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7797B" w14:textId="4C170FC7" w:rsidR="00DE3FB1" w:rsidRDefault="00DE3FB1">
      <w:r>
        <w:rPr>
          <w:noProof/>
        </w:rPr>
        <w:drawing>
          <wp:anchor distT="0" distB="0" distL="114300" distR="114300" simplePos="0" relativeHeight="251966464" behindDoc="1" locked="0" layoutInCell="1" allowOverlap="1" wp14:anchorId="2EBAEB45" wp14:editId="5AC66C9F">
            <wp:simplePos x="0" y="0"/>
            <wp:positionH relativeFrom="margin">
              <wp:posOffset>-175564</wp:posOffset>
            </wp:positionH>
            <wp:positionV relativeFrom="paragraph">
              <wp:posOffset>123977</wp:posOffset>
            </wp:positionV>
            <wp:extent cx="6247488" cy="84498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47488" cy="844981"/>
                    </a:xfrm>
                    <a:prstGeom prst="rect">
                      <a:avLst/>
                    </a:prstGeom>
                  </pic:spPr>
                </pic:pic>
              </a:graphicData>
            </a:graphic>
            <wp14:sizeRelH relativeFrom="margin">
              <wp14:pctWidth>0</wp14:pctWidth>
            </wp14:sizeRelH>
            <wp14:sizeRelV relativeFrom="margin">
              <wp14:pctHeight>0</wp14:pctHeight>
            </wp14:sizeRelV>
          </wp:anchor>
        </w:drawing>
      </w:r>
    </w:p>
    <w:p w14:paraId="529237DF" w14:textId="2CB237E5" w:rsidR="00DE3FB1" w:rsidRDefault="00DE3FB1"/>
    <w:p w14:paraId="28EF8635" w14:textId="12C95485" w:rsidR="00DE3FB1" w:rsidRDefault="00DE3FB1"/>
    <w:p w14:paraId="50BC300F" w14:textId="7C171F5C" w:rsidR="00DE3FB1" w:rsidRDefault="00DE3FB1"/>
    <w:p w14:paraId="1E1B080E" w14:textId="1B4FE294" w:rsidR="00DE3FB1" w:rsidRDefault="00DE3FB1"/>
    <w:p w14:paraId="62B40056" w14:textId="094201E2" w:rsidR="00DE3FB1" w:rsidRDefault="00DE3FB1"/>
    <w:p w14:paraId="444EE0B7" w14:textId="588C2203" w:rsidR="00DE3FB1" w:rsidRDefault="00DE3FB1"/>
    <w:p w14:paraId="1301C50E" w14:textId="40D357CE" w:rsidR="00DE3FB1" w:rsidRDefault="00DE3FB1"/>
    <w:p w14:paraId="06DC5374" w14:textId="782BAF71" w:rsidR="00DE3FB1" w:rsidRDefault="00DE3FB1"/>
    <w:p w14:paraId="3EF683AD" w14:textId="07A16CBD" w:rsidR="00DE3FB1" w:rsidRDefault="00DE3FB1"/>
    <w:p w14:paraId="5CCF277A" w14:textId="77777777" w:rsidR="00DE3FB1" w:rsidRDefault="00DE3FB1"/>
    <w:p w14:paraId="46D65957" w14:textId="77777777" w:rsidR="00DE3FB1" w:rsidRDefault="00DE3FB1"/>
    <w:tbl>
      <w:tblPr>
        <w:tblW w:w="9214" w:type="dxa"/>
        <w:tblInd w:w="142" w:type="dxa"/>
        <w:tblLayout w:type="fixed"/>
        <w:tblCellMar>
          <w:left w:w="0" w:type="dxa"/>
          <w:right w:w="0" w:type="dxa"/>
        </w:tblCellMar>
        <w:tblLook w:val="01E0" w:firstRow="1" w:lastRow="1" w:firstColumn="1" w:lastColumn="1" w:noHBand="0" w:noVBand="0"/>
      </w:tblPr>
      <w:tblGrid>
        <w:gridCol w:w="9214"/>
      </w:tblGrid>
      <w:tr w:rsidR="00E6356C" w:rsidRPr="00DE3FB1" w14:paraId="1F342F81" w14:textId="77777777" w:rsidTr="00462580">
        <w:trPr>
          <w:trHeight w:val="95"/>
        </w:trPr>
        <w:tc>
          <w:tcPr>
            <w:tcW w:w="9214" w:type="dxa"/>
          </w:tcPr>
          <w:p w14:paraId="20C1DACC" w14:textId="77777777" w:rsidR="00DE3FB1" w:rsidRPr="00DE3FB1" w:rsidRDefault="00DE3FB1" w:rsidP="00DE3FB1">
            <w:pPr>
              <w:autoSpaceDE w:val="0"/>
              <w:autoSpaceDN w:val="0"/>
              <w:adjustRightInd w:val="0"/>
              <w:spacing w:after="0" w:line="240" w:lineRule="auto"/>
              <w:rPr>
                <w:rFonts w:ascii="Verdana" w:hAnsi="Verdana" w:cs="Verdana"/>
                <w:color w:val="FF6600"/>
                <w:sz w:val="24"/>
                <w:szCs w:val="24"/>
                <w:lang w:val="en-US"/>
              </w:rPr>
            </w:pPr>
            <w:bookmarkStart w:id="0" w:name="_Hlk42359924"/>
            <w:r w:rsidRPr="00DE3FB1">
              <w:rPr>
                <w:rFonts w:ascii="Verdana" w:hAnsi="Verdana" w:cs="Verdana"/>
                <w:color w:val="FF6600"/>
                <w:sz w:val="24"/>
                <w:szCs w:val="24"/>
                <w:lang w:val="en-US"/>
              </w:rPr>
              <w:t>Master thesis submitted in partial fulfillment of the requirements</w:t>
            </w:r>
          </w:p>
          <w:p w14:paraId="47F395DB" w14:textId="77777777" w:rsidR="00DE3FB1" w:rsidRPr="00DE3FB1" w:rsidRDefault="00DE3FB1" w:rsidP="00DE3FB1">
            <w:pPr>
              <w:autoSpaceDE w:val="0"/>
              <w:autoSpaceDN w:val="0"/>
              <w:adjustRightInd w:val="0"/>
              <w:spacing w:after="0" w:line="240" w:lineRule="auto"/>
              <w:rPr>
                <w:rFonts w:ascii="Verdana" w:hAnsi="Verdana" w:cs="Verdana"/>
                <w:color w:val="FF6600"/>
                <w:sz w:val="24"/>
                <w:szCs w:val="24"/>
                <w:lang w:val="en-US"/>
              </w:rPr>
            </w:pPr>
            <w:r w:rsidRPr="00DE3FB1">
              <w:rPr>
                <w:rFonts w:ascii="Verdana" w:hAnsi="Verdana" w:cs="Verdana"/>
                <w:color w:val="FF6600"/>
                <w:sz w:val="24"/>
                <w:szCs w:val="24"/>
                <w:lang w:val="en-US"/>
              </w:rPr>
              <w:t xml:space="preserve">for the diploma Master of Science in </w:t>
            </w:r>
            <w:proofErr w:type="spellStart"/>
            <w:r w:rsidRPr="00DE3FB1">
              <w:rPr>
                <w:rFonts w:ascii="Verdana" w:hAnsi="Verdana" w:cs="Verdana"/>
                <w:color w:val="FF6600"/>
                <w:sz w:val="24"/>
                <w:szCs w:val="24"/>
                <w:lang w:val="en-US"/>
              </w:rPr>
              <w:t>Toegepaste</w:t>
            </w:r>
            <w:proofErr w:type="spellEnd"/>
            <w:r w:rsidRPr="00DE3FB1">
              <w:rPr>
                <w:rFonts w:ascii="Verdana" w:hAnsi="Verdana" w:cs="Verdana"/>
                <w:color w:val="FF6600"/>
                <w:sz w:val="24"/>
                <w:szCs w:val="24"/>
                <w:lang w:val="en-US"/>
              </w:rPr>
              <w:t xml:space="preserve"> </w:t>
            </w:r>
            <w:proofErr w:type="spellStart"/>
            <w:r w:rsidRPr="00DE3FB1">
              <w:rPr>
                <w:rFonts w:ascii="Verdana" w:hAnsi="Verdana" w:cs="Verdana"/>
                <w:color w:val="FF6600"/>
                <w:sz w:val="24"/>
                <w:szCs w:val="24"/>
                <w:lang w:val="en-US"/>
              </w:rPr>
              <w:t>Economische</w:t>
            </w:r>
            <w:proofErr w:type="spellEnd"/>
          </w:p>
          <w:p w14:paraId="66C8D2EA" w14:textId="16677838" w:rsidR="00DE3FB1" w:rsidRDefault="00DE3FB1" w:rsidP="00DE3FB1">
            <w:pPr>
              <w:autoSpaceDE w:val="0"/>
              <w:autoSpaceDN w:val="0"/>
              <w:adjustRightInd w:val="0"/>
              <w:spacing w:after="0" w:line="240" w:lineRule="auto"/>
              <w:rPr>
                <w:rFonts w:ascii="Verdana" w:hAnsi="Verdana" w:cs="Verdana"/>
                <w:color w:val="FF6600"/>
                <w:sz w:val="24"/>
                <w:szCs w:val="24"/>
                <w:lang w:val="en-US"/>
              </w:rPr>
            </w:pPr>
            <w:proofErr w:type="spellStart"/>
            <w:r w:rsidRPr="00DE3FB1">
              <w:rPr>
                <w:rFonts w:ascii="Verdana" w:hAnsi="Verdana" w:cs="Verdana"/>
                <w:color w:val="FF6600"/>
                <w:sz w:val="24"/>
                <w:szCs w:val="24"/>
                <w:lang w:val="en-US"/>
              </w:rPr>
              <w:t>Wetenschappen</w:t>
            </w:r>
            <w:proofErr w:type="spellEnd"/>
          </w:p>
          <w:p w14:paraId="1A7BBE95" w14:textId="184B237D" w:rsidR="00DE3FB1" w:rsidRDefault="00DE3FB1" w:rsidP="00DE3FB1">
            <w:pPr>
              <w:autoSpaceDE w:val="0"/>
              <w:autoSpaceDN w:val="0"/>
              <w:adjustRightInd w:val="0"/>
              <w:spacing w:after="0" w:line="240" w:lineRule="auto"/>
              <w:jc w:val="center"/>
              <w:rPr>
                <w:rFonts w:ascii="Verdana" w:hAnsi="Verdana" w:cs="Verdana"/>
                <w:color w:val="FF6600"/>
                <w:sz w:val="24"/>
                <w:szCs w:val="24"/>
                <w:lang w:val="en-US"/>
              </w:rPr>
            </w:pPr>
          </w:p>
          <w:p w14:paraId="159D1F38" w14:textId="77777777" w:rsidR="00DE3FB1" w:rsidRPr="00DE3FB1" w:rsidRDefault="00DE3FB1" w:rsidP="00DE3FB1">
            <w:pPr>
              <w:autoSpaceDE w:val="0"/>
              <w:autoSpaceDN w:val="0"/>
              <w:adjustRightInd w:val="0"/>
              <w:spacing w:after="0" w:line="240" w:lineRule="auto"/>
              <w:jc w:val="center"/>
              <w:rPr>
                <w:rFonts w:ascii="Verdana" w:hAnsi="Verdana" w:cs="Verdana"/>
                <w:color w:val="FF6600"/>
                <w:sz w:val="24"/>
                <w:szCs w:val="24"/>
                <w:lang w:val="en-US"/>
              </w:rPr>
            </w:pPr>
          </w:p>
          <w:p w14:paraId="41504B7A" w14:textId="77777777" w:rsidR="00DE3FB1" w:rsidRP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r w:rsidRPr="00DE3FB1">
              <w:rPr>
                <w:rFonts w:ascii="Verdana" w:hAnsi="Verdana" w:cs="Verdana"/>
                <w:b/>
                <w:bCs/>
                <w:color w:val="00339A"/>
                <w:sz w:val="40"/>
                <w:szCs w:val="40"/>
                <w:lang w:val="en-US"/>
              </w:rPr>
              <w:t>The European football landscape: An</w:t>
            </w:r>
          </w:p>
          <w:p w14:paraId="406C5373" w14:textId="77777777" w:rsidR="00DE3FB1" w:rsidRP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r w:rsidRPr="00DE3FB1">
              <w:rPr>
                <w:rFonts w:ascii="Verdana" w:hAnsi="Verdana" w:cs="Verdana"/>
                <w:b/>
                <w:bCs/>
                <w:color w:val="00339A"/>
                <w:sz w:val="40"/>
                <w:szCs w:val="40"/>
                <w:lang w:val="en-US"/>
              </w:rPr>
              <w:t>analysis of the performance of</w:t>
            </w:r>
          </w:p>
          <w:p w14:paraId="16CA2B3C" w14:textId="77777777" w:rsidR="00DE3FB1" w:rsidRP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r w:rsidRPr="00DE3FB1">
              <w:rPr>
                <w:rFonts w:ascii="Verdana" w:hAnsi="Verdana" w:cs="Verdana"/>
                <w:b/>
                <w:bCs/>
                <w:color w:val="00339A"/>
                <w:sz w:val="40"/>
                <w:szCs w:val="40"/>
                <w:lang w:val="en-US"/>
              </w:rPr>
              <w:t>Belgian, German and English football</w:t>
            </w:r>
          </w:p>
          <w:p w14:paraId="64E96912" w14:textId="26ACE4CA" w:rsid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r w:rsidRPr="00DE3FB1">
              <w:rPr>
                <w:rFonts w:ascii="Verdana" w:hAnsi="Verdana" w:cs="Verdana"/>
                <w:b/>
                <w:bCs/>
                <w:color w:val="00339A"/>
                <w:sz w:val="40"/>
                <w:szCs w:val="40"/>
                <w:lang w:val="en-US"/>
              </w:rPr>
              <w:t>T</w:t>
            </w:r>
            <w:r w:rsidRPr="00DE3FB1">
              <w:rPr>
                <w:rFonts w:ascii="Verdana" w:hAnsi="Verdana" w:cs="Verdana"/>
                <w:b/>
                <w:bCs/>
                <w:color w:val="00339A"/>
                <w:sz w:val="40"/>
                <w:szCs w:val="40"/>
                <w:lang w:val="en-US"/>
              </w:rPr>
              <w:t>eams</w:t>
            </w:r>
          </w:p>
          <w:p w14:paraId="51D1D121" w14:textId="39BC6D52" w:rsid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p>
          <w:p w14:paraId="0CBAA58E" w14:textId="77777777" w:rsid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p>
          <w:p w14:paraId="301212D6" w14:textId="77777777" w:rsidR="00DE3FB1" w:rsidRPr="00DE3FB1" w:rsidRDefault="00DE3FB1" w:rsidP="00DE3FB1">
            <w:pPr>
              <w:autoSpaceDE w:val="0"/>
              <w:autoSpaceDN w:val="0"/>
              <w:adjustRightInd w:val="0"/>
              <w:spacing w:after="0" w:line="240" w:lineRule="auto"/>
              <w:rPr>
                <w:rFonts w:ascii="Verdana" w:hAnsi="Verdana" w:cs="Verdana"/>
                <w:b/>
                <w:bCs/>
                <w:color w:val="00339A"/>
                <w:sz w:val="40"/>
                <w:szCs w:val="40"/>
                <w:lang w:val="en-US"/>
              </w:rPr>
            </w:pPr>
          </w:p>
          <w:p w14:paraId="6970D44B" w14:textId="77777777" w:rsidR="00DE3FB1" w:rsidRPr="00DE3FB1" w:rsidRDefault="00DE3FB1" w:rsidP="00DE3FB1">
            <w:pPr>
              <w:autoSpaceDE w:val="0"/>
              <w:autoSpaceDN w:val="0"/>
              <w:adjustRightInd w:val="0"/>
              <w:spacing w:after="0" w:line="240" w:lineRule="auto"/>
              <w:rPr>
                <w:rFonts w:ascii="Verdana" w:hAnsi="Verdana" w:cs="Verdana"/>
                <w:b/>
                <w:bCs/>
                <w:color w:val="FF6600"/>
                <w:sz w:val="24"/>
                <w:szCs w:val="24"/>
                <w:lang w:val="en-US"/>
              </w:rPr>
            </w:pPr>
            <w:r w:rsidRPr="00DE3FB1">
              <w:rPr>
                <w:rFonts w:ascii="Verdana" w:hAnsi="Verdana" w:cs="Verdana"/>
                <w:b/>
                <w:bCs/>
                <w:color w:val="FF6600"/>
                <w:sz w:val="24"/>
                <w:szCs w:val="24"/>
                <w:lang w:val="en-US"/>
              </w:rPr>
              <w:t>Louis VAN LOOY</w:t>
            </w:r>
          </w:p>
          <w:p w14:paraId="288D2BA5" w14:textId="77777777" w:rsidR="00DE3FB1" w:rsidRPr="00DE3FB1" w:rsidRDefault="00DE3FB1" w:rsidP="00DE3FB1">
            <w:pPr>
              <w:autoSpaceDE w:val="0"/>
              <w:autoSpaceDN w:val="0"/>
              <w:adjustRightInd w:val="0"/>
              <w:spacing w:after="0" w:line="240" w:lineRule="auto"/>
              <w:rPr>
                <w:rFonts w:ascii="Verdana" w:hAnsi="Verdana" w:cs="Verdana"/>
                <w:b/>
                <w:bCs/>
                <w:color w:val="FF6600"/>
                <w:sz w:val="24"/>
                <w:szCs w:val="24"/>
                <w:lang w:val="en-US"/>
              </w:rPr>
            </w:pPr>
            <w:r w:rsidRPr="00DE3FB1">
              <w:rPr>
                <w:rFonts w:ascii="Verdana" w:hAnsi="Verdana" w:cs="Verdana"/>
                <w:b/>
                <w:bCs/>
                <w:color w:val="FF6600"/>
                <w:sz w:val="24"/>
                <w:szCs w:val="24"/>
                <w:lang w:val="en-US"/>
              </w:rPr>
              <w:t>0529077</w:t>
            </w:r>
          </w:p>
          <w:p w14:paraId="4AD03015" w14:textId="1EC94D8D"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r w:rsidRPr="00DE3FB1">
              <w:rPr>
                <w:rFonts w:ascii="Verdana" w:hAnsi="Verdana" w:cs="Verdana"/>
                <w:b/>
                <w:bCs/>
                <w:color w:val="00339A"/>
                <w:sz w:val="24"/>
                <w:szCs w:val="24"/>
                <w:lang w:val="en-US"/>
              </w:rPr>
              <w:t>Academic year 2019-2020</w:t>
            </w:r>
          </w:p>
          <w:p w14:paraId="2BB0DA96" w14:textId="3ABE8775"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p>
          <w:p w14:paraId="3A5F5A9D" w14:textId="0E78CBB5"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p>
          <w:p w14:paraId="4B2B892A" w14:textId="27BCDF6E"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p>
          <w:p w14:paraId="13D44639" w14:textId="77777777"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p>
          <w:p w14:paraId="1ADA09F3" w14:textId="77777777" w:rsid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bookmarkStart w:id="1" w:name="_GoBack"/>
            <w:bookmarkEnd w:id="1"/>
          </w:p>
          <w:p w14:paraId="3D5C738A" w14:textId="77777777" w:rsidR="00DE3FB1" w:rsidRPr="00DE3FB1" w:rsidRDefault="00DE3FB1" w:rsidP="00DE3FB1">
            <w:pPr>
              <w:autoSpaceDE w:val="0"/>
              <w:autoSpaceDN w:val="0"/>
              <w:adjustRightInd w:val="0"/>
              <w:spacing w:after="0" w:line="240" w:lineRule="auto"/>
              <w:rPr>
                <w:rFonts w:ascii="Verdana" w:hAnsi="Verdana" w:cs="Verdana"/>
                <w:b/>
                <w:bCs/>
                <w:color w:val="00339A"/>
                <w:sz w:val="24"/>
                <w:szCs w:val="24"/>
                <w:lang w:val="en-US"/>
              </w:rPr>
            </w:pPr>
          </w:p>
          <w:p w14:paraId="2FD178FC" w14:textId="7723FAF8" w:rsidR="00DE3FB1" w:rsidRDefault="00DE3FB1" w:rsidP="00DE3FB1">
            <w:pPr>
              <w:autoSpaceDE w:val="0"/>
              <w:autoSpaceDN w:val="0"/>
              <w:adjustRightInd w:val="0"/>
              <w:spacing w:after="0" w:line="240" w:lineRule="auto"/>
              <w:rPr>
                <w:rFonts w:ascii="Verdana" w:hAnsi="Verdana" w:cs="Verdana"/>
                <w:color w:val="FF6600"/>
                <w:sz w:val="24"/>
                <w:szCs w:val="24"/>
                <w:lang w:val="en-US"/>
              </w:rPr>
            </w:pPr>
            <w:r w:rsidRPr="00DE3FB1">
              <w:rPr>
                <w:rFonts w:ascii="Verdana" w:hAnsi="Verdana" w:cs="Verdana"/>
                <w:color w:val="FF6600"/>
                <w:sz w:val="24"/>
                <w:szCs w:val="24"/>
                <w:lang w:val="en-US"/>
              </w:rPr>
              <w:t>Promotor: Stijn VAN PUYVELDE</w:t>
            </w:r>
          </w:p>
          <w:p w14:paraId="3A5FF64D" w14:textId="77777777" w:rsidR="00DE3FB1" w:rsidRPr="00DE3FB1" w:rsidRDefault="00DE3FB1" w:rsidP="00DE3FB1">
            <w:pPr>
              <w:autoSpaceDE w:val="0"/>
              <w:autoSpaceDN w:val="0"/>
              <w:adjustRightInd w:val="0"/>
              <w:spacing w:after="0" w:line="240" w:lineRule="auto"/>
              <w:rPr>
                <w:rFonts w:ascii="Verdana" w:hAnsi="Verdana" w:cs="Verdana"/>
                <w:color w:val="FF6600"/>
                <w:sz w:val="24"/>
                <w:szCs w:val="24"/>
                <w:lang w:val="en-US"/>
              </w:rPr>
            </w:pPr>
          </w:p>
          <w:p w14:paraId="4EF427A3" w14:textId="6039E2C1" w:rsidR="00DE3FB1" w:rsidRDefault="00DE3FB1" w:rsidP="00F2635E">
            <w:pPr>
              <w:pStyle w:val="TableParagraph"/>
              <w:spacing w:before="121" w:line="260" w:lineRule="atLeast"/>
              <w:ind w:left="0" w:right="39"/>
              <w:rPr>
                <w:rFonts w:asciiTheme="minorHAnsi" w:hAnsiTheme="minorHAnsi" w:cs="Times New Roman"/>
                <w:b/>
                <w:bCs/>
                <w:color w:val="000000" w:themeColor="text1"/>
                <w:sz w:val="28"/>
                <w:szCs w:val="28"/>
                <w:lang w:val="en-US"/>
              </w:rPr>
            </w:pPr>
            <w:r w:rsidRPr="00DE3FB1">
              <w:rPr>
                <w:color w:val="00339A"/>
                <w:sz w:val="24"/>
                <w:szCs w:val="24"/>
                <w:lang w:val="en-US"/>
              </w:rPr>
              <w:t>Social Sciences &amp; Solvay Business School</w:t>
            </w:r>
          </w:p>
          <w:p w14:paraId="6860CB23" w14:textId="0C221966" w:rsidR="00875DF9" w:rsidRPr="00867774" w:rsidRDefault="00875DF9" w:rsidP="00F2635E">
            <w:pPr>
              <w:pStyle w:val="TableParagraph"/>
              <w:spacing w:before="121" w:line="260" w:lineRule="atLeast"/>
              <w:ind w:left="0" w:right="39"/>
              <w:rPr>
                <w:rFonts w:asciiTheme="minorHAnsi" w:hAnsiTheme="minorHAnsi" w:cs="Times New Roman"/>
                <w:b/>
                <w:bCs/>
                <w:color w:val="000000" w:themeColor="text1"/>
                <w:sz w:val="28"/>
                <w:szCs w:val="28"/>
                <w:lang w:val="en-US"/>
              </w:rPr>
            </w:pPr>
            <w:r w:rsidRPr="00867774">
              <w:rPr>
                <w:rFonts w:asciiTheme="minorHAnsi" w:hAnsiTheme="minorHAnsi" w:cs="Times New Roman"/>
                <w:b/>
                <w:bCs/>
                <w:color w:val="000000" w:themeColor="text1"/>
                <w:sz w:val="28"/>
                <w:szCs w:val="28"/>
                <w:lang w:val="en-US"/>
              </w:rPr>
              <w:lastRenderedPageBreak/>
              <w:t>Abstract</w:t>
            </w:r>
          </w:p>
          <w:p w14:paraId="524CDF76" w14:textId="77777777" w:rsidR="00875DF9" w:rsidRDefault="00875DF9" w:rsidP="00F2635E">
            <w:pPr>
              <w:pStyle w:val="TableParagraph"/>
              <w:spacing w:before="121" w:line="260" w:lineRule="atLeast"/>
              <w:ind w:left="0" w:right="39"/>
              <w:rPr>
                <w:rFonts w:asciiTheme="minorHAnsi" w:hAnsiTheme="minorHAnsi" w:cs="Times New Roman"/>
                <w:b/>
                <w:bCs/>
                <w:color w:val="003399"/>
                <w:sz w:val="24"/>
                <w:szCs w:val="24"/>
                <w:lang w:val="en-US"/>
              </w:rPr>
            </w:pPr>
          </w:p>
          <w:p w14:paraId="44D5E98E" w14:textId="02C1C9B0" w:rsidR="008D3058" w:rsidRDefault="004749AC" w:rsidP="00205422">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t>Being a soccer fan</w:t>
            </w:r>
            <w:r w:rsidR="006045A4">
              <w:rPr>
                <w:rFonts w:cs="Times-Roman"/>
                <w:color w:val="131413"/>
                <w:sz w:val="24"/>
                <w:szCs w:val="24"/>
                <w:lang w:val="en-US"/>
              </w:rPr>
              <w:t xml:space="preserve">, </w:t>
            </w:r>
            <w:r>
              <w:rPr>
                <w:rFonts w:cs="Times-Roman"/>
                <w:color w:val="131413"/>
                <w:sz w:val="24"/>
                <w:szCs w:val="24"/>
                <w:lang w:val="en-US"/>
              </w:rPr>
              <w:t>t</w:t>
            </w:r>
            <w:r w:rsidRPr="003C6E4D">
              <w:rPr>
                <w:rFonts w:cs="Times-Roman"/>
                <w:color w:val="131413"/>
                <w:sz w:val="24"/>
                <w:szCs w:val="24"/>
                <w:lang w:val="en-US"/>
              </w:rPr>
              <w:t xml:space="preserve">he </w:t>
            </w:r>
            <w:r w:rsidR="00EA5FC2">
              <w:rPr>
                <w:rFonts w:cs="Times-Roman"/>
                <w:color w:val="131413"/>
                <w:sz w:val="24"/>
                <w:szCs w:val="24"/>
                <w:lang w:val="en-US"/>
              </w:rPr>
              <w:t>growth</w:t>
            </w:r>
            <w:r w:rsidR="002C2D94" w:rsidRPr="003C6E4D">
              <w:rPr>
                <w:rFonts w:cs="Times-Roman"/>
                <w:color w:val="131413"/>
                <w:sz w:val="24"/>
                <w:szCs w:val="24"/>
                <w:lang w:val="en-US"/>
              </w:rPr>
              <w:t xml:space="preserve"> of European football</w:t>
            </w:r>
            <w:r w:rsidR="0002531F">
              <w:rPr>
                <w:rFonts w:cs="Times-Roman"/>
                <w:color w:val="131413"/>
                <w:sz w:val="24"/>
                <w:szCs w:val="24"/>
                <w:lang w:val="en-US"/>
              </w:rPr>
              <w:t xml:space="preserve"> in terms of </w:t>
            </w:r>
            <w:r w:rsidR="002C2D94" w:rsidRPr="003C6E4D">
              <w:rPr>
                <w:rFonts w:cs="Times-Roman"/>
                <w:color w:val="131413"/>
                <w:sz w:val="24"/>
                <w:szCs w:val="24"/>
                <w:lang w:val="en-US"/>
              </w:rPr>
              <w:t>businesses</w:t>
            </w:r>
            <w:r w:rsidR="0050372C" w:rsidRPr="003C6E4D">
              <w:rPr>
                <w:rFonts w:cs="Times-Roman"/>
                <w:color w:val="131413"/>
                <w:sz w:val="24"/>
                <w:szCs w:val="24"/>
                <w:lang w:val="en-US"/>
              </w:rPr>
              <w:t xml:space="preserve"> </w:t>
            </w:r>
            <w:r w:rsidR="0002531F">
              <w:rPr>
                <w:rFonts w:cs="Times-Roman"/>
                <w:color w:val="131413"/>
                <w:sz w:val="24"/>
                <w:szCs w:val="24"/>
                <w:lang w:val="en-US"/>
              </w:rPr>
              <w:t xml:space="preserve">in the last 25 years </w:t>
            </w:r>
            <w:r w:rsidR="003C6E4D" w:rsidRPr="003C6E4D">
              <w:rPr>
                <w:rFonts w:cs="Times-Roman"/>
                <w:color w:val="131413"/>
                <w:sz w:val="24"/>
                <w:szCs w:val="24"/>
                <w:lang w:val="en-US"/>
              </w:rPr>
              <w:t>motivated me to investigate this</w:t>
            </w:r>
            <w:r w:rsidR="003C6E4D">
              <w:rPr>
                <w:rFonts w:cs="Times-Roman"/>
                <w:color w:val="131413"/>
                <w:sz w:val="24"/>
                <w:szCs w:val="24"/>
                <w:lang w:val="en-US"/>
              </w:rPr>
              <w:t xml:space="preserve"> particular</w:t>
            </w:r>
            <w:r w:rsidR="003C6E4D" w:rsidRPr="003C6E4D">
              <w:rPr>
                <w:rFonts w:cs="Times-Roman"/>
                <w:color w:val="131413"/>
                <w:sz w:val="24"/>
                <w:szCs w:val="24"/>
                <w:lang w:val="en-US"/>
              </w:rPr>
              <w:t xml:space="preserve"> evolution</w:t>
            </w:r>
            <w:r w:rsidR="00B240D6">
              <w:rPr>
                <w:rFonts w:cs="Times-Roman"/>
                <w:color w:val="131413"/>
                <w:sz w:val="24"/>
                <w:szCs w:val="24"/>
                <w:lang w:val="en-US"/>
              </w:rPr>
              <w:t xml:space="preserve">. </w:t>
            </w:r>
            <w:r w:rsidR="003C6E4D" w:rsidRPr="003C6E4D">
              <w:rPr>
                <w:rFonts w:cs="Times-Roman"/>
                <w:color w:val="131413"/>
                <w:sz w:val="24"/>
                <w:szCs w:val="24"/>
                <w:lang w:val="en-US"/>
              </w:rPr>
              <w:t>Th</w:t>
            </w:r>
            <w:r>
              <w:rPr>
                <w:rFonts w:cs="Times-Roman"/>
                <w:color w:val="131413"/>
                <w:sz w:val="24"/>
                <w:szCs w:val="24"/>
                <w:lang w:val="en-US"/>
              </w:rPr>
              <w:t>e</w:t>
            </w:r>
            <w:r w:rsidR="003C6E4D" w:rsidRPr="003C6E4D">
              <w:rPr>
                <w:rFonts w:cs="Times-Roman"/>
                <w:color w:val="131413"/>
                <w:sz w:val="24"/>
                <w:szCs w:val="24"/>
                <w:lang w:val="en-US"/>
              </w:rPr>
              <w:t xml:space="preserve"> analysis</w:t>
            </w:r>
            <w:r>
              <w:rPr>
                <w:rFonts w:cs="Times-Roman"/>
                <w:color w:val="131413"/>
                <w:sz w:val="24"/>
                <w:szCs w:val="24"/>
                <w:lang w:val="en-US"/>
              </w:rPr>
              <w:t xml:space="preserve"> in this thesis</w:t>
            </w:r>
            <w:r w:rsidR="003C6E4D" w:rsidRPr="003C6E4D">
              <w:rPr>
                <w:rFonts w:cs="Times-Roman"/>
                <w:color w:val="131413"/>
                <w:sz w:val="24"/>
                <w:szCs w:val="24"/>
                <w:lang w:val="en-US"/>
              </w:rPr>
              <w:t xml:space="preserve"> focuses on three competitions in Europe: Premier League (UK), Bundesliga (GE) and the </w:t>
            </w:r>
            <w:proofErr w:type="spellStart"/>
            <w:r w:rsidR="003C6E4D" w:rsidRPr="003C6E4D">
              <w:rPr>
                <w:rFonts w:cs="Times-Roman"/>
                <w:color w:val="131413"/>
                <w:sz w:val="24"/>
                <w:szCs w:val="24"/>
                <w:lang w:val="en-US"/>
              </w:rPr>
              <w:t>Jupiler</w:t>
            </w:r>
            <w:proofErr w:type="spellEnd"/>
            <w:r w:rsidR="003C6E4D" w:rsidRPr="003C6E4D">
              <w:rPr>
                <w:rFonts w:cs="Times-Roman"/>
                <w:color w:val="131413"/>
                <w:sz w:val="24"/>
                <w:szCs w:val="24"/>
                <w:lang w:val="en-US"/>
              </w:rPr>
              <w:t xml:space="preserve"> Pro League (BE)</w:t>
            </w:r>
            <w:r w:rsidR="000C7135">
              <w:rPr>
                <w:rFonts w:cs="Times-Roman"/>
                <w:color w:val="131413"/>
                <w:sz w:val="24"/>
                <w:szCs w:val="24"/>
                <w:lang w:val="en-US"/>
              </w:rPr>
              <w:t xml:space="preserve"> for a period of ten years</w:t>
            </w:r>
            <w:r w:rsidR="003C6E4D">
              <w:rPr>
                <w:rFonts w:cs="Times-Roman"/>
                <w:color w:val="131413"/>
                <w:sz w:val="24"/>
                <w:szCs w:val="24"/>
                <w:lang w:val="en-US"/>
              </w:rPr>
              <w:t xml:space="preserve">. This </w:t>
            </w:r>
            <w:r w:rsidR="0002531F">
              <w:rPr>
                <w:rFonts w:cs="Times-Roman"/>
                <w:color w:val="131413"/>
                <w:sz w:val="24"/>
                <w:szCs w:val="24"/>
                <w:lang w:val="en-US"/>
              </w:rPr>
              <w:t>thesis</w:t>
            </w:r>
            <w:r w:rsidR="003C6E4D">
              <w:rPr>
                <w:rFonts w:cs="Times-Roman"/>
                <w:color w:val="131413"/>
                <w:sz w:val="24"/>
                <w:szCs w:val="24"/>
                <w:lang w:val="en-US"/>
              </w:rPr>
              <w:t xml:space="preserve"> </w:t>
            </w:r>
            <w:r w:rsidR="0002531F">
              <w:rPr>
                <w:rFonts w:cs="Times-Roman"/>
                <w:color w:val="131413"/>
                <w:sz w:val="24"/>
                <w:szCs w:val="24"/>
                <w:lang w:val="en-US"/>
              </w:rPr>
              <w:t>investigates the relationship between</w:t>
            </w:r>
            <w:r w:rsidR="007032C3">
              <w:rPr>
                <w:rFonts w:cs="Times-Roman"/>
                <w:color w:val="131413"/>
                <w:sz w:val="24"/>
                <w:szCs w:val="24"/>
                <w:lang w:val="en-US"/>
              </w:rPr>
              <w:t xml:space="preserve"> </w:t>
            </w:r>
            <w:r w:rsidR="00FA074E">
              <w:rPr>
                <w:rFonts w:cs="Times-Roman"/>
                <w:color w:val="131413"/>
                <w:sz w:val="24"/>
                <w:szCs w:val="24"/>
                <w:lang w:val="en-US"/>
              </w:rPr>
              <w:t>sporting, financial and business performance</w:t>
            </w:r>
            <w:r>
              <w:rPr>
                <w:rFonts w:cs="Times-Roman"/>
                <w:color w:val="131413"/>
                <w:sz w:val="24"/>
                <w:szCs w:val="24"/>
                <w:lang w:val="en-US"/>
              </w:rPr>
              <w:t xml:space="preserve"> on the level of clubs (n=36)</w:t>
            </w:r>
            <w:r w:rsidR="00FA074E">
              <w:rPr>
                <w:rFonts w:cs="Times-Roman"/>
                <w:color w:val="131413"/>
                <w:sz w:val="24"/>
                <w:szCs w:val="24"/>
                <w:lang w:val="en-US"/>
              </w:rPr>
              <w:t xml:space="preserve">. </w:t>
            </w:r>
            <w:r w:rsidR="0002531F">
              <w:rPr>
                <w:rFonts w:cs="Times-Roman"/>
                <w:color w:val="131413"/>
                <w:sz w:val="24"/>
                <w:szCs w:val="24"/>
                <w:lang w:val="en-US"/>
              </w:rPr>
              <w:t>We start</w:t>
            </w:r>
            <w:r w:rsidR="00FA074E" w:rsidRPr="00FA074E">
              <w:rPr>
                <w:rFonts w:cs="Times-Roman"/>
                <w:color w:val="131413"/>
                <w:sz w:val="24"/>
                <w:szCs w:val="24"/>
                <w:lang w:val="en-US"/>
              </w:rPr>
              <w:t xml:space="preserve"> with an overview of </w:t>
            </w:r>
            <w:r w:rsidR="00FA074E">
              <w:rPr>
                <w:rFonts w:cs="Times-Roman"/>
                <w:color w:val="131413"/>
                <w:sz w:val="24"/>
                <w:szCs w:val="24"/>
                <w:lang w:val="en-US"/>
              </w:rPr>
              <w:t xml:space="preserve">soccer economics and </w:t>
            </w:r>
            <w:r w:rsidR="00FA074E" w:rsidRPr="00FA074E">
              <w:rPr>
                <w:rFonts w:cs="Times-Roman"/>
                <w:color w:val="131413"/>
                <w:sz w:val="24"/>
                <w:szCs w:val="24"/>
                <w:lang w:val="en-US"/>
              </w:rPr>
              <w:t>the most important events in European football</w:t>
            </w:r>
            <w:r w:rsidR="0002531F">
              <w:rPr>
                <w:rFonts w:cs="Times-Roman"/>
                <w:color w:val="131413"/>
                <w:sz w:val="24"/>
                <w:szCs w:val="24"/>
                <w:lang w:val="en-US"/>
              </w:rPr>
              <w:t xml:space="preserve"> the last decades</w:t>
            </w:r>
            <w:r w:rsidR="00FA074E">
              <w:rPr>
                <w:rFonts w:cs="Times-Roman"/>
                <w:color w:val="131413"/>
                <w:sz w:val="24"/>
                <w:szCs w:val="24"/>
                <w:lang w:val="en-US"/>
              </w:rPr>
              <w:t>, followed by a description of performance and the specific competitions</w:t>
            </w:r>
            <w:r w:rsidR="0002531F">
              <w:rPr>
                <w:rFonts w:cs="Times-Roman"/>
                <w:color w:val="131413"/>
                <w:sz w:val="24"/>
                <w:szCs w:val="24"/>
                <w:lang w:val="en-US"/>
              </w:rPr>
              <w:t xml:space="preserve"> under study. Next, </w:t>
            </w:r>
            <w:r w:rsidR="00FA074E">
              <w:rPr>
                <w:rFonts w:cs="Times-Roman"/>
                <w:color w:val="131413"/>
                <w:sz w:val="24"/>
                <w:szCs w:val="24"/>
                <w:lang w:val="en-US"/>
              </w:rPr>
              <w:t xml:space="preserve">we jump into a two-stage method </w:t>
            </w:r>
            <w:r w:rsidR="008D3058">
              <w:rPr>
                <w:rFonts w:cs="Times-Roman"/>
                <w:color w:val="131413"/>
                <w:sz w:val="24"/>
                <w:szCs w:val="24"/>
                <w:lang w:val="en-US"/>
              </w:rPr>
              <w:t xml:space="preserve">which ranks clubs via a </w:t>
            </w:r>
            <w:r w:rsidR="00FA074E">
              <w:rPr>
                <w:rFonts w:cs="Times-Roman"/>
                <w:color w:val="131413"/>
                <w:sz w:val="24"/>
                <w:szCs w:val="24"/>
                <w:lang w:val="en-US"/>
              </w:rPr>
              <w:t>Multicriteria Analysis</w:t>
            </w:r>
            <w:r w:rsidR="006045A4">
              <w:rPr>
                <w:rFonts w:cs="Times-Roman"/>
                <w:color w:val="131413"/>
                <w:sz w:val="24"/>
                <w:szCs w:val="24"/>
                <w:lang w:val="en-US"/>
              </w:rPr>
              <w:t xml:space="preserve"> (PROMETHEE II)</w:t>
            </w:r>
            <w:r w:rsidR="008D3058">
              <w:rPr>
                <w:rFonts w:cs="Times-Roman"/>
                <w:color w:val="131413"/>
                <w:sz w:val="24"/>
                <w:szCs w:val="24"/>
                <w:lang w:val="en-US"/>
              </w:rPr>
              <w:t xml:space="preserve"> and assess the relationships between sporting, financial and business performance with a </w:t>
            </w:r>
            <w:r w:rsidR="00FA074E">
              <w:rPr>
                <w:rFonts w:cs="Times-Roman"/>
                <w:color w:val="131413"/>
                <w:sz w:val="24"/>
                <w:szCs w:val="24"/>
                <w:lang w:val="en-US"/>
              </w:rPr>
              <w:t>Partial Least Squares Structu</w:t>
            </w:r>
            <w:r w:rsidR="008D3058">
              <w:rPr>
                <w:rFonts w:cs="Times-Roman"/>
                <w:color w:val="131413"/>
                <w:sz w:val="24"/>
                <w:szCs w:val="24"/>
                <w:lang w:val="en-US"/>
              </w:rPr>
              <w:t xml:space="preserve">ral Equation Modeling (PLS-SEM). </w:t>
            </w:r>
          </w:p>
          <w:p w14:paraId="1C17A208" w14:textId="073D1785" w:rsidR="00462580" w:rsidRDefault="004749AC" w:rsidP="00205422">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t>A</w:t>
            </w:r>
            <w:r w:rsidR="00FA074E">
              <w:rPr>
                <w:rFonts w:cs="Times-Roman"/>
                <w:color w:val="131413"/>
                <w:sz w:val="24"/>
                <w:szCs w:val="24"/>
                <w:lang w:val="en-US"/>
              </w:rPr>
              <w:t xml:space="preserve">fter running the first analysis, the model of </w:t>
            </w:r>
            <w:proofErr w:type="spellStart"/>
            <w:r w:rsidR="00FA074E">
              <w:rPr>
                <w:rFonts w:cs="Times-Roman"/>
                <w:color w:val="131413"/>
                <w:sz w:val="24"/>
                <w:szCs w:val="24"/>
                <w:lang w:val="en-US"/>
              </w:rPr>
              <w:t>Galariotis</w:t>
            </w:r>
            <w:proofErr w:type="spellEnd"/>
            <w:r w:rsidR="00FA074E">
              <w:rPr>
                <w:rFonts w:cs="Times-Roman"/>
                <w:color w:val="131413"/>
                <w:sz w:val="24"/>
                <w:szCs w:val="24"/>
                <w:lang w:val="en-US"/>
              </w:rPr>
              <w:t xml:space="preserve"> et al. (2018) is</w:t>
            </w:r>
            <w:r w:rsidR="000C7135">
              <w:rPr>
                <w:rFonts w:cs="Times-Roman"/>
                <w:color w:val="131413"/>
                <w:sz w:val="24"/>
                <w:szCs w:val="24"/>
                <w:lang w:val="en-US"/>
              </w:rPr>
              <w:t xml:space="preserve"> challenged and</w:t>
            </w:r>
            <w:r w:rsidR="00FA074E">
              <w:rPr>
                <w:rFonts w:cs="Times-Roman"/>
                <w:color w:val="131413"/>
                <w:sz w:val="24"/>
                <w:szCs w:val="24"/>
                <w:lang w:val="en-US"/>
              </w:rPr>
              <w:t xml:space="preserve"> refined by </w:t>
            </w:r>
            <w:r w:rsidR="0002531F">
              <w:rPr>
                <w:rFonts w:cs="Times-Roman"/>
                <w:color w:val="131413"/>
                <w:sz w:val="24"/>
                <w:szCs w:val="24"/>
                <w:lang w:val="en-US"/>
              </w:rPr>
              <w:t>introducing</w:t>
            </w:r>
            <w:r w:rsidR="00FA074E">
              <w:rPr>
                <w:rFonts w:cs="Times-Roman"/>
                <w:color w:val="131413"/>
                <w:sz w:val="24"/>
                <w:szCs w:val="24"/>
                <w:lang w:val="en-US"/>
              </w:rPr>
              <w:t xml:space="preserve"> a factor analysis on the financial performance. </w:t>
            </w:r>
            <w:r w:rsidR="00462580">
              <w:rPr>
                <w:rFonts w:cs="Times-Roman"/>
                <w:color w:val="131413"/>
                <w:sz w:val="24"/>
                <w:szCs w:val="24"/>
                <w:lang w:val="en-US"/>
              </w:rPr>
              <w:t>The factor analysis revealed that financial performance consists</w:t>
            </w:r>
            <w:r w:rsidR="00462580" w:rsidRPr="00F2635E">
              <w:rPr>
                <w:rFonts w:cs="Times-Roman"/>
                <w:color w:val="131413"/>
                <w:sz w:val="24"/>
                <w:szCs w:val="24"/>
                <w:lang w:val="en-US"/>
              </w:rPr>
              <w:t xml:space="preserve"> of three underlying construct</w:t>
            </w:r>
            <w:r w:rsidR="00462580">
              <w:rPr>
                <w:rFonts w:cs="Times-Roman"/>
                <w:color w:val="131413"/>
                <w:sz w:val="24"/>
                <w:szCs w:val="24"/>
                <w:lang w:val="en-US"/>
              </w:rPr>
              <w:t xml:space="preserve">s: size, debt and profitability. </w:t>
            </w:r>
            <w:r w:rsidR="000C7135">
              <w:rPr>
                <w:rFonts w:cs="Times-Roman"/>
                <w:color w:val="131413"/>
                <w:sz w:val="24"/>
                <w:szCs w:val="24"/>
                <w:lang w:val="en-US"/>
              </w:rPr>
              <w:t xml:space="preserve">With </w:t>
            </w:r>
            <w:r w:rsidR="0002531F">
              <w:rPr>
                <w:rFonts w:cs="Times-Roman"/>
                <w:color w:val="131413"/>
                <w:sz w:val="24"/>
                <w:szCs w:val="24"/>
                <w:lang w:val="en-US"/>
              </w:rPr>
              <w:t>the obtained factor scores</w:t>
            </w:r>
            <w:r w:rsidR="000C7135">
              <w:rPr>
                <w:rFonts w:cs="Times-Roman"/>
                <w:color w:val="131413"/>
                <w:sz w:val="24"/>
                <w:szCs w:val="24"/>
                <w:lang w:val="en-US"/>
              </w:rPr>
              <w:t xml:space="preserve"> </w:t>
            </w:r>
            <w:r>
              <w:rPr>
                <w:rFonts w:cs="Times-Roman"/>
                <w:color w:val="131413"/>
                <w:sz w:val="24"/>
                <w:szCs w:val="24"/>
                <w:lang w:val="en-US"/>
              </w:rPr>
              <w:t xml:space="preserve">we run a </w:t>
            </w:r>
            <w:r w:rsidR="000D13F8">
              <w:rPr>
                <w:rFonts w:cs="Times-Roman"/>
                <w:color w:val="131413"/>
                <w:sz w:val="24"/>
                <w:szCs w:val="24"/>
                <w:lang w:val="en-US"/>
              </w:rPr>
              <w:t xml:space="preserve"> general linear model</w:t>
            </w:r>
            <w:r>
              <w:rPr>
                <w:rFonts w:cs="Times-Roman"/>
                <w:color w:val="131413"/>
                <w:sz w:val="24"/>
                <w:szCs w:val="24"/>
                <w:lang w:val="en-US"/>
              </w:rPr>
              <w:t xml:space="preserve"> examining the same relationships</w:t>
            </w:r>
            <w:r w:rsidR="000C7135">
              <w:rPr>
                <w:rFonts w:cs="Times-Roman"/>
                <w:color w:val="131413"/>
                <w:sz w:val="24"/>
                <w:szCs w:val="24"/>
                <w:lang w:val="en-US"/>
              </w:rPr>
              <w:t xml:space="preserve">. </w:t>
            </w:r>
            <w:r w:rsidR="00257D12">
              <w:rPr>
                <w:rFonts w:cs="Times-Roman"/>
                <w:color w:val="131413"/>
                <w:sz w:val="24"/>
                <w:szCs w:val="24"/>
                <w:lang w:val="en-US"/>
              </w:rPr>
              <w:t>In addition</w:t>
            </w:r>
            <w:r w:rsidR="00F2635E">
              <w:rPr>
                <w:rFonts w:cs="Times-Roman"/>
                <w:color w:val="131413"/>
                <w:sz w:val="24"/>
                <w:szCs w:val="24"/>
                <w:lang w:val="en-US"/>
              </w:rPr>
              <w:t>,</w:t>
            </w:r>
            <w:r w:rsidR="000C7135">
              <w:rPr>
                <w:rFonts w:cs="Times-Roman"/>
                <w:color w:val="131413"/>
                <w:sz w:val="24"/>
                <w:szCs w:val="24"/>
                <w:lang w:val="en-US"/>
              </w:rPr>
              <w:t xml:space="preserve"> </w:t>
            </w:r>
            <w:r w:rsidR="007032C3">
              <w:rPr>
                <w:rFonts w:cs="Times-Roman"/>
                <w:color w:val="131413"/>
                <w:sz w:val="24"/>
                <w:szCs w:val="24"/>
                <w:lang w:val="en-US"/>
              </w:rPr>
              <w:t xml:space="preserve">the path-analysis of the redefined constructs </w:t>
            </w:r>
            <w:r w:rsidR="00F2635E">
              <w:rPr>
                <w:rFonts w:cs="Times-Roman"/>
                <w:color w:val="131413"/>
                <w:sz w:val="24"/>
                <w:szCs w:val="24"/>
                <w:lang w:val="en-US"/>
              </w:rPr>
              <w:t xml:space="preserve">are </w:t>
            </w:r>
            <w:r w:rsidR="007032C3">
              <w:rPr>
                <w:rFonts w:cs="Times-Roman"/>
                <w:color w:val="131413"/>
                <w:sz w:val="24"/>
                <w:szCs w:val="24"/>
                <w:lang w:val="en-US"/>
              </w:rPr>
              <w:t xml:space="preserve">investigated through partial </w:t>
            </w:r>
            <w:r w:rsidR="007032C3" w:rsidRPr="00E25BE1">
              <w:rPr>
                <w:rFonts w:cs="Times-Roman"/>
                <w:color w:val="131413"/>
                <w:sz w:val="24"/>
                <w:szCs w:val="24"/>
                <w:lang w:val="en-US"/>
              </w:rPr>
              <w:t>correlation</w:t>
            </w:r>
            <w:r w:rsidR="00F2635E">
              <w:rPr>
                <w:rFonts w:cs="Times-Roman"/>
                <w:color w:val="131413"/>
                <w:sz w:val="24"/>
                <w:szCs w:val="24"/>
                <w:lang w:val="en-US"/>
              </w:rPr>
              <w:t>.</w:t>
            </w:r>
            <w:r w:rsidR="00257D12" w:rsidRPr="00E25BE1">
              <w:rPr>
                <w:rFonts w:cs="Times-Roman"/>
                <w:color w:val="131413"/>
                <w:sz w:val="24"/>
                <w:szCs w:val="24"/>
                <w:lang w:val="en-US"/>
              </w:rPr>
              <w:t xml:space="preserve"> </w:t>
            </w:r>
            <w:r w:rsidR="00F2635E">
              <w:rPr>
                <w:rFonts w:cs="Times-Roman"/>
                <w:color w:val="131413"/>
                <w:sz w:val="24"/>
                <w:szCs w:val="24"/>
                <w:lang w:val="en-US"/>
              </w:rPr>
              <w:t>I</w:t>
            </w:r>
            <w:r w:rsidR="00257D12" w:rsidRPr="00E25BE1">
              <w:rPr>
                <w:rFonts w:cs="Times-Roman"/>
                <w:color w:val="131413"/>
                <w:sz w:val="24"/>
                <w:szCs w:val="24"/>
                <w:lang w:val="en-US"/>
              </w:rPr>
              <w:t xml:space="preserve">n the end </w:t>
            </w:r>
            <w:r w:rsidR="001E2B6F" w:rsidRPr="00E25BE1">
              <w:rPr>
                <w:rFonts w:cs="Times-Roman"/>
                <w:color w:val="131413"/>
                <w:sz w:val="24"/>
                <w:szCs w:val="24"/>
                <w:lang w:val="en-US"/>
              </w:rPr>
              <w:t>the</w:t>
            </w:r>
            <w:r w:rsidR="00257D12" w:rsidRPr="00E25BE1">
              <w:rPr>
                <w:rFonts w:cs="Times-Roman"/>
                <w:color w:val="131413"/>
                <w:sz w:val="24"/>
                <w:szCs w:val="24"/>
                <w:lang w:val="en-US"/>
              </w:rPr>
              <w:t xml:space="preserve"> </w:t>
            </w:r>
            <w:r w:rsidR="007032C3" w:rsidRPr="00E25BE1">
              <w:rPr>
                <w:rFonts w:cs="Times-Roman"/>
                <w:color w:val="131413"/>
                <w:sz w:val="24"/>
                <w:szCs w:val="24"/>
                <w:lang w:val="en-US"/>
              </w:rPr>
              <w:t xml:space="preserve">PLS-SEM </w:t>
            </w:r>
            <w:r w:rsidR="00257D12" w:rsidRPr="00E25BE1">
              <w:rPr>
                <w:rFonts w:cs="Times-Roman"/>
                <w:color w:val="131413"/>
                <w:sz w:val="24"/>
                <w:szCs w:val="24"/>
                <w:lang w:val="en-US"/>
              </w:rPr>
              <w:t xml:space="preserve">is implemented again </w:t>
            </w:r>
            <w:r w:rsidR="007032C3" w:rsidRPr="00E25BE1">
              <w:rPr>
                <w:rFonts w:cs="Times-Roman"/>
                <w:color w:val="131413"/>
                <w:sz w:val="24"/>
                <w:szCs w:val="24"/>
                <w:lang w:val="en-US"/>
              </w:rPr>
              <w:t>with the redefined constructs</w:t>
            </w:r>
            <w:r w:rsidR="00257D12" w:rsidRPr="00E25BE1">
              <w:rPr>
                <w:rFonts w:cs="Times-Roman"/>
                <w:color w:val="131413"/>
                <w:sz w:val="24"/>
                <w:szCs w:val="24"/>
                <w:lang w:val="en-US"/>
              </w:rPr>
              <w:t xml:space="preserve">. </w:t>
            </w:r>
            <w:r>
              <w:rPr>
                <w:rFonts w:cs="Times-Roman"/>
                <w:color w:val="131413"/>
                <w:sz w:val="24"/>
                <w:szCs w:val="24"/>
                <w:lang w:val="en-US"/>
              </w:rPr>
              <w:t xml:space="preserve">For </w:t>
            </w:r>
            <w:r w:rsidR="00FF4E7D" w:rsidRPr="00E25BE1">
              <w:rPr>
                <w:rFonts w:cs="Times-Roman"/>
                <w:color w:val="131413"/>
                <w:sz w:val="24"/>
                <w:szCs w:val="24"/>
                <w:lang w:val="en-US"/>
              </w:rPr>
              <w:t xml:space="preserve">Belgian and English football </w:t>
            </w:r>
            <w:r>
              <w:rPr>
                <w:rFonts w:cs="Times-Roman"/>
                <w:color w:val="131413"/>
                <w:sz w:val="24"/>
                <w:szCs w:val="24"/>
                <w:lang w:val="en-US"/>
              </w:rPr>
              <w:t xml:space="preserve">clubs </w:t>
            </w:r>
            <w:r w:rsidR="003354C1">
              <w:rPr>
                <w:rFonts w:cs="Times-Roman"/>
                <w:color w:val="131413"/>
                <w:sz w:val="24"/>
                <w:szCs w:val="24"/>
                <w:lang w:val="en-US"/>
              </w:rPr>
              <w:t>similar</w:t>
            </w:r>
            <w:r w:rsidR="00FF4E7D" w:rsidRPr="00E25BE1">
              <w:rPr>
                <w:rFonts w:cs="Times-Roman"/>
                <w:color w:val="131413"/>
                <w:sz w:val="24"/>
                <w:szCs w:val="24"/>
                <w:lang w:val="en-US"/>
              </w:rPr>
              <w:t xml:space="preserve"> patterns</w:t>
            </w:r>
            <w:r>
              <w:rPr>
                <w:rFonts w:cs="Times-Roman"/>
                <w:color w:val="131413"/>
                <w:sz w:val="24"/>
                <w:szCs w:val="24"/>
                <w:lang w:val="en-US"/>
              </w:rPr>
              <w:t xml:space="preserve"> become visible:</w:t>
            </w:r>
            <w:r w:rsidR="00FF4E7D" w:rsidRPr="00E25BE1">
              <w:rPr>
                <w:rFonts w:ascii="Times-Roman" w:hAnsi="Times-Roman" w:cs="Times-Roman"/>
                <w:color w:val="131413"/>
                <w:sz w:val="24"/>
                <w:szCs w:val="24"/>
                <w:lang w:val="en-US"/>
              </w:rPr>
              <w:t xml:space="preserve"> </w:t>
            </w:r>
            <w:r w:rsidR="00E25BE1">
              <w:rPr>
                <w:rFonts w:cs="Times-Roman"/>
                <w:color w:val="131413"/>
                <w:sz w:val="24"/>
                <w:szCs w:val="24"/>
                <w:lang w:val="en-US"/>
              </w:rPr>
              <w:t xml:space="preserve">business </w:t>
            </w:r>
            <w:r w:rsidR="00E25BE1" w:rsidRPr="00462580">
              <w:rPr>
                <w:rFonts w:cs="Times-Roman"/>
                <w:color w:val="131413"/>
                <w:sz w:val="24"/>
                <w:szCs w:val="24"/>
                <w:lang w:val="en-US"/>
              </w:rPr>
              <w:t xml:space="preserve">performance </w:t>
            </w:r>
            <w:r w:rsidR="00FF4E7D" w:rsidRPr="00462580">
              <w:rPr>
                <w:rFonts w:cs="Times-Roman"/>
                <w:color w:val="131413"/>
                <w:sz w:val="24"/>
                <w:szCs w:val="24"/>
                <w:lang w:val="en-US"/>
              </w:rPr>
              <w:t>affect</w:t>
            </w:r>
            <w:r w:rsidR="00E25BE1" w:rsidRPr="00462580">
              <w:rPr>
                <w:rFonts w:cs="Times-Roman"/>
                <w:color w:val="131413"/>
                <w:sz w:val="24"/>
                <w:szCs w:val="24"/>
                <w:lang w:val="en-US"/>
              </w:rPr>
              <w:t>s</w:t>
            </w:r>
            <w:r w:rsidR="00FF4E7D" w:rsidRPr="00462580">
              <w:rPr>
                <w:rFonts w:cs="Times-Roman"/>
                <w:color w:val="131413"/>
                <w:sz w:val="24"/>
                <w:szCs w:val="24"/>
                <w:lang w:val="en-US"/>
              </w:rPr>
              <w:t xml:space="preserve"> sports </w:t>
            </w:r>
            <w:r w:rsidR="00E25BE1" w:rsidRPr="00462580">
              <w:rPr>
                <w:rFonts w:cs="Times-Roman"/>
                <w:color w:val="131413"/>
                <w:sz w:val="24"/>
                <w:szCs w:val="24"/>
                <w:lang w:val="en-US"/>
              </w:rPr>
              <w:t>performance</w:t>
            </w:r>
            <w:r w:rsidR="00FF4E7D" w:rsidRPr="00462580">
              <w:rPr>
                <w:rFonts w:cs="Times-Roman"/>
                <w:color w:val="131413"/>
                <w:sz w:val="24"/>
                <w:szCs w:val="24"/>
                <w:lang w:val="en-US"/>
              </w:rPr>
              <w:t xml:space="preserve"> positively and </w:t>
            </w:r>
            <w:r w:rsidR="003354C1" w:rsidRPr="00462580">
              <w:rPr>
                <w:rFonts w:cs="Times-Roman"/>
                <w:color w:val="131413"/>
                <w:sz w:val="24"/>
                <w:szCs w:val="24"/>
                <w:lang w:val="en-US"/>
              </w:rPr>
              <w:t>vice versa</w:t>
            </w:r>
            <w:r>
              <w:rPr>
                <w:rFonts w:cs="Times-Roman"/>
                <w:color w:val="131413"/>
                <w:sz w:val="24"/>
                <w:szCs w:val="24"/>
                <w:lang w:val="en-US"/>
              </w:rPr>
              <w:t>, while the relationship with profitability is absent (not significant)</w:t>
            </w:r>
            <w:r w:rsidR="00462580">
              <w:rPr>
                <w:rFonts w:cs="Times-Roman"/>
                <w:color w:val="131413"/>
                <w:sz w:val="24"/>
                <w:szCs w:val="24"/>
                <w:lang w:val="en-US"/>
              </w:rPr>
              <w:t>. For German clubs we do find a positive relationship between profitability and sportive performance, irrespective of business performance. A final, fixed effect</w:t>
            </w:r>
            <w:r w:rsidR="00967EA8">
              <w:rPr>
                <w:rFonts w:cs="Times-Roman"/>
                <w:color w:val="131413"/>
                <w:sz w:val="24"/>
                <w:szCs w:val="24"/>
                <w:lang w:val="en-US"/>
              </w:rPr>
              <w:t>s</w:t>
            </w:r>
            <w:r w:rsidR="00462580">
              <w:rPr>
                <w:rFonts w:cs="Times-Roman"/>
                <w:color w:val="131413"/>
                <w:sz w:val="24"/>
                <w:szCs w:val="24"/>
                <w:lang w:val="en-US"/>
              </w:rPr>
              <w:t xml:space="preserve"> model, reveals considerable heterogeneity between clubs; it also signals  that </w:t>
            </w:r>
            <w:r w:rsidR="00EB4F1C">
              <w:rPr>
                <w:rFonts w:cs="Times-Roman"/>
                <w:color w:val="131413"/>
                <w:sz w:val="24"/>
                <w:szCs w:val="24"/>
                <w:lang w:val="en-US"/>
              </w:rPr>
              <w:t xml:space="preserve">profitability is </w:t>
            </w:r>
            <w:r w:rsidR="00462580">
              <w:rPr>
                <w:rFonts w:cs="Times-Roman"/>
                <w:color w:val="131413"/>
                <w:sz w:val="24"/>
                <w:szCs w:val="24"/>
                <w:lang w:val="en-US"/>
              </w:rPr>
              <w:t xml:space="preserve">eventually </w:t>
            </w:r>
            <w:r w:rsidR="00EB4F1C">
              <w:rPr>
                <w:rFonts w:cs="Times-Roman"/>
                <w:color w:val="131413"/>
                <w:sz w:val="24"/>
                <w:szCs w:val="24"/>
                <w:lang w:val="en-US"/>
              </w:rPr>
              <w:t>related to sporting performance</w:t>
            </w:r>
            <w:r w:rsidR="00462580">
              <w:rPr>
                <w:rFonts w:cs="Times-Roman"/>
                <w:color w:val="131413"/>
                <w:sz w:val="24"/>
                <w:szCs w:val="24"/>
                <w:lang w:val="en-US"/>
              </w:rPr>
              <w:t xml:space="preserve"> on the club level. However, for most clubs in Belgium and the UK, this positive relationship boils down to minimizing losses</w:t>
            </w:r>
            <w:r w:rsidR="00EB4F1C">
              <w:rPr>
                <w:rFonts w:cs="Times-Roman"/>
                <w:color w:val="131413"/>
                <w:sz w:val="24"/>
                <w:szCs w:val="24"/>
                <w:lang w:val="en-US"/>
              </w:rPr>
              <w:t>. The</w:t>
            </w:r>
            <w:r w:rsidR="003354C1">
              <w:rPr>
                <w:rFonts w:cs="Times-Roman"/>
                <w:color w:val="131413"/>
                <w:sz w:val="24"/>
                <w:szCs w:val="24"/>
                <w:lang w:val="en-US"/>
              </w:rPr>
              <w:t xml:space="preserve"> findings in this work indicates that the Bundesliga is the only league which seems</w:t>
            </w:r>
            <w:r w:rsidR="00FE736E">
              <w:rPr>
                <w:rFonts w:cs="Times-Roman"/>
                <w:color w:val="131413"/>
                <w:sz w:val="24"/>
                <w:szCs w:val="24"/>
                <w:lang w:val="en-US"/>
              </w:rPr>
              <w:t>, on average,</w:t>
            </w:r>
            <w:r w:rsidR="003354C1">
              <w:rPr>
                <w:rFonts w:cs="Times-Roman"/>
                <w:color w:val="131413"/>
                <w:sz w:val="24"/>
                <w:szCs w:val="24"/>
                <w:lang w:val="en-US"/>
              </w:rPr>
              <w:t xml:space="preserve"> economically sustainable during the last ten years.</w:t>
            </w:r>
          </w:p>
          <w:p w14:paraId="0B1E67FB" w14:textId="2D39730E" w:rsidR="00205422" w:rsidRDefault="00FE736E" w:rsidP="00205422">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t xml:space="preserve"> </w:t>
            </w:r>
          </w:p>
          <w:p w14:paraId="1D6DFA9E" w14:textId="6713F072" w:rsidR="002C2D94" w:rsidRPr="00205422" w:rsidRDefault="002C2D94" w:rsidP="00205422">
            <w:pPr>
              <w:autoSpaceDE w:val="0"/>
              <w:autoSpaceDN w:val="0"/>
              <w:adjustRightInd w:val="0"/>
              <w:spacing w:after="0" w:line="360" w:lineRule="auto"/>
              <w:jc w:val="center"/>
              <w:rPr>
                <w:rFonts w:cs="Times-Roman"/>
                <w:color w:val="131413"/>
                <w:sz w:val="24"/>
                <w:szCs w:val="24"/>
                <w:lang w:val="en-US"/>
              </w:rPr>
            </w:pPr>
            <w:r w:rsidRPr="00450A18">
              <w:rPr>
                <w:rFonts w:cs="Times New Roman"/>
                <w:b/>
                <w:bCs/>
                <w:color w:val="000000" w:themeColor="text1"/>
                <w:sz w:val="20"/>
                <w:szCs w:val="20"/>
                <w:lang w:val="en-US"/>
              </w:rPr>
              <w:t xml:space="preserve">Keywords: </w:t>
            </w:r>
            <w:r w:rsidR="00BD431F" w:rsidRPr="00450A18">
              <w:rPr>
                <w:rFonts w:cs="Times New Roman"/>
                <w:color w:val="000000" w:themeColor="text1"/>
                <w:sz w:val="20"/>
                <w:szCs w:val="20"/>
                <w:lang w:val="en-US"/>
              </w:rPr>
              <w:t>Economics of Sports</w:t>
            </w:r>
            <w:r w:rsidRPr="00450A18">
              <w:rPr>
                <w:rFonts w:cs="Times New Roman"/>
                <w:color w:val="000000" w:themeColor="text1"/>
                <w:sz w:val="20"/>
                <w:szCs w:val="20"/>
                <w:lang w:val="en-US"/>
              </w:rPr>
              <w:t>,</w:t>
            </w:r>
            <w:r w:rsidR="00BD431F" w:rsidRPr="00450A18">
              <w:rPr>
                <w:rFonts w:cs="Times New Roman"/>
                <w:color w:val="000000" w:themeColor="text1"/>
                <w:sz w:val="20"/>
                <w:szCs w:val="20"/>
                <w:lang w:val="en-US"/>
              </w:rPr>
              <w:t xml:space="preserve"> Soccer,</w:t>
            </w:r>
            <w:r w:rsidRPr="00450A18">
              <w:rPr>
                <w:rFonts w:cs="Times New Roman"/>
                <w:color w:val="000000" w:themeColor="text1"/>
                <w:sz w:val="20"/>
                <w:szCs w:val="20"/>
                <w:lang w:val="en-US"/>
              </w:rPr>
              <w:t xml:space="preserve"> Football club performance, Partial Least Squares, Structural Equation Modeling, PROMETHEE II, Factor-analysis, </w:t>
            </w:r>
            <w:r w:rsidR="004678A1" w:rsidRPr="00450A18">
              <w:rPr>
                <w:rFonts w:cs="Times New Roman"/>
                <w:color w:val="000000" w:themeColor="text1"/>
                <w:sz w:val="20"/>
                <w:szCs w:val="20"/>
                <w:lang w:val="en-US"/>
              </w:rPr>
              <w:t>GLM</w:t>
            </w:r>
            <w:r w:rsidRPr="00450A18">
              <w:rPr>
                <w:rFonts w:cs="Times New Roman"/>
                <w:color w:val="000000" w:themeColor="text1"/>
                <w:sz w:val="20"/>
                <w:szCs w:val="20"/>
                <w:lang w:val="en-US"/>
              </w:rPr>
              <w:t>, time-lags</w:t>
            </w:r>
            <w:r w:rsidR="003C6E4D" w:rsidRPr="00450A18">
              <w:rPr>
                <w:rFonts w:cs="Times New Roman"/>
                <w:color w:val="000000" w:themeColor="text1"/>
                <w:sz w:val="20"/>
                <w:szCs w:val="20"/>
                <w:lang w:val="en-US"/>
              </w:rPr>
              <w:t>,</w:t>
            </w:r>
            <w:r w:rsidRPr="00450A18">
              <w:rPr>
                <w:rFonts w:cs="Times New Roman"/>
                <w:color w:val="000000" w:themeColor="text1"/>
                <w:sz w:val="20"/>
                <w:szCs w:val="20"/>
                <w:lang w:val="en-US"/>
              </w:rPr>
              <w:t xml:space="preserve"> partial </w:t>
            </w:r>
            <w:r w:rsidR="00450A18">
              <w:rPr>
                <w:rFonts w:cs="Times New Roman"/>
                <w:color w:val="000000" w:themeColor="text1"/>
                <w:sz w:val="20"/>
                <w:szCs w:val="20"/>
                <w:lang w:val="en-US"/>
              </w:rPr>
              <w:t>correlation</w:t>
            </w:r>
            <w:r w:rsidR="00131B43">
              <w:rPr>
                <w:rFonts w:cs="Times New Roman"/>
                <w:color w:val="000000" w:themeColor="text1"/>
                <w:sz w:val="20"/>
                <w:szCs w:val="20"/>
                <w:lang w:val="en-US"/>
              </w:rPr>
              <w:t>, fixed effects</w:t>
            </w:r>
          </w:p>
        </w:tc>
      </w:tr>
      <w:tr w:rsidR="003354C1" w:rsidRPr="00DE3FB1" w14:paraId="4A6C4409" w14:textId="77777777" w:rsidTr="00462580">
        <w:trPr>
          <w:trHeight w:val="95"/>
        </w:trPr>
        <w:tc>
          <w:tcPr>
            <w:tcW w:w="9214" w:type="dxa"/>
          </w:tcPr>
          <w:p w14:paraId="2D0C42D2" w14:textId="452889B1" w:rsidR="003354C1" w:rsidRPr="00DC413E" w:rsidRDefault="003354C1" w:rsidP="00FE736E">
            <w:pPr>
              <w:pStyle w:val="TableParagraph"/>
              <w:spacing w:before="121" w:line="260" w:lineRule="atLeast"/>
              <w:ind w:left="0" w:right="39"/>
              <w:rPr>
                <w:rFonts w:asciiTheme="minorHAnsi" w:hAnsiTheme="minorHAnsi" w:cs="Times New Roman"/>
                <w:b/>
                <w:bCs/>
                <w:color w:val="003399"/>
                <w:sz w:val="24"/>
                <w:szCs w:val="24"/>
                <w:lang w:val="en-US"/>
              </w:rPr>
            </w:pPr>
          </w:p>
        </w:tc>
      </w:tr>
    </w:tbl>
    <w:sdt>
      <w:sdtPr>
        <w:rPr>
          <w:rFonts w:asciiTheme="minorHAnsi" w:eastAsiaTheme="minorHAnsi" w:hAnsiTheme="minorHAnsi" w:cstheme="minorBidi"/>
          <w:color w:val="auto"/>
          <w:sz w:val="22"/>
          <w:szCs w:val="22"/>
          <w:lang w:val="nl-NL" w:eastAsia="en-US"/>
        </w:rPr>
        <w:id w:val="-999038537"/>
        <w:docPartObj>
          <w:docPartGallery w:val="Table of Contents"/>
          <w:docPartUnique/>
        </w:docPartObj>
      </w:sdtPr>
      <w:sdtEndPr>
        <w:rPr>
          <w:sz w:val="24"/>
          <w:szCs w:val="24"/>
        </w:rPr>
      </w:sdtEndPr>
      <w:sdtContent>
        <w:p w14:paraId="521F41AB" w14:textId="0118F59E" w:rsidR="006D555C" w:rsidRPr="00433F54" w:rsidRDefault="001E12B3" w:rsidP="000D13F8">
          <w:pPr>
            <w:pStyle w:val="TOCHeading"/>
            <w:jc w:val="center"/>
            <w:rPr>
              <w:rFonts w:asciiTheme="minorHAnsi" w:hAnsiTheme="minorHAnsi"/>
              <w:color w:val="000000" w:themeColor="text1"/>
              <w:lang w:val="nl-NL"/>
            </w:rPr>
          </w:pPr>
          <w:proofErr w:type="spellStart"/>
          <w:r w:rsidRPr="00433F54">
            <w:rPr>
              <w:rFonts w:asciiTheme="minorHAnsi" w:eastAsiaTheme="minorHAnsi" w:hAnsiTheme="minorHAnsi" w:cstheme="minorBidi"/>
              <w:color w:val="auto"/>
              <w:lang w:val="nl-NL" w:eastAsia="en-US"/>
            </w:rPr>
            <w:t>Table</w:t>
          </w:r>
          <w:proofErr w:type="spellEnd"/>
          <w:r w:rsidRPr="00433F54">
            <w:rPr>
              <w:rFonts w:asciiTheme="minorHAnsi" w:eastAsiaTheme="minorHAnsi" w:hAnsiTheme="minorHAnsi" w:cstheme="minorBidi"/>
              <w:color w:val="auto"/>
              <w:lang w:val="nl-NL" w:eastAsia="en-US"/>
            </w:rPr>
            <w:t xml:space="preserve"> of </w:t>
          </w:r>
          <w:r w:rsidR="00DC413E" w:rsidRPr="00433F54">
            <w:rPr>
              <w:rFonts w:asciiTheme="minorHAnsi" w:hAnsiTheme="minorHAnsi"/>
              <w:color w:val="000000" w:themeColor="text1"/>
              <w:lang w:val="nl-NL"/>
            </w:rPr>
            <w:t>Content</w:t>
          </w:r>
          <w:r w:rsidR="00867774" w:rsidRPr="00433F54">
            <w:rPr>
              <w:rFonts w:asciiTheme="minorHAnsi" w:hAnsiTheme="minorHAnsi"/>
              <w:color w:val="000000" w:themeColor="text1"/>
              <w:lang w:val="nl-NL"/>
            </w:rPr>
            <w:t>s</w:t>
          </w:r>
        </w:p>
        <w:p w14:paraId="142720DB" w14:textId="77777777" w:rsidR="00F021A0" w:rsidRPr="00433F54" w:rsidRDefault="00F021A0" w:rsidP="00F021A0">
          <w:pPr>
            <w:rPr>
              <w:lang w:val="nl-NL" w:eastAsia="nl-BE"/>
            </w:rPr>
          </w:pPr>
        </w:p>
        <w:p w14:paraId="29337152" w14:textId="72697CCC" w:rsidR="00433F54" w:rsidRPr="00433F54" w:rsidRDefault="006D555C">
          <w:pPr>
            <w:pStyle w:val="TOC1"/>
            <w:tabs>
              <w:tab w:val="left" w:pos="440"/>
              <w:tab w:val="right" w:leader="dot" w:pos="9062"/>
            </w:tabs>
            <w:rPr>
              <w:rFonts w:eastAsiaTheme="minorEastAsia"/>
              <w:noProof/>
              <w:lang w:eastAsia="nl-BE"/>
            </w:rPr>
          </w:pPr>
          <w:r w:rsidRPr="00433F54">
            <w:rPr>
              <w:sz w:val="24"/>
              <w:szCs w:val="24"/>
            </w:rPr>
            <w:fldChar w:fldCharType="begin"/>
          </w:r>
          <w:r w:rsidRPr="00433F54">
            <w:rPr>
              <w:sz w:val="24"/>
              <w:szCs w:val="24"/>
            </w:rPr>
            <w:instrText xml:space="preserve"> TOC \o "1-3" \h \z \u </w:instrText>
          </w:r>
          <w:r w:rsidRPr="00433F54">
            <w:rPr>
              <w:sz w:val="24"/>
              <w:szCs w:val="24"/>
            </w:rPr>
            <w:fldChar w:fldCharType="separate"/>
          </w:r>
          <w:hyperlink w:anchor="_Toc42431130" w:history="1">
            <w:r w:rsidR="00433F54" w:rsidRPr="00433F54">
              <w:rPr>
                <w:rStyle w:val="Hyperlink"/>
                <w:noProof/>
                <w:lang w:val="en-US"/>
              </w:rPr>
              <w:t>1.</w:t>
            </w:r>
            <w:r w:rsidR="00433F54" w:rsidRPr="00433F54">
              <w:rPr>
                <w:rFonts w:eastAsiaTheme="minorEastAsia"/>
                <w:noProof/>
                <w:lang w:eastAsia="nl-BE"/>
              </w:rPr>
              <w:tab/>
            </w:r>
            <w:r w:rsidR="00433F54" w:rsidRPr="00433F54">
              <w:rPr>
                <w:rStyle w:val="Hyperlink"/>
                <w:noProof/>
                <w:lang w:val="en-US"/>
              </w:rPr>
              <w:t>Foreword</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_Toc42431130 \h </w:instrText>
            </w:r>
            <w:r w:rsidR="00433F54" w:rsidRPr="00433F54">
              <w:rPr>
                <w:noProof/>
                <w:webHidden/>
              </w:rPr>
            </w:r>
            <w:r w:rsidR="00433F54" w:rsidRPr="00433F54">
              <w:rPr>
                <w:noProof/>
                <w:webHidden/>
              </w:rPr>
              <w:fldChar w:fldCharType="separate"/>
            </w:r>
            <w:r w:rsidR="00A346A5">
              <w:rPr>
                <w:noProof/>
                <w:webHidden/>
              </w:rPr>
              <w:t>6</w:t>
            </w:r>
            <w:r w:rsidR="00433F54" w:rsidRPr="00433F54">
              <w:rPr>
                <w:noProof/>
                <w:webHidden/>
              </w:rPr>
              <w:fldChar w:fldCharType="end"/>
            </w:r>
          </w:hyperlink>
        </w:p>
        <w:p w14:paraId="358F282A" w14:textId="70BE1D22" w:rsidR="00433F54" w:rsidRPr="00433F54" w:rsidRDefault="00975816">
          <w:pPr>
            <w:pStyle w:val="TOC1"/>
            <w:tabs>
              <w:tab w:val="left" w:pos="440"/>
              <w:tab w:val="right" w:leader="dot" w:pos="9062"/>
            </w:tabs>
            <w:rPr>
              <w:rFonts w:eastAsiaTheme="minorEastAsia"/>
              <w:noProof/>
              <w:lang w:eastAsia="nl-BE"/>
            </w:rPr>
          </w:pPr>
          <w:hyperlink w:anchor="_Toc42431131" w:history="1">
            <w:r w:rsidR="00433F54" w:rsidRPr="00433F54">
              <w:rPr>
                <w:rStyle w:val="Hyperlink"/>
                <w:noProof/>
                <w:lang w:val="en-US"/>
              </w:rPr>
              <w:t>2.</w:t>
            </w:r>
            <w:r w:rsidR="00433F54" w:rsidRPr="00433F54">
              <w:rPr>
                <w:rFonts w:eastAsiaTheme="minorEastAsia"/>
                <w:noProof/>
                <w:lang w:eastAsia="nl-BE"/>
              </w:rPr>
              <w:tab/>
            </w:r>
            <w:r w:rsidR="00433F54" w:rsidRPr="00433F54">
              <w:rPr>
                <w:rStyle w:val="Hyperlink"/>
                <w:noProof/>
                <w:lang w:val="en-US"/>
              </w:rPr>
              <w:t>Introduction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_Toc42431131 \h </w:instrText>
            </w:r>
            <w:r w:rsidR="00433F54" w:rsidRPr="00433F54">
              <w:rPr>
                <w:noProof/>
                <w:webHidden/>
              </w:rPr>
            </w:r>
            <w:r w:rsidR="00433F54" w:rsidRPr="00433F54">
              <w:rPr>
                <w:noProof/>
                <w:webHidden/>
              </w:rPr>
              <w:fldChar w:fldCharType="separate"/>
            </w:r>
            <w:r w:rsidR="00A346A5">
              <w:rPr>
                <w:noProof/>
                <w:webHidden/>
              </w:rPr>
              <w:t>7</w:t>
            </w:r>
            <w:r w:rsidR="00433F54" w:rsidRPr="00433F54">
              <w:rPr>
                <w:noProof/>
                <w:webHidden/>
              </w:rPr>
              <w:fldChar w:fldCharType="end"/>
            </w:r>
          </w:hyperlink>
        </w:p>
        <w:p w14:paraId="500490C6" w14:textId="228B4693" w:rsidR="00433F54" w:rsidRPr="00433F54" w:rsidRDefault="00975816">
          <w:pPr>
            <w:pStyle w:val="TOC1"/>
            <w:tabs>
              <w:tab w:val="left" w:pos="440"/>
              <w:tab w:val="right" w:leader="dot" w:pos="9062"/>
            </w:tabs>
            <w:rPr>
              <w:rFonts w:eastAsiaTheme="minorEastAsia"/>
              <w:noProof/>
              <w:lang w:eastAsia="nl-BE"/>
            </w:rPr>
          </w:pPr>
          <w:hyperlink w:anchor="_Toc42431132" w:history="1">
            <w:r w:rsidR="00433F54" w:rsidRPr="00433F54">
              <w:rPr>
                <w:rStyle w:val="Hyperlink"/>
                <w:noProof/>
              </w:rPr>
              <w:t>3.</w:t>
            </w:r>
            <w:r w:rsidR="00433F54" w:rsidRPr="00433F54">
              <w:rPr>
                <w:rFonts w:eastAsiaTheme="minorEastAsia"/>
                <w:noProof/>
                <w:lang w:eastAsia="nl-BE"/>
              </w:rPr>
              <w:tab/>
            </w:r>
            <w:r w:rsidR="00433F54" w:rsidRPr="00433F54">
              <w:rPr>
                <w:rStyle w:val="Hyperlink"/>
                <w:noProof/>
              </w:rPr>
              <w:t>Problem definition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_Toc42431132 \h </w:instrText>
            </w:r>
            <w:r w:rsidR="00433F54" w:rsidRPr="00433F54">
              <w:rPr>
                <w:noProof/>
                <w:webHidden/>
              </w:rPr>
            </w:r>
            <w:r w:rsidR="00433F54" w:rsidRPr="00433F54">
              <w:rPr>
                <w:noProof/>
                <w:webHidden/>
              </w:rPr>
              <w:fldChar w:fldCharType="separate"/>
            </w:r>
            <w:r w:rsidR="00A346A5">
              <w:rPr>
                <w:noProof/>
                <w:webHidden/>
              </w:rPr>
              <w:t>8</w:t>
            </w:r>
            <w:r w:rsidR="00433F54" w:rsidRPr="00433F54">
              <w:rPr>
                <w:noProof/>
                <w:webHidden/>
              </w:rPr>
              <w:fldChar w:fldCharType="end"/>
            </w:r>
          </w:hyperlink>
        </w:p>
        <w:p w14:paraId="5A32DAA3" w14:textId="4EEAFDCF" w:rsidR="00433F54" w:rsidRPr="00433F54" w:rsidRDefault="00975816">
          <w:pPr>
            <w:pStyle w:val="TOC1"/>
            <w:tabs>
              <w:tab w:val="left" w:pos="440"/>
              <w:tab w:val="right" w:leader="dot" w:pos="9062"/>
            </w:tabs>
            <w:rPr>
              <w:rFonts w:eastAsiaTheme="minorEastAsia"/>
              <w:noProof/>
              <w:lang w:eastAsia="nl-BE"/>
            </w:rPr>
          </w:pPr>
          <w:hyperlink w:anchor="_Toc42431133" w:history="1">
            <w:r w:rsidR="00433F54" w:rsidRPr="00433F54">
              <w:rPr>
                <w:rStyle w:val="Hyperlink"/>
                <w:rFonts w:eastAsia="Times New Roman"/>
                <w:noProof/>
                <w:lang w:val="en-US" w:eastAsia="nl-BE"/>
              </w:rPr>
              <w:t>4.</w:t>
            </w:r>
            <w:r w:rsidR="00433F54" w:rsidRPr="00433F54">
              <w:rPr>
                <w:rFonts w:eastAsiaTheme="minorEastAsia"/>
                <w:noProof/>
                <w:lang w:eastAsia="nl-BE"/>
              </w:rPr>
              <w:tab/>
            </w:r>
            <w:r w:rsidR="00433F54" w:rsidRPr="00433F54">
              <w:rPr>
                <w:rStyle w:val="Hyperlink"/>
                <w:rFonts w:eastAsia="Times New Roman"/>
                <w:noProof/>
                <w:lang w:val="en-US" w:eastAsia="nl-BE"/>
              </w:rPr>
              <w:t>Literature review</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_Toc42431133 \h </w:instrText>
            </w:r>
            <w:r w:rsidR="00433F54" w:rsidRPr="00433F54">
              <w:rPr>
                <w:noProof/>
                <w:webHidden/>
              </w:rPr>
            </w:r>
            <w:r w:rsidR="00433F54" w:rsidRPr="00433F54">
              <w:rPr>
                <w:noProof/>
                <w:webHidden/>
              </w:rPr>
              <w:fldChar w:fldCharType="separate"/>
            </w:r>
            <w:r w:rsidR="00A346A5">
              <w:rPr>
                <w:noProof/>
                <w:webHidden/>
              </w:rPr>
              <w:t>11</w:t>
            </w:r>
            <w:r w:rsidR="00433F54" w:rsidRPr="00433F54">
              <w:rPr>
                <w:noProof/>
                <w:webHidden/>
              </w:rPr>
              <w:fldChar w:fldCharType="end"/>
            </w:r>
          </w:hyperlink>
        </w:p>
        <w:p w14:paraId="6BFA8FD4" w14:textId="341CD0E6" w:rsidR="00433F54" w:rsidRPr="00433F54" w:rsidRDefault="00975816">
          <w:pPr>
            <w:pStyle w:val="TOC2"/>
            <w:tabs>
              <w:tab w:val="left" w:pos="880"/>
              <w:tab w:val="right" w:leader="dot" w:pos="9062"/>
            </w:tabs>
            <w:rPr>
              <w:rFonts w:eastAsiaTheme="minorEastAsia"/>
              <w:noProof/>
              <w:lang w:eastAsia="nl-BE"/>
            </w:rPr>
          </w:pPr>
          <w:hyperlink w:anchor="_Toc42431134" w:history="1">
            <w:r w:rsidR="00433F54" w:rsidRPr="00433F54">
              <w:rPr>
                <w:rStyle w:val="Hyperlink"/>
                <w:noProof/>
                <w:lang w:val="en-US"/>
              </w:rPr>
              <w:t>4.1.</w:t>
            </w:r>
            <w:r w:rsidR="00433F54" w:rsidRPr="00433F54">
              <w:rPr>
                <w:rFonts w:eastAsiaTheme="minorEastAsia"/>
                <w:noProof/>
                <w:lang w:eastAsia="nl-BE"/>
              </w:rPr>
              <w:tab/>
            </w:r>
            <w:r w:rsidR="00433F54" w:rsidRPr="00433F54">
              <w:rPr>
                <w:rStyle w:val="Hyperlink"/>
                <w:noProof/>
                <w:shd w:val="clear" w:color="auto" w:fill="FFFFFF"/>
                <w:lang w:val="en-US"/>
              </w:rPr>
              <w:t>Economics of sports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_Toc42431134 \h </w:instrText>
            </w:r>
            <w:r w:rsidR="00433F54" w:rsidRPr="00433F54">
              <w:rPr>
                <w:noProof/>
                <w:webHidden/>
              </w:rPr>
            </w:r>
            <w:r w:rsidR="00433F54" w:rsidRPr="00433F54">
              <w:rPr>
                <w:noProof/>
                <w:webHidden/>
              </w:rPr>
              <w:fldChar w:fldCharType="separate"/>
            </w:r>
            <w:r w:rsidR="00A346A5">
              <w:rPr>
                <w:noProof/>
                <w:webHidden/>
              </w:rPr>
              <w:t>11</w:t>
            </w:r>
            <w:r w:rsidR="00433F54" w:rsidRPr="00433F54">
              <w:rPr>
                <w:noProof/>
                <w:webHidden/>
              </w:rPr>
              <w:fldChar w:fldCharType="end"/>
            </w:r>
          </w:hyperlink>
        </w:p>
        <w:p w14:paraId="066CB872" w14:textId="618A50F9" w:rsidR="00433F54" w:rsidRPr="00433F54" w:rsidRDefault="00975816">
          <w:pPr>
            <w:pStyle w:val="TOC2"/>
            <w:tabs>
              <w:tab w:val="left" w:pos="880"/>
              <w:tab w:val="right" w:leader="dot" w:pos="9062"/>
            </w:tabs>
            <w:rPr>
              <w:rFonts w:eastAsiaTheme="minorEastAsia"/>
              <w:noProof/>
              <w:lang w:eastAsia="nl-BE"/>
            </w:rPr>
          </w:pPr>
          <w:hyperlink w:anchor="_Toc42431135" w:history="1">
            <w:r w:rsidR="00433F54" w:rsidRPr="00433F54">
              <w:rPr>
                <w:rStyle w:val="Hyperlink"/>
                <w:noProof/>
                <w:lang w:val="en-US"/>
              </w:rPr>
              <w:t>4.2.</w:t>
            </w:r>
            <w:r w:rsidR="00433F54" w:rsidRPr="00433F54">
              <w:rPr>
                <w:rFonts w:eastAsiaTheme="minorEastAsia"/>
                <w:noProof/>
                <w:lang w:eastAsia="nl-BE"/>
              </w:rPr>
              <w:tab/>
            </w:r>
            <w:r w:rsidR="00433F54" w:rsidRPr="00433F54">
              <w:rPr>
                <w:rStyle w:val="Hyperlink"/>
                <w:noProof/>
                <w:shd w:val="clear" w:color="auto" w:fill="FFFFFF"/>
                <w:lang w:val="en-US"/>
              </w:rPr>
              <w:t>Economics of soccer</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_Toc42431135 \h </w:instrText>
            </w:r>
            <w:r w:rsidR="00433F54" w:rsidRPr="00433F54">
              <w:rPr>
                <w:noProof/>
                <w:webHidden/>
              </w:rPr>
            </w:r>
            <w:r w:rsidR="00433F54" w:rsidRPr="00433F54">
              <w:rPr>
                <w:noProof/>
                <w:webHidden/>
              </w:rPr>
              <w:fldChar w:fldCharType="separate"/>
            </w:r>
            <w:r w:rsidR="00A346A5">
              <w:rPr>
                <w:noProof/>
                <w:webHidden/>
              </w:rPr>
              <w:t>13</w:t>
            </w:r>
            <w:r w:rsidR="00433F54" w:rsidRPr="00433F54">
              <w:rPr>
                <w:noProof/>
                <w:webHidden/>
              </w:rPr>
              <w:fldChar w:fldCharType="end"/>
            </w:r>
          </w:hyperlink>
        </w:p>
        <w:p w14:paraId="13ECADC8" w14:textId="550A7B2E" w:rsidR="00433F54" w:rsidRPr="00433F54" w:rsidRDefault="00975816">
          <w:pPr>
            <w:pStyle w:val="TOC2"/>
            <w:tabs>
              <w:tab w:val="left" w:pos="880"/>
              <w:tab w:val="right" w:leader="dot" w:pos="9062"/>
            </w:tabs>
            <w:rPr>
              <w:rFonts w:eastAsiaTheme="minorEastAsia"/>
              <w:noProof/>
              <w:lang w:eastAsia="nl-BE"/>
            </w:rPr>
          </w:pPr>
          <w:hyperlink w:anchor="_Toc42431136" w:history="1">
            <w:r w:rsidR="00433F54" w:rsidRPr="00433F54">
              <w:rPr>
                <w:rStyle w:val="Hyperlink"/>
                <w:noProof/>
                <w:lang w:val="en-US"/>
              </w:rPr>
              <w:t>4.3.</w:t>
            </w:r>
            <w:r w:rsidR="00433F54" w:rsidRPr="00433F54">
              <w:rPr>
                <w:rFonts w:eastAsiaTheme="minorEastAsia"/>
                <w:noProof/>
                <w:lang w:eastAsia="nl-BE"/>
              </w:rPr>
              <w:tab/>
            </w:r>
            <w:r w:rsidR="00433F54" w:rsidRPr="00433F54">
              <w:rPr>
                <w:rStyle w:val="Hyperlink"/>
                <w:noProof/>
                <w:lang w:val="en-US"/>
              </w:rPr>
              <w:t>Specific characteristics of soccer</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_Toc42431136 \h </w:instrText>
            </w:r>
            <w:r w:rsidR="00433F54" w:rsidRPr="00433F54">
              <w:rPr>
                <w:noProof/>
                <w:webHidden/>
              </w:rPr>
            </w:r>
            <w:r w:rsidR="00433F54" w:rsidRPr="00433F54">
              <w:rPr>
                <w:noProof/>
                <w:webHidden/>
              </w:rPr>
              <w:fldChar w:fldCharType="separate"/>
            </w:r>
            <w:r w:rsidR="00A346A5">
              <w:rPr>
                <w:noProof/>
                <w:webHidden/>
              </w:rPr>
              <w:t>14</w:t>
            </w:r>
            <w:r w:rsidR="00433F54" w:rsidRPr="00433F54">
              <w:rPr>
                <w:noProof/>
                <w:webHidden/>
              </w:rPr>
              <w:fldChar w:fldCharType="end"/>
            </w:r>
          </w:hyperlink>
        </w:p>
        <w:p w14:paraId="79D38641" w14:textId="2899943B" w:rsidR="00433F54" w:rsidRPr="00433F54" w:rsidRDefault="00975816">
          <w:pPr>
            <w:pStyle w:val="TOC2"/>
            <w:tabs>
              <w:tab w:val="left" w:pos="880"/>
              <w:tab w:val="right" w:leader="dot" w:pos="9062"/>
            </w:tabs>
            <w:rPr>
              <w:rFonts w:eastAsiaTheme="minorEastAsia"/>
              <w:noProof/>
              <w:lang w:eastAsia="nl-BE"/>
            </w:rPr>
          </w:pPr>
          <w:hyperlink w:anchor="_Toc42431137" w:history="1">
            <w:r w:rsidR="00433F54" w:rsidRPr="00433F54">
              <w:rPr>
                <w:rStyle w:val="Hyperlink"/>
                <w:noProof/>
                <w:lang w:val="en-US"/>
              </w:rPr>
              <w:t>4.4.</w:t>
            </w:r>
            <w:r w:rsidR="00433F54" w:rsidRPr="00433F54">
              <w:rPr>
                <w:rFonts w:eastAsiaTheme="minorEastAsia"/>
                <w:noProof/>
                <w:lang w:eastAsia="nl-BE"/>
              </w:rPr>
              <w:tab/>
            </w:r>
            <w:r w:rsidR="00433F54" w:rsidRPr="00433F54">
              <w:rPr>
                <w:rStyle w:val="Hyperlink"/>
                <w:noProof/>
                <w:shd w:val="clear" w:color="auto" w:fill="FFFFFF"/>
                <w:lang w:val="en-US"/>
              </w:rPr>
              <w:t>Difference between sports models in the United States and Europe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_Toc42431137 \h </w:instrText>
            </w:r>
            <w:r w:rsidR="00433F54" w:rsidRPr="00433F54">
              <w:rPr>
                <w:noProof/>
                <w:webHidden/>
              </w:rPr>
            </w:r>
            <w:r w:rsidR="00433F54" w:rsidRPr="00433F54">
              <w:rPr>
                <w:noProof/>
                <w:webHidden/>
              </w:rPr>
              <w:fldChar w:fldCharType="separate"/>
            </w:r>
            <w:r w:rsidR="00A346A5">
              <w:rPr>
                <w:noProof/>
                <w:webHidden/>
              </w:rPr>
              <w:t>14</w:t>
            </w:r>
            <w:r w:rsidR="00433F54" w:rsidRPr="00433F54">
              <w:rPr>
                <w:noProof/>
                <w:webHidden/>
              </w:rPr>
              <w:fldChar w:fldCharType="end"/>
            </w:r>
          </w:hyperlink>
        </w:p>
        <w:p w14:paraId="42D25915" w14:textId="553DDC76" w:rsidR="00433F54" w:rsidRPr="00433F54" w:rsidRDefault="00975816">
          <w:pPr>
            <w:pStyle w:val="TOC2"/>
            <w:tabs>
              <w:tab w:val="left" w:pos="880"/>
              <w:tab w:val="right" w:leader="dot" w:pos="9062"/>
            </w:tabs>
            <w:rPr>
              <w:rFonts w:eastAsiaTheme="minorEastAsia"/>
              <w:noProof/>
              <w:lang w:eastAsia="nl-BE"/>
            </w:rPr>
          </w:pPr>
          <w:hyperlink w:anchor="_Toc42431138" w:history="1">
            <w:r w:rsidR="00433F54" w:rsidRPr="00433F54">
              <w:rPr>
                <w:rStyle w:val="Hyperlink"/>
                <w:noProof/>
                <w:lang w:val="en-US"/>
              </w:rPr>
              <w:t>4.5.</w:t>
            </w:r>
            <w:r w:rsidR="00433F54" w:rsidRPr="00433F54">
              <w:rPr>
                <w:rFonts w:eastAsiaTheme="minorEastAsia"/>
                <w:noProof/>
                <w:lang w:eastAsia="nl-BE"/>
              </w:rPr>
              <w:tab/>
            </w:r>
            <w:r w:rsidR="00433F54" w:rsidRPr="00433F54">
              <w:rPr>
                <w:rStyle w:val="Hyperlink"/>
                <w:noProof/>
                <w:shd w:val="clear" w:color="auto" w:fill="FFFFFF"/>
                <w:lang w:val="en-US"/>
              </w:rPr>
              <w:t>Major events in European soccer</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_Toc42431138 \h </w:instrText>
            </w:r>
            <w:r w:rsidR="00433F54" w:rsidRPr="00433F54">
              <w:rPr>
                <w:noProof/>
                <w:webHidden/>
              </w:rPr>
            </w:r>
            <w:r w:rsidR="00433F54" w:rsidRPr="00433F54">
              <w:rPr>
                <w:noProof/>
                <w:webHidden/>
              </w:rPr>
              <w:fldChar w:fldCharType="separate"/>
            </w:r>
            <w:r w:rsidR="00A346A5">
              <w:rPr>
                <w:noProof/>
                <w:webHidden/>
              </w:rPr>
              <w:t>15</w:t>
            </w:r>
            <w:r w:rsidR="00433F54" w:rsidRPr="00433F54">
              <w:rPr>
                <w:noProof/>
                <w:webHidden/>
              </w:rPr>
              <w:fldChar w:fldCharType="end"/>
            </w:r>
          </w:hyperlink>
        </w:p>
        <w:p w14:paraId="1AB06302" w14:textId="3978C06B" w:rsidR="00433F54" w:rsidRPr="00433F54" w:rsidRDefault="00975816">
          <w:pPr>
            <w:pStyle w:val="TOC3"/>
            <w:tabs>
              <w:tab w:val="left" w:pos="1320"/>
              <w:tab w:val="right" w:leader="dot" w:pos="9062"/>
            </w:tabs>
            <w:rPr>
              <w:rFonts w:eastAsiaTheme="minorEastAsia"/>
              <w:noProof/>
              <w:lang w:eastAsia="nl-BE"/>
            </w:rPr>
          </w:pPr>
          <w:hyperlink w:anchor="_Toc42431139" w:history="1">
            <w:r w:rsidR="00433F54" w:rsidRPr="00433F54">
              <w:rPr>
                <w:rStyle w:val="Hyperlink"/>
                <w:noProof/>
                <w:lang w:val="en-US"/>
              </w:rPr>
              <w:t>4.5.1.</w:t>
            </w:r>
            <w:r w:rsidR="00433F54" w:rsidRPr="00433F54">
              <w:rPr>
                <w:rFonts w:eastAsiaTheme="minorEastAsia"/>
                <w:noProof/>
                <w:lang w:eastAsia="nl-BE"/>
              </w:rPr>
              <w:tab/>
            </w:r>
            <w:r w:rsidR="00433F54" w:rsidRPr="00433F54">
              <w:rPr>
                <w:rStyle w:val="Hyperlink"/>
                <w:noProof/>
                <w:lang w:val="en-US"/>
              </w:rPr>
              <w:t>The birth of UEFA and the Champions League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_Toc42431139 \h </w:instrText>
            </w:r>
            <w:r w:rsidR="00433F54" w:rsidRPr="00433F54">
              <w:rPr>
                <w:noProof/>
                <w:webHidden/>
              </w:rPr>
            </w:r>
            <w:r w:rsidR="00433F54" w:rsidRPr="00433F54">
              <w:rPr>
                <w:noProof/>
                <w:webHidden/>
              </w:rPr>
              <w:fldChar w:fldCharType="separate"/>
            </w:r>
            <w:r w:rsidR="00A346A5">
              <w:rPr>
                <w:noProof/>
                <w:webHidden/>
              </w:rPr>
              <w:t>16</w:t>
            </w:r>
            <w:r w:rsidR="00433F54" w:rsidRPr="00433F54">
              <w:rPr>
                <w:noProof/>
                <w:webHidden/>
              </w:rPr>
              <w:fldChar w:fldCharType="end"/>
            </w:r>
          </w:hyperlink>
        </w:p>
        <w:p w14:paraId="7BD2F82C" w14:textId="447049E6" w:rsidR="00433F54" w:rsidRPr="00433F54" w:rsidRDefault="00975816">
          <w:pPr>
            <w:pStyle w:val="TOC3"/>
            <w:tabs>
              <w:tab w:val="right" w:leader="dot" w:pos="9062"/>
            </w:tabs>
            <w:rPr>
              <w:rFonts w:eastAsiaTheme="minorEastAsia"/>
              <w:noProof/>
              <w:lang w:eastAsia="nl-BE"/>
            </w:rPr>
          </w:pPr>
          <w:hyperlink w:anchor="_Toc42431140" w:history="1">
            <w:r w:rsidR="00433F54" w:rsidRPr="00433F54">
              <w:rPr>
                <w:rStyle w:val="Hyperlink"/>
                <w:noProof/>
                <w:lang w:val="en-US"/>
              </w:rPr>
              <w:t>4.5.2  Reinvention of the Premier League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_Toc42431140 \h </w:instrText>
            </w:r>
            <w:r w:rsidR="00433F54" w:rsidRPr="00433F54">
              <w:rPr>
                <w:noProof/>
                <w:webHidden/>
              </w:rPr>
            </w:r>
            <w:r w:rsidR="00433F54" w:rsidRPr="00433F54">
              <w:rPr>
                <w:noProof/>
                <w:webHidden/>
              </w:rPr>
              <w:fldChar w:fldCharType="separate"/>
            </w:r>
            <w:r w:rsidR="00A346A5">
              <w:rPr>
                <w:noProof/>
                <w:webHidden/>
              </w:rPr>
              <w:t>17</w:t>
            </w:r>
            <w:r w:rsidR="00433F54" w:rsidRPr="00433F54">
              <w:rPr>
                <w:noProof/>
                <w:webHidden/>
              </w:rPr>
              <w:fldChar w:fldCharType="end"/>
            </w:r>
          </w:hyperlink>
        </w:p>
        <w:p w14:paraId="6787B5E1" w14:textId="1CE1B587" w:rsidR="00433F54" w:rsidRPr="00433F54" w:rsidRDefault="00975816">
          <w:pPr>
            <w:pStyle w:val="TOC3"/>
            <w:tabs>
              <w:tab w:val="left" w:pos="1320"/>
              <w:tab w:val="right" w:leader="dot" w:pos="9062"/>
            </w:tabs>
            <w:rPr>
              <w:rFonts w:eastAsiaTheme="minorEastAsia"/>
              <w:noProof/>
              <w:lang w:eastAsia="nl-BE"/>
            </w:rPr>
          </w:pPr>
          <w:hyperlink w:anchor="_Toc42431141" w:history="1">
            <w:r w:rsidR="00433F54" w:rsidRPr="00433F54">
              <w:rPr>
                <w:rStyle w:val="Hyperlink"/>
                <w:noProof/>
                <w:lang w:val="en-US"/>
              </w:rPr>
              <w:t>4.5.2.</w:t>
            </w:r>
            <w:r w:rsidR="00433F54" w:rsidRPr="00433F54">
              <w:rPr>
                <w:rFonts w:eastAsiaTheme="minorEastAsia"/>
                <w:noProof/>
                <w:lang w:eastAsia="nl-BE"/>
              </w:rPr>
              <w:tab/>
            </w:r>
            <w:r w:rsidR="00433F54" w:rsidRPr="00433F54">
              <w:rPr>
                <w:rStyle w:val="Hyperlink"/>
                <w:noProof/>
                <w:shd w:val="clear" w:color="auto" w:fill="FFFFFF"/>
                <w:lang w:val="en-US"/>
              </w:rPr>
              <w:t>Bosman Ruling</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_Toc42431141 \h </w:instrText>
            </w:r>
            <w:r w:rsidR="00433F54" w:rsidRPr="00433F54">
              <w:rPr>
                <w:noProof/>
                <w:webHidden/>
              </w:rPr>
            </w:r>
            <w:r w:rsidR="00433F54" w:rsidRPr="00433F54">
              <w:rPr>
                <w:noProof/>
                <w:webHidden/>
              </w:rPr>
              <w:fldChar w:fldCharType="separate"/>
            </w:r>
            <w:r w:rsidR="00A346A5">
              <w:rPr>
                <w:noProof/>
                <w:webHidden/>
              </w:rPr>
              <w:t>18</w:t>
            </w:r>
            <w:r w:rsidR="00433F54" w:rsidRPr="00433F54">
              <w:rPr>
                <w:noProof/>
                <w:webHidden/>
              </w:rPr>
              <w:fldChar w:fldCharType="end"/>
            </w:r>
          </w:hyperlink>
        </w:p>
        <w:p w14:paraId="5C59695B" w14:textId="347430CA" w:rsidR="00433F54" w:rsidRPr="00433F54" w:rsidRDefault="00975816">
          <w:pPr>
            <w:pStyle w:val="TOC3"/>
            <w:tabs>
              <w:tab w:val="left" w:pos="1320"/>
              <w:tab w:val="right" w:leader="dot" w:pos="9062"/>
            </w:tabs>
            <w:rPr>
              <w:rFonts w:eastAsiaTheme="minorEastAsia"/>
              <w:noProof/>
              <w:lang w:eastAsia="nl-BE"/>
            </w:rPr>
          </w:pPr>
          <w:hyperlink w:anchor="_Toc42431142" w:history="1">
            <w:r w:rsidR="00433F54" w:rsidRPr="00433F54">
              <w:rPr>
                <w:rStyle w:val="Hyperlink"/>
                <w:noProof/>
                <w:lang w:val="en-US"/>
              </w:rPr>
              <w:t>4.5.3.</w:t>
            </w:r>
            <w:r w:rsidR="00433F54" w:rsidRPr="00433F54">
              <w:rPr>
                <w:rFonts w:eastAsiaTheme="minorEastAsia"/>
                <w:noProof/>
                <w:lang w:eastAsia="nl-BE"/>
              </w:rPr>
              <w:tab/>
            </w:r>
            <w:r w:rsidR="00433F54" w:rsidRPr="00433F54">
              <w:rPr>
                <w:rStyle w:val="Hyperlink"/>
                <w:noProof/>
                <w:shd w:val="clear" w:color="auto" w:fill="FFFFFF"/>
                <w:lang w:val="en-US"/>
              </w:rPr>
              <w:t>Financial Fair Play</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_Toc42431142 \h </w:instrText>
            </w:r>
            <w:r w:rsidR="00433F54" w:rsidRPr="00433F54">
              <w:rPr>
                <w:noProof/>
                <w:webHidden/>
              </w:rPr>
            </w:r>
            <w:r w:rsidR="00433F54" w:rsidRPr="00433F54">
              <w:rPr>
                <w:noProof/>
                <w:webHidden/>
              </w:rPr>
              <w:fldChar w:fldCharType="separate"/>
            </w:r>
            <w:r w:rsidR="00A346A5">
              <w:rPr>
                <w:noProof/>
                <w:webHidden/>
              </w:rPr>
              <w:t>19</w:t>
            </w:r>
            <w:r w:rsidR="00433F54" w:rsidRPr="00433F54">
              <w:rPr>
                <w:noProof/>
                <w:webHidden/>
              </w:rPr>
              <w:fldChar w:fldCharType="end"/>
            </w:r>
          </w:hyperlink>
        </w:p>
        <w:p w14:paraId="6D2BA21F" w14:textId="27F1E4A6" w:rsidR="00433F54" w:rsidRPr="00433F54" w:rsidRDefault="00975816">
          <w:pPr>
            <w:pStyle w:val="TOC2"/>
            <w:tabs>
              <w:tab w:val="left" w:pos="880"/>
              <w:tab w:val="right" w:leader="dot" w:pos="9062"/>
            </w:tabs>
            <w:rPr>
              <w:rFonts w:eastAsiaTheme="minorEastAsia"/>
              <w:noProof/>
              <w:lang w:eastAsia="nl-BE"/>
            </w:rPr>
          </w:pPr>
          <w:hyperlink w:anchor="_Toc42431143" w:history="1">
            <w:r w:rsidR="00433F54" w:rsidRPr="00433F54">
              <w:rPr>
                <w:rStyle w:val="Hyperlink"/>
                <w:noProof/>
                <w:lang w:val="en-US"/>
              </w:rPr>
              <w:t>4.6.</w:t>
            </w:r>
            <w:r w:rsidR="00433F54" w:rsidRPr="00433F54">
              <w:rPr>
                <w:rFonts w:eastAsiaTheme="minorEastAsia"/>
                <w:noProof/>
                <w:lang w:eastAsia="nl-BE"/>
              </w:rPr>
              <w:tab/>
            </w:r>
            <w:r w:rsidR="00433F54" w:rsidRPr="00433F54">
              <w:rPr>
                <w:rStyle w:val="Hyperlink"/>
                <w:noProof/>
                <w:shd w:val="clear" w:color="auto" w:fill="FFFFFF"/>
                <w:lang w:val="en-US"/>
              </w:rPr>
              <w:t>Competitive balance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_Toc42431143 \h </w:instrText>
            </w:r>
            <w:r w:rsidR="00433F54" w:rsidRPr="00433F54">
              <w:rPr>
                <w:noProof/>
                <w:webHidden/>
              </w:rPr>
            </w:r>
            <w:r w:rsidR="00433F54" w:rsidRPr="00433F54">
              <w:rPr>
                <w:noProof/>
                <w:webHidden/>
              </w:rPr>
              <w:fldChar w:fldCharType="separate"/>
            </w:r>
            <w:r w:rsidR="00A346A5">
              <w:rPr>
                <w:noProof/>
                <w:webHidden/>
              </w:rPr>
              <w:t>21</w:t>
            </w:r>
            <w:r w:rsidR="00433F54" w:rsidRPr="00433F54">
              <w:rPr>
                <w:noProof/>
                <w:webHidden/>
              </w:rPr>
              <w:fldChar w:fldCharType="end"/>
            </w:r>
          </w:hyperlink>
        </w:p>
        <w:p w14:paraId="3DF765D7" w14:textId="1A4D908C" w:rsidR="00433F54" w:rsidRPr="00433F54" w:rsidRDefault="00975816">
          <w:pPr>
            <w:pStyle w:val="TOC3"/>
            <w:tabs>
              <w:tab w:val="left" w:pos="1320"/>
              <w:tab w:val="right" w:leader="dot" w:pos="9062"/>
            </w:tabs>
            <w:rPr>
              <w:rFonts w:eastAsiaTheme="minorEastAsia"/>
              <w:noProof/>
              <w:lang w:eastAsia="nl-BE"/>
            </w:rPr>
          </w:pPr>
          <w:hyperlink w:anchor="_Toc42431144" w:history="1">
            <w:r w:rsidR="00433F54" w:rsidRPr="00433F54">
              <w:rPr>
                <w:rStyle w:val="Hyperlink"/>
                <w:noProof/>
                <w:lang w:val="en-US"/>
              </w:rPr>
              <w:t>4.6.1.</w:t>
            </w:r>
            <w:r w:rsidR="00433F54" w:rsidRPr="00433F54">
              <w:rPr>
                <w:rFonts w:eastAsiaTheme="minorEastAsia"/>
                <w:noProof/>
                <w:lang w:eastAsia="nl-BE"/>
              </w:rPr>
              <w:tab/>
            </w:r>
            <w:r w:rsidR="00433F54" w:rsidRPr="00433F54">
              <w:rPr>
                <w:rStyle w:val="Hyperlink"/>
                <w:noProof/>
                <w:shd w:val="clear" w:color="auto" w:fill="FFFFFF"/>
                <w:lang w:val="en-US"/>
              </w:rPr>
              <w:t>The Idealized Standard Deviation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_Toc42431144 \h </w:instrText>
            </w:r>
            <w:r w:rsidR="00433F54" w:rsidRPr="00433F54">
              <w:rPr>
                <w:noProof/>
                <w:webHidden/>
              </w:rPr>
            </w:r>
            <w:r w:rsidR="00433F54" w:rsidRPr="00433F54">
              <w:rPr>
                <w:noProof/>
                <w:webHidden/>
              </w:rPr>
              <w:fldChar w:fldCharType="separate"/>
            </w:r>
            <w:r w:rsidR="00A346A5">
              <w:rPr>
                <w:noProof/>
                <w:webHidden/>
              </w:rPr>
              <w:t>23</w:t>
            </w:r>
            <w:r w:rsidR="00433F54" w:rsidRPr="00433F54">
              <w:rPr>
                <w:noProof/>
                <w:webHidden/>
              </w:rPr>
              <w:fldChar w:fldCharType="end"/>
            </w:r>
          </w:hyperlink>
        </w:p>
        <w:p w14:paraId="570AB635" w14:textId="50741A02" w:rsidR="00433F54" w:rsidRPr="00433F54" w:rsidRDefault="00975816">
          <w:pPr>
            <w:pStyle w:val="TOC3"/>
            <w:tabs>
              <w:tab w:val="left" w:pos="1320"/>
              <w:tab w:val="right" w:leader="dot" w:pos="9062"/>
            </w:tabs>
            <w:rPr>
              <w:rFonts w:eastAsiaTheme="minorEastAsia"/>
              <w:noProof/>
              <w:lang w:eastAsia="nl-BE"/>
            </w:rPr>
          </w:pPr>
          <w:hyperlink w:anchor="_Toc42431145" w:history="1">
            <w:r w:rsidR="00433F54" w:rsidRPr="00433F54">
              <w:rPr>
                <w:rStyle w:val="Hyperlink"/>
                <w:noProof/>
              </w:rPr>
              <w:t>4.6.2.</w:t>
            </w:r>
            <w:r w:rsidR="00433F54" w:rsidRPr="00433F54">
              <w:rPr>
                <w:rFonts w:eastAsiaTheme="minorEastAsia"/>
                <w:noProof/>
                <w:lang w:eastAsia="nl-BE"/>
              </w:rPr>
              <w:tab/>
            </w:r>
            <w:r w:rsidR="00433F54" w:rsidRPr="00433F54">
              <w:rPr>
                <w:rStyle w:val="Hyperlink"/>
                <w:noProof/>
              </w:rPr>
              <w:t>The Herfindahl Index</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_Toc42431145 \h </w:instrText>
            </w:r>
            <w:r w:rsidR="00433F54" w:rsidRPr="00433F54">
              <w:rPr>
                <w:noProof/>
                <w:webHidden/>
              </w:rPr>
            </w:r>
            <w:r w:rsidR="00433F54" w:rsidRPr="00433F54">
              <w:rPr>
                <w:noProof/>
                <w:webHidden/>
              </w:rPr>
              <w:fldChar w:fldCharType="separate"/>
            </w:r>
            <w:r w:rsidR="00A346A5">
              <w:rPr>
                <w:noProof/>
                <w:webHidden/>
              </w:rPr>
              <w:t>23</w:t>
            </w:r>
            <w:r w:rsidR="00433F54" w:rsidRPr="00433F54">
              <w:rPr>
                <w:noProof/>
                <w:webHidden/>
              </w:rPr>
              <w:fldChar w:fldCharType="end"/>
            </w:r>
          </w:hyperlink>
        </w:p>
        <w:p w14:paraId="50FCE592" w14:textId="2C4394B3" w:rsidR="00433F54" w:rsidRPr="00433F54" w:rsidRDefault="00975816">
          <w:pPr>
            <w:pStyle w:val="TOC2"/>
            <w:tabs>
              <w:tab w:val="left" w:pos="880"/>
              <w:tab w:val="right" w:leader="dot" w:pos="9062"/>
            </w:tabs>
            <w:rPr>
              <w:rFonts w:eastAsiaTheme="minorEastAsia"/>
              <w:noProof/>
              <w:lang w:eastAsia="nl-BE"/>
            </w:rPr>
          </w:pPr>
          <w:hyperlink w:anchor="_Toc42431146" w:history="1">
            <w:r w:rsidR="00433F54" w:rsidRPr="00433F54">
              <w:rPr>
                <w:rStyle w:val="Hyperlink"/>
                <w:noProof/>
                <w:lang w:val="en-US"/>
              </w:rPr>
              <w:t>4.7.</w:t>
            </w:r>
            <w:r w:rsidR="00433F54" w:rsidRPr="00433F54">
              <w:rPr>
                <w:rFonts w:eastAsiaTheme="minorEastAsia"/>
                <w:noProof/>
                <w:lang w:eastAsia="nl-BE"/>
              </w:rPr>
              <w:tab/>
            </w:r>
            <w:r w:rsidR="00433F54" w:rsidRPr="00433F54">
              <w:rPr>
                <w:rStyle w:val="Hyperlink"/>
                <w:noProof/>
                <w:lang w:val="en-US"/>
              </w:rPr>
              <w:t>Performance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_Toc42431146 \h </w:instrText>
            </w:r>
            <w:r w:rsidR="00433F54" w:rsidRPr="00433F54">
              <w:rPr>
                <w:noProof/>
                <w:webHidden/>
              </w:rPr>
            </w:r>
            <w:r w:rsidR="00433F54" w:rsidRPr="00433F54">
              <w:rPr>
                <w:noProof/>
                <w:webHidden/>
              </w:rPr>
              <w:fldChar w:fldCharType="separate"/>
            </w:r>
            <w:r w:rsidR="00A346A5">
              <w:rPr>
                <w:noProof/>
                <w:webHidden/>
              </w:rPr>
              <w:t>24</w:t>
            </w:r>
            <w:r w:rsidR="00433F54" w:rsidRPr="00433F54">
              <w:rPr>
                <w:noProof/>
                <w:webHidden/>
              </w:rPr>
              <w:fldChar w:fldCharType="end"/>
            </w:r>
          </w:hyperlink>
        </w:p>
        <w:p w14:paraId="10FFF579" w14:textId="6D6466F7" w:rsidR="00433F54" w:rsidRPr="00433F54" w:rsidRDefault="00975816">
          <w:pPr>
            <w:pStyle w:val="TOC3"/>
            <w:tabs>
              <w:tab w:val="right" w:leader="dot" w:pos="9062"/>
            </w:tabs>
            <w:rPr>
              <w:rFonts w:eastAsiaTheme="minorEastAsia"/>
              <w:noProof/>
              <w:lang w:eastAsia="nl-BE"/>
            </w:rPr>
          </w:pPr>
          <w:hyperlink w:anchor="_Toc42431147" w:history="1">
            <w:r w:rsidR="00433F54" w:rsidRPr="00433F54">
              <w:rPr>
                <w:rStyle w:val="Hyperlink"/>
                <w:noProof/>
                <w:lang w:val="en-US"/>
              </w:rPr>
              <w:t>4.7.1. Financial performance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_Toc42431147 \h </w:instrText>
            </w:r>
            <w:r w:rsidR="00433F54" w:rsidRPr="00433F54">
              <w:rPr>
                <w:noProof/>
                <w:webHidden/>
              </w:rPr>
            </w:r>
            <w:r w:rsidR="00433F54" w:rsidRPr="00433F54">
              <w:rPr>
                <w:noProof/>
                <w:webHidden/>
              </w:rPr>
              <w:fldChar w:fldCharType="separate"/>
            </w:r>
            <w:r w:rsidR="00A346A5">
              <w:rPr>
                <w:noProof/>
                <w:webHidden/>
              </w:rPr>
              <w:t>26</w:t>
            </w:r>
            <w:r w:rsidR="00433F54" w:rsidRPr="00433F54">
              <w:rPr>
                <w:noProof/>
                <w:webHidden/>
              </w:rPr>
              <w:fldChar w:fldCharType="end"/>
            </w:r>
          </w:hyperlink>
        </w:p>
        <w:p w14:paraId="4678D7DB" w14:textId="03354EED" w:rsidR="00433F54" w:rsidRPr="00433F54" w:rsidRDefault="00975816">
          <w:pPr>
            <w:pStyle w:val="TOC3"/>
            <w:tabs>
              <w:tab w:val="right" w:leader="dot" w:pos="9062"/>
            </w:tabs>
            <w:rPr>
              <w:rFonts w:eastAsiaTheme="minorEastAsia"/>
              <w:noProof/>
              <w:lang w:eastAsia="nl-BE"/>
            </w:rPr>
          </w:pPr>
          <w:hyperlink w:anchor="_Toc42431148" w:history="1">
            <w:r w:rsidR="00433F54" w:rsidRPr="00433F54">
              <w:rPr>
                <w:rStyle w:val="Hyperlink"/>
                <w:noProof/>
                <w:lang w:val="fr-BE"/>
              </w:rPr>
              <w:t>4.7.2. Sports performance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_Toc42431148 \h </w:instrText>
            </w:r>
            <w:r w:rsidR="00433F54" w:rsidRPr="00433F54">
              <w:rPr>
                <w:noProof/>
                <w:webHidden/>
              </w:rPr>
            </w:r>
            <w:r w:rsidR="00433F54" w:rsidRPr="00433F54">
              <w:rPr>
                <w:noProof/>
                <w:webHidden/>
              </w:rPr>
              <w:fldChar w:fldCharType="separate"/>
            </w:r>
            <w:r w:rsidR="00A346A5">
              <w:rPr>
                <w:noProof/>
                <w:webHidden/>
              </w:rPr>
              <w:t>26</w:t>
            </w:r>
            <w:r w:rsidR="00433F54" w:rsidRPr="00433F54">
              <w:rPr>
                <w:noProof/>
                <w:webHidden/>
              </w:rPr>
              <w:fldChar w:fldCharType="end"/>
            </w:r>
          </w:hyperlink>
        </w:p>
        <w:p w14:paraId="24FDCF8A" w14:textId="35C82C00" w:rsidR="00433F54" w:rsidRPr="00433F54" w:rsidRDefault="00975816">
          <w:pPr>
            <w:pStyle w:val="TOC3"/>
            <w:tabs>
              <w:tab w:val="right" w:leader="dot" w:pos="9062"/>
            </w:tabs>
            <w:rPr>
              <w:rFonts w:eastAsiaTheme="minorEastAsia"/>
              <w:noProof/>
              <w:lang w:eastAsia="nl-BE"/>
            </w:rPr>
          </w:pPr>
          <w:hyperlink w:anchor="_Toc42431149" w:history="1">
            <w:r w:rsidR="00433F54" w:rsidRPr="00433F54">
              <w:rPr>
                <w:rStyle w:val="Hyperlink"/>
                <w:noProof/>
                <w:lang w:val="en-US"/>
              </w:rPr>
              <w:t>4.7.3. Business performance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_Toc42431149 \h </w:instrText>
            </w:r>
            <w:r w:rsidR="00433F54" w:rsidRPr="00433F54">
              <w:rPr>
                <w:noProof/>
                <w:webHidden/>
              </w:rPr>
            </w:r>
            <w:r w:rsidR="00433F54" w:rsidRPr="00433F54">
              <w:rPr>
                <w:noProof/>
                <w:webHidden/>
              </w:rPr>
              <w:fldChar w:fldCharType="separate"/>
            </w:r>
            <w:r w:rsidR="00A346A5">
              <w:rPr>
                <w:noProof/>
                <w:webHidden/>
              </w:rPr>
              <w:t>27</w:t>
            </w:r>
            <w:r w:rsidR="00433F54" w:rsidRPr="00433F54">
              <w:rPr>
                <w:noProof/>
                <w:webHidden/>
              </w:rPr>
              <w:fldChar w:fldCharType="end"/>
            </w:r>
          </w:hyperlink>
        </w:p>
        <w:p w14:paraId="380FB8F3" w14:textId="2B0E094D" w:rsidR="00433F54" w:rsidRPr="00433F54" w:rsidRDefault="00975816">
          <w:pPr>
            <w:pStyle w:val="TOC2"/>
            <w:tabs>
              <w:tab w:val="left" w:pos="880"/>
              <w:tab w:val="right" w:leader="dot" w:pos="9062"/>
            </w:tabs>
            <w:rPr>
              <w:rFonts w:eastAsiaTheme="minorEastAsia"/>
              <w:noProof/>
              <w:lang w:eastAsia="nl-BE"/>
            </w:rPr>
          </w:pPr>
          <w:hyperlink w:anchor="_Toc42431150" w:history="1">
            <w:r w:rsidR="00433F54" w:rsidRPr="00433F54">
              <w:rPr>
                <w:rStyle w:val="Hyperlink"/>
                <w:noProof/>
                <w:lang w:val="en-US"/>
              </w:rPr>
              <w:t>4.8.</w:t>
            </w:r>
            <w:r w:rsidR="00433F54" w:rsidRPr="00433F54">
              <w:rPr>
                <w:rFonts w:eastAsiaTheme="minorEastAsia"/>
                <w:noProof/>
                <w:lang w:eastAsia="nl-BE"/>
              </w:rPr>
              <w:tab/>
            </w:r>
            <w:r w:rsidR="00433F54" w:rsidRPr="00433F54">
              <w:rPr>
                <w:rStyle w:val="Hyperlink"/>
                <w:noProof/>
                <w:lang w:val="en-US"/>
              </w:rPr>
              <w:t>European football</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_Toc42431150 \h </w:instrText>
            </w:r>
            <w:r w:rsidR="00433F54" w:rsidRPr="00433F54">
              <w:rPr>
                <w:noProof/>
                <w:webHidden/>
              </w:rPr>
            </w:r>
            <w:r w:rsidR="00433F54" w:rsidRPr="00433F54">
              <w:rPr>
                <w:noProof/>
                <w:webHidden/>
              </w:rPr>
              <w:fldChar w:fldCharType="separate"/>
            </w:r>
            <w:r w:rsidR="00A346A5">
              <w:rPr>
                <w:noProof/>
                <w:webHidden/>
              </w:rPr>
              <w:t>28</w:t>
            </w:r>
            <w:r w:rsidR="00433F54" w:rsidRPr="00433F54">
              <w:rPr>
                <w:noProof/>
                <w:webHidden/>
              </w:rPr>
              <w:fldChar w:fldCharType="end"/>
            </w:r>
          </w:hyperlink>
        </w:p>
        <w:p w14:paraId="4E37179F" w14:textId="6F9870F2" w:rsidR="00433F54" w:rsidRPr="00433F54" w:rsidRDefault="00975816">
          <w:pPr>
            <w:pStyle w:val="TOC3"/>
            <w:tabs>
              <w:tab w:val="right" w:leader="dot" w:pos="9062"/>
            </w:tabs>
            <w:rPr>
              <w:rFonts w:eastAsiaTheme="minorEastAsia"/>
              <w:noProof/>
              <w:lang w:eastAsia="nl-BE"/>
            </w:rPr>
          </w:pPr>
          <w:hyperlink w:anchor="_Toc42431151" w:history="1">
            <w:r w:rsidR="00433F54" w:rsidRPr="00433F54">
              <w:rPr>
                <w:rStyle w:val="Hyperlink"/>
                <w:noProof/>
                <w:lang w:val="en-US"/>
              </w:rPr>
              <w:t>4.8.1 England and Germany</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_Toc42431151 \h </w:instrText>
            </w:r>
            <w:r w:rsidR="00433F54" w:rsidRPr="00433F54">
              <w:rPr>
                <w:noProof/>
                <w:webHidden/>
              </w:rPr>
            </w:r>
            <w:r w:rsidR="00433F54" w:rsidRPr="00433F54">
              <w:rPr>
                <w:noProof/>
                <w:webHidden/>
              </w:rPr>
              <w:fldChar w:fldCharType="separate"/>
            </w:r>
            <w:r w:rsidR="00A346A5">
              <w:rPr>
                <w:noProof/>
                <w:webHidden/>
              </w:rPr>
              <w:t>28</w:t>
            </w:r>
            <w:r w:rsidR="00433F54" w:rsidRPr="00433F54">
              <w:rPr>
                <w:noProof/>
                <w:webHidden/>
              </w:rPr>
              <w:fldChar w:fldCharType="end"/>
            </w:r>
          </w:hyperlink>
        </w:p>
        <w:p w14:paraId="32920455" w14:textId="01642335" w:rsidR="00433F54" w:rsidRPr="00433F54" w:rsidRDefault="00975816">
          <w:pPr>
            <w:pStyle w:val="TOC3"/>
            <w:tabs>
              <w:tab w:val="right" w:leader="dot" w:pos="9062"/>
            </w:tabs>
            <w:rPr>
              <w:rFonts w:eastAsiaTheme="minorEastAsia"/>
              <w:noProof/>
              <w:lang w:eastAsia="nl-BE"/>
            </w:rPr>
          </w:pPr>
          <w:hyperlink w:anchor="_Toc42431152" w:history="1">
            <w:r w:rsidR="00433F54" w:rsidRPr="00433F54">
              <w:rPr>
                <w:rStyle w:val="Hyperlink"/>
                <w:noProof/>
                <w:lang w:val="en-US"/>
              </w:rPr>
              <w:t>4.8.2 Belgium</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_Toc42431152 \h </w:instrText>
            </w:r>
            <w:r w:rsidR="00433F54" w:rsidRPr="00433F54">
              <w:rPr>
                <w:noProof/>
                <w:webHidden/>
              </w:rPr>
            </w:r>
            <w:r w:rsidR="00433F54" w:rsidRPr="00433F54">
              <w:rPr>
                <w:noProof/>
                <w:webHidden/>
              </w:rPr>
              <w:fldChar w:fldCharType="separate"/>
            </w:r>
            <w:r w:rsidR="00A346A5">
              <w:rPr>
                <w:noProof/>
                <w:webHidden/>
              </w:rPr>
              <w:t>31</w:t>
            </w:r>
            <w:r w:rsidR="00433F54" w:rsidRPr="00433F54">
              <w:rPr>
                <w:noProof/>
                <w:webHidden/>
              </w:rPr>
              <w:fldChar w:fldCharType="end"/>
            </w:r>
          </w:hyperlink>
        </w:p>
        <w:p w14:paraId="26BCF4FE" w14:textId="238E1116" w:rsidR="00433F54" w:rsidRPr="00433F54" w:rsidRDefault="00975816">
          <w:pPr>
            <w:pStyle w:val="TOC2"/>
            <w:tabs>
              <w:tab w:val="left" w:pos="880"/>
              <w:tab w:val="right" w:leader="dot" w:pos="9062"/>
            </w:tabs>
            <w:rPr>
              <w:rFonts w:eastAsiaTheme="minorEastAsia"/>
              <w:noProof/>
              <w:lang w:eastAsia="nl-BE"/>
            </w:rPr>
          </w:pPr>
          <w:hyperlink w:anchor="_Toc42431153" w:history="1">
            <w:r w:rsidR="00433F54" w:rsidRPr="00433F54">
              <w:rPr>
                <w:rStyle w:val="Hyperlink"/>
                <w:noProof/>
                <w:lang w:val="en-US"/>
              </w:rPr>
              <w:t>4.9.</w:t>
            </w:r>
            <w:r w:rsidR="00433F54" w:rsidRPr="00433F54">
              <w:rPr>
                <w:rFonts w:eastAsiaTheme="minorEastAsia"/>
                <w:noProof/>
                <w:lang w:eastAsia="nl-BE"/>
              </w:rPr>
              <w:tab/>
            </w:r>
            <w:r w:rsidR="00433F54" w:rsidRPr="00433F54">
              <w:rPr>
                <w:rStyle w:val="Hyperlink"/>
                <w:noProof/>
                <w:shd w:val="clear" w:color="auto" w:fill="FFFFFF"/>
                <w:lang w:val="en-US"/>
              </w:rPr>
              <w:t>Conclusions in literature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_Toc42431153 \h </w:instrText>
            </w:r>
            <w:r w:rsidR="00433F54" w:rsidRPr="00433F54">
              <w:rPr>
                <w:noProof/>
                <w:webHidden/>
              </w:rPr>
            </w:r>
            <w:r w:rsidR="00433F54" w:rsidRPr="00433F54">
              <w:rPr>
                <w:noProof/>
                <w:webHidden/>
              </w:rPr>
              <w:fldChar w:fldCharType="separate"/>
            </w:r>
            <w:r w:rsidR="00A346A5">
              <w:rPr>
                <w:noProof/>
                <w:webHidden/>
              </w:rPr>
              <w:t>33</w:t>
            </w:r>
            <w:r w:rsidR="00433F54" w:rsidRPr="00433F54">
              <w:rPr>
                <w:noProof/>
                <w:webHidden/>
              </w:rPr>
              <w:fldChar w:fldCharType="end"/>
            </w:r>
          </w:hyperlink>
        </w:p>
        <w:p w14:paraId="3A0F6C05" w14:textId="4BD549C8" w:rsidR="00433F54" w:rsidRPr="00433F54" w:rsidRDefault="00975816">
          <w:pPr>
            <w:pStyle w:val="TOC1"/>
            <w:tabs>
              <w:tab w:val="left" w:pos="440"/>
              <w:tab w:val="right" w:leader="dot" w:pos="9062"/>
            </w:tabs>
            <w:rPr>
              <w:rFonts w:eastAsiaTheme="minorEastAsia"/>
              <w:noProof/>
              <w:lang w:eastAsia="nl-BE"/>
            </w:rPr>
          </w:pPr>
          <w:hyperlink w:anchor="_Toc42431154" w:history="1">
            <w:r w:rsidR="00433F54" w:rsidRPr="00433F54">
              <w:rPr>
                <w:rStyle w:val="Hyperlink"/>
                <w:noProof/>
                <w:lang w:val="en-US"/>
              </w:rPr>
              <w:t>5.</w:t>
            </w:r>
            <w:r w:rsidR="00433F54" w:rsidRPr="00433F54">
              <w:rPr>
                <w:rFonts w:eastAsiaTheme="minorEastAsia"/>
                <w:noProof/>
                <w:lang w:eastAsia="nl-BE"/>
              </w:rPr>
              <w:tab/>
            </w:r>
            <w:r w:rsidR="00433F54" w:rsidRPr="00433F54">
              <w:rPr>
                <w:rStyle w:val="Hyperlink"/>
                <w:noProof/>
                <w:lang w:val="en-US"/>
              </w:rPr>
              <w:t>Research framework</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_Toc42431154 \h </w:instrText>
            </w:r>
            <w:r w:rsidR="00433F54" w:rsidRPr="00433F54">
              <w:rPr>
                <w:noProof/>
                <w:webHidden/>
              </w:rPr>
            </w:r>
            <w:r w:rsidR="00433F54" w:rsidRPr="00433F54">
              <w:rPr>
                <w:noProof/>
                <w:webHidden/>
              </w:rPr>
              <w:fldChar w:fldCharType="separate"/>
            </w:r>
            <w:r w:rsidR="00A346A5">
              <w:rPr>
                <w:noProof/>
                <w:webHidden/>
              </w:rPr>
              <w:t>35</w:t>
            </w:r>
            <w:r w:rsidR="00433F54" w:rsidRPr="00433F54">
              <w:rPr>
                <w:noProof/>
                <w:webHidden/>
              </w:rPr>
              <w:fldChar w:fldCharType="end"/>
            </w:r>
          </w:hyperlink>
        </w:p>
        <w:p w14:paraId="7CAFDB0C" w14:textId="4F9C9922" w:rsidR="00433F54" w:rsidRPr="00433F54" w:rsidRDefault="00975816">
          <w:pPr>
            <w:pStyle w:val="TOC1"/>
            <w:tabs>
              <w:tab w:val="left" w:pos="440"/>
              <w:tab w:val="right" w:leader="dot" w:pos="9062"/>
            </w:tabs>
            <w:rPr>
              <w:rFonts w:eastAsiaTheme="minorEastAsia"/>
              <w:noProof/>
              <w:lang w:eastAsia="nl-BE"/>
            </w:rPr>
          </w:pPr>
          <w:hyperlink w:anchor="_Toc42431155" w:history="1">
            <w:r w:rsidR="00433F54" w:rsidRPr="00433F54">
              <w:rPr>
                <w:rStyle w:val="Hyperlink"/>
                <w:noProof/>
              </w:rPr>
              <w:t>6.</w:t>
            </w:r>
            <w:r w:rsidR="00433F54" w:rsidRPr="00433F54">
              <w:rPr>
                <w:rFonts w:eastAsiaTheme="minorEastAsia"/>
                <w:noProof/>
                <w:lang w:eastAsia="nl-BE"/>
              </w:rPr>
              <w:tab/>
            </w:r>
            <w:r w:rsidR="00433F54" w:rsidRPr="00433F54">
              <w:rPr>
                <w:rStyle w:val="Hyperlink"/>
                <w:noProof/>
              </w:rPr>
              <w:t>Data collection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_Toc42431155 \h </w:instrText>
            </w:r>
            <w:r w:rsidR="00433F54" w:rsidRPr="00433F54">
              <w:rPr>
                <w:noProof/>
                <w:webHidden/>
              </w:rPr>
            </w:r>
            <w:r w:rsidR="00433F54" w:rsidRPr="00433F54">
              <w:rPr>
                <w:noProof/>
                <w:webHidden/>
              </w:rPr>
              <w:fldChar w:fldCharType="separate"/>
            </w:r>
            <w:r w:rsidR="00A346A5">
              <w:rPr>
                <w:noProof/>
                <w:webHidden/>
              </w:rPr>
              <w:t>36</w:t>
            </w:r>
            <w:r w:rsidR="00433F54" w:rsidRPr="00433F54">
              <w:rPr>
                <w:noProof/>
                <w:webHidden/>
              </w:rPr>
              <w:fldChar w:fldCharType="end"/>
            </w:r>
          </w:hyperlink>
        </w:p>
        <w:p w14:paraId="01735665" w14:textId="606E3479" w:rsidR="00433F54" w:rsidRPr="00433F54" w:rsidRDefault="00975816">
          <w:pPr>
            <w:pStyle w:val="TOC1"/>
            <w:tabs>
              <w:tab w:val="left" w:pos="440"/>
              <w:tab w:val="right" w:leader="dot" w:pos="9062"/>
            </w:tabs>
            <w:rPr>
              <w:rFonts w:eastAsiaTheme="minorEastAsia"/>
              <w:noProof/>
              <w:lang w:eastAsia="nl-BE"/>
            </w:rPr>
          </w:pPr>
          <w:hyperlink w:anchor="_Toc42431156" w:history="1">
            <w:r w:rsidR="00433F54" w:rsidRPr="00433F54">
              <w:rPr>
                <w:rStyle w:val="Hyperlink"/>
                <w:noProof/>
              </w:rPr>
              <w:t>7.</w:t>
            </w:r>
            <w:r w:rsidR="00433F54" w:rsidRPr="00433F54">
              <w:rPr>
                <w:rFonts w:eastAsiaTheme="minorEastAsia"/>
                <w:noProof/>
                <w:lang w:eastAsia="nl-BE"/>
              </w:rPr>
              <w:tab/>
            </w:r>
            <w:r w:rsidR="00433F54" w:rsidRPr="00433F54">
              <w:rPr>
                <w:rStyle w:val="Hyperlink"/>
                <w:noProof/>
              </w:rPr>
              <w:t>Methodolgy</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_Toc42431156 \h </w:instrText>
            </w:r>
            <w:r w:rsidR="00433F54" w:rsidRPr="00433F54">
              <w:rPr>
                <w:noProof/>
                <w:webHidden/>
              </w:rPr>
            </w:r>
            <w:r w:rsidR="00433F54" w:rsidRPr="00433F54">
              <w:rPr>
                <w:noProof/>
                <w:webHidden/>
              </w:rPr>
              <w:fldChar w:fldCharType="separate"/>
            </w:r>
            <w:r w:rsidR="00A346A5">
              <w:rPr>
                <w:noProof/>
                <w:webHidden/>
              </w:rPr>
              <w:t>38</w:t>
            </w:r>
            <w:r w:rsidR="00433F54" w:rsidRPr="00433F54">
              <w:rPr>
                <w:noProof/>
                <w:webHidden/>
              </w:rPr>
              <w:fldChar w:fldCharType="end"/>
            </w:r>
          </w:hyperlink>
        </w:p>
        <w:p w14:paraId="40C61E0F" w14:textId="6D88278E" w:rsidR="00433F54" w:rsidRPr="00433F54" w:rsidRDefault="00975816">
          <w:pPr>
            <w:pStyle w:val="TOC1"/>
            <w:tabs>
              <w:tab w:val="left" w:pos="440"/>
              <w:tab w:val="right" w:leader="dot" w:pos="9062"/>
            </w:tabs>
            <w:rPr>
              <w:rFonts w:eastAsiaTheme="minorEastAsia"/>
              <w:noProof/>
              <w:lang w:eastAsia="nl-BE"/>
            </w:rPr>
          </w:pPr>
          <w:hyperlink w:anchor="_Toc42431157" w:history="1">
            <w:r w:rsidR="00433F54" w:rsidRPr="00433F54">
              <w:rPr>
                <w:rStyle w:val="Hyperlink"/>
                <w:noProof/>
                <w:lang w:val="en-US"/>
              </w:rPr>
              <w:t>8.</w:t>
            </w:r>
            <w:r w:rsidR="00433F54" w:rsidRPr="00433F54">
              <w:rPr>
                <w:rFonts w:eastAsiaTheme="minorEastAsia"/>
                <w:noProof/>
                <w:lang w:eastAsia="nl-BE"/>
              </w:rPr>
              <w:tab/>
            </w:r>
            <w:r w:rsidR="00433F54" w:rsidRPr="00433F54">
              <w:rPr>
                <w:rStyle w:val="Hyperlink"/>
                <w:noProof/>
                <w:lang w:val="en-US"/>
              </w:rPr>
              <w:t>Results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_Toc42431157 \h </w:instrText>
            </w:r>
            <w:r w:rsidR="00433F54" w:rsidRPr="00433F54">
              <w:rPr>
                <w:noProof/>
                <w:webHidden/>
              </w:rPr>
            </w:r>
            <w:r w:rsidR="00433F54" w:rsidRPr="00433F54">
              <w:rPr>
                <w:noProof/>
                <w:webHidden/>
              </w:rPr>
              <w:fldChar w:fldCharType="separate"/>
            </w:r>
            <w:r w:rsidR="00A346A5">
              <w:rPr>
                <w:noProof/>
                <w:webHidden/>
              </w:rPr>
              <w:t>43</w:t>
            </w:r>
            <w:r w:rsidR="00433F54" w:rsidRPr="00433F54">
              <w:rPr>
                <w:noProof/>
                <w:webHidden/>
              </w:rPr>
              <w:fldChar w:fldCharType="end"/>
            </w:r>
          </w:hyperlink>
        </w:p>
        <w:p w14:paraId="0B7BF63A" w14:textId="28BE1972" w:rsidR="00433F54" w:rsidRPr="00433F54" w:rsidRDefault="00975816">
          <w:pPr>
            <w:pStyle w:val="TOC3"/>
            <w:tabs>
              <w:tab w:val="left" w:pos="1100"/>
              <w:tab w:val="right" w:leader="dot" w:pos="9062"/>
            </w:tabs>
            <w:rPr>
              <w:rFonts w:eastAsiaTheme="minorEastAsia"/>
              <w:noProof/>
              <w:lang w:eastAsia="nl-BE"/>
            </w:rPr>
          </w:pPr>
          <w:hyperlink w:anchor="_Toc42431158" w:history="1">
            <w:r w:rsidR="00433F54" w:rsidRPr="00433F54">
              <w:rPr>
                <w:rStyle w:val="Hyperlink"/>
                <w:noProof/>
                <w:lang w:val="en-US"/>
              </w:rPr>
              <w:t>8.1.</w:t>
            </w:r>
            <w:r w:rsidR="00433F54" w:rsidRPr="00433F54">
              <w:rPr>
                <w:rFonts w:eastAsiaTheme="minorEastAsia"/>
                <w:noProof/>
                <w:lang w:eastAsia="nl-BE"/>
              </w:rPr>
              <w:tab/>
            </w:r>
            <w:r w:rsidR="00433F54" w:rsidRPr="00433F54">
              <w:rPr>
                <w:rStyle w:val="Hyperlink"/>
                <w:noProof/>
                <w:lang w:val="en-US"/>
              </w:rPr>
              <w:t>Descriptives and trends in European Soccer</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_Toc42431158 \h </w:instrText>
            </w:r>
            <w:r w:rsidR="00433F54" w:rsidRPr="00433F54">
              <w:rPr>
                <w:noProof/>
                <w:webHidden/>
              </w:rPr>
            </w:r>
            <w:r w:rsidR="00433F54" w:rsidRPr="00433F54">
              <w:rPr>
                <w:noProof/>
                <w:webHidden/>
              </w:rPr>
              <w:fldChar w:fldCharType="separate"/>
            </w:r>
            <w:r w:rsidR="00A346A5">
              <w:rPr>
                <w:noProof/>
                <w:webHidden/>
              </w:rPr>
              <w:t>43</w:t>
            </w:r>
            <w:r w:rsidR="00433F54" w:rsidRPr="00433F54">
              <w:rPr>
                <w:noProof/>
                <w:webHidden/>
              </w:rPr>
              <w:fldChar w:fldCharType="end"/>
            </w:r>
          </w:hyperlink>
        </w:p>
        <w:p w14:paraId="2DA1C6AB" w14:textId="5F80CD50" w:rsidR="00433F54" w:rsidRPr="00433F54" w:rsidRDefault="00975816">
          <w:pPr>
            <w:pStyle w:val="TOC2"/>
            <w:tabs>
              <w:tab w:val="left" w:pos="880"/>
              <w:tab w:val="right" w:leader="dot" w:pos="9062"/>
            </w:tabs>
            <w:rPr>
              <w:rFonts w:eastAsiaTheme="minorEastAsia"/>
              <w:noProof/>
              <w:lang w:eastAsia="nl-BE"/>
            </w:rPr>
          </w:pPr>
          <w:hyperlink w:anchor="_Toc42431159" w:history="1">
            <w:r w:rsidR="00433F54" w:rsidRPr="00433F54">
              <w:rPr>
                <w:rStyle w:val="Hyperlink"/>
                <w:noProof/>
                <w:lang w:val="en-US"/>
              </w:rPr>
              <w:t>8.2.</w:t>
            </w:r>
            <w:r w:rsidR="00433F54" w:rsidRPr="00433F54">
              <w:rPr>
                <w:rFonts w:eastAsiaTheme="minorEastAsia"/>
                <w:noProof/>
                <w:lang w:eastAsia="nl-BE"/>
              </w:rPr>
              <w:tab/>
            </w:r>
            <w:r w:rsidR="00433F54" w:rsidRPr="00433F54">
              <w:rPr>
                <w:rStyle w:val="Hyperlink"/>
                <w:noProof/>
                <w:lang w:val="en-US"/>
              </w:rPr>
              <w:t>PLS-SEM results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_Toc42431159 \h </w:instrText>
            </w:r>
            <w:r w:rsidR="00433F54" w:rsidRPr="00433F54">
              <w:rPr>
                <w:noProof/>
                <w:webHidden/>
              </w:rPr>
            </w:r>
            <w:r w:rsidR="00433F54" w:rsidRPr="00433F54">
              <w:rPr>
                <w:noProof/>
                <w:webHidden/>
              </w:rPr>
              <w:fldChar w:fldCharType="separate"/>
            </w:r>
            <w:r w:rsidR="00A346A5">
              <w:rPr>
                <w:noProof/>
                <w:webHidden/>
              </w:rPr>
              <w:t>48</w:t>
            </w:r>
            <w:r w:rsidR="00433F54" w:rsidRPr="00433F54">
              <w:rPr>
                <w:noProof/>
                <w:webHidden/>
              </w:rPr>
              <w:fldChar w:fldCharType="end"/>
            </w:r>
          </w:hyperlink>
        </w:p>
        <w:p w14:paraId="324F5F6B" w14:textId="2EA046F9" w:rsidR="00433F54" w:rsidRPr="00433F54" w:rsidRDefault="00975816">
          <w:pPr>
            <w:pStyle w:val="TOC3"/>
            <w:tabs>
              <w:tab w:val="left" w:pos="1320"/>
              <w:tab w:val="right" w:leader="dot" w:pos="9062"/>
            </w:tabs>
            <w:rPr>
              <w:rFonts w:eastAsiaTheme="minorEastAsia"/>
              <w:noProof/>
              <w:lang w:eastAsia="nl-BE"/>
            </w:rPr>
          </w:pPr>
          <w:hyperlink w:anchor="_Toc42431160" w:history="1">
            <w:r w:rsidR="00433F54" w:rsidRPr="00433F54">
              <w:rPr>
                <w:rStyle w:val="Hyperlink"/>
                <w:noProof/>
                <w:lang w:val="en-US"/>
              </w:rPr>
              <w:t>8.2.1.</w:t>
            </w:r>
            <w:r w:rsidR="00433F54" w:rsidRPr="00433F54">
              <w:rPr>
                <w:rFonts w:eastAsiaTheme="minorEastAsia"/>
                <w:noProof/>
                <w:lang w:eastAsia="nl-BE"/>
              </w:rPr>
              <w:tab/>
            </w:r>
            <w:r w:rsidR="00433F54" w:rsidRPr="00433F54">
              <w:rPr>
                <w:rStyle w:val="Hyperlink"/>
                <w:noProof/>
                <w:lang w:val="en-US"/>
              </w:rPr>
              <w:t>Premier League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_Toc42431160 \h </w:instrText>
            </w:r>
            <w:r w:rsidR="00433F54" w:rsidRPr="00433F54">
              <w:rPr>
                <w:noProof/>
                <w:webHidden/>
              </w:rPr>
            </w:r>
            <w:r w:rsidR="00433F54" w:rsidRPr="00433F54">
              <w:rPr>
                <w:noProof/>
                <w:webHidden/>
              </w:rPr>
              <w:fldChar w:fldCharType="separate"/>
            </w:r>
            <w:r w:rsidR="00A346A5">
              <w:rPr>
                <w:noProof/>
                <w:webHidden/>
              </w:rPr>
              <w:t>48</w:t>
            </w:r>
            <w:r w:rsidR="00433F54" w:rsidRPr="00433F54">
              <w:rPr>
                <w:noProof/>
                <w:webHidden/>
              </w:rPr>
              <w:fldChar w:fldCharType="end"/>
            </w:r>
          </w:hyperlink>
        </w:p>
        <w:p w14:paraId="2A0C68C9" w14:textId="15049076" w:rsidR="00433F54" w:rsidRPr="00433F54" w:rsidRDefault="00975816">
          <w:pPr>
            <w:pStyle w:val="TOC3"/>
            <w:tabs>
              <w:tab w:val="left" w:pos="1320"/>
              <w:tab w:val="right" w:leader="dot" w:pos="9062"/>
            </w:tabs>
            <w:rPr>
              <w:rFonts w:eastAsiaTheme="minorEastAsia"/>
              <w:noProof/>
              <w:lang w:eastAsia="nl-BE"/>
            </w:rPr>
          </w:pPr>
          <w:hyperlink w:anchor="_Toc42431161" w:history="1">
            <w:r w:rsidR="00433F54" w:rsidRPr="00433F54">
              <w:rPr>
                <w:rStyle w:val="Hyperlink"/>
                <w:noProof/>
                <w:lang w:val="en-US"/>
              </w:rPr>
              <w:t>8.2.2.</w:t>
            </w:r>
            <w:r w:rsidR="00433F54" w:rsidRPr="00433F54">
              <w:rPr>
                <w:rFonts w:eastAsiaTheme="minorEastAsia"/>
                <w:noProof/>
                <w:lang w:eastAsia="nl-BE"/>
              </w:rPr>
              <w:tab/>
            </w:r>
            <w:r w:rsidR="00433F54" w:rsidRPr="00433F54">
              <w:rPr>
                <w:rStyle w:val="Hyperlink"/>
                <w:noProof/>
                <w:lang w:val="en-US"/>
              </w:rPr>
              <w:t>Bundesliga</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_Toc42431161 \h </w:instrText>
            </w:r>
            <w:r w:rsidR="00433F54" w:rsidRPr="00433F54">
              <w:rPr>
                <w:noProof/>
                <w:webHidden/>
              </w:rPr>
            </w:r>
            <w:r w:rsidR="00433F54" w:rsidRPr="00433F54">
              <w:rPr>
                <w:noProof/>
                <w:webHidden/>
              </w:rPr>
              <w:fldChar w:fldCharType="separate"/>
            </w:r>
            <w:r w:rsidR="00A346A5">
              <w:rPr>
                <w:noProof/>
                <w:webHidden/>
              </w:rPr>
              <w:t>50</w:t>
            </w:r>
            <w:r w:rsidR="00433F54" w:rsidRPr="00433F54">
              <w:rPr>
                <w:noProof/>
                <w:webHidden/>
              </w:rPr>
              <w:fldChar w:fldCharType="end"/>
            </w:r>
          </w:hyperlink>
        </w:p>
        <w:p w14:paraId="391CA37D" w14:textId="47C55DEF" w:rsidR="00433F54" w:rsidRPr="00433F54" w:rsidRDefault="00975816">
          <w:pPr>
            <w:pStyle w:val="TOC3"/>
            <w:tabs>
              <w:tab w:val="left" w:pos="1320"/>
              <w:tab w:val="right" w:leader="dot" w:pos="9062"/>
            </w:tabs>
            <w:rPr>
              <w:rFonts w:eastAsiaTheme="minorEastAsia"/>
              <w:noProof/>
              <w:lang w:eastAsia="nl-BE"/>
            </w:rPr>
          </w:pPr>
          <w:hyperlink w:anchor="_Toc42431162" w:history="1">
            <w:r w:rsidR="00433F54" w:rsidRPr="00433F54">
              <w:rPr>
                <w:rStyle w:val="Hyperlink"/>
                <w:noProof/>
                <w:lang w:val="en-US"/>
              </w:rPr>
              <w:t>8.2.3.</w:t>
            </w:r>
            <w:r w:rsidR="00433F54" w:rsidRPr="00433F54">
              <w:rPr>
                <w:rFonts w:eastAsiaTheme="minorEastAsia"/>
                <w:noProof/>
                <w:lang w:eastAsia="nl-BE"/>
              </w:rPr>
              <w:tab/>
            </w:r>
            <w:r w:rsidR="00433F54" w:rsidRPr="00433F54">
              <w:rPr>
                <w:rStyle w:val="Hyperlink"/>
                <w:noProof/>
                <w:lang w:val="en-US"/>
              </w:rPr>
              <w:t>Jupiler Pro League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_Toc42431162 \h </w:instrText>
            </w:r>
            <w:r w:rsidR="00433F54" w:rsidRPr="00433F54">
              <w:rPr>
                <w:noProof/>
                <w:webHidden/>
              </w:rPr>
            </w:r>
            <w:r w:rsidR="00433F54" w:rsidRPr="00433F54">
              <w:rPr>
                <w:noProof/>
                <w:webHidden/>
              </w:rPr>
              <w:fldChar w:fldCharType="separate"/>
            </w:r>
            <w:r w:rsidR="00A346A5">
              <w:rPr>
                <w:noProof/>
                <w:webHidden/>
              </w:rPr>
              <w:t>50</w:t>
            </w:r>
            <w:r w:rsidR="00433F54" w:rsidRPr="00433F54">
              <w:rPr>
                <w:noProof/>
                <w:webHidden/>
              </w:rPr>
              <w:fldChar w:fldCharType="end"/>
            </w:r>
          </w:hyperlink>
        </w:p>
        <w:p w14:paraId="1AB8BC4B" w14:textId="2564ACD0" w:rsidR="00433F54" w:rsidRPr="00433F54" w:rsidRDefault="00975816">
          <w:pPr>
            <w:pStyle w:val="TOC2"/>
            <w:tabs>
              <w:tab w:val="left" w:pos="880"/>
              <w:tab w:val="right" w:leader="dot" w:pos="9062"/>
            </w:tabs>
            <w:rPr>
              <w:rFonts w:eastAsiaTheme="minorEastAsia"/>
              <w:noProof/>
              <w:lang w:eastAsia="nl-BE"/>
            </w:rPr>
          </w:pPr>
          <w:hyperlink w:anchor="_Toc42431163" w:history="1">
            <w:r w:rsidR="00433F54" w:rsidRPr="00433F54">
              <w:rPr>
                <w:rStyle w:val="Hyperlink"/>
                <w:noProof/>
                <w:lang w:val="en-US"/>
              </w:rPr>
              <w:t>8.3.</w:t>
            </w:r>
            <w:r w:rsidR="00433F54" w:rsidRPr="00433F54">
              <w:rPr>
                <w:rFonts w:eastAsiaTheme="minorEastAsia"/>
                <w:noProof/>
                <w:lang w:eastAsia="nl-BE"/>
              </w:rPr>
              <w:tab/>
            </w:r>
            <w:r w:rsidR="00433F54" w:rsidRPr="00433F54">
              <w:rPr>
                <w:rStyle w:val="Hyperlink"/>
                <w:noProof/>
                <w:lang w:val="en-US"/>
              </w:rPr>
              <w:t>Factor analysis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_Toc42431163 \h </w:instrText>
            </w:r>
            <w:r w:rsidR="00433F54" w:rsidRPr="00433F54">
              <w:rPr>
                <w:noProof/>
                <w:webHidden/>
              </w:rPr>
            </w:r>
            <w:r w:rsidR="00433F54" w:rsidRPr="00433F54">
              <w:rPr>
                <w:noProof/>
                <w:webHidden/>
              </w:rPr>
              <w:fldChar w:fldCharType="separate"/>
            </w:r>
            <w:r w:rsidR="00A346A5">
              <w:rPr>
                <w:noProof/>
                <w:webHidden/>
              </w:rPr>
              <w:t>52</w:t>
            </w:r>
            <w:r w:rsidR="00433F54" w:rsidRPr="00433F54">
              <w:rPr>
                <w:noProof/>
                <w:webHidden/>
              </w:rPr>
              <w:fldChar w:fldCharType="end"/>
            </w:r>
          </w:hyperlink>
        </w:p>
        <w:p w14:paraId="3C1C4078" w14:textId="0555244D" w:rsidR="00433F54" w:rsidRPr="00433F54" w:rsidRDefault="00975816">
          <w:pPr>
            <w:pStyle w:val="TOC2"/>
            <w:tabs>
              <w:tab w:val="left" w:pos="880"/>
              <w:tab w:val="right" w:leader="dot" w:pos="9062"/>
            </w:tabs>
            <w:rPr>
              <w:rFonts w:eastAsiaTheme="minorEastAsia"/>
              <w:noProof/>
              <w:lang w:eastAsia="nl-BE"/>
            </w:rPr>
          </w:pPr>
          <w:hyperlink w:anchor="_Toc42431164" w:history="1">
            <w:r w:rsidR="00433F54" w:rsidRPr="00433F54">
              <w:rPr>
                <w:rStyle w:val="Hyperlink"/>
                <w:noProof/>
                <w:lang w:val="en-US"/>
              </w:rPr>
              <w:t>8.4.</w:t>
            </w:r>
            <w:r w:rsidR="00433F54" w:rsidRPr="00433F54">
              <w:rPr>
                <w:rFonts w:eastAsiaTheme="minorEastAsia"/>
                <w:noProof/>
                <w:lang w:eastAsia="nl-BE"/>
              </w:rPr>
              <w:tab/>
            </w:r>
            <w:r w:rsidR="00433F54" w:rsidRPr="00433F54">
              <w:rPr>
                <w:rStyle w:val="Hyperlink"/>
                <w:noProof/>
                <w:lang w:val="en-US"/>
              </w:rPr>
              <w:t>Correlation over time</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_Toc42431164 \h </w:instrText>
            </w:r>
            <w:r w:rsidR="00433F54" w:rsidRPr="00433F54">
              <w:rPr>
                <w:noProof/>
                <w:webHidden/>
              </w:rPr>
            </w:r>
            <w:r w:rsidR="00433F54" w:rsidRPr="00433F54">
              <w:rPr>
                <w:noProof/>
                <w:webHidden/>
              </w:rPr>
              <w:fldChar w:fldCharType="separate"/>
            </w:r>
            <w:r w:rsidR="00A346A5">
              <w:rPr>
                <w:noProof/>
                <w:webHidden/>
              </w:rPr>
              <w:t>55</w:t>
            </w:r>
            <w:r w:rsidR="00433F54" w:rsidRPr="00433F54">
              <w:rPr>
                <w:noProof/>
                <w:webHidden/>
              </w:rPr>
              <w:fldChar w:fldCharType="end"/>
            </w:r>
          </w:hyperlink>
        </w:p>
        <w:p w14:paraId="22E2106A" w14:textId="743C30E0" w:rsidR="00433F54" w:rsidRPr="00433F54" w:rsidRDefault="00975816">
          <w:pPr>
            <w:pStyle w:val="TOC2"/>
            <w:tabs>
              <w:tab w:val="left" w:pos="880"/>
              <w:tab w:val="right" w:leader="dot" w:pos="9062"/>
            </w:tabs>
            <w:rPr>
              <w:rFonts w:eastAsiaTheme="minorEastAsia"/>
              <w:noProof/>
              <w:lang w:eastAsia="nl-BE"/>
            </w:rPr>
          </w:pPr>
          <w:hyperlink w:anchor="_Toc42431165" w:history="1">
            <w:r w:rsidR="00433F54" w:rsidRPr="00433F54">
              <w:rPr>
                <w:rStyle w:val="Hyperlink"/>
                <w:noProof/>
                <w:lang w:val="en-US"/>
              </w:rPr>
              <w:t>8.5.</w:t>
            </w:r>
            <w:r w:rsidR="00433F54" w:rsidRPr="00433F54">
              <w:rPr>
                <w:rFonts w:eastAsiaTheme="minorEastAsia"/>
                <w:noProof/>
                <w:lang w:eastAsia="nl-BE"/>
              </w:rPr>
              <w:tab/>
            </w:r>
            <w:r w:rsidR="00433F54" w:rsidRPr="00433F54">
              <w:rPr>
                <w:rStyle w:val="Hyperlink"/>
                <w:noProof/>
                <w:lang w:val="en-US"/>
              </w:rPr>
              <w:t>Regression – GLM</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_Toc42431165 \h </w:instrText>
            </w:r>
            <w:r w:rsidR="00433F54" w:rsidRPr="00433F54">
              <w:rPr>
                <w:noProof/>
                <w:webHidden/>
              </w:rPr>
            </w:r>
            <w:r w:rsidR="00433F54" w:rsidRPr="00433F54">
              <w:rPr>
                <w:noProof/>
                <w:webHidden/>
              </w:rPr>
              <w:fldChar w:fldCharType="separate"/>
            </w:r>
            <w:r w:rsidR="00A346A5">
              <w:rPr>
                <w:noProof/>
                <w:webHidden/>
              </w:rPr>
              <w:t>56</w:t>
            </w:r>
            <w:r w:rsidR="00433F54" w:rsidRPr="00433F54">
              <w:rPr>
                <w:noProof/>
                <w:webHidden/>
              </w:rPr>
              <w:fldChar w:fldCharType="end"/>
            </w:r>
          </w:hyperlink>
        </w:p>
        <w:p w14:paraId="559C7DA9" w14:textId="677ED9EC" w:rsidR="00433F54" w:rsidRPr="00433F54" w:rsidRDefault="00975816">
          <w:pPr>
            <w:pStyle w:val="TOC3"/>
            <w:tabs>
              <w:tab w:val="right" w:leader="dot" w:pos="9062"/>
            </w:tabs>
            <w:rPr>
              <w:rFonts w:eastAsiaTheme="minorEastAsia"/>
              <w:noProof/>
              <w:lang w:eastAsia="nl-BE"/>
            </w:rPr>
          </w:pPr>
          <w:hyperlink w:anchor="_Toc42431166" w:history="1">
            <w:r w:rsidR="00433F54" w:rsidRPr="00433F54">
              <w:rPr>
                <w:rStyle w:val="Hyperlink"/>
                <w:noProof/>
                <w:lang w:val="en-US"/>
              </w:rPr>
              <w:t>8.5.1 Regression diagnostics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_Toc42431166 \h </w:instrText>
            </w:r>
            <w:r w:rsidR="00433F54" w:rsidRPr="00433F54">
              <w:rPr>
                <w:noProof/>
                <w:webHidden/>
              </w:rPr>
            </w:r>
            <w:r w:rsidR="00433F54" w:rsidRPr="00433F54">
              <w:rPr>
                <w:noProof/>
                <w:webHidden/>
              </w:rPr>
              <w:fldChar w:fldCharType="separate"/>
            </w:r>
            <w:r w:rsidR="00A346A5">
              <w:rPr>
                <w:noProof/>
                <w:webHidden/>
              </w:rPr>
              <w:t>56</w:t>
            </w:r>
            <w:r w:rsidR="00433F54" w:rsidRPr="00433F54">
              <w:rPr>
                <w:noProof/>
                <w:webHidden/>
              </w:rPr>
              <w:fldChar w:fldCharType="end"/>
            </w:r>
          </w:hyperlink>
        </w:p>
        <w:p w14:paraId="6F8D9D59" w14:textId="797D916F" w:rsidR="00433F54" w:rsidRPr="00433F54" w:rsidRDefault="00975816">
          <w:pPr>
            <w:pStyle w:val="TOC3"/>
            <w:tabs>
              <w:tab w:val="right" w:leader="dot" w:pos="9062"/>
            </w:tabs>
            <w:rPr>
              <w:rFonts w:eastAsiaTheme="minorEastAsia"/>
              <w:noProof/>
              <w:lang w:eastAsia="nl-BE"/>
            </w:rPr>
          </w:pPr>
          <w:hyperlink w:anchor="_Toc42431167" w:history="1">
            <w:r w:rsidR="00433F54" w:rsidRPr="00433F54">
              <w:rPr>
                <w:rStyle w:val="Hyperlink"/>
                <w:noProof/>
                <w:lang w:val="en-US"/>
              </w:rPr>
              <w:t>8.5.2 General Linear model</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_Toc42431167 \h </w:instrText>
            </w:r>
            <w:r w:rsidR="00433F54" w:rsidRPr="00433F54">
              <w:rPr>
                <w:noProof/>
                <w:webHidden/>
              </w:rPr>
            </w:r>
            <w:r w:rsidR="00433F54" w:rsidRPr="00433F54">
              <w:rPr>
                <w:noProof/>
                <w:webHidden/>
              </w:rPr>
              <w:fldChar w:fldCharType="separate"/>
            </w:r>
            <w:r w:rsidR="00A346A5">
              <w:rPr>
                <w:noProof/>
                <w:webHidden/>
              </w:rPr>
              <w:t>57</w:t>
            </w:r>
            <w:r w:rsidR="00433F54" w:rsidRPr="00433F54">
              <w:rPr>
                <w:noProof/>
                <w:webHidden/>
              </w:rPr>
              <w:fldChar w:fldCharType="end"/>
            </w:r>
          </w:hyperlink>
        </w:p>
        <w:p w14:paraId="26DA612F" w14:textId="20782C85" w:rsidR="00433F54" w:rsidRPr="00433F54" w:rsidRDefault="00975816">
          <w:pPr>
            <w:pStyle w:val="TOC2"/>
            <w:tabs>
              <w:tab w:val="left" w:pos="880"/>
              <w:tab w:val="right" w:leader="dot" w:pos="9062"/>
            </w:tabs>
            <w:rPr>
              <w:rFonts w:eastAsiaTheme="minorEastAsia"/>
              <w:noProof/>
              <w:lang w:eastAsia="nl-BE"/>
            </w:rPr>
          </w:pPr>
          <w:hyperlink w:anchor="_Toc42431168" w:history="1">
            <w:r w:rsidR="00433F54" w:rsidRPr="00433F54">
              <w:rPr>
                <w:rStyle w:val="Hyperlink"/>
                <w:noProof/>
              </w:rPr>
              <w:t>8.6.</w:t>
            </w:r>
            <w:r w:rsidR="00433F54" w:rsidRPr="00433F54">
              <w:rPr>
                <w:rFonts w:eastAsiaTheme="minorEastAsia"/>
                <w:noProof/>
                <w:lang w:eastAsia="nl-BE"/>
              </w:rPr>
              <w:tab/>
            </w:r>
            <w:r w:rsidR="00433F54" w:rsidRPr="00433F54">
              <w:rPr>
                <w:rStyle w:val="Hyperlink"/>
                <w:noProof/>
              </w:rPr>
              <w:t>Partial Correlation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_Toc42431168 \h </w:instrText>
            </w:r>
            <w:r w:rsidR="00433F54" w:rsidRPr="00433F54">
              <w:rPr>
                <w:noProof/>
                <w:webHidden/>
              </w:rPr>
            </w:r>
            <w:r w:rsidR="00433F54" w:rsidRPr="00433F54">
              <w:rPr>
                <w:noProof/>
                <w:webHidden/>
              </w:rPr>
              <w:fldChar w:fldCharType="separate"/>
            </w:r>
            <w:r w:rsidR="00A346A5">
              <w:rPr>
                <w:noProof/>
                <w:webHidden/>
              </w:rPr>
              <w:t>59</w:t>
            </w:r>
            <w:r w:rsidR="00433F54" w:rsidRPr="00433F54">
              <w:rPr>
                <w:noProof/>
                <w:webHidden/>
              </w:rPr>
              <w:fldChar w:fldCharType="end"/>
            </w:r>
          </w:hyperlink>
        </w:p>
        <w:p w14:paraId="22CF19AC" w14:textId="5C573D29" w:rsidR="00433F54" w:rsidRPr="00433F54" w:rsidRDefault="00975816">
          <w:pPr>
            <w:pStyle w:val="TOC2"/>
            <w:tabs>
              <w:tab w:val="right" w:leader="dot" w:pos="9062"/>
            </w:tabs>
            <w:rPr>
              <w:rFonts w:eastAsiaTheme="minorEastAsia"/>
              <w:noProof/>
              <w:lang w:eastAsia="nl-BE"/>
            </w:rPr>
          </w:pPr>
          <w:hyperlink w:anchor="_Toc42431169" w:history="1">
            <w:r w:rsidR="00433F54" w:rsidRPr="00433F54">
              <w:rPr>
                <w:rStyle w:val="Hyperlink"/>
                <w:noProof/>
                <w:lang w:val="en-US"/>
              </w:rPr>
              <w:t>8.7 Redefined PLS-SEM results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_Toc42431169 \h </w:instrText>
            </w:r>
            <w:r w:rsidR="00433F54" w:rsidRPr="00433F54">
              <w:rPr>
                <w:noProof/>
                <w:webHidden/>
              </w:rPr>
            </w:r>
            <w:r w:rsidR="00433F54" w:rsidRPr="00433F54">
              <w:rPr>
                <w:noProof/>
                <w:webHidden/>
              </w:rPr>
              <w:fldChar w:fldCharType="separate"/>
            </w:r>
            <w:r w:rsidR="00A346A5">
              <w:rPr>
                <w:noProof/>
                <w:webHidden/>
              </w:rPr>
              <w:t>62</w:t>
            </w:r>
            <w:r w:rsidR="00433F54" w:rsidRPr="00433F54">
              <w:rPr>
                <w:noProof/>
                <w:webHidden/>
              </w:rPr>
              <w:fldChar w:fldCharType="end"/>
            </w:r>
          </w:hyperlink>
        </w:p>
        <w:p w14:paraId="7E18ADE7" w14:textId="326FD940" w:rsidR="00433F54" w:rsidRPr="00433F54" w:rsidRDefault="00975816">
          <w:pPr>
            <w:pStyle w:val="TOC3"/>
            <w:tabs>
              <w:tab w:val="right" w:leader="dot" w:pos="9062"/>
            </w:tabs>
            <w:rPr>
              <w:rFonts w:eastAsiaTheme="minorEastAsia"/>
              <w:noProof/>
              <w:lang w:eastAsia="nl-BE"/>
            </w:rPr>
          </w:pPr>
          <w:hyperlink w:anchor="_Toc42431170" w:history="1">
            <w:r w:rsidR="00433F54" w:rsidRPr="00433F54">
              <w:rPr>
                <w:rStyle w:val="Hyperlink"/>
                <w:noProof/>
                <w:lang w:val="en-US"/>
              </w:rPr>
              <w:t>8.7.1 Premier League (2)</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_Toc42431170 \h </w:instrText>
            </w:r>
            <w:r w:rsidR="00433F54" w:rsidRPr="00433F54">
              <w:rPr>
                <w:noProof/>
                <w:webHidden/>
              </w:rPr>
            </w:r>
            <w:r w:rsidR="00433F54" w:rsidRPr="00433F54">
              <w:rPr>
                <w:noProof/>
                <w:webHidden/>
              </w:rPr>
              <w:fldChar w:fldCharType="separate"/>
            </w:r>
            <w:r w:rsidR="00A346A5">
              <w:rPr>
                <w:noProof/>
                <w:webHidden/>
              </w:rPr>
              <w:t>63</w:t>
            </w:r>
            <w:r w:rsidR="00433F54" w:rsidRPr="00433F54">
              <w:rPr>
                <w:noProof/>
                <w:webHidden/>
              </w:rPr>
              <w:fldChar w:fldCharType="end"/>
            </w:r>
          </w:hyperlink>
        </w:p>
        <w:p w14:paraId="13D46FA1" w14:textId="57467D17" w:rsidR="00433F54" w:rsidRPr="00433F54" w:rsidRDefault="00975816">
          <w:pPr>
            <w:pStyle w:val="TOC3"/>
            <w:tabs>
              <w:tab w:val="right" w:leader="dot" w:pos="9062"/>
            </w:tabs>
            <w:rPr>
              <w:rFonts w:eastAsiaTheme="minorEastAsia"/>
              <w:noProof/>
              <w:lang w:eastAsia="nl-BE"/>
            </w:rPr>
          </w:pPr>
          <w:hyperlink w:anchor="_Toc42431171" w:history="1">
            <w:r w:rsidR="00433F54" w:rsidRPr="00433F54">
              <w:rPr>
                <w:rStyle w:val="Hyperlink"/>
                <w:noProof/>
                <w:lang w:val="en-US"/>
              </w:rPr>
              <w:t>8.7.2 Bundesliga (2)</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_Toc42431171 \h </w:instrText>
            </w:r>
            <w:r w:rsidR="00433F54" w:rsidRPr="00433F54">
              <w:rPr>
                <w:noProof/>
                <w:webHidden/>
              </w:rPr>
            </w:r>
            <w:r w:rsidR="00433F54" w:rsidRPr="00433F54">
              <w:rPr>
                <w:noProof/>
                <w:webHidden/>
              </w:rPr>
              <w:fldChar w:fldCharType="separate"/>
            </w:r>
            <w:r w:rsidR="00A346A5">
              <w:rPr>
                <w:noProof/>
                <w:webHidden/>
              </w:rPr>
              <w:t>64</w:t>
            </w:r>
            <w:r w:rsidR="00433F54" w:rsidRPr="00433F54">
              <w:rPr>
                <w:noProof/>
                <w:webHidden/>
              </w:rPr>
              <w:fldChar w:fldCharType="end"/>
            </w:r>
          </w:hyperlink>
        </w:p>
        <w:p w14:paraId="57CB3EF1" w14:textId="33473E87" w:rsidR="00433F54" w:rsidRPr="00433F54" w:rsidRDefault="00975816">
          <w:pPr>
            <w:pStyle w:val="TOC3"/>
            <w:tabs>
              <w:tab w:val="right" w:leader="dot" w:pos="9062"/>
            </w:tabs>
            <w:rPr>
              <w:rFonts w:eastAsiaTheme="minorEastAsia"/>
              <w:noProof/>
              <w:lang w:eastAsia="nl-BE"/>
            </w:rPr>
          </w:pPr>
          <w:hyperlink w:anchor="_Toc42431172" w:history="1">
            <w:r w:rsidR="00433F54" w:rsidRPr="00433F54">
              <w:rPr>
                <w:rStyle w:val="Hyperlink"/>
                <w:noProof/>
                <w:lang w:val="en-US"/>
              </w:rPr>
              <w:t>8.7.3 Jupiler Pro League (2)</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_Toc42431172 \h </w:instrText>
            </w:r>
            <w:r w:rsidR="00433F54" w:rsidRPr="00433F54">
              <w:rPr>
                <w:noProof/>
                <w:webHidden/>
              </w:rPr>
            </w:r>
            <w:r w:rsidR="00433F54" w:rsidRPr="00433F54">
              <w:rPr>
                <w:noProof/>
                <w:webHidden/>
              </w:rPr>
              <w:fldChar w:fldCharType="separate"/>
            </w:r>
            <w:r w:rsidR="00A346A5">
              <w:rPr>
                <w:noProof/>
                <w:webHidden/>
              </w:rPr>
              <w:t>65</w:t>
            </w:r>
            <w:r w:rsidR="00433F54" w:rsidRPr="00433F54">
              <w:rPr>
                <w:noProof/>
                <w:webHidden/>
              </w:rPr>
              <w:fldChar w:fldCharType="end"/>
            </w:r>
          </w:hyperlink>
        </w:p>
        <w:p w14:paraId="2B3A7A05" w14:textId="7E08B473" w:rsidR="00433F54" w:rsidRPr="00433F54" w:rsidRDefault="00975816">
          <w:pPr>
            <w:pStyle w:val="TOC2"/>
            <w:tabs>
              <w:tab w:val="right" w:leader="dot" w:pos="9062"/>
            </w:tabs>
            <w:rPr>
              <w:rFonts w:eastAsiaTheme="minorEastAsia"/>
              <w:noProof/>
              <w:lang w:eastAsia="nl-BE"/>
            </w:rPr>
          </w:pPr>
          <w:hyperlink w:anchor="_Toc42431173" w:history="1">
            <w:r w:rsidR="00433F54" w:rsidRPr="00433F54">
              <w:rPr>
                <w:rStyle w:val="Hyperlink"/>
                <w:noProof/>
                <w:lang w:val="en-US"/>
              </w:rPr>
              <w:t>8.8 Fixed Effects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_Toc42431173 \h </w:instrText>
            </w:r>
            <w:r w:rsidR="00433F54" w:rsidRPr="00433F54">
              <w:rPr>
                <w:noProof/>
                <w:webHidden/>
              </w:rPr>
            </w:r>
            <w:r w:rsidR="00433F54" w:rsidRPr="00433F54">
              <w:rPr>
                <w:noProof/>
                <w:webHidden/>
              </w:rPr>
              <w:fldChar w:fldCharType="separate"/>
            </w:r>
            <w:r w:rsidR="00A346A5">
              <w:rPr>
                <w:noProof/>
                <w:webHidden/>
              </w:rPr>
              <w:t>65</w:t>
            </w:r>
            <w:r w:rsidR="00433F54" w:rsidRPr="00433F54">
              <w:rPr>
                <w:noProof/>
                <w:webHidden/>
              </w:rPr>
              <w:fldChar w:fldCharType="end"/>
            </w:r>
          </w:hyperlink>
        </w:p>
        <w:p w14:paraId="7D67DCD1" w14:textId="1F3916E7" w:rsidR="00433F54" w:rsidRPr="00433F54" w:rsidRDefault="00975816">
          <w:pPr>
            <w:pStyle w:val="TOC3"/>
            <w:tabs>
              <w:tab w:val="left" w:pos="880"/>
              <w:tab w:val="right" w:leader="dot" w:pos="9062"/>
            </w:tabs>
            <w:rPr>
              <w:rFonts w:eastAsiaTheme="minorEastAsia"/>
              <w:noProof/>
              <w:lang w:eastAsia="nl-BE"/>
            </w:rPr>
          </w:pPr>
          <w:hyperlink w:anchor="_Toc42431174" w:history="1">
            <w:r w:rsidR="00433F54" w:rsidRPr="00433F54">
              <w:rPr>
                <w:rStyle w:val="Hyperlink"/>
                <w:noProof/>
                <w:lang w:val="en-US"/>
              </w:rPr>
              <w:t>9.</w:t>
            </w:r>
            <w:r w:rsidR="00433F54" w:rsidRPr="00433F54">
              <w:rPr>
                <w:rFonts w:eastAsiaTheme="minorEastAsia"/>
                <w:noProof/>
                <w:lang w:eastAsia="nl-BE"/>
              </w:rPr>
              <w:tab/>
            </w:r>
            <w:r w:rsidR="00433F54" w:rsidRPr="00433F54">
              <w:rPr>
                <w:rStyle w:val="Hyperlink"/>
                <w:noProof/>
                <w:lang w:val="en-US"/>
              </w:rPr>
              <w:t>Limitations and further research</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_Toc42431174 \h </w:instrText>
            </w:r>
            <w:r w:rsidR="00433F54" w:rsidRPr="00433F54">
              <w:rPr>
                <w:noProof/>
                <w:webHidden/>
              </w:rPr>
            </w:r>
            <w:r w:rsidR="00433F54" w:rsidRPr="00433F54">
              <w:rPr>
                <w:noProof/>
                <w:webHidden/>
              </w:rPr>
              <w:fldChar w:fldCharType="separate"/>
            </w:r>
            <w:r w:rsidR="00A346A5">
              <w:rPr>
                <w:noProof/>
                <w:webHidden/>
              </w:rPr>
              <w:t>67</w:t>
            </w:r>
            <w:r w:rsidR="00433F54" w:rsidRPr="00433F54">
              <w:rPr>
                <w:noProof/>
                <w:webHidden/>
              </w:rPr>
              <w:fldChar w:fldCharType="end"/>
            </w:r>
          </w:hyperlink>
        </w:p>
        <w:p w14:paraId="148F3750" w14:textId="15683B99" w:rsidR="00433F54" w:rsidRPr="00433F54" w:rsidRDefault="00975816">
          <w:pPr>
            <w:pStyle w:val="TOC1"/>
            <w:tabs>
              <w:tab w:val="left" w:pos="660"/>
              <w:tab w:val="right" w:leader="dot" w:pos="9062"/>
            </w:tabs>
            <w:rPr>
              <w:rFonts w:eastAsiaTheme="minorEastAsia"/>
              <w:noProof/>
              <w:lang w:eastAsia="nl-BE"/>
            </w:rPr>
          </w:pPr>
          <w:hyperlink w:anchor="_Toc42431175" w:history="1">
            <w:r w:rsidR="00433F54" w:rsidRPr="00433F54">
              <w:rPr>
                <w:rStyle w:val="Hyperlink"/>
                <w:noProof/>
                <w:lang w:val="en-US"/>
              </w:rPr>
              <w:t>10.</w:t>
            </w:r>
            <w:r w:rsidR="00433F54" w:rsidRPr="00433F54">
              <w:rPr>
                <w:rFonts w:eastAsiaTheme="minorEastAsia"/>
                <w:noProof/>
                <w:lang w:eastAsia="nl-BE"/>
              </w:rPr>
              <w:tab/>
            </w:r>
            <w:r w:rsidR="00433F54" w:rsidRPr="00433F54">
              <w:rPr>
                <w:rStyle w:val="Hyperlink"/>
                <w:noProof/>
                <w:lang w:val="en-US"/>
              </w:rPr>
              <w:t>Conclusion</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_Toc42431175 \h </w:instrText>
            </w:r>
            <w:r w:rsidR="00433F54" w:rsidRPr="00433F54">
              <w:rPr>
                <w:noProof/>
                <w:webHidden/>
              </w:rPr>
            </w:r>
            <w:r w:rsidR="00433F54" w:rsidRPr="00433F54">
              <w:rPr>
                <w:noProof/>
                <w:webHidden/>
              </w:rPr>
              <w:fldChar w:fldCharType="separate"/>
            </w:r>
            <w:r w:rsidR="00A346A5">
              <w:rPr>
                <w:noProof/>
                <w:webHidden/>
              </w:rPr>
              <w:t>68</w:t>
            </w:r>
            <w:r w:rsidR="00433F54" w:rsidRPr="00433F54">
              <w:rPr>
                <w:noProof/>
                <w:webHidden/>
              </w:rPr>
              <w:fldChar w:fldCharType="end"/>
            </w:r>
          </w:hyperlink>
        </w:p>
        <w:p w14:paraId="5549B56E" w14:textId="098812E6" w:rsidR="00433F54" w:rsidRPr="00433F54" w:rsidRDefault="00975816">
          <w:pPr>
            <w:pStyle w:val="TOC1"/>
            <w:tabs>
              <w:tab w:val="left" w:pos="660"/>
              <w:tab w:val="right" w:leader="dot" w:pos="9062"/>
            </w:tabs>
            <w:rPr>
              <w:rFonts w:eastAsiaTheme="minorEastAsia"/>
              <w:noProof/>
              <w:lang w:eastAsia="nl-BE"/>
            </w:rPr>
          </w:pPr>
          <w:hyperlink w:anchor="_Toc42431176" w:history="1">
            <w:r w:rsidR="00433F54" w:rsidRPr="00433F54">
              <w:rPr>
                <w:rStyle w:val="Hyperlink"/>
                <w:noProof/>
                <w:lang w:val="en-US"/>
              </w:rPr>
              <w:t>11.</w:t>
            </w:r>
            <w:r w:rsidR="00433F54" w:rsidRPr="00433F54">
              <w:rPr>
                <w:rFonts w:eastAsiaTheme="minorEastAsia"/>
                <w:noProof/>
                <w:lang w:eastAsia="nl-BE"/>
              </w:rPr>
              <w:tab/>
            </w:r>
            <w:r w:rsidR="00433F54" w:rsidRPr="00433F54">
              <w:rPr>
                <w:rStyle w:val="Hyperlink"/>
                <w:noProof/>
                <w:lang w:val="en-US"/>
              </w:rPr>
              <w:t>References</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_Toc42431176 \h </w:instrText>
            </w:r>
            <w:r w:rsidR="00433F54" w:rsidRPr="00433F54">
              <w:rPr>
                <w:noProof/>
                <w:webHidden/>
              </w:rPr>
            </w:r>
            <w:r w:rsidR="00433F54" w:rsidRPr="00433F54">
              <w:rPr>
                <w:noProof/>
                <w:webHidden/>
              </w:rPr>
              <w:fldChar w:fldCharType="separate"/>
            </w:r>
            <w:r w:rsidR="00A346A5">
              <w:rPr>
                <w:noProof/>
                <w:webHidden/>
              </w:rPr>
              <w:t>70</w:t>
            </w:r>
            <w:r w:rsidR="00433F54" w:rsidRPr="00433F54">
              <w:rPr>
                <w:noProof/>
                <w:webHidden/>
              </w:rPr>
              <w:fldChar w:fldCharType="end"/>
            </w:r>
          </w:hyperlink>
        </w:p>
        <w:p w14:paraId="07C20DBD" w14:textId="5BAFBA32" w:rsidR="00433F54" w:rsidRPr="00433F54" w:rsidRDefault="00975816">
          <w:pPr>
            <w:pStyle w:val="TOC1"/>
            <w:tabs>
              <w:tab w:val="left" w:pos="660"/>
              <w:tab w:val="right" w:leader="dot" w:pos="9062"/>
            </w:tabs>
            <w:rPr>
              <w:rFonts w:eastAsiaTheme="minorEastAsia"/>
              <w:noProof/>
              <w:lang w:eastAsia="nl-BE"/>
            </w:rPr>
          </w:pPr>
          <w:hyperlink w:anchor="_Toc42431177" w:history="1">
            <w:r w:rsidR="00433F54" w:rsidRPr="00433F54">
              <w:rPr>
                <w:rStyle w:val="Hyperlink"/>
                <w:noProof/>
              </w:rPr>
              <w:t>12.</w:t>
            </w:r>
            <w:r w:rsidR="00433F54" w:rsidRPr="00433F54">
              <w:rPr>
                <w:rFonts w:eastAsiaTheme="minorEastAsia"/>
                <w:noProof/>
                <w:lang w:eastAsia="nl-BE"/>
              </w:rPr>
              <w:tab/>
            </w:r>
            <w:r w:rsidR="00433F54" w:rsidRPr="00433F54">
              <w:rPr>
                <w:rStyle w:val="Hyperlink"/>
                <w:noProof/>
              </w:rPr>
              <w:t>Appendix</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_Toc42431177 \h </w:instrText>
            </w:r>
            <w:r w:rsidR="00433F54" w:rsidRPr="00433F54">
              <w:rPr>
                <w:noProof/>
                <w:webHidden/>
              </w:rPr>
            </w:r>
            <w:r w:rsidR="00433F54" w:rsidRPr="00433F54">
              <w:rPr>
                <w:noProof/>
                <w:webHidden/>
              </w:rPr>
              <w:fldChar w:fldCharType="separate"/>
            </w:r>
            <w:r w:rsidR="00A346A5">
              <w:rPr>
                <w:noProof/>
                <w:webHidden/>
              </w:rPr>
              <w:t>75</w:t>
            </w:r>
            <w:r w:rsidR="00433F54" w:rsidRPr="00433F54">
              <w:rPr>
                <w:noProof/>
                <w:webHidden/>
              </w:rPr>
              <w:fldChar w:fldCharType="end"/>
            </w:r>
          </w:hyperlink>
        </w:p>
        <w:p w14:paraId="3A95B7CB" w14:textId="78DF9699" w:rsidR="00433F54" w:rsidRPr="00433F54" w:rsidRDefault="00975816">
          <w:pPr>
            <w:pStyle w:val="TOC3"/>
            <w:tabs>
              <w:tab w:val="right" w:leader="dot" w:pos="9062"/>
            </w:tabs>
            <w:rPr>
              <w:rFonts w:eastAsiaTheme="minorEastAsia"/>
              <w:noProof/>
              <w:lang w:eastAsia="nl-BE"/>
            </w:rPr>
          </w:pPr>
          <w:hyperlink w:anchor="_Toc42431178" w:history="1">
            <w:r w:rsidR="00433F54" w:rsidRPr="00433F54">
              <w:rPr>
                <w:rStyle w:val="Hyperlink"/>
                <w:noProof/>
              </w:rPr>
              <w:t>Appendix I</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_Toc42431178 \h </w:instrText>
            </w:r>
            <w:r w:rsidR="00433F54" w:rsidRPr="00433F54">
              <w:rPr>
                <w:noProof/>
                <w:webHidden/>
              </w:rPr>
            </w:r>
            <w:r w:rsidR="00433F54" w:rsidRPr="00433F54">
              <w:rPr>
                <w:noProof/>
                <w:webHidden/>
              </w:rPr>
              <w:fldChar w:fldCharType="separate"/>
            </w:r>
            <w:r w:rsidR="00A346A5">
              <w:rPr>
                <w:noProof/>
                <w:webHidden/>
              </w:rPr>
              <w:t>75</w:t>
            </w:r>
            <w:r w:rsidR="00433F54" w:rsidRPr="00433F54">
              <w:rPr>
                <w:noProof/>
                <w:webHidden/>
              </w:rPr>
              <w:fldChar w:fldCharType="end"/>
            </w:r>
          </w:hyperlink>
        </w:p>
        <w:p w14:paraId="1CB8C010" w14:textId="2D216D41" w:rsidR="00433F54" w:rsidRPr="00433F54" w:rsidRDefault="00975816">
          <w:pPr>
            <w:pStyle w:val="TOC3"/>
            <w:tabs>
              <w:tab w:val="right" w:leader="dot" w:pos="9062"/>
            </w:tabs>
            <w:rPr>
              <w:rFonts w:eastAsiaTheme="minorEastAsia"/>
              <w:noProof/>
              <w:lang w:eastAsia="nl-BE"/>
            </w:rPr>
          </w:pPr>
          <w:hyperlink w:anchor="_Toc42431179" w:history="1">
            <w:r w:rsidR="00433F54" w:rsidRPr="00433F54">
              <w:rPr>
                <w:rStyle w:val="Hyperlink"/>
                <w:noProof/>
                <w:lang w:val="en-US"/>
              </w:rPr>
              <w:t>Appendix II</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_Toc42431179 \h </w:instrText>
            </w:r>
            <w:r w:rsidR="00433F54" w:rsidRPr="00433F54">
              <w:rPr>
                <w:noProof/>
                <w:webHidden/>
              </w:rPr>
            </w:r>
            <w:r w:rsidR="00433F54" w:rsidRPr="00433F54">
              <w:rPr>
                <w:noProof/>
                <w:webHidden/>
              </w:rPr>
              <w:fldChar w:fldCharType="separate"/>
            </w:r>
            <w:r w:rsidR="00A346A5">
              <w:rPr>
                <w:noProof/>
                <w:webHidden/>
              </w:rPr>
              <w:t>76</w:t>
            </w:r>
            <w:r w:rsidR="00433F54" w:rsidRPr="00433F54">
              <w:rPr>
                <w:noProof/>
                <w:webHidden/>
              </w:rPr>
              <w:fldChar w:fldCharType="end"/>
            </w:r>
          </w:hyperlink>
        </w:p>
        <w:p w14:paraId="76ACED11" w14:textId="3A835A30" w:rsidR="00433F54" w:rsidRPr="00433F54" w:rsidRDefault="00975816">
          <w:pPr>
            <w:pStyle w:val="TOC3"/>
            <w:tabs>
              <w:tab w:val="right" w:leader="dot" w:pos="9062"/>
            </w:tabs>
            <w:rPr>
              <w:rFonts w:eastAsiaTheme="minorEastAsia"/>
              <w:noProof/>
              <w:lang w:eastAsia="nl-BE"/>
            </w:rPr>
          </w:pPr>
          <w:hyperlink w:anchor="_Toc42431180" w:history="1">
            <w:r w:rsidR="00433F54" w:rsidRPr="00433F54">
              <w:rPr>
                <w:rStyle w:val="Hyperlink"/>
                <w:noProof/>
                <w:lang w:val="en-US"/>
              </w:rPr>
              <w:t>Appendix IV – Assumptions for each country</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_Toc42431180 \h </w:instrText>
            </w:r>
            <w:r w:rsidR="00433F54" w:rsidRPr="00433F54">
              <w:rPr>
                <w:noProof/>
                <w:webHidden/>
              </w:rPr>
            </w:r>
            <w:r w:rsidR="00433F54" w:rsidRPr="00433F54">
              <w:rPr>
                <w:noProof/>
                <w:webHidden/>
              </w:rPr>
              <w:fldChar w:fldCharType="separate"/>
            </w:r>
            <w:r w:rsidR="00A346A5">
              <w:rPr>
                <w:noProof/>
                <w:webHidden/>
              </w:rPr>
              <w:t>81</w:t>
            </w:r>
            <w:r w:rsidR="00433F54" w:rsidRPr="00433F54">
              <w:rPr>
                <w:noProof/>
                <w:webHidden/>
              </w:rPr>
              <w:fldChar w:fldCharType="end"/>
            </w:r>
          </w:hyperlink>
        </w:p>
        <w:p w14:paraId="630F9B69" w14:textId="79227AA8" w:rsidR="00433F54" w:rsidRPr="00433F54" w:rsidRDefault="00975816">
          <w:pPr>
            <w:pStyle w:val="TOC3"/>
            <w:tabs>
              <w:tab w:val="right" w:leader="dot" w:pos="9062"/>
            </w:tabs>
            <w:rPr>
              <w:rFonts w:eastAsiaTheme="minorEastAsia"/>
              <w:noProof/>
              <w:lang w:eastAsia="nl-BE"/>
            </w:rPr>
          </w:pPr>
          <w:hyperlink w:anchor="_Toc42431181" w:history="1">
            <w:r w:rsidR="00433F54" w:rsidRPr="00433F54">
              <w:rPr>
                <w:rStyle w:val="Hyperlink"/>
                <w:noProof/>
                <w:lang w:val="en-US"/>
              </w:rPr>
              <w:t>Appendix V</w:t>
            </w:r>
            <w:r w:rsidR="00433F54" w:rsidRPr="00433F54">
              <w:rPr>
                <w:noProof/>
                <w:webHidden/>
              </w:rPr>
              <w:tab/>
            </w:r>
            <w:r w:rsidR="00433F54" w:rsidRPr="00433F54">
              <w:rPr>
                <w:noProof/>
                <w:webHidden/>
              </w:rPr>
              <w:fldChar w:fldCharType="begin"/>
            </w:r>
            <w:r w:rsidR="00433F54" w:rsidRPr="00433F54">
              <w:rPr>
                <w:noProof/>
                <w:webHidden/>
              </w:rPr>
              <w:instrText xml:space="preserve"> PAGEREF _Toc42431181 \h </w:instrText>
            </w:r>
            <w:r w:rsidR="00433F54" w:rsidRPr="00433F54">
              <w:rPr>
                <w:noProof/>
                <w:webHidden/>
              </w:rPr>
            </w:r>
            <w:r w:rsidR="00433F54" w:rsidRPr="00433F54">
              <w:rPr>
                <w:noProof/>
                <w:webHidden/>
              </w:rPr>
              <w:fldChar w:fldCharType="separate"/>
            </w:r>
            <w:r w:rsidR="00A346A5">
              <w:rPr>
                <w:noProof/>
                <w:webHidden/>
              </w:rPr>
              <w:t>86</w:t>
            </w:r>
            <w:r w:rsidR="00433F54" w:rsidRPr="00433F54">
              <w:rPr>
                <w:noProof/>
                <w:webHidden/>
              </w:rPr>
              <w:fldChar w:fldCharType="end"/>
            </w:r>
          </w:hyperlink>
        </w:p>
        <w:p w14:paraId="2A9BD720" w14:textId="532763FB" w:rsidR="006D555C" w:rsidRPr="00433F54" w:rsidRDefault="006D555C" w:rsidP="00CB373A">
          <w:pPr>
            <w:rPr>
              <w:sz w:val="24"/>
              <w:szCs w:val="24"/>
            </w:rPr>
          </w:pPr>
          <w:r w:rsidRPr="00433F54">
            <w:rPr>
              <w:sz w:val="24"/>
              <w:szCs w:val="24"/>
              <w:lang w:val="nl-NL"/>
            </w:rPr>
            <w:fldChar w:fldCharType="end"/>
          </w:r>
        </w:p>
      </w:sdtContent>
    </w:sdt>
    <w:p w14:paraId="467BE706" w14:textId="77777777" w:rsidR="00A05E2B" w:rsidRPr="00205422" w:rsidRDefault="00A05E2B" w:rsidP="00A05E2B">
      <w:pPr>
        <w:pStyle w:val="Heading1"/>
        <w:ind w:left="720"/>
        <w:rPr>
          <w:rFonts w:asciiTheme="minorHAnsi" w:hAnsiTheme="minorHAnsi"/>
          <w:color w:val="000000" w:themeColor="text1"/>
          <w:sz w:val="28"/>
          <w:szCs w:val="28"/>
          <w:lang w:val="en-US"/>
        </w:rPr>
      </w:pPr>
    </w:p>
    <w:p w14:paraId="7DBC149D" w14:textId="6EC4AF5F" w:rsidR="00A05E2B" w:rsidRPr="00205422" w:rsidRDefault="00A05E2B" w:rsidP="00A05E2B">
      <w:pPr>
        <w:pStyle w:val="Heading1"/>
        <w:rPr>
          <w:rFonts w:asciiTheme="minorHAnsi" w:hAnsiTheme="minorHAnsi"/>
          <w:color w:val="000000" w:themeColor="text1"/>
          <w:sz w:val="28"/>
          <w:szCs w:val="28"/>
          <w:lang w:val="en-US"/>
        </w:rPr>
      </w:pPr>
    </w:p>
    <w:p w14:paraId="0A88C35B" w14:textId="36A65856" w:rsidR="00A05E2B" w:rsidRPr="00205422" w:rsidRDefault="00A05E2B" w:rsidP="00A05E2B">
      <w:pPr>
        <w:rPr>
          <w:lang w:val="en-US"/>
        </w:rPr>
      </w:pPr>
    </w:p>
    <w:p w14:paraId="2697B8E8" w14:textId="259D51B5" w:rsidR="00A05E2B" w:rsidRPr="00205422" w:rsidRDefault="00A05E2B" w:rsidP="00A05E2B">
      <w:pPr>
        <w:rPr>
          <w:lang w:val="en-US"/>
        </w:rPr>
      </w:pPr>
    </w:p>
    <w:p w14:paraId="1F5453CA" w14:textId="011F275B" w:rsidR="00A05E2B" w:rsidRPr="00205422" w:rsidRDefault="00A05E2B" w:rsidP="00A05E2B">
      <w:pPr>
        <w:rPr>
          <w:lang w:val="en-US"/>
        </w:rPr>
      </w:pPr>
    </w:p>
    <w:p w14:paraId="23357FAA" w14:textId="566F59AD" w:rsidR="00A05E2B" w:rsidRPr="00205422" w:rsidRDefault="00A05E2B" w:rsidP="00A05E2B">
      <w:pPr>
        <w:rPr>
          <w:lang w:val="en-US"/>
        </w:rPr>
      </w:pPr>
    </w:p>
    <w:p w14:paraId="08D01AAE" w14:textId="329C3252" w:rsidR="00A05E2B" w:rsidRPr="00205422" w:rsidRDefault="00A05E2B" w:rsidP="00A05E2B">
      <w:pPr>
        <w:rPr>
          <w:lang w:val="en-US"/>
        </w:rPr>
      </w:pPr>
    </w:p>
    <w:p w14:paraId="2D43349A" w14:textId="0645D65C" w:rsidR="00A05E2B" w:rsidRDefault="00A05E2B" w:rsidP="00A05E2B">
      <w:pPr>
        <w:rPr>
          <w:lang w:val="en-US"/>
        </w:rPr>
      </w:pPr>
    </w:p>
    <w:p w14:paraId="403D35CE" w14:textId="0745E406" w:rsidR="00A05E2B" w:rsidRDefault="00A05E2B" w:rsidP="00A05E2B">
      <w:pPr>
        <w:rPr>
          <w:lang w:val="en-US"/>
        </w:rPr>
      </w:pPr>
    </w:p>
    <w:p w14:paraId="1F4978E6" w14:textId="60AFC44D" w:rsidR="00A05E2B" w:rsidRDefault="00A05E2B" w:rsidP="00A05E2B">
      <w:pPr>
        <w:rPr>
          <w:lang w:val="en-US"/>
        </w:rPr>
      </w:pPr>
    </w:p>
    <w:p w14:paraId="520AB961" w14:textId="00769E4D" w:rsidR="00A05E2B" w:rsidRDefault="00A05E2B" w:rsidP="00A05E2B">
      <w:pPr>
        <w:rPr>
          <w:lang w:val="en-US"/>
        </w:rPr>
      </w:pPr>
    </w:p>
    <w:p w14:paraId="61A39E34" w14:textId="5CF90D80" w:rsidR="00A05E2B" w:rsidRDefault="00A05E2B" w:rsidP="00A05E2B">
      <w:pPr>
        <w:rPr>
          <w:lang w:val="en-US"/>
        </w:rPr>
      </w:pPr>
    </w:p>
    <w:p w14:paraId="5987E048" w14:textId="4CB422DE" w:rsidR="00A05E2B" w:rsidRDefault="00A05E2B" w:rsidP="00A05E2B">
      <w:pPr>
        <w:rPr>
          <w:lang w:val="en-US"/>
        </w:rPr>
      </w:pPr>
    </w:p>
    <w:p w14:paraId="1CEA2FDE" w14:textId="5F3B2965" w:rsidR="00A05E2B" w:rsidRDefault="00A05E2B" w:rsidP="00A05E2B">
      <w:pPr>
        <w:rPr>
          <w:lang w:val="en-US"/>
        </w:rPr>
      </w:pPr>
    </w:p>
    <w:p w14:paraId="6687667C" w14:textId="7373875F" w:rsidR="00A05E2B" w:rsidRDefault="00A05E2B" w:rsidP="00A05E2B">
      <w:pPr>
        <w:rPr>
          <w:lang w:val="en-US"/>
        </w:rPr>
      </w:pPr>
    </w:p>
    <w:p w14:paraId="4193D25C" w14:textId="74ABF847" w:rsidR="00A05E2B" w:rsidRPr="00205422" w:rsidRDefault="00A05E2B" w:rsidP="006D555C">
      <w:pPr>
        <w:pStyle w:val="Heading1"/>
        <w:numPr>
          <w:ilvl w:val="0"/>
          <w:numId w:val="5"/>
        </w:numPr>
        <w:rPr>
          <w:rFonts w:asciiTheme="minorHAnsi" w:hAnsiTheme="minorHAnsi"/>
          <w:b/>
          <w:bCs/>
          <w:color w:val="000000" w:themeColor="text1"/>
          <w:lang w:val="en-US"/>
        </w:rPr>
      </w:pPr>
      <w:bookmarkStart w:id="2" w:name="_Toc42431130"/>
      <w:r w:rsidRPr="00205422">
        <w:rPr>
          <w:rFonts w:asciiTheme="minorHAnsi" w:hAnsiTheme="minorHAnsi"/>
          <w:b/>
          <w:bCs/>
          <w:color w:val="000000" w:themeColor="text1"/>
          <w:lang w:val="en-US"/>
        </w:rPr>
        <w:t>Foreword</w:t>
      </w:r>
      <w:bookmarkEnd w:id="2"/>
    </w:p>
    <w:p w14:paraId="0460C105" w14:textId="0ED98ECC" w:rsidR="00A05E2B" w:rsidRDefault="00A05E2B" w:rsidP="00A05E2B">
      <w:pPr>
        <w:rPr>
          <w:lang w:val="en-US"/>
        </w:rPr>
      </w:pPr>
    </w:p>
    <w:p w14:paraId="44ABE76B" w14:textId="1E354459" w:rsidR="009B6F21" w:rsidRDefault="009B6F21" w:rsidP="00270A4B">
      <w:pPr>
        <w:spacing w:line="360" w:lineRule="auto"/>
        <w:jc w:val="both"/>
        <w:rPr>
          <w:sz w:val="24"/>
          <w:szCs w:val="24"/>
          <w:lang w:val="en-US"/>
        </w:rPr>
      </w:pPr>
      <w:r w:rsidRPr="009B6F21">
        <w:rPr>
          <w:sz w:val="24"/>
          <w:szCs w:val="24"/>
          <w:lang w:val="en-US"/>
        </w:rPr>
        <w:t>Writing this thesis has been an enlightening experience that has enabled me to link the concepts used in my studies to a subject that interests me greatly as a person.</w:t>
      </w:r>
      <w:r>
        <w:rPr>
          <w:sz w:val="24"/>
          <w:szCs w:val="24"/>
          <w:lang w:val="en-US"/>
        </w:rPr>
        <w:t xml:space="preserve"> </w:t>
      </w:r>
      <w:r w:rsidRPr="009B6F21">
        <w:rPr>
          <w:sz w:val="24"/>
          <w:szCs w:val="24"/>
          <w:lang w:val="en-US"/>
        </w:rPr>
        <w:t>This work was a long and intensive process, but also led to valuable results.</w:t>
      </w:r>
    </w:p>
    <w:p w14:paraId="68F83058" w14:textId="4DE22572" w:rsidR="009B6F21" w:rsidRPr="006045A4" w:rsidRDefault="009B6F21" w:rsidP="00270A4B">
      <w:pPr>
        <w:spacing w:line="360" w:lineRule="auto"/>
        <w:jc w:val="both"/>
        <w:rPr>
          <w:rFonts w:cs="Times New Roman"/>
          <w:color w:val="000000" w:themeColor="text1"/>
          <w:sz w:val="24"/>
          <w:szCs w:val="24"/>
          <w:lang w:val="en-US"/>
        </w:rPr>
      </w:pPr>
      <w:r>
        <w:rPr>
          <w:sz w:val="24"/>
          <w:szCs w:val="24"/>
          <w:lang w:val="en-US"/>
        </w:rPr>
        <w:t>First of all, I want to thank my supervisor</w:t>
      </w:r>
      <w:r w:rsidRPr="009B6F21">
        <w:rPr>
          <w:rFonts w:cs="Times New Roman"/>
          <w:b/>
          <w:bCs/>
          <w:color w:val="FF6600"/>
          <w:sz w:val="24"/>
          <w:szCs w:val="24"/>
          <w:lang w:val="en-US"/>
        </w:rPr>
        <w:t xml:space="preserve"> </w:t>
      </w:r>
      <w:r w:rsidRPr="009B6F21">
        <w:rPr>
          <w:rFonts w:cs="Times New Roman"/>
          <w:color w:val="000000" w:themeColor="text1"/>
          <w:sz w:val="24"/>
          <w:szCs w:val="24"/>
          <w:lang w:val="en-US"/>
        </w:rPr>
        <w:t xml:space="preserve">Professor Stijn </w:t>
      </w:r>
      <w:r w:rsidR="00967EA8">
        <w:rPr>
          <w:rFonts w:cs="Times New Roman"/>
          <w:color w:val="000000" w:themeColor="text1"/>
          <w:sz w:val="24"/>
          <w:szCs w:val="24"/>
          <w:lang w:val="en-US"/>
        </w:rPr>
        <w:t>van</w:t>
      </w:r>
      <w:r w:rsidRPr="009B6F21">
        <w:rPr>
          <w:rFonts w:cs="Times New Roman"/>
          <w:color w:val="000000" w:themeColor="text1"/>
          <w:sz w:val="24"/>
          <w:szCs w:val="24"/>
          <w:lang w:val="en-US"/>
        </w:rPr>
        <w:t xml:space="preserve"> </w:t>
      </w:r>
      <w:proofErr w:type="spellStart"/>
      <w:r w:rsidRPr="009B6F21">
        <w:rPr>
          <w:rFonts w:cs="Times New Roman"/>
          <w:color w:val="000000" w:themeColor="text1"/>
          <w:sz w:val="24"/>
          <w:szCs w:val="24"/>
          <w:lang w:val="en-US"/>
        </w:rPr>
        <w:t>Puyvelde</w:t>
      </w:r>
      <w:proofErr w:type="spellEnd"/>
      <w:r>
        <w:rPr>
          <w:rFonts w:cs="Times New Roman"/>
          <w:color w:val="000000" w:themeColor="text1"/>
          <w:sz w:val="24"/>
          <w:szCs w:val="24"/>
          <w:lang w:val="en-US"/>
        </w:rPr>
        <w:t xml:space="preserve">, for his guidance and constructive feedback to help me during this year. </w:t>
      </w:r>
      <w:r w:rsidR="006045A4">
        <w:rPr>
          <w:rFonts w:cs="Times New Roman"/>
          <w:color w:val="000000" w:themeColor="text1"/>
          <w:sz w:val="24"/>
          <w:szCs w:val="24"/>
          <w:lang w:val="en-US"/>
        </w:rPr>
        <w:t>A</w:t>
      </w:r>
      <w:r w:rsidR="00880D43" w:rsidRPr="00880D43">
        <w:rPr>
          <w:rFonts w:cs="Times New Roman"/>
          <w:color w:val="000000" w:themeColor="text1"/>
          <w:sz w:val="24"/>
          <w:szCs w:val="24"/>
          <w:lang w:val="en-US"/>
        </w:rPr>
        <w:t xml:space="preserve"> word of thanks to</w:t>
      </w:r>
      <w:r w:rsidR="006045A4">
        <w:rPr>
          <w:rFonts w:cs="Times New Roman"/>
          <w:color w:val="000000" w:themeColor="text1"/>
          <w:sz w:val="24"/>
          <w:szCs w:val="24"/>
          <w:lang w:val="en-US"/>
        </w:rPr>
        <w:t xml:space="preserve"> my dad</w:t>
      </w:r>
      <w:r w:rsidR="00880D43" w:rsidRPr="00880D43">
        <w:rPr>
          <w:rFonts w:cs="Times New Roman"/>
          <w:color w:val="000000" w:themeColor="text1"/>
          <w:sz w:val="24"/>
          <w:szCs w:val="24"/>
          <w:lang w:val="en-US"/>
        </w:rPr>
        <w:t xml:space="preserve"> Bart </w:t>
      </w:r>
      <w:r w:rsidR="00462580">
        <w:rPr>
          <w:rFonts w:cs="Times New Roman"/>
          <w:color w:val="000000" w:themeColor="text1"/>
          <w:sz w:val="24"/>
          <w:szCs w:val="24"/>
          <w:lang w:val="en-US"/>
        </w:rPr>
        <w:t>Van</w:t>
      </w:r>
      <w:r w:rsidR="00462580" w:rsidRPr="00880D43">
        <w:rPr>
          <w:rFonts w:cs="Times New Roman"/>
          <w:color w:val="000000" w:themeColor="text1"/>
          <w:sz w:val="24"/>
          <w:szCs w:val="24"/>
          <w:lang w:val="en-US"/>
        </w:rPr>
        <w:t xml:space="preserve"> </w:t>
      </w:r>
      <w:proofErr w:type="spellStart"/>
      <w:r w:rsidR="00880D43" w:rsidRPr="00880D43">
        <w:rPr>
          <w:rFonts w:cs="Times New Roman"/>
          <w:color w:val="000000" w:themeColor="text1"/>
          <w:sz w:val="24"/>
          <w:szCs w:val="24"/>
          <w:lang w:val="en-US"/>
        </w:rPr>
        <w:t>Looy</w:t>
      </w:r>
      <w:proofErr w:type="spellEnd"/>
      <w:r w:rsidR="00880D43" w:rsidRPr="00880D43">
        <w:rPr>
          <w:rFonts w:cs="Times New Roman"/>
          <w:color w:val="000000" w:themeColor="text1"/>
          <w:sz w:val="24"/>
          <w:szCs w:val="24"/>
          <w:lang w:val="en-US"/>
        </w:rPr>
        <w:t xml:space="preserve"> for the statistical recommendations</w:t>
      </w:r>
      <w:r w:rsidR="006045A4">
        <w:rPr>
          <w:rFonts w:cs="Times New Roman"/>
          <w:color w:val="000000" w:themeColor="text1"/>
          <w:sz w:val="24"/>
          <w:szCs w:val="24"/>
          <w:lang w:val="en-US"/>
        </w:rPr>
        <w:t xml:space="preserve">, feedback and </w:t>
      </w:r>
      <w:r w:rsidR="00CA7353" w:rsidRPr="00CA7353">
        <w:rPr>
          <w:rFonts w:cs="Times New Roman"/>
          <w:color w:val="000000" w:themeColor="text1"/>
          <w:sz w:val="24"/>
          <w:szCs w:val="24"/>
          <w:lang w:val="en-US"/>
        </w:rPr>
        <w:t xml:space="preserve">for </w:t>
      </w:r>
      <w:r w:rsidR="00CA7353">
        <w:rPr>
          <w:rFonts w:cs="Times New Roman"/>
          <w:color w:val="000000" w:themeColor="text1"/>
          <w:sz w:val="24"/>
          <w:szCs w:val="24"/>
          <w:lang w:val="en-US"/>
        </w:rPr>
        <w:t>improving this thesis</w:t>
      </w:r>
      <w:r w:rsidR="006045A4">
        <w:rPr>
          <w:rFonts w:cs="Times New Roman"/>
          <w:color w:val="000000" w:themeColor="text1"/>
          <w:sz w:val="24"/>
          <w:szCs w:val="24"/>
          <w:lang w:val="en-US"/>
        </w:rPr>
        <w:t xml:space="preserve">. </w:t>
      </w:r>
      <w:r w:rsidR="006045A4" w:rsidRPr="006045A4">
        <w:rPr>
          <w:rFonts w:cs="Times New Roman"/>
          <w:color w:val="000000" w:themeColor="text1"/>
          <w:sz w:val="24"/>
          <w:szCs w:val="24"/>
          <w:lang w:val="en-US"/>
        </w:rPr>
        <w:t xml:space="preserve">Also, a word of thanks to my mother </w:t>
      </w:r>
      <w:r w:rsidR="006045A4">
        <w:rPr>
          <w:rFonts w:cs="Times New Roman"/>
          <w:color w:val="000000" w:themeColor="text1"/>
          <w:sz w:val="24"/>
          <w:szCs w:val="24"/>
          <w:lang w:val="en-US"/>
        </w:rPr>
        <w:t xml:space="preserve">Nicole Jacques </w:t>
      </w:r>
      <w:r w:rsidR="006045A4" w:rsidRPr="006045A4">
        <w:rPr>
          <w:rFonts w:cs="Times New Roman"/>
          <w:color w:val="000000" w:themeColor="text1"/>
          <w:sz w:val="24"/>
          <w:szCs w:val="24"/>
          <w:lang w:val="en-US"/>
        </w:rPr>
        <w:t>who was always there to support me during my studies.</w:t>
      </w:r>
      <w:r w:rsidR="006045A4">
        <w:rPr>
          <w:rFonts w:cs="Times New Roman"/>
          <w:color w:val="000000" w:themeColor="text1"/>
          <w:sz w:val="24"/>
          <w:szCs w:val="24"/>
          <w:lang w:val="en-US"/>
        </w:rPr>
        <w:t xml:space="preserve"> In addition a word for Edwin Zimmermann for having</w:t>
      </w:r>
      <w:r w:rsidR="006045A4" w:rsidRPr="00450A18">
        <w:rPr>
          <w:rFonts w:cs="Times New Roman"/>
          <w:color w:val="000000" w:themeColor="text1"/>
          <w:sz w:val="24"/>
          <w:szCs w:val="24"/>
          <w:lang w:val="en-US"/>
        </w:rPr>
        <w:t xml:space="preserve"> a </w:t>
      </w:r>
      <w:r w:rsidR="006045A4" w:rsidRPr="001E12B3">
        <w:rPr>
          <w:rFonts w:cs="Times New Roman"/>
          <w:color w:val="000000" w:themeColor="text1"/>
          <w:sz w:val="24"/>
          <w:szCs w:val="24"/>
          <w:lang w:val="en-US"/>
        </w:rPr>
        <w:t xml:space="preserve">critical </w:t>
      </w:r>
      <w:r w:rsidR="006045A4">
        <w:rPr>
          <w:rFonts w:cs="Times New Roman"/>
          <w:color w:val="000000" w:themeColor="text1"/>
          <w:sz w:val="24"/>
          <w:szCs w:val="24"/>
          <w:lang w:val="en-US"/>
        </w:rPr>
        <w:t xml:space="preserve">read of the final version of this thesis. </w:t>
      </w:r>
      <w:r w:rsidR="00270A4B">
        <w:rPr>
          <w:rFonts w:cs="Times New Roman"/>
          <w:color w:val="000000" w:themeColor="text1"/>
          <w:sz w:val="24"/>
          <w:szCs w:val="24"/>
          <w:lang w:val="en-US"/>
        </w:rPr>
        <w:t>Last but not least I would like to thank my friends</w:t>
      </w:r>
      <w:r w:rsidR="006045A4">
        <w:rPr>
          <w:rFonts w:cs="Times New Roman"/>
          <w:color w:val="000000" w:themeColor="text1"/>
          <w:sz w:val="24"/>
          <w:szCs w:val="24"/>
          <w:lang w:val="en-US"/>
        </w:rPr>
        <w:t>, brother and cat</w:t>
      </w:r>
      <w:r w:rsidR="00270A4B">
        <w:rPr>
          <w:rFonts w:cs="Times New Roman"/>
          <w:color w:val="000000" w:themeColor="text1"/>
          <w:sz w:val="24"/>
          <w:szCs w:val="24"/>
          <w:lang w:val="en-US"/>
        </w:rPr>
        <w:t xml:space="preserve"> for the support</w:t>
      </w:r>
      <w:r w:rsidR="00F567A6">
        <w:rPr>
          <w:rFonts w:cs="Times New Roman"/>
          <w:color w:val="000000" w:themeColor="text1"/>
          <w:sz w:val="24"/>
          <w:szCs w:val="24"/>
          <w:lang w:val="en-US"/>
        </w:rPr>
        <w:t xml:space="preserve"> during the whole process of writing this work</w:t>
      </w:r>
      <w:r w:rsidR="00270A4B">
        <w:rPr>
          <w:rFonts w:cs="Times New Roman"/>
          <w:color w:val="000000" w:themeColor="text1"/>
          <w:sz w:val="24"/>
          <w:szCs w:val="24"/>
          <w:lang w:val="en-US"/>
        </w:rPr>
        <w:t xml:space="preserve">. </w:t>
      </w:r>
    </w:p>
    <w:p w14:paraId="467B31FE" w14:textId="7F39BA55" w:rsidR="00A05E2B" w:rsidRDefault="00A05E2B" w:rsidP="00A05E2B">
      <w:pPr>
        <w:rPr>
          <w:lang w:val="en-US"/>
        </w:rPr>
      </w:pPr>
    </w:p>
    <w:p w14:paraId="64AE3FA5" w14:textId="0BCC8505" w:rsidR="00A05E2B" w:rsidRDefault="00A05E2B" w:rsidP="00A05E2B">
      <w:pPr>
        <w:rPr>
          <w:lang w:val="en-US"/>
        </w:rPr>
      </w:pPr>
    </w:p>
    <w:p w14:paraId="4017CFC2" w14:textId="3C5A6642" w:rsidR="00A05E2B" w:rsidRDefault="00A05E2B" w:rsidP="00A05E2B">
      <w:pPr>
        <w:rPr>
          <w:lang w:val="en-US"/>
        </w:rPr>
      </w:pPr>
    </w:p>
    <w:p w14:paraId="7311C286" w14:textId="0B6072A3" w:rsidR="00A05E2B" w:rsidRDefault="00A05E2B" w:rsidP="00A05E2B">
      <w:pPr>
        <w:rPr>
          <w:lang w:val="en-US"/>
        </w:rPr>
      </w:pPr>
    </w:p>
    <w:p w14:paraId="0E1A96AF" w14:textId="2D136548" w:rsidR="00A05E2B" w:rsidRDefault="00A05E2B" w:rsidP="00A05E2B">
      <w:pPr>
        <w:rPr>
          <w:lang w:val="en-US"/>
        </w:rPr>
      </w:pPr>
    </w:p>
    <w:p w14:paraId="5C214D5A" w14:textId="04A15981" w:rsidR="00A05E2B" w:rsidRDefault="00A05E2B" w:rsidP="00A05E2B">
      <w:pPr>
        <w:rPr>
          <w:lang w:val="en-US"/>
        </w:rPr>
      </w:pPr>
    </w:p>
    <w:p w14:paraId="3CF35B3E" w14:textId="5F0027E6" w:rsidR="00A05E2B" w:rsidRDefault="00A05E2B" w:rsidP="00A05E2B">
      <w:pPr>
        <w:rPr>
          <w:lang w:val="en-US"/>
        </w:rPr>
      </w:pPr>
    </w:p>
    <w:p w14:paraId="24077C3F" w14:textId="4E36409F" w:rsidR="00A05E2B" w:rsidRDefault="00A05E2B" w:rsidP="00A05E2B">
      <w:pPr>
        <w:rPr>
          <w:lang w:val="en-US"/>
        </w:rPr>
      </w:pPr>
    </w:p>
    <w:p w14:paraId="1259F565" w14:textId="2027F12B" w:rsidR="00A05E2B" w:rsidRDefault="00A05E2B" w:rsidP="00A05E2B">
      <w:pPr>
        <w:rPr>
          <w:lang w:val="en-US"/>
        </w:rPr>
      </w:pPr>
    </w:p>
    <w:p w14:paraId="375BD16B" w14:textId="587DC4B2" w:rsidR="00A05E2B" w:rsidRDefault="00A05E2B" w:rsidP="00A05E2B">
      <w:pPr>
        <w:rPr>
          <w:lang w:val="en-US"/>
        </w:rPr>
      </w:pPr>
    </w:p>
    <w:p w14:paraId="6BEFBDCC" w14:textId="675132D8" w:rsidR="00A05E2B" w:rsidRDefault="00A05E2B" w:rsidP="00A05E2B">
      <w:pPr>
        <w:rPr>
          <w:lang w:val="en-US"/>
        </w:rPr>
      </w:pPr>
    </w:p>
    <w:p w14:paraId="31186C80" w14:textId="77777777" w:rsidR="00A05E2B" w:rsidRDefault="00A05E2B" w:rsidP="00A05E2B">
      <w:pPr>
        <w:rPr>
          <w:lang w:val="en-US"/>
        </w:rPr>
      </w:pPr>
    </w:p>
    <w:p w14:paraId="07735409" w14:textId="6E6B983C" w:rsidR="00A05E2B" w:rsidRDefault="00A05E2B" w:rsidP="00A05E2B">
      <w:pPr>
        <w:rPr>
          <w:lang w:val="en-US"/>
        </w:rPr>
      </w:pPr>
    </w:p>
    <w:p w14:paraId="30BC3421" w14:textId="3F28930E" w:rsidR="00A05E2B" w:rsidRDefault="00A05E2B" w:rsidP="00A05E2B">
      <w:pPr>
        <w:rPr>
          <w:lang w:val="en-US"/>
        </w:rPr>
      </w:pPr>
    </w:p>
    <w:p w14:paraId="129E5B5A" w14:textId="60234850" w:rsidR="00A05E2B" w:rsidRDefault="00A05E2B" w:rsidP="00A05E2B">
      <w:pPr>
        <w:rPr>
          <w:lang w:val="en-US"/>
        </w:rPr>
      </w:pPr>
    </w:p>
    <w:p w14:paraId="5D05A366" w14:textId="77777777" w:rsidR="00A05E2B" w:rsidRDefault="00A05E2B" w:rsidP="00A05E2B">
      <w:pPr>
        <w:rPr>
          <w:lang w:val="en-US"/>
        </w:rPr>
      </w:pPr>
    </w:p>
    <w:p w14:paraId="58BA644F" w14:textId="77777777" w:rsidR="00A05E2B" w:rsidRPr="00A05E2B" w:rsidRDefault="00A05E2B" w:rsidP="00A05E2B">
      <w:pPr>
        <w:rPr>
          <w:lang w:val="en-US"/>
        </w:rPr>
      </w:pPr>
    </w:p>
    <w:p w14:paraId="3798A172" w14:textId="181A3C9B" w:rsidR="006D555C" w:rsidRPr="00205422" w:rsidRDefault="006D555C" w:rsidP="006D555C">
      <w:pPr>
        <w:pStyle w:val="Heading1"/>
        <w:numPr>
          <w:ilvl w:val="0"/>
          <w:numId w:val="5"/>
        </w:numPr>
        <w:rPr>
          <w:rFonts w:asciiTheme="minorHAnsi" w:hAnsiTheme="minorHAnsi"/>
          <w:b/>
          <w:bCs/>
          <w:color w:val="000000" w:themeColor="text1"/>
          <w:lang w:val="en-US"/>
        </w:rPr>
      </w:pPr>
      <w:bookmarkStart w:id="3" w:name="_Toc42431131"/>
      <w:r w:rsidRPr="00205422">
        <w:rPr>
          <w:rFonts w:asciiTheme="minorHAnsi" w:hAnsiTheme="minorHAnsi"/>
          <w:b/>
          <w:bCs/>
          <w:color w:val="000000" w:themeColor="text1"/>
          <w:lang w:val="en-US"/>
        </w:rPr>
        <w:lastRenderedPageBreak/>
        <w:t>Introduction</w:t>
      </w:r>
      <w:bookmarkEnd w:id="3"/>
    </w:p>
    <w:p w14:paraId="4B105CD2" w14:textId="77777777" w:rsidR="00A05E2B" w:rsidRPr="004D128C" w:rsidRDefault="00A05E2B" w:rsidP="004D128C">
      <w:pPr>
        <w:rPr>
          <w:lang w:val="en-US"/>
        </w:rPr>
      </w:pPr>
    </w:p>
    <w:p w14:paraId="67A46B77" w14:textId="1C323B34" w:rsidR="000A01FC" w:rsidRPr="00221AB6" w:rsidRDefault="006D555C" w:rsidP="000A01FC">
      <w:pPr>
        <w:tabs>
          <w:tab w:val="left" w:pos="1206"/>
        </w:tabs>
        <w:spacing w:line="360" w:lineRule="auto"/>
        <w:jc w:val="both"/>
        <w:rPr>
          <w:rFonts w:cs="Arial"/>
          <w:color w:val="222222"/>
          <w:sz w:val="24"/>
          <w:szCs w:val="24"/>
          <w:shd w:val="clear" w:color="auto" w:fill="FFFFFF"/>
          <w:lang w:val="en-US"/>
        </w:rPr>
      </w:pPr>
      <w:r w:rsidRPr="001E01A9">
        <w:rPr>
          <w:sz w:val="24"/>
          <w:szCs w:val="24"/>
          <w:lang w:val="en-US"/>
        </w:rPr>
        <w:t>Football or soccer is the most widespread of all sports worldwide</w:t>
      </w:r>
      <w:r w:rsidR="001071E3">
        <w:rPr>
          <w:color w:val="000000" w:themeColor="text1"/>
          <w:sz w:val="24"/>
          <w:szCs w:val="24"/>
          <w:lang w:val="en-US"/>
        </w:rPr>
        <w:t xml:space="preserve"> </w:t>
      </w:r>
      <w:r w:rsidR="00FD52F8" w:rsidRPr="00C8432D">
        <w:rPr>
          <w:rFonts w:cs="Times-Roman"/>
          <w:color w:val="000000" w:themeColor="text1"/>
          <w:sz w:val="24"/>
          <w:szCs w:val="24"/>
          <w:lang w:val="en-US"/>
        </w:rPr>
        <w:t>(</w:t>
      </w:r>
      <w:proofErr w:type="spellStart"/>
      <w:r w:rsidR="00FD52F8" w:rsidRPr="00C8432D">
        <w:rPr>
          <w:rFonts w:cs="Times-Roman"/>
          <w:color w:val="000000" w:themeColor="text1"/>
          <w:sz w:val="24"/>
          <w:szCs w:val="24"/>
          <w:lang w:val="en-US"/>
        </w:rPr>
        <w:t>Giulianotti</w:t>
      </w:r>
      <w:proofErr w:type="spellEnd"/>
      <w:r w:rsidR="00FD52F8" w:rsidRPr="00C8432D">
        <w:rPr>
          <w:rFonts w:cs="Times-Roman"/>
          <w:color w:val="000000" w:themeColor="text1"/>
          <w:sz w:val="24"/>
          <w:szCs w:val="24"/>
          <w:lang w:val="en-US"/>
        </w:rPr>
        <w:t>, 2012).</w:t>
      </w:r>
      <w:r w:rsidRPr="00FD52F8">
        <w:rPr>
          <w:color w:val="000000" w:themeColor="text1"/>
          <w:sz w:val="24"/>
          <w:szCs w:val="24"/>
          <w:lang w:val="en-US"/>
        </w:rPr>
        <w:t xml:space="preserve"> </w:t>
      </w:r>
      <w:r w:rsidR="000A01FC" w:rsidRPr="001E01A9">
        <w:rPr>
          <w:rFonts w:cs="Arial"/>
          <w:color w:val="222222"/>
          <w:sz w:val="24"/>
          <w:szCs w:val="24"/>
          <w:shd w:val="clear" w:color="auto" w:fill="FFFFFF"/>
          <w:lang w:val="en-US"/>
        </w:rPr>
        <w:t xml:space="preserve">The importance is only increasing according to a Bloomberg article of </w:t>
      </w:r>
      <w:proofErr w:type="spellStart"/>
      <w:r w:rsidR="000A01FC" w:rsidRPr="001E01A9">
        <w:rPr>
          <w:rFonts w:cs="Arial"/>
          <w:color w:val="222222"/>
          <w:sz w:val="24"/>
          <w:szCs w:val="24"/>
          <w:shd w:val="clear" w:color="auto" w:fill="FFFFFF"/>
          <w:lang w:val="en-US"/>
        </w:rPr>
        <w:t>Boudway</w:t>
      </w:r>
      <w:proofErr w:type="spellEnd"/>
      <w:r w:rsidR="000A01FC" w:rsidRPr="001E01A9">
        <w:rPr>
          <w:rFonts w:cs="Arial"/>
          <w:color w:val="222222"/>
          <w:sz w:val="24"/>
          <w:szCs w:val="24"/>
          <w:shd w:val="clear" w:color="auto" w:fill="FFFFFF"/>
          <w:lang w:val="en-US"/>
        </w:rPr>
        <w:t xml:space="preserve"> (2018) with data provided from Nielsen Sports DNA surveys</w:t>
      </w:r>
      <w:r w:rsidR="005513FF">
        <w:rPr>
          <w:rFonts w:cs="Arial"/>
          <w:color w:val="222222"/>
          <w:sz w:val="24"/>
          <w:szCs w:val="24"/>
          <w:shd w:val="clear" w:color="auto" w:fill="FFFFFF"/>
          <w:lang w:val="en-US"/>
        </w:rPr>
        <w:t xml:space="preserve">, which indicates that soccer </w:t>
      </w:r>
      <w:r w:rsidR="00450A18">
        <w:rPr>
          <w:rFonts w:cs="Arial"/>
          <w:color w:val="222222"/>
          <w:sz w:val="24"/>
          <w:szCs w:val="24"/>
          <w:shd w:val="clear" w:color="auto" w:fill="FFFFFF"/>
          <w:lang w:val="en-US"/>
        </w:rPr>
        <w:t xml:space="preserve">is </w:t>
      </w:r>
      <w:r w:rsidR="005513FF">
        <w:rPr>
          <w:rFonts w:cs="Arial"/>
          <w:color w:val="222222"/>
          <w:sz w:val="24"/>
          <w:szCs w:val="24"/>
          <w:shd w:val="clear" w:color="auto" w:fill="FFFFFF"/>
          <w:lang w:val="en-US"/>
        </w:rPr>
        <w:t xml:space="preserve">the most widespread sports in the world and </w:t>
      </w:r>
      <w:r w:rsidR="00F567A6">
        <w:rPr>
          <w:rFonts w:cs="Arial"/>
          <w:color w:val="222222"/>
          <w:sz w:val="24"/>
          <w:szCs w:val="24"/>
          <w:shd w:val="clear" w:color="auto" w:fill="FFFFFF"/>
          <w:lang w:val="en-US"/>
        </w:rPr>
        <w:t xml:space="preserve">occupies </w:t>
      </w:r>
      <w:r w:rsidR="005513FF" w:rsidRPr="005513FF">
        <w:rPr>
          <w:rFonts w:cs="Arial"/>
          <w:color w:val="222222"/>
          <w:sz w:val="24"/>
          <w:szCs w:val="24"/>
          <w:shd w:val="clear" w:color="auto" w:fill="FFFFFF"/>
          <w:lang w:val="en-US"/>
        </w:rPr>
        <w:t>an important position in everyday society</w:t>
      </w:r>
      <w:r w:rsidR="005513FF">
        <w:rPr>
          <w:rFonts w:cs="Arial"/>
          <w:color w:val="222222"/>
          <w:sz w:val="24"/>
          <w:szCs w:val="24"/>
          <w:shd w:val="clear" w:color="auto" w:fill="FFFFFF"/>
          <w:lang w:val="en-US"/>
        </w:rPr>
        <w:t>.</w:t>
      </w:r>
    </w:p>
    <w:p w14:paraId="58C54692" w14:textId="2DACA16F" w:rsidR="006D555C" w:rsidRPr="001E01A9" w:rsidRDefault="006D555C" w:rsidP="006D555C">
      <w:pPr>
        <w:tabs>
          <w:tab w:val="left" w:pos="1206"/>
        </w:tabs>
        <w:spacing w:line="360" w:lineRule="auto"/>
        <w:jc w:val="both"/>
        <w:rPr>
          <w:sz w:val="24"/>
          <w:szCs w:val="24"/>
          <w:lang w:val="en-US"/>
        </w:rPr>
      </w:pPr>
      <w:r w:rsidRPr="001E01A9">
        <w:rPr>
          <w:sz w:val="24"/>
          <w:szCs w:val="24"/>
          <w:lang w:val="en-US"/>
        </w:rPr>
        <w:t>Th</w:t>
      </w:r>
      <w:r w:rsidR="000A01FC">
        <w:rPr>
          <w:sz w:val="24"/>
          <w:szCs w:val="24"/>
          <w:lang w:val="en-US"/>
        </w:rPr>
        <w:t xml:space="preserve">is popularity transformed </w:t>
      </w:r>
      <w:r w:rsidRPr="001E01A9">
        <w:rPr>
          <w:sz w:val="24"/>
          <w:szCs w:val="24"/>
          <w:lang w:val="en-US"/>
        </w:rPr>
        <w:t>football clubs into money making machines.</w:t>
      </w:r>
      <w:r w:rsidR="00450A18" w:rsidRPr="00450A18">
        <w:rPr>
          <w:lang w:val="en-US"/>
        </w:rPr>
        <w:t xml:space="preserve"> </w:t>
      </w:r>
      <w:r w:rsidR="00450A18" w:rsidRPr="00450A18">
        <w:rPr>
          <w:sz w:val="24"/>
          <w:szCs w:val="24"/>
          <w:lang w:val="en-US"/>
        </w:rPr>
        <w:t>Is this actually the case or are they rather money consuming machines?</w:t>
      </w:r>
      <w:r w:rsidR="000A01FC">
        <w:rPr>
          <w:sz w:val="24"/>
          <w:szCs w:val="24"/>
          <w:lang w:val="en-US"/>
        </w:rPr>
        <w:t xml:space="preserve"> The evolution</w:t>
      </w:r>
      <w:r w:rsidR="000A01FC" w:rsidRPr="001E01A9">
        <w:rPr>
          <w:sz w:val="24"/>
          <w:szCs w:val="24"/>
          <w:lang w:val="en-US"/>
        </w:rPr>
        <w:t xml:space="preserve"> of football clubs</w:t>
      </w:r>
      <w:r w:rsidR="000A01FC">
        <w:rPr>
          <w:sz w:val="24"/>
          <w:szCs w:val="24"/>
          <w:lang w:val="en-US"/>
        </w:rPr>
        <w:t>,</w:t>
      </w:r>
      <w:r w:rsidR="000A01FC" w:rsidRPr="001E01A9">
        <w:rPr>
          <w:sz w:val="24"/>
          <w:szCs w:val="24"/>
          <w:lang w:val="en-US"/>
        </w:rPr>
        <w:t xml:space="preserve"> since the creation of the Champions League in 1992 and </w:t>
      </w:r>
      <w:r w:rsidR="000A01FC">
        <w:rPr>
          <w:sz w:val="24"/>
          <w:szCs w:val="24"/>
          <w:lang w:val="en-US"/>
        </w:rPr>
        <w:t xml:space="preserve">the </w:t>
      </w:r>
      <w:r w:rsidRPr="001E01A9">
        <w:rPr>
          <w:sz w:val="24"/>
          <w:szCs w:val="24"/>
          <w:lang w:val="en-US"/>
        </w:rPr>
        <w:t>implementation of the Bosman Ruling in 1995</w:t>
      </w:r>
      <w:r w:rsidR="000A01FC">
        <w:rPr>
          <w:sz w:val="24"/>
          <w:szCs w:val="24"/>
          <w:lang w:val="en-US"/>
        </w:rPr>
        <w:t>,</w:t>
      </w:r>
      <w:r w:rsidR="000A01FC" w:rsidRPr="000A01FC">
        <w:rPr>
          <w:sz w:val="24"/>
          <w:szCs w:val="24"/>
          <w:lang w:val="en-US"/>
        </w:rPr>
        <w:t xml:space="preserve"> </w:t>
      </w:r>
      <w:r w:rsidR="000A01FC" w:rsidRPr="001E01A9">
        <w:rPr>
          <w:sz w:val="24"/>
          <w:szCs w:val="24"/>
          <w:lang w:val="en-US"/>
        </w:rPr>
        <w:t>is remarkable</w:t>
      </w:r>
      <w:r w:rsidR="000A01FC">
        <w:rPr>
          <w:sz w:val="24"/>
          <w:szCs w:val="24"/>
          <w:lang w:val="en-US"/>
        </w:rPr>
        <w:t xml:space="preserve"> and</w:t>
      </w:r>
      <w:r w:rsidRPr="001E01A9">
        <w:rPr>
          <w:sz w:val="24"/>
          <w:szCs w:val="24"/>
          <w:lang w:val="en-US"/>
        </w:rPr>
        <w:t xml:space="preserve"> led to an increase in the payments to the professional players and challenged the borders of European Football (</w:t>
      </w:r>
      <w:proofErr w:type="spellStart"/>
      <w:r w:rsidRPr="001E01A9">
        <w:rPr>
          <w:sz w:val="24"/>
          <w:szCs w:val="24"/>
          <w:lang w:val="en-US"/>
        </w:rPr>
        <w:t>Galariotis</w:t>
      </w:r>
      <w:proofErr w:type="spellEnd"/>
      <w:r w:rsidRPr="001E01A9">
        <w:rPr>
          <w:sz w:val="24"/>
          <w:szCs w:val="24"/>
          <w:lang w:val="en-US"/>
        </w:rPr>
        <w:t xml:space="preserve"> et al., 2018). Nevertheless there is a big difference between </w:t>
      </w:r>
      <w:r w:rsidR="00450A18">
        <w:rPr>
          <w:sz w:val="24"/>
          <w:szCs w:val="24"/>
          <w:lang w:val="en-US"/>
        </w:rPr>
        <w:t>regular</w:t>
      </w:r>
      <w:r w:rsidRPr="001E01A9">
        <w:rPr>
          <w:sz w:val="24"/>
          <w:szCs w:val="24"/>
          <w:lang w:val="en-US"/>
        </w:rPr>
        <w:t xml:space="preserve"> companies and football clubs. </w:t>
      </w:r>
      <w:proofErr w:type="spellStart"/>
      <w:r w:rsidRPr="001E01A9">
        <w:rPr>
          <w:sz w:val="24"/>
          <w:szCs w:val="24"/>
          <w:lang w:val="en-US"/>
        </w:rPr>
        <w:t>Dejonghe</w:t>
      </w:r>
      <w:proofErr w:type="spellEnd"/>
      <w:r w:rsidRPr="001E01A9">
        <w:rPr>
          <w:sz w:val="24"/>
          <w:szCs w:val="24"/>
          <w:lang w:val="en-US"/>
        </w:rPr>
        <w:t xml:space="preserve"> &amp; </w:t>
      </w:r>
      <w:proofErr w:type="spellStart"/>
      <w:r w:rsidR="00967EA8">
        <w:rPr>
          <w:sz w:val="24"/>
          <w:szCs w:val="24"/>
          <w:lang w:val="en-US"/>
        </w:rPr>
        <w:t>Van</w:t>
      </w:r>
      <w:r w:rsidRPr="001E01A9">
        <w:rPr>
          <w:sz w:val="24"/>
          <w:szCs w:val="24"/>
          <w:lang w:val="en-US"/>
        </w:rPr>
        <w:t>derweghe</w:t>
      </w:r>
      <w:proofErr w:type="spellEnd"/>
      <w:r w:rsidRPr="001E01A9">
        <w:rPr>
          <w:sz w:val="24"/>
          <w:szCs w:val="24"/>
          <w:lang w:val="en-US"/>
        </w:rPr>
        <w:t xml:space="preserve"> (2006) are stating that companies are looking for profit and the football clubs are striving for both financial and </w:t>
      </w:r>
      <w:r w:rsidR="00B839C9">
        <w:rPr>
          <w:sz w:val="24"/>
          <w:szCs w:val="24"/>
          <w:lang w:val="en-US"/>
        </w:rPr>
        <w:t>s</w:t>
      </w:r>
      <w:r w:rsidR="003D2F84">
        <w:rPr>
          <w:sz w:val="24"/>
          <w:szCs w:val="24"/>
          <w:lang w:val="en-US"/>
        </w:rPr>
        <w:t>porting</w:t>
      </w:r>
      <w:r w:rsidRPr="001E01A9">
        <w:rPr>
          <w:sz w:val="24"/>
          <w:szCs w:val="24"/>
          <w:lang w:val="en-US"/>
        </w:rPr>
        <w:t xml:space="preserve"> successes, which make it atypical, but also </w:t>
      </w:r>
      <w:r w:rsidR="00C8432D">
        <w:rPr>
          <w:sz w:val="24"/>
          <w:szCs w:val="24"/>
          <w:lang w:val="en-US"/>
        </w:rPr>
        <w:t xml:space="preserve">a </w:t>
      </w:r>
      <w:r w:rsidRPr="001E01A9">
        <w:rPr>
          <w:sz w:val="24"/>
          <w:szCs w:val="24"/>
          <w:lang w:val="en-US"/>
        </w:rPr>
        <w:t>very interesting</w:t>
      </w:r>
      <w:r w:rsidR="00C8432D">
        <w:rPr>
          <w:sz w:val="24"/>
          <w:szCs w:val="24"/>
          <w:lang w:val="en-US"/>
        </w:rPr>
        <w:t xml:space="preserve"> topic</w:t>
      </w:r>
      <w:r w:rsidRPr="001E01A9">
        <w:rPr>
          <w:sz w:val="24"/>
          <w:szCs w:val="24"/>
          <w:lang w:val="en-US"/>
        </w:rPr>
        <w:t xml:space="preserve"> to investigate. </w:t>
      </w:r>
    </w:p>
    <w:p w14:paraId="20FAEA10" w14:textId="632AFBD5" w:rsidR="006D555C" w:rsidRPr="005513FF" w:rsidRDefault="006D555C" w:rsidP="000A01FC">
      <w:pPr>
        <w:tabs>
          <w:tab w:val="left" w:pos="1206"/>
        </w:tabs>
        <w:spacing w:line="360" w:lineRule="auto"/>
        <w:jc w:val="both"/>
        <w:rPr>
          <w:sz w:val="24"/>
          <w:szCs w:val="24"/>
          <w:shd w:val="clear" w:color="auto" w:fill="FFFFFF"/>
          <w:lang w:val="en-US"/>
        </w:rPr>
      </w:pPr>
      <w:r w:rsidRPr="001E01A9">
        <w:rPr>
          <w:rFonts w:cs="Arial"/>
          <w:color w:val="222222"/>
          <w:sz w:val="24"/>
          <w:szCs w:val="24"/>
          <w:shd w:val="clear" w:color="auto" w:fill="FFFFFF"/>
          <w:lang w:val="en-US"/>
        </w:rPr>
        <w:t xml:space="preserve">Dobson &amp; Goddard (2001) </w:t>
      </w:r>
      <w:r w:rsidR="00B240D6">
        <w:rPr>
          <w:rFonts w:cs="Arial"/>
          <w:color w:val="222222"/>
          <w:sz w:val="24"/>
          <w:szCs w:val="24"/>
          <w:shd w:val="clear" w:color="auto" w:fill="FFFFFF"/>
          <w:lang w:val="en-US"/>
        </w:rPr>
        <w:t xml:space="preserve">formulate </w:t>
      </w:r>
      <w:r w:rsidRPr="001E01A9">
        <w:rPr>
          <w:rFonts w:cs="Arial"/>
          <w:color w:val="222222"/>
          <w:sz w:val="24"/>
          <w:szCs w:val="24"/>
          <w:shd w:val="clear" w:color="auto" w:fill="FFFFFF"/>
          <w:lang w:val="en-US"/>
        </w:rPr>
        <w:t>that the interest from the academic world appeared around the mid-1950s</w:t>
      </w:r>
      <w:r w:rsidR="000A01FC">
        <w:rPr>
          <w:rFonts w:cs="Arial"/>
          <w:color w:val="222222"/>
          <w:sz w:val="24"/>
          <w:szCs w:val="24"/>
          <w:shd w:val="clear" w:color="auto" w:fill="FFFFFF"/>
          <w:lang w:val="en-US"/>
        </w:rPr>
        <w:t xml:space="preserve"> and</w:t>
      </w:r>
      <w:r w:rsidR="005513FF">
        <w:rPr>
          <w:rFonts w:cs="Arial"/>
          <w:color w:val="222222"/>
          <w:sz w:val="24"/>
          <w:szCs w:val="24"/>
          <w:shd w:val="clear" w:color="auto" w:fill="FFFFFF"/>
          <w:lang w:val="en-US"/>
        </w:rPr>
        <w:t xml:space="preserve"> that interest keeps growing</w:t>
      </w:r>
      <w:r w:rsidRPr="001E01A9">
        <w:rPr>
          <w:rFonts w:cs="Arial"/>
          <w:color w:val="222222"/>
          <w:sz w:val="24"/>
          <w:szCs w:val="24"/>
          <w:shd w:val="clear" w:color="auto" w:fill="FFFFFF"/>
          <w:lang w:val="en-US"/>
        </w:rPr>
        <w:t xml:space="preserve">. </w:t>
      </w:r>
      <w:bookmarkStart w:id="4" w:name="_Toc33451012"/>
      <w:bookmarkStart w:id="5" w:name="_Toc33451023"/>
      <w:r w:rsidRPr="00E63C2D">
        <w:rPr>
          <w:sz w:val="24"/>
          <w:szCs w:val="24"/>
          <w:shd w:val="clear" w:color="auto" w:fill="FFFFFF"/>
          <w:lang w:val="en-US"/>
        </w:rPr>
        <w:t>This work</w:t>
      </w:r>
      <w:r w:rsidR="00EB13A0">
        <w:rPr>
          <w:sz w:val="24"/>
          <w:szCs w:val="24"/>
          <w:shd w:val="clear" w:color="auto" w:fill="FFFFFF"/>
          <w:lang w:val="en-US"/>
        </w:rPr>
        <w:t xml:space="preserve"> </w:t>
      </w:r>
      <w:r w:rsidR="000A01FC">
        <w:rPr>
          <w:sz w:val="24"/>
          <w:szCs w:val="24"/>
          <w:shd w:val="clear" w:color="auto" w:fill="FFFFFF"/>
          <w:lang w:val="en-US"/>
        </w:rPr>
        <w:t>investigates</w:t>
      </w:r>
      <w:r w:rsidRPr="00E63C2D">
        <w:rPr>
          <w:sz w:val="24"/>
          <w:szCs w:val="24"/>
          <w:shd w:val="clear" w:color="auto" w:fill="FFFFFF"/>
          <w:lang w:val="en-US"/>
        </w:rPr>
        <w:t xml:space="preserve"> the link between sports and economics</w:t>
      </w:r>
      <w:r w:rsidR="00875168">
        <w:rPr>
          <w:sz w:val="24"/>
          <w:szCs w:val="24"/>
          <w:shd w:val="clear" w:color="auto" w:fill="FFFFFF"/>
          <w:lang w:val="en-US"/>
        </w:rPr>
        <w:t xml:space="preserve"> within</w:t>
      </w:r>
      <w:r w:rsidRPr="00E63C2D">
        <w:rPr>
          <w:sz w:val="24"/>
          <w:szCs w:val="24"/>
          <w:shd w:val="clear" w:color="auto" w:fill="FFFFFF"/>
          <w:lang w:val="en-US"/>
        </w:rPr>
        <w:t xml:space="preserve"> </w:t>
      </w:r>
      <w:r w:rsidR="00875168">
        <w:rPr>
          <w:sz w:val="24"/>
          <w:szCs w:val="24"/>
          <w:shd w:val="clear" w:color="auto" w:fill="FFFFFF"/>
          <w:lang w:val="en-US"/>
        </w:rPr>
        <w:t>European football</w:t>
      </w:r>
      <w:r w:rsidRPr="00E63C2D">
        <w:rPr>
          <w:sz w:val="24"/>
          <w:szCs w:val="24"/>
          <w:shd w:val="clear" w:color="auto" w:fill="FFFFFF"/>
          <w:lang w:val="en-US"/>
        </w:rPr>
        <w:t xml:space="preserve">. </w:t>
      </w:r>
      <w:r w:rsidR="005513FF" w:rsidRPr="005513FF">
        <w:rPr>
          <w:sz w:val="24"/>
          <w:szCs w:val="24"/>
          <w:shd w:val="clear" w:color="auto" w:fill="FFFFFF"/>
          <w:lang w:val="en-US"/>
        </w:rPr>
        <w:t xml:space="preserve">This work specifically looks at </w:t>
      </w:r>
      <w:r w:rsidR="00450A18">
        <w:rPr>
          <w:sz w:val="24"/>
          <w:szCs w:val="24"/>
          <w:shd w:val="clear" w:color="auto" w:fill="FFFFFF"/>
          <w:lang w:val="en-US"/>
        </w:rPr>
        <w:t>the</w:t>
      </w:r>
      <w:r w:rsidR="005513FF" w:rsidRPr="005513FF">
        <w:rPr>
          <w:sz w:val="24"/>
          <w:szCs w:val="24"/>
          <w:shd w:val="clear" w:color="auto" w:fill="FFFFFF"/>
          <w:lang w:val="en-US"/>
        </w:rPr>
        <w:t xml:space="preserve"> relationships </w:t>
      </w:r>
      <w:r w:rsidR="00450A18">
        <w:rPr>
          <w:sz w:val="24"/>
          <w:szCs w:val="24"/>
          <w:shd w:val="clear" w:color="auto" w:fill="FFFFFF"/>
          <w:lang w:val="en-US"/>
        </w:rPr>
        <w:t>between</w:t>
      </w:r>
      <w:r w:rsidR="005513FF" w:rsidRPr="005513FF">
        <w:rPr>
          <w:sz w:val="24"/>
          <w:szCs w:val="24"/>
          <w:shd w:val="clear" w:color="auto" w:fill="FFFFFF"/>
          <w:lang w:val="en-US"/>
        </w:rPr>
        <w:t xml:space="preserve"> different constructs</w:t>
      </w:r>
      <w:r w:rsidR="00F2197D" w:rsidRPr="00F2197D">
        <w:rPr>
          <w:sz w:val="24"/>
          <w:szCs w:val="24"/>
          <w:shd w:val="clear" w:color="auto" w:fill="FFFFFF"/>
          <w:lang w:val="en-US"/>
        </w:rPr>
        <w:t xml:space="preserve"> </w:t>
      </w:r>
      <w:r w:rsidR="00F2197D">
        <w:rPr>
          <w:sz w:val="24"/>
          <w:szCs w:val="24"/>
          <w:shd w:val="clear" w:color="auto" w:fill="FFFFFF"/>
          <w:lang w:val="en-US"/>
        </w:rPr>
        <w:t>i</w:t>
      </w:r>
      <w:r w:rsidR="00F2197D" w:rsidRPr="005513FF">
        <w:rPr>
          <w:sz w:val="24"/>
          <w:szCs w:val="24"/>
          <w:shd w:val="clear" w:color="auto" w:fill="FFFFFF"/>
          <w:lang w:val="en-US"/>
        </w:rPr>
        <w:t>n football</w:t>
      </w:r>
      <w:r w:rsidR="00F2197D">
        <w:rPr>
          <w:sz w:val="24"/>
          <w:szCs w:val="24"/>
          <w:shd w:val="clear" w:color="auto" w:fill="FFFFFF"/>
          <w:lang w:val="en-US"/>
        </w:rPr>
        <w:t xml:space="preserve">, more specifically financial, sporting and business performance </w:t>
      </w:r>
      <w:r w:rsidR="005513FF" w:rsidRPr="005513FF">
        <w:rPr>
          <w:sz w:val="24"/>
          <w:szCs w:val="24"/>
          <w:shd w:val="clear" w:color="auto" w:fill="FFFFFF"/>
          <w:lang w:val="en-US"/>
        </w:rPr>
        <w:t xml:space="preserve">and whether or not there </w:t>
      </w:r>
      <w:r w:rsidR="00F2197D">
        <w:rPr>
          <w:sz w:val="24"/>
          <w:szCs w:val="24"/>
          <w:shd w:val="clear" w:color="auto" w:fill="FFFFFF"/>
          <w:lang w:val="en-US"/>
        </w:rPr>
        <w:t>exists</w:t>
      </w:r>
      <w:r w:rsidR="005513FF" w:rsidRPr="005513FF">
        <w:rPr>
          <w:sz w:val="24"/>
          <w:szCs w:val="24"/>
          <w:shd w:val="clear" w:color="auto" w:fill="FFFFFF"/>
          <w:lang w:val="en-US"/>
        </w:rPr>
        <w:t xml:space="preserve"> a reinforcing or </w:t>
      </w:r>
      <w:r w:rsidR="00450A18">
        <w:rPr>
          <w:sz w:val="24"/>
          <w:szCs w:val="24"/>
          <w:shd w:val="clear" w:color="auto" w:fill="FFFFFF"/>
          <w:lang w:val="en-US"/>
        </w:rPr>
        <w:t>conflicting</w:t>
      </w:r>
      <w:r w:rsidR="005513FF" w:rsidRPr="005513FF">
        <w:rPr>
          <w:sz w:val="24"/>
          <w:szCs w:val="24"/>
          <w:shd w:val="clear" w:color="auto" w:fill="FFFFFF"/>
          <w:lang w:val="en-US"/>
        </w:rPr>
        <w:t xml:space="preserve"> </w:t>
      </w:r>
      <w:r w:rsidR="00F2197D">
        <w:rPr>
          <w:sz w:val="24"/>
          <w:szCs w:val="24"/>
          <w:shd w:val="clear" w:color="auto" w:fill="FFFFFF"/>
          <w:lang w:val="en-US"/>
        </w:rPr>
        <w:t xml:space="preserve">relationship between these </w:t>
      </w:r>
      <w:r w:rsidR="00B240D6">
        <w:rPr>
          <w:sz w:val="24"/>
          <w:szCs w:val="24"/>
          <w:shd w:val="clear" w:color="auto" w:fill="FFFFFF"/>
          <w:lang w:val="en-US"/>
        </w:rPr>
        <w:t>dimensions</w:t>
      </w:r>
      <w:r w:rsidR="005513FF" w:rsidRPr="005513FF">
        <w:rPr>
          <w:sz w:val="24"/>
          <w:szCs w:val="24"/>
          <w:shd w:val="clear" w:color="auto" w:fill="FFFFFF"/>
          <w:lang w:val="en-US"/>
        </w:rPr>
        <w:t>.</w:t>
      </w:r>
      <w:r w:rsidR="00450A18">
        <w:rPr>
          <w:sz w:val="24"/>
          <w:szCs w:val="24"/>
          <w:shd w:val="clear" w:color="auto" w:fill="FFFFFF"/>
          <w:lang w:val="en-US"/>
        </w:rPr>
        <w:t xml:space="preserve"> </w:t>
      </w:r>
      <w:r w:rsidRPr="00E63C2D">
        <w:rPr>
          <w:sz w:val="24"/>
          <w:szCs w:val="24"/>
          <w:shd w:val="clear" w:color="auto" w:fill="FFFFFF"/>
          <w:lang w:val="en-US"/>
        </w:rPr>
        <w:t>The financial</w:t>
      </w:r>
      <w:r w:rsidR="00747E81">
        <w:rPr>
          <w:sz w:val="24"/>
          <w:szCs w:val="24"/>
          <w:shd w:val="clear" w:color="auto" w:fill="FFFFFF"/>
          <w:lang w:val="en-US"/>
        </w:rPr>
        <w:t xml:space="preserve">, </w:t>
      </w:r>
      <w:r w:rsidR="00BA3F33">
        <w:rPr>
          <w:sz w:val="24"/>
          <w:szCs w:val="24"/>
          <w:shd w:val="clear" w:color="auto" w:fill="FFFFFF"/>
          <w:lang w:val="en-US"/>
        </w:rPr>
        <w:t>s</w:t>
      </w:r>
      <w:r w:rsidR="003D2F84">
        <w:rPr>
          <w:sz w:val="24"/>
          <w:szCs w:val="24"/>
          <w:shd w:val="clear" w:color="auto" w:fill="FFFFFF"/>
          <w:lang w:val="en-US"/>
        </w:rPr>
        <w:t>porting</w:t>
      </w:r>
      <w:r w:rsidR="00747E81">
        <w:rPr>
          <w:sz w:val="24"/>
          <w:szCs w:val="24"/>
          <w:shd w:val="clear" w:color="auto" w:fill="FFFFFF"/>
          <w:lang w:val="en-US"/>
        </w:rPr>
        <w:t xml:space="preserve"> </w:t>
      </w:r>
      <w:r w:rsidRPr="00E63C2D">
        <w:rPr>
          <w:sz w:val="24"/>
          <w:szCs w:val="24"/>
          <w:shd w:val="clear" w:color="auto" w:fill="FFFFFF"/>
          <w:lang w:val="en-US"/>
        </w:rPr>
        <w:t xml:space="preserve">and </w:t>
      </w:r>
      <w:r w:rsidR="00747E81">
        <w:rPr>
          <w:sz w:val="24"/>
          <w:szCs w:val="24"/>
          <w:shd w:val="clear" w:color="auto" w:fill="FFFFFF"/>
          <w:lang w:val="en-US"/>
        </w:rPr>
        <w:t>business</w:t>
      </w:r>
      <w:r w:rsidRPr="00E63C2D">
        <w:rPr>
          <w:sz w:val="24"/>
          <w:szCs w:val="24"/>
          <w:shd w:val="clear" w:color="auto" w:fill="FFFFFF"/>
          <w:lang w:val="en-US"/>
        </w:rPr>
        <w:t xml:space="preserve"> performance are brought together in order to arrive at </w:t>
      </w:r>
      <w:bookmarkEnd w:id="4"/>
      <w:bookmarkEnd w:id="5"/>
      <w:r w:rsidR="00F2197D">
        <w:rPr>
          <w:sz w:val="24"/>
          <w:szCs w:val="24"/>
          <w:shd w:val="clear" w:color="auto" w:fill="FFFFFF"/>
          <w:lang w:val="en-US"/>
        </w:rPr>
        <w:t>insights for 36 clubs, situated in three European competitions (UK, GE and BE).</w:t>
      </w:r>
    </w:p>
    <w:p w14:paraId="54F236DC" w14:textId="6346D8B6" w:rsidR="006D555C" w:rsidRDefault="006D555C" w:rsidP="00E63C2D">
      <w:pPr>
        <w:spacing w:line="360" w:lineRule="auto"/>
        <w:rPr>
          <w:b/>
          <w:sz w:val="24"/>
          <w:szCs w:val="24"/>
          <w:shd w:val="clear" w:color="auto" w:fill="FFFFFF"/>
          <w:lang w:val="en-US"/>
        </w:rPr>
      </w:pPr>
    </w:p>
    <w:p w14:paraId="72C5FA15" w14:textId="3017DB36" w:rsidR="008C16D7" w:rsidRDefault="008C16D7" w:rsidP="00E63C2D">
      <w:pPr>
        <w:spacing w:line="360" w:lineRule="auto"/>
        <w:rPr>
          <w:b/>
          <w:sz w:val="24"/>
          <w:szCs w:val="24"/>
          <w:shd w:val="clear" w:color="auto" w:fill="FFFFFF"/>
          <w:lang w:val="en-US"/>
        </w:rPr>
      </w:pPr>
    </w:p>
    <w:p w14:paraId="1E416988" w14:textId="4E7A41C0" w:rsidR="008C16D7" w:rsidRDefault="008C16D7" w:rsidP="00E63C2D">
      <w:pPr>
        <w:spacing w:line="360" w:lineRule="auto"/>
        <w:rPr>
          <w:b/>
          <w:sz w:val="24"/>
          <w:szCs w:val="24"/>
          <w:shd w:val="clear" w:color="auto" w:fill="FFFFFF"/>
          <w:lang w:val="en-US"/>
        </w:rPr>
      </w:pPr>
    </w:p>
    <w:p w14:paraId="397CEB6C" w14:textId="6885E479" w:rsidR="0066763F" w:rsidRDefault="0066763F" w:rsidP="00E63C2D">
      <w:pPr>
        <w:rPr>
          <w:lang w:val="en-US"/>
        </w:rPr>
      </w:pPr>
    </w:p>
    <w:p w14:paraId="739AF02A" w14:textId="77777777" w:rsidR="00EB13A0" w:rsidRPr="00450A18" w:rsidRDefault="00EB13A0" w:rsidP="00E63C2D">
      <w:pPr>
        <w:rPr>
          <w:lang w:val="en-US"/>
        </w:rPr>
      </w:pPr>
    </w:p>
    <w:p w14:paraId="291C6D9A" w14:textId="77777777" w:rsidR="00C56C98" w:rsidRPr="00450A18" w:rsidRDefault="00C56C98" w:rsidP="00E63C2D">
      <w:pPr>
        <w:rPr>
          <w:lang w:val="en-US"/>
        </w:rPr>
      </w:pPr>
    </w:p>
    <w:p w14:paraId="42A5697D" w14:textId="77B0B4FB" w:rsidR="006D555C" w:rsidRPr="00205422" w:rsidRDefault="006D555C" w:rsidP="006D555C">
      <w:pPr>
        <w:pStyle w:val="Heading1"/>
        <w:numPr>
          <w:ilvl w:val="0"/>
          <w:numId w:val="5"/>
        </w:numPr>
        <w:rPr>
          <w:rFonts w:asciiTheme="minorHAnsi" w:hAnsiTheme="minorHAnsi"/>
          <w:b/>
          <w:bCs/>
          <w:color w:val="000000" w:themeColor="text1"/>
        </w:rPr>
      </w:pPr>
      <w:bookmarkStart w:id="6" w:name="_Toc33451013"/>
      <w:bookmarkStart w:id="7" w:name="_Toc33451024"/>
      <w:bookmarkStart w:id="8" w:name="_Toc42431132"/>
      <w:proofErr w:type="spellStart"/>
      <w:r w:rsidRPr="00205422">
        <w:rPr>
          <w:rFonts w:asciiTheme="minorHAnsi" w:hAnsiTheme="minorHAnsi"/>
          <w:b/>
          <w:bCs/>
          <w:color w:val="000000" w:themeColor="text1"/>
        </w:rPr>
        <w:lastRenderedPageBreak/>
        <w:t>Problem</w:t>
      </w:r>
      <w:proofErr w:type="spellEnd"/>
      <w:r w:rsidRPr="00205422">
        <w:rPr>
          <w:rFonts w:asciiTheme="minorHAnsi" w:hAnsiTheme="minorHAnsi"/>
          <w:b/>
          <w:bCs/>
          <w:color w:val="000000" w:themeColor="text1"/>
        </w:rPr>
        <w:t xml:space="preserve"> </w:t>
      </w:r>
      <w:proofErr w:type="spellStart"/>
      <w:r w:rsidR="0099446D" w:rsidRPr="00205422">
        <w:rPr>
          <w:rFonts w:asciiTheme="minorHAnsi" w:hAnsiTheme="minorHAnsi"/>
          <w:b/>
          <w:bCs/>
          <w:color w:val="000000" w:themeColor="text1"/>
        </w:rPr>
        <w:t>d</w:t>
      </w:r>
      <w:r w:rsidRPr="00205422">
        <w:rPr>
          <w:rFonts w:asciiTheme="minorHAnsi" w:hAnsiTheme="minorHAnsi"/>
          <w:b/>
          <w:bCs/>
          <w:color w:val="000000" w:themeColor="text1"/>
        </w:rPr>
        <w:t>efinition</w:t>
      </w:r>
      <w:bookmarkEnd w:id="6"/>
      <w:bookmarkEnd w:id="7"/>
      <w:bookmarkEnd w:id="8"/>
      <w:proofErr w:type="spellEnd"/>
    </w:p>
    <w:p w14:paraId="5ECCB142" w14:textId="77777777" w:rsidR="00E63C2D" w:rsidRPr="00E63C2D" w:rsidRDefault="00E63C2D" w:rsidP="00E63C2D"/>
    <w:p w14:paraId="6DB90A70" w14:textId="707BC1EB" w:rsidR="006D555C" w:rsidRPr="00D96D06" w:rsidRDefault="006D555C" w:rsidP="004D128C">
      <w:pPr>
        <w:spacing w:line="360" w:lineRule="auto"/>
        <w:jc w:val="both"/>
        <w:rPr>
          <w:b/>
          <w:bCs/>
          <w:sz w:val="24"/>
          <w:szCs w:val="24"/>
          <w:lang w:val="en-US"/>
        </w:rPr>
      </w:pPr>
      <w:bookmarkStart w:id="9" w:name="_Toc33451014"/>
      <w:bookmarkStart w:id="10" w:name="_Toc33451025"/>
      <w:r w:rsidRPr="00D96D06">
        <w:rPr>
          <w:sz w:val="24"/>
          <w:szCs w:val="24"/>
          <w:lang w:val="en-US"/>
        </w:rPr>
        <w:t xml:space="preserve">In this work European football is analyzed, including an evaluation of the financial and </w:t>
      </w:r>
      <w:r w:rsidR="00B839C9">
        <w:rPr>
          <w:sz w:val="24"/>
          <w:szCs w:val="24"/>
          <w:lang w:val="en-US"/>
        </w:rPr>
        <w:t>s</w:t>
      </w:r>
      <w:r w:rsidR="003D2F84">
        <w:rPr>
          <w:sz w:val="24"/>
          <w:szCs w:val="24"/>
          <w:lang w:val="en-US"/>
        </w:rPr>
        <w:t>porting</w:t>
      </w:r>
      <w:r w:rsidRPr="00D96D06">
        <w:rPr>
          <w:sz w:val="24"/>
          <w:szCs w:val="24"/>
          <w:lang w:val="en-US"/>
        </w:rPr>
        <w:t xml:space="preserve"> performance of football clubs. Furthermore the relationship between these two has been investigated over time and so we could look more into the long-term sustainability of football clubs. According to an article of Sports Talk Florida (2019) the gap between the Big 5 and the next 50 competitions is only getting bigger</w:t>
      </w:r>
      <w:r w:rsidR="00D71504">
        <w:rPr>
          <w:sz w:val="24"/>
          <w:szCs w:val="24"/>
          <w:lang w:val="en-US"/>
        </w:rPr>
        <w:t>, due to their ability to attract more revenue</w:t>
      </w:r>
      <w:r w:rsidRPr="00D96D06">
        <w:rPr>
          <w:sz w:val="24"/>
          <w:szCs w:val="24"/>
          <w:lang w:val="en-US"/>
        </w:rPr>
        <w:t xml:space="preserve">. The following statement from Sports Talk Florida (2019) is strong proof of their dominance: "The Big </w:t>
      </w:r>
      <w:r w:rsidR="00EB13A0">
        <w:rPr>
          <w:sz w:val="24"/>
          <w:szCs w:val="24"/>
          <w:lang w:val="en-US"/>
        </w:rPr>
        <w:t>5</w:t>
      </w:r>
      <w:r w:rsidRPr="00D96D06">
        <w:rPr>
          <w:sz w:val="24"/>
          <w:szCs w:val="24"/>
          <w:lang w:val="en-US"/>
        </w:rPr>
        <w:t xml:space="preserve"> leagues banked 97 percent of the </w:t>
      </w:r>
      <w:r w:rsidRPr="00D96D06">
        <w:rPr>
          <w:rStyle w:val="Emphasis"/>
          <w:rFonts w:cs="Helvetica"/>
          <w:color w:val="003366"/>
          <w:sz w:val="24"/>
          <w:szCs w:val="24"/>
          <w:shd w:val="clear" w:color="auto" w:fill="FFFFFF"/>
          <w:lang w:val="en-US"/>
        </w:rPr>
        <w:t>€</w:t>
      </w:r>
      <w:r w:rsidRPr="00D96D06">
        <w:rPr>
          <w:sz w:val="24"/>
          <w:szCs w:val="24"/>
          <w:lang w:val="en-US"/>
        </w:rPr>
        <w:t>2.4 billion euros ($2.6 billion) generated in non-domestic broadcast revenue by all European leagues in the 2017-18 season.".</w:t>
      </w:r>
      <w:bookmarkEnd w:id="9"/>
      <w:bookmarkEnd w:id="10"/>
      <w:r w:rsidRPr="00D96D06">
        <w:rPr>
          <w:sz w:val="24"/>
          <w:szCs w:val="24"/>
          <w:lang w:val="en-US"/>
        </w:rPr>
        <w:t xml:space="preserve"> </w:t>
      </w:r>
    </w:p>
    <w:p w14:paraId="6ED2663E" w14:textId="2539AE24" w:rsidR="006D555C" w:rsidRPr="00D96D06" w:rsidRDefault="006D555C" w:rsidP="004D128C">
      <w:pPr>
        <w:spacing w:line="360" w:lineRule="auto"/>
        <w:jc w:val="both"/>
        <w:rPr>
          <w:b/>
          <w:bCs/>
          <w:sz w:val="24"/>
          <w:szCs w:val="24"/>
          <w:lang w:val="en-US"/>
        </w:rPr>
      </w:pPr>
      <w:bookmarkStart w:id="11" w:name="_Toc33451015"/>
      <w:bookmarkStart w:id="12" w:name="_Toc33451026"/>
      <w:proofErr w:type="spellStart"/>
      <w:r w:rsidRPr="00D96D06">
        <w:rPr>
          <w:sz w:val="24"/>
          <w:szCs w:val="24"/>
          <w:lang w:val="en-US"/>
        </w:rPr>
        <w:t>Joos</w:t>
      </w:r>
      <w:proofErr w:type="spellEnd"/>
      <w:r w:rsidRPr="00D96D06">
        <w:rPr>
          <w:sz w:val="24"/>
          <w:szCs w:val="24"/>
          <w:lang w:val="en-US"/>
        </w:rPr>
        <w:t xml:space="preserve"> (2019) is a Belgian sports journalist who works for </w:t>
      </w:r>
      <w:proofErr w:type="spellStart"/>
      <w:r w:rsidRPr="00D96D06">
        <w:rPr>
          <w:sz w:val="24"/>
          <w:szCs w:val="24"/>
          <w:lang w:val="en-US"/>
        </w:rPr>
        <w:t>Sporza</w:t>
      </w:r>
      <w:proofErr w:type="spellEnd"/>
      <w:r w:rsidRPr="00D96D06">
        <w:rPr>
          <w:sz w:val="24"/>
          <w:szCs w:val="24"/>
          <w:lang w:val="en-US"/>
        </w:rPr>
        <w:t xml:space="preserve">. He wrote an article in December which got my attention and provides an interesting </w:t>
      </w:r>
      <w:r w:rsidR="00E8077C">
        <w:rPr>
          <w:sz w:val="24"/>
          <w:szCs w:val="24"/>
          <w:lang w:val="en-US"/>
        </w:rPr>
        <w:t>starting point</w:t>
      </w:r>
      <w:r w:rsidRPr="00D96D06">
        <w:rPr>
          <w:sz w:val="24"/>
          <w:szCs w:val="24"/>
          <w:lang w:val="en-US"/>
        </w:rPr>
        <w:t xml:space="preserve"> for this work. He sees an increasing dominance of the </w:t>
      </w:r>
      <w:r w:rsidR="004473D1">
        <w:rPr>
          <w:sz w:val="24"/>
          <w:szCs w:val="24"/>
          <w:lang w:val="en-US"/>
        </w:rPr>
        <w:t>five</w:t>
      </w:r>
      <w:r w:rsidRPr="00D96D06">
        <w:rPr>
          <w:sz w:val="24"/>
          <w:szCs w:val="24"/>
          <w:lang w:val="en-US"/>
        </w:rPr>
        <w:t xml:space="preserve"> major leagues. In the 2019/2020 season, in the final phase of the Champions League, there are only teams from the Big 5 leagues left, the first time ever</w:t>
      </w:r>
      <w:r w:rsidR="004473D1">
        <w:rPr>
          <w:sz w:val="24"/>
          <w:szCs w:val="24"/>
          <w:lang w:val="en-US"/>
        </w:rPr>
        <w:t xml:space="preserve"> in the history of the tournament</w:t>
      </w:r>
      <w:r w:rsidRPr="00D96D06">
        <w:rPr>
          <w:sz w:val="24"/>
          <w:szCs w:val="24"/>
          <w:lang w:val="en-US"/>
        </w:rPr>
        <w:t xml:space="preserve">.  He sees a trend where money dominates football. A quote of </w:t>
      </w:r>
      <w:proofErr w:type="spellStart"/>
      <w:r w:rsidRPr="00D96D06">
        <w:rPr>
          <w:sz w:val="24"/>
          <w:szCs w:val="24"/>
          <w:lang w:val="en-US"/>
        </w:rPr>
        <w:t>Joos</w:t>
      </w:r>
      <w:proofErr w:type="spellEnd"/>
      <w:r w:rsidRPr="00D96D06">
        <w:rPr>
          <w:sz w:val="24"/>
          <w:szCs w:val="24"/>
          <w:lang w:val="en-US"/>
        </w:rPr>
        <w:t xml:space="preserve"> (2019) defines this well: “But hasn't it all become too predictable? It has. </w:t>
      </w:r>
      <w:r w:rsidR="008306F6">
        <w:rPr>
          <w:sz w:val="24"/>
          <w:szCs w:val="24"/>
          <w:lang w:val="en-US"/>
        </w:rPr>
        <w:t xml:space="preserve">It is </w:t>
      </w:r>
      <w:r w:rsidRPr="00D96D06">
        <w:rPr>
          <w:sz w:val="24"/>
          <w:szCs w:val="24"/>
          <w:lang w:val="en-US"/>
        </w:rPr>
        <w:t xml:space="preserve"> predictable, no matter if Ajax was still in there. Ajax is</w:t>
      </w:r>
      <w:r w:rsidR="008306F6">
        <w:rPr>
          <w:sz w:val="24"/>
          <w:szCs w:val="24"/>
          <w:lang w:val="en-US"/>
        </w:rPr>
        <w:t xml:space="preserve"> not</w:t>
      </w:r>
      <w:r w:rsidR="00754727">
        <w:rPr>
          <w:sz w:val="24"/>
          <w:szCs w:val="24"/>
          <w:lang w:val="en-US"/>
        </w:rPr>
        <w:t xml:space="preserve"> like</w:t>
      </w:r>
      <w:r w:rsidRPr="00D96D06">
        <w:rPr>
          <w:sz w:val="24"/>
          <w:szCs w:val="24"/>
          <w:lang w:val="en-US"/>
        </w:rPr>
        <w:t xml:space="preserve"> PSV or Club </w:t>
      </w:r>
      <w:proofErr w:type="spellStart"/>
      <w:r w:rsidRPr="00D96D06">
        <w:rPr>
          <w:sz w:val="24"/>
          <w:szCs w:val="24"/>
          <w:lang w:val="en-US"/>
        </w:rPr>
        <w:t>Brugge</w:t>
      </w:r>
      <w:proofErr w:type="spellEnd"/>
      <w:r w:rsidRPr="00D96D06">
        <w:rPr>
          <w:sz w:val="24"/>
          <w:szCs w:val="24"/>
          <w:lang w:val="en-US"/>
        </w:rPr>
        <w:t xml:space="preserve">. </w:t>
      </w:r>
      <w:r w:rsidR="00754727">
        <w:rPr>
          <w:sz w:val="24"/>
          <w:szCs w:val="24"/>
          <w:lang w:val="en-US"/>
        </w:rPr>
        <w:t>Ajax</w:t>
      </w:r>
      <w:r w:rsidR="00A7471B">
        <w:rPr>
          <w:sz w:val="24"/>
          <w:szCs w:val="24"/>
          <w:lang w:val="en-US"/>
        </w:rPr>
        <w:t xml:space="preserve"> is</w:t>
      </w:r>
      <w:r w:rsidRPr="00D96D06">
        <w:rPr>
          <w:sz w:val="24"/>
          <w:szCs w:val="24"/>
          <w:lang w:val="en-US"/>
        </w:rPr>
        <w:t xml:space="preserve"> also </w:t>
      </w:r>
      <w:r w:rsidR="006C7A31">
        <w:rPr>
          <w:sz w:val="24"/>
          <w:szCs w:val="24"/>
          <w:lang w:val="en-US"/>
        </w:rPr>
        <w:t xml:space="preserve">a </w:t>
      </w:r>
      <w:r w:rsidR="00A7471B">
        <w:rPr>
          <w:sz w:val="24"/>
          <w:szCs w:val="24"/>
          <w:lang w:val="en-US"/>
        </w:rPr>
        <w:t xml:space="preserve">football </w:t>
      </w:r>
      <w:r w:rsidR="006C7A31">
        <w:rPr>
          <w:sz w:val="24"/>
          <w:szCs w:val="24"/>
          <w:lang w:val="en-US"/>
        </w:rPr>
        <w:t xml:space="preserve"> club </w:t>
      </w:r>
      <w:r w:rsidR="00A7471B">
        <w:rPr>
          <w:sz w:val="24"/>
          <w:szCs w:val="24"/>
          <w:lang w:val="en-US"/>
        </w:rPr>
        <w:t>with</w:t>
      </w:r>
      <w:r w:rsidRPr="00D96D06">
        <w:rPr>
          <w:sz w:val="24"/>
          <w:szCs w:val="24"/>
          <w:lang w:val="en-US"/>
        </w:rPr>
        <w:t xml:space="preserve"> money. Occasionally it</w:t>
      </w:r>
      <w:r w:rsidR="008306F6">
        <w:rPr>
          <w:sz w:val="24"/>
          <w:szCs w:val="24"/>
          <w:lang w:val="en-US"/>
        </w:rPr>
        <w:t xml:space="preserve"> is</w:t>
      </w:r>
      <w:r w:rsidRPr="00D96D06">
        <w:rPr>
          <w:sz w:val="24"/>
          <w:szCs w:val="24"/>
          <w:lang w:val="en-US"/>
        </w:rPr>
        <w:t xml:space="preserve"> been exciting, we've had great football evenings, but in the end money wins."</w:t>
      </w:r>
      <w:bookmarkEnd w:id="11"/>
      <w:bookmarkEnd w:id="12"/>
      <w:r w:rsidRPr="00D96D06">
        <w:rPr>
          <w:sz w:val="24"/>
          <w:szCs w:val="24"/>
          <w:lang w:val="en-US"/>
        </w:rPr>
        <w:t xml:space="preserve"> </w:t>
      </w:r>
    </w:p>
    <w:p w14:paraId="18A94699" w14:textId="6952F95C" w:rsidR="006D555C" w:rsidRPr="00D96D06" w:rsidRDefault="006D555C" w:rsidP="004D128C">
      <w:pPr>
        <w:spacing w:line="360" w:lineRule="auto"/>
        <w:jc w:val="both"/>
        <w:rPr>
          <w:sz w:val="24"/>
          <w:szCs w:val="24"/>
          <w:lang w:val="en-US"/>
        </w:rPr>
      </w:pPr>
      <w:r w:rsidRPr="00D96D06">
        <w:rPr>
          <w:sz w:val="24"/>
          <w:szCs w:val="24"/>
          <w:lang w:val="en-US"/>
        </w:rPr>
        <w:t xml:space="preserve">On the other hand, there are also recent examples that show that it is not only the financial </w:t>
      </w:r>
      <w:r w:rsidR="004473D1">
        <w:rPr>
          <w:sz w:val="24"/>
          <w:szCs w:val="24"/>
          <w:lang w:val="en-US"/>
        </w:rPr>
        <w:t>performance</w:t>
      </w:r>
      <w:r w:rsidRPr="00D96D06">
        <w:rPr>
          <w:sz w:val="24"/>
          <w:szCs w:val="24"/>
          <w:lang w:val="en-US"/>
        </w:rPr>
        <w:t xml:space="preserve"> that counts.</w:t>
      </w:r>
      <w:r w:rsidR="00D81348">
        <w:rPr>
          <w:sz w:val="24"/>
          <w:szCs w:val="24"/>
          <w:lang w:val="en-US"/>
        </w:rPr>
        <w:t xml:space="preserve"> </w:t>
      </w:r>
      <w:r w:rsidRPr="00D96D06">
        <w:rPr>
          <w:sz w:val="24"/>
          <w:szCs w:val="24"/>
          <w:lang w:val="en-US"/>
        </w:rPr>
        <w:t>Leicester City became</w:t>
      </w:r>
      <w:r w:rsidR="004D2116">
        <w:rPr>
          <w:sz w:val="24"/>
          <w:szCs w:val="24"/>
          <w:lang w:val="en-US"/>
        </w:rPr>
        <w:t xml:space="preserve"> the</w:t>
      </w:r>
      <w:r w:rsidRPr="00D96D06">
        <w:rPr>
          <w:sz w:val="24"/>
          <w:szCs w:val="24"/>
          <w:lang w:val="en-US"/>
        </w:rPr>
        <w:t xml:space="preserve"> champion in the 2015-2016 season in England. In </w:t>
      </w:r>
      <w:proofErr w:type="spellStart"/>
      <w:r w:rsidRPr="00D96D06">
        <w:rPr>
          <w:sz w:val="24"/>
          <w:szCs w:val="24"/>
          <w:lang w:val="en-US"/>
        </w:rPr>
        <w:t>ad</w:t>
      </w:r>
      <w:r w:rsidR="00967EA8">
        <w:rPr>
          <w:sz w:val="24"/>
          <w:szCs w:val="24"/>
          <w:lang w:val="en-US"/>
        </w:rPr>
        <w:t>vance</w:t>
      </w:r>
      <w:r w:rsidRPr="00D96D06">
        <w:rPr>
          <w:sz w:val="24"/>
          <w:szCs w:val="24"/>
          <w:lang w:val="en-US"/>
        </w:rPr>
        <w:t>ce</w:t>
      </w:r>
      <w:proofErr w:type="spellEnd"/>
      <w:r w:rsidRPr="00D96D06">
        <w:rPr>
          <w:sz w:val="24"/>
          <w:szCs w:val="24"/>
          <w:lang w:val="en-US"/>
        </w:rPr>
        <w:t xml:space="preserve"> this was considered impossible. To give an idea Eden Hazard, the top player of the English reigning champion in 2015, </w:t>
      </w:r>
      <w:r w:rsidR="001F116E" w:rsidRPr="00D96D06">
        <w:rPr>
          <w:sz w:val="24"/>
          <w:szCs w:val="24"/>
          <w:lang w:val="en-US"/>
        </w:rPr>
        <w:t xml:space="preserve">had a market value of </w:t>
      </w:r>
      <w:r w:rsidR="001F116E" w:rsidRPr="00D96D06">
        <w:rPr>
          <w:rFonts w:eastAsia="Times New Roman" w:cs="Arial"/>
          <w:color w:val="000000"/>
          <w:sz w:val="24"/>
          <w:szCs w:val="24"/>
          <w:lang w:val="en-US" w:eastAsia="nl-BE"/>
        </w:rPr>
        <w:t>£</w:t>
      </w:r>
      <w:r w:rsidR="001F116E" w:rsidRPr="00D96D06">
        <w:rPr>
          <w:sz w:val="24"/>
          <w:szCs w:val="24"/>
          <w:lang w:val="en-US"/>
        </w:rPr>
        <w:t xml:space="preserve">32 million when he was bought from Lille. The whole Leicester team had an estimated player value </w:t>
      </w:r>
      <w:r w:rsidR="001F116E" w:rsidRPr="00D96D06">
        <w:rPr>
          <w:rFonts w:eastAsia="Times New Roman" w:cs="Arial"/>
          <w:color w:val="000000"/>
          <w:sz w:val="24"/>
          <w:szCs w:val="24"/>
          <w:lang w:val="en-US" w:eastAsia="nl-BE"/>
        </w:rPr>
        <w:t>£</w:t>
      </w:r>
      <w:r w:rsidR="001F116E" w:rsidRPr="00D96D06">
        <w:rPr>
          <w:sz w:val="24"/>
          <w:szCs w:val="24"/>
          <w:lang w:val="en-US"/>
        </w:rPr>
        <w:t>22 million.</w:t>
      </w:r>
      <w:r w:rsidR="00E63C2D">
        <w:rPr>
          <w:sz w:val="24"/>
          <w:szCs w:val="24"/>
          <w:lang w:val="en-US"/>
        </w:rPr>
        <w:t xml:space="preserve"> </w:t>
      </w:r>
      <w:r w:rsidRPr="00D96D06">
        <w:rPr>
          <w:sz w:val="24"/>
          <w:szCs w:val="24"/>
          <w:lang w:val="en-US"/>
        </w:rPr>
        <w:t>A remarkable figure.</w:t>
      </w:r>
      <w:r w:rsidRPr="00D96D06">
        <w:rPr>
          <w:b/>
          <w:bCs/>
          <w:sz w:val="24"/>
          <w:szCs w:val="24"/>
          <w:lang w:val="en-US"/>
        </w:rPr>
        <w:t xml:space="preserve"> </w:t>
      </w:r>
      <w:r w:rsidR="000B30CB">
        <w:rPr>
          <w:sz w:val="24"/>
          <w:szCs w:val="24"/>
          <w:lang w:val="en-US"/>
        </w:rPr>
        <w:t xml:space="preserve">This shows that the interrelationship between financial and </w:t>
      </w:r>
      <w:r w:rsidR="00B839C9">
        <w:rPr>
          <w:sz w:val="24"/>
          <w:szCs w:val="24"/>
          <w:lang w:val="en-US"/>
        </w:rPr>
        <w:t>s</w:t>
      </w:r>
      <w:r w:rsidR="003D2F84">
        <w:rPr>
          <w:sz w:val="24"/>
          <w:szCs w:val="24"/>
          <w:lang w:val="en-US"/>
        </w:rPr>
        <w:t>porting</w:t>
      </w:r>
      <w:r w:rsidR="000B30CB">
        <w:rPr>
          <w:sz w:val="24"/>
          <w:szCs w:val="24"/>
          <w:lang w:val="en-US"/>
        </w:rPr>
        <w:t xml:space="preserve"> performance </w:t>
      </w:r>
      <w:r w:rsidR="000B30CB" w:rsidRPr="000B30CB">
        <w:rPr>
          <w:sz w:val="24"/>
          <w:szCs w:val="24"/>
          <w:lang w:val="en-US"/>
        </w:rPr>
        <w:t xml:space="preserve">in reality is not </w:t>
      </w:r>
      <w:r w:rsidR="00D71504">
        <w:rPr>
          <w:sz w:val="24"/>
          <w:szCs w:val="24"/>
          <w:lang w:val="en-US"/>
        </w:rPr>
        <w:t xml:space="preserve">so </w:t>
      </w:r>
      <w:r w:rsidR="000B30CB" w:rsidRPr="000B30CB">
        <w:rPr>
          <w:sz w:val="24"/>
          <w:szCs w:val="24"/>
          <w:lang w:val="en-US"/>
        </w:rPr>
        <w:t>clear-cut</w:t>
      </w:r>
      <w:r w:rsidR="000B30CB">
        <w:rPr>
          <w:sz w:val="24"/>
          <w:szCs w:val="24"/>
          <w:lang w:val="en-US"/>
        </w:rPr>
        <w:t xml:space="preserve">. </w:t>
      </w:r>
      <w:r w:rsidRPr="00D96D06">
        <w:rPr>
          <w:sz w:val="24"/>
          <w:szCs w:val="24"/>
          <w:lang w:val="en-US"/>
        </w:rPr>
        <w:t xml:space="preserve">Furthermore, Ajax, the top club from the Netherlands, reached the semi-finals of the Champions League last year against all odds after eliminating the absolute top clubs Juventus and Real Madrid. </w:t>
      </w:r>
      <w:r w:rsidRPr="00D96D06">
        <w:rPr>
          <w:b/>
          <w:bCs/>
          <w:sz w:val="24"/>
          <w:szCs w:val="24"/>
          <w:lang w:val="en-US"/>
        </w:rPr>
        <w:t xml:space="preserve"> </w:t>
      </w:r>
    </w:p>
    <w:p w14:paraId="3106089D" w14:textId="5BBFD92B" w:rsidR="00E63C2D" w:rsidRPr="00E63C2D" w:rsidRDefault="006D555C" w:rsidP="00E63C2D">
      <w:pPr>
        <w:spacing w:line="360" w:lineRule="auto"/>
        <w:jc w:val="both"/>
        <w:rPr>
          <w:b/>
          <w:bCs/>
          <w:sz w:val="24"/>
          <w:szCs w:val="24"/>
          <w:lang w:val="en-US"/>
        </w:rPr>
      </w:pPr>
      <w:r w:rsidRPr="00E63C2D">
        <w:rPr>
          <w:sz w:val="24"/>
          <w:szCs w:val="24"/>
          <w:lang w:val="en-US"/>
        </w:rPr>
        <w:t xml:space="preserve">Finally, </w:t>
      </w:r>
      <w:r w:rsidR="00E83C9B">
        <w:rPr>
          <w:sz w:val="24"/>
          <w:szCs w:val="24"/>
          <w:lang w:val="en-US"/>
        </w:rPr>
        <w:t xml:space="preserve">it is </w:t>
      </w:r>
      <w:r w:rsidRPr="00E63C2D">
        <w:rPr>
          <w:sz w:val="24"/>
          <w:szCs w:val="24"/>
          <w:lang w:val="en-US"/>
        </w:rPr>
        <w:t xml:space="preserve">also remarkable that, for the first time since the 2002-2003 season, two Belgian clubs have managed to qualify for the group stage of the Champions League. Belgium's UEFA ranking was at its highest in the 80s and 90s with peaks in 1979 and 1980 with a </w:t>
      </w:r>
      <w:r w:rsidR="00867774">
        <w:rPr>
          <w:sz w:val="24"/>
          <w:szCs w:val="24"/>
          <w:lang w:val="en-US"/>
        </w:rPr>
        <w:t>third</w:t>
      </w:r>
      <w:r w:rsidRPr="00E63C2D">
        <w:rPr>
          <w:sz w:val="24"/>
          <w:szCs w:val="24"/>
          <w:lang w:val="en-US"/>
        </w:rPr>
        <w:t xml:space="preserve"> place in </w:t>
      </w:r>
      <w:r w:rsidRPr="00E63C2D">
        <w:rPr>
          <w:sz w:val="24"/>
          <w:szCs w:val="24"/>
          <w:lang w:val="en-US"/>
        </w:rPr>
        <w:lastRenderedPageBreak/>
        <w:t>the ranking. Around the turn of the century, Belgium bottomed out in 1998 with a 20th place. In recent years, Belgian football has had a revival with an 8th place in 2019</w:t>
      </w:r>
      <w:r w:rsidR="005D57E8">
        <w:rPr>
          <w:sz w:val="24"/>
          <w:szCs w:val="24"/>
          <w:lang w:val="en-US"/>
        </w:rPr>
        <w:t xml:space="preserve"> </w:t>
      </w:r>
      <w:r w:rsidR="00E63C2D" w:rsidRPr="00E63C2D">
        <w:rPr>
          <w:sz w:val="24"/>
          <w:szCs w:val="24"/>
          <w:lang w:val="en-US"/>
        </w:rPr>
        <w:t>(</w:t>
      </w:r>
      <w:proofErr w:type="spellStart"/>
      <w:r w:rsidR="00E63C2D" w:rsidRPr="00E63C2D">
        <w:rPr>
          <w:rFonts w:ascii="Calibri" w:hAnsi="Calibri"/>
          <w:color w:val="000000"/>
          <w:sz w:val="24"/>
          <w:szCs w:val="24"/>
          <w:bdr w:val="none" w:sz="0" w:space="0" w:color="auto" w:frame="1"/>
          <w:shd w:val="clear" w:color="auto" w:fill="FFFFFF"/>
          <w:lang w:val="en-US"/>
        </w:rPr>
        <w:t>Kassies</w:t>
      </w:r>
      <w:proofErr w:type="spellEnd"/>
      <w:r w:rsidR="00E63C2D" w:rsidRPr="00E63C2D">
        <w:rPr>
          <w:rFonts w:ascii="Calibri" w:hAnsi="Calibri"/>
          <w:color w:val="000000"/>
          <w:sz w:val="24"/>
          <w:szCs w:val="24"/>
          <w:bdr w:val="none" w:sz="0" w:space="0" w:color="auto" w:frame="1"/>
          <w:shd w:val="clear" w:color="auto" w:fill="FFFFFF"/>
          <w:lang w:val="en-US"/>
        </w:rPr>
        <w:t>, 2020)</w:t>
      </w:r>
      <w:r w:rsidR="005D57E8" w:rsidRPr="00E63C2D">
        <w:rPr>
          <w:sz w:val="24"/>
          <w:szCs w:val="24"/>
          <w:lang w:val="en-US"/>
        </w:rPr>
        <w:t>.</w:t>
      </w:r>
    </w:p>
    <w:p w14:paraId="4F854F3E" w14:textId="387E195C" w:rsidR="00E63C2D" w:rsidRDefault="006302EC" w:rsidP="004D128C">
      <w:pPr>
        <w:spacing w:after="240" w:line="360" w:lineRule="auto"/>
        <w:jc w:val="both"/>
        <w:rPr>
          <w:color w:val="000000"/>
          <w:sz w:val="24"/>
          <w:szCs w:val="24"/>
          <w:shd w:val="clear" w:color="auto" w:fill="FFFFFF"/>
          <w:lang w:val="en-US"/>
        </w:rPr>
      </w:pPr>
      <w:r>
        <w:rPr>
          <w:noProof/>
          <w:lang w:eastAsia="nl-BE"/>
        </w:rPr>
        <w:drawing>
          <wp:anchor distT="0" distB="0" distL="114300" distR="114300" simplePos="0" relativeHeight="251664384" behindDoc="1" locked="0" layoutInCell="1" allowOverlap="1" wp14:anchorId="025601E8" wp14:editId="6074D7D9">
            <wp:simplePos x="0" y="0"/>
            <wp:positionH relativeFrom="margin">
              <wp:align>center</wp:align>
            </wp:positionH>
            <wp:positionV relativeFrom="paragraph">
              <wp:posOffset>1919280</wp:posOffset>
            </wp:positionV>
            <wp:extent cx="5962650" cy="3592830"/>
            <wp:effectExtent l="0" t="0" r="0" b="7620"/>
            <wp:wrapNone/>
            <wp:docPr id="1" name="Grafiek 1">
              <a:extLst xmlns:a="http://schemas.openxmlformats.org/drawingml/2006/main">
                <a:ext uri="{FF2B5EF4-FFF2-40B4-BE49-F238E27FC236}">
                  <a16:creationId xmlns:a16="http://schemas.microsoft.com/office/drawing/2014/main" id="{F16964B5-FC1F-49E0-B2D8-FB83F6D81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E63C2D">
        <w:rPr>
          <w:sz w:val="24"/>
          <w:szCs w:val="24"/>
          <w:lang w:val="en-US"/>
        </w:rPr>
        <w:t>A way</w:t>
      </w:r>
      <w:r w:rsidR="000B34BC">
        <w:rPr>
          <w:sz w:val="24"/>
          <w:szCs w:val="24"/>
          <w:lang w:val="en-US"/>
        </w:rPr>
        <w:t xml:space="preserve"> to get a first impression of how Belgium is performing compared to the </w:t>
      </w:r>
      <w:r w:rsidR="00074F4B">
        <w:rPr>
          <w:sz w:val="24"/>
          <w:szCs w:val="24"/>
          <w:lang w:val="en-US"/>
        </w:rPr>
        <w:t>B</w:t>
      </w:r>
      <w:r w:rsidR="000B34BC">
        <w:rPr>
          <w:sz w:val="24"/>
          <w:szCs w:val="24"/>
          <w:lang w:val="en-US"/>
        </w:rPr>
        <w:t xml:space="preserve">ig 5 is by the UEFA country </w:t>
      </w:r>
      <w:r w:rsidR="006676FC">
        <w:rPr>
          <w:sz w:val="24"/>
          <w:szCs w:val="24"/>
          <w:lang w:val="en-US"/>
        </w:rPr>
        <w:t>c</w:t>
      </w:r>
      <w:r w:rsidR="000B34BC">
        <w:rPr>
          <w:sz w:val="24"/>
          <w:szCs w:val="24"/>
          <w:lang w:val="en-US"/>
        </w:rPr>
        <w:t xml:space="preserve">oefficient. The </w:t>
      </w:r>
      <w:r w:rsidR="007F17EC">
        <w:rPr>
          <w:sz w:val="24"/>
          <w:szCs w:val="24"/>
          <w:lang w:val="en-US"/>
        </w:rPr>
        <w:t>c</w:t>
      </w:r>
      <w:r w:rsidR="000B34BC">
        <w:rPr>
          <w:sz w:val="24"/>
          <w:szCs w:val="24"/>
          <w:lang w:val="en-US"/>
        </w:rPr>
        <w:t xml:space="preserve">ountry </w:t>
      </w:r>
      <w:r w:rsidR="007F17EC">
        <w:rPr>
          <w:sz w:val="24"/>
          <w:szCs w:val="24"/>
          <w:lang w:val="en-US"/>
        </w:rPr>
        <w:t>c</w:t>
      </w:r>
      <w:r w:rsidR="000B34BC">
        <w:rPr>
          <w:sz w:val="24"/>
          <w:szCs w:val="24"/>
          <w:lang w:val="en-US"/>
        </w:rPr>
        <w:t>oefficient of a country is based on the results of the sport</w:t>
      </w:r>
      <w:r w:rsidR="005E4E20">
        <w:rPr>
          <w:sz w:val="24"/>
          <w:szCs w:val="24"/>
          <w:lang w:val="en-US"/>
        </w:rPr>
        <w:t>s</w:t>
      </w:r>
      <w:r w:rsidR="000B34BC">
        <w:rPr>
          <w:sz w:val="24"/>
          <w:szCs w:val="24"/>
          <w:lang w:val="en-US"/>
        </w:rPr>
        <w:t xml:space="preserve"> performance of each country in European tournaments during the five last years</w:t>
      </w:r>
      <w:r w:rsidR="00794C1E">
        <w:rPr>
          <w:sz w:val="24"/>
          <w:szCs w:val="24"/>
          <w:lang w:val="en-US"/>
        </w:rPr>
        <w:t xml:space="preserve"> </w:t>
      </w:r>
      <w:r w:rsidR="007F17EC">
        <w:rPr>
          <w:sz w:val="24"/>
          <w:szCs w:val="24"/>
          <w:lang w:val="en-US"/>
        </w:rPr>
        <w:t>(UEFA</w:t>
      </w:r>
      <w:r w:rsidR="00794C1E">
        <w:rPr>
          <w:sz w:val="24"/>
          <w:szCs w:val="24"/>
          <w:lang w:val="en-US"/>
        </w:rPr>
        <w:t>, 2020</w:t>
      </w:r>
      <w:r w:rsidR="008C5E5A">
        <w:rPr>
          <w:sz w:val="24"/>
          <w:szCs w:val="24"/>
          <w:lang w:val="en-US"/>
        </w:rPr>
        <w:t>)</w:t>
      </w:r>
      <w:r w:rsidR="000B34BC" w:rsidRPr="00A529DF">
        <w:rPr>
          <w:sz w:val="24"/>
          <w:szCs w:val="24"/>
          <w:lang w:val="en-US"/>
        </w:rPr>
        <w:t>.</w:t>
      </w:r>
      <w:r w:rsidR="00425B1F">
        <w:rPr>
          <w:sz w:val="24"/>
          <w:szCs w:val="24"/>
          <w:lang w:val="en-US"/>
        </w:rPr>
        <w:t xml:space="preserve"> </w:t>
      </w:r>
      <w:r w:rsidR="00425B1F" w:rsidRPr="00425B1F">
        <w:rPr>
          <w:sz w:val="24"/>
          <w:szCs w:val="24"/>
          <w:lang w:val="en-US"/>
        </w:rPr>
        <w:t xml:space="preserve">On </w:t>
      </w:r>
      <w:r w:rsidR="0092001A">
        <w:rPr>
          <w:sz w:val="24"/>
          <w:szCs w:val="24"/>
          <w:lang w:val="en-US"/>
        </w:rPr>
        <w:t>f</w:t>
      </w:r>
      <w:r w:rsidR="00425B1F" w:rsidRPr="00425B1F">
        <w:rPr>
          <w:sz w:val="24"/>
          <w:szCs w:val="24"/>
          <w:lang w:val="en-US"/>
        </w:rPr>
        <w:t>igure 2 the</w:t>
      </w:r>
      <w:r w:rsidR="000B34BC" w:rsidRPr="00425B1F">
        <w:rPr>
          <w:sz w:val="24"/>
          <w:szCs w:val="24"/>
          <w:lang w:val="en-US"/>
        </w:rPr>
        <w:t xml:space="preserve"> </w:t>
      </w:r>
      <w:r w:rsidR="00425B1F" w:rsidRPr="00425B1F">
        <w:rPr>
          <w:sz w:val="24"/>
          <w:szCs w:val="24"/>
          <w:lang w:val="en-US"/>
        </w:rPr>
        <w:t>evolution of the absolute differences between the UEFA country coefficients of the G5 countries and Belgium</w:t>
      </w:r>
      <w:r w:rsidR="00967696" w:rsidRPr="00425B1F">
        <w:rPr>
          <w:sz w:val="24"/>
          <w:szCs w:val="24"/>
          <w:lang w:val="en-US"/>
        </w:rPr>
        <w:t xml:space="preserve"> </w:t>
      </w:r>
      <w:r w:rsidR="00425B1F" w:rsidRPr="00425B1F">
        <w:rPr>
          <w:sz w:val="24"/>
          <w:szCs w:val="24"/>
          <w:lang w:val="en-US"/>
        </w:rPr>
        <w:t>is shown</w:t>
      </w:r>
      <w:r w:rsidR="00425B1F">
        <w:rPr>
          <w:sz w:val="24"/>
          <w:szCs w:val="24"/>
          <w:lang w:val="en-US"/>
        </w:rPr>
        <w:t xml:space="preserve">. </w:t>
      </w:r>
      <w:r w:rsidR="0056283C" w:rsidRPr="00A529DF">
        <w:rPr>
          <w:color w:val="000000"/>
          <w:sz w:val="24"/>
          <w:szCs w:val="24"/>
          <w:shd w:val="clear" w:color="auto" w:fill="FFFFFF"/>
          <w:lang w:val="en-US"/>
        </w:rPr>
        <w:t xml:space="preserve">A first observation is the increase in the absolute difference between Spain and Belgium and we </w:t>
      </w:r>
      <w:r w:rsidR="006D0B4B">
        <w:rPr>
          <w:color w:val="000000"/>
          <w:sz w:val="24"/>
          <w:szCs w:val="24"/>
          <w:shd w:val="clear" w:color="auto" w:fill="FFFFFF"/>
          <w:lang w:val="en-US"/>
        </w:rPr>
        <w:t xml:space="preserve">can also </w:t>
      </w:r>
      <w:r w:rsidR="0056283C" w:rsidRPr="00A529DF">
        <w:rPr>
          <w:color w:val="000000"/>
          <w:sz w:val="24"/>
          <w:szCs w:val="24"/>
          <w:shd w:val="clear" w:color="auto" w:fill="FFFFFF"/>
          <w:lang w:val="en-US"/>
        </w:rPr>
        <w:t xml:space="preserve">see a slightly decreasing trend between Belgium and France. </w:t>
      </w:r>
      <w:r w:rsidR="001E524D" w:rsidRPr="00A529DF">
        <w:rPr>
          <w:color w:val="000000"/>
          <w:sz w:val="24"/>
          <w:szCs w:val="24"/>
          <w:shd w:val="clear" w:color="auto" w:fill="FFFFFF"/>
          <w:lang w:val="en-US"/>
        </w:rPr>
        <w:t>The difference with the other 3 fluctuates.</w:t>
      </w:r>
    </w:p>
    <w:p w14:paraId="3223EF43" w14:textId="16456FD7" w:rsidR="004F4E7F" w:rsidRDefault="00474796" w:rsidP="00474796">
      <w:pPr>
        <w:tabs>
          <w:tab w:val="left" w:pos="8077"/>
        </w:tabs>
        <w:spacing w:after="240" w:line="360" w:lineRule="auto"/>
        <w:jc w:val="both"/>
        <w:rPr>
          <w:color w:val="000000"/>
          <w:sz w:val="24"/>
          <w:szCs w:val="24"/>
          <w:shd w:val="clear" w:color="auto" w:fill="FFFFFF"/>
          <w:lang w:val="en-US"/>
        </w:rPr>
      </w:pPr>
      <w:r>
        <w:rPr>
          <w:color w:val="000000"/>
          <w:sz w:val="24"/>
          <w:szCs w:val="24"/>
          <w:shd w:val="clear" w:color="auto" w:fill="FFFFFF"/>
          <w:lang w:val="en-US"/>
        </w:rPr>
        <w:tab/>
      </w:r>
    </w:p>
    <w:p w14:paraId="0CD5492F" w14:textId="5DC0915B" w:rsidR="004F4E7F" w:rsidRDefault="004F4E7F" w:rsidP="004D128C">
      <w:pPr>
        <w:spacing w:after="240" w:line="360" w:lineRule="auto"/>
        <w:jc w:val="both"/>
        <w:rPr>
          <w:color w:val="000000"/>
          <w:sz w:val="24"/>
          <w:szCs w:val="24"/>
          <w:shd w:val="clear" w:color="auto" w:fill="FFFFFF"/>
          <w:lang w:val="en-US"/>
        </w:rPr>
      </w:pPr>
    </w:p>
    <w:p w14:paraId="3F953BCE" w14:textId="01A39D8F" w:rsidR="004F4E7F" w:rsidRDefault="004F4E7F" w:rsidP="004D128C">
      <w:pPr>
        <w:spacing w:after="240" w:line="360" w:lineRule="auto"/>
        <w:jc w:val="both"/>
        <w:rPr>
          <w:color w:val="000000"/>
          <w:sz w:val="24"/>
          <w:szCs w:val="24"/>
          <w:shd w:val="clear" w:color="auto" w:fill="FFFFFF"/>
          <w:lang w:val="en-US"/>
        </w:rPr>
      </w:pPr>
    </w:p>
    <w:p w14:paraId="7CE01EA8" w14:textId="777A93D9" w:rsidR="004F4E7F" w:rsidRDefault="004F4E7F" w:rsidP="005A6A77">
      <w:pPr>
        <w:spacing w:after="240" w:line="360" w:lineRule="auto"/>
        <w:jc w:val="center"/>
        <w:rPr>
          <w:color w:val="000000"/>
          <w:sz w:val="24"/>
          <w:szCs w:val="24"/>
          <w:shd w:val="clear" w:color="auto" w:fill="FFFFFF"/>
          <w:lang w:val="en-US"/>
        </w:rPr>
      </w:pPr>
    </w:p>
    <w:p w14:paraId="3486D4CF" w14:textId="2C7F2ACF" w:rsidR="004F4E7F" w:rsidRDefault="004F4E7F" w:rsidP="005A6A77">
      <w:pPr>
        <w:spacing w:after="240" w:line="360" w:lineRule="auto"/>
        <w:jc w:val="center"/>
        <w:rPr>
          <w:color w:val="000000"/>
          <w:sz w:val="24"/>
          <w:szCs w:val="24"/>
          <w:shd w:val="clear" w:color="auto" w:fill="FFFFFF"/>
          <w:lang w:val="en-US"/>
        </w:rPr>
      </w:pPr>
    </w:p>
    <w:p w14:paraId="259A24F0" w14:textId="5ABDFB57" w:rsidR="004F4E7F" w:rsidRDefault="004F4E7F" w:rsidP="004D128C">
      <w:pPr>
        <w:spacing w:after="240" w:line="360" w:lineRule="auto"/>
        <w:jc w:val="both"/>
        <w:rPr>
          <w:color w:val="000000"/>
          <w:sz w:val="24"/>
          <w:szCs w:val="24"/>
          <w:shd w:val="clear" w:color="auto" w:fill="FFFFFF"/>
          <w:lang w:val="en-US"/>
        </w:rPr>
      </w:pPr>
    </w:p>
    <w:p w14:paraId="45600D0D" w14:textId="5DF6193A" w:rsidR="004F4E7F" w:rsidRDefault="004F4E7F" w:rsidP="004D128C">
      <w:pPr>
        <w:spacing w:after="240" w:line="360" w:lineRule="auto"/>
        <w:jc w:val="both"/>
        <w:rPr>
          <w:color w:val="000000"/>
          <w:sz w:val="24"/>
          <w:szCs w:val="24"/>
          <w:shd w:val="clear" w:color="auto" w:fill="FFFFFF"/>
          <w:lang w:val="en-US"/>
        </w:rPr>
      </w:pPr>
    </w:p>
    <w:p w14:paraId="3B5CFD6B" w14:textId="159B52CB" w:rsidR="006302EC" w:rsidRPr="006D0B4B" w:rsidRDefault="005A6A77" w:rsidP="00867774">
      <w:pPr>
        <w:tabs>
          <w:tab w:val="left" w:pos="2074"/>
          <w:tab w:val="center" w:pos="4536"/>
        </w:tabs>
        <w:spacing w:after="240" w:line="360" w:lineRule="auto"/>
        <w:rPr>
          <w:sz w:val="24"/>
          <w:szCs w:val="24"/>
          <w:lang w:val="en-US"/>
        </w:rPr>
      </w:pPr>
      <w:r>
        <w:rPr>
          <w:sz w:val="24"/>
          <w:szCs w:val="24"/>
          <w:lang w:val="en-US"/>
        </w:rPr>
        <w:tab/>
      </w:r>
      <w:r w:rsidR="00867774">
        <w:rPr>
          <w:sz w:val="24"/>
          <w:szCs w:val="24"/>
          <w:lang w:val="en-US"/>
        </w:rPr>
        <w:tab/>
      </w:r>
    </w:p>
    <w:p w14:paraId="483DE00E" w14:textId="1D4702D2" w:rsidR="006D555C" w:rsidRPr="00FC0B89" w:rsidRDefault="006D555C" w:rsidP="006D555C">
      <w:pPr>
        <w:rPr>
          <w:b/>
          <w:bCs/>
          <w:sz w:val="20"/>
          <w:szCs w:val="20"/>
          <w:lang w:val="en-US"/>
        </w:rPr>
      </w:pPr>
      <w:bookmarkStart w:id="13" w:name="_Toc33451016"/>
      <w:bookmarkStart w:id="14" w:name="_Toc33451027"/>
      <w:r w:rsidRPr="00FC0B89">
        <w:rPr>
          <w:b/>
          <w:bCs/>
          <w:sz w:val="20"/>
          <w:szCs w:val="20"/>
          <w:lang w:val="en-US"/>
        </w:rPr>
        <w:t>Figure 2.</w:t>
      </w:r>
      <w:bookmarkEnd w:id="13"/>
      <w:bookmarkEnd w:id="14"/>
    </w:p>
    <w:p w14:paraId="08C94D75" w14:textId="77777777" w:rsidR="006D555C" w:rsidRPr="00FC0B89" w:rsidRDefault="006D555C" w:rsidP="006D555C">
      <w:pPr>
        <w:rPr>
          <w:b/>
          <w:bCs/>
          <w:sz w:val="20"/>
          <w:szCs w:val="20"/>
          <w:lang w:val="en-US"/>
        </w:rPr>
      </w:pPr>
      <w:bookmarkStart w:id="15" w:name="_Toc33451017"/>
      <w:bookmarkStart w:id="16" w:name="_Toc33451028"/>
      <w:r w:rsidRPr="00FC0B89">
        <w:rPr>
          <w:sz w:val="20"/>
          <w:szCs w:val="20"/>
          <w:lang w:val="en-US"/>
        </w:rPr>
        <w:t xml:space="preserve">Evolution of UEFA Country Ranking from Belgium </w:t>
      </w:r>
      <w:r w:rsidR="00E63C2D" w:rsidRPr="00FC0B89">
        <w:rPr>
          <w:sz w:val="20"/>
          <w:szCs w:val="20"/>
          <w:lang w:val="en-US"/>
        </w:rPr>
        <w:t xml:space="preserve">compared to the G5 </w:t>
      </w:r>
      <w:r w:rsidRPr="00FC0B89">
        <w:rPr>
          <w:sz w:val="20"/>
          <w:szCs w:val="20"/>
          <w:lang w:val="en-US"/>
        </w:rPr>
        <w:t xml:space="preserve">from </w:t>
      </w:r>
      <w:r w:rsidR="00E63C2D" w:rsidRPr="00FC0B89">
        <w:rPr>
          <w:sz w:val="20"/>
          <w:szCs w:val="20"/>
          <w:lang w:val="en-US"/>
        </w:rPr>
        <w:t>2005-</w:t>
      </w:r>
      <w:r w:rsidRPr="00FC0B89">
        <w:rPr>
          <w:sz w:val="20"/>
          <w:szCs w:val="20"/>
          <w:lang w:val="en-US"/>
        </w:rPr>
        <w:t>2020.</w:t>
      </w:r>
      <w:bookmarkEnd w:id="15"/>
      <w:bookmarkEnd w:id="16"/>
    </w:p>
    <w:p w14:paraId="2EDF71D3" w14:textId="79811045" w:rsidR="00C47195" w:rsidRPr="008D3058" w:rsidRDefault="006D555C" w:rsidP="00C47195">
      <w:pPr>
        <w:rPr>
          <w:rFonts w:ascii="Calibri" w:hAnsi="Calibri"/>
          <w:color w:val="000000"/>
          <w:sz w:val="20"/>
          <w:szCs w:val="20"/>
          <w:bdr w:val="none" w:sz="0" w:space="0" w:color="auto" w:frame="1"/>
          <w:shd w:val="clear" w:color="auto" w:fill="FFFFFF"/>
          <w:lang w:val="fr-BE"/>
        </w:rPr>
      </w:pPr>
      <w:bookmarkStart w:id="17" w:name="_Toc33451018"/>
      <w:bookmarkStart w:id="18" w:name="_Toc33451029"/>
      <w:r w:rsidRPr="008D3058">
        <w:rPr>
          <w:sz w:val="20"/>
          <w:szCs w:val="20"/>
          <w:lang w:val="fr-BE"/>
        </w:rPr>
        <w:t>Source. “</w:t>
      </w:r>
      <w:r w:rsidRPr="008D3058">
        <w:rPr>
          <w:rFonts w:ascii="Calibri" w:hAnsi="Calibri"/>
          <w:i/>
          <w:iCs/>
          <w:color w:val="000000"/>
          <w:sz w:val="20"/>
          <w:szCs w:val="20"/>
          <w:bdr w:val="none" w:sz="0" w:space="0" w:color="auto" w:frame="1"/>
          <w:shd w:val="clear" w:color="auto" w:fill="FFFFFF"/>
          <w:lang w:val="fr-BE"/>
        </w:rPr>
        <w:t xml:space="preserve">UEFA </w:t>
      </w:r>
      <w:proofErr w:type="spellStart"/>
      <w:r w:rsidRPr="008D3058">
        <w:rPr>
          <w:rFonts w:ascii="Calibri" w:hAnsi="Calibri"/>
          <w:i/>
          <w:iCs/>
          <w:color w:val="000000"/>
          <w:sz w:val="20"/>
          <w:szCs w:val="20"/>
          <w:bdr w:val="none" w:sz="0" w:space="0" w:color="auto" w:frame="1"/>
          <w:shd w:val="clear" w:color="auto" w:fill="FFFFFF"/>
          <w:lang w:val="fr-BE"/>
        </w:rPr>
        <w:t>European</w:t>
      </w:r>
      <w:proofErr w:type="spellEnd"/>
      <w:r w:rsidRPr="008D3058">
        <w:rPr>
          <w:rFonts w:ascii="Calibri" w:hAnsi="Calibri"/>
          <w:i/>
          <w:iCs/>
          <w:color w:val="000000"/>
          <w:sz w:val="20"/>
          <w:szCs w:val="20"/>
          <w:bdr w:val="none" w:sz="0" w:space="0" w:color="auto" w:frame="1"/>
          <w:shd w:val="clear" w:color="auto" w:fill="FFFFFF"/>
          <w:lang w:val="fr-BE"/>
        </w:rPr>
        <w:t xml:space="preserve"> Cup Coefficients </w:t>
      </w:r>
      <w:proofErr w:type="spellStart"/>
      <w:r w:rsidRPr="008D3058">
        <w:rPr>
          <w:rFonts w:ascii="Calibri" w:hAnsi="Calibri"/>
          <w:i/>
          <w:iCs/>
          <w:color w:val="000000"/>
          <w:sz w:val="20"/>
          <w:szCs w:val="20"/>
          <w:bdr w:val="none" w:sz="0" w:space="0" w:color="auto" w:frame="1"/>
          <w:shd w:val="clear" w:color="auto" w:fill="FFFFFF"/>
          <w:lang w:val="fr-BE"/>
        </w:rPr>
        <w:t>Database</w:t>
      </w:r>
      <w:proofErr w:type="spellEnd"/>
      <w:r w:rsidRPr="008D3058">
        <w:rPr>
          <w:rFonts w:ascii="Calibri" w:hAnsi="Calibri"/>
          <w:i/>
          <w:iCs/>
          <w:color w:val="000000"/>
          <w:sz w:val="20"/>
          <w:szCs w:val="20"/>
          <w:bdr w:val="none" w:sz="0" w:space="0" w:color="auto" w:frame="1"/>
          <w:shd w:val="clear" w:color="auto" w:fill="FFFFFF"/>
          <w:lang w:val="fr-BE"/>
        </w:rPr>
        <w:t xml:space="preserve">” </w:t>
      </w:r>
      <w:proofErr w:type="spellStart"/>
      <w:r w:rsidRPr="008D3058">
        <w:rPr>
          <w:rFonts w:ascii="Calibri" w:hAnsi="Calibri"/>
          <w:color w:val="000000"/>
          <w:sz w:val="20"/>
          <w:szCs w:val="20"/>
          <w:bdr w:val="none" w:sz="0" w:space="0" w:color="auto" w:frame="1"/>
          <w:shd w:val="clear" w:color="auto" w:fill="FFFFFF"/>
          <w:lang w:val="fr-BE"/>
        </w:rPr>
        <w:t>Kassies</w:t>
      </w:r>
      <w:proofErr w:type="spellEnd"/>
      <w:r w:rsidRPr="008D3058">
        <w:rPr>
          <w:rFonts w:ascii="Calibri" w:hAnsi="Calibri"/>
          <w:color w:val="000000"/>
          <w:sz w:val="20"/>
          <w:szCs w:val="20"/>
          <w:bdr w:val="none" w:sz="0" w:space="0" w:color="auto" w:frame="1"/>
          <w:shd w:val="clear" w:color="auto" w:fill="FFFFFF"/>
          <w:lang w:val="fr-BE"/>
        </w:rPr>
        <w:t>, B. (2020)</w:t>
      </w:r>
      <w:bookmarkEnd w:id="17"/>
      <w:bookmarkEnd w:id="18"/>
    </w:p>
    <w:p w14:paraId="7E8D9F94" w14:textId="77792C2E" w:rsidR="002E1B56" w:rsidRDefault="006D555C" w:rsidP="003550F4">
      <w:pPr>
        <w:spacing w:line="360" w:lineRule="auto"/>
        <w:jc w:val="both"/>
        <w:rPr>
          <w:sz w:val="24"/>
          <w:szCs w:val="24"/>
          <w:lang w:val="en-US"/>
        </w:rPr>
      </w:pPr>
      <w:bookmarkStart w:id="19" w:name="_Toc33451019"/>
      <w:bookmarkStart w:id="20" w:name="_Toc33451030"/>
      <w:r w:rsidRPr="004D128C">
        <w:rPr>
          <w:sz w:val="24"/>
          <w:szCs w:val="24"/>
          <w:lang w:val="en-US"/>
        </w:rPr>
        <w:t xml:space="preserve">More specifically </w:t>
      </w:r>
      <w:r w:rsidR="00074F4B">
        <w:rPr>
          <w:sz w:val="24"/>
          <w:szCs w:val="24"/>
          <w:lang w:val="en-US"/>
        </w:rPr>
        <w:t xml:space="preserve">this work </w:t>
      </w:r>
      <w:r w:rsidRPr="004D128C">
        <w:rPr>
          <w:sz w:val="24"/>
          <w:szCs w:val="24"/>
          <w:lang w:val="en-US"/>
        </w:rPr>
        <w:t>investigate</w:t>
      </w:r>
      <w:r w:rsidR="00074F4B">
        <w:rPr>
          <w:sz w:val="24"/>
          <w:szCs w:val="24"/>
          <w:lang w:val="en-US"/>
        </w:rPr>
        <w:t>s</w:t>
      </w:r>
      <w:r w:rsidRPr="004D128C">
        <w:rPr>
          <w:sz w:val="24"/>
          <w:szCs w:val="24"/>
          <w:lang w:val="en-US"/>
        </w:rPr>
        <w:t xml:space="preserve"> the </w:t>
      </w:r>
      <w:r w:rsidR="00193AF6">
        <w:rPr>
          <w:sz w:val="24"/>
          <w:szCs w:val="24"/>
          <w:lang w:val="en-US"/>
        </w:rPr>
        <w:t>difference</w:t>
      </w:r>
      <w:r w:rsidR="00F67723">
        <w:rPr>
          <w:sz w:val="24"/>
          <w:szCs w:val="24"/>
          <w:lang w:val="en-US"/>
        </w:rPr>
        <w:t xml:space="preserve"> in </w:t>
      </w:r>
      <w:r w:rsidR="00BA3F33">
        <w:rPr>
          <w:sz w:val="24"/>
          <w:szCs w:val="24"/>
          <w:lang w:val="en-US"/>
        </w:rPr>
        <w:t>s</w:t>
      </w:r>
      <w:r w:rsidR="003D2F84">
        <w:rPr>
          <w:sz w:val="24"/>
          <w:szCs w:val="24"/>
          <w:lang w:val="en-US"/>
        </w:rPr>
        <w:t>porting</w:t>
      </w:r>
      <w:r w:rsidR="00F67723">
        <w:rPr>
          <w:sz w:val="24"/>
          <w:szCs w:val="24"/>
          <w:lang w:val="en-US"/>
        </w:rPr>
        <w:t>, financial and business performance</w:t>
      </w:r>
      <w:r w:rsidRPr="004D128C">
        <w:rPr>
          <w:sz w:val="24"/>
          <w:szCs w:val="24"/>
          <w:lang w:val="en-US"/>
        </w:rPr>
        <w:t xml:space="preserve"> between the</w:t>
      </w:r>
      <w:r w:rsidR="001D7636">
        <w:rPr>
          <w:sz w:val="24"/>
          <w:szCs w:val="24"/>
          <w:lang w:val="en-US"/>
        </w:rPr>
        <w:t xml:space="preserve"> football leagues in</w:t>
      </w:r>
      <w:r w:rsidRPr="004D128C">
        <w:rPr>
          <w:sz w:val="24"/>
          <w:szCs w:val="24"/>
          <w:lang w:val="en-US"/>
        </w:rPr>
        <w:t xml:space="preserve"> </w:t>
      </w:r>
      <w:r w:rsidR="00A53DD9">
        <w:rPr>
          <w:sz w:val="24"/>
          <w:szCs w:val="24"/>
          <w:lang w:val="en-US"/>
        </w:rPr>
        <w:t>England, Germany</w:t>
      </w:r>
      <w:r w:rsidRPr="004D128C">
        <w:rPr>
          <w:sz w:val="24"/>
          <w:szCs w:val="24"/>
          <w:lang w:val="en-US"/>
        </w:rPr>
        <w:t xml:space="preserve"> and Belgium </w:t>
      </w:r>
      <w:r w:rsidR="003C618F">
        <w:rPr>
          <w:sz w:val="24"/>
          <w:szCs w:val="24"/>
          <w:lang w:val="en-US"/>
        </w:rPr>
        <w:t>during</w:t>
      </w:r>
      <w:r w:rsidRPr="004D128C">
        <w:rPr>
          <w:sz w:val="24"/>
          <w:szCs w:val="24"/>
          <w:lang w:val="en-US"/>
        </w:rPr>
        <w:t xml:space="preserve"> the last 1</w:t>
      </w:r>
      <w:r w:rsidR="00F67723">
        <w:rPr>
          <w:sz w:val="24"/>
          <w:szCs w:val="24"/>
          <w:lang w:val="en-US"/>
        </w:rPr>
        <w:t xml:space="preserve">0 </w:t>
      </w:r>
      <w:r w:rsidRPr="004D128C">
        <w:rPr>
          <w:sz w:val="24"/>
          <w:szCs w:val="24"/>
          <w:lang w:val="en-US"/>
        </w:rPr>
        <w:t>years</w:t>
      </w:r>
      <w:bookmarkEnd w:id="19"/>
      <w:bookmarkEnd w:id="20"/>
      <w:r w:rsidR="007C4409">
        <w:rPr>
          <w:sz w:val="24"/>
          <w:szCs w:val="24"/>
          <w:lang w:val="en-US"/>
        </w:rPr>
        <w:t>.</w:t>
      </w:r>
      <w:r w:rsidR="00794C1E">
        <w:rPr>
          <w:sz w:val="24"/>
          <w:szCs w:val="24"/>
          <w:lang w:val="en-US"/>
        </w:rPr>
        <w:t xml:space="preserve"> </w:t>
      </w:r>
      <w:r w:rsidR="003D2F84">
        <w:rPr>
          <w:sz w:val="24"/>
          <w:szCs w:val="24"/>
          <w:lang w:val="en-US"/>
        </w:rPr>
        <w:t>Sporting</w:t>
      </w:r>
      <w:r w:rsidR="00794C1E">
        <w:rPr>
          <w:sz w:val="24"/>
          <w:szCs w:val="24"/>
          <w:lang w:val="en-US"/>
        </w:rPr>
        <w:t xml:space="preserve"> perf</w:t>
      </w:r>
      <w:r w:rsidR="00FC0B89">
        <w:rPr>
          <w:sz w:val="24"/>
          <w:szCs w:val="24"/>
          <w:lang w:val="en-US"/>
        </w:rPr>
        <w:t xml:space="preserve">ormance </w:t>
      </w:r>
      <w:r w:rsidR="00FC0B89" w:rsidRPr="00FC0B89">
        <w:rPr>
          <w:sz w:val="24"/>
          <w:szCs w:val="24"/>
          <w:lang w:val="en-US"/>
        </w:rPr>
        <w:t xml:space="preserve">refers to the number of points obtained </w:t>
      </w:r>
      <w:r w:rsidR="00D71504">
        <w:rPr>
          <w:sz w:val="24"/>
          <w:szCs w:val="24"/>
          <w:lang w:val="en-US"/>
        </w:rPr>
        <w:t>the</w:t>
      </w:r>
      <w:r w:rsidR="00FC0B89" w:rsidRPr="00FC0B89">
        <w:rPr>
          <w:sz w:val="24"/>
          <w:szCs w:val="24"/>
          <w:lang w:val="en-US"/>
        </w:rPr>
        <w:t xml:space="preserve"> </w:t>
      </w:r>
      <w:r w:rsidR="00D71504">
        <w:rPr>
          <w:sz w:val="24"/>
          <w:szCs w:val="24"/>
          <w:lang w:val="en-US"/>
        </w:rPr>
        <w:t xml:space="preserve">national and European </w:t>
      </w:r>
      <w:r w:rsidR="00FC0B89" w:rsidRPr="00FC0B89">
        <w:rPr>
          <w:sz w:val="24"/>
          <w:szCs w:val="24"/>
          <w:lang w:val="en-US"/>
        </w:rPr>
        <w:t>competition</w:t>
      </w:r>
      <w:r w:rsidR="00D71504">
        <w:rPr>
          <w:sz w:val="24"/>
          <w:szCs w:val="24"/>
          <w:lang w:val="en-US"/>
        </w:rPr>
        <w:t>s and the points from domestic cups. F</w:t>
      </w:r>
      <w:r w:rsidR="00FC0B89">
        <w:rPr>
          <w:sz w:val="24"/>
          <w:szCs w:val="24"/>
          <w:lang w:val="en-US"/>
        </w:rPr>
        <w:t xml:space="preserve">inancial performance </w:t>
      </w:r>
      <w:r w:rsidR="00FC0B89" w:rsidRPr="00FC0B89">
        <w:rPr>
          <w:sz w:val="24"/>
          <w:szCs w:val="24"/>
          <w:lang w:val="en-US"/>
        </w:rPr>
        <w:t xml:space="preserve">can be expressed </w:t>
      </w:r>
      <w:r w:rsidR="001D7636">
        <w:rPr>
          <w:sz w:val="24"/>
          <w:szCs w:val="24"/>
          <w:lang w:val="en-US"/>
        </w:rPr>
        <w:t xml:space="preserve">based </w:t>
      </w:r>
      <w:r w:rsidR="00FC0B89" w:rsidRPr="00FC0B89">
        <w:rPr>
          <w:sz w:val="24"/>
          <w:szCs w:val="24"/>
          <w:lang w:val="en-US"/>
        </w:rPr>
        <w:t>on the financial results of a football club</w:t>
      </w:r>
      <w:r w:rsidR="00FC0B89">
        <w:rPr>
          <w:sz w:val="24"/>
          <w:szCs w:val="24"/>
          <w:lang w:val="en-US"/>
        </w:rPr>
        <w:t xml:space="preserve"> and ultimately business performance </w:t>
      </w:r>
      <w:r w:rsidR="00CC1523">
        <w:rPr>
          <w:sz w:val="24"/>
          <w:szCs w:val="24"/>
          <w:lang w:val="en-US"/>
        </w:rPr>
        <w:t>gives an indication of the size of a football club</w:t>
      </w:r>
      <w:r w:rsidR="00385E75">
        <w:rPr>
          <w:sz w:val="24"/>
          <w:szCs w:val="24"/>
          <w:lang w:val="en-US"/>
        </w:rPr>
        <w:t xml:space="preserve"> and their ability to generate revenue from different sources</w:t>
      </w:r>
      <w:r w:rsidR="003550F4">
        <w:rPr>
          <w:sz w:val="24"/>
          <w:szCs w:val="24"/>
          <w:lang w:val="en-US"/>
        </w:rPr>
        <w:t>.</w:t>
      </w:r>
      <w:r w:rsidR="00ED221D">
        <w:rPr>
          <w:sz w:val="24"/>
          <w:szCs w:val="24"/>
          <w:lang w:val="en-US"/>
        </w:rPr>
        <w:t xml:space="preserve"> </w:t>
      </w:r>
      <w:r w:rsidR="001D7636">
        <w:rPr>
          <w:sz w:val="24"/>
          <w:szCs w:val="24"/>
          <w:lang w:val="en-US"/>
        </w:rPr>
        <w:t xml:space="preserve">Business performance refers to revenue-generating activities </w:t>
      </w:r>
      <w:r w:rsidR="001D7636">
        <w:rPr>
          <w:sz w:val="24"/>
          <w:szCs w:val="24"/>
          <w:lang w:val="en-US"/>
        </w:rPr>
        <w:lastRenderedPageBreak/>
        <w:t xml:space="preserve">such as match attendance, merchandise and sponsorships. </w:t>
      </w:r>
      <w:r w:rsidR="002E1B56">
        <w:rPr>
          <w:sz w:val="24"/>
          <w:szCs w:val="24"/>
          <w:lang w:val="en-US"/>
        </w:rPr>
        <w:t>T</w:t>
      </w:r>
      <w:r w:rsidR="002E1B56" w:rsidRPr="002E1B56">
        <w:rPr>
          <w:sz w:val="24"/>
          <w:szCs w:val="24"/>
          <w:lang w:val="en-US"/>
        </w:rPr>
        <w:t>his will be dealt</w:t>
      </w:r>
      <w:r w:rsidR="002E1B56">
        <w:rPr>
          <w:sz w:val="24"/>
          <w:szCs w:val="24"/>
          <w:lang w:val="en-US"/>
        </w:rPr>
        <w:t xml:space="preserve"> </w:t>
      </w:r>
      <w:r w:rsidR="002E1B56" w:rsidRPr="002E1B56">
        <w:rPr>
          <w:sz w:val="24"/>
          <w:szCs w:val="24"/>
          <w:lang w:val="en-US"/>
        </w:rPr>
        <w:t xml:space="preserve">in more detail </w:t>
      </w:r>
      <w:r w:rsidR="002E1B56">
        <w:rPr>
          <w:sz w:val="24"/>
          <w:szCs w:val="24"/>
          <w:lang w:val="en-US"/>
        </w:rPr>
        <w:t xml:space="preserve">further </w:t>
      </w:r>
      <w:r w:rsidR="002E1B56" w:rsidRPr="002E1B56">
        <w:rPr>
          <w:sz w:val="24"/>
          <w:szCs w:val="24"/>
          <w:lang w:val="en-US"/>
        </w:rPr>
        <w:t>in this work</w:t>
      </w:r>
      <w:r w:rsidR="002E1B56">
        <w:rPr>
          <w:sz w:val="24"/>
          <w:szCs w:val="24"/>
          <w:lang w:val="en-US"/>
        </w:rPr>
        <w:t>.</w:t>
      </w:r>
      <w:r w:rsidR="00BA3F33">
        <w:rPr>
          <w:sz w:val="24"/>
          <w:szCs w:val="24"/>
          <w:lang w:val="en-US"/>
        </w:rPr>
        <w:t xml:space="preserve"> The question is what pattern do we see in the European football landscape between these dimensions of performance? </w:t>
      </w:r>
      <w:r w:rsidR="00D71504">
        <w:rPr>
          <w:sz w:val="24"/>
          <w:szCs w:val="24"/>
          <w:lang w:val="en-US"/>
        </w:rPr>
        <w:t xml:space="preserve">Does financial or business performance leads to sportive success and vice versa? And if so, is this relationship economically sustainable? </w:t>
      </w:r>
    </w:p>
    <w:p w14:paraId="7EA0CD6E" w14:textId="79F5E460" w:rsidR="00205422" w:rsidRDefault="00205422" w:rsidP="003550F4">
      <w:pPr>
        <w:spacing w:line="360" w:lineRule="auto"/>
        <w:jc w:val="both"/>
        <w:rPr>
          <w:sz w:val="24"/>
          <w:szCs w:val="24"/>
          <w:lang w:val="en-US"/>
        </w:rPr>
      </w:pPr>
    </w:p>
    <w:p w14:paraId="69473AF9" w14:textId="76DBA392" w:rsidR="00205422" w:rsidRDefault="00205422" w:rsidP="003550F4">
      <w:pPr>
        <w:spacing w:line="360" w:lineRule="auto"/>
        <w:jc w:val="both"/>
        <w:rPr>
          <w:sz w:val="24"/>
          <w:szCs w:val="24"/>
          <w:lang w:val="en-US"/>
        </w:rPr>
      </w:pPr>
    </w:p>
    <w:p w14:paraId="631F213B" w14:textId="6DDF2708" w:rsidR="00205422" w:rsidRDefault="00205422" w:rsidP="003550F4">
      <w:pPr>
        <w:spacing w:line="360" w:lineRule="auto"/>
        <w:jc w:val="both"/>
        <w:rPr>
          <w:sz w:val="24"/>
          <w:szCs w:val="24"/>
          <w:lang w:val="en-US"/>
        </w:rPr>
      </w:pPr>
    </w:p>
    <w:p w14:paraId="24E94FCD" w14:textId="4B661B6B" w:rsidR="00205422" w:rsidRDefault="00205422" w:rsidP="003550F4">
      <w:pPr>
        <w:spacing w:line="360" w:lineRule="auto"/>
        <w:jc w:val="both"/>
        <w:rPr>
          <w:sz w:val="24"/>
          <w:szCs w:val="24"/>
          <w:lang w:val="en-US"/>
        </w:rPr>
      </w:pPr>
    </w:p>
    <w:p w14:paraId="2736B815" w14:textId="6E6D858A" w:rsidR="00205422" w:rsidRDefault="00205422" w:rsidP="003550F4">
      <w:pPr>
        <w:spacing w:line="360" w:lineRule="auto"/>
        <w:jc w:val="both"/>
        <w:rPr>
          <w:sz w:val="24"/>
          <w:szCs w:val="24"/>
          <w:lang w:val="en-US"/>
        </w:rPr>
      </w:pPr>
    </w:p>
    <w:p w14:paraId="7AA8E063" w14:textId="4949B830" w:rsidR="00205422" w:rsidRDefault="00205422" w:rsidP="003550F4">
      <w:pPr>
        <w:spacing w:line="360" w:lineRule="auto"/>
        <w:jc w:val="both"/>
        <w:rPr>
          <w:sz w:val="24"/>
          <w:szCs w:val="24"/>
          <w:lang w:val="en-US"/>
        </w:rPr>
      </w:pPr>
    </w:p>
    <w:p w14:paraId="2C2BF4D0" w14:textId="27DE7370" w:rsidR="00205422" w:rsidRDefault="00205422" w:rsidP="003550F4">
      <w:pPr>
        <w:spacing w:line="360" w:lineRule="auto"/>
        <w:jc w:val="both"/>
        <w:rPr>
          <w:sz w:val="24"/>
          <w:szCs w:val="24"/>
          <w:lang w:val="en-US"/>
        </w:rPr>
      </w:pPr>
    </w:p>
    <w:p w14:paraId="1BFF4903" w14:textId="2380CB3D" w:rsidR="00205422" w:rsidRDefault="00205422" w:rsidP="003550F4">
      <w:pPr>
        <w:spacing w:line="360" w:lineRule="auto"/>
        <w:jc w:val="both"/>
        <w:rPr>
          <w:sz w:val="24"/>
          <w:szCs w:val="24"/>
          <w:lang w:val="en-US"/>
        </w:rPr>
      </w:pPr>
    </w:p>
    <w:p w14:paraId="1F01A8C5" w14:textId="196155DB" w:rsidR="00205422" w:rsidRDefault="00205422" w:rsidP="003550F4">
      <w:pPr>
        <w:spacing w:line="360" w:lineRule="auto"/>
        <w:jc w:val="both"/>
        <w:rPr>
          <w:sz w:val="24"/>
          <w:szCs w:val="24"/>
          <w:lang w:val="en-US"/>
        </w:rPr>
      </w:pPr>
    </w:p>
    <w:p w14:paraId="46277612" w14:textId="43DF4D3E" w:rsidR="00205422" w:rsidRDefault="00205422" w:rsidP="003550F4">
      <w:pPr>
        <w:spacing w:line="360" w:lineRule="auto"/>
        <w:jc w:val="both"/>
        <w:rPr>
          <w:sz w:val="24"/>
          <w:szCs w:val="24"/>
          <w:lang w:val="en-US"/>
        </w:rPr>
      </w:pPr>
    </w:p>
    <w:p w14:paraId="68A323F4" w14:textId="02300844" w:rsidR="00205422" w:rsidRDefault="00205422" w:rsidP="003550F4">
      <w:pPr>
        <w:spacing w:line="360" w:lineRule="auto"/>
        <w:jc w:val="both"/>
        <w:rPr>
          <w:sz w:val="24"/>
          <w:szCs w:val="24"/>
          <w:lang w:val="en-US"/>
        </w:rPr>
      </w:pPr>
    </w:p>
    <w:p w14:paraId="07B9BB19" w14:textId="29B6D6B4" w:rsidR="00205422" w:rsidRDefault="00205422" w:rsidP="003550F4">
      <w:pPr>
        <w:spacing w:line="360" w:lineRule="auto"/>
        <w:jc w:val="both"/>
        <w:rPr>
          <w:sz w:val="24"/>
          <w:szCs w:val="24"/>
          <w:lang w:val="en-US"/>
        </w:rPr>
      </w:pPr>
    </w:p>
    <w:p w14:paraId="66578D1B" w14:textId="0194EE9B" w:rsidR="00205422" w:rsidRDefault="00205422" w:rsidP="003550F4">
      <w:pPr>
        <w:spacing w:line="360" w:lineRule="auto"/>
        <w:jc w:val="both"/>
        <w:rPr>
          <w:sz w:val="24"/>
          <w:szCs w:val="24"/>
          <w:lang w:val="en-US"/>
        </w:rPr>
      </w:pPr>
    </w:p>
    <w:p w14:paraId="49925792" w14:textId="36C9F1B0" w:rsidR="00205422" w:rsidRDefault="00205422" w:rsidP="003550F4">
      <w:pPr>
        <w:spacing w:line="360" w:lineRule="auto"/>
        <w:jc w:val="both"/>
        <w:rPr>
          <w:sz w:val="24"/>
          <w:szCs w:val="24"/>
          <w:lang w:val="en-US"/>
        </w:rPr>
      </w:pPr>
    </w:p>
    <w:p w14:paraId="7C49CCEB" w14:textId="1F60461E" w:rsidR="00205422" w:rsidRDefault="00205422" w:rsidP="003550F4">
      <w:pPr>
        <w:spacing w:line="360" w:lineRule="auto"/>
        <w:jc w:val="both"/>
        <w:rPr>
          <w:sz w:val="24"/>
          <w:szCs w:val="24"/>
          <w:lang w:val="en-US"/>
        </w:rPr>
      </w:pPr>
    </w:p>
    <w:p w14:paraId="4B6EA46C" w14:textId="1DDA4880" w:rsidR="00205422" w:rsidRDefault="00205422" w:rsidP="003550F4">
      <w:pPr>
        <w:spacing w:line="360" w:lineRule="auto"/>
        <w:jc w:val="both"/>
        <w:rPr>
          <w:sz w:val="24"/>
          <w:szCs w:val="24"/>
          <w:lang w:val="en-US"/>
        </w:rPr>
      </w:pPr>
    </w:p>
    <w:p w14:paraId="5A1C2ADE" w14:textId="19704680" w:rsidR="00205422" w:rsidRDefault="00205422" w:rsidP="003550F4">
      <w:pPr>
        <w:spacing w:line="360" w:lineRule="auto"/>
        <w:jc w:val="both"/>
        <w:rPr>
          <w:sz w:val="24"/>
          <w:szCs w:val="24"/>
          <w:lang w:val="en-US"/>
        </w:rPr>
      </w:pPr>
    </w:p>
    <w:p w14:paraId="034D5CCB" w14:textId="2432C529" w:rsidR="00205422" w:rsidRDefault="00205422" w:rsidP="003550F4">
      <w:pPr>
        <w:spacing w:line="360" w:lineRule="auto"/>
        <w:jc w:val="both"/>
        <w:rPr>
          <w:sz w:val="24"/>
          <w:szCs w:val="24"/>
          <w:lang w:val="en-US"/>
        </w:rPr>
      </w:pPr>
    </w:p>
    <w:p w14:paraId="4AC28432" w14:textId="77777777" w:rsidR="00205422" w:rsidRPr="00ED221D" w:rsidRDefault="00205422" w:rsidP="003550F4">
      <w:pPr>
        <w:spacing w:line="360" w:lineRule="auto"/>
        <w:jc w:val="both"/>
        <w:rPr>
          <w:sz w:val="24"/>
          <w:szCs w:val="24"/>
          <w:lang w:val="en-US"/>
        </w:rPr>
      </w:pPr>
    </w:p>
    <w:p w14:paraId="1357527E" w14:textId="30B54544" w:rsidR="006D555C" w:rsidRPr="00205422" w:rsidRDefault="006D555C" w:rsidP="006D555C">
      <w:pPr>
        <w:pStyle w:val="Heading1"/>
        <w:numPr>
          <w:ilvl w:val="0"/>
          <w:numId w:val="5"/>
        </w:numPr>
        <w:rPr>
          <w:rFonts w:asciiTheme="minorHAnsi" w:eastAsia="Times New Roman" w:hAnsiTheme="minorHAnsi"/>
          <w:b/>
          <w:bCs/>
          <w:color w:val="000000" w:themeColor="text1"/>
          <w:lang w:val="en-US" w:eastAsia="nl-BE"/>
        </w:rPr>
      </w:pPr>
      <w:bookmarkStart w:id="21" w:name="_Toc42431133"/>
      <w:r w:rsidRPr="00205422">
        <w:rPr>
          <w:rFonts w:asciiTheme="minorHAnsi" w:eastAsia="Times New Roman" w:hAnsiTheme="minorHAnsi"/>
          <w:b/>
          <w:bCs/>
          <w:color w:val="000000" w:themeColor="text1"/>
          <w:lang w:val="en-US" w:eastAsia="nl-BE"/>
        </w:rPr>
        <w:lastRenderedPageBreak/>
        <w:t xml:space="preserve">Literature </w:t>
      </w:r>
      <w:r w:rsidR="00234380" w:rsidRPr="00205422">
        <w:rPr>
          <w:rFonts w:asciiTheme="minorHAnsi" w:eastAsia="Times New Roman" w:hAnsiTheme="minorHAnsi"/>
          <w:b/>
          <w:bCs/>
          <w:color w:val="000000" w:themeColor="text1"/>
          <w:lang w:val="en-US" w:eastAsia="nl-BE"/>
        </w:rPr>
        <w:t>review</w:t>
      </w:r>
      <w:bookmarkEnd w:id="21"/>
    </w:p>
    <w:p w14:paraId="1804592F" w14:textId="3CA21306" w:rsidR="001F116E" w:rsidRDefault="001F116E" w:rsidP="001F116E">
      <w:pPr>
        <w:rPr>
          <w:lang w:val="en-US" w:eastAsia="nl-BE"/>
        </w:rPr>
      </w:pPr>
    </w:p>
    <w:p w14:paraId="2E558951" w14:textId="2997BFCD" w:rsidR="00DF27FE" w:rsidRPr="00DF27FE" w:rsidRDefault="00BF49AD" w:rsidP="00DF27FE">
      <w:pPr>
        <w:spacing w:line="360" w:lineRule="auto"/>
        <w:jc w:val="both"/>
        <w:rPr>
          <w:sz w:val="24"/>
          <w:szCs w:val="24"/>
          <w:lang w:val="en-US" w:eastAsia="nl-BE"/>
        </w:rPr>
      </w:pPr>
      <w:r w:rsidRPr="00DF27FE">
        <w:rPr>
          <w:sz w:val="24"/>
          <w:szCs w:val="24"/>
          <w:lang w:val="en-US" w:eastAsia="nl-BE"/>
        </w:rPr>
        <w:t>In this literature review I</w:t>
      </w:r>
      <w:r w:rsidR="00D7606E">
        <w:rPr>
          <w:sz w:val="24"/>
          <w:szCs w:val="24"/>
          <w:lang w:val="en-US" w:eastAsia="nl-BE"/>
        </w:rPr>
        <w:t xml:space="preserve"> </w:t>
      </w:r>
      <w:r w:rsidRPr="00DF27FE">
        <w:rPr>
          <w:sz w:val="24"/>
          <w:szCs w:val="24"/>
          <w:lang w:val="en-US" w:eastAsia="nl-BE"/>
        </w:rPr>
        <w:t xml:space="preserve">give an overview and clarification of the concepts and phenomena that are of </w:t>
      </w:r>
      <w:r w:rsidR="00B77D3D">
        <w:rPr>
          <w:sz w:val="24"/>
          <w:szCs w:val="24"/>
          <w:lang w:val="en-US" w:eastAsia="nl-BE"/>
        </w:rPr>
        <w:t>relevant</w:t>
      </w:r>
      <w:r w:rsidR="00DF27FE" w:rsidRPr="00DF27FE">
        <w:rPr>
          <w:sz w:val="24"/>
          <w:szCs w:val="24"/>
          <w:lang w:val="en-US" w:eastAsia="nl-BE"/>
        </w:rPr>
        <w:t xml:space="preserve"> for this research. Firstly the terms ‘</w:t>
      </w:r>
      <w:r w:rsidR="00B77D3D">
        <w:rPr>
          <w:sz w:val="24"/>
          <w:szCs w:val="24"/>
          <w:lang w:val="en-US" w:eastAsia="nl-BE"/>
        </w:rPr>
        <w:t>s</w:t>
      </w:r>
      <w:r w:rsidR="00DF27FE" w:rsidRPr="00DF27FE">
        <w:rPr>
          <w:sz w:val="24"/>
          <w:szCs w:val="24"/>
          <w:lang w:val="en-US" w:eastAsia="nl-BE"/>
        </w:rPr>
        <w:t xml:space="preserve">ports </w:t>
      </w:r>
      <w:r w:rsidR="00B77D3D">
        <w:rPr>
          <w:sz w:val="24"/>
          <w:szCs w:val="24"/>
          <w:lang w:val="en-US" w:eastAsia="nl-BE"/>
        </w:rPr>
        <w:t>e</w:t>
      </w:r>
      <w:r w:rsidR="00DF27FE" w:rsidRPr="00DF27FE">
        <w:rPr>
          <w:sz w:val="24"/>
          <w:szCs w:val="24"/>
          <w:lang w:val="en-US" w:eastAsia="nl-BE"/>
        </w:rPr>
        <w:t>conomics’ and ‘</w:t>
      </w:r>
      <w:r w:rsidR="00B77D3D">
        <w:rPr>
          <w:sz w:val="24"/>
          <w:szCs w:val="24"/>
          <w:lang w:val="en-US" w:eastAsia="nl-BE"/>
        </w:rPr>
        <w:t>s</w:t>
      </w:r>
      <w:r w:rsidR="00DF27FE" w:rsidRPr="00DF27FE">
        <w:rPr>
          <w:sz w:val="24"/>
          <w:szCs w:val="24"/>
          <w:lang w:val="en-US" w:eastAsia="nl-BE"/>
        </w:rPr>
        <w:t xml:space="preserve">occer </w:t>
      </w:r>
      <w:r w:rsidR="00B77D3D">
        <w:rPr>
          <w:sz w:val="24"/>
          <w:szCs w:val="24"/>
          <w:lang w:val="en-US" w:eastAsia="nl-BE"/>
        </w:rPr>
        <w:t>e</w:t>
      </w:r>
      <w:r w:rsidR="00DF27FE" w:rsidRPr="00DF27FE">
        <w:rPr>
          <w:sz w:val="24"/>
          <w:szCs w:val="24"/>
          <w:lang w:val="en-US" w:eastAsia="nl-BE"/>
        </w:rPr>
        <w:t>conomics’ are defined.</w:t>
      </w:r>
      <w:r w:rsidR="00D07FDE">
        <w:rPr>
          <w:sz w:val="24"/>
          <w:szCs w:val="24"/>
          <w:lang w:val="en-US" w:eastAsia="nl-BE"/>
        </w:rPr>
        <w:t xml:space="preserve"> N</w:t>
      </w:r>
      <w:r w:rsidR="00DF27FE" w:rsidRPr="00DF27FE">
        <w:rPr>
          <w:sz w:val="24"/>
          <w:szCs w:val="24"/>
          <w:lang w:val="en-US" w:eastAsia="nl-BE"/>
        </w:rPr>
        <w:t xml:space="preserve">ext, the difference between US and European sports models is </w:t>
      </w:r>
      <w:r w:rsidR="00D07FDE" w:rsidRPr="00DF27FE">
        <w:rPr>
          <w:sz w:val="24"/>
          <w:szCs w:val="24"/>
          <w:lang w:val="en-US" w:eastAsia="nl-BE"/>
        </w:rPr>
        <w:t>briefly</w:t>
      </w:r>
      <w:r w:rsidR="00DF27FE" w:rsidRPr="00DF27FE">
        <w:rPr>
          <w:sz w:val="24"/>
          <w:szCs w:val="24"/>
          <w:lang w:val="en-US" w:eastAsia="nl-BE"/>
        </w:rPr>
        <w:t xml:space="preserve"> discussed. </w:t>
      </w:r>
      <w:r w:rsidR="00565E84" w:rsidRPr="00565E84">
        <w:rPr>
          <w:sz w:val="24"/>
          <w:szCs w:val="24"/>
          <w:lang w:val="en-US" w:eastAsia="nl-BE"/>
        </w:rPr>
        <w:t>Subsequentl</w:t>
      </w:r>
      <w:r w:rsidR="00565E84">
        <w:rPr>
          <w:sz w:val="24"/>
          <w:szCs w:val="24"/>
          <w:lang w:val="en-US" w:eastAsia="nl-BE"/>
        </w:rPr>
        <w:t>y</w:t>
      </w:r>
      <w:r w:rsidR="00565E84" w:rsidRPr="00565E84">
        <w:rPr>
          <w:sz w:val="24"/>
          <w:szCs w:val="24"/>
          <w:lang w:val="en-US" w:eastAsia="nl-BE"/>
        </w:rPr>
        <w:t xml:space="preserve">, </w:t>
      </w:r>
      <w:r w:rsidR="00FB011F">
        <w:rPr>
          <w:sz w:val="24"/>
          <w:szCs w:val="24"/>
          <w:lang w:val="en-US" w:eastAsia="nl-BE"/>
        </w:rPr>
        <w:t>three</w:t>
      </w:r>
      <w:r w:rsidR="00565E84" w:rsidRPr="00565E84">
        <w:rPr>
          <w:sz w:val="24"/>
          <w:szCs w:val="24"/>
          <w:lang w:val="en-US" w:eastAsia="nl-BE"/>
        </w:rPr>
        <w:t xml:space="preserve"> major events that have shaped the current football landscape </w:t>
      </w:r>
      <w:r w:rsidR="00EA763E">
        <w:rPr>
          <w:sz w:val="24"/>
          <w:szCs w:val="24"/>
          <w:lang w:val="en-US" w:eastAsia="nl-BE"/>
        </w:rPr>
        <w:t xml:space="preserve">in Europe </w:t>
      </w:r>
      <w:r w:rsidR="00565E84" w:rsidRPr="00565E84">
        <w:rPr>
          <w:sz w:val="24"/>
          <w:szCs w:val="24"/>
          <w:lang w:val="en-US" w:eastAsia="nl-BE"/>
        </w:rPr>
        <w:t>are highlighted.</w:t>
      </w:r>
      <w:r w:rsidR="00565E84">
        <w:rPr>
          <w:sz w:val="24"/>
          <w:szCs w:val="24"/>
          <w:lang w:val="en-US" w:eastAsia="nl-BE"/>
        </w:rPr>
        <w:t xml:space="preserve"> </w:t>
      </w:r>
      <w:r w:rsidR="007D2DA2">
        <w:rPr>
          <w:sz w:val="24"/>
          <w:szCs w:val="24"/>
          <w:lang w:val="en-US" w:eastAsia="nl-BE"/>
        </w:rPr>
        <w:t xml:space="preserve">After that the competitive balance and the different ways in </w:t>
      </w:r>
      <w:r w:rsidR="00107A3D">
        <w:rPr>
          <w:sz w:val="24"/>
          <w:szCs w:val="24"/>
          <w:lang w:val="en-US" w:eastAsia="nl-BE"/>
        </w:rPr>
        <w:t xml:space="preserve">the existing </w:t>
      </w:r>
      <w:r w:rsidR="007D2DA2">
        <w:rPr>
          <w:sz w:val="24"/>
          <w:szCs w:val="24"/>
          <w:lang w:val="en-US" w:eastAsia="nl-BE"/>
        </w:rPr>
        <w:t xml:space="preserve">literature to analyze this are </w:t>
      </w:r>
      <w:r w:rsidR="00A62D6F">
        <w:rPr>
          <w:sz w:val="24"/>
          <w:szCs w:val="24"/>
          <w:lang w:val="en-US" w:eastAsia="nl-BE"/>
        </w:rPr>
        <w:t>given</w:t>
      </w:r>
      <w:r w:rsidR="007D2DA2">
        <w:rPr>
          <w:sz w:val="24"/>
          <w:szCs w:val="24"/>
          <w:lang w:val="en-US" w:eastAsia="nl-BE"/>
        </w:rPr>
        <w:t xml:space="preserve">. </w:t>
      </w:r>
      <w:r w:rsidR="001D7636">
        <w:rPr>
          <w:sz w:val="24"/>
          <w:szCs w:val="24"/>
          <w:lang w:val="en-US" w:eastAsia="nl-BE"/>
        </w:rPr>
        <w:t>Afterwards</w:t>
      </w:r>
      <w:r w:rsidR="00234380">
        <w:rPr>
          <w:sz w:val="24"/>
          <w:szCs w:val="24"/>
          <w:lang w:val="en-US" w:eastAsia="nl-BE"/>
        </w:rPr>
        <w:t xml:space="preserve"> the ways to measure financial, sport</w:t>
      </w:r>
      <w:r w:rsidR="005E4E20">
        <w:rPr>
          <w:sz w:val="24"/>
          <w:szCs w:val="24"/>
          <w:lang w:val="en-US" w:eastAsia="nl-BE"/>
        </w:rPr>
        <w:t>s</w:t>
      </w:r>
      <w:r w:rsidR="00234380">
        <w:rPr>
          <w:sz w:val="24"/>
          <w:szCs w:val="24"/>
          <w:lang w:val="en-US" w:eastAsia="nl-BE"/>
        </w:rPr>
        <w:t xml:space="preserve"> and business performance are </w:t>
      </w:r>
      <w:r w:rsidR="0031092A">
        <w:rPr>
          <w:sz w:val="24"/>
          <w:szCs w:val="24"/>
          <w:lang w:val="en-US" w:eastAsia="nl-BE"/>
        </w:rPr>
        <w:t xml:space="preserve">addressed. </w:t>
      </w:r>
      <w:r w:rsidR="001D7636">
        <w:rPr>
          <w:sz w:val="24"/>
          <w:szCs w:val="24"/>
          <w:lang w:val="en-US" w:eastAsia="nl-BE"/>
        </w:rPr>
        <w:t>In the end the specific characteristics of the different leagues are briefly discussed.</w:t>
      </w:r>
    </w:p>
    <w:p w14:paraId="346FE028" w14:textId="77777777" w:rsidR="00BF49AD" w:rsidRPr="001F116E" w:rsidRDefault="00BF49AD" w:rsidP="001F116E">
      <w:pPr>
        <w:rPr>
          <w:lang w:val="en-US" w:eastAsia="nl-BE"/>
        </w:rPr>
      </w:pPr>
    </w:p>
    <w:p w14:paraId="2F47B76D" w14:textId="77777777" w:rsidR="006D555C" w:rsidRPr="006302EC" w:rsidRDefault="006D555C" w:rsidP="006D555C">
      <w:pPr>
        <w:pStyle w:val="Heading2"/>
        <w:numPr>
          <w:ilvl w:val="1"/>
          <w:numId w:val="5"/>
        </w:numPr>
        <w:rPr>
          <w:rFonts w:asciiTheme="minorHAnsi" w:hAnsiTheme="minorHAnsi"/>
          <w:b/>
          <w:bCs/>
          <w:color w:val="000000" w:themeColor="text1"/>
          <w:sz w:val="28"/>
          <w:szCs w:val="28"/>
          <w:shd w:val="clear" w:color="auto" w:fill="FFFFFF"/>
          <w:lang w:val="en-US"/>
        </w:rPr>
      </w:pPr>
      <w:bookmarkStart w:id="22" w:name="_Toc42431134"/>
      <w:r w:rsidRPr="006302EC">
        <w:rPr>
          <w:rFonts w:asciiTheme="minorHAnsi" w:hAnsiTheme="minorHAnsi"/>
          <w:b/>
          <w:bCs/>
          <w:color w:val="000000" w:themeColor="text1"/>
          <w:sz w:val="28"/>
          <w:szCs w:val="28"/>
          <w:shd w:val="clear" w:color="auto" w:fill="FFFFFF"/>
          <w:lang w:val="en-US"/>
        </w:rPr>
        <w:t>Economics of sports</w:t>
      </w:r>
      <w:bookmarkEnd w:id="22"/>
    </w:p>
    <w:p w14:paraId="6D54AD0F" w14:textId="77777777" w:rsidR="001F116E" w:rsidRPr="001F116E" w:rsidRDefault="001F116E" w:rsidP="001F116E">
      <w:pPr>
        <w:rPr>
          <w:lang w:val="en-US"/>
        </w:rPr>
      </w:pPr>
    </w:p>
    <w:p w14:paraId="203B023E" w14:textId="5EFDBB38" w:rsidR="00A40115" w:rsidRDefault="006D555C" w:rsidP="006D555C">
      <w:pPr>
        <w:tabs>
          <w:tab w:val="left" w:pos="1206"/>
        </w:tabs>
        <w:spacing w:line="360" w:lineRule="auto"/>
        <w:jc w:val="both"/>
        <w:rPr>
          <w:color w:val="000000"/>
          <w:sz w:val="24"/>
          <w:szCs w:val="24"/>
          <w:shd w:val="clear" w:color="auto" w:fill="FFFFFF"/>
          <w:lang w:val="en-US"/>
        </w:rPr>
      </w:pPr>
      <w:r w:rsidRPr="001E01A9">
        <w:rPr>
          <w:rFonts w:cs="Arial"/>
          <w:color w:val="222222"/>
          <w:sz w:val="24"/>
          <w:szCs w:val="24"/>
          <w:shd w:val="clear" w:color="auto" w:fill="FFFFFF"/>
          <w:lang w:val="en-US"/>
        </w:rPr>
        <w:t>It is clear that sports economics obviously can be situated within the domain of economics</w:t>
      </w:r>
      <w:r w:rsidRPr="001E01A9">
        <w:rPr>
          <w:rFonts w:cs="Arial"/>
          <w:b/>
          <w:color w:val="222222"/>
          <w:sz w:val="24"/>
          <w:szCs w:val="24"/>
          <w:shd w:val="clear" w:color="auto" w:fill="FFFFFF"/>
          <w:lang w:val="en-US"/>
        </w:rPr>
        <w:t>.</w:t>
      </w:r>
      <w:r w:rsidRPr="001E01A9">
        <w:rPr>
          <w:rFonts w:cs="Arial"/>
          <w:color w:val="222222"/>
          <w:sz w:val="24"/>
          <w:szCs w:val="24"/>
          <w:shd w:val="clear" w:color="auto" w:fill="FFFFFF"/>
          <w:lang w:val="en-US"/>
        </w:rPr>
        <w:t xml:space="preserve"> First, a definition of this concept is needed. One important term to have in mind is introduced by </w:t>
      </w:r>
      <w:proofErr w:type="spellStart"/>
      <w:r w:rsidRPr="001E01A9">
        <w:rPr>
          <w:rFonts w:cs="Arial"/>
          <w:color w:val="222222"/>
          <w:sz w:val="24"/>
          <w:szCs w:val="24"/>
          <w:shd w:val="clear" w:color="auto" w:fill="FFFFFF"/>
          <w:lang w:val="en-US"/>
        </w:rPr>
        <w:t>Kahane</w:t>
      </w:r>
      <w:proofErr w:type="spellEnd"/>
      <w:r w:rsidRPr="001E01A9">
        <w:rPr>
          <w:rFonts w:cs="Arial"/>
          <w:color w:val="222222"/>
          <w:sz w:val="24"/>
          <w:szCs w:val="24"/>
          <w:shd w:val="clear" w:color="auto" w:fill="FFFFFF"/>
          <w:lang w:val="en-US"/>
        </w:rPr>
        <w:t xml:space="preserve"> &amp; </w:t>
      </w:r>
      <w:proofErr w:type="spellStart"/>
      <w:r w:rsidRPr="001E01A9">
        <w:rPr>
          <w:rFonts w:cs="Arial"/>
          <w:color w:val="222222"/>
          <w:sz w:val="24"/>
          <w:szCs w:val="24"/>
          <w:shd w:val="clear" w:color="auto" w:fill="FFFFFF"/>
          <w:lang w:val="en-US"/>
        </w:rPr>
        <w:t>Shmanske</w:t>
      </w:r>
      <w:proofErr w:type="spellEnd"/>
      <w:r w:rsidRPr="001E01A9">
        <w:rPr>
          <w:rFonts w:cs="Arial"/>
          <w:color w:val="222222"/>
          <w:sz w:val="24"/>
          <w:szCs w:val="24"/>
          <w:shd w:val="clear" w:color="auto" w:fill="FFFFFF"/>
          <w:lang w:val="en-US"/>
        </w:rPr>
        <w:t xml:space="preserve"> (2012). They introduce the term ‘professional sports’ which shows that professional sports is a complex combination of both </w:t>
      </w:r>
      <w:r w:rsidR="00B839C9">
        <w:rPr>
          <w:rFonts w:cs="Arial"/>
          <w:color w:val="222222"/>
          <w:sz w:val="24"/>
          <w:szCs w:val="24"/>
          <w:shd w:val="clear" w:color="auto" w:fill="FFFFFF"/>
          <w:lang w:val="en-US"/>
        </w:rPr>
        <w:t>s</w:t>
      </w:r>
      <w:r w:rsidR="003D2F84">
        <w:rPr>
          <w:rFonts w:cs="Arial"/>
          <w:color w:val="222222"/>
          <w:sz w:val="24"/>
          <w:szCs w:val="24"/>
          <w:shd w:val="clear" w:color="auto" w:fill="FFFFFF"/>
          <w:lang w:val="en-US"/>
        </w:rPr>
        <w:t>porting</w:t>
      </w:r>
      <w:r w:rsidRPr="001E01A9">
        <w:rPr>
          <w:rFonts w:cs="Arial"/>
          <w:color w:val="222222"/>
          <w:sz w:val="24"/>
          <w:szCs w:val="24"/>
          <w:shd w:val="clear" w:color="auto" w:fill="FFFFFF"/>
          <w:lang w:val="en-US"/>
        </w:rPr>
        <w:t xml:space="preserve"> and financial competition. This combination has led to a specific form of organization. Additionally </w:t>
      </w:r>
      <w:r>
        <w:rPr>
          <w:rFonts w:cs="Arial"/>
          <w:color w:val="222222"/>
          <w:sz w:val="24"/>
          <w:szCs w:val="24"/>
          <w:shd w:val="clear" w:color="auto" w:fill="FFFFFF"/>
          <w:lang w:val="en-US"/>
        </w:rPr>
        <w:t>s</w:t>
      </w:r>
      <w:r w:rsidRPr="001E01A9">
        <w:rPr>
          <w:rFonts w:cs="Arial"/>
          <w:color w:val="222222"/>
          <w:sz w:val="24"/>
          <w:szCs w:val="24"/>
          <w:shd w:val="clear" w:color="auto" w:fill="FFFFFF"/>
          <w:lang w:val="en-US"/>
        </w:rPr>
        <w:t xml:space="preserve">port </w:t>
      </w:r>
      <w:r>
        <w:rPr>
          <w:rFonts w:cs="Arial"/>
          <w:color w:val="222222"/>
          <w:sz w:val="24"/>
          <w:szCs w:val="24"/>
          <w:shd w:val="clear" w:color="auto" w:fill="FFFFFF"/>
          <w:lang w:val="en-US"/>
        </w:rPr>
        <w:t>e</w:t>
      </w:r>
      <w:r w:rsidRPr="001E01A9">
        <w:rPr>
          <w:rFonts w:cs="Arial"/>
          <w:color w:val="222222"/>
          <w:sz w:val="24"/>
          <w:szCs w:val="24"/>
          <w:shd w:val="clear" w:color="auto" w:fill="FFFFFF"/>
          <w:lang w:val="en-US"/>
        </w:rPr>
        <w:t xml:space="preserve">conomics should be defined. </w:t>
      </w:r>
      <w:r w:rsidRPr="001E01A9">
        <w:rPr>
          <w:sz w:val="24"/>
          <w:szCs w:val="24"/>
          <w:lang w:val="en-US"/>
        </w:rPr>
        <w:t xml:space="preserve">Sports economics is a discipline of economics focused on its relationship to sports. </w:t>
      </w:r>
      <w:r w:rsidRPr="001E01A9">
        <w:rPr>
          <w:color w:val="000000"/>
          <w:sz w:val="24"/>
          <w:szCs w:val="24"/>
          <w:shd w:val="clear" w:color="auto" w:fill="FFFFFF"/>
          <w:lang w:val="en-US"/>
        </w:rPr>
        <w:t>Mondal (2019</w:t>
      </w:r>
      <w:r w:rsidR="003D5790">
        <w:rPr>
          <w:color w:val="000000"/>
          <w:sz w:val="24"/>
          <w:szCs w:val="24"/>
          <w:shd w:val="clear" w:color="auto" w:fill="FFFFFF"/>
          <w:lang w:val="en-US"/>
        </w:rPr>
        <w:t>, p1.</w:t>
      </w:r>
      <w:r w:rsidRPr="001E01A9">
        <w:rPr>
          <w:color w:val="000000"/>
          <w:sz w:val="24"/>
          <w:szCs w:val="24"/>
          <w:shd w:val="clear" w:color="auto" w:fill="FFFFFF"/>
          <w:lang w:val="en-US"/>
        </w:rPr>
        <w:t>) define</w:t>
      </w:r>
      <w:r w:rsidR="003D5790">
        <w:rPr>
          <w:color w:val="000000"/>
          <w:sz w:val="24"/>
          <w:szCs w:val="24"/>
          <w:shd w:val="clear" w:color="auto" w:fill="FFFFFF"/>
          <w:lang w:val="en-US"/>
        </w:rPr>
        <w:t>s</w:t>
      </w:r>
      <w:r w:rsidRPr="001E01A9">
        <w:rPr>
          <w:color w:val="000000"/>
          <w:sz w:val="24"/>
          <w:szCs w:val="24"/>
          <w:shd w:val="clear" w:color="auto" w:fill="FFFFFF"/>
          <w:lang w:val="en-US"/>
        </w:rPr>
        <w:t xml:space="preserve"> sports economics as such: “Sports economics is a discipline of economics focused on its relationship to sports. In this field economists are able to analyze many topics, including discrimination and antitrust law.”</w:t>
      </w:r>
    </w:p>
    <w:p w14:paraId="162A4008" w14:textId="6BFE6C93" w:rsidR="00A40115" w:rsidRPr="001E01A9" w:rsidRDefault="00A40115"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Neale (1964) describes the peculiar economics of professional team sports. For a team it is not possible to produce any output without the existence of other producers, better known as teams. Mutual interdependence is crucial for the success of sports. The product that is been sold to the public is a joint game. El-</w:t>
      </w:r>
      <w:proofErr w:type="spellStart"/>
      <w:r w:rsidRPr="001E01A9">
        <w:rPr>
          <w:rFonts w:cs="Arial"/>
          <w:color w:val="222222"/>
          <w:sz w:val="24"/>
          <w:szCs w:val="24"/>
          <w:shd w:val="clear" w:color="auto" w:fill="FFFFFF"/>
          <w:lang w:val="en-US"/>
        </w:rPr>
        <w:t>Hodiri</w:t>
      </w:r>
      <w:proofErr w:type="spellEnd"/>
      <w:r w:rsidRPr="001E01A9">
        <w:rPr>
          <w:rFonts w:cs="Arial"/>
          <w:color w:val="222222"/>
          <w:sz w:val="24"/>
          <w:szCs w:val="24"/>
          <w:shd w:val="clear" w:color="auto" w:fill="FFFFFF"/>
          <w:lang w:val="en-US"/>
        </w:rPr>
        <w:t xml:space="preserve"> and </w:t>
      </w:r>
      <w:proofErr w:type="spellStart"/>
      <w:r w:rsidRPr="001E01A9">
        <w:rPr>
          <w:rFonts w:cs="Arial"/>
          <w:color w:val="222222"/>
          <w:sz w:val="24"/>
          <w:szCs w:val="24"/>
          <w:shd w:val="clear" w:color="auto" w:fill="FFFFFF"/>
          <w:lang w:val="en-US"/>
        </w:rPr>
        <w:t>Quirck</w:t>
      </w:r>
      <w:proofErr w:type="spellEnd"/>
      <w:r w:rsidRPr="001E01A9">
        <w:rPr>
          <w:rFonts w:cs="Arial"/>
          <w:color w:val="222222"/>
          <w:sz w:val="24"/>
          <w:szCs w:val="24"/>
          <w:shd w:val="clear" w:color="auto" w:fill="FFFFFF"/>
          <w:lang w:val="en-US"/>
        </w:rPr>
        <w:t xml:space="preserve"> (1971) created one of the first formal micro-economic models of a sports league. Over the years, it is clear that Noll (1974) plays an important role in the creation of rele</w:t>
      </w:r>
      <w:r w:rsidR="00967EA8">
        <w:rPr>
          <w:rFonts w:cs="Arial"/>
          <w:color w:val="222222"/>
          <w:sz w:val="24"/>
          <w:szCs w:val="24"/>
          <w:shd w:val="clear" w:color="auto" w:fill="FFFFFF"/>
          <w:lang w:val="en-US"/>
        </w:rPr>
        <w:t>van</w:t>
      </w:r>
      <w:r w:rsidRPr="001E01A9">
        <w:rPr>
          <w:rFonts w:cs="Arial"/>
          <w:color w:val="222222"/>
          <w:sz w:val="24"/>
          <w:szCs w:val="24"/>
          <w:shd w:val="clear" w:color="auto" w:fill="FFFFFF"/>
          <w:lang w:val="en-US"/>
        </w:rPr>
        <w:t xml:space="preserve">t literature within the sports economy. His work consists mostly of antitrust analysis, but he </w:t>
      </w:r>
      <w:r>
        <w:rPr>
          <w:rFonts w:cs="Arial"/>
          <w:color w:val="222222"/>
          <w:sz w:val="24"/>
          <w:szCs w:val="24"/>
          <w:shd w:val="clear" w:color="auto" w:fill="FFFFFF"/>
          <w:lang w:val="en-US"/>
        </w:rPr>
        <w:t xml:space="preserve">also </w:t>
      </w:r>
      <w:r w:rsidRPr="001E01A9">
        <w:rPr>
          <w:rFonts w:cs="Arial"/>
          <w:color w:val="222222"/>
          <w:sz w:val="24"/>
          <w:szCs w:val="24"/>
          <w:shd w:val="clear" w:color="auto" w:fill="FFFFFF"/>
          <w:lang w:val="en-US"/>
        </w:rPr>
        <w:t xml:space="preserve">opened the door for new studies like demand for sports, sports broadcasting and sponsorship, stadium attendance, etc. </w:t>
      </w:r>
    </w:p>
    <w:p w14:paraId="4BBDE6C1" w14:textId="5DAE31E0" w:rsidR="006D555C" w:rsidRPr="001E01A9" w:rsidRDefault="006D555C" w:rsidP="006D555C">
      <w:pPr>
        <w:tabs>
          <w:tab w:val="left" w:pos="1206"/>
        </w:tabs>
        <w:spacing w:line="360" w:lineRule="auto"/>
        <w:jc w:val="both"/>
        <w:rPr>
          <w:rFonts w:cs="Arial"/>
          <w:color w:val="222222"/>
          <w:sz w:val="24"/>
          <w:szCs w:val="24"/>
          <w:shd w:val="clear" w:color="auto" w:fill="FFFFFF"/>
          <w:lang w:val="en-US"/>
        </w:rPr>
      </w:pPr>
      <w:proofErr w:type="spellStart"/>
      <w:r w:rsidRPr="001E01A9">
        <w:rPr>
          <w:rFonts w:cs="Arial"/>
          <w:color w:val="222222"/>
          <w:sz w:val="24"/>
          <w:szCs w:val="24"/>
          <w:shd w:val="clear" w:color="auto" w:fill="FFFFFF"/>
          <w:lang w:val="en-US"/>
        </w:rPr>
        <w:lastRenderedPageBreak/>
        <w:t>Andreff</w:t>
      </w:r>
      <w:proofErr w:type="spellEnd"/>
      <w:r w:rsidRPr="001E01A9">
        <w:rPr>
          <w:rFonts w:cs="Arial"/>
          <w:color w:val="222222"/>
          <w:sz w:val="24"/>
          <w:szCs w:val="24"/>
          <w:shd w:val="clear" w:color="auto" w:fill="FFFFFF"/>
          <w:lang w:val="en-US"/>
        </w:rPr>
        <w:t xml:space="preserve"> &amp; Szymanski (2006) are showing the application of economic concepts within the landscape of sports. Furthermore, the terminology ‘Economics of sports’ is getting more and more attention</w:t>
      </w:r>
      <w:r w:rsidRPr="001E01A9">
        <w:rPr>
          <w:sz w:val="24"/>
          <w:szCs w:val="24"/>
          <w:lang w:val="en-US"/>
        </w:rPr>
        <w:t xml:space="preserve"> </w:t>
      </w:r>
      <w:r w:rsidR="008D05FC">
        <w:rPr>
          <w:rFonts w:cs="Arial"/>
          <w:color w:val="222222"/>
          <w:sz w:val="24"/>
          <w:szCs w:val="24"/>
          <w:shd w:val="clear" w:color="auto" w:fill="FFFFFF"/>
          <w:lang w:val="en-US"/>
        </w:rPr>
        <w:t>i</w:t>
      </w:r>
      <w:r w:rsidRPr="001E01A9">
        <w:rPr>
          <w:rFonts w:cs="Arial"/>
          <w:color w:val="222222"/>
          <w:sz w:val="24"/>
          <w:szCs w:val="24"/>
          <w:shd w:val="clear" w:color="auto" w:fill="FFFFFF"/>
          <w:lang w:val="en-US"/>
        </w:rPr>
        <w:t xml:space="preserve">n the mid-20th century. Simon </w:t>
      </w:r>
      <w:proofErr w:type="spellStart"/>
      <w:r w:rsidRPr="001E01A9">
        <w:rPr>
          <w:rFonts w:cs="Arial"/>
          <w:color w:val="222222"/>
          <w:sz w:val="24"/>
          <w:szCs w:val="24"/>
          <w:shd w:val="clear" w:color="auto" w:fill="FFFFFF"/>
          <w:lang w:val="en-US"/>
        </w:rPr>
        <w:t>Rottenberg</w:t>
      </w:r>
      <w:proofErr w:type="spellEnd"/>
      <w:r w:rsidRPr="001E01A9">
        <w:rPr>
          <w:rFonts w:cs="Arial"/>
          <w:color w:val="222222"/>
          <w:sz w:val="24"/>
          <w:szCs w:val="24"/>
          <w:shd w:val="clear" w:color="auto" w:fill="FFFFFF"/>
          <w:lang w:val="en-US"/>
        </w:rPr>
        <w:t xml:space="preserve"> and Walter Neale are pioneers in the field of sport economics, being among the first academics to map the link between sport and economics.</w:t>
      </w:r>
      <w:r w:rsidR="00BE314A">
        <w:rPr>
          <w:rFonts w:cs="Arial"/>
          <w:color w:val="222222"/>
          <w:sz w:val="24"/>
          <w:szCs w:val="24"/>
          <w:shd w:val="clear" w:color="auto" w:fill="FFFFFF"/>
          <w:lang w:val="en-US"/>
        </w:rPr>
        <w:t xml:space="preserve"> </w:t>
      </w:r>
      <w:proofErr w:type="spellStart"/>
      <w:r w:rsidRPr="001E01A9">
        <w:rPr>
          <w:rFonts w:cs="Arial"/>
          <w:color w:val="222222"/>
          <w:sz w:val="24"/>
          <w:szCs w:val="24"/>
          <w:shd w:val="clear" w:color="auto" w:fill="FFFFFF"/>
          <w:lang w:val="en-US"/>
        </w:rPr>
        <w:t>Rottenberg</w:t>
      </w:r>
      <w:proofErr w:type="spellEnd"/>
      <w:r w:rsidRPr="001E01A9">
        <w:rPr>
          <w:rFonts w:cs="Arial"/>
          <w:color w:val="222222"/>
          <w:sz w:val="24"/>
          <w:szCs w:val="24"/>
          <w:shd w:val="clear" w:color="auto" w:fill="FFFFFF"/>
          <w:lang w:val="en-US"/>
        </w:rPr>
        <w:t xml:space="preserve"> (1956) investigated the labor market of baseball players in the United States. He immediately ran into market problems and the atypical characteristics of sport. In a business situation a desired market form is a monopoly, but in sports this is quite different.</w:t>
      </w:r>
      <w:r w:rsidR="00BE314A">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The competition has to be of an equivalent form in order to be considered a successful competition.</w:t>
      </w:r>
      <w:r w:rsidRPr="001E01A9">
        <w:rPr>
          <w:sz w:val="24"/>
          <w:szCs w:val="24"/>
          <w:lang w:val="en-US"/>
        </w:rPr>
        <w:t xml:space="preserve"> </w:t>
      </w:r>
      <w:r w:rsidRPr="001E01A9">
        <w:rPr>
          <w:rFonts w:cs="Arial"/>
          <w:color w:val="222222"/>
          <w:sz w:val="24"/>
          <w:szCs w:val="24"/>
          <w:shd w:val="clear" w:color="auto" w:fill="FFFFFF"/>
          <w:lang w:val="en-US"/>
        </w:rPr>
        <w:t>Neale (1964) goes further in his work and analyses the different market forms within sport and he comes to the conclusion that a monopoly form is a major financial disaster. The more economic collusion and sports competition, the higher the profits will be.</w:t>
      </w:r>
    </w:p>
    <w:p w14:paraId="734F749E" w14:textId="3CFE30D5" w:rsidR="006D555C" w:rsidRPr="001E01A9"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Afterward</w:t>
      </w:r>
      <w:r>
        <w:rPr>
          <w:rFonts w:cs="Arial"/>
          <w:color w:val="222222"/>
          <w:sz w:val="24"/>
          <w:szCs w:val="24"/>
          <w:shd w:val="clear" w:color="auto" w:fill="FFFFFF"/>
          <w:lang w:val="en-US"/>
        </w:rPr>
        <w:t>s</w:t>
      </w:r>
      <w:r w:rsidRPr="001E01A9">
        <w:rPr>
          <w:rFonts w:cs="Arial"/>
          <w:color w:val="222222"/>
          <w:sz w:val="24"/>
          <w:szCs w:val="24"/>
          <w:shd w:val="clear" w:color="auto" w:fill="FFFFFF"/>
          <w:lang w:val="en-US"/>
        </w:rPr>
        <w:t>, in the mid-1990s there has been a boom in the literature in this domain, as well in the amount of publications as in the number of various authors. The increased scientific recognition can be seen by can be witnessed by a few occurrences</w:t>
      </w:r>
      <w:r w:rsidR="00EB2AE4">
        <w:rPr>
          <w:rFonts w:cs="Arial"/>
          <w:color w:val="222222"/>
          <w:sz w:val="24"/>
          <w:szCs w:val="24"/>
          <w:shd w:val="clear" w:color="auto" w:fill="FFFFFF"/>
          <w:lang w:val="en-US"/>
        </w:rPr>
        <w:t xml:space="preserve"> </w:t>
      </w:r>
      <w:r w:rsidR="00EB2AE4" w:rsidRPr="001E01A9">
        <w:rPr>
          <w:rFonts w:cs="Arial"/>
          <w:color w:val="222222"/>
          <w:sz w:val="24"/>
          <w:szCs w:val="24"/>
          <w:shd w:val="clear" w:color="auto" w:fill="FFFFFF"/>
          <w:lang w:val="en-US"/>
        </w:rPr>
        <w:t>(</w:t>
      </w:r>
      <w:proofErr w:type="spellStart"/>
      <w:r w:rsidR="00EB2AE4" w:rsidRPr="001E01A9">
        <w:rPr>
          <w:rFonts w:cs="Arial"/>
          <w:color w:val="222222"/>
          <w:sz w:val="24"/>
          <w:szCs w:val="24"/>
          <w:shd w:val="clear" w:color="auto" w:fill="FFFFFF"/>
          <w:lang w:val="en-US"/>
        </w:rPr>
        <w:t>Andreff</w:t>
      </w:r>
      <w:proofErr w:type="spellEnd"/>
      <w:r w:rsidR="00EB2AE4" w:rsidRPr="001E01A9">
        <w:rPr>
          <w:rFonts w:cs="Arial"/>
          <w:color w:val="222222"/>
          <w:sz w:val="24"/>
          <w:szCs w:val="24"/>
          <w:shd w:val="clear" w:color="auto" w:fill="FFFFFF"/>
          <w:lang w:val="en-US"/>
        </w:rPr>
        <w:t xml:space="preserve"> &amp; Szymanski, 2006)</w:t>
      </w:r>
      <w:r w:rsidR="00EB2AE4">
        <w:rPr>
          <w:rFonts w:cs="Arial"/>
          <w:color w:val="222222"/>
          <w:sz w:val="24"/>
          <w:szCs w:val="24"/>
          <w:shd w:val="clear" w:color="auto" w:fill="FFFFFF"/>
          <w:lang w:val="en-US"/>
        </w:rPr>
        <w:t xml:space="preserve">: </w:t>
      </w:r>
    </w:p>
    <w:p w14:paraId="4A39C9F5" w14:textId="77777777" w:rsidR="006D555C" w:rsidRPr="001E01A9" w:rsidRDefault="006D555C" w:rsidP="006D555C">
      <w:pPr>
        <w:pStyle w:val="ListParagraph"/>
        <w:numPr>
          <w:ilvl w:val="0"/>
          <w:numId w:val="1"/>
        </w:numPr>
        <w:autoSpaceDE w:val="0"/>
        <w:autoSpaceDN w:val="0"/>
        <w:adjustRightInd w:val="0"/>
        <w:spacing w:after="0" w:line="360" w:lineRule="auto"/>
        <w:jc w:val="both"/>
        <w:rPr>
          <w:rFonts w:cs="TimesNRMT"/>
          <w:sz w:val="24"/>
          <w:szCs w:val="24"/>
          <w:lang w:val="en-US"/>
        </w:rPr>
      </w:pPr>
      <w:r w:rsidRPr="001E01A9">
        <w:rPr>
          <w:rFonts w:cs="TimesNRMT"/>
          <w:sz w:val="24"/>
          <w:szCs w:val="24"/>
          <w:lang w:val="en-US"/>
        </w:rPr>
        <w:t>There is now an International Association of Sport Economists, launched in 1999,</w:t>
      </w:r>
      <w:r>
        <w:rPr>
          <w:rFonts w:cs="TimesNRMT"/>
          <w:sz w:val="24"/>
          <w:szCs w:val="24"/>
          <w:lang w:val="en-US"/>
        </w:rPr>
        <w:t xml:space="preserve"> </w:t>
      </w:r>
      <w:r w:rsidRPr="001E01A9">
        <w:rPr>
          <w:rFonts w:cs="TimesNRMT"/>
          <w:sz w:val="24"/>
          <w:szCs w:val="24"/>
          <w:lang w:val="en-US"/>
        </w:rPr>
        <w:t>which holds an annual conference.</w:t>
      </w:r>
    </w:p>
    <w:p w14:paraId="26059FE3" w14:textId="77777777" w:rsidR="006D555C" w:rsidRPr="001E01A9" w:rsidRDefault="006D555C" w:rsidP="006D555C">
      <w:pPr>
        <w:pStyle w:val="ListParagraph"/>
        <w:numPr>
          <w:ilvl w:val="0"/>
          <w:numId w:val="1"/>
        </w:numPr>
        <w:autoSpaceDE w:val="0"/>
        <w:autoSpaceDN w:val="0"/>
        <w:adjustRightInd w:val="0"/>
        <w:spacing w:after="0" w:line="360" w:lineRule="auto"/>
        <w:jc w:val="both"/>
        <w:rPr>
          <w:rFonts w:cs="TimesNRMT"/>
          <w:sz w:val="24"/>
          <w:szCs w:val="24"/>
          <w:lang w:val="en-US"/>
        </w:rPr>
      </w:pPr>
      <w:r w:rsidRPr="001E01A9">
        <w:rPr>
          <w:rFonts w:cs="TimesNRMT"/>
          <w:sz w:val="24"/>
          <w:szCs w:val="24"/>
          <w:lang w:val="en-US"/>
        </w:rPr>
        <w:t xml:space="preserve">There is a </w:t>
      </w:r>
      <w:r w:rsidRPr="001E01A9">
        <w:rPr>
          <w:rFonts w:cs="TimesNRExpertMT"/>
          <w:sz w:val="24"/>
          <w:szCs w:val="24"/>
          <w:lang w:val="en-US"/>
        </w:rPr>
        <w:t>fi</w:t>
      </w:r>
      <w:r w:rsidRPr="001E01A9">
        <w:rPr>
          <w:rFonts w:cs="TimesNRMT"/>
          <w:sz w:val="24"/>
          <w:szCs w:val="24"/>
          <w:lang w:val="en-US"/>
        </w:rPr>
        <w:t xml:space="preserve">eld journal, the </w:t>
      </w:r>
      <w:r w:rsidRPr="001E01A9">
        <w:rPr>
          <w:rFonts w:cs="TimesNRMT-Italic"/>
          <w:i/>
          <w:iCs/>
          <w:sz w:val="24"/>
          <w:szCs w:val="24"/>
          <w:lang w:val="en-US"/>
        </w:rPr>
        <w:t>Journal of Sports Economics</w:t>
      </w:r>
      <w:r w:rsidRPr="001E01A9">
        <w:rPr>
          <w:rFonts w:cs="TimesNRMT"/>
          <w:sz w:val="24"/>
          <w:szCs w:val="24"/>
          <w:lang w:val="en-US"/>
        </w:rPr>
        <w:t>, started in 2000.</w:t>
      </w:r>
    </w:p>
    <w:p w14:paraId="40D37FD0" w14:textId="77777777" w:rsidR="006D555C" w:rsidRPr="001E01A9" w:rsidRDefault="006D555C" w:rsidP="006D555C">
      <w:pPr>
        <w:pStyle w:val="ListParagraph"/>
        <w:numPr>
          <w:ilvl w:val="0"/>
          <w:numId w:val="1"/>
        </w:numPr>
        <w:autoSpaceDE w:val="0"/>
        <w:autoSpaceDN w:val="0"/>
        <w:adjustRightInd w:val="0"/>
        <w:spacing w:after="0" w:line="360" w:lineRule="auto"/>
        <w:jc w:val="both"/>
        <w:rPr>
          <w:rFonts w:cs="TimesNRMT"/>
          <w:sz w:val="24"/>
          <w:szCs w:val="24"/>
          <w:lang w:val="en-US"/>
        </w:rPr>
      </w:pPr>
      <w:r w:rsidRPr="001E01A9">
        <w:rPr>
          <w:rFonts w:cs="TimesNRMT"/>
          <w:sz w:val="24"/>
          <w:szCs w:val="24"/>
          <w:lang w:val="en-US"/>
        </w:rPr>
        <w:t xml:space="preserve">There is an increasing number of papers on sports economics that are published in generalist economic journals including the </w:t>
      </w:r>
      <w:r w:rsidRPr="001E01A9">
        <w:rPr>
          <w:rFonts w:cs="TimesNRMT-Italic"/>
          <w:i/>
          <w:iCs/>
          <w:sz w:val="24"/>
          <w:szCs w:val="24"/>
          <w:lang w:val="en-US"/>
        </w:rPr>
        <w:t>American Economic Review</w:t>
      </w:r>
      <w:r w:rsidRPr="001E01A9">
        <w:rPr>
          <w:rFonts w:cs="TimesNRMT"/>
          <w:sz w:val="24"/>
          <w:szCs w:val="24"/>
          <w:lang w:val="en-US"/>
        </w:rPr>
        <w:t xml:space="preserve">, the </w:t>
      </w:r>
      <w:r w:rsidRPr="001E01A9">
        <w:rPr>
          <w:rFonts w:cs="TimesNRMT-Italic"/>
          <w:i/>
          <w:iCs/>
          <w:sz w:val="24"/>
          <w:szCs w:val="24"/>
          <w:lang w:val="en-US"/>
        </w:rPr>
        <w:t>Journal of Political Economy</w:t>
      </w:r>
      <w:r w:rsidRPr="001E01A9">
        <w:rPr>
          <w:rFonts w:cs="TimesNRMT"/>
          <w:sz w:val="24"/>
          <w:szCs w:val="24"/>
          <w:lang w:val="en-US"/>
        </w:rPr>
        <w:t xml:space="preserve">, the </w:t>
      </w:r>
      <w:r w:rsidRPr="001E01A9">
        <w:rPr>
          <w:rFonts w:cs="TimesNRMT-Italic"/>
          <w:i/>
          <w:iCs/>
          <w:sz w:val="24"/>
          <w:szCs w:val="24"/>
          <w:lang w:val="en-US"/>
        </w:rPr>
        <w:t>Journal of Economic Perspectives</w:t>
      </w:r>
      <w:r w:rsidRPr="001E01A9">
        <w:rPr>
          <w:rFonts w:cs="TimesNRMT"/>
          <w:sz w:val="24"/>
          <w:szCs w:val="24"/>
          <w:lang w:val="en-US"/>
        </w:rPr>
        <w:t xml:space="preserve">, the </w:t>
      </w:r>
      <w:r w:rsidRPr="001E01A9">
        <w:rPr>
          <w:rFonts w:cs="TimesNRMT-Italic"/>
          <w:i/>
          <w:iCs/>
          <w:sz w:val="24"/>
          <w:szCs w:val="24"/>
          <w:lang w:val="en-US"/>
        </w:rPr>
        <w:t>Review of Economics and Statistics</w:t>
      </w:r>
      <w:r w:rsidRPr="001E01A9">
        <w:rPr>
          <w:rFonts w:cs="TimesNRMT"/>
          <w:sz w:val="24"/>
          <w:szCs w:val="24"/>
          <w:lang w:val="en-US"/>
        </w:rPr>
        <w:t xml:space="preserve">, the </w:t>
      </w:r>
      <w:r w:rsidRPr="001E01A9">
        <w:rPr>
          <w:rFonts w:cs="TimesNRMT-Italic"/>
          <w:i/>
          <w:iCs/>
          <w:sz w:val="24"/>
          <w:szCs w:val="24"/>
          <w:lang w:val="en-US"/>
        </w:rPr>
        <w:t>European Economic Review</w:t>
      </w:r>
      <w:r w:rsidRPr="001E01A9">
        <w:rPr>
          <w:rFonts w:cs="TimesNRMT"/>
          <w:sz w:val="24"/>
          <w:szCs w:val="24"/>
          <w:lang w:val="en-US"/>
        </w:rPr>
        <w:t xml:space="preserve">, </w:t>
      </w:r>
      <w:r w:rsidRPr="001E01A9">
        <w:rPr>
          <w:rFonts w:cs="TimesNRMT-Italic"/>
          <w:i/>
          <w:iCs/>
          <w:sz w:val="24"/>
          <w:szCs w:val="24"/>
          <w:lang w:val="en-US"/>
        </w:rPr>
        <w:t>Applied Economics</w:t>
      </w:r>
      <w:r w:rsidRPr="001E01A9">
        <w:rPr>
          <w:rFonts w:cs="TimesNRMT"/>
          <w:sz w:val="24"/>
          <w:szCs w:val="24"/>
          <w:lang w:val="en-US"/>
        </w:rPr>
        <w:t xml:space="preserve">, the </w:t>
      </w:r>
      <w:r w:rsidRPr="001E01A9">
        <w:rPr>
          <w:rFonts w:cs="TimesNRMT-Italic"/>
          <w:i/>
          <w:iCs/>
          <w:sz w:val="24"/>
          <w:szCs w:val="24"/>
          <w:lang w:val="en-US"/>
        </w:rPr>
        <w:t>Economic Journal</w:t>
      </w:r>
      <w:r w:rsidRPr="001E01A9">
        <w:rPr>
          <w:rFonts w:cs="TimesNRMT"/>
          <w:sz w:val="24"/>
          <w:szCs w:val="24"/>
          <w:lang w:val="en-US"/>
        </w:rPr>
        <w:t xml:space="preserve">, </w:t>
      </w:r>
      <w:r w:rsidRPr="001E01A9">
        <w:rPr>
          <w:rFonts w:cs="TimesNRMT-Italic"/>
          <w:i/>
          <w:iCs/>
          <w:sz w:val="24"/>
          <w:szCs w:val="24"/>
          <w:lang w:val="en-US"/>
        </w:rPr>
        <w:t>Economic Policy</w:t>
      </w:r>
      <w:r w:rsidRPr="001E01A9">
        <w:rPr>
          <w:rFonts w:cs="TimesNRMT"/>
          <w:sz w:val="24"/>
          <w:szCs w:val="24"/>
          <w:lang w:val="en-US"/>
        </w:rPr>
        <w:t xml:space="preserve">, </w:t>
      </w:r>
      <w:r w:rsidRPr="001E01A9">
        <w:rPr>
          <w:rFonts w:cs="TimesNRMT-Italic"/>
          <w:i/>
          <w:iCs/>
          <w:sz w:val="24"/>
          <w:szCs w:val="24"/>
          <w:lang w:val="en-US"/>
        </w:rPr>
        <w:t>Economic Inquiry</w:t>
      </w:r>
      <w:r w:rsidRPr="001E01A9">
        <w:rPr>
          <w:rFonts w:cs="TimesNRMT"/>
          <w:sz w:val="24"/>
          <w:szCs w:val="24"/>
          <w:lang w:val="en-US"/>
        </w:rPr>
        <w:t xml:space="preserve">, and </w:t>
      </w:r>
      <w:r w:rsidRPr="001E01A9">
        <w:rPr>
          <w:rFonts w:cs="TimesNRMT-Italic"/>
          <w:i/>
          <w:iCs/>
          <w:sz w:val="24"/>
          <w:szCs w:val="24"/>
          <w:lang w:val="en-US"/>
        </w:rPr>
        <w:t>Contemporary Economic Policy</w:t>
      </w:r>
    </w:p>
    <w:p w14:paraId="0CDB18D2" w14:textId="77777777" w:rsidR="006D555C" w:rsidRPr="001E01A9"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sidRPr="001E01A9">
        <w:rPr>
          <w:rFonts w:cs="TimesNRMT"/>
          <w:sz w:val="24"/>
          <w:szCs w:val="24"/>
          <w:lang w:val="en-US"/>
        </w:rPr>
        <w:t>Since 2000 several textbooks about Soccer Economics have been published.</w:t>
      </w:r>
    </w:p>
    <w:p w14:paraId="3549C8DF" w14:textId="3F33C951" w:rsidR="006302EC" w:rsidRPr="00E77C30"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 xml:space="preserve">Furthermore there was an increase in interest by the public sector. Europe and its member countries conducted several studies </w:t>
      </w:r>
      <w:r w:rsidR="007643E9">
        <w:rPr>
          <w:rFonts w:cs="Arial"/>
          <w:color w:val="222222"/>
          <w:sz w:val="24"/>
          <w:szCs w:val="24"/>
          <w:shd w:val="clear" w:color="auto" w:fill="FFFFFF"/>
          <w:lang w:val="en-US"/>
        </w:rPr>
        <w:t>on</w:t>
      </w:r>
      <w:r w:rsidRPr="001E01A9">
        <w:rPr>
          <w:rFonts w:cs="Arial"/>
          <w:color w:val="222222"/>
          <w:sz w:val="24"/>
          <w:szCs w:val="24"/>
          <w:shd w:val="clear" w:color="auto" w:fill="FFFFFF"/>
          <w:lang w:val="en-US"/>
        </w:rPr>
        <w:t xml:space="preserve"> their sports associations. Due to this augmented interest from several fields, sports economics can be seen as a discipline on its own (</w:t>
      </w:r>
      <w:proofErr w:type="spellStart"/>
      <w:r w:rsidRPr="001E01A9">
        <w:rPr>
          <w:rFonts w:cs="Arial"/>
          <w:color w:val="222222"/>
          <w:sz w:val="24"/>
          <w:szCs w:val="24"/>
          <w:shd w:val="clear" w:color="auto" w:fill="FFFFFF"/>
          <w:lang w:val="en-US"/>
        </w:rPr>
        <w:t>Andreff</w:t>
      </w:r>
      <w:proofErr w:type="spellEnd"/>
      <w:r w:rsidRPr="001E01A9">
        <w:rPr>
          <w:rFonts w:cs="Arial"/>
          <w:color w:val="222222"/>
          <w:sz w:val="24"/>
          <w:szCs w:val="24"/>
          <w:shd w:val="clear" w:color="auto" w:fill="FFFFFF"/>
          <w:lang w:val="en-US"/>
        </w:rPr>
        <w:t xml:space="preserve"> &amp; Szymanski, 2006)</w:t>
      </w:r>
      <w:r w:rsidR="00522CED">
        <w:rPr>
          <w:rFonts w:cs="Arial"/>
          <w:color w:val="222222"/>
          <w:sz w:val="24"/>
          <w:szCs w:val="24"/>
          <w:shd w:val="clear" w:color="auto" w:fill="FFFFFF"/>
          <w:lang w:val="en-US"/>
        </w:rPr>
        <w:t>.</w:t>
      </w:r>
    </w:p>
    <w:p w14:paraId="40E95370" w14:textId="77777777" w:rsidR="006D555C" w:rsidRPr="006302EC" w:rsidRDefault="006D555C" w:rsidP="006D555C">
      <w:pPr>
        <w:pStyle w:val="Heading2"/>
        <w:numPr>
          <w:ilvl w:val="1"/>
          <w:numId w:val="5"/>
        </w:numPr>
        <w:rPr>
          <w:rFonts w:asciiTheme="minorHAnsi" w:hAnsiTheme="minorHAnsi"/>
          <w:b/>
          <w:bCs/>
          <w:color w:val="000000" w:themeColor="text1"/>
          <w:sz w:val="28"/>
          <w:szCs w:val="28"/>
          <w:shd w:val="clear" w:color="auto" w:fill="FFFFFF"/>
          <w:lang w:val="en-US"/>
        </w:rPr>
      </w:pPr>
      <w:bookmarkStart w:id="23" w:name="_Toc42431135"/>
      <w:r w:rsidRPr="006302EC">
        <w:rPr>
          <w:rFonts w:asciiTheme="minorHAnsi" w:hAnsiTheme="minorHAnsi"/>
          <w:b/>
          <w:bCs/>
          <w:color w:val="000000" w:themeColor="text1"/>
          <w:sz w:val="28"/>
          <w:szCs w:val="28"/>
          <w:shd w:val="clear" w:color="auto" w:fill="FFFFFF"/>
          <w:lang w:val="en-US"/>
        </w:rPr>
        <w:lastRenderedPageBreak/>
        <w:t>Economics of soccer</w:t>
      </w:r>
      <w:bookmarkEnd w:id="23"/>
    </w:p>
    <w:p w14:paraId="5232BF09" w14:textId="77777777" w:rsidR="001F116E" w:rsidRPr="001F116E" w:rsidRDefault="001F116E" w:rsidP="001F116E">
      <w:pPr>
        <w:rPr>
          <w:lang w:val="en-US"/>
        </w:rPr>
      </w:pPr>
    </w:p>
    <w:p w14:paraId="7FD7A3D1" w14:textId="7EA442A0" w:rsidR="006D555C" w:rsidRPr="009F79D4"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As just mentioned, today’s football clubs have turned into companies. Football i</w:t>
      </w:r>
      <w:r w:rsidR="00C05778">
        <w:rPr>
          <w:rFonts w:cs="Arial"/>
          <w:color w:val="222222"/>
          <w:sz w:val="24"/>
          <w:szCs w:val="24"/>
          <w:shd w:val="clear" w:color="auto" w:fill="FFFFFF"/>
          <w:lang w:val="en-US"/>
        </w:rPr>
        <w:t>t is not</w:t>
      </w:r>
      <w:r w:rsidRPr="001E01A9">
        <w:rPr>
          <w:rFonts w:cs="Arial"/>
          <w:color w:val="222222"/>
          <w:sz w:val="24"/>
          <w:szCs w:val="24"/>
          <w:shd w:val="clear" w:color="auto" w:fill="FFFFFF"/>
          <w:lang w:val="en-US"/>
        </w:rPr>
        <w:t xml:space="preserve"> just about sports anymore. It has become a financial game where football clubs evolve into businesses. The term ‘</w:t>
      </w:r>
      <w:r w:rsidR="00216BDD">
        <w:rPr>
          <w:rFonts w:cs="Arial"/>
          <w:color w:val="222222"/>
          <w:sz w:val="24"/>
          <w:szCs w:val="24"/>
          <w:shd w:val="clear" w:color="auto" w:fill="FFFFFF"/>
          <w:lang w:val="en-US"/>
        </w:rPr>
        <w:t>e</w:t>
      </w:r>
      <w:r w:rsidRPr="001E01A9">
        <w:rPr>
          <w:rFonts w:cs="Arial"/>
          <w:color w:val="222222"/>
          <w:sz w:val="24"/>
          <w:szCs w:val="24"/>
          <w:shd w:val="clear" w:color="auto" w:fill="FFFFFF"/>
          <w:lang w:val="en-US"/>
        </w:rPr>
        <w:t xml:space="preserve">conomics of </w:t>
      </w:r>
      <w:r w:rsidR="00216BDD">
        <w:rPr>
          <w:rFonts w:cs="Arial"/>
          <w:color w:val="222222"/>
          <w:sz w:val="24"/>
          <w:szCs w:val="24"/>
          <w:shd w:val="clear" w:color="auto" w:fill="FFFFFF"/>
          <w:lang w:val="en-US"/>
        </w:rPr>
        <w:t>so</w:t>
      </w:r>
      <w:r w:rsidRPr="001E01A9">
        <w:rPr>
          <w:rFonts w:cs="Arial"/>
          <w:color w:val="222222"/>
          <w:sz w:val="24"/>
          <w:szCs w:val="24"/>
          <w:shd w:val="clear" w:color="auto" w:fill="FFFFFF"/>
          <w:lang w:val="en-US"/>
        </w:rPr>
        <w:t>ccer’ emerged. The academic papers of Sloane (1969,</w:t>
      </w:r>
      <w:r w:rsidR="00EB2AE4">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 xml:space="preserve">1971) can be seen as the first contributions that are really focusing on the </w:t>
      </w:r>
      <w:r w:rsidR="00216BDD">
        <w:rPr>
          <w:rFonts w:cs="Arial"/>
          <w:color w:val="222222"/>
          <w:sz w:val="24"/>
          <w:szCs w:val="24"/>
          <w:shd w:val="clear" w:color="auto" w:fill="FFFFFF"/>
          <w:lang w:val="en-US"/>
        </w:rPr>
        <w:t>e</w:t>
      </w:r>
      <w:r w:rsidRPr="001E01A9">
        <w:rPr>
          <w:rFonts w:cs="Arial"/>
          <w:color w:val="222222"/>
          <w:sz w:val="24"/>
          <w:szCs w:val="24"/>
          <w:shd w:val="clear" w:color="auto" w:fill="FFFFFF"/>
          <w:lang w:val="en-US"/>
        </w:rPr>
        <w:t xml:space="preserve">conomics of soccer. Sloane (1969) analyzed the soccer players’ labor market in England, where he described the strict limitations on the employment mobility of soccer players. Furthermore Sloane (1971) was the first to develop an economic model to describe the specific characteristics of soccer, he based his model on the </w:t>
      </w:r>
      <w:r w:rsidRPr="001E01A9">
        <w:rPr>
          <w:rFonts w:cs="Arial"/>
          <w:sz w:val="24"/>
          <w:szCs w:val="24"/>
          <w:shd w:val="clear" w:color="auto" w:fill="FFFFFF"/>
          <w:lang w:val="en-US"/>
        </w:rPr>
        <w:t xml:space="preserve">‘classic’ </w:t>
      </w:r>
      <w:r w:rsidRPr="001E01A9">
        <w:rPr>
          <w:rFonts w:cs="Arial"/>
          <w:color w:val="222222"/>
          <w:sz w:val="24"/>
          <w:szCs w:val="24"/>
          <w:shd w:val="clear" w:color="auto" w:fill="FFFFFF"/>
          <w:lang w:val="en-US"/>
        </w:rPr>
        <w:t xml:space="preserve">economic theory of the firm, where firms, here soccer clubs, make specific decisions to maximize their profits. </w:t>
      </w:r>
    </w:p>
    <w:p w14:paraId="0EB48A2E" w14:textId="0662F475" w:rsidR="006D555C" w:rsidRDefault="006D555C" w:rsidP="006D555C">
      <w:pPr>
        <w:tabs>
          <w:tab w:val="left" w:pos="1206"/>
        </w:tabs>
        <w:spacing w:line="360" w:lineRule="auto"/>
        <w:jc w:val="both"/>
        <w:rPr>
          <w:rFonts w:cs="Arial"/>
          <w:color w:val="222222"/>
          <w:sz w:val="24"/>
          <w:szCs w:val="24"/>
          <w:shd w:val="clear" w:color="auto" w:fill="FFFFFF"/>
          <w:lang w:val="en-US"/>
        </w:rPr>
      </w:pPr>
      <w:proofErr w:type="spellStart"/>
      <w:r w:rsidRPr="00003E23">
        <w:rPr>
          <w:rFonts w:cs="Arial"/>
          <w:color w:val="222222"/>
          <w:sz w:val="24"/>
          <w:szCs w:val="24"/>
          <w:shd w:val="clear" w:color="auto" w:fill="FFFFFF"/>
          <w:lang w:val="en-US"/>
        </w:rPr>
        <w:t>Dietl</w:t>
      </w:r>
      <w:proofErr w:type="spellEnd"/>
      <w:r w:rsidRPr="00003E23">
        <w:rPr>
          <w:rFonts w:cs="Arial"/>
          <w:color w:val="222222"/>
          <w:sz w:val="24"/>
          <w:szCs w:val="24"/>
          <w:shd w:val="clear" w:color="auto" w:fill="FFFFFF"/>
          <w:lang w:val="en-US"/>
        </w:rPr>
        <w:t xml:space="preserve"> et al. </w:t>
      </w:r>
      <w:r w:rsidRPr="001E01A9">
        <w:rPr>
          <w:rFonts w:cs="Arial"/>
          <w:color w:val="222222"/>
          <w:sz w:val="24"/>
          <w:szCs w:val="24"/>
          <w:shd w:val="clear" w:color="auto" w:fill="FFFFFF"/>
          <w:lang w:val="en-US"/>
        </w:rPr>
        <w:t xml:space="preserve">(2008) are describing the characteristics of football </w:t>
      </w:r>
      <w:r>
        <w:rPr>
          <w:rFonts w:cs="Arial"/>
          <w:color w:val="222222"/>
          <w:sz w:val="24"/>
          <w:szCs w:val="24"/>
          <w:shd w:val="clear" w:color="auto" w:fill="FFFFFF"/>
          <w:lang w:val="en-US"/>
        </w:rPr>
        <w:t>competition</w:t>
      </w:r>
      <w:r w:rsidRPr="001E01A9">
        <w:rPr>
          <w:rFonts w:cs="Arial"/>
          <w:color w:val="222222"/>
          <w:sz w:val="24"/>
          <w:szCs w:val="24"/>
          <w:shd w:val="clear" w:color="auto" w:fill="FFFFFF"/>
          <w:lang w:val="en-US"/>
        </w:rPr>
        <w:t xml:space="preserve"> as a competition where football clubs can only improve their ranking when they worsen the position of the other clubs.  They state that </w:t>
      </w:r>
      <w:r w:rsidR="00A05E2B">
        <w:rPr>
          <w:rFonts w:cs="Arial"/>
          <w:color w:val="222222"/>
          <w:sz w:val="24"/>
          <w:szCs w:val="24"/>
          <w:shd w:val="clear" w:color="auto" w:fill="FFFFFF"/>
          <w:lang w:val="en-US"/>
        </w:rPr>
        <w:t>s</w:t>
      </w:r>
      <w:r w:rsidR="003D2F84">
        <w:rPr>
          <w:rFonts w:cs="Arial"/>
          <w:color w:val="222222"/>
          <w:sz w:val="24"/>
          <w:szCs w:val="24"/>
          <w:shd w:val="clear" w:color="auto" w:fill="FFFFFF"/>
          <w:lang w:val="en-US"/>
        </w:rPr>
        <w:t>porting</w:t>
      </w:r>
      <w:r w:rsidR="005E4E20">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and economic success</w:t>
      </w:r>
      <w:r w:rsidR="0017583C">
        <w:rPr>
          <w:rFonts w:cs="Arial"/>
          <w:color w:val="222222"/>
          <w:sz w:val="24"/>
          <w:szCs w:val="24"/>
          <w:shd w:val="clear" w:color="auto" w:fill="FFFFFF"/>
          <w:lang w:val="en-US"/>
        </w:rPr>
        <w:t>es</w:t>
      </w:r>
      <w:r>
        <w:rPr>
          <w:rFonts w:cs="Arial"/>
          <w:color w:val="222222"/>
          <w:sz w:val="24"/>
          <w:szCs w:val="24"/>
          <w:shd w:val="clear" w:color="auto" w:fill="FFFFFF"/>
          <w:lang w:val="en-US"/>
        </w:rPr>
        <w:t xml:space="preserve"> are correlated. They also talk about ‘overinvestment’ in soccer. Overinvestment in playing talent is a clear consequence of the ruinous competitive interaction between clubs. In Europe there exists a system of promotion and relegation which means that the worst performing club will be relegated and replaced by the best performing club from the next lower division. This specific rule plays a vital role in the overinvestment in soccer. Clubs are afraid of relegation because of the financial and </w:t>
      </w:r>
      <w:r w:rsidR="00B839C9">
        <w:rPr>
          <w:rFonts w:cs="Arial"/>
          <w:color w:val="222222"/>
          <w:sz w:val="24"/>
          <w:szCs w:val="24"/>
          <w:shd w:val="clear" w:color="auto" w:fill="FFFFFF"/>
          <w:lang w:val="en-US"/>
        </w:rPr>
        <w:t>s</w:t>
      </w:r>
      <w:r w:rsidR="003D2F84">
        <w:rPr>
          <w:rFonts w:cs="Arial"/>
          <w:color w:val="222222"/>
          <w:sz w:val="24"/>
          <w:szCs w:val="24"/>
          <w:shd w:val="clear" w:color="auto" w:fill="FFFFFF"/>
          <w:lang w:val="en-US"/>
        </w:rPr>
        <w:t>porting</w:t>
      </w:r>
      <w:r>
        <w:rPr>
          <w:rFonts w:cs="Arial"/>
          <w:color w:val="222222"/>
          <w:sz w:val="24"/>
          <w:szCs w:val="24"/>
          <w:shd w:val="clear" w:color="auto" w:fill="FFFFFF"/>
          <w:lang w:val="en-US"/>
        </w:rPr>
        <w:t xml:space="preserve"> consequences and therefore tend to overinvest in players. In their conclusion they find some incentives which increase the reasons to overinvest:</w:t>
      </w:r>
    </w:p>
    <w:p w14:paraId="3F25C6ED" w14:textId="77777777" w:rsidR="006D555C"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A strong</w:t>
      </w:r>
      <w:r w:rsidRPr="00720A05">
        <w:rPr>
          <w:rFonts w:cs="Arial"/>
          <w:color w:val="222222"/>
          <w:sz w:val="24"/>
          <w:szCs w:val="24"/>
          <w:shd w:val="clear" w:color="auto" w:fill="FFFFFF"/>
          <w:lang w:val="en-US"/>
        </w:rPr>
        <w:t xml:space="preserve"> correlation between talent investment and league performance</w:t>
      </w:r>
    </w:p>
    <w:p w14:paraId="274D3F20" w14:textId="449C2851" w:rsidR="006D555C"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 xml:space="preserve">Existence of an unequal distribution of </w:t>
      </w:r>
      <w:r w:rsidR="00910A77">
        <w:rPr>
          <w:rFonts w:cs="Arial"/>
          <w:color w:val="222222"/>
          <w:sz w:val="24"/>
          <w:szCs w:val="24"/>
          <w:shd w:val="clear" w:color="auto" w:fill="FFFFFF"/>
          <w:lang w:val="en-US"/>
        </w:rPr>
        <w:t xml:space="preserve">the </w:t>
      </w:r>
      <w:r>
        <w:rPr>
          <w:rFonts w:cs="Arial"/>
          <w:color w:val="222222"/>
          <w:sz w:val="24"/>
          <w:szCs w:val="24"/>
          <w:shd w:val="clear" w:color="auto" w:fill="FFFFFF"/>
          <w:lang w:val="en-US"/>
        </w:rPr>
        <w:t>league’s revenue</w:t>
      </w:r>
    </w:p>
    <w:p w14:paraId="597B7DF9" w14:textId="39631B9E" w:rsidR="006D555C"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An additional exogenous price (</w:t>
      </w:r>
      <w:r w:rsidR="00A57036">
        <w:rPr>
          <w:rFonts w:cs="Arial"/>
          <w:color w:val="222222"/>
          <w:sz w:val="24"/>
          <w:szCs w:val="24"/>
          <w:shd w:val="clear" w:color="auto" w:fill="FFFFFF"/>
          <w:lang w:val="en-US"/>
        </w:rPr>
        <w:t>p</w:t>
      </w:r>
      <w:r>
        <w:rPr>
          <w:rFonts w:cs="Arial"/>
          <w:color w:val="222222"/>
          <w:sz w:val="24"/>
          <w:szCs w:val="24"/>
          <w:shd w:val="clear" w:color="auto" w:fill="FFFFFF"/>
          <w:lang w:val="en-US"/>
        </w:rPr>
        <w:t>articipation in European competition (</w:t>
      </w:r>
      <w:proofErr w:type="spellStart"/>
      <w:r>
        <w:rPr>
          <w:rFonts w:cs="Arial"/>
          <w:color w:val="222222"/>
          <w:sz w:val="24"/>
          <w:szCs w:val="24"/>
          <w:shd w:val="clear" w:color="auto" w:fill="FFFFFF"/>
          <w:lang w:val="en-US"/>
        </w:rPr>
        <w:t>cfr</w:t>
      </w:r>
      <w:proofErr w:type="spellEnd"/>
      <w:r>
        <w:rPr>
          <w:rFonts w:cs="Arial"/>
          <w:color w:val="222222"/>
          <w:sz w:val="24"/>
          <w:szCs w:val="24"/>
          <w:shd w:val="clear" w:color="auto" w:fill="FFFFFF"/>
          <w:lang w:val="en-US"/>
        </w:rPr>
        <w:t>. Champions League or Europa League)</w:t>
      </w:r>
    </w:p>
    <w:p w14:paraId="719CA101" w14:textId="77777777" w:rsidR="006D555C"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The European system of promotion and relegation</w:t>
      </w:r>
    </w:p>
    <w:p w14:paraId="3483B110" w14:textId="69FBC957" w:rsidR="006D555C" w:rsidRDefault="006D555C" w:rsidP="006D555C">
      <w:pPr>
        <w:pStyle w:val="ListParagraph"/>
        <w:numPr>
          <w:ilvl w:val="0"/>
          <w:numId w:val="1"/>
        </w:numPr>
        <w:tabs>
          <w:tab w:val="left" w:pos="1206"/>
        </w:tabs>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 xml:space="preserve">An increased inequality between the first and the second </w:t>
      </w:r>
      <w:bookmarkEnd w:id="0"/>
      <w:r>
        <w:rPr>
          <w:rFonts w:cs="Arial"/>
          <w:color w:val="222222"/>
          <w:sz w:val="24"/>
          <w:szCs w:val="24"/>
          <w:shd w:val="clear" w:color="auto" w:fill="FFFFFF"/>
          <w:lang w:val="en-US"/>
        </w:rPr>
        <w:t>division of a domestic league</w:t>
      </w:r>
    </w:p>
    <w:p w14:paraId="7B6808CF" w14:textId="1850AB0C" w:rsidR="00875168" w:rsidRDefault="00875168" w:rsidP="00875168">
      <w:pPr>
        <w:pStyle w:val="ListParagraph"/>
        <w:tabs>
          <w:tab w:val="left" w:pos="1206"/>
        </w:tabs>
        <w:spacing w:line="360" w:lineRule="auto"/>
        <w:jc w:val="both"/>
        <w:rPr>
          <w:rFonts w:cs="Arial"/>
          <w:color w:val="222222"/>
          <w:sz w:val="24"/>
          <w:szCs w:val="24"/>
          <w:shd w:val="clear" w:color="auto" w:fill="FFFFFF"/>
          <w:lang w:val="en-US"/>
        </w:rPr>
      </w:pPr>
    </w:p>
    <w:p w14:paraId="69BEBC5B" w14:textId="58D2F5AB" w:rsidR="00205422" w:rsidRDefault="00205422" w:rsidP="00875168">
      <w:pPr>
        <w:pStyle w:val="ListParagraph"/>
        <w:tabs>
          <w:tab w:val="left" w:pos="1206"/>
        </w:tabs>
        <w:spacing w:line="360" w:lineRule="auto"/>
        <w:jc w:val="both"/>
        <w:rPr>
          <w:rFonts w:cs="Arial"/>
          <w:color w:val="222222"/>
          <w:sz w:val="24"/>
          <w:szCs w:val="24"/>
          <w:shd w:val="clear" w:color="auto" w:fill="FFFFFF"/>
          <w:lang w:val="en-US"/>
        </w:rPr>
      </w:pPr>
    </w:p>
    <w:p w14:paraId="30278CF2" w14:textId="77777777" w:rsidR="00205422" w:rsidRPr="00907EA5" w:rsidRDefault="00205422" w:rsidP="00875168">
      <w:pPr>
        <w:pStyle w:val="ListParagraph"/>
        <w:tabs>
          <w:tab w:val="left" w:pos="1206"/>
        </w:tabs>
        <w:spacing w:line="360" w:lineRule="auto"/>
        <w:jc w:val="both"/>
        <w:rPr>
          <w:rFonts w:cs="Arial"/>
          <w:color w:val="222222"/>
          <w:sz w:val="24"/>
          <w:szCs w:val="24"/>
          <w:shd w:val="clear" w:color="auto" w:fill="FFFFFF"/>
          <w:lang w:val="en-US"/>
        </w:rPr>
      </w:pPr>
    </w:p>
    <w:p w14:paraId="3B2C822A" w14:textId="77777777" w:rsidR="006D555C" w:rsidRPr="006302EC" w:rsidRDefault="006D555C" w:rsidP="006D555C">
      <w:pPr>
        <w:pStyle w:val="Heading2"/>
        <w:numPr>
          <w:ilvl w:val="1"/>
          <w:numId w:val="5"/>
        </w:numPr>
        <w:rPr>
          <w:rFonts w:asciiTheme="minorHAnsi" w:hAnsiTheme="minorHAnsi"/>
          <w:b/>
          <w:bCs/>
          <w:color w:val="000000" w:themeColor="text1"/>
          <w:sz w:val="28"/>
          <w:szCs w:val="28"/>
          <w:lang w:val="en-US"/>
        </w:rPr>
      </w:pPr>
      <w:bookmarkStart w:id="24" w:name="_Toc42431136"/>
      <w:r w:rsidRPr="006302EC">
        <w:rPr>
          <w:rFonts w:asciiTheme="minorHAnsi" w:hAnsiTheme="minorHAnsi"/>
          <w:b/>
          <w:bCs/>
          <w:color w:val="000000" w:themeColor="text1"/>
          <w:sz w:val="28"/>
          <w:szCs w:val="28"/>
          <w:lang w:val="en-US"/>
        </w:rPr>
        <w:lastRenderedPageBreak/>
        <w:t>Specific characteristics of soccer</w:t>
      </w:r>
      <w:bookmarkEnd w:id="24"/>
    </w:p>
    <w:p w14:paraId="358A4672" w14:textId="77777777" w:rsidR="001F116E" w:rsidRPr="001F116E" w:rsidRDefault="001F116E" w:rsidP="001F116E">
      <w:pPr>
        <w:rPr>
          <w:lang w:val="en-US"/>
        </w:rPr>
      </w:pPr>
    </w:p>
    <w:p w14:paraId="14BD5E4E" w14:textId="77777777" w:rsidR="006D555C" w:rsidRPr="00F31AB3" w:rsidRDefault="006D555C" w:rsidP="006D555C">
      <w:pPr>
        <w:spacing w:line="360" w:lineRule="auto"/>
        <w:jc w:val="both"/>
        <w:rPr>
          <w:rFonts w:cs="Arial"/>
          <w:color w:val="222222"/>
          <w:sz w:val="24"/>
          <w:szCs w:val="24"/>
          <w:shd w:val="clear" w:color="auto" w:fill="FFFFFF"/>
          <w:lang w:val="en-US"/>
        </w:rPr>
      </w:pPr>
      <w:proofErr w:type="spellStart"/>
      <w:r w:rsidRPr="00003E23">
        <w:rPr>
          <w:rFonts w:cs="Arial"/>
          <w:color w:val="222222"/>
          <w:sz w:val="24"/>
          <w:szCs w:val="24"/>
          <w:shd w:val="clear" w:color="auto" w:fill="FFFFFF"/>
          <w:lang w:val="en-US"/>
        </w:rPr>
        <w:t>Haan</w:t>
      </w:r>
      <w:proofErr w:type="spellEnd"/>
      <w:r w:rsidRPr="00003E23">
        <w:rPr>
          <w:rFonts w:cs="Arial"/>
          <w:color w:val="222222"/>
          <w:sz w:val="24"/>
          <w:szCs w:val="24"/>
          <w:shd w:val="clear" w:color="auto" w:fill="FFFFFF"/>
          <w:lang w:val="en-US"/>
        </w:rPr>
        <w:t xml:space="preserve"> et al. </w:t>
      </w:r>
      <w:r w:rsidRPr="00820715">
        <w:rPr>
          <w:rFonts w:cs="Arial"/>
          <w:color w:val="222222"/>
          <w:sz w:val="24"/>
          <w:szCs w:val="24"/>
          <w:shd w:val="clear" w:color="auto" w:fill="FFFFFF"/>
          <w:lang w:val="en-US"/>
        </w:rPr>
        <w:t>(2002) are describing some of t</w:t>
      </w:r>
      <w:r>
        <w:rPr>
          <w:rFonts w:cs="Arial"/>
          <w:color w:val="222222"/>
          <w:sz w:val="24"/>
          <w:szCs w:val="24"/>
          <w:shd w:val="clear" w:color="auto" w:fill="FFFFFF"/>
          <w:lang w:val="en-US"/>
        </w:rPr>
        <w:t xml:space="preserve">he specific characteristics of soccer. Firstly, the soccer competition is their own product. Teams need to produce ‘competitive excitement’ to stay alive. If this didn’t exist soccer wouldn’t be that attractive. Another unique characteristic is that the creation of competitive excitement is unlikely to be a sustainable activity without the existence of any cartel-like arrangements. </w:t>
      </w:r>
      <w:r w:rsidRPr="00BA69AB">
        <w:rPr>
          <w:rFonts w:cs="Arial"/>
          <w:color w:val="222222"/>
          <w:sz w:val="24"/>
          <w:szCs w:val="24"/>
          <w:shd w:val="clear" w:color="auto" w:fill="FFFFFF"/>
          <w:lang w:val="en-US"/>
        </w:rPr>
        <w:t>This is where conflict arises. Politicians allow cartel practices within football while these are strictly outlawed in other industries.</w:t>
      </w:r>
      <w:r>
        <w:rPr>
          <w:rFonts w:cs="Arial"/>
          <w:color w:val="222222"/>
          <w:sz w:val="24"/>
          <w:szCs w:val="24"/>
          <w:shd w:val="clear" w:color="auto" w:fill="FFFFFF"/>
          <w:lang w:val="en-US"/>
        </w:rPr>
        <w:t xml:space="preserve"> An example of such an arrangement is the sharing of the revenue of the television rights between soccer clubs. </w:t>
      </w:r>
    </w:p>
    <w:p w14:paraId="3FD7967A" w14:textId="36B16C90" w:rsidR="006D555C" w:rsidRPr="00F31AB3" w:rsidRDefault="006D555C" w:rsidP="006D555C">
      <w:pPr>
        <w:spacing w:line="360" w:lineRule="auto"/>
        <w:jc w:val="both"/>
        <w:rPr>
          <w:rFonts w:cs="Arial"/>
          <w:color w:val="222222"/>
          <w:sz w:val="24"/>
          <w:szCs w:val="24"/>
          <w:shd w:val="clear" w:color="auto" w:fill="FFFFFF"/>
          <w:lang w:val="en-US"/>
        </w:rPr>
      </w:pPr>
      <w:r>
        <w:rPr>
          <w:rFonts w:cs="Arial"/>
          <w:sz w:val="24"/>
          <w:szCs w:val="24"/>
          <w:lang w:val="en-US"/>
        </w:rPr>
        <w:t>Furthermore s</w:t>
      </w:r>
      <w:r w:rsidRPr="009F79D4">
        <w:rPr>
          <w:rFonts w:cs="Arial"/>
          <w:sz w:val="24"/>
          <w:szCs w:val="24"/>
          <w:lang w:val="en-US"/>
        </w:rPr>
        <w:t xml:space="preserve">occer is a team sport with an uncertain outcome. The nature of demand by the spectators is quite different than those of individual sports. Fans tend to support a team mostly on the basis of geographic proximity, and to stay supporter regardless of the performance of their team. Further is it also clear that teams which achieve better results during a long period are more likely to have more </w:t>
      </w:r>
      <w:r w:rsidRPr="00692C91">
        <w:rPr>
          <w:rFonts w:cs="Arial"/>
          <w:sz w:val="24"/>
          <w:szCs w:val="24"/>
          <w:lang w:val="en-US"/>
        </w:rPr>
        <w:t>support</w:t>
      </w:r>
      <w:r w:rsidR="00F42B6E" w:rsidRPr="00692C91">
        <w:rPr>
          <w:rFonts w:cs="Arial"/>
          <w:sz w:val="24"/>
          <w:szCs w:val="24"/>
          <w:lang w:val="en-US"/>
        </w:rPr>
        <w:t xml:space="preserve"> </w:t>
      </w:r>
      <w:r w:rsidRPr="00692C91">
        <w:rPr>
          <w:rFonts w:cs="Arial"/>
          <w:sz w:val="24"/>
          <w:szCs w:val="24"/>
          <w:lang w:val="en-US"/>
        </w:rPr>
        <w:t>(</w:t>
      </w:r>
      <w:r w:rsidR="004F0E02" w:rsidRPr="00692C91">
        <w:rPr>
          <w:rFonts w:cs="Arial"/>
          <w:color w:val="000000" w:themeColor="text1"/>
          <w:sz w:val="24"/>
          <w:szCs w:val="24"/>
          <w:shd w:val="clear" w:color="auto" w:fill="FFFFFF"/>
          <w:lang w:val="en-US"/>
        </w:rPr>
        <w:t>Szymanski</w:t>
      </w:r>
      <w:r w:rsidRPr="00692C91">
        <w:rPr>
          <w:rFonts w:cs="Arial"/>
          <w:color w:val="222222"/>
          <w:sz w:val="24"/>
          <w:szCs w:val="24"/>
          <w:shd w:val="clear" w:color="auto" w:fill="FFFFFF"/>
          <w:lang w:val="en-US"/>
        </w:rPr>
        <w:t>, 2003</w:t>
      </w:r>
      <w:r w:rsidR="00B34CC4">
        <w:rPr>
          <w:rFonts w:cs="Arial"/>
          <w:color w:val="222222"/>
          <w:sz w:val="24"/>
          <w:szCs w:val="24"/>
          <w:shd w:val="clear" w:color="auto" w:fill="FFFFFF"/>
          <w:lang w:val="en-US"/>
        </w:rPr>
        <w:t>a</w:t>
      </w:r>
      <w:r w:rsidRPr="00692C91">
        <w:rPr>
          <w:rFonts w:cs="Arial"/>
          <w:color w:val="222222"/>
          <w:sz w:val="24"/>
          <w:szCs w:val="24"/>
          <w:shd w:val="clear" w:color="auto" w:fill="FFFFFF"/>
          <w:lang w:val="en-US"/>
        </w:rPr>
        <w:t>).</w:t>
      </w:r>
    </w:p>
    <w:p w14:paraId="4CB48C61" w14:textId="77777777" w:rsidR="006D555C" w:rsidRPr="00D96D06" w:rsidRDefault="006D555C" w:rsidP="006D555C">
      <w:pPr>
        <w:tabs>
          <w:tab w:val="left" w:pos="1206"/>
        </w:tabs>
        <w:spacing w:line="360" w:lineRule="auto"/>
        <w:jc w:val="center"/>
        <w:rPr>
          <w:rFonts w:cs="Arial"/>
          <w:b/>
          <w:color w:val="000000" w:themeColor="text1"/>
          <w:sz w:val="24"/>
          <w:szCs w:val="24"/>
          <w:shd w:val="clear" w:color="auto" w:fill="FFFFFF"/>
          <w:lang w:val="en-US"/>
        </w:rPr>
      </w:pPr>
    </w:p>
    <w:p w14:paraId="457A38B5" w14:textId="5B944290" w:rsidR="006D555C" w:rsidRPr="006302EC" w:rsidRDefault="006D555C" w:rsidP="006D555C">
      <w:pPr>
        <w:pStyle w:val="Heading2"/>
        <w:numPr>
          <w:ilvl w:val="1"/>
          <w:numId w:val="5"/>
        </w:numPr>
        <w:rPr>
          <w:rFonts w:asciiTheme="minorHAnsi" w:hAnsiTheme="minorHAnsi"/>
          <w:b/>
          <w:bCs/>
          <w:color w:val="000000" w:themeColor="text1"/>
          <w:sz w:val="28"/>
          <w:szCs w:val="28"/>
          <w:shd w:val="clear" w:color="auto" w:fill="FFFFFF"/>
          <w:lang w:val="en-US"/>
        </w:rPr>
      </w:pPr>
      <w:bookmarkStart w:id="25" w:name="_Toc42431137"/>
      <w:r w:rsidRPr="006302EC">
        <w:rPr>
          <w:rFonts w:asciiTheme="minorHAnsi" w:hAnsiTheme="minorHAnsi"/>
          <w:b/>
          <w:bCs/>
          <w:color w:val="000000" w:themeColor="text1"/>
          <w:sz w:val="28"/>
          <w:szCs w:val="28"/>
          <w:shd w:val="clear" w:color="auto" w:fill="FFFFFF"/>
          <w:lang w:val="en-US"/>
        </w:rPr>
        <w:t xml:space="preserve">Difference between sports models in </w:t>
      </w:r>
      <w:r w:rsidR="0017583C" w:rsidRPr="006302EC">
        <w:rPr>
          <w:rFonts w:asciiTheme="minorHAnsi" w:hAnsiTheme="minorHAnsi"/>
          <w:b/>
          <w:bCs/>
          <w:color w:val="000000" w:themeColor="text1"/>
          <w:sz w:val="28"/>
          <w:szCs w:val="28"/>
          <w:shd w:val="clear" w:color="auto" w:fill="FFFFFF"/>
          <w:lang w:val="en-US"/>
        </w:rPr>
        <w:t>the United States</w:t>
      </w:r>
      <w:r w:rsidRPr="006302EC">
        <w:rPr>
          <w:rFonts w:asciiTheme="minorHAnsi" w:hAnsiTheme="minorHAnsi"/>
          <w:b/>
          <w:bCs/>
          <w:color w:val="000000" w:themeColor="text1"/>
          <w:sz w:val="28"/>
          <w:szCs w:val="28"/>
          <w:shd w:val="clear" w:color="auto" w:fill="FFFFFF"/>
          <w:lang w:val="en-US"/>
        </w:rPr>
        <w:t xml:space="preserve"> and Europe</w:t>
      </w:r>
      <w:bookmarkEnd w:id="25"/>
    </w:p>
    <w:p w14:paraId="7CDE5EED" w14:textId="77777777" w:rsidR="0055234B" w:rsidRPr="0055234B" w:rsidRDefault="0055234B" w:rsidP="0055234B">
      <w:pPr>
        <w:rPr>
          <w:lang w:val="en-US"/>
        </w:rPr>
      </w:pPr>
    </w:p>
    <w:p w14:paraId="79ECAEDE" w14:textId="3F22FDC6" w:rsidR="006D555C" w:rsidRPr="001E01A9" w:rsidRDefault="006D555C" w:rsidP="006D555C">
      <w:pPr>
        <w:tabs>
          <w:tab w:val="left" w:pos="1206"/>
        </w:tabs>
        <w:spacing w:line="360" w:lineRule="auto"/>
        <w:jc w:val="both"/>
        <w:rPr>
          <w:rFonts w:cs="Arial"/>
          <w:sz w:val="24"/>
          <w:szCs w:val="24"/>
          <w:lang w:val="en-US"/>
        </w:rPr>
      </w:pPr>
      <w:r w:rsidRPr="001E01A9">
        <w:rPr>
          <w:rFonts w:cs="Arial"/>
          <w:sz w:val="24"/>
          <w:szCs w:val="24"/>
          <w:lang w:val="en-US"/>
        </w:rPr>
        <w:t>Goddard &amp; Sloane (2005) are showing that team spo</w:t>
      </w:r>
      <w:r w:rsidR="00F42B6E">
        <w:rPr>
          <w:rFonts w:cs="Arial"/>
          <w:sz w:val="24"/>
          <w:szCs w:val="24"/>
          <w:lang w:val="en-US"/>
        </w:rPr>
        <w:t>r</w:t>
      </w:r>
      <w:r w:rsidRPr="001E01A9">
        <w:rPr>
          <w:rFonts w:cs="Arial"/>
          <w:sz w:val="24"/>
          <w:szCs w:val="24"/>
          <w:lang w:val="en-US"/>
        </w:rPr>
        <w:t xml:space="preserve">ts are being a laboratory for economists </w:t>
      </w:r>
      <w:r w:rsidR="00A57036">
        <w:rPr>
          <w:rFonts w:cs="Arial"/>
          <w:sz w:val="24"/>
          <w:szCs w:val="24"/>
          <w:lang w:val="en-US"/>
        </w:rPr>
        <w:t>since</w:t>
      </w:r>
      <w:r w:rsidRPr="001E01A9">
        <w:rPr>
          <w:rFonts w:cs="Arial"/>
          <w:sz w:val="24"/>
          <w:szCs w:val="24"/>
          <w:lang w:val="en-US"/>
        </w:rPr>
        <w:t xml:space="preserve"> they are showing cartel and anti-competitive behavior, compared to the conventional industries. Mainly, it is important to demonstrate that the sports competitions in North America and Europe have differed to such a level that these competitions need to be analyzed in a separate manner. One major difference is the construction of the labor market. In North America they make use of drafts, where teams negotiate the contract with the young players in reverse order of their finishing position in the previous season. Furthermore they exist clear salary caps, restrictions on player trading and the habit to sell broadcasting rights in a collective manner.  </w:t>
      </w:r>
    </w:p>
    <w:p w14:paraId="07FD75C2" w14:textId="3C6E6A80" w:rsidR="006D555C" w:rsidRPr="001E01A9" w:rsidRDefault="006D555C" w:rsidP="006D555C">
      <w:pPr>
        <w:spacing w:line="360" w:lineRule="auto"/>
        <w:jc w:val="both"/>
        <w:rPr>
          <w:rFonts w:cs="Arial"/>
          <w:sz w:val="24"/>
          <w:szCs w:val="24"/>
          <w:lang w:val="en-US"/>
        </w:rPr>
      </w:pPr>
      <w:r w:rsidRPr="001E01A9">
        <w:rPr>
          <w:rFonts w:cs="Arial"/>
          <w:sz w:val="24"/>
          <w:szCs w:val="24"/>
          <w:lang w:val="en-US"/>
        </w:rPr>
        <w:t xml:space="preserve">In Europe these practices are rather unknown. Revenue sharing is less common and salary caps have only been introduced recently. The organization of the labor market is also very different. In Europe it is normal to trade players for cash but in North America it is rather an exception. This difference is leading to greater imbalances in Europe where a few teams are </w:t>
      </w:r>
      <w:r w:rsidRPr="001E01A9">
        <w:rPr>
          <w:rFonts w:cs="Arial"/>
          <w:sz w:val="24"/>
          <w:szCs w:val="24"/>
          <w:lang w:val="en-US"/>
        </w:rPr>
        <w:lastRenderedPageBreak/>
        <w:t>dominating their domestic leagues. The system of promotion and relegation is absent in North America. The European Commission states that this form</w:t>
      </w:r>
      <w:r w:rsidR="00F42B6E">
        <w:rPr>
          <w:rFonts w:cs="Arial"/>
          <w:sz w:val="24"/>
          <w:szCs w:val="24"/>
          <w:lang w:val="en-US"/>
        </w:rPr>
        <w:t>s</w:t>
      </w:r>
      <w:r w:rsidRPr="001E01A9">
        <w:rPr>
          <w:rFonts w:cs="Arial"/>
          <w:sz w:val="24"/>
          <w:szCs w:val="24"/>
          <w:lang w:val="en-US"/>
        </w:rPr>
        <w:t xml:space="preserve"> the cornerstone of the European model of sports. </w:t>
      </w:r>
    </w:p>
    <w:p w14:paraId="219B57BD" w14:textId="1E5E0C80" w:rsidR="006D555C" w:rsidRPr="004B7AC5" w:rsidRDefault="006D555C" w:rsidP="006D555C">
      <w:pPr>
        <w:spacing w:line="360" w:lineRule="auto"/>
        <w:rPr>
          <w:rFonts w:cs="Arial"/>
          <w:color w:val="000000" w:themeColor="text1"/>
          <w:sz w:val="24"/>
          <w:szCs w:val="24"/>
          <w:lang w:val="en-US"/>
        </w:rPr>
      </w:pPr>
      <w:r w:rsidRPr="004B7AC5">
        <w:rPr>
          <w:rFonts w:cs="Arial"/>
          <w:color w:val="000000" w:themeColor="text1"/>
          <w:sz w:val="24"/>
          <w:szCs w:val="24"/>
          <w:lang w:val="en-US"/>
        </w:rPr>
        <w:t xml:space="preserve">Szymanski (2006) describes the characteristics of the European Football Model as the following, the model based on a report from the </w:t>
      </w:r>
      <w:r w:rsidRPr="004B7AC5">
        <w:rPr>
          <w:rFonts w:cs="Times New Roman"/>
          <w:color w:val="000000" w:themeColor="text1"/>
          <w:sz w:val="24"/>
          <w:szCs w:val="24"/>
          <w:lang w:val="en-US"/>
        </w:rPr>
        <w:t>European Commission (1998, pp 2-5</w:t>
      </w:r>
      <w:r w:rsidR="00F42B6E">
        <w:rPr>
          <w:rFonts w:cs="Times New Roman"/>
          <w:color w:val="000000" w:themeColor="text1"/>
          <w:sz w:val="24"/>
          <w:szCs w:val="24"/>
          <w:lang w:val="en-US"/>
        </w:rPr>
        <w:t>.</w:t>
      </w:r>
      <w:r w:rsidRPr="004B7AC5">
        <w:rPr>
          <w:rFonts w:cs="Times New Roman"/>
          <w:color w:val="000000" w:themeColor="text1"/>
          <w:sz w:val="24"/>
          <w:szCs w:val="24"/>
          <w:lang w:val="en-US"/>
        </w:rPr>
        <w:t>)</w:t>
      </w:r>
      <w:r w:rsidRPr="004B7AC5">
        <w:rPr>
          <w:rFonts w:cs="Arial"/>
          <w:color w:val="000000" w:themeColor="text1"/>
          <w:sz w:val="24"/>
          <w:szCs w:val="24"/>
          <w:lang w:val="en-US"/>
        </w:rPr>
        <w:t xml:space="preserve">: </w:t>
      </w:r>
    </w:p>
    <w:p w14:paraId="5F81B358" w14:textId="77777777" w:rsidR="006D555C" w:rsidRPr="001E01A9" w:rsidRDefault="006D555C" w:rsidP="006D555C">
      <w:pPr>
        <w:pStyle w:val="ListParagraph"/>
        <w:numPr>
          <w:ilvl w:val="0"/>
          <w:numId w:val="3"/>
        </w:numPr>
        <w:autoSpaceDE w:val="0"/>
        <w:autoSpaceDN w:val="0"/>
        <w:adjustRightInd w:val="0"/>
        <w:spacing w:line="360" w:lineRule="auto"/>
        <w:jc w:val="both"/>
        <w:rPr>
          <w:rFonts w:cs="Times New Roman"/>
          <w:color w:val="231F20"/>
          <w:sz w:val="24"/>
          <w:szCs w:val="24"/>
          <w:lang w:val="en-US"/>
        </w:rPr>
      </w:pPr>
      <w:r w:rsidRPr="001E01A9">
        <w:rPr>
          <w:rFonts w:cs="Times New Roman"/>
          <w:color w:val="231F20"/>
          <w:sz w:val="24"/>
          <w:szCs w:val="24"/>
          <w:lang w:val="en-US"/>
        </w:rPr>
        <w:t>Sport is organized and governed at regional, national and international level by federations that wield supreme authority over the management of sport</w:t>
      </w:r>
    </w:p>
    <w:p w14:paraId="0DCA0DF7" w14:textId="77777777" w:rsidR="006D555C" w:rsidRPr="001E01A9" w:rsidRDefault="006D555C" w:rsidP="006D555C">
      <w:pPr>
        <w:pStyle w:val="ListParagraph"/>
        <w:numPr>
          <w:ilvl w:val="0"/>
          <w:numId w:val="3"/>
        </w:numPr>
        <w:autoSpaceDE w:val="0"/>
        <w:autoSpaceDN w:val="0"/>
        <w:adjustRightInd w:val="0"/>
        <w:spacing w:line="360" w:lineRule="auto"/>
        <w:jc w:val="both"/>
        <w:rPr>
          <w:rFonts w:cs="Times New Roman"/>
          <w:color w:val="231F20"/>
          <w:sz w:val="24"/>
          <w:szCs w:val="24"/>
          <w:lang w:val="en-US"/>
        </w:rPr>
      </w:pPr>
      <w:r w:rsidRPr="001E01A9">
        <w:rPr>
          <w:rFonts w:cs="Times New Roman"/>
          <w:color w:val="231F20"/>
          <w:sz w:val="24"/>
          <w:szCs w:val="24"/>
          <w:lang w:val="en-US"/>
        </w:rPr>
        <w:t xml:space="preserve">Amateurs play alongside professionals, with the former often taking leading roles within the hierarchy. As a result commercial motivations are less important and even frowned upon        </w:t>
      </w:r>
    </w:p>
    <w:p w14:paraId="1B866BCA" w14:textId="77777777" w:rsidR="006D555C" w:rsidRPr="001E01A9" w:rsidRDefault="006D555C" w:rsidP="006D555C">
      <w:pPr>
        <w:pStyle w:val="ListParagraph"/>
        <w:numPr>
          <w:ilvl w:val="0"/>
          <w:numId w:val="3"/>
        </w:numPr>
        <w:autoSpaceDE w:val="0"/>
        <w:autoSpaceDN w:val="0"/>
        <w:adjustRightInd w:val="0"/>
        <w:spacing w:line="360" w:lineRule="auto"/>
        <w:jc w:val="both"/>
        <w:rPr>
          <w:rFonts w:cs="Times New Roman"/>
          <w:color w:val="231F20"/>
          <w:sz w:val="24"/>
          <w:szCs w:val="24"/>
          <w:lang w:val="en-US"/>
        </w:rPr>
      </w:pPr>
      <w:r w:rsidRPr="001E01A9">
        <w:rPr>
          <w:rFonts w:cs="Times New Roman"/>
          <w:color w:val="231F20"/>
          <w:sz w:val="24"/>
          <w:szCs w:val="24"/>
          <w:lang w:val="en-US"/>
        </w:rPr>
        <w:t>There is a strong emphasis on the role of nationality in competition and the state itself is closely involved in the organization and funding of sport</w:t>
      </w:r>
    </w:p>
    <w:p w14:paraId="0EE1DA8F" w14:textId="77777777" w:rsidR="006D555C" w:rsidRPr="001E01A9" w:rsidRDefault="006D555C" w:rsidP="006D555C">
      <w:pPr>
        <w:pStyle w:val="ListParagraph"/>
        <w:numPr>
          <w:ilvl w:val="0"/>
          <w:numId w:val="3"/>
        </w:numPr>
        <w:autoSpaceDE w:val="0"/>
        <w:autoSpaceDN w:val="0"/>
        <w:adjustRightInd w:val="0"/>
        <w:spacing w:line="360" w:lineRule="auto"/>
        <w:jc w:val="both"/>
        <w:rPr>
          <w:rFonts w:cs="Times New Roman"/>
          <w:color w:val="231F20"/>
          <w:sz w:val="24"/>
          <w:szCs w:val="24"/>
          <w:lang w:val="en-US"/>
        </w:rPr>
      </w:pPr>
      <w:r w:rsidRPr="001E01A9">
        <w:rPr>
          <w:rFonts w:cs="Times New Roman"/>
          <w:color w:val="231F20"/>
          <w:sz w:val="24"/>
          <w:szCs w:val="24"/>
          <w:lang w:val="en-US"/>
        </w:rPr>
        <w:t>Within the hierarchy, sports teams are both upwardly and downwardly mobile thanks to the institution of promotion and relegation</w:t>
      </w:r>
    </w:p>
    <w:p w14:paraId="2B57D3A0" w14:textId="06F4DF14" w:rsidR="0006016B" w:rsidRDefault="006D555C" w:rsidP="006D555C">
      <w:pPr>
        <w:spacing w:line="360" w:lineRule="auto"/>
        <w:jc w:val="both"/>
        <w:rPr>
          <w:rFonts w:cs="Arial"/>
          <w:sz w:val="24"/>
          <w:szCs w:val="24"/>
          <w:lang w:val="en-US"/>
        </w:rPr>
      </w:pPr>
      <w:r w:rsidRPr="001E01A9">
        <w:rPr>
          <w:rFonts w:cs="Arial"/>
          <w:sz w:val="24"/>
          <w:szCs w:val="24"/>
          <w:lang w:val="en-US"/>
        </w:rPr>
        <w:t xml:space="preserve">Not only the organization and the rules are different. US and European economists have also addressed some differences between the objectives which owners of football clubs are trying to achieve. The idea of profit maximization is more present in North America whereas in Europe maximization of games won, subject to a profit constraint is more common. Goddard &amp; Sloane (2005) state that the increased income from broadcasting rights and the upcoming ‘hype’ to be listed on the stock company may have </w:t>
      </w:r>
      <w:r w:rsidR="004B7AC5">
        <w:rPr>
          <w:rFonts w:cs="Arial"/>
          <w:sz w:val="24"/>
          <w:szCs w:val="24"/>
          <w:lang w:val="en-US"/>
        </w:rPr>
        <w:t xml:space="preserve">recently </w:t>
      </w:r>
      <w:r w:rsidRPr="001E01A9">
        <w:rPr>
          <w:rFonts w:cs="Arial"/>
          <w:sz w:val="24"/>
          <w:szCs w:val="24"/>
          <w:lang w:val="en-US"/>
        </w:rPr>
        <w:t xml:space="preserve">led to a more commercial approach in Europe. </w:t>
      </w:r>
    </w:p>
    <w:p w14:paraId="7B1EA555" w14:textId="77777777" w:rsidR="00E96957" w:rsidRPr="006302EC" w:rsidRDefault="00E96957" w:rsidP="006D555C">
      <w:pPr>
        <w:spacing w:line="360" w:lineRule="auto"/>
        <w:jc w:val="both"/>
        <w:rPr>
          <w:rFonts w:cs="Arial"/>
          <w:b/>
          <w:bCs/>
          <w:sz w:val="24"/>
          <w:szCs w:val="24"/>
          <w:lang w:val="en-US"/>
        </w:rPr>
      </w:pPr>
    </w:p>
    <w:p w14:paraId="3CEC1C4A" w14:textId="24A5D6FB" w:rsidR="006D555C" w:rsidRPr="00205422" w:rsidRDefault="002545D2" w:rsidP="006D555C">
      <w:pPr>
        <w:pStyle w:val="Heading2"/>
        <w:numPr>
          <w:ilvl w:val="1"/>
          <w:numId w:val="5"/>
        </w:numPr>
        <w:rPr>
          <w:rFonts w:asciiTheme="minorHAnsi" w:hAnsiTheme="minorHAnsi"/>
          <w:b/>
          <w:bCs/>
          <w:color w:val="000000" w:themeColor="text1"/>
          <w:sz w:val="28"/>
          <w:szCs w:val="28"/>
          <w:shd w:val="clear" w:color="auto" w:fill="FFFFFF"/>
          <w:lang w:val="en-US"/>
        </w:rPr>
      </w:pPr>
      <w:bookmarkStart w:id="26" w:name="_Toc42431138"/>
      <w:r w:rsidRPr="00205422">
        <w:rPr>
          <w:rFonts w:asciiTheme="minorHAnsi" w:hAnsiTheme="minorHAnsi"/>
          <w:b/>
          <w:bCs/>
          <w:color w:val="000000" w:themeColor="text1"/>
          <w:sz w:val="28"/>
          <w:szCs w:val="28"/>
          <w:shd w:val="clear" w:color="auto" w:fill="FFFFFF"/>
          <w:lang w:val="en-US"/>
        </w:rPr>
        <w:t>Major events in European soccer</w:t>
      </w:r>
      <w:bookmarkEnd w:id="26"/>
    </w:p>
    <w:p w14:paraId="09352524" w14:textId="56DE9444" w:rsidR="002545D2" w:rsidRPr="002545D2" w:rsidRDefault="002545D2" w:rsidP="002545D2">
      <w:pPr>
        <w:rPr>
          <w:sz w:val="24"/>
          <w:szCs w:val="24"/>
          <w:lang w:val="en-US"/>
        </w:rPr>
      </w:pPr>
    </w:p>
    <w:p w14:paraId="16CFCDFE" w14:textId="5636D0E0" w:rsidR="00A05E2B" w:rsidRPr="001E2129" w:rsidRDefault="002545D2" w:rsidP="001E2129">
      <w:pPr>
        <w:spacing w:line="360" w:lineRule="auto"/>
        <w:jc w:val="both"/>
        <w:rPr>
          <w:sz w:val="24"/>
          <w:szCs w:val="24"/>
          <w:lang w:val="en-US"/>
        </w:rPr>
      </w:pPr>
      <w:r w:rsidRPr="002545D2">
        <w:rPr>
          <w:sz w:val="24"/>
          <w:szCs w:val="24"/>
          <w:lang w:val="en-US"/>
        </w:rPr>
        <w:t xml:space="preserve">After studying the literature, three </w:t>
      </w:r>
      <w:r w:rsidR="00FE47C8">
        <w:rPr>
          <w:sz w:val="24"/>
          <w:szCs w:val="24"/>
          <w:lang w:val="en-US"/>
        </w:rPr>
        <w:t>major</w:t>
      </w:r>
      <w:r w:rsidRPr="002545D2">
        <w:rPr>
          <w:sz w:val="24"/>
          <w:szCs w:val="24"/>
          <w:lang w:val="en-US"/>
        </w:rPr>
        <w:t xml:space="preserve"> events often recurred that have shaped the European football landscape </w:t>
      </w:r>
      <w:r w:rsidR="00F567A6">
        <w:rPr>
          <w:sz w:val="24"/>
          <w:szCs w:val="24"/>
          <w:lang w:val="en-US"/>
        </w:rPr>
        <w:t>nowadays</w:t>
      </w:r>
      <w:r>
        <w:rPr>
          <w:sz w:val="24"/>
          <w:szCs w:val="24"/>
          <w:lang w:val="en-US"/>
        </w:rPr>
        <w:t>. Firstly</w:t>
      </w:r>
      <w:r w:rsidR="00F567A6">
        <w:rPr>
          <w:sz w:val="24"/>
          <w:szCs w:val="24"/>
          <w:lang w:val="en-US"/>
        </w:rPr>
        <w:t>,</w:t>
      </w:r>
      <w:r>
        <w:rPr>
          <w:sz w:val="24"/>
          <w:szCs w:val="24"/>
          <w:lang w:val="en-US"/>
        </w:rPr>
        <w:t xml:space="preserve"> the emergence of the UEFA and </w:t>
      </w:r>
      <w:r w:rsidR="00961199">
        <w:rPr>
          <w:sz w:val="24"/>
          <w:szCs w:val="24"/>
          <w:lang w:val="en-US"/>
        </w:rPr>
        <w:t>t</w:t>
      </w:r>
      <w:r w:rsidRPr="002545D2">
        <w:rPr>
          <w:sz w:val="24"/>
          <w:szCs w:val="24"/>
          <w:lang w:val="en-US"/>
        </w:rPr>
        <w:t>he creation of the tournament with the most public interest, the Champions League.</w:t>
      </w:r>
      <w:r w:rsidR="00950F4A">
        <w:rPr>
          <w:sz w:val="24"/>
          <w:szCs w:val="24"/>
          <w:lang w:val="en-US"/>
        </w:rPr>
        <w:t xml:space="preserve"> </w:t>
      </w:r>
      <w:r w:rsidR="00441CE0">
        <w:rPr>
          <w:sz w:val="24"/>
          <w:szCs w:val="24"/>
          <w:lang w:val="en-US"/>
        </w:rPr>
        <w:t xml:space="preserve">Secondly </w:t>
      </w:r>
      <w:r w:rsidR="00441CE0" w:rsidRPr="00441CE0">
        <w:rPr>
          <w:sz w:val="24"/>
          <w:szCs w:val="24"/>
          <w:lang w:val="en-US"/>
        </w:rPr>
        <w:t xml:space="preserve">the rebuilding and reinvention of the Premier League has also played an important role in the </w:t>
      </w:r>
      <w:r w:rsidR="00441CE0">
        <w:rPr>
          <w:sz w:val="24"/>
          <w:szCs w:val="24"/>
          <w:lang w:val="en-US"/>
        </w:rPr>
        <w:t xml:space="preserve">formation of the </w:t>
      </w:r>
      <w:r w:rsidR="00441CE0" w:rsidRPr="00441CE0">
        <w:rPr>
          <w:sz w:val="24"/>
          <w:szCs w:val="24"/>
          <w:lang w:val="en-US"/>
        </w:rPr>
        <w:t>European football landscape</w:t>
      </w:r>
      <w:r w:rsidR="00441CE0">
        <w:rPr>
          <w:sz w:val="24"/>
          <w:szCs w:val="24"/>
          <w:lang w:val="en-US"/>
        </w:rPr>
        <w:t xml:space="preserve">. </w:t>
      </w:r>
      <w:r w:rsidR="00950F4A" w:rsidRPr="00950F4A">
        <w:rPr>
          <w:sz w:val="24"/>
          <w:szCs w:val="24"/>
          <w:lang w:val="en-US"/>
        </w:rPr>
        <w:t xml:space="preserve">This is followed by a discussion of Bosman </w:t>
      </w:r>
      <w:r w:rsidR="00950F4A">
        <w:rPr>
          <w:sz w:val="24"/>
          <w:szCs w:val="24"/>
          <w:lang w:val="en-US"/>
        </w:rPr>
        <w:t>Ruling</w:t>
      </w:r>
      <w:r w:rsidR="00950F4A" w:rsidRPr="00950F4A">
        <w:rPr>
          <w:sz w:val="24"/>
          <w:szCs w:val="24"/>
          <w:lang w:val="en-US"/>
        </w:rPr>
        <w:t>, which radically reformed the labor market for football pla</w:t>
      </w:r>
      <w:r w:rsidR="00950F4A">
        <w:rPr>
          <w:sz w:val="24"/>
          <w:szCs w:val="24"/>
          <w:lang w:val="en-US"/>
        </w:rPr>
        <w:t>yers. F</w:t>
      </w:r>
      <w:r w:rsidR="00950F4A" w:rsidRPr="00950F4A">
        <w:rPr>
          <w:sz w:val="24"/>
          <w:szCs w:val="24"/>
          <w:lang w:val="en-US"/>
        </w:rPr>
        <w:t xml:space="preserve">inally, </w:t>
      </w:r>
      <w:r w:rsidR="00950F4A">
        <w:rPr>
          <w:sz w:val="24"/>
          <w:szCs w:val="24"/>
          <w:lang w:val="en-US"/>
        </w:rPr>
        <w:t>F</w:t>
      </w:r>
      <w:r w:rsidR="00950F4A" w:rsidRPr="00950F4A">
        <w:rPr>
          <w:sz w:val="24"/>
          <w:szCs w:val="24"/>
          <w:lang w:val="en-US"/>
        </w:rPr>
        <w:t xml:space="preserve">inancial </w:t>
      </w:r>
      <w:r w:rsidR="00950F4A">
        <w:rPr>
          <w:sz w:val="24"/>
          <w:szCs w:val="24"/>
          <w:lang w:val="en-US"/>
        </w:rPr>
        <w:t>F</w:t>
      </w:r>
      <w:r w:rsidR="00950F4A" w:rsidRPr="00950F4A">
        <w:rPr>
          <w:sz w:val="24"/>
          <w:szCs w:val="24"/>
          <w:lang w:val="en-US"/>
        </w:rPr>
        <w:t xml:space="preserve">air </w:t>
      </w:r>
      <w:r w:rsidR="00950F4A">
        <w:rPr>
          <w:sz w:val="24"/>
          <w:szCs w:val="24"/>
          <w:lang w:val="en-US"/>
        </w:rPr>
        <w:lastRenderedPageBreak/>
        <w:t>P</w:t>
      </w:r>
      <w:r w:rsidR="00950F4A" w:rsidRPr="00950F4A">
        <w:rPr>
          <w:sz w:val="24"/>
          <w:szCs w:val="24"/>
          <w:lang w:val="en-US"/>
        </w:rPr>
        <w:t>lay will be discussed</w:t>
      </w:r>
      <w:r w:rsidR="00FE47C8">
        <w:rPr>
          <w:sz w:val="24"/>
          <w:szCs w:val="24"/>
          <w:lang w:val="en-US"/>
        </w:rPr>
        <w:t>, a</w:t>
      </w:r>
      <w:r w:rsidR="00950F4A" w:rsidRPr="00950F4A">
        <w:rPr>
          <w:sz w:val="24"/>
          <w:szCs w:val="24"/>
          <w:lang w:val="en-US"/>
        </w:rPr>
        <w:t xml:space="preserve"> regulation, imposed by UEFA in 2010, to ensure that clubs are financially 'healthy' and to av</w:t>
      </w:r>
      <w:r w:rsidR="00FE47C8">
        <w:rPr>
          <w:sz w:val="24"/>
          <w:szCs w:val="24"/>
          <w:lang w:val="en-US"/>
        </w:rPr>
        <w:t>o</w:t>
      </w:r>
      <w:r w:rsidR="00950F4A" w:rsidRPr="00950F4A">
        <w:rPr>
          <w:sz w:val="24"/>
          <w:szCs w:val="24"/>
          <w:lang w:val="en-US"/>
        </w:rPr>
        <w:t>id financial doping as much as possible.</w:t>
      </w:r>
    </w:p>
    <w:p w14:paraId="53B4454C" w14:textId="04278DB5" w:rsidR="002545D2" w:rsidRPr="00205422" w:rsidRDefault="002545D2" w:rsidP="002545D2">
      <w:pPr>
        <w:pStyle w:val="Heading3"/>
        <w:numPr>
          <w:ilvl w:val="2"/>
          <w:numId w:val="5"/>
        </w:numPr>
        <w:rPr>
          <w:rFonts w:asciiTheme="minorHAnsi" w:hAnsiTheme="minorHAnsi"/>
          <w:b/>
          <w:bCs/>
          <w:color w:val="000000" w:themeColor="text1"/>
          <w:sz w:val="26"/>
          <w:szCs w:val="26"/>
          <w:lang w:val="en-US"/>
        </w:rPr>
      </w:pPr>
      <w:bookmarkStart w:id="27" w:name="_Toc42431139"/>
      <w:r w:rsidRPr="00205422">
        <w:rPr>
          <w:rFonts w:asciiTheme="minorHAnsi" w:hAnsiTheme="minorHAnsi"/>
          <w:b/>
          <w:bCs/>
          <w:color w:val="000000" w:themeColor="text1"/>
          <w:sz w:val="26"/>
          <w:szCs w:val="26"/>
          <w:lang w:val="en-US"/>
        </w:rPr>
        <w:t>The birth of UEFA and the Champions League</w:t>
      </w:r>
      <w:bookmarkEnd w:id="27"/>
    </w:p>
    <w:p w14:paraId="2B58B4A5" w14:textId="77777777" w:rsidR="004B7AC5" w:rsidRPr="004B7AC5" w:rsidRDefault="004B7AC5" w:rsidP="004B7AC5">
      <w:pPr>
        <w:rPr>
          <w:lang w:val="en-US"/>
        </w:rPr>
      </w:pPr>
    </w:p>
    <w:p w14:paraId="49060C3D" w14:textId="031EEBFF" w:rsidR="006D555C" w:rsidRPr="001E01A9" w:rsidRDefault="006D555C" w:rsidP="006D555C">
      <w:pPr>
        <w:tabs>
          <w:tab w:val="left" w:pos="1206"/>
        </w:tabs>
        <w:spacing w:line="360" w:lineRule="auto"/>
        <w:jc w:val="both"/>
        <w:rPr>
          <w:rFonts w:cs="Arial"/>
          <w:color w:val="222222"/>
          <w:sz w:val="24"/>
          <w:szCs w:val="24"/>
          <w:shd w:val="clear" w:color="auto" w:fill="FFFFFF"/>
          <w:lang w:val="en-US"/>
        </w:rPr>
      </w:pPr>
      <w:proofErr w:type="spellStart"/>
      <w:r w:rsidRPr="001E01A9">
        <w:rPr>
          <w:rFonts w:cs="Arial"/>
          <w:color w:val="222222"/>
          <w:sz w:val="24"/>
          <w:szCs w:val="24"/>
          <w:shd w:val="clear" w:color="auto" w:fill="FFFFFF"/>
          <w:lang w:val="en-US"/>
        </w:rPr>
        <w:t>Vonnard</w:t>
      </w:r>
      <w:proofErr w:type="spellEnd"/>
      <w:r w:rsidRPr="001E01A9">
        <w:rPr>
          <w:rFonts w:cs="Arial"/>
          <w:color w:val="222222"/>
          <w:sz w:val="24"/>
          <w:szCs w:val="24"/>
          <w:shd w:val="clear" w:color="auto" w:fill="FFFFFF"/>
          <w:lang w:val="en-US"/>
        </w:rPr>
        <w:t xml:space="preserve"> &amp; Quin (2017) are sketching the history of UEFA. UEFA is the abbreviation for </w:t>
      </w:r>
      <w:r w:rsidRPr="001E01A9">
        <w:rPr>
          <w:rFonts w:cs="Arial"/>
          <w:i/>
          <w:color w:val="222222"/>
          <w:sz w:val="24"/>
          <w:szCs w:val="24"/>
          <w:shd w:val="clear" w:color="auto" w:fill="FFFFFF"/>
          <w:lang w:val="en-US"/>
        </w:rPr>
        <w:t xml:space="preserve">Union of European Football Associations. </w:t>
      </w:r>
      <w:r w:rsidRPr="001E01A9">
        <w:rPr>
          <w:rFonts w:cs="Arial"/>
          <w:color w:val="222222"/>
          <w:sz w:val="24"/>
          <w:szCs w:val="24"/>
          <w:shd w:val="clear" w:color="auto" w:fill="FFFFFF"/>
          <w:lang w:val="en-US"/>
        </w:rPr>
        <w:t xml:space="preserve">The organization was founded in 1954 by 28 national football associations across Europe as a reaction on the changes of the Fédération </w:t>
      </w:r>
      <w:proofErr w:type="spellStart"/>
      <w:r w:rsidRPr="001E01A9">
        <w:rPr>
          <w:rFonts w:cs="Arial"/>
          <w:color w:val="222222"/>
          <w:sz w:val="24"/>
          <w:szCs w:val="24"/>
          <w:shd w:val="clear" w:color="auto" w:fill="FFFFFF"/>
          <w:lang w:val="en-US"/>
        </w:rPr>
        <w:t>Internationale</w:t>
      </w:r>
      <w:proofErr w:type="spellEnd"/>
      <w:r w:rsidRPr="001E01A9">
        <w:rPr>
          <w:rFonts w:cs="Arial"/>
          <w:color w:val="222222"/>
          <w:sz w:val="24"/>
          <w:szCs w:val="24"/>
          <w:shd w:val="clear" w:color="auto" w:fill="FFFFFF"/>
          <w:lang w:val="en-US"/>
        </w:rPr>
        <w:t xml:space="preserve"> de Football Association (FIFA) in 1953 which forced them to form a European organization. From 1955 UEFA created new competition format and started to control the broadcasting of European football. The UEFA can also be considered as an initiative of the European integration after the Second World War. In this period a lot of political, scientific and cultural organizations and initiatives were formed. However, the establishment of UEFA is slightly different. It surpassed the existing borders, created by the Cold War, countries from Eastern Europe were also allowed.</w:t>
      </w:r>
      <w:r>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As mentioned before UEFA forms one of the six continental confederations of world football’s governing body FIFA.</w:t>
      </w:r>
      <w:r>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 xml:space="preserve">On </w:t>
      </w:r>
      <w:r w:rsidR="0092001A">
        <w:rPr>
          <w:rFonts w:cs="Arial"/>
          <w:color w:val="222222"/>
          <w:sz w:val="24"/>
          <w:szCs w:val="24"/>
          <w:shd w:val="clear" w:color="auto" w:fill="FFFFFF"/>
          <w:lang w:val="en-US"/>
        </w:rPr>
        <w:t>f</w:t>
      </w:r>
      <w:r w:rsidRPr="001E01A9">
        <w:rPr>
          <w:rFonts w:cs="Arial"/>
          <w:color w:val="222222"/>
          <w:sz w:val="24"/>
          <w:szCs w:val="24"/>
          <w:shd w:val="clear" w:color="auto" w:fill="FFFFFF"/>
          <w:lang w:val="en-US"/>
        </w:rPr>
        <w:t xml:space="preserve">igure </w:t>
      </w:r>
      <w:r>
        <w:rPr>
          <w:rFonts w:cs="Arial"/>
          <w:color w:val="222222"/>
          <w:sz w:val="24"/>
          <w:szCs w:val="24"/>
          <w:shd w:val="clear" w:color="auto" w:fill="FFFFFF"/>
          <w:lang w:val="en-US"/>
        </w:rPr>
        <w:t>3</w:t>
      </w:r>
      <w:r w:rsidRPr="001E01A9">
        <w:rPr>
          <w:rFonts w:cs="Arial"/>
          <w:color w:val="222222"/>
          <w:sz w:val="24"/>
          <w:szCs w:val="24"/>
          <w:shd w:val="clear" w:color="auto" w:fill="FFFFFF"/>
          <w:lang w:val="en-US"/>
        </w:rPr>
        <w:t xml:space="preserve"> you can see a representation of the organizational structure of the FIFA and its </w:t>
      </w:r>
      <w:r>
        <w:rPr>
          <w:rFonts w:cs="Arial"/>
          <w:color w:val="222222"/>
          <w:sz w:val="24"/>
          <w:szCs w:val="24"/>
          <w:shd w:val="clear" w:color="auto" w:fill="FFFFFF"/>
          <w:lang w:val="en-US"/>
        </w:rPr>
        <w:t xml:space="preserve">continental </w:t>
      </w:r>
      <w:r w:rsidRPr="001E01A9">
        <w:rPr>
          <w:rFonts w:cs="Arial"/>
          <w:color w:val="222222"/>
          <w:sz w:val="24"/>
          <w:szCs w:val="24"/>
          <w:shd w:val="clear" w:color="auto" w:fill="FFFFFF"/>
          <w:lang w:val="en-US"/>
        </w:rPr>
        <w:t xml:space="preserve">members. In this work we will focus on the European soccer and the UEFA. </w:t>
      </w:r>
    </w:p>
    <w:p w14:paraId="08105356" w14:textId="77777777" w:rsidR="006D555C" w:rsidRPr="001E01A9" w:rsidRDefault="006D555C" w:rsidP="006D555C">
      <w:pPr>
        <w:tabs>
          <w:tab w:val="left" w:pos="2860"/>
        </w:tabs>
        <w:spacing w:line="360" w:lineRule="auto"/>
        <w:jc w:val="center"/>
        <w:rPr>
          <w:rFonts w:cs="Arial"/>
          <w:color w:val="222222"/>
          <w:sz w:val="24"/>
          <w:szCs w:val="24"/>
          <w:shd w:val="clear" w:color="auto" w:fill="FFFFFF"/>
          <w:lang w:val="en-US"/>
        </w:rPr>
      </w:pPr>
      <w:r w:rsidRPr="001E01A9">
        <w:rPr>
          <w:noProof/>
          <w:sz w:val="24"/>
          <w:szCs w:val="24"/>
          <w:lang w:eastAsia="nl-BE"/>
        </w:rPr>
        <w:drawing>
          <wp:inline distT="0" distB="0" distL="0" distR="0" wp14:anchorId="1795A7D7" wp14:editId="635492FC">
            <wp:extent cx="5871302" cy="2414016"/>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9328" cy="2437874"/>
                    </a:xfrm>
                    <a:prstGeom prst="rect">
                      <a:avLst/>
                    </a:prstGeom>
                  </pic:spPr>
                </pic:pic>
              </a:graphicData>
            </a:graphic>
          </wp:inline>
        </w:drawing>
      </w:r>
    </w:p>
    <w:p w14:paraId="7559AF2E" w14:textId="77777777" w:rsidR="006D555C" w:rsidRPr="007A787F" w:rsidRDefault="006D555C" w:rsidP="001E2129">
      <w:pPr>
        <w:tabs>
          <w:tab w:val="left" w:pos="1206"/>
        </w:tabs>
        <w:spacing w:before="240" w:line="240" w:lineRule="auto"/>
        <w:rPr>
          <w:rFonts w:cs="Arial"/>
          <w:b/>
          <w:color w:val="222222"/>
          <w:sz w:val="20"/>
          <w:szCs w:val="20"/>
          <w:shd w:val="clear" w:color="auto" w:fill="FFFFFF"/>
          <w:lang w:val="en-US"/>
        </w:rPr>
      </w:pPr>
      <w:r w:rsidRPr="007A787F">
        <w:rPr>
          <w:rFonts w:cs="Arial"/>
          <w:b/>
          <w:color w:val="222222"/>
          <w:sz w:val="20"/>
          <w:szCs w:val="20"/>
          <w:shd w:val="clear" w:color="auto" w:fill="FFFFFF"/>
          <w:lang w:val="en-US"/>
        </w:rPr>
        <w:t>Figure 3.</w:t>
      </w:r>
    </w:p>
    <w:p w14:paraId="0CA2669C" w14:textId="77777777" w:rsidR="006D555C" w:rsidRPr="007A787F" w:rsidRDefault="006D555C" w:rsidP="001E2129">
      <w:pPr>
        <w:tabs>
          <w:tab w:val="left" w:pos="1206"/>
        </w:tabs>
        <w:spacing w:before="240" w:line="240" w:lineRule="auto"/>
        <w:rPr>
          <w:rFonts w:cs="Arial"/>
          <w:color w:val="222222"/>
          <w:sz w:val="20"/>
          <w:szCs w:val="20"/>
          <w:shd w:val="clear" w:color="auto" w:fill="FFFFFF"/>
          <w:lang w:val="en-US"/>
        </w:rPr>
      </w:pPr>
      <w:r w:rsidRPr="007A787F">
        <w:rPr>
          <w:rFonts w:cs="Arial"/>
          <w:color w:val="222222"/>
          <w:sz w:val="20"/>
          <w:szCs w:val="20"/>
          <w:shd w:val="clear" w:color="auto" w:fill="FFFFFF"/>
          <w:lang w:val="en-US"/>
        </w:rPr>
        <w:t>Structure of the FIFA and the six continental confederations.</w:t>
      </w:r>
    </w:p>
    <w:p w14:paraId="4D471B8E" w14:textId="0AF32BC9" w:rsidR="006D555C" w:rsidRPr="007A787F" w:rsidRDefault="006D555C" w:rsidP="001E2129">
      <w:pPr>
        <w:tabs>
          <w:tab w:val="left" w:pos="1206"/>
        </w:tabs>
        <w:spacing w:before="240" w:line="240" w:lineRule="auto"/>
        <w:rPr>
          <w:rFonts w:cs="Arial"/>
          <w:color w:val="222222"/>
          <w:sz w:val="20"/>
          <w:szCs w:val="20"/>
          <w:shd w:val="clear" w:color="auto" w:fill="FFFFFF"/>
          <w:lang w:val="en-US"/>
        </w:rPr>
      </w:pPr>
      <w:r w:rsidRPr="007A787F">
        <w:rPr>
          <w:rFonts w:cs="Arial"/>
          <w:color w:val="222222"/>
          <w:sz w:val="20"/>
          <w:szCs w:val="20"/>
          <w:shd w:val="clear" w:color="auto" w:fill="FFFFFF"/>
          <w:lang w:val="en-US"/>
        </w:rPr>
        <w:t>Source.  “</w:t>
      </w:r>
      <w:r w:rsidRPr="007A787F">
        <w:rPr>
          <w:rFonts w:ascii="Calibri" w:hAnsi="Calibri"/>
          <w:i/>
          <w:iCs/>
          <w:color w:val="000000"/>
          <w:sz w:val="20"/>
          <w:szCs w:val="20"/>
          <w:bdr w:val="none" w:sz="0" w:space="0" w:color="auto" w:frame="1"/>
          <w:shd w:val="clear" w:color="auto" w:fill="FFFFFF"/>
          <w:lang w:val="en-US"/>
        </w:rPr>
        <w:t>The Interdisciplinary Electronic Journal of African Sports</w:t>
      </w:r>
      <w:r w:rsidRPr="007A787F">
        <w:rPr>
          <w:rFonts w:ascii="Calibri" w:hAnsi="Calibri"/>
          <w:color w:val="000000"/>
          <w:sz w:val="20"/>
          <w:szCs w:val="20"/>
          <w:shd w:val="clear" w:color="auto" w:fill="FFFFFF"/>
          <w:lang w:val="en-US"/>
        </w:rPr>
        <w:t>” Cooper, E. A. (2011</w:t>
      </w:r>
      <w:r w:rsidR="00C724B4">
        <w:rPr>
          <w:rFonts w:ascii="Calibri" w:hAnsi="Calibri"/>
          <w:color w:val="000000"/>
          <w:sz w:val="20"/>
          <w:szCs w:val="20"/>
          <w:shd w:val="clear" w:color="auto" w:fill="FFFFFF"/>
          <w:lang w:val="en-US"/>
        </w:rPr>
        <w:t>, P1.</w:t>
      </w:r>
      <w:r w:rsidRPr="007A787F">
        <w:rPr>
          <w:rFonts w:ascii="Calibri" w:hAnsi="Calibri"/>
          <w:color w:val="000000"/>
          <w:sz w:val="20"/>
          <w:szCs w:val="20"/>
          <w:shd w:val="clear" w:color="auto" w:fill="FFFFFF"/>
          <w:lang w:val="en-US"/>
        </w:rPr>
        <w:t>). </w:t>
      </w:r>
    </w:p>
    <w:p w14:paraId="3BF8E8DC" w14:textId="77777777" w:rsidR="006D555C" w:rsidRPr="001E01A9" w:rsidRDefault="006D555C" w:rsidP="006D555C">
      <w:pPr>
        <w:tabs>
          <w:tab w:val="left" w:pos="1206"/>
        </w:tabs>
        <w:spacing w:before="240" w:line="48" w:lineRule="auto"/>
        <w:rPr>
          <w:rFonts w:cs="Arial"/>
          <w:color w:val="222222"/>
          <w:sz w:val="24"/>
          <w:szCs w:val="24"/>
          <w:shd w:val="clear" w:color="auto" w:fill="FFFFFF"/>
          <w:lang w:val="en-US"/>
        </w:rPr>
      </w:pPr>
    </w:p>
    <w:p w14:paraId="570A0455" w14:textId="77777777" w:rsidR="006D555C" w:rsidRPr="001E01A9" w:rsidRDefault="006D555C" w:rsidP="006D555C">
      <w:pPr>
        <w:tabs>
          <w:tab w:val="left" w:pos="1206"/>
        </w:tabs>
        <w:spacing w:before="240" w:line="48" w:lineRule="auto"/>
        <w:rPr>
          <w:rFonts w:cs="Arial"/>
          <w:color w:val="222222"/>
          <w:sz w:val="24"/>
          <w:szCs w:val="24"/>
          <w:shd w:val="clear" w:color="auto" w:fill="FFFFFF"/>
          <w:lang w:val="en-US"/>
        </w:rPr>
      </w:pPr>
    </w:p>
    <w:p w14:paraId="36550480" w14:textId="70B3A220" w:rsidR="006D555C" w:rsidRPr="001E01A9"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lastRenderedPageBreak/>
        <w:t xml:space="preserve">In 1955 they organized the first European competition, named the Europa Cup I. The UEFA only possessed a sole decision-making authority but over time the management of the different aspects of soccer became more and more complex so there arose also additional expert committees. UEFA was not only active in the organization of soccer. After the Heysel </w:t>
      </w:r>
      <w:r w:rsidR="00D42485">
        <w:rPr>
          <w:rFonts w:cs="Arial"/>
          <w:color w:val="222222"/>
          <w:sz w:val="24"/>
          <w:szCs w:val="24"/>
          <w:shd w:val="clear" w:color="auto" w:fill="FFFFFF"/>
          <w:lang w:val="en-US"/>
        </w:rPr>
        <w:t>s</w:t>
      </w:r>
      <w:r w:rsidRPr="001E01A9">
        <w:rPr>
          <w:rFonts w:cs="Arial"/>
          <w:color w:val="222222"/>
          <w:sz w:val="24"/>
          <w:szCs w:val="24"/>
          <w:shd w:val="clear" w:color="auto" w:fill="FFFFFF"/>
          <w:lang w:val="en-US"/>
        </w:rPr>
        <w:t xml:space="preserve">tadium disaster  in 1985 they created stringent security requirements for the soccer stadiums which impacted the way people watch football nowadays. </w:t>
      </w:r>
    </w:p>
    <w:p w14:paraId="37371AF8" w14:textId="785D0FB7" w:rsidR="00FA5177" w:rsidRDefault="006D555C" w:rsidP="00FA5177">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UEFA always tried to reinvent itself. First, the Europa Cup I was only for the champions of the national competitions. But in the 90’s the format of the competition changed, not only the champions were allowed to participate in the tournament, from now on also teams which weren’t champion were allowed to participate. This was mainly to expand the number of played games to increase the revenues. The modern format of the European competition, called the Champions League, was organized for the first time in the season 1992-1993. The shape of the tournament and the participating countries are parameters that have evolved slightly over time. Recently,</w:t>
      </w:r>
      <w:r w:rsidR="00867774">
        <w:rPr>
          <w:sz w:val="24"/>
          <w:szCs w:val="24"/>
          <w:lang w:val="en-US"/>
        </w:rPr>
        <w:t xml:space="preserve"> </w:t>
      </w:r>
      <w:r w:rsidRPr="001E01A9">
        <w:rPr>
          <w:rFonts w:cs="Arial"/>
          <w:color w:val="222222"/>
          <w:sz w:val="24"/>
          <w:szCs w:val="24"/>
          <w:shd w:val="clear" w:color="auto" w:fill="FFFFFF"/>
          <w:lang w:val="en-US"/>
        </w:rPr>
        <w:t>in order to fully exploit the commercial potential of the Champions League, UEFA has been increasingly opting for more teams from the Big 5 competitions to participate in the main tournaments. It is clear that UEFA took an important role in the development of European football</w:t>
      </w:r>
      <w:r w:rsidR="006B45EF">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(UEFA, 2019)</w:t>
      </w:r>
      <w:r w:rsidR="006B45EF">
        <w:rPr>
          <w:rFonts w:cs="Arial"/>
          <w:color w:val="222222"/>
          <w:sz w:val="24"/>
          <w:szCs w:val="24"/>
          <w:shd w:val="clear" w:color="auto" w:fill="FFFFFF"/>
          <w:lang w:val="en-US"/>
        </w:rPr>
        <w:t>.</w:t>
      </w:r>
    </w:p>
    <w:p w14:paraId="57574297" w14:textId="77777777" w:rsidR="00FA5177" w:rsidRDefault="00FA5177" w:rsidP="00FA5177">
      <w:pPr>
        <w:tabs>
          <w:tab w:val="left" w:pos="1206"/>
        </w:tabs>
        <w:spacing w:line="360" w:lineRule="auto"/>
        <w:jc w:val="both"/>
        <w:rPr>
          <w:rFonts w:cs="Arial"/>
          <w:color w:val="222222"/>
          <w:sz w:val="24"/>
          <w:szCs w:val="24"/>
          <w:shd w:val="clear" w:color="auto" w:fill="FFFFFF"/>
          <w:lang w:val="en-US"/>
        </w:rPr>
      </w:pPr>
    </w:p>
    <w:p w14:paraId="79BF72AF" w14:textId="3B30028A" w:rsidR="00FA5177" w:rsidRPr="00205422" w:rsidRDefault="00441CE0" w:rsidP="00205422">
      <w:pPr>
        <w:pStyle w:val="Heading3"/>
        <w:rPr>
          <w:rFonts w:asciiTheme="minorHAnsi" w:hAnsiTheme="minorHAnsi"/>
          <w:b/>
          <w:bCs/>
          <w:color w:val="auto"/>
          <w:sz w:val="26"/>
          <w:szCs w:val="26"/>
          <w:lang w:val="en-US"/>
        </w:rPr>
      </w:pPr>
      <w:bookmarkStart w:id="28" w:name="_Toc42431140"/>
      <w:r w:rsidRPr="00205422">
        <w:rPr>
          <w:rFonts w:asciiTheme="minorHAnsi" w:hAnsiTheme="minorHAnsi"/>
          <w:b/>
          <w:bCs/>
          <w:color w:val="auto"/>
          <w:sz w:val="26"/>
          <w:szCs w:val="26"/>
          <w:lang w:val="en-US"/>
        </w:rPr>
        <w:t xml:space="preserve">4.5.2 </w:t>
      </w:r>
      <w:r w:rsidR="00FA5177" w:rsidRPr="00205422">
        <w:rPr>
          <w:rFonts w:asciiTheme="minorHAnsi" w:hAnsiTheme="minorHAnsi"/>
          <w:b/>
          <w:bCs/>
          <w:color w:val="auto"/>
          <w:sz w:val="26"/>
          <w:szCs w:val="26"/>
          <w:lang w:val="en-US"/>
        </w:rPr>
        <w:t xml:space="preserve"> Reinvention of the Premier League</w:t>
      </w:r>
      <w:bookmarkEnd w:id="28"/>
    </w:p>
    <w:p w14:paraId="3BDE439F" w14:textId="77777777" w:rsidR="00205422" w:rsidRPr="00205422" w:rsidRDefault="00205422" w:rsidP="00205422">
      <w:pPr>
        <w:rPr>
          <w:lang w:val="en-US"/>
        </w:rPr>
      </w:pPr>
    </w:p>
    <w:p w14:paraId="6EA6873B" w14:textId="64D925C9" w:rsidR="006D555C" w:rsidRDefault="00FA5177" w:rsidP="006D555C">
      <w:pPr>
        <w:tabs>
          <w:tab w:val="left" w:pos="1206"/>
        </w:tabs>
        <w:spacing w:line="360" w:lineRule="auto"/>
        <w:jc w:val="both"/>
        <w:rPr>
          <w:rFonts w:cs="Arial"/>
          <w:color w:val="222222"/>
          <w:sz w:val="24"/>
          <w:szCs w:val="24"/>
          <w:shd w:val="clear" w:color="auto" w:fill="FFFFFF"/>
          <w:lang w:val="en-US"/>
        </w:rPr>
      </w:pPr>
      <w:r w:rsidRPr="00FA5177">
        <w:rPr>
          <w:sz w:val="24"/>
          <w:szCs w:val="24"/>
          <w:lang w:val="en-US"/>
        </w:rPr>
        <w:t xml:space="preserve">Back in 1992, English football was stuck in the dark ages, emerging from a five-year ban from European competition. </w:t>
      </w:r>
      <w:r w:rsidRPr="00FA5177">
        <w:rPr>
          <w:rFonts w:cs="Arial"/>
          <w:color w:val="222222"/>
          <w:sz w:val="24"/>
          <w:szCs w:val="24"/>
          <w:shd w:val="clear" w:color="auto" w:fill="FFFFFF"/>
          <w:lang w:val="en-US"/>
        </w:rPr>
        <w:t xml:space="preserve">The Premier League in its current form was established in 1992 to face their former problems. </w:t>
      </w:r>
      <w:r>
        <w:rPr>
          <w:rFonts w:cs="Arial"/>
          <w:color w:val="222222"/>
          <w:sz w:val="24"/>
          <w:szCs w:val="24"/>
          <w:shd w:val="clear" w:color="auto" w:fill="FFFFFF"/>
          <w:lang w:val="en-US"/>
        </w:rPr>
        <w:t xml:space="preserve">One of the biggest changes was that from now on money would not be shared with the clubs from all divisions, but only with the ones that are active in that competition. </w:t>
      </w:r>
      <w:r w:rsidR="00952E30" w:rsidRPr="00952E30">
        <w:rPr>
          <w:rFonts w:cs="Arial"/>
          <w:color w:val="222222"/>
          <w:sz w:val="24"/>
          <w:szCs w:val="24"/>
          <w:shd w:val="clear" w:color="auto" w:fill="FFFFFF"/>
          <w:lang w:val="en-US"/>
        </w:rPr>
        <w:t>As a result of this breakdown, the amounts for the TV deal of the highest division rose sky-high.</w:t>
      </w:r>
      <w:r w:rsidR="00952E30">
        <w:rPr>
          <w:rFonts w:cs="Arial"/>
          <w:color w:val="222222"/>
          <w:sz w:val="24"/>
          <w:szCs w:val="24"/>
          <w:shd w:val="clear" w:color="auto" w:fill="FFFFFF"/>
          <w:lang w:val="en-US"/>
        </w:rPr>
        <w:t xml:space="preserve"> This TV-money flowing led to </w:t>
      </w:r>
      <w:r w:rsidR="00952E30" w:rsidRPr="00952E30">
        <w:rPr>
          <w:rFonts w:cs="Arial"/>
          <w:color w:val="222222"/>
          <w:sz w:val="24"/>
          <w:szCs w:val="24"/>
          <w:shd w:val="clear" w:color="auto" w:fill="FFFFFF"/>
          <w:lang w:val="en-US"/>
        </w:rPr>
        <w:t>attracting top players like</w:t>
      </w:r>
      <w:r w:rsidR="00952E30">
        <w:rPr>
          <w:rFonts w:cs="Arial"/>
          <w:color w:val="222222"/>
          <w:sz w:val="24"/>
          <w:szCs w:val="24"/>
          <w:shd w:val="clear" w:color="auto" w:fill="FFFFFF"/>
          <w:lang w:val="en-US"/>
        </w:rPr>
        <w:t>:</w:t>
      </w:r>
      <w:r w:rsidR="00952E30" w:rsidRPr="00952E30">
        <w:rPr>
          <w:rFonts w:cs="Arial"/>
          <w:color w:val="222222"/>
          <w:sz w:val="24"/>
          <w:szCs w:val="24"/>
          <w:shd w:val="clear" w:color="auto" w:fill="FFFFFF"/>
          <w:lang w:val="en-US"/>
        </w:rPr>
        <w:t xml:space="preserve"> Thierry Henry, Ruud </w:t>
      </w:r>
      <w:r w:rsidR="00967EA8">
        <w:rPr>
          <w:rFonts w:cs="Arial"/>
          <w:color w:val="222222"/>
          <w:sz w:val="24"/>
          <w:szCs w:val="24"/>
          <w:shd w:val="clear" w:color="auto" w:fill="FFFFFF"/>
          <w:lang w:val="en-US"/>
        </w:rPr>
        <w:t xml:space="preserve">van </w:t>
      </w:r>
      <w:proofErr w:type="spellStart"/>
      <w:r w:rsidR="00B240D6">
        <w:rPr>
          <w:rFonts w:cs="Arial"/>
          <w:color w:val="222222"/>
          <w:sz w:val="24"/>
          <w:szCs w:val="24"/>
          <w:shd w:val="clear" w:color="auto" w:fill="FFFFFF"/>
          <w:lang w:val="en-US"/>
        </w:rPr>
        <w:t>N</w:t>
      </w:r>
      <w:r w:rsidR="00B240D6" w:rsidRPr="00B240D6">
        <w:rPr>
          <w:rFonts w:cs="Arial"/>
          <w:color w:val="222222"/>
          <w:sz w:val="24"/>
          <w:szCs w:val="24"/>
          <w:shd w:val="clear" w:color="auto" w:fill="FFFFFF"/>
          <w:lang w:val="en-US"/>
        </w:rPr>
        <w:t>istelrooy</w:t>
      </w:r>
      <w:proofErr w:type="spellEnd"/>
      <w:r w:rsidR="00952E30" w:rsidRPr="00952E30">
        <w:rPr>
          <w:rFonts w:cs="Arial"/>
          <w:color w:val="222222"/>
          <w:sz w:val="24"/>
          <w:szCs w:val="24"/>
          <w:shd w:val="clear" w:color="auto" w:fill="FFFFFF"/>
          <w:lang w:val="en-US"/>
        </w:rPr>
        <w:t xml:space="preserve"> and </w:t>
      </w:r>
      <w:r w:rsidR="00952E30">
        <w:rPr>
          <w:rFonts w:cs="Arial"/>
          <w:color w:val="222222"/>
          <w:sz w:val="24"/>
          <w:szCs w:val="24"/>
          <w:shd w:val="clear" w:color="auto" w:fill="FFFFFF"/>
          <w:lang w:val="en-US"/>
        </w:rPr>
        <w:t xml:space="preserve">Dennis </w:t>
      </w:r>
      <w:proofErr w:type="spellStart"/>
      <w:r w:rsidR="00952E30">
        <w:rPr>
          <w:rFonts w:cs="Arial"/>
          <w:color w:val="222222"/>
          <w:sz w:val="24"/>
          <w:szCs w:val="24"/>
          <w:shd w:val="clear" w:color="auto" w:fill="FFFFFF"/>
          <w:lang w:val="en-US"/>
        </w:rPr>
        <w:t>Bergkamp</w:t>
      </w:r>
      <w:proofErr w:type="spellEnd"/>
      <w:r w:rsidR="00952E30" w:rsidRPr="00952E30">
        <w:rPr>
          <w:rFonts w:cs="Arial"/>
          <w:color w:val="222222"/>
          <w:sz w:val="24"/>
          <w:szCs w:val="24"/>
          <w:shd w:val="clear" w:color="auto" w:fill="FFFFFF"/>
          <w:lang w:val="en-US"/>
        </w:rPr>
        <w:t>.</w:t>
      </w:r>
      <w:r w:rsidR="00801C14">
        <w:rPr>
          <w:rFonts w:cs="Arial"/>
          <w:color w:val="222222"/>
          <w:sz w:val="24"/>
          <w:szCs w:val="24"/>
          <w:shd w:val="clear" w:color="auto" w:fill="FFFFFF"/>
          <w:lang w:val="en-US"/>
        </w:rPr>
        <w:t xml:space="preserve"> </w:t>
      </w:r>
      <w:r w:rsidR="00801C14" w:rsidRPr="00801C14">
        <w:rPr>
          <w:rFonts w:cs="Arial"/>
          <w:color w:val="222222"/>
          <w:sz w:val="24"/>
          <w:szCs w:val="24"/>
          <w:shd w:val="clear" w:color="auto" w:fill="FFFFFF"/>
          <w:lang w:val="en-US"/>
        </w:rPr>
        <w:t>The amounts of these transfers continued to increase and led to an increase in money flows to other football leagues</w:t>
      </w:r>
      <w:r w:rsidR="00801C14">
        <w:rPr>
          <w:rFonts w:cs="Arial"/>
          <w:color w:val="222222"/>
          <w:sz w:val="24"/>
          <w:szCs w:val="24"/>
          <w:shd w:val="clear" w:color="auto" w:fill="FFFFFF"/>
          <w:lang w:val="en-US"/>
        </w:rPr>
        <w:t xml:space="preserve">, they sold their best players to the English teams. </w:t>
      </w:r>
      <w:r w:rsidR="00801C14" w:rsidRPr="00801C14">
        <w:rPr>
          <w:rFonts w:cs="Arial"/>
          <w:color w:val="222222"/>
          <w:sz w:val="24"/>
          <w:szCs w:val="24"/>
          <w:shd w:val="clear" w:color="auto" w:fill="FFFFFF"/>
          <w:lang w:val="en-US"/>
        </w:rPr>
        <w:t>They were the first European league to commercialize football</w:t>
      </w:r>
      <w:r w:rsidR="00801C14">
        <w:rPr>
          <w:rFonts w:cs="Arial"/>
          <w:color w:val="222222"/>
          <w:sz w:val="24"/>
          <w:szCs w:val="24"/>
          <w:shd w:val="clear" w:color="auto" w:fill="FFFFFF"/>
          <w:lang w:val="en-US"/>
        </w:rPr>
        <w:t xml:space="preserve"> on that scale, very similar to</w:t>
      </w:r>
      <w:r w:rsidR="00801C14" w:rsidRPr="00801C14">
        <w:rPr>
          <w:rFonts w:cs="Arial"/>
          <w:color w:val="222222"/>
          <w:sz w:val="24"/>
          <w:szCs w:val="24"/>
          <w:shd w:val="clear" w:color="auto" w:fill="FFFFFF"/>
          <w:lang w:val="en-US"/>
        </w:rPr>
        <w:t xml:space="preserve"> the model of the NBA. With this, they stimulated the rest of Europe to </w:t>
      </w:r>
      <w:r w:rsidR="00801C14" w:rsidRPr="00801C14">
        <w:rPr>
          <w:rFonts w:cs="Arial"/>
          <w:color w:val="222222"/>
          <w:sz w:val="24"/>
          <w:szCs w:val="24"/>
          <w:shd w:val="clear" w:color="auto" w:fill="FFFFFF"/>
          <w:lang w:val="en-US"/>
        </w:rPr>
        <w:lastRenderedPageBreak/>
        <w:t xml:space="preserve">follow their </w:t>
      </w:r>
      <w:r w:rsidR="00975E4F">
        <w:rPr>
          <w:rFonts w:cs="Arial"/>
          <w:color w:val="222222"/>
          <w:sz w:val="24"/>
          <w:szCs w:val="24"/>
          <w:shd w:val="clear" w:color="auto" w:fill="FFFFFF"/>
          <w:lang w:val="en-US"/>
        </w:rPr>
        <w:t>example and formed one of the main foundations of modern European football</w:t>
      </w:r>
      <w:r w:rsidR="002B6946">
        <w:rPr>
          <w:rFonts w:cs="Arial"/>
          <w:color w:val="222222"/>
          <w:sz w:val="24"/>
          <w:szCs w:val="24"/>
          <w:shd w:val="clear" w:color="auto" w:fill="FFFFFF"/>
          <w:lang w:val="en-US"/>
        </w:rPr>
        <w:t xml:space="preserve"> (Conn, 2017).</w:t>
      </w:r>
    </w:p>
    <w:p w14:paraId="4BD820FF" w14:textId="77777777" w:rsidR="00975E4F" w:rsidRPr="00952E30" w:rsidRDefault="00975E4F" w:rsidP="006D555C">
      <w:pPr>
        <w:tabs>
          <w:tab w:val="left" w:pos="1206"/>
        </w:tabs>
        <w:spacing w:line="360" w:lineRule="auto"/>
        <w:jc w:val="both"/>
        <w:rPr>
          <w:rFonts w:cs="Arial"/>
          <w:color w:val="222222"/>
          <w:sz w:val="24"/>
          <w:szCs w:val="24"/>
          <w:shd w:val="clear" w:color="auto" w:fill="FFFFFF"/>
          <w:lang w:val="en-US"/>
        </w:rPr>
      </w:pPr>
    </w:p>
    <w:p w14:paraId="059ED740" w14:textId="08D5FCD6" w:rsidR="006D555C" w:rsidRPr="00205422" w:rsidRDefault="006D555C" w:rsidP="002545D2">
      <w:pPr>
        <w:pStyle w:val="Heading3"/>
        <w:numPr>
          <w:ilvl w:val="2"/>
          <w:numId w:val="5"/>
        </w:numPr>
        <w:rPr>
          <w:rFonts w:asciiTheme="minorHAnsi" w:hAnsiTheme="minorHAnsi"/>
          <w:b/>
          <w:bCs/>
          <w:color w:val="000000" w:themeColor="text1"/>
          <w:sz w:val="26"/>
          <w:szCs w:val="26"/>
          <w:shd w:val="clear" w:color="auto" w:fill="FFFFFF"/>
          <w:lang w:val="en-US"/>
        </w:rPr>
      </w:pPr>
      <w:bookmarkStart w:id="29" w:name="_Toc42431141"/>
      <w:r w:rsidRPr="00205422">
        <w:rPr>
          <w:rFonts w:asciiTheme="minorHAnsi" w:hAnsiTheme="minorHAnsi"/>
          <w:b/>
          <w:bCs/>
          <w:color w:val="000000" w:themeColor="text1"/>
          <w:sz w:val="26"/>
          <w:szCs w:val="26"/>
          <w:shd w:val="clear" w:color="auto" w:fill="FFFFFF"/>
          <w:lang w:val="en-US"/>
        </w:rPr>
        <w:t>Bosman Ruling</w:t>
      </w:r>
      <w:bookmarkEnd w:id="29"/>
    </w:p>
    <w:p w14:paraId="39B46C9F" w14:textId="77777777" w:rsidR="00B037F2" w:rsidRPr="00B037F2" w:rsidRDefault="00B037F2" w:rsidP="00B037F2">
      <w:pPr>
        <w:rPr>
          <w:lang w:val="en-US"/>
        </w:rPr>
      </w:pPr>
    </w:p>
    <w:p w14:paraId="6CD0C94C" w14:textId="34D82735" w:rsidR="008D479E"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 xml:space="preserve">Another event at the basis of the present structure of the European football landscape was the </w:t>
      </w:r>
      <w:r>
        <w:rPr>
          <w:rFonts w:cs="Arial"/>
          <w:color w:val="222222"/>
          <w:sz w:val="24"/>
          <w:szCs w:val="24"/>
          <w:shd w:val="clear" w:color="auto" w:fill="FFFFFF"/>
          <w:lang w:val="en-US"/>
        </w:rPr>
        <w:t xml:space="preserve">implementation of the </w:t>
      </w:r>
      <w:r w:rsidRPr="001E01A9">
        <w:rPr>
          <w:rFonts w:cs="Arial"/>
          <w:color w:val="222222"/>
          <w:sz w:val="24"/>
          <w:szCs w:val="24"/>
          <w:shd w:val="clear" w:color="auto" w:fill="FFFFFF"/>
          <w:lang w:val="en-US"/>
        </w:rPr>
        <w:t>Bosman Ruling on 15 December 1995. Binder and Findlay (2012) are discussing the effect of the Bosman ruling</w:t>
      </w:r>
      <w:r w:rsidR="004A38FD">
        <w:rPr>
          <w:rFonts w:cs="Arial"/>
          <w:color w:val="222222"/>
          <w:sz w:val="24"/>
          <w:szCs w:val="24"/>
          <w:shd w:val="clear" w:color="auto" w:fill="FFFFFF"/>
          <w:lang w:val="en-US"/>
        </w:rPr>
        <w:t xml:space="preserve"> in the English Premier League</w:t>
      </w:r>
      <w:r w:rsidRPr="001E01A9">
        <w:rPr>
          <w:rFonts w:cs="Arial"/>
          <w:color w:val="222222"/>
          <w:sz w:val="24"/>
          <w:szCs w:val="24"/>
          <w:shd w:val="clear" w:color="auto" w:fill="FFFFFF"/>
          <w:lang w:val="en-US"/>
        </w:rPr>
        <w:t xml:space="preserve">. One of the main points was the elimination of payments when players were out of contract. Another important measure of this ruling was the undoing of any restrictions on the number of foreign players. They show the impact of the ruling by numbers: in </w:t>
      </w:r>
      <w:r>
        <w:rPr>
          <w:rFonts w:cs="Arial"/>
          <w:color w:val="222222"/>
          <w:sz w:val="24"/>
          <w:szCs w:val="24"/>
          <w:shd w:val="clear" w:color="auto" w:fill="FFFFFF"/>
          <w:lang w:val="en-US"/>
        </w:rPr>
        <w:t xml:space="preserve">the </w:t>
      </w:r>
      <w:r w:rsidRPr="001E01A9">
        <w:rPr>
          <w:rFonts w:cs="Arial"/>
          <w:color w:val="222222"/>
          <w:sz w:val="24"/>
          <w:szCs w:val="24"/>
          <w:shd w:val="clear" w:color="auto" w:fill="FFFFFF"/>
          <w:lang w:val="en-US"/>
        </w:rPr>
        <w:t xml:space="preserve">1994/1995 season 28.9% of the players who started a game were non-English, compared to 45.8% during the 1998/1999 season and 57.6% in 2003/2004. </w:t>
      </w:r>
    </w:p>
    <w:p w14:paraId="59B7D658" w14:textId="32D12FE0" w:rsidR="006D555C" w:rsidRPr="008D479E" w:rsidRDefault="006D555C" w:rsidP="006D555C">
      <w:pPr>
        <w:tabs>
          <w:tab w:val="left" w:pos="1206"/>
        </w:tabs>
        <w:spacing w:line="360" w:lineRule="auto"/>
        <w:jc w:val="both"/>
        <w:rPr>
          <w:sz w:val="24"/>
          <w:szCs w:val="24"/>
          <w:lang w:val="en-US"/>
        </w:rPr>
      </w:pPr>
      <w:proofErr w:type="spellStart"/>
      <w:r w:rsidRPr="001E01A9">
        <w:rPr>
          <w:sz w:val="24"/>
          <w:szCs w:val="24"/>
          <w:lang w:val="en-US"/>
        </w:rPr>
        <w:t>Samagaio</w:t>
      </w:r>
      <w:proofErr w:type="spellEnd"/>
      <w:r w:rsidRPr="001E01A9">
        <w:rPr>
          <w:sz w:val="24"/>
          <w:szCs w:val="24"/>
          <w:lang w:val="en-US"/>
        </w:rPr>
        <w:t xml:space="preserve"> et al. (2009) </w:t>
      </w:r>
      <w:r w:rsidR="005E11F6">
        <w:rPr>
          <w:sz w:val="24"/>
          <w:szCs w:val="24"/>
          <w:lang w:val="en-US"/>
        </w:rPr>
        <w:t>indicate</w:t>
      </w:r>
      <w:r w:rsidRPr="001E01A9">
        <w:rPr>
          <w:sz w:val="24"/>
          <w:szCs w:val="24"/>
          <w:lang w:val="en-US"/>
        </w:rPr>
        <w:t xml:space="preserve"> that the Bosman ruling drastically changed the formation of the labor market of players, this became an international market of buy and sell the rights of players.</w:t>
      </w:r>
      <w:r w:rsidR="00E43188">
        <w:rPr>
          <w:sz w:val="24"/>
          <w:szCs w:val="24"/>
          <w:lang w:val="en-US"/>
        </w:rPr>
        <w:t xml:space="preserve"> </w:t>
      </w:r>
      <w:proofErr w:type="spellStart"/>
      <w:r w:rsidRPr="001E01A9">
        <w:rPr>
          <w:sz w:val="24"/>
          <w:szCs w:val="24"/>
          <w:lang w:val="en-US"/>
        </w:rPr>
        <w:t>Galariotis</w:t>
      </w:r>
      <w:proofErr w:type="spellEnd"/>
      <w:r w:rsidRPr="001E01A9">
        <w:rPr>
          <w:sz w:val="24"/>
          <w:szCs w:val="24"/>
          <w:lang w:val="en-US"/>
        </w:rPr>
        <w:t xml:space="preserve"> et al. (2018) highlight this financial boom. The increased remuneration of football players, augmentation of the clubs’</w:t>
      </w:r>
      <w:r>
        <w:rPr>
          <w:sz w:val="24"/>
          <w:szCs w:val="24"/>
          <w:lang w:val="en-US"/>
        </w:rPr>
        <w:t xml:space="preserve"> </w:t>
      </w:r>
      <w:r w:rsidRPr="001E01A9">
        <w:rPr>
          <w:sz w:val="24"/>
          <w:szCs w:val="24"/>
          <w:lang w:val="en-US"/>
        </w:rPr>
        <w:t xml:space="preserve">budgets and the formation of elite clubs in European football are some of the most prominent consequences of the ruling. New streams of revenues had to be invented to stay competitive. Football clubs found new revenues in merchandising, sponsorships, licenses and the selling of TV-rights. The race for money had begun. </w:t>
      </w:r>
      <w:r w:rsidRPr="001E01A9">
        <w:rPr>
          <w:rFonts w:cs="Arial"/>
          <w:color w:val="222222"/>
          <w:sz w:val="24"/>
          <w:szCs w:val="24"/>
          <w:shd w:val="clear" w:color="auto" w:fill="FFFFFF"/>
          <w:lang w:val="en-US"/>
        </w:rPr>
        <w:t xml:space="preserve">This had led to financial instability within the landscape of European football. The Bosman ruling definitely changed European football. </w:t>
      </w:r>
    </w:p>
    <w:p w14:paraId="79128751" w14:textId="40005B13" w:rsidR="0069294D" w:rsidRDefault="006D555C" w:rsidP="006D555C">
      <w:pPr>
        <w:tabs>
          <w:tab w:val="left" w:pos="1206"/>
        </w:tabs>
        <w:spacing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t>Binder and Findlay (2012)</w:t>
      </w:r>
      <w:r>
        <w:rPr>
          <w:rFonts w:cs="Arial"/>
          <w:color w:val="222222"/>
          <w:sz w:val="24"/>
          <w:szCs w:val="24"/>
          <w:shd w:val="clear" w:color="auto" w:fill="FFFFFF"/>
          <w:lang w:val="en-US"/>
        </w:rPr>
        <w:t xml:space="preserve"> </w:t>
      </w:r>
      <w:r w:rsidR="00A62D6F">
        <w:rPr>
          <w:rFonts w:cs="Arial"/>
          <w:color w:val="222222"/>
          <w:sz w:val="24"/>
          <w:szCs w:val="24"/>
          <w:shd w:val="clear" w:color="auto" w:fill="FFFFFF"/>
          <w:lang w:val="en-US"/>
        </w:rPr>
        <w:t>indicate</w:t>
      </w:r>
      <w:r>
        <w:rPr>
          <w:rFonts w:cs="Arial"/>
          <w:color w:val="222222"/>
          <w:sz w:val="24"/>
          <w:szCs w:val="24"/>
          <w:shd w:val="clear" w:color="auto" w:fill="FFFFFF"/>
          <w:lang w:val="en-US"/>
        </w:rPr>
        <w:t xml:space="preserve"> that</w:t>
      </w:r>
      <w:r w:rsidR="00941978">
        <w:rPr>
          <w:rFonts w:cs="Arial"/>
          <w:color w:val="222222"/>
          <w:sz w:val="24"/>
          <w:szCs w:val="24"/>
          <w:shd w:val="clear" w:color="auto" w:fill="FFFFFF"/>
          <w:lang w:val="en-US"/>
        </w:rPr>
        <w:t xml:space="preserve"> i</w:t>
      </w:r>
      <w:r>
        <w:rPr>
          <w:rFonts w:cs="Arial"/>
          <w:color w:val="222222"/>
          <w:sz w:val="24"/>
          <w:szCs w:val="24"/>
          <w:shd w:val="clear" w:color="auto" w:fill="FFFFFF"/>
          <w:lang w:val="en-US"/>
        </w:rPr>
        <w:t xml:space="preserve">t is generally claimed that the Bosman Ruling created more stratification between the clubs as within each EU country as well across the different clubs in Europe. </w:t>
      </w:r>
      <w:r w:rsidR="00941978">
        <w:rPr>
          <w:rFonts w:cs="Arial"/>
          <w:color w:val="222222"/>
          <w:sz w:val="24"/>
          <w:szCs w:val="24"/>
          <w:shd w:val="clear" w:color="auto" w:fill="FFFFFF"/>
          <w:lang w:val="en-US"/>
        </w:rPr>
        <w:t xml:space="preserve">On the other hand, </w:t>
      </w:r>
      <w:proofErr w:type="spellStart"/>
      <w:r w:rsidRPr="00255A80">
        <w:rPr>
          <w:rFonts w:cs="Arial"/>
          <w:color w:val="222222"/>
          <w:sz w:val="24"/>
          <w:szCs w:val="24"/>
          <w:shd w:val="clear" w:color="auto" w:fill="FFFFFF"/>
          <w:lang w:val="en-US"/>
        </w:rPr>
        <w:t>Vrooman</w:t>
      </w:r>
      <w:proofErr w:type="spellEnd"/>
      <w:r w:rsidRPr="00255A80">
        <w:rPr>
          <w:rFonts w:cs="Arial"/>
          <w:color w:val="222222"/>
          <w:sz w:val="24"/>
          <w:szCs w:val="24"/>
          <w:shd w:val="clear" w:color="auto" w:fill="FFFFFF"/>
          <w:lang w:val="en-US"/>
        </w:rPr>
        <w:t xml:space="preserve"> (2007) investigated this and found that the introduction of the Bosman ruling had only a negligible impact on the competitive balance.</w:t>
      </w:r>
      <w:r>
        <w:rPr>
          <w:rFonts w:cs="Arial"/>
          <w:color w:val="222222"/>
          <w:sz w:val="24"/>
          <w:szCs w:val="24"/>
          <w:shd w:val="clear" w:color="auto" w:fill="FFFFFF"/>
          <w:lang w:val="en-US"/>
        </w:rPr>
        <w:t xml:space="preserve"> </w:t>
      </w:r>
    </w:p>
    <w:p w14:paraId="68B2B7C6" w14:textId="2B4118E6" w:rsidR="00875168" w:rsidRDefault="00875168" w:rsidP="006D555C">
      <w:pPr>
        <w:tabs>
          <w:tab w:val="left" w:pos="1206"/>
        </w:tabs>
        <w:spacing w:line="360" w:lineRule="auto"/>
        <w:jc w:val="both"/>
        <w:rPr>
          <w:rFonts w:cs="Arial"/>
          <w:color w:val="222222"/>
          <w:sz w:val="24"/>
          <w:szCs w:val="24"/>
          <w:shd w:val="clear" w:color="auto" w:fill="FFFFFF"/>
          <w:lang w:val="en-US"/>
        </w:rPr>
      </w:pPr>
    </w:p>
    <w:p w14:paraId="7B64ED98" w14:textId="77777777" w:rsidR="00875168" w:rsidRDefault="00875168" w:rsidP="006D555C">
      <w:pPr>
        <w:tabs>
          <w:tab w:val="left" w:pos="1206"/>
        </w:tabs>
        <w:spacing w:line="360" w:lineRule="auto"/>
        <w:jc w:val="both"/>
        <w:rPr>
          <w:rFonts w:cs="Arial"/>
          <w:color w:val="222222"/>
          <w:sz w:val="24"/>
          <w:szCs w:val="24"/>
          <w:shd w:val="clear" w:color="auto" w:fill="FFFFFF"/>
          <w:lang w:val="en-US"/>
        </w:rPr>
      </w:pPr>
    </w:p>
    <w:p w14:paraId="37B7A8E6" w14:textId="77777777" w:rsidR="0006016B" w:rsidRPr="00A05D52" w:rsidRDefault="0006016B" w:rsidP="006D555C">
      <w:pPr>
        <w:tabs>
          <w:tab w:val="left" w:pos="1206"/>
        </w:tabs>
        <w:spacing w:line="360" w:lineRule="auto"/>
        <w:jc w:val="both"/>
        <w:rPr>
          <w:rFonts w:cs="Arial"/>
          <w:color w:val="222222"/>
          <w:sz w:val="24"/>
          <w:szCs w:val="24"/>
          <w:shd w:val="clear" w:color="auto" w:fill="FFFFFF"/>
          <w:lang w:val="en-US"/>
        </w:rPr>
      </w:pPr>
    </w:p>
    <w:p w14:paraId="2DDA0CC5" w14:textId="4EDE0218" w:rsidR="0023495D" w:rsidRPr="00205422" w:rsidRDefault="0069294D" w:rsidP="002545D2">
      <w:pPr>
        <w:pStyle w:val="Heading3"/>
        <w:numPr>
          <w:ilvl w:val="2"/>
          <w:numId w:val="5"/>
        </w:numPr>
        <w:rPr>
          <w:rFonts w:asciiTheme="minorHAnsi" w:hAnsiTheme="minorHAnsi"/>
          <w:b/>
          <w:bCs/>
          <w:color w:val="000000" w:themeColor="text1"/>
          <w:sz w:val="26"/>
          <w:szCs w:val="26"/>
          <w:shd w:val="clear" w:color="auto" w:fill="FFFFFF"/>
          <w:lang w:val="en-US"/>
        </w:rPr>
      </w:pPr>
      <w:bookmarkStart w:id="30" w:name="_Toc42431142"/>
      <w:r w:rsidRPr="00205422">
        <w:rPr>
          <w:rFonts w:asciiTheme="minorHAnsi" w:hAnsiTheme="minorHAnsi"/>
          <w:b/>
          <w:bCs/>
          <w:color w:val="000000" w:themeColor="text1"/>
          <w:sz w:val="26"/>
          <w:szCs w:val="26"/>
          <w:shd w:val="clear" w:color="auto" w:fill="FFFFFF"/>
          <w:lang w:val="en-US"/>
        </w:rPr>
        <w:lastRenderedPageBreak/>
        <w:t>Financial Fair Play</w:t>
      </w:r>
      <w:bookmarkEnd w:id="30"/>
    </w:p>
    <w:p w14:paraId="5A91A535" w14:textId="79A60E9B" w:rsidR="00E45960" w:rsidRPr="00AD3DEC" w:rsidRDefault="00E45960" w:rsidP="00E45960">
      <w:pPr>
        <w:rPr>
          <w:color w:val="000000" w:themeColor="text1"/>
          <w:sz w:val="24"/>
          <w:szCs w:val="24"/>
          <w:lang w:val="en-US"/>
        </w:rPr>
      </w:pPr>
    </w:p>
    <w:p w14:paraId="459B3A03" w14:textId="54A17E6C" w:rsidR="00E45960" w:rsidRDefault="00F60CB9" w:rsidP="000658CC">
      <w:pPr>
        <w:spacing w:line="360" w:lineRule="auto"/>
        <w:jc w:val="both"/>
        <w:rPr>
          <w:rFonts w:cs="Arial"/>
          <w:color w:val="222222"/>
          <w:sz w:val="24"/>
          <w:szCs w:val="24"/>
          <w:shd w:val="clear" w:color="auto" w:fill="FFFFFF"/>
          <w:lang w:val="en-US"/>
        </w:rPr>
      </w:pPr>
      <w:proofErr w:type="spellStart"/>
      <w:r w:rsidRPr="00AD3DEC">
        <w:rPr>
          <w:rFonts w:cs="Arial"/>
          <w:color w:val="222222"/>
          <w:sz w:val="24"/>
          <w:szCs w:val="24"/>
          <w:shd w:val="clear" w:color="auto" w:fill="FFFFFF"/>
          <w:lang w:val="en-US"/>
        </w:rPr>
        <w:t>Peeters</w:t>
      </w:r>
      <w:proofErr w:type="spellEnd"/>
      <w:r w:rsidRPr="00AD3DEC">
        <w:rPr>
          <w:rFonts w:cs="Arial"/>
          <w:color w:val="222222"/>
          <w:sz w:val="24"/>
          <w:szCs w:val="24"/>
          <w:shd w:val="clear" w:color="auto" w:fill="FFFFFF"/>
          <w:lang w:val="en-US"/>
        </w:rPr>
        <w:t xml:space="preserve"> &amp; Szymanski (2014) </w:t>
      </w:r>
      <w:r w:rsidR="00AD3DEC" w:rsidRPr="00AD3DEC">
        <w:rPr>
          <w:rFonts w:cs="Arial"/>
          <w:color w:val="222222"/>
          <w:sz w:val="24"/>
          <w:szCs w:val="24"/>
          <w:shd w:val="clear" w:color="auto" w:fill="FFFFFF"/>
          <w:lang w:val="en-US"/>
        </w:rPr>
        <w:t xml:space="preserve">show that the development of the broadcasting technologies increased the income of European soccer clubs significantly, but still the financial performance of </w:t>
      </w:r>
      <w:r w:rsidR="00211E95">
        <w:rPr>
          <w:rFonts w:cs="Arial"/>
          <w:color w:val="222222"/>
          <w:sz w:val="24"/>
          <w:szCs w:val="24"/>
          <w:shd w:val="clear" w:color="auto" w:fill="FFFFFF"/>
          <w:lang w:val="en-US"/>
        </w:rPr>
        <w:t>most of the</w:t>
      </w:r>
      <w:r w:rsidR="00AD3DEC" w:rsidRPr="00AD3DEC">
        <w:rPr>
          <w:rFonts w:cs="Arial"/>
          <w:color w:val="222222"/>
          <w:sz w:val="24"/>
          <w:szCs w:val="24"/>
          <w:shd w:val="clear" w:color="auto" w:fill="FFFFFF"/>
          <w:lang w:val="en-US"/>
        </w:rPr>
        <w:t xml:space="preserve"> clubs</w:t>
      </w:r>
      <w:r w:rsidR="00AD3DEC">
        <w:rPr>
          <w:rFonts w:cs="Arial"/>
          <w:color w:val="222222"/>
          <w:sz w:val="24"/>
          <w:szCs w:val="24"/>
          <w:shd w:val="clear" w:color="auto" w:fill="FFFFFF"/>
          <w:lang w:val="en-US"/>
        </w:rPr>
        <w:t xml:space="preserve"> is</w:t>
      </w:r>
      <w:r w:rsidR="00AD3DEC" w:rsidRPr="00AD3DEC">
        <w:rPr>
          <w:rFonts w:cs="Arial"/>
          <w:color w:val="222222"/>
          <w:sz w:val="24"/>
          <w:szCs w:val="24"/>
          <w:shd w:val="clear" w:color="auto" w:fill="FFFFFF"/>
          <w:lang w:val="en-US"/>
        </w:rPr>
        <w:t xml:space="preserve"> alarming. As a result, UEFA introduced the rules of ‘Financial Fair play’ (FFP) in 2010 to establish</w:t>
      </w:r>
      <w:r w:rsidR="000B2ADC">
        <w:rPr>
          <w:rFonts w:cs="Arial"/>
          <w:color w:val="222222"/>
          <w:sz w:val="24"/>
          <w:szCs w:val="24"/>
          <w:shd w:val="clear" w:color="auto" w:fill="FFFFFF"/>
          <w:lang w:val="en-US"/>
        </w:rPr>
        <w:t xml:space="preserve"> some</w:t>
      </w:r>
      <w:r w:rsidR="00AD3DEC" w:rsidRPr="00AD3DEC">
        <w:rPr>
          <w:rFonts w:cs="Arial"/>
          <w:color w:val="222222"/>
          <w:sz w:val="24"/>
          <w:szCs w:val="24"/>
          <w:shd w:val="clear" w:color="auto" w:fill="FFFFFF"/>
          <w:lang w:val="en-US"/>
        </w:rPr>
        <w:t xml:space="preserve"> boundaries here.</w:t>
      </w:r>
      <w:r w:rsidR="000658CC">
        <w:rPr>
          <w:rFonts w:cs="Arial"/>
          <w:color w:val="222222"/>
          <w:sz w:val="24"/>
          <w:szCs w:val="24"/>
          <w:shd w:val="clear" w:color="auto" w:fill="FFFFFF"/>
          <w:lang w:val="en-US"/>
        </w:rPr>
        <w:t xml:space="preserve"> </w:t>
      </w:r>
      <w:r w:rsidR="000E728F" w:rsidRPr="000658CC">
        <w:rPr>
          <w:rFonts w:cs="Arial"/>
          <w:color w:val="222222"/>
          <w:sz w:val="24"/>
          <w:szCs w:val="24"/>
          <w:shd w:val="clear" w:color="auto" w:fill="FFFFFF"/>
          <w:lang w:val="en-US"/>
        </w:rPr>
        <w:t>Preus</w:t>
      </w:r>
      <w:r w:rsidR="000658CC" w:rsidRPr="000658CC">
        <w:rPr>
          <w:rFonts w:cs="Arial"/>
          <w:color w:val="222222"/>
          <w:sz w:val="24"/>
          <w:szCs w:val="24"/>
          <w:shd w:val="clear" w:color="auto" w:fill="FFFFFF"/>
          <w:lang w:val="en-US"/>
        </w:rPr>
        <w:t xml:space="preserve">s et al. (2014) </w:t>
      </w:r>
      <w:r w:rsidR="00A62D6F">
        <w:rPr>
          <w:rFonts w:cs="Arial"/>
          <w:color w:val="222222"/>
          <w:sz w:val="24"/>
          <w:szCs w:val="24"/>
          <w:shd w:val="clear" w:color="auto" w:fill="FFFFFF"/>
          <w:lang w:val="en-US"/>
        </w:rPr>
        <w:t>show</w:t>
      </w:r>
      <w:r w:rsidR="000658CC" w:rsidRPr="000658CC">
        <w:rPr>
          <w:rFonts w:cs="Arial"/>
          <w:color w:val="222222"/>
          <w:sz w:val="24"/>
          <w:szCs w:val="24"/>
          <w:shd w:val="clear" w:color="auto" w:fill="FFFFFF"/>
          <w:lang w:val="en-US"/>
        </w:rPr>
        <w:t xml:space="preserve"> that only those clubs that qualify for UEFA club competitions</w:t>
      </w:r>
      <w:r w:rsidR="00FC5592">
        <w:rPr>
          <w:rFonts w:cs="Arial"/>
          <w:color w:val="222222"/>
          <w:sz w:val="24"/>
          <w:szCs w:val="24"/>
          <w:shd w:val="clear" w:color="auto" w:fill="FFFFFF"/>
          <w:lang w:val="en-US"/>
        </w:rPr>
        <w:t xml:space="preserve"> (Champions League or Europa League)</w:t>
      </w:r>
      <w:r w:rsidR="000658CC" w:rsidRPr="000658CC">
        <w:rPr>
          <w:rFonts w:cs="Arial"/>
          <w:color w:val="222222"/>
          <w:sz w:val="24"/>
          <w:szCs w:val="24"/>
          <w:shd w:val="clear" w:color="auto" w:fill="FFFFFF"/>
          <w:lang w:val="en-US"/>
        </w:rPr>
        <w:t xml:space="preserve"> </w:t>
      </w:r>
      <w:r w:rsidR="000658CC">
        <w:rPr>
          <w:rFonts w:cs="Arial"/>
          <w:color w:val="222222"/>
          <w:sz w:val="24"/>
          <w:szCs w:val="24"/>
          <w:shd w:val="clear" w:color="auto" w:fill="FFFFFF"/>
          <w:lang w:val="en-US"/>
        </w:rPr>
        <w:t>a</w:t>
      </w:r>
      <w:r w:rsidR="000658CC" w:rsidRPr="000658CC">
        <w:rPr>
          <w:rFonts w:cs="Arial"/>
          <w:color w:val="222222"/>
          <w:sz w:val="24"/>
          <w:szCs w:val="24"/>
          <w:shd w:val="clear" w:color="auto" w:fill="FFFFFF"/>
          <w:lang w:val="en-US"/>
        </w:rPr>
        <w:t xml:space="preserve">re subject </w:t>
      </w:r>
      <w:r w:rsidR="006C1DD3">
        <w:rPr>
          <w:rFonts w:cs="Arial"/>
          <w:color w:val="222222"/>
          <w:sz w:val="24"/>
          <w:szCs w:val="24"/>
          <w:shd w:val="clear" w:color="auto" w:fill="FFFFFF"/>
          <w:lang w:val="en-US"/>
        </w:rPr>
        <w:t>to</w:t>
      </w:r>
      <w:r w:rsidR="000658CC" w:rsidRPr="000658CC">
        <w:rPr>
          <w:rFonts w:cs="Arial"/>
          <w:color w:val="222222"/>
          <w:sz w:val="24"/>
          <w:szCs w:val="24"/>
          <w:shd w:val="clear" w:color="auto" w:fill="FFFFFF"/>
          <w:lang w:val="en-US"/>
        </w:rPr>
        <w:t xml:space="preserve"> the rules of the Financial Fair Play. The club-monitoring is conducted by the UEFA itself, this body is called the UEFA Club Financial Control Body (CFCB)</w:t>
      </w:r>
      <w:r w:rsidR="00052C88">
        <w:rPr>
          <w:rFonts w:cs="Arial"/>
          <w:color w:val="222222"/>
          <w:sz w:val="24"/>
          <w:szCs w:val="24"/>
          <w:shd w:val="clear" w:color="auto" w:fill="FFFFFF"/>
          <w:lang w:val="en-US"/>
        </w:rPr>
        <w:t xml:space="preserve">. </w:t>
      </w:r>
    </w:p>
    <w:p w14:paraId="3E95B5CA" w14:textId="4ED5F774" w:rsidR="00AB4C24" w:rsidRPr="00AB4C24" w:rsidRDefault="0023495D" w:rsidP="00DB3D60">
      <w:pPr>
        <w:spacing w:line="360" w:lineRule="auto"/>
        <w:jc w:val="both"/>
        <w:rPr>
          <w:rFonts w:cs="Arial"/>
          <w:color w:val="222222"/>
          <w:sz w:val="24"/>
          <w:szCs w:val="24"/>
          <w:shd w:val="clear" w:color="auto" w:fill="FFFFFF"/>
          <w:lang w:val="en-US"/>
        </w:rPr>
      </w:pPr>
      <w:r>
        <w:rPr>
          <w:rFonts w:cs="Arial"/>
          <w:color w:val="222222"/>
          <w:sz w:val="24"/>
          <w:szCs w:val="24"/>
          <w:shd w:val="clear" w:color="auto" w:fill="FFFFFF"/>
          <w:lang w:val="en-US"/>
        </w:rPr>
        <w:t xml:space="preserve">Another </w:t>
      </w:r>
      <w:r w:rsidR="009A1FED">
        <w:rPr>
          <w:rFonts w:cs="Arial"/>
          <w:color w:val="222222"/>
          <w:sz w:val="24"/>
          <w:szCs w:val="24"/>
          <w:shd w:val="clear" w:color="auto" w:fill="FFFFFF"/>
          <w:lang w:val="en-US"/>
        </w:rPr>
        <w:t>interesting point</w:t>
      </w:r>
      <w:r>
        <w:rPr>
          <w:rFonts w:cs="Arial"/>
          <w:color w:val="222222"/>
          <w:sz w:val="24"/>
          <w:szCs w:val="24"/>
          <w:shd w:val="clear" w:color="auto" w:fill="FFFFFF"/>
          <w:lang w:val="en-US"/>
        </w:rPr>
        <w:t xml:space="preserve"> is the research conducted by Szymanski </w:t>
      </w:r>
      <w:r w:rsidR="009A1FED">
        <w:rPr>
          <w:rFonts w:cs="Arial"/>
          <w:color w:val="222222"/>
          <w:sz w:val="24"/>
          <w:szCs w:val="24"/>
          <w:shd w:val="clear" w:color="auto" w:fill="FFFFFF"/>
          <w:lang w:val="en-US"/>
        </w:rPr>
        <w:t>(2003</w:t>
      </w:r>
      <w:r w:rsidR="00B34CC4">
        <w:rPr>
          <w:rFonts w:cs="Arial"/>
          <w:color w:val="222222"/>
          <w:sz w:val="24"/>
          <w:szCs w:val="24"/>
          <w:shd w:val="clear" w:color="auto" w:fill="FFFFFF"/>
          <w:lang w:val="en-US"/>
        </w:rPr>
        <w:t>,b</w:t>
      </w:r>
      <w:r w:rsidR="009A1FED">
        <w:rPr>
          <w:rFonts w:cs="Arial"/>
          <w:color w:val="222222"/>
          <w:sz w:val="24"/>
          <w:szCs w:val="24"/>
          <w:shd w:val="clear" w:color="auto" w:fill="FFFFFF"/>
          <w:lang w:val="en-US"/>
        </w:rPr>
        <w:t xml:space="preserve">) who makes use of a simple linear regression model to show the correlation between </w:t>
      </w:r>
      <w:r w:rsidR="00B839C9">
        <w:rPr>
          <w:rFonts w:cs="Arial"/>
          <w:color w:val="222222"/>
          <w:sz w:val="24"/>
          <w:szCs w:val="24"/>
          <w:shd w:val="clear" w:color="auto" w:fill="FFFFFF"/>
          <w:lang w:val="en-US"/>
        </w:rPr>
        <w:t>s</w:t>
      </w:r>
      <w:r w:rsidR="003D2F84">
        <w:rPr>
          <w:rFonts w:cs="Arial"/>
          <w:color w:val="222222"/>
          <w:sz w:val="24"/>
          <w:szCs w:val="24"/>
          <w:shd w:val="clear" w:color="auto" w:fill="FFFFFF"/>
          <w:lang w:val="en-US"/>
        </w:rPr>
        <w:t>porting</w:t>
      </w:r>
      <w:r w:rsidR="009A1FED">
        <w:rPr>
          <w:rFonts w:cs="Arial"/>
          <w:color w:val="222222"/>
          <w:sz w:val="24"/>
          <w:szCs w:val="24"/>
          <w:shd w:val="clear" w:color="auto" w:fill="FFFFFF"/>
          <w:lang w:val="en-US"/>
        </w:rPr>
        <w:t xml:space="preserve"> success and the clubs’</w:t>
      </w:r>
      <w:r w:rsidR="00156DE5">
        <w:rPr>
          <w:rFonts w:cs="Arial"/>
          <w:color w:val="222222"/>
          <w:sz w:val="24"/>
          <w:szCs w:val="24"/>
          <w:shd w:val="clear" w:color="auto" w:fill="FFFFFF"/>
          <w:lang w:val="en-US"/>
        </w:rPr>
        <w:t xml:space="preserve"> </w:t>
      </w:r>
      <w:r w:rsidR="009A1FED">
        <w:rPr>
          <w:rFonts w:cs="Arial"/>
          <w:color w:val="222222"/>
          <w:sz w:val="24"/>
          <w:szCs w:val="24"/>
          <w:shd w:val="clear" w:color="auto" w:fill="FFFFFF"/>
          <w:lang w:val="en-US"/>
        </w:rPr>
        <w:t>expenses for player wages. This shows that clubs are</w:t>
      </w:r>
      <w:r w:rsidR="004A38FD">
        <w:rPr>
          <w:rFonts w:cs="Arial"/>
          <w:color w:val="222222"/>
          <w:sz w:val="24"/>
          <w:szCs w:val="24"/>
          <w:shd w:val="clear" w:color="auto" w:fill="FFFFFF"/>
          <w:lang w:val="en-US"/>
        </w:rPr>
        <w:t xml:space="preserve"> not</w:t>
      </w:r>
      <w:r w:rsidR="009A1FED">
        <w:rPr>
          <w:rFonts w:cs="Arial"/>
          <w:color w:val="222222"/>
          <w:sz w:val="24"/>
          <w:szCs w:val="24"/>
          <w:shd w:val="clear" w:color="auto" w:fill="FFFFFF"/>
          <w:lang w:val="en-US"/>
        </w:rPr>
        <w:t xml:space="preserve"> managing their financial resources properly and that</w:t>
      </w:r>
      <w:r w:rsidR="004A38FD">
        <w:rPr>
          <w:rFonts w:cs="Arial"/>
          <w:color w:val="222222"/>
          <w:sz w:val="24"/>
          <w:szCs w:val="24"/>
          <w:shd w:val="clear" w:color="auto" w:fill="FFFFFF"/>
          <w:lang w:val="en-US"/>
        </w:rPr>
        <w:t xml:space="preserve"> is</w:t>
      </w:r>
      <w:r w:rsidR="005A78DB">
        <w:rPr>
          <w:rFonts w:cs="Arial"/>
          <w:color w:val="222222"/>
          <w:sz w:val="24"/>
          <w:szCs w:val="24"/>
          <w:shd w:val="clear" w:color="auto" w:fill="FFFFFF"/>
          <w:lang w:val="en-US"/>
        </w:rPr>
        <w:t xml:space="preserve"> an important reason</w:t>
      </w:r>
      <w:r w:rsidR="009A1FED">
        <w:rPr>
          <w:rFonts w:cs="Arial"/>
          <w:color w:val="222222"/>
          <w:sz w:val="24"/>
          <w:szCs w:val="24"/>
          <w:shd w:val="clear" w:color="auto" w:fill="FFFFFF"/>
          <w:lang w:val="en-US"/>
        </w:rPr>
        <w:t xml:space="preserve"> why the UEFA had to implement the Financial Fair Play rules to limit this problem. </w:t>
      </w:r>
      <w:r w:rsidR="00C07765" w:rsidRPr="00C07765">
        <w:rPr>
          <w:rFonts w:cs="Arial"/>
          <w:color w:val="222222"/>
          <w:sz w:val="24"/>
          <w:szCs w:val="24"/>
          <w:shd w:val="clear" w:color="auto" w:fill="FFFFFF"/>
          <w:lang w:val="en-US"/>
        </w:rPr>
        <w:t>Another concept that is appearing more frequently is the term 'financial doping'.</w:t>
      </w:r>
      <w:r w:rsidR="00C07765">
        <w:rPr>
          <w:rFonts w:cs="Arial"/>
          <w:color w:val="222222"/>
          <w:sz w:val="24"/>
          <w:szCs w:val="24"/>
          <w:shd w:val="clear" w:color="auto" w:fill="FFFFFF"/>
          <w:lang w:val="en-US"/>
        </w:rPr>
        <w:t xml:space="preserve"> </w:t>
      </w:r>
      <w:r w:rsidR="008A7900">
        <w:rPr>
          <w:rFonts w:cs="Arial"/>
          <w:color w:val="222222"/>
          <w:sz w:val="24"/>
          <w:szCs w:val="24"/>
          <w:shd w:val="clear" w:color="auto" w:fill="FFFFFF"/>
          <w:lang w:val="en-US"/>
        </w:rPr>
        <w:t xml:space="preserve">Müller et al. </w:t>
      </w:r>
      <w:r w:rsidR="00DE37E3">
        <w:rPr>
          <w:rFonts w:cs="Arial"/>
          <w:color w:val="222222"/>
          <w:sz w:val="24"/>
          <w:szCs w:val="24"/>
          <w:shd w:val="clear" w:color="auto" w:fill="FFFFFF"/>
          <w:lang w:val="en-US"/>
        </w:rPr>
        <w:t xml:space="preserve">(2012) were the first to define this concept: </w:t>
      </w:r>
      <w:r w:rsidR="00DB3D60" w:rsidRPr="00AB4C24">
        <w:rPr>
          <w:rFonts w:cs="AdvOT5843c571+20"/>
          <w:i/>
          <w:iCs/>
          <w:sz w:val="24"/>
          <w:szCs w:val="24"/>
          <w:lang w:val="en-US"/>
        </w:rPr>
        <w:t>‘</w:t>
      </w:r>
      <w:r w:rsidR="00DB3D60" w:rsidRPr="00AB4C24">
        <w:rPr>
          <w:rFonts w:cs="AdvOT5843c571"/>
          <w:i/>
          <w:iCs/>
          <w:sz w:val="24"/>
          <w:szCs w:val="24"/>
          <w:lang w:val="en-US"/>
        </w:rPr>
        <w:t xml:space="preserve">financial means not earned by a club directly or indirectly through its </w:t>
      </w:r>
      <w:r w:rsidR="003D2F84">
        <w:rPr>
          <w:rFonts w:cs="AdvOT5843c571"/>
          <w:i/>
          <w:iCs/>
          <w:sz w:val="24"/>
          <w:szCs w:val="24"/>
          <w:lang w:val="en-US"/>
        </w:rPr>
        <w:t>Sporting</w:t>
      </w:r>
      <w:r w:rsidR="00DB3D60" w:rsidRPr="00AB4C24">
        <w:rPr>
          <w:rFonts w:cs="AdvOT5843c571"/>
          <w:i/>
          <w:iCs/>
          <w:sz w:val="24"/>
          <w:szCs w:val="24"/>
          <w:lang w:val="en-US"/>
        </w:rPr>
        <w:t xml:space="preserve"> operations or</w:t>
      </w:r>
      <w:r w:rsidR="00DE37E3" w:rsidRPr="00AB4C24">
        <w:rPr>
          <w:rFonts w:cs="Arial"/>
          <w:i/>
          <w:iCs/>
          <w:color w:val="222222"/>
          <w:sz w:val="24"/>
          <w:szCs w:val="24"/>
          <w:shd w:val="clear" w:color="auto" w:fill="FFFFFF"/>
          <w:lang w:val="en-US"/>
        </w:rPr>
        <w:t xml:space="preserve"> </w:t>
      </w:r>
      <w:r w:rsidR="00DB3D60" w:rsidRPr="00AB4C24">
        <w:rPr>
          <w:rFonts w:cs="AdvOT5843c571"/>
          <w:i/>
          <w:iCs/>
          <w:sz w:val="24"/>
          <w:szCs w:val="24"/>
          <w:lang w:val="en-US"/>
        </w:rPr>
        <w:t>supporter reputation, but rather provided by an external investor, benefactor or creditor</w:t>
      </w:r>
      <w:r w:rsidR="00DE37E3" w:rsidRPr="00AB4C24">
        <w:rPr>
          <w:rFonts w:cs="Arial"/>
          <w:i/>
          <w:iCs/>
          <w:color w:val="222222"/>
          <w:sz w:val="24"/>
          <w:szCs w:val="24"/>
          <w:shd w:val="clear" w:color="auto" w:fill="FFFFFF"/>
          <w:lang w:val="en-US"/>
        </w:rPr>
        <w:t xml:space="preserve"> </w:t>
      </w:r>
      <w:r w:rsidR="00DB3D60" w:rsidRPr="00AB4C24">
        <w:rPr>
          <w:rFonts w:cs="AdvOT5843c571"/>
          <w:i/>
          <w:iCs/>
          <w:sz w:val="24"/>
          <w:szCs w:val="24"/>
          <w:lang w:val="en-US"/>
        </w:rPr>
        <w:t xml:space="preserve">detached from </w:t>
      </w:r>
      <w:r w:rsidR="003D2F84">
        <w:rPr>
          <w:rFonts w:cs="AdvOT5843c571"/>
          <w:i/>
          <w:iCs/>
          <w:sz w:val="24"/>
          <w:szCs w:val="24"/>
          <w:lang w:val="en-US"/>
        </w:rPr>
        <w:t>Sporting</w:t>
      </w:r>
      <w:r w:rsidR="00DB3D60" w:rsidRPr="00AB4C24">
        <w:rPr>
          <w:rFonts w:cs="AdvOT5843c571"/>
          <w:i/>
          <w:iCs/>
          <w:sz w:val="24"/>
          <w:szCs w:val="24"/>
          <w:lang w:val="en-US"/>
        </w:rPr>
        <w:t xml:space="preserve"> merit and supporter reputation as well as from sustainable investment</w:t>
      </w:r>
      <w:r w:rsidR="00DE37E3" w:rsidRPr="00AB4C24">
        <w:rPr>
          <w:rFonts w:cs="Arial"/>
          <w:i/>
          <w:iCs/>
          <w:color w:val="222222"/>
          <w:sz w:val="24"/>
          <w:szCs w:val="24"/>
          <w:shd w:val="clear" w:color="auto" w:fill="FFFFFF"/>
          <w:lang w:val="en-US"/>
        </w:rPr>
        <w:t xml:space="preserve"> </w:t>
      </w:r>
      <w:r w:rsidR="00DB3D60" w:rsidRPr="00AB4C24">
        <w:rPr>
          <w:rFonts w:cs="AdvOT5843c571"/>
          <w:i/>
          <w:iCs/>
          <w:sz w:val="24"/>
          <w:szCs w:val="24"/>
          <w:lang w:val="en-US"/>
        </w:rPr>
        <w:t>motivations.</w:t>
      </w:r>
      <w:r w:rsidR="00DB3D60" w:rsidRPr="00AB4C24">
        <w:rPr>
          <w:rFonts w:cs="AdvOT5843c571+20"/>
          <w:i/>
          <w:iCs/>
          <w:sz w:val="24"/>
          <w:szCs w:val="24"/>
          <w:lang w:val="en-US"/>
        </w:rPr>
        <w:t xml:space="preserve">’ </w:t>
      </w:r>
      <w:r w:rsidR="00DB3D60" w:rsidRPr="00AB4C24">
        <w:rPr>
          <w:rFonts w:cs="AdvOT5843c571"/>
          <w:i/>
          <w:iCs/>
          <w:sz w:val="24"/>
          <w:szCs w:val="24"/>
          <w:lang w:val="en-US"/>
        </w:rPr>
        <w:t>(pp. 123</w:t>
      </w:r>
      <w:r w:rsidR="00DB3D60" w:rsidRPr="00AB4C24">
        <w:rPr>
          <w:rFonts w:cs="AdvOT5843c571+20"/>
          <w:i/>
          <w:iCs/>
          <w:sz w:val="24"/>
          <w:szCs w:val="24"/>
          <w:lang w:val="en-US"/>
        </w:rPr>
        <w:t>–</w:t>
      </w:r>
      <w:r w:rsidR="00DB3D60" w:rsidRPr="00AB4C24">
        <w:rPr>
          <w:rFonts w:cs="AdvOT5843c571"/>
          <w:i/>
          <w:iCs/>
          <w:sz w:val="24"/>
          <w:szCs w:val="24"/>
          <w:lang w:val="en-US"/>
        </w:rPr>
        <w:t>124)</w:t>
      </w:r>
      <w:r w:rsidR="00B5079F" w:rsidRPr="00AB4C24">
        <w:rPr>
          <w:rFonts w:cs="AdvOT5843c571"/>
          <w:i/>
          <w:iCs/>
          <w:sz w:val="24"/>
          <w:szCs w:val="24"/>
          <w:lang w:val="en-US"/>
        </w:rPr>
        <w:t xml:space="preserve">. </w:t>
      </w:r>
    </w:p>
    <w:p w14:paraId="7350D4E2" w14:textId="2658EA95" w:rsidR="00F34B57" w:rsidRPr="00723E6A" w:rsidRDefault="00B5079F" w:rsidP="000658CC">
      <w:pPr>
        <w:spacing w:line="360" w:lineRule="auto"/>
        <w:jc w:val="both"/>
        <w:rPr>
          <w:rFonts w:cs="AdvOT5843c571"/>
          <w:color w:val="000000" w:themeColor="text1"/>
          <w:sz w:val="24"/>
          <w:szCs w:val="24"/>
          <w:lang w:val="en-US"/>
        </w:rPr>
      </w:pPr>
      <w:r w:rsidRPr="00B5079F">
        <w:rPr>
          <w:rFonts w:cs="AdvOT5843c571"/>
          <w:sz w:val="24"/>
          <w:szCs w:val="24"/>
          <w:lang w:val="en-US"/>
        </w:rPr>
        <w:t>One of the first and most commonly known e</w:t>
      </w:r>
      <w:r>
        <w:rPr>
          <w:rFonts w:cs="AdvOT5843c571"/>
          <w:sz w:val="24"/>
          <w:szCs w:val="24"/>
          <w:lang w:val="en-US"/>
        </w:rPr>
        <w:t xml:space="preserve">xamples </w:t>
      </w:r>
      <w:r w:rsidR="00B96BC0">
        <w:rPr>
          <w:rFonts w:cs="AdvOT5843c571"/>
          <w:sz w:val="24"/>
          <w:szCs w:val="24"/>
          <w:lang w:val="en-US"/>
        </w:rPr>
        <w:t xml:space="preserve">of financial doping </w:t>
      </w:r>
      <w:r>
        <w:rPr>
          <w:rFonts w:cs="AdvOT5843c571"/>
          <w:sz w:val="24"/>
          <w:szCs w:val="24"/>
          <w:lang w:val="en-US"/>
        </w:rPr>
        <w:t xml:space="preserve">was the arrival of the Russian oligarch Roman Abramovich </w:t>
      </w:r>
      <w:r w:rsidR="00673C31">
        <w:rPr>
          <w:rFonts w:cs="AdvOT5843c571"/>
          <w:sz w:val="24"/>
          <w:szCs w:val="24"/>
          <w:lang w:val="en-US"/>
        </w:rPr>
        <w:t xml:space="preserve">at Chelsea FC in 2003. He took the English Premier League club over </w:t>
      </w:r>
      <w:r w:rsidR="00AB4B3B">
        <w:rPr>
          <w:rFonts w:cs="AdvOT5843c571"/>
          <w:sz w:val="24"/>
          <w:szCs w:val="24"/>
          <w:lang w:val="en-US"/>
        </w:rPr>
        <w:t xml:space="preserve">and invested more than a billion euros in the </w:t>
      </w:r>
      <w:r w:rsidR="00125B3A">
        <w:rPr>
          <w:rFonts w:cs="AdvOT5843c571"/>
          <w:sz w:val="24"/>
          <w:szCs w:val="24"/>
          <w:lang w:val="en-US"/>
        </w:rPr>
        <w:t>period</w:t>
      </w:r>
      <w:r w:rsidR="00AB4B3B">
        <w:rPr>
          <w:rFonts w:cs="AdvOT5843c571"/>
          <w:sz w:val="24"/>
          <w:szCs w:val="24"/>
          <w:lang w:val="en-US"/>
        </w:rPr>
        <w:t xml:space="preserve"> between 2003 and 2012. Since his takeover</w:t>
      </w:r>
      <w:r w:rsidR="00585185">
        <w:rPr>
          <w:rFonts w:cs="AdvOT5843c571"/>
          <w:sz w:val="24"/>
          <w:szCs w:val="24"/>
          <w:lang w:val="en-US"/>
        </w:rPr>
        <w:t xml:space="preserve">, the list of clubs with </w:t>
      </w:r>
      <w:r w:rsidR="00FD1077" w:rsidRPr="00FD1077">
        <w:rPr>
          <w:rFonts w:cs="AdvOT5843c571"/>
          <w:sz w:val="24"/>
          <w:szCs w:val="24"/>
          <w:lang w:val="en-US"/>
        </w:rPr>
        <w:t xml:space="preserve">the same events has </w:t>
      </w:r>
      <w:r w:rsidR="00FD1077">
        <w:rPr>
          <w:rFonts w:cs="AdvOT5843c571"/>
          <w:sz w:val="24"/>
          <w:szCs w:val="24"/>
          <w:lang w:val="en-US"/>
        </w:rPr>
        <w:t xml:space="preserve">only </w:t>
      </w:r>
      <w:r w:rsidR="00FD1077" w:rsidRPr="00FD1077">
        <w:rPr>
          <w:rFonts w:cs="AdvOT5843c571"/>
          <w:sz w:val="24"/>
          <w:szCs w:val="24"/>
          <w:lang w:val="en-US"/>
        </w:rPr>
        <w:t>been increasing</w:t>
      </w:r>
      <w:r w:rsidR="00FD1077">
        <w:rPr>
          <w:rFonts w:cs="AdvOT5843c571"/>
          <w:sz w:val="24"/>
          <w:szCs w:val="24"/>
          <w:lang w:val="en-US"/>
        </w:rPr>
        <w:t>.</w:t>
      </w:r>
      <w:r w:rsidR="00193CE4">
        <w:rPr>
          <w:rFonts w:cs="AdvOT5843c571"/>
          <w:sz w:val="24"/>
          <w:szCs w:val="24"/>
          <w:lang w:val="en-US"/>
        </w:rPr>
        <w:t xml:space="preserve"> Some examples are: Liverpool FC, Manchester City,</w:t>
      </w:r>
      <w:r w:rsidR="000D55FC">
        <w:rPr>
          <w:rFonts w:cs="AdvOT5843c571"/>
          <w:sz w:val="24"/>
          <w:szCs w:val="24"/>
          <w:lang w:val="en-US"/>
        </w:rPr>
        <w:t xml:space="preserve"> Manchester United,</w:t>
      </w:r>
      <w:r w:rsidR="00193CE4">
        <w:rPr>
          <w:rFonts w:cs="AdvOT5843c571"/>
          <w:sz w:val="24"/>
          <w:szCs w:val="24"/>
          <w:lang w:val="en-US"/>
        </w:rPr>
        <w:t xml:space="preserve"> A</w:t>
      </w:r>
      <w:r w:rsidR="000D55FC">
        <w:rPr>
          <w:rFonts w:cs="AdvOT5843c571"/>
          <w:sz w:val="24"/>
          <w:szCs w:val="24"/>
          <w:lang w:val="en-US"/>
        </w:rPr>
        <w:t>C</w:t>
      </w:r>
      <w:r w:rsidR="00193CE4">
        <w:rPr>
          <w:rFonts w:cs="AdvOT5843c571"/>
          <w:sz w:val="24"/>
          <w:szCs w:val="24"/>
          <w:lang w:val="en-US"/>
        </w:rPr>
        <w:t xml:space="preserve"> Milan</w:t>
      </w:r>
      <w:r w:rsidR="000D55FC">
        <w:rPr>
          <w:rFonts w:cs="AdvOT5843c571"/>
          <w:sz w:val="24"/>
          <w:szCs w:val="24"/>
          <w:lang w:val="en-US"/>
        </w:rPr>
        <w:t xml:space="preserve"> and </w:t>
      </w:r>
      <w:r w:rsidR="00193CE4">
        <w:rPr>
          <w:rFonts w:cs="AdvOT5843c571"/>
          <w:sz w:val="24"/>
          <w:szCs w:val="24"/>
          <w:lang w:val="en-US"/>
        </w:rPr>
        <w:t>Paris Saint German</w:t>
      </w:r>
      <w:r w:rsidR="00AD24AC">
        <w:rPr>
          <w:rFonts w:cs="AdvOT5843c571"/>
          <w:sz w:val="24"/>
          <w:szCs w:val="24"/>
          <w:lang w:val="en-US"/>
        </w:rPr>
        <w:t xml:space="preserve">. </w:t>
      </w:r>
      <w:r w:rsidR="00F13F89">
        <w:rPr>
          <w:rFonts w:cs="AdvOT5843c571"/>
          <w:sz w:val="24"/>
          <w:szCs w:val="24"/>
          <w:lang w:val="en-US"/>
        </w:rPr>
        <w:t xml:space="preserve">To </w:t>
      </w:r>
      <w:r w:rsidR="000A770E" w:rsidRPr="00B32A35">
        <w:rPr>
          <w:rFonts w:cs="AdvOT5843c571"/>
          <w:color w:val="000000" w:themeColor="text1"/>
          <w:sz w:val="24"/>
          <w:szCs w:val="24"/>
          <w:lang w:val="en-US"/>
        </w:rPr>
        <w:t>correspond with the legal structure, most of the financial doping is provided by direct ‘injections</w:t>
      </w:r>
      <w:r w:rsidR="00BD3CC8" w:rsidRPr="00B32A35">
        <w:rPr>
          <w:rFonts w:cs="AdvOT5843c571"/>
          <w:color w:val="000000" w:themeColor="text1"/>
          <w:sz w:val="24"/>
          <w:szCs w:val="24"/>
          <w:lang w:val="en-US"/>
        </w:rPr>
        <w:t>’</w:t>
      </w:r>
      <w:r w:rsidR="000A770E" w:rsidRPr="00B32A35">
        <w:rPr>
          <w:rFonts w:cs="AdvOT5843c571"/>
          <w:color w:val="000000" w:themeColor="text1"/>
          <w:sz w:val="24"/>
          <w:szCs w:val="24"/>
          <w:lang w:val="en-US"/>
        </w:rPr>
        <w:t xml:space="preserve"> o</w:t>
      </w:r>
      <w:r w:rsidR="00BD3CC8" w:rsidRPr="00B32A35">
        <w:rPr>
          <w:rFonts w:cs="AdvOT5843c571"/>
          <w:color w:val="000000" w:themeColor="text1"/>
          <w:sz w:val="24"/>
          <w:szCs w:val="24"/>
          <w:lang w:val="en-US"/>
        </w:rPr>
        <w:t xml:space="preserve">r </w:t>
      </w:r>
      <w:r w:rsidR="000A770E" w:rsidRPr="00B32A35">
        <w:rPr>
          <w:rFonts w:cs="AdvOT5843c571"/>
          <w:color w:val="000000" w:themeColor="text1"/>
          <w:sz w:val="24"/>
          <w:szCs w:val="24"/>
          <w:lang w:val="en-US"/>
        </w:rPr>
        <w:t>soft loans</w:t>
      </w:r>
      <w:r w:rsidR="00723E6A">
        <w:rPr>
          <w:rFonts w:cs="AdvOT5843c571"/>
          <w:color w:val="000000" w:themeColor="text1"/>
          <w:sz w:val="24"/>
          <w:szCs w:val="24"/>
          <w:lang w:val="en-US"/>
        </w:rPr>
        <w:t xml:space="preserve"> </w:t>
      </w:r>
      <w:r w:rsidR="00372AFA" w:rsidRPr="00723E6A">
        <w:rPr>
          <w:rFonts w:cs="AdvOT5843c571"/>
          <w:color w:val="000000" w:themeColor="text1"/>
          <w:sz w:val="24"/>
          <w:szCs w:val="24"/>
          <w:lang w:val="en-US"/>
        </w:rPr>
        <w:t>(</w:t>
      </w:r>
      <w:r w:rsidR="00897395" w:rsidRPr="00723E6A">
        <w:rPr>
          <w:rFonts w:cs="Arial"/>
          <w:color w:val="000000" w:themeColor="text1"/>
          <w:sz w:val="24"/>
          <w:szCs w:val="24"/>
          <w:shd w:val="clear" w:color="auto" w:fill="FFFFFF"/>
          <w:lang w:val="en-US"/>
        </w:rPr>
        <w:t xml:space="preserve">Schubert &amp; </w:t>
      </w:r>
      <w:proofErr w:type="spellStart"/>
      <w:r w:rsidR="00897395" w:rsidRPr="00723E6A">
        <w:rPr>
          <w:rFonts w:cs="Arial"/>
          <w:color w:val="000000" w:themeColor="text1"/>
          <w:sz w:val="24"/>
          <w:szCs w:val="24"/>
          <w:shd w:val="clear" w:color="auto" w:fill="FFFFFF"/>
          <w:lang w:val="en-US"/>
        </w:rPr>
        <w:t>Könecke</w:t>
      </w:r>
      <w:proofErr w:type="spellEnd"/>
      <w:r w:rsidR="00372AFA" w:rsidRPr="00723E6A">
        <w:rPr>
          <w:rFonts w:cs="Arial"/>
          <w:color w:val="000000" w:themeColor="text1"/>
          <w:sz w:val="24"/>
          <w:szCs w:val="24"/>
          <w:shd w:val="clear" w:color="auto" w:fill="FFFFFF"/>
          <w:lang w:val="en-US"/>
        </w:rPr>
        <w:t xml:space="preserve">, </w:t>
      </w:r>
      <w:r w:rsidR="00897395" w:rsidRPr="00723E6A">
        <w:rPr>
          <w:rFonts w:cs="Arial"/>
          <w:color w:val="000000" w:themeColor="text1"/>
          <w:sz w:val="24"/>
          <w:szCs w:val="24"/>
          <w:shd w:val="clear" w:color="auto" w:fill="FFFFFF"/>
          <w:lang w:val="en-US"/>
        </w:rPr>
        <w:t>2015)</w:t>
      </w:r>
      <w:r w:rsidR="00723E6A">
        <w:rPr>
          <w:rFonts w:cs="Arial"/>
          <w:color w:val="000000" w:themeColor="text1"/>
          <w:sz w:val="24"/>
          <w:szCs w:val="24"/>
          <w:shd w:val="clear" w:color="auto" w:fill="FFFFFF"/>
          <w:lang w:val="en-US"/>
        </w:rPr>
        <w:t>.</w:t>
      </w:r>
      <w:r w:rsidR="003B52D9" w:rsidRPr="00723E6A">
        <w:rPr>
          <w:rFonts w:cs="Arial"/>
          <w:color w:val="000000" w:themeColor="text1"/>
          <w:sz w:val="24"/>
          <w:szCs w:val="24"/>
          <w:shd w:val="clear" w:color="auto" w:fill="FFFFFF"/>
          <w:lang w:val="en-US"/>
        </w:rPr>
        <w:t xml:space="preserve"> </w:t>
      </w:r>
      <w:r w:rsidR="009F693B" w:rsidRPr="00723E6A">
        <w:rPr>
          <w:rFonts w:cs="Arial"/>
          <w:color w:val="000000" w:themeColor="text1"/>
          <w:sz w:val="24"/>
          <w:szCs w:val="24"/>
          <w:shd w:val="clear" w:color="auto" w:fill="FFFFFF"/>
          <w:lang w:val="en-US"/>
        </w:rPr>
        <w:t xml:space="preserve">Müller et al. </w:t>
      </w:r>
      <w:r w:rsidR="009F693B" w:rsidRPr="00B32A35">
        <w:rPr>
          <w:rFonts w:cs="Arial"/>
          <w:color w:val="000000" w:themeColor="text1"/>
          <w:sz w:val="24"/>
          <w:szCs w:val="24"/>
          <w:shd w:val="clear" w:color="auto" w:fill="FFFFFF"/>
          <w:lang w:val="en-US"/>
        </w:rPr>
        <w:t xml:space="preserve">(2012) </w:t>
      </w:r>
      <w:r w:rsidR="00F21D71">
        <w:rPr>
          <w:rFonts w:cs="Arial"/>
          <w:color w:val="000000" w:themeColor="text1"/>
          <w:sz w:val="24"/>
          <w:szCs w:val="24"/>
          <w:shd w:val="clear" w:color="auto" w:fill="FFFFFF"/>
          <w:lang w:val="en-US"/>
        </w:rPr>
        <w:t>show</w:t>
      </w:r>
      <w:r w:rsidR="009F693B" w:rsidRPr="00B32A35">
        <w:rPr>
          <w:rFonts w:cs="Arial"/>
          <w:color w:val="000000" w:themeColor="text1"/>
          <w:sz w:val="24"/>
          <w:szCs w:val="24"/>
          <w:shd w:val="clear" w:color="auto" w:fill="FFFFFF"/>
          <w:lang w:val="en-US"/>
        </w:rPr>
        <w:t xml:space="preserve"> that </w:t>
      </w:r>
      <w:r w:rsidR="004767B3" w:rsidRPr="00B32A35">
        <w:rPr>
          <w:rFonts w:cs="Arial"/>
          <w:color w:val="000000" w:themeColor="text1"/>
          <w:sz w:val="24"/>
          <w:szCs w:val="24"/>
          <w:shd w:val="clear" w:color="auto" w:fill="FFFFFF"/>
          <w:lang w:val="en-US"/>
        </w:rPr>
        <w:t xml:space="preserve">the raising number of external investors in football is harming </w:t>
      </w:r>
      <w:r w:rsidR="00AF7E89" w:rsidRPr="00B32A35">
        <w:rPr>
          <w:rFonts w:cs="Arial"/>
          <w:color w:val="000000" w:themeColor="text1"/>
          <w:sz w:val="24"/>
          <w:szCs w:val="24"/>
          <w:shd w:val="clear" w:color="auto" w:fill="FFFFFF"/>
          <w:lang w:val="en-US"/>
        </w:rPr>
        <w:t xml:space="preserve">the sport-ethical standards within soccer because funding can be done </w:t>
      </w:r>
      <w:r w:rsidR="003660D7" w:rsidRPr="00B32A35">
        <w:rPr>
          <w:rFonts w:cs="Arial"/>
          <w:color w:val="000000" w:themeColor="text1"/>
          <w:sz w:val="24"/>
          <w:szCs w:val="24"/>
          <w:shd w:val="clear" w:color="auto" w:fill="FFFFFF"/>
          <w:lang w:val="en-US"/>
        </w:rPr>
        <w:t xml:space="preserve">independently from </w:t>
      </w:r>
      <w:r w:rsidR="003B52D9" w:rsidRPr="00B32A35">
        <w:rPr>
          <w:rFonts w:cs="Arial"/>
          <w:color w:val="000000" w:themeColor="text1"/>
          <w:sz w:val="24"/>
          <w:szCs w:val="24"/>
          <w:shd w:val="clear" w:color="auto" w:fill="FFFFFF"/>
          <w:lang w:val="en-US"/>
        </w:rPr>
        <w:t xml:space="preserve">previous </w:t>
      </w:r>
      <w:r w:rsidR="00B839C9">
        <w:rPr>
          <w:rFonts w:cs="Arial"/>
          <w:color w:val="000000" w:themeColor="text1"/>
          <w:sz w:val="24"/>
          <w:szCs w:val="24"/>
          <w:shd w:val="clear" w:color="auto" w:fill="FFFFFF"/>
          <w:lang w:val="en-US"/>
        </w:rPr>
        <w:t>s</w:t>
      </w:r>
      <w:r w:rsidR="003D2F84">
        <w:rPr>
          <w:rFonts w:cs="Arial"/>
          <w:color w:val="000000" w:themeColor="text1"/>
          <w:sz w:val="24"/>
          <w:szCs w:val="24"/>
          <w:shd w:val="clear" w:color="auto" w:fill="FFFFFF"/>
          <w:lang w:val="en-US"/>
        </w:rPr>
        <w:t>porting</w:t>
      </w:r>
      <w:r w:rsidR="003660D7" w:rsidRPr="00B32A35">
        <w:rPr>
          <w:rFonts w:cs="Arial"/>
          <w:color w:val="000000" w:themeColor="text1"/>
          <w:sz w:val="24"/>
          <w:szCs w:val="24"/>
          <w:shd w:val="clear" w:color="auto" w:fill="FFFFFF"/>
          <w:lang w:val="en-US"/>
        </w:rPr>
        <w:t xml:space="preserve"> success and the tradition of the club. </w:t>
      </w:r>
      <w:r w:rsidR="00E62FAD" w:rsidRPr="00B32A35">
        <w:rPr>
          <w:rFonts w:cs="Arial"/>
          <w:color w:val="000000" w:themeColor="text1"/>
          <w:sz w:val="24"/>
          <w:szCs w:val="24"/>
          <w:shd w:val="clear" w:color="auto" w:fill="FFFFFF"/>
          <w:lang w:val="en-US"/>
        </w:rPr>
        <w:t xml:space="preserve">The principle of </w:t>
      </w:r>
      <w:r w:rsidR="0065084D" w:rsidRPr="00B32A35">
        <w:rPr>
          <w:rFonts w:cs="Arial"/>
          <w:color w:val="000000" w:themeColor="text1"/>
          <w:sz w:val="24"/>
          <w:szCs w:val="24"/>
          <w:shd w:val="clear" w:color="auto" w:fill="FFFFFF"/>
          <w:lang w:val="en-US"/>
        </w:rPr>
        <w:t xml:space="preserve">‘one’s own merit’, which is commonly </w:t>
      </w:r>
      <w:r w:rsidR="00A20EE2" w:rsidRPr="00B32A35">
        <w:rPr>
          <w:rFonts w:cs="Arial"/>
          <w:color w:val="000000" w:themeColor="text1"/>
          <w:sz w:val="24"/>
          <w:szCs w:val="24"/>
          <w:shd w:val="clear" w:color="auto" w:fill="FFFFFF"/>
          <w:lang w:val="en-US"/>
        </w:rPr>
        <w:t>accepted</w:t>
      </w:r>
      <w:r w:rsidR="0065084D" w:rsidRPr="00B32A35">
        <w:rPr>
          <w:rFonts w:cs="Arial"/>
          <w:color w:val="000000" w:themeColor="text1"/>
          <w:sz w:val="24"/>
          <w:szCs w:val="24"/>
          <w:shd w:val="clear" w:color="auto" w:fill="FFFFFF"/>
          <w:lang w:val="en-US"/>
        </w:rPr>
        <w:t xml:space="preserve"> within sports, is </w:t>
      </w:r>
      <w:r w:rsidR="00A20EE2" w:rsidRPr="00B32A35">
        <w:rPr>
          <w:rFonts w:cs="Arial"/>
          <w:color w:val="000000" w:themeColor="text1"/>
          <w:sz w:val="24"/>
          <w:szCs w:val="24"/>
          <w:shd w:val="clear" w:color="auto" w:fill="FFFFFF"/>
          <w:lang w:val="en-US"/>
        </w:rPr>
        <w:t>no longer a reality.</w:t>
      </w:r>
    </w:p>
    <w:p w14:paraId="0A5BDB47" w14:textId="56DA439B" w:rsidR="00753B09" w:rsidRPr="00753B09" w:rsidRDefault="00620A2D" w:rsidP="000658CC">
      <w:pPr>
        <w:spacing w:line="360" w:lineRule="auto"/>
        <w:jc w:val="both"/>
        <w:rPr>
          <w:rFonts w:cs="Arial"/>
          <w:color w:val="000000"/>
          <w:sz w:val="24"/>
          <w:szCs w:val="24"/>
          <w:lang w:val="en-US"/>
        </w:rPr>
      </w:pPr>
      <w:r w:rsidRPr="00F87704">
        <w:rPr>
          <w:rFonts w:cs="Arial"/>
          <w:color w:val="000000" w:themeColor="text1"/>
          <w:sz w:val="24"/>
          <w:szCs w:val="24"/>
          <w:shd w:val="clear" w:color="auto" w:fill="FFFFFF"/>
          <w:lang w:val="en-US"/>
        </w:rPr>
        <w:lastRenderedPageBreak/>
        <w:t xml:space="preserve">The regulations concerning the FFP are quite extended. The most significant is that clubs are </w:t>
      </w:r>
      <w:r w:rsidR="00CE45FE">
        <w:rPr>
          <w:rFonts w:cs="Arial"/>
          <w:color w:val="000000" w:themeColor="text1"/>
          <w:sz w:val="24"/>
          <w:szCs w:val="24"/>
          <w:shd w:val="clear" w:color="auto" w:fill="FFFFFF"/>
          <w:lang w:val="en-US"/>
        </w:rPr>
        <w:t xml:space="preserve">only </w:t>
      </w:r>
      <w:r w:rsidRPr="00F87704">
        <w:rPr>
          <w:rFonts w:cs="Arial"/>
          <w:color w:val="000000" w:themeColor="text1"/>
          <w:sz w:val="24"/>
          <w:szCs w:val="24"/>
          <w:shd w:val="clear" w:color="auto" w:fill="FFFFFF"/>
          <w:lang w:val="en-US"/>
        </w:rPr>
        <w:t xml:space="preserve">allowed to spend </w:t>
      </w:r>
      <w:r w:rsidR="00F34B57" w:rsidRPr="00F87704">
        <w:rPr>
          <w:color w:val="000000" w:themeColor="text1"/>
          <w:sz w:val="24"/>
          <w:szCs w:val="24"/>
          <w:shd w:val="clear" w:color="auto" w:fill="FFFFFF"/>
          <w:lang w:val="en-US"/>
        </w:rPr>
        <w:t xml:space="preserve">€5 million ($5.6 million) more than they earn per assessment period — which lasts three years. </w:t>
      </w:r>
      <w:r w:rsidR="0009068F" w:rsidRPr="00F87704">
        <w:rPr>
          <w:color w:val="000000" w:themeColor="text1"/>
          <w:sz w:val="24"/>
          <w:szCs w:val="24"/>
          <w:shd w:val="clear" w:color="auto" w:fill="FFFFFF"/>
          <w:lang w:val="en-US"/>
        </w:rPr>
        <w:t xml:space="preserve">The limit can be lifted </w:t>
      </w:r>
      <w:r w:rsidR="0078473D">
        <w:rPr>
          <w:color w:val="000000" w:themeColor="text1"/>
          <w:sz w:val="24"/>
          <w:szCs w:val="24"/>
          <w:shd w:val="clear" w:color="auto" w:fill="FFFFFF"/>
          <w:lang w:val="en-US"/>
        </w:rPr>
        <w:t xml:space="preserve">up </w:t>
      </w:r>
      <w:r w:rsidR="0009068F" w:rsidRPr="00F87704">
        <w:rPr>
          <w:color w:val="000000" w:themeColor="text1"/>
          <w:sz w:val="24"/>
          <w:szCs w:val="24"/>
          <w:shd w:val="clear" w:color="auto" w:fill="FFFFFF"/>
          <w:lang w:val="en-US"/>
        </w:rPr>
        <w:t>till €30 million if these losses can be covered by the owners of the club.</w:t>
      </w:r>
      <w:r w:rsidR="00F34B57" w:rsidRPr="00F87704">
        <w:rPr>
          <w:color w:val="000000" w:themeColor="text1"/>
          <w:sz w:val="24"/>
          <w:szCs w:val="24"/>
          <w:shd w:val="clear" w:color="auto" w:fill="FFFFFF"/>
          <w:lang w:val="en-US"/>
        </w:rPr>
        <w:t xml:space="preserve"> </w:t>
      </w:r>
      <w:r w:rsidR="0009068F" w:rsidRPr="00F87704">
        <w:rPr>
          <w:color w:val="000000" w:themeColor="text1"/>
          <w:sz w:val="24"/>
          <w:szCs w:val="24"/>
          <w:shd w:val="clear" w:color="auto" w:fill="FFFFFF"/>
          <w:lang w:val="en-US"/>
        </w:rPr>
        <w:t>However since</w:t>
      </w:r>
      <w:r w:rsidR="00F34B57" w:rsidRPr="00F87704">
        <w:rPr>
          <w:color w:val="000000" w:themeColor="text1"/>
          <w:sz w:val="24"/>
          <w:szCs w:val="24"/>
          <w:shd w:val="clear" w:color="auto" w:fill="FFFFFF"/>
          <w:lang w:val="en-US"/>
        </w:rPr>
        <w:t xml:space="preserve"> 2015, investments in stadiums, training facilities, youth development and women's football are not included in the break-even calculations. Football-related expenditures, such as transfers and wages, must be balanced with TV and match day revenue and any money raised from their commercial activities. Clubs must, under all circumstances, </w:t>
      </w:r>
      <w:r w:rsidR="007366F3">
        <w:rPr>
          <w:color w:val="000000" w:themeColor="text1"/>
          <w:sz w:val="24"/>
          <w:szCs w:val="24"/>
          <w:shd w:val="clear" w:color="auto" w:fill="FFFFFF"/>
          <w:lang w:val="en-US"/>
        </w:rPr>
        <w:t>meet</w:t>
      </w:r>
      <w:r w:rsidR="00F34B57" w:rsidRPr="00F87704">
        <w:rPr>
          <w:color w:val="000000" w:themeColor="text1"/>
          <w:sz w:val="24"/>
          <w:szCs w:val="24"/>
          <w:shd w:val="clear" w:color="auto" w:fill="FFFFFF"/>
          <w:lang w:val="en-US"/>
        </w:rPr>
        <w:t xml:space="preserve"> their transfer and employee salary commitments.</w:t>
      </w:r>
      <w:r w:rsidR="0078473D">
        <w:rPr>
          <w:color w:val="000000" w:themeColor="text1"/>
          <w:sz w:val="24"/>
          <w:szCs w:val="24"/>
          <w:shd w:val="clear" w:color="auto" w:fill="FFFFFF"/>
          <w:lang w:val="en-US"/>
        </w:rPr>
        <w:t xml:space="preserve"> </w:t>
      </w:r>
      <w:r w:rsidR="009A73E7" w:rsidRPr="00C26688">
        <w:rPr>
          <w:color w:val="000000" w:themeColor="text1"/>
          <w:sz w:val="24"/>
          <w:szCs w:val="24"/>
          <w:shd w:val="clear" w:color="auto" w:fill="FFFFFF"/>
          <w:lang w:val="en-US"/>
        </w:rPr>
        <w:t xml:space="preserve">The body that enforces the rules of the </w:t>
      </w:r>
      <w:r w:rsidR="00A04DF8">
        <w:rPr>
          <w:color w:val="000000" w:themeColor="text1"/>
          <w:sz w:val="24"/>
          <w:szCs w:val="24"/>
          <w:shd w:val="clear" w:color="auto" w:fill="FFFFFF"/>
          <w:lang w:val="en-US"/>
        </w:rPr>
        <w:t>FFP</w:t>
      </w:r>
      <w:r w:rsidR="009A73E7" w:rsidRPr="00C26688">
        <w:rPr>
          <w:color w:val="000000" w:themeColor="text1"/>
          <w:sz w:val="24"/>
          <w:szCs w:val="24"/>
          <w:shd w:val="clear" w:color="auto" w:fill="FFFFFF"/>
          <w:lang w:val="en-US"/>
        </w:rPr>
        <w:t xml:space="preserve"> does not stand still. They can</w:t>
      </w:r>
      <w:r w:rsidR="008D479E">
        <w:rPr>
          <w:color w:val="000000" w:themeColor="text1"/>
          <w:sz w:val="24"/>
          <w:szCs w:val="24"/>
          <w:shd w:val="clear" w:color="auto" w:fill="FFFFFF"/>
          <w:lang w:val="en-US"/>
        </w:rPr>
        <w:t xml:space="preserve"> </w:t>
      </w:r>
      <w:r w:rsidR="009A73E7" w:rsidRPr="00C26688">
        <w:rPr>
          <w:color w:val="000000" w:themeColor="text1"/>
          <w:sz w:val="24"/>
          <w:szCs w:val="24"/>
          <w:shd w:val="clear" w:color="auto" w:fill="FFFFFF"/>
          <w:lang w:val="en-US"/>
        </w:rPr>
        <w:t>impose fines, deduct points or exclude a club from European competitions. Recently Paris Saint Germain and Manchester City were accused of breaking the F</w:t>
      </w:r>
      <w:r w:rsidR="00DC2E56">
        <w:rPr>
          <w:color w:val="000000" w:themeColor="text1"/>
          <w:sz w:val="24"/>
          <w:szCs w:val="24"/>
          <w:shd w:val="clear" w:color="auto" w:fill="FFFFFF"/>
          <w:lang w:val="en-US"/>
        </w:rPr>
        <w:t>F</w:t>
      </w:r>
      <w:r w:rsidR="009A73E7" w:rsidRPr="00C26688">
        <w:rPr>
          <w:color w:val="000000" w:themeColor="text1"/>
          <w:sz w:val="24"/>
          <w:szCs w:val="24"/>
          <w:shd w:val="clear" w:color="auto" w:fill="FFFFFF"/>
          <w:lang w:val="en-US"/>
        </w:rPr>
        <w:t xml:space="preserve">P rules in 2014. Ultimately they received a fine from </w:t>
      </w:r>
      <w:r w:rsidR="00C26688" w:rsidRPr="00C26688">
        <w:rPr>
          <w:rFonts w:cs="Arial"/>
          <w:color w:val="000000"/>
          <w:sz w:val="24"/>
          <w:szCs w:val="24"/>
          <w:lang w:val="en-US"/>
        </w:rPr>
        <w:t>€60 million, which in the end was reduced till €20</w:t>
      </w:r>
      <w:r w:rsidR="00C26688">
        <w:rPr>
          <w:rFonts w:cs="Arial"/>
          <w:color w:val="000000"/>
          <w:sz w:val="24"/>
          <w:szCs w:val="24"/>
          <w:lang w:val="en-US"/>
        </w:rPr>
        <w:t xml:space="preserve"> million (Da Silva, 2019)</w:t>
      </w:r>
      <w:r w:rsidR="00F05E17">
        <w:rPr>
          <w:rFonts w:cs="Arial"/>
          <w:color w:val="000000"/>
          <w:sz w:val="24"/>
          <w:szCs w:val="24"/>
          <w:lang w:val="en-US"/>
        </w:rPr>
        <w:t>.</w:t>
      </w:r>
    </w:p>
    <w:p w14:paraId="32754056" w14:textId="45A6AAAA" w:rsidR="00BF5F5D" w:rsidRDefault="00A92243" w:rsidP="00AA05D7">
      <w:pPr>
        <w:shd w:val="clear" w:color="auto" w:fill="FFFFFF" w:themeFill="background1"/>
        <w:spacing w:line="360" w:lineRule="auto"/>
        <w:jc w:val="both"/>
        <w:rPr>
          <w:rFonts w:cs="Arial"/>
          <w:color w:val="000000"/>
          <w:sz w:val="24"/>
          <w:szCs w:val="24"/>
          <w:lang w:val="en-US"/>
        </w:rPr>
      </w:pPr>
      <w:r>
        <w:rPr>
          <w:rFonts w:cs="Arial"/>
          <w:color w:val="000000"/>
          <w:sz w:val="24"/>
          <w:szCs w:val="24"/>
          <w:lang w:val="en-US"/>
        </w:rPr>
        <w:t>More recently Chelsea was fined with a transfer ban for two transfer windows</w:t>
      </w:r>
      <w:r w:rsidR="00395AF6">
        <w:rPr>
          <w:rFonts w:cs="Arial"/>
          <w:color w:val="000000"/>
          <w:sz w:val="24"/>
          <w:szCs w:val="24"/>
          <w:lang w:val="en-US"/>
        </w:rPr>
        <w:t xml:space="preserve"> and</w:t>
      </w:r>
      <w:r w:rsidR="006D2A62">
        <w:rPr>
          <w:rFonts w:cs="Arial"/>
          <w:color w:val="000000"/>
          <w:sz w:val="24"/>
          <w:szCs w:val="24"/>
          <w:lang w:val="en-US"/>
        </w:rPr>
        <w:t xml:space="preserve"> a</w:t>
      </w:r>
      <w:r w:rsidR="00395AF6">
        <w:rPr>
          <w:rFonts w:cs="Arial"/>
          <w:color w:val="000000"/>
          <w:sz w:val="24"/>
          <w:szCs w:val="24"/>
          <w:lang w:val="en-US"/>
        </w:rPr>
        <w:t xml:space="preserve"> financial fine by the FIFA. They were punished because of breaching the regulations regarding international transfers and the signing of players under </w:t>
      </w:r>
      <w:r w:rsidR="00A04DF8">
        <w:rPr>
          <w:rFonts w:cs="Arial"/>
          <w:color w:val="000000"/>
          <w:sz w:val="24"/>
          <w:szCs w:val="24"/>
          <w:lang w:val="en-US"/>
        </w:rPr>
        <w:t xml:space="preserve">the age of 18. </w:t>
      </w:r>
      <w:r w:rsidR="008306F6">
        <w:rPr>
          <w:rFonts w:cs="Arial"/>
          <w:color w:val="000000"/>
          <w:sz w:val="24"/>
          <w:szCs w:val="24"/>
          <w:lang w:val="en-US"/>
        </w:rPr>
        <w:t>It is</w:t>
      </w:r>
      <w:r w:rsidR="00942BDC" w:rsidRPr="00942BDC">
        <w:rPr>
          <w:rFonts w:cs="Arial"/>
          <w:color w:val="000000"/>
          <w:sz w:val="24"/>
          <w:szCs w:val="24"/>
          <w:lang w:val="en-US"/>
        </w:rPr>
        <w:t xml:space="preserve"> not clear which players are involved</w:t>
      </w:r>
      <w:r w:rsidR="00942BDC">
        <w:rPr>
          <w:rFonts w:cs="Arial"/>
          <w:color w:val="000000"/>
          <w:sz w:val="24"/>
          <w:szCs w:val="24"/>
          <w:lang w:val="en-US"/>
        </w:rPr>
        <w:t xml:space="preserve">. In addition also the English </w:t>
      </w:r>
      <w:r w:rsidR="00594EB0">
        <w:rPr>
          <w:rFonts w:cs="Arial"/>
          <w:color w:val="000000"/>
          <w:sz w:val="24"/>
          <w:szCs w:val="24"/>
          <w:lang w:val="en-US"/>
        </w:rPr>
        <w:t xml:space="preserve">soccer </w:t>
      </w:r>
      <w:r w:rsidR="00942BDC">
        <w:rPr>
          <w:rFonts w:cs="Arial"/>
          <w:color w:val="000000"/>
          <w:sz w:val="24"/>
          <w:szCs w:val="24"/>
          <w:lang w:val="en-US"/>
        </w:rPr>
        <w:t xml:space="preserve">governing body, </w:t>
      </w:r>
      <w:r w:rsidR="00594EB0">
        <w:rPr>
          <w:rFonts w:cs="Arial"/>
          <w:color w:val="000000"/>
          <w:sz w:val="24"/>
          <w:szCs w:val="24"/>
          <w:lang w:val="en-US"/>
        </w:rPr>
        <w:t>also known as</w:t>
      </w:r>
      <w:r w:rsidR="00942BDC">
        <w:rPr>
          <w:rFonts w:cs="Arial"/>
          <w:color w:val="000000"/>
          <w:sz w:val="24"/>
          <w:szCs w:val="24"/>
          <w:lang w:val="en-US"/>
        </w:rPr>
        <w:t xml:space="preserve"> </w:t>
      </w:r>
      <w:r w:rsidR="00594EB0">
        <w:rPr>
          <w:rFonts w:cs="Arial"/>
          <w:color w:val="000000"/>
          <w:sz w:val="24"/>
          <w:szCs w:val="24"/>
          <w:lang w:val="en-US"/>
        </w:rPr>
        <w:t>Football Association (FA)</w:t>
      </w:r>
      <w:r w:rsidR="00BF5F5D">
        <w:rPr>
          <w:rFonts w:cs="Arial"/>
          <w:color w:val="000000"/>
          <w:sz w:val="24"/>
          <w:szCs w:val="24"/>
          <w:lang w:val="en-US"/>
        </w:rPr>
        <w:t xml:space="preserve">, </w:t>
      </w:r>
      <w:r w:rsidR="00594EB0">
        <w:rPr>
          <w:rFonts w:cs="Arial"/>
          <w:color w:val="000000"/>
          <w:sz w:val="24"/>
          <w:szCs w:val="24"/>
          <w:lang w:val="en-US"/>
        </w:rPr>
        <w:t>was punished by the UEFA</w:t>
      </w:r>
      <w:r w:rsidR="00A40115">
        <w:rPr>
          <w:rFonts w:cs="Arial"/>
          <w:color w:val="000000"/>
          <w:sz w:val="24"/>
          <w:szCs w:val="24"/>
          <w:lang w:val="en-US"/>
        </w:rPr>
        <w:t xml:space="preserve"> </w:t>
      </w:r>
      <w:r w:rsidR="00A04DF8">
        <w:rPr>
          <w:rFonts w:cs="Arial"/>
          <w:color w:val="000000"/>
          <w:sz w:val="24"/>
          <w:szCs w:val="24"/>
          <w:lang w:val="en-US"/>
        </w:rPr>
        <w:t>(Kelly, 2019)</w:t>
      </w:r>
      <w:r w:rsidR="00723E6A">
        <w:rPr>
          <w:rFonts w:cs="Arial"/>
          <w:color w:val="000000"/>
          <w:sz w:val="24"/>
          <w:szCs w:val="24"/>
          <w:lang w:val="en-US"/>
        </w:rPr>
        <w:t xml:space="preserve">. </w:t>
      </w:r>
      <w:r w:rsidR="00EA4658">
        <w:rPr>
          <w:rFonts w:cs="Arial"/>
          <w:color w:val="000000"/>
          <w:sz w:val="24"/>
          <w:szCs w:val="24"/>
          <w:lang w:val="en-US"/>
        </w:rPr>
        <w:t xml:space="preserve">In </w:t>
      </w:r>
      <w:r w:rsidR="00723E6A">
        <w:rPr>
          <w:rFonts w:cs="Arial"/>
          <w:color w:val="000000"/>
          <w:sz w:val="24"/>
          <w:szCs w:val="24"/>
          <w:lang w:val="en-US"/>
        </w:rPr>
        <w:t>February</w:t>
      </w:r>
      <w:r w:rsidR="00EA4658">
        <w:rPr>
          <w:rFonts w:cs="Arial"/>
          <w:color w:val="000000"/>
          <w:sz w:val="24"/>
          <w:szCs w:val="24"/>
          <w:lang w:val="en-US"/>
        </w:rPr>
        <w:t xml:space="preserve"> 2020 the UEFA announced that Manchester City has been banned </w:t>
      </w:r>
      <w:r w:rsidR="00723E6A">
        <w:rPr>
          <w:rFonts w:cs="Arial"/>
          <w:color w:val="000000"/>
          <w:sz w:val="24"/>
          <w:szCs w:val="24"/>
          <w:lang w:val="en-US"/>
        </w:rPr>
        <w:t>from</w:t>
      </w:r>
      <w:r w:rsidR="00EA4658">
        <w:rPr>
          <w:rFonts w:cs="Arial"/>
          <w:color w:val="000000"/>
          <w:sz w:val="24"/>
          <w:szCs w:val="24"/>
          <w:lang w:val="en-US"/>
        </w:rPr>
        <w:t xml:space="preserve"> European competition</w:t>
      </w:r>
      <w:r w:rsidR="00723E6A">
        <w:rPr>
          <w:rFonts w:cs="Arial"/>
          <w:color w:val="000000"/>
          <w:sz w:val="24"/>
          <w:szCs w:val="24"/>
          <w:lang w:val="en-US"/>
        </w:rPr>
        <w:t xml:space="preserve"> for</w:t>
      </w:r>
      <w:r w:rsidR="00EA4658">
        <w:rPr>
          <w:rFonts w:cs="Arial"/>
          <w:color w:val="000000"/>
          <w:sz w:val="24"/>
          <w:szCs w:val="24"/>
          <w:lang w:val="en-US"/>
        </w:rPr>
        <w:t xml:space="preserve"> two years (2020/2021 and 2021/2022) and</w:t>
      </w:r>
      <w:r w:rsidR="00723E6A">
        <w:rPr>
          <w:rFonts w:cs="Arial"/>
          <w:color w:val="000000"/>
          <w:sz w:val="24"/>
          <w:szCs w:val="24"/>
          <w:lang w:val="en-US"/>
        </w:rPr>
        <w:t xml:space="preserve"> with</w:t>
      </w:r>
      <w:r w:rsidR="00EA4658">
        <w:rPr>
          <w:rFonts w:cs="Arial"/>
          <w:color w:val="000000"/>
          <w:sz w:val="24"/>
          <w:szCs w:val="24"/>
          <w:lang w:val="en-US"/>
        </w:rPr>
        <w:t xml:space="preserve"> </w:t>
      </w:r>
      <w:r w:rsidR="00EA4658" w:rsidRPr="00EA4658">
        <w:rPr>
          <w:rFonts w:cs="Arial"/>
          <w:color w:val="000000" w:themeColor="text1"/>
          <w:sz w:val="24"/>
          <w:szCs w:val="24"/>
          <w:lang w:val="en-US"/>
        </w:rPr>
        <w:t xml:space="preserve">a fine of </w:t>
      </w:r>
      <w:r w:rsidR="00D60029" w:rsidRPr="00C26688">
        <w:rPr>
          <w:rFonts w:cs="Arial"/>
          <w:color w:val="000000"/>
          <w:sz w:val="24"/>
          <w:szCs w:val="24"/>
          <w:lang w:val="en-US"/>
        </w:rPr>
        <w:t>€</w:t>
      </w:r>
      <w:r w:rsidR="00D60029">
        <w:rPr>
          <w:rFonts w:cs="Arial"/>
          <w:color w:val="000000"/>
          <w:sz w:val="24"/>
          <w:szCs w:val="24"/>
          <w:lang w:val="en-US"/>
        </w:rPr>
        <w:t xml:space="preserve">30 million. The main reason why this sentence was imposed is because </w:t>
      </w:r>
      <w:r w:rsidR="00D60029" w:rsidRPr="00D60029">
        <w:rPr>
          <w:rFonts w:cs="Arial"/>
          <w:color w:val="000000"/>
          <w:sz w:val="24"/>
          <w:szCs w:val="24"/>
          <w:lang w:val="en-US"/>
        </w:rPr>
        <w:t>of the practices of the Abu Dhabi United Group</w:t>
      </w:r>
      <w:r w:rsidR="00D60029">
        <w:rPr>
          <w:rFonts w:cs="Arial"/>
          <w:color w:val="000000"/>
          <w:sz w:val="24"/>
          <w:szCs w:val="24"/>
          <w:lang w:val="en-US"/>
        </w:rPr>
        <w:t xml:space="preserve">, owned by </w:t>
      </w:r>
      <w:proofErr w:type="spellStart"/>
      <w:r w:rsidR="00D60029">
        <w:rPr>
          <w:rFonts w:cs="Arial"/>
          <w:color w:val="000000"/>
          <w:sz w:val="24"/>
          <w:szCs w:val="24"/>
          <w:lang w:val="en-US"/>
        </w:rPr>
        <w:t>Skeikh</w:t>
      </w:r>
      <w:proofErr w:type="spellEnd"/>
      <w:r w:rsidR="00D60029">
        <w:rPr>
          <w:rFonts w:cs="Arial"/>
          <w:color w:val="000000"/>
          <w:sz w:val="24"/>
          <w:szCs w:val="24"/>
          <w:lang w:val="en-US"/>
        </w:rPr>
        <w:t xml:space="preserve"> Mansour bin Zayed al Nahyan, a billionaire brother of the ruler of the United Arab Emirates, funneled money to several sponsors of Manchester City based in Abu Dhabi which then brought the money back to Manchester City in the form of a sponsorship. </w:t>
      </w:r>
      <w:r w:rsidR="00AA05D7">
        <w:rPr>
          <w:rFonts w:cs="Arial"/>
          <w:color w:val="000000"/>
          <w:sz w:val="24"/>
          <w:szCs w:val="24"/>
          <w:lang w:val="en-US"/>
        </w:rPr>
        <w:t xml:space="preserve">In the end they were accused of two things: falsely inflating sponsorship revenues and breaching the regulations by not willing to cooperate in the investigation imposed by the CFCB </w:t>
      </w:r>
      <w:r w:rsidR="00B55F53">
        <w:rPr>
          <w:rFonts w:cs="Arial"/>
          <w:color w:val="000000"/>
          <w:sz w:val="24"/>
          <w:szCs w:val="24"/>
          <w:lang w:val="en-US"/>
        </w:rPr>
        <w:t>(</w:t>
      </w:r>
      <w:proofErr w:type="spellStart"/>
      <w:r w:rsidR="00B02BEE">
        <w:rPr>
          <w:rFonts w:cs="Arial"/>
          <w:color w:val="000000"/>
          <w:sz w:val="24"/>
          <w:szCs w:val="24"/>
          <w:lang w:val="en-US"/>
        </w:rPr>
        <w:t>Mcmahon</w:t>
      </w:r>
      <w:proofErr w:type="spellEnd"/>
      <w:r w:rsidR="00B55F53">
        <w:rPr>
          <w:rFonts w:cs="Arial"/>
          <w:color w:val="000000"/>
          <w:sz w:val="24"/>
          <w:szCs w:val="24"/>
          <w:lang w:val="en-US"/>
        </w:rPr>
        <w:t>, 2</w:t>
      </w:r>
      <w:r w:rsidR="00B02BEE">
        <w:rPr>
          <w:rFonts w:cs="Arial"/>
          <w:color w:val="000000"/>
          <w:sz w:val="24"/>
          <w:szCs w:val="24"/>
          <w:lang w:val="en-US"/>
        </w:rPr>
        <w:t>020)</w:t>
      </w:r>
      <w:r w:rsidR="00A40115">
        <w:rPr>
          <w:rFonts w:cs="Arial"/>
          <w:color w:val="000000"/>
          <w:sz w:val="24"/>
          <w:szCs w:val="24"/>
          <w:lang w:val="en-US"/>
        </w:rPr>
        <w:t>.</w:t>
      </w:r>
    </w:p>
    <w:p w14:paraId="25EE1201" w14:textId="39356676" w:rsidR="00320328" w:rsidRDefault="00320328" w:rsidP="00AA05D7">
      <w:pPr>
        <w:shd w:val="clear" w:color="auto" w:fill="FFFFFF" w:themeFill="background1"/>
        <w:spacing w:line="360" w:lineRule="auto"/>
        <w:jc w:val="both"/>
        <w:rPr>
          <w:rFonts w:cs="Arial"/>
          <w:color w:val="000000"/>
          <w:sz w:val="24"/>
          <w:szCs w:val="24"/>
          <w:lang w:val="en-US"/>
        </w:rPr>
      </w:pPr>
    </w:p>
    <w:p w14:paraId="50A89C40" w14:textId="6F7F25DA" w:rsidR="00320328" w:rsidRDefault="00320328" w:rsidP="00AA05D7">
      <w:pPr>
        <w:shd w:val="clear" w:color="auto" w:fill="FFFFFF" w:themeFill="background1"/>
        <w:spacing w:line="360" w:lineRule="auto"/>
        <w:jc w:val="both"/>
        <w:rPr>
          <w:rFonts w:cs="Arial"/>
          <w:color w:val="000000"/>
          <w:sz w:val="24"/>
          <w:szCs w:val="24"/>
          <w:lang w:val="en-US"/>
        </w:rPr>
      </w:pPr>
    </w:p>
    <w:p w14:paraId="7BDC1DE5" w14:textId="77777777" w:rsidR="00320328" w:rsidRDefault="00320328" w:rsidP="00AA05D7">
      <w:pPr>
        <w:shd w:val="clear" w:color="auto" w:fill="FFFFFF" w:themeFill="background1"/>
        <w:spacing w:line="360" w:lineRule="auto"/>
        <w:jc w:val="both"/>
        <w:rPr>
          <w:rFonts w:cs="Arial"/>
          <w:color w:val="000000"/>
          <w:sz w:val="24"/>
          <w:szCs w:val="24"/>
          <w:lang w:val="en-US"/>
        </w:rPr>
      </w:pPr>
    </w:p>
    <w:p w14:paraId="37B08C83" w14:textId="77777777" w:rsidR="00AA05D7" w:rsidRDefault="00AA05D7" w:rsidP="00AA05D7">
      <w:pPr>
        <w:shd w:val="clear" w:color="auto" w:fill="FFFFFF" w:themeFill="background1"/>
        <w:spacing w:line="360" w:lineRule="auto"/>
        <w:jc w:val="both"/>
        <w:rPr>
          <w:rFonts w:cs="Arial"/>
          <w:color w:val="000000"/>
          <w:sz w:val="24"/>
          <w:szCs w:val="24"/>
          <w:lang w:val="en-US"/>
        </w:rPr>
      </w:pPr>
    </w:p>
    <w:p w14:paraId="3796977F" w14:textId="3BA51D8C" w:rsidR="006D555C" w:rsidRPr="00205422" w:rsidRDefault="006D555C" w:rsidP="006D555C">
      <w:pPr>
        <w:pStyle w:val="Heading2"/>
        <w:numPr>
          <w:ilvl w:val="1"/>
          <w:numId w:val="5"/>
        </w:numPr>
        <w:rPr>
          <w:rFonts w:asciiTheme="minorHAnsi" w:hAnsiTheme="minorHAnsi"/>
          <w:b/>
          <w:bCs/>
          <w:color w:val="000000" w:themeColor="text1"/>
          <w:sz w:val="28"/>
          <w:szCs w:val="28"/>
          <w:shd w:val="clear" w:color="auto" w:fill="FFFFFF"/>
          <w:lang w:val="en-US"/>
        </w:rPr>
      </w:pPr>
      <w:bookmarkStart w:id="31" w:name="_Toc42431143"/>
      <w:r w:rsidRPr="00205422">
        <w:rPr>
          <w:rFonts w:asciiTheme="minorHAnsi" w:hAnsiTheme="minorHAnsi"/>
          <w:b/>
          <w:bCs/>
          <w:color w:val="000000" w:themeColor="text1"/>
          <w:sz w:val="28"/>
          <w:szCs w:val="28"/>
          <w:shd w:val="clear" w:color="auto" w:fill="FFFFFF"/>
          <w:lang w:val="en-US"/>
        </w:rPr>
        <w:lastRenderedPageBreak/>
        <w:t xml:space="preserve">Competitive </w:t>
      </w:r>
      <w:r w:rsidR="0099446D" w:rsidRPr="00205422">
        <w:rPr>
          <w:rFonts w:asciiTheme="minorHAnsi" w:hAnsiTheme="minorHAnsi"/>
          <w:b/>
          <w:bCs/>
          <w:color w:val="000000" w:themeColor="text1"/>
          <w:sz w:val="28"/>
          <w:szCs w:val="28"/>
          <w:shd w:val="clear" w:color="auto" w:fill="FFFFFF"/>
          <w:lang w:val="en-US"/>
        </w:rPr>
        <w:t>b</w:t>
      </w:r>
      <w:r w:rsidRPr="00205422">
        <w:rPr>
          <w:rFonts w:asciiTheme="minorHAnsi" w:hAnsiTheme="minorHAnsi"/>
          <w:b/>
          <w:bCs/>
          <w:color w:val="000000" w:themeColor="text1"/>
          <w:sz w:val="28"/>
          <w:szCs w:val="28"/>
          <w:shd w:val="clear" w:color="auto" w:fill="FFFFFF"/>
          <w:lang w:val="en-US"/>
        </w:rPr>
        <w:t>alance</w:t>
      </w:r>
      <w:bookmarkEnd w:id="31"/>
    </w:p>
    <w:p w14:paraId="273EC598" w14:textId="77777777" w:rsidR="00B037F2" w:rsidRPr="00B037F2" w:rsidRDefault="00B037F2" w:rsidP="00B037F2">
      <w:pPr>
        <w:rPr>
          <w:lang w:val="en-US"/>
        </w:rPr>
      </w:pPr>
    </w:p>
    <w:p w14:paraId="61C31096" w14:textId="4164DAC0" w:rsidR="006D555C" w:rsidRDefault="006D555C" w:rsidP="006D555C">
      <w:pPr>
        <w:autoSpaceDE w:val="0"/>
        <w:autoSpaceDN w:val="0"/>
        <w:adjustRightInd w:val="0"/>
        <w:spacing w:after="0" w:line="360" w:lineRule="auto"/>
        <w:jc w:val="both"/>
        <w:rPr>
          <w:sz w:val="24"/>
          <w:szCs w:val="24"/>
          <w:lang w:val="en-US"/>
        </w:rPr>
      </w:pPr>
      <w:r w:rsidRPr="001E01A9">
        <w:rPr>
          <w:rFonts w:cs="Arial"/>
          <w:bCs/>
          <w:color w:val="222222"/>
          <w:sz w:val="24"/>
          <w:szCs w:val="24"/>
          <w:shd w:val="clear" w:color="auto" w:fill="FFFFFF"/>
          <w:lang w:val="en-US"/>
        </w:rPr>
        <w:t xml:space="preserve">An interesting measure to analyze is the competitive balance. This metric has already been analyzed intensively in the literature devoted to sports economics. </w:t>
      </w:r>
      <w:r w:rsidRPr="001E01A9">
        <w:rPr>
          <w:rFonts w:cs="Arial"/>
          <w:color w:val="222222"/>
          <w:sz w:val="24"/>
          <w:szCs w:val="24"/>
          <w:shd w:val="clear" w:color="auto" w:fill="FFFFFF"/>
          <w:lang w:val="en-US"/>
        </w:rPr>
        <w:t>Szymanski (20</w:t>
      </w:r>
      <w:r w:rsidR="00257D28">
        <w:rPr>
          <w:rFonts w:cs="Arial"/>
          <w:color w:val="222222"/>
          <w:sz w:val="24"/>
          <w:szCs w:val="24"/>
          <w:shd w:val="clear" w:color="auto" w:fill="FFFFFF"/>
          <w:lang w:val="en-US"/>
        </w:rPr>
        <w:t>10, p.183</w:t>
      </w:r>
      <w:r w:rsidRPr="001E01A9">
        <w:rPr>
          <w:rFonts w:cs="Arial"/>
          <w:color w:val="222222"/>
          <w:sz w:val="24"/>
          <w:szCs w:val="24"/>
          <w:shd w:val="clear" w:color="auto" w:fill="FFFFFF"/>
          <w:lang w:val="en-US"/>
        </w:rPr>
        <w:t>)</w:t>
      </w:r>
      <w:r w:rsidR="009C215A">
        <w:rPr>
          <w:rFonts w:cs="Arial"/>
          <w:color w:val="222222"/>
          <w:sz w:val="24"/>
          <w:szCs w:val="24"/>
          <w:shd w:val="clear" w:color="auto" w:fill="FFFFFF"/>
          <w:lang w:val="en-US"/>
        </w:rPr>
        <w:t xml:space="preserve"> </w:t>
      </w:r>
      <w:r w:rsidRPr="001E01A9">
        <w:rPr>
          <w:rFonts w:cs="Arial"/>
          <w:color w:val="222222"/>
          <w:sz w:val="24"/>
          <w:szCs w:val="24"/>
          <w:shd w:val="clear" w:color="auto" w:fill="FFFFFF"/>
          <w:lang w:val="en-US"/>
        </w:rPr>
        <w:t xml:space="preserve">shows that the definition of competitive balance within soccer is not always very </w:t>
      </w:r>
      <w:r w:rsidRPr="001E01A9">
        <w:rPr>
          <w:sz w:val="24"/>
          <w:szCs w:val="24"/>
          <w:lang w:val="en-US"/>
        </w:rPr>
        <w:t>unambiguous.</w:t>
      </w:r>
      <w:r w:rsidR="00160CB9">
        <w:rPr>
          <w:sz w:val="24"/>
          <w:szCs w:val="24"/>
          <w:lang w:val="en-US"/>
        </w:rPr>
        <w:t xml:space="preserve"> </w:t>
      </w:r>
      <w:r w:rsidRPr="001E01A9">
        <w:rPr>
          <w:sz w:val="24"/>
          <w:szCs w:val="24"/>
          <w:lang w:val="en-US"/>
        </w:rPr>
        <w:t>In one of his work</w:t>
      </w:r>
      <w:r w:rsidR="00315150">
        <w:rPr>
          <w:sz w:val="24"/>
          <w:szCs w:val="24"/>
          <w:lang w:val="en-US"/>
        </w:rPr>
        <w:t>s</w:t>
      </w:r>
      <w:r w:rsidRPr="001E01A9">
        <w:rPr>
          <w:sz w:val="24"/>
          <w:szCs w:val="24"/>
          <w:lang w:val="en-US"/>
        </w:rPr>
        <w:t xml:space="preserve"> he defines competitive balance as: “The </w:t>
      </w:r>
      <w:r w:rsidRPr="001E01A9">
        <w:rPr>
          <w:rFonts w:ascii="AdvPSX0028" w:hAnsi="AdvPSX0028" w:cs="AdvPSX0028"/>
          <w:sz w:val="24"/>
          <w:szCs w:val="24"/>
          <w:lang w:val="en-US"/>
        </w:rPr>
        <w:t>competitive balance refers to the rational expectations of fans about who will be the winners. In a perfectly balanced contest, each participant starts with an equal chance of winning, so that the outcome will be completely uncertain. If there is no competitive balance then the exact outcome can be predicted with probability one.” Without the existence of competitive balance fans would lose interest in sports. On the other hand it</w:t>
      </w:r>
      <w:r w:rsidR="00160CB9">
        <w:rPr>
          <w:rFonts w:ascii="AdvPSX0028" w:hAnsi="AdvPSX0028" w:cs="AdvPSX0028"/>
          <w:sz w:val="24"/>
          <w:szCs w:val="24"/>
          <w:lang w:val="en-US"/>
        </w:rPr>
        <w:t xml:space="preserve"> is</w:t>
      </w:r>
      <w:r w:rsidRPr="001E01A9">
        <w:rPr>
          <w:rFonts w:ascii="AdvPSX0028" w:hAnsi="AdvPSX0028" w:cs="AdvPSX0028"/>
          <w:sz w:val="24"/>
          <w:szCs w:val="24"/>
          <w:lang w:val="en-US"/>
        </w:rPr>
        <w:t xml:space="preserve"> not proven that a decrease in competitive balance will definitely lead to less interest from fan</w:t>
      </w:r>
      <w:r w:rsidR="00192C0A">
        <w:rPr>
          <w:rFonts w:ascii="AdvPSX0028" w:hAnsi="AdvPSX0028" w:cs="AdvPSX0028"/>
          <w:sz w:val="24"/>
          <w:szCs w:val="24"/>
          <w:lang w:val="en-US"/>
        </w:rPr>
        <w:t>s</w:t>
      </w:r>
      <w:r w:rsidRPr="001E01A9">
        <w:rPr>
          <w:rFonts w:ascii="AdvPSX0028" w:hAnsi="AdvPSX0028" w:cs="AdvPSX0028"/>
          <w:sz w:val="24"/>
          <w:szCs w:val="24"/>
          <w:lang w:val="en-US"/>
        </w:rPr>
        <w:t xml:space="preserve"> (</w:t>
      </w:r>
      <w:r w:rsidRPr="001E01A9">
        <w:rPr>
          <w:sz w:val="24"/>
          <w:szCs w:val="24"/>
          <w:lang w:val="en-US"/>
        </w:rPr>
        <w:t>Szymanski, 2001)</w:t>
      </w:r>
      <w:r w:rsidR="00192C0A">
        <w:rPr>
          <w:sz w:val="24"/>
          <w:szCs w:val="24"/>
          <w:lang w:val="en-US"/>
        </w:rPr>
        <w:t>.</w:t>
      </w:r>
    </w:p>
    <w:p w14:paraId="5528C034" w14:textId="77777777" w:rsidR="00E25BE1" w:rsidRPr="001E01A9" w:rsidRDefault="00E25BE1" w:rsidP="006D555C">
      <w:pPr>
        <w:autoSpaceDE w:val="0"/>
        <w:autoSpaceDN w:val="0"/>
        <w:adjustRightInd w:val="0"/>
        <w:spacing w:after="0" w:line="360" w:lineRule="auto"/>
        <w:jc w:val="both"/>
        <w:rPr>
          <w:sz w:val="24"/>
          <w:szCs w:val="24"/>
          <w:lang w:val="en-US"/>
        </w:rPr>
      </w:pPr>
    </w:p>
    <w:p w14:paraId="136043CE" w14:textId="0C7ECF33" w:rsidR="006D555C" w:rsidRPr="001E01A9" w:rsidRDefault="006D555C" w:rsidP="006D555C">
      <w:pPr>
        <w:autoSpaceDE w:val="0"/>
        <w:autoSpaceDN w:val="0"/>
        <w:adjustRightInd w:val="0"/>
        <w:spacing w:after="0" w:line="360" w:lineRule="auto"/>
        <w:jc w:val="both"/>
        <w:rPr>
          <w:sz w:val="24"/>
          <w:szCs w:val="24"/>
          <w:lang w:val="en-US"/>
        </w:rPr>
      </w:pPr>
      <w:r w:rsidRPr="001E01A9">
        <w:rPr>
          <w:sz w:val="24"/>
          <w:szCs w:val="24"/>
          <w:lang w:val="en-US"/>
        </w:rPr>
        <w:t>Another theoretical concept which is closely related to competitive balance is the “uncertainty of outcome hypothesis”. This can be stated as set of three assumptions made by Szymanski (2003</w:t>
      </w:r>
      <w:r w:rsidR="00B34CC4">
        <w:rPr>
          <w:sz w:val="24"/>
          <w:szCs w:val="24"/>
          <w:lang w:val="en-US"/>
        </w:rPr>
        <w:t>a</w:t>
      </w:r>
      <w:r w:rsidRPr="001E01A9">
        <w:rPr>
          <w:sz w:val="24"/>
          <w:szCs w:val="24"/>
          <w:lang w:val="en-US"/>
        </w:rPr>
        <w:t xml:space="preserve">): </w:t>
      </w:r>
    </w:p>
    <w:p w14:paraId="6F15EC3B" w14:textId="77777777" w:rsidR="006D555C" w:rsidRPr="001E01A9" w:rsidRDefault="006D555C" w:rsidP="006D555C">
      <w:pPr>
        <w:pStyle w:val="ListParagraph"/>
        <w:numPr>
          <w:ilvl w:val="0"/>
          <w:numId w:val="1"/>
        </w:numPr>
        <w:autoSpaceDE w:val="0"/>
        <w:autoSpaceDN w:val="0"/>
        <w:adjustRightInd w:val="0"/>
        <w:spacing w:after="0" w:line="360" w:lineRule="auto"/>
        <w:jc w:val="both"/>
        <w:rPr>
          <w:sz w:val="24"/>
          <w:szCs w:val="24"/>
          <w:lang w:val="en-US"/>
        </w:rPr>
      </w:pPr>
      <w:r w:rsidRPr="001E01A9">
        <w:rPr>
          <w:sz w:val="24"/>
          <w:szCs w:val="24"/>
          <w:lang w:val="en-US"/>
        </w:rPr>
        <w:t>An unequal distribution of resources will lead to unequal competition</w:t>
      </w:r>
    </w:p>
    <w:p w14:paraId="37148EB1" w14:textId="77777777" w:rsidR="006D555C" w:rsidRPr="001E01A9" w:rsidRDefault="006D555C" w:rsidP="006D555C">
      <w:pPr>
        <w:pStyle w:val="ListParagraph"/>
        <w:numPr>
          <w:ilvl w:val="0"/>
          <w:numId w:val="1"/>
        </w:numPr>
        <w:autoSpaceDE w:val="0"/>
        <w:autoSpaceDN w:val="0"/>
        <w:adjustRightInd w:val="0"/>
        <w:spacing w:after="0" w:line="360" w:lineRule="auto"/>
        <w:jc w:val="both"/>
        <w:rPr>
          <w:sz w:val="24"/>
          <w:szCs w:val="24"/>
          <w:lang w:val="en-US"/>
        </w:rPr>
      </w:pPr>
      <w:r w:rsidRPr="001E01A9">
        <w:rPr>
          <w:sz w:val="24"/>
          <w:szCs w:val="24"/>
          <w:lang w:val="en-US"/>
        </w:rPr>
        <w:t xml:space="preserve">Fan interest declines when outcomes become less uncertain </w:t>
      </w:r>
    </w:p>
    <w:p w14:paraId="2AB2EE80" w14:textId="77777777" w:rsidR="006D555C" w:rsidRPr="001E01A9" w:rsidRDefault="006D555C" w:rsidP="006D555C">
      <w:pPr>
        <w:pStyle w:val="ListParagraph"/>
        <w:numPr>
          <w:ilvl w:val="0"/>
          <w:numId w:val="1"/>
        </w:numPr>
        <w:autoSpaceDE w:val="0"/>
        <w:autoSpaceDN w:val="0"/>
        <w:adjustRightInd w:val="0"/>
        <w:spacing w:after="0" w:line="360" w:lineRule="auto"/>
        <w:jc w:val="both"/>
        <w:rPr>
          <w:sz w:val="24"/>
          <w:szCs w:val="24"/>
          <w:lang w:val="en-US"/>
        </w:rPr>
      </w:pPr>
      <w:r w:rsidRPr="001E01A9">
        <w:rPr>
          <w:sz w:val="24"/>
          <w:szCs w:val="24"/>
          <w:lang w:val="en-US"/>
        </w:rPr>
        <w:t>Specific redistribution mechanisms are suited to produce more outcome uncertainty</w:t>
      </w:r>
    </w:p>
    <w:p w14:paraId="2D7461F1" w14:textId="77777777" w:rsidR="006D555C" w:rsidRPr="001E01A9" w:rsidRDefault="006D555C" w:rsidP="006D555C">
      <w:pPr>
        <w:autoSpaceDE w:val="0"/>
        <w:autoSpaceDN w:val="0"/>
        <w:adjustRightInd w:val="0"/>
        <w:spacing w:after="0" w:line="360" w:lineRule="auto"/>
        <w:jc w:val="both"/>
        <w:rPr>
          <w:sz w:val="24"/>
          <w:szCs w:val="24"/>
          <w:lang w:val="en-US"/>
        </w:rPr>
      </w:pPr>
    </w:p>
    <w:p w14:paraId="4D342520" w14:textId="1046AEDD" w:rsidR="00564B41" w:rsidRPr="001E01A9" w:rsidRDefault="006D555C" w:rsidP="006D555C">
      <w:pPr>
        <w:autoSpaceDE w:val="0"/>
        <w:autoSpaceDN w:val="0"/>
        <w:adjustRightInd w:val="0"/>
        <w:spacing w:after="0" w:line="360" w:lineRule="auto"/>
        <w:jc w:val="both"/>
        <w:rPr>
          <w:rFonts w:cs="Arial"/>
          <w:color w:val="222222"/>
          <w:sz w:val="24"/>
          <w:szCs w:val="24"/>
          <w:shd w:val="clear" w:color="auto" w:fill="FFFFFF"/>
          <w:lang w:val="en-US"/>
        </w:rPr>
      </w:pPr>
      <w:proofErr w:type="spellStart"/>
      <w:r w:rsidRPr="001E01A9">
        <w:rPr>
          <w:rFonts w:cs="Arial"/>
          <w:color w:val="222222"/>
          <w:sz w:val="24"/>
          <w:szCs w:val="24"/>
          <w:shd w:val="clear" w:color="auto" w:fill="FFFFFF"/>
          <w:lang w:val="en-US"/>
        </w:rPr>
        <w:t>Brandes</w:t>
      </w:r>
      <w:proofErr w:type="spellEnd"/>
      <w:r w:rsidRPr="001E01A9">
        <w:rPr>
          <w:rFonts w:cs="Arial"/>
          <w:color w:val="222222"/>
          <w:sz w:val="24"/>
          <w:szCs w:val="24"/>
          <w:shd w:val="clear" w:color="auto" w:fill="FFFFFF"/>
          <w:lang w:val="en-US"/>
        </w:rPr>
        <w:t xml:space="preserve"> &amp; Frank (2007) </w:t>
      </w:r>
      <w:r w:rsidR="00A62D6F">
        <w:rPr>
          <w:rFonts w:cs="Arial"/>
          <w:color w:val="222222"/>
          <w:sz w:val="24"/>
          <w:szCs w:val="24"/>
          <w:shd w:val="clear" w:color="auto" w:fill="FFFFFF"/>
          <w:lang w:val="en-US"/>
        </w:rPr>
        <w:t xml:space="preserve">indicate </w:t>
      </w:r>
      <w:r w:rsidRPr="001E01A9">
        <w:rPr>
          <w:rFonts w:cs="Arial"/>
          <w:color w:val="222222"/>
          <w:sz w:val="24"/>
          <w:szCs w:val="24"/>
          <w:shd w:val="clear" w:color="auto" w:fill="FFFFFF"/>
          <w:lang w:val="en-US"/>
        </w:rPr>
        <w:t xml:space="preserve">that these assumptions make sense at an intuitive level, but </w:t>
      </w:r>
      <w:r w:rsidR="002A7565">
        <w:rPr>
          <w:rFonts w:cs="Arial"/>
          <w:color w:val="222222"/>
          <w:sz w:val="24"/>
          <w:szCs w:val="24"/>
          <w:shd w:val="clear" w:color="auto" w:fill="FFFFFF"/>
          <w:lang w:val="en-US"/>
        </w:rPr>
        <w:t>are quite different in reality</w:t>
      </w:r>
      <w:r w:rsidRPr="001E01A9">
        <w:rPr>
          <w:rFonts w:cs="Arial"/>
          <w:color w:val="222222"/>
          <w:sz w:val="24"/>
          <w:szCs w:val="24"/>
          <w:shd w:val="clear" w:color="auto" w:fill="FFFFFF"/>
          <w:lang w:val="en-US"/>
        </w:rPr>
        <w:t xml:space="preserve">. The competitive balance hasn't changed significantly during the last two decades, but fan attendance did increase. In their work they  give the example of the Bundesliga, the German </w:t>
      </w:r>
      <w:r w:rsidR="0099446D">
        <w:rPr>
          <w:rFonts w:cs="Arial"/>
          <w:color w:val="222222"/>
          <w:sz w:val="24"/>
          <w:szCs w:val="24"/>
          <w:shd w:val="clear" w:color="auto" w:fill="FFFFFF"/>
          <w:lang w:val="en-US"/>
        </w:rPr>
        <w:t>f</w:t>
      </w:r>
      <w:r w:rsidRPr="001E01A9">
        <w:rPr>
          <w:rFonts w:cs="Arial"/>
          <w:color w:val="222222"/>
          <w:sz w:val="24"/>
          <w:szCs w:val="24"/>
          <w:shd w:val="clear" w:color="auto" w:fill="FFFFFF"/>
          <w:lang w:val="en-US"/>
        </w:rPr>
        <w:t xml:space="preserve">ootball competition. In this league Bayern München has been showing resistance against the equal distributions mechanisms which are imposed by the German Football Association. They are stuck in the middle of two competitions: </w:t>
      </w:r>
      <w:r>
        <w:rPr>
          <w:rFonts w:cs="Arial"/>
          <w:color w:val="222222"/>
          <w:sz w:val="24"/>
          <w:szCs w:val="24"/>
          <w:shd w:val="clear" w:color="auto" w:fill="FFFFFF"/>
          <w:lang w:val="en-US"/>
        </w:rPr>
        <w:t>on</w:t>
      </w:r>
      <w:r w:rsidRPr="001E01A9">
        <w:rPr>
          <w:rFonts w:cs="Arial"/>
          <w:color w:val="222222"/>
          <w:sz w:val="24"/>
          <w:szCs w:val="24"/>
          <w:shd w:val="clear" w:color="auto" w:fill="FFFFFF"/>
          <w:lang w:val="en-US"/>
        </w:rPr>
        <w:t xml:space="preserve"> one hand they are a member of the Bundesliga in Germany where they play 34 games each season. On the other hand they participate in the UEFA Champions League, which transcends the national character of the Bundesliga, on a European scale. The directors from Bayern München wanted to receive a larger share of the TV broadcasting revenues. Bayern München argues that it will need this extra money to be able to compete with big clubs from other countries in Europe like Real Madrid, Barcelona, Juventus, Chelsea, etc.  </w:t>
      </w:r>
    </w:p>
    <w:p w14:paraId="0FE1EE74" w14:textId="321B92EE" w:rsidR="002901F2" w:rsidRDefault="006D555C" w:rsidP="007A497B">
      <w:pPr>
        <w:autoSpaceDE w:val="0"/>
        <w:autoSpaceDN w:val="0"/>
        <w:adjustRightInd w:val="0"/>
        <w:spacing w:after="0" w:line="360" w:lineRule="auto"/>
        <w:jc w:val="both"/>
        <w:rPr>
          <w:rFonts w:cs="Arial"/>
          <w:color w:val="222222"/>
          <w:sz w:val="24"/>
          <w:szCs w:val="24"/>
          <w:shd w:val="clear" w:color="auto" w:fill="FFFFFF"/>
          <w:lang w:val="en-US"/>
        </w:rPr>
      </w:pPr>
      <w:r w:rsidRPr="001E01A9">
        <w:rPr>
          <w:rFonts w:cs="Arial"/>
          <w:color w:val="222222"/>
          <w:sz w:val="24"/>
          <w:szCs w:val="24"/>
          <w:shd w:val="clear" w:color="auto" w:fill="FFFFFF"/>
          <w:lang w:val="en-US"/>
        </w:rPr>
        <w:lastRenderedPageBreak/>
        <w:t xml:space="preserve">It is clear the management of Bayern München values a triumph in the Champions League way higher than the potential cost from a loss in fan interest by becoming the biggest and most dominant club in Germany, otherwise it would prefer to maintain the equal distribution of the TV broadcasting revenues. Conversely we see that the critics of Bayern München hide behind the fact that unequal distribution would lead to lower competitive balance and hence lead to reduced fan interest which ultimately would harm Bayern München itself. </w:t>
      </w:r>
      <w:proofErr w:type="spellStart"/>
      <w:r w:rsidRPr="001E01A9">
        <w:rPr>
          <w:rFonts w:cs="Arial"/>
          <w:color w:val="222222"/>
          <w:sz w:val="24"/>
          <w:szCs w:val="24"/>
          <w:shd w:val="clear" w:color="auto" w:fill="FFFFFF"/>
          <w:lang w:val="en-US"/>
        </w:rPr>
        <w:t>Brandes</w:t>
      </w:r>
      <w:proofErr w:type="spellEnd"/>
      <w:r w:rsidRPr="001E01A9">
        <w:rPr>
          <w:rFonts w:cs="Arial"/>
          <w:color w:val="222222"/>
          <w:sz w:val="24"/>
          <w:szCs w:val="24"/>
          <w:shd w:val="clear" w:color="auto" w:fill="FFFFFF"/>
          <w:lang w:val="en-US"/>
        </w:rPr>
        <w:t xml:space="preserve"> &amp; Frank (2007) are analyzing this relationship between competitive balance and fan attendance. Their paper will  be used as the basis for the analysis of </w:t>
      </w:r>
      <w:r w:rsidR="008C6B57">
        <w:rPr>
          <w:rFonts w:cs="Arial"/>
          <w:color w:val="222222"/>
          <w:sz w:val="24"/>
          <w:szCs w:val="24"/>
          <w:shd w:val="clear" w:color="auto" w:fill="FFFFFF"/>
          <w:lang w:val="en-US"/>
        </w:rPr>
        <w:t xml:space="preserve">the </w:t>
      </w:r>
      <w:r w:rsidRPr="001E01A9">
        <w:rPr>
          <w:rFonts w:cs="Arial"/>
          <w:color w:val="222222"/>
          <w:sz w:val="24"/>
          <w:szCs w:val="24"/>
          <w:shd w:val="clear" w:color="auto" w:fill="FFFFFF"/>
          <w:lang w:val="en-US"/>
        </w:rPr>
        <w:t xml:space="preserve">competitive balance. </w:t>
      </w:r>
      <w:r w:rsidR="00A72D88">
        <w:rPr>
          <w:rFonts w:cs="Arial"/>
          <w:color w:val="222222"/>
          <w:sz w:val="24"/>
          <w:szCs w:val="24"/>
          <w:shd w:val="clear" w:color="auto" w:fill="FFFFFF"/>
          <w:lang w:val="en-US"/>
        </w:rPr>
        <w:t xml:space="preserve">Another important reason why </w:t>
      </w:r>
      <w:r w:rsidR="00835C36" w:rsidRPr="00835C36">
        <w:rPr>
          <w:rFonts w:cs="Arial"/>
          <w:color w:val="222222"/>
          <w:sz w:val="24"/>
          <w:szCs w:val="24"/>
          <w:shd w:val="clear" w:color="auto" w:fill="FFFFFF"/>
          <w:lang w:val="en-US"/>
        </w:rPr>
        <w:t>competitive balance is part of the analysis</w:t>
      </w:r>
      <w:r w:rsidR="002A7565">
        <w:rPr>
          <w:rFonts w:cs="Arial"/>
          <w:color w:val="222222"/>
          <w:sz w:val="24"/>
          <w:szCs w:val="24"/>
          <w:shd w:val="clear" w:color="auto" w:fill="FFFFFF"/>
          <w:lang w:val="en-US"/>
        </w:rPr>
        <w:t xml:space="preserve"> is</w:t>
      </w:r>
      <w:r w:rsidR="00835C36" w:rsidRPr="00835C36">
        <w:rPr>
          <w:rFonts w:cs="Arial"/>
          <w:color w:val="222222"/>
          <w:sz w:val="24"/>
          <w:szCs w:val="24"/>
          <w:shd w:val="clear" w:color="auto" w:fill="FFFFFF"/>
          <w:lang w:val="en-US"/>
        </w:rPr>
        <w:t xml:space="preserve"> based on the paper by Hoehn &amp; Szymanski (1999). They argue that the revenue, which is part of the financial performance, is determined by the competitive balance between the competitors.</w:t>
      </w:r>
    </w:p>
    <w:p w14:paraId="25CE67FF" w14:textId="77777777" w:rsidR="005A78DB" w:rsidRPr="007A497B" w:rsidRDefault="005A78DB" w:rsidP="007A497B">
      <w:pPr>
        <w:autoSpaceDE w:val="0"/>
        <w:autoSpaceDN w:val="0"/>
        <w:adjustRightInd w:val="0"/>
        <w:spacing w:after="0" w:line="360" w:lineRule="auto"/>
        <w:jc w:val="both"/>
        <w:rPr>
          <w:rFonts w:cs="Arial"/>
          <w:color w:val="222222"/>
          <w:sz w:val="24"/>
          <w:szCs w:val="24"/>
          <w:shd w:val="clear" w:color="auto" w:fill="FFFFFF"/>
          <w:lang w:val="en-US"/>
        </w:rPr>
      </w:pPr>
    </w:p>
    <w:p w14:paraId="2CD09699" w14:textId="309CEFE9" w:rsidR="00C343EE" w:rsidRPr="00320328" w:rsidRDefault="006D555C" w:rsidP="00FD472C">
      <w:pPr>
        <w:spacing w:line="360" w:lineRule="auto"/>
        <w:jc w:val="both"/>
        <w:rPr>
          <w:rFonts w:cs="Arial"/>
          <w:color w:val="222222"/>
          <w:sz w:val="24"/>
          <w:szCs w:val="24"/>
          <w:shd w:val="clear" w:color="auto" w:fill="FFFFFF"/>
          <w:lang w:val="en-US"/>
        </w:rPr>
      </w:pPr>
      <w:proofErr w:type="spellStart"/>
      <w:r w:rsidRPr="001E01A9">
        <w:rPr>
          <w:sz w:val="24"/>
          <w:szCs w:val="24"/>
          <w:lang w:val="en-US"/>
        </w:rPr>
        <w:t>Brandes</w:t>
      </w:r>
      <w:proofErr w:type="spellEnd"/>
      <w:r w:rsidRPr="001E01A9">
        <w:rPr>
          <w:sz w:val="24"/>
          <w:szCs w:val="24"/>
          <w:lang w:val="en-US"/>
        </w:rPr>
        <w:t xml:space="preserve"> &amp; Frank (2007) </w:t>
      </w:r>
      <w:r w:rsidR="00212F0E">
        <w:rPr>
          <w:sz w:val="24"/>
          <w:szCs w:val="24"/>
          <w:lang w:val="en-US"/>
        </w:rPr>
        <w:t>analyze</w:t>
      </w:r>
      <w:r w:rsidRPr="001E01A9">
        <w:rPr>
          <w:sz w:val="24"/>
          <w:szCs w:val="24"/>
          <w:lang w:val="en-US"/>
        </w:rPr>
        <w:t xml:space="preserve"> the competitive balance by making use of the average fan attendance. They make use from the measures given by Cain &amp; Haddock (2006). They find a relationship between competitive balance and match attendance across countries and there exists a difference between different divisions within the same country.</w:t>
      </w:r>
      <w:r w:rsidR="0032201A">
        <w:rPr>
          <w:sz w:val="24"/>
          <w:szCs w:val="24"/>
          <w:lang w:val="en-US"/>
        </w:rPr>
        <w:t xml:space="preserve"> They </w:t>
      </w:r>
      <w:r w:rsidR="00533A35">
        <w:rPr>
          <w:sz w:val="24"/>
          <w:szCs w:val="24"/>
          <w:lang w:val="en-US"/>
        </w:rPr>
        <w:t>also</w:t>
      </w:r>
      <w:r w:rsidR="00D663DF">
        <w:rPr>
          <w:sz w:val="24"/>
          <w:szCs w:val="24"/>
          <w:lang w:val="en-US"/>
        </w:rPr>
        <w:t xml:space="preserve"> show</w:t>
      </w:r>
      <w:r w:rsidR="0032201A">
        <w:rPr>
          <w:sz w:val="24"/>
          <w:szCs w:val="24"/>
          <w:lang w:val="en-US"/>
        </w:rPr>
        <w:t>,</w:t>
      </w:r>
      <w:r w:rsidR="00D663DF">
        <w:rPr>
          <w:sz w:val="24"/>
          <w:szCs w:val="24"/>
          <w:lang w:val="en-US"/>
        </w:rPr>
        <w:t xml:space="preserve"> that in </w:t>
      </w:r>
      <w:r w:rsidR="00160CB9">
        <w:rPr>
          <w:sz w:val="24"/>
          <w:szCs w:val="24"/>
          <w:lang w:val="en-US"/>
        </w:rPr>
        <w:t xml:space="preserve">the </w:t>
      </w:r>
      <w:r w:rsidR="00D663DF">
        <w:rPr>
          <w:sz w:val="24"/>
          <w:szCs w:val="24"/>
          <w:lang w:val="en-US"/>
        </w:rPr>
        <w:t xml:space="preserve">literature measures for competitive balance </w:t>
      </w:r>
      <w:r w:rsidR="00533A35">
        <w:rPr>
          <w:sz w:val="24"/>
          <w:szCs w:val="24"/>
          <w:lang w:val="en-US"/>
        </w:rPr>
        <w:t>mostly have</w:t>
      </w:r>
      <w:r w:rsidR="00D663DF">
        <w:rPr>
          <w:sz w:val="24"/>
          <w:szCs w:val="24"/>
          <w:lang w:val="en-US"/>
        </w:rPr>
        <w:t xml:space="preserve"> been used as</w:t>
      </w:r>
      <w:r w:rsidR="00D17712">
        <w:rPr>
          <w:sz w:val="24"/>
          <w:szCs w:val="24"/>
          <w:lang w:val="en-US"/>
        </w:rPr>
        <w:t xml:space="preserve"> </w:t>
      </w:r>
      <w:r w:rsidR="00D663DF">
        <w:rPr>
          <w:sz w:val="24"/>
          <w:szCs w:val="24"/>
          <w:lang w:val="en-US"/>
        </w:rPr>
        <w:t>exogenous variables</w:t>
      </w:r>
      <w:r w:rsidR="00160CB9">
        <w:rPr>
          <w:sz w:val="24"/>
          <w:szCs w:val="24"/>
          <w:lang w:val="en-US"/>
        </w:rPr>
        <w:t xml:space="preserve"> in</w:t>
      </w:r>
      <w:r w:rsidR="00D663DF">
        <w:rPr>
          <w:sz w:val="24"/>
          <w:szCs w:val="24"/>
          <w:lang w:val="en-US"/>
        </w:rPr>
        <w:t xml:space="preserve"> regression models</w:t>
      </w:r>
      <w:r w:rsidR="00533A35">
        <w:rPr>
          <w:sz w:val="24"/>
          <w:szCs w:val="24"/>
          <w:lang w:val="en-US"/>
        </w:rPr>
        <w:t xml:space="preserve">, </w:t>
      </w:r>
      <w:r w:rsidR="00160CB9">
        <w:rPr>
          <w:sz w:val="24"/>
          <w:szCs w:val="24"/>
          <w:lang w:val="en-US"/>
        </w:rPr>
        <w:t xml:space="preserve"> which are </w:t>
      </w:r>
      <w:r w:rsidR="00D17712">
        <w:rPr>
          <w:sz w:val="24"/>
          <w:szCs w:val="24"/>
          <w:lang w:val="en-US"/>
        </w:rPr>
        <w:t>variables</w:t>
      </w:r>
      <w:r w:rsidR="00533A35" w:rsidRPr="00533A35">
        <w:rPr>
          <w:sz w:val="24"/>
          <w:szCs w:val="24"/>
          <w:lang w:val="en-US"/>
        </w:rPr>
        <w:t xml:space="preserve"> </w:t>
      </w:r>
      <w:r w:rsidR="00B47F54">
        <w:rPr>
          <w:sz w:val="24"/>
          <w:szCs w:val="24"/>
          <w:lang w:val="en-US"/>
        </w:rPr>
        <w:t>within</w:t>
      </w:r>
      <w:r w:rsidR="00533A35" w:rsidRPr="00533A35">
        <w:rPr>
          <w:sz w:val="24"/>
          <w:szCs w:val="24"/>
          <w:lang w:val="en-US"/>
        </w:rPr>
        <w:t xml:space="preserve"> </w:t>
      </w:r>
      <w:r w:rsidR="00533A35">
        <w:rPr>
          <w:sz w:val="24"/>
          <w:szCs w:val="24"/>
          <w:lang w:val="en-US"/>
        </w:rPr>
        <w:t xml:space="preserve">the </w:t>
      </w:r>
      <w:r w:rsidR="00533A35" w:rsidRPr="00533A35">
        <w:rPr>
          <w:sz w:val="24"/>
          <w:szCs w:val="24"/>
          <w:lang w:val="en-US"/>
        </w:rPr>
        <w:t xml:space="preserve">model that </w:t>
      </w:r>
      <w:r w:rsidR="00D17712">
        <w:rPr>
          <w:sz w:val="24"/>
          <w:szCs w:val="24"/>
          <w:lang w:val="en-US"/>
        </w:rPr>
        <w:t xml:space="preserve">are </w:t>
      </w:r>
      <w:r w:rsidR="00533A35" w:rsidRPr="00533A35">
        <w:rPr>
          <w:sz w:val="24"/>
          <w:szCs w:val="24"/>
          <w:lang w:val="en-US"/>
        </w:rPr>
        <w:t>assumed to be given</w:t>
      </w:r>
      <w:r w:rsidR="00D663DF">
        <w:rPr>
          <w:sz w:val="24"/>
          <w:szCs w:val="24"/>
          <w:lang w:val="en-US"/>
        </w:rPr>
        <w:t>. They demonstrate in their work were competitive balance comes from. They conclude that, indirectly, the distribution of fan attendance decide</w:t>
      </w:r>
      <w:r w:rsidR="00615ECD">
        <w:rPr>
          <w:sz w:val="24"/>
          <w:szCs w:val="24"/>
          <w:lang w:val="en-US"/>
        </w:rPr>
        <w:t>s</w:t>
      </w:r>
      <w:r w:rsidR="00D663DF">
        <w:rPr>
          <w:sz w:val="24"/>
          <w:szCs w:val="24"/>
          <w:lang w:val="en-US"/>
        </w:rPr>
        <w:t xml:space="preserve"> the league’s degree of competitive balance. It seems reasonable that differences in payrolls </w:t>
      </w:r>
      <w:r w:rsidR="00C343EE">
        <w:rPr>
          <w:sz w:val="24"/>
          <w:szCs w:val="24"/>
          <w:lang w:val="en-US"/>
        </w:rPr>
        <w:t>across</w:t>
      </w:r>
      <w:r w:rsidR="00D663DF">
        <w:rPr>
          <w:sz w:val="24"/>
          <w:szCs w:val="24"/>
          <w:lang w:val="en-US"/>
        </w:rPr>
        <w:t xml:space="preserve"> soccer clubs </w:t>
      </w:r>
      <w:r w:rsidR="00C343EE">
        <w:rPr>
          <w:sz w:val="24"/>
          <w:szCs w:val="24"/>
          <w:lang w:val="en-US"/>
        </w:rPr>
        <w:t xml:space="preserve">cause also differences in performance. It is important to know where these differences in wages comes from. The revenue of a football clubs plays a key role when they construct their budget for the next year. In European soccer there are some sources of team revenues: tickets sales, advertising, merchandise, transfers and TV revenues. </w:t>
      </w:r>
      <w:r w:rsidR="00C343EE" w:rsidRPr="00C343EE">
        <w:rPr>
          <w:sz w:val="24"/>
          <w:szCs w:val="24"/>
          <w:lang w:val="en-US"/>
        </w:rPr>
        <w:t>It is clear that the revenue from ticketing relies directly on the number of supporters</w:t>
      </w:r>
      <w:r w:rsidR="00C343EE">
        <w:rPr>
          <w:sz w:val="24"/>
          <w:szCs w:val="24"/>
          <w:lang w:val="en-US"/>
        </w:rPr>
        <w:t xml:space="preserve">. In the end </w:t>
      </w:r>
      <w:r w:rsidR="00C343EE">
        <w:rPr>
          <w:rFonts w:cs="Arial"/>
          <w:color w:val="222222"/>
          <w:sz w:val="24"/>
          <w:szCs w:val="24"/>
          <w:shd w:val="clear" w:color="auto" w:fill="FFFFFF"/>
          <w:lang w:val="en-US"/>
        </w:rPr>
        <w:t>m</w:t>
      </w:r>
      <w:r w:rsidRPr="001E01A9">
        <w:rPr>
          <w:rFonts w:cs="Arial"/>
          <w:color w:val="222222"/>
          <w:sz w:val="24"/>
          <w:szCs w:val="24"/>
          <w:shd w:val="clear" w:color="auto" w:fill="FFFFFF"/>
          <w:lang w:val="en-US"/>
        </w:rPr>
        <w:t>ost sport leagues are run as cartels, this means that the members of the league appoint a committee which organizes and controls the competition.</w:t>
      </w:r>
      <w:r>
        <w:rPr>
          <w:sz w:val="24"/>
          <w:szCs w:val="24"/>
          <w:lang w:val="en-US"/>
        </w:rPr>
        <w:t xml:space="preserve"> </w:t>
      </w:r>
      <w:r w:rsidR="00615ECD">
        <w:rPr>
          <w:sz w:val="24"/>
          <w:szCs w:val="24"/>
          <w:lang w:val="en-US"/>
        </w:rPr>
        <w:t>In this work I will use competitive balance to look at and compare the evolution of this measure in different countries</w:t>
      </w:r>
      <w:r w:rsidR="002901F2">
        <w:rPr>
          <w:sz w:val="24"/>
          <w:szCs w:val="24"/>
          <w:lang w:val="en-US"/>
        </w:rPr>
        <w:t xml:space="preserve">. </w:t>
      </w:r>
      <w:r w:rsidRPr="001E01A9">
        <w:rPr>
          <w:rFonts w:cs="Arial"/>
          <w:color w:val="222222"/>
          <w:sz w:val="24"/>
          <w:szCs w:val="24"/>
          <w:shd w:val="clear" w:color="auto" w:fill="FFFFFF"/>
          <w:lang w:val="en-US"/>
        </w:rPr>
        <w:t xml:space="preserve">Several measures have been used in literature to measure competitive balance. </w:t>
      </w:r>
      <w:r w:rsidRPr="008F2156">
        <w:rPr>
          <w:rFonts w:cs="Arial"/>
          <w:color w:val="222222"/>
          <w:sz w:val="24"/>
          <w:szCs w:val="24"/>
          <w:shd w:val="clear" w:color="auto" w:fill="FFFFFF"/>
          <w:lang w:val="en-US"/>
        </w:rPr>
        <w:t xml:space="preserve">Hereby, in the next section, </w:t>
      </w:r>
      <w:r w:rsidR="00FF5D00">
        <w:rPr>
          <w:rFonts w:cs="Arial"/>
          <w:color w:val="222222"/>
          <w:sz w:val="24"/>
          <w:szCs w:val="24"/>
          <w:shd w:val="clear" w:color="auto" w:fill="FFFFFF"/>
          <w:lang w:val="en-US"/>
        </w:rPr>
        <w:t>the metrics</w:t>
      </w:r>
      <w:r w:rsidRPr="008F2156">
        <w:rPr>
          <w:rFonts w:cs="Arial"/>
          <w:color w:val="222222"/>
          <w:sz w:val="24"/>
          <w:szCs w:val="24"/>
          <w:shd w:val="clear" w:color="auto" w:fill="FFFFFF"/>
          <w:lang w:val="en-US"/>
        </w:rPr>
        <w:t xml:space="preserve"> </w:t>
      </w:r>
      <w:r w:rsidR="00C343EE">
        <w:rPr>
          <w:rFonts w:cs="Arial"/>
          <w:color w:val="222222"/>
          <w:sz w:val="24"/>
          <w:szCs w:val="24"/>
          <w:shd w:val="clear" w:color="auto" w:fill="FFFFFF"/>
          <w:lang w:val="en-US"/>
        </w:rPr>
        <w:t>used by</w:t>
      </w:r>
      <w:r w:rsidRPr="008F2156">
        <w:rPr>
          <w:rFonts w:cs="Arial"/>
          <w:color w:val="222222"/>
          <w:sz w:val="24"/>
          <w:szCs w:val="24"/>
          <w:shd w:val="clear" w:color="auto" w:fill="FFFFFF"/>
          <w:lang w:val="en-US"/>
        </w:rPr>
        <w:t xml:space="preserve"> </w:t>
      </w:r>
      <w:proofErr w:type="spellStart"/>
      <w:r w:rsidRPr="008F2156">
        <w:rPr>
          <w:rFonts w:cs="Arial"/>
          <w:color w:val="222222"/>
          <w:sz w:val="24"/>
          <w:szCs w:val="24"/>
          <w:shd w:val="clear" w:color="auto" w:fill="FFFFFF"/>
          <w:lang w:val="en-US"/>
        </w:rPr>
        <w:t>Brandes</w:t>
      </w:r>
      <w:proofErr w:type="spellEnd"/>
      <w:r w:rsidRPr="008F2156">
        <w:rPr>
          <w:rFonts w:cs="Arial"/>
          <w:color w:val="222222"/>
          <w:sz w:val="24"/>
          <w:szCs w:val="24"/>
          <w:shd w:val="clear" w:color="auto" w:fill="FFFFFF"/>
          <w:lang w:val="en-US"/>
        </w:rPr>
        <w:t xml:space="preserve"> &amp; Frank</w:t>
      </w:r>
      <w:r>
        <w:rPr>
          <w:rFonts w:cs="Arial"/>
          <w:color w:val="222222"/>
          <w:sz w:val="24"/>
          <w:szCs w:val="24"/>
          <w:shd w:val="clear" w:color="auto" w:fill="FFFFFF"/>
          <w:lang w:val="en-US"/>
        </w:rPr>
        <w:t xml:space="preserve"> (2007)</w:t>
      </w:r>
      <w:r w:rsidRPr="008F2156">
        <w:rPr>
          <w:rFonts w:cs="Arial"/>
          <w:color w:val="222222"/>
          <w:sz w:val="24"/>
          <w:szCs w:val="24"/>
          <w:shd w:val="clear" w:color="auto" w:fill="FFFFFF"/>
          <w:lang w:val="en-US"/>
        </w:rPr>
        <w:t xml:space="preserve"> will be </w:t>
      </w:r>
      <w:r w:rsidR="00C343EE">
        <w:rPr>
          <w:rFonts w:cs="Arial"/>
          <w:color w:val="222222"/>
          <w:sz w:val="24"/>
          <w:szCs w:val="24"/>
          <w:shd w:val="clear" w:color="auto" w:fill="FFFFFF"/>
          <w:lang w:val="en-US"/>
        </w:rPr>
        <w:t>addressed.</w:t>
      </w:r>
    </w:p>
    <w:p w14:paraId="02549435" w14:textId="77777777" w:rsidR="006D555C" w:rsidRPr="00205422" w:rsidRDefault="006D555C" w:rsidP="006D555C">
      <w:pPr>
        <w:pStyle w:val="Heading3"/>
        <w:numPr>
          <w:ilvl w:val="2"/>
          <w:numId w:val="5"/>
        </w:numPr>
        <w:rPr>
          <w:rFonts w:asciiTheme="minorHAnsi" w:hAnsiTheme="minorHAnsi"/>
          <w:b/>
          <w:bCs/>
          <w:color w:val="000000" w:themeColor="text1"/>
          <w:sz w:val="26"/>
          <w:szCs w:val="26"/>
          <w:shd w:val="clear" w:color="auto" w:fill="FFFFFF"/>
          <w:lang w:val="en-US"/>
        </w:rPr>
      </w:pPr>
      <w:bookmarkStart w:id="32" w:name="_Toc42431144"/>
      <w:r w:rsidRPr="00205422">
        <w:rPr>
          <w:rFonts w:asciiTheme="minorHAnsi" w:hAnsiTheme="minorHAnsi"/>
          <w:b/>
          <w:bCs/>
          <w:color w:val="000000" w:themeColor="text1"/>
          <w:sz w:val="26"/>
          <w:szCs w:val="26"/>
          <w:shd w:val="clear" w:color="auto" w:fill="FFFFFF"/>
          <w:lang w:val="en-US"/>
        </w:rPr>
        <w:lastRenderedPageBreak/>
        <w:t>The Idealized Standard Deviation</w:t>
      </w:r>
      <w:bookmarkEnd w:id="32"/>
      <w:r w:rsidRPr="00205422">
        <w:rPr>
          <w:rFonts w:asciiTheme="minorHAnsi" w:hAnsiTheme="minorHAnsi"/>
          <w:b/>
          <w:bCs/>
          <w:color w:val="000000" w:themeColor="text1"/>
          <w:sz w:val="26"/>
          <w:szCs w:val="26"/>
          <w:shd w:val="clear" w:color="auto" w:fill="FFFFFF"/>
          <w:lang w:val="en-US"/>
        </w:rPr>
        <w:t xml:space="preserve"> </w:t>
      </w:r>
    </w:p>
    <w:p w14:paraId="01C661B1" w14:textId="77777777" w:rsidR="00CB3AAA" w:rsidRPr="00CB3AAA" w:rsidRDefault="00CB3AAA" w:rsidP="00CB3AAA">
      <w:pPr>
        <w:rPr>
          <w:lang w:val="en-US"/>
        </w:rPr>
      </w:pPr>
    </w:p>
    <w:p w14:paraId="329E6BC4" w14:textId="27FE235F" w:rsidR="006D555C" w:rsidRPr="002F27C6" w:rsidRDefault="006D555C" w:rsidP="006D555C">
      <w:pPr>
        <w:tabs>
          <w:tab w:val="left" w:pos="1206"/>
        </w:tabs>
        <w:spacing w:line="360" w:lineRule="auto"/>
        <w:jc w:val="both"/>
        <w:rPr>
          <w:rFonts w:cs="Arial"/>
          <w:color w:val="222222"/>
          <w:sz w:val="24"/>
          <w:szCs w:val="24"/>
          <w:shd w:val="clear" w:color="auto" w:fill="FFFFFF"/>
          <w:lang w:val="en-US"/>
        </w:rPr>
      </w:pPr>
      <w:proofErr w:type="spellStart"/>
      <w:r w:rsidRPr="002E6FD2">
        <w:rPr>
          <w:rFonts w:cs="Arial"/>
          <w:color w:val="222222"/>
          <w:sz w:val="24"/>
          <w:szCs w:val="24"/>
          <w:shd w:val="clear" w:color="auto" w:fill="FFFFFF"/>
          <w:lang w:val="en-US"/>
        </w:rPr>
        <w:t>Brandes</w:t>
      </w:r>
      <w:proofErr w:type="spellEnd"/>
      <w:r w:rsidRPr="002E6FD2">
        <w:rPr>
          <w:rFonts w:cs="Arial"/>
          <w:color w:val="222222"/>
          <w:sz w:val="24"/>
          <w:szCs w:val="24"/>
          <w:shd w:val="clear" w:color="auto" w:fill="FFFFFF"/>
          <w:lang w:val="en-US"/>
        </w:rPr>
        <w:t xml:space="preserve"> &amp; Frank (2007) are stating that the idealized standard deviation (ISD) forms a measure to analyze the competitive balance.  The measurement of competitive balance by the idealized standard deviation of winning percentages has been the most used approach by researchers in the past. Mainly because it</w:t>
      </w:r>
      <w:r w:rsidR="008306F6">
        <w:rPr>
          <w:rFonts w:cs="Arial"/>
          <w:color w:val="222222"/>
          <w:sz w:val="24"/>
          <w:szCs w:val="24"/>
          <w:shd w:val="clear" w:color="auto" w:fill="FFFFFF"/>
          <w:lang w:val="en-US"/>
        </w:rPr>
        <w:t xml:space="preserve"> i</w:t>
      </w:r>
      <w:r w:rsidRPr="002E6FD2">
        <w:rPr>
          <w:rFonts w:cs="Arial"/>
          <w:color w:val="222222"/>
          <w:sz w:val="24"/>
          <w:szCs w:val="24"/>
          <w:shd w:val="clear" w:color="auto" w:fill="FFFFFF"/>
          <w:lang w:val="en-US"/>
        </w:rPr>
        <w:t>s a very simple and easy to use measure. The big problem with this measure is the existence of draws between contenders. In Europe it is normal to end up your football season with several draws. Cain &amp; Haddock (2006</w:t>
      </w:r>
      <w:r w:rsidR="005F7524">
        <w:rPr>
          <w:rFonts w:cs="Arial"/>
          <w:color w:val="222222"/>
          <w:sz w:val="24"/>
          <w:szCs w:val="24"/>
          <w:shd w:val="clear" w:color="auto" w:fill="FFFFFF"/>
          <w:lang w:val="en-US"/>
        </w:rPr>
        <w:t>, p.331</w:t>
      </w:r>
      <w:r w:rsidRPr="002E6FD2">
        <w:rPr>
          <w:rFonts w:cs="Arial"/>
          <w:color w:val="222222"/>
          <w:sz w:val="24"/>
          <w:szCs w:val="24"/>
          <w:shd w:val="clear" w:color="auto" w:fill="FFFFFF"/>
          <w:lang w:val="en-US"/>
        </w:rPr>
        <w:t xml:space="preserve">) </w:t>
      </w:r>
      <w:r w:rsidR="00220436">
        <w:rPr>
          <w:rFonts w:cs="Arial"/>
          <w:color w:val="222222"/>
          <w:sz w:val="24"/>
          <w:szCs w:val="24"/>
          <w:shd w:val="clear" w:color="auto" w:fill="FFFFFF"/>
          <w:lang w:val="en-US"/>
        </w:rPr>
        <w:t xml:space="preserve">cite </w:t>
      </w:r>
      <w:r w:rsidRPr="002E6FD2">
        <w:rPr>
          <w:rFonts w:cs="Arial"/>
          <w:color w:val="222222"/>
          <w:sz w:val="24"/>
          <w:szCs w:val="24"/>
          <w:shd w:val="clear" w:color="auto" w:fill="FFFFFF"/>
          <w:lang w:val="en-US"/>
        </w:rPr>
        <w:t xml:space="preserve">that: “0.5 is a conditional probability: it is the probability that, were the contest to continue resolution, the probability of each team winning in overtime is 0.5. The Fort-Quick ISD does not take into account the probability that, before the fact, one of the competition is a tie.” They derived the empirical distribution of wins, ties and losses in the German Bundesliga during the 1963-2005 period. They found relative frequencies of 37%, 26% and 37% respectively. </w:t>
      </w:r>
    </w:p>
    <w:p w14:paraId="02990BFA" w14:textId="77777777" w:rsidR="006D555C" w:rsidRPr="002E6FD2" w:rsidRDefault="006D555C" w:rsidP="006D555C">
      <w:pPr>
        <w:pStyle w:val="ListParagraph"/>
        <w:numPr>
          <w:ilvl w:val="0"/>
          <w:numId w:val="1"/>
        </w:numPr>
        <w:tabs>
          <w:tab w:val="left" w:pos="1206"/>
        </w:tabs>
        <w:spacing w:line="360" w:lineRule="auto"/>
        <w:jc w:val="both"/>
        <w:rPr>
          <w:rFonts w:eastAsiaTheme="minorEastAsia" w:cs="Arial"/>
          <w:color w:val="222222"/>
          <w:sz w:val="24"/>
          <w:szCs w:val="24"/>
          <w:shd w:val="clear" w:color="auto" w:fill="FFFFFF"/>
          <w:lang w:val="en-US"/>
        </w:rPr>
      </w:pPr>
      <w:r w:rsidRPr="002E6FD2">
        <w:rPr>
          <w:rFonts w:cs="Arial"/>
          <w:color w:val="222222"/>
          <w:sz w:val="24"/>
          <w:szCs w:val="24"/>
          <w:shd w:val="clear" w:color="auto" w:fill="FFFFFF"/>
          <w:lang w:val="en-US"/>
        </w:rPr>
        <w:t xml:space="preserve">The standard deviation is given by:  </w:t>
      </w:r>
      <m:oMath>
        <m:rad>
          <m:radPr>
            <m:degHide m:val="1"/>
            <m:ctrlPr>
              <w:rPr>
                <w:rFonts w:ascii="Cambria Math" w:hAnsi="Cambria Math" w:cs="Arial"/>
                <w:i/>
                <w:color w:val="222222"/>
                <w:sz w:val="24"/>
                <w:szCs w:val="24"/>
                <w:shd w:val="clear" w:color="auto" w:fill="FFFFFF"/>
                <w:lang w:val="en-US"/>
              </w:rPr>
            </m:ctrlPr>
          </m:radPr>
          <m:deg/>
          <m:e>
            <m:r>
              <w:rPr>
                <w:rFonts w:ascii="Cambria Math" w:hAnsi="Cambria Math" w:cs="Arial"/>
                <w:color w:val="222222"/>
                <w:sz w:val="24"/>
                <w:szCs w:val="24"/>
                <w:shd w:val="clear" w:color="auto" w:fill="FFFFFF"/>
                <w:lang w:val="en-US"/>
              </w:rPr>
              <m:t>1.71N</m:t>
            </m:r>
          </m:e>
        </m:rad>
      </m:oMath>
      <w:r w:rsidRPr="002E6FD2">
        <w:rPr>
          <w:rFonts w:eastAsiaTheme="minorEastAsia" w:cs="Arial"/>
          <w:color w:val="222222"/>
          <w:sz w:val="24"/>
          <w:szCs w:val="24"/>
          <w:shd w:val="clear" w:color="auto" w:fill="FFFFFF"/>
          <w:lang w:val="en-US"/>
        </w:rPr>
        <w:t>,  with N the number of games</w:t>
      </w:r>
    </w:p>
    <w:p w14:paraId="446D367C" w14:textId="1BD75221" w:rsidR="006D555C" w:rsidRPr="0006016B" w:rsidRDefault="006D555C" w:rsidP="006D555C">
      <w:pPr>
        <w:pStyle w:val="ListParagraph"/>
        <w:numPr>
          <w:ilvl w:val="0"/>
          <w:numId w:val="1"/>
        </w:numPr>
        <w:tabs>
          <w:tab w:val="left" w:pos="1206"/>
        </w:tabs>
        <w:spacing w:line="360" w:lineRule="auto"/>
        <w:jc w:val="both"/>
        <w:rPr>
          <w:rFonts w:cs="Arial"/>
          <w:b/>
          <w:bCs/>
          <w:color w:val="222222"/>
          <w:sz w:val="24"/>
          <w:szCs w:val="24"/>
          <w:shd w:val="clear" w:color="auto" w:fill="FFFFFF"/>
          <w:lang w:val="en-US"/>
        </w:rPr>
      </w:pPr>
      <w:r w:rsidRPr="002E6FD2">
        <w:rPr>
          <w:rFonts w:eastAsiaTheme="minorEastAsia" w:cs="Arial"/>
          <w:color w:val="222222"/>
          <w:sz w:val="24"/>
          <w:szCs w:val="24"/>
          <w:shd w:val="clear" w:color="auto" w:fill="FFFFFF"/>
          <w:lang w:val="en-US"/>
        </w:rPr>
        <w:t xml:space="preserve">The values for the ISD for season t are given by:  </w:t>
      </w:r>
      <m:oMath>
        <m:f>
          <m:fPr>
            <m:ctrlPr>
              <w:rPr>
                <w:rFonts w:ascii="Cambria Math" w:eastAsiaTheme="minorEastAsia" w:hAnsi="Cambria Math" w:cs="Arial"/>
                <w:i/>
                <w:color w:val="222222"/>
                <w:sz w:val="24"/>
                <w:szCs w:val="24"/>
                <w:shd w:val="clear" w:color="auto" w:fill="FFFFFF"/>
                <w:lang w:val="en-US"/>
              </w:rPr>
            </m:ctrlPr>
          </m:fPr>
          <m:num>
            <m:sSub>
              <m:sSubPr>
                <m:ctrlPr>
                  <w:rPr>
                    <w:rFonts w:ascii="Cambria Math" w:eastAsiaTheme="minorEastAsia" w:hAnsi="Cambria Math" w:cs="Arial"/>
                    <w:i/>
                    <w:color w:val="222222"/>
                    <w:sz w:val="24"/>
                    <w:szCs w:val="24"/>
                    <w:shd w:val="clear" w:color="auto" w:fill="FFFFFF"/>
                    <w:lang w:val="en-US"/>
                  </w:rPr>
                </m:ctrlPr>
              </m:sSubPr>
              <m:e>
                <m:r>
                  <w:rPr>
                    <w:rFonts w:ascii="Cambria Math" w:eastAsiaTheme="minorEastAsia" w:hAnsi="Cambria Math" w:cs="Arial"/>
                    <w:color w:val="222222"/>
                    <w:sz w:val="24"/>
                    <w:szCs w:val="24"/>
                    <w:shd w:val="clear" w:color="auto" w:fill="FFFFFF"/>
                    <w:lang w:val="en-US"/>
                  </w:rPr>
                  <m:t>σ</m:t>
                </m:r>
              </m:e>
              <m:sub>
                <m:r>
                  <w:rPr>
                    <w:rFonts w:ascii="Cambria Math" w:eastAsiaTheme="minorEastAsia" w:hAnsi="Cambria Math" w:cs="Arial"/>
                    <w:color w:val="222222"/>
                    <w:sz w:val="24"/>
                    <w:szCs w:val="24"/>
                    <w:shd w:val="clear" w:color="auto" w:fill="FFFFFF"/>
                    <w:lang w:val="en-US"/>
                  </w:rPr>
                  <m:t>t</m:t>
                </m:r>
              </m:sub>
            </m:sSub>
            <m:r>
              <w:rPr>
                <w:rFonts w:ascii="Cambria Math" w:eastAsiaTheme="minorEastAsia" w:hAnsi="Cambria Math" w:cs="Arial"/>
                <w:color w:val="222222"/>
                <w:sz w:val="24"/>
                <w:szCs w:val="24"/>
                <w:shd w:val="clear" w:color="auto" w:fill="FFFFFF"/>
                <w:lang w:val="en-US"/>
              </w:rPr>
              <m:t>(PW)</m:t>
            </m:r>
          </m:num>
          <m:den>
            <m:rad>
              <m:radPr>
                <m:degHide m:val="1"/>
                <m:ctrlPr>
                  <w:rPr>
                    <w:rFonts w:ascii="Cambria Math" w:eastAsiaTheme="minorEastAsia" w:hAnsi="Cambria Math" w:cs="Arial"/>
                    <w:i/>
                    <w:color w:val="222222"/>
                    <w:sz w:val="24"/>
                    <w:szCs w:val="24"/>
                    <w:shd w:val="clear" w:color="auto" w:fill="FFFFFF"/>
                    <w:lang w:val="en-US"/>
                  </w:rPr>
                </m:ctrlPr>
              </m:radPr>
              <m:deg/>
              <m:e>
                <m:r>
                  <w:rPr>
                    <w:rFonts w:ascii="Cambria Math" w:eastAsiaTheme="minorEastAsia" w:hAnsi="Cambria Math" w:cs="Arial"/>
                    <w:color w:val="222222"/>
                    <w:sz w:val="24"/>
                    <w:szCs w:val="24"/>
                    <w:shd w:val="clear" w:color="auto" w:fill="FFFFFF"/>
                    <w:lang w:val="en-US"/>
                  </w:rPr>
                  <m:t>1.71N</m:t>
                </m:r>
              </m:e>
            </m:rad>
          </m:den>
        </m:f>
      </m:oMath>
      <w:r w:rsidRPr="002E6FD2">
        <w:rPr>
          <w:rFonts w:eastAsiaTheme="minorEastAsia" w:cs="Arial"/>
          <w:color w:val="222222"/>
          <w:sz w:val="24"/>
          <w:szCs w:val="24"/>
          <w:shd w:val="clear" w:color="auto" w:fill="FFFFFF"/>
          <w:lang w:val="en-US"/>
        </w:rPr>
        <w:t xml:space="preserve">, where </w:t>
      </w:r>
      <m:oMath>
        <m:sSub>
          <m:sSubPr>
            <m:ctrlPr>
              <w:rPr>
                <w:rFonts w:ascii="Cambria Math" w:eastAsiaTheme="minorEastAsia" w:hAnsi="Cambria Math" w:cs="Arial"/>
                <w:i/>
                <w:color w:val="222222"/>
                <w:sz w:val="24"/>
                <w:szCs w:val="24"/>
                <w:shd w:val="clear" w:color="auto" w:fill="FFFFFF"/>
                <w:lang w:val="en-US"/>
              </w:rPr>
            </m:ctrlPr>
          </m:sSubPr>
          <m:e>
            <m:r>
              <w:rPr>
                <w:rFonts w:ascii="Cambria Math" w:eastAsiaTheme="minorEastAsia" w:hAnsi="Cambria Math" w:cs="Arial"/>
                <w:color w:val="222222"/>
                <w:sz w:val="24"/>
                <w:szCs w:val="24"/>
                <w:shd w:val="clear" w:color="auto" w:fill="FFFFFF"/>
                <w:lang w:val="en-US"/>
              </w:rPr>
              <m:t>σ</m:t>
            </m:r>
          </m:e>
          <m:sub>
            <m:r>
              <w:rPr>
                <w:rFonts w:ascii="Cambria Math" w:eastAsiaTheme="minorEastAsia" w:hAnsi="Cambria Math" w:cs="Arial"/>
                <w:color w:val="222222"/>
                <w:sz w:val="24"/>
                <w:szCs w:val="24"/>
                <w:shd w:val="clear" w:color="auto" w:fill="FFFFFF"/>
                <w:lang w:val="en-US"/>
              </w:rPr>
              <m:t>t</m:t>
            </m:r>
          </m:sub>
        </m:sSub>
        <m:r>
          <w:rPr>
            <w:rFonts w:ascii="Cambria Math" w:eastAsiaTheme="minorEastAsia" w:hAnsi="Cambria Math" w:cs="Arial"/>
            <w:color w:val="222222"/>
            <w:sz w:val="24"/>
            <w:szCs w:val="24"/>
            <w:shd w:val="clear" w:color="auto" w:fill="FFFFFF"/>
            <w:lang w:val="en-US"/>
          </w:rPr>
          <m:t>(PW)</m:t>
        </m:r>
      </m:oMath>
      <w:r w:rsidRPr="002E6FD2">
        <w:rPr>
          <w:rFonts w:eastAsiaTheme="minorEastAsia" w:cs="Arial"/>
          <w:color w:val="222222"/>
          <w:sz w:val="24"/>
          <w:szCs w:val="24"/>
          <w:shd w:val="clear" w:color="auto" w:fill="FFFFFF"/>
          <w:lang w:val="en-US"/>
        </w:rPr>
        <w:t xml:space="preserve"> stand for the standard deviation of point won by each team at the end of the season t. </w:t>
      </w:r>
    </w:p>
    <w:p w14:paraId="2E7675E9" w14:textId="77777777" w:rsidR="0006016B" w:rsidRPr="00F31AB3" w:rsidRDefault="0006016B" w:rsidP="0006016B">
      <w:pPr>
        <w:pStyle w:val="ListParagraph"/>
        <w:tabs>
          <w:tab w:val="left" w:pos="1206"/>
        </w:tabs>
        <w:spacing w:line="360" w:lineRule="auto"/>
        <w:jc w:val="both"/>
        <w:rPr>
          <w:rFonts w:cs="Arial"/>
          <w:b/>
          <w:bCs/>
          <w:color w:val="222222"/>
          <w:sz w:val="24"/>
          <w:szCs w:val="24"/>
          <w:shd w:val="clear" w:color="auto" w:fill="FFFFFF"/>
          <w:lang w:val="en-US"/>
        </w:rPr>
      </w:pPr>
    </w:p>
    <w:p w14:paraId="79392E25" w14:textId="0D171D7C" w:rsidR="006D555C" w:rsidRPr="00205422" w:rsidRDefault="006D555C" w:rsidP="00E43188">
      <w:pPr>
        <w:pStyle w:val="Heading3"/>
        <w:numPr>
          <w:ilvl w:val="2"/>
          <w:numId w:val="5"/>
        </w:numPr>
        <w:rPr>
          <w:rFonts w:asciiTheme="minorHAnsi" w:hAnsiTheme="minorHAnsi"/>
          <w:b/>
          <w:bCs/>
          <w:color w:val="000000" w:themeColor="text1"/>
          <w:sz w:val="26"/>
          <w:szCs w:val="26"/>
        </w:rPr>
      </w:pPr>
      <w:bookmarkStart w:id="33" w:name="_Toc42431145"/>
      <w:r w:rsidRPr="00205422">
        <w:rPr>
          <w:rFonts w:asciiTheme="minorHAnsi" w:hAnsiTheme="minorHAnsi"/>
          <w:b/>
          <w:bCs/>
          <w:color w:val="000000" w:themeColor="text1"/>
          <w:sz w:val="26"/>
          <w:szCs w:val="26"/>
        </w:rPr>
        <w:t xml:space="preserve">The </w:t>
      </w:r>
      <w:proofErr w:type="spellStart"/>
      <w:r w:rsidRPr="00205422">
        <w:rPr>
          <w:rFonts w:asciiTheme="minorHAnsi" w:hAnsiTheme="minorHAnsi"/>
          <w:b/>
          <w:bCs/>
          <w:color w:val="000000" w:themeColor="text1"/>
          <w:sz w:val="26"/>
          <w:szCs w:val="26"/>
        </w:rPr>
        <w:t>Herfindahl</w:t>
      </w:r>
      <w:proofErr w:type="spellEnd"/>
      <w:r w:rsidRPr="00205422">
        <w:rPr>
          <w:rFonts w:asciiTheme="minorHAnsi" w:hAnsiTheme="minorHAnsi"/>
          <w:b/>
          <w:bCs/>
          <w:color w:val="000000" w:themeColor="text1"/>
          <w:sz w:val="26"/>
          <w:szCs w:val="26"/>
        </w:rPr>
        <w:t xml:space="preserve"> Index</w:t>
      </w:r>
      <w:bookmarkEnd w:id="33"/>
    </w:p>
    <w:p w14:paraId="21AC3223" w14:textId="77777777" w:rsidR="006D555C" w:rsidRDefault="006D555C" w:rsidP="003B4973">
      <w:pPr>
        <w:pStyle w:val="NormalWeb"/>
        <w:tabs>
          <w:tab w:val="center" w:pos="4533"/>
        </w:tabs>
        <w:spacing w:line="360" w:lineRule="auto"/>
        <w:jc w:val="both"/>
        <w:rPr>
          <w:rFonts w:asciiTheme="minorHAnsi" w:hAnsiTheme="minorHAnsi" w:cstheme="minorHAnsi"/>
          <w:lang w:val="en-US"/>
        </w:rPr>
      </w:pPr>
      <w:r>
        <w:rPr>
          <w:rFonts w:asciiTheme="minorHAnsi" w:hAnsiTheme="minorHAnsi" w:cstheme="minorHAnsi"/>
          <w:lang w:val="en-US"/>
        </w:rPr>
        <w:t xml:space="preserve">This index was originally developed to analyze inequalities between all firms in an industry. We will use this concept in the industry of soccer. To make use of this measure we need the market share of each football club. The Herfindahl Index is calculated as the following: </w:t>
      </w:r>
    </w:p>
    <w:p w14:paraId="660C2362" w14:textId="77777777" w:rsidR="006D555C" w:rsidRPr="004C6835" w:rsidRDefault="00975816" w:rsidP="006D555C">
      <w:pPr>
        <w:pStyle w:val="NormalWeb"/>
        <w:tabs>
          <w:tab w:val="center" w:pos="4533"/>
        </w:tabs>
        <w:spacing w:line="360" w:lineRule="auto"/>
        <w:jc w:val="center"/>
        <w:rPr>
          <w:rFonts w:asciiTheme="minorHAnsi" w:hAnsiTheme="minorHAnsi" w:cstheme="minorHAnsi"/>
          <w:sz w:val="32"/>
          <w:szCs w:val="32"/>
          <w:lang w:val="en-US"/>
        </w:rPr>
      </w:pPr>
      <m:oMath>
        <m:sSub>
          <m:sSubPr>
            <m:ctrlPr>
              <w:rPr>
                <w:rFonts w:ascii="Cambria Math" w:hAnsi="Cambria Math" w:cstheme="minorHAnsi"/>
                <w:i/>
                <w:sz w:val="32"/>
                <w:szCs w:val="32"/>
                <w:lang w:val="en-US"/>
              </w:rPr>
            </m:ctrlPr>
          </m:sSubPr>
          <m:e>
            <m:r>
              <w:rPr>
                <w:rFonts w:ascii="Cambria Math" w:hAnsi="Cambria Math" w:cstheme="minorHAnsi"/>
                <w:sz w:val="32"/>
                <w:szCs w:val="32"/>
                <w:lang w:val="en-US"/>
              </w:rPr>
              <m:t>H</m:t>
            </m:r>
          </m:e>
          <m:sub>
            <m:r>
              <w:rPr>
                <w:rFonts w:ascii="Cambria Math" w:hAnsi="Cambria Math" w:cstheme="minorHAnsi"/>
                <w:sz w:val="32"/>
                <w:szCs w:val="32"/>
                <w:lang w:val="en-US"/>
              </w:rPr>
              <m:t xml:space="preserve">t </m:t>
            </m:r>
          </m:sub>
        </m:sSub>
      </m:oMath>
      <w:r w:rsidR="006D555C" w:rsidRPr="004C6835">
        <w:rPr>
          <w:rFonts w:asciiTheme="minorHAnsi" w:hAnsiTheme="minorHAnsi" w:cstheme="minorHAnsi"/>
          <w:sz w:val="32"/>
          <w:szCs w:val="32"/>
          <w:lang w:val="en-US"/>
        </w:rPr>
        <w:t xml:space="preserve">= </w:t>
      </w:r>
      <m:oMath>
        <m:nary>
          <m:naryPr>
            <m:chr m:val="∑"/>
            <m:limLoc m:val="undOvr"/>
            <m:ctrlPr>
              <w:rPr>
                <w:rFonts w:ascii="Cambria Math" w:hAnsi="Cambria Math" w:cstheme="minorHAnsi"/>
                <w:i/>
                <w:sz w:val="32"/>
                <w:szCs w:val="32"/>
                <w:lang w:val="en-US"/>
              </w:rPr>
            </m:ctrlPr>
          </m:naryPr>
          <m:sub>
            <m:r>
              <w:rPr>
                <w:rFonts w:ascii="Cambria Math" w:hAnsi="Cambria Math" w:cstheme="minorHAnsi"/>
                <w:sz w:val="32"/>
                <w:szCs w:val="32"/>
                <w:lang w:val="en-US"/>
              </w:rPr>
              <m:t>i=1</m:t>
            </m:r>
          </m:sub>
          <m:sup>
            <m:r>
              <w:rPr>
                <w:rFonts w:ascii="Cambria Math" w:hAnsi="Cambria Math" w:cstheme="minorHAnsi"/>
                <w:sz w:val="32"/>
                <w:szCs w:val="32"/>
                <w:lang w:val="en-US"/>
              </w:rPr>
              <m:t>N</m:t>
            </m:r>
          </m:sup>
          <m:e>
            <m:sSubSup>
              <m:sSubSupPr>
                <m:ctrlPr>
                  <w:rPr>
                    <w:rFonts w:ascii="Cambria Math" w:hAnsi="Cambria Math" w:cstheme="minorHAnsi"/>
                    <w:i/>
                    <w:sz w:val="32"/>
                    <w:szCs w:val="32"/>
                    <w:lang w:val="en-US"/>
                  </w:rPr>
                </m:ctrlPr>
              </m:sSubSupPr>
              <m:e>
                <m:r>
                  <w:rPr>
                    <w:rFonts w:ascii="Cambria Math" w:hAnsi="Cambria Math" w:cstheme="minorHAnsi"/>
                    <w:sz w:val="32"/>
                    <w:szCs w:val="32"/>
                    <w:lang w:val="en-US"/>
                  </w:rPr>
                  <m:t>s</m:t>
                </m:r>
              </m:e>
              <m:sub>
                <m:r>
                  <w:rPr>
                    <w:rFonts w:ascii="Cambria Math" w:hAnsi="Cambria Math" w:cstheme="minorHAnsi"/>
                    <w:sz w:val="32"/>
                    <w:szCs w:val="32"/>
                    <w:lang w:val="en-US"/>
                  </w:rPr>
                  <m:t>it</m:t>
                </m:r>
              </m:sub>
              <m:sup>
                <m:r>
                  <w:rPr>
                    <w:rFonts w:ascii="Cambria Math" w:hAnsi="Cambria Math" w:cstheme="minorHAnsi"/>
                    <w:sz w:val="32"/>
                    <w:szCs w:val="32"/>
                    <w:lang w:val="en-US"/>
                  </w:rPr>
                  <m:t>2</m:t>
                </m:r>
              </m:sup>
            </m:sSubSup>
          </m:e>
        </m:nary>
      </m:oMath>
    </w:p>
    <w:p w14:paraId="7AB6490E" w14:textId="0A19C7D1" w:rsidR="006D555C" w:rsidRPr="009966BD" w:rsidRDefault="006D555C" w:rsidP="006D555C">
      <w:pPr>
        <w:pStyle w:val="NormalWeb"/>
        <w:tabs>
          <w:tab w:val="center" w:pos="4533"/>
        </w:tabs>
        <w:spacing w:line="360" w:lineRule="auto"/>
        <w:jc w:val="both"/>
        <w:rPr>
          <w:rFonts w:asciiTheme="minorHAnsi" w:hAnsiTheme="minorHAnsi" w:cstheme="minorHAnsi"/>
          <w:lang w:val="en-US"/>
        </w:rPr>
      </w:pPr>
      <w:r>
        <w:rPr>
          <w:rFonts w:asciiTheme="minorHAnsi" w:hAnsiTheme="minorHAnsi" w:cstheme="minorHAnsi"/>
          <w:lang w:val="en-US"/>
        </w:rPr>
        <w:t xml:space="preserve">N denotes the number of soccer clubs and </w:t>
      </w:r>
      <m:oMath>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it</m:t>
            </m:r>
          </m:sub>
        </m:sSub>
      </m:oMath>
      <w:r>
        <w:rPr>
          <w:rFonts w:asciiTheme="minorHAnsi" w:hAnsiTheme="minorHAnsi" w:cstheme="minorHAnsi"/>
          <w:lang w:val="en-US"/>
        </w:rPr>
        <w:t xml:space="preserve"> stands for the share of points of each football club </w:t>
      </w:r>
      <w:proofErr w:type="spellStart"/>
      <w:r w:rsidRPr="00AA758E">
        <w:rPr>
          <w:rFonts w:asciiTheme="minorHAnsi" w:hAnsiTheme="minorHAnsi" w:cstheme="minorHAnsi"/>
          <w:i/>
          <w:iCs/>
          <w:lang w:val="en-US"/>
        </w:rPr>
        <w:t>i</w:t>
      </w:r>
      <w:proofErr w:type="spellEnd"/>
      <w:r>
        <w:rPr>
          <w:rFonts w:asciiTheme="minorHAnsi" w:hAnsiTheme="minorHAnsi" w:cstheme="minorHAnsi"/>
          <w:lang w:val="en-US"/>
        </w:rPr>
        <w:t xml:space="preserve"> in season </w:t>
      </w:r>
      <w:r w:rsidRPr="00AA758E">
        <w:rPr>
          <w:rFonts w:asciiTheme="minorHAnsi" w:hAnsiTheme="minorHAnsi" w:cstheme="minorHAnsi"/>
          <w:i/>
          <w:iCs/>
          <w:lang w:val="en-US"/>
        </w:rPr>
        <w:t>t</w:t>
      </w:r>
      <w:r>
        <w:rPr>
          <w:rFonts w:asciiTheme="minorHAnsi" w:hAnsiTheme="minorHAnsi" w:cstheme="minorHAnsi"/>
          <w:lang w:val="en-US"/>
        </w:rPr>
        <w:t xml:space="preserve">. As we can see from the equation the Herfindahl Index is strongly dependent on the number of teams in the league. </w:t>
      </w:r>
      <w:proofErr w:type="spellStart"/>
      <w:r>
        <w:rPr>
          <w:rFonts w:asciiTheme="minorHAnsi" w:hAnsiTheme="minorHAnsi" w:cstheme="minorHAnsi"/>
          <w:lang w:val="en-US"/>
        </w:rPr>
        <w:t>Michie</w:t>
      </w:r>
      <w:proofErr w:type="spellEnd"/>
      <w:r>
        <w:rPr>
          <w:rFonts w:asciiTheme="minorHAnsi" w:hAnsiTheme="minorHAnsi" w:cstheme="minorHAnsi"/>
          <w:lang w:val="en-US"/>
        </w:rPr>
        <w:t xml:space="preserve"> and </w:t>
      </w:r>
      <w:proofErr w:type="spellStart"/>
      <w:r>
        <w:rPr>
          <w:rFonts w:asciiTheme="minorHAnsi" w:hAnsiTheme="minorHAnsi" w:cstheme="minorHAnsi"/>
          <w:lang w:val="en-US"/>
        </w:rPr>
        <w:t>Oughton</w:t>
      </w:r>
      <w:proofErr w:type="spellEnd"/>
      <w:r>
        <w:rPr>
          <w:rFonts w:asciiTheme="minorHAnsi" w:hAnsiTheme="minorHAnsi" w:cstheme="minorHAnsi"/>
          <w:lang w:val="en-US"/>
        </w:rPr>
        <w:t xml:space="preserve"> (2004) provide a solution to circumvent this problem by multiplying </w:t>
      </w:r>
      <m:oMath>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 xml:space="preserve">t </m:t>
            </m:r>
          </m:sub>
        </m:sSub>
      </m:oMath>
      <w:r w:rsidRPr="004C6835">
        <w:rPr>
          <w:rFonts w:asciiTheme="minorHAnsi" w:hAnsiTheme="minorHAnsi" w:cstheme="minorHAnsi"/>
          <w:lang w:val="en-US"/>
        </w:rPr>
        <w:t>by 100/(1/N)</w:t>
      </w:r>
      <w:r>
        <w:rPr>
          <w:rFonts w:asciiTheme="minorHAnsi" w:hAnsiTheme="minorHAnsi" w:cstheme="minorHAnsi"/>
          <w:lang w:val="en-US"/>
        </w:rPr>
        <w:t>. If</w:t>
      </w:r>
      <w:r w:rsidRPr="0075478B">
        <w:rPr>
          <w:rFonts w:asciiTheme="minorHAnsi" w:hAnsiTheme="minorHAnsi" w:cstheme="minorHAnsi"/>
          <w:lang w:val="en-US"/>
        </w:rPr>
        <w:t xml:space="preserve"> the competition is perfectly balanced, the value would </w:t>
      </w:r>
      <w:r>
        <w:rPr>
          <w:rFonts w:asciiTheme="minorHAnsi" w:hAnsiTheme="minorHAnsi" w:cstheme="minorHAnsi"/>
          <w:lang w:val="en-US"/>
        </w:rPr>
        <w:t>exhibit</w:t>
      </w:r>
      <w:r w:rsidRPr="0075478B">
        <w:rPr>
          <w:rFonts w:asciiTheme="minorHAnsi" w:hAnsiTheme="minorHAnsi" w:cstheme="minorHAnsi"/>
          <w:lang w:val="en-US"/>
        </w:rPr>
        <w:t xml:space="preserve"> 100.</w:t>
      </w:r>
      <w:r>
        <w:rPr>
          <w:rFonts w:asciiTheme="minorHAnsi" w:hAnsiTheme="minorHAnsi" w:cstheme="minorHAnsi"/>
          <w:lang w:val="en-US"/>
        </w:rPr>
        <w:t xml:space="preserve"> A</w:t>
      </w:r>
      <w:r w:rsidRPr="005B2377">
        <w:rPr>
          <w:rFonts w:asciiTheme="minorHAnsi" w:hAnsiTheme="minorHAnsi" w:cstheme="minorHAnsi"/>
          <w:lang w:val="en-US"/>
        </w:rPr>
        <w:t xml:space="preserve"> larger non</w:t>
      </w:r>
      <w:r>
        <w:rPr>
          <w:rFonts w:asciiTheme="minorHAnsi" w:hAnsiTheme="minorHAnsi" w:cstheme="minorHAnsi"/>
          <w:lang w:val="en-US"/>
        </w:rPr>
        <w:t>-</w:t>
      </w:r>
      <w:r w:rsidRPr="005B2377">
        <w:rPr>
          <w:rFonts w:asciiTheme="minorHAnsi" w:hAnsiTheme="minorHAnsi" w:cstheme="minorHAnsi"/>
          <w:lang w:val="en-US"/>
        </w:rPr>
        <w:t xml:space="preserve">balance in the competition is associated with an increase in the value of </w:t>
      </w:r>
      <w:r w:rsidR="0049292C">
        <w:rPr>
          <w:rFonts w:asciiTheme="minorHAnsi" w:hAnsiTheme="minorHAnsi" w:cstheme="minorHAnsi"/>
          <w:lang w:val="en-US"/>
        </w:rPr>
        <w:t xml:space="preserve">the Herfindahl index. </w:t>
      </w:r>
    </w:p>
    <w:p w14:paraId="3E1D91DA" w14:textId="77777777" w:rsidR="006D555C" w:rsidRPr="00205422" w:rsidRDefault="00C56C98" w:rsidP="006D555C">
      <w:pPr>
        <w:pStyle w:val="Heading2"/>
        <w:numPr>
          <w:ilvl w:val="1"/>
          <w:numId w:val="5"/>
        </w:numPr>
        <w:rPr>
          <w:rFonts w:asciiTheme="minorHAnsi" w:hAnsiTheme="minorHAnsi"/>
          <w:b/>
          <w:bCs/>
          <w:sz w:val="28"/>
          <w:szCs w:val="28"/>
          <w:lang w:val="en-US"/>
        </w:rPr>
      </w:pPr>
      <w:bookmarkStart w:id="34" w:name="_Toc42431146"/>
      <w:r w:rsidRPr="00205422">
        <w:rPr>
          <w:rFonts w:asciiTheme="minorHAnsi" w:hAnsiTheme="minorHAnsi"/>
          <w:b/>
          <w:bCs/>
          <w:color w:val="000000" w:themeColor="text1"/>
          <w:sz w:val="28"/>
          <w:szCs w:val="28"/>
          <w:lang w:val="en-US"/>
        </w:rPr>
        <w:lastRenderedPageBreak/>
        <w:t>Performance</w:t>
      </w:r>
      <w:bookmarkEnd w:id="34"/>
    </w:p>
    <w:p w14:paraId="0F71241A" w14:textId="77777777" w:rsidR="006D555C" w:rsidRDefault="006D555C" w:rsidP="006D555C">
      <w:pPr>
        <w:autoSpaceDE w:val="0"/>
        <w:autoSpaceDN w:val="0"/>
        <w:adjustRightInd w:val="0"/>
        <w:spacing w:after="0" w:line="360" w:lineRule="auto"/>
        <w:jc w:val="both"/>
        <w:rPr>
          <w:rFonts w:cs="Arial"/>
          <w:b/>
          <w:sz w:val="24"/>
          <w:szCs w:val="24"/>
          <w:lang w:val="en-US"/>
        </w:rPr>
      </w:pPr>
    </w:p>
    <w:p w14:paraId="0282AD00" w14:textId="14F29552" w:rsidR="006D555C" w:rsidRPr="000A3575" w:rsidRDefault="006D555C" w:rsidP="006D555C">
      <w:pPr>
        <w:autoSpaceDE w:val="0"/>
        <w:autoSpaceDN w:val="0"/>
        <w:adjustRightInd w:val="0"/>
        <w:spacing w:after="0" w:line="360" w:lineRule="auto"/>
        <w:jc w:val="both"/>
        <w:rPr>
          <w:rFonts w:cs="Times-Roman"/>
          <w:color w:val="131413"/>
          <w:sz w:val="24"/>
          <w:szCs w:val="24"/>
          <w:lang w:val="en-US"/>
        </w:rPr>
      </w:pPr>
      <w:proofErr w:type="spellStart"/>
      <w:r>
        <w:rPr>
          <w:rFonts w:cs="Arial"/>
          <w:bCs/>
          <w:sz w:val="24"/>
          <w:szCs w:val="24"/>
          <w:lang w:val="en-US"/>
        </w:rPr>
        <w:t>Galariotis</w:t>
      </w:r>
      <w:proofErr w:type="spellEnd"/>
      <w:r>
        <w:rPr>
          <w:rFonts w:cs="Arial"/>
          <w:bCs/>
          <w:sz w:val="24"/>
          <w:szCs w:val="24"/>
          <w:lang w:val="en-US"/>
        </w:rPr>
        <w:t xml:space="preserve"> et al. (2018) </w:t>
      </w:r>
      <w:r w:rsidRPr="0039253E">
        <w:rPr>
          <w:rFonts w:cs="Arial"/>
          <w:bCs/>
          <w:sz w:val="24"/>
          <w:szCs w:val="24"/>
          <w:lang w:val="en-US"/>
        </w:rPr>
        <w:t>show that there are two major streams within performance analysi</w:t>
      </w:r>
      <w:r>
        <w:rPr>
          <w:rFonts w:cs="Arial"/>
          <w:bCs/>
          <w:sz w:val="24"/>
          <w:szCs w:val="24"/>
          <w:lang w:val="en-US"/>
        </w:rPr>
        <w:t xml:space="preserve">s </w:t>
      </w:r>
      <w:r w:rsidRPr="00D16B38">
        <w:rPr>
          <w:rFonts w:cs="Arial"/>
          <w:bCs/>
          <w:sz w:val="24"/>
          <w:szCs w:val="24"/>
          <w:lang w:val="en-US"/>
        </w:rPr>
        <w:t xml:space="preserve">to analyze the </w:t>
      </w:r>
      <w:r w:rsidR="00B839C9">
        <w:rPr>
          <w:rFonts w:cs="Arial"/>
          <w:bCs/>
          <w:sz w:val="24"/>
          <w:szCs w:val="24"/>
          <w:lang w:val="en-US"/>
        </w:rPr>
        <w:t>s</w:t>
      </w:r>
      <w:r w:rsidR="003D2F84">
        <w:rPr>
          <w:rFonts w:cs="Arial"/>
          <w:bCs/>
          <w:sz w:val="24"/>
          <w:szCs w:val="24"/>
          <w:lang w:val="en-US"/>
        </w:rPr>
        <w:t>porting</w:t>
      </w:r>
      <w:r w:rsidRPr="00D16B38">
        <w:rPr>
          <w:rFonts w:cs="Arial"/>
          <w:bCs/>
          <w:sz w:val="24"/>
          <w:szCs w:val="24"/>
          <w:lang w:val="en-US"/>
        </w:rPr>
        <w:t xml:space="preserve"> and financial aspects of football clubs. The first consists of a method </w:t>
      </w:r>
      <w:r>
        <w:rPr>
          <w:rFonts w:cs="Arial"/>
          <w:bCs/>
          <w:sz w:val="24"/>
          <w:szCs w:val="24"/>
          <w:lang w:val="en-US"/>
        </w:rPr>
        <w:t xml:space="preserve">making use of </w:t>
      </w:r>
      <w:r w:rsidRPr="00523E47">
        <w:rPr>
          <w:rFonts w:cstheme="minorHAnsi"/>
          <w:bCs/>
          <w:i/>
          <w:iCs/>
          <w:sz w:val="24"/>
          <w:szCs w:val="24"/>
          <w:lang w:val="en-US"/>
        </w:rPr>
        <w:t>Data Envelopment Analysis</w:t>
      </w:r>
      <w:r w:rsidRPr="00D16B38">
        <w:rPr>
          <w:rFonts w:cstheme="minorHAnsi"/>
          <w:bCs/>
          <w:sz w:val="24"/>
          <w:szCs w:val="24"/>
          <w:lang w:val="en-US"/>
        </w:rPr>
        <w:t xml:space="preserve">, or </w:t>
      </w:r>
      <w:r w:rsidRPr="00C62059">
        <w:rPr>
          <w:rFonts w:cstheme="minorHAnsi"/>
          <w:bCs/>
          <w:color w:val="000000" w:themeColor="text1"/>
          <w:sz w:val="24"/>
          <w:szCs w:val="24"/>
          <w:lang w:val="en-US"/>
        </w:rPr>
        <w:t xml:space="preserve">better known as DEA. </w:t>
      </w:r>
      <w:r w:rsidRPr="00C62059">
        <w:rPr>
          <w:rFonts w:cs="Times-Roman"/>
          <w:color w:val="000000" w:themeColor="text1"/>
          <w:sz w:val="24"/>
          <w:szCs w:val="24"/>
          <w:lang w:val="en-US"/>
        </w:rPr>
        <w:t xml:space="preserve"> (Haas 2003; Haas et al. 2004; Lee, 2009; </w:t>
      </w:r>
      <w:proofErr w:type="spellStart"/>
      <w:r w:rsidRPr="00C62059">
        <w:rPr>
          <w:rFonts w:cs="Times-Roman"/>
          <w:color w:val="000000" w:themeColor="text1"/>
          <w:sz w:val="24"/>
          <w:szCs w:val="24"/>
          <w:lang w:val="en-US"/>
        </w:rPr>
        <w:t>Kounetas</w:t>
      </w:r>
      <w:proofErr w:type="spellEnd"/>
      <w:r w:rsidRPr="00C62059">
        <w:rPr>
          <w:rFonts w:cs="Times-Roman"/>
          <w:color w:val="000000" w:themeColor="text1"/>
          <w:sz w:val="24"/>
          <w:szCs w:val="24"/>
          <w:lang w:val="en-US"/>
        </w:rPr>
        <w:t>, 2014</w:t>
      </w:r>
      <w:r>
        <w:rPr>
          <w:rFonts w:cs="Times-Roman"/>
          <w:color w:val="000000" w:themeColor="text1"/>
          <w:sz w:val="24"/>
          <w:szCs w:val="24"/>
          <w:lang w:val="en-US"/>
        </w:rPr>
        <w:t>;</w:t>
      </w:r>
      <w:r w:rsidRPr="00C62059">
        <w:rPr>
          <w:rFonts w:cs="Times-Roman"/>
          <w:color w:val="000000" w:themeColor="text1"/>
          <w:sz w:val="24"/>
          <w:szCs w:val="24"/>
          <w:lang w:val="en-US"/>
        </w:rPr>
        <w:t xml:space="preserve"> </w:t>
      </w:r>
      <w:r w:rsidRPr="00C62059">
        <w:rPr>
          <w:rFonts w:cstheme="minorHAnsi"/>
          <w:bCs/>
          <w:color w:val="000000" w:themeColor="text1"/>
          <w:sz w:val="24"/>
          <w:szCs w:val="24"/>
          <w:lang w:val="en-US"/>
        </w:rPr>
        <w:t xml:space="preserve">Yang et al., </w:t>
      </w:r>
      <w:r w:rsidRPr="005631BA">
        <w:rPr>
          <w:rFonts w:cstheme="minorHAnsi"/>
          <w:bCs/>
          <w:sz w:val="24"/>
          <w:szCs w:val="24"/>
          <w:lang w:val="en-US"/>
        </w:rPr>
        <w:t>2014</w:t>
      </w:r>
      <w:r>
        <w:rPr>
          <w:rFonts w:cstheme="minorHAnsi"/>
          <w:bCs/>
          <w:sz w:val="24"/>
          <w:szCs w:val="24"/>
          <w:lang w:val="en-US"/>
        </w:rPr>
        <w:t xml:space="preserve">) </w:t>
      </w:r>
      <w:r w:rsidRPr="00D16B38">
        <w:rPr>
          <w:rFonts w:cstheme="minorHAnsi"/>
          <w:bCs/>
          <w:sz w:val="24"/>
          <w:szCs w:val="24"/>
          <w:lang w:val="en-US"/>
        </w:rPr>
        <w:t xml:space="preserve">This technique makes use of the construction of the efficient frontier, this frontier is formed by the soccer clubs </w:t>
      </w:r>
      <w:r>
        <w:rPr>
          <w:rFonts w:cstheme="minorHAnsi"/>
          <w:bCs/>
          <w:sz w:val="24"/>
          <w:szCs w:val="24"/>
          <w:lang w:val="en-US"/>
        </w:rPr>
        <w:t>who</w:t>
      </w:r>
      <w:r w:rsidRPr="00D16B38">
        <w:rPr>
          <w:rFonts w:cstheme="minorHAnsi"/>
          <w:bCs/>
          <w:sz w:val="24"/>
          <w:szCs w:val="24"/>
          <w:lang w:val="en-US"/>
        </w:rPr>
        <w:t xml:space="preserve"> are the most efficient in transforming inputs into outputs. </w:t>
      </w:r>
      <w:r w:rsidRPr="00D35CEB">
        <w:rPr>
          <w:rFonts w:cstheme="minorHAnsi"/>
          <w:bCs/>
          <w:sz w:val="24"/>
          <w:szCs w:val="24"/>
          <w:lang w:val="en-US"/>
        </w:rPr>
        <w:t xml:space="preserve">Inputs can refer to </w:t>
      </w:r>
      <w:r w:rsidRPr="00D35CEB">
        <w:rPr>
          <w:rFonts w:cs="Times-Roman"/>
          <w:color w:val="131413"/>
          <w:sz w:val="24"/>
          <w:szCs w:val="24"/>
          <w:lang w:val="en-US"/>
        </w:rPr>
        <w:t>the wages and the salaries of players and coaches, the number of players</w:t>
      </w:r>
      <w:r>
        <w:rPr>
          <w:rFonts w:cs="Times-Roman"/>
          <w:color w:val="131413"/>
          <w:sz w:val="24"/>
          <w:szCs w:val="24"/>
          <w:lang w:val="en-US"/>
        </w:rPr>
        <w:t xml:space="preserve"> or</w:t>
      </w:r>
      <w:r w:rsidRPr="00D35CEB">
        <w:rPr>
          <w:rFonts w:cs="Times-Roman"/>
          <w:color w:val="131413"/>
          <w:sz w:val="24"/>
          <w:szCs w:val="24"/>
          <w:lang w:val="en-US"/>
        </w:rPr>
        <w:t xml:space="preserve"> stadium</w:t>
      </w:r>
      <w:r>
        <w:rPr>
          <w:rFonts w:cs="Times-Roman"/>
          <w:color w:val="131413"/>
          <w:sz w:val="24"/>
          <w:szCs w:val="24"/>
          <w:lang w:val="en-US"/>
        </w:rPr>
        <w:t xml:space="preserve"> </w:t>
      </w:r>
      <w:r w:rsidRPr="00D35CEB">
        <w:rPr>
          <w:rFonts w:cs="Times-Roman"/>
          <w:color w:val="131413"/>
          <w:sz w:val="24"/>
          <w:szCs w:val="24"/>
          <w:lang w:val="en-US"/>
        </w:rPr>
        <w:t>facilities expenditures</w:t>
      </w:r>
      <w:r>
        <w:rPr>
          <w:rFonts w:cs="Times-Roman"/>
          <w:color w:val="131413"/>
          <w:sz w:val="24"/>
          <w:szCs w:val="24"/>
          <w:lang w:val="en-US"/>
        </w:rPr>
        <w:t xml:space="preserve">. The output can be seen as: the points won during that season, stadium attendance or the turnover. </w:t>
      </w:r>
      <w:r>
        <w:rPr>
          <w:rFonts w:cstheme="minorHAnsi"/>
          <w:bCs/>
          <w:sz w:val="24"/>
          <w:szCs w:val="24"/>
          <w:lang w:val="en-US"/>
        </w:rPr>
        <w:t>In this</w:t>
      </w:r>
      <w:r w:rsidRPr="00D35CEB">
        <w:rPr>
          <w:rFonts w:cstheme="minorHAnsi"/>
          <w:bCs/>
          <w:sz w:val="24"/>
          <w:szCs w:val="24"/>
          <w:lang w:val="en-US"/>
        </w:rPr>
        <w:t xml:space="preserve"> form of analysis the</w:t>
      </w:r>
      <w:r>
        <w:rPr>
          <w:rFonts w:cstheme="minorHAnsi"/>
          <w:bCs/>
          <w:sz w:val="24"/>
          <w:szCs w:val="24"/>
          <w:lang w:val="en-US"/>
        </w:rPr>
        <w:t xml:space="preserve"> individual</w:t>
      </w:r>
      <w:r w:rsidRPr="00D35CEB">
        <w:rPr>
          <w:rFonts w:cstheme="minorHAnsi"/>
          <w:bCs/>
          <w:sz w:val="24"/>
          <w:szCs w:val="24"/>
          <w:lang w:val="en-US"/>
        </w:rPr>
        <w:t xml:space="preserve"> objectives of soccer clubs are</w:t>
      </w:r>
      <w:r w:rsidR="00615ECD">
        <w:rPr>
          <w:rFonts w:cstheme="minorHAnsi"/>
          <w:bCs/>
          <w:sz w:val="24"/>
          <w:szCs w:val="24"/>
          <w:lang w:val="en-US"/>
        </w:rPr>
        <w:t xml:space="preserve"> not </w:t>
      </w:r>
      <w:r w:rsidRPr="00D35CEB">
        <w:rPr>
          <w:rFonts w:cstheme="minorHAnsi"/>
          <w:bCs/>
          <w:sz w:val="24"/>
          <w:szCs w:val="24"/>
          <w:lang w:val="en-US"/>
        </w:rPr>
        <w:t>taken in consideration. It is difficult to identify whether soccer clubs</w:t>
      </w:r>
      <w:r w:rsidR="00D14520">
        <w:rPr>
          <w:rFonts w:cstheme="minorHAnsi"/>
          <w:bCs/>
          <w:sz w:val="24"/>
          <w:szCs w:val="24"/>
          <w:lang w:val="en-US"/>
        </w:rPr>
        <w:t xml:space="preserve"> are</w:t>
      </w:r>
      <w:r w:rsidRPr="00D35CEB">
        <w:rPr>
          <w:rFonts w:cstheme="minorHAnsi"/>
          <w:bCs/>
          <w:sz w:val="24"/>
          <w:szCs w:val="24"/>
          <w:lang w:val="en-US"/>
        </w:rPr>
        <w:t xml:space="preserve"> striving for </w:t>
      </w:r>
      <w:r w:rsidR="00B839C9">
        <w:rPr>
          <w:rFonts w:cstheme="minorHAnsi"/>
          <w:bCs/>
          <w:sz w:val="24"/>
          <w:szCs w:val="24"/>
          <w:lang w:val="en-US"/>
        </w:rPr>
        <w:t>s</w:t>
      </w:r>
      <w:r w:rsidR="003D2F84">
        <w:rPr>
          <w:rFonts w:cstheme="minorHAnsi"/>
          <w:bCs/>
          <w:sz w:val="24"/>
          <w:szCs w:val="24"/>
          <w:lang w:val="en-US"/>
        </w:rPr>
        <w:t>porting</w:t>
      </w:r>
      <w:r w:rsidRPr="00D35CEB">
        <w:rPr>
          <w:rFonts w:cstheme="minorHAnsi"/>
          <w:bCs/>
          <w:sz w:val="24"/>
          <w:szCs w:val="24"/>
          <w:lang w:val="en-US"/>
        </w:rPr>
        <w:t xml:space="preserve"> or financial performance. </w:t>
      </w:r>
      <w:r>
        <w:rPr>
          <w:rFonts w:cstheme="minorHAnsi"/>
          <w:bCs/>
          <w:sz w:val="24"/>
          <w:szCs w:val="24"/>
          <w:lang w:val="en-US"/>
        </w:rPr>
        <w:t xml:space="preserve">The second method works differently and gathers research that separates financial and sports performance variables in order to analyze their interrelationship </w:t>
      </w:r>
      <w:r w:rsidRPr="000A3575">
        <w:rPr>
          <w:rFonts w:cstheme="minorHAnsi"/>
          <w:bCs/>
          <w:sz w:val="24"/>
          <w:szCs w:val="24"/>
          <w:lang w:val="en-US"/>
        </w:rPr>
        <w:t>(</w:t>
      </w:r>
      <w:r w:rsidRPr="000A3575">
        <w:rPr>
          <w:rFonts w:cs="Times-Roman"/>
          <w:color w:val="131413"/>
          <w:sz w:val="24"/>
          <w:szCs w:val="24"/>
          <w:lang w:val="en-US"/>
        </w:rPr>
        <w:t>Szymanski, 1998; Dobson &amp; Goddard, 1998; Rossi et al., 2013; Dima, 2015).</w:t>
      </w:r>
    </w:p>
    <w:p w14:paraId="6A338B46" w14:textId="77777777" w:rsidR="006D555C" w:rsidRPr="000A3575" w:rsidRDefault="006D555C" w:rsidP="006D555C">
      <w:pPr>
        <w:autoSpaceDE w:val="0"/>
        <w:autoSpaceDN w:val="0"/>
        <w:adjustRightInd w:val="0"/>
        <w:spacing w:after="0" w:line="360" w:lineRule="auto"/>
        <w:jc w:val="both"/>
        <w:rPr>
          <w:rFonts w:cs="Times-Roman"/>
          <w:color w:val="131413"/>
          <w:sz w:val="24"/>
          <w:szCs w:val="24"/>
          <w:lang w:val="en-US"/>
        </w:rPr>
      </w:pPr>
    </w:p>
    <w:p w14:paraId="13A3636B" w14:textId="5DBC0E8A" w:rsidR="006D555C" w:rsidRPr="003279CE" w:rsidRDefault="003279CE" w:rsidP="006D555C">
      <w:pPr>
        <w:autoSpaceDE w:val="0"/>
        <w:autoSpaceDN w:val="0"/>
        <w:adjustRightInd w:val="0"/>
        <w:spacing w:after="0" w:line="360" w:lineRule="auto"/>
        <w:jc w:val="both"/>
        <w:rPr>
          <w:rFonts w:cs="Times-Roman"/>
          <w:color w:val="131413"/>
          <w:sz w:val="24"/>
          <w:szCs w:val="24"/>
          <w:lang w:val="en-US"/>
        </w:rPr>
      </w:pPr>
      <w:r>
        <w:rPr>
          <w:rFonts w:cs="Arial"/>
          <w:bCs/>
          <w:noProof/>
          <w:sz w:val="24"/>
          <w:szCs w:val="24"/>
          <w:lang w:eastAsia="nl-BE"/>
        </w:rPr>
        <w:drawing>
          <wp:anchor distT="0" distB="0" distL="114300" distR="114300" simplePos="0" relativeHeight="251661312" behindDoc="0" locked="0" layoutInCell="1" allowOverlap="1" wp14:anchorId="3E97AA02" wp14:editId="00C9D606">
            <wp:simplePos x="0" y="0"/>
            <wp:positionH relativeFrom="margin">
              <wp:posOffset>1360805</wp:posOffset>
            </wp:positionH>
            <wp:positionV relativeFrom="paragraph">
              <wp:posOffset>1644015</wp:posOffset>
            </wp:positionV>
            <wp:extent cx="2961005" cy="1905000"/>
            <wp:effectExtent l="0" t="0" r="0" b="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roofErr w:type="spellStart"/>
      <w:r w:rsidR="006D555C" w:rsidRPr="00ED221D">
        <w:rPr>
          <w:rFonts w:cs="Arial"/>
          <w:bCs/>
          <w:sz w:val="24"/>
          <w:szCs w:val="24"/>
          <w:lang w:val="en-US"/>
        </w:rPr>
        <w:t>Galariotis</w:t>
      </w:r>
      <w:proofErr w:type="spellEnd"/>
      <w:r w:rsidR="006D555C" w:rsidRPr="00ED221D">
        <w:rPr>
          <w:rFonts w:cs="Arial"/>
          <w:bCs/>
          <w:sz w:val="24"/>
          <w:szCs w:val="24"/>
          <w:lang w:val="en-US"/>
        </w:rPr>
        <w:t xml:space="preserve"> et al. </w:t>
      </w:r>
      <w:r w:rsidR="006D555C">
        <w:rPr>
          <w:rFonts w:cs="Arial"/>
          <w:bCs/>
          <w:sz w:val="24"/>
          <w:szCs w:val="24"/>
          <w:lang w:val="en-US"/>
        </w:rPr>
        <w:t xml:space="preserve">(2018) </w:t>
      </w:r>
      <w:r w:rsidR="00A62D6F">
        <w:rPr>
          <w:rFonts w:cs="Arial"/>
          <w:bCs/>
          <w:sz w:val="24"/>
          <w:szCs w:val="24"/>
          <w:lang w:val="en-US"/>
        </w:rPr>
        <w:t>demonstrate</w:t>
      </w:r>
      <w:r w:rsidR="006D555C">
        <w:rPr>
          <w:rFonts w:cs="Arial"/>
          <w:bCs/>
          <w:sz w:val="24"/>
          <w:szCs w:val="24"/>
          <w:lang w:val="en-US"/>
        </w:rPr>
        <w:t xml:space="preserve"> that an important way to analyze European soccer is through financial and sport</w:t>
      </w:r>
      <w:r w:rsidR="007245C1">
        <w:rPr>
          <w:rFonts w:cs="Arial"/>
          <w:bCs/>
          <w:sz w:val="24"/>
          <w:szCs w:val="24"/>
          <w:lang w:val="en-US"/>
        </w:rPr>
        <w:t>s</w:t>
      </w:r>
      <w:r w:rsidR="006D555C">
        <w:rPr>
          <w:rFonts w:cs="Arial"/>
          <w:bCs/>
          <w:sz w:val="24"/>
          <w:szCs w:val="24"/>
          <w:lang w:val="en-US"/>
        </w:rPr>
        <w:t xml:space="preserve"> performance. Lago et al. (2004) created a theoretical model to describe the relationship between the key dimensions of the performance of football clubs. Sports performance has an impact on the revenue, also known as business performance, which in turn impacts financial performance that then once again affects sports performance. This interrelationship can be seen </w:t>
      </w:r>
      <w:r w:rsidR="007D3B20">
        <w:rPr>
          <w:rFonts w:cs="Arial"/>
          <w:bCs/>
          <w:sz w:val="24"/>
          <w:szCs w:val="24"/>
          <w:lang w:val="en-US"/>
        </w:rPr>
        <w:t xml:space="preserve">in </w:t>
      </w:r>
      <w:r w:rsidR="00867774">
        <w:rPr>
          <w:rFonts w:cs="Arial"/>
          <w:bCs/>
          <w:sz w:val="24"/>
          <w:szCs w:val="24"/>
          <w:lang w:val="en-US"/>
        </w:rPr>
        <w:t>fi</w:t>
      </w:r>
      <w:r w:rsidR="006D555C">
        <w:rPr>
          <w:rFonts w:cs="Arial"/>
          <w:bCs/>
          <w:sz w:val="24"/>
          <w:szCs w:val="24"/>
          <w:lang w:val="en-US"/>
        </w:rPr>
        <w:t>gure 4.</w:t>
      </w:r>
    </w:p>
    <w:p w14:paraId="7E29BF08" w14:textId="776B08AF" w:rsidR="006D555C" w:rsidRPr="00E17618" w:rsidRDefault="006D555C" w:rsidP="00BE314A">
      <w:pPr>
        <w:autoSpaceDE w:val="0"/>
        <w:autoSpaceDN w:val="0"/>
        <w:adjustRightInd w:val="0"/>
        <w:spacing w:after="0" w:line="240" w:lineRule="auto"/>
        <w:jc w:val="both"/>
        <w:rPr>
          <w:rFonts w:cs="Arial"/>
          <w:b/>
          <w:sz w:val="20"/>
          <w:szCs w:val="20"/>
          <w:lang w:val="en-US"/>
        </w:rPr>
      </w:pPr>
      <w:r w:rsidRPr="00E17618">
        <w:rPr>
          <w:rFonts w:cs="Arial"/>
          <w:b/>
          <w:sz w:val="20"/>
          <w:szCs w:val="20"/>
          <w:lang w:val="en-US"/>
        </w:rPr>
        <w:t xml:space="preserve">Figure 4. </w:t>
      </w:r>
    </w:p>
    <w:p w14:paraId="22929AD5" w14:textId="77777777" w:rsidR="006D555C" w:rsidRPr="00E17618" w:rsidRDefault="006D555C" w:rsidP="00BE314A">
      <w:pPr>
        <w:autoSpaceDE w:val="0"/>
        <w:autoSpaceDN w:val="0"/>
        <w:adjustRightInd w:val="0"/>
        <w:spacing w:after="0" w:line="240" w:lineRule="auto"/>
        <w:jc w:val="both"/>
        <w:rPr>
          <w:rFonts w:cs="Arial"/>
          <w:bCs/>
          <w:sz w:val="20"/>
          <w:szCs w:val="20"/>
          <w:lang w:val="en-US"/>
        </w:rPr>
      </w:pPr>
    </w:p>
    <w:p w14:paraId="6D4A99D8" w14:textId="77777777" w:rsidR="006D555C" w:rsidRPr="00E17618" w:rsidRDefault="006D555C" w:rsidP="00BE314A">
      <w:pPr>
        <w:autoSpaceDE w:val="0"/>
        <w:autoSpaceDN w:val="0"/>
        <w:adjustRightInd w:val="0"/>
        <w:spacing w:after="0" w:line="240" w:lineRule="auto"/>
        <w:rPr>
          <w:rFonts w:cs="Times-Roman"/>
          <w:color w:val="131413"/>
          <w:sz w:val="20"/>
          <w:szCs w:val="20"/>
          <w:lang w:val="en-US"/>
        </w:rPr>
      </w:pPr>
      <w:r w:rsidRPr="00E17618">
        <w:rPr>
          <w:rFonts w:cs="Times-Roman"/>
          <w:color w:val="131413"/>
          <w:sz w:val="20"/>
          <w:szCs w:val="20"/>
          <w:lang w:val="en-US"/>
        </w:rPr>
        <w:t>The virtuous circle of football clubs’ performance</w:t>
      </w:r>
    </w:p>
    <w:p w14:paraId="61FCE3B6" w14:textId="77777777" w:rsidR="006D555C" w:rsidRPr="00E17618" w:rsidRDefault="006D555C" w:rsidP="00BE314A">
      <w:pPr>
        <w:autoSpaceDE w:val="0"/>
        <w:autoSpaceDN w:val="0"/>
        <w:adjustRightInd w:val="0"/>
        <w:spacing w:after="0" w:line="240" w:lineRule="auto"/>
        <w:rPr>
          <w:rFonts w:cs="Times-Roman"/>
          <w:color w:val="131413"/>
          <w:sz w:val="20"/>
          <w:szCs w:val="20"/>
          <w:lang w:val="en-US"/>
        </w:rPr>
      </w:pPr>
    </w:p>
    <w:p w14:paraId="3DB89ADA" w14:textId="77777777" w:rsidR="006D555C" w:rsidRDefault="006D555C" w:rsidP="00BE314A">
      <w:pPr>
        <w:autoSpaceDE w:val="0"/>
        <w:autoSpaceDN w:val="0"/>
        <w:adjustRightInd w:val="0"/>
        <w:spacing w:after="0" w:line="240" w:lineRule="auto"/>
        <w:rPr>
          <w:rFonts w:cs="Times-Roman"/>
          <w:color w:val="131413"/>
          <w:sz w:val="20"/>
          <w:szCs w:val="20"/>
          <w:lang w:val="en-US"/>
        </w:rPr>
      </w:pPr>
      <w:r w:rsidRPr="00E17618">
        <w:rPr>
          <w:rFonts w:cs="Times-Roman"/>
          <w:color w:val="131413"/>
          <w:sz w:val="20"/>
          <w:szCs w:val="20"/>
          <w:lang w:val="en-US"/>
        </w:rPr>
        <w:t>Source. Lago et al. (2004)</w:t>
      </w:r>
    </w:p>
    <w:p w14:paraId="6E197FF3" w14:textId="77777777" w:rsidR="006D555C" w:rsidRDefault="006D555C" w:rsidP="006D555C">
      <w:pPr>
        <w:autoSpaceDE w:val="0"/>
        <w:autoSpaceDN w:val="0"/>
        <w:adjustRightInd w:val="0"/>
        <w:spacing w:after="0" w:line="240" w:lineRule="auto"/>
        <w:rPr>
          <w:rFonts w:cs="Times-Roman"/>
          <w:color w:val="131413"/>
          <w:sz w:val="20"/>
          <w:szCs w:val="20"/>
          <w:lang w:val="en-US"/>
        </w:rPr>
      </w:pPr>
    </w:p>
    <w:p w14:paraId="634E768D" w14:textId="69225701" w:rsidR="006D555C" w:rsidRPr="002A148A" w:rsidRDefault="006D555C" w:rsidP="006D555C">
      <w:pPr>
        <w:pStyle w:val="NormalWeb"/>
        <w:spacing w:line="360" w:lineRule="auto"/>
        <w:jc w:val="both"/>
        <w:rPr>
          <w:rFonts w:asciiTheme="minorHAnsi" w:hAnsiTheme="minorHAnsi" w:cstheme="minorHAnsi"/>
          <w:lang w:val="en-US"/>
        </w:rPr>
      </w:pPr>
      <w:r w:rsidRPr="002A148A">
        <w:rPr>
          <w:rFonts w:asciiTheme="minorHAnsi" w:hAnsiTheme="minorHAnsi" w:cs="Times-Roman"/>
          <w:color w:val="131413"/>
          <w:lang w:val="en-US"/>
        </w:rPr>
        <w:t xml:space="preserve">On the other hand, there is no </w:t>
      </w:r>
      <w:r w:rsidR="007D3B20">
        <w:rPr>
          <w:rFonts w:asciiTheme="minorHAnsi" w:hAnsiTheme="minorHAnsi" w:cs="Times-Roman"/>
          <w:color w:val="131413"/>
          <w:lang w:val="en-US"/>
        </w:rPr>
        <w:t>consensus</w:t>
      </w:r>
      <w:r w:rsidRPr="002A148A">
        <w:rPr>
          <w:rFonts w:asciiTheme="minorHAnsi" w:hAnsiTheme="minorHAnsi" w:cs="Times-Roman"/>
          <w:color w:val="131413"/>
          <w:lang w:val="en-US"/>
        </w:rPr>
        <w:t xml:space="preserve"> </w:t>
      </w:r>
      <w:r w:rsidR="00D14520">
        <w:rPr>
          <w:rFonts w:asciiTheme="minorHAnsi" w:hAnsiTheme="minorHAnsi" w:cs="Times-Roman"/>
          <w:color w:val="131413"/>
          <w:lang w:val="en-US"/>
        </w:rPr>
        <w:t xml:space="preserve">in </w:t>
      </w:r>
      <w:r w:rsidRPr="002A148A">
        <w:rPr>
          <w:rFonts w:asciiTheme="minorHAnsi" w:hAnsiTheme="minorHAnsi" w:cs="Times-Roman"/>
          <w:color w:val="131413"/>
          <w:lang w:val="en-US"/>
        </w:rPr>
        <w:t xml:space="preserve">the literature regarding which method is most </w:t>
      </w:r>
      <w:r w:rsidR="00A02095">
        <w:rPr>
          <w:rFonts w:asciiTheme="minorHAnsi" w:hAnsiTheme="minorHAnsi" w:cs="Times-Roman"/>
          <w:color w:val="131413"/>
          <w:lang w:val="en-US"/>
        </w:rPr>
        <w:t>appropriate</w:t>
      </w:r>
      <w:r w:rsidRPr="002A148A">
        <w:rPr>
          <w:rFonts w:asciiTheme="minorHAnsi" w:hAnsiTheme="minorHAnsi" w:cs="Times-Roman"/>
          <w:color w:val="131413"/>
          <w:lang w:val="en-US"/>
        </w:rPr>
        <w:t>.</w:t>
      </w:r>
      <w:r w:rsidR="00A02095">
        <w:rPr>
          <w:rFonts w:asciiTheme="minorHAnsi" w:hAnsiTheme="minorHAnsi" w:cs="Times-Roman"/>
          <w:color w:val="131413"/>
          <w:lang w:val="en-US"/>
        </w:rPr>
        <w:t xml:space="preserve"> </w:t>
      </w:r>
      <w:proofErr w:type="spellStart"/>
      <w:r w:rsidRPr="002A148A">
        <w:rPr>
          <w:rFonts w:asciiTheme="minorHAnsi" w:hAnsiTheme="minorHAnsi" w:cs="Times-Roman"/>
          <w:color w:val="131413"/>
          <w:lang w:val="en-US"/>
        </w:rPr>
        <w:t>Galariotis</w:t>
      </w:r>
      <w:proofErr w:type="spellEnd"/>
      <w:r w:rsidRPr="002A148A">
        <w:rPr>
          <w:rFonts w:asciiTheme="minorHAnsi" w:hAnsiTheme="minorHAnsi" w:cs="Times-Roman"/>
          <w:color w:val="131413"/>
          <w:lang w:val="en-US"/>
        </w:rPr>
        <w:t xml:space="preserve"> et al. (2018) </w:t>
      </w:r>
      <w:r w:rsidR="00A62D6F">
        <w:rPr>
          <w:rFonts w:asciiTheme="minorHAnsi" w:hAnsiTheme="minorHAnsi" w:cs="Times-Roman"/>
          <w:color w:val="131413"/>
          <w:lang w:val="en-US"/>
        </w:rPr>
        <w:t>give</w:t>
      </w:r>
      <w:r w:rsidRPr="002A148A">
        <w:rPr>
          <w:rFonts w:asciiTheme="minorHAnsi" w:hAnsiTheme="minorHAnsi" w:cs="Times-Roman"/>
          <w:color w:val="131413"/>
          <w:lang w:val="en-US"/>
        </w:rPr>
        <w:t xml:space="preserve"> </w:t>
      </w:r>
      <w:r w:rsidR="00A62D6F">
        <w:rPr>
          <w:rFonts w:asciiTheme="minorHAnsi" w:hAnsiTheme="minorHAnsi" w:cs="Times-Roman"/>
          <w:color w:val="131413"/>
          <w:lang w:val="en-US"/>
        </w:rPr>
        <w:t>several</w:t>
      </w:r>
      <w:r w:rsidRPr="002A148A">
        <w:rPr>
          <w:rFonts w:asciiTheme="minorHAnsi" w:hAnsiTheme="minorHAnsi" w:cs="Times-Roman"/>
          <w:color w:val="131413"/>
          <w:lang w:val="en-US"/>
        </w:rPr>
        <w:t xml:space="preserve"> approaches regarding the incentives of soccer clubs</w:t>
      </w:r>
      <w:r w:rsidR="00A02095">
        <w:rPr>
          <w:rFonts w:asciiTheme="minorHAnsi" w:hAnsiTheme="minorHAnsi" w:cs="Times-Roman"/>
          <w:color w:val="131413"/>
          <w:lang w:val="en-US"/>
        </w:rPr>
        <w:t>.</w:t>
      </w:r>
      <w:r w:rsidRPr="002A148A">
        <w:rPr>
          <w:rFonts w:asciiTheme="minorHAnsi" w:hAnsiTheme="minorHAnsi" w:cs="Times-Roman"/>
          <w:color w:val="131413"/>
          <w:lang w:val="en-US"/>
        </w:rPr>
        <w:t xml:space="preserve"> </w:t>
      </w:r>
      <w:r w:rsidR="00A02095">
        <w:rPr>
          <w:rFonts w:asciiTheme="minorHAnsi" w:hAnsiTheme="minorHAnsi" w:cs="Times-Roman"/>
          <w:color w:val="131413"/>
          <w:lang w:val="en-US"/>
        </w:rPr>
        <w:t>One part</w:t>
      </w:r>
      <w:r w:rsidRPr="002A148A">
        <w:rPr>
          <w:rFonts w:asciiTheme="minorHAnsi" w:hAnsiTheme="minorHAnsi" w:cs="Times-Roman"/>
          <w:color w:val="131413"/>
          <w:lang w:val="en-US"/>
        </w:rPr>
        <w:t xml:space="preserve"> t</w:t>
      </w:r>
      <w:r w:rsidR="00A02095">
        <w:rPr>
          <w:rFonts w:asciiTheme="minorHAnsi" w:hAnsiTheme="minorHAnsi" w:cs="Times-Roman"/>
          <w:color w:val="131413"/>
          <w:lang w:val="en-US"/>
        </w:rPr>
        <w:t>ries</w:t>
      </w:r>
      <w:r w:rsidRPr="002A148A">
        <w:rPr>
          <w:rFonts w:asciiTheme="minorHAnsi" w:hAnsiTheme="minorHAnsi" w:cs="Times-Roman"/>
          <w:color w:val="131413"/>
          <w:lang w:val="en-US"/>
        </w:rPr>
        <w:t xml:space="preserve"> to maximize profit as common firms </w:t>
      </w:r>
      <w:r w:rsidR="00A02095">
        <w:rPr>
          <w:rFonts w:asciiTheme="minorHAnsi" w:hAnsiTheme="minorHAnsi" w:cs="Times-Roman"/>
          <w:color w:val="131413"/>
          <w:lang w:val="en-US"/>
        </w:rPr>
        <w:t>another part</w:t>
      </w:r>
      <w:r w:rsidRPr="002A148A">
        <w:rPr>
          <w:rFonts w:asciiTheme="minorHAnsi" w:hAnsiTheme="minorHAnsi" w:cs="Times-Roman"/>
          <w:color w:val="131413"/>
          <w:lang w:val="en-US"/>
        </w:rPr>
        <w:t xml:space="preserve"> can be seen a utility maximizers</w:t>
      </w:r>
      <w:r w:rsidR="00A02095">
        <w:rPr>
          <w:rFonts w:asciiTheme="minorHAnsi" w:hAnsiTheme="minorHAnsi" w:cs="Times-Roman"/>
          <w:color w:val="131413"/>
          <w:lang w:val="en-US"/>
        </w:rPr>
        <w:t xml:space="preserve">, </w:t>
      </w:r>
      <w:r w:rsidR="00431D14" w:rsidRPr="00431D14">
        <w:rPr>
          <w:rFonts w:asciiTheme="minorHAnsi" w:hAnsiTheme="minorHAnsi" w:cs="Times-Roman"/>
          <w:color w:val="131413"/>
          <w:lang w:val="en-US"/>
        </w:rPr>
        <w:t xml:space="preserve">where </w:t>
      </w:r>
      <w:r w:rsidR="00B839C9">
        <w:rPr>
          <w:rFonts w:asciiTheme="minorHAnsi" w:hAnsiTheme="minorHAnsi" w:cs="Times-Roman"/>
          <w:color w:val="131413"/>
          <w:lang w:val="en-US"/>
        </w:rPr>
        <w:t>s</w:t>
      </w:r>
      <w:r w:rsidR="003D2F84">
        <w:rPr>
          <w:rFonts w:asciiTheme="minorHAnsi" w:hAnsiTheme="minorHAnsi" w:cs="Times-Roman"/>
          <w:color w:val="131413"/>
          <w:lang w:val="en-US"/>
        </w:rPr>
        <w:t>porting</w:t>
      </w:r>
      <w:r w:rsidR="00431D14" w:rsidRPr="00431D14">
        <w:rPr>
          <w:rFonts w:asciiTheme="minorHAnsi" w:hAnsiTheme="minorHAnsi" w:cs="Times-Roman"/>
          <w:color w:val="131413"/>
          <w:lang w:val="en-US"/>
        </w:rPr>
        <w:t xml:space="preserve"> results are a priority</w:t>
      </w:r>
      <w:r w:rsidR="00431D14">
        <w:rPr>
          <w:rFonts w:asciiTheme="minorHAnsi" w:hAnsiTheme="minorHAnsi" w:cs="Times-Roman"/>
          <w:color w:val="131413"/>
          <w:lang w:val="en-US"/>
        </w:rPr>
        <w:t>,</w:t>
      </w:r>
      <w:r w:rsidRPr="002A148A">
        <w:rPr>
          <w:rFonts w:asciiTheme="minorHAnsi" w:hAnsiTheme="minorHAnsi" w:cs="Times-Roman"/>
          <w:color w:val="131413"/>
          <w:lang w:val="en-US"/>
        </w:rPr>
        <w:t xml:space="preserve"> </w:t>
      </w:r>
      <w:r w:rsidR="00431D14">
        <w:rPr>
          <w:rFonts w:asciiTheme="minorHAnsi" w:hAnsiTheme="minorHAnsi" w:cs="Times-Roman"/>
          <w:color w:val="131413"/>
          <w:lang w:val="en-US"/>
        </w:rPr>
        <w:t>or a third option is that</w:t>
      </w:r>
      <w:r w:rsidRPr="002A148A">
        <w:rPr>
          <w:rFonts w:asciiTheme="minorHAnsi" w:hAnsiTheme="minorHAnsi" w:cs="Times-Roman"/>
          <w:color w:val="131413"/>
          <w:lang w:val="en-US"/>
        </w:rPr>
        <w:t xml:space="preserve"> they aim to maximize both. </w:t>
      </w:r>
      <w:r w:rsidRPr="002A148A">
        <w:rPr>
          <w:rFonts w:asciiTheme="minorHAnsi" w:hAnsiTheme="minorHAnsi" w:cs="Arial"/>
          <w:lang w:val="en-US"/>
        </w:rPr>
        <w:t>In another study, Dobson and Goddard (200</w:t>
      </w:r>
      <w:r>
        <w:rPr>
          <w:rFonts w:asciiTheme="minorHAnsi" w:hAnsiTheme="minorHAnsi" w:cs="Arial"/>
          <w:lang w:val="en-US"/>
        </w:rPr>
        <w:t>1</w:t>
      </w:r>
      <w:r w:rsidRPr="002A148A">
        <w:rPr>
          <w:rFonts w:asciiTheme="minorHAnsi" w:hAnsiTheme="minorHAnsi" w:cs="Arial"/>
          <w:lang w:val="en-US"/>
        </w:rPr>
        <w:t>) argue that the English clubs, in a context of financial constraints, seek primarily to maximize revenue and wins</w:t>
      </w:r>
      <w:r w:rsidR="0036540A">
        <w:rPr>
          <w:rFonts w:asciiTheme="minorHAnsi" w:hAnsiTheme="minorHAnsi" w:cs="Arial"/>
          <w:lang w:val="en-US"/>
        </w:rPr>
        <w:t xml:space="preserve"> rather</w:t>
      </w:r>
      <w:r w:rsidRPr="002A148A">
        <w:rPr>
          <w:rFonts w:asciiTheme="minorHAnsi" w:hAnsiTheme="minorHAnsi" w:cs="Arial"/>
          <w:lang w:val="en-US"/>
        </w:rPr>
        <w:t xml:space="preserve"> than maximizing profit. In the same line of research is the work of Dobson and</w:t>
      </w:r>
      <w:r>
        <w:rPr>
          <w:rFonts w:asciiTheme="minorHAnsi" w:hAnsiTheme="minorHAnsi" w:cs="Arial"/>
          <w:lang w:val="en-US"/>
        </w:rPr>
        <w:t xml:space="preserve"> Goddard</w:t>
      </w:r>
      <w:r w:rsidRPr="002A148A">
        <w:rPr>
          <w:rFonts w:asciiTheme="minorHAnsi" w:hAnsiTheme="minorHAnsi" w:cs="Arial"/>
          <w:lang w:val="en-US"/>
        </w:rPr>
        <w:t xml:space="preserve"> (200</w:t>
      </w:r>
      <w:r>
        <w:rPr>
          <w:rFonts w:asciiTheme="minorHAnsi" w:hAnsiTheme="minorHAnsi" w:cs="Arial"/>
          <w:lang w:val="en-US"/>
        </w:rPr>
        <w:t>1</w:t>
      </w:r>
      <w:r w:rsidR="00320328">
        <w:rPr>
          <w:rFonts w:asciiTheme="minorHAnsi" w:hAnsiTheme="minorHAnsi" w:cs="Arial"/>
          <w:lang w:val="en-US"/>
        </w:rPr>
        <w:t>)</w:t>
      </w:r>
      <w:r w:rsidRPr="002A148A">
        <w:rPr>
          <w:rFonts w:asciiTheme="minorHAnsi" w:hAnsiTheme="minorHAnsi" w:cs="Arial"/>
          <w:lang w:val="en-US"/>
        </w:rPr>
        <w:t xml:space="preserve">. </w:t>
      </w:r>
    </w:p>
    <w:p w14:paraId="7292BEC6" w14:textId="55A2DA5F" w:rsidR="006D555C" w:rsidRDefault="006D555C" w:rsidP="006D555C">
      <w:pPr>
        <w:pStyle w:val="NormalWeb"/>
        <w:spacing w:line="360" w:lineRule="auto"/>
        <w:jc w:val="both"/>
        <w:rPr>
          <w:rFonts w:asciiTheme="minorHAnsi" w:hAnsiTheme="minorHAnsi" w:cstheme="minorHAnsi"/>
          <w:lang w:val="en-US"/>
        </w:rPr>
      </w:pPr>
      <w:r w:rsidRPr="001E01A9">
        <w:rPr>
          <w:rFonts w:asciiTheme="minorHAnsi" w:hAnsiTheme="minorHAnsi" w:cstheme="minorHAnsi"/>
          <w:lang w:val="en-US"/>
        </w:rPr>
        <w:t>Analysis of financial performance in the past has mainly been done by just looking</w:t>
      </w:r>
      <w:r w:rsidR="0036540A">
        <w:rPr>
          <w:rFonts w:asciiTheme="minorHAnsi" w:hAnsiTheme="minorHAnsi" w:cstheme="minorHAnsi"/>
          <w:lang w:val="en-US"/>
        </w:rPr>
        <w:t xml:space="preserve"> at</w:t>
      </w:r>
      <w:r w:rsidRPr="001E01A9">
        <w:rPr>
          <w:rFonts w:asciiTheme="minorHAnsi" w:hAnsiTheme="minorHAnsi" w:cstheme="minorHAnsi"/>
          <w:lang w:val="en-US"/>
        </w:rPr>
        <w:t xml:space="preserve"> the revenue of a soccer club. This has been a limitation in the research that has been performed so far. In this work financial</w:t>
      </w:r>
      <w:r w:rsidR="007245C1">
        <w:rPr>
          <w:rFonts w:asciiTheme="minorHAnsi" w:hAnsiTheme="minorHAnsi" w:cstheme="minorHAnsi"/>
          <w:lang w:val="en-US"/>
        </w:rPr>
        <w:t>, business</w:t>
      </w:r>
      <w:r w:rsidRPr="001E01A9">
        <w:rPr>
          <w:rFonts w:asciiTheme="minorHAnsi" w:hAnsiTheme="minorHAnsi" w:cstheme="minorHAnsi"/>
          <w:lang w:val="en-US"/>
        </w:rPr>
        <w:t xml:space="preserve"> and sport</w:t>
      </w:r>
      <w:r w:rsidR="007245C1">
        <w:rPr>
          <w:rFonts w:asciiTheme="minorHAnsi" w:hAnsiTheme="minorHAnsi" w:cstheme="minorHAnsi"/>
          <w:lang w:val="en-US"/>
        </w:rPr>
        <w:t>s</w:t>
      </w:r>
      <w:r w:rsidRPr="001E01A9">
        <w:rPr>
          <w:rFonts w:asciiTheme="minorHAnsi" w:hAnsiTheme="minorHAnsi" w:cstheme="minorHAnsi"/>
          <w:lang w:val="en-US"/>
        </w:rPr>
        <w:t xml:space="preserve"> performance will be measured through several observable variables. </w:t>
      </w:r>
      <w:r>
        <w:rPr>
          <w:rFonts w:asciiTheme="minorHAnsi" w:hAnsiTheme="minorHAnsi" w:cstheme="minorHAnsi"/>
          <w:lang w:val="en-US"/>
        </w:rPr>
        <w:t>I</w:t>
      </w:r>
      <w:r w:rsidRPr="001E01A9">
        <w:rPr>
          <w:rFonts w:asciiTheme="minorHAnsi" w:hAnsiTheme="minorHAnsi" w:cstheme="minorHAnsi"/>
          <w:lang w:val="en-US"/>
        </w:rPr>
        <w:t xml:space="preserve"> will also take in consideration the results in national and in European competitions. </w:t>
      </w:r>
      <w:proofErr w:type="spellStart"/>
      <w:r w:rsidR="0036540A">
        <w:rPr>
          <w:rFonts w:asciiTheme="minorHAnsi" w:hAnsiTheme="minorHAnsi" w:cstheme="minorHAnsi"/>
          <w:lang w:val="en-US"/>
        </w:rPr>
        <w:t>Galariotis</w:t>
      </w:r>
      <w:proofErr w:type="spellEnd"/>
      <w:r w:rsidR="0036540A">
        <w:rPr>
          <w:rFonts w:asciiTheme="minorHAnsi" w:hAnsiTheme="minorHAnsi" w:cstheme="minorHAnsi"/>
          <w:lang w:val="en-US"/>
        </w:rPr>
        <w:t xml:space="preserve"> et al. (2018) created an overview of the different forms of performance and their corresponding</w:t>
      </w:r>
      <w:r w:rsidR="00B55857">
        <w:rPr>
          <w:rFonts w:asciiTheme="minorHAnsi" w:hAnsiTheme="minorHAnsi" w:cstheme="minorHAnsi"/>
          <w:lang w:val="en-US"/>
        </w:rPr>
        <w:t xml:space="preserve"> parameters (See </w:t>
      </w:r>
      <w:r w:rsidR="00867774">
        <w:rPr>
          <w:rFonts w:asciiTheme="minorHAnsi" w:hAnsiTheme="minorHAnsi" w:cstheme="minorHAnsi"/>
          <w:lang w:val="en-US"/>
        </w:rPr>
        <w:t>f</w:t>
      </w:r>
      <w:r w:rsidR="00B55857">
        <w:rPr>
          <w:rFonts w:asciiTheme="minorHAnsi" w:hAnsiTheme="minorHAnsi" w:cstheme="minorHAnsi"/>
          <w:lang w:val="en-US"/>
        </w:rPr>
        <w:t>igure 5)</w:t>
      </w:r>
      <w:r>
        <w:rPr>
          <w:rFonts w:asciiTheme="minorHAnsi" w:hAnsiTheme="minorHAnsi" w:cstheme="minorHAnsi"/>
          <w:lang w:val="en-US"/>
        </w:rPr>
        <w:t>. For the financial performance it is clear that there is a need of data from the financial statements of football clubs. Business performance and sport</w:t>
      </w:r>
      <w:r w:rsidR="007245C1">
        <w:rPr>
          <w:rFonts w:asciiTheme="minorHAnsi" w:hAnsiTheme="minorHAnsi" w:cstheme="minorHAnsi"/>
          <w:lang w:val="en-US"/>
        </w:rPr>
        <w:t>s</w:t>
      </w:r>
      <w:r>
        <w:rPr>
          <w:rFonts w:asciiTheme="minorHAnsi" w:hAnsiTheme="minorHAnsi" w:cstheme="minorHAnsi"/>
          <w:lang w:val="en-US"/>
        </w:rPr>
        <w:t xml:space="preserve"> performance are more accessible through several database from the UEFA and the official websites of national soccer leagues.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6453"/>
      </w:tblGrid>
      <w:tr w:rsidR="006D555C" w:rsidRPr="00E83717" w14:paraId="5DFD01BF" w14:textId="77777777" w:rsidTr="00320328">
        <w:trPr>
          <w:trHeight w:val="284"/>
        </w:trPr>
        <w:tc>
          <w:tcPr>
            <w:tcW w:w="2147" w:type="dxa"/>
            <w:tcBorders>
              <w:bottom w:val="single" w:sz="4" w:space="0" w:color="auto"/>
            </w:tcBorders>
          </w:tcPr>
          <w:p w14:paraId="02ADA2DA" w14:textId="77777777" w:rsidR="006D555C" w:rsidRPr="00320328" w:rsidRDefault="006D555C" w:rsidP="006D555C">
            <w:pPr>
              <w:tabs>
                <w:tab w:val="left" w:pos="1206"/>
              </w:tabs>
              <w:spacing w:line="360" w:lineRule="auto"/>
              <w:rPr>
                <w:b/>
                <w:sz w:val="18"/>
                <w:szCs w:val="18"/>
                <w:lang w:val="en-US"/>
              </w:rPr>
            </w:pPr>
            <w:r w:rsidRPr="00320328">
              <w:rPr>
                <w:b/>
                <w:sz w:val="18"/>
                <w:szCs w:val="18"/>
                <w:lang w:val="en-US"/>
              </w:rPr>
              <w:t>Performance</w:t>
            </w:r>
          </w:p>
        </w:tc>
        <w:tc>
          <w:tcPr>
            <w:tcW w:w="6453" w:type="dxa"/>
            <w:tcBorders>
              <w:bottom w:val="single" w:sz="4" w:space="0" w:color="auto"/>
            </w:tcBorders>
          </w:tcPr>
          <w:p w14:paraId="5A4D2E7B" w14:textId="77777777" w:rsidR="006D555C" w:rsidRPr="00320328" w:rsidRDefault="006D555C" w:rsidP="006D555C">
            <w:pPr>
              <w:pStyle w:val="ListParagraph"/>
              <w:tabs>
                <w:tab w:val="left" w:pos="1206"/>
              </w:tabs>
              <w:spacing w:line="360" w:lineRule="auto"/>
              <w:rPr>
                <w:b/>
                <w:sz w:val="18"/>
                <w:szCs w:val="18"/>
                <w:lang w:val="en-US"/>
              </w:rPr>
            </w:pPr>
            <w:r w:rsidRPr="00320328">
              <w:rPr>
                <w:b/>
                <w:sz w:val="18"/>
                <w:szCs w:val="18"/>
                <w:lang w:val="en-US"/>
              </w:rPr>
              <w:t>Parameters</w:t>
            </w:r>
          </w:p>
        </w:tc>
      </w:tr>
      <w:tr w:rsidR="006D555C" w:rsidRPr="0035411F" w14:paraId="175983EB" w14:textId="77777777" w:rsidTr="00320328">
        <w:trPr>
          <w:trHeight w:val="2533"/>
        </w:trPr>
        <w:tc>
          <w:tcPr>
            <w:tcW w:w="2147" w:type="dxa"/>
            <w:tcBorders>
              <w:top w:val="single" w:sz="4" w:space="0" w:color="auto"/>
            </w:tcBorders>
          </w:tcPr>
          <w:p w14:paraId="4E38DDCB" w14:textId="77777777" w:rsidR="006D555C" w:rsidRPr="00320328" w:rsidRDefault="006D555C" w:rsidP="006D555C">
            <w:pPr>
              <w:tabs>
                <w:tab w:val="left" w:pos="1206"/>
              </w:tabs>
              <w:spacing w:line="360" w:lineRule="auto"/>
              <w:jc w:val="both"/>
              <w:rPr>
                <w:sz w:val="18"/>
                <w:szCs w:val="18"/>
                <w:lang w:val="en-US"/>
              </w:rPr>
            </w:pPr>
            <w:r w:rsidRPr="00320328">
              <w:rPr>
                <w:sz w:val="18"/>
                <w:szCs w:val="18"/>
                <w:lang w:val="en-US"/>
              </w:rPr>
              <w:t>Financial Performance</w:t>
            </w:r>
          </w:p>
        </w:tc>
        <w:tc>
          <w:tcPr>
            <w:tcW w:w="6453" w:type="dxa"/>
            <w:tcBorders>
              <w:top w:val="single" w:sz="4" w:space="0" w:color="auto"/>
            </w:tcBorders>
          </w:tcPr>
          <w:p w14:paraId="76A193AD" w14:textId="77777777" w:rsidR="006D555C" w:rsidRPr="00320328" w:rsidRDefault="006D555C"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Profitability: Operating Margin (Operating Income/Sales), Return on sales (Net Income/Sales) , Return on Equity (Net Income/Equity), Return on Assets (Net Income/Total Assets)</w:t>
            </w:r>
          </w:p>
          <w:p w14:paraId="2FAB595F" w14:textId="02095713" w:rsidR="006D555C" w:rsidRPr="00320328" w:rsidRDefault="006D555C"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Liquidity: Net Working Capital (Total Equity</w:t>
            </w:r>
            <w:r w:rsidR="00C92988" w:rsidRPr="00320328">
              <w:rPr>
                <w:sz w:val="18"/>
                <w:szCs w:val="18"/>
                <w:lang w:val="en-US"/>
              </w:rPr>
              <w:t xml:space="preserve"> </w:t>
            </w:r>
            <w:r w:rsidRPr="00320328">
              <w:rPr>
                <w:sz w:val="18"/>
                <w:szCs w:val="18"/>
                <w:lang w:val="en-US"/>
              </w:rPr>
              <w:t>-</w:t>
            </w:r>
            <w:r w:rsidR="00C92988" w:rsidRPr="00320328">
              <w:rPr>
                <w:sz w:val="18"/>
                <w:szCs w:val="18"/>
                <w:lang w:val="en-US"/>
              </w:rPr>
              <w:t xml:space="preserve"> </w:t>
            </w:r>
            <w:r w:rsidRPr="00320328">
              <w:rPr>
                <w:sz w:val="18"/>
                <w:szCs w:val="18"/>
                <w:lang w:val="en-US"/>
              </w:rPr>
              <w:t>Fixed Assets)</w:t>
            </w:r>
          </w:p>
          <w:p w14:paraId="5B905F5C" w14:textId="77777777" w:rsidR="006D555C" w:rsidRPr="00320328" w:rsidRDefault="006D555C"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 xml:space="preserve">Financial </w:t>
            </w:r>
            <w:proofErr w:type="spellStart"/>
            <w:r w:rsidRPr="00320328">
              <w:rPr>
                <w:sz w:val="18"/>
                <w:szCs w:val="18"/>
                <w:lang w:val="en-US"/>
              </w:rPr>
              <w:t>Indebtness</w:t>
            </w:r>
            <w:proofErr w:type="spellEnd"/>
            <w:r w:rsidRPr="00320328">
              <w:rPr>
                <w:sz w:val="18"/>
                <w:szCs w:val="18"/>
                <w:lang w:val="en-US"/>
              </w:rPr>
              <w:t>: Debt-to-Equity-Ratio (Total Debt/Equity)</w:t>
            </w:r>
          </w:p>
          <w:p w14:paraId="4CA7420F" w14:textId="77777777" w:rsidR="006D555C" w:rsidRPr="00320328" w:rsidRDefault="006D555C"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Financial autonomy: Ratio Equity/Total Assets</w:t>
            </w:r>
          </w:p>
          <w:p w14:paraId="28DB4640" w14:textId="77777777" w:rsidR="006D555C" w:rsidRPr="00320328" w:rsidRDefault="006D555C"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Financial independence: Equity/(Equity + Long-Term Debts + Long Term Provisions)</w:t>
            </w:r>
          </w:p>
          <w:p w14:paraId="479E1A08" w14:textId="7FAE6E89" w:rsidR="00D601C4" w:rsidRPr="00320328" w:rsidRDefault="000B020E" w:rsidP="006D555C">
            <w:pPr>
              <w:pStyle w:val="ListParagraph"/>
              <w:numPr>
                <w:ilvl w:val="0"/>
                <w:numId w:val="2"/>
              </w:numPr>
              <w:tabs>
                <w:tab w:val="left" w:pos="1206"/>
              </w:tabs>
              <w:spacing w:line="360" w:lineRule="auto"/>
              <w:jc w:val="both"/>
              <w:rPr>
                <w:sz w:val="18"/>
                <w:szCs w:val="18"/>
                <w:lang w:val="en-US"/>
              </w:rPr>
            </w:pPr>
            <w:r w:rsidRPr="00320328">
              <w:rPr>
                <w:sz w:val="18"/>
                <w:szCs w:val="18"/>
                <w:lang w:val="en-US"/>
              </w:rPr>
              <w:t xml:space="preserve">Net </w:t>
            </w:r>
            <w:r w:rsidR="00525229" w:rsidRPr="00320328">
              <w:rPr>
                <w:sz w:val="18"/>
                <w:szCs w:val="18"/>
                <w:lang w:val="en-US"/>
              </w:rPr>
              <w:t>t</w:t>
            </w:r>
            <w:r w:rsidRPr="00320328">
              <w:rPr>
                <w:sz w:val="18"/>
                <w:szCs w:val="18"/>
                <w:lang w:val="en-US"/>
              </w:rPr>
              <w:t>ransfer fees</w:t>
            </w:r>
            <w:r w:rsidR="00525229" w:rsidRPr="00320328">
              <w:rPr>
                <w:sz w:val="18"/>
                <w:szCs w:val="18"/>
                <w:lang w:val="en-US"/>
              </w:rPr>
              <w:t xml:space="preserve">, based on the work of </w:t>
            </w:r>
            <w:proofErr w:type="spellStart"/>
            <w:r w:rsidR="00525229" w:rsidRPr="00320328">
              <w:rPr>
                <w:sz w:val="18"/>
                <w:szCs w:val="18"/>
                <w:lang w:val="en-US"/>
              </w:rPr>
              <w:t>Samagaio</w:t>
            </w:r>
            <w:proofErr w:type="spellEnd"/>
            <w:r w:rsidR="00525229" w:rsidRPr="00320328">
              <w:rPr>
                <w:sz w:val="18"/>
                <w:szCs w:val="18"/>
                <w:lang w:val="en-US"/>
              </w:rPr>
              <w:t xml:space="preserve"> et al. (2009)</w:t>
            </w:r>
          </w:p>
        </w:tc>
      </w:tr>
      <w:tr w:rsidR="006D555C" w:rsidRPr="00DE3FB1" w14:paraId="04F08B53" w14:textId="77777777" w:rsidTr="00320328">
        <w:trPr>
          <w:trHeight w:val="284"/>
        </w:trPr>
        <w:tc>
          <w:tcPr>
            <w:tcW w:w="2147" w:type="dxa"/>
          </w:tcPr>
          <w:p w14:paraId="60268E22" w14:textId="77777777" w:rsidR="006D555C" w:rsidRPr="00320328" w:rsidRDefault="006D555C" w:rsidP="006D555C">
            <w:pPr>
              <w:tabs>
                <w:tab w:val="left" w:pos="1206"/>
              </w:tabs>
              <w:spacing w:line="360" w:lineRule="auto"/>
              <w:jc w:val="both"/>
              <w:rPr>
                <w:sz w:val="18"/>
                <w:szCs w:val="18"/>
                <w:lang w:val="en-US"/>
              </w:rPr>
            </w:pPr>
            <w:r w:rsidRPr="00320328">
              <w:rPr>
                <w:sz w:val="18"/>
                <w:szCs w:val="18"/>
                <w:lang w:val="en-US"/>
              </w:rPr>
              <w:t>Business Performance</w:t>
            </w:r>
          </w:p>
        </w:tc>
        <w:tc>
          <w:tcPr>
            <w:tcW w:w="6453" w:type="dxa"/>
          </w:tcPr>
          <w:p w14:paraId="42279E4B" w14:textId="30EA5021" w:rsidR="00D03C64" w:rsidRPr="00320328" w:rsidRDefault="00D03C64" w:rsidP="00D03C64">
            <w:pPr>
              <w:pStyle w:val="ListParagraph"/>
              <w:numPr>
                <w:ilvl w:val="0"/>
                <w:numId w:val="2"/>
              </w:numPr>
              <w:tabs>
                <w:tab w:val="left" w:pos="1206"/>
              </w:tabs>
              <w:spacing w:line="360" w:lineRule="auto"/>
              <w:jc w:val="both"/>
              <w:rPr>
                <w:sz w:val="18"/>
                <w:szCs w:val="18"/>
                <w:lang w:val="en-US"/>
              </w:rPr>
            </w:pPr>
            <w:r w:rsidRPr="00320328">
              <w:rPr>
                <w:sz w:val="18"/>
                <w:szCs w:val="18"/>
                <w:lang w:val="en-US"/>
              </w:rPr>
              <w:t xml:space="preserve">Revenue from: </w:t>
            </w:r>
            <w:r w:rsidR="007829EA" w:rsidRPr="00320328">
              <w:rPr>
                <w:sz w:val="18"/>
                <w:szCs w:val="18"/>
                <w:lang w:val="en-US"/>
              </w:rPr>
              <w:t>m</w:t>
            </w:r>
            <w:r w:rsidR="006D555C" w:rsidRPr="00320328">
              <w:rPr>
                <w:sz w:val="18"/>
                <w:szCs w:val="18"/>
                <w:lang w:val="en-US"/>
              </w:rPr>
              <w:t xml:space="preserve">atch attendance, </w:t>
            </w:r>
            <w:r w:rsidR="007829EA" w:rsidRPr="00320328">
              <w:rPr>
                <w:sz w:val="18"/>
                <w:szCs w:val="18"/>
                <w:lang w:val="en-US"/>
              </w:rPr>
              <w:t>m</w:t>
            </w:r>
            <w:r w:rsidR="006D555C" w:rsidRPr="00320328">
              <w:rPr>
                <w:sz w:val="18"/>
                <w:szCs w:val="18"/>
                <w:lang w:val="en-US"/>
              </w:rPr>
              <w:t xml:space="preserve">erchandising and </w:t>
            </w:r>
            <w:r w:rsidR="007829EA" w:rsidRPr="00320328">
              <w:rPr>
                <w:sz w:val="18"/>
                <w:szCs w:val="18"/>
                <w:lang w:val="en-US"/>
              </w:rPr>
              <w:t>s</w:t>
            </w:r>
            <w:r w:rsidR="006D555C" w:rsidRPr="00320328">
              <w:rPr>
                <w:sz w:val="18"/>
                <w:szCs w:val="18"/>
                <w:lang w:val="en-US"/>
              </w:rPr>
              <w:t>ponsorship</w:t>
            </w:r>
          </w:p>
        </w:tc>
      </w:tr>
      <w:tr w:rsidR="006D555C" w:rsidRPr="00A7421F" w14:paraId="141E1FC5" w14:textId="77777777" w:rsidTr="00320328">
        <w:trPr>
          <w:trHeight w:val="847"/>
        </w:trPr>
        <w:tc>
          <w:tcPr>
            <w:tcW w:w="2147" w:type="dxa"/>
          </w:tcPr>
          <w:p w14:paraId="1B1DAE18" w14:textId="3E9DC44A" w:rsidR="006D555C" w:rsidRPr="00320328" w:rsidRDefault="006D555C" w:rsidP="006D555C">
            <w:pPr>
              <w:tabs>
                <w:tab w:val="left" w:pos="1206"/>
              </w:tabs>
              <w:spacing w:line="360" w:lineRule="auto"/>
              <w:jc w:val="both"/>
              <w:rPr>
                <w:sz w:val="18"/>
                <w:szCs w:val="18"/>
                <w:lang w:val="en-US"/>
              </w:rPr>
            </w:pPr>
            <w:r w:rsidRPr="00320328">
              <w:rPr>
                <w:sz w:val="18"/>
                <w:szCs w:val="18"/>
                <w:lang w:val="en-US"/>
              </w:rPr>
              <w:t>Sport</w:t>
            </w:r>
            <w:r w:rsidR="007245C1" w:rsidRPr="00320328">
              <w:rPr>
                <w:sz w:val="18"/>
                <w:szCs w:val="18"/>
                <w:lang w:val="en-US"/>
              </w:rPr>
              <w:t>s</w:t>
            </w:r>
            <w:r w:rsidRPr="00320328">
              <w:rPr>
                <w:sz w:val="18"/>
                <w:szCs w:val="18"/>
                <w:lang w:val="en-US"/>
              </w:rPr>
              <w:t xml:space="preserve"> Performance</w:t>
            </w:r>
          </w:p>
        </w:tc>
        <w:tc>
          <w:tcPr>
            <w:tcW w:w="6453" w:type="dxa"/>
          </w:tcPr>
          <w:p w14:paraId="5CAC985F" w14:textId="713AC706" w:rsidR="006D555C" w:rsidRPr="00320328" w:rsidRDefault="006D555C" w:rsidP="006D555C">
            <w:pPr>
              <w:pStyle w:val="ListParagraph"/>
              <w:numPr>
                <w:ilvl w:val="0"/>
                <w:numId w:val="1"/>
              </w:numPr>
              <w:tabs>
                <w:tab w:val="left" w:pos="1206"/>
              </w:tabs>
              <w:spacing w:line="360" w:lineRule="auto"/>
              <w:jc w:val="both"/>
              <w:rPr>
                <w:sz w:val="18"/>
                <w:szCs w:val="18"/>
                <w:lang w:val="en-US"/>
              </w:rPr>
            </w:pPr>
            <w:r w:rsidRPr="00320328">
              <w:rPr>
                <w:sz w:val="18"/>
                <w:szCs w:val="18"/>
                <w:lang w:val="en-US"/>
              </w:rPr>
              <w:t xml:space="preserve">Points in </w:t>
            </w:r>
            <w:r w:rsidR="00525229" w:rsidRPr="00320328">
              <w:rPr>
                <w:sz w:val="18"/>
                <w:szCs w:val="18"/>
                <w:lang w:val="en-US"/>
              </w:rPr>
              <w:t>d</w:t>
            </w:r>
            <w:r w:rsidRPr="00320328">
              <w:rPr>
                <w:sz w:val="18"/>
                <w:szCs w:val="18"/>
                <w:lang w:val="en-US"/>
              </w:rPr>
              <w:t xml:space="preserve">omestic </w:t>
            </w:r>
            <w:r w:rsidR="00525229" w:rsidRPr="00320328">
              <w:rPr>
                <w:sz w:val="18"/>
                <w:szCs w:val="18"/>
                <w:lang w:val="en-US"/>
              </w:rPr>
              <w:t>l</w:t>
            </w:r>
            <w:r w:rsidRPr="00320328">
              <w:rPr>
                <w:sz w:val="18"/>
                <w:szCs w:val="18"/>
                <w:lang w:val="en-US"/>
              </w:rPr>
              <w:t>eague</w:t>
            </w:r>
          </w:p>
          <w:p w14:paraId="76F234FA" w14:textId="157F50A4" w:rsidR="0059197A" w:rsidRPr="00320328" w:rsidRDefault="00293722" w:rsidP="00293722">
            <w:pPr>
              <w:pStyle w:val="ListParagraph"/>
              <w:numPr>
                <w:ilvl w:val="0"/>
                <w:numId w:val="1"/>
              </w:numPr>
              <w:tabs>
                <w:tab w:val="left" w:pos="1206"/>
              </w:tabs>
              <w:spacing w:line="360" w:lineRule="auto"/>
              <w:jc w:val="both"/>
              <w:rPr>
                <w:sz w:val="18"/>
                <w:szCs w:val="18"/>
                <w:lang w:val="en-US"/>
              </w:rPr>
            </w:pPr>
            <w:r w:rsidRPr="00320328">
              <w:rPr>
                <w:sz w:val="18"/>
                <w:szCs w:val="18"/>
                <w:lang w:val="en-US"/>
              </w:rPr>
              <w:t>Ranking in domestic cup competitions</w:t>
            </w:r>
          </w:p>
          <w:p w14:paraId="645E638E" w14:textId="7D5FC7D9" w:rsidR="006D555C" w:rsidRPr="00320328" w:rsidRDefault="006D555C" w:rsidP="006D555C">
            <w:pPr>
              <w:pStyle w:val="ListParagraph"/>
              <w:numPr>
                <w:ilvl w:val="0"/>
                <w:numId w:val="1"/>
              </w:numPr>
              <w:tabs>
                <w:tab w:val="left" w:pos="1206"/>
              </w:tabs>
              <w:spacing w:line="360" w:lineRule="auto"/>
              <w:jc w:val="both"/>
              <w:rPr>
                <w:sz w:val="18"/>
                <w:szCs w:val="18"/>
                <w:lang w:val="en-US"/>
              </w:rPr>
            </w:pPr>
            <w:r w:rsidRPr="00320328">
              <w:rPr>
                <w:sz w:val="18"/>
                <w:szCs w:val="18"/>
                <w:lang w:val="en-US"/>
              </w:rPr>
              <w:t xml:space="preserve">Points in European </w:t>
            </w:r>
            <w:r w:rsidR="00525229" w:rsidRPr="00320328">
              <w:rPr>
                <w:sz w:val="18"/>
                <w:szCs w:val="18"/>
                <w:lang w:val="en-US"/>
              </w:rPr>
              <w:t>c</w:t>
            </w:r>
            <w:r w:rsidRPr="00320328">
              <w:rPr>
                <w:sz w:val="18"/>
                <w:szCs w:val="18"/>
                <w:lang w:val="en-US"/>
              </w:rPr>
              <w:t>ompetition</w:t>
            </w:r>
          </w:p>
        </w:tc>
      </w:tr>
    </w:tbl>
    <w:p w14:paraId="0A9FF934" w14:textId="28B22F7D" w:rsidR="00D14520" w:rsidRDefault="006D555C" w:rsidP="00561E9D">
      <w:pPr>
        <w:tabs>
          <w:tab w:val="left" w:pos="1206"/>
        </w:tabs>
        <w:spacing w:line="240" w:lineRule="auto"/>
        <w:jc w:val="both"/>
        <w:rPr>
          <w:rFonts w:cs="Arial"/>
          <w:color w:val="222222"/>
          <w:sz w:val="24"/>
          <w:szCs w:val="24"/>
          <w:shd w:val="clear" w:color="auto" w:fill="FFFFFF"/>
          <w:lang w:val="en-US"/>
        </w:rPr>
      </w:pPr>
      <w:r w:rsidRPr="002E6803">
        <w:rPr>
          <w:b/>
          <w:sz w:val="20"/>
          <w:szCs w:val="20"/>
          <w:lang w:val="en-US"/>
        </w:rPr>
        <w:t>Figure 5.</w:t>
      </w:r>
      <w:r w:rsidRPr="002E6803">
        <w:rPr>
          <w:sz w:val="20"/>
          <w:szCs w:val="20"/>
          <w:lang w:val="en-US"/>
        </w:rPr>
        <w:t xml:space="preserve"> Measurement of </w:t>
      </w:r>
      <w:r w:rsidR="0049292C">
        <w:rPr>
          <w:sz w:val="20"/>
          <w:szCs w:val="20"/>
          <w:lang w:val="en-US"/>
        </w:rPr>
        <w:t>f</w:t>
      </w:r>
      <w:r w:rsidRPr="002E6803">
        <w:rPr>
          <w:sz w:val="20"/>
          <w:szCs w:val="20"/>
          <w:lang w:val="en-US"/>
        </w:rPr>
        <w:t xml:space="preserve">inancial, </w:t>
      </w:r>
      <w:r w:rsidR="0049292C">
        <w:rPr>
          <w:sz w:val="20"/>
          <w:szCs w:val="20"/>
          <w:lang w:val="en-US"/>
        </w:rPr>
        <w:t>b</w:t>
      </w:r>
      <w:r w:rsidRPr="002E6803">
        <w:rPr>
          <w:sz w:val="20"/>
          <w:szCs w:val="20"/>
          <w:lang w:val="en-US"/>
        </w:rPr>
        <w:t xml:space="preserve">usiness and </w:t>
      </w:r>
      <w:r w:rsidR="0049292C">
        <w:rPr>
          <w:sz w:val="20"/>
          <w:szCs w:val="20"/>
          <w:lang w:val="en-US"/>
        </w:rPr>
        <w:t>s</w:t>
      </w:r>
      <w:r w:rsidRPr="002E6803">
        <w:rPr>
          <w:sz w:val="20"/>
          <w:szCs w:val="20"/>
          <w:lang w:val="en-US"/>
        </w:rPr>
        <w:t>port</w:t>
      </w:r>
      <w:r w:rsidR="007245C1">
        <w:rPr>
          <w:sz w:val="20"/>
          <w:szCs w:val="20"/>
          <w:lang w:val="en-US"/>
        </w:rPr>
        <w:t>s</w:t>
      </w:r>
      <w:r w:rsidRPr="002E6803">
        <w:rPr>
          <w:sz w:val="20"/>
          <w:szCs w:val="20"/>
          <w:lang w:val="en-US"/>
        </w:rPr>
        <w:t xml:space="preserve"> performance. Source. </w:t>
      </w:r>
      <w:r w:rsidRPr="002E6803">
        <w:rPr>
          <w:rFonts w:cs="Arial"/>
          <w:color w:val="222222"/>
          <w:sz w:val="20"/>
          <w:szCs w:val="20"/>
          <w:shd w:val="clear" w:color="auto" w:fill="FFFFFF"/>
          <w:lang w:val="en-US"/>
        </w:rPr>
        <w:t xml:space="preserve">A combined methodology for the concurrent evaluation of the business, financial and sports performance of football clubs: the case of France, </w:t>
      </w:r>
      <w:proofErr w:type="spellStart"/>
      <w:r w:rsidRPr="002E6803">
        <w:rPr>
          <w:rFonts w:cs="Arial"/>
          <w:color w:val="222222"/>
          <w:sz w:val="20"/>
          <w:szCs w:val="20"/>
          <w:shd w:val="clear" w:color="auto" w:fill="FFFFFF"/>
          <w:lang w:val="en-US"/>
        </w:rPr>
        <w:t>Galariotis</w:t>
      </w:r>
      <w:proofErr w:type="spellEnd"/>
      <w:r w:rsidRPr="002E6803">
        <w:rPr>
          <w:rFonts w:cs="Arial"/>
          <w:color w:val="222222"/>
          <w:sz w:val="20"/>
          <w:szCs w:val="20"/>
          <w:shd w:val="clear" w:color="auto" w:fill="FFFFFF"/>
          <w:lang w:val="en-US"/>
        </w:rPr>
        <w:t xml:space="preserve"> et al. (2018</w:t>
      </w:r>
      <w:r>
        <w:rPr>
          <w:rFonts w:cs="Arial"/>
          <w:color w:val="222222"/>
          <w:sz w:val="24"/>
          <w:szCs w:val="24"/>
          <w:shd w:val="clear" w:color="auto" w:fill="FFFFFF"/>
          <w:lang w:val="en-US"/>
        </w:rPr>
        <w:t>)</w:t>
      </w:r>
      <w:r w:rsidR="00320328">
        <w:rPr>
          <w:rFonts w:cs="Arial"/>
          <w:color w:val="222222"/>
          <w:sz w:val="24"/>
          <w:szCs w:val="24"/>
          <w:shd w:val="clear" w:color="auto" w:fill="FFFFFF"/>
          <w:lang w:val="en-US"/>
        </w:rPr>
        <w:t>.</w:t>
      </w:r>
    </w:p>
    <w:p w14:paraId="56D4A939" w14:textId="77777777" w:rsidR="00205422" w:rsidRPr="00320328" w:rsidRDefault="00205422" w:rsidP="00561E9D">
      <w:pPr>
        <w:tabs>
          <w:tab w:val="left" w:pos="1206"/>
        </w:tabs>
        <w:spacing w:line="240" w:lineRule="auto"/>
        <w:jc w:val="both"/>
        <w:rPr>
          <w:sz w:val="20"/>
          <w:szCs w:val="20"/>
          <w:lang w:val="en-US"/>
        </w:rPr>
      </w:pPr>
    </w:p>
    <w:p w14:paraId="0B4ABFE7" w14:textId="76640B2B" w:rsidR="00C56C98" w:rsidRPr="00205422" w:rsidRDefault="008C16D7" w:rsidP="00D46DC2">
      <w:pPr>
        <w:pStyle w:val="Heading3"/>
        <w:rPr>
          <w:rFonts w:asciiTheme="minorHAnsi" w:hAnsiTheme="minorHAnsi"/>
          <w:b/>
          <w:bCs/>
          <w:color w:val="000000" w:themeColor="text1"/>
          <w:sz w:val="26"/>
          <w:szCs w:val="26"/>
          <w:lang w:val="en-US"/>
        </w:rPr>
      </w:pPr>
      <w:bookmarkStart w:id="35" w:name="_Toc42431147"/>
      <w:r w:rsidRPr="00205422">
        <w:rPr>
          <w:rFonts w:asciiTheme="minorHAnsi" w:hAnsiTheme="minorHAnsi"/>
          <w:b/>
          <w:bCs/>
          <w:color w:val="000000" w:themeColor="text1"/>
          <w:sz w:val="26"/>
          <w:szCs w:val="26"/>
          <w:lang w:val="en-US"/>
        </w:rPr>
        <w:lastRenderedPageBreak/>
        <w:t>4</w:t>
      </w:r>
      <w:r w:rsidR="00E43188" w:rsidRPr="00205422">
        <w:rPr>
          <w:rFonts w:asciiTheme="minorHAnsi" w:hAnsiTheme="minorHAnsi"/>
          <w:b/>
          <w:bCs/>
          <w:color w:val="000000" w:themeColor="text1"/>
          <w:sz w:val="26"/>
          <w:szCs w:val="26"/>
          <w:lang w:val="en-US"/>
        </w:rPr>
        <w:t>.7</w:t>
      </w:r>
      <w:r w:rsidR="00D46DC2" w:rsidRPr="00205422">
        <w:rPr>
          <w:rFonts w:asciiTheme="minorHAnsi" w:hAnsiTheme="minorHAnsi"/>
          <w:b/>
          <w:bCs/>
          <w:color w:val="000000" w:themeColor="text1"/>
          <w:sz w:val="26"/>
          <w:szCs w:val="26"/>
          <w:lang w:val="en-US"/>
        </w:rPr>
        <w:t>.1</w:t>
      </w:r>
      <w:r w:rsidR="00E43188" w:rsidRPr="00205422">
        <w:rPr>
          <w:rFonts w:asciiTheme="minorHAnsi" w:hAnsiTheme="minorHAnsi"/>
          <w:b/>
          <w:bCs/>
          <w:color w:val="000000" w:themeColor="text1"/>
          <w:sz w:val="26"/>
          <w:szCs w:val="26"/>
          <w:lang w:val="en-US"/>
        </w:rPr>
        <w:t>.</w:t>
      </w:r>
      <w:r w:rsidR="00D46DC2" w:rsidRPr="00205422">
        <w:rPr>
          <w:rFonts w:asciiTheme="minorHAnsi" w:hAnsiTheme="minorHAnsi"/>
          <w:b/>
          <w:bCs/>
          <w:color w:val="000000" w:themeColor="text1"/>
          <w:sz w:val="26"/>
          <w:szCs w:val="26"/>
          <w:lang w:val="en-US"/>
        </w:rPr>
        <w:t xml:space="preserve"> </w:t>
      </w:r>
      <w:r w:rsidR="00C56C98" w:rsidRPr="00205422">
        <w:rPr>
          <w:rFonts w:asciiTheme="minorHAnsi" w:hAnsiTheme="minorHAnsi"/>
          <w:b/>
          <w:bCs/>
          <w:color w:val="000000" w:themeColor="text1"/>
          <w:sz w:val="26"/>
          <w:szCs w:val="26"/>
          <w:lang w:val="en-US"/>
        </w:rPr>
        <w:t xml:space="preserve">Financial </w:t>
      </w:r>
      <w:r w:rsidR="0099446D" w:rsidRPr="00205422">
        <w:rPr>
          <w:rFonts w:asciiTheme="minorHAnsi" w:hAnsiTheme="minorHAnsi"/>
          <w:b/>
          <w:bCs/>
          <w:color w:val="000000" w:themeColor="text1"/>
          <w:sz w:val="26"/>
          <w:szCs w:val="26"/>
          <w:lang w:val="en-US"/>
        </w:rPr>
        <w:t>p</w:t>
      </w:r>
      <w:r w:rsidR="00C56C98" w:rsidRPr="00205422">
        <w:rPr>
          <w:rFonts w:asciiTheme="minorHAnsi" w:hAnsiTheme="minorHAnsi"/>
          <w:b/>
          <w:bCs/>
          <w:color w:val="000000" w:themeColor="text1"/>
          <w:sz w:val="26"/>
          <w:szCs w:val="26"/>
          <w:lang w:val="en-US"/>
        </w:rPr>
        <w:t>erformance</w:t>
      </w:r>
      <w:bookmarkEnd w:id="35"/>
    </w:p>
    <w:p w14:paraId="4DB0C64D" w14:textId="77777777" w:rsidR="00C56C98" w:rsidRPr="007366F3" w:rsidRDefault="00C56C98" w:rsidP="00977D4C">
      <w:pPr>
        <w:rPr>
          <w:lang w:val="en-US"/>
        </w:rPr>
      </w:pPr>
    </w:p>
    <w:p w14:paraId="3A873B49" w14:textId="19D5F5E9" w:rsidR="00B55857" w:rsidRDefault="004F6886" w:rsidP="00977D4C">
      <w:pPr>
        <w:autoSpaceDE w:val="0"/>
        <w:autoSpaceDN w:val="0"/>
        <w:adjustRightInd w:val="0"/>
        <w:spacing w:after="0" w:line="360" w:lineRule="auto"/>
        <w:jc w:val="both"/>
        <w:rPr>
          <w:rFonts w:cs="Times-Roman"/>
          <w:color w:val="131413"/>
          <w:sz w:val="24"/>
          <w:szCs w:val="24"/>
          <w:lang w:val="en-US"/>
        </w:rPr>
      </w:pPr>
      <w:proofErr w:type="spellStart"/>
      <w:r w:rsidRPr="004F6886">
        <w:rPr>
          <w:sz w:val="24"/>
          <w:szCs w:val="24"/>
          <w:lang w:val="en-US"/>
        </w:rPr>
        <w:t>Galariotis</w:t>
      </w:r>
      <w:proofErr w:type="spellEnd"/>
      <w:r w:rsidRPr="004F6886">
        <w:rPr>
          <w:sz w:val="24"/>
          <w:szCs w:val="24"/>
          <w:lang w:val="en-US"/>
        </w:rPr>
        <w:t xml:space="preserve"> et al. (2018) </w:t>
      </w:r>
      <w:r w:rsidR="00A62D6F">
        <w:rPr>
          <w:sz w:val="24"/>
          <w:szCs w:val="24"/>
          <w:lang w:val="en-US"/>
        </w:rPr>
        <w:t>indicate</w:t>
      </w:r>
      <w:r w:rsidRPr="004F6886">
        <w:rPr>
          <w:sz w:val="24"/>
          <w:szCs w:val="24"/>
          <w:lang w:val="en-US"/>
        </w:rPr>
        <w:t xml:space="preserve"> that the financial performance of a soccer club can be analyzed in terms of their ability to obtain a strong level o</w:t>
      </w:r>
      <w:r>
        <w:rPr>
          <w:sz w:val="24"/>
          <w:szCs w:val="24"/>
          <w:lang w:val="en-US"/>
        </w:rPr>
        <w:t xml:space="preserve">f </w:t>
      </w:r>
      <w:r w:rsidRPr="004F6886">
        <w:rPr>
          <w:rFonts w:cs="Times-Roman"/>
          <w:color w:val="131413"/>
          <w:sz w:val="24"/>
          <w:szCs w:val="24"/>
          <w:lang w:val="en-US"/>
        </w:rPr>
        <w:t xml:space="preserve">profitability, combined liquidity, </w:t>
      </w:r>
      <w:r w:rsidR="002228C1">
        <w:rPr>
          <w:rFonts w:cs="Times-Roman"/>
          <w:color w:val="131413"/>
          <w:sz w:val="24"/>
          <w:szCs w:val="24"/>
          <w:lang w:val="en-US"/>
        </w:rPr>
        <w:t>financial</w:t>
      </w:r>
      <w:r w:rsidRPr="004F6886">
        <w:rPr>
          <w:rFonts w:cs="Times-Roman"/>
          <w:color w:val="131413"/>
          <w:sz w:val="24"/>
          <w:szCs w:val="24"/>
          <w:lang w:val="en-US"/>
        </w:rPr>
        <w:t xml:space="preserve"> indebtedness</w:t>
      </w:r>
      <w:r>
        <w:rPr>
          <w:rFonts w:cs="Times-Roman"/>
          <w:color w:val="131413"/>
          <w:sz w:val="24"/>
          <w:szCs w:val="24"/>
          <w:lang w:val="en-US"/>
        </w:rPr>
        <w:t xml:space="preserve">, financial autonomy and </w:t>
      </w:r>
      <w:r w:rsidR="002228C1">
        <w:rPr>
          <w:rFonts w:cs="Times-Roman"/>
          <w:color w:val="131413"/>
          <w:sz w:val="24"/>
          <w:szCs w:val="24"/>
          <w:lang w:val="en-US"/>
        </w:rPr>
        <w:t xml:space="preserve">financial </w:t>
      </w:r>
      <w:r>
        <w:rPr>
          <w:rFonts w:cs="Times-Roman"/>
          <w:color w:val="131413"/>
          <w:sz w:val="24"/>
          <w:szCs w:val="24"/>
          <w:lang w:val="en-US"/>
        </w:rPr>
        <w:t>independence.</w:t>
      </w:r>
      <w:r w:rsidR="002228C1">
        <w:rPr>
          <w:rFonts w:cs="Times-Roman"/>
          <w:color w:val="131413"/>
          <w:sz w:val="24"/>
          <w:szCs w:val="24"/>
          <w:lang w:val="en-US"/>
        </w:rPr>
        <w:t xml:space="preserve"> These can be captured by several measures which can be seen </w:t>
      </w:r>
      <w:r w:rsidR="00D14520">
        <w:rPr>
          <w:rFonts w:cs="Times-Roman"/>
          <w:color w:val="131413"/>
          <w:sz w:val="24"/>
          <w:szCs w:val="24"/>
          <w:lang w:val="en-US"/>
        </w:rPr>
        <w:t>in</w:t>
      </w:r>
      <w:r w:rsidR="002228C1">
        <w:rPr>
          <w:rFonts w:cs="Times-Roman"/>
          <w:color w:val="131413"/>
          <w:sz w:val="24"/>
          <w:szCs w:val="24"/>
          <w:lang w:val="en-US"/>
        </w:rPr>
        <w:t xml:space="preserve"> </w:t>
      </w:r>
      <w:r w:rsidR="00867774">
        <w:rPr>
          <w:rFonts w:cs="Times-Roman"/>
          <w:color w:val="131413"/>
          <w:sz w:val="24"/>
          <w:szCs w:val="24"/>
          <w:lang w:val="en-US"/>
        </w:rPr>
        <w:t>f</w:t>
      </w:r>
      <w:r w:rsidR="002228C1">
        <w:rPr>
          <w:rFonts w:cs="Times-Roman"/>
          <w:color w:val="131413"/>
          <w:sz w:val="24"/>
          <w:szCs w:val="24"/>
          <w:lang w:val="en-US"/>
        </w:rPr>
        <w:t xml:space="preserve">igure 5. </w:t>
      </w:r>
      <w:r>
        <w:rPr>
          <w:rFonts w:cs="Times-Roman"/>
          <w:color w:val="131413"/>
          <w:sz w:val="24"/>
          <w:szCs w:val="24"/>
          <w:lang w:val="en-US"/>
        </w:rPr>
        <w:t xml:space="preserve"> </w:t>
      </w:r>
      <w:r w:rsidR="002228C1">
        <w:rPr>
          <w:rFonts w:cs="Times-Roman"/>
          <w:color w:val="131413"/>
          <w:sz w:val="24"/>
          <w:szCs w:val="24"/>
          <w:lang w:val="en-US"/>
        </w:rPr>
        <w:t xml:space="preserve">All these </w:t>
      </w:r>
      <w:r w:rsidR="006B5F5D">
        <w:rPr>
          <w:rFonts w:cs="Times-Roman"/>
          <w:color w:val="131413"/>
          <w:sz w:val="24"/>
          <w:szCs w:val="24"/>
          <w:lang w:val="en-US"/>
        </w:rPr>
        <w:t xml:space="preserve">metrics are </w:t>
      </w:r>
      <w:r w:rsidR="002228C1">
        <w:rPr>
          <w:rFonts w:cs="Times-Roman"/>
          <w:color w:val="131413"/>
          <w:sz w:val="24"/>
          <w:szCs w:val="24"/>
          <w:lang w:val="en-US"/>
        </w:rPr>
        <w:t xml:space="preserve">based on the work of </w:t>
      </w:r>
      <w:r w:rsidR="006B5F5D">
        <w:rPr>
          <w:rFonts w:cs="Times-Roman"/>
          <w:color w:val="131413"/>
          <w:sz w:val="24"/>
          <w:szCs w:val="24"/>
          <w:lang w:val="en-US"/>
        </w:rPr>
        <w:t xml:space="preserve">Penman (2001). </w:t>
      </w:r>
      <w:proofErr w:type="spellStart"/>
      <w:r w:rsidR="009F400A" w:rsidRPr="009F400A">
        <w:rPr>
          <w:rFonts w:cs="Times-Roman"/>
          <w:color w:val="131413"/>
          <w:sz w:val="24"/>
          <w:szCs w:val="24"/>
          <w:lang w:val="en-US"/>
        </w:rPr>
        <w:t>Samagaio</w:t>
      </w:r>
      <w:proofErr w:type="spellEnd"/>
      <w:r w:rsidR="009F400A" w:rsidRPr="009F400A">
        <w:rPr>
          <w:rFonts w:cs="Times-Roman"/>
          <w:color w:val="131413"/>
          <w:sz w:val="24"/>
          <w:szCs w:val="24"/>
          <w:lang w:val="en-US"/>
        </w:rPr>
        <w:t xml:space="preserve"> et al. (2009) are also making use of the </w:t>
      </w:r>
      <w:r w:rsidR="002F30AE">
        <w:rPr>
          <w:rFonts w:cs="Times-Roman"/>
          <w:color w:val="131413"/>
          <w:sz w:val="24"/>
          <w:szCs w:val="24"/>
          <w:lang w:val="en-US"/>
        </w:rPr>
        <w:t>N</w:t>
      </w:r>
      <w:r w:rsidR="009F400A">
        <w:rPr>
          <w:rFonts w:cs="Times-Roman"/>
          <w:color w:val="131413"/>
          <w:sz w:val="24"/>
          <w:szCs w:val="24"/>
          <w:lang w:val="en-US"/>
        </w:rPr>
        <w:t>et transfer</w:t>
      </w:r>
      <w:r w:rsidR="00572310">
        <w:rPr>
          <w:rFonts w:cs="Times-Roman"/>
          <w:color w:val="131413"/>
          <w:sz w:val="24"/>
          <w:szCs w:val="24"/>
          <w:lang w:val="en-US"/>
        </w:rPr>
        <w:t xml:space="preserve"> </w:t>
      </w:r>
      <w:r w:rsidR="002F30AE">
        <w:rPr>
          <w:rFonts w:cs="Times-Roman"/>
          <w:color w:val="131413"/>
          <w:sz w:val="24"/>
          <w:szCs w:val="24"/>
          <w:lang w:val="en-US"/>
        </w:rPr>
        <w:t>F</w:t>
      </w:r>
      <w:r w:rsidR="00572310">
        <w:rPr>
          <w:rFonts w:cs="Times-Roman"/>
          <w:color w:val="131413"/>
          <w:sz w:val="24"/>
          <w:szCs w:val="24"/>
          <w:lang w:val="en-US"/>
        </w:rPr>
        <w:t>ees</w:t>
      </w:r>
      <w:r w:rsidR="002F30AE">
        <w:rPr>
          <w:rFonts w:cs="Times-Roman"/>
          <w:color w:val="131413"/>
          <w:sz w:val="24"/>
          <w:szCs w:val="24"/>
          <w:lang w:val="en-US"/>
        </w:rPr>
        <w:t xml:space="preserve"> as a financial performance indicator.</w:t>
      </w:r>
      <w:r w:rsidR="001C17D5">
        <w:rPr>
          <w:rFonts w:cs="Times-Roman"/>
          <w:color w:val="131413"/>
          <w:sz w:val="24"/>
          <w:szCs w:val="24"/>
          <w:lang w:val="en-US"/>
        </w:rPr>
        <w:t xml:space="preserve"> </w:t>
      </w:r>
      <w:r w:rsidR="00434710">
        <w:rPr>
          <w:rFonts w:cs="Times-Roman"/>
          <w:color w:val="131413"/>
          <w:sz w:val="24"/>
          <w:szCs w:val="24"/>
          <w:lang w:val="en-US"/>
        </w:rPr>
        <w:t>The data to analyze the financial performance can be retrieved from the yearly published financial statements</w:t>
      </w:r>
      <w:r w:rsidR="009F400A">
        <w:rPr>
          <w:rFonts w:cs="Times-Roman"/>
          <w:color w:val="131413"/>
          <w:sz w:val="24"/>
          <w:szCs w:val="24"/>
          <w:lang w:val="en-US"/>
        </w:rPr>
        <w:t xml:space="preserve"> in every country</w:t>
      </w:r>
      <w:r w:rsidR="00434710">
        <w:rPr>
          <w:rFonts w:cs="Times-Roman"/>
          <w:color w:val="131413"/>
          <w:sz w:val="24"/>
          <w:szCs w:val="24"/>
          <w:lang w:val="en-US"/>
        </w:rPr>
        <w:t>.</w:t>
      </w:r>
      <w:r w:rsidR="00156DE5">
        <w:rPr>
          <w:rFonts w:cs="Times-Roman"/>
          <w:color w:val="131413"/>
          <w:sz w:val="24"/>
          <w:szCs w:val="24"/>
          <w:lang w:val="en-US"/>
        </w:rPr>
        <w:t xml:space="preserve"> </w:t>
      </w:r>
      <w:r w:rsidR="00D14520">
        <w:rPr>
          <w:rFonts w:cs="Times-Roman"/>
          <w:color w:val="131413"/>
          <w:sz w:val="24"/>
          <w:szCs w:val="24"/>
          <w:lang w:val="en-US"/>
        </w:rPr>
        <w:t xml:space="preserve">As an example, Deloitte publishes every </w:t>
      </w:r>
      <w:r w:rsidR="001D7B74">
        <w:rPr>
          <w:rFonts w:cs="Times-Roman"/>
          <w:color w:val="131413"/>
          <w:sz w:val="24"/>
          <w:szCs w:val="24"/>
          <w:lang w:val="en-US"/>
        </w:rPr>
        <w:t>a yearly</w:t>
      </w:r>
      <w:r w:rsidR="00D14520">
        <w:rPr>
          <w:rFonts w:cs="Times-Roman"/>
          <w:color w:val="131413"/>
          <w:sz w:val="24"/>
          <w:szCs w:val="24"/>
          <w:lang w:val="en-US"/>
        </w:rPr>
        <w:t xml:space="preserve"> report called ‘Deloitte </w:t>
      </w:r>
      <w:r w:rsidR="00BE314A">
        <w:rPr>
          <w:rFonts w:cs="Times-Roman"/>
          <w:color w:val="131413"/>
          <w:sz w:val="24"/>
          <w:szCs w:val="24"/>
          <w:lang w:val="en-US"/>
        </w:rPr>
        <w:t>Football</w:t>
      </w:r>
      <w:r w:rsidR="00D14520">
        <w:rPr>
          <w:rFonts w:cs="Times-Roman"/>
          <w:color w:val="131413"/>
          <w:sz w:val="24"/>
          <w:szCs w:val="24"/>
          <w:lang w:val="en-US"/>
        </w:rPr>
        <w:t xml:space="preserve"> Money League’ </w:t>
      </w:r>
      <w:r w:rsidR="001D7B74">
        <w:rPr>
          <w:rFonts w:cs="Times-Roman"/>
          <w:color w:val="131413"/>
          <w:sz w:val="24"/>
          <w:szCs w:val="24"/>
          <w:lang w:val="en-US"/>
        </w:rPr>
        <w:t xml:space="preserve">which analyses the financial performance of the top 20 European football clubs. </w:t>
      </w:r>
    </w:p>
    <w:p w14:paraId="670D8A08" w14:textId="77777777" w:rsidR="006B5F5D" w:rsidRPr="007366F3" w:rsidRDefault="006B5F5D" w:rsidP="006B5F5D">
      <w:pPr>
        <w:autoSpaceDE w:val="0"/>
        <w:autoSpaceDN w:val="0"/>
        <w:adjustRightInd w:val="0"/>
        <w:spacing w:after="0" w:line="240" w:lineRule="auto"/>
        <w:rPr>
          <w:rFonts w:cs="Times-Roman"/>
          <w:color w:val="131413"/>
          <w:sz w:val="24"/>
          <w:szCs w:val="24"/>
          <w:lang w:val="en-US"/>
        </w:rPr>
      </w:pPr>
    </w:p>
    <w:p w14:paraId="0D754959" w14:textId="77777777" w:rsidR="006B5F5D" w:rsidRPr="00205422" w:rsidRDefault="006B5F5D" w:rsidP="006B5F5D">
      <w:pPr>
        <w:autoSpaceDE w:val="0"/>
        <w:autoSpaceDN w:val="0"/>
        <w:adjustRightInd w:val="0"/>
        <w:spacing w:after="0" w:line="240" w:lineRule="auto"/>
        <w:rPr>
          <w:rFonts w:ascii="Times-Roman" w:hAnsi="Times-Roman" w:cs="Times-Roman"/>
          <w:color w:val="131413"/>
          <w:sz w:val="26"/>
          <w:szCs w:val="26"/>
          <w:lang w:val="en-US"/>
        </w:rPr>
      </w:pPr>
    </w:p>
    <w:p w14:paraId="678B9925" w14:textId="58CB0A8A" w:rsidR="00C56C98" w:rsidRPr="008D3058" w:rsidRDefault="008C16D7" w:rsidP="00D43949">
      <w:pPr>
        <w:pStyle w:val="Heading3"/>
        <w:rPr>
          <w:rFonts w:asciiTheme="minorHAnsi" w:hAnsiTheme="minorHAnsi"/>
          <w:b/>
          <w:bCs/>
          <w:color w:val="000000" w:themeColor="text1"/>
          <w:sz w:val="26"/>
          <w:szCs w:val="26"/>
          <w:lang w:val="fr-BE"/>
        </w:rPr>
      </w:pPr>
      <w:bookmarkStart w:id="36" w:name="_Toc42431148"/>
      <w:r w:rsidRPr="008D3058">
        <w:rPr>
          <w:rFonts w:asciiTheme="minorHAnsi" w:hAnsiTheme="minorHAnsi"/>
          <w:b/>
          <w:bCs/>
          <w:color w:val="000000" w:themeColor="text1"/>
          <w:sz w:val="26"/>
          <w:szCs w:val="26"/>
          <w:lang w:val="fr-BE"/>
        </w:rPr>
        <w:t>4</w:t>
      </w:r>
      <w:r w:rsidR="00E43188" w:rsidRPr="008D3058">
        <w:rPr>
          <w:rFonts w:asciiTheme="minorHAnsi" w:hAnsiTheme="minorHAnsi"/>
          <w:b/>
          <w:bCs/>
          <w:color w:val="000000" w:themeColor="text1"/>
          <w:sz w:val="26"/>
          <w:szCs w:val="26"/>
          <w:lang w:val="fr-BE"/>
        </w:rPr>
        <w:t>.7.2.</w:t>
      </w:r>
      <w:r w:rsidR="00D46DC2" w:rsidRPr="008D3058">
        <w:rPr>
          <w:rFonts w:asciiTheme="minorHAnsi" w:hAnsiTheme="minorHAnsi"/>
          <w:b/>
          <w:bCs/>
          <w:color w:val="000000" w:themeColor="text1"/>
          <w:sz w:val="26"/>
          <w:szCs w:val="26"/>
          <w:lang w:val="fr-BE"/>
        </w:rPr>
        <w:t xml:space="preserve"> </w:t>
      </w:r>
      <w:r w:rsidR="00C56C98" w:rsidRPr="008D3058">
        <w:rPr>
          <w:rFonts w:asciiTheme="minorHAnsi" w:hAnsiTheme="minorHAnsi"/>
          <w:b/>
          <w:bCs/>
          <w:color w:val="000000" w:themeColor="text1"/>
          <w:sz w:val="26"/>
          <w:szCs w:val="26"/>
          <w:lang w:val="fr-BE"/>
        </w:rPr>
        <w:t>Sport</w:t>
      </w:r>
      <w:r w:rsidR="007245C1" w:rsidRPr="008D3058">
        <w:rPr>
          <w:rFonts w:asciiTheme="minorHAnsi" w:hAnsiTheme="minorHAnsi"/>
          <w:b/>
          <w:bCs/>
          <w:color w:val="000000" w:themeColor="text1"/>
          <w:sz w:val="26"/>
          <w:szCs w:val="26"/>
          <w:lang w:val="fr-BE"/>
        </w:rPr>
        <w:t>s</w:t>
      </w:r>
      <w:r w:rsidR="00C56C98" w:rsidRPr="008D3058">
        <w:rPr>
          <w:rFonts w:asciiTheme="minorHAnsi" w:hAnsiTheme="minorHAnsi"/>
          <w:b/>
          <w:bCs/>
          <w:color w:val="000000" w:themeColor="text1"/>
          <w:sz w:val="26"/>
          <w:szCs w:val="26"/>
          <w:lang w:val="fr-BE"/>
        </w:rPr>
        <w:t xml:space="preserve"> </w:t>
      </w:r>
      <w:r w:rsidR="0099446D" w:rsidRPr="008D3058">
        <w:rPr>
          <w:rFonts w:asciiTheme="minorHAnsi" w:hAnsiTheme="minorHAnsi"/>
          <w:b/>
          <w:bCs/>
          <w:color w:val="000000" w:themeColor="text1"/>
          <w:sz w:val="26"/>
          <w:szCs w:val="26"/>
          <w:lang w:val="fr-BE"/>
        </w:rPr>
        <w:t>p</w:t>
      </w:r>
      <w:r w:rsidR="00C56C98" w:rsidRPr="008D3058">
        <w:rPr>
          <w:rFonts w:asciiTheme="minorHAnsi" w:hAnsiTheme="minorHAnsi"/>
          <w:b/>
          <w:bCs/>
          <w:color w:val="000000" w:themeColor="text1"/>
          <w:sz w:val="26"/>
          <w:szCs w:val="26"/>
          <w:lang w:val="fr-BE"/>
        </w:rPr>
        <w:t>erformance</w:t>
      </w:r>
      <w:bookmarkEnd w:id="36"/>
    </w:p>
    <w:p w14:paraId="717F1B05" w14:textId="77777777" w:rsidR="001E0ADE" w:rsidRPr="008D3058" w:rsidRDefault="001E0ADE" w:rsidP="001E0ADE">
      <w:pPr>
        <w:rPr>
          <w:lang w:val="fr-BE"/>
        </w:rPr>
      </w:pPr>
    </w:p>
    <w:p w14:paraId="06FD7C5A" w14:textId="6F764CE4" w:rsidR="00C74C71" w:rsidRPr="008A32E8" w:rsidRDefault="001E0ADE" w:rsidP="00434710">
      <w:pPr>
        <w:spacing w:line="360" w:lineRule="auto"/>
        <w:jc w:val="both"/>
        <w:rPr>
          <w:rFonts w:cs="Arial"/>
          <w:color w:val="000000" w:themeColor="text1"/>
          <w:sz w:val="24"/>
          <w:szCs w:val="24"/>
          <w:shd w:val="clear" w:color="auto" w:fill="FFFFFF"/>
          <w:lang w:val="en-US"/>
        </w:rPr>
      </w:pPr>
      <w:proofErr w:type="spellStart"/>
      <w:r w:rsidRPr="008D3058">
        <w:rPr>
          <w:sz w:val="24"/>
          <w:szCs w:val="24"/>
          <w:lang w:val="fr-BE"/>
        </w:rPr>
        <w:t>Galariotis</w:t>
      </w:r>
      <w:proofErr w:type="spellEnd"/>
      <w:r w:rsidRPr="008D3058">
        <w:rPr>
          <w:sz w:val="24"/>
          <w:szCs w:val="24"/>
          <w:lang w:val="fr-BE"/>
        </w:rPr>
        <w:t xml:space="preserve"> et al. </w:t>
      </w:r>
      <w:r w:rsidRPr="00F02C2E">
        <w:rPr>
          <w:sz w:val="24"/>
          <w:szCs w:val="24"/>
          <w:lang w:val="en-US"/>
        </w:rPr>
        <w:t xml:space="preserve">(2018) </w:t>
      </w:r>
      <w:r w:rsidR="00A62D6F">
        <w:rPr>
          <w:sz w:val="24"/>
          <w:szCs w:val="24"/>
          <w:lang w:val="en-US"/>
        </w:rPr>
        <w:t>show</w:t>
      </w:r>
      <w:r w:rsidRPr="00F02C2E">
        <w:rPr>
          <w:sz w:val="24"/>
          <w:szCs w:val="24"/>
          <w:lang w:val="en-US"/>
        </w:rPr>
        <w:t xml:space="preserve"> that the standing of each soccer club at the end of the season represents their </w:t>
      </w:r>
      <w:r w:rsidR="00B839C9">
        <w:rPr>
          <w:sz w:val="24"/>
          <w:szCs w:val="24"/>
          <w:lang w:val="en-US"/>
        </w:rPr>
        <w:t>s</w:t>
      </w:r>
      <w:r w:rsidR="003D2F84">
        <w:rPr>
          <w:sz w:val="24"/>
          <w:szCs w:val="24"/>
          <w:lang w:val="en-US"/>
        </w:rPr>
        <w:t>porting</w:t>
      </w:r>
      <w:r w:rsidRPr="00F02C2E">
        <w:rPr>
          <w:sz w:val="24"/>
          <w:szCs w:val="24"/>
          <w:lang w:val="en-US"/>
        </w:rPr>
        <w:t xml:space="preserve"> performance. This makes a comparison with the existing literature possible. </w:t>
      </w:r>
      <w:r w:rsidR="00ED6796" w:rsidRPr="00F02C2E">
        <w:rPr>
          <w:sz w:val="24"/>
          <w:szCs w:val="24"/>
          <w:lang w:val="en-US"/>
        </w:rPr>
        <w:t xml:space="preserve">In this work also the points that are gathered throughout European </w:t>
      </w:r>
      <w:r w:rsidR="004238FC" w:rsidRPr="00F02C2E">
        <w:rPr>
          <w:sz w:val="24"/>
          <w:szCs w:val="24"/>
          <w:lang w:val="en-US"/>
        </w:rPr>
        <w:t>campaigns</w:t>
      </w:r>
      <w:r w:rsidR="00ED6796" w:rsidRPr="00F02C2E">
        <w:rPr>
          <w:sz w:val="24"/>
          <w:szCs w:val="24"/>
          <w:lang w:val="en-US"/>
        </w:rPr>
        <w:t xml:space="preserve"> (Champions League, Europa League) and national cups </w:t>
      </w:r>
      <w:r w:rsidR="004238FC" w:rsidRPr="00F02C2E">
        <w:rPr>
          <w:sz w:val="24"/>
          <w:szCs w:val="24"/>
          <w:lang w:val="en-US"/>
        </w:rPr>
        <w:t xml:space="preserve">will be taken in consideration. </w:t>
      </w:r>
      <w:proofErr w:type="spellStart"/>
      <w:r w:rsidR="00DD4B97" w:rsidRPr="00F02C2E">
        <w:rPr>
          <w:sz w:val="24"/>
          <w:szCs w:val="24"/>
          <w:lang w:val="en-US"/>
        </w:rPr>
        <w:t>Samagaio</w:t>
      </w:r>
      <w:proofErr w:type="spellEnd"/>
      <w:r w:rsidR="00DD4B97" w:rsidRPr="00F02C2E">
        <w:rPr>
          <w:sz w:val="24"/>
          <w:szCs w:val="24"/>
          <w:lang w:val="en-US"/>
        </w:rPr>
        <w:t xml:space="preserve"> et al. (2009) </w:t>
      </w:r>
      <w:r w:rsidR="00DD77FA" w:rsidRPr="00F02C2E">
        <w:rPr>
          <w:sz w:val="24"/>
          <w:szCs w:val="24"/>
          <w:lang w:val="en-US"/>
        </w:rPr>
        <w:t xml:space="preserve">are making use of the average score obtained by a club in all official competitions in which it has participated. A win gives </w:t>
      </w:r>
      <w:r w:rsidR="00F02C2E" w:rsidRPr="00F02C2E">
        <w:rPr>
          <w:sz w:val="24"/>
          <w:szCs w:val="24"/>
          <w:lang w:val="en-US"/>
        </w:rPr>
        <w:t>a team</w:t>
      </w:r>
      <w:r w:rsidR="00DD77FA" w:rsidRPr="00F02C2E">
        <w:rPr>
          <w:sz w:val="24"/>
          <w:szCs w:val="24"/>
          <w:lang w:val="en-US"/>
        </w:rPr>
        <w:t xml:space="preserve"> 3 points and a draw 1 point. </w:t>
      </w:r>
      <w:r w:rsidR="00E82689" w:rsidRPr="00F02C2E">
        <w:rPr>
          <w:sz w:val="24"/>
          <w:szCs w:val="24"/>
          <w:lang w:val="en-US"/>
        </w:rPr>
        <w:t>A</w:t>
      </w:r>
      <w:r w:rsidR="00671604">
        <w:rPr>
          <w:sz w:val="24"/>
          <w:szCs w:val="24"/>
          <w:lang w:val="en-US"/>
        </w:rPr>
        <w:t>nother</w:t>
      </w:r>
      <w:r w:rsidR="00E82689" w:rsidRPr="00F02C2E">
        <w:rPr>
          <w:sz w:val="24"/>
          <w:szCs w:val="24"/>
          <w:lang w:val="en-US"/>
        </w:rPr>
        <w:t xml:space="preserve"> study</w:t>
      </w:r>
      <w:r w:rsidR="00234869" w:rsidRPr="00F02C2E">
        <w:rPr>
          <w:sz w:val="24"/>
          <w:szCs w:val="24"/>
          <w:lang w:val="en-US"/>
        </w:rPr>
        <w:t xml:space="preserve"> by </w:t>
      </w:r>
      <w:r w:rsidR="00234869" w:rsidRPr="00F02C2E">
        <w:rPr>
          <w:rFonts w:cs="Arial"/>
          <w:color w:val="222222"/>
          <w:sz w:val="24"/>
          <w:szCs w:val="24"/>
          <w:shd w:val="clear" w:color="auto" w:fill="FFFFFF"/>
          <w:lang w:val="en-US"/>
        </w:rPr>
        <w:t>Barros &amp; Leach  (2006)</w:t>
      </w:r>
      <w:r w:rsidR="00C74C71" w:rsidRPr="00F02C2E">
        <w:rPr>
          <w:rFonts w:cs="Arial"/>
          <w:color w:val="222222"/>
          <w:sz w:val="24"/>
          <w:szCs w:val="24"/>
          <w:shd w:val="clear" w:color="auto" w:fill="FFFFFF"/>
          <w:lang w:val="en-US"/>
        </w:rPr>
        <w:t xml:space="preserve"> </w:t>
      </w:r>
      <w:r w:rsidR="001418D7">
        <w:rPr>
          <w:rFonts w:cs="Arial"/>
          <w:color w:val="222222"/>
          <w:sz w:val="24"/>
          <w:szCs w:val="24"/>
          <w:shd w:val="clear" w:color="auto" w:fill="FFFFFF"/>
          <w:lang w:val="en-US"/>
        </w:rPr>
        <w:t>is making</w:t>
      </w:r>
      <w:r w:rsidR="00C74C71" w:rsidRPr="00F02C2E">
        <w:rPr>
          <w:rFonts w:cs="Arial"/>
          <w:color w:val="222222"/>
          <w:sz w:val="24"/>
          <w:szCs w:val="24"/>
          <w:shd w:val="clear" w:color="auto" w:fill="FFFFFF"/>
          <w:lang w:val="en-US"/>
        </w:rPr>
        <w:t xml:space="preserve"> use of the total point</w:t>
      </w:r>
      <w:r w:rsidR="00671604">
        <w:rPr>
          <w:rFonts w:cs="Arial"/>
          <w:color w:val="222222"/>
          <w:sz w:val="24"/>
          <w:szCs w:val="24"/>
          <w:shd w:val="clear" w:color="auto" w:fill="FFFFFF"/>
          <w:lang w:val="en-US"/>
        </w:rPr>
        <w:t>s</w:t>
      </w:r>
      <w:r w:rsidR="00C74C71" w:rsidRPr="00F02C2E">
        <w:rPr>
          <w:rFonts w:cs="Arial"/>
          <w:color w:val="222222"/>
          <w:sz w:val="24"/>
          <w:szCs w:val="24"/>
          <w:shd w:val="clear" w:color="auto" w:fill="FFFFFF"/>
          <w:lang w:val="en-US"/>
        </w:rPr>
        <w:t xml:space="preserve"> scored in the competition to measure the </w:t>
      </w:r>
      <w:r w:rsidR="00B839C9">
        <w:rPr>
          <w:rFonts w:cs="Arial"/>
          <w:color w:val="222222"/>
          <w:sz w:val="24"/>
          <w:szCs w:val="24"/>
          <w:shd w:val="clear" w:color="auto" w:fill="FFFFFF"/>
          <w:lang w:val="en-US"/>
        </w:rPr>
        <w:t>s</w:t>
      </w:r>
      <w:r w:rsidR="003D2F84">
        <w:rPr>
          <w:rFonts w:cs="Arial"/>
          <w:color w:val="222222"/>
          <w:sz w:val="24"/>
          <w:szCs w:val="24"/>
          <w:shd w:val="clear" w:color="auto" w:fill="FFFFFF"/>
          <w:lang w:val="en-US"/>
        </w:rPr>
        <w:t>porting</w:t>
      </w:r>
      <w:r w:rsidR="00C74C71" w:rsidRPr="00F02C2E">
        <w:rPr>
          <w:rFonts w:cs="Arial"/>
          <w:color w:val="222222"/>
          <w:sz w:val="24"/>
          <w:szCs w:val="24"/>
          <w:shd w:val="clear" w:color="auto" w:fill="FFFFFF"/>
          <w:lang w:val="en-US"/>
        </w:rPr>
        <w:t xml:space="preserve"> performance. </w:t>
      </w:r>
      <w:r w:rsidR="00A56309">
        <w:rPr>
          <w:rFonts w:cs="Arial"/>
          <w:color w:val="222222"/>
          <w:sz w:val="24"/>
          <w:szCs w:val="24"/>
          <w:shd w:val="clear" w:color="auto" w:fill="FFFFFF"/>
          <w:lang w:val="en-US"/>
        </w:rPr>
        <w:t>Nonetheless,</w:t>
      </w:r>
      <w:r w:rsidR="00552E00">
        <w:rPr>
          <w:rFonts w:cs="Arial"/>
          <w:color w:val="222222"/>
          <w:sz w:val="24"/>
          <w:szCs w:val="24"/>
          <w:shd w:val="clear" w:color="auto" w:fill="FFFFFF"/>
          <w:lang w:val="en-US"/>
        </w:rPr>
        <w:t xml:space="preserve"> I will make use of the average score because </w:t>
      </w:r>
      <w:r w:rsidR="005D4D75">
        <w:rPr>
          <w:rFonts w:cs="Arial"/>
          <w:color w:val="222222"/>
          <w:sz w:val="24"/>
          <w:szCs w:val="24"/>
          <w:shd w:val="clear" w:color="auto" w:fill="FFFFFF"/>
          <w:lang w:val="en-US"/>
        </w:rPr>
        <w:t xml:space="preserve">in some countries the competition format and the number of teams are slightly different. </w:t>
      </w:r>
      <w:r w:rsidR="00542C36">
        <w:rPr>
          <w:rFonts w:cs="Arial"/>
          <w:color w:val="222222"/>
          <w:sz w:val="24"/>
          <w:szCs w:val="24"/>
          <w:shd w:val="clear" w:color="auto" w:fill="FFFFFF"/>
          <w:lang w:val="en-US"/>
        </w:rPr>
        <w:t xml:space="preserve">In addition </w:t>
      </w:r>
      <w:proofErr w:type="spellStart"/>
      <w:r w:rsidR="00542C36">
        <w:rPr>
          <w:rFonts w:cs="Arial"/>
          <w:color w:val="222222"/>
          <w:sz w:val="24"/>
          <w:szCs w:val="24"/>
          <w:shd w:val="clear" w:color="auto" w:fill="FFFFFF"/>
          <w:lang w:val="en-US"/>
        </w:rPr>
        <w:t>Samagaio</w:t>
      </w:r>
      <w:proofErr w:type="spellEnd"/>
      <w:r w:rsidR="00542C36">
        <w:rPr>
          <w:rFonts w:cs="Arial"/>
          <w:color w:val="222222"/>
          <w:sz w:val="24"/>
          <w:szCs w:val="24"/>
          <w:shd w:val="clear" w:color="auto" w:fill="FFFFFF"/>
          <w:lang w:val="en-US"/>
        </w:rPr>
        <w:t xml:space="preserve"> et al. (2009) </w:t>
      </w:r>
      <w:r w:rsidR="000D0016">
        <w:rPr>
          <w:rFonts w:cs="Arial"/>
          <w:color w:val="222222"/>
          <w:sz w:val="24"/>
          <w:szCs w:val="24"/>
          <w:shd w:val="clear" w:color="auto" w:fill="FFFFFF"/>
          <w:lang w:val="en-US"/>
        </w:rPr>
        <w:t xml:space="preserve">took </w:t>
      </w:r>
      <w:r w:rsidR="000D0016" w:rsidRPr="000D0016">
        <w:rPr>
          <w:rFonts w:cs="Arial"/>
          <w:color w:val="222222"/>
          <w:sz w:val="24"/>
          <w:szCs w:val="24"/>
          <w:shd w:val="clear" w:color="auto" w:fill="FFFFFF"/>
          <w:lang w:val="en-US"/>
        </w:rPr>
        <w:t>also into account the importance of the competition in which the points were gained</w:t>
      </w:r>
      <w:r w:rsidR="00BF0B89">
        <w:rPr>
          <w:rFonts w:cs="Arial"/>
          <w:color w:val="222222"/>
          <w:sz w:val="24"/>
          <w:szCs w:val="24"/>
          <w:shd w:val="clear" w:color="auto" w:fill="FFFFFF"/>
          <w:lang w:val="en-US"/>
        </w:rPr>
        <w:t xml:space="preserve">. Based on the ranking of clubs by the International Federation of </w:t>
      </w:r>
      <w:r w:rsidR="00F73D4D">
        <w:rPr>
          <w:rFonts w:cs="Arial"/>
          <w:color w:val="222222"/>
          <w:sz w:val="24"/>
          <w:szCs w:val="24"/>
          <w:shd w:val="clear" w:color="auto" w:fill="FFFFFF"/>
          <w:lang w:val="en-US"/>
        </w:rPr>
        <w:t xml:space="preserve">Football History </w:t>
      </w:r>
      <w:r w:rsidR="00E777B1">
        <w:rPr>
          <w:rFonts w:cs="Arial"/>
          <w:color w:val="222222"/>
          <w:sz w:val="24"/>
          <w:szCs w:val="24"/>
          <w:shd w:val="clear" w:color="auto" w:fill="FFFFFF"/>
          <w:lang w:val="en-US"/>
        </w:rPr>
        <w:t>&amp; Statistics</w:t>
      </w:r>
      <w:r w:rsidR="00B85221">
        <w:rPr>
          <w:rFonts w:cs="Arial"/>
          <w:color w:val="222222"/>
          <w:sz w:val="24"/>
          <w:szCs w:val="24"/>
          <w:shd w:val="clear" w:color="auto" w:fill="FFFFFF"/>
          <w:lang w:val="en-US"/>
        </w:rPr>
        <w:t xml:space="preserve">, they gave a weight of 33.3% for games </w:t>
      </w:r>
      <w:r w:rsidR="00B85221" w:rsidRPr="008A32E8">
        <w:rPr>
          <w:rFonts w:cs="Arial"/>
          <w:color w:val="000000" w:themeColor="text1"/>
          <w:sz w:val="24"/>
          <w:szCs w:val="24"/>
          <w:shd w:val="clear" w:color="auto" w:fill="FFFFFF"/>
          <w:lang w:val="en-US"/>
        </w:rPr>
        <w:t xml:space="preserve">in the </w:t>
      </w:r>
      <w:r w:rsidR="00081832" w:rsidRPr="008A32E8">
        <w:rPr>
          <w:rFonts w:cs="Arial"/>
          <w:color w:val="000000" w:themeColor="text1"/>
          <w:sz w:val="24"/>
          <w:szCs w:val="24"/>
          <w:shd w:val="clear" w:color="auto" w:fill="FFFFFF"/>
          <w:lang w:val="en-US"/>
        </w:rPr>
        <w:t xml:space="preserve">national </w:t>
      </w:r>
      <w:r w:rsidR="00B85221" w:rsidRPr="008A32E8">
        <w:rPr>
          <w:rFonts w:cs="Arial"/>
          <w:color w:val="000000" w:themeColor="text1"/>
          <w:sz w:val="24"/>
          <w:szCs w:val="24"/>
          <w:shd w:val="clear" w:color="auto" w:fill="FFFFFF"/>
          <w:lang w:val="en-US"/>
        </w:rPr>
        <w:t xml:space="preserve">competition and 85% in the international </w:t>
      </w:r>
      <w:r w:rsidR="00D7135A" w:rsidRPr="008A32E8">
        <w:rPr>
          <w:rFonts w:cs="Arial"/>
          <w:color w:val="000000" w:themeColor="text1"/>
          <w:sz w:val="24"/>
          <w:szCs w:val="24"/>
          <w:shd w:val="clear" w:color="auto" w:fill="FFFFFF"/>
          <w:lang w:val="en-US"/>
        </w:rPr>
        <w:t xml:space="preserve">tournaments. </w:t>
      </w:r>
    </w:p>
    <w:p w14:paraId="73BFEAD6" w14:textId="4BAC4322" w:rsidR="00C25236" w:rsidRPr="00D86194" w:rsidRDefault="00D86194" w:rsidP="00D86194">
      <w:pPr>
        <w:spacing w:line="360" w:lineRule="auto"/>
        <w:jc w:val="both"/>
        <w:rPr>
          <w:lang w:val="en-US"/>
        </w:rPr>
      </w:pPr>
      <w:r w:rsidRPr="008A32E8">
        <w:rPr>
          <w:rFonts w:cs="Arial"/>
          <w:color w:val="000000" w:themeColor="text1"/>
          <w:sz w:val="24"/>
          <w:szCs w:val="24"/>
          <w:shd w:val="clear" w:color="auto" w:fill="FFFFFF"/>
          <w:lang w:val="en-US"/>
        </w:rPr>
        <w:t>Another important way to measure the sport</w:t>
      </w:r>
      <w:r w:rsidR="007245C1">
        <w:rPr>
          <w:rFonts w:cs="Arial"/>
          <w:color w:val="000000" w:themeColor="text1"/>
          <w:sz w:val="24"/>
          <w:szCs w:val="24"/>
          <w:shd w:val="clear" w:color="auto" w:fill="FFFFFF"/>
          <w:lang w:val="en-US"/>
        </w:rPr>
        <w:t>s</w:t>
      </w:r>
      <w:r w:rsidRPr="008A32E8">
        <w:rPr>
          <w:rFonts w:cs="Arial"/>
          <w:color w:val="000000" w:themeColor="text1"/>
          <w:sz w:val="24"/>
          <w:szCs w:val="24"/>
          <w:shd w:val="clear" w:color="auto" w:fill="FFFFFF"/>
          <w:lang w:val="en-US"/>
        </w:rPr>
        <w:t xml:space="preserve"> performance in the European competitions is with the association club coefficients. They are based on the results of all the teams of one country </w:t>
      </w:r>
      <w:r w:rsidR="00E24EFB" w:rsidRPr="008A32E8">
        <w:rPr>
          <w:rFonts w:cs="Arial"/>
          <w:color w:val="000000" w:themeColor="text1"/>
          <w:sz w:val="24"/>
          <w:szCs w:val="24"/>
          <w:shd w:val="clear" w:color="auto" w:fill="FFFFFF"/>
          <w:lang w:val="en-US"/>
        </w:rPr>
        <w:t xml:space="preserve">that played </w:t>
      </w:r>
      <w:r w:rsidRPr="008A32E8">
        <w:rPr>
          <w:rFonts w:cs="Arial"/>
          <w:color w:val="000000" w:themeColor="text1"/>
          <w:sz w:val="24"/>
          <w:szCs w:val="24"/>
          <w:shd w:val="clear" w:color="auto" w:fill="FFFFFF"/>
          <w:lang w:val="en-US"/>
        </w:rPr>
        <w:t xml:space="preserve">in the Champions League </w:t>
      </w:r>
      <w:r w:rsidR="00E24EFB" w:rsidRPr="008A32E8">
        <w:rPr>
          <w:rFonts w:cs="Arial"/>
          <w:color w:val="000000" w:themeColor="text1"/>
          <w:sz w:val="24"/>
          <w:szCs w:val="24"/>
          <w:shd w:val="clear" w:color="auto" w:fill="FFFFFF"/>
          <w:lang w:val="en-US"/>
        </w:rPr>
        <w:t>or</w:t>
      </w:r>
      <w:r w:rsidRPr="008A32E8">
        <w:rPr>
          <w:rFonts w:cs="Arial"/>
          <w:color w:val="000000" w:themeColor="text1"/>
          <w:sz w:val="24"/>
          <w:szCs w:val="24"/>
          <w:shd w:val="clear" w:color="auto" w:fill="FFFFFF"/>
          <w:lang w:val="en-US"/>
        </w:rPr>
        <w:t xml:space="preserve"> Europa League</w:t>
      </w:r>
      <w:r w:rsidR="00E24EFB" w:rsidRPr="008A32E8">
        <w:rPr>
          <w:rFonts w:cs="Arial"/>
          <w:color w:val="000000" w:themeColor="text1"/>
          <w:sz w:val="24"/>
          <w:szCs w:val="24"/>
          <w:shd w:val="clear" w:color="auto" w:fill="FFFFFF"/>
          <w:lang w:val="en-US"/>
        </w:rPr>
        <w:t xml:space="preserve"> during the past five seasons</w:t>
      </w:r>
      <w:r w:rsidRPr="008A32E8">
        <w:rPr>
          <w:rFonts w:cs="Arial"/>
          <w:color w:val="000000" w:themeColor="text1"/>
          <w:sz w:val="24"/>
          <w:szCs w:val="24"/>
          <w:shd w:val="clear" w:color="auto" w:fill="FFFFFF"/>
          <w:lang w:val="en-US"/>
        </w:rPr>
        <w:t>. These coefficients determines the number of places allocated to a country in the next year.</w:t>
      </w:r>
    </w:p>
    <w:p w14:paraId="018DDED1" w14:textId="18E5CA28" w:rsidR="00E43188" w:rsidRDefault="00D86194" w:rsidP="00E43188">
      <w:pPr>
        <w:pStyle w:val="NormalWeb"/>
        <w:shd w:val="clear" w:color="auto" w:fill="FFFFFF"/>
        <w:spacing w:before="0" w:beforeAutospacing="0" w:after="450" w:afterAutospacing="0" w:line="360" w:lineRule="auto"/>
        <w:ind w:left="720"/>
        <w:rPr>
          <w:rFonts w:asciiTheme="minorHAnsi" w:eastAsiaTheme="minorHAnsi" w:hAnsiTheme="minorHAnsi" w:cs="Helvetica"/>
          <w:color w:val="000000" w:themeColor="text1"/>
          <w:shd w:val="clear" w:color="auto" w:fill="FFFFFF"/>
          <w:lang w:val="en-US" w:eastAsia="en-US"/>
        </w:rPr>
      </w:pPr>
      <w:r w:rsidRPr="00D86194">
        <w:rPr>
          <w:rFonts w:asciiTheme="minorHAnsi" w:eastAsiaTheme="minorHAnsi" w:hAnsiTheme="minorHAnsi" w:cs="Helvetica"/>
          <w:color w:val="000000" w:themeColor="text1"/>
          <w:shd w:val="clear" w:color="auto" w:fill="FFFFFF"/>
          <w:lang w:val="en-US" w:eastAsia="en-US"/>
        </w:rPr>
        <w:lastRenderedPageBreak/>
        <w:t xml:space="preserve">The points system </w:t>
      </w:r>
      <w:r w:rsidR="00283B37">
        <w:rPr>
          <w:rFonts w:asciiTheme="minorHAnsi" w:eastAsiaTheme="minorHAnsi" w:hAnsiTheme="minorHAnsi" w:cs="Helvetica"/>
          <w:color w:val="000000" w:themeColor="text1"/>
          <w:shd w:val="clear" w:color="auto" w:fill="FFFFFF"/>
          <w:lang w:val="en-US" w:eastAsia="en-US"/>
        </w:rPr>
        <w:t xml:space="preserve">works </w:t>
      </w:r>
      <w:r w:rsidRPr="00D86194">
        <w:rPr>
          <w:rFonts w:asciiTheme="minorHAnsi" w:eastAsiaTheme="minorHAnsi" w:hAnsiTheme="minorHAnsi" w:cs="Helvetica"/>
          <w:color w:val="000000" w:themeColor="text1"/>
          <w:shd w:val="clear" w:color="auto" w:fill="FFFFFF"/>
          <w:lang w:val="en-US" w:eastAsia="en-US"/>
        </w:rPr>
        <w:t>as the following:</w:t>
      </w:r>
      <w:r w:rsidR="00E43188">
        <w:rPr>
          <w:rFonts w:asciiTheme="minorHAnsi" w:eastAsiaTheme="minorHAnsi" w:hAnsiTheme="minorHAnsi" w:cs="Helvetica"/>
          <w:color w:val="000000" w:themeColor="text1"/>
          <w:shd w:val="clear" w:color="auto" w:fill="FFFFFF"/>
          <w:lang w:val="en-US" w:eastAsia="en-US"/>
        </w:rPr>
        <w:t xml:space="preserve"> </w:t>
      </w:r>
    </w:p>
    <w:p w14:paraId="3B6837B9" w14:textId="36980F9F" w:rsidR="00881767" w:rsidRDefault="00C25236" w:rsidP="00320328">
      <w:pPr>
        <w:pStyle w:val="NormalWeb"/>
        <w:numPr>
          <w:ilvl w:val="0"/>
          <w:numId w:val="1"/>
        </w:numPr>
        <w:shd w:val="clear" w:color="auto" w:fill="FFFFFF"/>
        <w:spacing w:before="0" w:beforeAutospacing="0" w:after="450" w:afterAutospacing="0"/>
        <w:rPr>
          <w:rFonts w:asciiTheme="minorHAnsi" w:eastAsiaTheme="minorHAnsi" w:hAnsiTheme="minorHAnsi" w:cs="Helvetica"/>
          <w:color w:val="000000" w:themeColor="text1"/>
          <w:sz w:val="20"/>
          <w:szCs w:val="20"/>
          <w:shd w:val="clear" w:color="auto" w:fill="FFFFFF"/>
          <w:lang w:val="en-US" w:eastAsia="en-US"/>
        </w:rPr>
      </w:pPr>
      <w:r w:rsidRPr="00881767">
        <w:rPr>
          <w:rFonts w:asciiTheme="minorHAnsi" w:hAnsiTheme="minorHAnsi" w:cs="Helvetica"/>
          <w:color w:val="000000" w:themeColor="text1"/>
          <w:sz w:val="20"/>
          <w:szCs w:val="20"/>
          <w:lang w:val="en-US"/>
        </w:rPr>
        <w:t xml:space="preserve">Each team gets two points for a win and one point for a draw (points are halved for matches in </w:t>
      </w:r>
      <w:r w:rsidR="00D86194" w:rsidRPr="00881767">
        <w:rPr>
          <w:rFonts w:asciiTheme="minorHAnsi" w:hAnsiTheme="minorHAnsi" w:cs="Helvetica"/>
          <w:color w:val="000000" w:themeColor="text1"/>
          <w:sz w:val="20"/>
          <w:szCs w:val="20"/>
          <w:lang w:val="en-US"/>
        </w:rPr>
        <w:t>t</w:t>
      </w:r>
      <w:r w:rsidRPr="00881767">
        <w:rPr>
          <w:rFonts w:asciiTheme="minorHAnsi" w:hAnsiTheme="minorHAnsi" w:cs="Helvetica"/>
          <w:color w:val="000000" w:themeColor="text1"/>
          <w:sz w:val="20"/>
          <w:szCs w:val="20"/>
          <w:lang w:val="en-US"/>
        </w:rPr>
        <w:t>he qualifying and play-off rounds).</w:t>
      </w:r>
      <w:r w:rsidR="00881767">
        <w:rPr>
          <w:rFonts w:asciiTheme="minorHAnsi" w:eastAsiaTheme="minorHAnsi" w:hAnsiTheme="minorHAnsi" w:cs="Helvetica"/>
          <w:color w:val="000000" w:themeColor="text1"/>
          <w:sz w:val="20"/>
          <w:szCs w:val="20"/>
          <w:shd w:val="clear" w:color="auto" w:fill="FFFFFF"/>
          <w:lang w:val="en-US" w:eastAsia="en-US"/>
        </w:rPr>
        <w:t xml:space="preserve"> </w:t>
      </w:r>
    </w:p>
    <w:p w14:paraId="77E9EE48" w14:textId="77777777" w:rsidR="00320328" w:rsidRDefault="00C25236" w:rsidP="00320328">
      <w:pPr>
        <w:pStyle w:val="NormalWeb"/>
        <w:numPr>
          <w:ilvl w:val="0"/>
          <w:numId w:val="1"/>
        </w:numPr>
        <w:shd w:val="clear" w:color="auto" w:fill="FFFFFF"/>
        <w:spacing w:before="0" w:beforeAutospacing="0" w:after="450" w:afterAutospacing="0"/>
        <w:rPr>
          <w:rFonts w:asciiTheme="minorHAnsi" w:eastAsiaTheme="minorHAnsi" w:hAnsiTheme="minorHAnsi" w:cs="Helvetica"/>
          <w:color w:val="000000" w:themeColor="text1"/>
          <w:sz w:val="20"/>
          <w:szCs w:val="20"/>
          <w:shd w:val="clear" w:color="auto" w:fill="FFFFFF"/>
          <w:lang w:val="en-US" w:eastAsia="en-US"/>
        </w:rPr>
      </w:pPr>
      <w:r w:rsidRPr="00881767">
        <w:rPr>
          <w:rFonts w:asciiTheme="minorHAnsi" w:hAnsiTheme="minorHAnsi" w:cs="Helvetica"/>
          <w:color w:val="000000" w:themeColor="text1"/>
          <w:sz w:val="20"/>
          <w:szCs w:val="20"/>
          <w:lang w:val="en-US"/>
        </w:rPr>
        <w:t>Clubs that reach the round of 16, quarter-finals, semi-finals or final of the Champions League, or the quarter-finals, semi-finals or final of the Europa League, are awarded an extra point for each round.</w:t>
      </w:r>
    </w:p>
    <w:p w14:paraId="3B169495" w14:textId="60A6BE93" w:rsidR="008C6B57" w:rsidRPr="00320328" w:rsidRDefault="00C25236" w:rsidP="00320328">
      <w:pPr>
        <w:pStyle w:val="NormalWeb"/>
        <w:numPr>
          <w:ilvl w:val="0"/>
          <w:numId w:val="1"/>
        </w:numPr>
        <w:shd w:val="clear" w:color="auto" w:fill="FFFFFF"/>
        <w:spacing w:before="0" w:beforeAutospacing="0" w:after="450" w:afterAutospacing="0"/>
        <w:rPr>
          <w:rFonts w:asciiTheme="minorHAnsi" w:eastAsiaTheme="minorHAnsi" w:hAnsiTheme="minorHAnsi" w:cs="Helvetica"/>
          <w:color w:val="000000" w:themeColor="text1"/>
          <w:sz w:val="20"/>
          <w:szCs w:val="20"/>
          <w:shd w:val="clear" w:color="auto" w:fill="FFFFFF"/>
          <w:lang w:val="en-US" w:eastAsia="en-US"/>
        </w:rPr>
      </w:pPr>
      <w:r w:rsidRPr="00320328">
        <w:rPr>
          <w:rFonts w:asciiTheme="minorHAnsi" w:hAnsiTheme="minorHAnsi" w:cs="Helvetica"/>
          <w:color w:val="000000" w:themeColor="text1"/>
          <w:sz w:val="20"/>
          <w:szCs w:val="20"/>
          <w:lang w:val="en-US"/>
        </w:rPr>
        <w:t>In addition, four points are awarded for participation in the group stage of the Champions League and four points for qualifying for the round of 16.</w:t>
      </w:r>
    </w:p>
    <w:p w14:paraId="33F4EB7C" w14:textId="6B0DED50" w:rsidR="00613586" w:rsidRPr="007F3BA0" w:rsidRDefault="00C25236" w:rsidP="008863B5">
      <w:pPr>
        <w:pStyle w:val="NormalWeb"/>
        <w:shd w:val="clear" w:color="auto" w:fill="FFFFFF"/>
        <w:spacing w:before="0" w:beforeAutospacing="0" w:after="450" w:afterAutospacing="0" w:line="360" w:lineRule="auto"/>
        <w:jc w:val="both"/>
        <w:rPr>
          <w:rFonts w:asciiTheme="minorHAnsi" w:hAnsiTheme="minorHAnsi" w:cs="Helvetica"/>
          <w:color w:val="000000" w:themeColor="text1"/>
          <w:lang w:val="en-US"/>
        </w:rPr>
      </w:pPr>
      <w:r w:rsidRPr="008C6B57">
        <w:rPr>
          <w:rFonts w:asciiTheme="minorHAnsi" w:hAnsiTheme="minorHAnsi" w:cs="Helvetica"/>
          <w:color w:val="000000" w:themeColor="text1"/>
          <w:lang w:val="en-US"/>
        </w:rPr>
        <w:t>The coefficient is calculated by working out an average score: dividing the number of points obtained, by the total number of clubs representing a</w:t>
      </w:r>
      <w:r w:rsidR="008C6B57">
        <w:rPr>
          <w:rFonts w:asciiTheme="minorHAnsi" w:hAnsiTheme="minorHAnsi" w:cs="Helvetica"/>
          <w:color w:val="000000" w:themeColor="text1"/>
          <w:lang w:val="en-US"/>
        </w:rPr>
        <w:t xml:space="preserve"> country </w:t>
      </w:r>
      <w:r w:rsidRPr="008C6B57">
        <w:rPr>
          <w:rFonts w:asciiTheme="minorHAnsi" w:hAnsiTheme="minorHAnsi" w:cs="Helvetica"/>
          <w:color w:val="000000" w:themeColor="text1"/>
          <w:lang w:val="en-US"/>
        </w:rPr>
        <w:t>in that season’s two club competitions. The resulting figure is then tallied with the results of the previous four seasons to calculate the coefficient</w:t>
      </w:r>
      <w:r w:rsidR="00DE6542">
        <w:rPr>
          <w:rFonts w:asciiTheme="minorHAnsi" w:hAnsiTheme="minorHAnsi" w:cs="Helvetica"/>
          <w:color w:val="000000" w:themeColor="text1"/>
          <w:lang w:val="en-US"/>
        </w:rPr>
        <w:t xml:space="preserve"> </w:t>
      </w:r>
      <w:r w:rsidR="008C6B57" w:rsidRPr="007F3BA0">
        <w:rPr>
          <w:rFonts w:asciiTheme="minorHAnsi" w:hAnsiTheme="minorHAnsi" w:cs="Helvetica"/>
          <w:color w:val="000000" w:themeColor="text1"/>
          <w:lang w:val="en-US"/>
        </w:rPr>
        <w:t>(UEFA, 2020</w:t>
      </w:r>
      <w:r w:rsidR="00613586" w:rsidRPr="007F3BA0">
        <w:rPr>
          <w:rFonts w:asciiTheme="minorHAnsi" w:hAnsiTheme="minorHAnsi" w:cs="Helvetica"/>
          <w:color w:val="000000" w:themeColor="text1"/>
          <w:lang w:val="en-US"/>
        </w:rPr>
        <w:t>)</w:t>
      </w:r>
      <w:r w:rsidR="00DE6542">
        <w:rPr>
          <w:rFonts w:asciiTheme="minorHAnsi" w:hAnsiTheme="minorHAnsi" w:cs="Helvetica"/>
          <w:color w:val="000000" w:themeColor="text1"/>
          <w:lang w:val="en-US"/>
        </w:rPr>
        <w:t>.</w:t>
      </w:r>
    </w:p>
    <w:p w14:paraId="7649DC0D" w14:textId="38046280" w:rsidR="00613586" w:rsidRPr="001E2129" w:rsidRDefault="00BE220B" w:rsidP="001E2129">
      <w:pPr>
        <w:pStyle w:val="NormalWeb"/>
        <w:shd w:val="clear" w:color="auto" w:fill="FFFFFF"/>
        <w:spacing w:before="0" w:beforeAutospacing="0" w:after="450" w:afterAutospacing="0" w:line="360" w:lineRule="auto"/>
        <w:jc w:val="both"/>
        <w:rPr>
          <w:rFonts w:asciiTheme="minorHAnsi" w:hAnsiTheme="minorHAnsi" w:cs="Helvetica"/>
          <w:color w:val="000000" w:themeColor="text1"/>
          <w:lang w:val="en-US"/>
        </w:rPr>
      </w:pPr>
      <w:r w:rsidRPr="006C626A">
        <w:rPr>
          <w:rFonts w:asciiTheme="minorHAnsi" w:hAnsiTheme="minorHAnsi" w:cs="Helvetica"/>
          <w:color w:val="000000" w:themeColor="text1"/>
          <w:lang w:val="en-US"/>
        </w:rPr>
        <w:t xml:space="preserve">Last but not least </w:t>
      </w:r>
      <w:proofErr w:type="spellStart"/>
      <w:r w:rsidRPr="006C626A">
        <w:rPr>
          <w:rFonts w:asciiTheme="minorHAnsi" w:hAnsiTheme="minorHAnsi" w:cs="Arial"/>
          <w:color w:val="222222"/>
          <w:shd w:val="clear" w:color="auto" w:fill="FFFFFF"/>
          <w:lang w:val="en-US"/>
        </w:rPr>
        <w:t>Samagaio</w:t>
      </w:r>
      <w:proofErr w:type="spellEnd"/>
      <w:r w:rsidRPr="006C626A">
        <w:rPr>
          <w:rFonts w:asciiTheme="minorHAnsi" w:hAnsiTheme="minorHAnsi" w:cs="Arial"/>
          <w:color w:val="222222"/>
          <w:shd w:val="clear" w:color="auto" w:fill="FFFFFF"/>
          <w:lang w:val="en-US"/>
        </w:rPr>
        <w:t xml:space="preserve"> et al. (2009) do not only make use of the points earned in the games. They introduced a </w:t>
      </w:r>
      <w:r w:rsidR="005A6FC5">
        <w:rPr>
          <w:rFonts w:asciiTheme="minorHAnsi" w:hAnsiTheme="minorHAnsi" w:cs="Arial"/>
          <w:color w:val="222222"/>
          <w:shd w:val="clear" w:color="auto" w:fill="FFFFFF"/>
          <w:lang w:val="en-US"/>
        </w:rPr>
        <w:t>point</w:t>
      </w:r>
      <w:r w:rsidRPr="006C626A">
        <w:rPr>
          <w:rFonts w:asciiTheme="minorHAnsi" w:hAnsiTheme="minorHAnsi" w:cs="Arial"/>
          <w:color w:val="222222"/>
          <w:shd w:val="clear" w:color="auto" w:fill="FFFFFF"/>
          <w:lang w:val="en-US"/>
        </w:rPr>
        <w:t xml:space="preserve"> bonus, which is similar to the one that the UEFA made in its ranking clubs</w:t>
      </w:r>
      <w:r w:rsidR="006C626A" w:rsidRPr="006C626A">
        <w:rPr>
          <w:rFonts w:asciiTheme="minorHAnsi" w:hAnsiTheme="minorHAnsi" w:cs="Arial"/>
          <w:color w:val="222222"/>
          <w:shd w:val="clear" w:color="auto" w:fill="FFFFFF"/>
          <w:lang w:val="en-US"/>
        </w:rPr>
        <w:t xml:space="preserve">. It values also the classification obtained by the club in the different competitions. The system functions as follows: In the national league, 3 points for winning the title, 2 points for the second place and 1 point for the third place. In the other tournaments like the national cup and the European tournaments, 3 points for reaching the final, 2 points to reach the semi-finals and 1 point for reaching the quarter finals. </w:t>
      </w:r>
      <w:r w:rsidR="00A53FF3" w:rsidRPr="00A53FF3">
        <w:rPr>
          <w:rFonts w:asciiTheme="minorHAnsi" w:hAnsiTheme="minorHAnsi" w:cs="Arial"/>
          <w:color w:val="222222"/>
          <w:shd w:val="clear" w:color="auto" w:fill="FFFFFF"/>
          <w:lang w:val="en-US"/>
        </w:rPr>
        <w:t xml:space="preserve">However, it should be noted that this system needs to be adapted for a smaller competition such as the one in Belgium in order to make a comparison possible.  </w:t>
      </w:r>
    </w:p>
    <w:p w14:paraId="38C7BE53" w14:textId="06F46794" w:rsidR="00C56C98" w:rsidRPr="00205422" w:rsidRDefault="008C16D7" w:rsidP="00D46DC2">
      <w:pPr>
        <w:pStyle w:val="Heading3"/>
        <w:rPr>
          <w:rFonts w:asciiTheme="minorHAnsi" w:hAnsiTheme="minorHAnsi"/>
          <w:b/>
          <w:bCs/>
          <w:color w:val="000000" w:themeColor="text1"/>
          <w:sz w:val="26"/>
          <w:szCs w:val="26"/>
          <w:lang w:val="en-US"/>
        </w:rPr>
      </w:pPr>
      <w:bookmarkStart w:id="37" w:name="_Toc42431149"/>
      <w:r w:rsidRPr="00205422">
        <w:rPr>
          <w:rFonts w:asciiTheme="minorHAnsi" w:hAnsiTheme="minorHAnsi"/>
          <w:b/>
          <w:bCs/>
          <w:color w:val="000000" w:themeColor="text1"/>
          <w:sz w:val="26"/>
          <w:szCs w:val="26"/>
          <w:lang w:val="en-US"/>
        </w:rPr>
        <w:t>4</w:t>
      </w:r>
      <w:r w:rsidR="00E43188" w:rsidRPr="00205422">
        <w:rPr>
          <w:rFonts w:asciiTheme="minorHAnsi" w:hAnsiTheme="minorHAnsi"/>
          <w:b/>
          <w:bCs/>
          <w:color w:val="000000" w:themeColor="text1"/>
          <w:sz w:val="26"/>
          <w:szCs w:val="26"/>
          <w:lang w:val="en-US"/>
        </w:rPr>
        <w:t>.7</w:t>
      </w:r>
      <w:r w:rsidR="00D46DC2" w:rsidRPr="00205422">
        <w:rPr>
          <w:rFonts w:asciiTheme="minorHAnsi" w:hAnsiTheme="minorHAnsi"/>
          <w:b/>
          <w:bCs/>
          <w:color w:val="000000" w:themeColor="text1"/>
          <w:sz w:val="26"/>
          <w:szCs w:val="26"/>
          <w:lang w:val="en-US"/>
        </w:rPr>
        <w:t xml:space="preserve">.3. </w:t>
      </w:r>
      <w:r w:rsidR="00C56C98" w:rsidRPr="00205422">
        <w:rPr>
          <w:rFonts w:asciiTheme="minorHAnsi" w:hAnsiTheme="minorHAnsi"/>
          <w:b/>
          <w:bCs/>
          <w:color w:val="000000" w:themeColor="text1"/>
          <w:sz w:val="26"/>
          <w:szCs w:val="26"/>
          <w:lang w:val="en-US"/>
        </w:rPr>
        <w:t xml:space="preserve">Business </w:t>
      </w:r>
      <w:r w:rsidR="0099446D" w:rsidRPr="00205422">
        <w:rPr>
          <w:rFonts w:asciiTheme="minorHAnsi" w:hAnsiTheme="minorHAnsi"/>
          <w:b/>
          <w:bCs/>
          <w:color w:val="000000" w:themeColor="text1"/>
          <w:sz w:val="26"/>
          <w:szCs w:val="26"/>
          <w:lang w:val="en-US"/>
        </w:rPr>
        <w:t>p</w:t>
      </w:r>
      <w:r w:rsidR="00C56C98" w:rsidRPr="00205422">
        <w:rPr>
          <w:rFonts w:asciiTheme="minorHAnsi" w:hAnsiTheme="minorHAnsi"/>
          <w:b/>
          <w:bCs/>
          <w:color w:val="000000" w:themeColor="text1"/>
          <w:sz w:val="26"/>
          <w:szCs w:val="26"/>
          <w:lang w:val="en-US"/>
        </w:rPr>
        <w:t>erformance</w:t>
      </w:r>
      <w:bookmarkEnd w:id="37"/>
    </w:p>
    <w:p w14:paraId="61DD5469" w14:textId="29CF7AC0" w:rsidR="001E0ADE" w:rsidRPr="00613586" w:rsidRDefault="001E0ADE" w:rsidP="001E0ADE">
      <w:pPr>
        <w:rPr>
          <w:lang w:val="en-US"/>
        </w:rPr>
      </w:pPr>
    </w:p>
    <w:p w14:paraId="37DE252C" w14:textId="72B6400B" w:rsidR="00E43188" w:rsidRDefault="00C92988" w:rsidP="00DC413E">
      <w:pPr>
        <w:spacing w:line="360" w:lineRule="auto"/>
        <w:jc w:val="both"/>
        <w:rPr>
          <w:sz w:val="24"/>
          <w:szCs w:val="24"/>
          <w:lang w:val="en-US"/>
        </w:rPr>
      </w:pPr>
      <w:proofErr w:type="spellStart"/>
      <w:r w:rsidRPr="001922CA">
        <w:rPr>
          <w:sz w:val="24"/>
          <w:szCs w:val="24"/>
          <w:lang w:val="en-US"/>
        </w:rPr>
        <w:t>Galariotis</w:t>
      </w:r>
      <w:proofErr w:type="spellEnd"/>
      <w:r w:rsidRPr="001922CA">
        <w:rPr>
          <w:sz w:val="24"/>
          <w:szCs w:val="24"/>
          <w:lang w:val="en-US"/>
        </w:rPr>
        <w:t xml:space="preserve"> et al. (2018)</w:t>
      </w:r>
      <w:r w:rsidR="001922CA" w:rsidRPr="001922CA">
        <w:rPr>
          <w:sz w:val="24"/>
          <w:szCs w:val="24"/>
          <w:lang w:val="en-US"/>
        </w:rPr>
        <w:t xml:space="preserve"> are showing that only taking the financial performance into account is not enough to describe the performance of the clubs as economic entities. Business performance is a dimension that is added in their analysis. </w:t>
      </w:r>
      <w:r w:rsidR="00E24EFB">
        <w:rPr>
          <w:sz w:val="24"/>
          <w:szCs w:val="24"/>
          <w:lang w:val="en-US"/>
        </w:rPr>
        <w:t>It is the ability to generate</w:t>
      </w:r>
      <w:r w:rsidR="001922CA" w:rsidRPr="001922CA">
        <w:rPr>
          <w:sz w:val="24"/>
          <w:szCs w:val="24"/>
          <w:lang w:val="en-US"/>
        </w:rPr>
        <w:t xml:space="preserve"> healthy revenue from their operations. This aspects</w:t>
      </w:r>
      <w:r w:rsidR="0064060C">
        <w:rPr>
          <w:sz w:val="24"/>
          <w:szCs w:val="24"/>
          <w:lang w:val="en-US"/>
        </w:rPr>
        <w:t xml:space="preserve"> does not only focus on the pure financial part, but also tries to capture more a strategic viewpoint of a football club</w:t>
      </w:r>
      <w:r w:rsidR="001922CA" w:rsidRPr="001922CA">
        <w:rPr>
          <w:sz w:val="24"/>
          <w:szCs w:val="24"/>
          <w:lang w:val="en-US"/>
        </w:rPr>
        <w:t>. They give three criteria to measure this</w:t>
      </w:r>
      <w:r w:rsidR="00D03C64">
        <w:rPr>
          <w:sz w:val="24"/>
          <w:szCs w:val="24"/>
          <w:lang w:val="en-US"/>
        </w:rPr>
        <w:t>,</w:t>
      </w:r>
      <w:r w:rsidR="001922CA" w:rsidRPr="001922CA">
        <w:rPr>
          <w:sz w:val="24"/>
          <w:szCs w:val="24"/>
          <w:lang w:val="en-US"/>
        </w:rPr>
        <w:t xml:space="preserve"> </w:t>
      </w:r>
      <w:r w:rsidR="00D03C64">
        <w:rPr>
          <w:sz w:val="24"/>
          <w:szCs w:val="24"/>
          <w:lang w:val="en-US"/>
        </w:rPr>
        <w:t xml:space="preserve">revenue from: </w:t>
      </w:r>
      <w:r w:rsidR="001922CA" w:rsidRPr="001922CA">
        <w:rPr>
          <w:sz w:val="24"/>
          <w:szCs w:val="24"/>
          <w:lang w:val="en-US"/>
        </w:rPr>
        <w:t>match attendance</w:t>
      </w:r>
      <w:r w:rsidR="00D03C64">
        <w:rPr>
          <w:sz w:val="24"/>
          <w:szCs w:val="24"/>
          <w:lang w:val="en-US"/>
        </w:rPr>
        <w:t xml:space="preserve">, </w:t>
      </w:r>
      <w:r w:rsidR="001922CA" w:rsidRPr="001922CA">
        <w:rPr>
          <w:sz w:val="24"/>
          <w:szCs w:val="24"/>
          <w:lang w:val="en-US"/>
        </w:rPr>
        <w:t>merchandising and sponsorships</w:t>
      </w:r>
      <w:r w:rsidR="002E1F9F">
        <w:rPr>
          <w:sz w:val="24"/>
          <w:szCs w:val="24"/>
          <w:lang w:val="en-US"/>
        </w:rPr>
        <w:t xml:space="preserve">. In addition </w:t>
      </w:r>
      <w:r w:rsidR="001922CA" w:rsidRPr="001922CA">
        <w:rPr>
          <w:sz w:val="24"/>
          <w:szCs w:val="24"/>
          <w:lang w:val="en-US"/>
        </w:rPr>
        <w:lastRenderedPageBreak/>
        <w:t xml:space="preserve">the annual growth rates of each of these revenue sources from one year to </w:t>
      </w:r>
      <w:r w:rsidR="00B65C11">
        <w:rPr>
          <w:sz w:val="24"/>
          <w:szCs w:val="24"/>
          <w:lang w:val="en-US"/>
        </w:rPr>
        <w:t>another</w:t>
      </w:r>
      <w:r w:rsidR="002E1F9F">
        <w:rPr>
          <w:sz w:val="24"/>
          <w:szCs w:val="24"/>
          <w:lang w:val="en-US"/>
        </w:rPr>
        <w:t xml:space="preserve"> </w:t>
      </w:r>
      <w:r w:rsidR="00A83CBE">
        <w:rPr>
          <w:sz w:val="24"/>
          <w:szCs w:val="24"/>
          <w:lang w:val="en-US"/>
        </w:rPr>
        <w:t>can be t</w:t>
      </w:r>
      <w:r w:rsidR="002E1F9F">
        <w:rPr>
          <w:sz w:val="24"/>
          <w:szCs w:val="24"/>
          <w:lang w:val="en-US"/>
        </w:rPr>
        <w:t xml:space="preserve">aken into </w:t>
      </w:r>
      <w:r w:rsidR="00A83CBE">
        <w:rPr>
          <w:sz w:val="24"/>
          <w:szCs w:val="24"/>
          <w:lang w:val="en-US"/>
        </w:rPr>
        <w:t>account</w:t>
      </w:r>
      <w:r w:rsidR="001922CA" w:rsidRPr="001922CA">
        <w:rPr>
          <w:sz w:val="24"/>
          <w:szCs w:val="24"/>
          <w:lang w:val="en-US"/>
        </w:rPr>
        <w:t xml:space="preserve">, based on the works of Gerrard (2005) &amp; </w:t>
      </w:r>
      <w:proofErr w:type="spellStart"/>
      <w:r w:rsidR="001922CA" w:rsidRPr="001922CA">
        <w:rPr>
          <w:sz w:val="24"/>
          <w:szCs w:val="24"/>
          <w:lang w:val="en-US"/>
        </w:rPr>
        <w:t>Pinnuck</w:t>
      </w:r>
      <w:proofErr w:type="spellEnd"/>
      <w:r w:rsidR="001922CA" w:rsidRPr="001922CA">
        <w:rPr>
          <w:sz w:val="24"/>
          <w:szCs w:val="24"/>
          <w:lang w:val="en-US"/>
        </w:rPr>
        <w:t xml:space="preserve"> and Potter (2006)</w:t>
      </w:r>
      <w:r w:rsidR="00DE6542">
        <w:rPr>
          <w:sz w:val="24"/>
          <w:szCs w:val="24"/>
          <w:lang w:val="en-US"/>
        </w:rPr>
        <w:t>.</w:t>
      </w:r>
    </w:p>
    <w:p w14:paraId="6FBA6A20" w14:textId="5758ABD5" w:rsidR="00E43188" w:rsidRPr="00205422" w:rsidRDefault="00E43188" w:rsidP="00E43188">
      <w:pPr>
        <w:pStyle w:val="Heading2"/>
        <w:numPr>
          <w:ilvl w:val="1"/>
          <w:numId w:val="5"/>
        </w:numPr>
        <w:rPr>
          <w:rFonts w:asciiTheme="minorHAnsi" w:hAnsiTheme="minorHAnsi"/>
          <w:b/>
          <w:bCs/>
          <w:color w:val="000000" w:themeColor="text1"/>
          <w:sz w:val="28"/>
          <w:szCs w:val="28"/>
          <w:lang w:val="en-US"/>
        </w:rPr>
      </w:pPr>
      <w:bookmarkStart w:id="38" w:name="_Toc42431150"/>
      <w:r w:rsidRPr="00205422">
        <w:rPr>
          <w:rFonts w:asciiTheme="minorHAnsi" w:hAnsiTheme="minorHAnsi"/>
          <w:b/>
          <w:bCs/>
          <w:color w:val="000000" w:themeColor="text1"/>
          <w:sz w:val="28"/>
          <w:szCs w:val="28"/>
          <w:lang w:val="en-US"/>
        </w:rPr>
        <w:t xml:space="preserve">European </w:t>
      </w:r>
      <w:r w:rsidR="0099446D" w:rsidRPr="00205422">
        <w:rPr>
          <w:rFonts w:asciiTheme="minorHAnsi" w:hAnsiTheme="minorHAnsi"/>
          <w:b/>
          <w:bCs/>
          <w:color w:val="000000" w:themeColor="text1"/>
          <w:sz w:val="28"/>
          <w:szCs w:val="28"/>
          <w:lang w:val="en-US"/>
        </w:rPr>
        <w:t>f</w:t>
      </w:r>
      <w:r w:rsidRPr="00205422">
        <w:rPr>
          <w:rFonts w:asciiTheme="minorHAnsi" w:hAnsiTheme="minorHAnsi"/>
          <w:b/>
          <w:bCs/>
          <w:color w:val="000000" w:themeColor="text1"/>
          <w:sz w:val="28"/>
          <w:szCs w:val="28"/>
          <w:lang w:val="en-US"/>
        </w:rPr>
        <w:t>ootball</w:t>
      </w:r>
      <w:bookmarkEnd w:id="38"/>
    </w:p>
    <w:p w14:paraId="024EBBBA" w14:textId="754CA336" w:rsidR="00E43188" w:rsidRDefault="00E43188" w:rsidP="00E43188">
      <w:pPr>
        <w:rPr>
          <w:lang w:val="en-US"/>
        </w:rPr>
      </w:pPr>
    </w:p>
    <w:p w14:paraId="69BD7474" w14:textId="1CD693B0" w:rsidR="00560B08" w:rsidRPr="00A44C80" w:rsidRDefault="00CA0FCD" w:rsidP="00CA0FCD">
      <w:pPr>
        <w:spacing w:line="360" w:lineRule="auto"/>
        <w:jc w:val="both"/>
        <w:rPr>
          <w:rFonts w:cs="Arial"/>
          <w:color w:val="FF0000"/>
          <w:sz w:val="24"/>
          <w:szCs w:val="24"/>
          <w:shd w:val="clear" w:color="auto" w:fill="FFFFFF"/>
          <w:lang w:val="en-US"/>
        </w:rPr>
      </w:pPr>
      <w:r w:rsidRPr="00CA0FCD">
        <w:rPr>
          <w:sz w:val="24"/>
          <w:szCs w:val="24"/>
          <w:lang w:val="en-US"/>
        </w:rPr>
        <w:t xml:space="preserve">In this section we will briefly discuss the history and the state of the competitions that will be addressed in this work. Furthermore, I will discuss how the competitions are </w:t>
      </w:r>
      <w:r w:rsidR="007654E5" w:rsidRPr="00CA0FCD">
        <w:rPr>
          <w:sz w:val="24"/>
          <w:szCs w:val="24"/>
          <w:lang w:val="en-US"/>
        </w:rPr>
        <w:t>organized</w:t>
      </w:r>
      <w:r w:rsidRPr="00CA0FCD">
        <w:rPr>
          <w:sz w:val="24"/>
          <w:szCs w:val="24"/>
          <w:lang w:val="en-US"/>
        </w:rPr>
        <w:t xml:space="preserve"> and which characteristics are specific to the particular competition.</w:t>
      </w:r>
      <w:r w:rsidR="007654E5">
        <w:rPr>
          <w:sz w:val="24"/>
          <w:szCs w:val="24"/>
          <w:lang w:val="en-US"/>
        </w:rPr>
        <w:t xml:space="preserve"> </w:t>
      </w:r>
      <w:proofErr w:type="spellStart"/>
      <w:r w:rsidR="00560B08" w:rsidRPr="009C215A">
        <w:rPr>
          <w:rFonts w:cs="Arial"/>
          <w:color w:val="000000" w:themeColor="text1"/>
          <w:sz w:val="24"/>
          <w:szCs w:val="24"/>
          <w:shd w:val="clear" w:color="auto" w:fill="FFFFFF"/>
          <w:lang w:val="en-US"/>
        </w:rPr>
        <w:t>Syzmanski</w:t>
      </w:r>
      <w:proofErr w:type="spellEnd"/>
      <w:r w:rsidR="00560B08" w:rsidRPr="009C215A">
        <w:rPr>
          <w:rFonts w:cs="Arial"/>
          <w:color w:val="000000" w:themeColor="text1"/>
          <w:sz w:val="24"/>
          <w:szCs w:val="24"/>
          <w:shd w:val="clear" w:color="auto" w:fill="FFFFFF"/>
          <w:lang w:val="en-US"/>
        </w:rPr>
        <w:t xml:space="preserve"> (1998) discusses the state and the future of European football in his paper. As </w:t>
      </w:r>
      <w:r w:rsidR="00560B08">
        <w:rPr>
          <w:rFonts w:cs="Arial"/>
          <w:color w:val="000000" w:themeColor="text1"/>
          <w:sz w:val="24"/>
          <w:szCs w:val="24"/>
          <w:shd w:val="clear" w:color="auto" w:fill="FFFFFF"/>
          <w:lang w:val="en-US"/>
        </w:rPr>
        <w:t xml:space="preserve">also mentioned before, one of the major events that led to the transformation of modern football is the television. Just to show the increase in value, in 1985 the combined value of the broadcast rights of the Big 5 competitions was estimated around </w:t>
      </w:r>
      <w:r w:rsidR="00560B08" w:rsidRPr="00C26688">
        <w:rPr>
          <w:rFonts w:cs="Arial"/>
          <w:color w:val="000000"/>
          <w:sz w:val="24"/>
          <w:szCs w:val="24"/>
          <w:lang w:val="en-US"/>
        </w:rPr>
        <w:t>€</w:t>
      </w:r>
      <w:r w:rsidR="00560B08">
        <w:rPr>
          <w:rFonts w:cs="Arial"/>
          <w:color w:val="000000"/>
          <w:sz w:val="24"/>
          <w:szCs w:val="24"/>
          <w:lang w:val="en-US"/>
        </w:rPr>
        <w:t xml:space="preserve">30 million, in 2005 this value increased almost a hundredfold to </w:t>
      </w:r>
      <w:r w:rsidR="00560B08" w:rsidRPr="00C26688">
        <w:rPr>
          <w:rFonts w:cs="Arial"/>
          <w:color w:val="000000"/>
          <w:sz w:val="24"/>
          <w:szCs w:val="24"/>
          <w:lang w:val="en-US"/>
        </w:rPr>
        <w:t>€</w:t>
      </w:r>
      <w:r w:rsidR="00560B08">
        <w:rPr>
          <w:rFonts w:cs="Arial"/>
          <w:color w:val="000000"/>
          <w:sz w:val="24"/>
          <w:szCs w:val="24"/>
          <w:lang w:val="en-US"/>
        </w:rPr>
        <w:t xml:space="preserve">2500 million. </w:t>
      </w:r>
    </w:p>
    <w:p w14:paraId="09519485" w14:textId="02B94EE2" w:rsidR="00CA0FCD" w:rsidRPr="00CA0FCD" w:rsidRDefault="007654E5" w:rsidP="00CA0FCD">
      <w:pPr>
        <w:spacing w:line="360" w:lineRule="auto"/>
        <w:jc w:val="both"/>
        <w:rPr>
          <w:sz w:val="24"/>
          <w:szCs w:val="24"/>
          <w:lang w:val="en-US"/>
        </w:rPr>
      </w:pPr>
      <w:r>
        <w:rPr>
          <w:sz w:val="24"/>
          <w:szCs w:val="24"/>
          <w:lang w:val="en-US"/>
        </w:rPr>
        <w:t xml:space="preserve">Szymanski (2006) indicates, as mentioned before, the growing dominance of the big clubs in the Champions League. </w:t>
      </w:r>
      <w:r w:rsidR="009B211E">
        <w:rPr>
          <w:sz w:val="24"/>
          <w:szCs w:val="24"/>
          <w:lang w:val="en-US"/>
        </w:rPr>
        <w:t xml:space="preserve">He shows that European football has always been highly unbalanced. On the other hand the demand for football is only increasing, which shows that the competitive imbalance is not driving away football fans. </w:t>
      </w:r>
      <w:r w:rsidR="0052561C" w:rsidRPr="0052561C">
        <w:rPr>
          <w:sz w:val="24"/>
          <w:szCs w:val="24"/>
          <w:lang w:val="en-US"/>
        </w:rPr>
        <w:t>Th</w:t>
      </w:r>
      <w:r w:rsidR="00212348">
        <w:rPr>
          <w:sz w:val="24"/>
          <w:szCs w:val="24"/>
          <w:lang w:val="en-US"/>
        </w:rPr>
        <w:t>e</w:t>
      </w:r>
      <w:r w:rsidR="0052561C" w:rsidRPr="0052561C">
        <w:rPr>
          <w:sz w:val="24"/>
          <w:szCs w:val="24"/>
          <w:lang w:val="en-US"/>
        </w:rPr>
        <w:t xml:space="preserve"> European elite has also been talking for years about a European </w:t>
      </w:r>
      <w:r w:rsidR="0052561C">
        <w:rPr>
          <w:sz w:val="24"/>
          <w:szCs w:val="24"/>
          <w:lang w:val="en-US"/>
        </w:rPr>
        <w:t>S</w:t>
      </w:r>
      <w:r w:rsidR="0052561C" w:rsidRPr="0052561C">
        <w:rPr>
          <w:sz w:val="24"/>
          <w:szCs w:val="24"/>
          <w:lang w:val="en-US"/>
        </w:rPr>
        <w:t xml:space="preserve">uper </w:t>
      </w:r>
      <w:r w:rsidR="0052561C">
        <w:rPr>
          <w:sz w:val="24"/>
          <w:szCs w:val="24"/>
          <w:lang w:val="en-US"/>
        </w:rPr>
        <w:t>L</w:t>
      </w:r>
      <w:r w:rsidR="0052561C" w:rsidRPr="0052561C">
        <w:rPr>
          <w:sz w:val="24"/>
          <w:szCs w:val="24"/>
          <w:lang w:val="en-US"/>
        </w:rPr>
        <w:t>eague in which the</w:t>
      </w:r>
      <w:r w:rsidR="0052561C">
        <w:rPr>
          <w:sz w:val="24"/>
          <w:szCs w:val="24"/>
          <w:lang w:val="en-US"/>
        </w:rPr>
        <w:t xml:space="preserve"> participating</w:t>
      </w:r>
      <w:r w:rsidR="0052561C" w:rsidRPr="0052561C">
        <w:rPr>
          <w:sz w:val="24"/>
          <w:szCs w:val="24"/>
          <w:lang w:val="en-US"/>
        </w:rPr>
        <w:t xml:space="preserve"> clubs would divide the revenues among themselves, similar to the sports models in the US.</w:t>
      </w:r>
      <w:r w:rsidR="0052561C">
        <w:rPr>
          <w:sz w:val="24"/>
          <w:szCs w:val="24"/>
          <w:lang w:val="en-US"/>
        </w:rPr>
        <w:t xml:space="preserve"> As far as the big clubs are concerned they do not destroy football as a whole only the national competitions are harmed, the European level is the most important for </w:t>
      </w:r>
      <w:r w:rsidR="00D43949">
        <w:rPr>
          <w:sz w:val="24"/>
          <w:szCs w:val="24"/>
          <w:lang w:val="en-US"/>
        </w:rPr>
        <w:t xml:space="preserve">all of them. </w:t>
      </w:r>
    </w:p>
    <w:p w14:paraId="7B5C8606" w14:textId="278E7FEE" w:rsidR="00E43188" w:rsidRPr="00E43188" w:rsidRDefault="00E43188" w:rsidP="00E43188">
      <w:pPr>
        <w:rPr>
          <w:color w:val="000000" w:themeColor="text1"/>
          <w:lang w:val="en-US"/>
        </w:rPr>
      </w:pPr>
    </w:p>
    <w:p w14:paraId="20CE88BB" w14:textId="61D01550" w:rsidR="00E43188" w:rsidRPr="00205422" w:rsidRDefault="008C16D7" w:rsidP="00E43188">
      <w:pPr>
        <w:pStyle w:val="Heading3"/>
        <w:rPr>
          <w:rFonts w:asciiTheme="minorHAnsi" w:hAnsiTheme="minorHAnsi"/>
          <w:b/>
          <w:bCs/>
          <w:color w:val="000000" w:themeColor="text1"/>
          <w:sz w:val="26"/>
          <w:szCs w:val="26"/>
          <w:lang w:val="en-US"/>
        </w:rPr>
      </w:pPr>
      <w:bookmarkStart w:id="39" w:name="_Toc42431151"/>
      <w:r w:rsidRPr="00205422">
        <w:rPr>
          <w:rFonts w:asciiTheme="minorHAnsi" w:hAnsiTheme="minorHAnsi"/>
          <w:b/>
          <w:bCs/>
          <w:color w:val="000000" w:themeColor="text1"/>
          <w:sz w:val="26"/>
          <w:szCs w:val="26"/>
          <w:lang w:val="en-US"/>
        </w:rPr>
        <w:t>4</w:t>
      </w:r>
      <w:r w:rsidR="00E43188" w:rsidRPr="00205422">
        <w:rPr>
          <w:rFonts w:asciiTheme="minorHAnsi" w:hAnsiTheme="minorHAnsi"/>
          <w:b/>
          <w:bCs/>
          <w:color w:val="000000" w:themeColor="text1"/>
          <w:sz w:val="26"/>
          <w:szCs w:val="26"/>
          <w:lang w:val="en-US"/>
        </w:rPr>
        <w:t xml:space="preserve">.8.1 </w:t>
      </w:r>
      <w:r w:rsidR="002210EE" w:rsidRPr="00205422">
        <w:rPr>
          <w:rFonts w:asciiTheme="minorHAnsi" w:hAnsiTheme="minorHAnsi"/>
          <w:b/>
          <w:bCs/>
          <w:color w:val="000000" w:themeColor="text1"/>
          <w:sz w:val="26"/>
          <w:szCs w:val="26"/>
          <w:lang w:val="en-US"/>
        </w:rPr>
        <w:t xml:space="preserve">England </w:t>
      </w:r>
      <w:r w:rsidR="00E3475D" w:rsidRPr="00205422">
        <w:rPr>
          <w:rFonts w:asciiTheme="minorHAnsi" w:hAnsiTheme="minorHAnsi"/>
          <w:b/>
          <w:bCs/>
          <w:color w:val="000000" w:themeColor="text1"/>
          <w:sz w:val="26"/>
          <w:szCs w:val="26"/>
          <w:lang w:val="en-US"/>
        </w:rPr>
        <w:t>and Germany</w:t>
      </w:r>
      <w:bookmarkEnd w:id="39"/>
    </w:p>
    <w:p w14:paraId="1DFF58BE" w14:textId="67FC2D30" w:rsidR="003960FE" w:rsidRDefault="003960FE" w:rsidP="003960FE">
      <w:pPr>
        <w:rPr>
          <w:lang w:val="en-US"/>
        </w:rPr>
      </w:pPr>
    </w:p>
    <w:p w14:paraId="488C380B" w14:textId="21DEB27C" w:rsidR="00531E5B" w:rsidRPr="00DD5FA4" w:rsidRDefault="003960FE" w:rsidP="00591B29">
      <w:pPr>
        <w:spacing w:line="360" w:lineRule="auto"/>
        <w:jc w:val="both"/>
        <w:rPr>
          <w:rFonts w:cs="Arial"/>
          <w:color w:val="222222"/>
          <w:sz w:val="24"/>
          <w:szCs w:val="24"/>
          <w:shd w:val="clear" w:color="auto" w:fill="FFFFFF"/>
          <w:lang w:val="en-US"/>
        </w:rPr>
      </w:pPr>
      <w:r w:rsidRPr="00591B29">
        <w:rPr>
          <w:sz w:val="24"/>
          <w:szCs w:val="24"/>
          <w:lang w:val="en-US"/>
        </w:rPr>
        <w:t>English football can be seen as the birthplace of football. In 1992 the Premier league</w:t>
      </w:r>
      <w:r w:rsidR="00E44610" w:rsidRPr="00591B29">
        <w:rPr>
          <w:sz w:val="24"/>
          <w:szCs w:val="24"/>
          <w:lang w:val="en-US"/>
        </w:rPr>
        <w:t xml:space="preserve"> and, the current format of English football,</w:t>
      </w:r>
      <w:r w:rsidRPr="00591B29">
        <w:rPr>
          <w:sz w:val="24"/>
          <w:szCs w:val="24"/>
          <w:lang w:val="en-US"/>
        </w:rPr>
        <w:t xml:space="preserve"> was created </w:t>
      </w:r>
      <w:r w:rsidR="00E44610" w:rsidRPr="00591B29">
        <w:rPr>
          <w:sz w:val="24"/>
          <w:szCs w:val="24"/>
          <w:lang w:val="en-US"/>
        </w:rPr>
        <w:t xml:space="preserve">to </w:t>
      </w:r>
      <w:r w:rsidRPr="00591B29">
        <w:rPr>
          <w:sz w:val="24"/>
          <w:szCs w:val="24"/>
          <w:lang w:val="en-US"/>
        </w:rPr>
        <w:t>give the clubs some protection since neo-liberal thinking dominated English football</w:t>
      </w:r>
      <w:r w:rsidR="00F45E8A" w:rsidRPr="00591B29">
        <w:rPr>
          <w:sz w:val="24"/>
          <w:szCs w:val="24"/>
          <w:lang w:val="en-US"/>
        </w:rPr>
        <w:t>.</w:t>
      </w:r>
      <w:r w:rsidR="00E44610" w:rsidRPr="00591B29">
        <w:rPr>
          <w:sz w:val="24"/>
          <w:szCs w:val="24"/>
          <w:lang w:val="en-US"/>
        </w:rPr>
        <w:t xml:space="preserve"> The premier league</w:t>
      </w:r>
      <w:r w:rsidR="00E3475D" w:rsidRPr="00591B29">
        <w:rPr>
          <w:sz w:val="24"/>
          <w:szCs w:val="24"/>
          <w:lang w:val="en-US"/>
        </w:rPr>
        <w:t xml:space="preserve"> can, within the </w:t>
      </w:r>
      <w:r w:rsidR="00EB13A0">
        <w:rPr>
          <w:sz w:val="24"/>
          <w:szCs w:val="24"/>
          <w:lang w:val="en-US"/>
        </w:rPr>
        <w:t xml:space="preserve">Big 5 </w:t>
      </w:r>
      <w:r w:rsidR="00E3475D" w:rsidRPr="00591B29">
        <w:rPr>
          <w:sz w:val="24"/>
          <w:szCs w:val="24"/>
          <w:lang w:val="en-US"/>
        </w:rPr>
        <w:t xml:space="preserve">leagues be seen as an example of a very liberal market compared to very strong regulated market like the Bundesliga in Germany. All clubs in the Premier League are investor-owned corporate entities </w:t>
      </w:r>
      <w:r w:rsidR="00591B29" w:rsidRPr="00591B29">
        <w:rPr>
          <w:sz w:val="24"/>
          <w:szCs w:val="24"/>
          <w:lang w:val="en-US"/>
        </w:rPr>
        <w:t>unlike the clubs in Germany where the (50+1) rule applies. This major difference in legal forms indicate</w:t>
      </w:r>
      <w:r w:rsidR="00D87192">
        <w:rPr>
          <w:sz w:val="24"/>
          <w:szCs w:val="24"/>
          <w:lang w:val="en-US"/>
        </w:rPr>
        <w:t>s that</w:t>
      </w:r>
      <w:r w:rsidR="00591B29" w:rsidRPr="00591B29">
        <w:rPr>
          <w:sz w:val="24"/>
          <w:szCs w:val="24"/>
          <w:lang w:val="en-US"/>
        </w:rPr>
        <w:t xml:space="preserve"> effective and intensive regulation plays a more important </w:t>
      </w:r>
      <w:r w:rsidR="00D87192">
        <w:rPr>
          <w:sz w:val="24"/>
          <w:szCs w:val="24"/>
          <w:lang w:val="en-US"/>
        </w:rPr>
        <w:t xml:space="preserve">and </w:t>
      </w:r>
      <w:r w:rsidR="00D87192">
        <w:rPr>
          <w:sz w:val="24"/>
          <w:szCs w:val="24"/>
          <w:lang w:val="en-US"/>
        </w:rPr>
        <w:lastRenderedPageBreak/>
        <w:t xml:space="preserve">central </w:t>
      </w:r>
      <w:r w:rsidR="00591B29" w:rsidRPr="00591B29">
        <w:rPr>
          <w:sz w:val="24"/>
          <w:szCs w:val="24"/>
          <w:lang w:val="en-US"/>
        </w:rPr>
        <w:t>role in German</w:t>
      </w:r>
      <w:r w:rsidR="00316BAA">
        <w:rPr>
          <w:sz w:val="24"/>
          <w:szCs w:val="24"/>
          <w:lang w:val="en-US"/>
        </w:rPr>
        <w:t xml:space="preserve"> soccer</w:t>
      </w:r>
      <w:r w:rsidR="00591B29" w:rsidRPr="00591B29">
        <w:rPr>
          <w:sz w:val="24"/>
          <w:szCs w:val="24"/>
          <w:lang w:val="en-US"/>
        </w:rPr>
        <w:t xml:space="preserve"> (</w:t>
      </w:r>
      <w:proofErr w:type="spellStart"/>
      <w:r w:rsidR="00591B29" w:rsidRPr="00591B29">
        <w:rPr>
          <w:sz w:val="24"/>
          <w:szCs w:val="24"/>
          <w:lang w:val="en-US"/>
        </w:rPr>
        <w:t>B</w:t>
      </w:r>
      <w:r w:rsidR="00591B29" w:rsidRPr="00591B29">
        <w:rPr>
          <w:rFonts w:cs="Arial"/>
          <w:color w:val="222222"/>
          <w:sz w:val="24"/>
          <w:szCs w:val="24"/>
          <w:shd w:val="clear" w:color="auto" w:fill="FFFFFF"/>
          <w:lang w:val="en-US"/>
        </w:rPr>
        <w:t>achmaier</w:t>
      </w:r>
      <w:proofErr w:type="spellEnd"/>
      <w:r w:rsidR="00591B29" w:rsidRPr="00591B29">
        <w:rPr>
          <w:rFonts w:cs="Arial"/>
          <w:color w:val="222222"/>
          <w:sz w:val="24"/>
          <w:szCs w:val="24"/>
          <w:shd w:val="clear" w:color="auto" w:fill="FFFFFF"/>
          <w:lang w:val="en-US"/>
        </w:rPr>
        <w:t>, 2018).</w:t>
      </w:r>
      <w:r w:rsidR="00D43949">
        <w:rPr>
          <w:rFonts w:cs="Arial"/>
          <w:color w:val="222222"/>
          <w:sz w:val="24"/>
          <w:szCs w:val="24"/>
          <w:shd w:val="clear" w:color="auto" w:fill="FFFFFF"/>
          <w:lang w:val="en-US"/>
        </w:rPr>
        <w:t xml:space="preserve"> </w:t>
      </w:r>
      <w:r w:rsidR="003D40B5">
        <w:rPr>
          <w:rFonts w:cs="Arial"/>
          <w:color w:val="222222"/>
          <w:sz w:val="24"/>
          <w:szCs w:val="24"/>
          <w:shd w:val="clear" w:color="auto" w:fill="FFFFFF"/>
          <w:lang w:val="en-US"/>
        </w:rPr>
        <w:t>T</w:t>
      </w:r>
      <w:r w:rsidR="003D40B5" w:rsidRPr="003D40B5">
        <w:rPr>
          <w:rFonts w:cs="Arial"/>
          <w:color w:val="222222"/>
          <w:sz w:val="24"/>
          <w:szCs w:val="24"/>
          <w:shd w:val="clear" w:color="auto" w:fill="FFFFFF"/>
          <w:lang w:val="en-US"/>
        </w:rPr>
        <w:t>he following paragraphs go more</w:t>
      </w:r>
      <w:r w:rsidR="003D40B5">
        <w:rPr>
          <w:rFonts w:cs="Arial"/>
          <w:color w:val="222222"/>
          <w:sz w:val="24"/>
          <w:szCs w:val="24"/>
          <w:shd w:val="clear" w:color="auto" w:fill="FFFFFF"/>
          <w:lang w:val="en-US"/>
        </w:rPr>
        <w:t xml:space="preserve"> into</w:t>
      </w:r>
      <w:r w:rsidR="003D40B5" w:rsidRPr="003D40B5">
        <w:rPr>
          <w:rFonts w:cs="Arial"/>
          <w:color w:val="222222"/>
          <w:sz w:val="24"/>
          <w:szCs w:val="24"/>
          <w:shd w:val="clear" w:color="auto" w:fill="FFFFFF"/>
          <w:lang w:val="en-US"/>
        </w:rPr>
        <w:t xml:space="preserve"> detail about the characteristics of German and English football</w:t>
      </w:r>
      <w:r w:rsidR="003D40B5">
        <w:rPr>
          <w:rFonts w:cs="Arial"/>
          <w:color w:val="222222"/>
          <w:sz w:val="24"/>
          <w:szCs w:val="24"/>
          <w:shd w:val="clear" w:color="auto" w:fill="FFFFFF"/>
          <w:lang w:val="en-US"/>
        </w:rPr>
        <w:t>.</w:t>
      </w:r>
    </w:p>
    <w:p w14:paraId="31B27D7E" w14:textId="3DF0FB84" w:rsidR="00D65BD7" w:rsidRPr="00205422" w:rsidRDefault="008C16D7" w:rsidP="006302EC">
      <w:pPr>
        <w:pStyle w:val="Heading4"/>
        <w:rPr>
          <w:rFonts w:asciiTheme="minorHAnsi" w:hAnsiTheme="minorHAnsi"/>
          <w:b/>
          <w:bCs/>
          <w:i w:val="0"/>
          <w:iCs w:val="0"/>
          <w:color w:val="000000" w:themeColor="text1"/>
          <w:sz w:val="26"/>
          <w:szCs w:val="26"/>
          <w:lang w:val="en-US"/>
        </w:rPr>
      </w:pPr>
      <w:r w:rsidRPr="00205422">
        <w:rPr>
          <w:rFonts w:asciiTheme="minorHAnsi" w:hAnsiTheme="minorHAnsi"/>
          <w:b/>
          <w:bCs/>
          <w:i w:val="0"/>
          <w:iCs w:val="0"/>
          <w:color w:val="000000" w:themeColor="text1"/>
          <w:sz w:val="26"/>
          <w:szCs w:val="26"/>
          <w:lang w:val="en-US"/>
        </w:rPr>
        <w:t>4</w:t>
      </w:r>
      <w:r w:rsidR="00531E5B" w:rsidRPr="00205422">
        <w:rPr>
          <w:rFonts w:asciiTheme="minorHAnsi" w:hAnsiTheme="minorHAnsi"/>
          <w:b/>
          <w:bCs/>
          <w:i w:val="0"/>
          <w:iCs w:val="0"/>
          <w:color w:val="000000" w:themeColor="text1"/>
          <w:sz w:val="26"/>
          <w:szCs w:val="26"/>
          <w:lang w:val="en-US"/>
        </w:rPr>
        <w:t>.8.1.1 Germany</w:t>
      </w:r>
    </w:p>
    <w:p w14:paraId="50968FDD" w14:textId="77777777" w:rsidR="006302EC" w:rsidRPr="006302EC" w:rsidRDefault="006302EC" w:rsidP="006302EC">
      <w:pPr>
        <w:rPr>
          <w:lang w:val="en-US"/>
        </w:rPr>
      </w:pPr>
    </w:p>
    <w:p w14:paraId="74358856" w14:textId="5EE1EB25" w:rsidR="003944CE" w:rsidRPr="00D1757C" w:rsidRDefault="00D65BD7" w:rsidP="00D1757C">
      <w:pPr>
        <w:spacing w:line="360" w:lineRule="auto"/>
        <w:jc w:val="both"/>
        <w:rPr>
          <w:color w:val="000000" w:themeColor="text1"/>
          <w:sz w:val="24"/>
          <w:szCs w:val="24"/>
          <w:lang w:val="en-US"/>
        </w:rPr>
      </w:pPr>
      <w:r w:rsidRPr="00D1757C">
        <w:rPr>
          <w:color w:val="000000" w:themeColor="text1"/>
          <w:sz w:val="24"/>
          <w:szCs w:val="24"/>
          <w:lang w:val="en-US"/>
        </w:rPr>
        <w:t xml:space="preserve">In recent years revenues in German football exploded. </w:t>
      </w:r>
      <w:proofErr w:type="spellStart"/>
      <w:r w:rsidRPr="00D1757C">
        <w:rPr>
          <w:color w:val="000000" w:themeColor="text1"/>
          <w:sz w:val="24"/>
          <w:szCs w:val="24"/>
          <w:lang w:val="en-US"/>
        </w:rPr>
        <w:t>Dietl</w:t>
      </w:r>
      <w:proofErr w:type="spellEnd"/>
      <w:r w:rsidRPr="00D1757C">
        <w:rPr>
          <w:color w:val="000000" w:themeColor="text1"/>
          <w:sz w:val="24"/>
          <w:szCs w:val="24"/>
          <w:lang w:val="en-US"/>
        </w:rPr>
        <w:t xml:space="preserve"> &amp; Frank (2007) indicate that the</w:t>
      </w:r>
      <w:r w:rsidR="00EB5058" w:rsidRPr="00D1757C">
        <w:rPr>
          <w:color w:val="000000" w:themeColor="text1"/>
          <w:sz w:val="24"/>
          <w:szCs w:val="24"/>
          <w:lang w:val="en-US"/>
        </w:rPr>
        <w:t xml:space="preserve"> revenue of the Bundesliga</w:t>
      </w:r>
      <w:r w:rsidRPr="00D1757C">
        <w:rPr>
          <w:color w:val="000000" w:themeColor="text1"/>
          <w:sz w:val="24"/>
          <w:szCs w:val="24"/>
          <w:lang w:val="en-US"/>
        </w:rPr>
        <w:t xml:space="preserve"> evolved from €818 million in 1999-2000 to more than €1.5 billion in 2004-2005. </w:t>
      </w:r>
      <w:r w:rsidR="00EB5058" w:rsidRPr="00D1757C">
        <w:rPr>
          <w:color w:val="000000" w:themeColor="text1"/>
          <w:sz w:val="24"/>
          <w:szCs w:val="24"/>
          <w:lang w:val="en-US"/>
        </w:rPr>
        <w:t>To this day, the total turnover of the Bundesliga is around €4 billion</w:t>
      </w:r>
      <w:r w:rsidR="001D25AE">
        <w:rPr>
          <w:color w:val="000000" w:themeColor="text1"/>
          <w:sz w:val="24"/>
          <w:szCs w:val="24"/>
          <w:lang w:val="en-US"/>
        </w:rPr>
        <w:t>, w</w:t>
      </w:r>
      <w:r w:rsidR="00EB5058" w:rsidRPr="00D1757C">
        <w:rPr>
          <w:color w:val="000000" w:themeColor="text1"/>
          <w:sz w:val="24"/>
          <w:szCs w:val="24"/>
          <w:lang w:val="en-US"/>
        </w:rPr>
        <w:t>ith 14 clubs that have a revenue of more than €100 million (DFL, 2018). German clubs suffer from the same disease as most of the</w:t>
      </w:r>
      <w:r w:rsidR="00BB5C7B" w:rsidRPr="00D1757C">
        <w:rPr>
          <w:color w:val="000000" w:themeColor="text1"/>
          <w:sz w:val="24"/>
          <w:szCs w:val="24"/>
          <w:lang w:val="en-US"/>
        </w:rPr>
        <w:t xml:space="preserve"> other competitions in Europe</w:t>
      </w:r>
      <w:r w:rsidR="00EB5058" w:rsidRPr="00D1757C">
        <w:rPr>
          <w:color w:val="000000" w:themeColor="text1"/>
          <w:sz w:val="24"/>
          <w:szCs w:val="24"/>
          <w:lang w:val="en-US"/>
        </w:rPr>
        <w:t xml:space="preserve">: </w:t>
      </w:r>
      <w:r w:rsidR="00BB5C7B" w:rsidRPr="00D1757C">
        <w:rPr>
          <w:color w:val="000000" w:themeColor="text1"/>
          <w:sz w:val="24"/>
          <w:szCs w:val="24"/>
          <w:lang w:val="en-US"/>
        </w:rPr>
        <w:t xml:space="preserve">a </w:t>
      </w:r>
      <w:r w:rsidR="00EB5058" w:rsidRPr="00D1757C">
        <w:rPr>
          <w:color w:val="000000" w:themeColor="text1"/>
          <w:sz w:val="24"/>
          <w:szCs w:val="24"/>
          <w:lang w:val="en-US"/>
        </w:rPr>
        <w:t>declining financial performance despite increasing revenues.</w:t>
      </w:r>
      <w:r w:rsidR="003944CE" w:rsidRPr="00D1757C">
        <w:rPr>
          <w:color w:val="000000" w:themeColor="text1"/>
          <w:sz w:val="24"/>
          <w:szCs w:val="24"/>
          <w:lang w:val="en-US"/>
        </w:rPr>
        <w:t xml:space="preserve"> </w:t>
      </w:r>
    </w:p>
    <w:p w14:paraId="6BD4613A" w14:textId="6B4BA4C8" w:rsidR="00420CA8" w:rsidRPr="00D1757C" w:rsidRDefault="003944CE" w:rsidP="00D1757C">
      <w:pPr>
        <w:spacing w:line="360" w:lineRule="auto"/>
        <w:jc w:val="both"/>
        <w:rPr>
          <w:color w:val="000000" w:themeColor="text1"/>
          <w:sz w:val="24"/>
          <w:szCs w:val="24"/>
          <w:lang w:val="en-US"/>
        </w:rPr>
      </w:pPr>
      <w:r w:rsidRPr="00D1757C">
        <w:rPr>
          <w:color w:val="000000" w:themeColor="text1"/>
          <w:sz w:val="24"/>
          <w:szCs w:val="24"/>
          <w:lang w:val="en-US"/>
        </w:rPr>
        <w:t xml:space="preserve">Another specific character of German football is that the power is in the hands of </w:t>
      </w:r>
      <w:r w:rsidR="007330AB" w:rsidRPr="00D1757C">
        <w:rPr>
          <w:color w:val="000000" w:themeColor="text1"/>
          <w:sz w:val="24"/>
          <w:szCs w:val="24"/>
          <w:lang w:val="en-US"/>
        </w:rPr>
        <w:t>its</w:t>
      </w:r>
      <w:r w:rsidRPr="00D1757C">
        <w:rPr>
          <w:color w:val="000000" w:themeColor="text1"/>
          <w:sz w:val="24"/>
          <w:szCs w:val="24"/>
          <w:lang w:val="en-US"/>
        </w:rPr>
        <w:t xml:space="preserve"> members, usually the fans of the clubs. It looks</w:t>
      </w:r>
      <w:r w:rsidR="00420CA8" w:rsidRPr="00D1757C">
        <w:rPr>
          <w:color w:val="000000" w:themeColor="text1"/>
          <w:sz w:val="24"/>
          <w:szCs w:val="24"/>
          <w:lang w:val="en-US"/>
        </w:rPr>
        <w:t xml:space="preserve">, </w:t>
      </w:r>
      <w:r w:rsidRPr="00D1757C">
        <w:rPr>
          <w:color w:val="000000" w:themeColor="text1"/>
          <w:sz w:val="24"/>
          <w:szCs w:val="24"/>
          <w:lang w:val="en-US"/>
        </w:rPr>
        <w:t>on the surface</w:t>
      </w:r>
      <w:r w:rsidR="00420CA8" w:rsidRPr="00D1757C">
        <w:rPr>
          <w:color w:val="000000" w:themeColor="text1"/>
          <w:sz w:val="24"/>
          <w:szCs w:val="24"/>
          <w:lang w:val="en-US"/>
        </w:rPr>
        <w:t>,</w:t>
      </w:r>
      <w:r w:rsidRPr="00D1757C">
        <w:rPr>
          <w:color w:val="000000" w:themeColor="text1"/>
          <w:sz w:val="24"/>
          <w:szCs w:val="24"/>
          <w:lang w:val="en-US"/>
        </w:rPr>
        <w:t xml:space="preserve"> that priority is given to the fans over other stakeholders. But when we look deeper into the reality, </w:t>
      </w:r>
      <w:r w:rsidR="00ED49AB" w:rsidRPr="00D1757C">
        <w:rPr>
          <w:color w:val="000000" w:themeColor="text1"/>
          <w:sz w:val="24"/>
          <w:szCs w:val="24"/>
          <w:lang w:val="en-US"/>
        </w:rPr>
        <w:t>it is</w:t>
      </w:r>
      <w:r w:rsidR="007330AB" w:rsidRPr="00D1757C">
        <w:rPr>
          <w:color w:val="000000" w:themeColor="text1"/>
          <w:sz w:val="24"/>
          <w:szCs w:val="24"/>
          <w:lang w:val="en-US"/>
        </w:rPr>
        <w:t xml:space="preserve"> not always the case. All these fans have heterogenous interests like; how the club is run, the prices of tickets, the acquisition of new players, etc. It is clear that there is no efficient way to gather all these voices and translate their preferences and ideas into concrete actions. </w:t>
      </w:r>
      <w:r w:rsidR="003D0B33" w:rsidRPr="00D1757C">
        <w:rPr>
          <w:color w:val="000000" w:themeColor="text1"/>
          <w:sz w:val="24"/>
          <w:szCs w:val="24"/>
          <w:lang w:val="en-US"/>
        </w:rPr>
        <w:t>Thereby football clubs in Germany suffer from significant transaction costs in order to maintain this governance structure</w:t>
      </w:r>
      <w:r w:rsidR="00420CA8" w:rsidRPr="00D1757C">
        <w:rPr>
          <w:color w:val="000000" w:themeColor="text1"/>
          <w:sz w:val="24"/>
          <w:szCs w:val="24"/>
          <w:lang w:val="en-US"/>
        </w:rPr>
        <w:t xml:space="preserve"> (</w:t>
      </w:r>
      <w:proofErr w:type="spellStart"/>
      <w:r w:rsidR="00420CA8" w:rsidRPr="00D1757C">
        <w:rPr>
          <w:color w:val="000000" w:themeColor="text1"/>
          <w:sz w:val="24"/>
          <w:szCs w:val="24"/>
          <w:lang w:val="en-US"/>
        </w:rPr>
        <w:t>Dietl</w:t>
      </w:r>
      <w:proofErr w:type="spellEnd"/>
      <w:r w:rsidR="00420CA8" w:rsidRPr="00D1757C">
        <w:rPr>
          <w:color w:val="000000" w:themeColor="text1"/>
          <w:sz w:val="24"/>
          <w:szCs w:val="24"/>
          <w:lang w:val="en-US"/>
        </w:rPr>
        <w:t xml:space="preserve"> &amp; Frank, 2007). </w:t>
      </w:r>
    </w:p>
    <w:p w14:paraId="0B9D5F59" w14:textId="7771FD9C" w:rsidR="004F4E7F" w:rsidRDefault="00420CA8" w:rsidP="00D1757C">
      <w:pPr>
        <w:spacing w:line="360" w:lineRule="auto"/>
        <w:jc w:val="both"/>
        <w:rPr>
          <w:color w:val="000000" w:themeColor="text1"/>
          <w:sz w:val="24"/>
          <w:szCs w:val="24"/>
          <w:lang w:val="en-US"/>
        </w:rPr>
      </w:pPr>
      <w:r w:rsidRPr="00D1757C">
        <w:rPr>
          <w:color w:val="000000" w:themeColor="text1"/>
          <w:sz w:val="24"/>
          <w:szCs w:val="24"/>
          <w:lang w:val="en-US"/>
        </w:rPr>
        <w:t>To avoid financial instability in the German football they introduced the system of licensing. How</w:t>
      </w:r>
      <w:r w:rsidR="00251C3D" w:rsidRPr="00D1757C">
        <w:rPr>
          <w:color w:val="000000" w:themeColor="text1"/>
          <w:sz w:val="24"/>
          <w:szCs w:val="24"/>
          <w:lang w:val="en-US"/>
        </w:rPr>
        <w:t>ever this system does</w:t>
      </w:r>
      <w:r w:rsidR="001D25AE">
        <w:rPr>
          <w:color w:val="000000" w:themeColor="text1"/>
          <w:sz w:val="24"/>
          <w:szCs w:val="24"/>
          <w:lang w:val="en-US"/>
        </w:rPr>
        <w:t xml:space="preserve"> not</w:t>
      </w:r>
      <w:r w:rsidR="00251C3D" w:rsidRPr="00D1757C">
        <w:rPr>
          <w:color w:val="000000" w:themeColor="text1"/>
          <w:sz w:val="24"/>
          <w:szCs w:val="24"/>
          <w:lang w:val="en-US"/>
        </w:rPr>
        <w:t xml:space="preserve"> work because of two reasons. The first reason is obvious, the licensing procedure is executed by the clubs’ own association, the DFL. This organization has no more power than granted by its members. </w:t>
      </w:r>
      <w:proofErr w:type="spellStart"/>
      <w:r w:rsidR="001101B5" w:rsidRPr="00D1757C">
        <w:rPr>
          <w:color w:val="000000" w:themeColor="text1"/>
          <w:sz w:val="24"/>
          <w:szCs w:val="24"/>
          <w:lang w:val="en-US"/>
        </w:rPr>
        <w:t>Dietl</w:t>
      </w:r>
      <w:proofErr w:type="spellEnd"/>
      <w:r w:rsidR="001101B5" w:rsidRPr="00D1757C">
        <w:rPr>
          <w:color w:val="000000" w:themeColor="text1"/>
          <w:sz w:val="24"/>
          <w:szCs w:val="24"/>
          <w:lang w:val="en-US"/>
        </w:rPr>
        <w:t xml:space="preserve"> &amp; Frank (2007) show that the DFL is</w:t>
      </w:r>
      <w:r w:rsidR="004B3A20">
        <w:rPr>
          <w:color w:val="000000" w:themeColor="text1"/>
          <w:sz w:val="24"/>
          <w:szCs w:val="24"/>
          <w:lang w:val="en-US"/>
        </w:rPr>
        <w:t xml:space="preserve"> no</w:t>
      </w:r>
      <w:r w:rsidR="001101B5" w:rsidRPr="00D1757C">
        <w:rPr>
          <w:color w:val="000000" w:themeColor="text1"/>
          <w:sz w:val="24"/>
          <w:szCs w:val="24"/>
          <w:lang w:val="en-US"/>
        </w:rPr>
        <w:t>t even allowed to interpret the data provided by the clubs. If we look to other European countries, like France, we see the use of an independent authority with the power to sanction each team</w:t>
      </w:r>
      <w:r w:rsidR="004443B2" w:rsidRPr="00D1757C">
        <w:rPr>
          <w:color w:val="000000" w:themeColor="text1"/>
          <w:sz w:val="24"/>
          <w:szCs w:val="24"/>
          <w:lang w:val="en-US"/>
        </w:rPr>
        <w:t>, which clearly is a better situation</w:t>
      </w:r>
      <w:r w:rsidR="001101B5" w:rsidRPr="00D1757C">
        <w:rPr>
          <w:color w:val="000000" w:themeColor="text1"/>
          <w:sz w:val="24"/>
          <w:szCs w:val="24"/>
          <w:lang w:val="en-US"/>
        </w:rPr>
        <w:t xml:space="preserve">. The second reason is that the external standards imposed by the government are very low. Most of the football clubs are </w:t>
      </w:r>
      <w:proofErr w:type="spellStart"/>
      <w:r w:rsidR="001101B5" w:rsidRPr="00D1757C">
        <w:rPr>
          <w:i/>
          <w:iCs/>
          <w:color w:val="000000" w:themeColor="text1"/>
          <w:sz w:val="24"/>
          <w:szCs w:val="24"/>
          <w:lang w:val="en-US"/>
        </w:rPr>
        <w:t>eingetragener</w:t>
      </w:r>
      <w:proofErr w:type="spellEnd"/>
      <w:r w:rsidR="001101B5" w:rsidRPr="00D1757C">
        <w:rPr>
          <w:i/>
          <w:iCs/>
          <w:color w:val="000000" w:themeColor="text1"/>
          <w:sz w:val="24"/>
          <w:szCs w:val="24"/>
          <w:lang w:val="en-US"/>
        </w:rPr>
        <w:t xml:space="preserve"> Verein</w:t>
      </w:r>
      <w:r w:rsidR="001101B5" w:rsidRPr="00D1757C">
        <w:rPr>
          <w:color w:val="000000" w:themeColor="text1"/>
          <w:sz w:val="24"/>
          <w:szCs w:val="24"/>
          <w:lang w:val="en-US"/>
        </w:rPr>
        <w:t xml:space="preserve"> in Germany. The </w:t>
      </w:r>
      <w:proofErr w:type="spellStart"/>
      <w:r w:rsidR="001101B5" w:rsidRPr="00D1757C">
        <w:rPr>
          <w:color w:val="000000" w:themeColor="text1"/>
          <w:sz w:val="24"/>
          <w:szCs w:val="24"/>
          <w:lang w:val="en-US"/>
        </w:rPr>
        <w:t>eingetragener</w:t>
      </w:r>
      <w:proofErr w:type="spellEnd"/>
      <w:r w:rsidR="001101B5" w:rsidRPr="00D1757C">
        <w:rPr>
          <w:color w:val="000000" w:themeColor="text1"/>
          <w:sz w:val="24"/>
          <w:szCs w:val="24"/>
          <w:lang w:val="en-US"/>
        </w:rPr>
        <w:t xml:space="preserve"> Verein indicates a nonprofit member organization, which means that they are not even </w:t>
      </w:r>
      <w:r w:rsidR="00ED49AB" w:rsidRPr="00D1757C">
        <w:rPr>
          <w:color w:val="000000" w:themeColor="text1"/>
          <w:sz w:val="24"/>
          <w:szCs w:val="24"/>
          <w:lang w:val="en-US"/>
        </w:rPr>
        <w:t>obligated</w:t>
      </w:r>
      <w:r w:rsidR="001101B5" w:rsidRPr="00D1757C">
        <w:rPr>
          <w:color w:val="000000" w:themeColor="text1"/>
          <w:sz w:val="24"/>
          <w:szCs w:val="24"/>
          <w:lang w:val="en-US"/>
        </w:rPr>
        <w:t xml:space="preserve"> to publish their annual accounts (</w:t>
      </w:r>
      <w:proofErr w:type="spellStart"/>
      <w:r w:rsidR="001101B5" w:rsidRPr="00D1757C">
        <w:rPr>
          <w:color w:val="000000" w:themeColor="text1"/>
          <w:sz w:val="24"/>
          <w:szCs w:val="24"/>
          <w:lang w:val="en-US"/>
        </w:rPr>
        <w:t>Dietl</w:t>
      </w:r>
      <w:proofErr w:type="spellEnd"/>
      <w:r w:rsidR="001101B5" w:rsidRPr="00D1757C">
        <w:rPr>
          <w:color w:val="000000" w:themeColor="text1"/>
          <w:sz w:val="24"/>
          <w:szCs w:val="24"/>
          <w:lang w:val="en-US"/>
        </w:rPr>
        <w:t xml:space="preserve"> &amp; Frank, 2007).</w:t>
      </w:r>
    </w:p>
    <w:p w14:paraId="6B1B3D36" w14:textId="77777777" w:rsidR="00DD5FA4" w:rsidRPr="00D1757C" w:rsidRDefault="00DD5FA4" w:rsidP="00D1757C">
      <w:pPr>
        <w:spacing w:line="360" w:lineRule="auto"/>
        <w:jc w:val="both"/>
        <w:rPr>
          <w:color w:val="000000" w:themeColor="text1"/>
          <w:sz w:val="24"/>
          <w:szCs w:val="24"/>
          <w:lang w:val="en-US"/>
        </w:rPr>
      </w:pPr>
    </w:p>
    <w:p w14:paraId="5BBEE190" w14:textId="1DC914EC" w:rsidR="00531E5B" w:rsidRPr="00205422" w:rsidRDefault="008C16D7" w:rsidP="00D1757C">
      <w:pPr>
        <w:pStyle w:val="Heading4"/>
        <w:jc w:val="both"/>
        <w:rPr>
          <w:rFonts w:asciiTheme="minorHAnsi" w:hAnsiTheme="minorHAnsi"/>
          <w:b/>
          <w:bCs/>
          <w:i w:val="0"/>
          <w:iCs w:val="0"/>
          <w:color w:val="000000" w:themeColor="text1"/>
          <w:sz w:val="26"/>
          <w:szCs w:val="26"/>
          <w:shd w:val="clear" w:color="auto" w:fill="FFFFFF"/>
          <w:lang w:val="en-US"/>
        </w:rPr>
      </w:pPr>
      <w:r w:rsidRPr="00205422">
        <w:rPr>
          <w:rFonts w:asciiTheme="minorHAnsi" w:hAnsiTheme="minorHAnsi"/>
          <w:b/>
          <w:bCs/>
          <w:i w:val="0"/>
          <w:iCs w:val="0"/>
          <w:color w:val="000000" w:themeColor="text1"/>
          <w:sz w:val="26"/>
          <w:szCs w:val="26"/>
          <w:shd w:val="clear" w:color="auto" w:fill="FFFFFF"/>
          <w:lang w:val="en-US"/>
        </w:rPr>
        <w:lastRenderedPageBreak/>
        <w:t>4</w:t>
      </w:r>
      <w:r w:rsidR="00531E5B" w:rsidRPr="00205422">
        <w:rPr>
          <w:rFonts w:asciiTheme="minorHAnsi" w:hAnsiTheme="minorHAnsi"/>
          <w:b/>
          <w:bCs/>
          <w:i w:val="0"/>
          <w:iCs w:val="0"/>
          <w:color w:val="000000" w:themeColor="text1"/>
          <w:sz w:val="26"/>
          <w:szCs w:val="26"/>
          <w:shd w:val="clear" w:color="auto" w:fill="FFFFFF"/>
          <w:lang w:val="en-US"/>
        </w:rPr>
        <w:t>.8.1.2.England</w:t>
      </w:r>
    </w:p>
    <w:p w14:paraId="7546D238" w14:textId="77777777" w:rsidR="001C7DF2" w:rsidRPr="00D1757C" w:rsidRDefault="001C7DF2" w:rsidP="00D1757C">
      <w:pPr>
        <w:jc w:val="both"/>
        <w:rPr>
          <w:color w:val="000000" w:themeColor="text1"/>
          <w:lang w:val="en-US"/>
        </w:rPr>
      </w:pPr>
    </w:p>
    <w:p w14:paraId="7E7A1C6E" w14:textId="0E401742" w:rsidR="00F86536" w:rsidRPr="00D1757C" w:rsidRDefault="00C1273F" w:rsidP="00D1757C">
      <w:pPr>
        <w:spacing w:line="360" w:lineRule="auto"/>
        <w:jc w:val="both"/>
        <w:rPr>
          <w:rFonts w:cs="Arial"/>
          <w:color w:val="000000" w:themeColor="text1"/>
          <w:sz w:val="24"/>
          <w:szCs w:val="24"/>
          <w:shd w:val="clear" w:color="auto" w:fill="FFFFFF"/>
          <w:lang w:val="en-US"/>
        </w:rPr>
      </w:pPr>
      <w:r w:rsidRPr="00D1757C">
        <w:rPr>
          <w:rFonts w:cs="Arial"/>
          <w:color w:val="000000" w:themeColor="text1"/>
          <w:sz w:val="24"/>
          <w:szCs w:val="24"/>
          <w:shd w:val="clear" w:color="auto" w:fill="FFFFFF"/>
          <w:lang w:val="en-US"/>
        </w:rPr>
        <w:t>The Premier League can be seen as th</w:t>
      </w:r>
      <w:r w:rsidR="00F84AA4" w:rsidRPr="00D1757C">
        <w:rPr>
          <w:rFonts w:cs="Arial"/>
          <w:color w:val="000000" w:themeColor="text1"/>
          <w:sz w:val="24"/>
          <w:szCs w:val="24"/>
          <w:shd w:val="clear" w:color="auto" w:fill="FFFFFF"/>
          <w:lang w:val="en-US"/>
        </w:rPr>
        <w:t>e birthplace of modern football. During the 1980’s several financial crises occurred in European football. England answered th</w:t>
      </w:r>
      <w:r w:rsidR="004B3A20">
        <w:rPr>
          <w:rFonts w:cs="Arial"/>
          <w:color w:val="000000" w:themeColor="text1"/>
          <w:sz w:val="24"/>
          <w:szCs w:val="24"/>
          <w:shd w:val="clear" w:color="auto" w:fill="FFFFFF"/>
          <w:lang w:val="en-US"/>
        </w:rPr>
        <w:t>ese</w:t>
      </w:r>
      <w:r w:rsidR="00F84AA4" w:rsidRPr="00D1757C">
        <w:rPr>
          <w:rFonts w:cs="Arial"/>
          <w:color w:val="000000" w:themeColor="text1"/>
          <w:sz w:val="24"/>
          <w:szCs w:val="24"/>
          <w:shd w:val="clear" w:color="auto" w:fill="FFFFFF"/>
          <w:lang w:val="en-US"/>
        </w:rPr>
        <w:t xml:space="preserve"> crises with the adoption of a more commercial approach where pay-tv operators, and not only state owned national broadcasters, </w:t>
      </w:r>
      <w:r w:rsidR="004B3A20">
        <w:rPr>
          <w:rFonts w:cs="Arial"/>
          <w:color w:val="000000" w:themeColor="text1"/>
          <w:sz w:val="24"/>
          <w:szCs w:val="24"/>
          <w:shd w:val="clear" w:color="auto" w:fill="FFFFFF"/>
          <w:lang w:val="en-US"/>
        </w:rPr>
        <w:t xml:space="preserve">were allowed </w:t>
      </w:r>
      <w:r w:rsidR="00F84AA4" w:rsidRPr="00D1757C">
        <w:rPr>
          <w:rFonts w:cs="Arial"/>
          <w:color w:val="000000" w:themeColor="text1"/>
          <w:sz w:val="24"/>
          <w:szCs w:val="24"/>
          <w:shd w:val="clear" w:color="auto" w:fill="FFFFFF"/>
          <w:lang w:val="en-US"/>
        </w:rPr>
        <w:t xml:space="preserve">to enter the market. The crisis in 1982 also led to the decision that directors of soccer clubs were </w:t>
      </w:r>
      <w:r w:rsidR="00B940B2" w:rsidRPr="00D1757C">
        <w:rPr>
          <w:rFonts w:cs="Arial"/>
          <w:color w:val="000000" w:themeColor="text1"/>
          <w:sz w:val="24"/>
          <w:szCs w:val="24"/>
          <w:shd w:val="clear" w:color="auto" w:fill="FFFFFF"/>
          <w:lang w:val="en-US"/>
        </w:rPr>
        <w:t>from now on</w:t>
      </w:r>
      <w:r w:rsidR="00F84AA4" w:rsidRPr="00D1757C">
        <w:rPr>
          <w:rFonts w:cs="Arial"/>
          <w:color w:val="000000" w:themeColor="text1"/>
          <w:sz w:val="24"/>
          <w:szCs w:val="24"/>
          <w:shd w:val="clear" w:color="auto" w:fill="FFFFFF"/>
          <w:lang w:val="en-US"/>
        </w:rPr>
        <w:t xml:space="preserve"> allowed to receive a monthly salary</w:t>
      </w:r>
      <w:r w:rsidR="00B940B2" w:rsidRPr="00D1757C">
        <w:rPr>
          <w:rFonts w:cs="Arial"/>
          <w:color w:val="000000" w:themeColor="text1"/>
          <w:sz w:val="24"/>
          <w:szCs w:val="24"/>
          <w:shd w:val="clear" w:color="auto" w:fill="FFFFFF"/>
          <w:lang w:val="en-US"/>
        </w:rPr>
        <w:t xml:space="preserve">, to accept shirt sponsorship and to enter the stock market. England has taken on a leading role in this transformation and has been the financial competition in which the most money is involved for several years (Szymanski, 2006). </w:t>
      </w:r>
    </w:p>
    <w:p w14:paraId="34E040F4" w14:textId="3D208F38" w:rsidR="00B81BF1" w:rsidRPr="00D1757C" w:rsidRDefault="00FB2CAF" w:rsidP="00D1757C">
      <w:pPr>
        <w:spacing w:line="360" w:lineRule="auto"/>
        <w:jc w:val="both"/>
        <w:rPr>
          <w:rFonts w:cs="Helvetica"/>
          <w:color w:val="000000" w:themeColor="text1"/>
          <w:sz w:val="24"/>
          <w:szCs w:val="24"/>
          <w:lang w:val="en-US"/>
        </w:rPr>
      </w:pPr>
      <w:r w:rsidRPr="00D1757C">
        <w:rPr>
          <w:rFonts w:cs="Helvetica"/>
          <w:color w:val="000000" w:themeColor="text1"/>
          <w:sz w:val="24"/>
          <w:szCs w:val="24"/>
          <w:lang w:val="en-US"/>
        </w:rPr>
        <w:t xml:space="preserve">A review of Deloitte found that Premier League club revenues rose to £4.8 billion in 2019, an increase of 6% from the season before. The premier League is still topping the Big 5, with a revenue that is 72% higher </w:t>
      </w:r>
      <w:r w:rsidR="009C215A" w:rsidRPr="00D1757C">
        <w:rPr>
          <w:rFonts w:cs="Helvetica"/>
          <w:color w:val="000000" w:themeColor="text1"/>
          <w:sz w:val="24"/>
          <w:szCs w:val="24"/>
          <w:lang w:val="en-US"/>
        </w:rPr>
        <w:t>than</w:t>
      </w:r>
      <w:r w:rsidRPr="00D1757C">
        <w:rPr>
          <w:rFonts w:cs="Helvetica"/>
          <w:color w:val="000000" w:themeColor="text1"/>
          <w:sz w:val="24"/>
          <w:szCs w:val="24"/>
          <w:lang w:val="en-US"/>
        </w:rPr>
        <w:t xml:space="preserve"> </w:t>
      </w:r>
      <w:r w:rsidR="009C215A" w:rsidRPr="00D1757C">
        <w:rPr>
          <w:rFonts w:cs="Helvetica"/>
          <w:color w:val="000000" w:themeColor="text1"/>
          <w:sz w:val="24"/>
          <w:szCs w:val="24"/>
          <w:lang w:val="en-US"/>
        </w:rPr>
        <w:t>its</w:t>
      </w:r>
      <w:r w:rsidRPr="00D1757C">
        <w:rPr>
          <w:rFonts w:cs="Helvetica"/>
          <w:color w:val="000000" w:themeColor="text1"/>
          <w:sz w:val="24"/>
          <w:szCs w:val="24"/>
          <w:lang w:val="en-US"/>
        </w:rPr>
        <w:t xml:space="preserve"> nearest competitor, Germany. However, in terms of stadium attendance Germany is staying at the top for several years, with an average attendance of 43.000 people for a Bundesliga game. </w:t>
      </w:r>
      <w:r w:rsidR="007245C1" w:rsidRPr="007245C1">
        <w:rPr>
          <w:rFonts w:cs="Helvetica"/>
          <w:color w:val="000000" w:themeColor="text1"/>
          <w:sz w:val="24"/>
          <w:szCs w:val="24"/>
          <w:lang w:val="en-US"/>
        </w:rPr>
        <w:t>From a</w:t>
      </w:r>
      <w:r w:rsidR="00B839C9">
        <w:rPr>
          <w:rFonts w:cs="Helvetica"/>
          <w:color w:val="000000" w:themeColor="text1"/>
          <w:sz w:val="24"/>
          <w:szCs w:val="24"/>
          <w:lang w:val="en-US"/>
        </w:rPr>
        <w:t xml:space="preserve"> s</w:t>
      </w:r>
      <w:r w:rsidR="003D2F84">
        <w:rPr>
          <w:rFonts w:cs="Helvetica"/>
          <w:color w:val="000000" w:themeColor="text1"/>
          <w:sz w:val="24"/>
          <w:szCs w:val="24"/>
          <w:lang w:val="en-US"/>
        </w:rPr>
        <w:t>porting</w:t>
      </w:r>
      <w:r w:rsidR="007245C1" w:rsidRPr="007245C1">
        <w:rPr>
          <w:rFonts w:cs="Helvetica"/>
          <w:color w:val="000000" w:themeColor="text1"/>
          <w:sz w:val="24"/>
          <w:szCs w:val="24"/>
          <w:lang w:val="en-US"/>
        </w:rPr>
        <w:t xml:space="preserve"> point of view</w:t>
      </w:r>
      <w:r w:rsidR="007245C1">
        <w:rPr>
          <w:rFonts w:cs="Helvetica"/>
          <w:color w:val="000000" w:themeColor="text1"/>
          <w:sz w:val="24"/>
          <w:szCs w:val="24"/>
          <w:lang w:val="en-US"/>
        </w:rPr>
        <w:t xml:space="preserve"> </w:t>
      </w:r>
      <w:r w:rsidR="000C3B89" w:rsidRPr="00D1757C">
        <w:rPr>
          <w:rFonts w:cs="Helvetica"/>
          <w:color w:val="000000" w:themeColor="text1"/>
          <w:sz w:val="24"/>
          <w:szCs w:val="24"/>
          <w:lang w:val="en-US"/>
        </w:rPr>
        <w:t>English clubs also dominated Europe during the season 2018/19</w:t>
      </w:r>
      <w:r w:rsidR="00B940B2" w:rsidRPr="00D1757C">
        <w:rPr>
          <w:rFonts w:cs="Helvetica"/>
          <w:color w:val="000000" w:themeColor="text1"/>
          <w:sz w:val="24"/>
          <w:szCs w:val="24"/>
          <w:lang w:val="en-US"/>
        </w:rPr>
        <w:t>. The two European competition</w:t>
      </w:r>
      <w:r w:rsidR="00E24D65">
        <w:rPr>
          <w:rFonts w:cs="Helvetica"/>
          <w:color w:val="000000" w:themeColor="text1"/>
          <w:sz w:val="24"/>
          <w:szCs w:val="24"/>
          <w:lang w:val="en-US"/>
        </w:rPr>
        <w:t xml:space="preserve"> finals </w:t>
      </w:r>
      <w:r w:rsidR="00B940B2" w:rsidRPr="00D1757C">
        <w:rPr>
          <w:rFonts w:cs="Helvetica"/>
          <w:color w:val="000000" w:themeColor="text1"/>
          <w:sz w:val="24"/>
          <w:szCs w:val="24"/>
          <w:lang w:val="en-US"/>
        </w:rPr>
        <w:t>both consisted o</w:t>
      </w:r>
      <w:r w:rsidR="00F86536" w:rsidRPr="00D1757C">
        <w:rPr>
          <w:rFonts w:cs="Helvetica"/>
          <w:color w:val="000000" w:themeColor="text1"/>
          <w:sz w:val="24"/>
          <w:szCs w:val="24"/>
          <w:lang w:val="en-US"/>
        </w:rPr>
        <w:t xml:space="preserve">f only English teams. Tottenham faced Liverpool for the Champions League final in Madrid, while Chelsea played their London rival Arsenal in the Europa League final </w:t>
      </w:r>
      <w:r w:rsidR="00B940B2" w:rsidRPr="00D1757C">
        <w:rPr>
          <w:rFonts w:cs="Helvetica"/>
          <w:color w:val="000000" w:themeColor="text1"/>
          <w:sz w:val="24"/>
          <w:szCs w:val="24"/>
          <w:lang w:val="en-US"/>
        </w:rPr>
        <w:t>(Reed, 2019)</w:t>
      </w:r>
      <w:r w:rsidR="00F86536" w:rsidRPr="00D1757C">
        <w:rPr>
          <w:rFonts w:cs="Helvetica"/>
          <w:color w:val="000000" w:themeColor="text1"/>
          <w:sz w:val="24"/>
          <w:szCs w:val="24"/>
          <w:lang w:val="en-US"/>
        </w:rPr>
        <w:t>.</w:t>
      </w:r>
    </w:p>
    <w:p w14:paraId="7A404EE6" w14:textId="59F2E62F" w:rsidR="001D46B5" w:rsidRDefault="00661412" w:rsidP="006862F4">
      <w:pPr>
        <w:spacing w:line="360" w:lineRule="auto"/>
        <w:jc w:val="both"/>
        <w:rPr>
          <w:rFonts w:cs="Helvetica"/>
          <w:color w:val="000000" w:themeColor="text1"/>
          <w:sz w:val="24"/>
          <w:szCs w:val="24"/>
          <w:lang w:val="en-US"/>
        </w:rPr>
      </w:pPr>
      <w:r w:rsidRPr="00D1757C">
        <w:rPr>
          <w:rFonts w:cs="Helvetica"/>
          <w:color w:val="000000" w:themeColor="text1"/>
          <w:sz w:val="24"/>
          <w:szCs w:val="24"/>
          <w:lang w:val="en-US"/>
        </w:rPr>
        <w:t>In terms of governance the most used corporate structure is the</w:t>
      </w:r>
      <w:r w:rsidR="000A52C4">
        <w:rPr>
          <w:rFonts w:cs="Helvetica"/>
          <w:color w:val="000000" w:themeColor="text1"/>
          <w:sz w:val="24"/>
          <w:szCs w:val="24"/>
          <w:lang w:val="en-US"/>
        </w:rPr>
        <w:t xml:space="preserve"> one of the</w:t>
      </w:r>
      <w:r w:rsidRPr="00D1757C">
        <w:rPr>
          <w:rFonts w:cs="Helvetica"/>
          <w:color w:val="000000" w:themeColor="text1"/>
          <w:sz w:val="24"/>
          <w:szCs w:val="24"/>
          <w:lang w:val="en-US"/>
        </w:rPr>
        <w:t xml:space="preserve"> limited liability. In the 90’s a lot of football clubs became listed on the stock</w:t>
      </w:r>
      <w:r w:rsidR="00A85ABB" w:rsidRPr="00D1757C">
        <w:rPr>
          <w:rFonts w:cs="Helvetica"/>
          <w:color w:val="000000" w:themeColor="text1"/>
          <w:sz w:val="24"/>
          <w:szCs w:val="24"/>
          <w:lang w:val="en-US"/>
        </w:rPr>
        <w:t xml:space="preserve"> </w:t>
      </w:r>
      <w:r w:rsidRPr="00D1757C">
        <w:rPr>
          <w:rFonts w:cs="Helvetica"/>
          <w:color w:val="000000" w:themeColor="text1"/>
          <w:sz w:val="24"/>
          <w:szCs w:val="24"/>
          <w:lang w:val="en-US"/>
        </w:rPr>
        <w:t xml:space="preserve">exchange, but in 2013 we see that only a handful of clubs is still active on the stock exchange. Nowadays most of the English clubs are ruled by one individual or family. </w:t>
      </w:r>
      <w:r w:rsidR="00A85ABB" w:rsidRPr="00D1757C">
        <w:rPr>
          <w:rFonts w:cs="Helvetica"/>
          <w:color w:val="000000" w:themeColor="text1"/>
          <w:sz w:val="24"/>
          <w:szCs w:val="24"/>
          <w:lang w:val="en-US"/>
        </w:rPr>
        <w:t xml:space="preserve">The most know examples are Roman </w:t>
      </w:r>
      <w:proofErr w:type="spellStart"/>
      <w:r w:rsidR="00A85ABB" w:rsidRPr="00D1757C">
        <w:rPr>
          <w:rFonts w:cs="Arial"/>
          <w:color w:val="000000" w:themeColor="text1"/>
          <w:sz w:val="24"/>
          <w:szCs w:val="24"/>
          <w:shd w:val="clear" w:color="auto" w:fill="FFFFFF"/>
          <w:lang w:val="en-US"/>
        </w:rPr>
        <w:t>Abramovitsj</w:t>
      </w:r>
      <w:proofErr w:type="spellEnd"/>
      <w:r w:rsidR="00A85ABB" w:rsidRPr="00D1757C">
        <w:rPr>
          <w:rFonts w:cs="Arial"/>
          <w:color w:val="000000" w:themeColor="text1"/>
          <w:sz w:val="24"/>
          <w:szCs w:val="24"/>
          <w:shd w:val="clear" w:color="auto" w:fill="FFFFFF"/>
          <w:lang w:val="en-US"/>
        </w:rPr>
        <w:t xml:space="preserve"> (Chelsea),</w:t>
      </w:r>
      <w:r w:rsidR="006862F4">
        <w:rPr>
          <w:rFonts w:cs="Arial"/>
          <w:color w:val="000000" w:themeColor="text1"/>
          <w:sz w:val="24"/>
          <w:szCs w:val="24"/>
          <w:shd w:val="clear" w:color="auto" w:fill="FFFFFF"/>
          <w:lang w:val="en-US"/>
        </w:rPr>
        <w:t xml:space="preserve"> </w:t>
      </w:r>
      <w:r w:rsidR="00A85ABB" w:rsidRPr="00D1757C">
        <w:rPr>
          <w:rFonts w:cs="Arial"/>
          <w:color w:val="000000" w:themeColor="text1"/>
          <w:sz w:val="24"/>
          <w:szCs w:val="24"/>
          <w:shd w:val="clear" w:color="auto" w:fill="FFFFFF"/>
          <w:lang w:val="en-US"/>
        </w:rPr>
        <w:t>Sheikh Mansour (Manchester</w:t>
      </w:r>
      <w:r w:rsidR="005508FF" w:rsidRPr="00D1757C">
        <w:rPr>
          <w:rFonts w:cs="Arial"/>
          <w:color w:val="000000" w:themeColor="text1"/>
          <w:sz w:val="24"/>
          <w:szCs w:val="24"/>
          <w:shd w:val="clear" w:color="auto" w:fill="FFFFFF"/>
          <w:lang w:val="en-US"/>
        </w:rPr>
        <w:t xml:space="preserve"> </w:t>
      </w:r>
      <w:r w:rsidR="00A85ABB" w:rsidRPr="00D1757C">
        <w:rPr>
          <w:rFonts w:cs="Arial"/>
          <w:color w:val="000000" w:themeColor="text1"/>
          <w:sz w:val="24"/>
          <w:szCs w:val="24"/>
          <w:shd w:val="clear" w:color="auto" w:fill="FFFFFF"/>
          <w:lang w:val="en-US"/>
        </w:rPr>
        <w:t xml:space="preserve">City), Stan Kroenke (Arsenal), and Malcolm Irving Glazer (Manchester United). A concentration of ownership </w:t>
      </w:r>
      <w:r w:rsidR="000A52C4">
        <w:rPr>
          <w:rFonts w:cs="Arial"/>
          <w:color w:val="000000" w:themeColor="text1"/>
          <w:sz w:val="24"/>
          <w:szCs w:val="24"/>
          <w:shd w:val="clear" w:color="auto" w:fill="FFFFFF"/>
          <w:lang w:val="en-US"/>
        </w:rPr>
        <w:t>can</w:t>
      </w:r>
      <w:r w:rsidR="00A85ABB" w:rsidRPr="00D1757C">
        <w:rPr>
          <w:rFonts w:cs="Arial"/>
          <w:color w:val="000000" w:themeColor="text1"/>
          <w:sz w:val="24"/>
          <w:szCs w:val="24"/>
          <w:shd w:val="clear" w:color="auto" w:fill="FFFFFF"/>
          <w:lang w:val="en-US"/>
        </w:rPr>
        <w:t xml:space="preserve"> lead more long-term stability of football clubs because there are less conflicts of interest</w:t>
      </w:r>
      <w:r w:rsidR="000A52C4">
        <w:rPr>
          <w:rFonts w:cs="Arial"/>
          <w:color w:val="000000" w:themeColor="text1"/>
          <w:sz w:val="24"/>
          <w:szCs w:val="24"/>
          <w:shd w:val="clear" w:color="auto" w:fill="FFFFFF"/>
          <w:lang w:val="en-US"/>
        </w:rPr>
        <w:t xml:space="preserve"> </w:t>
      </w:r>
      <w:r w:rsidR="00A85ABB" w:rsidRPr="00D1757C">
        <w:rPr>
          <w:rFonts w:cs="Arial"/>
          <w:color w:val="000000" w:themeColor="text1"/>
          <w:sz w:val="24"/>
          <w:szCs w:val="24"/>
          <w:shd w:val="clear" w:color="auto" w:fill="FFFFFF"/>
          <w:lang w:val="en-US"/>
        </w:rPr>
        <w:t>(</w:t>
      </w:r>
      <w:r w:rsidR="001D46B5" w:rsidRPr="00D1757C">
        <w:rPr>
          <w:rFonts w:cs="Helvetica"/>
          <w:color w:val="000000" w:themeColor="text1"/>
          <w:sz w:val="24"/>
          <w:szCs w:val="24"/>
          <w:lang w:val="en-US"/>
        </w:rPr>
        <w:t>Hug</w:t>
      </w:r>
      <w:r w:rsidR="003166D2">
        <w:rPr>
          <w:rFonts w:cs="Helvetica"/>
          <w:color w:val="000000" w:themeColor="text1"/>
          <w:sz w:val="24"/>
          <w:szCs w:val="24"/>
          <w:lang w:val="en-US"/>
        </w:rPr>
        <w:t>h</w:t>
      </w:r>
      <w:r w:rsidR="001D46B5" w:rsidRPr="00D1757C">
        <w:rPr>
          <w:rFonts w:cs="Helvetica"/>
          <w:color w:val="000000" w:themeColor="text1"/>
          <w:sz w:val="24"/>
          <w:szCs w:val="24"/>
          <w:lang w:val="en-US"/>
        </w:rPr>
        <w:t>son et al. (2017)</w:t>
      </w:r>
      <w:r w:rsidR="00A85ABB" w:rsidRPr="00D1757C">
        <w:rPr>
          <w:rFonts w:cs="Helvetica"/>
          <w:color w:val="000000" w:themeColor="text1"/>
          <w:sz w:val="24"/>
          <w:szCs w:val="24"/>
          <w:lang w:val="en-US"/>
        </w:rPr>
        <w:t xml:space="preserve">. These owners invested a lot of money in their clubs, this reflection can be seen in the analysis of the financial performance </w:t>
      </w:r>
      <w:r w:rsidR="0089291C" w:rsidRPr="00D1757C">
        <w:rPr>
          <w:rFonts w:cs="Helvetica"/>
          <w:color w:val="000000" w:themeColor="text1"/>
          <w:sz w:val="24"/>
          <w:szCs w:val="24"/>
          <w:lang w:val="en-US"/>
        </w:rPr>
        <w:t>of the Premier League.</w:t>
      </w:r>
    </w:p>
    <w:p w14:paraId="53A751A1" w14:textId="77777777" w:rsidR="007829EA" w:rsidRPr="006862F4" w:rsidRDefault="007829EA" w:rsidP="006862F4">
      <w:pPr>
        <w:spacing w:line="360" w:lineRule="auto"/>
        <w:jc w:val="both"/>
        <w:rPr>
          <w:rFonts w:cs="Arial"/>
          <w:color w:val="000000" w:themeColor="text1"/>
          <w:sz w:val="24"/>
          <w:szCs w:val="24"/>
          <w:shd w:val="clear" w:color="auto" w:fill="FFFFFF"/>
          <w:lang w:val="en-US"/>
        </w:rPr>
      </w:pPr>
    </w:p>
    <w:p w14:paraId="4519DB9E" w14:textId="3F760157" w:rsidR="00E43188" w:rsidRPr="00A85ABB" w:rsidRDefault="00E43188" w:rsidP="00E43188">
      <w:pPr>
        <w:rPr>
          <w:color w:val="000000" w:themeColor="text1"/>
          <w:lang w:val="en-US"/>
        </w:rPr>
      </w:pPr>
    </w:p>
    <w:p w14:paraId="226EFC2B" w14:textId="4CAA2C5D" w:rsidR="00E43188" w:rsidRPr="00205422" w:rsidRDefault="008C16D7" w:rsidP="00E43188">
      <w:pPr>
        <w:pStyle w:val="Heading3"/>
        <w:rPr>
          <w:rFonts w:asciiTheme="minorHAnsi" w:hAnsiTheme="minorHAnsi"/>
          <w:b/>
          <w:bCs/>
          <w:color w:val="000000" w:themeColor="text1"/>
          <w:sz w:val="26"/>
          <w:szCs w:val="26"/>
          <w:lang w:val="en-US"/>
        </w:rPr>
      </w:pPr>
      <w:bookmarkStart w:id="40" w:name="_Toc42431152"/>
      <w:r w:rsidRPr="00205422">
        <w:rPr>
          <w:rFonts w:asciiTheme="minorHAnsi" w:hAnsiTheme="minorHAnsi"/>
          <w:b/>
          <w:bCs/>
          <w:color w:val="000000" w:themeColor="text1"/>
          <w:sz w:val="26"/>
          <w:szCs w:val="26"/>
          <w:lang w:val="en-US"/>
        </w:rPr>
        <w:lastRenderedPageBreak/>
        <w:t>4</w:t>
      </w:r>
      <w:r w:rsidR="00E43188" w:rsidRPr="00205422">
        <w:rPr>
          <w:rFonts w:asciiTheme="minorHAnsi" w:hAnsiTheme="minorHAnsi"/>
          <w:b/>
          <w:bCs/>
          <w:color w:val="000000" w:themeColor="text1"/>
          <w:sz w:val="26"/>
          <w:szCs w:val="26"/>
          <w:lang w:val="en-US"/>
        </w:rPr>
        <w:t>.8.2 Belgium</w:t>
      </w:r>
      <w:bookmarkEnd w:id="40"/>
    </w:p>
    <w:p w14:paraId="790545F5" w14:textId="5A59C8E1" w:rsidR="00256F7F" w:rsidRPr="00735A8E" w:rsidRDefault="00256F7F" w:rsidP="00256F7F">
      <w:pPr>
        <w:rPr>
          <w:lang w:val="en-US"/>
        </w:rPr>
      </w:pPr>
    </w:p>
    <w:p w14:paraId="5344BFDA" w14:textId="2C17FA6B" w:rsidR="00493D31" w:rsidRPr="00493D31" w:rsidRDefault="00256F7F" w:rsidP="009D2A60">
      <w:pPr>
        <w:spacing w:line="360" w:lineRule="auto"/>
        <w:jc w:val="both"/>
        <w:rPr>
          <w:sz w:val="24"/>
          <w:szCs w:val="24"/>
          <w:lang w:val="en-US"/>
        </w:rPr>
      </w:pPr>
      <w:r w:rsidRPr="00493D31">
        <w:rPr>
          <w:sz w:val="24"/>
          <w:szCs w:val="24"/>
          <w:lang w:val="en-US"/>
        </w:rPr>
        <w:t>Belgium is considered as a second ‘</w:t>
      </w:r>
      <w:r w:rsidR="008A32E8">
        <w:rPr>
          <w:sz w:val="24"/>
          <w:szCs w:val="24"/>
          <w:lang w:val="en-US"/>
        </w:rPr>
        <w:t>grade</w:t>
      </w:r>
      <w:r w:rsidRPr="00493D31">
        <w:rPr>
          <w:sz w:val="24"/>
          <w:szCs w:val="24"/>
          <w:lang w:val="en-US"/>
        </w:rPr>
        <w:t xml:space="preserve">’ competition in Europe. </w:t>
      </w:r>
      <w:proofErr w:type="spellStart"/>
      <w:r w:rsidRPr="00493D31">
        <w:rPr>
          <w:rFonts w:cs="Arial"/>
          <w:color w:val="000000" w:themeColor="text1"/>
          <w:sz w:val="24"/>
          <w:szCs w:val="24"/>
          <w:shd w:val="clear" w:color="auto" w:fill="FFFFFF"/>
          <w:lang w:val="en-US"/>
        </w:rPr>
        <w:t>Dejonghe</w:t>
      </w:r>
      <w:proofErr w:type="spellEnd"/>
      <w:r w:rsidRPr="00493D31">
        <w:rPr>
          <w:rFonts w:cs="Arial"/>
          <w:color w:val="000000" w:themeColor="text1"/>
          <w:sz w:val="24"/>
          <w:szCs w:val="24"/>
          <w:shd w:val="clear" w:color="auto" w:fill="FFFFFF"/>
          <w:lang w:val="en-US"/>
        </w:rPr>
        <w:t xml:space="preserve"> &amp; </w:t>
      </w:r>
      <w:proofErr w:type="spellStart"/>
      <w:r w:rsidR="00967EA8">
        <w:rPr>
          <w:rFonts w:cs="Arial"/>
          <w:color w:val="000000" w:themeColor="text1"/>
          <w:sz w:val="24"/>
          <w:szCs w:val="24"/>
          <w:shd w:val="clear" w:color="auto" w:fill="FFFFFF"/>
          <w:lang w:val="en-US"/>
        </w:rPr>
        <w:t>Van</w:t>
      </w:r>
      <w:r w:rsidRPr="00493D31">
        <w:rPr>
          <w:rFonts w:cs="Arial"/>
          <w:color w:val="000000" w:themeColor="text1"/>
          <w:sz w:val="24"/>
          <w:szCs w:val="24"/>
          <w:shd w:val="clear" w:color="auto" w:fill="FFFFFF"/>
          <w:lang w:val="en-US"/>
        </w:rPr>
        <w:t>deweghe</w:t>
      </w:r>
      <w:proofErr w:type="spellEnd"/>
      <w:r w:rsidRPr="00493D31">
        <w:rPr>
          <w:rFonts w:cs="Arial"/>
          <w:color w:val="000000" w:themeColor="text1"/>
          <w:sz w:val="24"/>
          <w:szCs w:val="24"/>
          <w:shd w:val="clear" w:color="auto" w:fill="FFFFFF"/>
          <w:lang w:val="en-US"/>
        </w:rPr>
        <w:t xml:space="preserve"> (2006) are describing the state of the Belgian football. </w:t>
      </w:r>
      <w:r w:rsidR="00AD7CFE" w:rsidRPr="00493D31">
        <w:rPr>
          <w:rFonts w:cs="Arial"/>
          <w:color w:val="000000" w:themeColor="text1"/>
          <w:sz w:val="24"/>
          <w:szCs w:val="24"/>
          <w:shd w:val="clear" w:color="auto" w:fill="FFFFFF"/>
          <w:lang w:val="en-US"/>
        </w:rPr>
        <w:t>In 1984 the clubs in Belgium were mostly dependent on gate receipts, commercial receipts from bars, bank loans, direct subsidies provided by national or local governments , indirect subsidies by letting clubs making free use of community stadiums, public workers of the local government</w:t>
      </w:r>
      <w:r w:rsidR="000A6885" w:rsidRPr="00493D31">
        <w:rPr>
          <w:rFonts w:cs="Arial"/>
          <w:color w:val="000000" w:themeColor="text1"/>
          <w:sz w:val="24"/>
          <w:szCs w:val="24"/>
          <w:shd w:val="clear" w:color="auto" w:fill="FFFFFF"/>
          <w:lang w:val="en-US"/>
        </w:rPr>
        <w:t xml:space="preserve">, or specific social security and tax laws. </w:t>
      </w:r>
      <w:r w:rsidR="00AD4513" w:rsidRPr="00493D31">
        <w:rPr>
          <w:rFonts w:cs="Arial"/>
          <w:color w:val="000000" w:themeColor="text1"/>
          <w:sz w:val="24"/>
          <w:szCs w:val="24"/>
          <w:shd w:val="clear" w:color="auto" w:fill="FFFFFF"/>
          <w:lang w:val="en-US"/>
        </w:rPr>
        <w:t xml:space="preserve">Furthermore since 1984 only four teams (Anderlecht, Club </w:t>
      </w:r>
      <w:proofErr w:type="spellStart"/>
      <w:r w:rsidR="00AD4513" w:rsidRPr="00493D31">
        <w:rPr>
          <w:rFonts w:cs="Arial"/>
          <w:color w:val="000000" w:themeColor="text1"/>
          <w:sz w:val="24"/>
          <w:szCs w:val="24"/>
          <w:shd w:val="clear" w:color="auto" w:fill="FFFFFF"/>
          <w:lang w:val="en-US"/>
        </w:rPr>
        <w:t>Brugge</w:t>
      </w:r>
      <w:proofErr w:type="spellEnd"/>
      <w:r w:rsidR="00AD4513" w:rsidRPr="00493D31">
        <w:rPr>
          <w:rFonts w:cs="Arial"/>
          <w:color w:val="000000" w:themeColor="text1"/>
          <w:sz w:val="24"/>
          <w:szCs w:val="24"/>
          <w:shd w:val="clear" w:color="auto" w:fill="FFFFFF"/>
          <w:lang w:val="en-US"/>
        </w:rPr>
        <w:t xml:space="preserve"> and Standard </w:t>
      </w:r>
      <w:proofErr w:type="spellStart"/>
      <w:r w:rsidR="00AD4513" w:rsidRPr="00493D31">
        <w:rPr>
          <w:rFonts w:cs="Arial"/>
          <w:color w:val="000000" w:themeColor="text1"/>
          <w:sz w:val="24"/>
          <w:szCs w:val="24"/>
          <w:shd w:val="clear" w:color="auto" w:fill="FFFFFF"/>
          <w:lang w:val="en-US"/>
        </w:rPr>
        <w:t>Luik</w:t>
      </w:r>
      <w:proofErr w:type="spellEnd"/>
      <w:r w:rsidR="00AD4513" w:rsidRPr="00493D31">
        <w:rPr>
          <w:rFonts w:cs="Arial"/>
          <w:color w:val="000000" w:themeColor="text1"/>
          <w:sz w:val="24"/>
          <w:szCs w:val="24"/>
          <w:shd w:val="clear" w:color="auto" w:fill="FFFFFF"/>
          <w:lang w:val="en-US"/>
        </w:rPr>
        <w:t xml:space="preserve"> and KRC Genk) constitute 50% of the total budget. This clearly shows the imbalance in the Belgian competition. </w:t>
      </w:r>
      <w:r w:rsidR="00EC5B50" w:rsidRPr="00493D31">
        <w:rPr>
          <w:rFonts w:cs="Arial"/>
          <w:color w:val="000000" w:themeColor="text1"/>
          <w:sz w:val="24"/>
          <w:szCs w:val="24"/>
          <w:shd w:val="clear" w:color="auto" w:fill="FFFFFF"/>
          <w:lang w:val="en-US"/>
        </w:rPr>
        <w:t>Within</w:t>
      </w:r>
      <w:r w:rsidR="00EC5B50" w:rsidRPr="00493D31">
        <w:rPr>
          <w:sz w:val="24"/>
          <w:szCs w:val="24"/>
          <w:lang w:val="en-US"/>
        </w:rPr>
        <w:t xml:space="preserve"> the </w:t>
      </w:r>
      <w:proofErr w:type="spellStart"/>
      <w:r w:rsidR="00EC5B50" w:rsidRPr="00493D31">
        <w:rPr>
          <w:sz w:val="24"/>
          <w:szCs w:val="24"/>
          <w:lang w:val="en-US"/>
        </w:rPr>
        <w:t>Jupiler</w:t>
      </w:r>
      <w:proofErr w:type="spellEnd"/>
      <w:r w:rsidR="00EC5B50" w:rsidRPr="00493D31">
        <w:rPr>
          <w:sz w:val="24"/>
          <w:szCs w:val="24"/>
          <w:lang w:val="en-US"/>
        </w:rPr>
        <w:t xml:space="preserve"> Pro League there is a gap between the G5 and K11 clubs. The G5 clubs are the five teams that achieved the best </w:t>
      </w:r>
      <w:r w:rsidR="00B839C9">
        <w:rPr>
          <w:sz w:val="24"/>
          <w:szCs w:val="24"/>
          <w:lang w:val="en-US"/>
        </w:rPr>
        <w:t>s</w:t>
      </w:r>
      <w:r w:rsidR="003D2F84">
        <w:rPr>
          <w:sz w:val="24"/>
          <w:szCs w:val="24"/>
          <w:lang w:val="en-US"/>
        </w:rPr>
        <w:t>porting</w:t>
      </w:r>
      <w:r w:rsidR="00EC5B50" w:rsidRPr="00493D31">
        <w:rPr>
          <w:sz w:val="24"/>
          <w:szCs w:val="24"/>
          <w:lang w:val="en-US"/>
        </w:rPr>
        <w:t xml:space="preserve"> </w:t>
      </w:r>
      <w:r w:rsidR="00C51583">
        <w:rPr>
          <w:sz w:val="24"/>
          <w:szCs w:val="24"/>
          <w:lang w:val="en-US"/>
        </w:rPr>
        <w:t xml:space="preserve">results </w:t>
      </w:r>
      <w:r w:rsidR="00493D31" w:rsidRPr="00493D31">
        <w:rPr>
          <w:sz w:val="24"/>
          <w:szCs w:val="24"/>
          <w:lang w:val="en-US"/>
        </w:rPr>
        <w:t>during the</w:t>
      </w:r>
      <w:r w:rsidR="00EC5B50" w:rsidRPr="00493D31">
        <w:rPr>
          <w:sz w:val="24"/>
          <w:szCs w:val="24"/>
          <w:lang w:val="en-US"/>
        </w:rPr>
        <w:t xml:space="preserve"> last five years. </w:t>
      </w:r>
      <w:r w:rsidR="00493D31" w:rsidRPr="00493D31">
        <w:rPr>
          <w:sz w:val="24"/>
          <w:szCs w:val="24"/>
          <w:lang w:val="en-US"/>
        </w:rPr>
        <w:t>These are</w:t>
      </w:r>
      <w:r w:rsidR="00EC5B50" w:rsidRPr="00493D31">
        <w:rPr>
          <w:sz w:val="24"/>
          <w:szCs w:val="24"/>
          <w:lang w:val="en-US"/>
        </w:rPr>
        <w:t xml:space="preserve"> RSC Anderlecht, Club </w:t>
      </w:r>
      <w:proofErr w:type="spellStart"/>
      <w:r w:rsidR="00EC5B50" w:rsidRPr="00493D31">
        <w:rPr>
          <w:sz w:val="24"/>
          <w:szCs w:val="24"/>
          <w:lang w:val="en-US"/>
        </w:rPr>
        <w:t>Brugge</w:t>
      </w:r>
      <w:proofErr w:type="spellEnd"/>
      <w:r w:rsidR="00EC5B50" w:rsidRPr="00493D31">
        <w:rPr>
          <w:sz w:val="24"/>
          <w:szCs w:val="24"/>
          <w:lang w:val="en-US"/>
        </w:rPr>
        <w:t xml:space="preserve">, KAA Gent, KRC Genk and Standard de Liège. The other eleven clubs in the 1A league are </w:t>
      </w:r>
      <w:r w:rsidR="00493D31">
        <w:rPr>
          <w:sz w:val="24"/>
          <w:szCs w:val="24"/>
          <w:lang w:val="en-US"/>
        </w:rPr>
        <w:t>classified as the</w:t>
      </w:r>
      <w:r w:rsidR="00EC5B50" w:rsidRPr="00493D31">
        <w:rPr>
          <w:sz w:val="24"/>
          <w:szCs w:val="24"/>
          <w:lang w:val="en-US"/>
        </w:rPr>
        <w:t xml:space="preserve"> K11</w:t>
      </w:r>
      <w:r w:rsidR="00493D31" w:rsidRPr="00493D31">
        <w:rPr>
          <w:sz w:val="24"/>
          <w:szCs w:val="24"/>
          <w:lang w:val="en-US"/>
        </w:rPr>
        <w:t xml:space="preserve"> (Deloitte, 2019)</w:t>
      </w:r>
      <w:r w:rsidR="00493D31">
        <w:rPr>
          <w:sz w:val="24"/>
          <w:szCs w:val="24"/>
          <w:lang w:val="en-US"/>
        </w:rPr>
        <w:t>.</w:t>
      </w:r>
      <w:r w:rsidR="00353233">
        <w:rPr>
          <w:sz w:val="24"/>
          <w:szCs w:val="24"/>
          <w:lang w:val="en-US"/>
        </w:rPr>
        <w:t xml:space="preserve"> </w:t>
      </w:r>
      <w:r w:rsidR="008A32E8" w:rsidRPr="008A32E8">
        <w:rPr>
          <w:sz w:val="24"/>
          <w:szCs w:val="24"/>
          <w:lang w:val="en-US"/>
        </w:rPr>
        <w:t xml:space="preserve">This distribution is crucial for determining who gets what share of the TV contract. In 2020, there was some commotion about the distribution key for the 2020-2025 campaigns. After a </w:t>
      </w:r>
      <w:r w:rsidR="001B0B76">
        <w:rPr>
          <w:sz w:val="24"/>
          <w:szCs w:val="24"/>
          <w:lang w:val="en-US"/>
        </w:rPr>
        <w:t>some</w:t>
      </w:r>
      <w:r w:rsidR="00B839C9">
        <w:rPr>
          <w:sz w:val="24"/>
          <w:szCs w:val="24"/>
          <w:lang w:val="en-US"/>
        </w:rPr>
        <w:t xml:space="preserve"> s</w:t>
      </w:r>
      <w:r w:rsidR="003D2F84">
        <w:rPr>
          <w:sz w:val="24"/>
          <w:szCs w:val="24"/>
          <w:lang w:val="en-US"/>
        </w:rPr>
        <w:t>porting</w:t>
      </w:r>
      <w:r w:rsidR="008A32E8" w:rsidRPr="008A32E8">
        <w:rPr>
          <w:sz w:val="24"/>
          <w:szCs w:val="24"/>
          <w:lang w:val="en-US"/>
        </w:rPr>
        <w:t xml:space="preserve"> successes in recent years, Antwerp FC wanted to knock on the door of the G5</w:t>
      </w:r>
      <w:r w:rsidR="001B0B76">
        <w:rPr>
          <w:sz w:val="24"/>
          <w:szCs w:val="24"/>
          <w:lang w:val="en-US"/>
        </w:rPr>
        <w:t xml:space="preserve"> </w:t>
      </w:r>
      <w:r w:rsidR="001B0B76" w:rsidRPr="001B0B76">
        <w:rPr>
          <w:sz w:val="24"/>
          <w:szCs w:val="24"/>
          <w:lang w:val="en-US"/>
        </w:rPr>
        <w:t>and protested against the existing distribution key</w:t>
      </w:r>
      <w:r w:rsidR="001B0B76">
        <w:rPr>
          <w:sz w:val="24"/>
          <w:szCs w:val="24"/>
          <w:lang w:val="en-US"/>
        </w:rPr>
        <w:t xml:space="preserve">. </w:t>
      </w:r>
      <w:r w:rsidR="008A32E8" w:rsidRPr="008A32E8">
        <w:rPr>
          <w:sz w:val="24"/>
          <w:szCs w:val="24"/>
          <w:lang w:val="en-US"/>
        </w:rPr>
        <w:t>Following a period of negotiation it was possible to find reconciliation.</w:t>
      </w:r>
      <w:r w:rsidR="008A32E8">
        <w:rPr>
          <w:sz w:val="24"/>
          <w:szCs w:val="24"/>
          <w:lang w:val="en-US"/>
        </w:rPr>
        <w:t xml:space="preserve"> </w:t>
      </w:r>
      <w:r w:rsidR="008A32E8" w:rsidRPr="008A32E8">
        <w:rPr>
          <w:sz w:val="24"/>
          <w:szCs w:val="24"/>
          <w:lang w:val="en-US"/>
        </w:rPr>
        <w:t>Belonging to the G5 or not has a clear consequence on the financial income of a club</w:t>
      </w:r>
      <w:r w:rsidR="008A32E8">
        <w:rPr>
          <w:sz w:val="24"/>
          <w:szCs w:val="24"/>
          <w:lang w:val="en-US"/>
        </w:rPr>
        <w:t xml:space="preserve"> (</w:t>
      </w:r>
      <w:proofErr w:type="spellStart"/>
      <w:r w:rsidR="008A32E8">
        <w:rPr>
          <w:sz w:val="24"/>
          <w:szCs w:val="24"/>
          <w:lang w:val="en-US"/>
        </w:rPr>
        <w:t>Sporza</w:t>
      </w:r>
      <w:proofErr w:type="spellEnd"/>
      <w:r w:rsidR="008A32E8">
        <w:rPr>
          <w:sz w:val="24"/>
          <w:szCs w:val="24"/>
          <w:lang w:val="en-US"/>
        </w:rPr>
        <w:t>, 2020)</w:t>
      </w:r>
      <w:r w:rsidR="00D31090">
        <w:rPr>
          <w:sz w:val="24"/>
          <w:szCs w:val="24"/>
          <w:lang w:val="en-US"/>
        </w:rPr>
        <w:t>.</w:t>
      </w:r>
    </w:p>
    <w:p w14:paraId="4EC91630" w14:textId="4B2BE6AD" w:rsidR="009D4433" w:rsidRPr="009D4433" w:rsidRDefault="002D0DB7" w:rsidP="00C9022C">
      <w:pPr>
        <w:spacing w:line="360" w:lineRule="auto"/>
        <w:jc w:val="both"/>
        <w:rPr>
          <w:rFonts w:ascii="Calibri" w:hAnsi="Calibri"/>
          <w:color w:val="000000"/>
          <w:sz w:val="24"/>
          <w:szCs w:val="24"/>
          <w:shd w:val="clear" w:color="auto" w:fill="FFFFFF"/>
          <w:lang w:val="en-US"/>
        </w:rPr>
      </w:pPr>
      <w:r w:rsidRPr="00493D31">
        <w:rPr>
          <w:rFonts w:cs="Arial"/>
          <w:color w:val="000000" w:themeColor="text1"/>
          <w:sz w:val="24"/>
          <w:szCs w:val="24"/>
          <w:shd w:val="clear" w:color="auto" w:fill="FFFFFF"/>
          <w:lang w:val="en-US"/>
        </w:rPr>
        <w:t>More recently a study carried out by Deloitte (2019) gives a better picture of the current situation of Belgian football.</w:t>
      </w:r>
      <w:r w:rsidR="0021699B" w:rsidRPr="00493D31">
        <w:rPr>
          <w:rFonts w:cs="Arial"/>
          <w:color w:val="000000" w:themeColor="text1"/>
          <w:sz w:val="24"/>
          <w:szCs w:val="24"/>
          <w:shd w:val="clear" w:color="auto" w:fill="FFFFFF"/>
          <w:lang w:val="en-US"/>
        </w:rPr>
        <w:t xml:space="preserve"> An important difference is the </w:t>
      </w:r>
      <w:r w:rsidR="00CA0FCD" w:rsidRPr="00493D31">
        <w:rPr>
          <w:rFonts w:cs="Arial"/>
          <w:color w:val="000000" w:themeColor="text1"/>
          <w:sz w:val="24"/>
          <w:szCs w:val="24"/>
          <w:shd w:val="clear" w:color="auto" w:fill="FFFFFF"/>
          <w:lang w:val="en-US"/>
        </w:rPr>
        <w:t>organization of the B</w:t>
      </w:r>
      <w:r w:rsidR="0021699B" w:rsidRPr="00493D31">
        <w:rPr>
          <w:rFonts w:cs="Arial"/>
          <w:color w:val="000000" w:themeColor="text1"/>
          <w:sz w:val="24"/>
          <w:szCs w:val="24"/>
          <w:shd w:val="clear" w:color="auto" w:fill="FFFFFF"/>
          <w:lang w:val="en-US"/>
        </w:rPr>
        <w:t xml:space="preserve">elgian football, which clearly differs from the other leagues in Europe. </w:t>
      </w:r>
      <w:r w:rsidR="00CA0FCD" w:rsidRPr="00493D31">
        <w:rPr>
          <w:rFonts w:cs="Arial"/>
          <w:color w:val="000000" w:themeColor="text1"/>
          <w:sz w:val="24"/>
          <w:szCs w:val="24"/>
          <w:shd w:val="clear" w:color="auto" w:fill="FFFFFF"/>
          <w:lang w:val="en-US"/>
        </w:rPr>
        <w:t xml:space="preserve">As can be seen on the </w:t>
      </w:r>
      <w:r w:rsidR="00867774">
        <w:rPr>
          <w:rFonts w:cs="Arial"/>
          <w:color w:val="000000" w:themeColor="text1"/>
          <w:sz w:val="24"/>
          <w:szCs w:val="24"/>
          <w:shd w:val="clear" w:color="auto" w:fill="FFFFFF"/>
          <w:lang w:val="en-US"/>
        </w:rPr>
        <w:t>f</w:t>
      </w:r>
      <w:r w:rsidR="00CA0FCD" w:rsidRPr="00493D31">
        <w:rPr>
          <w:rFonts w:cs="Arial"/>
          <w:color w:val="000000" w:themeColor="text1"/>
          <w:sz w:val="24"/>
          <w:szCs w:val="24"/>
          <w:shd w:val="clear" w:color="auto" w:fill="FFFFFF"/>
          <w:lang w:val="en-US"/>
        </w:rPr>
        <w:t xml:space="preserve">igure 6 Belgium makes </w:t>
      </w:r>
      <w:r w:rsidR="00EE31EA" w:rsidRPr="00493D31">
        <w:rPr>
          <w:rFonts w:cs="Arial"/>
          <w:color w:val="000000" w:themeColor="text1"/>
          <w:sz w:val="24"/>
          <w:szCs w:val="24"/>
          <w:shd w:val="clear" w:color="auto" w:fill="FFFFFF"/>
          <w:lang w:val="en-US"/>
        </w:rPr>
        <w:t xml:space="preserve">since the season 2009/10 </w:t>
      </w:r>
      <w:r w:rsidR="00CA0FCD" w:rsidRPr="00493D31">
        <w:rPr>
          <w:rFonts w:cs="Arial"/>
          <w:color w:val="000000" w:themeColor="text1"/>
          <w:sz w:val="24"/>
          <w:szCs w:val="24"/>
          <w:shd w:val="clear" w:color="auto" w:fill="FFFFFF"/>
          <w:lang w:val="en-US"/>
        </w:rPr>
        <w:t>use of a Play-offs system, similar to the one of the American basketball competition (NBA).</w:t>
      </w:r>
      <w:r w:rsidR="00EE31EA" w:rsidRPr="00493D31">
        <w:rPr>
          <w:rFonts w:cs="Arial"/>
          <w:color w:val="000000" w:themeColor="text1"/>
          <w:sz w:val="24"/>
          <w:szCs w:val="24"/>
          <w:shd w:val="clear" w:color="auto" w:fill="FFFFFF"/>
          <w:lang w:val="en-US"/>
        </w:rPr>
        <w:t xml:space="preserve"> After 30 matches in the regular season the points achieved </w:t>
      </w:r>
      <w:r w:rsidR="00971A2A">
        <w:rPr>
          <w:rFonts w:cs="Arial"/>
          <w:color w:val="000000" w:themeColor="text1"/>
          <w:sz w:val="24"/>
          <w:szCs w:val="24"/>
          <w:shd w:val="clear" w:color="auto" w:fill="FFFFFF"/>
          <w:lang w:val="en-US"/>
        </w:rPr>
        <w:t xml:space="preserve">by the top-6 teams </w:t>
      </w:r>
      <w:r w:rsidR="00EE31EA" w:rsidRPr="00493D31">
        <w:rPr>
          <w:rFonts w:cs="Arial"/>
          <w:color w:val="000000" w:themeColor="text1"/>
          <w:sz w:val="24"/>
          <w:szCs w:val="24"/>
          <w:shd w:val="clear" w:color="auto" w:fill="FFFFFF"/>
          <w:lang w:val="en-US"/>
        </w:rPr>
        <w:t>get halved to make it more exciting. The next ten games the</w:t>
      </w:r>
      <w:r w:rsidR="004E4C53" w:rsidRPr="00493D31">
        <w:rPr>
          <w:rFonts w:cs="Arial"/>
          <w:color w:val="000000" w:themeColor="text1"/>
          <w:sz w:val="24"/>
          <w:szCs w:val="24"/>
          <w:shd w:val="clear" w:color="auto" w:fill="FFFFFF"/>
          <w:lang w:val="en-US"/>
        </w:rPr>
        <w:t xml:space="preserve"> top-6 </w:t>
      </w:r>
      <w:r w:rsidR="00EE31EA" w:rsidRPr="00493D31">
        <w:rPr>
          <w:rFonts w:cs="Arial"/>
          <w:color w:val="000000" w:themeColor="text1"/>
          <w:sz w:val="24"/>
          <w:szCs w:val="24"/>
          <w:shd w:val="clear" w:color="auto" w:fill="FFFFFF"/>
          <w:lang w:val="en-US"/>
        </w:rPr>
        <w:t>teams are playing twice against each other to determine</w:t>
      </w:r>
      <w:r w:rsidR="00971A2A">
        <w:rPr>
          <w:rFonts w:cs="Arial"/>
          <w:color w:val="000000" w:themeColor="text1"/>
          <w:sz w:val="24"/>
          <w:szCs w:val="24"/>
          <w:shd w:val="clear" w:color="auto" w:fill="FFFFFF"/>
          <w:lang w:val="en-US"/>
        </w:rPr>
        <w:t xml:space="preserve"> </w:t>
      </w:r>
      <w:r w:rsidR="00EE31EA" w:rsidRPr="00493D31">
        <w:rPr>
          <w:rFonts w:cs="Arial"/>
          <w:color w:val="000000" w:themeColor="text1"/>
          <w:sz w:val="24"/>
          <w:szCs w:val="24"/>
          <w:shd w:val="clear" w:color="auto" w:fill="FFFFFF"/>
          <w:lang w:val="en-US"/>
        </w:rPr>
        <w:t>the champion</w:t>
      </w:r>
      <w:r w:rsidR="00971A2A">
        <w:rPr>
          <w:rFonts w:cs="Arial"/>
          <w:color w:val="000000" w:themeColor="text1"/>
          <w:sz w:val="24"/>
          <w:szCs w:val="24"/>
          <w:shd w:val="clear" w:color="auto" w:fill="FFFFFF"/>
          <w:lang w:val="en-US"/>
        </w:rPr>
        <w:t xml:space="preserve"> </w:t>
      </w:r>
      <w:r w:rsidR="00EE31EA" w:rsidRPr="00493D31">
        <w:rPr>
          <w:rFonts w:cs="Arial"/>
          <w:color w:val="000000" w:themeColor="text1"/>
          <w:sz w:val="24"/>
          <w:szCs w:val="24"/>
          <w:shd w:val="clear" w:color="auto" w:fill="FFFFFF"/>
          <w:lang w:val="en-US"/>
        </w:rPr>
        <w:t xml:space="preserve">and the other European competitions tickets. </w:t>
      </w:r>
      <w:r w:rsidR="004E4C53" w:rsidRPr="00493D31">
        <w:rPr>
          <w:rFonts w:cs="Arial"/>
          <w:color w:val="000000" w:themeColor="text1"/>
          <w:sz w:val="24"/>
          <w:szCs w:val="24"/>
          <w:shd w:val="clear" w:color="auto" w:fill="FFFFFF"/>
          <w:lang w:val="en-US"/>
        </w:rPr>
        <w:t>Play-off 2 works different, there are two groups created</w:t>
      </w:r>
      <w:r w:rsidR="00971A2A">
        <w:rPr>
          <w:rFonts w:cs="Arial"/>
          <w:color w:val="000000" w:themeColor="text1"/>
          <w:sz w:val="24"/>
          <w:szCs w:val="24"/>
          <w:shd w:val="clear" w:color="auto" w:fill="FFFFFF"/>
          <w:lang w:val="en-US"/>
        </w:rPr>
        <w:t xml:space="preserve">, </w:t>
      </w:r>
      <w:r w:rsidR="004E4C53" w:rsidRPr="00493D31">
        <w:rPr>
          <w:rFonts w:cs="Arial"/>
          <w:color w:val="000000" w:themeColor="text1"/>
          <w:sz w:val="24"/>
          <w:szCs w:val="24"/>
          <w:shd w:val="clear" w:color="auto" w:fill="FFFFFF"/>
          <w:lang w:val="en-US"/>
        </w:rPr>
        <w:t>both winners of that group play against each other and the winner of that game has to play against the fourth place of PO1 to determine who gets the l</w:t>
      </w:r>
      <w:r w:rsidR="00AE2282">
        <w:rPr>
          <w:rFonts w:cs="Arial"/>
          <w:color w:val="000000" w:themeColor="text1"/>
          <w:sz w:val="24"/>
          <w:szCs w:val="24"/>
          <w:shd w:val="clear" w:color="auto" w:fill="FFFFFF"/>
          <w:lang w:val="en-US"/>
        </w:rPr>
        <w:t>a</w:t>
      </w:r>
      <w:r w:rsidR="004E4C53" w:rsidRPr="00493D31">
        <w:rPr>
          <w:rFonts w:cs="Arial"/>
          <w:color w:val="000000" w:themeColor="text1"/>
          <w:sz w:val="24"/>
          <w:szCs w:val="24"/>
          <w:shd w:val="clear" w:color="auto" w:fill="FFFFFF"/>
          <w:lang w:val="en-US"/>
        </w:rPr>
        <w:t xml:space="preserve">st European ticket. </w:t>
      </w:r>
      <w:r w:rsidR="001E2924" w:rsidRPr="00493D31">
        <w:rPr>
          <w:rFonts w:cs="Arial"/>
          <w:color w:val="000000" w:themeColor="text1"/>
          <w:sz w:val="24"/>
          <w:szCs w:val="24"/>
          <w:shd w:val="clear" w:color="auto" w:fill="FFFFFF"/>
          <w:lang w:val="en-US"/>
        </w:rPr>
        <w:t xml:space="preserve">The cup winner is also assured of a ticket for the Europa League. </w:t>
      </w:r>
      <w:r w:rsidR="00EC5B50" w:rsidRPr="00EC5B50">
        <w:rPr>
          <w:rFonts w:ascii="Calibri" w:hAnsi="Calibri"/>
          <w:color w:val="000000"/>
          <w:sz w:val="24"/>
          <w:szCs w:val="24"/>
          <w:shd w:val="clear" w:color="auto" w:fill="FFFFFF"/>
          <w:lang w:val="en-US"/>
        </w:rPr>
        <w:t>An</w:t>
      </w:r>
      <w:r w:rsidR="00971A2A">
        <w:rPr>
          <w:rFonts w:ascii="Calibri" w:hAnsi="Calibri"/>
          <w:color w:val="000000"/>
          <w:sz w:val="24"/>
          <w:szCs w:val="24"/>
          <w:shd w:val="clear" w:color="auto" w:fill="FFFFFF"/>
          <w:lang w:val="en-US"/>
        </w:rPr>
        <w:t>other</w:t>
      </w:r>
      <w:r w:rsidR="00EC5B50" w:rsidRPr="00EC5B50">
        <w:rPr>
          <w:rFonts w:ascii="Calibri" w:hAnsi="Calibri"/>
          <w:color w:val="000000"/>
          <w:sz w:val="24"/>
          <w:szCs w:val="24"/>
          <w:shd w:val="clear" w:color="auto" w:fill="FFFFFF"/>
          <w:lang w:val="en-US"/>
        </w:rPr>
        <w:t xml:space="preserve"> interesting point in the work of Deloitte (2019) is the increase of the wages of soccer players. In the season 15/16 the ratio </w:t>
      </w:r>
      <w:r w:rsidR="00F221E1">
        <w:rPr>
          <w:rFonts w:ascii="Calibri" w:hAnsi="Calibri"/>
          <w:color w:val="000000"/>
          <w:sz w:val="24"/>
          <w:szCs w:val="24"/>
          <w:shd w:val="clear" w:color="auto" w:fill="FFFFFF"/>
          <w:lang w:val="en-US"/>
        </w:rPr>
        <w:t>w</w:t>
      </w:r>
      <w:r w:rsidR="00EC5B50" w:rsidRPr="00EC5B50">
        <w:rPr>
          <w:rFonts w:ascii="Calibri" w:hAnsi="Calibri"/>
          <w:color w:val="000000"/>
          <w:sz w:val="24"/>
          <w:szCs w:val="24"/>
          <w:shd w:val="clear" w:color="auto" w:fill="FFFFFF"/>
          <w:lang w:val="en-US"/>
        </w:rPr>
        <w:t xml:space="preserve">age </w:t>
      </w:r>
      <w:r w:rsidR="00EC5B50" w:rsidRPr="00EC5B50">
        <w:rPr>
          <w:rFonts w:ascii="Calibri" w:hAnsi="Calibri"/>
          <w:color w:val="000000"/>
          <w:sz w:val="24"/>
          <w:szCs w:val="24"/>
          <w:shd w:val="clear" w:color="auto" w:fill="FFFFFF"/>
          <w:lang w:val="en-US"/>
        </w:rPr>
        <w:lastRenderedPageBreak/>
        <w:t>cost/revenue was 51</w:t>
      </w:r>
      <w:r w:rsidR="00321C0E">
        <w:rPr>
          <w:rFonts w:ascii="Calibri" w:hAnsi="Calibri"/>
          <w:color w:val="000000"/>
          <w:sz w:val="24"/>
          <w:szCs w:val="24"/>
          <w:shd w:val="clear" w:color="auto" w:fill="FFFFFF"/>
          <w:lang w:val="en-US"/>
        </w:rPr>
        <w:t>.</w:t>
      </w:r>
      <w:r w:rsidR="00EC5B50" w:rsidRPr="00EC5B50">
        <w:rPr>
          <w:rFonts w:ascii="Calibri" w:hAnsi="Calibri"/>
          <w:color w:val="000000"/>
          <w:sz w:val="24"/>
          <w:szCs w:val="24"/>
          <w:shd w:val="clear" w:color="auto" w:fill="FFFFFF"/>
          <w:lang w:val="en-US"/>
        </w:rPr>
        <w:t xml:space="preserve">2% this increased in the season 17/18 till 56%. </w:t>
      </w:r>
      <w:r w:rsidR="00F221E1">
        <w:rPr>
          <w:rFonts w:ascii="Calibri" w:hAnsi="Calibri"/>
          <w:color w:val="000000"/>
          <w:sz w:val="24"/>
          <w:szCs w:val="24"/>
          <w:shd w:val="clear" w:color="auto" w:fill="FFFFFF"/>
          <w:lang w:val="en-US"/>
        </w:rPr>
        <w:t xml:space="preserve">Wage cost has an significant impact on the financial performance of football clubs. </w:t>
      </w:r>
    </w:p>
    <w:p w14:paraId="7A325233" w14:textId="617BE6C2" w:rsidR="00022421" w:rsidRDefault="00321C0E" w:rsidP="00C9022C">
      <w:pPr>
        <w:spacing w:line="360" w:lineRule="auto"/>
        <w:jc w:val="both"/>
        <w:rPr>
          <w:rFonts w:ascii="Calibri" w:hAnsi="Calibri"/>
          <w:color w:val="000000"/>
          <w:sz w:val="24"/>
          <w:szCs w:val="24"/>
          <w:shd w:val="clear" w:color="auto" w:fill="FFFFFF"/>
          <w:lang w:val="en-US"/>
        </w:rPr>
      </w:pPr>
      <w:r>
        <w:rPr>
          <w:rFonts w:ascii="Times New Roman" w:eastAsia="Times New Roman" w:hAnsi="Times New Roman" w:cs="Times New Roman"/>
          <w:noProof/>
          <w:sz w:val="24"/>
          <w:szCs w:val="24"/>
          <w:lang w:eastAsia="nl-BE"/>
        </w:rPr>
        <w:drawing>
          <wp:anchor distT="0" distB="0" distL="114300" distR="114300" simplePos="0" relativeHeight="251965440" behindDoc="1" locked="0" layoutInCell="1" allowOverlap="1" wp14:anchorId="6145CB0E" wp14:editId="2D40820B">
            <wp:simplePos x="0" y="0"/>
            <wp:positionH relativeFrom="margin">
              <wp:align>right</wp:align>
            </wp:positionH>
            <wp:positionV relativeFrom="paragraph">
              <wp:posOffset>1494191</wp:posOffset>
            </wp:positionV>
            <wp:extent cx="5874588" cy="4032942"/>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4588" cy="4032942"/>
                    </a:xfrm>
                    <a:prstGeom prst="rect">
                      <a:avLst/>
                    </a:prstGeom>
                    <a:noFill/>
                  </pic:spPr>
                </pic:pic>
              </a:graphicData>
            </a:graphic>
            <wp14:sizeRelH relativeFrom="margin">
              <wp14:pctWidth>0</wp14:pctWidth>
            </wp14:sizeRelH>
            <wp14:sizeRelV relativeFrom="margin">
              <wp14:pctHeight>0</wp14:pctHeight>
            </wp14:sizeRelV>
          </wp:anchor>
        </w:drawing>
      </w:r>
      <w:r w:rsidR="001735FA">
        <w:rPr>
          <w:rFonts w:ascii="Calibri" w:hAnsi="Calibri"/>
          <w:color w:val="000000"/>
          <w:sz w:val="24"/>
          <w:szCs w:val="24"/>
          <w:shd w:val="clear" w:color="auto" w:fill="FFFFFF"/>
          <w:lang w:val="en-US"/>
        </w:rPr>
        <w:t xml:space="preserve">In terms of </w:t>
      </w:r>
      <w:r w:rsidR="00A109D9">
        <w:rPr>
          <w:rFonts w:ascii="Calibri" w:hAnsi="Calibri"/>
          <w:color w:val="000000"/>
          <w:sz w:val="24"/>
          <w:szCs w:val="24"/>
          <w:shd w:val="clear" w:color="auto" w:fill="FFFFFF"/>
          <w:lang w:val="en-US"/>
        </w:rPr>
        <w:t>sport</w:t>
      </w:r>
      <w:r w:rsidR="0083504B">
        <w:rPr>
          <w:rFonts w:ascii="Calibri" w:hAnsi="Calibri"/>
          <w:color w:val="000000"/>
          <w:sz w:val="24"/>
          <w:szCs w:val="24"/>
          <w:shd w:val="clear" w:color="auto" w:fill="FFFFFF"/>
          <w:lang w:val="en-US"/>
        </w:rPr>
        <w:t>s</w:t>
      </w:r>
      <w:r w:rsidR="00A109D9">
        <w:rPr>
          <w:rFonts w:ascii="Calibri" w:hAnsi="Calibri"/>
          <w:color w:val="000000"/>
          <w:sz w:val="24"/>
          <w:szCs w:val="24"/>
          <w:shd w:val="clear" w:color="auto" w:fill="FFFFFF"/>
          <w:lang w:val="en-US"/>
        </w:rPr>
        <w:t xml:space="preserve"> </w:t>
      </w:r>
      <w:r w:rsidR="001735FA">
        <w:rPr>
          <w:rFonts w:ascii="Calibri" w:hAnsi="Calibri"/>
          <w:color w:val="000000"/>
          <w:sz w:val="24"/>
          <w:szCs w:val="24"/>
          <w:shd w:val="clear" w:color="auto" w:fill="FFFFFF"/>
          <w:lang w:val="en-US"/>
        </w:rPr>
        <w:t xml:space="preserve">performance </w:t>
      </w:r>
      <w:r w:rsidR="001735FA" w:rsidRPr="001735FA">
        <w:rPr>
          <w:rFonts w:ascii="Calibri" w:hAnsi="Calibri"/>
          <w:color w:val="000000"/>
          <w:sz w:val="24"/>
          <w:szCs w:val="24"/>
          <w:shd w:val="clear" w:color="auto" w:fill="FFFFFF"/>
          <w:lang w:val="en-US"/>
        </w:rPr>
        <w:t xml:space="preserve">Belgium finished 9th place for the third year in a row </w:t>
      </w:r>
      <w:r w:rsidR="00563B2D">
        <w:rPr>
          <w:rFonts w:ascii="Calibri" w:hAnsi="Calibri"/>
          <w:color w:val="000000"/>
          <w:sz w:val="24"/>
          <w:szCs w:val="24"/>
          <w:shd w:val="clear" w:color="auto" w:fill="FFFFFF"/>
          <w:lang w:val="en-US"/>
        </w:rPr>
        <w:t xml:space="preserve">in the season 17/18 </w:t>
      </w:r>
      <w:r w:rsidR="001735FA" w:rsidRPr="001735FA">
        <w:rPr>
          <w:rFonts w:ascii="Calibri" w:hAnsi="Calibri"/>
          <w:color w:val="000000"/>
          <w:sz w:val="24"/>
          <w:szCs w:val="24"/>
          <w:shd w:val="clear" w:color="auto" w:fill="FFFFFF"/>
          <w:lang w:val="en-US"/>
        </w:rPr>
        <w:t xml:space="preserve">on the UEFA rankings. This places Belgium among other European sub toppers, like Portugal and Russia, and just after the Big </w:t>
      </w:r>
      <w:r w:rsidR="00020A70">
        <w:rPr>
          <w:rFonts w:ascii="Calibri" w:hAnsi="Calibri"/>
          <w:color w:val="000000"/>
          <w:sz w:val="24"/>
          <w:szCs w:val="24"/>
          <w:shd w:val="clear" w:color="auto" w:fill="FFFFFF"/>
          <w:lang w:val="en-US"/>
        </w:rPr>
        <w:t>5</w:t>
      </w:r>
      <w:r w:rsidR="001735FA" w:rsidRPr="001735FA">
        <w:rPr>
          <w:rFonts w:ascii="Calibri" w:hAnsi="Calibri"/>
          <w:color w:val="000000"/>
          <w:sz w:val="24"/>
          <w:szCs w:val="24"/>
          <w:shd w:val="clear" w:color="auto" w:fill="FFFFFF"/>
          <w:lang w:val="en-US"/>
        </w:rPr>
        <w:t xml:space="preserve"> </w:t>
      </w:r>
      <w:r w:rsidR="00563B2D">
        <w:rPr>
          <w:rFonts w:ascii="Calibri" w:hAnsi="Calibri"/>
          <w:color w:val="000000"/>
          <w:sz w:val="24"/>
          <w:szCs w:val="24"/>
          <w:shd w:val="clear" w:color="auto" w:fill="FFFFFF"/>
          <w:lang w:val="en-US"/>
        </w:rPr>
        <w:t>competitions</w:t>
      </w:r>
      <w:r w:rsidR="001735FA" w:rsidRPr="001735FA">
        <w:rPr>
          <w:rFonts w:ascii="Calibri" w:hAnsi="Calibri"/>
          <w:color w:val="000000"/>
          <w:sz w:val="24"/>
          <w:szCs w:val="24"/>
          <w:shd w:val="clear" w:color="auto" w:fill="FFFFFF"/>
          <w:lang w:val="en-US"/>
        </w:rPr>
        <w:t>. In 18/19 Belgium succeeded even</w:t>
      </w:r>
      <w:r w:rsidR="002E1087">
        <w:rPr>
          <w:rFonts w:ascii="Calibri" w:hAnsi="Calibri"/>
          <w:color w:val="000000"/>
          <w:sz w:val="24"/>
          <w:szCs w:val="24"/>
          <w:shd w:val="clear" w:color="auto" w:fill="FFFFFF"/>
          <w:lang w:val="en-US"/>
        </w:rPr>
        <w:t xml:space="preserve"> to</w:t>
      </w:r>
      <w:r w:rsidR="001735FA" w:rsidRPr="001735FA">
        <w:rPr>
          <w:rFonts w:ascii="Calibri" w:hAnsi="Calibri"/>
          <w:color w:val="000000"/>
          <w:sz w:val="24"/>
          <w:szCs w:val="24"/>
          <w:shd w:val="clear" w:color="auto" w:fill="FFFFFF"/>
          <w:lang w:val="en-US"/>
        </w:rPr>
        <w:t xml:space="preserve"> rise</w:t>
      </w:r>
      <w:r w:rsidR="00C9022C">
        <w:rPr>
          <w:rFonts w:ascii="Calibri" w:hAnsi="Calibri"/>
          <w:color w:val="000000"/>
          <w:sz w:val="24"/>
          <w:szCs w:val="24"/>
          <w:shd w:val="clear" w:color="auto" w:fill="FFFFFF"/>
          <w:lang w:val="en-US"/>
        </w:rPr>
        <w:t xml:space="preserve"> </w:t>
      </w:r>
      <w:r w:rsidR="001735FA" w:rsidRPr="001735FA">
        <w:rPr>
          <w:rFonts w:ascii="Calibri" w:hAnsi="Calibri"/>
          <w:color w:val="000000"/>
          <w:sz w:val="24"/>
          <w:szCs w:val="24"/>
          <w:shd w:val="clear" w:color="auto" w:fill="FFFFFF"/>
          <w:lang w:val="en-US"/>
        </w:rPr>
        <w:t>one place.</w:t>
      </w:r>
      <w:r w:rsidR="001C418E">
        <w:rPr>
          <w:rFonts w:ascii="Calibri" w:hAnsi="Calibri"/>
          <w:color w:val="000000"/>
          <w:sz w:val="24"/>
          <w:szCs w:val="24"/>
          <w:shd w:val="clear" w:color="auto" w:fill="FFFFFF"/>
          <w:lang w:val="en-US"/>
        </w:rPr>
        <w:t xml:space="preserve"> On </w:t>
      </w:r>
      <w:r w:rsidR="00867774">
        <w:rPr>
          <w:rFonts w:ascii="Calibri" w:hAnsi="Calibri"/>
          <w:color w:val="000000"/>
          <w:sz w:val="24"/>
          <w:szCs w:val="24"/>
          <w:shd w:val="clear" w:color="auto" w:fill="FFFFFF"/>
          <w:lang w:val="en-US"/>
        </w:rPr>
        <w:t>f</w:t>
      </w:r>
      <w:r w:rsidR="001C418E">
        <w:rPr>
          <w:rFonts w:ascii="Calibri" w:hAnsi="Calibri"/>
          <w:color w:val="000000"/>
          <w:sz w:val="24"/>
          <w:szCs w:val="24"/>
          <w:shd w:val="clear" w:color="auto" w:fill="FFFFFF"/>
          <w:lang w:val="en-US"/>
        </w:rPr>
        <w:t xml:space="preserve">igure </w:t>
      </w:r>
      <w:r w:rsidR="0059485D">
        <w:rPr>
          <w:rFonts w:ascii="Calibri" w:hAnsi="Calibri"/>
          <w:color w:val="000000"/>
          <w:sz w:val="24"/>
          <w:szCs w:val="24"/>
          <w:shd w:val="clear" w:color="auto" w:fill="FFFFFF"/>
          <w:lang w:val="en-US"/>
        </w:rPr>
        <w:t>6</w:t>
      </w:r>
      <w:r w:rsidR="001C418E">
        <w:rPr>
          <w:rFonts w:ascii="Calibri" w:hAnsi="Calibri"/>
          <w:color w:val="000000"/>
          <w:sz w:val="24"/>
          <w:szCs w:val="24"/>
          <w:shd w:val="clear" w:color="auto" w:fill="FFFFFF"/>
          <w:lang w:val="en-US"/>
        </w:rPr>
        <w:t xml:space="preserve"> you get an overview of the UEFA ranking for countries with a similar population and GDP as Belgium. </w:t>
      </w:r>
      <w:r w:rsidR="006B0563">
        <w:rPr>
          <w:rFonts w:ascii="Calibri" w:hAnsi="Calibri"/>
          <w:color w:val="000000"/>
          <w:sz w:val="24"/>
          <w:szCs w:val="24"/>
          <w:shd w:val="clear" w:color="auto" w:fill="FFFFFF"/>
          <w:lang w:val="en-US"/>
        </w:rPr>
        <w:t>You can clearly see that Belgium did a consistent</w:t>
      </w:r>
      <w:r w:rsidR="005E4E20">
        <w:rPr>
          <w:rFonts w:ascii="Calibri" w:hAnsi="Calibri"/>
          <w:color w:val="000000"/>
          <w:sz w:val="24"/>
          <w:szCs w:val="24"/>
          <w:shd w:val="clear" w:color="auto" w:fill="FFFFFF"/>
          <w:lang w:val="en-US"/>
        </w:rPr>
        <w:t xml:space="preserve"> job</w:t>
      </w:r>
      <w:r w:rsidR="009B5FBD">
        <w:rPr>
          <w:rFonts w:ascii="Calibri" w:hAnsi="Calibri"/>
          <w:color w:val="000000"/>
          <w:sz w:val="24"/>
          <w:szCs w:val="24"/>
          <w:shd w:val="clear" w:color="auto" w:fill="FFFFFF"/>
          <w:lang w:val="en-US"/>
        </w:rPr>
        <w:t xml:space="preserve"> </w:t>
      </w:r>
      <w:r w:rsidR="005E4E20" w:rsidRPr="005E4E20">
        <w:rPr>
          <w:rFonts w:ascii="Calibri" w:hAnsi="Calibri"/>
          <w:color w:val="000000"/>
          <w:sz w:val="24"/>
          <w:szCs w:val="24"/>
          <w:shd w:val="clear" w:color="auto" w:fill="FFFFFF"/>
          <w:lang w:val="en-US"/>
        </w:rPr>
        <w:t>in terms of sports performance</w:t>
      </w:r>
      <w:r w:rsidR="006B0563">
        <w:rPr>
          <w:rFonts w:ascii="Calibri" w:hAnsi="Calibri"/>
          <w:color w:val="000000"/>
          <w:sz w:val="24"/>
          <w:szCs w:val="24"/>
          <w:shd w:val="clear" w:color="auto" w:fill="FFFFFF"/>
          <w:lang w:val="en-US"/>
        </w:rPr>
        <w:t xml:space="preserve"> during the years.</w:t>
      </w:r>
    </w:p>
    <w:p w14:paraId="050BE05C" w14:textId="6A32C4CB" w:rsidR="007C58DE" w:rsidRDefault="007C58DE" w:rsidP="00C9022C">
      <w:pPr>
        <w:spacing w:line="360" w:lineRule="auto"/>
        <w:jc w:val="both"/>
        <w:rPr>
          <w:rFonts w:ascii="Calibri" w:hAnsi="Calibri"/>
          <w:color w:val="000000"/>
          <w:sz w:val="24"/>
          <w:szCs w:val="24"/>
          <w:shd w:val="clear" w:color="auto" w:fill="FFFFFF"/>
          <w:lang w:val="en-US"/>
        </w:rPr>
      </w:pPr>
    </w:p>
    <w:p w14:paraId="3D498D28" w14:textId="40BDD29B" w:rsidR="00321C0E" w:rsidRPr="00433F54" w:rsidRDefault="00321C0E" w:rsidP="00321C0E">
      <w:pPr>
        <w:spacing w:after="0" w:line="240" w:lineRule="auto"/>
        <w:jc w:val="both"/>
        <w:rPr>
          <w:rFonts w:ascii="Times New Roman" w:eastAsia="Times New Roman" w:hAnsi="Times New Roman" w:cs="Times New Roman"/>
          <w:sz w:val="24"/>
          <w:szCs w:val="24"/>
          <w:lang w:val="en-US" w:eastAsia="nl-BE"/>
        </w:rPr>
      </w:pPr>
    </w:p>
    <w:p w14:paraId="4529F13E" w14:textId="5524B315" w:rsidR="009D4433" w:rsidRDefault="009D4433" w:rsidP="00321C0E">
      <w:pPr>
        <w:tabs>
          <w:tab w:val="left" w:pos="2445"/>
        </w:tabs>
        <w:spacing w:line="360" w:lineRule="auto"/>
        <w:jc w:val="both"/>
        <w:rPr>
          <w:rFonts w:ascii="Calibri" w:hAnsi="Calibri"/>
          <w:color w:val="000000"/>
          <w:sz w:val="24"/>
          <w:szCs w:val="24"/>
          <w:shd w:val="clear" w:color="auto" w:fill="FFFFFF"/>
          <w:lang w:val="en-US"/>
        </w:rPr>
      </w:pPr>
    </w:p>
    <w:p w14:paraId="5044C3DA" w14:textId="7D2DCF70" w:rsidR="009D4433" w:rsidRDefault="009D4433" w:rsidP="00321C0E">
      <w:pPr>
        <w:tabs>
          <w:tab w:val="left" w:pos="2445"/>
        </w:tabs>
        <w:spacing w:line="360" w:lineRule="auto"/>
        <w:jc w:val="both"/>
        <w:rPr>
          <w:rFonts w:ascii="Calibri" w:hAnsi="Calibri"/>
          <w:color w:val="000000"/>
          <w:sz w:val="24"/>
          <w:szCs w:val="24"/>
          <w:shd w:val="clear" w:color="auto" w:fill="FFFFFF"/>
          <w:lang w:val="en-US"/>
        </w:rPr>
      </w:pPr>
    </w:p>
    <w:p w14:paraId="3E1707A6" w14:textId="440F74C8" w:rsidR="007C58DE" w:rsidRDefault="007C58DE" w:rsidP="00C9022C">
      <w:pPr>
        <w:spacing w:line="360" w:lineRule="auto"/>
        <w:jc w:val="both"/>
        <w:rPr>
          <w:rFonts w:ascii="Calibri" w:hAnsi="Calibri"/>
          <w:color w:val="000000"/>
          <w:sz w:val="24"/>
          <w:szCs w:val="24"/>
          <w:shd w:val="clear" w:color="auto" w:fill="FFFFFF"/>
          <w:lang w:val="en-US"/>
        </w:rPr>
      </w:pPr>
    </w:p>
    <w:p w14:paraId="08F62163" w14:textId="656B8637" w:rsidR="007C58DE" w:rsidRDefault="007C58DE" w:rsidP="00C9022C">
      <w:pPr>
        <w:spacing w:line="360" w:lineRule="auto"/>
        <w:jc w:val="both"/>
        <w:rPr>
          <w:rFonts w:ascii="Calibri" w:hAnsi="Calibri"/>
          <w:color w:val="000000"/>
          <w:sz w:val="24"/>
          <w:szCs w:val="24"/>
          <w:shd w:val="clear" w:color="auto" w:fill="FFFFFF"/>
          <w:lang w:val="en-US"/>
        </w:rPr>
      </w:pPr>
    </w:p>
    <w:p w14:paraId="6908CF1C" w14:textId="77777777" w:rsidR="007C58DE" w:rsidRPr="00C9022C" w:rsidRDefault="007C58DE" w:rsidP="00163472">
      <w:pPr>
        <w:spacing w:line="360" w:lineRule="auto"/>
        <w:ind w:firstLine="708"/>
        <w:jc w:val="center"/>
        <w:rPr>
          <w:rFonts w:ascii="Calibri" w:hAnsi="Calibri"/>
          <w:color w:val="000000"/>
          <w:sz w:val="24"/>
          <w:szCs w:val="24"/>
          <w:shd w:val="clear" w:color="auto" w:fill="FFFFFF"/>
          <w:lang w:val="en-US"/>
        </w:rPr>
      </w:pPr>
    </w:p>
    <w:p w14:paraId="26DE1B0C" w14:textId="77777777" w:rsidR="007C58DE" w:rsidRDefault="007C58DE" w:rsidP="00C9022C">
      <w:pPr>
        <w:spacing w:line="240" w:lineRule="auto"/>
        <w:rPr>
          <w:rFonts w:ascii="Calibri" w:hAnsi="Calibri"/>
          <w:b/>
          <w:bCs/>
          <w:color w:val="000000"/>
          <w:sz w:val="20"/>
          <w:szCs w:val="20"/>
          <w:shd w:val="clear" w:color="auto" w:fill="FFFFFF"/>
          <w:lang w:val="en-US"/>
        </w:rPr>
      </w:pPr>
    </w:p>
    <w:p w14:paraId="3D464F41" w14:textId="569E316C" w:rsidR="007C58DE" w:rsidRDefault="007C58DE" w:rsidP="00C9022C">
      <w:pPr>
        <w:spacing w:line="240" w:lineRule="auto"/>
        <w:rPr>
          <w:rFonts w:ascii="Calibri" w:hAnsi="Calibri"/>
          <w:b/>
          <w:bCs/>
          <w:color w:val="000000"/>
          <w:sz w:val="20"/>
          <w:szCs w:val="20"/>
          <w:shd w:val="clear" w:color="auto" w:fill="FFFFFF"/>
          <w:lang w:val="en-US"/>
        </w:rPr>
      </w:pPr>
    </w:p>
    <w:p w14:paraId="43F74C9F" w14:textId="6B669084" w:rsidR="007C58DE" w:rsidRDefault="007C58DE" w:rsidP="00C9022C">
      <w:pPr>
        <w:spacing w:line="240" w:lineRule="auto"/>
        <w:rPr>
          <w:rFonts w:ascii="Calibri" w:hAnsi="Calibri"/>
          <w:b/>
          <w:bCs/>
          <w:color w:val="000000"/>
          <w:sz w:val="20"/>
          <w:szCs w:val="20"/>
          <w:shd w:val="clear" w:color="auto" w:fill="FFFFFF"/>
          <w:lang w:val="en-US"/>
        </w:rPr>
      </w:pPr>
    </w:p>
    <w:p w14:paraId="58C30100" w14:textId="77777777" w:rsidR="00321C0E" w:rsidRDefault="00321C0E" w:rsidP="00C9022C">
      <w:pPr>
        <w:spacing w:line="240" w:lineRule="auto"/>
        <w:rPr>
          <w:rFonts w:ascii="Calibri" w:hAnsi="Calibri"/>
          <w:b/>
          <w:bCs/>
          <w:color w:val="000000"/>
          <w:sz w:val="20"/>
          <w:szCs w:val="20"/>
          <w:shd w:val="clear" w:color="auto" w:fill="FFFFFF"/>
          <w:lang w:val="en-US"/>
        </w:rPr>
      </w:pPr>
    </w:p>
    <w:p w14:paraId="1E8FDFE3" w14:textId="77777777" w:rsidR="00163472" w:rsidRDefault="00163472" w:rsidP="00C9022C">
      <w:pPr>
        <w:spacing w:line="240" w:lineRule="auto"/>
        <w:rPr>
          <w:rFonts w:ascii="Calibri" w:hAnsi="Calibri"/>
          <w:b/>
          <w:bCs/>
          <w:color w:val="000000"/>
          <w:sz w:val="20"/>
          <w:szCs w:val="20"/>
          <w:shd w:val="clear" w:color="auto" w:fill="FFFFFF"/>
          <w:lang w:val="en-US"/>
        </w:rPr>
      </w:pPr>
    </w:p>
    <w:p w14:paraId="78392B6F" w14:textId="72711696" w:rsidR="00022421" w:rsidRPr="00C9022C" w:rsidRDefault="006B0563" w:rsidP="00C9022C">
      <w:pPr>
        <w:spacing w:line="240" w:lineRule="auto"/>
        <w:rPr>
          <w:rFonts w:ascii="Calibri" w:hAnsi="Calibri"/>
          <w:b/>
          <w:bCs/>
          <w:color w:val="000000"/>
          <w:sz w:val="20"/>
          <w:szCs w:val="20"/>
          <w:shd w:val="clear" w:color="auto" w:fill="FFFFFF"/>
          <w:lang w:val="en-US"/>
        </w:rPr>
      </w:pPr>
      <w:r w:rsidRPr="00C9022C">
        <w:rPr>
          <w:rFonts w:ascii="Calibri" w:hAnsi="Calibri"/>
          <w:b/>
          <w:bCs/>
          <w:color w:val="000000"/>
          <w:sz w:val="20"/>
          <w:szCs w:val="20"/>
          <w:shd w:val="clear" w:color="auto" w:fill="FFFFFF"/>
          <w:lang w:val="en-US"/>
        </w:rPr>
        <w:t xml:space="preserve">Figure </w:t>
      </w:r>
      <w:r w:rsidR="0059485D">
        <w:rPr>
          <w:rFonts w:ascii="Calibri" w:hAnsi="Calibri"/>
          <w:b/>
          <w:bCs/>
          <w:color w:val="000000"/>
          <w:sz w:val="20"/>
          <w:szCs w:val="20"/>
          <w:shd w:val="clear" w:color="auto" w:fill="FFFFFF"/>
          <w:lang w:val="en-US"/>
        </w:rPr>
        <w:t>6</w:t>
      </w:r>
      <w:r w:rsidR="00ED6CA3">
        <w:rPr>
          <w:rFonts w:ascii="Calibri" w:hAnsi="Calibri"/>
          <w:b/>
          <w:bCs/>
          <w:color w:val="000000"/>
          <w:sz w:val="20"/>
          <w:szCs w:val="20"/>
          <w:shd w:val="clear" w:color="auto" w:fill="FFFFFF"/>
          <w:lang w:val="en-US"/>
        </w:rPr>
        <w:t>.</w:t>
      </w:r>
      <w:r w:rsidRPr="00C9022C">
        <w:rPr>
          <w:rFonts w:ascii="Calibri" w:hAnsi="Calibri"/>
          <w:b/>
          <w:bCs/>
          <w:color w:val="000000"/>
          <w:sz w:val="20"/>
          <w:szCs w:val="20"/>
          <w:shd w:val="clear" w:color="auto" w:fill="FFFFFF"/>
          <w:lang w:val="en-US"/>
        </w:rPr>
        <w:t xml:space="preserve"> </w:t>
      </w:r>
    </w:p>
    <w:p w14:paraId="71B0DB0B" w14:textId="782F32B6" w:rsidR="006B0563" w:rsidRPr="00C9022C" w:rsidRDefault="006B0563" w:rsidP="00C9022C">
      <w:pPr>
        <w:spacing w:line="240" w:lineRule="auto"/>
        <w:rPr>
          <w:rFonts w:ascii="Calibri" w:hAnsi="Calibri"/>
          <w:color w:val="000000"/>
          <w:sz w:val="20"/>
          <w:szCs w:val="20"/>
          <w:shd w:val="clear" w:color="auto" w:fill="FFFFFF"/>
          <w:lang w:val="en-US"/>
        </w:rPr>
      </w:pPr>
      <w:r w:rsidRPr="00C9022C">
        <w:rPr>
          <w:rFonts w:ascii="Calibri" w:hAnsi="Calibri"/>
          <w:color w:val="000000"/>
          <w:sz w:val="20"/>
          <w:szCs w:val="20"/>
          <w:shd w:val="clear" w:color="auto" w:fill="FFFFFF"/>
          <w:lang w:val="en-US"/>
        </w:rPr>
        <w:t>Evolution of UEFA country coefficient.</w:t>
      </w:r>
    </w:p>
    <w:p w14:paraId="6D3AD687" w14:textId="1517717C" w:rsidR="002A5B5D" w:rsidRDefault="006B0563" w:rsidP="00AE7FB1">
      <w:pPr>
        <w:spacing w:line="240" w:lineRule="auto"/>
        <w:rPr>
          <w:color w:val="000000" w:themeColor="text1"/>
          <w:sz w:val="20"/>
          <w:szCs w:val="20"/>
          <w:shd w:val="clear" w:color="auto" w:fill="FFFFFF"/>
          <w:lang w:val="fr-BE"/>
        </w:rPr>
      </w:pPr>
      <w:r w:rsidRPr="008D3058">
        <w:rPr>
          <w:rFonts w:ascii="Calibri" w:hAnsi="Calibri"/>
          <w:color w:val="000000"/>
          <w:sz w:val="20"/>
          <w:szCs w:val="20"/>
          <w:shd w:val="clear" w:color="auto" w:fill="FFFFFF"/>
          <w:lang w:val="fr-BE"/>
        </w:rPr>
        <w:t xml:space="preserve">Source. </w:t>
      </w:r>
      <w:r w:rsidR="00010CA6" w:rsidRPr="008D3058">
        <w:rPr>
          <w:i/>
          <w:iCs/>
          <w:color w:val="000000" w:themeColor="text1"/>
          <w:sz w:val="20"/>
          <w:szCs w:val="20"/>
          <w:bdr w:val="none" w:sz="0" w:space="0" w:color="auto" w:frame="1"/>
          <w:shd w:val="clear" w:color="auto" w:fill="FFFFFF"/>
          <w:lang w:val="fr-BE"/>
        </w:rPr>
        <w:t xml:space="preserve">UEFA </w:t>
      </w:r>
      <w:proofErr w:type="spellStart"/>
      <w:r w:rsidR="00010CA6" w:rsidRPr="008D3058">
        <w:rPr>
          <w:i/>
          <w:iCs/>
          <w:color w:val="000000" w:themeColor="text1"/>
          <w:sz w:val="20"/>
          <w:szCs w:val="20"/>
          <w:bdr w:val="none" w:sz="0" w:space="0" w:color="auto" w:frame="1"/>
          <w:shd w:val="clear" w:color="auto" w:fill="FFFFFF"/>
          <w:lang w:val="fr-BE"/>
        </w:rPr>
        <w:t>European</w:t>
      </w:r>
      <w:proofErr w:type="spellEnd"/>
      <w:r w:rsidR="00010CA6" w:rsidRPr="008D3058">
        <w:rPr>
          <w:i/>
          <w:iCs/>
          <w:color w:val="000000" w:themeColor="text1"/>
          <w:sz w:val="20"/>
          <w:szCs w:val="20"/>
          <w:bdr w:val="none" w:sz="0" w:space="0" w:color="auto" w:frame="1"/>
          <w:shd w:val="clear" w:color="auto" w:fill="FFFFFF"/>
          <w:lang w:val="fr-BE"/>
        </w:rPr>
        <w:t xml:space="preserve"> Cup Coefficients </w:t>
      </w:r>
      <w:proofErr w:type="spellStart"/>
      <w:r w:rsidR="00010CA6" w:rsidRPr="008D3058">
        <w:rPr>
          <w:i/>
          <w:iCs/>
          <w:color w:val="000000" w:themeColor="text1"/>
          <w:sz w:val="20"/>
          <w:szCs w:val="20"/>
          <w:bdr w:val="none" w:sz="0" w:space="0" w:color="auto" w:frame="1"/>
          <w:shd w:val="clear" w:color="auto" w:fill="FFFFFF"/>
          <w:lang w:val="fr-BE"/>
        </w:rPr>
        <w:t>Database</w:t>
      </w:r>
      <w:proofErr w:type="spellEnd"/>
      <w:r w:rsidR="00010CA6" w:rsidRPr="008D3058">
        <w:rPr>
          <w:color w:val="000000" w:themeColor="text1"/>
          <w:sz w:val="20"/>
          <w:szCs w:val="20"/>
          <w:shd w:val="clear" w:color="auto" w:fill="FFFFFF"/>
          <w:lang w:val="fr-BE"/>
        </w:rPr>
        <w:t xml:space="preserve">, </w:t>
      </w:r>
      <w:proofErr w:type="spellStart"/>
      <w:r w:rsidR="00010CA6" w:rsidRPr="008D3058">
        <w:rPr>
          <w:color w:val="000000" w:themeColor="text1"/>
          <w:sz w:val="20"/>
          <w:szCs w:val="20"/>
          <w:shd w:val="clear" w:color="auto" w:fill="FFFFFF"/>
          <w:lang w:val="fr-BE"/>
        </w:rPr>
        <w:t>Kassies</w:t>
      </w:r>
      <w:proofErr w:type="spellEnd"/>
      <w:r w:rsidR="00010CA6" w:rsidRPr="008D3058">
        <w:rPr>
          <w:color w:val="000000" w:themeColor="text1"/>
          <w:sz w:val="20"/>
          <w:szCs w:val="20"/>
          <w:shd w:val="clear" w:color="auto" w:fill="FFFFFF"/>
          <w:lang w:val="fr-BE"/>
        </w:rPr>
        <w:t>, B. (2020). </w:t>
      </w:r>
    </w:p>
    <w:p w14:paraId="3F6967CE" w14:textId="49C027CC" w:rsidR="00321C0E" w:rsidRDefault="00321C0E" w:rsidP="00AE7FB1">
      <w:pPr>
        <w:spacing w:line="240" w:lineRule="auto"/>
        <w:rPr>
          <w:color w:val="000000" w:themeColor="text1"/>
          <w:sz w:val="20"/>
          <w:szCs w:val="20"/>
          <w:shd w:val="clear" w:color="auto" w:fill="FFFFFF"/>
          <w:lang w:val="fr-BE"/>
        </w:rPr>
      </w:pPr>
    </w:p>
    <w:p w14:paraId="6BC38E67" w14:textId="483B08B1" w:rsidR="00321C0E" w:rsidRDefault="00321C0E" w:rsidP="00AE7FB1">
      <w:pPr>
        <w:spacing w:line="240" w:lineRule="auto"/>
        <w:rPr>
          <w:color w:val="000000" w:themeColor="text1"/>
          <w:sz w:val="20"/>
          <w:szCs w:val="20"/>
          <w:shd w:val="clear" w:color="auto" w:fill="FFFFFF"/>
          <w:lang w:val="fr-BE"/>
        </w:rPr>
      </w:pPr>
    </w:p>
    <w:p w14:paraId="1BC95122" w14:textId="153A4F3C" w:rsidR="00321C0E" w:rsidRDefault="00321C0E" w:rsidP="00AE7FB1">
      <w:pPr>
        <w:spacing w:line="240" w:lineRule="auto"/>
        <w:rPr>
          <w:color w:val="000000" w:themeColor="text1"/>
          <w:sz w:val="20"/>
          <w:szCs w:val="20"/>
          <w:shd w:val="clear" w:color="auto" w:fill="FFFFFF"/>
          <w:lang w:val="fr-BE"/>
        </w:rPr>
      </w:pPr>
    </w:p>
    <w:p w14:paraId="78FE6804" w14:textId="52E95CA2" w:rsidR="00321C0E" w:rsidRDefault="00321C0E" w:rsidP="00AE7FB1">
      <w:pPr>
        <w:spacing w:line="240" w:lineRule="auto"/>
        <w:rPr>
          <w:color w:val="000000" w:themeColor="text1"/>
          <w:sz w:val="20"/>
          <w:szCs w:val="20"/>
          <w:shd w:val="clear" w:color="auto" w:fill="FFFFFF"/>
          <w:lang w:val="fr-BE"/>
        </w:rPr>
      </w:pPr>
    </w:p>
    <w:p w14:paraId="5D93A45E" w14:textId="77777777" w:rsidR="00321C0E" w:rsidRPr="008D3058" w:rsidRDefault="00321C0E" w:rsidP="00AE7FB1">
      <w:pPr>
        <w:spacing w:line="240" w:lineRule="auto"/>
        <w:rPr>
          <w:color w:val="000000" w:themeColor="text1"/>
          <w:sz w:val="20"/>
          <w:szCs w:val="20"/>
          <w:shd w:val="clear" w:color="auto" w:fill="FFFFFF"/>
          <w:lang w:val="fr-BE"/>
        </w:rPr>
      </w:pPr>
    </w:p>
    <w:p w14:paraId="61B1ADE0" w14:textId="78684FAD" w:rsidR="00C524F3" w:rsidRPr="008D3058" w:rsidRDefault="00C524F3" w:rsidP="00AE7FB1">
      <w:pPr>
        <w:spacing w:line="240" w:lineRule="auto"/>
        <w:rPr>
          <w:color w:val="000000" w:themeColor="text1"/>
          <w:sz w:val="28"/>
          <w:szCs w:val="28"/>
          <w:shd w:val="clear" w:color="auto" w:fill="FFFFFF"/>
          <w:lang w:val="fr-BE"/>
        </w:rPr>
      </w:pPr>
    </w:p>
    <w:p w14:paraId="1C59247E" w14:textId="24C62472" w:rsidR="00C524F3" w:rsidRPr="00205422" w:rsidRDefault="00C524F3" w:rsidP="00C524F3">
      <w:pPr>
        <w:pStyle w:val="Heading2"/>
        <w:numPr>
          <w:ilvl w:val="1"/>
          <w:numId w:val="5"/>
        </w:numPr>
        <w:rPr>
          <w:rFonts w:asciiTheme="minorHAnsi" w:hAnsiTheme="minorHAnsi"/>
          <w:b/>
          <w:bCs/>
          <w:color w:val="auto"/>
          <w:sz w:val="28"/>
          <w:szCs w:val="28"/>
          <w:shd w:val="clear" w:color="auto" w:fill="FFFFFF"/>
          <w:lang w:val="en-US"/>
        </w:rPr>
      </w:pPr>
      <w:bookmarkStart w:id="41" w:name="_Toc42431153"/>
      <w:r w:rsidRPr="00205422">
        <w:rPr>
          <w:rFonts w:asciiTheme="minorHAnsi" w:hAnsiTheme="minorHAnsi"/>
          <w:b/>
          <w:bCs/>
          <w:color w:val="auto"/>
          <w:sz w:val="28"/>
          <w:szCs w:val="28"/>
          <w:shd w:val="clear" w:color="auto" w:fill="FFFFFF"/>
          <w:lang w:val="en-US"/>
        </w:rPr>
        <w:lastRenderedPageBreak/>
        <w:t>Conclusions in literature</w:t>
      </w:r>
      <w:bookmarkEnd w:id="41"/>
    </w:p>
    <w:p w14:paraId="03429C5C" w14:textId="77777777" w:rsidR="00C524F3" w:rsidRDefault="00C524F3" w:rsidP="00AE7FB1">
      <w:pPr>
        <w:spacing w:line="240" w:lineRule="auto"/>
        <w:rPr>
          <w:color w:val="000000" w:themeColor="text1"/>
          <w:sz w:val="20"/>
          <w:szCs w:val="20"/>
          <w:shd w:val="clear" w:color="auto" w:fill="FFFFFF"/>
          <w:lang w:val="en-US"/>
        </w:rPr>
      </w:pPr>
    </w:p>
    <w:p w14:paraId="6112700E" w14:textId="77777777" w:rsidR="00C524F3" w:rsidRPr="00E96957" w:rsidRDefault="00C524F3" w:rsidP="00C524F3">
      <w:pPr>
        <w:tabs>
          <w:tab w:val="left" w:pos="1206"/>
        </w:tabs>
        <w:spacing w:line="360" w:lineRule="auto"/>
        <w:rPr>
          <w:sz w:val="24"/>
          <w:szCs w:val="24"/>
          <w:lang w:val="en-US"/>
        </w:rPr>
      </w:pPr>
      <w:r w:rsidRPr="00E96957">
        <w:rPr>
          <w:rFonts w:cs="Times-Roman"/>
          <w:color w:val="131413"/>
          <w:sz w:val="24"/>
          <w:szCs w:val="24"/>
          <w:lang w:val="en-US"/>
        </w:rPr>
        <w:t>Previous empirical studies analyzing the relationship between sports, financial and business performance</w:t>
      </w:r>
      <w:r>
        <w:rPr>
          <w:rFonts w:cs="Times-Roman"/>
          <w:color w:val="131413"/>
          <w:sz w:val="24"/>
          <w:szCs w:val="24"/>
          <w:lang w:val="en-US"/>
        </w:rPr>
        <w:t xml:space="preserve"> as summarized below. </w:t>
      </w:r>
    </w:p>
    <w:tbl>
      <w:tblPr>
        <w:tblStyle w:val="ListTable7Colorful"/>
        <w:tblW w:w="0" w:type="auto"/>
        <w:tblLook w:val="04A0" w:firstRow="1" w:lastRow="0" w:firstColumn="1" w:lastColumn="0" w:noHBand="0" w:noVBand="1"/>
      </w:tblPr>
      <w:tblGrid>
        <w:gridCol w:w="2977"/>
        <w:gridCol w:w="6085"/>
      </w:tblGrid>
      <w:tr w:rsidR="00C524F3" w14:paraId="08828488" w14:textId="77777777" w:rsidTr="004D02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1B61B19D" w14:textId="77777777" w:rsidR="00C524F3" w:rsidRPr="00CA3C0C" w:rsidRDefault="00C524F3" w:rsidP="004D023F">
            <w:pPr>
              <w:tabs>
                <w:tab w:val="left" w:pos="1206"/>
              </w:tabs>
              <w:spacing w:line="360" w:lineRule="auto"/>
              <w:jc w:val="center"/>
              <w:rPr>
                <w:rFonts w:asciiTheme="minorHAnsi" w:hAnsiTheme="minorHAnsi"/>
                <w:i w:val="0"/>
                <w:iCs w:val="0"/>
                <w:sz w:val="22"/>
                <w:lang w:val="en-US"/>
              </w:rPr>
            </w:pPr>
            <w:r w:rsidRPr="00CA3C0C">
              <w:rPr>
                <w:rFonts w:asciiTheme="minorHAnsi" w:hAnsiTheme="minorHAnsi"/>
                <w:i w:val="0"/>
                <w:iCs w:val="0"/>
                <w:sz w:val="22"/>
                <w:lang w:val="en-US"/>
              </w:rPr>
              <w:t>Authors</w:t>
            </w:r>
          </w:p>
        </w:tc>
        <w:tc>
          <w:tcPr>
            <w:tcW w:w="6085" w:type="dxa"/>
          </w:tcPr>
          <w:p w14:paraId="0DE7966D" w14:textId="77777777" w:rsidR="00C524F3" w:rsidRPr="00CA3C0C" w:rsidRDefault="00C524F3" w:rsidP="004D023F">
            <w:pPr>
              <w:tabs>
                <w:tab w:val="left" w:pos="1206"/>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iCs w:val="0"/>
                <w:sz w:val="22"/>
                <w:lang w:val="en-US"/>
              </w:rPr>
            </w:pPr>
            <w:r w:rsidRPr="00CA3C0C">
              <w:rPr>
                <w:rFonts w:asciiTheme="minorHAnsi" w:hAnsiTheme="minorHAnsi"/>
                <w:i w:val="0"/>
                <w:iCs w:val="0"/>
                <w:sz w:val="22"/>
                <w:lang w:val="en-US"/>
              </w:rPr>
              <w:t>Conclusions</w:t>
            </w:r>
          </w:p>
        </w:tc>
      </w:tr>
      <w:tr w:rsidR="00C524F3" w:rsidRPr="00DE3FB1" w14:paraId="42C71014" w14:textId="77777777" w:rsidTr="004D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22F9F9" w14:textId="77777777" w:rsidR="00C524F3" w:rsidRPr="00CA3C0C" w:rsidRDefault="00C524F3" w:rsidP="004D023F">
            <w:pPr>
              <w:tabs>
                <w:tab w:val="left" w:pos="1206"/>
              </w:tabs>
              <w:spacing w:line="360" w:lineRule="auto"/>
              <w:jc w:val="center"/>
              <w:rPr>
                <w:i w:val="0"/>
                <w:iCs w:val="0"/>
                <w:sz w:val="22"/>
                <w:lang w:val="en-US"/>
              </w:rPr>
            </w:pPr>
            <w:r w:rsidRPr="00CA3C0C">
              <w:rPr>
                <w:rFonts w:asciiTheme="minorHAnsi" w:hAnsiTheme="minorHAnsi"/>
                <w:i w:val="0"/>
                <w:iCs w:val="0"/>
                <w:sz w:val="22"/>
                <w:lang w:val="en-US"/>
              </w:rPr>
              <w:t>Dobson &amp; Goddard (1998)</w:t>
            </w:r>
          </w:p>
        </w:tc>
        <w:tc>
          <w:tcPr>
            <w:tcW w:w="6085" w:type="dxa"/>
          </w:tcPr>
          <w:p w14:paraId="62DC9182" w14:textId="4F3D2572" w:rsidR="00C524F3" w:rsidRPr="00CA3C0C" w:rsidRDefault="00C524F3" w:rsidP="004D02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A3C0C">
              <w:rPr>
                <w:lang w:val="en-US"/>
              </w:rPr>
              <w:t xml:space="preserve">Indicate that different types of club in England have had markedly different experiences with regard to performance and revenue. The ‘bigger’ clubs enjoyed a larger share in their percentage share of revenues, but not followed by corresponding increase in </w:t>
            </w:r>
            <w:r w:rsidR="00B839C9">
              <w:rPr>
                <w:lang w:val="en-US"/>
              </w:rPr>
              <w:t>s</w:t>
            </w:r>
            <w:r w:rsidR="003D2F84">
              <w:rPr>
                <w:lang w:val="en-US"/>
              </w:rPr>
              <w:t>porting</w:t>
            </w:r>
            <w:r w:rsidRPr="00CA3C0C">
              <w:rPr>
                <w:lang w:val="en-US"/>
              </w:rPr>
              <w:t xml:space="preserve"> performance. Still they find evidence that chances of success are more favorable for more wealthy clubs. They point out the danger of this increasing gap and advice the football authorities to create a system of redistribution to </w:t>
            </w:r>
            <w:r w:rsidR="0050543E" w:rsidRPr="00CA3C0C">
              <w:rPr>
                <w:lang w:val="en-US"/>
              </w:rPr>
              <w:t>keep</w:t>
            </w:r>
            <w:r w:rsidRPr="00CA3C0C">
              <w:rPr>
                <w:lang w:val="en-US"/>
              </w:rPr>
              <w:t xml:space="preserve"> </w:t>
            </w:r>
            <w:r w:rsidR="006C583A" w:rsidRPr="00CA3C0C">
              <w:rPr>
                <w:lang w:val="en-US"/>
              </w:rPr>
              <w:t>the</w:t>
            </w:r>
            <w:r w:rsidRPr="00CA3C0C">
              <w:rPr>
                <w:lang w:val="en-US"/>
              </w:rPr>
              <w:t xml:space="preserve"> competitive balance. </w:t>
            </w:r>
          </w:p>
        </w:tc>
      </w:tr>
      <w:tr w:rsidR="00C524F3" w:rsidRPr="00DE3FB1" w14:paraId="70BF2794" w14:textId="77777777" w:rsidTr="004D023F">
        <w:tc>
          <w:tcPr>
            <w:cnfStyle w:val="001000000000" w:firstRow="0" w:lastRow="0" w:firstColumn="1" w:lastColumn="0" w:oddVBand="0" w:evenVBand="0" w:oddHBand="0" w:evenHBand="0" w:firstRowFirstColumn="0" w:firstRowLastColumn="0" w:lastRowFirstColumn="0" w:lastRowLastColumn="0"/>
            <w:tcW w:w="2977" w:type="dxa"/>
          </w:tcPr>
          <w:p w14:paraId="69C09FA9" w14:textId="77777777" w:rsidR="00C524F3" w:rsidRPr="00CA3C0C" w:rsidRDefault="00C524F3" w:rsidP="004D023F">
            <w:pPr>
              <w:tabs>
                <w:tab w:val="left" w:pos="1206"/>
              </w:tabs>
              <w:spacing w:line="360" w:lineRule="auto"/>
              <w:jc w:val="center"/>
              <w:rPr>
                <w:sz w:val="22"/>
                <w:lang w:val="en-US"/>
              </w:rPr>
            </w:pPr>
            <w:proofErr w:type="spellStart"/>
            <w:r w:rsidRPr="00CA3C0C">
              <w:rPr>
                <w:rFonts w:asciiTheme="minorHAnsi" w:hAnsiTheme="minorHAnsi"/>
                <w:i w:val="0"/>
                <w:iCs w:val="0"/>
                <w:sz w:val="22"/>
                <w:lang w:val="en-US"/>
              </w:rPr>
              <w:t>Syzmanski</w:t>
            </w:r>
            <w:proofErr w:type="spellEnd"/>
            <w:r w:rsidRPr="00CA3C0C">
              <w:rPr>
                <w:rFonts w:asciiTheme="minorHAnsi" w:hAnsiTheme="minorHAnsi"/>
                <w:i w:val="0"/>
                <w:iCs w:val="0"/>
                <w:sz w:val="22"/>
                <w:lang w:val="en-US"/>
              </w:rPr>
              <w:t xml:space="preserve"> (1998)</w:t>
            </w:r>
          </w:p>
          <w:p w14:paraId="1DBA12C7" w14:textId="77777777" w:rsidR="00C524F3" w:rsidRPr="00CA3C0C" w:rsidRDefault="00C524F3" w:rsidP="004D023F">
            <w:pPr>
              <w:tabs>
                <w:tab w:val="left" w:pos="1206"/>
              </w:tabs>
              <w:spacing w:line="360" w:lineRule="auto"/>
              <w:jc w:val="center"/>
              <w:rPr>
                <w:rFonts w:asciiTheme="minorHAnsi" w:hAnsiTheme="minorHAnsi"/>
                <w:i w:val="0"/>
                <w:iCs w:val="0"/>
                <w:sz w:val="22"/>
                <w:lang w:val="en-US"/>
              </w:rPr>
            </w:pPr>
          </w:p>
        </w:tc>
        <w:tc>
          <w:tcPr>
            <w:tcW w:w="6085" w:type="dxa"/>
          </w:tcPr>
          <w:p w14:paraId="066F23DA" w14:textId="5BC67AAA" w:rsidR="00C524F3" w:rsidRPr="00CA3C0C" w:rsidRDefault="00C524F3" w:rsidP="004D023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imes-Roman"/>
                <w:color w:val="131413"/>
                <w:lang w:val="en-US"/>
              </w:rPr>
            </w:pPr>
            <w:r w:rsidRPr="00CA3C0C">
              <w:rPr>
                <w:lang w:val="en-US"/>
              </w:rPr>
              <w:t xml:space="preserve">He investigated the relationship between league position and revenue of football clubs in England. He came to the conclusion that better </w:t>
            </w:r>
            <w:r w:rsidR="00B839C9">
              <w:rPr>
                <w:lang w:val="en-US"/>
              </w:rPr>
              <w:t>s</w:t>
            </w:r>
            <w:r w:rsidR="003D2F84">
              <w:rPr>
                <w:lang w:val="en-US"/>
              </w:rPr>
              <w:t>porting</w:t>
            </w:r>
            <w:r w:rsidRPr="00CA3C0C">
              <w:rPr>
                <w:lang w:val="en-US"/>
              </w:rPr>
              <w:t xml:space="preserve"> performance leads to higher revenue. </w:t>
            </w:r>
          </w:p>
        </w:tc>
      </w:tr>
      <w:tr w:rsidR="00C524F3" w:rsidRPr="00DE3FB1" w14:paraId="53DCC85E" w14:textId="77777777" w:rsidTr="004D023F">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977" w:type="dxa"/>
          </w:tcPr>
          <w:p w14:paraId="705E3A3F" w14:textId="77777777" w:rsidR="00C524F3" w:rsidRPr="00CA3C0C" w:rsidRDefault="00C524F3" w:rsidP="004D023F">
            <w:pPr>
              <w:tabs>
                <w:tab w:val="left" w:pos="1206"/>
              </w:tabs>
              <w:spacing w:line="360" w:lineRule="auto"/>
              <w:jc w:val="center"/>
              <w:rPr>
                <w:i w:val="0"/>
                <w:iCs w:val="0"/>
                <w:sz w:val="22"/>
                <w:lang w:val="en-US"/>
              </w:rPr>
            </w:pPr>
            <w:r w:rsidRPr="00CA3C0C">
              <w:rPr>
                <w:rFonts w:asciiTheme="minorHAnsi" w:hAnsiTheme="minorHAnsi" w:cs="Times-Roman"/>
                <w:i w:val="0"/>
                <w:iCs w:val="0"/>
                <w:color w:val="131413"/>
                <w:sz w:val="22"/>
                <w:lang w:val="en-US"/>
              </w:rPr>
              <w:t>Gerrard (2005)</w:t>
            </w:r>
          </w:p>
        </w:tc>
        <w:tc>
          <w:tcPr>
            <w:tcW w:w="6085" w:type="dxa"/>
          </w:tcPr>
          <w:p w14:paraId="69ED68DD" w14:textId="47D912C4" w:rsidR="00C524F3" w:rsidRPr="00CA3C0C" w:rsidRDefault="00C524F3" w:rsidP="004D02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Arial"/>
                <w:lang w:val="en-US"/>
              </w:rPr>
            </w:pPr>
            <w:r w:rsidRPr="00CA3C0C">
              <w:rPr>
                <w:lang w:val="en-US"/>
              </w:rPr>
              <w:t>Gerrard used several variables like s</w:t>
            </w:r>
            <w:r w:rsidRPr="00CA3C0C">
              <w:rPr>
                <w:rFonts w:cs="Times-Roman"/>
                <w:color w:val="131413"/>
                <w:lang w:val="en-US"/>
              </w:rPr>
              <w:t xml:space="preserve">ports performance, profitability, team playing quality, wage costs, revenues, team fan base and team ownership status to perform a multiple regression analysis. He found that financial performance is negatively related to </w:t>
            </w:r>
            <w:r w:rsidR="00B839C9">
              <w:rPr>
                <w:rFonts w:cs="Times-Roman"/>
                <w:color w:val="131413"/>
                <w:lang w:val="en-US"/>
              </w:rPr>
              <w:t>s</w:t>
            </w:r>
            <w:r w:rsidR="003D2F84">
              <w:rPr>
                <w:rFonts w:cs="Times-Roman"/>
                <w:color w:val="131413"/>
                <w:lang w:val="en-US"/>
              </w:rPr>
              <w:t>porting</w:t>
            </w:r>
            <w:r w:rsidRPr="00CA3C0C">
              <w:rPr>
                <w:rFonts w:cs="Times-Roman"/>
                <w:color w:val="131413"/>
                <w:lang w:val="en-US"/>
              </w:rPr>
              <w:t xml:space="preserve"> performance in the English Premier League. </w:t>
            </w:r>
          </w:p>
        </w:tc>
      </w:tr>
      <w:tr w:rsidR="00C524F3" w:rsidRPr="00DE3FB1" w14:paraId="55F6936A" w14:textId="77777777" w:rsidTr="004D023F">
        <w:tc>
          <w:tcPr>
            <w:cnfStyle w:val="001000000000" w:firstRow="0" w:lastRow="0" w:firstColumn="1" w:lastColumn="0" w:oddVBand="0" w:evenVBand="0" w:oddHBand="0" w:evenHBand="0" w:firstRowFirstColumn="0" w:firstRowLastColumn="0" w:lastRowFirstColumn="0" w:lastRowLastColumn="0"/>
            <w:tcW w:w="2977" w:type="dxa"/>
          </w:tcPr>
          <w:p w14:paraId="57FF8F12" w14:textId="77777777" w:rsidR="00C524F3" w:rsidRPr="00CA3C0C" w:rsidRDefault="00C524F3" w:rsidP="004D023F">
            <w:pPr>
              <w:tabs>
                <w:tab w:val="left" w:pos="1206"/>
              </w:tabs>
              <w:spacing w:line="360" w:lineRule="auto"/>
              <w:jc w:val="center"/>
              <w:rPr>
                <w:rFonts w:cs="Arial"/>
                <w:color w:val="222222"/>
                <w:sz w:val="22"/>
                <w:shd w:val="clear" w:color="auto" w:fill="FFFFFF"/>
                <w:lang w:val="en-US"/>
              </w:rPr>
            </w:pPr>
            <w:proofErr w:type="spellStart"/>
            <w:r w:rsidRPr="00CA3C0C">
              <w:rPr>
                <w:rFonts w:asciiTheme="minorHAnsi" w:hAnsiTheme="minorHAnsi" w:cs="Arial"/>
                <w:i w:val="0"/>
                <w:iCs w:val="0"/>
                <w:color w:val="222222"/>
                <w:sz w:val="22"/>
                <w:shd w:val="clear" w:color="auto" w:fill="FFFFFF"/>
                <w:lang w:val="en-US"/>
              </w:rPr>
              <w:t>Brandes</w:t>
            </w:r>
            <w:proofErr w:type="spellEnd"/>
            <w:r w:rsidRPr="00CA3C0C">
              <w:rPr>
                <w:rFonts w:asciiTheme="minorHAnsi" w:hAnsiTheme="minorHAnsi" w:cs="Arial"/>
                <w:i w:val="0"/>
                <w:iCs w:val="0"/>
                <w:color w:val="222222"/>
                <w:sz w:val="22"/>
                <w:shd w:val="clear" w:color="auto" w:fill="FFFFFF"/>
                <w:lang w:val="en-US"/>
              </w:rPr>
              <w:t xml:space="preserve"> &amp; Frank (2007)</w:t>
            </w:r>
          </w:p>
          <w:p w14:paraId="022085FA" w14:textId="77777777" w:rsidR="00C524F3" w:rsidRPr="00CA3C0C" w:rsidRDefault="00C524F3" w:rsidP="004D023F">
            <w:pPr>
              <w:tabs>
                <w:tab w:val="left" w:pos="1206"/>
              </w:tabs>
              <w:spacing w:line="360" w:lineRule="auto"/>
              <w:jc w:val="center"/>
              <w:rPr>
                <w:rFonts w:asciiTheme="minorHAnsi" w:hAnsiTheme="minorHAnsi"/>
                <w:i w:val="0"/>
                <w:iCs w:val="0"/>
                <w:sz w:val="22"/>
                <w:lang w:val="en-US"/>
              </w:rPr>
            </w:pPr>
          </w:p>
        </w:tc>
        <w:tc>
          <w:tcPr>
            <w:tcW w:w="6085" w:type="dxa"/>
          </w:tcPr>
          <w:p w14:paraId="34C07288" w14:textId="77777777" w:rsidR="00C524F3" w:rsidRPr="00CA3C0C" w:rsidRDefault="00C524F3" w:rsidP="004D023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NewCenturySchlbk-Roman" w:hAnsi="NewCenturySchlbk-Roman" w:cs="NewCenturySchlbk-Roman"/>
                <w:lang w:val="en-US"/>
              </w:rPr>
            </w:pPr>
            <w:r w:rsidRPr="00CA3C0C">
              <w:rPr>
                <w:rFonts w:cs="NewCenturySchlbk-Roman"/>
                <w:lang w:val="en-US"/>
              </w:rPr>
              <w:t>Their work analyzed the relationship between competitive balance and fan attendance in professional European Soccer. They found a heterogenous relationship in the relationship between these two. In Germany and England they found an influence of fan attendance on competitive balance, but not vice versa.</w:t>
            </w:r>
            <w:r w:rsidRPr="00CA3C0C">
              <w:rPr>
                <w:rFonts w:ascii="NewCenturySchlbk-Roman" w:hAnsi="NewCenturySchlbk-Roman" w:cs="NewCenturySchlbk-Roman"/>
                <w:lang w:val="en-US"/>
              </w:rPr>
              <w:t xml:space="preserve"> </w:t>
            </w:r>
          </w:p>
        </w:tc>
      </w:tr>
      <w:tr w:rsidR="00C524F3" w:rsidRPr="00DE3FB1" w14:paraId="09831A29" w14:textId="77777777" w:rsidTr="004D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F822957" w14:textId="6081E9D2" w:rsidR="00C524F3" w:rsidRPr="00CA3C0C" w:rsidRDefault="00C524F3" w:rsidP="004D023F">
            <w:pPr>
              <w:tabs>
                <w:tab w:val="left" w:pos="1206"/>
              </w:tabs>
              <w:spacing w:line="360" w:lineRule="auto"/>
              <w:jc w:val="center"/>
              <w:rPr>
                <w:rFonts w:asciiTheme="minorHAnsi" w:hAnsiTheme="minorHAnsi"/>
                <w:i w:val="0"/>
                <w:iCs w:val="0"/>
                <w:sz w:val="22"/>
                <w:lang w:val="en-US"/>
              </w:rPr>
            </w:pPr>
            <w:proofErr w:type="spellStart"/>
            <w:r w:rsidRPr="00CA3C0C">
              <w:rPr>
                <w:rFonts w:asciiTheme="minorHAnsi" w:hAnsiTheme="minorHAnsi"/>
                <w:i w:val="0"/>
                <w:iCs w:val="0"/>
                <w:sz w:val="22"/>
                <w:lang w:val="en-US"/>
              </w:rPr>
              <w:t>Samagaio</w:t>
            </w:r>
            <w:proofErr w:type="spellEnd"/>
            <w:r w:rsidRPr="00CA3C0C">
              <w:rPr>
                <w:rFonts w:asciiTheme="minorHAnsi" w:hAnsiTheme="minorHAnsi"/>
                <w:i w:val="0"/>
                <w:iCs w:val="0"/>
                <w:sz w:val="22"/>
                <w:lang w:val="en-US"/>
              </w:rPr>
              <w:t xml:space="preserve"> et al. (200</w:t>
            </w:r>
            <w:r w:rsidR="008C5E5A">
              <w:rPr>
                <w:rFonts w:asciiTheme="minorHAnsi" w:hAnsiTheme="minorHAnsi"/>
                <w:i w:val="0"/>
                <w:iCs w:val="0"/>
                <w:sz w:val="22"/>
                <w:lang w:val="en-US"/>
              </w:rPr>
              <w:t>9</w:t>
            </w:r>
            <w:r w:rsidRPr="00CA3C0C">
              <w:rPr>
                <w:i w:val="0"/>
                <w:iCs w:val="0"/>
                <w:sz w:val="22"/>
                <w:lang w:val="en-US"/>
              </w:rPr>
              <w:t>)</w:t>
            </w:r>
          </w:p>
        </w:tc>
        <w:tc>
          <w:tcPr>
            <w:tcW w:w="6085" w:type="dxa"/>
          </w:tcPr>
          <w:p w14:paraId="6F78D4A8" w14:textId="5A6E6DD1" w:rsidR="00C524F3" w:rsidRPr="00CA3C0C" w:rsidRDefault="00C524F3" w:rsidP="004D023F">
            <w:pPr>
              <w:tabs>
                <w:tab w:val="left" w:pos="1206"/>
              </w:tabs>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CA3C0C">
              <w:rPr>
                <w:lang w:val="en-US"/>
              </w:rPr>
              <w:t xml:space="preserve">By making use of SEM </w:t>
            </w:r>
            <w:r w:rsidRPr="00CA3C0C">
              <w:rPr>
                <w:rFonts w:cs="Arial"/>
                <w:lang w:val="en-US"/>
              </w:rPr>
              <w:t xml:space="preserve">they analyzed the influence of </w:t>
            </w:r>
            <w:r w:rsidR="00B839C9">
              <w:rPr>
                <w:rFonts w:cs="Arial"/>
                <w:lang w:val="en-US"/>
              </w:rPr>
              <w:t>s</w:t>
            </w:r>
            <w:r w:rsidR="003D2F84">
              <w:rPr>
                <w:rFonts w:cs="Arial"/>
                <w:lang w:val="en-US"/>
              </w:rPr>
              <w:t>porting</w:t>
            </w:r>
            <w:r w:rsidRPr="00CA3C0C">
              <w:rPr>
                <w:rFonts w:cs="Arial"/>
                <w:lang w:val="en-US"/>
              </w:rPr>
              <w:t xml:space="preserve"> performance and financial performance on the stock market performance. Most sports clubs seek to achieve a minimum level of profit and maximize </w:t>
            </w:r>
            <w:r w:rsidR="00B839C9">
              <w:rPr>
                <w:rFonts w:cs="Arial"/>
                <w:lang w:val="en-US"/>
              </w:rPr>
              <w:t>s</w:t>
            </w:r>
            <w:r w:rsidR="003D2F84">
              <w:rPr>
                <w:rFonts w:cs="Arial"/>
                <w:lang w:val="en-US"/>
              </w:rPr>
              <w:t>porting</w:t>
            </w:r>
            <w:r w:rsidRPr="00CA3C0C">
              <w:rPr>
                <w:rFonts w:cs="Arial"/>
                <w:lang w:val="en-US"/>
              </w:rPr>
              <w:t xml:space="preserve"> performance. </w:t>
            </w:r>
            <w:r w:rsidR="0050543E" w:rsidRPr="00CA3C0C">
              <w:rPr>
                <w:rFonts w:cs="Arial"/>
                <w:lang w:val="en-US"/>
              </w:rPr>
              <w:t xml:space="preserve">They found </w:t>
            </w:r>
            <w:r w:rsidRPr="00CA3C0C">
              <w:rPr>
                <w:rFonts w:cs="Arial"/>
                <w:lang w:val="en-US"/>
              </w:rPr>
              <w:t xml:space="preserve">moderate correlations between stock market returns, financial performance and </w:t>
            </w:r>
            <w:r w:rsidR="00B839C9">
              <w:rPr>
                <w:rFonts w:cs="Arial"/>
                <w:lang w:val="en-US"/>
              </w:rPr>
              <w:t>s</w:t>
            </w:r>
            <w:r w:rsidR="003D2F84">
              <w:rPr>
                <w:rFonts w:cs="Arial"/>
                <w:lang w:val="en-US"/>
              </w:rPr>
              <w:t>porting</w:t>
            </w:r>
            <w:r w:rsidRPr="00CA3C0C">
              <w:rPr>
                <w:rFonts w:cs="Arial"/>
                <w:lang w:val="en-US"/>
              </w:rPr>
              <w:t xml:space="preserve"> performance. </w:t>
            </w:r>
          </w:p>
        </w:tc>
      </w:tr>
      <w:tr w:rsidR="00C524F3" w:rsidRPr="00DE3FB1" w14:paraId="5F1DFD36" w14:textId="77777777" w:rsidTr="004D023F">
        <w:trPr>
          <w:trHeight w:val="1030"/>
        </w:trPr>
        <w:tc>
          <w:tcPr>
            <w:cnfStyle w:val="001000000000" w:firstRow="0" w:lastRow="0" w:firstColumn="1" w:lastColumn="0" w:oddVBand="0" w:evenVBand="0" w:oddHBand="0" w:evenHBand="0" w:firstRowFirstColumn="0" w:firstRowLastColumn="0" w:lastRowFirstColumn="0" w:lastRowLastColumn="0"/>
            <w:tcW w:w="2977" w:type="dxa"/>
          </w:tcPr>
          <w:p w14:paraId="058F4461" w14:textId="77777777" w:rsidR="00C524F3" w:rsidRPr="00CA3C0C" w:rsidRDefault="00C524F3" w:rsidP="004D023F">
            <w:pPr>
              <w:tabs>
                <w:tab w:val="left" w:pos="1206"/>
              </w:tabs>
              <w:spacing w:line="360" w:lineRule="auto"/>
              <w:jc w:val="center"/>
              <w:rPr>
                <w:rFonts w:asciiTheme="minorHAnsi" w:hAnsiTheme="minorHAnsi"/>
                <w:i w:val="0"/>
                <w:iCs w:val="0"/>
                <w:sz w:val="22"/>
                <w:lang w:val="en-US"/>
              </w:rPr>
            </w:pPr>
            <w:r w:rsidRPr="00CA3C0C">
              <w:rPr>
                <w:rFonts w:asciiTheme="minorHAnsi" w:hAnsiTheme="minorHAnsi"/>
                <w:i w:val="0"/>
                <w:iCs w:val="0"/>
                <w:sz w:val="22"/>
                <w:lang w:val="en-US"/>
              </w:rPr>
              <w:lastRenderedPageBreak/>
              <w:t>Rossi et al. (2013)</w:t>
            </w:r>
          </w:p>
        </w:tc>
        <w:tc>
          <w:tcPr>
            <w:tcW w:w="6085" w:type="dxa"/>
          </w:tcPr>
          <w:p w14:paraId="643EFA87" w14:textId="6CFB9BEC" w:rsidR="00C524F3" w:rsidRPr="00CA3C0C" w:rsidRDefault="0014637D" w:rsidP="004D023F">
            <w:pPr>
              <w:tabs>
                <w:tab w:val="left" w:pos="1206"/>
              </w:tabs>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Rossi et al. (2013)</w:t>
            </w:r>
            <w:r w:rsidR="00C524F3" w:rsidRPr="00CA3C0C">
              <w:rPr>
                <w:lang w:val="en-US"/>
              </w:rPr>
              <w:t xml:space="preserve"> investigated Italian football and the participation in European competitions. They show that participation and the European ranking, which depends on </w:t>
            </w:r>
            <w:r w:rsidR="00B839C9">
              <w:rPr>
                <w:lang w:val="en-US"/>
              </w:rPr>
              <w:t>sp</w:t>
            </w:r>
            <w:r w:rsidR="003D2F84">
              <w:rPr>
                <w:lang w:val="en-US"/>
              </w:rPr>
              <w:t>orting</w:t>
            </w:r>
            <w:r w:rsidR="00C524F3" w:rsidRPr="00CA3C0C">
              <w:rPr>
                <w:lang w:val="en-US"/>
              </w:rPr>
              <w:t xml:space="preserve"> performance, is very important in achieving financial success. </w:t>
            </w:r>
          </w:p>
        </w:tc>
      </w:tr>
      <w:tr w:rsidR="00C524F3" w:rsidRPr="00DE3FB1" w14:paraId="493EAA70" w14:textId="77777777" w:rsidTr="004D0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87D73D" w14:textId="77777777" w:rsidR="00C524F3" w:rsidRPr="00CA3C0C" w:rsidRDefault="00C524F3" w:rsidP="004D023F">
            <w:pPr>
              <w:tabs>
                <w:tab w:val="left" w:pos="1206"/>
              </w:tabs>
              <w:spacing w:line="360" w:lineRule="auto"/>
              <w:jc w:val="center"/>
              <w:rPr>
                <w:rFonts w:cs="Times-Roman"/>
                <w:color w:val="131413"/>
                <w:sz w:val="22"/>
                <w:lang w:val="en-US"/>
              </w:rPr>
            </w:pPr>
            <w:proofErr w:type="spellStart"/>
            <w:r w:rsidRPr="00CA3C0C">
              <w:rPr>
                <w:rFonts w:asciiTheme="minorHAnsi" w:hAnsiTheme="minorHAnsi"/>
                <w:i w:val="0"/>
                <w:iCs w:val="0"/>
                <w:sz w:val="22"/>
                <w:lang w:val="en-US"/>
              </w:rPr>
              <w:t>Kounetas</w:t>
            </w:r>
            <w:proofErr w:type="spellEnd"/>
            <w:r w:rsidRPr="00CA3C0C">
              <w:rPr>
                <w:rFonts w:asciiTheme="minorHAnsi" w:hAnsiTheme="minorHAnsi"/>
                <w:i w:val="0"/>
                <w:iCs w:val="0"/>
                <w:sz w:val="22"/>
                <w:lang w:val="en-US"/>
              </w:rPr>
              <w:t xml:space="preserve"> (2014)</w:t>
            </w:r>
          </w:p>
        </w:tc>
        <w:tc>
          <w:tcPr>
            <w:tcW w:w="6085" w:type="dxa"/>
          </w:tcPr>
          <w:p w14:paraId="2258F1BD" w14:textId="77777777" w:rsidR="00C524F3" w:rsidRPr="00CA3C0C" w:rsidRDefault="00C524F3" w:rsidP="004D023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imes-Roman"/>
                <w:color w:val="131413"/>
                <w:lang w:val="en-US"/>
              </w:rPr>
            </w:pPr>
            <w:r w:rsidRPr="00CA3C0C">
              <w:rPr>
                <w:lang w:val="en-US"/>
              </w:rPr>
              <w:t xml:space="preserve">Examined the performance and technical efficiency of Greek football clubs after their national team won the Euro tournament in 2004. He found out that technical efficiency of Greek clubs appears to be specific to the resources of each club in terms of financial, individual and sport characteristics. </w:t>
            </w:r>
          </w:p>
        </w:tc>
      </w:tr>
      <w:tr w:rsidR="00C524F3" w:rsidRPr="00DE3FB1" w14:paraId="12E7E259" w14:textId="77777777" w:rsidTr="004D023F">
        <w:tc>
          <w:tcPr>
            <w:cnfStyle w:val="001000000000" w:firstRow="0" w:lastRow="0" w:firstColumn="1" w:lastColumn="0" w:oddVBand="0" w:evenVBand="0" w:oddHBand="0" w:evenHBand="0" w:firstRowFirstColumn="0" w:firstRowLastColumn="0" w:lastRowFirstColumn="0" w:lastRowLastColumn="0"/>
            <w:tcW w:w="2977" w:type="dxa"/>
          </w:tcPr>
          <w:p w14:paraId="041D6F2C" w14:textId="77777777" w:rsidR="00C524F3" w:rsidRPr="00CA3C0C" w:rsidRDefault="00C524F3" w:rsidP="004D023F">
            <w:pPr>
              <w:tabs>
                <w:tab w:val="left" w:pos="1206"/>
              </w:tabs>
              <w:spacing w:line="360" w:lineRule="auto"/>
              <w:jc w:val="center"/>
              <w:rPr>
                <w:rFonts w:asciiTheme="minorHAnsi" w:hAnsiTheme="minorHAnsi" w:cs="Times-Roman"/>
                <w:i w:val="0"/>
                <w:iCs w:val="0"/>
                <w:color w:val="131413"/>
                <w:sz w:val="22"/>
                <w:lang w:val="en-US"/>
              </w:rPr>
            </w:pPr>
            <w:proofErr w:type="spellStart"/>
            <w:r w:rsidRPr="00CA3C0C">
              <w:rPr>
                <w:rFonts w:asciiTheme="minorHAnsi" w:hAnsiTheme="minorHAnsi"/>
                <w:i w:val="0"/>
                <w:iCs w:val="0"/>
                <w:sz w:val="22"/>
                <w:lang w:val="en-US"/>
              </w:rPr>
              <w:t>Galariotis</w:t>
            </w:r>
            <w:proofErr w:type="spellEnd"/>
            <w:r w:rsidRPr="00CA3C0C">
              <w:rPr>
                <w:rFonts w:asciiTheme="minorHAnsi" w:hAnsiTheme="minorHAnsi"/>
                <w:i w:val="0"/>
                <w:iCs w:val="0"/>
                <w:sz w:val="22"/>
                <w:lang w:val="en-US"/>
              </w:rPr>
              <w:t xml:space="preserve"> et al. (2018)</w:t>
            </w:r>
          </w:p>
        </w:tc>
        <w:tc>
          <w:tcPr>
            <w:tcW w:w="6085" w:type="dxa"/>
          </w:tcPr>
          <w:p w14:paraId="783E8E59" w14:textId="77777777" w:rsidR="00C524F3" w:rsidRPr="00CA3C0C" w:rsidRDefault="00C524F3" w:rsidP="004D023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NewCenturySchlbk-Roman"/>
                <w:lang w:val="en-US"/>
              </w:rPr>
            </w:pPr>
            <w:r w:rsidRPr="00CA3C0C">
              <w:rPr>
                <w:lang w:val="en-US"/>
              </w:rPr>
              <w:t>Made use of two-stage approach by PROMETHEE II and PLS to investigate the relationship between different variables of soccer clubs in France. They found that the virtuous circle (Lago et al., 2004) is broken. Financial performance influences sports performance in a negative way. F</w:t>
            </w:r>
            <w:r w:rsidRPr="00CA3C0C">
              <w:rPr>
                <w:rFonts w:cs="Times-Roman"/>
                <w:color w:val="131413"/>
                <w:lang w:val="en-US"/>
              </w:rPr>
              <w:t>ootball clubs in general seem to have a tendency to sacrifice financial health and sustainable growth over short-term sports objectives such as winning the championship. They indicate the crucial role of the FFP in the future of European football.</w:t>
            </w:r>
          </w:p>
        </w:tc>
      </w:tr>
    </w:tbl>
    <w:p w14:paraId="64E3271A" w14:textId="77777777" w:rsidR="00C524F3" w:rsidRPr="00293722" w:rsidRDefault="00C524F3" w:rsidP="00C524F3">
      <w:pPr>
        <w:rPr>
          <w:sz w:val="24"/>
          <w:szCs w:val="24"/>
          <w:lang w:val="en-US"/>
        </w:rPr>
      </w:pPr>
    </w:p>
    <w:p w14:paraId="0422F4D3" w14:textId="17678810" w:rsidR="007C58DE" w:rsidRDefault="00C524F3" w:rsidP="00C524F3">
      <w:pPr>
        <w:spacing w:line="360" w:lineRule="auto"/>
        <w:jc w:val="both"/>
        <w:rPr>
          <w:sz w:val="24"/>
          <w:szCs w:val="24"/>
          <w:lang w:val="en-US"/>
        </w:rPr>
      </w:pPr>
      <w:r w:rsidRPr="00293722">
        <w:rPr>
          <w:sz w:val="24"/>
          <w:szCs w:val="24"/>
          <w:lang w:val="en-US"/>
        </w:rPr>
        <w:t xml:space="preserve">It is certain that the results of the above-mentioned summary are not all the identical and depend on the used methodology and the </w:t>
      </w:r>
      <w:r>
        <w:rPr>
          <w:sz w:val="24"/>
          <w:szCs w:val="24"/>
          <w:lang w:val="en-US"/>
        </w:rPr>
        <w:t>investigated</w:t>
      </w:r>
      <w:r w:rsidRPr="00293722">
        <w:rPr>
          <w:sz w:val="24"/>
          <w:szCs w:val="24"/>
          <w:lang w:val="en-US"/>
        </w:rPr>
        <w:t xml:space="preserve"> countries.</w:t>
      </w:r>
      <w:r w:rsidRPr="005D26BB">
        <w:rPr>
          <w:lang w:val="en-US"/>
        </w:rPr>
        <w:t xml:space="preserve"> </w:t>
      </w:r>
      <w:r w:rsidRPr="005D26BB">
        <w:rPr>
          <w:sz w:val="24"/>
          <w:szCs w:val="24"/>
          <w:lang w:val="en-US"/>
        </w:rPr>
        <w:t>However, it is clear that there is a link between financial and sports performance.</w:t>
      </w:r>
      <w:r>
        <w:rPr>
          <w:sz w:val="24"/>
          <w:szCs w:val="24"/>
          <w:lang w:val="en-US"/>
        </w:rPr>
        <w:t xml:space="preserve"> </w:t>
      </w:r>
      <w:r w:rsidRPr="008D3058">
        <w:rPr>
          <w:sz w:val="24"/>
          <w:szCs w:val="24"/>
          <w:lang w:val="fr-BE"/>
        </w:rPr>
        <w:t xml:space="preserve">Dobson &amp; Goddard (1998), </w:t>
      </w:r>
      <w:proofErr w:type="spellStart"/>
      <w:r w:rsidRPr="008D3058">
        <w:rPr>
          <w:sz w:val="24"/>
          <w:szCs w:val="24"/>
          <w:lang w:val="fr-BE"/>
        </w:rPr>
        <w:t>Syzmanski</w:t>
      </w:r>
      <w:proofErr w:type="spellEnd"/>
      <w:r w:rsidRPr="008D3058">
        <w:rPr>
          <w:sz w:val="24"/>
          <w:szCs w:val="24"/>
          <w:lang w:val="fr-BE"/>
        </w:rPr>
        <w:t xml:space="preserve"> (1998), </w:t>
      </w:r>
      <w:proofErr w:type="spellStart"/>
      <w:r w:rsidRPr="008D3058">
        <w:rPr>
          <w:sz w:val="24"/>
          <w:szCs w:val="24"/>
          <w:lang w:val="fr-BE"/>
        </w:rPr>
        <w:t>Samagaio</w:t>
      </w:r>
      <w:proofErr w:type="spellEnd"/>
      <w:r w:rsidRPr="008D3058">
        <w:rPr>
          <w:sz w:val="24"/>
          <w:szCs w:val="24"/>
          <w:lang w:val="fr-BE"/>
        </w:rPr>
        <w:t xml:space="preserve"> et al. (200</w:t>
      </w:r>
      <w:r w:rsidR="008C5E5A" w:rsidRPr="008D3058">
        <w:rPr>
          <w:sz w:val="24"/>
          <w:szCs w:val="24"/>
          <w:lang w:val="fr-BE"/>
        </w:rPr>
        <w:t>9</w:t>
      </w:r>
      <w:r w:rsidRPr="008D3058">
        <w:rPr>
          <w:sz w:val="24"/>
          <w:szCs w:val="24"/>
          <w:lang w:val="fr-BE"/>
        </w:rPr>
        <w:t xml:space="preserve">) and Rossi et al. </w:t>
      </w:r>
      <w:r>
        <w:rPr>
          <w:sz w:val="24"/>
          <w:szCs w:val="24"/>
          <w:lang w:val="en-US"/>
        </w:rPr>
        <w:t xml:space="preserve">(2013) found a rather positive relationship between </w:t>
      </w:r>
      <w:r w:rsidR="00474796">
        <w:rPr>
          <w:sz w:val="24"/>
          <w:szCs w:val="24"/>
          <w:lang w:val="en-US"/>
        </w:rPr>
        <w:t>s</w:t>
      </w:r>
      <w:r w:rsidR="003D2F84">
        <w:rPr>
          <w:sz w:val="24"/>
          <w:szCs w:val="24"/>
          <w:lang w:val="en-US"/>
        </w:rPr>
        <w:t>port</w:t>
      </w:r>
      <w:r w:rsidR="00474796">
        <w:rPr>
          <w:sz w:val="24"/>
          <w:szCs w:val="24"/>
          <w:lang w:val="en-US"/>
        </w:rPr>
        <w:t>s</w:t>
      </w:r>
      <w:r>
        <w:rPr>
          <w:sz w:val="24"/>
          <w:szCs w:val="24"/>
          <w:lang w:val="en-US"/>
        </w:rPr>
        <w:t xml:space="preserve"> and financial performance. On the other hand we have Gerrard (2005) and </w:t>
      </w:r>
      <w:proofErr w:type="spellStart"/>
      <w:r>
        <w:rPr>
          <w:sz w:val="24"/>
          <w:szCs w:val="24"/>
          <w:lang w:val="en-US"/>
        </w:rPr>
        <w:t>Galariotis</w:t>
      </w:r>
      <w:proofErr w:type="spellEnd"/>
      <w:r>
        <w:rPr>
          <w:sz w:val="24"/>
          <w:szCs w:val="24"/>
          <w:lang w:val="en-US"/>
        </w:rPr>
        <w:t xml:space="preserve"> et al. (2018) who observe a negative relationship between these two. </w:t>
      </w:r>
    </w:p>
    <w:p w14:paraId="79DB8136" w14:textId="74F8E5AE" w:rsidR="00205422" w:rsidRDefault="00205422" w:rsidP="00C524F3">
      <w:pPr>
        <w:spacing w:line="360" w:lineRule="auto"/>
        <w:jc w:val="both"/>
        <w:rPr>
          <w:sz w:val="24"/>
          <w:szCs w:val="24"/>
          <w:lang w:val="en-US"/>
        </w:rPr>
      </w:pPr>
    </w:p>
    <w:p w14:paraId="0B90482A" w14:textId="392D21CA" w:rsidR="00205422" w:rsidRDefault="00205422" w:rsidP="00C524F3">
      <w:pPr>
        <w:spacing w:line="360" w:lineRule="auto"/>
        <w:jc w:val="both"/>
        <w:rPr>
          <w:sz w:val="24"/>
          <w:szCs w:val="24"/>
          <w:lang w:val="en-US"/>
        </w:rPr>
      </w:pPr>
    </w:p>
    <w:p w14:paraId="13761482" w14:textId="33FD75B3" w:rsidR="00205422" w:rsidRDefault="00205422" w:rsidP="00C524F3">
      <w:pPr>
        <w:spacing w:line="360" w:lineRule="auto"/>
        <w:jc w:val="both"/>
        <w:rPr>
          <w:sz w:val="24"/>
          <w:szCs w:val="24"/>
          <w:lang w:val="en-US"/>
        </w:rPr>
      </w:pPr>
    </w:p>
    <w:p w14:paraId="3C932719" w14:textId="77777777" w:rsidR="00205422" w:rsidRDefault="00205422" w:rsidP="00C524F3">
      <w:pPr>
        <w:spacing w:line="360" w:lineRule="auto"/>
        <w:jc w:val="both"/>
        <w:rPr>
          <w:sz w:val="24"/>
          <w:szCs w:val="24"/>
          <w:lang w:val="en-US"/>
        </w:rPr>
      </w:pPr>
    </w:p>
    <w:p w14:paraId="1F24EA29" w14:textId="77777777" w:rsidR="0066763F" w:rsidRPr="00C524F3" w:rsidRDefault="0066763F" w:rsidP="00C524F3">
      <w:pPr>
        <w:spacing w:line="360" w:lineRule="auto"/>
        <w:jc w:val="both"/>
        <w:rPr>
          <w:sz w:val="24"/>
          <w:szCs w:val="24"/>
          <w:lang w:val="en-US"/>
        </w:rPr>
      </w:pPr>
    </w:p>
    <w:p w14:paraId="1ADBBB01" w14:textId="3F8DE8DA" w:rsidR="007A497B" w:rsidRPr="006302EC" w:rsidRDefault="00491329" w:rsidP="00491329">
      <w:pPr>
        <w:pStyle w:val="Heading1"/>
        <w:numPr>
          <w:ilvl w:val="0"/>
          <w:numId w:val="5"/>
        </w:numPr>
        <w:rPr>
          <w:rFonts w:asciiTheme="minorHAnsi" w:hAnsiTheme="minorHAnsi"/>
          <w:b/>
          <w:bCs/>
          <w:color w:val="000000" w:themeColor="text1"/>
          <w:lang w:val="en-US"/>
        </w:rPr>
      </w:pPr>
      <w:bookmarkStart w:id="42" w:name="_Toc42431154"/>
      <w:r w:rsidRPr="006302EC">
        <w:rPr>
          <w:rFonts w:asciiTheme="minorHAnsi" w:hAnsiTheme="minorHAnsi"/>
          <w:b/>
          <w:bCs/>
          <w:color w:val="000000" w:themeColor="text1"/>
          <w:lang w:val="en-US"/>
        </w:rPr>
        <w:lastRenderedPageBreak/>
        <w:t xml:space="preserve">Research </w:t>
      </w:r>
      <w:r w:rsidR="0099446D" w:rsidRPr="006302EC">
        <w:rPr>
          <w:rFonts w:asciiTheme="minorHAnsi" w:hAnsiTheme="minorHAnsi"/>
          <w:b/>
          <w:bCs/>
          <w:color w:val="000000" w:themeColor="text1"/>
          <w:lang w:val="en-US"/>
        </w:rPr>
        <w:t>f</w:t>
      </w:r>
      <w:r w:rsidR="00E24EFB" w:rsidRPr="006302EC">
        <w:rPr>
          <w:rFonts w:asciiTheme="minorHAnsi" w:hAnsiTheme="minorHAnsi"/>
          <w:b/>
          <w:bCs/>
          <w:color w:val="000000" w:themeColor="text1"/>
          <w:lang w:val="en-US"/>
        </w:rPr>
        <w:t>ramework</w:t>
      </w:r>
      <w:bookmarkEnd w:id="42"/>
    </w:p>
    <w:p w14:paraId="1C3D27FD" w14:textId="7133CE61" w:rsidR="007F3BA0" w:rsidRDefault="007F3BA0" w:rsidP="007F3BA0">
      <w:pPr>
        <w:rPr>
          <w:lang w:val="en-US"/>
        </w:rPr>
      </w:pPr>
    </w:p>
    <w:p w14:paraId="55EDBDB1" w14:textId="644DD575" w:rsidR="007F3BA0" w:rsidRPr="00C47195" w:rsidRDefault="008D3058" w:rsidP="007F3BA0">
      <w:pPr>
        <w:tabs>
          <w:tab w:val="left" w:pos="1206"/>
        </w:tabs>
        <w:spacing w:line="360" w:lineRule="auto"/>
        <w:jc w:val="both"/>
        <w:rPr>
          <w:rFonts w:eastAsia="Times New Roman" w:cs="Times New Roman"/>
          <w:kern w:val="36"/>
          <w:sz w:val="24"/>
          <w:szCs w:val="24"/>
          <w:lang w:val="en-US" w:eastAsia="nl-BE"/>
        </w:rPr>
      </w:pPr>
      <w:r>
        <w:rPr>
          <w:rFonts w:eastAsia="Times New Roman" w:cs="Times New Roman"/>
          <w:kern w:val="36"/>
          <w:sz w:val="24"/>
          <w:szCs w:val="24"/>
          <w:lang w:val="en-US" w:eastAsia="nl-BE"/>
        </w:rPr>
        <w:t>Regarding the relevan</w:t>
      </w:r>
      <w:r w:rsidR="007F3BA0">
        <w:rPr>
          <w:rFonts w:eastAsia="Times New Roman" w:cs="Times New Roman"/>
          <w:kern w:val="36"/>
          <w:sz w:val="24"/>
          <w:szCs w:val="24"/>
          <w:lang w:val="en-US" w:eastAsia="nl-BE"/>
        </w:rPr>
        <w:t xml:space="preserve">ce of soccer and </w:t>
      </w:r>
      <w:r w:rsidR="007F3BA0" w:rsidRPr="008B38B8">
        <w:rPr>
          <w:rFonts w:eastAsia="Times New Roman" w:cs="Times New Roman"/>
          <w:kern w:val="36"/>
          <w:sz w:val="24"/>
          <w:szCs w:val="24"/>
          <w:lang w:val="en-US" w:eastAsia="nl-BE"/>
        </w:rPr>
        <w:t>the increasing attention of the public</w:t>
      </w:r>
      <w:r w:rsidR="007F3BA0" w:rsidRPr="00892A73">
        <w:rPr>
          <w:rFonts w:eastAsia="Times New Roman" w:cs="Times New Roman"/>
          <w:kern w:val="36"/>
          <w:sz w:val="24"/>
          <w:szCs w:val="24"/>
          <w:lang w:val="en-US" w:eastAsia="nl-BE"/>
        </w:rPr>
        <w:t xml:space="preserve">, a study </w:t>
      </w:r>
      <w:r w:rsidR="007F3BA0">
        <w:rPr>
          <w:rFonts w:eastAsia="Times New Roman" w:cs="Times New Roman"/>
          <w:kern w:val="36"/>
          <w:sz w:val="24"/>
          <w:szCs w:val="24"/>
          <w:lang w:val="en-US" w:eastAsia="nl-BE"/>
        </w:rPr>
        <w:t>about</w:t>
      </w:r>
      <w:r w:rsidR="007F3BA0" w:rsidRPr="00892A73">
        <w:rPr>
          <w:rFonts w:eastAsia="Times New Roman" w:cs="Times New Roman"/>
          <w:kern w:val="36"/>
          <w:sz w:val="24"/>
          <w:szCs w:val="24"/>
          <w:lang w:val="en-US" w:eastAsia="nl-BE"/>
        </w:rPr>
        <w:t xml:space="preserve"> the </w:t>
      </w:r>
      <w:r w:rsidR="007F3BA0">
        <w:rPr>
          <w:rFonts w:eastAsia="Times New Roman" w:cs="Times New Roman"/>
          <w:kern w:val="36"/>
          <w:sz w:val="24"/>
          <w:szCs w:val="24"/>
          <w:lang w:val="en-US" w:eastAsia="nl-BE"/>
        </w:rPr>
        <w:t>evolution</w:t>
      </w:r>
      <w:r w:rsidR="007F3BA0" w:rsidRPr="00892A73">
        <w:rPr>
          <w:rFonts w:eastAsia="Times New Roman" w:cs="Times New Roman"/>
          <w:kern w:val="36"/>
          <w:sz w:val="24"/>
          <w:szCs w:val="24"/>
          <w:lang w:val="en-US" w:eastAsia="nl-BE"/>
        </w:rPr>
        <w:t xml:space="preserve"> in financial, </w:t>
      </w:r>
      <w:r w:rsidR="007F3BA0">
        <w:rPr>
          <w:rFonts w:eastAsia="Times New Roman" w:cs="Times New Roman"/>
          <w:kern w:val="36"/>
          <w:sz w:val="24"/>
          <w:szCs w:val="24"/>
          <w:lang w:val="en-US" w:eastAsia="nl-BE"/>
        </w:rPr>
        <w:t>sport</w:t>
      </w:r>
      <w:r w:rsidR="005E4E20">
        <w:rPr>
          <w:rFonts w:eastAsia="Times New Roman" w:cs="Times New Roman"/>
          <w:kern w:val="36"/>
          <w:sz w:val="24"/>
          <w:szCs w:val="24"/>
          <w:lang w:val="en-US" w:eastAsia="nl-BE"/>
        </w:rPr>
        <w:t>s</w:t>
      </w:r>
      <w:r w:rsidR="007F3BA0" w:rsidRPr="00892A73">
        <w:rPr>
          <w:rFonts w:eastAsia="Times New Roman" w:cs="Times New Roman"/>
          <w:kern w:val="36"/>
          <w:sz w:val="24"/>
          <w:szCs w:val="24"/>
          <w:lang w:val="en-US" w:eastAsia="nl-BE"/>
        </w:rPr>
        <w:t xml:space="preserve"> and business performance between Belgium and t</w:t>
      </w:r>
      <w:r w:rsidR="004A3CFE">
        <w:rPr>
          <w:rFonts w:eastAsia="Times New Roman" w:cs="Times New Roman"/>
          <w:kern w:val="36"/>
          <w:sz w:val="24"/>
          <w:szCs w:val="24"/>
          <w:lang w:val="en-US" w:eastAsia="nl-BE"/>
        </w:rPr>
        <w:t>wo other</w:t>
      </w:r>
      <w:r w:rsidR="007F3BA0" w:rsidRPr="00892A73">
        <w:rPr>
          <w:rFonts w:eastAsia="Times New Roman" w:cs="Times New Roman"/>
          <w:kern w:val="36"/>
          <w:sz w:val="24"/>
          <w:szCs w:val="24"/>
          <w:lang w:val="en-US" w:eastAsia="nl-BE"/>
        </w:rPr>
        <w:t xml:space="preserve"> </w:t>
      </w:r>
      <w:r w:rsidR="007F37BD">
        <w:rPr>
          <w:rFonts w:eastAsia="Times New Roman" w:cs="Times New Roman"/>
          <w:kern w:val="36"/>
          <w:sz w:val="24"/>
          <w:szCs w:val="24"/>
          <w:lang w:val="en-US" w:eastAsia="nl-BE"/>
        </w:rPr>
        <w:t xml:space="preserve">major </w:t>
      </w:r>
      <w:r w:rsidR="007F3BA0" w:rsidRPr="00892A73">
        <w:rPr>
          <w:rFonts w:eastAsia="Times New Roman" w:cs="Times New Roman"/>
          <w:kern w:val="36"/>
          <w:sz w:val="24"/>
          <w:szCs w:val="24"/>
          <w:lang w:val="en-US" w:eastAsia="nl-BE"/>
        </w:rPr>
        <w:t xml:space="preserve">competitions in Europe </w:t>
      </w:r>
      <w:r w:rsidR="00360B0E">
        <w:rPr>
          <w:rFonts w:eastAsia="Times New Roman" w:cs="Times New Roman"/>
          <w:kern w:val="36"/>
          <w:sz w:val="24"/>
          <w:szCs w:val="24"/>
          <w:lang w:val="en-US" w:eastAsia="nl-BE"/>
        </w:rPr>
        <w:t>is an interesting choice</w:t>
      </w:r>
      <w:r w:rsidR="007F3BA0">
        <w:rPr>
          <w:rFonts w:eastAsia="Times New Roman" w:cs="Times New Roman"/>
          <w:kern w:val="36"/>
          <w:sz w:val="24"/>
          <w:szCs w:val="24"/>
          <w:lang w:val="en-US" w:eastAsia="nl-BE"/>
        </w:rPr>
        <w:t xml:space="preserve">. </w:t>
      </w:r>
      <w:r w:rsidR="007F3BA0" w:rsidRPr="00182FC0">
        <w:rPr>
          <w:rFonts w:eastAsia="Times New Roman" w:cs="Times New Roman"/>
          <w:kern w:val="36"/>
          <w:sz w:val="24"/>
          <w:szCs w:val="24"/>
          <w:lang w:val="en-US" w:eastAsia="nl-BE"/>
        </w:rPr>
        <w:t>To conduct th</w:t>
      </w:r>
      <w:r w:rsidR="002553DE">
        <w:rPr>
          <w:rFonts w:eastAsia="Times New Roman" w:cs="Times New Roman"/>
          <w:kern w:val="36"/>
          <w:sz w:val="24"/>
          <w:szCs w:val="24"/>
          <w:lang w:val="en-US" w:eastAsia="nl-BE"/>
        </w:rPr>
        <w:t>is</w:t>
      </w:r>
      <w:r w:rsidR="007F3BA0" w:rsidRPr="00182FC0">
        <w:rPr>
          <w:rFonts w:eastAsia="Times New Roman" w:cs="Times New Roman"/>
          <w:kern w:val="36"/>
          <w:sz w:val="24"/>
          <w:szCs w:val="24"/>
          <w:lang w:val="en-US" w:eastAsia="nl-BE"/>
        </w:rPr>
        <w:t xml:space="preserve"> research I will use </w:t>
      </w:r>
      <w:r w:rsidR="00CA5AE4">
        <w:rPr>
          <w:rFonts w:eastAsia="Times New Roman" w:cs="Times New Roman"/>
          <w:kern w:val="36"/>
          <w:sz w:val="24"/>
          <w:szCs w:val="24"/>
          <w:lang w:val="en-US" w:eastAsia="nl-BE"/>
        </w:rPr>
        <w:t>this</w:t>
      </w:r>
      <w:r w:rsidR="007F3BA0" w:rsidRPr="00182FC0">
        <w:rPr>
          <w:rFonts w:eastAsia="Times New Roman" w:cs="Times New Roman"/>
          <w:kern w:val="36"/>
          <w:sz w:val="24"/>
          <w:szCs w:val="24"/>
          <w:lang w:val="en-US" w:eastAsia="nl-BE"/>
        </w:rPr>
        <w:t xml:space="preserve"> main research question</w:t>
      </w:r>
      <w:r w:rsidR="002553DE">
        <w:rPr>
          <w:rFonts w:eastAsia="Times New Roman" w:cs="Times New Roman"/>
          <w:kern w:val="36"/>
          <w:sz w:val="24"/>
          <w:szCs w:val="24"/>
          <w:lang w:val="en-US" w:eastAsia="nl-BE"/>
        </w:rPr>
        <w:t>:</w:t>
      </w:r>
    </w:p>
    <w:p w14:paraId="0C4E6BEF" w14:textId="2434A1D5" w:rsidR="007F37BD" w:rsidRDefault="007F3BA0" w:rsidP="00020A70">
      <w:pPr>
        <w:pStyle w:val="ListParagraph"/>
        <w:numPr>
          <w:ilvl w:val="0"/>
          <w:numId w:val="1"/>
        </w:numPr>
        <w:tabs>
          <w:tab w:val="left" w:pos="1206"/>
        </w:tabs>
        <w:spacing w:line="360" w:lineRule="auto"/>
        <w:rPr>
          <w:sz w:val="24"/>
          <w:szCs w:val="24"/>
          <w:lang w:val="en-US"/>
        </w:rPr>
      </w:pPr>
      <w:r w:rsidRPr="001E01A9">
        <w:rPr>
          <w:sz w:val="24"/>
          <w:szCs w:val="24"/>
          <w:lang w:val="en-US"/>
        </w:rPr>
        <w:t xml:space="preserve">Is a stable financial/business policy a propeller of </w:t>
      </w:r>
      <w:r w:rsidR="007F37BD">
        <w:rPr>
          <w:sz w:val="24"/>
          <w:szCs w:val="24"/>
          <w:lang w:val="en-US"/>
        </w:rPr>
        <w:t xml:space="preserve">successful </w:t>
      </w:r>
      <w:r w:rsidR="00CA5AE4">
        <w:rPr>
          <w:sz w:val="24"/>
          <w:szCs w:val="24"/>
          <w:lang w:val="en-US"/>
        </w:rPr>
        <w:t>s</w:t>
      </w:r>
      <w:r w:rsidR="003D2F84">
        <w:rPr>
          <w:sz w:val="24"/>
          <w:szCs w:val="24"/>
          <w:lang w:val="en-US"/>
        </w:rPr>
        <w:t>port</w:t>
      </w:r>
      <w:r w:rsidR="007F37BD">
        <w:rPr>
          <w:sz w:val="24"/>
          <w:szCs w:val="24"/>
          <w:lang w:val="en-US"/>
        </w:rPr>
        <w:t>s</w:t>
      </w:r>
      <w:r w:rsidRPr="001E01A9">
        <w:rPr>
          <w:sz w:val="24"/>
          <w:szCs w:val="24"/>
          <w:lang w:val="en-US"/>
        </w:rPr>
        <w:t xml:space="preserve"> performance within European soccer</w:t>
      </w:r>
      <w:r w:rsidR="00A25F48" w:rsidRPr="00F07E33">
        <w:rPr>
          <w:sz w:val="24"/>
          <w:szCs w:val="24"/>
          <w:lang w:val="en-US"/>
        </w:rPr>
        <w:t>?</w:t>
      </w:r>
      <w:r w:rsidR="007F37BD">
        <w:rPr>
          <w:sz w:val="24"/>
          <w:szCs w:val="24"/>
          <w:lang w:val="en-US"/>
        </w:rPr>
        <w:t xml:space="preserve"> Or is it the other way around? </w:t>
      </w:r>
    </w:p>
    <w:p w14:paraId="20A03C7C" w14:textId="7C1F4617" w:rsidR="00020A70" w:rsidRPr="007F37BD" w:rsidRDefault="007F37BD" w:rsidP="00020A70">
      <w:pPr>
        <w:pStyle w:val="ListParagraph"/>
        <w:numPr>
          <w:ilvl w:val="0"/>
          <w:numId w:val="1"/>
        </w:numPr>
        <w:tabs>
          <w:tab w:val="left" w:pos="1206"/>
        </w:tabs>
        <w:spacing w:line="360" w:lineRule="auto"/>
        <w:rPr>
          <w:sz w:val="24"/>
          <w:szCs w:val="24"/>
          <w:lang w:val="en-US"/>
        </w:rPr>
      </w:pPr>
      <w:r w:rsidRPr="007F37BD">
        <w:rPr>
          <w:sz w:val="24"/>
          <w:szCs w:val="24"/>
          <w:lang w:val="en-US"/>
        </w:rPr>
        <w:t xml:space="preserve">Do the same dynamics </w:t>
      </w:r>
      <w:r w:rsidR="00043805">
        <w:rPr>
          <w:sz w:val="24"/>
          <w:szCs w:val="24"/>
          <w:lang w:val="en-US"/>
        </w:rPr>
        <w:t>appear in</w:t>
      </w:r>
      <w:r w:rsidRPr="007F37BD">
        <w:rPr>
          <w:sz w:val="24"/>
          <w:szCs w:val="24"/>
          <w:lang w:val="en-US"/>
        </w:rPr>
        <w:t xml:space="preserve"> the top </w:t>
      </w:r>
      <w:r w:rsidR="00043805">
        <w:rPr>
          <w:sz w:val="24"/>
          <w:szCs w:val="24"/>
          <w:lang w:val="en-US"/>
        </w:rPr>
        <w:t>competitions</w:t>
      </w:r>
      <w:r w:rsidRPr="007F37BD">
        <w:rPr>
          <w:sz w:val="24"/>
          <w:szCs w:val="24"/>
          <w:lang w:val="en-US"/>
        </w:rPr>
        <w:t xml:space="preserve"> </w:t>
      </w:r>
      <w:r w:rsidR="00043805" w:rsidRPr="007F37BD">
        <w:rPr>
          <w:sz w:val="24"/>
          <w:szCs w:val="24"/>
          <w:lang w:val="en-US"/>
        </w:rPr>
        <w:t>as</w:t>
      </w:r>
      <w:r w:rsidR="00043805">
        <w:rPr>
          <w:sz w:val="24"/>
          <w:szCs w:val="24"/>
          <w:lang w:val="en-US"/>
        </w:rPr>
        <w:t xml:space="preserve"> well</w:t>
      </w:r>
      <w:r w:rsidRPr="007F37BD">
        <w:rPr>
          <w:sz w:val="24"/>
          <w:szCs w:val="24"/>
          <w:lang w:val="en-US"/>
        </w:rPr>
        <w:t xml:space="preserve"> in the Belgian football competition?</w:t>
      </w:r>
    </w:p>
    <w:p w14:paraId="13DAEB99" w14:textId="508D1569" w:rsidR="00020A70" w:rsidRPr="007F37BD" w:rsidRDefault="00020A70" w:rsidP="00020A70">
      <w:pPr>
        <w:tabs>
          <w:tab w:val="left" w:pos="1206"/>
        </w:tabs>
        <w:spacing w:line="360" w:lineRule="auto"/>
        <w:rPr>
          <w:sz w:val="24"/>
          <w:szCs w:val="24"/>
          <w:lang w:val="en-US"/>
        </w:rPr>
      </w:pPr>
    </w:p>
    <w:p w14:paraId="4F7B4C43" w14:textId="48298E7D" w:rsidR="00020A70" w:rsidRPr="007F37BD" w:rsidRDefault="00020A70" w:rsidP="00020A70">
      <w:pPr>
        <w:tabs>
          <w:tab w:val="left" w:pos="1206"/>
        </w:tabs>
        <w:spacing w:line="360" w:lineRule="auto"/>
        <w:rPr>
          <w:sz w:val="24"/>
          <w:szCs w:val="24"/>
          <w:lang w:val="en-US"/>
        </w:rPr>
      </w:pPr>
    </w:p>
    <w:p w14:paraId="7D4C3DAE" w14:textId="70E7281B" w:rsidR="00020A70" w:rsidRPr="007F37BD" w:rsidRDefault="00020A70" w:rsidP="00020A70">
      <w:pPr>
        <w:tabs>
          <w:tab w:val="left" w:pos="1206"/>
        </w:tabs>
        <w:spacing w:line="360" w:lineRule="auto"/>
        <w:rPr>
          <w:sz w:val="24"/>
          <w:szCs w:val="24"/>
          <w:lang w:val="en-US"/>
        </w:rPr>
      </w:pPr>
    </w:p>
    <w:p w14:paraId="6EFA8339" w14:textId="29B24E14" w:rsidR="00020A70" w:rsidRPr="007F37BD" w:rsidRDefault="00020A70" w:rsidP="00020A70">
      <w:pPr>
        <w:tabs>
          <w:tab w:val="left" w:pos="1206"/>
        </w:tabs>
        <w:spacing w:line="360" w:lineRule="auto"/>
        <w:rPr>
          <w:sz w:val="24"/>
          <w:szCs w:val="24"/>
          <w:lang w:val="en-US"/>
        </w:rPr>
      </w:pPr>
    </w:p>
    <w:p w14:paraId="386A2776" w14:textId="5B78BDAC" w:rsidR="006A75EB" w:rsidRPr="007F37BD" w:rsidRDefault="006A75EB" w:rsidP="00020A70">
      <w:pPr>
        <w:tabs>
          <w:tab w:val="left" w:pos="1206"/>
        </w:tabs>
        <w:spacing w:line="360" w:lineRule="auto"/>
        <w:rPr>
          <w:sz w:val="24"/>
          <w:szCs w:val="24"/>
          <w:lang w:val="en-US"/>
        </w:rPr>
      </w:pPr>
    </w:p>
    <w:p w14:paraId="4211473A" w14:textId="2BE64A72" w:rsidR="006A75EB" w:rsidRPr="007F37BD" w:rsidRDefault="006A75EB" w:rsidP="00020A70">
      <w:pPr>
        <w:tabs>
          <w:tab w:val="left" w:pos="1206"/>
        </w:tabs>
        <w:spacing w:line="360" w:lineRule="auto"/>
        <w:rPr>
          <w:sz w:val="24"/>
          <w:szCs w:val="24"/>
          <w:lang w:val="en-US"/>
        </w:rPr>
      </w:pPr>
    </w:p>
    <w:p w14:paraId="3CC2D11B" w14:textId="18DCBC8C" w:rsidR="006A75EB" w:rsidRPr="007F37BD" w:rsidRDefault="006A75EB" w:rsidP="00020A70">
      <w:pPr>
        <w:tabs>
          <w:tab w:val="left" w:pos="1206"/>
        </w:tabs>
        <w:spacing w:line="360" w:lineRule="auto"/>
        <w:rPr>
          <w:sz w:val="24"/>
          <w:szCs w:val="24"/>
          <w:lang w:val="en-US"/>
        </w:rPr>
      </w:pPr>
    </w:p>
    <w:p w14:paraId="673A0220" w14:textId="37707977" w:rsidR="006A75EB" w:rsidRPr="007F37BD" w:rsidRDefault="006A75EB" w:rsidP="00020A70">
      <w:pPr>
        <w:tabs>
          <w:tab w:val="left" w:pos="1206"/>
        </w:tabs>
        <w:spacing w:line="360" w:lineRule="auto"/>
        <w:rPr>
          <w:sz w:val="24"/>
          <w:szCs w:val="24"/>
          <w:lang w:val="en-US"/>
        </w:rPr>
      </w:pPr>
    </w:p>
    <w:p w14:paraId="70F09D06" w14:textId="0A87113C" w:rsidR="006A75EB" w:rsidRPr="007F37BD" w:rsidRDefault="006A75EB" w:rsidP="00020A70">
      <w:pPr>
        <w:tabs>
          <w:tab w:val="left" w:pos="1206"/>
        </w:tabs>
        <w:spacing w:line="360" w:lineRule="auto"/>
        <w:rPr>
          <w:sz w:val="24"/>
          <w:szCs w:val="24"/>
          <w:lang w:val="en-US"/>
        </w:rPr>
      </w:pPr>
    </w:p>
    <w:p w14:paraId="7AACCF82" w14:textId="77777777" w:rsidR="004C3641" w:rsidRPr="007F37BD" w:rsidRDefault="004C3641" w:rsidP="00020A70">
      <w:pPr>
        <w:tabs>
          <w:tab w:val="left" w:pos="1206"/>
        </w:tabs>
        <w:spacing w:line="360" w:lineRule="auto"/>
        <w:rPr>
          <w:sz w:val="24"/>
          <w:szCs w:val="24"/>
          <w:lang w:val="en-US"/>
        </w:rPr>
      </w:pPr>
    </w:p>
    <w:p w14:paraId="1C78D55C" w14:textId="3269F461" w:rsidR="00CA5AE4" w:rsidRDefault="00CA5AE4" w:rsidP="00020A70">
      <w:pPr>
        <w:tabs>
          <w:tab w:val="left" w:pos="1206"/>
        </w:tabs>
        <w:spacing w:line="360" w:lineRule="auto"/>
        <w:rPr>
          <w:sz w:val="24"/>
          <w:szCs w:val="24"/>
          <w:lang w:val="en-US"/>
        </w:rPr>
      </w:pPr>
    </w:p>
    <w:p w14:paraId="25D0EF8D" w14:textId="744FAF8A" w:rsidR="004D24B7" w:rsidRDefault="004D24B7" w:rsidP="00020A70">
      <w:pPr>
        <w:tabs>
          <w:tab w:val="left" w:pos="1206"/>
        </w:tabs>
        <w:spacing w:line="360" w:lineRule="auto"/>
        <w:rPr>
          <w:sz w:val="24"/>
          <w:szCs w:val="24"/>
          <w:lang w:val="en-US"/>
        </w:rPr>
      </w:pPr>
    </w:p>
    <w:p w14:paraId="300E2996" w14:textId="77777777" w:rsidR="00205422" w:rsidRDefault="00205422" w:rsidP="00020A70">
      <w:pPr>
        <w:tabs>
          <w:tab w:val="left" w:pos="1206"/>
        </w:tabs>
        <w:spacing w:line="360" w:lineRule="auto"/>
        <w:rPr>
          <w:sz w:val="24"/>
          <w:szCs w:val="24"/>
          <w:lang w:val="en-US"/>
        </w:rPr>
      </w:pPr>
    </w:p>
    <w:p w14:paraId="42BAFDE9" w14:textId="77777777" w:rsidR="004D24B7" w:rsidRPr="007F37BD" w:rsidRDefault="004D24B7" w:rsidP="00020A70">
      <w:pPr>
        <w:tabs>
          <w:tab w:val="left" w:pos="1206"/>
        </w:tabs>
        <w:spacing w:line="360" w:lineRule="auto"/>
        <w:rPr>
          <w:sz w:val="24"/>
          <w:szCs w:val="24"/>
          <w:lang w:val="en-US"/>
        </w:rPr>
      </w:pPr>
    </w:p>
    <w:p w14:paraId="2FC5456B" w14:textId="77777777" w:rsidR="006A75EB" w:rsidRPr="007F37BD" w:rsidRDefault="006A75EB" w:rsidP="00020A70">
      <w:pPr>
        <w:tabs>
          <w:tab w:val="left" w:pos="1206"/>
        </w:tabs>
        <w:spacing w:line="360" w:lineRule="auto"/>
        <w:rPr>
          <w:sz w:val="24"/>
          <w:szCs w:val="24"/>
          <w:lang w:val="en-US"/>
        </w:rPr>
      </w:pPr>
    </w:p>
    <w:p w14:paraId="7AA1D054" w14:textId="0435ECF3" w:rsidR="006D555C" w:rsidRPr="006302EC" w:rsidRDefault="00D56456" w:rsidP="007A497B">
      <w:pPr>
        <w:pStyle w:val="Heading1"/>
        <w:numPr>
          <w:ilvl w:val="0"/>
          <w:numId w:val="5"/>
        </w:numPr>
        <w:rPr>
          <w:rFonts w:asciiTheme="minorHAnsi" w:hAnsiTheme="minorHAnsi"/>
          <w:b/>
          <w:bCs/>
          <w:color w:val="000000" w:themeColor="text1"/>
        </w:rPr>
      </w:pPr>
      <w:bookmarkStart w:id="43" w:name="_Toc42431155"/>
      <w:r w:rsidRPr="006302EC">
        <w:rPr>
          <w:rFonts w:asciiTheme="minorHAnsi" w:hAnsiTheme="minorHAnsi"/>
          <w:b/>
          <w:bCs/>
          <w:color w:val="000000" w:themeColor="text1"/>
        </w:rPr>
        <w:lastRenderedPageBreak/>
        <w:t xml:space="preserve">Data </w:t>
      </w:r>
      <w:proofErr w:type="spellStart"/>
      <w:r w:rsidR="0099446D" w:rsidRPr="006302EC">
        <w:rPr>
          <w:rFonts w:asciiTheme="minorHAnsi" w:hAnsiTheme="minorHAnsi"/>
          <w:b/>
          <w:bCs/>
          <w:color w:val="000000" w:themeColor="text1"/>
        </w:rPr>
        <w:t>c</w:t>
      </w:r>
      <w:r w:rsidRPr="006302EC">
        <w:rPr>
          <w:rFonts w:asciiTheme="minorHAnsi" w:hAnsiTheme="minorHAnsi"/>
          <w:b/>
          <w:bCs/>
          <w:color w:val="000000" w:themeColor="text1"/>
        </w:rPr>
        <w:t>ollection</w:t>
      </w:r>
      <w:bookmarkEnd w:id="43"/>
      <w:proofErr w:type="spellEnd"/>
    </w:p>
    <w:p w14:paraId="5D860360" w14:textId="1023B909" w:rsidR="0099446D" w:rsidRDefault="0099446D" w:rsidP="0099446D">
      <w:pPr>
        <w:spacing w:line="360" w:lineRule="auto"/>
      </w:pPr>
    </w:p>
    <w:p w14:paraId="506949F1" w14:textId="2BC86E7D" w:rsidR="00735A8E" w:rsidRPr="00AF6BC0" w:rsidRDefault="0028574E" w:rsidP="00735A8E">
      <w:pPr>
        <w:spacing w:line="360" w:lineRule="auto"/>
        <w:jc w:val="both"/>
        <w:rPr>
          <w:color w:val="000000" w:themeColor="text1"/>
          <w:sz w:val="24"/>
          <w:szCs w:val="24"/>
          <w:lang w:val="en-US"/>
        </w:rPr>
      </w:pPr>
      <w:r w:rsidRPr="00735A8E">
        <w:rPr>
          <w:color w:val="000000" w:themeColor="text1"/>
          <w:sz w:val="24"/>
          <w:szCs w:val="24"/>
          <w:lang w:val="en-US"/>
        </w:rPr>
        <w:t xml:space="preserve">The data required for the mapping of performance was collected from various sources. </w:t>
      </w:r>
      <w:r w:rsidR="0099446D" w:rsidRPr="00735A8E">
        <w:rPr>
          <w:color w:val="000000" w:themeColor="text1"/>
          <w:sz w:val="24"/>
          <w:szCs w:val="24"/>
          <w:lang w:val="en-US"/>
        </w:rPr>
        <w:t xml:space="preserve">For the financial performance the accounts of the various football clubs had to be </w:t>
      </w:r>
      <w:r w:rsidR="00B62C4E">
        <w:rPr>
          <w:color w:val="000000" w:themeColor="text1"/>
          <w:sz w:val="24"/>
          <w:szCs w:val="24"/>
          <w:lang w:val="en-US"/>
        </w:rPr>
        <w:t>consulte</w:t>
      </w:r>
      <w:r w:rsidR="00B258C1">
        <w:rPr>
          <w:color w:val="000000" w:themeColor="text1"/>
          <w:sz w:val="24"/>
          <w:szCs w:val="24"/>
          <w:lang w:val="en-US"/>
        </w:rPr>
        <w:t>d. The data for the Spanish and Italian competitions could not be retrieved due to paid-only access for these databases</w:t>
      </w:r>
      <w:r w:rsidR="008F6114" w:rsidRPr="008F6114">
        <w:rPr>
          <w:lang w:val="en-US"/>
        </w:rPr>
        <w:t xml:space="preserve"> </w:t>
      </w:r>
      <w:r w:rsidR="008F6114" w:rsidRPr="008F6114">
        <w:rPr>
          <w:color w:val="000000" w:themeColor="text1"/>
          <w:sz w:val="24"/>
          <w:szCs w:val="24"/>
          <w:lang w:val="en-US"/>
        </w:rPr>
        <w:t>and are therefore not included in this wo</w:t>
      </w:r>
      <w:r w:rsidR="008F6114">
        <w:rPr>
          <w:color w:val="000000" w:themeColor="text1"/>
          <w:sz w:val="24"/>
          <w:szCs w:val="24"/>
          <w:lang w:val="en-US"/>
        </w:rPr>
        <w:t>rk</w:t>
      </w:r>
      <w:r w:rsidR="00B258C1">
        <w:rPr>
          <w:color w:val="000000" w:themeColor="text1"/>
          <w:sz w:val="24"/>
          <w:szCs w:val="24"/>
          <w:lang w:val="en-US"/>
        </w:rPr>
        <w:t>.</w:t>
      </w:r>
      <w:r w:rsidR="008107E3" w:rsidRPr="00735A8E">
        <w:rPr>
          <w:color w:val="000000" w:themeColor="text1"/>
          <w:sz w:val="24"/>
          <w:szCs w:val="24"/>
          <w:lang w:val="en-US"/>
        </w:rPr>
        <w:t xml:space="preserve"> The data from France was not complete to map the entire financial performance. </w:t>
      </w:r>
      <w:r w:rsidR="00E97A4D">
        <w:rPr>
          <w:color w:val="000000" w:themeColor="text1"/>
          <w:sz w:val="24"/>
          <w:szCs w:val="24"/>
          <w:lang w:val="en-US"/>
        </w:rPr>
        <w:t>The three analyzed competitions are</w:t>
      </w:r>
      <w:r w:rsidR="001312CC">
        <w:rPr>
          <w:color w:val="000000" w:themeColor="text1"/>
          <w:sz w:val="24"/>
          <w:szCs w:val="24"/>
          <w:lang w:val="en-US"/>
        </w:rPr>
        <w:t>: Belgium, England and Germany</w:t>
      </w:r>
      <w:r w:rsidR="008F2DE5">
        <w:rPr>
          <w:color w:val="000000" w:themeColor="text1"/>
          <w:sz w:val="24"/>
          <w:szCs w:val="24"/>
          <w:lang w:val="en-US"/>
        </w:rPr>
        <w:t xml:space="preserve">. </w:t>
      </w:r>
      <w:r w:rsidR="008F2DE5" w:rsidRPr="008F2DE5">
        <w:rPr>
          <w:color w:val="000000" w:themeColor="text1"/>
          <w:sz w:val="24"/>
          <w:szCs w:val="24"/>
          <w:lang w:val="en-US"/>
        </w:rPr>
        <w:t>This comes down to two leagues from the B</w:t>
      </w:r>
      <w:r w:rsidR="008F2DE5">
        <w:rPr>
          <w:color w:val="000000" w:themeColor="text1"/>
          <w:sz w:val="24"/>
          <w:szCs w:val="24"/>
          <w:lang w:val="en-US"/>
        </w:rPr>
        <w:t xml:space="preserve">ig </w:t>
      </w:r>
      <w:r w:rsidR="008F2DE5" w:rsidRPr="008F2DE5">
        <w:rPr>
          <w:color w:val="000000" w:themeColor="text1"/>
          <w:sz w:val="24"/>
          <w:szCs w:val="24"/>
          <w:lang w:val="en-US"/>
        </w:rPr>
        <w:t xml:space="preserve"> 5</w:t>
      </w:r>
      <w:r w:rsidR="008F2DE5">
        <w:rPr>
          <w:color w:val="000000" w:themeColor="text1"/>
          <w:sz w:val="24"/>
          <w:szCs w:val="24"/>
          <w:lang w:val="en-US"/>
        </w:rPr>
        <w:t xml:space="preserve"> competitions</w:t>
      </w:r>
      <w:r w:rsidR="008F2DE5" w:rsidRPr="008F2DE5">
        <w:rPr>
          <w:color w:val="000000" w:themeColor="text1"/>
          <w:sz w:val="24"/>
          <w:szCs w:val="24"/>
          <w:lang w:val="en-US"/>
        </w:rPr>
        <w:t xml:space="preserve"> and </w:t>
      </w:r>
      <w:r w:rsidR="008F6114">
        <w:rPr>
          <w:color w:val="000000" w:themeColor="text1"/>
          <w:sz w:val="24"/>
          <w:szCs w:val="24"/>
          <w:lang w:val="en-US"/>
        </w:rPr>
        <w:t>one</w:t>
      </w:r>
      <w:r w:rsidR="008F2DE5" w:rsidRPr="008F2DE5">
        <w:rPr>
          <w:color w:val="000000" w:themeColor="text1"/>
          <w:sz w:val="24"/>
          <w:szCs w:val="24"/>
          <w:lang w:val="en-US"/>
        </w:rPr>
        <w:t xml:space="preserve"> smaller league.</w:t>
      </w:r>
      <w:r w:rsidR="008F2DE5">
        <w:rPr>
          <w:color w:val="000000" w:themeColor="text1"/>
          <w:sz w:val="24"/>
          <w:szCs w:val="24"/>
          <w:lang w:val="en-US"/>
        </w:rPr>
        <w:t xml:space="preserve"> </w:t>
      </w:r>
      <w:r w:rsidR="008107E3" w:rsidRPr="00735A8E">
        <w:rPr>
          <w:color w:val="000000" w:themeColor="text1"/>
          <w:sz w:val="24"/>
          <w:szCs w:val="24"/>
          <w:lang w:val="en-US"/>
        </w:rPr>
        <w:t xml:space="preserve">To evaluate the </w:t>
      </w:r>
      <w:r w:rsidR="00EA31A1" w:rsidRPr="00735A8E">
        <w:rPr>
          <w:color w:val="000000" w:themeColor="text1"/>
          <w:sz w:val="24"/>
          <w:szCs w:val="24"/>
          <w:lang w:val="en-US"/>
        </w:rPr>
        <w:t>b</w:t>
      </w:r>
      <w:r w:rsidR="008107E3" w:rsidRPr="00735A8E">
        <w:rPr>
          <w:color w:val="000000" w:themeColor="text1"/>
          <w:sz w:val="24"/>
          <w:szCs w:val="24"/>
          <w:lang w:val="en-US"/>
        </w:rPr>
        <w:t>usiness performance data</w:t>
      </w:r>
      <w:r w:rsidR="00D218E3">
        <w:rPr>
          <w:color w:val="000000" w:themeColor="text1"/>
          <w:sz w:val="24"/>
          <w:szCs w:val="24"/>
          <w:lang w:val="en-US"/>
        </w:rPr>
        <w:t xml:space="preserve"> the revenue of the soccer clubs was enlisted</w:t>
      </w:r>
      <w:r w:rsidR="00193AF6" w:rsidRPr="00193AF6">
        <w:rPr>
          <w:color w:val="000000" w:themeColor="text1"/>
          <w:sz w:val="24"/>
          <w:szCs w:val="24"/>
          <w:lang w:val="en-US"/>
        </w:rPr>
        <w:t>.</w:t>
      </w:r>
      <w:r w:rsidR="00193AF6">
        <w:rPr>
          <w:color w:val="000000" w:themeColor="text1"/>
          <w:sz w:val="24"/>
          <w:szCs w:val="24"/>
          <w:lang w:val="en-US"/>
        </w:rPr>
        <w:t xml:space="preserve"> </w:t>
      </w:r>
      <w:r w:rsidR="006A75EB" w:rsidRPr="00735A8E">
        <w:rPr>
          <w:color w:val="000000" w:themeColor="text1"/>
          <w:sz w:val="24"/>
          <w:szCs w:val="24"/>
          <w:lang w:val="en-US"/>
        </w:rPr>
        <w:t xml:space="preserve">Points in the domestic league and the ranking in the domestic cup competitions can be found on the websites of the national football associations. For European competitions the results are published </w:t>
      </w:r>
      <w:r w:rsidR="002438C6" w:rsidRPr="00735A8E">
        <w:rPr>
          <w:color w:val="000000" w:themeColor="text1"/>
          <w:sz w:val="24"/>
          <w:szCs w:val="24"/>
          <w:lang w:val="en-US"/>
        </w:rPr>
        <w:t xml:space="preserve">on the website of the UEFA. </w:t>
      </w:r>
      <w:r w:rsidR="00AF6BC0">
        <w:rPr>
          <w:color w:val="000000" w:themeColor="text1"/>
          <w:sz w:val="24"/>
          <w:szCs w:val="24"/>
          <w:lang w:val="en-US"/>
        </w:rPr>
        <w:t xml:space="preserve">On </w:t>
      </w:r>
      <w:r w:rsidR="00867774">
        <w:rPr>
          <w:color w:val="000000" w:themeColor="text1"/>
          <w:sz w:val="24"/>
          <w:szCs w:val="24"/>
          <w:lang w:val="en-US"/>
        </w:rPr>
        <w:t>f</w:t>
      </w:r>
      <w:r w:rsidR="00AF6BC0">
        <w:rPr>
          <w:color w:val="000000" w:themeColor="text1"/>
          <w:sz w:val="24"/>
          <w:szCs w:val="24"/>
          <w:lang w:val="en-US"/>
        </w:rPr>
        <w:t xml:space="preserve">igure </w:t>
      </w:r>
      <w:r w:rsidR="0059485D">
        <w:rPr>
          <w:color w:val="000000" w:themeColor="text1"/>
          <w:sz w:val="24"/>
          <w:szCs w:val="24"/>
          <w:lang w:val="en-US"/>
        </w:rPr>
        <w:t>7</w:t>
      </w:r>
      <w:r w:rsidR="00AF6BC0">
        <w:rPr>
          <w:color w:val="000000" w:themeColor="text1"/>
          <w:sz w:val="24"/>
          <w:szCs w:val="24"/>
          <w:lang w:val="en-US"/>
        </w:rPr>
        <w:t xml:space="preserve"> you get an overview the sources of these parameters. </w:t>
      </w:r>
      <w:r w:rsidR="00735A8E" w:rsidRPr="00735A8E">
        <w:rPr>
          <w:color w:val="000000" w:themeColor="text1"/>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956EFF" w:rsidRPr="004D4EA3" w14:paraId="5D29FE80" w14:textId="77777777" w:rsidTr="005A42A9">
        <w:tc>
          <w:tcPr>
            <w:tcW w:w="2263" w:type="dxa"/>
            <w:tcBorders>
              <w:bottom w:val="single" w:sz="4" w:space="0" w:color="auto"/>
            </w:tcBorders>
          </w:tcPr>
          <w:p w14:paraId="733768B4" w14:textId="77777777" w:rsidR="00956EFF" w:rsidRPr="004D4EA3" w:rsidRDefault="00956EFF" w:rsidP="008107E3">
            <w:pPr>
              <w:tabs>
                <w:tab w:val="left" w:pos="1206"/>
              </w:tabs>
              <w:spacing w:line="360" w:lineRule="auto"/>
              <w:rPr>
                <w:b/>
                <w:sz w:val="20"/>
                <w:szCs w:val="20"/>
                <w:lang w:val="en-US"/>
              </w:rPr>
            </w:pPr>
            <w:r w:rsidRPr="004D4EA3">
              <w:rPr>
                <w:b/>
                <w:sz w:val="20"/>
                <w:szCs w:val="20"/>
                <w:lang w:val="en-US"/>
              </w:rPr>
              <w:t>Performance</w:t>
            </w:r>
          </w:p>
        </w:tc>
        <w:tc>
          <w:tcPr>
            <w:tcW w:w="6799" w:type="dxa"/>
            <w:tcBorders>
              <w:bottom w:val="single" w:sz="4" w:space="0" w:color="auto"/>
            </w:tcBorders>
          </w:tcPr>
          <w:p w14:paraId="2FB8BCA6" w14:textId="77777777" w:rsidR="00956EFF" w:rsidRPr="004D4EA3" w:rsidRDefault="00956EFF" w:rsidP="008107E3">
            <w:pPr>
              <w:pStyle w:val="ListParagraph"/>
              <w:tabs>
                <w:tab w:val="left" w:pos="1206"/>
              </w:tabs>
              <w:spacing w:line="360" w:lineRule="auto"/>
              <w:rPr>
                <w:b/>
                <w:sz w:val="20"/>
                <w:szCs w:val="20"/>
                <w:lang w:val="en-US"/>
              </w:rPr>
            </w:pPr>
            <w:r w:rsidRPr="004D4EA3">
              <w:rPr>
                <w:b/>
                <w:sz w:val="20"/>
                <w:szCs w:val="20"/>
                <w:lang w:val="en-US"/>
              </w:rPr>
              <w:t>Parameters</w:t>
            </w:r>
          </w:p>
        </w:tc>
      </w:tr>
      <w:tr w:rsidR="00956EFF" w:rsidRPr="0099446D" w14:paraId="66CD9A84" w14:textId="77777777" w:rsidTr="005A42A9">
        <w:tc>
          <w:tcPr>
            <w:tcW w:w="2263" w:type="dxa"/>
            <w:tcBorders>
              <w:top w:val="single" w:sz="4" w:space="0" w:color="auto"/>
              <w:bottom w:val="single" w:sz="4" w:space="0" w:color="auto"/>
            </w:tcBorders>
          </w:tcPr>
          <w:p w14:paraId="2F15584E" w14:textId="18A8CC4D" w:rsidR="00956EFF" w:rsidRPr="0099446D" w:rsidRDefault="00956EFF" w:rsidP="008107E3">
            <w:pPr>
              <w:tabs>
                <w:tab w:val="left" w:pos="1206"/>
              </w:tabs>
              <w:spacing w:line="360" w:lineRule="auto"/>
              <w:jc w:val="both"/>
              <w:rPr>
                <w:lang w:val="en-US"/>
              </w:rPr>
            </w:pPr>
            <w:r w:rsidRPr="0099446D">
              <w:rPr>
                <w:lang w:val="en-US"/>
              </w:rPr>
              <w:t>Financial Performance</w:t>
            </w:r>
          </w:p>
        </w:tc>
        <w:tc>
          <w:tcPr>
            <w:tcW w:w="6799" w:type="dxa"/>
            <w:tcBorders>
              <w:top w:val="single" w:sz="4" w:space="0" w:color="auto"/>
              <w:bottom w:val="single" w:sz="4" w:space="0" w:color="auto"/>
            </w:tcBorders>
          </w:tcPr>
          <w:p w14:paraId="43266644" w14:textId="291EA1B9" w:rsidR="00956EFF" w:rsidRPr="0099446D" w:rsidRDefault="00956EFF" w:rsidP="00956EFF">
            <w:pPr>
              <w:pStyle w:val="ListParagraph"/>
              <w:numPr>
                <w:ilvl w:val="0"/>
                <w:numId w:val="2"/>
              </w:numPr>
              <w:tabs>
                <w:tab w:val="left" w:pos="1206"/>
              </w:tabs>
              <w:spacing w:line="360" w:lineRule="auto"/>
              <w:jc w:val="both"/>
              <w:rPr>
                <w:lang w:val="en-US"/>
              </w:rPr>
            </w:pPr>
            <w:proofErr w:type="spellStart"/>
            <w:r w:rsidRPr="0099446D">
              <w:rPr>
                <w:lang w:val="en-US"/>
              </w:rPr>
              <w:t>Jupiler</w:t>
            </w:r>
            <w:proofErr w:type="spellEnd"/>
            <w:r w:rsidRPr="0099446D">
              <w:rPr>
                <w:lang w:val="en-US"/>
              </w:rPr>
              <w:t xml:space="preserve"> Pro League, Belgium: </w:t>
            </w:r>
            <w:proofErr w:type="spellStart"/>
            <w:r w:rsidRPr="0099446D">
              <w:rPr>
                <w:lang w:val="en-US"/>
              </w:rPr>
              <w:t>Nationale</w:t>
            </w:r>
            <w:proofErr w:type="spellEnd"/>
            <w:r w:rsidRPr="0099446D">
              <w:rPr>
                <w:lang w:val="en-US"/>
              </w:rPr>
              <w:t xml:space="preserve"> Bank </w:t>
            </w:r>
            <w:r w:rsidR="002C34B4">
              <w:rPr>
                <w:lang w:val="en-US"/>
              </w:rPr>
              <w:t xml:space="preserve">van </w:t>
            </w:r>
            <w:proofErr w:type="spellStart"/>
            <w:r w:rsidR="002C34B4">
              <w:rPr>
                <w:lang w:val="en-US"/>
              </w:rPr>
              <w:t>België</w:t>
            </w:r>
            <w:proofErr w:type="spellEnd"/>
            <w:r w:rsidR="00172348">
              <w:rPr>
                <w:lang w:val="en-US"/>
              </w:rPr>
              <w:t xml:space="preserve"> (2020)</w:t>
            </w:r>
          </w:p>
          <w:p w14:paraId="23E222E7" w14:textId="6653C87C" w:rsidR="00956EFF" w:rsidRPr="0099446D" w:rsidRDefault="00956EFF" w:rsidP="00956EFF">
            <w:pPr>
              <w:pStyle w:val="ListParagraph"/>
              <w:numPr>
                <w:ilvl w:val="0"/>
                <w:numId w:val="2"/>
              </w:numPr>
              <w:tabs>
                <w:tab w:val="left" w:pos="1206"/>
              </w:tabs>
              <w:spacing w:line="360" w:lineRule="auto"/>
              <w:jc w:val="both"/>
              <w:rPr>
                <w:lang w:val="en-US"/>
              </w:rPr>
            </w:pPr>
            <w:r w:rsidRPr="0099446D">
              <w:rPr>
                <w:lang w:val="en-US"/>
              </w:rPr>
              <w:t xml:space="preserve">Bundesliga, Germany: </w:t>
            </w:r>
            <w:proofErr w:type="spellStart"/>
            <w:r w:rsidRPr="0099446D">
              <w:rPr>
                <w:lang w:val="en-US"/>
              </w:rPr>
              <w:t>Unternehmensregister</w:t>
            </w:r>
            <w:proofErr w:type="spellEnd"/>
            <w:r w:rsidR="002B66C5">
              <w:rPr>
                <w:lang w:val="en-US"/>
              </w:rPr>
              <w:t xml:space="preserve"> (2020)</w:t>
            </w:r>
          </w:p>
          <w:p w14:paraId="2FF49B19" w14:textId="0AC6A02C" w:rsidR="00956EFF" w:rsidRPr="0099446D" w:rsidRDefault="00956EFF" w:rsidP="00956EFF">
            <w:pPr>
              <w:pStyle w:val="ListParagraph"/>
              <w:numPr>
                <w:ilvl w:val="0"/>
                <w:numId w:val="2"/>
              </w:numPr>
              <w:tabs>
                <w:tab w:val="left" w:pos="1206"/>
              </w:tabs>
              <w:spacing w:line="360" w:lineRule="auto"/>
              <w:jc w:val="both"/>
              <w:rPr>
                <w:lang w:val="en-US"/>
              </w:rPr>
            </w:pPr>
            <w:r w:rsidRPr="0099446D">
              <w:rPr>
                <w:lang w:val="en-US"/>
              </w:rPr>
              <w:t xml:space="preserve">Premier League, England: Companies </w:t>
            </w:r>
            <w:r w:rsidR="00FC6E0D">
              <w:rPr>
                <w:lang w:val="en-US"/>
              </w:rPr>
              <w:t>H</w:t>
            </w:r>
            <w:r w:rsidRPr="0099446D">
              <w:rPr>
                <w:lang w:val="en-US"/>
              </w:rPr>
              <w:t>ouse</w:t>
            </w:r>
            <w:r w:rsidR="00172348">
              <w:rPr>
                <w:lang w:val="en-US"/>
              </w:rPr>
              <w:t xml:space="preserve"> (2020)</w:t>
            </w:r>
          </w:p>
          <w:p w14:paraId="7BCF9D2C" w14:textId="18A49210" w:rsidR="00956EFF" w:rsidRPr="0099446D" w:rsidRDefault="00956EFF" w:rsidP="008107E3">
            <w:pPr>
              <w:pStyle w:val="ListParagraph"/>
              <w:numPr>
                <w:ilvl w:val="0"/>
                <w:numId w:val="2"/>
              </w:numPr>
              <w:tabs>
                <w:tab w:val="left" w:pos="1206"/>
              </w:tabs>
              <w:spacing w:line="360" w:lineRule="auto"/>
              <w:jc w:val="both"/>
              <w:rPr>
                <w:lang w:val="en-US"/>
              </w:rPr>
            </w:pPr>
            <w:r w:rsidRPr="0099446D">
              <w:rPr>
                <w:lang w:val="en-US"/>
              </w:rPr>
              <w:t xml:space="preserve">Net transfer fees: </w:t>
            </w:r>
            <w:proofErr w:type="spellStart"/>
            <w:r w:rsidRPr="0099446D">
              <w:rPr>
                <w:lang w:val="en-US"/>
              </w:rPr>
              <w:t>Transfermarkt</w:t>
            </w:r>
            <w:proofErr w:type="spellEnd"/>
            <w:r w:rsidR="00D624C8">
              <w:rPr>
                <w:lang w:val="en-US"/>
              </w:rPr>
              <w:t xml:space="preserve"> (2020)</w:t>
            </w:r>
          </w:p>
        </w:tc>
      </w:tr>
      <w:tr w:rsidR="00956EFF" w:rsidRPr="0099446D" w14:paraId="4FB3D36C" w14:textId="77777777" w:rsidTr="005A42A9">
        <w:trPr>
          <w:trHeight w:val="66"/>
        </w:trPr>
        <w:tc>
          <w:tcPr>
            <w:tcW w:w="2263" w:type="dxa"/>
            <w:tcBorders>
              <w:top w:val="single" w:sz="4" w:space="0" w:color="auto"/>
              <w:bottom w:val="single" w:sz="4" w:space="0" w:color="auto"/>
            </w:tcBorders>
          </w:tcPr>
          <w:p w14:paraId="78ADABC4" w14:textId="77777777" w:rsidR="00956EFF" w:rsidRPr="0099446D" w:rsidRDefault="00956EFF" w:rsidP="008107E3">
            <w:pPr>
              <w:tabs>
                <w:tab w:val="left" w:pos="1206"/>
              </w:tabs>
              <w:spacing w:line="360" w:lineRule="auto"/>
              <w:jc w:val="both"/>
              <w:rPr>
                <w:lang w:val="en-US"/>
              </w:rPr>
            </w:pPr>
            <w:r w:rsidRPr="0099446D">
              <w:rPr>
                <w:lang w:val="en-US"/>
              </w:rPr>
              <w:t>Business Performance</w:t>
            </w:r>
          </w:p>
        </w:tc>
        <w:tc>
          <w:tcPr>
            <w:tcW w:w="6799" w:type="dxa"/>
            <w:tcBorders>
              <w:top w:val="single" w:sz="4" w:space="0" w:color="auto"/>
              <w:bottom w:val="single" w:sz="4" w:space="0" w:color="auto"/>
            </w:tcBorders>
          </w:tcPr>
          <w:p w14:paraId="1D179DA9" w14:textId="40087B4D" w:rsidR="0064060C" w:rsidRDefault="0064060C" w:rsidP="008107E3">
            <w:pPr>
              <w:pStyle w:val="ListParagraph"/>
              <w:numPr>
                <w:ilvl w:val="0"/>
                <w:numId w:val="2"/>
              </w:numPr>
              <w:tabs>
                <w:tab w:val="left" w:pos="1206"/>
              </w:tabs>
              <w:spacing w:line="360" w:lineRule="auto"/>
              <w:jc w:val="both"/>
              <w:rPr>
                <w:lang w:val="en-US"/>
              </w:rPr>
            </w:pPr>
            <w:r>
              <w:rPr>
                <w:lang w:val="en-US"/>
              </w:rPr>
              <w:t xml:space="preserve">Revenue: NBB, </w:t>
            </w:r>
            <w:proofErr w:type="spellStart"/>
            <w:r w:rsidRPr="0099446D">
              <w:rPr>
                <w:lang w:val="en-US"/>
              </w:rPr>
              <w:t>Unternehmensregister</w:t>
            </w:r>
            <w:proofErr w:type="spellEnd"/>
            <w:r w:rsidR="00172348">
              <w:rPr>
                <w:lang w:val="en-US"/>
              </w:rPr>
              <w:t xml:space="preserve"> (2020)</w:t>
            </w:r>
            <w:r>
              <w:rPr>
                <w:lang w:val="en-US"/>
              </w:rPr>
              <w:t xml:space="preserve"> and </w:t>
            </w:r>
            <w:r w:rsidRPr="0099446D">
              <w:rPr>
                <w:lang w:val="en-US"/>
              </w:rPr>
              <w:t xml:space="preserve">Companies </w:t>
            </w:r>
            <w:r>
              <w:rPr>
                <w:lang w:val="en-US"/>
              </w:rPr>
              <w:t>H</w:t>
            </w:r>
            <w:r w:rsidRPr="0099446D">
              <w:rPr>
                <w:lang w:val="en-US"/>
              </w:rPr>
              <w:t>ouse</w:t>
            </w:r>
            <w:r w:rsidR="00172348">
              <w:rPr>
                <w:lang w:val="en-US"/>
              </w:rPr>
              <w:t xml:space="preserve"> (2020)</w:t>
            </w:r>
          </w:p>
          <w:p w14:paraId="39A37B09" w14:textId="6624696D" w:rsidR="00956EFF" w:rsidRPr="0099446D" w:rsidRDefault="00956EFF" w:rsidP="008107E3">
            <w:pPr>
              <w:pStyle w:val="ListParagraph"/>
              <w:numPr>
                <w:ilvl w:val="0"/>
                <w:numId w:val="2"/>
              </w:numPr>
              <w:tabs>
                <w:tab w:val="left" w:pos="1206"/>
              </w:tabs>
              <w:spacing w:line="360" w:lineRule="auto"/>
              <w:jc w:val="both"/>
              <w:rPr>
                <w:lang w:val="en-US"/>
              </w:rPr>
            </w:pPr>
            <w:r w:rsidRPr="0099446D">
              <w:rPr>
                <w:lang w:val="en-US"/>
              </w:rPr>
              <w:t xml:space="preserve">Match attendance: </w:t>
            </w:r>
            <w:proofErr w:type="spellStart"/>
            <w:r w:rsidRPr="0099446D">
              <w:rPr>
                <w:lang w:val="en-US"/>
              </w:rPr>
              <w:t>Transfermarkt</w:t>
            </w:r>
            <w:proofErr w:type="spellEnd"/>
            <w:r w:rsidR="00EA31A1">
              <w:rPr>
                <w:lang w:val="en-US"/>
              </w:rPr>
              <w:t xml:space="preserve"> </w:t>
            </w:r>
            <w:r w:rsidR="00D624C8">
              <w:rPr>
                <w:lang w:val="en-US"/>
              </w:rPr>
              <w:t>(2020)</w:t>
            </w:r>
          </w:p>
        </w:tc>
      </w:tr>
      <w:tr w:rsidR="00956EFF" w:rsidRPr="00DE3FB1" w14:paraId="1DAD9F44" w14:textId="77777777" w:rsidTr="005A42A9">
        <w:tc>
          <w:tcPr>
            <w:tcW w:w="2263" w:type="dxa"/>
            <w:tcBorders>
              <w:top w:val="single" w:sz="4" w:space="0" w:color="auto"/>
            </w:tcBorders>
          </w:tcPr>
          <w:p w14:paraId="40C2B731" w14:textId="3D69AAE0" w:rsidR="00956EFF" w:rsidRPr="0099446D" w:rsidRDefault="003D2F84" w:rsidP="008107E3">
            <w:pPr>
              <w:tabs>
                <w:tab w:val="left" w:pos="1206"/>
              </w:tabs>
              <w:spacing w:line="360" w:lineRule="auto"/>
              <w:jc w:val="both"/>
              <w:rPr>
                <w:lang w:val="en-US"/>
              </w:rPr>
            </w:pPr>
            <w:r>
              <w:rPr>
                <w:lang w:val="en-US"/>
              </w:rPr>
              <w:t>Sporting</w:t>
            </w:r>
            <w:r w:rsidR="00956EFF" w:rsidRPr="0099446D">
              <w:rPr>
                <w:lang w:val="en-US"/>
              </w:rPr>
              <w:t xml:space="preserve"> Performance</w:t>
            </w:r>
          </w:p>
        </w:tc>
        <w:tc>
          <w:tcPr>
            <w:tcW w:w="6799" w:type="dxa"/>
            <w:tcBorders>
              <w:top w:val="single" w:sz="4" w:space="0" w:color="auto"/>
            </w:tcBorders>
          </w:tcPr>
          <w:p w14:paraId="08FAAE4B" w14:textId="2D6DFE7C" w:rsidR="00956EFF" w:rsidRPr="0099446D" w:rsidRDefault="00956EFF" w:rsidP="008107E3">
            <w:pPr>
              <w:pStyle w:val="ListParagraph"/>
              <w:numPr>
                <w:ilvl w:val="0"/>
                <w:numId w:val="1"/>
              </w:numPr>
              <w:tabs>
                <w:tab w:val="left" w:pos="1206"/>
              </w:tabs>
              <w:spacing w:line="360" w:lineRule="auto"/>
              <w:jc w:val="both"/>
              <w:rPr>
                <w:lang w:val="en-US"/>
              </w:rPr>
            </w:pPr>
            <w:r w:rsidRPr="0099446D">
              <w:rPr>
                <w:lang w:val="en-US"/>
              </w:rPr>
              <w:t>Points in domestic league: countries’ national association website</w:t>
            </w:r>
          </w:p>
          <w:p w14:paraId="13FD1E68" w14:textId="0B8CA705" w:rsidR="00956EFF" w:rsidRPr="0099446D" w:rsidRDefault="00956EFF" w:rsidP="008107E3">
            <w:pPr>
              <w:pStyle w:val="ListParagraph"/>
              <w:numPr>
                <w:ilvl w:val="0"/>
                <w:numId w:val="1"/>
              </w:numPr>
              <w:tabs>
                <w:tab w:val="left" w:pos="1206"/>
              </w:tabs>
              <w:spacing w:line="360" w:lineRule="auto"/>
              <w:jc w:val="both"/>
              <w:rPr>
                <w:lang w:val="en-US"/>
              </w:rPr>
            </w:pPr>
            <w:r w:rsidRPr="0099446D">
              <w:rPr>
                <w:lang w:val="en-US"/>
              </w:rPr>
              <w:t>Ranking in domestic cup competitions</w:t>
            </w:r>
            <w:r w:rsidR="0099446D" w:rsidRPr="0099446D">
              <w:rPr>
                <w:lang w:val="en-US"/>
              </w:rPr>
              <w:t>: countries’ national association website</w:t>
            </w:r>
          </w:p>
          <w:p w14:paraId="7084473B" w14:textId="1615423F" w:rsidR="00956EFF" w:rsidRPr="0099446D" w:rsidRDefault="00956EFF" w:rsidP="008107E3">
            <w:pPr>
              <w:pStyle w:val="ListParagraph"/>
              <w:numPr>
                <w:ilvl w:val="0"/>
                <w:numId w:val="1"/>
              </w:numPr>
              <w:tabs>
                <w:tab w:val="left" w:pos="1206"/>
              </w:tabs>
              <w:spacing w:line="360" w:lineRule="auto"/>
              <w:jc w:val="both"/>
              <w:rPr>
                <w:lang w:val="en-US"/>
              </w:rPr>
            </w:pPr>
            <w:r w:rsidRPr="0099446D">
              <w:rPr>
                <w:lang w:val="en-US"/>
              </w:rPr>
              <w:t>Points in European competition</w:t>
            </w:r>
            <w:r w:rsidR="001A7F39" w:rsidRPr="0099446D">
              <w:rPr>
                <w:lang w:val="en-US"/>
              </w:rPr>
              <w:t>: UEFA</w:t>
            </w:r>
          </w:p>
        </w:tc>
      </w:tr>
    </w:tbl>
    <w:p w14:paraId="43FC505D" w14:textId="2EFDB1B0" w:rsidR="0099446D" w:rsidRPr="0099446D" w:rsidRDefault="0099446D" w:rsidP="0099446D">
      <w:pPr>
        <w:tabs>
          <w:tab w:val="left" w:pos="1206"/>
        </w:tabs>
        <w:spacing w:line="240" w:lineRule="auto"/>
        <w:jc w:val="both"/>
        <w:rPr>
          <w:lang w:val="en-US"/>
        </w:rPr>
      </w:pPr>
      <w:r w:rsidRPr="0099446D">
        <w:rPr>
          <w:b/>
          <w:lang w:val="en-US"/>
        </w:rPr>
        <w:t>Figure</w:t>
      </w:r>
      <w:r>
        <w:rPr>
          <w:b/>
          <w:lang w:val="en-US"/>
        </w:rPr>
        <w:t xml:space="preserve"> </w:t>
      </w:r>
      <w:r w:rsidR="0059485D">
        <w:rPr>
          <w:b/>
          <w:lang w:val="en-US"/>
        </w:rPr>
        <w:t>7</w:t>
      </w:r>
      <w:r w:rsidRPr="0099446D">
        <w:rPr>
          <w:b/>
          <w:lang w:val="en-US"/>
        </w:rPr>
        <w:t>.</w:t>
      </w:r>
      <w:r w:rsidRPr="0099446D">
        <w:rPr>
          <w:lang w:val="en-US"/>
        </w:rPr>
        <w:t xml:space="preserve"> </w:t>
      </w:r>
    </w:p>
    <w:p w14:paraId="52F0E99A" w14:textId="200276BB" w:rsidR="0028574E" w:rsidRPr="002266CC" w:rsidRDefault="00EA31A1" w:rsidP="002266CC">
      <w:pPr>
        <w:tabs>
          <w:tab w:val="left" w:pos="1206"/>
        </w:tabs>
        <w:spacing w:line="240" w:lineRule="auto"/>
        <w:jc w:val="both"/>
        <w:rPr>
          <w:sz w:val="20"/>
          <w:szCs w:val="20"/>
          <w:lang w:val="en-US"/>
        </w:rPr>
      </w:pPr>
      <w:r>
        <w:rPr>
          <w:sz w:val="20"/>
          <w:szCs w:val="20"/>
          <w:lang w:val="en-US"/>
        </w:rPr>
        <w:t>Overview of d</w:t>
      </w:r>
      <w:r w:rsidR="0099446D">
        <w:rPr>
          <w:sz w:val="20"/>
          <w:szCs w:val="20"/>
          <w:lang w:val="en-US"/>
        </w:rPr>
        <w:t>ata sources</w:t>
      </w:r>
      <w:r w:rsidR="0099446D" w:rsidRPr="002E6803">
        <w:rPr>
          <w:sz w:val="20"/>
          <w:szCs w:val="20"/>
          <w:lang w:val="en-US"/>
        </w:rPr>
        <w:t xml:space="preserve"> of </w:t>
      </w:r>
      <w:r w:rsidR="0099446D">
        <w:rPr>
          <w:sz w:val="20"/>
          <w:szCs w:val="20"/>
          <w:lang w:val="en-US"/>
        </w:rPr>
        <w:t>f</w:t>
      </w:r>
      <w:r w:rsidR="0099446D" w:rsidRPr="002E6803">
        <w:rPr>
          <w:sz w:val="20"/>
          <w:szCs w:val="20"/>
          <w:lang w:val="en-US"/>
        </w:rPr>
        <w:t xml:space="preserve">inancial, </w:t>
      </w:r>
      <w:r w:rsidR="0099446D">
        <w:rPr>
          <w:sz w:val="20"/>
          <w:szCs w:val="20"/>
          <w:lang w:val="en-US"/>
        </w:rPr>
        <w:t>b</w:t>
      </w:r>
      <w:r w:rsidR="0099446D" w:rsidRPr="002E6803">
        <w:rPr>
          <w:sz w:val="20"/>
          <w:szCs w:val="20"/>
          <w:lang w:val="en-US"/>
        </w:rPr>
        <w:t xml:space="preserve">usiness and </w:t>
      </w:r>
      <w:r w:rsidR="00B839C9">
        <w:rPr>
          <w:sz w:val="20"/>
          <w:szCs w:val="20"/>
          <w:lang w:val="en-US"/>
        </w:rPr>
        <w:t>s</w:t>
      </w:r>
      <w:r w:rsidR="003D2F84">
        <w:rPr>
          <w:sz w:val="20"/>
          <w:szCs w:val="20"/>
          <w:lang w:val="en-US"/>
        </w:rPr>
        <w:t>porting</w:t>
      </w:r>
      <w:r w:rsidR="0099446D" w:rsidRPr="002E6803">
        <w:rPr>
          <w:sz w:val="20"/>
          <w:szCs w:val="20"/>
          <w:lang w:val="en-US"/>
        </w:rPr>
        <w:t xml:space="preserve"> performance. </w:t>
      </w:r>
    </w:p>
    <w:p w14:paraId="39E41D3B" w14:textId="2A000DF2" w:rsidR="00564D9A" w:rsidRDefault="00736CD5" w:rsidP="00736CD5">
      <w:pPr>
        <w:spacing w:line="360" w:lineRule="auto"/>
        <w:jc w:val="both"/>
        <w:rPr>
          <w:rFonts w:cs="Arial"/>
          <w:color w:val="222222"/>
          <w:sz w:val="24"/>
          <w:szCs w:val="24"/>
          <w:shd w:val="clear" w:color="auto" w:fill="FFFFFF"/>
          <w:lang w:val="en-US"/>
        </w:rPr>
      </w:pPr>
      <w:r w:rsidRPr="00345770">
        <w:rPr>
          <w:color w:val="000000" w:themeColor="text1"/>
          <w:sz w:val="24"/>
          <w:szCs w:val="24"/>
          <w:lang w:val="en-US"/>
        </w:rPr>
        <w:t xml:space="preserve">The data is collected for a period of ten </w:t>
      </w:r>
      <w:r w:rsidR="003C5886">
        <w:rPr>
          <w:color w:val="000000" w:themeColor="text1"/>
          <w:sz w:val="24"/>
          <w:szCs w:val="24"/>
          <w:lang w:val="en-US"/>
        </w:rPr>
        <w:t>years</w:t>
      </w:r>
      <w:r w:rsidRPr="00345770">
        <w:rPr>
          <w:color w:val="000000" w:themeColor="text1"/>
          <w:sz w:val="24"/>
          <w:szCs w:val="24"/>
          <w:lang w:val="en-US"/>
        </w:rPr>
        <w:t>, from the season 2008/09 till 2017/18,</w:t>
      </w:r>
      <w:r w:rsidR="00EB13A0">
        <w:rPr>
          <w:color w:val="000000" w:themeColor="text1"/>
          <w:sz w:val="24"/>
          <w:szCs w:val="24"/>
          <w:lang w:val="en-US"/>
        </w:rPr>
        <w:t xml:space="preserve"> for Belgium and Germany</w:t>
      </w:r>
      <w:r w:rsidRPr="00345770">
        <w:rPr>
          <w:color w:val="000000" w:themeColor="text1"/>
          <w:sz w:val="24"/>
          <w:szCs w:val="24"/>
          <w:lang w:val="en-US"/>
        </w:rPr>
        <w:t>.</w:t>
      </w:r>
      <w:r w:rsidR="00EB13A0">
        <w:rPr>
          <w:color w:val="000000" w:themeColor="text1"/>
          <w:sz w:val="24"/>
          <w:szCs w:val="24"/>
          <w:lang w:val="en-US"/>
        </w:rPr>
        <w:t xml:space="preserve"> The English competition was not complete and ranges between 2008/09 and 2016/17.</w:t>
      </w:r>
      <w:r w:rsidRPr="00345770">
        <w:rPr>
          <w:color w:val="000000" w:themeColor="text1"/>
          <w:sz w:val="24"/>
          <w:szCs w:val="24"/>
          <w:lang w:val="en-US"/>
        </w:rPr>
        <w:t xml:space="preserve"> </w:t>
      </w:r>
      <w:r w:rsidR="001F4B53">
        <w:rPr>
          <w:color w:val="000000" w:themeColor="text1"/>
          <w:sz w:val="24"/>
          <w:szCs w:val="24"/>
          <w:lang w:val="en-US"/>
        </w:rPr>
        <w:t>Each league contains</w:t>
      </w:r>
      <w:r w:rsidR="00141970" w:rsidRPr="00345770">
        <w:rPr>
          <w:color w:val="000000" w:themeColor="text1"/>
          <w:sz w:val="24"/>
          <w:szCs w:val="24"/>
          <w:lang w:val="en-US"/>
        </w:rPr>
        <w:t xml:space="preserve"> a selection of 12 teams that have played in the highest division for most seasons, </w:t>
      </w:r>
      <w:r w:rsidR="00345770" w:rsidRPr="00345770">
        <w:rPr>
          <w:color w:val="000000" w:themeColor="text1"/>
          <w:sz w:val="24"/>
          <w:szCs w:val="24"/>
          <w:lang w:val="en-US"/>
        </w:rPr>
        <w:t xml:space="preserve">following </w:t>
      </w:r>
      <w:r w:rsidR="00141970" w:rsidRPr="00345770">
        <w:rPr>
          <w:color w:val="000000" w:themeColor="text1"/>
          <w:sz w:val="24"/>
          <w:szCs w:val="24"/>
          <w:lang w:val="en-US"/>
        </w:rPr>
        <w:t xml:space="preserve">the work of </w:t>
      </w:r>
      <w:proofErr w:type="spellStart"/>
      <w:r w:rsidR="00141970" w:rsidRPr="00345770">
        <w:rPr>
          <w:sz w:val="24"/>
          <w:szCs w:val="24"/>
          <w:lang w:val="en-US"/>
        </w:rPr>
        <w:t>Galariotis</w:t>
      </w:r>
      <w:proofErr w:type="spellEnd"/>
      <w:r w:rsidR="00141970" w:rsidRPr="00345770">
        <w:rPr>
          <w:sz w:val="24"/>
          <w:szCs w:val="24"/>
          <w:lang w:val="en-US"/>
        </w:rPr>
        <w:t xml:space="preserve"> et al. (2018)</w:t>
      </w:r>
      <w:r w:rsidR="00F6536B">
        <w:rPr>
          <w:sz w:val="24"/>
          <w:szCs w:val="24"/>
          <w:lang w:val="en-US"/>
        </w:rPr>
        <w:t xml:space="preserve"> and</w:t>
      </w:r>
      <w:r w:rsidR="00345770" w:rsidRPr="00345770">
        <w:rPr>
          <w:sz w:val="24"/>
          <w:szCs w:val="24"/>
          <w:lang w:val="en-US"/>
        </w:rPr>
        <w:t xml:space="preserve"> </w:t>
      </w:r>
      <w:r w:rsidR="00345770" w:rsidRPr="00345770">
        <w:rPr>
          <w:rFonts w:cs="Arial"/>
          <w:color w:val="222222"/>
          <w:sz w:val="24"/>
          <w:szCs w:val="24"/>
          <w:shd w:val="clear" w:color="auto" w:fill="FFFFFF"/>
          <w:lang w:val="en-US"/>
        </w:rPr>
        <w:t>Barro</w:t>
      </w:r>
      <w:r w:rsidR="006C14D4">
        <w:rPr>
          <w:rFonts w:cs="Arial"/>
          <w:color w:val="222222"/>
          <w:sz w:val="24"/>
          <w:szCs w:val="24"/>
          <w:shd w:val="clear" w:color="auto" w:fill="FFFFFF"/>
          <w:lang w:val="en-US"/>
        </w:rPr>
        <w:t xml:space="preserve">s </w:t>
      </w:r>
      <w:r w:rsidR="00345770" w:rsidRPr="00345770">
        <w:rPr>
          <w:rFonts w:cs="Arial"/>
          <w:color w:val="222222"/>
          <w:sz w:val="24"/>
          <w:szCs w:val="24"/>
          <w:shd w:val="clear" w:color="auto" w:fill="FFFFFF"/>
          <w:lang w:val="en-US"/>
        </w:rPr>
        <w:t>&amp; Leach (2006)</w:t>
      </w:r>
      <w:r w:rsidR="00F6536B">
        <w:rPr>
          <w:rFonts w:cs="Arial"/>
          <w:color w:val="222222"/>
          <w:sz w:val="24"/>
          <w:szCs w:val="24"/>
          <w:shd w:val="clear" w:color="auto" w:fill="FFFFFF"/>
          <w:lang w:val="en-US"/>
        </w:rPr>
        <w:t xml:space="preserve">. </w:t>
      </w:r>
      <w:r w:rsidR="005910CB">
        <w:rPr>
          <w:rFonts w:cs="Arial"/>
          <w:color w:val="222222"/>
          <w:sz w:val="24"/>
          <w:szCs w:val="24"/>
          <w:shd w:val="clear" w:color="auto" w:fill="FFFFFF"/>
          <w:lang w:val="en-US"/>
        </w:rPr>
        <w:t xml:space="preserve">It was not entirely possible to follow the rule of teams </w:t>
      </w:r>
      <w:r w:rsidR="005910CB" w:rsidRPr="005910CB">
        <w:rPr>
          <w:rFonts w:cs="Arial"/>
          <w:color w:val="222222"/>
          <w:sz w:val="24"/>
          <w:szCs w:val="24"/>
          <w:shd w:val="clear" w:color="auto" w:fill="FFFFFF"/>
          <w:lang w:val="en-US"/>
        </w:rPr>
        <w:t xml:space="preserve">who only played in the </w:t>
      </w:r>
      <w:r w:rsidR="005910CB" w:rsidRPr="005910CB">
        <w:rPr>
          <w:rFonts w:cs="Arial"/>
          <w:color w:val="222222"/>
          <w:sz w:val="24"/>
          <w:szCs w:val="24"/>
          <w:shd w:val="clear" w:color="auto" w:fill="FFFFFF"/>
          <w:lang w:val="en-US"/>
        </w:rPr>
        <w:lastRenderedPageBreak/>
        <w:t>highest division because of data limitations.</w:t>
      </w:r>
      <w:r w:rsidR="006C14D4">
        <w:rPr>
          <w:rFonts w:cs="Arial"/>
          <w:color w:val="222222"/>
          <w:sz w:val="24"/>
          <w:szCs w:val="24"/>
          <w:shd w:val="clear" w:color="auto" w:fill="FFFFFF"/>
          <w:lang w:val="en-US"/>
        </w:rPr>
        <w:t xml:space="preserve"> In Germany two teams who consistently performed in the highest division were not possible to obtain because their financial statements are incorporated in the one of their mother company, t</w:t>
      </w:r>
      <w:r w:rsidR="006C14D4" w:rsidRPr="006C14D4">
        <w:rPr>
          <w:rFonts w:cs="Arial"/>
          <w:color w:val="222222"/>
          <w:sz w:val="24"/>
          <w:szCs w:val="24"/>
          <w:shd w:val="clear" w:color="auto" w:fill="FFFFFF"/>
          <w:lang w:val="en-US"/>
        </w:rPr>
        <w:t>his concerns Bayer</w:t>
      </w:r>
      <w:r w:rsidR="006C14D4">
        <w:rPr>
          <w:rFonts w:cs="Arial"/>
          <w:color w:val="222222"/>
          <w:sz w:val="24"/>
          <w:szCs w:val="24"/>
          <w:shd w:val="clear" w:color="auto" w:fill="FFFFFF"/>
          <w:lang w:val="en-US"/>
        </w:rPr>
        <w:t xml:space="preserve"> </w:t>
      </w:r>
      <w:r w:rsidR="006C14D4" w:rsidRPr="006C14D4">
        <w:rPr>
          <w:rFonts w:cs="Arial"/>
          <w:color w:val="222222"/>
          <w:sz w:val="24"/>
          <w:szCs w:val="24"/>
          <w:shd w:val="clear" w:color="auto" w:fill="FFFFFF"/>
          <w:lang w:val="en-US"/>
        </w:rPr>
        <w:t>Leverkusen and VFL Wolf</w:t>
      </w:r>
      <w:r w:rsidR="006C14D4">
        <w:rPr>
          <w:rFonts w:cs="Arial"/>
          <w:color w:val="222222"/>
          <w:sz w:val="24"/>
          <w:szCs w:val="24"/>
          <w:shd w:val="clear" w:color="auto" w:fill="FFFFFF"/>
          <w:lang w:val="en-US"/>
        </w:rPr>
        <w:t>s</w:t>
      </w:r>
      <w:r w:rsidR="006C14D4" w:rsidRPr="006C14D4">
        <w:rPr>
          <w:rFonts w:cs="Arial"/>
          <w:color w:val="222222"/>
          <w:sz w:val="24"/>
          <w:szCs w:val="24"/>
          <w:shd w:val="clear" w:color="auto" w:fill="FFFFFF"/>
          <w:lang w:val="en-US"/>
        </w:rPr>
        <w:t>burg, the first belongs to the pharmaceutical giant Bayer and the other to Volkswagen group.</w:t>
      </w:r>
      <w:r w:rsidR="008F2DE5">
        <w:rPr>
          <w:rFonts w:cs="Arial"/>
          <w:color w:val="222222"/>
          <w:sz w:val="24"/>
          <w:szCs w:val="24"/>
          <w:shd w:val="clear" w:color="auto" w:fill="FFFFFF"/>
          <w:lang w:val="en-US"/>
        </w:rPr>
        <w:t xml:space="preserve"> </w:t>
      </w:r>
      <w:r w:rsidR="008F2DE5" w:rsidRPr="008F2DE5">
        <w:rPr>
          <w:rFonts w:cs="Arial"/>
          <w:color w:val="222222"/>
          <w:sz w:val="24"/>
          <w:szCs w:val="24"/>
          <w:shd w:val="clear" w:color="auto" w:fill="FFFFFF"/>
          <w:lang w:val="en-US"/>
        </w:rPr>
        <w:t xml:space="preserve">For Belgium and </w:t>
      </w:r>
      <w:r w:rsidR="008F2DE5">
        <w:rPr>
          <w:rFonts w:cs="Arial"/>
          <w:color w:val="222222"/>
          <w:sz w:val="24"/>
          <w:szCs w:val="24"/>
          <w:shd w:val="clear" w:color="auto" w:fill="FFFFFF"/>
          <w:lang w:val="en-US"/>
        </w:rPr>
        <w:t>England</w:t>
      </w:r>
      <w:r w:rsidR="008F2DE5" w:rsidRPr="008F2DE5">
        <w:rPr>
          <w:rFonts w:cs="Arial"/>
          <w:color w:val="222222"/>
          <w:sz w:val="24"/>
          <w:szCs w:val="24"/>
          <w:shd w:val="clear" w:color="auto" w:fill="FFFFFF"/>
          <w:lang w:val="en-US"/>
        </w:rPr>
        <w:t xml:space="preserve"> all expected clubs are included in the analysis.</w:t>
      </w:r>
      <w:r w:rsidR="008F2DE5">
        <w:rPr>
          <w:rFonts w:cs="Arial"/>
          <w:color w:val="222222"/>
          <w:sz w:val="24"/>
          <w:szCs w:val="24"/>
          <w:shd w:val="clear" w:color="auto" w:fill="FFFFFF"/>
          <w:lang w:val="en-US"/>
        </w:rPr>
        <w:t xml:space="preserve"> On </w:t>
      </w:r>
      <w:r w:rsidR="0092001A">
        <w:rPr>
          <w:rFonts w:cs="Arial"/>
          <w:color w:val="222222"/>
          <w:sz w:val="24"/>
          <w:szCs w:val="24"/>
          <w:shd w:val="clear" w:color="auto" w:fill="FFFFFF"/>
          <w:lang w:val="en-US"/>
        </w:rPr>
        <w:t>f</w:t>
      </w:r>
      <w:r w:rsidR="008F2DE5">
        <w:rPr>
          <w:rFonts w:cs="Arial"/>
          <w:color w:val="222222"/>
          <w:sz w:val="24"/>
          <w:szCs w:val="24"/>
          <w:shd w:val="clear" w:color="auto" w:fill="FFFFFF"/>
          <w:lang w:val="en-US"/>
        </w:rPr>
        <w:t xml:space="preserve">igure </w:t>
      </w:r>
      <w:r w:rsidR="0059485D">
        <w:rPr>
          <w:rFonts w:cs="Arial"/>
          <w:color w:val="222222"/>
          <w:sz w:val="24"/>
          <w:szCs w:val="24"/>
          <w:shd w:val="clear" w:color="auto" w:fill="FFFFFF"/>
          <w:lang w:val="en-US"/>
        </w:rPr>
        <w:t>8</w:t>
      </w:r>
      <w:r w:rsidR="008F2DE5">
        <w:rPr>
          <w:rFonts w:cs="Arial"/>
          <w:color w:val="222222"/>
          <w:sz w:val="24"/>
          <w:szCs w:val="24"/>
          <w:shd w:val="clear" w:color="auto" w:fill="FFFFFF"/>
          <w:lang w:val="en-US"/>
        </w:rPr>
        <w:t xml:space="preserve"> you have an overview of the 36</w:t>
      </w:r>
      <w:r w:rsidR="00EB13A0">
        <w:rPr>
          <w:rFonts w:cs="Arial"/>
          <w:color w:val="222222"/>
          <w:sz w:val="24"/>
          <w:szCs w:val="24"/>
          <w:shd w:val="clear" w:color="auto" w:fill="FFFFFF"/>
          <w:lang w:val="en-US"/>
        </w:rPr>
        <w:t xml:space="preserve"> examined</w:t>
      </w:r>
      <w:r w:rsidR="008F2DE5">
        <w:rPr>
          <w:rFonts w:cs="Arial"/>
          <w:color w:val="222222"/>
          <w:sz w:val="24"/>
          <w:szCs w:val="24"/>
          <w:shd w:val="clear" w:color="auto" w:fill="FFFFFF"/>
          <w:lang w:val="en-US"/>
        </w:rPr>
        <w:t xml:space="preserve"> clubs. </w:t>
      </w:r>
      <w:r w:rsidR="008F2DE5" w:rsidRPr="008F2DE5">
        <w:rPr>
          <w:rFonts w:cs="Arial"/>
          <w:color w:val="222222"/>
          <w:sz w:val="24"/>
          <w:szCs w:val="24"/>
          <w:shd w:val="clear" w:color="auto" w:fill="FFFFFF"/>
          <w:lang w:val="en-US"/>
        </w:rPr>
        <w:t xml:space="preserve">The number in brackets indicates how many seasons the team </w:t>
      </w:r>
      <w:r w:rsidR="008F2DE5">
        <w:rPr>
          <w:rFonts w:cs="Arial"/>
          <w:color w:val="222222"/>
          <w:sz w:val="24"/>
          <w:szCs w:val="24"/>
          <w:shd w:val="clear" w:color="auto" w:fill="FFFFFF"/>
          <w:lang w:val="en-US"/>
        </w:rPr>
        <w:t>performed</w:t>
      </w:r>
      <w:r w:rsidR="008F2DE5" w:rsidRPr="008F2DE5">
        <w:rPr>
          <w:rFonts w:cs="Arial"/>
          <w:color w:val="222222"/>
          <w:sz w:val="24"/>
          <w:szCs w:val="24"/>
          <w:shd w:val="clear" w:color="auto" w:fill="FFFFFF"/>
          <w:lang w:val="en-US"/>
        </w:rPr>
        <w:t xml:space="preserve"> in the highest division in the period </w:t>
      </w:r>
      <w:r w:rsidR="007E7FFC">
        <w:rPr>
          <w:rFonts w:cs="Arial"/>
          <w:color w:val="222222"/>
          <w:sz w:val="24"/>
          <w:szCs w:val="24"/>
          <w:shd w:val="clear" w:color="auto" w:fill="FFFFFF"/>
          <w:lang w:val="en-US"/>
        </w:rPr>
        <w:t>between 2008 and 2018</w:t>
      </w:r>
      <w:r w:rsidR="008F2DE5" w:rsidRPr="008F2DE5">
        <w:rPr>
          <w:rFonts w:cs="Arial"/>
          <w:color w:val="222222"/>
          <w:sz w:val="24"/>
          <w:szCs w:val="24"/>
          <w:shd w:val="clear" w:color="auto" w:fill="FFFFFF"/>
          <w:lang w:val="en-US"/>
        </w:rPr>
        <w:t>.</w:t>
      </w:r>
    </w:p>
    <w:p w14:paraId="2150E04A" w14:textId="77777777" w:rsidR="00B77D3D" w:rsidRDefault="00B77D3D" w:rsidP="00736CD5">
      <w:pPr>
        <w:spacing w:line="360" w:lineRule="auto"/>
        <w:jc w:val="both"/>
        <w:rPr>
          <w:rFonts w:cs="Arial"/>
          <w:color w:val="222222"/>
          <w:sz w:val="24"/>
          <w:szCs w:val="24"/>
          <w:shd w:val="clear" w:color="auto" w:fill="FFFFFF"/>
          <w:lang w:val="en-US"/>
        </w:rPr>
      </w:pP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67"/>
        <w:gridCol w:w="2693"/>
        <w:gridCol w:w="567"/>
        <w:gridCol w:w="2410"/>
        <w:gridCol w:w="708"/>
      </w:tblGrid>
      <w:tr w:rsidR="00F22B30" w14:paraId="3FDD95BA" w14:textId="131887F6" w:rsidTr="00C22C96">
        <w:tc>
          <w:tcPr>
            <w:tcW w:w="2694" w:type="dxa"/>
            <w:tcBorders>
              <w:bottom w:val="single" w:sz="4" w:space="0" w:color="auto"/>
            </w:tcBorders>
          </w:tcPr>
          <w:p w14:paraId="1BF983AB" w14:textId="594A42BE" w:rsidR="00F22B30" w:rsidRPr="00126330" w:rsidRDefault="002A440D" w:rsidP="00520FB5">
            <w:pPr>
              <w:spacing w:line="360" w:lineRule="auto"/>
              <w:jc w:val="center"/>
              <w:rPr>
                <w:rFonts w:cs="Arial"/>
                <w:b/>
                <w:bCs/>
                <w:color w:val="222222"/>
                <w:sz w:val="24"/>
                <w:szCs w:val="24"/>
                <w:shd w:val="clear" w:color="auto" w:fill="FFFFFF"/>
                <w:lang w:val="en-US"/>
              </w:rPr>
            </w:pPr>
            <w:proofErr w:type="spellStart"/>
            <w:r>
              <w:rPr>
                <w:rFonts w:cs="Arial"/>
                <w:b/>
                <w:bCs/>
                <w:color w:val="222222"/>
                <w:sz w:val="24"/>
                <w:szCs w:val="24"/>
                <w:shd w:val="clear" w:color="auto" w:fill="FFFFFF"/>
                <w:lang w:val="en-US"/>
              </w:rPr>
              <w:t>Jupiler</w:t>
            </w:r>
            <w:proofErr w:type="spellEnd"/>
            <w:r>
              <w:rPr>
                <w:rFonts w:cs="Arial"/>
                <w:b/>
                <w:bCs/>
                <w:color w:val="222222"/>
                <w:sz w:val="24"/>
                <w:szCs w:val="24"/>
                <w:shd w:val="clear" w:color="auto" w:fill="FFFFFF"/>
                <w:lang w:val="en-US"/>
              </w:rPr>
              <w:t xml:space="preserve"> Pro League (BE)</w:t>
            </w:r>
          </w:p>
        </w:tc>
        <w:tc>
          <w:tcPr>
            <w:tcW w:w="567" w:type="dxa"/>
            <w:tcBorders>
              <w:bottom w:val="single" w:sz="4" w:space="0" w:color="auto"/>
            </w:tcBorders>
          </w:tcPr>
          <w:p w14:paraId="4D63B9B1" w14:textId="77777777" w:rsidR="00F22B30" w:rsidRPr="00126330" w:rsidRDefault="00F22B30" w:rsidP="00736CD5">
            <w:pPr>
              <w:spacing w:line="360" w:lineRule="auto"/>
              <w:jc w:val="both"/>
              <w:rPr>
                <w:rFonts w:cs="Arial"/>
                <w:b/>
                <w:bCs/>
                <w:color w:val="222222"/>
                <w:sz w:val="24"/>
                <w:szCs w:val="24"/>
                <w:shd w:val="clear" w:color="auto" w:fill="FFFFFF"/>
                <w:lang w:val="en-US"/>
              </w:rPr>
            </w:pPr>
          </w:p>
        </w:tc>
        <w:tc>
          <w:tcPr>
            <w:tcW w:w="2693" w:type="dxa"/>
            <w:tcBorders>
              <w:bottom w:val="single" w:sz="4" w:space="0" w:color="auto"/>
            </w:tcBorders>
          </w:tcPr>
          <w:p w14:paraId="4E3CF1A4" w14:textId="754CA824" w:rsidR="00F22B30" w:rsidRPr="00126330" w:rsidRDefault="002A440D" w:rsidP="00520FB5">
            <w:pPr>
              <w:spacing w:line="360" w:lineRule="auto"/>
              <w:jc w:val="center"/>
              <w:rPr>
                <w:rFonts w:cs="Arial"/>
                <w:b/>
                <w:bCs/>
                <w:color w:val="222222"/>
                <w:sz w:val="24"/>
                <w:szCs w:val="24"/>
                <w:shd w:val="clear" w:color="auto" w:fill="FFFFFF"/>
                <w:lang w:val="en-US"/>
              </w:rPr>
            </w:pPr>
            <w:r>
              <w:rPr>
                <w:rFonts w:cs="Arial"/>
                <w:b/>
                <w:bCs/>
                <w:color w:val="222222"/>
                <w:sz w:val="24"/>
                <w:szCs w:val="24"/>
                <w:shd w:val="clear" w:color="auto" w:fill="FFFFFF"/>
                <w:lang w:val="en-US"/>
              </w:rPr>
              <w:t>Bundesliga (GE)</w:t>
            </w:r>
          </w:p>
        </w:tc>
        <w:tc>
          <w:tcPr>
            <w:tcW w:w="567" w:type="dxa"/>
            <w:tcBorders>
              <w:bottom w:val="single" w:sz="4" w:space="0" w:color="auto"/>
            </w:tcBorders>
          </w:tcPr>
          <w:p w14:paraId="57A62F48" w14:textId="77777777" w:rsidR="00F22B30" w:rsidRPr="00126330" w:rsidRDefault="00F22B30" w:rsidP="00736CD5">
            <w:pPr>
              <w:spacing w:line="360" w:lineRule="auto"/>
              <w:jc w:val="both"/>
              <w:rPr>
                <w:rFonts w:cs="Arial"/>
                <w:b/>
                <w:bCs/>
                <w:color w:val="222222"/>
                <w:sz w:val="24"/>
                <w:szCs w:val="24"/>
                <w:shd w:val="clear" w:color="auto" w:fill="FFFFFF"/>
                <w:lang w:val="en-US"/>
              </w:rPr>
            </w:pPr>
          </w:p>
        </w:tc>
        <w:tc>
          <w:tcPr>
            <w:tcW w:w="2410" w:type="dxa"/>
            <w:tcBorders>
              <w:bottom w:val="single" w:sz="4" w:space="0" w:color="auto"/>
            </w:tcBorders>
          </w:tcPr>
          <w:p w14:paraId="130EF51A" w14:textId="70D14B85" w:rsidR="00F22B30" w:rsidRPr="00126330" w:rsidRDefault="002A440D" w:rsidP="00520FB5">
            <w:pPr>
              <w:spacing w:line="360" w:lineRule="auto"/>
              <w:jc w:val="center"/>
              <w:rPr>
                <w:rFonts w:cs="Arial"/>
                <w:b/>
                <w:bCs/>
                <w:color w:val="222222"/>
                <w:sz w:val="24"/>
                <w:szCs w:val="24"/>
                <w:shd w:val="clear" w:color="auto" w:fill="FFFFFF"/>
                <w:lang w:val="en-US"/>
              </w:rPr>
            </w:pPr>
            <w:r>
              <w:rPr>
                <w:rFonts w:cs="Arial"/>
                <w:b/>
                <w:bCs/>
                <w:color w:val="222222"/>
                <w:sz w:val="24"/>
                <w:szCs w:val="24"/>
                <w:shd w:val="clear" w:color="auto" w:fill="FFFFFF"/>
                <w:lang w:val="en-US"/>
              </w:rPr>
              <w:t>Premier League (UK)</w:t>
            </w:r>
          </w:p>
        </w:tc>
        <w:tc>
          <w:tcPr>
            <w:tcW w:w="708" w:type="dxa"/>
            <w:tcBorders>
              <w:bottom w:val="single" w:sz="4" w:space="0" w:color="auto"/>
            </w:tcBorders>
          </w:tcPr>
          <w:p w14:paraId="11EB4F11" w14:textId="77777777" w:rsidR="00F22B30" w:rsidRPr="00126330" w:rsidRDefault="00F22B30" w:rsidP="00736CD5">
            <w:pPr>
              <w:spacing w:line="360" w:lineRule="auto"/>
              <w:jc w:val="both"/>
              <w:rPr>
                <w:rFonts w:cs="Arial"/>
                <w:b/>
                <w:bCs/>
                <w:color w:val="222222"/>
                <w:sz w:val="24"/>
                <w:szCs w:val="24"/>
                <w:shd w:val="clear" w:color="auto" w:fill="FFFFFF"/>
                <w:lang w:val="en-US"/>
              </w:rPr>
            </w:pPr>
          </w:p>
        </w:tc>
      </w:tr>
      <w:tr w:rsidR="00F22B30" w:rsidRPr="00126330" w14:paraId="4D7DCFB5" w14:textId="2B7873C3" w:rsidTr="00C22C96">
        <w:tc>
          <w:tcPr>
            <w:tcW w:w="2694" w:type="dxa"/>
            <w:tcBorders>
              <w:top w:val="single" w:sz="4" w:space="0" w:color="auto"/>
              <w:right w:val="single" w:sz="4" w:space="0" w:color="auto"/>
            </w:tcBorders>
          </w:tcPr>
          <w:p w14:paraId="32C5CBA6" w14:textId="144F5D27"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KRC Genk (10)</w:t>
            </w:r>
          </w:p>
        </w:tc>
        <w:tc>
          <w:tcPr>
            <w:tcW w:w="567" w:type="dxa"/>
            <w:tcBorders>
              <w:top w:val="single" w:sz="4" w:space="0" w:color="auto"/>
              <w:left w:val="single" w:sz="4" w:space="0" w:color="auto"/>
              <w:right w:val="single" w:sz="4" w:space="0" w:color="auto"/>
            </w:tcBorders>
          </w:tcPr>
          <w:p w14:paraId="3B532E4F" w14:textId="43B558EA" w:rsidR="00F22B30" w:rsidRPr="000A62ED" w:rsidRDefault="00F22B30" w:rsidP="00577ABF">
            <w:pPr>
              <w:spacing w:line="480" w:lineRule="auto"/>
              <w:jc w:val="both"/>
              <w:rPr>
                <w:rFonts w:cs="Arial"/>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57920" behindDoc="0" locked="0" layoutInCell="1" allowOverlap="1" wp14:anchorId="1E4C7B88" wp14:editId="30D1BCEE">
                  <wp:simplePos x="0" y="0"/>
                  <wp:positionH relativeFrom="column">
                    <wp:posOffset>-6736</wp:posOffset>
                  </wp:positionH>
                  <wp:positionV relativeFrom="paragraph">
                    <wp:posOffset>18663</wp:posOffset>
                  </wp:positionV>
                  <wp:extent cx="194979" cy="244723"/>
                  <wp:effectExtent l="0" t="0" r="0" b="317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C_Genk_Logo_2016.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979" cy="244723"/>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4" w:space="0" w:color="auto"/>
              <w:left w:val="single" w:sz="4" w:space="0" w:color="auto"/>
              <w:right w:val="single" w:sz="4" w:space="0" w:color="auto"/>
            </w:tcBorders>
          </w:tcPr>
          <w:p w14:paraId="6922794B" w14:textId="14C24AF3"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Borussia Dortmund (10)</w:t>
            </w:r>
          </w:p>
        </w:tc>
        <w:tc>
          <w:tcPr>
            <w:tcW w:w="567" w:type="dxa"/>
            <w:tcBorders>
              <w:top w:val="single" w:sz="4" w:space="0" w:color="auto"/>
              <w:left w:val="single" w:sz="4" w:space="0" w:color="auto"/>
              <w:right w:val="single" w:sz="4" w:space="0" w:color="auto"/>
            </w:tcBorders>
          </w:tcPr>
          <w:p w14:paraId="09E6B244" w14:textId="1C58ACFB" w:rsidR="00F22B30" w:rsidRPr="000A62ED" w:rsidRDefault="00F22B30" w:rsidP="00577ABF">
            <w:pPr>
              <w:spacing w:line="480" w:lineRule="auto"/>
              <w:jc w:val="both"/>
              <w:rPr>
                <w:rFonts w:cs="Arial"/>
                <w:noProof/>
                <w:color w:val="222222"/>
                <w:shd w:val="clear" w:color="auto" w:fill="FFFFFF"/>
                <w:lang w:val="en-US"/>
              </w:rPr>
            </w:pPr>
          </w:p>
        </w:tc>
        <w:tc>
          <w:tcPr>
            <w:tcW w:w="2410" w:type="dxa"/>
            <w:tcBorders>
              <w:top w:val="single" w:sz="4" w:space="0" w:color="auto"/>
              <w:left w:val="single" w:sz="4" w:space="0" w:color="auto"/>
            </w:tcBorders>
          </w:tcPr>
          <w:p w14:paraId="6A9411DA" w14:textId="15C4B4A6"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Manchester United (10)</w:t>
            </w:r>
          </w:p>
        </w:tc>
        <w:tc>
          <w:tcPr>
            <w:tcW w:w="708" w:type="dxa"/>
            <w:tcBorders>
              <w:top w:val="single" w:sz="4" w:space="0" w:color="auto"/>
              <w:left w:val="single" w:sz="4" w:space="0" w:color="auto"/>
              <w:right w:val="single" w:sz="4" w:space="0" w:color="auto"/>
            </w:tcBorders>
          </w:tcPr>
          <w:p w14:paraId="6D99B3CC" w14:textId="3054EE30"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45632" behindDoc="0" locked="0" layoutInCell="1" allowOverlap="1" wp14:anchorId="47D2EB48" wp14:editId="3A821BCB">
                  <wp:simplePos x="0" y="0"/>
                  <wp:positionH relativeFrom="column">
                    <wp:posOffset>6020</wp:posOffset>
                  </wp:positionH>
                  <wp:positionV relativeFrom="paragraph">
                    <wp:posOffset>12649</wp:posOffset>
                  </wp:positionV>
                  <wp:extent cx="306664" cy="286287"/>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664" cy="286287"/>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55044D0A" w14:textId="10E898AA" w:rsidTr="00C22C96">
        <w:tc>
          <w:tcPr>
            <w:tcW w:w="2694" w:type="dxa"/>
            <w:tcBorders>
              <w:right w:val="single" w:sz="4" w:space="0" w:color="auto"/>
            </w:tcBorders>
          </w:tcPr>
          <w:p w14:paraId="6E9621BA" w14:textId="04362D17"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KAA Gent (10)</w:t>
            </w:r>
          </w:p>
        </w:tc>
        <w:tc>
          <w:tcPr>
            <w:tcW w:w="567" w:type="dxa"/>
            <w:tcBorders>
              <w:left w:val="single" w:sz="4" w:space="0" w:color="auto"/>
              <w:right w:val="single" w:sz="4" w:space="0" w:color="auto"/>
            </w:tcBorders>
          </w:tcPr>
          <w:p w14:paraId="6D56241A" w14:textId="60F58794" w:rsidR="00F22B30" w:rsidRPr="000A62ED" w:rsidRDefault="00F22B30"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58944" behindDoc="0" locked="0" layoutInCell="1" allowOverlap="1" wp14:anchorId="336BAB53" wp14:editId="070D844E">
                  <wp:simplePos x="0" y="0"/>
                  <wp:positionH relativeFrom="column">
                    <wp:posOffset>-44835</wp:posOffset>
                  </wp:positionH>
                  <wp:positionV relativeFrom="paragraph">
                    <wp:posOffset>-15406</wp:posOffset>
                  </wp:positionV>
                  <wp:extent cx="289214" cy="282466"/>
                  <wp:effectExtent l="0" t="0" r="0" b="381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A_Gent_logo.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9214" cy="282466"/>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1098C7A5" w14:textId="6D4F2C8D"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Bayern München (10)</w:t>
            </w:r>
          </w:p>
        </w:tc>
        <w:tc>
          <w:tcPr>
            <w:tcW w:w="567" w:type="dxa"/>
            <w:tcBorders>
              <w:left w:val="single" w:sz="4" w:space="0" w:color="auto"/>
              <w:right w:val="single" w:sz="4" w:space="0" w:color="auto"/>
            </w:tcBorders>
          </w:tcPr>
          <w:p w14:paraId="3FB99602" w14:textId="10F0EBC2" w:rsidR="00F22B30" w:rsidRPr="000A62ED" w:rsidRDefault="00DB7978"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0208" behindDoc="0" locked="0" layoutInCell="1" allowOverlap="1" wp14:anchorId="30C3E289" wp14:editId="2C3127F5">
                  <wp:simplePos x="0" y="0"/>
                  <wp:positionH relativeFrom="column">
                    <wp:posOffset>-15983</wp:posOffset>
                  </wp:positionH>
                  <wp:positionV relativeFrom="paragraph">
                    <wp:posOffset>-338383</wp:posOffset>
                  </wp:positionV>
                  <wp:extent cx="241085" cy="262159"/>
                  <wp:effectExtent l="0" t="0" r="6985" b="5080"/>
                  <wp:wrapNone/>
                  <wp:docPr id="29" name="Picture 29"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rtmu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085" cy="262159"/>
                          </a:xfrm>
                          <a:prstGeom prst="rect">
                            <a:avLst/>
                          </a:prstGeom>
                        </pic:spPr>
                      </pic:pic>
                    </a:graphicData>
                  </a:graphic>
                  <wp14:sizeRelH relativeFrom="margin">
                    <wp14:pctWidth>0</wp14:pctWidth>
                  </wp14:sizeRelH>
                  <wp14:sizeRelV relativeFrom="margin">
                    <wp14:pctHeight>0</wp14:pctHeight>
                  </wp14:sizeRelV>
                </wp:anchor>
              </w:drawing>
            </w:r>
            <w:r w:rsidRPr="000A62ED">
              <w:rPr>
                <w:rFonts w:cs="Arial"/>
                <w:noProof/>
                <w:color w:val="222222"/>
                <w:shd w:val="clear" w:color="auto" w:fill="FFFFFF"/>
                <w:lang w:eastAsia="nl-BE"/>
              </w:rPr>
              <w:drawing>
                <wp:anchor distT="0" distB="0" distL="114300" distR="114300" simplePos="0" relativeHeight="251871232" behindDoc="0" locked="0" layoutInCell="1" allowOverlap="1" wp14:anchorId="4223B205" wp14:editId="4A904D51">
                  <wp:simplePos x="0" y="0"/>
                  <wp:positionH relativeFrom="column">
                    <wp:posOffset>-17038</wp:posOffset>
                  </wp:positionH>
                  <wp:positionV relativeFrom="paragraph">
                    <wp:posOffset>-41731</wp:posOffset>
                  </wp:positionV>
                  <wp:extent cx="274864" cy="283436"/>
                  <wp:effectExtent l="0" t="0" r="0" b="2540"/>
                  <wp:wrapNone/>
                  <wp:docPr id="30" name="Picture 30"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wnload (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864" cy="283436"/>
                          </a:xfrm>
                          <a:prstGeom prst="rect">
                            <a:avLst/>
                          </a:prstGeom>
                        </pic:spPr>
                      </pic:pic>
                    </a:graphicData>
                  </a:graphic>
                  <wp14:sizeRelH relativeFrom="margin">
                    <wp14:pctWidth>0</wp14:pctWidth>
                  </wp14:sizeRelH>
                  <wp14:sizeRelV relativeFrom="margin">
                    <wp14:pctHeight>0</wp14:pctHeight>
                  </wp14:sizeRelV>
                </wp:anchor>
              </w:drawing>
            </w:r>
            <w:r w:rsidRPr="000A62ED">
              <w:rPr>
                <w:rFonts w:cs="Arial"/>
                <w:noProof/>
                <w:color w:val="222222"/>
                <w:shd w:val="clear" w:color="auto" w:fill="FFFFFF"/>
                <w:lang w:eastAsia="nl-BE"/>
              </w:rPr>
              <w:drawing>
                <wp:anchor distT="0" distB="0" distL="114300" distR="114300" simplePos="0" relativeHeight="251873280" behindDoc="0" locked="0" layoutInCell="1" allowOverlap="1" wp14:anchorId="13B0990A" wp14:editId="37081FF7">
                  <wp:simplePos x="0" y="0"/>
                  <wp:positionH relativeFrom="column">
                    <wp:posOffset>3810</wp:posOffset>
                  </wp:positionH>
                  <wp:positionV relativeFrom="paragraph">
                    <wp:posOffset>304800</wp:posOffset>
                  </wp:positionV>
                  <wp:extent cx="222885" cy="250825"/>
                  <wp:effectExtent l="0" t="0" r="5715" b="0"/>
                  <wp:wrapNone/>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wnload (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 cy="250825"/>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502FCE25" w14:textId="2EB96FF3"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Arsenal (10)</w:t>
            </w:r>
          </w:p>
        </w:tc>
        <w:tc>
          <w:tcPr>
            <w:tcW w:w="708" w:type="dxa"/>
            <w:tcBorders>
              <w:left w:val="single" w:sz="4" w:space="0" w:color="auto"/>
              <w:right w:val="single" w:sz="4" w:space="0" w:color="auto"/>
            </w:tcBorders>
          </w:tcPr>
          <w:p w14:paraId="027F25A4" w14:textId="1B087A1F"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2496" behindDoc="0" locked="0" layoutInCell="1" allowOverlap="1" wp14:anchorId="5FF84C83" wp14:editId="10FE7768">
                  <wp:simplePos x="0" y="0"/>
                  <wp:positionH relativeFrom="column">
                    <wp:posOffset>-54965</wp:posOffset>
                  </wp:positionH>
                  <wp:positionV relativeFrom="paragraph">
                    <wp:posOffset>-7491</wp:posOffset>
                  </wp:positionV>
                  <wp:extent cx="403761" cy="284627"/>
                  <wp:effectExtent l="0" t="0" r="0" b="127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senal-2tefm5jhpsov6i8shcmz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761" cy="284627"/>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2C8A0F02" w14:textId="0CA9DBBE" w:rsidTr="00C22C96">
        <w:tc>
          <w:tcPr>
            <w:tcW w:w="2694" w:type="dxa"/>
            <w:tcBorders>
              <w:right w:val="single" w:sz="4" w:space="0" w:color="auto"/>
            </w:tcBorders>
          </w:tcPr>
          <w:p w14:paraId="210C4C2E" w14:textId="6499BA5E"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Standard Liège (10)</w:t>
            </w:r>
          </w:p>
        </w:tc>
        <w:tc>
          <w:tcPr>
            <w:tcW w:w="567" w:type="dxa"/>
            <w:tcBorders>
              <w:left w:val="single" w:sz="4" w:space="0" w:color="auto"/>
              <w:right w:val="single" w:sz="4" w:space="0" w:color="auto"/>
            </w:tcBorders>
          </w:tcPr>
          <w:p w14:paraId="3F18970B" w14:textId="3BCA44C3" w:rsidR="00F22B30" w:rsidRPr="000A62ED" w:rsidRDefault="00F22B30"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0992" behindDoc="0" locked="0" layoutInCell="1" allowOverlap="1" wp14:anchorId="5D5204C3" wp14:editId="1C298C5A">
                  <wp:simplePos x="0" y="0"/>
                  <wp:positionH relativeFrom="column">
                    <wp:posOffset>18307</wp:posOffset>
                  </wp:positionH>
                  <wp:positionV relativeFrom="paragraph">
                    <wp:posOffset>-67310</wp:posOffset>
                  </wp:positionV>
                  <wp:extent cx="191463" cy="32068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yal_Standard_de_Liege.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63" cy="32068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6FD3487D" w14:textId="65C501E6"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FC Schalke 04 (10)</w:t>
            </w:r>
          </w:p>
        </w:tc>
        <w:tc>
          <w:tcPr>
            <w:tcW w:w="567" w:type="dxa"/>
            <w:tcBorders>
              <w:left w:val="single" w:sz="4" w:space="0" w:color="auto"/>
              <w:right w:val="single" w:sz="4" w:space="0" w:color="auto"/>
            </w:tcBorders>
          </w:tcPr>
          <w:p w14:paraId="5B580572" w14:textId="44CDC8FD" w:rsidR="00F22B30" w:rsidRPr="000A62ED" w:rsidRDefault="00F22B30" w:rsidP="00577ABF">
            <w:pPr>
              <w:spacing w:line="480" w:lineRule="auto"/>
              <w:jc w:val="both"/>
              <w:rPr>
                <w:noProof/>
                <w:lang w:val="en-US"/>
              </w:rPr>
            </w:pPr>
          </w:p>
        </w:tc>
        <w:tc>
          <w:tcPr>
            <w:tcW w:w="2410" w:type="dxa"/>
            <w:tcBorders>
              <w:left w:val="single" w:sz="4" w:space="0" w:color="auto"/>
            </w:tcBorders>
          </w:tcPr>
          <w:p w14:paraId="1790E411" w14:textId="3063AAC1"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Chelsea (10)</w:t>
            </w:r>
          </w:p>
        </w:tc>
        <w:tc>
          <w:tcPr>
            <w:tcW w:w="708" w:type="dxa"/>
            <w:tcBorders>
              <w:left w:val="single" w:sz="4" w:space="0" w:color="auto"/>
              <w:right w:val="single" w:sz="4" w:space="0" w:color="auto"/>
            </w:tcBorders>
          </w:tcPr>
          <w:p w14:paraId="7184C906" w14:textId="7A9A8C12" w:rsidR="00F22B30" w:rsidRPr="000A62ED" w:rsidRDefault="00F22B30" w:rsidP="00F915EB">
            <w:pPr>
              <w:spacing w:line="480" w:lineRule="auto"/>
              <w:jc w:val="center"/>
              <w:rPr>
                <w:noProof/>
                <w:lang w:val="en-US"/>
              </w:rPr>
            </w:pPr>
            <w:r w:rsidRPr="000A62ED">
              <w:rPr>
                <w:noProof/>
                <w:lang w:eastAsia="nl-BE"/>
              </w:rPr>
              <w:drawing>
                <wp:anchor distT="0" distB="0" distL="114300" distR="114300" simplePos="0" relativeHeight="251889664" behindDoc="0" locked="0" layoutInCell="1" allowOverlap="1" wp14:anchorId="4E63EE2E" wp14:editId="127DF0B0">
                  <wp:simplePos x="0" y="0"/>
                  <wp:positionH relativeFrom="column">
                    <wp:posOffset>29210</wp:posOffset>
                  </wp:positionH>
                  <wp:positionV relativeFrom="paragraph">
                    <wp:posOffset>-34505</wp:posOffset>
                  </wp:positionV>
                  <wp:extent cx="269141" cy="269141"/>
                  <wp:effectExtent l="0" t="0" r="0" b="0"/>
                  <wp:wrapNone/>
                  <wp:docPr id="49" name="Picture 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lo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141" cy="269141"/>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6062624F" w14:textId="556C0F5B" w:rsidTr="00C22C96">
        <w:tc>
          <w:tcPr>
            <w:tcW w:w="2694" w:type="dxa"/>
            <w:tcBorders>
              <w:right w:val="single" w:sz="4" w:space="0" w:color="auto"/>
            </w:tcBorders>
          </w:tcPr>
          <w:p w14:paraId="476E875C" w14:textId="5891722B"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RSC Anderlecht (10)</w:t>
            </w:r>
          </w:p>
        </w:tc>
        <w:tc>
          <w:tcPr>
            <w:tcW w:w="567" w:type="dxa"/>
            <w:tcBorders>
              <w:left w:val="single" w:sz="4" w:space="0" w:color="auto"/>
              <w:right w:val="single" w:sz="4" w:space="0" w:color="auto"/>
            </w:tcBorders>
          </w:tcPr>
          <w:p w14:paraId="6F7987E8" w14:textId="5ED5B3CF" w:rsidR="00F22B30" w:rsidRPr="000A62ED" w:rsidRDefault="00F22B30" w:rsidP="00577ABF">
            <w:pPr>
              <w:spacing w:line="480" w:lineRule="auto"/>
              <w:jc w:val="both"/>
              <w:rPr>
                <w:rFonts w:cs="Arial"/>
                <w:noProof/>
                <w:color w:val="222222"/>
                <w:shd w:val="clear" w:color="auto" w:fill="FFFFFF"/>
                <w:lang w:val="en-US"/>
              </w:rPr>
            </w:pPr>
            <w:r w:rsidRPr="000A62ED">
              <w:rPr>
                <w:rFonts w:cs="Arial"/>
                <w:b/>
                <w:bCs/>
                <w:noProof/>
                <w:color w:val="222222"/>
                <w:shd w:val="clear" w:color="auto" w:fill="FFFFFF"/>
                <w:lang w:eastAsia="nl-BE"/>
              </w:rPr>
              <w:drawing>
                <wp:anchor distT="0" distB="0" distL="114300" distR="114300" simplePos="0" relativeHeight="251859968" behindDoc="0" locked="0" layoutInCell="1" allowOverlap="1" wp14:anchorId="1DBCBCB4" wp14:editId="5336352E">
                  <wp:simplePos x="0" y="0"/>
                  <wp:positionH relativeFrom="column">
                    <wp:posOffset>-49586</wp:posOffset>
                  </wp:positionH>
                  <wp:positionV relativeFrom="paragraph">
                    <wp:posOffset>-73660</wp:posOffset>
                  </wp:positionV>
                  <wp:extent cx="336737" cy="326820"/>
                  <wp:effectExtent l="0" t="0" r="6350" b="0"/>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737" cy="32682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764BA0C5" w14:textId="116D1B7B"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Werder Bremen (10)</w:t>
            </w:r>
          </w:p>
        </w:tc>
        <w:tc>
          <w:tcPr>
            <w:tcW w:w="567" w:type="dxa"/>
            <w:tcBorders>
              <w:left w:val="single" w:sz="4" w:space="0" w:color="auto"/>
              <w:right w:val="single" w:sz="4" w:space="0" w:color="auto"/>
            </w:tcBorders>
          </w:tcPr>
          <w:p w14:paraId="58F1E49B" w14:textId="03390692" w:rsidR="00F22B30" w:rsidRPr="000A62ED" w:rsidRDefault="00F22B30" w:rsidP="00577ABF">
            <w:pPr>
              <w:spacing w:line="480" w:lineRule="auto"/>
              <w:jc w:val="both"/>
              <w:rPr>
                <w:rFonts w:cs="Arial"/>
                <w:noProof/>
                <w:color w:val="222222"/>
                <w:shd w:val="clear" w:color="auto" w:fill="FFFFFF"/>
                <w:lang w:val="en-US"/>
              </w:rPr>
            </w:pPr>
          </w:p>
        </w:tc>
        <w:tc>
          <w:tcPr>
            <w:tcW w:w="2410" w:type="dxa"/>
            <w:tcBorders>
              <w:left w:val="single" w:sz="4" w:space="0" w:color="auto"/>
            </w:tcBorders>
          </w:tcPr>
          <w:p w14:paraId="4E63A94A" w14:textId="07A03382"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Liverpool (10)</w:t>
            </w:r>
          </w:p>
        </w:tc>
        <w:tc>
          <w:tcPr>
            <w:tcW w:w="708" w:type="dxa"/>
            <w:tcBorders>
              <w:left w:val="single" w:sz="4" w:space="0" w:color="auto"/>
              <w:right w:val="single" w:sz="4" w:space="0" w:color="auto"/>
            </w:tcBorders>
          </w:tcPr>
          <w:p w14:paraId="1B699499" w14:textId="27E4A572"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4544" behindDoc="0" locked="0" layoutInCell="1" allowOverlap="1" wp14:anchorId="619F8CD9" wp14:editId="4FABB120">
                  <wp:simplePos x="0" y="0"/>
                  <wp:positionH relativeFrom="margin">
                    <wp:posOffset>47757</wp:posOffset>
                  </wp:positionH>
                  <wp:positionV relativeFrom="paragraph">
                    <wp:posOffset>-78839</wp:posOffset>
                  </wp:positionV>
                  <wp:extent cx="234027" cy="316576"/>
                  <wp:effectExtent l="0" t="0" r="0" b="7620"/>
                  <wp:wrapNone/>
                  <wp:docPr id="44"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verpool-f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27" cy="316576"/>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26470FBA" w14:textId="6F5CF6FA" w:rsidTr="00C22C96">
        <w:tc>
          <w:tcPr>
            <w:tcW w:w="2694" w:type="dxa"/>
            <w:tcBorders>
              <w:right w:val="single" w:sz="4" w:space="0" w:color="auto"/>
            </w:tcBorders>
          </w:tcPr>
          <w:p w14:paraId="39625627" w14:textId="4A925E99"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Club </w:t>
            </w:r>
            <w:proofErr w:type="spellStart"/>
            <w:r w:rsidRPr="000A62ED">
              <w:rPr>
                <w:rFonts w:cs="Arial"/>
                <w:color w:val="222222"/>
                <w:shd w:val="clear" w:color="auto" w:fill="FFFFFF"/>
                <w:lang w:val="en-US"/>
              </w:rPr>
              <w:t>Brugge</w:t>
            </w:r>
            <w:proofErr w:type="spellEnd"/>
            <w:r w:rsidRPr="000A62ED">
              <w:rPr>
                <w:rFonts w:cs="Arial"/>
                <w:color w:val="222222"/>
                <w:shd w:val="clear" w:color="auto" w:fill="FFFFFF"/>
                <w:lang w:val="en-US"/>
              </w:rPr>
              <w:t xml:space="preserve"> (10)</w:t>
            </w:r>
          </w:p>
        </w:tc>
        <w:tc>
          <w:tcPr>
            <w:tcW w:w="567" w:type="dxa"/>
            <w:tcBorders>
              <w:left w:val="single" w:sz="4" w:space="0" w:color="auto"/>
              <w:right w:val="single" w:sz="4" w:space="0" w:color="auto"/>
            </w:tcBorders>
          </w:tcPr>
          <w:p w14:paraId="06EA64F0" w14:textId="6C43F61C" w:rsidR="00F22B30" w:rsidRPr="000A62ED" w:rsidRDefault="0024505A"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2016" behindDoc="0" locked="0" layoutInCell="1" allowOverlap="1" wp14:anchorId="4EDED9EB" wp14:editId="7905710A">
                  <wp:simplePos x="0" y="0"/>
                  <wp:positionH relativeFrom="column">
                    <wp:posOffset>-27305</wp:posOffset>
                  </wp:positionH>
                  <wp:positionV relativeFrom="paragraph">
                    <wp:posOffset>-124416</wp:posOffset>
                  </wp:positionV>
                  <wp:extent cx="270783" cy="353372"/>
                  <wp:effectExtent l="0" t="0" r="0" b="8890"/>
                  <wp:wrapNone/>
                  <wp:docPr id="18" name="Picture 18" descr="A picture containing draw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px-Club_Brugge_KV_logo.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783" cy="353372"/>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0C8FEDC3" w14:textId="21C3F3B6"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B. </w:t>
            </w:r>
            <w:proofErr w:type="spellStart"/>
            <w:r w:rsidRPr="000A62ED">
              <w:rPr>
                <w:rFonts w:cs="Arial"/>
                <w:color w:val="222222"/>
                <w:shd w:val="clear" w:color="auto" w:fill="FFFFFF"/>
                <w:lang w:val="en-US"/>
              </w:rPr>
              <w:t>Mönchengladbach</w:t>
            </w:r>
            <w:proofErr w:type="spellEnd"/>
            <w:r w:rsidRPr="000A62ED">
              <w:rPr>
                <w:rFonts w:cs="Arial"/>
                <w:color w:val="222222"/>
                <w:shd w:val="clear" w:color="auto" w:fill="FFFFFF"/>
                <w:lang w:val="en-US"/>
              </w:rPr>
              <w:t xml:space="preserve"> (10)</w:t>
            </w:r>
          </w:p>
        </w:tc>
        <w:tc>
          <w:tcPr>
            <w:tcW w:w="567" w:type="dxa"/>
            <w:tcBorders>
              <w:left w:val="single" w:sz="4" w:space="0" w:color="auto"/>
              <w:right w:val="single" w:sz="4" w:space="0" w:color="auto"/>
            </w:tcBorders>
          </w:tcPr>
          <w:p w14:paraId="5C7F27C8" w14:textId="34DA4EE9" w:rsidR="00F22B30" w:rsidRPr="000A62ED" w:rsidRDefault="00CE0B2F"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2256" behindDoc="0" locked="0" layoutInCell="1" allowOverlap="1" wp14:anchorId="4074293A" wp14:editId="6289A13D">
                  <wp:simplePos x="0" y="0"/>
                  <wp:positionH relativeFrom="column">
                    <wp:posOffset>12452</wp:posOffset>
                  </wp:positionH>
                  <wp:positionV relativeFrom="paragraph">
                    <wp:posOffset>-87839</wp:posOffset>
                  </wp:positionV>
                  <wp:extent cx="218872" cy="355876"/>
                  <wp:effectExtent l="0" t="0" r="0" b="6350"/>
                  <wp:wrapNone/>
                  <wp:docPr id="31" name="Picture 3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 (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872" cy="35587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08A11248" w14:textId="2A9E2B93"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Manchester City (10)</w:t>
            </w:r>
          </w:p>
        </w:tc>
        <w:tc>
          <w:tcPr>
            <w:tcW w:w="708" w:type="dxa"/>
            <w:tcBorders>
              <w:left w:val="single" w:sz="4" w:space="0" w:color="auto"/>
              <w:right w:val="single" w:sz="4" w:space="0" w:color="auto"/>
            </w:tcBorders>
          </w:tcPr>
          <w:p w14:paraId="28543C7D" w14:textId="455C1F69"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91712" behindDoc="0" locked="0" layoutInCell="1" allowOverlap="1" wp14:anchorId="6330B7FD" wp14:editId="61A6EFF4">
                  <wp:simplePos x="0" y="0"/>
                  <wp:positionH relativeFrom="margin">
                    <wp:posOffset>32494</wp:posOffset>
                  </wp:positionH>
                  <wp:positionV relativeFrom="paragraph">
                    <wp:posOffset>-39685</wp:posOffset>
                  </wp:positionV>
                  <wp:extent cx="265207" cy="271145"/>
                  <wp:effectExtent l="0" t="0" r="1905" b="0"/>
                  <wp:wrapNone/>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 (2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207" cy="271145"/>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6AF24DB6" w14:textId="15F2D591" w:rsidTr="00C22C96">
        <w:tc>
          <w:tcPr>
            <w:tcW w:w="2694" w:type="dxa"/>
            <w:tcBorders>
              <w:right w:val="single" w:sz="4" w:space="0" w:color="auto"/>
            </w:tcBorders>
          </w:tcPr>
          <w:p w14:paraId="3331DDFA" w14:textId="3B43D638"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KSC </w:t>
            </w:r>
            <w:proofErr w:type="spellStart"/>
            <w:r w:rsidRPr="000A62ED">
              <w:rPr>
                <w:rFonts w:cs="Arial"/>
                <w:color w:val="222222"/>
                <w:shd w:val="clear" w:color="auto" w:fill="FFFFFF"/>
                <w:lang w:val="en-US"/>
              </w:rPr>
              <w:t>Lokeren</w:t>
            </w:r>
            <w:proofErr w:type="spellEnd"/>
            <w:r w:rsidRPr="000A62ED">
              <w:rPr>
                <w:rFonts w:cs="Arial"/>
                <w:color w:val="222222"/>
                <w:shd w:val="clear" w:color="auto" w:fill="FFFFFF"/>
                <w:lang w:val="en-US"/>
              </w:rPr>
              <w:t xml:space="preserve"> (10)</w:t>
            </w:r>
          </w:p>
        </w:tc>
        <w:tc>
          <w:tcPr>
            <w:tcW w:w="567" w:type="dxa"/>
            <w:tcBorders>
              <w:left w:val="single" w:sz="4" w:space="0" w:color="auto"/>
              <w:right w:val="single" w:sz="4" w:space="0" w:color="auto"/>
            </w:tcBorders>
          </w:tcPr>
          <w:p w14:paraId="4BA1A948" w14:textId="347E0925" w:rsidR="00F22B30" w:rsidRPr="000A62ED" w:rsidRDefault="00F22B30"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5088" behindDoc="0" locked="0" layoutInCell="1" allowOverlap="1" wp14:anchorId="2D56C10A" wp14:editId="6E0F4C35">
                  <wp:simplePos x="0" y="0"/>
                  <wp:positionH relativeFrom="column">
                    <wp:posOffset>-23799</wp:posOffset>
                  </wp:positionH>
                  <wp:positionV relativeFrom="paragraph">
                    <wp:posOffset>-37952</wp:posOffset>
                  </wp:positionV>
                  <wp:extent cx="277468" cy="295966"/>
                  <wp:effectExtent l="0" t="0" r="889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316" cy="297937"/>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1B1D8D39" w14:textId="75693F2B"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TSG 1899 Hoffenheim (10)</w:t>
            </w:r>
          </w:p>
        </w:tc>
        <w:tc>
          <w:tcPr>
            <w:tcW w:w="567" w:type="dxa"/>
            <w:tcBorders>
              <w:left w:val="single" w:sz="4" w:space="0" w:color="auto"/>
              <w:right w:val="single" w:sz="4" w:space="0" w:color="auto"/>
            </w:tcBorders>
          </w:tcPr>
          <w:p w14:paraId="6F6EEC4E" w14:textId="2D5EEC64" w:rsidR="00F22B30" w:rsidRPr="000A62ED" w:rsidRDefault="000A62ED"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1472" behindDoc="0" locked="0" layoutInCell="1" allowOverlap="1" wp14:anchorId="39F20750" wp14:editId="724FE876">
                  <wp:simplePos x="0" y="0"/>
                  <wp:positionH relativeFrom="column">
                    <wp:posOffset>2291</wp:posOffset>
                  </wp:positionH>
                  <wp:positionV relativeFrom="paragraph">
                    <wp:posOffset>-49530</wp:posOffset>
                  </wp:positionV>
                  <wp:extent cx="249042" cy="274645"/>
                  <wp:effectExtent l="0" t="0" r="0" b="0"/>
                  <wp:wrapNone/>
                  <wp:docPr id="40" name="Picture 4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wnload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9042" cy="274645"/>
                          </a:xfrm>
                          <a:prstGeom prst="rect">
                            <a:avLst/>
                          </a:prstGeom>
                        </pic:spPr>
                      </pic:pic>
                    </a:graphicData>
                  </a:graphic>
                  <wp14:sizeRelH relativeFrom="margin">
                    <wp14:pctWidth>0</wp14:pctWidth>
                  </wp14:sizeRelH>
                  <wp14:sizeRelV relativeFrom="margin">
                    <wp14:pctHeight>0</wp14:pctHeight>
                  </wp14:sizeRelV>
                </wp:anchor>
              </w:drawing>
            </w:r>
            <w:r w:rsidR="00CE0B2F" w:rsidRPr="000A62ED">
              <w:rPr>
                <w:rFonts w:cs="Arial"/>
                <w:noProof/>
                <w:color w:val="222222"/>
                <w:shd w:val="clear" w:color="auto" w:fill="FFFFFF"/>
                <w:lang w:eastAsia="nl-BE"/>
              </w:rPr>
              <w:drawing>
                <wp:anchor distT="0" distB="0" distL="114300" distR="114300" simplePos="0" relativeHeight="251874304" behindDoc="0" locked="0" layoutInCell="1" allowOverlap="1" wp14:anchorId="6F889AAE" wp14:editId="3CB1402E">
                  <wp:simplePos x="0" y="0"/>
                  <wp:positionH relativeFrom="column">
                    <wp:posOffset>2740</wp:posOffset>
                  </wp:positionH>
                  <wp:positionV relativeFrom="paragraph">
                    <wp:posOffset>-780001</wp:posOffset>
                  </wp:positionV>
                  <wp:extent cx="205180" cy="335980"/>
                  <wp:effectExtent l="0" t="0" r="4445" b="6985"/>
                  <wp:wrapNone/>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 (8).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08768" cy="34185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57BF8F89" w14:textId="7F8658FF"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Tottenham Hotspur (10)</w:t>
            </w:r>
          </w:p>
        </w:tc>
        <w:tc>
          <w:tcPr>
            <w:tcW w:w="708" w:type="dxa"/>
            <w:tcBorders>
              <w:left w:val="single" w:sz="4" w:space="0" w:color="auto"/>
              <w:right w:val="single" w:sz="4" w:space="0" w:color="auto"/>
            </w:tcBorders>
          </w:tcPr>
          <w:p w14:paraId="428D17E6" w14:textId="3787EB98"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6592" behindDoc="0" locked="0" layoutInCell="1" allowOverlap="1" wp14:anchorId="6E2A1C59" wp14:editId="14CFD2EB">
                  <wp:simplePos x="0" y="0"/>
                  <wp:positionH relativeFrom="margin">
                    <wp:posOffset>44905</wp:posOffset>
                  </wp:positionH>
                  <wp:positionV relativeFrom="paragraph">
                    <wp:posOffset>-96999</wp:posOffset>
                  </wp:positionV>
                  <wp:extent cx="238449" cy="344170"/>
                  <wp:effectExtent l="0" t="0" r="9525" b="0"/>
                  <wp:wrapNone/>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wnload (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813" cy="347582"/>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16E4C84D" w14:textId="02FDA3E2" w:rsidTr="00C22C96">
        <w:tc>
          <w:tcPr>
            <w:tcW w:w="2694" w:type="dxa"/>
            <w:tcBorders>
              <w:right w:val="single" w:sz="4" w:space="0" w:color="auto"/>
            </w:tcBorders>
          </w:tcPr>
          <w:p w14:paraId="4ABFD273" w14:textId="1ADA4FB8"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SV </w:t>
            </w:r>
            <w:proofErr w:type="spellStart"/>
            <w:r w:rsidRPr="000A62ED">
              <w:rPr>
                <w:rFonts w:cs="Arial"/>
                <w:color w:val="222222"/>
                <w:shd w:val="clear" w:color="auto" w:fill="FFFFFF"/>
                <w:lang w:val="en-US"/>
              </w:rPr>
              <w:t>Zulte</w:t>
            </w:r>
            <w:proofErr w:type="spellEnd"/>
            <w:r w:rsidRPr="000A62ED">
              <w:rPr>
                <w:rFonts w:cs="Arial"/>
                <w:color w:val="222222"/>
                <w:shd w:val="clear" w:color="auto" w:fill="FFFFFF"/>
                <w:lang w:val="en-US"/>
              </w:rPr>
              <w:t xml:space="preserve"> </w:t>
            </w:r>
            <w:proofErr w:type="spellStart"/>
            <w:r w:rsidRPr="000A62ED">
              <w:rPr>
                <w:rFonts w:cs="Arial"/>
                <w:color w:val="222222"/>
                <w:shd w:val="clear" w:color="auto" w:fill="FFFFFF"/>
                <w:lang w:val="en-US"/>
              </w:rPr>
              <w:t>Waregem</w:t>
            </w:r>
            <w:proofErr w:type="spellEnd"/>
            <w:r w:rsidRPr="000A62ED">
              <w:rPr>
                <w:rFonts w:cs="Arial"/>
                <w:color w:val="222222"/>
                <w:shd w:val="clear" w:color="auto" w:fill="FFFFFF"/>
                <w:lang w:val="en-US"/>
              </w:rPr>
              <w:t xml:space="preserve"> (10)</w:t>
            </w:r>
          </w:p>
        </w:tc>
        <w:tc>
          <w:tcPr>
            <w:tcW w:w="567" w:type="dxa"/>
            <w:tcBorders>
              <w:left w:val="single" w:sz="4" w:space="0" w:color="auto"/>
              <w:right w:val="single" w:sz="4" w:space="0" w:color="auto"/>
            </w:tcBorders>
          </w:tcPr>
          <w:p w14:paraId="48F2C1B2" w14:textId="018E1C05" w:rsidR="00F22B30" w:rsidRPr="000A62ED" w:rsidRDefault="00F22B30" w:rsidP="00577ABF">
            <w:pPr>
              <w:spacing w:line="480" w:lineRule="auto"/>
              <w:jc w:val="both"/>
              <w:rPr>
                <w:rFonts w:cs="Arial"/>
                <w:noProof/>
                <w:color w:val="222222"/>
                <w:shd w:val="clear" w:color="auto" w:fill="FFFFFF"/>
                <w:lang w:val="en-US"/>
              </w:rPr>
            </w:pPr>
          </w:p>
        </w:tc>
        <w:tc>
          <w:tcPr>
            <w:tcW w:w="2693" w:type="dxa"/>
            <w:tcBorders>
              <w:left w:val="single" w:sz="4" w:space="0" w:color="auto"/>
              <w:right w:val="single" w:sz="4" w:space="0" w:color="auto"/>
            </w:tcBorders>
          </w:tcPr>
          <w:p w14:paraId="3BF95307" w14:textId="40AA9179"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Hamburger SV (10)</w:t>
            </w:r>
          </w:p>
        </w:tc>
        <w:tc>
          <w:tcPr>
            <w:tcW w:w="567" w:type="dxa"/>
            <w:tcBorders>
              <w:left w:val="single" w:sz="4" w:space="0" w:color="auto"/>
              <w:right w:val="single" w:sz="4" w:space="0" w:color="auto"/>
            </w:tcBorders>
          </w:tcPr>
          <w:p w14:paraId="0F81EA71" w14:textId="03DB58F1" w:rsidR="00F22B30" w:rsidRPr="000A62ED" w:rsidRDefault="000A62ED"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6352" behindDoc="0" locked="0" layoutInCell="1" allowOverlap="1" wp14:anchorId="62207191" wp14:editId="5E9CB50B">
                  <wp:simplePos x="0" y="0"/>
                  <wp:positionH relativeFrom="column">
                    <wp:posOffset>-34317</wp:posOffset>
                  </wp:positionH>
                  <wp:positionV relativeFrom="paragraph">
                    <wp:posOffset>16565</wp:posOffset>
                  </wp:positionV>
                  <wp:extent cx="294199" cy="208629"/>
                  <wp:effectExtent l="0" t="0" r="0" b="1270"/>
                  <wp:wrapNone/>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 (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199" cy="208629"/>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66F317CC" w14:textId="601128B1"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Everton (10)</w:t>
            </w:r>
          </w:p>
        </w:tc>
        <w:tc>
          <w:tcPr>
            <w:tcW w:w="708" w:type="dxa"/>
            <w:tcBorders>
              <w:left w:val="single" w:sz="4" w:space="0" w:color="auto"/>
              <w:right w:val="single" w:sz="4" w:space="0" w:color="auto"/>
            </w:tcBorders>
          </w:tcPr>
          <w:p w14:paraId="149E95AB" w14:textId="04A48014" w:rsidR="00F22B30" w:rsidRPr="000A62ED" w:rsidRDefault="00F22B30"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3520" behindDoc="0" locked="0" layoutInCell="1" allowOverlap="1" wp14:anchorId="70144334" wp14:editId="134667E1">
                  <wp:simplePos x="0" y="0"/>
                  <wp:positionH relativeFrom="column">
                    <wp:posOffset>40640</wp:posOffset>
                  </wp:positionH>
                  <wp:positionV relativeFrom="paragraph">
                    <wp:posOffset>-22646</wp:posOffset>
                  </wp:positionV>
                  <wp:extent cx="257967" cy="263777"/>
                  <wp:effectExtent l="0" t="0" r="8890" b="3175"/>
                  <wp:wrapNone/>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 (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967" cy="263777"/>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0E8AE4AF" w14:textId="1D883680" w:rsidTr="00C22C96">
        <w:tc>
          <w:tcPr>
            <w:tcW w:w="2694" w:type="dxa"/>
            <w:tcBorders>
              <w:right w:val="single" w:sz="4" w:space="0" w:color="auto"/>
            </w:tcBorders>
          </w:tcPr>
          <w:p w14:paraId="176B45CD" w14:textId="680029D2"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KV Kortrijk (10)</w:t>
            </w:r>
          </w:p>
        </w:tc>
        <w:tc>
          <w:tcPr>
            <w:tcW w:w="567" w:type="dxa"/>
            <w:tcBorders>
              <w:left w:val="single" w:sz="4" w:space="0" w:color="auto"/>
              <w:right w:val="single" w:sz="4" w:space="0" w:color="auto"/>
            </w:tcBorders>
          </w:tcPr>
          <w:p w14:paraId="5399077E" w14:textId="43D59819" w:rsidR="00F22B30" w:rsidRPr="000A62ED" w:rsidRDefault="00CA5AE4"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6112" behindDoc="0" locked="0" layoutInCell="1" allowOverlap="1" wp14:anchorId="533D4171" wp14:editId="66099FA7">
                  <wp:simplePos x="0" y="0"/>
                  <wp:positionH relativeFrom="column">
                    <wp:posOffset>-7671</wp:posOffset>
                  </wp:positionH>
                  <wp:positionV relativeFrom="paragraph">
                    <wp:posOffset>-359181</wp:posOffset>
                  </wp:positionV>
                  <wp:extent cx="228524" cy="274228"/>
                  <wp:effectExtent l="0" t="0" r="635" b="0"/>
                  <wp:wrapNone/>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524" cy="274228"/>
                          </a:xfrm>
                          <a:prstGeom prst="rect">
                            <a:avLst/>
                          </a:prstGeom>
                        </pic:spPr>
                      </pic:pic>
                    </a:graphicData>
                  </a:graphic>
                  <wp14:sizeRelH relativeFrom="margin">
                    <wp14:pctWidth>0</wp14:pctWidth>
                  </wp14:sizeRelH>
                  <wp14:sizeRelV relativeFrom="margin">
                    <wp14:pctHeight>0</wp14:pctHeight>
                  </wp14:sizeRelV>
                </wp:anchor>
              </w:drawing>
            </w:r>
            <w:r w:rsidR="00F22B30" w:rsidRPr="000A62ED">
              <w:rPr>
                <w:rFonts w:cs="Arial"/>
                <w:noProof/>
                <w:color w:val="222222"/>
                <w:shd w:val="clear" w:color="auto" w:fill="FFFFFF"/>
                <w:lang w:eastAsia="nl-BE"/>
              </w:rPr>
              <w:drawing>
                <wp:anchor distT="0" distB="0" distL="114300" distR="114300" simplePos="0" relativeHeight="251863040" behindDoc="0" locked="0" layoutInCell="1" allowOverlap="1" wp14:anchorId="7D125C9C" wp14:editId="03635613">
                  <wp:simplePos x="0" y="0"/>
                  <wp:positionH relativeFrom="column">
                    <wp:posOffset>-18083</wp:posOffset>
                  </wp:positionH>
                  <wp:positionV relativeFrom="paragraph">
                    <wp:posOffset>4417</wp:posOffset>
                  </wp:positionV>
                  <wp:extent cx="248259" cy="2677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259" cy="267797"/>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096199B9" w14:textId="3770AF77"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Eintracht Frankfurt (9)</w:t>
            </w:r>
          </w:p>
        </w:tc>
        <w:tc>
          <w:tcPr>
            <w:tcW w:w="567" w:type="dxa"/>
            <w:tcBorders>
              <w:left w:val="single" w:sz="4" w:space="0" w:color="auto"/>
              <w:right w:val="single" w:sz="4" w:space="0" w:color="auto"/>
            </w:tcBorders>
          </w:tcPr>
          <w:p w14:paraId="06CACB32" w14:textId="7945BFC8" w:rsidR="00F22B30" w:rsidRPr="000A62ED" w:rsidRDefault="008268EB"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5328" behindDoc="0" locked="0" layoutInCell="1" allowOverlap="1" wp14:anchorId="4288C853" wp14:editId="60B9C9D4">
                  <wp:simplePos x="0" y="0"/>
                  <wp:positionH relativeFrom="column">
                    <wp:posOffset>-14937</wp:posOffset>
                  </wp:positionH>
                  <wp:positionV relativeFrom="paragraph">
                    <wp:posOffset>-20624</wp:posOffset>
                  </wp:positionV>
                  <wp:extent cx="249611" cy="252969"/>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wnload (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611" cy="252969"/>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0053164B" w14:textId="0D530A76"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Stoke City (10)</w:t>
            </w:r>
          </w:p>
        </w:tc>
        <w:tc>
          <w:tcPr>
            <w:tcW w:w="708" w:type="dxa"/>
            <w:tcBorders>
              <w:left w:val="single" w:sz="4" w:space="0" w:color="auto"/>
              <w:right w:val="single" w:sz="4" w:space="0" w:color="auto"/>
            </w:tcBorders>
          </w:tcPr>
          <w:p w14:paraId="1A27A943" w14:textId="78D9DBE1" w:rsidR="00F22B30" w:rsidRPr="000A62ED" w:rsidRDefault="00AF5C34"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8640" behindDoc="0" locked="0" layoutInCell="1" allowOverlap="1" wp14:anchorId="6E74B11E" wp14:editId="075A70F5">
                  <wp:simplePos x="0" y="0"/>
                  <wp:positionH relativeFrom="margin">
                    <wp:posOffset>46680</wp:posOffset>
                  </wp:positionH>
                  <wp:positionV relativeFrom="paragraph">
                    <wp:posOffset>-58465</wp:posOffset>
                  </wp:positionV>
                  <wp:extent cx="251832" cy="290389"/>
                  <wp:effectExtent l="0" t="0" r="0" b="0"/>
                  <wp:wrapNone/>
                  <wp:docPr id="48" name="Picture 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 (1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832" cy="290389"/>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357E93CF" w14:textId="3DF4495A" w:rsidTr="00C22C96">
        <w:tc>
          <w:tcPr>
            <w:tcW w:w="2694" w:type="dxa"/>
            <w:tcBorders>
              <w:right w:val="single" w:sz="4" w:space="0" w:color="auto"/>
            </w:tcBorders>
          </w:tcPr>
          <w:p w14:paraId="0F33158F" w14:textId="02DEDFFA"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RSC Charleroi (9)</w:t>
            </w:r>
          </w:p>
        </w:tc>
        <w:tc>
          <w:tcPr>
            <w:tcW w:w="567" w:type="dxa"/>
            <w:tcBorders>
              <w:left w:val="single" w:sz="4" w:space="0" w:color="auto"/>
              <w:right w:val="single" w:sz="4" w:space="0" w:color="auto"/>
            </w:tcBorders>
          </w:tcPr>
          <w:p w14:paraId="033D1583" w14:textId="131030D9" w:rsidR="00F22B30" w:rsidRPr="000A62ED" w:rsidRDefault="00F22B30" w:rsidP="00577ABF">
            <w:pPr>
              <w:spacing w:line="480" w:lineRule="auto"/>
              <w:jc w:val="both"/>
              <w:rPr>
                <w:rFonts w:cs="Arial"/>
                <w:noProof/>
                <w:color w:val="222222"/>
                <w:shd w:val="clear" w:color="auto" w:fill="FFFFFF"/>
                <w:lang w:val="en-US"/>
              </w:rPr>
            </w:pPr>
          </w:p>
        </w:tc>
        <w:tc>
          <w:tcPr>
            <w:tcW w:w="2693" w:type="dxa"/>
            <w:tcBorders>
              <w:left w:val="single" w:sz="4" w:space="0" w:color="auto"/>
              <w:right w:val="single" w:sz="4" w:space="0" w:color="auto"/>
            </w:tcBorders>
          </w:tcPr>
          <w:p w14:paraId="35CED143" w14:textId="61A93B59"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Hannover 96 (9)</w:t>
            </w:r>
          </w:p>
        </w:tc>
        <w:tc>
          <w:tcPr>
            <w:tcW w:w="567" w:type="dxa"/>
            <w:tcBorders>
              <w:left w:val="single" w:sz="4" w:space="0" w:color="auto"/>
              <w:right w:val="single" w:sz="4" w:space="0" w:color="auto"/>
            </w:tcBorders>
          </w:tcPr>
          <w:p w14:paraId="711089CF" w14:textId="1A626084" w:rsidR="00F22B30" w:rsidRPr="000A62ED" w:rsidRDefault="000A62ED" w:rsidP="00577ABF">
            <w:pPr>
              <w:spacing w:line="480" w:lineRule="auto"/>
              <w:jc w:val="both"/>
              <w:rPr>
                <w:noProof/>
                <w:lang w:val="en-US"/>
              </w:rPr>
            </w:pPr>
            <w:r w:rsidRPr="000A62ED">
              <w:rPr>
                <w:rFonts w:cs="Arial"/>
                <w:noProof/>
                <w:color w:val="222222"/>
                <w:shd w:val="clear" w:color="auto" w:fill="FFFFFF"/>
                <w:lang w:eastAsia="nl-BE"/>
              </w:rPr>
              <w:drawing>
                <wp:anchor distT="0" distB="0" distL="114300" distR="114300" simplePos="0" relativeHeight="251880448" behindDoc="0" locked="0" layoutInCell="1" allowOverlap="1" wp14:anchorId="07CEDD88" wp14:editId="5291525A">
                  <wp:simplePos x="0" y="0"/>
                  <wp:positionH relativeFrom="margin">
                    <wp:posOffset>-18388</wp:posOffset>
                  </wp:positionH>
                  <wp:positionV relativeFrom="paragraph">
                    <wp:posOffset>-13611</wp:posOffset>
                  </wp:positionV>
                  <wp:extent cx="246407" cy="203501"/>
                  <wp:effectExtent l="0" t="0" r="1270" b="6350"/>
                  <wp:wrapNone/>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wnload (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407" cy="203501"/>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5A3EC7A9" w14:textId="5D39202F"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West Ham United (9)</w:t>
            </w:r>
          </w:p>
        </w:tc>
        <w:tc>
          <w:tcPr>
            <w:tcW w:w="708" w:type="dxa"/>
            <w:tcBorders>
              <w:left w:val="single" w:sz="4" w:space="0" w:color="auto"/>
              <w:right w:val="single" w:sz="4" w:space="0" w:color="auto"/>
            </w:tcBorders>
          </w:tcPr>
          <w:p w14:paraId="3CAD0358" w14:textId="739488A8" w:rsidR="00F22B30" w:rsidRPr="000A62ED" w:rsidRDefault="005F5CF0" w:rsidP="00F915EB">
            <w:pPr>
              <w:spacing w:line="480" w:lineRule="auto"/>
              <w:jc w:val="center"/>
              <w:rPr>
                <w:noProof/>
                <w:lang w:val="en-US"/>
              </w:rPr>
            </w:pPr>
            <w:r w:rsidRPr="000A62ED">
              <w:rPr>
                <w:noProof/>
                <w:lang w:eastAsia="nl-BE"/>
              </w:rPr>
              <w:drawing>
                <wp:anchor distT="0" distB="0" distL="114300" distR="114300" simplePos="0" relativeHeight="251887616" behindDoc="0" locked="0" layoutInCell="1" allowOverlap="1" wp14:anchorId="41843D70" wp14:editId="3349E1E1">
                  <wp:simplePos x="0" y="0"/>
                  <wp:positionH relativeFrom="rightMargin">
                    <wp:posOffset>-254000</wp:posOffset>
                  </wp:positionH>
                  <wp:positionV relativeFrom="paragraph">
                    <wp:posOffset>-41910</wp:posOffset>
                  </wp:positionV>
                  <wp:extent cx="232344" cy="258525"/>
                  <wp:effectExtent l="0" t="0" r="0" b="8255"/>
                  <wp:wrapNone/>
                  <wp:docPr id="47" name="Picture 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wnload (1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344" cy="258525"/>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797E05E0" w14:textId="5006C103" w:rsidTr="00C22C96">
        <w:tc>
          <w:tcPr>
            <w:tcW w:w="2694" w:type="dxa"/>
            <w:tcBorders>
              <w:right w:val="single" w:sz="4" w:space="0" w:color="auto"/>
            </w:tcBorders>
          </w:tcPr>
          <w:p w14:paraId="28B9A023" w14:textId="351069D6"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KV </w:t>
            </w:r>
            <w:proofErr w:type="spellStart"/>
            <w:r w:rsidRPr="000A62ED">
              <w:rPr>
                <w:rFonts w:cs="Arial"/>
                <w:color w:val="222222"/>
                <w:shd w:val="clear" w:color="auto" w:fill="FFFFFF"/>
                <w:lang w:val="en-US"/>
              </w:rPr>
              <w:t>Mechelen</w:t>
            </w:r>
            <w:proofErr w:type="spellEnd"/>
            <w:r w:rsidRPr="000A62ED">
              <w:rPr>
                <w:rFonts w:cs="Arial"/>
                <w:color w:val="222222"/>
                <w:shd w:val="clear" w:color="auto" w:fill="FFFFFF"/>
                <w:lang w:val="en-US"/>
              </w:rPr>
              <w:t xml:space="preserve"> (9)</w:t>
            </w:r>
          </w:p>
        </w:tc>
        <w:tc>
          <w:tcPr>
            <w:tcW w:w="567" w:type="dxa"/>
            <w:tcBorders>
              <w:left w:val="single" w:sz="4" w:space="0" w:color="auto"/>
              <w:right w:val="single" w:sz="4" w:space="0" w:color="auto"/>
            </w:tcBorders>
          </w:tcPr>
          <w:p w14:paraId="0F2AEFA4" w14:textId="6F2EB1E5" w:rsidR="00F22B30" w:rsidRPr="000A62ED" w:rsidRDefault="00CA5AE4"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8160" behindDoc="0" locked="0" layoutInCell="1" allowOverlap="1" wp14:anchorId="51DBE5E4" wp14:editId="1EBB4839">
                  <wp:simplePos x="0" y="0"/>
                  <wp:positionH relativeFrom="column">
                    <wp:posOffset>36195</wp:posOffset>
                  </wp:positionH>
                  <wp:positionV relativeFrom="paragraph">
                    <wp:posOffset>-394411</wp:posOffset>
                  </wp:positionV>
                  <wp:extent cx="148565" cy="279013"/>
                  <wp:effectExtent l="0" t="0" r="4445" b="6985"/>
                  <wp:wrapNone/>
                  <wp:docPr id="27" name="Picture 2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wnload CH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8565" cy="279013"/>
                          </a:xfrm>
                          <a:prstGeom prst="rect">
                            <a:avLst/>
                          </a:prstGeom>
                        </pic:spPr>
                      </pic:pic>
                    </a:graphicData>
                  </a:graphic>
                  <wp14:sizeRelH relativeFrom="margin">
                    <wp14:pctWidth>0</wp14:pctWidth>
                  </wp14:sizeRelH>
                  <wp14:sizeRelV relativeFrom="margin">
                    <wp14:pctHeight>0</wp14:pctHeight>
                  </wp14:sizeRelV>
                </wp:anchor>
              </w:drawing>
            </w:r>
            <w:r w:rsidR="00F22B30" w:rsidRPr="000A62ED">
              <w:rPr>
                <w:rFonts w:cs="Arial"/>
                <w:noProof/>
                <w:color w:val="222222"/>
                <w:shd w:val="clear" w:color="auto" w:fill="FFFFFF"/>
                <w:lang w:eastAsia="nl-BE"/>
              </w:rPr>
              <w:drawing>
                <wp:anchor distT="0" distB="0" distL="114300" distR="114300" simplePos="0" relativeHeight="251867136" behindDoc="0" locked="0" layoutInCell="1" allowOverlap="1" wp14:anchorId="00CC749C" wp14:editId="62E31290">
                  <wp:simplePos x="0" y="0"/>
                  <wp:positionH relativeFrom="margin">
                    <wp:posOffset>-47653</wp:posOffset>
                  </wp:positionH>
                  <wp:positionV relativeFrom="paragraph">
                    <wp:posOffset>-48951</wp:posOffset>
                  </wp:positionV>
                  <wp:extent cx="305352" cy="305352"/>
                  <wp:effectExtent l="0" t="0" r="0" b="0"/>
                  <wp:wrapNone/>
                  <wp:docPr id="26" name="Picture 26" descr="A picture containing drawing, foo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wnload (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352" cy="305352"/>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74411C27" w14:textId="3456A05F" w:rsidR="00F22B30" w:rsidRPr="000A62ED" w:rsidRDefault="00F22B30" w:rsidP="00AF5C34">
            <w:pPr>
              <w:spacing w:line="480" w:lineRule="auto"/>
              <w:jc w:val="center"/>
              <w:rPr>
                <w:rFonts w:cs="Arial"/>
                <w:color w:val="222222"/>
                <w:shd w:val="clear" w:color="auto" w:fill="FFFFFF"/>
                <w:lang w:val="en-US"/>
              </w:rPr>
            </w:pPr>
            <w:proofErr w:type="spellStart"/>
            <w:r w:rsidRPr="000A62ED">
              <w:rPr>
                <w:rFonts w:cs="Arial"/>
                <w:color w:val="222222"/>
                <w:shd w:val="clear" w:color="auto" w:fill="FFFFFF"/>
                <w:lang w:val="en-US"/>
              </w:rPr>
              <w:t>Herta</w:t>
            </w:r>
            <w:proofErr w:type="spellEnd"/>
            <w:r w:rsidRPr="000A62ED">
              <w:rPr>
                <w:rFonts w:cs="Arial"/>
                <w:color w:val="222222"/>
                <w:shd w:val="clear" w:color="auto" w:fill="FFFFFF"/>
                <w:lang w:val="en-US"/>
              </w:rPr>
              <w:t xml:space="preserve"> BSC (8)</w:t>
            </w:r>
          </w:p>
        </w:tc>
        <w:tc>
          <w:tcPr>
            <w:tcW w:w="567" w:type="dxa"/>
            <w:tcBorders>
              <w:left w:val="single" w:sz="4" w:space="0" w:color="auto"/>
              <w:right w:val="single" w:sz="4" w:space="0" w:color="auto"/>
            </w:tcBorders>
          </w:tcPr>
          <w:p w14:paraId="355D3EB7" w14:textId="314AB72F" w:rsidR="00F22B30" w:rsidRPr="000A62ED" w:rsidRDefault="000A62ED" w:rsidP="00577ABF">
            <w:pPr>
              <w:spacing w:line="480" w:lineRule="auto"/>
              <w:jc w:val="both"/>
              <w:rPr>
                <w:rFonts w:cs="Arial"/>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8400" behindDoc="0" locked="0" layoutInCell="1" allowOverlap="1" wp14:anchorId="69714EB6" wp14:editId="72E424DD">
                  <wp:simplePos x="0" y="0"/>
                  <wp:positionH relativeFrom="column">
                    <wp:posOffset>-30692</wp:posOffset>
                  </wp:positionH>
                  <wp:positionV relativeFrom="paragraph">
                    <wp:posOffset>-35946</wp:posOffset>
                  </wp:positionV>
                  <wp:extent cx="276062" cy="257013"/>
                  <wp:effectExtent l="0" t="0" r="0" b="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rtha_BSC_Logo_2012.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76062" cy="257013"/>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00E20247" w14:textId="45C50385"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Newcastle United (8)</w:t>
            </w:r>
          </w:p>
        </w:tc>
        <w:tc>
          <w:tcPr>
            <w:tcW w:w="708" w:type="dxa"/>
            <w:tcBorders>
              <w:left w:val="single" w:sz="4" w:space="0" w:color="auto"/>
              <w:right w:val="single" w:sz="4" w:space="0" w:color="auto"/>
            </w:tcBorders>
          </w:tcPr>
          <w:p w14:paraId="6E13AAB6" w14:textId="5BBB324C" w:rsidR="00F22B30" w:rsidRPr="000A62ED" w:rsidRDefault="00AF5C34" w:rsidP="00F915EB">
            <w:pPr>
              <w:spacing w:line="480" w:lineRule="auto"/>
              <w:jc w:val="center"/>
              <w:rPr>
                <w:rFonts w:cs="Arial"/>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85568" behindDoc="0" locked="0" layoutInCell="1" allowOverlap="1" wp14:anchorId="26C84022" wp14:editId="26F577FE">
                  <wp:simplePos x="0" y="0"/>
                  <wp:positionH relativeFrom="column">
                    <wp:posOffset>15343</wp:posOffset>
                  </wp:positionH>
                  <wp:positionV relativeFrom="paragraph">
                    <wp:posOffset>-85989</wp:posOffset>
                  </wp:positionV>
                  <wp:extent cx="308217" cy="309592"/>
                  <wp:effectExtent l="0" t="0" r="0" b="0"/>
                  <wp:wrapNone/>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 (1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8217" cy="309592"/>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368C124A" w14:textId="3B6206C0" w:rsidTr="00C22C96">
        <w:tc>
          <w:tcPr>
            <w:tcW w:w="2694" w:type="dxa"/>
            <w:tcBorders>
              <w:right w:val="single" w:sz="4" w:space="0" w:color="auto"/>
            </w:tcBorders>
          </w:tcPr>
          <w:p w14:paraId="583DFC8D" w14:textId="6951419E"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 xml:space="preserve">Cercle </w:t>
            </w:r>
            <w:proofErr w:type="spellStart"/>
            <w:r w:rsidRPr="000A62ED">
              <w:rPr>
                <w:rFonts w:cs="Arial"/>
                <w:color w:val="222222"/>
                <w:shd w:val="clear" w:color="auto" w:fill="FFFFFF"/>
                <w:lang w:val="en-US"/>
              </w:rPr>
              <w:t>Brugge</w:t>
            </w:r>
            <w:proofErr w:type="spellEnd"/>
            <w:r w:rsidRPr="000A62ED">
              <w:rPr>
                <w:rFonts w:cs="Arial"/>
                <w:color w:val="222222"/>
                <w:shd w:val="clear" w:color="auto" w:fill="FFFFFF"/>
                <w:lang w:val="en-US"/>
              </w:rPr>
              <w:t xml:space="preserve"> (7)</w:t>
            </w:r>
          </w:p>
        </w:tc>
        <w:tc>
          <w:tcPr>
            <w:tcW w:w="567" w:type="dxa"/>
            <w:tcBorders>
              <w:left w:val="single" w:sz="4" w:space="0" w:color="auto"/>
              <w:right w:val="single" w:sz="4" w:space="0" w:color="auto"/>
            </w:tcBorders>
          </w:tcPr>
          <w:p w14:paraId="6C6EDB34" w14:textId="4421A60F" w:rsidR="00F22B30" w:rsidRPr="000A62ED" w:rsidRDefault="00F22B30"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9184" behindDoc="0" locked="0" layoutInCell="1" allowOverlap="1" wp14:anchorId="6E6B48B9" wp14:editId="7C1F6E49">
                  <wp:simplePos x="0" y="0"/>
                  <wp:positionH relativeFrom="column">
                    <wp:posOffset>-24130</wp:posOffset>
                  </wp:positionH>
                  <wp:positionV relativeFrom="paragraph">
                    <wp:posOffset>-17145</wp:posOffset>
                  </wp:positionV>
                  <wp:extent cx="263111" cy="263111"/>
                  <wp:effectExtent l="0" t="0" r="3810" b="3810"/>
                  <wp:wrapNone/>
                  <wp:docPr id="28" name="Picture 28" descr="A picture containing roo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load (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3111" cy="263111"/>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5D0E9380" w14:textId="7A532A95"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FC Köln (8)</w:t>
            </w:r>
          </w:p>
        </w:tc>
        <w:tc>
          <w:tcPr>
            <w:tcW w:w="567" w:type="dxa"/>
            <w:tcBorders>
              <w:left w:val="single" w:sz="4" w:space="0" w:color="auto"/>
              <w:right w:val="single" w:sz="4" w:space="0" w:color="auto"/>
            </w:tcBorders>
          </w:tcPr>
          <w:p w14:paraId="6FC1727D" w14:textId="3A66D2C8" w:rsidR="00F22B30" w:rsidRPr="000A62ED" w:rsidRDefault="006C6C7A"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9424" behindDoc="0" locked="0" layoutInCell="1" allowOverlap="1" wp14:anchorId="0C2FE87B" wp14:editId="0A7A1765">
                  <wp:simplePos x="0" y="0"/>
                  <wp:positionH relativeFrom="margin">
                    <wp:posOffset>-8834</wp:posOffset>
                  </wp:positionH>
                  <wp:positionV relativeFrom="paragraph">
                    <wp:posOffset>-40640</wp:posOffset>
                  </wp:positionV>
                  <wp:extent cx="255580" cy="289496"/>
                  <wp:effectExtent l="0" t="0" r="0" b="0"/>
                  <wp:wrapNone/>
                  <wp:docPr id="38" name="Picture 3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wnload (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580" cy="289496"/>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133D6D05" w14:textId="3224D710"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Aston Villa (8)</w:t>
            </w:r>
          </w:p>
        </w:tc>
        <w:tc>
          <w:tcPr>
            <w:tcW w:w="708" w:type="dxa"/>
            <w:tcBorders>
              <w:left w:val="single" w:sz="4" w:space="0" w:color="auto"/>
              <w:right w:val="single" w:sz="4" w:space="0" w:color="auto"/>
            </w:tcBorders>
          </w:tcPr>
          <w:p w14:paraId="3A700AC7" w14:textId="37857563" w:rsidR="00F22B30" w:rsidRPr="000A62ED" w:rsidRDefault="002B0314"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90688" behindDoc="0" locked="0" layoutInCell="1" allowOverlap="1" wp14:anchorId="61C8D7E1" wp14:editId="06C8B2F5">
                  <wp:simplePos x="0" y="0"/>
                  <wp:positionH relativeFrom="margin">
                    <wp:posOffset>70323</wp:posOffset>
                  </wp:positionH>
                  <wp:positionV relativeFrom="paragraph">
                    <wp:posOffset>5700</wp:posOffset>
                  </wp:positionV>
                  <wp:extent cx="193555" cy="273434"/>
                  <wp:effectExtent l="0" t="0" r="0" b="0"/>
                  <wp:wrapNone/>
                  <wp:docPr id="50" name="Picture 5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wnload (1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3555" cy="273434"/>
                          </a:xfrm>
                          <a:prstGeom prst="rect">
                            <a:avLst/>
                          </a:prstGeom>
                        </pic:spPr>
                      </pic:pic>
                    </a:graphicData>
                  </a:graphic>
                  <wp14:sizeRelH relativeFrom="margin">
                    <wp14:pctWidth>0</wp14:pctWidth>
                  </wp14:sizeRelH>
                  <wp14:sizeRelV relativeFrom="margin">
                    <wp14:pctHeight>0</wp14:pctHeight>
                  </wp14:sizeRelV>
                </wp:anchor>
              </w:drawing>
            </w:r>
          </w:p>
        </w:tc>
      </w:tr>
      <w:tr w:rsidR="00F22B30" w:rsidRPr="00126330" w14:paraId="6A9D66B3" w14:textId="1FAE269D" w:rsidTr="00C22C96">
        <w:tc>
          <w:tcPr>
            <w:tcW w:w="2694" w:type="dxa"/>
            <w:tcBorders>
              <w:right w:val="single" w:sz="4" w:space="0" w:color="auto"/>
            </w:tcBorders>
          </w:tcPr>
          <w:p w14:paraId="1415EC13" w14:textId="369AB573" w:rsidR="00F22B30" w:rsidRPr="000A62ED" w:rsidRDefault="0073522F" w:rsidP="00AF5C34">
            <w:pPr>
              <w:spacing w:line="480" w:lineRule="auto"/>
              <w:jc w:val="center"/>
              <w:rPr>
                <w:rFonts w:cs="Arial"/>
                <w:color w:val="222222"/>
                <w:shd w:val="clear" w:color="auto" w:fill="FFFFFF"/>
                <w:lang w:val="en-US"/>
              </w:rPr>
            </w:pPr>
            <w:r>
              <w:rPr>
                <w:rFonts w:cs="Arial"/>
                <w:color w:val="222222"/>
                <w:shd w:val="clear" w:color="auto" w:fill="FFFFFF"/>
                <w:lang w:val="en-US"/>
              </w:rPr>
              <w:t>ST</w:t>
            </w:r>
            <w:r w:rsidR="00F22B30" w:rsidRPr="000A62ED">
              <w:rPr>
                <w:rFonts w:cs="Arial"/>
                <w:color w:val="222222"/>
                <w:shd w:val="clear" w:color="auto" w:fill="FFFFFF"/>
                <w:lang w:val="en-US"/>
              </w:rPr>
              <w:t>VV (6)</w:t>
            </w:r>
          </w:p>
        </w:tc>
        <w:tc>
          <w:tcPr>
            <w:tcW w:w="567" w:type="dxa"/>
            <w:tcBorders>
              <w:left w:val="single" w:sz="4" w:space="0" w:color="auto"/>
              <w:right w:val="single" w:sz="4" w:space="0" w:color="auto"/>
            </w:tcBorders>
          </w:tcPr>
          <w:p w14:paraId="65C4301F" w14:textId="08F559FC" w:rsidR="00F22B30" w:rsidRPr="000A62ED" w:rsidRDefault="00F22B30"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64064" behindDoc="0" locked="0" layoutInCell="1" allowOverlap="1" wp14:anchorId="23CACE87" wp14:editId="683007C8">
                  <wp:simplePos x="0" y="0"/>
                  <wp:positionH relativeFrom="column">
                    <wp:posOffset>-1270</wp:posOffset>
                  </wp:positionH>
                  <wp:positionV relativeFrom="paragraph">
                    <wp:posOffset>-11458</wp:posOffset>
                  </wp:positionV>
                  <wp:extent cx="235070" cy="321263"/>
                  <wp:effectExtent l="0" t="0" r="0" b="3175"/>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tvv.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5070" cy="321263"/>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left w:val="single" w:sz="4" w:space="0" w:color="auto"/>
              <w:right w:val="single" w:sz="4" w:space="0" w:color="auto"/>
            </w:tcBorders>
          </w:tcPr>
          <w:p w14:paraId="280E5B1D" w14:textId="6395A0AB"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FC Augsburg (7)</w:t>
            </w:r>
          </w:p>
        </w:tc>
        <w:tc>
          <w:tcPr>
            <w:tcW w:w="567" w:type="dxa"/>
            <w:tcBorders>
              <w:left w:val="single" w:sz="4" w:space="0" w:color="auto"/>
              <w:right w:val="single" w:sz="4" w:space="0" w:color="auto"/>
            </w:tcBorders>
          </w:tcPr>
          <w:p w14:paraId="4640CED3" w14:textId="7E86E774" w:rsidR="00F22B30" w:rsidRPr="000A62ED" w:rsidRDefault="00CE0B2F" w:rsidP="00577ABF">
            <w:pPr>
              <w:spacing w:line="480" w:lineRule="auto"/>
              <w:jc w:val="both"/>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77376" behindDoc="0" locked="0" layoutInCell="1" allowOverlap="1" wp14:anchorId="4C570A0F" wp14:editId="79E9B19F">
                  <wp:simplePos x="0" y="0"/>
                  <wp:positionH relativeFrom="column">
                    <wp:posOffset>-219548</wp:posOffset>
                  </wp:positionH>
                  <wp:positionV relativeFrom="paragraph">
                    <wp:posOffset>24130</wp:posOffset>
                  </wp:positionV>
                  <wp:extent cx="637955" cy="255182"/>
                  <wp:effectExtent l="0" t="0" r="0" b="0"/>
                  <wp:wrapNone/>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ub-logo-fc-augsbur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7955" cy="255182"/>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left w:val="single" w:sz="4" w:space="0" w:color="auto"/>
            </w:tcBorders>
          </w:tcPr>
          <w:p w14:paraId="49CA2294" w14:textId="4A5B612C" w:rsidR="00F22B30" w:rsidRPr="000A62ED" w:rsidRDefault="00F22B30" w:rsidP="00AF5C34">
            <w:pPr>
              <w:spacing w:line="480" w:lineRule="auto"/>
              <w:jc w:val="center"/>
              <w:rPr>
                <w:rFonts w:cs="Arial"/>
                <w:color w:val="222222"/>
                <w:shd w:val="clear" w:color="auto" w:fill="FFFFFF"/>
                <w:lang w:val="en-US"/>
              </w:rPr>
            </w:pPr>
            <w:r w:rsidRPr="000A62ED">
              <w:rPr>
                <w:rFonts w:cs="Arial"/>
                <w:color w:val="222222"/>
                <w:shd w:val="clear" w:color="auto" w:fill="FFFFFF"/>
                <w:lang w:val="en-US"/>
              </w:rPr>
              <w:t>Fulham (6)</w:t>
            </w:r>
          </w:p>
        </w:tc>
        <w:tc>
          <w:tcPr>
            <w:tcW w:w="708" w:type="dxa"/>
            <w:tcBorders>
              <w:left w:val="single" w:sz="4" w:space="0" w:color="auto"/>
              <w:right w:val="single" w:sz="4" w:space="0" w:color="auto"/>
            </w:tcBorders>
          </w:tcPr>
          <w:p w14:paraId="5F8553BC" w14:textId="51B9F4DC" w:rsidR="00F22B30" w:rsidRPr="000A62ED" w:rsidRDefault="00F915EB" w:rsidP="00F915EB">
            <w:pPr>
              <w:spacing w:line="480" w:lineRule="auto"/>
              <w:jc w:val="center"/>
              <w:rPr>
                <w:rFonts w:cs="Arial"/>
                <w:noProof/>
                <w:color w:val="222222"/>
                <w:shd w:val="clear" w:color="auto" w:fill="FFFFFF"/>
                <w:lang w:val="en-US"/>
              </w:rPr>
            </w:pPr>
            <w:r w:rsidRPr="000A62ED">
              <w:rPr>
                <w:rFonts w:cs="Arial"/>
                <w:noProof/>
                <w:color w:val="222222"/>
                <w:shd w:val="clear" w:color="auto" w:fill="FFFFFF"/>
                <w:lang w:eastAsia="nl-BE"/>
              </w:rPr>
              <w:drawing>
                <wp:anchor distT="0" distB="0" distL="114300" distR="114300" simplePos="0" relativeHeight="251892736" behindDoc="0" locked="0" layoutInCell="1" allowOverlap="1" wp14:anchorId="2543BD4C" wp14:editId="21960772">
                  <wp:simplePos x="0" y="0"/>
                  <wp:positionH relativeFrom="column">
                    <wp:posOffset>60650</wp:posOffset>
                  </wp:positionH>
                  <wp:positionV relativeFrom="paragraph">
                    <wp:posOffset>31263</wp:posOffset>
                  </wp:positionV>
                  <wp:extent cx="195905" cy="261543"/>
                  <wp:effectExtent l="0" t="0" r="0" b="5715"/>
                  <wp:wrapNone/>
                  <wp:docPr id="52" name="Picture 5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 (2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905" cy="261543"/>
                          </a:xfrm>
                          <a:prstGeom prst="rect">
                            <a:avLst/>
                          </a:prstGeom>
                        </pic:spPr>
                      </pic:pic>
                    </a:graphicData>
                  </a:graphic>
                  <wp14:sizeRelH relativeFrom="margin">
                    <wp14:pctWidth>0</wp14:pctWidth>
                  </wp14:sizeRelH>
                  <wp14:sizeRelV relativeFrom="margin">
                    <wp14:pctHeight>0</wp14:pctHeight>
                  </wp14:sizeRelV>
                </wp:anchor>
              </w:drawing>
            </w:r>
          </w:p>
        </w:tc>
      </w:tr>
    </w:tbl>
    <w:p w14:paraId="66BE3F8E" w14:textId="0E12D648" w:rsidR="008F2DE5" w:rsidRPr="0099446D" w:rsidRDefault="008F2DE5" w:rsidP="008F2DE5">
      <w:pPr>
        <w:tabs>
          <w:tab w:val="left" w:pos="1206"/>
        </w:tabs>
        <w:spacing w:line="240" w:lineRule="auto"/>
        <w:jc w:val="both"/>
        <w:rPr>
          <w:lang w:val="en-US"/>
        </w:rPr>
      </w:pPr>
      <w:r w:rsidRPr="0099446D">
        <w:rPr>
          <w:b/>
          <w:lang w:val="en-US"/>
        </w:rPr>
        <w:t>Figure</w:t>
      </w:r>
      <w:r>
        <w:rPr>
          <w:b/>
          <w:lang w:val="en-US"/>
        </w:rPr>
        <w:t xml:space="preserve"> </w:t>
      </w:r>
      <w:r w:rsidR="0059485D">
        <w:rPr>
          <w:b/>
          <w:lang w:val="en-US"/>
        </w:rPr>
        <w:t>8</w:t>
      </w:r>
      <w:r w:rsidRPr="0099446D">
        <w:rPr>
          <w:b/>
          <w:lang w:val="en-US"/>
        </w:rPr>
        <w:t>.</w:t>
      </w:r>
      <w:r w:rsidRPr="0099446D">
        <w:rPr>
          <w:lang w:val="en-US"/>
        </w:rPr>
        <w:t xml:space="preserve"> </w:t>
      </w:r>
    </w:p>
    <w:p w14:paraId="2B99155C" w14:textId="3138DEB4" w:rsidR="008F2DE5" w:rsidRPr="002E6803" w:rsidRDefault="008F2DE5" w:rsidP="008F2DE5">
      <w:pPr>
        <w:tabs>
          <w:tab w:val="left" w:pos="1206"/>
        </w:tabs>
        <w:spacing w:line="240" w:lineRule="auto"/>
        <w:jc w:val="both"/>
        <w:rPr>
          <w:sz w:val="20"/>
          <w:szCs w:val="20"/>
          <w:lang w:val="en-US"/>
        </w:rPr>
      </w:pPr>
      <w:r>
        <w:rPr>
          <w:sz w:val="20"/>
          <w:szCs w:val="20"/>
          <w:lang w:val="en-US"/>
        </w:rPr>
        <w:t xml:space="preserve">Overview of </w:t>
      </w:r>
      <w:r w:rsidR="00FA1558">
        <w:rPr>
          <w:sz w:val="20"/>
          <w:szCs w:val="20"/>
          <w:lang w:val="en-US"/>
        </w:rPr>
        <w:t>the 36 analyzed clubs</w:t>
      </w:r>
      <w:r w:rsidR="0040455F">
        <w:rPr>
          <w:sz w:val="20"/>
          <w:szCs w:val="20"/>
          <w:lang w:val="en-US"/>
        </w:rPr>
        <w:t>.</w:t>
      </w:r>
    </w:p>
    <w:p w14:paraId="3DC0957F" w14:textId="6F6529BB" w:rsidR="00564D9A" w:rsidRPr="00126330" w:rsidRDefault="00564D9A" w:rsidP="00736CD5">
      <w:pPr>
        <w:spacing w:line="360" w:lineRule="auto"/>
        <w:jc w:val="both"/>
        <w:rPr>
          <w:rFonts w:cs="Arial"/>
          <w:color w:val="222222"/>
          <w:sz w:val="20"/>
          <w:szCs w:val="20"/>
          <w:shd w:val="clear" w:color="auto" w:fill="FFFFFF"/>
          <w:lang w:val="en-US"/>
        </w:rPr>
      </w:pPr>
    </w:p>
    <w:p w14:paraId="008F511D" w14:textId="74168C74" w:rsidR="00564D9A" w:rsidRDefault="00564D9A" w:rsidP="00736CD5">
      <w:pPr>
        <w:spacing w:line="360" w:lineRule="auto"/>
        <w:jc w:val="both"/>
        <w:rPr>
          <w:rFonts w:cs="Arial"/>
          <w:color w:val="222222"/>
          <w:sz w:val="24"/>
          <w:szCs w:val="24"/>
          <w:shd w:val="clear" w:color="auto" w:fill="FFFFFF"/>
          <w:lang w:val="en-US"/>
        </w:rPr>
      </w:pPr>
    </w:p>
    <w:p w14:paraId="2E637A06" w14:textId="77777777" w:rsidR="00C22C96" w:rsidRDefault="00C22C96" w:rsidP="00736CD5">
      <w:pPr>
        <w:spacing w:line="360" w:lineRule="auto"/>
        <w:jc w:val="both"/>
        <w:rPr>
          <w:rFonts w:cs="Arial"/>
          <w:color w:val="222222"/>
          <w:sz w:val="24"/>
          <w:szCs w:val="24"/>
          <w:shd w:val="clear" w:color="auto" w:fill="FFFFFF"/>
          <w:lang w:val="en-US"/>
        </w:rPr>
      </w:pPr>
    </w:p>
    <w:p w14:paraId="0967B142" w14:textId="77777777" w:rsidR="00B465C3" w:rsidRPr="0028574E" w:rsidRDefault="00B465C3" w:rsidP="0028574E">
      <w:pPr>
        <w:rPr>
          <w:lang w:val="en-US"/>
        </w:rPr>
      </w:pPr>
    </w:p>
    <w:p w14:paraId="139C122B" w14:textId="1ED3FA8E" w:rsidR="006D555C" w:rsidRPr="006302EC" w:rsidRDefault="00D56456" w:rsidP="00211E95">
      <w:pPr>
        <w:pStyle w:val="Heading1"/>
        <w:numPr>
          <w:ilvl w:val="0"/>
          <w:numId w:val="5"/>
        </w:numPr>
        <w:rPr>
          <w:rFonts w:asciiTheme="minorHAnsi" w:hAnsiTheme="minorHAnsi"/>
          <w:b/>
          <w:bCs/>
          <w:color w:val="000000" w:themeColor="text1"/>
        </w:rPr>
      </w:pPr>
      <w:bookmarkStart w:id="44" w:name="_Toc42431156"/>
      <w:proofErr w:type="spellStart"/>
      <w:r w:rsidRPr="006302EC">
        <w:rPr>
          <w:rFonts w:asciiTheme="minorHAnsi" w:hAnsiTheme="minorHAnsi"/>
          <w:b/>
          <w:bCs/>
          <w:color w:val="000000" w:themeColor="text1"/>
        </w:rPr>
        <w:lastRenderedPageBreak/>
        <w:t>Methodolgy</w:t>
      </w:r>
      <w:bookmarkEnd w:id="44"/>
      <w:proofErr w:type="spellEnd"/>
    </w:p>
    <w:p w14:paraId="40739626" w14:textId="2D541868" w:rsidR="009A1FED" w:rsidRPr="00577ABF" w:rsidRDefault="009A1FED" w:rsidP="00577ABF">
      <w:pPr>
        <w:spacing w:line="360" w:lineRule="auto"/>
        <w:rPr>
          <w:sz w:val="24"/>
          <w:szCs w:val="24"/>
        </w:rPr>
      </w:pPr>
    </w:p>
    <w:p w14:paraId="3BF0FB80" w14:textId="299538E0" w:rsidR="006431A4" w:rsidRDefault="00577ABF" w:rsidP="00B77CA3">
      <w:pPr>
        <w:spacing w:line="360" w:lineRule="auto"/>
        <w:jc w:val="both"/>
        <w:rPr>
          <w:rFonts w:cs="Times-Roman"/>
          <w:color w:val="131413"/>
          <w:sz w:val="24"/>
          <w:szCs w:val="24"/>
          <w:lang w:val="en-US"/>
        </w:rPr>
      </w:pPr>
      <w:r w:rsidRPr="00F915EB">
        <w:rPr>
          <w:sz w:val="24"/>
          <w:szCs w:val="24"/>
          <w:lang w:val="en-US"/>
        </w:rPr>
        <w:t xml:space="preserve">The methods used for the analysis in this work can be subdivided into </w:t>
      </w:r>
      <w:r w:rsidR="00371B08">
        <w:rPr>
          <w:sz w:val="24"/>
          <w:szCs w:val="24"/>
          <w:lang w:val="en-US"/>
        </w:rPr>
        <w:t>three</w:t>
      </w:r>
      <w:r w:rsidRPr="00F915EB">
        <w:rPr>
          <w:sz w:val="24"/>
          <w:szCs w:val="24"/>
          <w:lang w:val="en-US"/>
        </w:rPr>
        <w:t xml:space="preserve"> main parts. First of all, the data is presented and summarized with some descriptive statistics</w:t>
      </w:r>
      <w:r w:rsidR="00F14CED" w:rsidRPr="00F915EB">
        <w:rPr>
          <w:sz w:val="24"/>
          <w:szCs w:val="24"/>
          <w:lang w:val="en-US"/>
        </w:rPr>
        <w:t xml:space="preserve">, complemented by the evolution of some important variables. </w:t>
      </w:r>
      <w:r w:rsidR="008C16D7">
        <w:rPr>
          <w:sz w:val="24"/>
          <w:szCs w:val="24"/>
          <w:lang w:val="en-US"/>
        </w:rPr>
        <w:t>Secondly</w:t>
      </w:r>
      <w:r w:rsidR="00EB3D6F" w:rsidRPr="00F915EB">
        <w:rPr>
          <w:sz w:val="24"/>
          <w:szCs w:val="24"/>
          <w:lang w:val="en-US"/>
        </w:rPr>
        <w:t xml:space="preserve">, a PROMETHEE II ranking, also known as a method to make multicriteria decisions, is used to rank the financial performance of the football clubs, this is done to be able to make use of </w:t>
      </w:r>
      <w:r w:rsidR="00331456" w:rsidRPr="00F915EB">
        <w:rPr>
          <w:sz w:val="24"/>
          <w:szCs w:val="24"/>
          <w:lang w:val="en-US"/>
        </w:rPr>
        <w:t xml:space="preserve">a </w:t>
      </w:r>
      <w:r w:rsidR="00EB3D6F" w:rsidRPr="00F915EB">
        <w:rPr>
          <w:sz w:val="24"/>
          <w:szCs w:val="24"/>
          <w:lang w:val="en-US"/>
        </w:rPr>
        <w:t>Partial Least</w:t>
      </w:r>
      <w:r w:rsidR="001F4B53" w:rsidRPr="00F915EB">
        <w:rPr>
          <w:sz w:val="24"/>
          <w:szCs w:val="24"/>
          <w:lang w:val="en-US"/>
        </w:rPr>
        <w:t xml:space="preserve"> </w:t>
      </w:r>
      <w:r w:rsidR="00EB3D6F" w:rsidRPr="00F915EB">
        <w:rPr>
          <w:sz w:val="24"/>
          <w:szCs w:val="24"/>
          <w:lang w:val="en-US"/>
        </w:rPr>
        <w:t>Squares Structural Equation Modeling Approach</w:t>
      </w:r>
      <w:r w:rsidR="00371B08">
        <w:rPr>
          <w:sz w:val="24"/>
          <w:szCs w:val="24"/>
          <w:lang w:val="en-US"/>
        </w:rPr>
        <w:t xml:space="preserve"> (PLS-SEM)</w:t>
      </w:r>
      <w:r w:rsidR="00EB3D6F" w:rsidRPr="00F915EB">
        <w:rPr>
          <w:sz w:val="24"/>
          <w:szCs w:val="24"/>
          <w:lang w:val="en-US"/>
        </w:rPr>
        <w:t xml:space="preserve">. </w:t>
      </w:r>
      <w:r w:rsidR="001F4B53" w:rsidRPr="00F915EB">
        <w:rPr>
          <w:sz w:val="24"/>
          <w:szCs w:val="24"/>
          <w:lang w:val="en-US"/>
        </w:rPr>
        <w:t xml:space="preserve">This last step is based on the work of </w:t>
      </w:r>
      <w:proofErr w:type="spellStart"/>
      <w:r w:rsidR="001F4B53" w:rsidRPr="00F915EB">
        <w:rPr>
          <w:sz w:val="24"/>
          <w:szCs w:val="24"/>
          <w:lang w:val="en-US"/>
        </w:rPr>
        <w:t>Galariotis</w:t>
      </w:r>
      <w:proofErr w:type="spellEnd"/>
      <w:r w:rsidR="001F4B53" w:rsidRPr="00F915EB">
        <w:rPr>
          <w:sz w:val="24"/>
          <w:szCs w:val="24"/>
          <w:lang w:val="en-US"/>
        </w:rPr>
        <w:t xml:space="preserve"> et al. (2018), they introduce this new method and try to challenge the classical method, DEA.</w:t>
      </w:r>
      <w:r w:rsidR="00F915EB" w:rsidRPr="00F915EB">
        <w:rPr>
          <w:sz w:val="24"/>
          <w:szCs w:val="24"/>
          <w:lang w:val="en-US"/>
        </w:rPr>
        <w:t xml:space="preserve"> With this form of analysis </w:t>
      </w:r>
      <w:r w:rsidR="001D1E09">
        <w:rPr>
          <w:sz w:val="24"/>
          <w:szCs w:val="24"/>
          <w:lang w:val="en-US"/>
        </w:rPr>
        <w:t>it is possible to</w:t>
      </w:r>
      <w:r w:rsidR="00F915EB" w:rsidRPr="00F915EB">
        <w:rPr>
          <w:sz w:val="24"/>
          <w:szCs w:val="24"/>
          <w:lang w:val="en-US"/>
        </w:rPr>
        <w:t xml:space="preserve"> investigate </w:t>
      </w:r>
      <w:r w:rsidR="00F915EB" w:rsidRPr="00F915EB">
        <w:rPr>
          <w:rFonts w:cs="Times-Roman"/>
          <w:color w:val="131413"/>
          <w:sz w:val="24"/>
          <w:szCs w:val="24"/>
          <w:lang w:val="en-US"/>
        </w:rPr>
        <w:t>the relationship between the different measures</w:t>
      </w:r>
      <w:r w:rsidR="0067086C">
        <w:rPr>
          <w:rFonts w:cs="Times-Roman"/>
          <w:color w:val="131413"/>
          <w:sz w:val="24"/>
          <w:szCs w:val="24"/>
          <w:lang w:val="en-US"/>
        </w:rPr>
        <w:t xml:space="preserve"> of performance</w:t>
      </w:r>
      <w:r w:rsidR="00F915EB" w:rsidRPr="00F915EB">
        <w:rPr>
          <w:rFonts w:cs="Times-Roman"/>
          <w:color w:val="131413"/>
          <w:sz w:val="24"/>
          <w:szCs w:val="24"/>
          <w:lang w:val="en-US"/>
        </w:rPr>
        <w:t>, as</w:t>
      </w:r>
      <w:r w:rsidR="00F915EB" w:rsidRPr="00F915EB">
        <w:rPr>
          <w:sz w:val="24"/>
          <w:szCs w:val="24"/>
          <w:lang w:val="en-US"/>
        </w:rPr>
        <w:t xml:space="preserve"> </w:t>
      </w:r>
      <w:r w:rsidR="00F915EB" w:rsidRPr="00F915EB">
        <w:rPr>
          <w:rFonts w:cs="Times-Roman"/>
          <w:color w:val="131413"/>
          <w:sz w:val="24"/>
          <w:szCs w:val="24"/>
          <w:lang w:val="en-US"/>
        </w:rPr>
        <w:t>well as the strength, the sign, and the direction of this relationship</w:t>
      </w:r>
      <w:r w:rsidR="00F915EB">
        <w:rPr>
          <w:rFonts w:cs="Times-Roman"/>
          <w:color w:val="131413"/>
          <w:sz w:val="24"/>
          <w:szCs w:val="24"/>
          <w:lang w:val="en-US"/>
        </w:rPr>
        <w:t>.</w:t>
      </w:r>
      <w:r w:rsidR="00365FBA">
        <w:rPr>
          <w:rFonts w:cs="Times-Roman"/>
          <w:color w:val="131413"/>
          <w:sz w:val="24"/>
          <w:szCs w:val="24"/>
          <w:lang w:val="en-US"/>
        </w:rPr>
        <w:t xml:space="preserve"> </w:t>
      </w:r>
      <w:r w:rsidR="008C16D7">
        <w:rPr>
          <w:rFonts w:cs="Times-Roman"/>
          <w:color w:val="131413"/>
          <w:sz w:val="24"/>
          <w:szCs w:val="24"/>
          <w:lang w:val="en-US"/>
        </w:rPr>
        <w:t xml:space="preserve">In the last step the model of </w:t>
      </w:r>
      <w:proofErr w:type="spellStart"/>
      <w:r w:rsidR="008C16D7">
        <w:rPr>
          <w:rFonts w:cs="Times-Roman"/>
          <w:color w:val="131413"/>
          <w:sz w:val="24"/>
          <w:szCs w:val="24"/>
          <w:lang w:val="en-US"/>
        </w:rPr>
        <w:t>Galariotis</w:t>
      </w:r>
      <w:proofErr w:type="spellEnd"/>
      <w:r w:rsidR="008C16D7">
        <w:rPr>
          <w:rFonts w:cs="Times-Roman"/>
          <w:color w:val="131413"/>
          <w:sz w:val="24"/>
          <w:szCs w:val="24"/>
          <w:lang w:val="en-US"/>
        </w:rPr>
        <w:t xml:space="preserve"> et al. (2018) is challenged to see whether </w:t>
      </w:r>
      <w:r w:rsidR="00055A5A">
        <w:rPr>
          <w:rFonts w:cs="Times-Roman"/>
          <w:color w:val="131413"/>
          <w:sz w:val="24"/>
          <w:szCs w:val="24"/>
          <w:lang w:val="en-US"/>
        </w:rPr>
        <w:t>another model could lead to new insights</w:t>
      </w:r>
      <w:r w:rsidR="00371B08">
        <w:rPr>
          <w:rFonts w:cs="Times-Roman"/>
          <w:color w:val="131413"/>
          <w:sz w:val="24"/>
          <w:szCs w:val="24"/>
          <w:lang w:val="en-US"/>
        </w:rPr>
        <w:t>. A factor analysis is used to analyze the financial construct from the first model, followed by looking at the correlation over time. Further on, a regression model</w:t>
      </w:r>
      <w:r w:rsidR="00EB13A0">
        <w:rPr>
          <w:rFonts w:cs="Times-Roman"/>
          <w:color w:val="131413"/>
          <w:sz w:val="24"/>
          <w:szCs w:val="24"/>
          <w:lang w:val="en-US"/>
        </w:rPr>
        <w:t xml:space="preserve"> and partial correlation analysis</w:t>
      </w:r>
      <w:r w:rsidR="00371B08">
        <w:rPr>
          <w:rFonts w:cs="Times-Roman"/>
          <w:color w:val="131413"/>
          <w:sz w:val="24"/>
          <w:szCs w:val="24"/>
          <w:lang w:val="en-US"/>
        </w:rPr>
        <w:t xml:space="preserve"> has been performed to look into the relationship of these new constructs. In the end the PLS-SEM is executed again with the redefined model.</w:t>
      </w:r>
    </w:p>
    <w:p w14:paraId="6299A8D1" w14:textId="5E8F8A83" w:rsidR="00E92B4D" w:rsidRDefault="00E80C2E" w:rsidP="00B77CA3">
      <w:pPr>
        <w:spacing w:line="360" w:lineRule="auto"/>
        <w:jc w:val="both"/>
        <w:rPr>
          <w:rFonts w:cs="Times-Roman"/>
          <w:color w:val="131413"/>
          <w:sz w:val="24"/>
          <w:szCs w:val="24"/>
          <w:lang w:val="en-US"/>
        </w:rPr>
      </w:pPr>
      <w:r w:rsidRPr="00E80C2E">
        <w:rPr>
          <w:rFonts w:cs="Times-Roman"/>
          <w:color w:val="131413"/>
          <w:sz w:val="24"/>
          <w:szCs w:val="24"/>
          <w:lang w:val="en-US"/>
        </w:rPr>
        <w:t xml:space="preserve">The two stage-approach </w:t>
      </w:r>
      <w:r>
        <w:rPr>
          <w:rFonts w:cs="Times-Roman"/>
          <w:color w:val="131413"/>
          <w:sz w:val="24"/>
          <w:szCs w:val="24"/>
          <w:lang w:val="en-US"/>
        </w:rPr>
        <w:t xml:space="preserve">from </w:t>
      </w:r>
      <w:proofErr w:type="spellStart"/>
      <w:r>
        <w:rPr>
          <w:rFonts w:cs="Times-Roman"/>
          <w:color w:val="131413"/>
          <w:sz w:val="24"/>
          <w:szCs w:val="24"/>
          <w:lang w:val="en-US"/>
        </w:rPr>
        <w:t>Galariotis</w:t>
      </w:r>
      <w:proofErr w:type="spellEnd"/>
      <w:r>
        <w:rPr>
          <w:rFonts w:cs="Times-Roman"/>
          <w:color w:val="131413"/>
          <w:sz w:val="24"/>
          <w:szCs w:val="24"/>
          <w:lang w:val="en-US"/>
        </w:rPr>
        <w:t xml:space="preserve"> et al. (2018) starts with ranking the football clubs based on the</w:t>
      </w:r>
      <w:r w:rsidR="006A1D57">
        <w:rPr>
          <w:rFonts w:cs="Times-Roman"/>
          <w:color w:val="131413"/>
          <w:sz w:val="24"/>
          <w:szCs w:val="24"/>
          <w:lang w:val="en-US"/>
        </w:rPr>
        <w:t>ir</w:t>
      </w:r>
      <w:r>
        <w:rPr>
          <w:rFonts w:cs="Times-Roman"/>
          <w:color w:val="131413"/>
          <w:sz w:val="24"/>
          <w:szCs w:val="24"/>
          <w:lang w:val="en-US"/>
        </w:rPr>
        <w:t xml:space="preserve"> business and financial performance</w:t>
      </w:r>
      <w:r w:rsidR="006A1D57">
        <w:rPr>
          <w:rFonts w:cs="Times-Roman"/>
          <w:color w:val="131413"/>
          <w:sz w:val="24"/>
          <w:szCs w:val="24"/>
          <w:lang w:val="en-US"/>
        </w:rPr>
        <w:t xml:space="preserve"> by means of PROMETHEE II</w:t>
      </w:r>
      <w:r>
        <w:rPr>
          <w:rFonts w:cs="Times-Roman"/>
          <w:color w:val="131413"/>
          <w:sz w:val="24"/>
          <w:szCs w:val="24"/>
          <w:lang w:val="en-US"/>
        </w:rPr>
        <w:t xml:space="preserve">. This work didn’t </w:t>
      </w:r>
      <w:r w:rsidR="006A1D57">
        <w:rPr>
          <w:rFonts w:cs="Times-Roman"/>
          <w:color w:val="131413"/>
          <w:sz w:val="24"/>
          <w:szCs w:val="24"/>
          <w:lang w:val="en-US"/>
        </w:rPr>
        <w:t>perform</w:t>
      </w:r>
      <w:r>
        <w:rPr>
          <w:rFonts w:cs="Times-Roman"/>
          <w:color w:val="131413"/>
          <w:sz w:val="24"/>
          <w:szCs w:val="24"/>
          <w:lang w:val="en-US"/>
        </w:rPr>
        <w:t xml:space="preserve"> this for the business performance because </w:t>
      </w:r>
      <w:r w:rsidR="00DE6753">
        <w:rPr>
          <w:rFonts w:cs="Times-Roman"/>
          <w:color w:val="131413"/>
          <w:sz w:val="24"/>
          <w:szCs w:val="24"/>
          <w:lang w:val="en-US"/>
        </w:rPr>
        <w:t xml:space="preserve">only </w:t>
      </w:r>
      <w:r w:rsidR="00F16DC8">
        <w:rPr>
          <w:rFonts w:cs="Times-Roman"/>
          <w:color w:val="131413"/>
          <w:sz w:val="24"/>
          <w:szCs w:val="24"/>
          <w:lang w:val="en-US"/>
        </w:rPr>
        <w:t>revenue</w:t>
      </w:r>
      <w:r w:rsidR="00DE6753">
        <w:rPr>
          <w:rFonts w:cs="Times-Roman"/>
          <w:color w:val="131413"/>
          <w:sz w:val="24"/>
          <w:szCs w:val="24"/>
          <w:lang w:val="en-US"/>
        </w:rPr>
        <w:t xml:space="preserve"> was used to measure this, </w:t>
      </w:r>
      <w:r w:rsidR="00DE6753" w:rsidRPr="00DE6753">
        <w:rPr>
          <w:rFonts w:cs="Times-Roman"/>
          <w:color w:val="131413"/>
          <w:sz w:val="24"/>
          <w:szCs w:val="24"/>
          <w:lang w:val="en-US"/>
        </w:rPr>
        <w:t>and so no trade-off had to be made here</w:t>
      </w:r>
      <w:r w:rsidR="006A1D57" w:rsidRPr="007C1D4E">
        <w:rPr>
          <w:rFonts w:cs="Times-Roman"/>
          <w:color w:val="131413"/>
          <w:sz w:val="24"/>
          <w:szCs w:val="24"/>
          <w:lang w:val="en-US"/>
        </w:rPr>
        <w:t>.</w:t>
      </w:r>
      <w:r w:rsidR="006A1D57">
        <w:rPr>
          <w:rFonts w:cs="Times-Roman"/>
          <w:color w:val="131413"/>
          <w:sz w:val="24"/>
          <w:szCs w:val="24"/>
          <w:lang w:val="en-US"/>
        </w:rPr>
        <w:t xml:space="preserve"> </w:t>
      </w:r>
      <w:r w:rsidR="00E92B4D" w:rsidRPr="00376CB9">
        <w:rPr>
          <w:rFonts w:cs="Times-Roman"/>
          <w:color w:val="131413"/>
          <w:sz w:val="24"/>
          <w:szCs w:val="24"/>
          <w:lang w:val="en-US"/>
        </w:rPr>
        <w:t xml:space="preserve">The calculation </w:t>
      </w:r>
      <w:r w:rsidR="00E92B4D">
        <w:rPr>
          <w:rFonts w:cs="Times-Roman"/>
          <w:color w:val="131413"/>
          <w:sz w:val="24"/>
          <w:szCs w:val="24"/>
          <w:lang w:val="en-US"/>
        </w:rPr>
        <w:t>of</w:t>
      </w:r>
      <w:r w:rsidR="00E92B4D" w:rsidRPr="00376CB9">
        <w:rPr>
          <w:rFonts w:cs="Times-Roman"/>
          <w:color w:val="131413"/>
          <w:sz w:val="24"/>
          <w:szCs w:val="24"/>
          <w:lang w:val="en-US"/>
        </w:rPr>
        <w:t xml:space="preserve"> the </w:t>
      </w:r>
      <w:r w:rsidR="00F16DC8">
        <w:rPr>
          <w:rFonts w:cs="Times-Roman"/>
          <w:color w:val="131413"/>
          <w:sz w:val="24"/>
          <w:szCs w:val="24"/>
          <w:lang w:val="en-US"/>
        </w:rPr>
        <w:t>s</w:t>
      </w:r>
      <w:r w:rsidR="003D2F84">
        <w:rPr>
          <w:rFonts w:cs="Times-Roman"/>
          <w:color w:val="131413"/>
          <w:sz w:val="24"/>
          <w:szCs w:val="24"/>
          <w:lang w:val="en-US"/>
        </w:rPr>
        <w:t>porting</w:t>
      </w:r>
      <w:r w:rsidR="00E92B4D" w:rsidRPr="00376CB9">
        <w:rPr>
          <w:rFonts w:cs="Times-Roman"/>
          <w:color w:val="131413"/>
          <w:sz w:val="24"/>
          <w:szCs w:val="24"/>
          <w:lang w:val="en-US"/>
        </w:rPr>
        <w:t xml:space="preserve"> index followed the work of </w:t>
      </w:r>
      <w:proofErr w:type="spellStart"/>
      <w:r w:rsidR="00E92B4D" w:rsidRPr="00376CB9">
        <w:rPr>
          <w:rFonts w:cs="Arial"/>
          <w:color w:val="222222"/>
          <w:sz w:val="24"/>
          <w:szCs w:val="24"/>
          <w:shd w:val="clear" w:color="auto" w:fill="FFFFFF"/>
          <w:lang w:val="en-US"/>
        </w:rPr>
        <w:t>Samagaio</w:t>
      </w:r>
      <w:proofErr w:type="spellEnd"/>
      <w:r w:rsidR="00E92B4D" w:rsidRPr="00376CB9">
        <w:rPr>
          <w:rFonts w:cs="Arial"/>
          <w:color w:val="222222"/>
          <w:sz w:val="24"/>
          <w:szCs w:val="24"/>
          <w:shd w:val="clear" w:color="auto" w:fill="FFFFFF"/>
          <w:lang w:val="en-US"/>
        </w:rPr>
        <w:t xml:space="preserve"> et al. (2009). Th</w:t>
      </w:r>
      <w:r w:rsidR="005E4E20">
        <w:rPr>
          <w:rFonts w:cs="Arial"/>
          <w:color w:val="222222"/>
          <w:sz w:val="24"/>
          <w:szCs w:val="24"/>
          <w:shd w:val="clear" w:color="auto" w:fill="FFFFFF"/>
          <w:lang w:val="en-US"/>
        </w:rPr>
        <w:t xml:space="preserve">is measure </w:t>
      </w:r>
      <w:r w:rsidR="00E92B4D" w:rsidRPr="00376CB9">
        <w:rPr>
          <w:rFonts w:cs="Arial"/>
          <w:color w:val="222222"/>
          <w:sz w:val="24"/>
          <w:szCs w:val="24"/>
          <w:shd w:val="clear" w:color="auto" w:fill="FFFFFF"/>
          <w:lang w:val="en-US"/>
        </w:rPr>
        <w:t>consists of the sum of four components</w:t>
      </w:r>
      <w:r w:rsidR="00E92B4D">
        <w:rPr>
          <w:rFonts w:cs="Arial"/>
          <w:color w:val="222222"/>
          <w:sz w:val="24"/>
          <w:szCs w:val="24"/>
          <w:shd w:val="clear" w:color="auto" w:fill="FFFFFF"/>
          <w:lang w:val="en-US"/>
        </w:rPr>
        <w:t>: the average points per game, reaching the quarter final for national cup tournaments and/or European tournaments and ultimately a bonus is added for every team that ends in the top 3 of the national competition. As mentioned before this system is slightly adapted for the Belgian competitions as they have less access to enter the European competitions. Surviving the group stage of the Europa League or Champions League is already a huge achievement for a Belgian soccer club. They got one point for surviving the group stage, two for reaching the next round and three if they make it to the quarter-final</w:t>
      </w:r>
      <w:r w:rsidR="00C11C3C">
        <w:rPr>
          <w:rFonts w:cs="Arial"/>
          <w:color w:val="222222"/>
          <w:sz w:val="24"/>
          <w:szCs w:val="24"/>
          <w:shd w:val="clear" w:color="auto" w:fill="FFFFFF"/>
          <w:lang w:val="en-US"/>
        </w:rPr>
        <w:t xml:space="preserve"> or further</w:t>
      </w:r>
      <w:r w:rsidR="00E92B4D">
        <w:rPr>
          <w:rFonts w:cs="Arial"/>
          <w:color w:val="222222"/>
          <w:sz w:val="24"/>
          <w:szCs w:val="24"/>
          <w:shd w:val="clear" w:color="auto" w:fill="FFFFFF"/>
          <w:lang w:val="en-US"/>
        </w:rPr>
        <w:t>, still all the other components are handled in the same way as the other</w:t>
      </w:r>
      <w:r w:rsidR="00C11C3C">
        <w:rPr>
          <w:rFonts w:cs="Arial"/>
          <w:color w:val="222222"/>
          <w:sz w:val="24"/>
          <w:szCs w:val="24"/>
          <w:shd w:val="clear" w:color="auto" w:fill="FFFFFF"/>
          <w:lang w:val="en-US"/>
        </w:rPr>
        <w:t xml:space="preserve"> two</w:t>
      </w:r>
      <w:r w:rsidR="00E92B4D">
        <w:rPr>
          <w:rFonts w:cs="Arial"/>
          <w:color w:val="222222"/>
          <w:sz w:val="24"/>
          <w:szCs w:val="24"/>
          <w:shd w:val="clear" w:color="auto" w:fill="FFFFFF"/>
          <w:lang w:val="en-US"/>
        </w:rPr>
        <w:t xml:space="preserve"> competitions.</w:t>
      </w:r>
      <w:r w:rsidR="00D01865">
        <w:rPr>
          <w:rFonts w:cs="Arial"/>
          <w:color w:val="222222"/>
          <w:sz w:val="24"/>
          <w:szCs w:val="24"/>
          <w:shd w:val="clear" w:color="auto" w:fill="FFFFFF"/>
          <w:lang w:val="en-US"/>
        </w:rPr>
        <w:t xml:space="preserve"> But this may of measuring has implications for the creation of general models because the sportive index is not measured in same for the three competitions. </w:t>
      </w:r>
    </w:p>
    <w:p w14:paraId="3178DEAB" w14:textId="63568CC4" w:rsidR="008B48BD" w:rsidRDefault="00E92B4D" w:rsidP="00F14546">
      <w:pPr>
        <w:spacing w:line="360" w:lineRule="auto"/>
        <w:jc w:val="both"/>
        <w:rPr>
          <w:rFonts w:cs="Times-Roman"/>
          <w:color w:val="131413"/>
          <w:sz w:val="24"/>
          <w:szCs w:val="24"/>
          <w:lang w:val="en-US"/>
        </w:rPr>
      </w:pPr>
      <w:r w:rsidRPr="00E92B4D">
        <w:rPr>
          <w:rFonts w:cs="Times-Roman"/>
          <w:color w:val="131413"/>
          <w:sz w:val="24"/>
          <w:szCs w:val="24"/>
          <w:lang w:val="en-US"/>
        </w:rPr>
        <w:lastRenderedPageBreak/>
        <w:t>The concept of PROMETHEE II will first be explained in more detail.</w:t>
      </w:r>
      <w:r>
        <w:rPr>
          <w:rFonts w:cs="Times-Roman"/>
          <w:color w:val="131413"/>
          <w:sz w:val="24"/>
          <w:szCs w:val="24"/>
          <w:lang w:val="en-US"/>
        </w:rPr>
        <w:t xml:space="preserve"> </w:t>
      </w:r>
      <w:r w:rsidR="002E70A0">
        <w:rPr>
          <w:rFonts w:cs="Times-Roman"/>
          <w:color w:val="131413"/>
          <w:sz w:val="24"/>
          <w:szCs w:val="24"/>
          <w:lang w:val="en-US"/>
        </w:rPr>
        <w:t xml:space="preserve">PROMETHEE </w:t>
      </w:r>
      <w:r w:rsidR="00A21DD4">
        <w:rPr>
          <w:rFonts w:cs="Times-Roman"/>
          <w:color w:val="131413"/>
          <w:sz w:val="24"/>
          <w:szCs w:val="24"/>
          <w:lang w:val="en-US"/>
        </w:rPr>
        <w:t xml:space="preserve">(Preference </w:t>
      </w:r>
      <w:r w:rsidR="00D40EE0">
        <w:rPr>
          <w:rFonts w:cs="Times-Roman"/>
          <w:color w:val="131413"/>
          <w:sz w:val="24"/>
          <w:szCs w:val="24"/>
          <w:lang w:val="en-US"/>
        </w:rPr>
        <w:t xml:space="preserve">Ranking Organization Method of Enrichment Evaluations) </w:t>
      </w:r>
      <w:r w:rsidR="002E70A0">
        <w:rPr>
          <w:rFonts w:cs="Times-Roman"/>
          <w:color w:val="131413"/>
          <w:sz w:val="24"/>
          <w:szCs w:val="24"/>
          <w:lang w:val="en-US"/>
        </w:rPr>
        <w:t xml:space="preserve">II is a multicriteria method which can be used to evaluate certain entities </w:t>
      </w:r>
      <w:r w:rsidR="00391F3A">
        <w:rPr>
          <w:rFonts w:cs="Times-Roman"/>
          <w:color w:val="131413"/>
          <w:sz w:val="24"/>
          <w:szCs w:val="24"/>
          <w:lang w:val="en-US"/>
        </w:rPr>
        <w:t>when</w:t>
      </w:r>
      <w:r w:rsidR="00C96613">
        <w:rPr>
          <w:rFonts w:cs="Times-Roman"/>
          <w:color w:val="131413"/>
          <w:sz w:val="24"/>
          <w:szCs w:val="24"/>
          <w:lang w:val="en-US"/>
        </w:rPr>
        <w:t xml:space="preserve"> </w:t>
      </w:r>
      <w:r w:rsidR="002E70A0">
        <w:rPr>
          <w:rFonts w:cs="Times-Roman"/>
          <w:color w:val="131413"/>
          <w:sz w:val="24"/>
          <w:szCs w:val="24"/>
          <w:lang w:val="en-US"/>
        </w:rPr>
        <w:t xml:space="preserve">multiple evaluation criteria </w:t>
      </w:r>
      <w:r w:rsidR="00C96613">
        <w:rPr>
          <w:rFonts w:cs="Times-Roman"/>
          <w:color w:val="131413"/>
          <w:sz w:val="24"/>
          <w:szCs w:val="24"/>
          <w:lang w:val="en-US"/>
        </w:rPr>
        <w:t xml:space="preserve">are </w:t>
      </w:r>
      <w:r w:rsidR="002E70A0">
        <w:rPr>
          <w:rFonts w:cs="Times-Roman"/>
          <w:color w:val="131413"/>
          <w:sz w:val="24"/>
          <w:szCs w:val="24"/>
          <w:lang w:val="en-US"/>
        </w:rPr>
        <w:t xml:space="preserve">involved. </w:t>
      </w:r>
      <w:r w:rsidR="00221E3D">
        <w:rPr>
          <w:rFonts w:cs="Times-Roman"/>
          <w:color w:val="131413"/>
          <w:sz w:val="24"/>
          <w:szCs w:val="24"/>
          <w:lang w:val="en-US"/>
        </w:rPr>
        <w:t xml:space="preserve">This measure is known for its efficiency and simplicity and has applications in </w:t>
      </w:r>
      <w:r w:rsidR="00F14546">
        <w:rPr>
          <w:rFonts w:cs="Times-Roman"/>
          <w:color w:val="131413"/>
          <w:sz w:val="24"/>
          <w:szCs w:val="24"/>
          <w:lang w:val="en-US"/>
        </w:rPr>
        <w:t xml:space="preserve">different </w:t>
      </w:r>
      <w:r w:rsidR="00221E3D">
        <w:rPr>
          <w:rFonts w:cs="Times-Roman"/>
          <w:color w:val="131413"/>
          <w:sz w:val="24"/>
          <w:szCs w:val="24"/>
          <w:lang w:val="en-US"/>
        </w:rPr>
        <w:t>fields like</w:t>
      </w:r>
      <w:r w:rsidR="00F14546">
        <w:rPr>
          <w:rFonts w:cs="Times-Roman"/>
          <w:color w:val="131413"/>
          <w:sz w:val="24"/>
          <w:szCs w:val="24"/>
          <w:lang w:val="en-US"/>
        </w:rPr>
        <w:t>:</w:t>
      </w:r>
      <w:r w:rsidR="00221E3D">
        <w:rPr>
          <w:rFonts w:cs="Times-Roman"/>
          <w:color w:val="131413"/>
          <w:sz w:val="24"/>
          <w:szCs w:val="24"/>
          <w:lang w:val="en-US"/>
        </w:rPr>
        <w:t xml:space="preserve"> economics</w:t>
      </w:r>
      <w:r w:rsidR="00F14546">
        <w:rPr>
          <w:rFonts w:cs="Times-Roman"/>
          <w:color w:val="131413"/>
          <w:sz w:val="24"/>
          <w:szCs w:val="24"/>
          <w:lang w:val="en-US"/>
        </w:rPr>
        <w:t>, agriculture</w:t>
      </w:r>
      <w:r w:rsidR="00BF4B92">
        <w:rPr>
          <w:rFonts w:cs="Times-Roman"/>
          <w:color w:val="131413"/>
          <w:sz w:val="24"/>
          <w:szCs w:val="24"/>
          <w:lang w:val="en-US"/>
        </w:rPr>
        <w:t xml:space="preserve"> and</w:t>
      </w:r>
      <w:r w:rsidR="00F14546">
        <w:rPr>
          <w:rFonts w:cs="Times-Roman"/>
          <w:color w:val="131413"/>
          <w:sz w:val="24"/>
          <w:szCs w:val="24"/>
          <w:lang w:val="en-US"/>
        </w:rPr>
        <w:t xml:space="preserve"> </w:t>
      </w:r>
      <w:r w:rsidR="00A42809">
        <w:rPr>
          <w:rFonts w:cs="Times-Roman"/>
          <w:color w:val="131413"/>
          <w:sz w:val="24"/>
          <w:szCs w:val="24"/>
          <w:lang w:val="en-US"/>
        </w:rPr>
        <w:t>the industrial field</w:t>
      </w:r>
      <w:r w:rsidR="00CD133D">
        <w:rPr>
          <w:rFonts w:cs="Times-Roman"/>
          <w:color w:val="131413"/>
          <w:sz w:val="24"/>
          <w:szCs w:val="24"/>
          <w:lang w:val="en-US"/>
        </w:rPr>
        <w:t xml:space="preserve"> </w:t>
      </w:r>
      <w:r w:rsidR="00F14546" w:rsidRPr="00A42809">
        <w:rPr>
          <w:rFonts w:cs="Times-Roman"/>
          <w:color w:val="131413"/>
          <w:sz w:val="24"/>
          <w:szCs w:val="24"/>
          <w:lang w:val="en-US"/>
        </w:rPr>
        <w:t>(</w:t>
      </w:r>
      <w:proofErr w:type="spellStart"/>
      <w:r w:rsidR="00F14546" w:rsidRPr="00A42809">
        <w:rPr>
          <w:rFonts w:cs="Times-Roman"/>
          <w:color w:val="131413"/>
          <w:sz w:val="24"/>
          <w:szCs w:val="24"/>
          <w:lang w:val="en-US"/>
        </w:rPr>
        <w:t>Goletsis</w:t>
      </w:r>
      <w:proofErr w:type="spellEnd"/>
      <w:r w:rsidR="00F14546" w:rsidRPr="00A42809">
        <w:rPr>
          <w:rFonts w:cs="Times-Roman"/>
          <w:color w:val="131413"/>
          <w:sz w:val="24"/>
          <w:szCs w:val="24"/>
          <w:lang w:val="en-US"/>
        </w:rPr>
        <w:t xml:space="preserve"> et al. 2003; </w:t>
      </w:r>
      <w:proofErr w:type="spellStart"/>
      <w:r w:rsidR="00F14546" w:rsidRPr="00A42809">
        <w:rPr>
          <w:rFonts w:cs="Times-Roman"/>
          <w:color w:val="131413"/>
          <w:sz w:val="24"/>
          <w:szCs w:val="24"/>
          <w:lang w:val="en-US"/>
        </w:rPr>
        <w:t>Duvivier</w:t>
      </w:r>
      <w:proofErr w:type="spellEnd"/>
      <w:r w:rsidR="00F14546" w:rsidRPr="00A42809">
        <w:rPr>
          <w:rFonts w:cs="Times-Roman"/>
          <w:color w:val="131413"/>
          <w:sz w:val="24"/>
          <w:szCs w:val="24"/>
          <w:lang w:val="en-US"/>
        </w:rPr>
        <w:t xml:space="preserve"> et al. 2007; </w:t>
      </w:r>
      <w:proofErr w:type="spellStart"/>
      <w:r w:rsidR="00F14546" w:rsidRPr="00A42809">
        <w:rPr>
          <w:rFonts w:cs="Times-Roman"/>
          <w:color w:val="131413"/>
          <w:sz w:val="24"/>
          <w:szCs w:val="24"/>
          <w:lang w:val="en-US"/>
        </w:rPr>
        <w:t>Corrente</w:t>
      </w:r>
      <w:proofErr w:type="spellEnd"/>
      <w:r w:rsidR="00F14546" w:rsidRPr="00A42809">
        <w:rPr>
          <w:rFonts w:cs="Times-Roman"/>
          <w:color w:val="131413"/>
          <w:sz w:val="24"/>
          <w:szCs w:val="24"/>
          <w:lang w:val="en-US"/>
        </w:rPr>
        <w:t xml:space="preserve"> et al. 2014a; Caballero et al. 2016)</w:t>
      </w:r>
      <w:r w:rsidR="00C96613" w:rsidRPr="00A42809">
        <w:rPr>
          <w:rFonts w:cs="Times-Roman"/>
          <w:color w:val="131413"/>
          <w:sz w:val="24"/>
          <w:szCs w:val="24"/>
          <w:lang w:val="en-US"/>
        </w:rPr>
        <w:t xml:space="preserve">. </w:t>
      </w:r>
      <w:r w:rsidR="00C96613" w:rsidRPr="00C96613">
        <w:rPr>
          <w:rFonts w:cs="Times-Roman"/>
          <w:color w:val="131413"/>
          <w:sz w:val="24"/>
          <w:szCs w:val="24"/>
          <w:lang w:val="en-US"/>
        </w:rPr>
        <w:t xml:space="preserve">This method allows a </w:t>
      </w:r>
      <w:r w:rsidR="00C96613">
        <w:rPr>
          <w:rFonts w:cs="Times-Roman"/>
          <w:color w:val="131413"/>
          <w:sz w:val="24"/>
          <w:szCs w:val="24"/>
          <w:lang w:val="en-US"/>
        </w:rPr>
        <w:t>to create a preference among</w:t>
      </w:r>
      <w:r w:rsidR="00C96613" w:rsidRPr="00C96613">
        <w:rPr>
          <w:rFonts w:cs="Times-Roman"/>
          <w:color w:val="131413"/>
          <w:sz w:val="24"/>
          <w:szCs w:val="24"/>
          <w:lang w:val="en-US"/>
        </w:rPr>
        <w:t xml:space="preserve"> pair</w:t>
      </w:r>
      <w:r w:rsidR="00C96613">
        <w:rPr>
          <w:rFonts w:cs="Times-Roman"/>
          <w:color w:val="131413"/>
          <w:sz w:val="24"/>
          <w:szCs w:val="24"/>
          <w:lang w:val="en-US"/>
        </w:rPr>
        <w:t>s</w:t>
      </w:r>
      <w:r w:rsidR="00C96613" w:rsidRPr="00C96613">
        <w:rPr>
          <w:rFonts w:cs="Times-Roman"/>
          <w:color w:val="131413"/>
          <w:sz w:val="24"/>
          <w:szCs w:val="24"/>
          <w:lang w:val="en-US"/>
        </w:rPr>
        <w:t xml:space="preserve"> {a, b}</w:t>
      </w:r>
      <w:r w:rsidR="00C96613">
        <w:rPr>
          <w:rFonts w:cs="Times-Roman"/>
          <w:color w:val="131413"/>
          <w:sz w:val="24"/>
          <w:szCs w:val="24"/>
          <w:lang w:val="en-US"/>
        </w:rPr>
        <w:t xml:space="preserve">, in which a and b represent football clubs. </w:t>
      </w:r>
      <w:r w:rsidR="00127AC0">
        <w:rPr>
          <w:rFonts w:cs="Times-Roman"/>
          <w:color w:val="131413"/>
          <w:sz w:val="24"/>
          <w:szCs w:val="24"/>
          <w:lang w:val="en-US"/>
        </w:rPr>
        <w:t xml:space="preserve">The PROMETHEE II method includes the evaluation of the different football clubs based on </w:t>
      </w:r>
      <w:r w:rsidR="00127AC0" w:rsidRPr="00127AC0">
        <w:rPr>
          <w:rFonts w:cs="Times-Roman"/>
          <w:i/>
          <w:iCs/>
          <w:color w:val="131413"/>
          <w:sz w:val="24"/>
          <w:szCs w:val="24"/>
          <w:lang w:val="en-US"/>
        </w:rPr>
        <w:t xml:space="preserve">n </w:t>
      </w:r>
      <w:r w:rsidR="00127AC0">
        <w:rPr>
          <w:rFonts w:cs="Times-Roman"/>
          <w:color w:val="131413"/>
          <w:sz w:val="24"/>
          <w:szCs w:val="24"/>
          <w:lang w:val="en-US"/>
        </w:rPr>
        <w:t xml:space="preserve">criteria. Each criterion receive a certain weight, depending on </w:t>
      </w:r>
      <w:r w:rsidR="009B0765">
        <w:rPr>
          <w:rFonts w:cs="Times-Roman"/>
          <w:color w:val="131413"/>
          <w:sz w:val="24"/>
          <w:szCs w:val="24"/>
          <w:lang w:val="en-US"/>
        </w:rPr>
        <w:t>its</w:t>
      </w:r>
      <w:r w:rsidR="00127AC0">
        <w:rPr>
          <w:rFonts w:cs="Times-Roman"/>
          <w:color w:val="131413"/>
          <w:sz w:val="24"/>
          <w:szCs w:val="24"/>
          <w:lang w:val="en-US"/>
        </w:rPr>
        <w:t xml:space="preserve"> importance. The higher </w:t>
      </w:r>
      <w:r>
        <w:rPr>
          <w:rFonts w:cs="Times-Roman"/>
          <w:color w:val="131413"/>
          <w:sz w:val="24"/>
          <w:szCs w:val="24"/>
          <w:lang w:val="en-US"/>
        </w:rPr>
        <w:t>the weight the more important it becomes in the evaluation.</w:t>
      </w:r>
      <w:r w:rsidR="00D218E3">
        <w:rPr>
          <w:rFonts w:cs="Times-Roman"/>
          <w:color w:val="131413"/>
          <w:sz w:val="24"/>
          <w:szCs w:val="24"/>
          <w:lang w:val="en-US"/>
        </w:rPr>
        <w:t xml:space="preserve"> </w:t>
      </w:r>
      <w:r>
        <w:rPr>
          <w:rFonts w:cs="Times-Roman"/>
          <w:color w:val="131413"/>
          <w:sz w:val="24"/>
          <w:szCs w:val="24"/>
          <w:lang w:val="en-US"/>
        </w:rPr>
        <w:t xml:space="preserve">Ultimately the preference index </w:t>
      </w:r>
      <w:r w:rsidRPr="00E92B4D">
        <w:rPr>
          <w:rFonts w:cs="Times-Roman"/>
          <w:color w:val="131413"/>
          <w:sz w:val="24"/>
          <w:szCs w:val="24"/>
          <w:lang w:val="en-US"/>
        </w:rPr>
        <w:t>π(a, b)</w:t>
      </w:r>
      <w:r>
        <w:rPr>
          <w:rFonts w:cs="Times-Roman"/>
          <w:color w:val="131413"/>
          <w:sz w:val="24"/>
          <w:szCs w:val="24"/>
          <w:lang w:val="en-US"/>
        </w:rPr>
        <w:t xml:space="preserve">, based on the preference between a and b, ranges between 0 and 1 </w:t>
      </w:r>
      <w:r w:rsidR="005207EB">
        <w:rPr>
          <w:rFonts w:cs="Times-Roman"/>
          <w:color w:val="131413"/>
          <w:sz w:val="24"/>
          <w:szCs w:val="24"/>
          <w:lang w:val="en-US"/>
        </w:rPr>
        <w:t>(</w:t>
      </w:r>
      <w:proofErr w:type="spellStart"/>
      <w:r w:rsidR="005207EB">
        <w:rPr>
          <w:rFonts w:cs="Times-Roman"/>
          <w:color w:val="131413"/>
          <w:sz w:val="24"/>
          <w:szCs w:val="24"/>
          <w:lang w:val="en-US"/>
        </w:rPr>
        <w:t>Galariotis</w:t>
      </w:r>
      <w:proofErr w:type="spellEnd"/>
      <w:r w:rsidR="005207EB">
        <w:rPr>
          <w:rFonts w:cs="Times-Roman"/>
          <w:color w:val="131413"/>
          <w:sz w:val="24"/>
          <w:szCs w:val="24"/>
          <w:lang w:val="en-US"/>
        </w:rPr>
        <w:t xml:space="preserve"> et al.</w:t>
      </w:r>
      <w:r w:rsidR="0024505A">
        <w:rPr>
          <w:rFonts w:cs="Times-Roman"/>
          <w:color w:val="131413"/>
          <w:sz w:val="24"/>
          <w:szCs w:val="24"/>
          <w:lang w:val="en-US"/>
        </w:rPr>
        <w:t>,</w:t>
      </w:r>
      <w:r w:rsidR="005207EB">
        <w:rPr>
          <w:rFonts w:cs="Times-Roman"/>
          <w:color w:val="131413"/>
          <w:sz w:val="24"/>
          <w:szCs w:val="24"/>
          <w:lang w:val="en-US"/>
        </w:rPr>
        <w:t xml:space="preserve"> 2018).</w:t>
      </w:r>
    </w:p>
    <w:p w14:paraId="3D32D6F9" w14:textId="77777777" w:rsidR="003C73F8" w:rsidRDefault="003C73F8" w:rsidP="003C73F8">
      <w:pPr>
        <w:autoSpaceDE w:val="0"/>
        <w:autoSpaceDN w:val="0"/>
        <w:adjustRightInd w:val="0"/>
        <w:spacing w:after="0" w:line="240" w:lineRule="auto"/>
        <w:rPr>
          <w:rFonts w:cs="Times-Roman"/>
          <w:color w:val="131413"/>
          <w:sz w:val="24"/>
          <w:szCs w:val="24"/>
          <w:lang w:val="en-US"/>
        </w:rPr>
      </w:pPr>
    </w:p>
    <w:p w14:paraId="6186CDB7" w14:textId="569B9062" w:rsidR="008B48BD" w:rsidRPr="003C73F8" w:rsidRDefault="008B48BD" w:rsidP="003C73F8">
      <w:pPr>
        <w:autoSpaceDE w:val="0"/>
        <w:autoSpaceDN w:val="0"/>
        <w:adjustRightInd w:val="0"/>
        <w:spacing w:after="0" w:line="240" w:lineRule="auto"/>
        <w:jc w:val="center"/>
        <w:rPr>
          <w:rFonts w:cs="MTSYN"/>
          <w:color w:val="131413"/>
          <w:sz w:val="28"/>
          <w:szCs w:val="26"/>
          <w:lang w:val="en-US"/>
        </w:rPr>
      </w:pPr>
      <w:r w:rsidRPr="003C73F8">
        <w:rPr>
          <w:rFonts w:cs="MTMI"/>
          <w:i/>
          <w:iCs/>
          <w:color w:val="131413"/>
          <w:sz w:val="28"/>
          <w:szCs w:val="26"/>
        </w:rPr>
        <w:t>π</w:t>
      </w:r>
      <w:r w:rsidRPr="003C73F8">
        <w:rPr>
          <w:rFonts w:cs="MTMI"/>
          <w:i/>
          <w:iCs/>
          <w:color w:val="131413"/>
          <w:sz w:val="28"/>
          <w:szCs w:val="26"/>
          <w:lang w:val="en-US"/>
        </w:rPr>
        <w:t>(</w:t>
      </w:r>
      <w:r w:rsidRPr="003C73F8">
        <w:rPr>
          <w:rFonts w:cs="Times-Italic"/>
          <w:i/>
          <w:iCs/>
          <w:color w:val="131413"/>
          <w:sz w:val="28"/>
          <w:szCs w:val="26"/>
          <w:lang w:val="en-US"/>
        </w:rPr>
        <w:t>a</w:t>
      </w:r>
      <w:r w:rsidRPr="003C73F8">
        <w:rPr>
          <w:rFonts w:cs="MTMI"/>
          <w:i/>
          <w:iCs/>
          <w:color w:val="131413"/>
          <w:sz w:val="28"/>
          <w:szCs w:val="26"/>
          <w:lang w:val="en-US"/>
        </w:rPr>
        <w:t xml:space="preserve">, </w:t>
      </w:r>
      <w:r w:rsidRPr="003C73F8">
        <w:rPr>
          <w:rFonts w:cs="Times-Italic"/>
          <w:i/>
          <w:iCs/>
          <w:color w:val="131413"/>
          <w:sz w:val="28"/>
          <w:szCs w:val="26"/>
          <w:lang w:val="en-US"/>
        </w:rPr>
        <w:t>b</w:t>
      </w:r>
      <w:r w:rsidRPr="003C73F8">
        <w:rPr>
          <w:rFonts w:cs="MTMI"/>
          <w:i/>
          <w:iCs/>
          <w:color w:val="131413"/>
          <w:sz w:val="28"/>
          <w:szCs w:val="26"/>
          <w:lang w:val="en-US"/>
        </w:rPr>
        <w:t xml:space="preserve">) </w:t>
      </w:r>
      <w:r w:rsidRPr="003C73F8">
        <w:rPr>
          <w:rFonts w:cs="MTSYN"/>
          <w:color w:val="131413"/>
          <w:sz w:val="28"/>
          <w:szCs w:val="26"/>
          <w:lang w:val="en-US"/>
        </w:rPr>
        <w:t xml:space="preserve">= </w:t>
      </w:r>
      <m:oMath>
        <m:nary>
          <m:naryPr>
            <m:chr m:val="∑"/>
            <m:limLoc m:val="undOvr"/>
            <m:ctrlPr>
              <w:rPr>
                <w:rFonts w:ascii="Cambria Math" w:hAnsi="Cambria Math" w:cs="MTSYN"/>
                <w:i/>
                <w:color w:val="131413"/>
                <w:sz w:val="28"/>
                <w:szCs w:val="26"/>
                <w:lang w:val="en-US"/>
              </w:rPr>
            </m:ctrlPr>
          </m:naryPr>
          <m:sub>
            <m:r>
              <w:rPr>
                <w:rFonts w:ascii="Cambria Math" w:hAnsi="Cambria Math" w:cs="MTSYN"/>
                <w:color w:val="131413"/>
                <w:sz w:val="28"/>
                <w:szCs w:val="26"/>
                <w:lang w:val="en-US"/>
              </w:rPr>
              <m:t>j=1</m:t>
            </m:r>
          </m:sub>
          <m:sup>
            <m:r>
              <w:rPr>
                <w:rFonts w:ascii="Cambria Math" w:hAnsi="Cambria Math" w:cs="MTSYN"/>
                <w:color w:val="131413"/>
                <w:sz w:val="28"/>
                <w:szCs w:val="26"/>
                <w:lang w:val="en-US"/>
              </w:rPr>
              <m:t>n</m:t>
            </m:r>
          </m:sup>
          <m:e>
            <m:sSub>
              <m:sSubPr>
                <m:ctrlPr>
                  <w:rPr>
                    <w:rFonts w:ascii="Cambria Math" w:hAnsi="Cambria Math" w:cs="MTSYN"/>
                    <w:i/>
                    <w:color w:val="131413"/>
                    <w:sz w:val="28"/>
                    <w:szCs w:val="26"/>
                    <w:lang w:val="en-US"/>
                  </w:rPr>
                </m:ctrlPr>
              </m:sSubPr>
              <m:e>
                <m:r>
                  <w:rPr>
                    <w:rFonts w:ascii="Cambria Math" w:hAnsi="Cambria Math" w:cs="MTSYN"/>
                    <w:color w:val="131413"/>
                    <w:sz w:val="28"/>
                    <w:szCs w:val="26"/>
                    <w:lang w:val="en-US"/>
                  </w:rPr>
                  <m:t>p</m:t>
                </m:r>
              </m:e>
              <m:sub>
                <m:r>
                  <w:rPr>
                    <w:rFonts w:ascii="Cambria Math" w:hAnsi="Cambria Math" w:cs="MTSYN"/>
                    <w:color w:val="131413"/>
                    <w:sz w:val="28"/>
                    <w:szCs w:val="26"/>
                    <w:lang w:val="en-US"/>
                  </w:rPr>
                  <m:t>j</m:t>
                </m:r>
              </m:sub>
            </m:sSub>
          </m:e>
        </m:nary>
        <m:r>
          <w:rPr>
            <w:rFonts w:ascii="Cambria Math" w:hAnsi="Cambria Math" w:cs="MTSYN"/>
            <w:color w:val="131413"/>
            <w:sz w:val="28"/>
            <w:szCs w:val="26"/>
            <w:lang w:val="en-US"/>
          </w:rPr>
          <m:t xml:space="preserve"> </m:t>
        </m:r>
        <m:sSub>
          <m:sSubPr>
            <m:ctrlPr>
              <w:rPr>
                <w:rFonts w:ascii="Cambria Math" w:hAnsi="Cambria Math" w:cs="MTSYN"/>
                <w:i/>
                <w:color w:val="131413"/>
                <w:sz w:val="28"/>
                <w:szCs w:val="26"/>
                <w:lang w:val="en-US"/>
              </w:rPr>
            </m:ctrlPr>
          </m:sSubPr>
          <m:e>
            <m:r>
              <w:rPr>
                <w:rFonts w:ascii="Cambria Math" w:hAnsi="Cambria Math" w:cs="MTSYN"/>
                <w:color w:val="131413"/>
                <w:sz w:val="28"/>
                <w:szCs w:val="26"/>
                <w:lang w:val="en-US"/>
              </w:rPr>
              <m:t>H</m:t>
            </m:r>
          </m:e>
          <m:sub>
            <m:r>
              <w:rPr>
                <w:rFonts w:ascii="Cambria Math" w:hAnsi="Cambria Math" w:cs="MTSYN"/>
                <w:color w:val="131413"/>
                <w:sz w:val="28"/>
                <w:szCs w:val="26"/>
                <w:lang w:val="en-US"/>
              </w:rPr>
              <m:t xml:space="preserve">j </m:t>
            </m:r>
          </m:sub>
        </m:sSub>
        <m:r>
          <w:rPr>
            <w:rFonts w:ascii="Cambria Math" w:hAnsi="Cambria Math" w:cs="MTSYN"/>
            <w:color w:val="131413"/>
            <w:sz w:val="28"/>
            <w:szCs w:val="26"/>
            <w:lang w:val="en-US"/>
          </w:rPr>
          <m:t xml:space="preserve"> </m:t>
        </m:r>
      </m:oMath>
      <w:r w:rsidR="003C73F8" w:rsidRPr="003C73F8">
        <w:rPr>
          <w:rFonts w:eastAsiaTheme="minorEastAsia" w:cs="MTSYN"/>
          <w:color w:val="131413"/>
          <w:sz w:val="28"/>
          <w:szCs w:val="26"/>
          <w:lang w:val="en-US"/>
        </w:rPr>
        <w:t>(</w:t>
      </w:r>
      <m:oMath>
        <m:sSubSup>
          <m:sSubSupPr>
            <m:ctrlPr>
              <w:rPr>
                <w:rFonts w:ascii="Cambria Math" w:eastAsiaTheme="minorEastAsia" w:hAnsi="Cambria Math" w:cs="MTSYN"/>
                <w:i/>
                <w:color w:val="131413"/>
                <w:sz w:val="28"/>
                <w:szCs w:val="26"/>
                <w:lang w:val="en-US"/>
              </w:rPr>
            </m:ctrlPr>
          </m:sSubSupPr>
          <m:e>
            <m:r>
              <w:rPr>
                <w:rFonts w:ascii="Cambria Math" w:eastAsiaTheme="minorEastAsia" w:hAnsi="Cambria Math" w:cs="MTSYN"/>
                <w:color w:val="131413"/>
                <w:sz w:val="28"/>
                <w:szCs w:val="26"/>
                <w:lang w:val="en-US"/>
              </w:rPr>
              <m:t>d</m:t>
            </m:r>
          </m:e>
          <m:sub>
            <m:r>
              <w:rPr>
                <w:rFonts w:ascii="Cambria Math" w:eastAsiaTheme="minorEastAsia" w:hAnsi="Cambria Math" w:cs="MTSYN"/>
                <w:color w:val="131413"/>
                <w:sz w:val="28"/>
                <w:szCs w:val="26"/>
                <w:lang w:val="en-US"/>
              </w:rPr>
              <m:t>ab</m:t>
            </m:r>
          </m:sub>
          <m:sup>
            <m:r>
              <w:rPr>
                <w:rFonts w:ascii="Cambria Math" w:eastAsiaTheme="minorEastAsia" w:hAnsi="Cambria Math" w:cs="MTSYN"/>
                <w:color w:val="131413"/>
                <w:sz w:val="28"/>
                <w:szCs w:val="26"/>
                <w:lang w:val="en-US"/>
              </w:rPr>
              <m:t>j</m:t>
            </m:r>
          </m:sup>
        </m:sSubSup>
      </m:oMath>
      <w:r w:rsidR="003C73F8" w:rsidRPr="003C73F8">
        <w:rPr>
          <w:rFonts w:eastAsiaTheme="minorEastAsia" w:cs="MTSYN"/>
          <w:color w:val="131413"/>
          <w:sz w:val="28"/>
          <w:szCs w:val="26"/>
          <w:lang w:val="en-US"/>
        </w:rPr>
        <w:t>)</w:t>
      </w:r>
      <w:r w:rsidR="00833172">
        <w:rPr>
          <w:rFonts w:eastAsiaTheme="minorEastAsia" w:cs="MTSYN"/>
          <w:color w:val="131413"/>
          <w:sz w:val="28"/>
          <w:szCs w:val="26"/>
          <w:lang w:val="en-US"/>
        </w:rPr>
        <w:t xml:space="preserve">    (1)</w:t>
      </w:r>
    </w:p>
    <w:p w14:paraId="5262A119" w14:textId="2CCB1E2A" w:rsidR="003C73F8" w:rsidRDefault="003C73F8" w:rsidP="003C73F8">
      <w:pPr>
        <w:autoSpaceDE w:val="0"/>
        <w:autoSpaceDN w:val="0"/>
        <w:adjustRightInd w:val="0"/>
        <w:spacing w:after="0" w:line="240" w:lineRule="auto"/>
        <w:rPr>
          <w:rFonts w:cs="MTSYN"/>
          <w:color w:val="131413"/>
          <w:sz w:val="24"/>
          <w:szCs w:val="24"/>
          <w:lang w:val="en-US"/>
        </w:rPr>
      </w:pPr>
    </w:p>
    <w:p w14:paraId="0751022F" w14:textId="77777777" w:rsidR="003C73F8" w:rsidRPr="003C73F8" w:rsidRDefault="003C73F8" w:rsidP="003C73F8">
      <w:pPr>
        <w:autoSpaceDE w:val="0"/>
        <w:autoSpaceDN w:val="0"/>
        <w:adjustRightInd w:val="0"/>
        <w:spacing w:after="0" w:line="240" w:lineRule="auto"/>
        <w:rPr>
          <w:rFonts w:cs="MTSYN"/>
          <w:color w:val="131413"/>
          <w:sz w:val="24"/>
          <w:szCs w:val="24"/>
          <w:lang w:val="en-US"/>
        </w:rPr>
      </w:pPr>
    </w:p>
    <w:p w14:paraId="32AC44CC" w14:textId="0D22BA7B" w:rsidR="003C73F8" w:rsidRPr="00833172" w:rsidRDefault="00E92B4D" w:rsidP="00F14546">
      <w:pPr>
        <w:spacing w:line="360" w:lineRule="auto"/>
        <w:jc w:val="both"/>
        <w:rPr>
          <w:rFonts w:cs="Times-Roman"/>
          <w:color w:val="131413"/>
          <w:sz w:val="24"/>
          <w:szCs w:val="24"/>
          <w:lang w:val="en-US"/>
        </w:rPr>
      </w:pPr>
      <w:r>
        <w:rPr>
          <w:rFonts w:cs="Times-Roman"/>
          <w:color w:val="131413"/>
          <w:sz w:val="24"/>
          <w:szCs w:val="24"/>
          <w:lang w:val="en-US"/>
        </w:rPr>
        <w:t xml:space="preserve">The overall performance of an alternative </w:t>
      </w:r>
      <w:r w:rsidRPr="00E92B4D">
        <w:rPr>
          <w:rFonts w:cs="Times-Roman"/>
          <w:i/>
          <w:iCs/>
          <w:color w:val="131413"/>
          <w:sz w:val="24"/>
          <w:szCs w:val="24"/>
          <w:lang w:val="en-US"/>
        </w:rPr>
        <w:t>a</w:t>
      </w:r>
      <w:r w:rsidR="000C68B7">
        <w:rPr>
          <w:rFonts w:cs="Times-Roman"/>
          <w:color w:val="131413"/>
          <w:sz w:val="24"/>
          <w:szCs w:val="24"/>
          <w:lang w:val="en-US"/>
        </w:rPr>
        <w:t xml:space="preserve">, compared to all the other </w:t>
      </w:r>
      <w:r w:rsidR="000C68B7" w:rsidRPr="000C68B7">
        <w:rPr>
          <w:rFonts w:cs="Times-Roman"/>
          <w:i/>
          <w:iCs/>
          <w:color w:val="131413"/>
          <w:sz w:val="24"/>
          <w:szCs w:val="24"/>
          <w:lang w:val="en-US"/>
        </w:rPr>
        <w:t>m</w:t>
      </w:r>
      <w:r w:rsidR="000C68B7">
        <w:rPr>
          <w:rFonts w:cs="Times-Roman"/>
          <w:color w:val="131413"/>
          <w:sz w:val="24"/>
          <w:szCs w:val="24"/>
          <w:lang w:val="en-US"/>
        </w:rPr>
        <w:t xml:space="preserve"> alternatives, </w:t>
      </w:r>
      <w:r>
        <w:rPr>
          <w:rFonts w:cs="Times-Roman"/>
          <w:color w:val="131413"/>
          <w:sz w:val="24"/>
          <w:szCs w:val="24"/>
          <w:lang w:val="en-US"/>
        </w:rPr>
        <w:t>is captured</w:t>
      </w:r>
      <w:r w:rsidR="00160F39">
        <w:rPr>
          <w:rFonts w:cs="Times-Roman"/>
          <w:color w:val="131413"/>
          <w:sz w:val="24"/>
          <w:szCs w:val="24"/>
          <w:lang w:val="en-US"/>
        </w:rPr>
        <w:t xml:space="preserve"> </w:t>
      </w:r>
      <w:r w:rsidR="000C68B7">
        <w:rPr>
          <w:rFonts w:cs="Times-Roman"/>
          <w:color w:val="131413"/>
          <w:sz w:val="24"/>
          <w:szCs w:val="24"/>
          <w:lang w:val="en-US"/>
        </w:rPr>
        <w:t>through the net-flow index</w:t>
      </w:r>
      <w:r w:rsidR="008B48BD">
        <w:rPr>
          <w:rFonts w:cs="Times-Roman"/>
          <w:color w:val="131413"/>
          <w:sz w:val="24"/>
          <w:szCs w:val="24"/>
          <w:lang w:val="en-US"/>
        </w:rPr>
        <w:t xml:space="preserve">, this measure aggregates all the strengths and weaknesses of each alternative compared to its pears. </w:t>
      </w:r>
      <w:r w:rsidR="003C73F8">
        <w:rPr>
          <w:rFonts w:cs="Times-Roman"/>
          <w:color w:val="131413"/>
          <w:sz w:val="24"/>
          <w:szCs w:val="24"/>
          <w:lang w:val="en-US"/>
        </w:rPr>
        <w:t xml:space="preserve">This measure is defined as the following: </w:t>
      </w:r>
    </w:p>
    <w:p w14:paraId="725F732E" w14:textId="2093A318" w:rsidR="003C73F8" w:rsidRPr="00833172" w:rsidRDefault="003C73F8" w:rsidP="003C73F8">
      <w:pPr>
        <w:autoSpaceDE w:val="0"/>
        <w:autoSpaceDN w:val="0"/>
        <w:adjustRightInd w:val="0"/>
        <w:spacing w:after="0" w:line="240" w:lineRule="auto"/>
        <w:jc w:val="center"/>
        <w:rPr>
          <w:rFonts w:eastAsiaTheme="minorEastAsia" w:cs="Times-Roman"/>
          <w:color w:val="131413"/>
          <w:sz w:val="28"/>
          <w:szCs w:val="28"/>
          <w:lang w:val="en-US"/>
        </w:rPr>
      </w:pPr>
      <w:r w:rsidRPr="00833172">
        <w:rPr>
          <w:rFonts w:cs="MTMI"/>
          <w:i/>
          <w:iCs/>
          <w:color w:val="131413"/>
          <w:sz w:val="28"/>
          <w:szCs w:val="28"/>
        </w:rPr>
        <w:t>ϕ</w:t>
      </w:r>
      <w:r w:rsidRPr="00833172">
        <w:rPr>
          <w:rFonts w:cs="MTMI"/>
          <w:i/>
          <w:iCs/>
          <w:color w:val="131413"/>
          <w:sz w:val="28"/>
          <w:szCs w:val="28"/>
          <w:lang w:val="en-US"/>
        </w:rPr>
        <w:t>(</w:t>
      </w:r>
      <w:r w:rsidRPr="00833172">
        <w:rPr>
          <w:rFonts w:cs="Times-Italic"/>
          <w:i/>
          <w:iCs/>
          <w:color w:val="131413"/>
          <w:sz w:val="28"/>
          <w:szCs w:val="28"/>
          <w:lang w:val="en-US"/>
        </w:rPr>
        <w:t>a</w:t>
      </w:r>
      <w:r w:rsidRPr="00833172">
        <w:rPr>
          <w:rFonts w:cs="MTMI"/>
          <w:i/>
          <w:iCs/>
          <w:color w:val="131413"/>
          <w:sz w:val="28"/>
          <w:szCs w:val="28"/>
          <w:lang w:val="en-US"/>
        </w:rPr>
        <w:t xml:space="preserve">) </w:t>
      </w:r>
      <w:r w:rsidRPr="00833172">
        <w:rPr>
          <w:rFonts w:cs="MTSYN"/>
          <w:color w:val="131413"/>
          <w:sz w:val="28"/>
          <w:szCs w:val="28"/>
          <w:lang w:val="en-US"/>
        </w:rPr>
        <w:t xml:space="preserve">= </w:t>
      </w:r>
      <w:r w:rsidRPr="00833172">
        <w:rPr>
          <w:rFonts w:cs="Times-Roman"/>
          <w:color w:val="131413"/>
          <w:sz w:val="28"/>
          <w:szCs w:val="28"/>
          <w:lang w:val="en-US"/>
        </w:rPr>
        <w:t xml:space="preserve"> </w:t>
      </w:r>
      <m:oMath>
        <m:f>
          <m:fPr>
            <m:ctrlPr>
              <w:rPr>
                <w:rFonts w:ascii="Cambria Math" w:hAnsi="Cambria Math" w:cs="Times-Roman"/>
                <w:i/>
                <w:color w:val="131413"/>
                <w:sz w:val="28"/>
                <w:szCs w:val="28"/>
                <w:lang w:val="en-US"/>
              </w:rPr>
            </m:ctrlPr>
          </m:fPr>
          <m:num>
            <m:r>
              <w:rPr>
                <w:rFonts w:ascii="Cambria Math" w:hAnsi="Cambria Math" w:cs="Times-Roman"/>
                <w:color w:val="131413"/>
                <w:sz w:val="28"/>
                <w:szCs w:val="28"/>
                <w:lang w:val="en-US"/>
              </w:rPr>
              <m:t>1</m:t>
            </m:r>
          </m:num>
          <m:den>
            <m:r>
              <w:rPr>
                <w:rFonts w:ascii="Cambria Math" w:hAnsi="Cambria Math" w:cs="Times-Roman"/>
                <w:color w:val="131413"/>
                <w:sz w:val="28"/>
                <w:szCs w:val="28"/>
                <w:lang w:val="en-US"/>
              </w:rPr>
              <m:t>m-1</m:t>
            </m:r>
          </m:den>
        </m:f>
      </m:oMath>
      <w:r w:rsidRPr="00833172">
        <w:rPr>
          <w:rFonts w:eastAsiaTheme="minorEastAsia" w:cs="Times-Roman"/>
          <w:color w:val="131413"/>
          <w:sz w:val="28"/>
          <w:szCs w:val="28"/>
          <w:lang w:val="en-US"/>
        </w:rPr>
        <w:t xml:space="preserve"> </w:t>
      </w:r>
      <m:oMath>
        <m:nary>
          <m:naryPr>
            <m:chr m:val="∑"/>
            <m:limLoc m:val="undOvr"/>
            <m:supHide m:val="1"/>
            <m:ctrlPr>
              <w:rPr>
                <w:rFonts w:ascii="Cambria Math" w:eastAsiaTheme="minorEastAsia" w:hAnsi="Cambria Math" w:cs="Times-Roman"/>
                <w:i/>
                <w:color w:val="131413"/>
                <w:sz w:val="28"/>
                <w:szCs w:val="28"/>
                <w:lang w:val="en-US"/>
              </w:rPr>
            </m:ctrlPr>
          </m:naryPr>
          <m:sub>
            <m:r>
              <w:rPr>
                <w:rFonts w:ascii="Cambria Math" w:eastAsiaTheme="minorEastAsia" w:hAnsi="Cambria Math" w:cs="Times-Roman"/>
                <w:color w:val="131413"/>
                <w:sz w:val="28"/>
                <w:szCs w:val="28"/>
                <w:lang w:val="en-US"/>
              </w:rPr>
              <m:t>∀b</m:t>
            </m:r>
          </m:sub>
          <m:sup/>
          <m:e>
            <m:r>
              <w:rPr>
                <w:rFonts w:ascii="Cambria Math" w:eastAsiaTheme="minorEastAsia" w:hAnsi="Cambria Math" w:cs="Times-Roman"/>
                <w:color w:val="131413"/>
                <w:sz w:val="28"/>
                <w:szCs w:val="28"/>
                <w:lang w:val="en-US"/>
              </w:rPr>
              <m:t>[π(a, b) - π(b, a)]</m:t>
            </m:r>
          </m:e>
        </m:nary>
      </m:oMath>
      <w:r w:rsidR="00833172" w:rsidRPr="00833172">
        <w:rPr>
          <w:rFonts w:eastAsiaTheme="minorEastAsia" w:cs="Times-Roman"/>
          <w:color w:val="131413"/>
          <w:sz w:val="28"/>
          <w:szCs w:val="28"/>
          <w:lang w:val="en-US"/>
        </w:rPr>
        <w:t xml:space="preserve">   (2)</w:t>
      </w:r>
    </w:p>
    <w:p w14:paraId="7E9A1C44" w14:textId="793B6705" w:rsidR="00AD766F" w:rsidRDefault="00AD766F" w:rsidP="003C73F8">
      <w:pPr>
        <w:autoSpaceDE w:val="0"/>
        <w:autoSpaceDN w:val="0"/>
        <w:adjustRightInd w:val="0"/>
        <w:spacing w:after="0" w:line="240" w:lineRule="auto"/>
        <w:jc w:val="center"/>
        <w:rPr>
          <w:rFonts w:ascii="Times-Roman" w:eastAsiaTheme="minorEastAsia" w:hAnsi="Times-Roman" w:cs="Times-Roman"/>
          <w:color w:val="131413"/>
          <w:sz w:val="28"/>
          <w:szCs w:val="28"/>
          <w:lang w:val="en-US"/>
        </w:rPr>
      </w:pPr>
    </w:p>
    <w:p w14:paraId="76EC10A4" w14:textId="77777777" w:rsidR="00AD766F" w:rsidRPr="003C73F8" w:rsidRDefault="00AD766F" w:rsidP="00AD766F">
      <w:pPr>
        <w:autoSpaceDE w:val="0"/>
        <w:autoSpaceDN w:val="0"/>
        <w:adjustRightInd w:val="0"/>
        <w:spacing w:after="0" w:line="240" w:lineRule="auto"/>
        <w:rPr>
          <w:rFonts w:ascii="Times-Roman" w:eastAsiaTheme="minorEastAsia" w:hAnsi="Times-Roman" w:cs="Times-Roman"/>
          <w:color w:val="131413"/>
          <w:sz w:val="28"/>
          <w:szCs w:val="28"/>
          <w:lang w:val="en-US"/>
        </w:rPr>
      </w:pPr>
    </w:p>
    <w:p w14:paraId="2EA87DFB" w14:textId="41B60690" w:rsidR="003C73F8" w:rsidRDefault="00AD766F" w:rsidP="00CC4E73">
      <w:pPr>
        <w:autoSpaceDE w:val="0"/>
        <w:autoSpaceDN w:val="0"/>
        <w:adjustRightInd w:val="0"/>
        <w:spacing w:after="0" w:line="360" w:lineRule="auto"/>
        <w:jc w:val="both"/>
        <w:rPr>
          <w:rFonts w:cs="Times-Roman"/>
          <w:color w:val="131413"/>
          <w:sz w:val="24"/>
          <w:szCs w:val="24"/>
          <w:lang w:val="en-US"/>
        </w:rPr>
      </w:pPr>
      <w:r w:rsidRPr="00AD766F">
        <w:rPr>
          <w:rFonts w:cs="Times-Roman"/>
          <w:color w:val="131413"/>
          <w:sz w:val="24"/>
          <w:szCs w:val="24"/>
          <w:lang w:val="en-US"/>
        </w:rPr>
        <w:t xml:space="preserve">This indicator contains values between -1 and 1. A value close to one indicates that a is strongly preferred over all other alternatives. </w:t>
      </w:r>
      <w:r w:rsidR="00160F39">
        <w:rPr>
          <w:rFonts w:cs="Times-Roman"/>
          <w:color w:val="131413"/>
          <w:sz w:val="24"/>
          <w:szCs w:val="24"/>
          <w:lang w:val="en-US"/>
        </w:rPr>
        <w:t xml:space="preserve">If the value reaches </w:t>
      </w:r>
      <w:r w:rsidR="00730512">
        <w:rPr>
          <w:rFonts w:cs="Times-Roman"/>
          <w:color w:val="131413"/>
          <w:sz w:val="24"/>
          <w:szCs w:val="24"/>
          <w:lang w:val="en-US"/>
        </w:rPr>
        <w:t>-1 shows that the competing alternatives are strongly preferred over a</w:t>
      </w:r>
      <w:r w:rsidR="005207EB">
        <w:rPr>
          <w:rFonts w:cs="Times-Roman"/>
          <w:color w:val="131413"/>
          <w:sz w:val="24"/>
          <w:szCs w:val="24"/>
          <w:lang w:val="en-US"/>
        </w:rPr>
        <w:t xml:space="preserve"> (</w:t>
      </w:r>
      <w:proofErr w:type="spellStart"/>
      <w:r w:rsidR="005207EB">
        <w:rPr>
          <w:rFonts w:cs="Times-Roman"/>
          <w:color w:val="131413"/>
          <w:sz w:val="24"/>
          <w:szCs w:val="24"/>
          <w:lang w:val="en-US"/>
        </w:rPr>
        <w:t>Galariotis</w:t>
      </w:r>
      <w:proofErr w:type="spellEnd"/>
      <w:r w:rsidR="005207EB">
        <w:rPr>
          <w:rFonts w:cs="Times-Roman"/>
          <w:color w:val="131413"/>
          <w:sz w:val="24"/>
          <w:szCs w:val="24"/>
          <w:lang w:val="en-US"/>
        </w:rPr>
        <w:t xml:space="preserve"> et al., 2018).</w:t>
      </w:r>
      <w:r w:rsidR="00CC4E73">
        <w:rPr>
          <w:rFonts w:cs="Times-Roman"/>
          <w:color w:val="131413"/>
          <w:sz w:val="24"/>
          <w:szCs w:val="24"/>
          <w:lang w:val="en-US"/>
        </w:rPr>
        <w:t xml:space="preserve"> </w:t>
      </w:r>
    </w:p>
    <w:p w14:paraId="7F269661" w14:textId="0663FFCD" w:rsidR="00E52FDF" w:rsidRDefault="00E52FDF" w:rsidP="00CC4E73">
      <w:pPr>
        <w:autoSpaceDE w:val="0"/>
        <w:autoSpaceDN w:val="0"/>
        <w:adjustRightInd w:val="0"/>
        <w:spacing w:after="0" w:line="360" w:lineRule="auto"/>
        <w:jc w:val="both"/>
        <w:rPr>
          <w:rFonts w:cs="Times-Roman"/>
          <w:color w:val="131413"/>
          <w:sz w:val="24"/>
          <w:szCs w:val="24"/>
          <w:lang w:val="en-US"/>
        </w:rPr>
      </w:pPr>
    </w:p>
    <w:p w14:paraId="35E9D7E8" w14:textId="272EA08A" w:rsidR="00DB729D" w:rsidRPr="00DE1C92" w:rsidRDefault="00E52FDF" w:rsidP="00CC4E73">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t>In this work the following</w:t>
      </w:r>
      <w:r w:rsidR="00623FFE">
        <w:rPr>
          <w:rFonts w:cs="Times-Roman"/>
          <w:color w:val="131413"/>
          <w:sz w:val="24"/>
          <w:szCs w:val="24"/>
          <w:lang w:val="en-US"/>
        </w:rPr>
        <w:t xml:space="preserve"> 9</w:t>
      </w:r>
      <w:r>
        <w:rPr>
          <w:rFonts w:cs="Times-Roman"/>
          <w:color w:val="131413"/>
          <w:sz w:val="24"/>
          <w:szCs w:val="24"/>
          <w:lang w:val="en-US"/>
        </w:rPr>
        <w:t xml:space="preserve"> criteria are used for the PROMETHEE II method: </w:t>
      </w:r>
      <w:r w:rsidR="00616159">
        <w:rPr>
          <w:rFonts w:cs="Times-Roman"/>
          <w:color w:val="131413"/>
          <w:sz w:val="24"/>
          <w:szCs w:val="24"/>
          <w:lang w:val="en-US"/>
        </w:rPr>
        <w:t>Operating Margin</w:t>
      </w:r>
      <w:r>
        <w:rPr>
          <w:rFonts w:cs="Times-Roman"/>
          <w:color w:val="131413"/>
          <w:sz w:val="24"/>
          <w:szCs w:val="24"/>
          <w:lang w:val="en-US"/>
        </w:rPr>
        <w:t xml:space="preserve"> (+), </w:t>
      </w:r>
      <w:r w:rsidR="00616159">
        <w:rPr>
          <w:rFonts w:cs="Times-Roman"/>
          <w:color w:val="131413"/>
          <w:sz w:val="24"/>
          <w:szCs w:val="24"/>
          <w:lang w:val="en-US"/>
        </w:rPr>
        <w:t xml:space="preserve">Return On Sales </w:t>
      </w:r>
      <w:r>
        <w:rPr>
          <w:rFonts w:cs="Times-Roman"/>
          <w:color w:val="131413"/>
          <w:sz w:val="24"/>
          <w:szCs w:val="24"/>
          <w:lang w:val="en-US"/>
        </w:rPr>
        <w:t xml:space="preserve">(+), </w:t>
      </w:r>
      <w:r w:rsidR="00616159">
        <w:rPr>
          <w:rFonts w:cs="Times-Roman"/>
          <w:color w:val="131413"/>
          <w:sz w:val="24"/>
          <w:szCs w:val="24"/>
          <w:lang w:val="en-US"/>
        </w:rPr>
        <w:t>Return on Equity</w:t>
      </w:r>
      <w:r>
        <w:rPr>
          <w:rFonts w:cs="Times-Roman"/>
          <w:color w:val="131413"/>
          <w:sz w:val="24"/>
          <w:szCs w:val="24"/>
          <w:lang w:val="en-US"/>
        </w:rPr>
        <w:t xml:space="preserve"> (+), </w:t>
      </w:r>
      <w:r w:rsidR="00616159">
        <w:rPr>
          <w:rFonts w:cs="Times-Roman"/>
          <w:color w:val="131413"/>
          <w:sz w:val="24"/>
          <w:szCs w:val="24"/>
          <w:lang w:val="en-US"/>
        </w:rPr>
        <w:t xml:space="preserve">Return on </w:t>
      </w:r>
      <w:r>
        <w:rPr>
          <w:rFonts w:cs="Times-Roman"/>
          <w:color w:val="131413"/>
          <w:sz w:val="24"/>
          <w:szCs w:val="24"/>
          <w:lang w:val="en-US"/>
        </w:rPr>
        <w:t xml:space="preserve">assets (+), </w:t>
      </w:r>
      <w:r w:rsidR="00616159">
        <w:rPr>
          <w:rFonts w:cs="Times-Roman"/>
          <w:color w:val="131413"/>
          <w:sz w:val="24"/>
          <w:szCs w:val="24"/>
          <w:lang w:val="en-US"/>
        </w:rPr>
        <w:t>Liquidity</w:t>
      </w:r>
      <w:r>
        <w:rPr>
          <w:rFonts w:cs="Times-Roman"/>
          <w:color w:val="131413"/>
          <w:sz w:val="24"/>
          <w:szCs w:val="24"/>
          <w:lang w:val="en-US"/>
        </w:rPr>
        <w:t xml:space="preserve"> (+), </w:t>
      </w:r>
      <w:r w:rsidR="00616159">
        <w:rPr>
          <w:rFonts w:cs="Times-Roman"/>
          <w:color w:val="131413"/>
          <w:sz w:val="24"/>
          <w:szCs w:val="24"/>
          <w:lang w:val="en-US"/>
        </w:rPr>
        <w:t xml:space="preserve">Financial </w:t>
      </w:r>
      <w:proofErr w:type="spellStart"/>
      <w:r w:rsidR="00616159">
        <w:rPr>
          <w:rFonts w:cs="Times-Roman"/>
          <w:color w:val="131413"/>
          <w:sz w:val="24"/>
          <w:szCs w:val="24"/>
          <w:lang w:val="en-US"/>
        </w:rPr>
        <w:t>Indebtness</w:t>
      </w:r>
      <w:proofErr w:type="spellEnd"/>
      <w:r>
        <w:rPr>
          <w:rFonts w:cs="Times-Roman"/>
          <w:color w:val="131413"/>
          <w:sz w:val="24"/>
          <w:szCs w:val="24"/>
          <w:lang w:val="en-US"/>
        </w:rPr>
        <w:t xml:space="preserve"> (</w:t>
      </w:r>
      <w:r w:rsidR="00616159">
        <w:rPr>
          <w:rFonts w:cs="Times-Roman"/>
          <w:color w:val="131413"/>
          <w:sz w:val="24"/>
          <w:szCs w:val="24"/>
          <w:lang w:val="en-US"/>
        </w:rPr>
        <w:t>-</w:t>
      </w:r>
      <w:r>
        <w:rPr>
          <w:rFonts w:cs="Times-Roman"/>
          <w:color w:val="131413"/>
          <w:sz w:val="24"/>
          <w:szCs w:val="24"/>
          <w:lang w:val="en-US"/>
        </w:rPr>
        <w:t xml:space="preserve">), </w:t>
      </w:r>
      <w:r w:rsidR="00616159">
        <w:rPr>
          <w:rFonts w:cs="Times-Roman"/>
          <w:color w:val="131413"/>
          <w:sz w:val="24"/>
          <w:szCs w:val="24"/>
          <w:lang w:val="en-US"/>
        </w:rPr>
        <w:t xml:space="preserve">Financial </w:t>
      </w:r>
      <w:r w:rsidR="00FA3D1A">
        <w:rPr>
          <w:rFonts w:cs="Times-Roman"/>
          <w:color w:val="131413"/>
          <w:sz w:val="24"/>
          <w:szCs w:val="24"/>
          <w:lang w:val="en-US"/>
        </w:rPr>
        <w:t>A</w:t>
      </w:r>
      <w:r w:rsidR="00616159">
        <w:rPr>
          <w:rFonts w:cs="Times-Roman"/>
          <w:color w:val="131413"/>
          <w:sz w:val="24"/>
          <w:szCs w:val="24"/>
          <w:lang w:val="en-US"/>
        </w:rPr>
        <w:t>utonomy</w:t>
      </w:r>
      <w:r>
        <w:rPr>
          <w:rFonts w:cs="Times-Roman"/>
          <w:color w:val="131413"/>
          <w:sz w:val="24"/>
          <w:szCs w:val="24"/>
          <w:lang w:val="en-US"/>
        </w:rPr>
        <w:t xml:space="preserve"> (+)</w:t>
      </w:r>
      <w:r w:rsidR="00E52F9E">
        <w:rPr>
          <w:rFonts w:cs="Times-Roman"/>
          <w:color w:val="131413"/>
          <w:sz w:val="24"/>
          <w:szCs w:val="24"/>
          <w:lang w:val="en-US"/>
        </w:rPr>
        <w:t>,</w:t>
      </w:r>
      <w:r>
        <w:rPr>
          <w:rFonts w:cs="Times-Roman"/>
          <w:color w:val="131413"/>
          <w:sz w:val="24"/>
          <w:szCs w:val="24"/>
          <w:lang w:val="en-US"/>
        </w:rPr>
        <w:t xml:space="preserve"> </w:t>
      </w:r>
      <w:r w:rsidR="00616159">
        <w:rPr>
          <w:rFonts w:cs="Times-Roman"/>
          <w:color w:val="131413"/>
          <w:sz w:val="24"/>
          <w:szCs w:val="24"/>
          <w:lang w:val="en-US"/>
        </w:rPr>
        <w:t xml:space="preserve">Financial </w:t>
      </w:r>
      <w:r w:rsidR="00FA3D1A">
        <w:rPr>
          <w:rFonts w:cs="Times-Roman"/>
          <w:color w:val="131413"/>
          <w:sz w:val="24"/>
          <w:szCs w:val="24"/>
          <w:lang w:val="en-US"/>
        </w:rPr>
        <w:t>I</w:t>
      </w:r>
      <w:r w:rsidR="00616159">
        <w:rPr>
          <w:rFonts w:cs="Times-Roman"/>
          <w:color w:val="131413"/>
          <w:sz w:val="24"/>
          <w:szCs w:val="24"/>
          <w:lang w:val="en-US"/>
        </w:rPr>
        <w:t>ndependence</w:t>
      </w:r>
      <w:r>
        <w:rPr>
          <w:rFonts w:cs="Times-Roman"/>
          <w:color w:val="131413"/>
          <w:sz w:val="24"/>
          <w:szCs w:val="24"/>
          <w:lang w:val="en-US"/>
        </w:rPr>
        <w:t xml:space="preserve"> (</w:t>
      </w:r>
      <w:r w:rsidR="00616159">
        <w:rPr>
          <w:rFonts w:cs="Times-Roman"/>
          <w:color w:val="131413"/>
          <w:sz w:val="24"/>
          <w:szCs w:val="24"/>
          <w:lang w:val="en-US"/>
        </w:rPr>
        <w:t>+</w:t>
      </w:r>
      <w:r>
        <w:rPr>
          <w:rFonts w:cs="Times-Roman"/>
          <w:color w:val="131413"/>
          <w:sz w:val="24"/>
          <w:szCs w:val="24"/>
          <w:lang w:val="en-US"/>
        </w:rPr>
        <w:t>)</w:t>
      </w:r>
      <w:r w:rsidR="00616159">
        <w:rPr>
          <w:rFonts w:cs="Times-Roman"/>
          <w:color w:val="131413"/>
          <w:sz w:val="24"/>
          <w:szCs w:val="24"/>
          <w:lang w:val="en-US"/>
        </w:rPr>
        <w:t xml:space="preserve"> and Net Transfer </w:t>
      </w:r>
      <w:r w:rsidR="00FA3D1A">
        <w:rPr>
          <w:rFonts w:cs="Times-Roman"/>
          <w:color w:val="131413"/>
          <w:sz w:val="24"/>
          <w:szCs w:val="24"/>
          <w:lang w:val="en-US"/>
        </w:rPr>
        <w:t>V</w:t>
      </w:r>
      <w:r w:rsidR="00616159">
        <w:rPr>
          <w:rFonts w:cs="Times-Roman"/>
          <w:color w:val="131413"/>
          <w:sz w:val="24"/>
          <w:szCs w:val="24"/>
          <w:lang w:val="en-US"/>
        </w:rPr>
        <w:t xml:space="preserve">alue (+) </w:t>
      </w:r>
      <w:r w:rsidR="00F25D00">
        <w:rPr>
          <w:rFonts w:cs="Times-Roman"/>
          <w:color w:val="131413"/>
          <w:sz w:val="24"/>
          <w:szCs w:val="24"/>
          <w:lang w:val="en-US"/>
        </w:rPr>
        <w:t xml:space="preserve">A ‘+’ indicates that having the </w:t>
      </w:r>
      <w:r w:rsidR="00366D33">
        <w:rPr>
          <w:rFonts w:cs="Times-Roman"/>
          <w:color w:val="131413"/>
          <w:sz w:val="24"/>
          <w:szCs w:val="24"/>
          <w:lang w:val="en-US"/>
        </w:rPr>
        <w:t>highest value</w:t>
      </w:r>
      <w:r w:rsidR="00F25D00">
        <w:rPr>
          <w:rFonts w:cs="Times-Roman"/>
          <w:color w:val="131413"/>
          <w:sz w:val="24"/>
          <w:szCs w:val="24"/>
          <w:lang w:val="en-US"/>
        </w:rPr>
        <w:t xml:space="preserve"> is preferred whereas ‘-‘ shows that the lowest value is preferred. </w:t>
      </w:r>
      <w:r w:rsidR="00DC1EBB">
        <w:rPr>
          <w:rFonts w:cs="Times-Roman"/>
          <w:color w:val="131413"/>
          <w:sz w:val="24"/>
          <w:szCs w:val="24"/>
          <w:lang w:val="en-US"/>
        </w:rPr>
        <w:t>To perform this method the program ‘Visual PROMETHEE Academic’</w:t>
      </w:r>
      <w:r w:rsidR="00366D33">
        <w:rPr>
          <w:rFonts w:cs="Times-Roman"/>
          <w:color w:val="131413"/>
          <w:sz w:val="24"/>
          <w:szCs w:val="24"/>
          <w:lang w:val="en-US"/>
        </w:rPr>
        <w:t>,</w:t>
      </w:r>
      <w:r w:rsidR="00DC1EBB">
        <w:rPr>
          <w:rFonts w:cs="Times-Roman"/>
          <w:color w:val="131413"/>
          <w:sz w:val="24"/>
          <w:szCs w:val="24"/>
          <w:lang w:val="en-US"/>
        </w:rPr>
        <w:t xml:space="preserve"> which </w:t>
      </w:r>
      <w:r w:rsidR="00DC1EBB" w:rsidRPr="00DC1EBB">
        <w:rPr>
          <w:rFonts w:cs="Times-Roman"/>
          <w:color w:val="131413"/>
          <w:sz w:val="24"/>
          <w:szCs w:val="24"/>
          <w:lang w:val="en-US"/>
        </w:rPr>
        <w:t xml:space="preserve">provides a </w:t>
      </w:r>
      <w:r w:rsidR="00DC1EBB">
        <w:rPr>
          <w:rFonts w:cs="Times-Roman"/>
          <w:color w:val="131413"/>
          <w:sz w:val="24"/>
          <w:szCs w:val="24"/>
          <w:lang w:val="en-US"/>
        </w:rPr>
        <w:t>preference index</w:t>
      </w:r>
      <w:r w:rsidR="00DC1EBB" w:rsidRPr="00DC1EBB">
        <w:rPr>
          <w:rFonts w:cs="Times-Roman"/>
          <w:color w:val="131413"/>
          <w:sz w:val="24"/>
          <w:szCs w:val="24"/>
          <w:lang w:val="en-US"/>
        </w:rPr>
        <w:t xml:space="preserve"> and a visual representation</w:t>
      </w:r>
      <w:r w:rsidR="00366D33">
        <w:rPr>
          <w:rFonts w:cs="Times-Roman"/>
          <w:color w:val="131413"/>
          <w:sz w:val="24"/>
          <w:szCs w:val="24"/>
          <w:lang w:val="en-US"/>
        </w:rPr>
        <w:t xml:space="preserve">, is </w:t>
      </w:r>
      <w:r w:rsidR="0024601C">
        <w:rPr>
          <w:rFonts w:cs="Times-Roman"/>
          <w:color w:val="131413"/>
          <w:sz w:val="24"/>
          <w:szCs w:val="24"/>
          <w:lang w:val="en-US"/>
        </w:rPr>
        <w:t>utilized</w:t>
      </w:r>
      <w:r w:rsidR="00366D33">
        <w:rPr>
          <w:rFonts w:cs="Times-Roman"/>
          <w:color w:val="131413"/>
          <w:sz w:val="24"/>
          <w:szCs w:val="24"/>
          <w:lang w:val="en-US"/>
        </w:rPr>
        <w:t>.</w:t>
      </w:r>
      <w:r w:rsidR="000B7264">
        <w:rPr>
          <w:rFonts w:cs="Times-Roman"/>
          <w:color w:val="131413"/>
          <w:sz w:val="24"/>
          <w:szCs w:val="24"/>
          <w:lang w:val="en-US"/>
        </w:rPr>
        <w:t xml:space="preserve"> This program has been </w:t>
      </w:r>
      <w:r w:rsidR="000B7264">
        <w:rPr>
          <w:rFonts w:cs="Times-Roman"/>
          <w:color w:val="131413"/>
          <w:sz w:val="24"/>
          <w:szCs w:val="24"/>
          <w:lang w:val="en-US"/>
        </w:rPr>
        <w:lastRenderedPageBreak/>
        <w:t xml:space="preserve">developed </w:t>
      </w:r>
      <w:r w:rsidR="00DB729D">
        <w:rPr>
          <w:rFonts w:cs="Times-Roman"/>
          <w:color w:val="131413"/>
          <w:sz w:val="24"/>
          <w:szCs w:val="24"/>
          <w:lang w:val="en-US"/>
        </w:rPr>
        <w:t xml:space="preserve">in a joint venture between the ULB and the Canadian company Visual </w:t>
      </w:r>
      <w:r w:rsidR="00DB729D" w:rsidRPr="00F02E85">
        <w:rPr>
          <w:rFonts w:cs="Times-Roman"/>
          <w:color w:val="131413"/>
          <w:sz w:val="24"/>
          <w:szCs w:val="24"/>
          <w:lang w:val="en-US"/>
        </w:rPr>
        <w:t>Decision</w:t>
      </w:r>
      <w:r w:rsidR="00DE1C92" w:rsidRPr="00F02E85">
        <w:rPr>
          <w:rFonts w:cs="Times-Roman"/>
          <w:color w:val="131413"/>
          <w:sz w:val="24"/>
          <w:szCs w:val="24"/>
          <w:lang w:val="en-US"/>
        </w:rPr>
        <w:t xml:space="preserve"> (</w:t>
      </w:r>
      <w:proofErr w:type="spellStart"/>
      <w:r w:rsidR="00DE1C92" w:rsidRPr="00F02E85">
        <w:rPr>
          <w:rFonts w:ascii="Calibri" w:hAnsi="Calibri"/>
          <w:color w:val="000000"/>
          <w:sz w:val="24"/>
          <w:szCs w:val="24"/>
          <w:shd w:val="clear" w:color="auto" w:fill="FFFFFF"/>
          <w:lang w:val="en-US"/>
        </w:rPr>
        <w:t>Mareschal</w:t>
      </w:r>
      <w:proofErr w:type="spellEnd"/>
      <w:r w:rsidR="00DE1C92" w:rsidRPr="00F02E85">
        <w:rPr>
          <w:rFonts w:ascii="Calibri" w:hAnsi="Calibri"/>
          <w:color w:val="000000"/>
          <w:sz w:val="24"/>
          <w:szCs w:val="24"/>
          <w:shd w:val="clear" w:color="auto" w:fill="FFFFFF"/>
          <w:lang w:val="en-US"/>
        </w:rPr>
        <w:t>,</w:t>
      </w:r>
      <w:r w:rsidR="00D6390D">
        <w:rPr>
          <w:rFonts w:ascii="Calibri" w:hAnsi="Calibri"/>
          <w:color w:val="000000"/>
          <w:sz w:val="24"/>
          <w:szCs w:val="24"/>
          <w:shd w:val="clear" w:color="auto" w:fill="FFFFFF"/>
          <w:lang w:val="en-US"/>
        </w:rPr>
        <w:t xml:space="preserve"> n</w:t>
      </w:r>
      <w:r w:rsidR="00DE1C92" w:rsidRPr="00F02E85">
        <w:rPr>
          <w:rFonts w:ascii="Calibri" w:hAnsi="Calibri"/>
          <w:color w:val="000000"/>
          <w:sz w:val="24"/>
          <w:szCs w:val="24"/>
          <w:shd w:val="clear" w:color="auto" w:fill="FFFFFF"/>
          <w:lang w:val="en-US"/>
        </w:rPr>
        <w:t>.d</w:t>
      </w:r>
      <w:r w:rsidR="00CA6EF0" w:rsidRPr="00F02E85">
        <w:rPr>
          <w:rFonts w:ascii="Calibri" w:hAnsi="Calibri"/>
          <w:color w:val="000000"/>
          <w:sz w:val="24"/>
          <w:szCs w:val="24"/>
          <w:shd w:val="clear" w:color="auto" w:fill="FFFFFF"/>
          <w:lang w:val="en-US"/>
        </w:rPr>
        <w:t>.).</w:t>
      </w:r>
    </w:p>
    <w:p w14:paraId="455918FD" w14:textId="4E152AF5" w:rsidR="00E52FDF" w:rsidRPr="00DE1C92" w:rsidRDefault="00E52FDF" w:rsidP="00CC4E73">
      <w:pPr>
        <w:autoSpaceDE w:val="0"/>
        <w:autoSpaceDN w:val="0"/>
        <w:adjustRightInd w:val="0"/>
        <w:spacing w:after="0" w:line="360" w:lineRule="auto"/>
        <w:jc w:val="both"/>
        <w:rPr>
          <w:rFonts w:cs="Times-Roman"/>
          <w:color w:val="131413"/>
          <w:sz w:val="24"/>
          <w:szCs w:val="24"/>
          <w:lang w:val="en-US"/>
        </w:rPr>
      </w:pPr>
    </w:p>
    <w:p w14:paraId="3C11465E" w14:textId="42FCB743" w:rsidR="00E92B4D" w:rsidRDefault="005207EB" w:rsidP="00F14546">
      <w:pPr>
        <w:spacing w:line="360" w:lineRule="auto"/>
        <w:jc w:val="both"/>
        <w:rPr>
          <w:rFonts w:cs="Times-Roman"/>
          <w:color w:val="131413"/>
          <w:sz w:val="24"/>
          <w:szCs w:val="24"/>
          <w:lang w:val="en-US"/>
        </w:rPr>
      </w:pPr>
      <w:r>
        <w:rPr>
          <w:rFonts w:cs="Times-Roman"/>
          <w:color w:val="131413"/>
          <w:sz w:val="24"/>
          <w:szCs w:val="24"/>
          <w:lang w:val="en-US"/>
        </w:rPr>
        <w:t xml:space="preserve">In the second step the analysis looks further into the </w:t>
      </w:r>
      <w:r w:rsidR="008F4332">
        <w:rPr>
          <w:rFonts w:cs="Times-Roman"/>
          <w:color w:val="131413"/>
          <w:sz w:val="24"/>
          <w:szCs w:val="24"/>
          <w:lang w:val="en-US"/>
        </w:rPr>
        <w:t xml:space="preserve">possible </w:t>
      </w:r>
      <w:r>
        <w:rPr>
          <w:rFonts w:cs="Times-Roman"/>
          <w:color w:val="131413"/>
          <w:sz w:val="24"/>
          <w:szCs w:val="24"/>
          <w:lang w:val="en-US"/>
        </w:rPr>
        <w:t>relationship</w:t>
      </w:r>
      <w:r w:rsidR="008F4332">
        <w:rPr>
          <w:rFonts w:cs="Times-Roman"/>
          <w:color w:val="131413"/>
          <w:sz w:val="24"/>
          <w:szCs w:val="24"/>
          <w:lang w:val="en-US"/>
        </w:rPr>
        <w:t>s</w:t>
      </w:r>
      <w:r>
        <w:rPr>
          <w:rFonts w:cs="Times-Roman"/>
          <w:color w:val="131413"/>
          <w:sz w:val="24"/>
          <w:szCs w:val="24"/>
          <w:lang w:val="en-US"/>
        </w:rPr>
        <w:t xml:space="preserve"> of the different forms of performance, based on the rankings made in the first step, by using the</w:t>
      </w:r>
      <w:r w:rsidR="00F16DC8">
        <w:rPr>
          <w:rFonts w:cs="Times-Roman"/>
          <w:color w:val="131413"/>
          <w:sz w:val="24"/>
          <w:szCs w:val="24"/>
          <w:lang w:val="en-US"/>
        </w:rPr>
        <w:t xml:space="preserve"> PLS-SEM approach</w:t>
      </w:r>
      <w:r>
        <w:rPr>
          <w:rFonts w:cs="Times-Roman"/>
          <w:color w:val="131413"/>
          <w:sz w:val="24"/>
          <w:szCs w:val="24"/>
          <w:lang w:val="en-US"/>
        </w:rPr>
        <w:t xml:space="preserve">. </w:t>
      </w:r>
      <w:r w:rsidR="00A23C79">
        <w:rPr>
          <w:rFonts w:cs="Times-Roman"/>
          <w:color w:val="131413"/>
          <w:sz w:val="24"/>
          <w:szCs w:val="24"/>
          <w:lang w:val="en-US"/>
        </w:rPr>
        <w:t>This method is a second-generation method that</w:t>
      </w:r>
      <w:r w:rsidR="002F145F">
        <w:rPr>
          <w:rFonts w:cs="Times-Roman"/>
          <w:color w:val="131413"/>
          <w:sz w:val="24"/>
          <w:szCs w:val="24"/>
          <w:lang w:val="en-US"/>
        </w:rPr>
        <w:t xml:space="preserve"> is able to handle the limitations of regression based approaches</w:t>
      </w:r>
      <w:r w:rsidR="00D41474">
        <w:rPr>
          <w:rFonts w:cs="Times-Roman"/>
          <w:color w:val="131413"/>
          <w:sz w:val="24"/>
          <w:szCs w:val="24"/>
          <w:lang w:val="en-US"/>
        </w:rPr>
        <w:t xml:space="preserve"> (</w:t>
      </w:r>
      <w:proofErr w:type="spellStart"/>
      <w:r w:rsidR="00873A11">
        <w:rPr>
          <w:rFonts w:cs="Times-Roman"/>
          <w:color w:val="131413"/>
          <w:sz w:val="24"/>
          <w:szCs w:val="24"/>
          <w:lang w:val="en-US"/>
        </w:rPr>
        <w:t>Haenlein</w:t>
      </w:r>
      <w:proofErr w:type="spellEnd"/>
      <w:r w:rsidR="00873A11">
        <w:rPr>
          <w:rFonts w:cs="Times-Roman"/>
          <w:color w:val="131413"/>
          <w:sz w:val="24"/>
          <w:szCs w:val="24"/>
          <w:lang w:val="en-US"/>
        </w:rPr>
        <w:t xml:space="preserve"> &amp; Kaplan, 2004;</w:t>
      </w:r>
      <w:r w:rsidR="00AC3AD5">
        <w:rPr>
          <w:rFonts w:cs="Times-Roman"/>
          <w:color w:val="131413"/>
          <w:sz w:val="24"/>
          <w:szCs w:val="24"/>
          <w:lang w:val="en-US"/>
        </w:rPr>
        <w:t xml:space="preserve"> </w:t>
      </w:r>
      <w:proofErr w:type="spellStart"/>
      <w:r w:rsidR="00D41474">
        <w:rPr>
          <w:rFonts w:cs="Times-Roman"/>
          <w:color w:val="131413"/>
          <w:sz w:val="24"/>
          <w:szCs w:val="24"/>
          <w:lang w:val="en-US"/>
        </w:rPr>
        <w:t>Galariotis</w:t>
      </w:r>
      <w:proofErr w:type="spellEnd"/>
      <w:r w:rsidR="00D41474">
        <w:rPr>
          <w:rFonts w:cs="Times-Roman"/>
          <w:color w:val="131413"/>
          <w:sz w:val="24"/>
          <w:szCs w:val="24"/>
          <w:lang w:val="en-US"/>
        </w:rPr>
        <w:t xml:space="preserve"> et al.,</w:t>
      </w:r>
      <w:r w:rsidR="00AC3AD5">
        <w:rPr>
          <w:rFonts w:cs="Times-Roman"/>
          <w:color w:val="131413"/>
          <w:sz w:val="24"/>
          <w:szCs w:val="24"/>
          <w:lang w:val="en-US"/>
        </w:rPr>
        <w:t xml:space="preserve"> </w:t>
      </w:r>
      <w:r w:rsidR="00D41474">
        <w:rPr>
          <w:rFonts w:cs="Times-Roman"/>
          <w:color w:val="131413"/>
          <w:sz w:val="24"/>
          <w:szCs w:val="24"/>
          <w:lang w:val="en-US"/>
        </w:rPr>
        <w:t>2018</w:t>
      </w:r>
      <w:r w:rsidR="00873A11">
        <w:rPr>
          <w:rFonts w:cs="Times-Roman"/>
          <w:color w:val="131413"/>
          <w:sz w:val="24"/>
          <w:szCs w:val="24"/>
          <w:lang w:val="en-US"/>
        </w:rPr>
        <w:t>)</w:t>
      </w:r>
      <w:r w:rsidR="00490167">
        <w:rPr>
          <w:rFonts w:cs="Times-Roman"/>
          <w:color w:val="131413"/>
          <w:sz w:val="24"/>
          <w:szCs w:val="24"/>
          <w:lang w:val="en-US"/>
        </w:rPr>
        <w:t>.</w:t>
      </w:r>
      <w:r w:rsidR="004D1206">
        <w:rPr>
          <w:rFonts w:cs="Times-Roman"/>
          <w:color w:val="131413"/>
          <w:sz w:val="24"/>
          <w:szCs w:val="24"/>
          <w:lang w:val="en-US"/>
        </w:rPr>
        <w:t xml:space="preserve"> This method allows to discover </w:t>
      </w:r>
      <w:r w:rsidR="00B814CC">
        <w:rPr>
          <w:rFonts w:cs="Times-Roman"/>
          <w:color w:val="131413"/>
          <w:sz w:val="24"/>
          <w:szCs w:val="24"/>
          <w:lang w:val="en-US"/>
        </w:rPr>
        <w:t xml:space="preserve">the direction, causality, </w:t>
      </w:r>
      <w:r w:rsidR="00A578EB">
        <w:rPr>
          <w:rFonts w:cs="Times-Roman"/>
          <w:color w:val="131413"/>
          <w:sz w:val="24"/>
          <w:szCs w:val="24"/>
          <w:lang w:val="en-US"/>
        </w:rPr>
        <w:t xml:space="preserve">significance and their sign. </w:t>
      </w:r>
      <w:r w:rsidR="00DA7602">
        <w:rPr>
          <w:rFonts w:cs="Times-Roman"/>
          <w:color w:val="131413"/>
          <w:sz w:val="24"/>
          <w:szCs w:val="24"/>
          <w:lang w:val="en-US"/>
        </w:rPr>
        <w:t xml:space="preserve">This method assumes no distributional assumptions for the data and is particularly suitable for handling very small data sets (n = 12), this technique maximizes power and </w:t>
      </w:r>
      <w:r w:rsidR="006F2207">
        <w:rPr>
          <w:rFonts w:cs="Times-Roman"/>
          <w:color w:val="131413"/>
          <w:sz w:val="24"/>
          <w:szCs w:val="24"/>
          <w:lang w:val="en-US"/>
        </w:rPr>
        <w:t xml:space="preserve">creates the possibility </w:t>
      </w:r>
      <w:r w:rsidR="00860578">
        <w:rPr>
          <w:rFonts w:cs="Times-Roman"/>
          <w:color w:val="131413"/>
          <w:sz w:val="24"/>
          <w:szCs w:val="24"/>
          <w:lang w:val="en-US"/>
        </w:rPr>
        <w:t>to estimate the path coefficients (</w:t>
      </w:r>
      <w:proofErr w:type="spellStart"/>
      <w:r w:rsidR="00860578">
        <w:rPr>
          <w:rFonts w:cs="Times-Roman"/>
          <w:color w:val="131413"/>
          <w:sz w:val="24"/>
          <w:szCs w:val="24"/>
          <w:lang w:val="en-US"/>
        </w:rPr>
        <w:t>Galariotis</w:t>
      </w:r>
      <w:proofErr w:type="spellEnd"/>
      <w:r w:rsidR="00860578">
        <w:rPr>
          <w:rFonts w:cs="Times-Roman"/>
          <w:color w:val="131413"/>
          <w:sz w:val="24"/>
          <w:szCs w:val="24"/>
          <w:lang w:val="en-US"/>
        </w:rPr>
        <w:t xml:space="preserve"> et al., 2018). </w:t>
      </w:r>
      <w:proofErr w:type="spellStart"/>
      <w:r w:rsidR="001A4888" w:rsidRPr="006101FD">
        <w:rPr>
          <w:rFonts w:cs="Times-Roman"/>
          <w:color w:val="131413"/>
          <w:sz w:val="24"/>
          <w:szCs w:val="24"/>
          <w:lang w:val="en-US"/>
        </w:rPr>
        <w:t>Galariotis</w:t>
      </w:r>
      <w:proofErr w:type="spellEnd"/>
      <w:r w:rsidR="001A4888" w:rsidRPr="006101FD">
        <w:rPr>
          <w:rFonts w:cs="Times-Roman"/>
          <w:color w:val="131413"/>
          <w:sz w:val="24"/>
          <w:szCs w:val="24"/>
          <w:lang w:val="en-US"/>
        </w:rPr>
        <w:t xml:space="preserve"> et al</w:t>
      </w:r>
      <w:r w:rsidR="006101FD" w:rsidRPr="006101FD">
        <w:rPr>
          <w:rFonts w:cs="Times-Roman"/>
          <w:color w:val="131413"/>
          <w:sz w:val="24"/>
          <w:szCs w:val="24"/>
          <w:lang w:val="en-US"/>
        </w:rPr>
        <w:t>. (2018, p</w:t>
      </w:r>
      <w:r w:rsidR="00FA3D1A">
        <w:rPr>
          <w:rFonts w:cs="Times-Roman"/>
          <w:color w:val="131413"/>
          <w:sz w:val="24"/>
          <w:szCs w:val="24"/>
          <w:lang w:val="en-US"/>
        </w:rPr>
        <w:t>.</w:t>
      </w:r>
      <w:r w:rsidR="006101FD" w:rsidRPr="006101FD">
        <w:rPr>
          <w:rFonts w:cs="Times-Roman"/>
          <w:color w:val="131413"/>
          <w:sz w:val="24"/>
          <w:szCs w:val="24"/>
          <w:lang w:val="en-US"/>
        </w:rPr>
        <w:t xml:space="preserve"> 599)</w:t>
      </w:r>
      <w:r w:rsidR="00C244C9">
        <w:rPr>
          <w:rFonts w:cs="Times-Roman"/>
          <w:color w:val="131413"/>
          <w:sz w:val="24"/>
          <w:szCs w:val="24"/>
          <w:lang w:val="en-US"/>
        </w:rPr>
        <w:t xml:space="preserve"> quote the following</w:t>
      </w:r>
      <w:r w:rsidR="001A4888" w:rsidRPr="006101FD">
        <w:rPr>
          <w:rFonts w:cs="Times-Roman"/>
          <w:color w:val="131413"/>
          <w:sz w:val="24"/>
          <w:szCs w:val="24"/>
          <w:lang w:val="en-US"/>
        </w:rPr>
        <w:t xml:space="preserve">: </w:t>
      </w:r>
      <w:r w:rsidR="00C244C9">
        <w:rPr>
          <w:rFonts w:cs="Times-Roman"/>
          <w:color w:val="131413"/>
          <w:sz w:val="24"/>
          <w:szCs w:val="24"/>
          <w:lang w:val="en-US"/>
        </w:rPr>
        <w:t>“</w:t>
      </w:r>
      <w:r w:rsidR="00F13F92" w:rsidRPr="00C244C9">
        <w:rPr>
          <w:rFonts w:cs="Times-Roman"/>
          <w:color w:val="131413"/>
          <w:sz w:val="24"/>
          <w:szCs w:val="24"/>
          <w:lang w:val="en-US"/>
        </w:rPr>
        <w:t xml:space="preserve">Another </w:t>
      </w:r>
      <w:r w:rsidR="00030508">
        <w:rPr>
          <w:rFonts w:cs="Times-Roman"/>
          <w:color w:val="131413"/>
          <w:sz w:val="24"/>
          <w:szCs w:val="24"/>
          <w:lang w:val="en-US"/>
        </w:rPr>
        <w:t>advantage</w:t>
      </w:r>
      <w:r w:rsidR="00F13F92" w:rsidRPr="00C244C9">
        <w:rPr>
          <w:rFonts w:cs="Times-Roman"/>
          <w:color w:val="131413"/>
          <w:sz w:val="24"/>
          <w:szCs w:val="24"/>
          <w:lang w:val="en-US"/>
        </w:rPr>
        <w:t xml:space="preserve"> of PLS is that it allows the construction of latent variables that are combinations</w:t>
      </w:r>
      <w:r w:rsidR="006101FD" w:rsidRPr="00C244C9">
        <w:rPr>
          <w:rFonts w:cs="Times-Roman"/>
          <w:color w:val="131413"/>
          <w:sz w:val="24"/>
          <w:szCs w:val="24"/>
          <w:lang w:val="en-US"/>
        </w:rPr>
        <w:t xml:space="preserve"> </w:t>
      </w:r>
      <w:r w:rsidR="00F13F92" w:rsidRPr="00C244C9">
        <w:rPr>
          <w:rFonts w:cs="Times-Roman"/>
          <w:color w:val="131413"/>
          <w:sz w:val="24"/>
          <w:szCs w:val="24"/>
          <w:lang w:val="en-US"/>
        </w:rPr>
        <w:t>of the original variables. This construction allows testing the financial, business</w:t>
      </w:r>
      <w:r w:rsidR="006101FD" w:rsidRPr="00C244C9">
        <w:rPr>
          <w:rFonts w:cs="Times-Roman"/>
          <w:color w:val="131413"/>
          <w:sz w:val="24"/>
          <w:szCs w:val="24"/>
          <w:lang w:val="en-US"/>
        </w:rPr>
        <w:t xml:space="preserve"> </w:t>
      </w:r>
      <w:r w:rsidR="00F13F92" w:rsidRPr="00C244C9">
        <w:rPr>
          <w:rFonts w:cs="Times-Roman"/>
          <w:color w:val="131413"/>
          <w:sz w:val="24"/>
          <w:szCs w:val="24"/>
          <w:lang w:val="en-US"/>
        </w:rPr>
        <w:t>and sports components and related constructs in all their possible combinations</w:t>
      </w:r>
      <w:r w:rsidR="001A4888" w:rsidRPr="00C244C9">
        <w:rPr>
          <w:rFonts w:cs="Times-Roman"/>
          <w:color w:val="131413"/>
          <w:sz w:val="24"/>
          <w:szCs w:val="24"/>
          <w:lang w:val="en-US"/>
        </w:rPr>
        <w:t>.</w:t>
      </w:r>
      <w:r w:rsidR="00B374CA">
        <w:rPr>
          <w:rFonts w:cs="Times-Roman"/>
          <w:color w:val="131413"/>
          <w:sz w:val="24"/>
          <w:szCs w:val="24"/>
          <w:lang w:val="en-US"/>
        </w:rPr>
        <w:t xml:space="preserve">” This is </w:t>
      </w:r>
      <w:r w:rsidR="00E648FE">
        <w:rPr>
          <w:rFonts w:cs="Times-Roman"/>
          <w:color w:val="131413"/>
          <w:sz w:val="24"/>
          <w:szCs w:val="24"/>
          <w:lang w:val="en-US"/>
        </w:rPr>
        <w:t xml:space="preserve">the perfect tool to </w:t>
      </w:r>
      <w:r w:rsidR="00B374CA">
        <w:rPr>
          <w:rFonts w:cs="Times-Roman"/>
          <w:color w:val="131413"/>
          <w:sz w:val="24"/>
          <w:szCs w:val="24"/>
          <w:lang w:val="en-US"/>
        </w:rPr>
        <w:t xml:space="preserve">analyze the relationships between the different components of performance. </w:t>
      </w:r>
    </w:p>
    <w:p w14:paraId="195FE851" w14:textId="5EB0D223" w:rsidR="00E92B4D" w:rsidRDefault="004E4DF2" w:rsidP="00F14546">
      <w:pPr>
        <w:spacing w:line="360" w:lineRule="auto"/>
        <w:jc w:val="both"/>
        <w:rPr>
          <w:rFonts w:cs="Times-Roman"/>
          <w:color w:val="131413"/>
          <w:sz w:val="24"/>
          <w:szCs w:val="24"/>
          <w:lang w:val="en-US"/>
        </w:rPr>
      </w:pPr>
      <w:r>
        <w:rPr>
          <w:rFonts w:cs="Times-Roman"/>
          <w:color w:val="131413"/>
          <w:sz w:val="24"/>
          <w:szCs w:val="24"/>
          <w:lang w:val="en-US"/>
        </w:rPr>
        <w:t xml:space="preserve">For the construction of the PLS model </w:t>
      </w:r>
      <w:r w:rsidRPr="004E4DF2">
        <w:rPr>
          <w:rFonts w:cs="Times-Roman"/>
          <w:color w:val="131413"/>
          <w:sz w:val="24"/>
          <w:szCs w:val="24"/>
          <w:lang w:val="en-US"/>
        </w:rPr>
        <w:t xml:space="preserve">the work of </w:t>
      </w:r>
      <w:proofErr w:type="spellStart"/>
      <w:r>
        <w:rPr>
          <w:rFonts w:cs="Times-Roman"/>
          <w:color w:val="131413"/>
          <w:sz w:val="24"/>
          <w:szCs w:val="24"/>
          <w:lang w:val="en-US"/>
        </w:rPr>
        <w:t>Galariotis</w:t>
      </w:r>
      <w:proofErr w:type="spellEnd"/>
      <w:r>
        <w:rPr>
          <w:rFonts w:cs="Times-Roman"/>
          <w:color w:val="131413"/>
          <w:sz w:val="24"/>
          <w:szCs w:val="24"/>
          <w:lang w:val="en-US"/>
        </w:rPr>
        <w:t xml:space="preserve"> et al. (2018)</w:t>
      </w:r>
      <w:r w:rsidRPr="004E4DF2">
        <w:rPr>
          <w:rFonts w:cs="Times-Roman"/>
          <w:color w:val="131413"/>
          <w:sz w:val="24"/>
          <w:szCs w:val="24"/>
          <w:lang w:val="en-US"/>
        </w:rPr>
        <w:t xml:space="preserve"> is fully pursued</w:t>
      </w:r>
      <w:r>
        <w:rPr>
          <w:rFonts w:cs="Times-Roman"/>
          <w:color w:val="131413"/>
          <w:sz w:val="24"/>
          <w:szCs w:val="24"/>
          <w:lang w:val="en-US"/>
        </w:rPr>
        <w:t xml:space="preserve"> and can be captured by the following three equations: </w:t>
      </w:r>
    </w:p>
    <w:p w14:paraId="1AEB5930" w14:textId="746C85A1" w:rsidR="004E4DF2" w:rsidRPr="00D52E1E" w:rsidRDefault="004E4DF2" w:rsidP="004E4DF2">
      <w:pPr>
        <w:autoSpaceDE w:val="0"/>
        <w:autoSpaceDN w:val="0"/>
        <w:adjustRightInd w:val="0"/>
        <w:spacing w:after="0" w:line="240" w:lineRule="auto"/>
        <w:jc w:val="center"/>
        <w:rPr>
          <w:rFonts w:cs="Times-Roman"/>
          <w:color w:val="131413"/>
          <w:lang w:val="en-US"/>
        </w:rPr>
      </w:pPr>
      <w:r w:rsidRPr="00D52E1E">
        <w:rPr>
          <w:rFonts w:cs="Times-Bold"/>
          <w:color w:val="131413"/>
          <w:lang w:val="en-US"/>
        </w:rPr>
        <w:t xml:space="preserve">x </w:t>
      </w:r>
      <w:r w:rsidRPr="00D52E1E">
        <w:rPr>
          <w:rFonts w:cs="MTSYN"/>
          <w:color w:val="131413"/>
          <w:lang w:val="en-US"/>
        </w:rPr>
        <w:t xml:space="preserve">= </w:t>
      </w:r>
      <m:oMath>
        <m:sSub>
          <m:sSubPr>
            <m:ctrlPr>
              <w:rPr>
                <w:rFonts w:ascii="Cambria Math" w:hAnsi="Cambria Math" w:cs="MTMI"/>
                <w:i/>
                <w:iCs/>
                <w:color w:val="131413"/>
                <w:lang w:val="en-US"/>
              </w:rPr>
            </m:ctrlPr>
          </m:sSubPr>
          <m:e>
            <m:r>
              <w:rPr>
                <w:rFonts w:ascii="Cambria Math" w:hAnsi="Cambria Math" w:cs="Times-Italic"/>
                <w:color w:val="131413"/>
                <w:lang w:val="en-US"/>
              </w:rPr>
              <m:t>∀</m:t>
            </m:r>
          </m:e>
          <m:sub>
            <m:r>
              <w:rPr>
                <w:rFonts w:ascii="Cambria Math" w:hAnsi="Cambria Math" w:cs="MTMI"/>
                <w:color w:val="131413"/>
                <w:lang w:val="en-US"/>
              </w:rPr>
              <m:t>x</m:t>
            </m:r>
          </m:sub>
        </m:sSub>
      </m:oMath>
      <w:r w:rsidRPr="00D52E1E">
        <w:rPr>
          <w:rFonts w:cs="Times-Italic"/>
          <w:i/>
          <w:iCs/>
          <w:color w:val="131413"/>
          <w:lang w:val="en-US"/>
        </w:rPr>
        <w:t xml:space="preserve"> </w:t>
      </w:r>
      <w:r w:rsidRPr="00D52E1E">
        <w:rPr>
          <w:rFonts w:cs="MTGUB"/>
          <w:color w:val="131413"/>
        </w:rPr>
        <w:t>ξ</w:t>
      </w:r>
      <w:r w:rsidRPr="00D52E1E">
        <w:rPr>
          <w:rFonts w:cs="MTGUB"/>
          <w:color w:val="131413"/>
          <w:lang w:val="en-US"/>
        </w:rPr>
        <w:t xml:space="preserve"> </w:t>
      </w:r>
      <w:r w:rsidRPr="00D52E1E">
        <w:rPr>
          <w:rFonts w:cs="MTSYN"/>
          <w:color w:val="131413"/>
          <w:lang w:val="en-US"/>
        </w:rPr>
        <w:t xml:space="preserve">+ </w:t>
      </w:r>
      <w:r w:rsidRPr="00D52E1E">
        <w:rPr>
          <w:rFonts w:cs="MTGUB"/>
          <w:color w:val="131413"/>
        </w:rPr>
        <w:t>δ</w:t>
      </w:r>
      <w:r w:rsidRPr="00D52E1E">
        <w:rPr>
          <w:rFonts w:cs="MTGUB"/>
          <w:color w:val="131413"/>
          <w:lang w:val="en-US"/>
        </w:rPr>
        <w:t xml:space="preserve"> </w:t>
      </w:r>
      <w:r w:rsidRPr="00D52E1E">
        <w:rPr>
          <w:rFonts w:cs="Times-Roman"/>
          <w:color w:val="131413"/>
          <w:lang w:val="en-US"/>
        </w:rPr>
        <w:t>(3)</w:t>
      </w:r>
    </w:p>
    <w:p w14:paraId="51C9362B" w14:textId="60B505A7" w:rsidR="004E4DF2" w:rsidRPr="00D52E1E" w:rsidRDefault="004E4DF2" w:rsidP="004E4DF2">
      <w:pPr>
        <w:autoSpaceDE w:val="0"/>
        <w:autoSpaceDN w:val="0"/>
        <w:adjustRightInd w:val="0"/>
        <w:spacing w:after="0" w:line="240" w:lineRule="auto"/>
        <w:jc w:val="center"/>
        <w:rPr>
          <w:rFonts w:cs="Times-Roman"/>
          <w:color w:val="131413"/>
          <w:lang w:val="en-US"/>
        </w:rPr>
      </w:pPr>
      <w:r w:rsidRPr="00D52E1E">
        <w:rPr>
          <w:rFonts w:cs="Times-Bold"/>
          <w:color w:val="131413"/>
          <w:lang w:val="en-US"/>
        </w:rPr>
        <w:t xml:space="preserve">y </w:t>
      </w:r>
      <w:r w:rsidRPr="00D52E1E">
        <w:rPr>
          <w:rFonts w:cs="MTSYN"/>
          <w:color w:val="131413"/>
          <w:lang w:val="en-US"/>
        </w:rPr>
        <w:t xml:space="preserve">= </w:t>
      </w:r>
      <m:oMath>
        <m:sSub>
          <m:sSubPr>
            <m:ctrlPr>
              <w:rPr>
                <w:rFonts w:ascii="Cambria Math" w:hAnsi="Cambria Math" w:cs="MTMI"/>
                <w:i/>
                <w:iCs/>
                <w:color w:val="131413"/>
                <w:lang w:val="en-US"/>
              </w:rPr>
            </m:ctrlPr>
          </m:sSubPr>
          <m:e>
            <m:r>
              <w:rPr>
                <w:rFonts w:ascii="Cambria Math" w:hAnsi="Cambria Math" w:cs="Times-Italic"/>
                <w:color w:val="131413"/>
                <w:lang w:val="en-US"/>
              </w:rPr>
              <m:t>∀</m:t>
            </m:r>
          </m:e>
          <m:sub>
            <m:r>
              <w:rPr>
                <w:rFonts w:ascii="Cambria Math" w:hAnsi="Cambria Math" w:cs="MTMI"/>
                <w:color w:val="131413"/>
                <w:lang w:val="en-US"/>
              </w:rPr>
              <m:t>y</m:t>
            </m:r>
          </m:sub>
        </m:sSub>
      </m:oMath>
      <w:r w:rsidRPr="00D52E1E">
        <w:rPr>
          <w:rFonts w:cs="MTGUB"/>
          <w:color w:val="131413"/>
        </w:rPr>
        <w:t>η</w:t>
      </w:r>
      <w:r w:rsidRPr="00D52E1E">
        <w:rPr>
          <w:rFonts w:cs="MTGUB"/>
          <w:color w:val="131413"/>
          <w:lang w:val="en-US"/>
        </w:rPr>
        <w:t xml:space="preserve"> </w:t>
      </w:r>
      <w:r w:rsidRPr="00D52E1E">
        <w:rPr>
          <w:rFonts w:cs="MTSYN"/>
          <w:color w:val="131413"/>
          <w:lang w:val="en-US"/>
        </w:rPr>
        <w:t xml:space="preserve">+ </w:t>
      </w:r>
      <w:r w:rsidRPr="00D52E1E">
        <w:rPr>
          <w:rFonts w:cs="MTGUB"/>
          <w:color w:val="131413"/>
        </w:rPr>
        <w:t>ε</w:t>
      </w:r>
      <w:r w:rsidRPr="00D52E1E">
        <w:rPr>
          <w:rFonts w:cs="MTGUB"/>
          <w:color w:val="131413"/>
          <w:lang w:val="en-US"/>
        </w:rPr>
        <w:t xml:space="preserve"> </w:t>
      </w:r>
      <w:r w:rsidRPr="00D52E1E">
        <w:rPr>
          <w:rFonts w:cs="Times-Roman"/>
          <w:color w:val="131413"/>
          <w:lang w:val="en-US"/>
        </w:rPr>
        <w:t>(4)</w:t>
      </w:r>
    </w:p>
    <w:p w14:paraId="2F2FF526" w14:textId="4642C56A" w:rsidR="004E4DF2" w:rsidRPr="00D52E1E" w:rsidRDefault="004E4DF2" w:rsidP="004E4DF2">
      <w:pPr>
        <w:autoSpaceDE w:val="0"/>
        <w:autoSpaceDN w:val="0"/>
        <w:adjustRightInd w:val="0"/>
        <w:spacing w:after="0" w:line="240" w:lineRule="auto"/>
        <w:jc w:val="center"/>
        <w:rPr>
          <w:rFonts w:cs="Times-Roman"/>
          <w:color w:val="131413"/>
          <w:lang w:val="en-US"/>
        </w:rPr>
      </w:pPr>
      <w:r w:rsidRPr="00D52E1E">
        <w:rPr>
          <w:rFonts w:cs="MTGUB"/>
          <w:color w:val="131413"/>
        </w:rPr>
        <w:t>η</w:t>
      </w:r>
      <w:r w:rsidRPr="00D52E1E">
        <w:rPr>
          <w:rFonts w:cs="MTGUB"/>
          <w:color w:val="131413"/>
          <w:lang w:val="en-US"/>
        </w:rPr>
        <w:t xml:space="preserve"> </w:t>
      </w:r>
      <w:r w:rsidRPr="00D52E1E">
        <w:rPr>
          <w:rFonts w:cs="MTSYN"/>
          <w:color w:val="131413"/>
          <w:lang w:val="en-US"/>
        </w:rPr>
        <w:t xml:space="preserve">= </w:t>
      </w:r>
      <w:r w:rsidRPr="00D52E1E">
        <w:rPr>
          <w:rFonts w:cs="Times-Roman"/>
          <w:color w:val="131413"/>
          <w:lang w:val="en-US"/>
        </w:rPr>
        <w:t>B</w:t>
      </w:r>
      <w:r w:rsidRPr="00D52E1E">
        <w:rPr>
          <w:rFonts w:cs="MTGUB"/>
          <w:color w:val="131413"/>
        </w:rPr>
        <w:t>η</w:t>
      </w:r>
      <w:r w:rsidRPr="00D52E1E">
        <w:rPr>
          <w:rFonts w:cs="MTGUB"/>
          <w:color w:val="131413"/>
          <w:lang w:val="en-US"/>
        </w:rPr>
        <w:t xml:space="preserve"> </w:t>
      </w:r>
      <w:r w:rsidRPr="00D52E1E">
        <w:rPr>
          <w:rFonts w:cs="MTSYN"/>
          <w:color w:val="131413"/>
          <w:lang w:val="en-US"/>
        </w:rPr>
        <w:t xml:space="preserve">+ </w:t>
      </w:r>
      <m:oMath>
        <m:r>
          <w:rPr>
            <w:rFonts w:ascii="Cambria Math" w:hAnsi="Cambria Math" w:cs="MTMI"/>
            <w:color w:val="131413"/>
            <w:lang w:val="en-US"/>
          </w:rPr>
          <m:t>∂</m:t>
        </m:r>
      </m:oMath>
      <w:r w:rsidRPr="00D52E1E">
        <w:rPr>
          <w:rFonts w:cs="MTGUB"/>
          <w:color w:val="131413"/>
        </w:rPr>
        <w:t>ξ</w:t>
      </w:r>
      <w:r w:rsidRPr="00D52E1E">
        <w:rPr>
          <w:rFonts w:cs="MTGUB"/>
          <w:color w:val="131413"/>
          <w:lang w:val="en-US"/>
        </w:rPr>
        <w:t xml:space="preserve"> </w:t>
      </w:r>
      <w:r w:rsidRPr="00D52E1E">
        <w:rPr>
          <w:rFonts w:cs="MTSYN"/>
          <w:color w:val="131413"/>
          <w:lang w:val="en-US"/>
        </w:rPr>
        <w:t xml:space="preserve">+ </w:t>
      </w:r>
      <w:r w:rsidRPr="00D52E1E">
        <w:rPr>
          <w:rFonts w:cs="MTGUB"/>
          <w:color w:val="131413"/>
        </w:rPr>
        <w:t>ζ</w:t>
      </w:r>
      <w:r w:rsidRPr="00D52E1E">
        <w:rPr>
          <w:rFonts w:cs="MTGUB"/>
          <w:color w:val="131413"/>
          <w:lang w:val="en-US"/>
        </w:rPr>
        <w:t xml:space="preserve"> </w:t>
      </w:r>
      <w:r w:rsidRPr="00D52E1E">
        <w:rPr>
          <w:rFonts w:cs="Times-Roman"/>
          <w:color w:val="131413"/>
          <w:lang w:val="en-US"/>
        </w:rPr>
        <w:t>(5)</w:t>
      </w:r>
    </w:p>
    <w:p w14:paraId="75553491" w14:textId="77777777" w:rsidR="00833172" w:rsidRPr="00D52E1E" w:rsidRDefault="00833172" w:rsidP="004E4DF2">
      <w:pPr>
        <w:autoSpaceDE w:val="0"/>
        <w:autoSpaceDN w:val="0"/>
        <w:adjustRightInd w:val="0"/>
        <w:spacing w:after="0" w:line="240" w:lineRule="auto"/>
        <w:jc w:val="center"/>
        <w:rPr>
          <w:rFonts w:cs="Times-Roman"/>
          <w:color w:val="131413"/>
          <w:sz w:val="20"/>
          <w:szCs w:val="20"/>
          <w:lang w:val="en-US"/>
        </w:rPr>
      </w:pPr>
    </w:p>
    <w:p w14:paraId="5DDC915D" w14:textId="77777777" w:rsidR="004E4DF2" w:rsidRPr="00D52E1E" w:rsidRDefault="004E4DF2" w:rsidP="004E4DF2">
      <w:pPr>
        <w:autoSpaceDE w:val="0"/>
        <w:autoSpaceDN w:val="0"/>
        <w:adjustRightInd w:val="0"/>
        <w:spacing w:after="0" w:line="240" w:lineRule="auto"/>
        <w:rPr>
          <w:rFonts w:cs="Times-Roman"/>
          <w:color w:val="131413"/>
          <w:sz w:val="20"/>
          <w:szCs w:val="20"/>
          <w:lang w:val="en-US"/>
        </w:rPr>
      </w:pPr>
      <w:r w:rsidRPr="00D52E1E">
        <w:rPr>
          <w:rFonts w:cs="Times-Roman"/>
          <w:color w:val="131413"/>
          <w:sz w:val="20"/>
          <w:szCs w:val="20"/>
          <w:lang w:val="en-US"/>
        </w:rPr>
        <w:t>where</w:t>
      </w:r>
    </w:p>
    <w:p w14:paraId="71C17F77" w14:textId="0C887F26"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Times-Roman"/>
          <w:color w:val="131413"/>
          <w:sz w:val="20"/>
          <w:szCs w:val="20"/>
          <w:lang w:val="en-US"/>
        </w:rPr>
        <w:t>x: independent (exogenous) variable that is observed (manifest)</w:t>
      </w:r>
    </w:p>
    <w:p w14:paraId="2743DA8A" w14:textId="053A5BED"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MTGU"/>
          <w:color w:val="131413"/>
          <w:sz w:val="20"/>
          <w:szCs w:val="20"/>
        </w:rPr>
        <w:t>ξ</w:t>
      </w:r>
      <w:r w:rsidRPr="00BB373A">
        <w:rPr>
          <w:rFonts w:cs="Times-Roman"/>
          <w:color w:val="131413"/>
          <w:sz w:val="20"/>
          <w:szCs w:val="20"/>
          <w:lang w:val="en-US"/>
        </w:rPr>
        <w:t>: independent (exogenous) variable that is unobserved (latent)</w:t>
      </w:r>
    </w:p>
    <w:p w14:paraId="7EAE84A6" w14:textId="74095807" w:rsidR="004E4DF2" w:rsidRPr="00BB373A" w:rsidRDefault="00975816"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m:oMath>
        <m:sSub>
          <m:sSubPr>
            <m:ctrlPr>
              <w:rPr>
                <w:rFonts w:ascii="Cambria Math" w:hAnsi="Cambria Math" w:cs="MTMI"/>
                <w:i/>
                <w:iCs/>
                <w:color w:val="131413"/>
                <w:sz w:val="20"/>
                <w:szCs w:val="20"/>
                <w:lang w:val="en-US"/>
              </w:rPr>
            </m:ctrlPr>
          </m:sSubPr>
          <m:e>
            <m:r>
              <w:rPr>
                <w:rFonts w:ascii="Cambria Math" w:hAnsi="Cambria Math" w:cs="Times-Italic"/>
                <w:color w:val="131413"/>
                <w:sz w:val="20"/>
                <w:szCs w:val="20"/>
                <w:lang w:val="en-US"/>
              </w:rPr>
              <m:t>∀</m:t>
            </m:r>
          </m:e>
          <m:sub>
            <m:r>
              <w:rPr>
                <w:rFonts w:ascii="Cambria Math" w:hAnsi="Cambria Math" w:cs="MTMI"/>
                <w:color w:val="131413"/>
                <w:sz w:val="20"/>
                <w:szCs w:val="20"/>
                <w:lang w:val="en-US"/>
              </w:rPr>
              <m:t>x</m:t>
            </m:r>
          </m:sub>
        </m:sSub>
      </m:oMath>
      <w:r w:rsidR="004E4DF2" w:rsidRPr="00BB373A">
        <w:rPr>
          <w:rFonts w:cs="Times-Roman"/>
          <w:color w:val="131413"/>
          <w:sz w:val="20"/>
          <w:szCs w:val="20"/>
          <w:lang w:val="en-US"/>
        </w:rPr>
        <w:t>: coefficients relating unmeasured independent variables to measured independent variables</w:t>
      </w:r>
    </w:p>
    <w:p w14:paraId="0823CD05" w14:textId="5A28AF68"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MTGU"/>
          <w:color w:val="131413"/>
          <w:sz w:val="20"/>
          <w:szCs w:val="20"/>
        </w:rPr>
        <w:t>δ</w:t>
      </w:r>
      <w:r w:rsidRPr="00BB373A">
        <w:rPr>
          <w:rFonts w:cs="Times-Roman"/>
          <w:color w:val="131413"/>
          <w:sz w:val="20"/>
          <w:szCs w:val="20"/>
          <w:lang w:val="en-US"/>
        </w:rPr>
        <w:t>: error in observed independent variable</w:t>
      </w:r>
    </w:p>
    <w:p w14:paraId="607CDDE7" w14:textId="7AC07CF1"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Times-Roman"/>
          <w:color w:val="131413"/>
          <w:sz w:val="20"/>
          <w:szCs w:val="20"/>
          <w:lang w:val="en-US"/>
        </w:rPr>
        <w:t>y: dependent (endogenous) variable that is observed (manifest)</w:t>
      </w:r>
    </w:p>
    <w:p w14:paraId="3159E3C0" w14:textId="458613F3"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MTGU"/>
          <w:color w:val="131413"/>
          <w:sz w:val="20"/>
          <w:szCs w:val="20"/>
        </w:rPr>
        <w:t>η</w:t>
      </w:r>
      <w:r w:rsidRPr="00BB373A">
        <w:rPr>
          <w:rFonts w:cs="Times-Roman"/>
          <w:color w:val="131413"/>
          <w:sz w:val="20"/>
          <w:szCs w:val="20"/>
          <w:lang w:val="en-US"/>
        </w:rPr>
        <w:t>: dependent (endogenous) variable that is unobserved (latent)</w:t>
      </w:r>
    </w:p>
    <w:p w14:paraId="608307C0" w14:textId="43B8286B" w:rsidR="004E4DF2" w:rsidRPr="00BB373A" w:rsidRDefault="00975816"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m:oMath>
        <m:sSub>
          <m:sSubPr>
            <m:ctrlPr>
              <w:rPr>
                <w:rFonts w:ascii="Cambria Math" w:hAnsi="Cambria Math" w:cs="MTMI"/>
                <w:i/>
                <w:iCs/>
                <w:color w:val="131413"/>
                <w:sz w:val="20"/>
                <w:szCs w:val="20"/>
                <w:lang w:val="en-US"/>
              </w:rPr>
            </m:ctrlPr>
          </m:sSubPr>
          <m:e>
            <m:r>
              <w:rPr>
                <w:rFonts w:ascii="Cambria Math" w:hAnsi="Cambria Math" w:cs="Times-Italic"/>
                <w:color w:val="131413"/>
                <w:sz w:val="20"/>
                <w:szCs w:val="20"/>
                <w:lang w:val="en-US"/>
              </w:rPr>
              <m:t>∀</m:t>
            </m:r>
          </m:e>
          <m:sub>
            <m:r>
              <w:rPr>
                <w:rFonts w:ascii="Cambria Math" w:hAnsi="Cambria Math" w:cs="MTMI"/>
                <w:color w:val="131413"/>
                <w:sz w:val="20"/>
                <w:szCs w:val="20"/>
                <w:lang w:val="en-US"/>
              </w:rPr>
              <m:t>y</m:t>
            </m:r>
          </m:sub>
        </m:sSub>
      </m:oMath>
      <w:r w:rsidR="004E4DF2" w:rsidRPr="00BB373A">
        <w:rPr>
          <w:rFonts w:cs="Times-Roman"/>
          <w:color w:val="131413"/>
          <w:sz w:val="20"/>
          <w:szCs w:val="20"/>
          <w:lang w:val="en-US"/>
        </w:rPr>
        <w:t>: coefficients relating unmeasured dependent variables to measured dependent variables</w:t>
      </w:r>
    </w:p>
    <w:p w14:paraId="1DCD4A23" w14:textId="0AF3743B"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MTGU"/>
          <w:color w:val="131413"/>
          <w:sz w:val="20"/>
          <w:szCs w:val="20"/>
        </w:rPr>
        <w:t>ε</w:t>
      </w:r>
      <w:r w:rsidRPr="00BB373A">
        <w:rPr>
          <w:rFonts w:cs="Times-Roman"/>
          <w:color w:val="131413"/>
          <w:sz w:val="20"/>
          <w:szCs w:val="20"/>
          <w:lang w:val="en-US"/>
        </w:rPr>
        <w:t>: error in observed dependent variable</w:t>
      </w:r>
    </w:p>
    <w:p w14:paraId="67A1DE14" w14:textId="38BEA95E" w:rsidR="004E4DF2" w:rsidRPr="00BB373A" w:rsidRDefault="004E4DF2" w:rsidP="00BB373A">
      <w:pPr>
        <w:pStyle w:val="ListParagraph"/>
        <w:numPr>
          <w:ilvl w:val="0"/>
          <w:numId w:val="1"/>
        </w:numPr>
        <w:autoSpaceDE w:val="0"/>
        <w:autoSpaceDN w:val="0"/>
        <w:adjustRightInd w:val="0"/>
        <w:spacing w:after="0" w:line="240" w:lineRule="auto"/>
        <w:jc w:val="both"/>
        <w:rPr>
          <w:rFonts w:cs="MTGU"/>
          <w:color w:val="131413"/>
          <w:sz w:val="20"/>
          <w:szCs w:val="20"/>
          <w:lang w:val="en-US"/>
        </w:rPr>
      </w:pPr>
      <w:r w:rsidRPr="00BB373A">
        <w:rPr>
          <w:rFonts w:cs="MTGU"/>
          <w:color w:val="131413"/>
          <w:sz w:val="20"/>
          <w:szCs w:val="20"/>
        </w:rPr>
        <w:t>ζ</w:t>
      </w:r>
      <w:r w:rsidRPr="00BB373A">
        <w:rPr>
          <w:rFonts w:cs="Times-Roman"/>
          <w:color w:val="131413"/>
          <w:sz w:val="20"/>
          <w:szCs w:val="20"/>
          <w:lang w:val="en-US"/>
        </w:rPr>
        <w:t xml:space="preserve">: sources of variance in </w:t>
      </w:r>
      <w:r w:rsidRPr="00BB373A">
        <w:rPr>
          <w:rFonts w:cs="MTGU"/>
          <w:color w:val="131413"/>
          <w:sz w:val="20"/>
          <w:szCs w:val="20"/>
        </w:rPr>
        <w:t>η</w:t>
      </w:r>
      <w:r w:rsidRPr="00BB373A">
        <w:rPr>
          <w:rFonts w:cs="MTGU"/>
          <w:color w:val="131413"/>
          <w:sz w:val="20"/>
          <w:szCs w:val="20"/>
          <w:lang w:val="en-US"/>
        </w:rPr>
        <w:t xml:space="preserve"> </w:t>
      </w:r>
      <w:r w:rsidRPr="00BB373A">
        <w:rPr>
          <w:rFonts w:cs="Times-Roman"/>
          <w:color w:val="131413"/>
          <w:sz w:val="20"/>
          <w:szCs w:val="20"/>
          <w:lang w:val="en-US"/>
        </w:rPr>
        <w:t xml:space="preserve">not included in </w:t>
      </w:r>
      <w:r w:rsidRPr="00BB373A">
        <w:rPr>
          <w:rFonts w:cs="MTGU"/>
          <w:color w:val="131413"/>
          <w:sz w:val="20"/>
          <w:szCs w:val="20"/>
        </w:rPr>
        <w:t>ξ</w:t>
      </w:r>
    </w:p>
    <w:p w14:paraId="47D19C67" w14:textId="05743BE4" w:rsidR="004E4DF2" w:rsidRPr="00BB373A" w:rsidRDefault="004E4DF2" w:rsidP="00BB373A">
      <w:pPr>
        <w:pStyle w:val="ListParagraph"/>
        <w:numPr>
          <w:ilvl w:val="0"/>
          <w:numId w:val="1"/>
        </w:numPr>
        <w:autoSpaceDE w:val="0"/>
        <w:autoSpaceDN w:val="0"/>
        <w:adjustRightInd w:val="0"/>
        <w:spacing w:after="0" w:line="240" w:lineRule="auto"/>
        <w:jc w:val="both"/>
        <w:rPr>
          <w:rFonts w:cs="Times-Roman"/>
          <w:color w:val="131413"/>
          <w:sz w:val="20"/>
          <w:szCs w:val="20"/>
          <w:lang w:val="en-US"/>
        </w:rPr>
      </w:pPr>
      <w:r w:rsidRPr="00BB373A">
        <w:rPr>
          <w:rFonts w:cs="Times-Roman"/>
          <w:color w:val="131413"/>
          <w:sz w:val="20"/>
          <w:szCs w:val="20"/>
          <w:lang w:val="en-US"/>
        </w:rPr>
        <w:t>B: coefficients interrelating unmeasured dependent variables</w:t>
      </w:r>
    </w:p>
    <w:p w14:paraId="037E8CE0" w14:textId="3D68E886" w:rsidR="003C5886" w:rsidRPr="00BB373A" w:rsidRDefault="009A3396" w:rsidP="00BB373A">
      <w:pPr>
        <w:pStyle w:val="ListParagraph"/>
        <w:numPr>
          <w:ilvl w:val="0"/>
          <w:numId w:val="1"/>
        </w:numPr>
        <w:spacing w:line="360" w:lineRule="auto"/>
        <w:jc w:val="both"/>
        <w:rPr>
          <w:rFonts w:cs="Times-Roman"/>
          <w:color w:val="131413"/>
          <w:sz w:val="20"/>
          <w:szCs w:val="20"/>
          <w:lang w:val="en-US"/>
        </w:rPr>
      </w:pPr>
      <w:r w:rsidRPr="00BB373A">
        <w:rPr>
          <w:rFonts w:cs="MTMI"/>
          <w:i/>
          <w:iCs/>
          <w:color w:val="131413"/>
          <w:sz w:val="20"/>
          <w:szCs w:val="20"/>
          <w:lang w:val="en-US"/>
        </w:rPr>
        <w:t>∂</w:t>
      </w:r>
      <w:r w:rsidR="004E4DF2" w:rsidRPr="00BB373A">
        <w:rPr>
          <w:rFonts w:cs="Times-Roman"/>
          <w:color w:val="131413"/>
          <w:sz w:val="20"/>
          <w:szCs w:val="20"/>
          <w:lang w:val="en-US"/>
        </w:rPr>
        <w:t>: coefficients relating unmeasured independent variables to unmeasured dependent variables</w:t>
      </w:r>
    </w:p>
    <w:p w14:paraId="0F0B8733" w14:textId="6CFDE219" w:rsidR="00741641" w:rsidRDefault="00AC0676" w:rsidP="00741641">
      <w:pPr>
        <w:tabs>
          <w:tab w:val="left" w:pos="1206"/>
        </w:tabs>
        <w:spacing w:line="360" w:lineRule="auto"/>
        <w:jc w:val="both"/>
        <w:rPr>
          <w:rFonts w:cs="Times-Roman"/>
          <w:color w:val="131413"/>
          <w:sz w:val="24"/>
          <w:szCs w:val="24"/>
          <w:lang w:val="en-US"/>
        </w:rPr>
      </w:pPr>
      <w:proofErr w:type="spellStart"/>
      <w:r>
        <w:rPr>
          <w:rFonts w:cs="Times-Roman"/>
          <w:color w:val="131413"/>
          <w:sz w:val="24"/>
          <w:szCs w:val="24"/>
          <w:lang w:val="en-US"/>
        </w:rPr>
        <w:t>Galariotis</w:t>
      </w:r>
      <w:proofErr w:type="spellEnd"/>
      <w:r>
        <w:rPr>
          <w:rFonts w:cs="Times-Roman"/>
          <w:color w:val="131413"/>
          <w:sz w:val="24"/>
          <w:szCs w:val="24"/>
          <w:lang w:val="en-US"/>
        </w:rPr>
        <w:t xml:space="preserve"> et al. (2018) are describing the PLS-SEM in a very clear way. </w:t>
      </w:r>
      <w:r w:rsidR="009C6C85">
        <w:rPr>
          <w:rFonts w:cs="Times-Roman"/>
          <w:color w:val="131413"/>
          <w:sz w:val="24"/>
          <w:szCs w:val="24"/>
          <w:lang w:val="en-US"/>
        </w:rPr>
        <w:t>In this work the latent variables are financial, business and sports performance, which are all related in a reflexive way to 10 measurement observed variables</w:t>
      </w:r>
      <w:r w:rsidR="00AB27C7">
        <w:rPr>
          <w:rFonts w:cs="Times-Roman"/>
          <w:color w:val="131413"/>
          <w:sz w:val="24"/>
          <w:szCs w:val="24"/>
          <w:lang w:val="en-US"/>
        </w:rPr>
        <w:t xml:space="preserve"> for each country. </w:t>
      </w:r>
      <w:r w:rsidR="009F074C">
        <w:rPr>
          <w:rFonts w:cs="Times-Roman"/>
          <w:color w:val="131413"/>
          <w:sz w:val="24"/>
          <w:szCs w:val="24"/>
          <w:lang w:val="en-US"/>
        </w:rPr>
        <w:t xml:space="preserve">The PLS model follows a logic of three steps. First the weights relations for the indicators which are linked to the unobservable </w:t>
      </w:r>
      <w:r w:rsidR="009F074C">
        <w:rPr>
          <w:rFonts w:cs="Times-Roman"/>
          <w:color w:val="131413"/>
          <w:sz w:val="24"/>
          <w:szCs w:val="24"/>
          <w:lang w:val="en-US"/>
        </w:rPr>
        <w:lastRenderedPageBreak/>
        <w:t xml:space="preserve">variables are estimated. In the second step case values for each unobservable variable </w:t>
      </w:r>
      <w:r w:rsidR="00373521">
        <w:rPr>
          <w:rFonts w:cs="Times-Roman"/>
          <w:color w:val="131413"/>
          <w:sz w:val="24"/>
          <w:szCs w:val="24"/>
          <w:lang w:val="en-US"/>
        </w:rPr>
        <w:t>are</w:t>
      </w:r>
      <w:r w:rsidR="009F074C">
        <w:rPr>
          <w:rFonts w:cs="Times-Roman"/>
          <w:color w:val="131413"/>
          <w:sz w:val="24"/>
          <w:szCs w:val="24"/>
          <w:lang w:val="en-US"/>
        </w:rPr>
        <w:t xml:space="preserve"> calculated, using the weight relationship fr</w:t>
      </w:r>
      <w:r w:rsidR="007D08D7">
        <w:rPr>
          <w:rFonts w:cs="Times-Roman"/>
          <w:color w:val="131413"/>
          <w:sz w:val="24"/>
          <w:szCs w:val="24"/>
          <w:lang w:val="en-US"/>
        </w:rPr>
        <w:t>om</w:t>
      </w:r>
      <w:r w:rsidR="009F074C">
        <w:rPr>
          <w:rFonts w:cs="Times-Roman"/>
          <w:color w:val="131413"/>
          <w:sz w:val="24"/>
          <w:szCs w:val="24"/>
          <w:lang w:val="en-US"/>
        </w:rPr>
        <w:t xml:space="preserve"> step one as an input. </w:t>
      </w:r>
      <w:r w:rsidR="009F074C" w:rsidRPr="00AC0676">
        <w:rPr>
          <w:rFonts w:cs="Times-Roman"/>
          <w:color w:val="131413"/>
          <w:sz w:val="24"/>
          <w:szCs w:val="24"/>
          <w:lang w:val="en-US"/>
        </w:rPr>
        <w:t xml:space="preserve">Finally these values are used in a set of regression equations to determine the parameters for these structural relationships. </w:t>
      </w:r>
      <w:r w:rsidRPr="00AC0676">
        <w:rPr>
          <w:rFonts w:cs="Times-Roman"/>
          <w:color w:val="131413"/>
          <w:sz w:val="24"/>
          <w:szCs w:val="24"/>
          <w:lang w:val="en-US"/>
        </w:rPr>
        <w:t>This model is clearly based on the estimation of the weight relationship.</w:t>
      </w:r>
      <w:r w:rsidR="00D03C64">
        <w:rPr>
          <w:rFonts w:cs="Times-Roman"/>
          <w:color w:val="131413"/>
          <w:sz w:val="24"/>
          <w:szCs w:val="24"/>
          <w:lang w:val="en-US"/>
        </w:rPr>
        <w:t xml:space="preserve"> 1000 iterations were executed with the </w:t>
      </w:r>
      <w:proofErr w:type="spellStart"/>
      <w:r w:rsidR="00D03C64">
        <w:rPr>
          <w:rFonts w:cs="Times-Roman"/>
          <w:color w:val="131413"/>
          <w:sz w:val="24"/>
          <w:szCs w:val="24"/>
          <w:lang w:val="en-US"/>
        </w:rPr>
        <w:t>SmartPLS</w:t>
      </w:r>
      <w:proofErr w:type="spellEnd"/>
      <w:r w:rsidR="00D03C64">
        <w:rPr>
          <w:rFonts w:cs="Times-Roman"/>
          <w:color w:val="131413"/>
          <w:sz w:val="24"/>
          <w:szCs w:val="24"/>
          <w:lang w:val="en-US"/>
        </w:rPr>
        <w:t xml:space="preserve"> program. </w:t>
      </w:r>
      <w:r w:rsidRPr="00AC0676">
        <w:rPr>
          <w:rFonts w:cs="Times-Roman"/>
          <w:color w:val="131413"/>
          <w:sz w:val="24"/>
          <w:szCs w:val="24"/>
          <w:lang w:val="en-US"/>
        </w:rPr>
        <w:t>The PLS-SEM makes use of a two-step estimation process to estimate the weights</w:t>
      </w:r>
      <w:r w:rsidR="00B9695D">
        <w:rPr>
          <w:rFonts w:cs="Times-Roman"/>
          <w:color w:val="131413"/>
          <w:sz w:val="24"/>
          <w:szCs w:val="24"/>
          <w:lang w:val="en-US"/>
        </w:rPr>
        <w:t xml:space="preserve"> </w:t>
      </w:r>
      <w:r w:rsidR="00B9695D" w:rsidRPr="00741641">
        <w:rPr>
          <w:rFonts w:cs="Times-Roman"/>
          <w:color w:val="131413"/>
          <w:sz w:val="24"/>
          <w:szCs w:val="24"/>
          <w:lang w:val="en-US"/>
        </w:rPr>
        <w:t>(Cassel et al.,</w:t>
      </w:r>
      <w:r w:rsidR="000A62ED">
        <w:rPr>
          <w:rFonts w:cs="Times-Roman"/>
          <w:color w:val="131413"/>
          <w:sz w:val="24"/>
          <w:szCs w:val="24"/>
          <w:lang w:val="en-US"/>
        </w:rPr>
        <w:t xml:space="preserve"> </w:t>
      </w:r>
      <w:r w:rsidR="00B9695D" w:rsidRPr="00741641">
        <w:rPr>
          <w:rFonts w:cs="Times-Roman"/>
          <w:color w:val="131413"/>
          <w:sz w:val="24"/>
          <w:szCs w:val="24"/>
          <w:lang w:val="en-US"/>
        </w:rPr>
        <w:t xml:space="preserve">1999; </w:t>
      </w:r>
      <w:proofErr w:type="spellStart"/>
      <w:r w:rsidR="00B9695D" w:rsidRPr="00741641">
        <w:rPr>
          <w:rFonts w:cs="Times-Roman"/>
          <w:color w:val="131413"/>
          <w:sz w:val="24"/>
          <w:szCs w:val="24"/>
          <w:lang w:val="en-US"/>
        </w:rPr>
        <w:t>Galariotis</w:t>
      </w:r>
      <w:proofErr w:type="spellEnd"/>
      <w:r w:rsidR="00B9695D" w:rsidRPr="00741641">
        <w:rPr>
          <w:rFonts w:cs="Times-Roman"/>
          <w:color w:val="131413"/>
          <w:sz w:val="24"/>
          <w:szCs w:val="24"/>
          <w:lang w:val="en-US"/>
        </w:rPr>
        <w:t xml:space="preserve"> et al., 2018)</w:t>
      </w:r>
      <w:r w:rsidRPr="00AC0676">
        <w:rPr>
          <w:rFonts w:cs="Times-Roman"/>
          <w:color w:val="131413"/>
          <w:sz w:val="24"/>
          <w:szCs w:val="24"/>
          <w:lang w:val="en-US"/>
        </w:rPr>
        <w:t xml:space="preserve">: </w:t>
      </w:r>
    </w:p>
    <w:p w14:paraId="70E01008" w14:textId="16E44274" w:rsidR="002B5EF0" w:rsidRDefault="002B5EF0" w:rsidP="00741641">
      <w:pPr>
        <w:pStyle w:val="ListParagraph"/>
        <w:numPr>
          <w:ilvl w:val="0"/>
          <w:numId w:val="1"/>
        </w:numPr>
        <w:tabs>
          <w:tab w:val="left" w:pos="1206"/>
        </w:tabs>
        <w:spacing w:line="360" w:lineRule="auto"/>
        <w:jc w:val="both"/>
        <w:rPr>
          <w:rFonts w:cs="Times-Roman"/>
          <w:color w:val="131413"/>
          <w:sz w:val="24"/>
          <w:szCs w:val="24"/>
          <w:lang w:val="en-US"/>
        </w:rPr>
      </w:pPr>
      <w:r w:rsidRPr="00741641">
        <w:rPr>
          <w:rFonts w:cs="Times-Roman"/>
          <w:color w:val="131413"/>
          <w:sz w:val="24"/>
          <w:szCs w:val="24"/>
          <w:lang w:val="en-US"/>
        </w:rPr>
        <w:t>In the first step an outside approximation is performed, in this step case values for each latent variable are estimated. This estimation of weights is comparable with principal-component analysis</w:t>
      </w:r>
      <w:r w:rsidR="005614B4">
        <w:rPr>
          <w:rFonts w:cs="Times-Roman"/>
          <w:color w:val="131413"/>
          <w:sz w:val="24"/>
          <w:szCs w:val="24"/>
          <w:lang w:val="en-US"/>
        </w:rPr>
        <w:t xml:space="preserve"> (</w:t>
      </w:r>
      <w:r w:rsidR="005614B4" w:rsidRPr="00741641">
        <w:rPr>
          <w:rFonts w:cs="Times-Roman"/>
          <w:color w:val="131413"/>
          <w:sz w:val="24"/>
          <w:szCs w:val="24"/>
          <w:lang w:val="en-US"/>
        </w:rPr>
        <w:t>Cassel et al.,</w:t>
      </w:r>
      <w:r w:rsidR="00D81004">
        <w:rPr>
          <w:rFonts w:cs="Times-Roman"/>
          <w:color w:val="131413"/>
          <w:sz w:val="24"/>
          <w:szCs w:val="24"/>
          <w:lang w:val="en-US"/>
        </w:rPr>
        <w:t xml:space="preserve"> </w:t>
      </w:r>
      <w:r w:rsidR="005614B4" w:rsidRPr="00741641">
        <w:rPr>
          <w:rFonts w:cs="Times-Roman"/>
          <w:color w:val="131413"/>
          <w:sz w:val="24"/>
          <w:szCs w:val="24"/>
          <w:lang w:val="en-US"/>
        </w:rPr>
        <w:t>1999</w:t>
      </w:r>
      <w:r w:rsidR="005614B4">
        <w:rPr>
          <w:rFonts w:cs="Times-Roman"/>
          <w:color w:val="131413"/>
          <w:sz w:val="24"/>
          <w:szCs w:val="24"/>
          <w:lang w:val="en-US"/>
        </w:rPr>
        <w:t>).</w:t>
      </w:r>
    </w:p>
    <w:p w14:paraId="53865C0D" w14:textId="58EFB49B" w:rsidR="00273226" w:rsidRPr="001A4C43" w:rsidRDefault="00B11EE4" w:rsidP="00273226">
      <w:pPr>
        <w:pStyle w:val="ListParagraph"/>
        <w:numPr>
          <w:ilvl w:val="0"/>
          <w:numId w:val="1"/>
        </w:numPr>
        <w:autoSpaceDE w:val="0"/>
        <w:autoSpaceDN w:val="0"/>
        <w:adjustRightInd w:val="0"/>
        <w:spacing w:after="0" w:line="360" w:lineRule="auto"/>
        <w:jc w:val="both"/>
        <w:rPr>
          <w:rFonts w:cs="Times-Roman"/>
          <w:color w:val="131413"/>
          <w:sz w:val="24"/>
          <w:szCs w:val="24"/>
          <w:lang w:val="en-US"/>
        </w:rPr>
      </w:pPr>
      <w:r>
        <w:rPr>
          <w:rFonts w:cs="Times-Roman"/>
          <w:noProof/>
          <w:color w:val="131413"/>
          <w:sz w:val="24"/>
          <w:szCs w:val="24"/>
          <w:lang w:eastAsia="nl-BE"/>
        </w:rPr>
        <w:drawing>
          <wp:anchor distT="0" distB="0" distL="114300" distR="114300" simplePos="0" relativeHeight="251913216" behindDoc="0" locked="0" layoutInCell="1" allowOverlap="1" wp14:anchorId="4075C5FE" wp14:editId="5AEC3A17">
            <wp:simplePos x="0" y="0"/>
            <wp:positionH relativeFrom="margin">
              <wp:posOffset>370766</wp:posOffset>
            </wp:positionH>
            <wp:positionV relativeFrom="paragraph">
              <wp:posOffset>1312504</wp:posOffset>
            </wp:positionV>
            <wp:extent cx="4908550" cy="3077845"/>
            <wp:effectExtent l="0" t="0" r="6350" b="8255"/>
            <wp:wrapThrough wrapText="bothSides">
              <wp:wrapPolygon edited="0">
                <wp:start x="0" y="0"/>
                <wp:lineTo x="0" y="21524"/>
                <wp:lineTo x="1844" y="21524"/>
                <wp:lineTo x="2515" y="19385"/>
                <wp:lineTo x="7712" y="17246"/>
                <wp:lineTo x="21544" y="15642"/>
                <wp:lineTo x="21544" y="5080"/>
                <wp:lineTo x="8970" y="4412"/>
                <wp:lineTo x="9054" y="3476"/>
                <wp:lineTo x="6706" y="2674"/>
                <wp:lineTo x="2683" y="2273"/>
                <wp:lineTo x="184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08550" cy="3077845"/>
                    </a:xfrm>
                    <a:prstGeom prst="rect">
                      <a:avLst/>
                    </a:prstGeom>
                    <a:noFill/>
                  </pic:spPr>
                </pic:pic>
              </a:graphicData>
            </a:graphic>
            <wp14:sizeRelH relativeFrom="margin">
              <wp14:pctWidth>0</wp14:pctWidth>
            </wp14:sizeRelH>
            <wp14:sizeRelV relativeFrom="margin">
              <wp14:pctHeight>0</wp14:pctHeight>
            </wp14:sizeRelV>
          </wp:anchor>
        </w:drawing>
      </w:r>
      <w:r w:rsidR="00741641" w:rsidRPr="00E648FE">
        <w:rPr>
          <w:rFonts w:cs="Times-Roman"/>
          <w:color w:val="131413"/>
          <w:sz w:val="24"/>
          <w:szCs w:val="24"/>
          <w:lang w:val="en-US"/>
        </w:rPr>
        <w:t>Secondly an inside approximation is executed</w:t>
      </w:r>
      <w:r w:rsidR="00E648FE" w:rsidRPr="00E648FE">
        <w:rPr>
          <w:rFonts w:cs="Times-Roman"/>
          <w:color w:val="131413"/>
          <w:sz w:val="24"/>
          <w:szCs w:val="24"/>
          <w:lang w:val="en-US"/>
        </w:rPr>
        <w:t xml:space="preserve"> in which improved</w:t>
      </w:r>
      <w:r w:rsidR="00E648FE">
        <w:rPr>
          <w:rFonts w:cs="Times-Roman"/>
          <w:color w:val="131413"/>
          <w:sz w:val="24"/>
          <w:szCs w:val="24"/>
          <w:lang w:val="en-US"/>
        </w:rPr>
        <w:t xml:space="preserve"> the previous estimated</w:t>
      </w:r>
      <w:r w:rsidR="00E648FE" w:rsidRPr="00E648FE">
        <w:rPr>
          <w:rFonts w:cs="Times-Roman"/>
          <w:color w:val="131413"/>
          <w:sz w:val="24"/>
          <w:szCs w:val="24"/>
          <w:lang w:val="en-US"/>
        </w:rPr>
        <w:t xml:space="preserve"> case values</w:t>
      </w:r>
      <w:r w:rsidR="00E648FE">
        <w:rPr>
          <w:rFonts w:cs="Times-Roman"/>
          <w:color w:val="131413"/>
          <w:sz w:val="24"/>
          <w:szCs w:val="24"/>
          <w:lang w:val="en-US"/>
        </w:rPr>
        <w:t xml:space="preserve">. They are now defined </w:t>
      </w:r>
      <w:r w:rsidR="00E648FE" w:rsidRPr="00E648FE">
        <w:rPr>
          <w:rFonts w:cs="Times-Roman"/>
          <w:color w:val="131413"/>
          <w:sz w:val="24"/>
          <w:szCs w:val="24"/>
          <w:lang w:val="en-US"/>
        </w:rPr>
        <w:t>as a</w:t>
      </w:r>
      <w:r w:rsidR="00E648FE">
        <w:rPr>
          <w:rFonts w:cs="Times-Roman"/>
          <w:color w:val="131413"/>
          <w:sz w:val="24"/>
          <w:szCs w:val="24"/>
          <w:lang w:val="en-US"/>
        </w:rPr>
        <w:t xml:space="preserve"> </w:t>
      </w:r>
      <w:r w:rsidR="00E648FE" w:rsidRPr="00E648FE">
        <w:rPr>
          <w:rFonts w:cs="Times-Roman"/>
          <w:color w:val="131413"/>
          <w:sz w:val="24"/>
          <w:szCs w:val="24"/>
          <w:lang w:val="en-US"/>
        </w:rPr>
        <w:t>weighted average of neighboring latent variables. Using this second estimate of the</w:t>
      </w:r>
      <w:r w:rsidR="00E648FE">
        <w:rPr>
          <w:rFonts w:cs="Times-Roman"/>
          <w:color w:val="131413"/>
          <w:sz w:val="24"/>
          <w:szCs w:val="24"/>
          <w:lang w:val="en-US"/>
        </w:rPr>
        <w:t xml:space="preserve"> </w:t>
      </w:r>
      <w:r w:rsidR="00E648FE" w:rsidRPr="00E648FE">
        <w:rPr>
          <w:rFonts w:cs="Times-Roman"/>
          <w:color w:val="131413"/>
          <w:sz w:val="24"/>
          <w:szCs w:val="24"/>
          <w:lang w:val="en-US"/>
        </w:rPr>
        <w:t xml:space="preserve">case values, the weight relations are modified and the process of estimation is repeated until convergence of the case values is achieved and a fixed estimation is made </w:t>
      </w:r>
      <w:r w:rsidR="005614B4">
        <w:rPr>
          <w:rFonts w:cs="Times-Roman"/>
          <w:color w:val="131413"/>
          <w:sz w:val="24"/>
          <w:szCs w:val="24"/>
          <w:lang w:val="en-US"/>
        </w:rPr>
        <w:t>(</w:t>
      </w:r>
      <w:r w:rsidR="005614B4" w:rsidRPr="00741641">
        <w:rPr>
          <w:rFonts w:cs="Times-Roman"/>
          <w:color w:val="131413"/>
          <w:sz w:val="24"/>
          <w:szCs w:val="24"/>
          <w:lang w:val="en-US"/>
        </w:rPr>
        <w:t>Cassel et al.</w:t>
      </w:r>
      <w:r w:rsidR="005614B4">
        <w:rPr>
          <w:rFonts w:cs="Times-Roman"/>
          <w:color w:val="131413"/>
          <w:sz w:val="24"/>
          <w:szCs w:val="24"/>
          <w:lang w:val="en-US"/>
        </w:rPr>
        <w:t>,</w:t>
      </w:r>
      <w:r w:rsidR="00D81004">
        <w:rPr>
          <w:rFonts w:cs="Times-Roman"/>
          <w:color w:val="131413"/>
          <w:sz w:val="24"/>
          <w:szCs w:val="24"/>
          <w:lang w:val="en-US"/>
        </w:rPr>
        <w:t xml:space="preserve"> </w:t>
      </w:r>
      <w:r w:rsidR="005614B4">
        <w:rPr>
          <w:rFonts w:cs="Times-Roman"/>
          <w:color w:val="131413"/>
          <w:sz w:val="24"/>
          <w:szCs w:val="24"/>
          <w:lang w:val="en-US"/>
        </w:rPr>
        <w:t>1999)</w:t>
      </w:r>
      <w:r w:rsidR="00D81004">
        <w:rPr>
          <w:rFonts w:cs="Times-Roman"/>
          <w:color w:val="131413"/>
          <w:sz w:val="24"/>
          <w:szCs w:val="24"/>
          <w:lang w:val="en-US"/>
        </w:rPr>
        <w:t>.</w:t>
      </w:r>
    </w:p>
    <w:p w14:paraId="75A86E88" w14:textId="388ECA32" w:rsidR="00C95E12" w:rsidRDefault="00C95E12" w:rsidP="00273226">
      <w:pPr>
        <w:autoSpaceDE w:val="0"/>
        <w:autoSpaceDN w:val="0"/>
        <w:adjustRightInd w:val="0"/>
        <w:spacing w:after="0" w:line="360" w:lineRule="auto"/>
        <w:jc w:val="both"/>
        <w:rPr>
          <w:rFonts w:cs="Times-Roman"/>
          <w:color w:val="131413"/>
          <w:sz w:val="24"/>
          <w:szCs w:val="24"/>
          <w:lang w:val="en-US"/>
        </w:rPr>
      </w:pPr>
    </w:p>
    <w:p w14:paraId="35670148" w14:textId="77777777" w:rsidR="00C95E12" w:rsidRDefault="00C95E12" w:rsidP="00273226">
      <w:pPr>
        <w:autoSpaceDE w:val="0"/>
        <w:autoSpaceDN w:val="0"/>
        <w:adjustRightInd w:val="0"/>
        <w:spacing w:after="0" w:line="360" w:lineRule="auto"/>
        <w:jc w:val="both"/>
        <w:rPr>
          <w:rFonts w:cs="Times-Roman"/>
          <w:color w:val="131413"/>
          <w:sz w:val="24"/>
          <w:szCs w:val="24"/>
          <w:lang w:val="en-US"/>
        </w:rPr>
      </w:pPr>
    </w:p>
    <w:p w14:paraId="2C5EB668" w14:textId="1C0E187A" w:rsidR="00C95E12" w:rsidRDefault="00C95E12" w:rsidP="00273226">
      <w:pPr>
        <w:autoSpaceDE w:val="0"/>
        <w:autoSpaceDN w:val="0"/>
        <w:adjustRightInd w:val="0"/>
        <w:spacing w:after="0" w:line="360" w:lineRule="auto"/>
        <w:jc w:val="both"/>
        <w:rPr>
          <w:rFonts w:cs="Times-Roman"/>
          <w:color w:val="131413"/>
          <w:sz w:val="24"/>
          <w:szCs w:val="24"/>
          <w:lang w:val="en-US"/>
        </w:rPr>
      </w:pPr>
    </w:p>
    <w:p w14:paraId="63CDAF86" w14:textId="64D39227" w:rsidR="001A4C43" w:rsidRDefault="001A4C43" w:rsidP="00273226">
      <w:pPr>
        <w:autoSpaceDE w:val="0"/>
        <w:autoSpaceDN w:val="0"/>
        <w:adjustRightInd w:val="0"/>
        <w:spacing w:after="0" w:line="360" w:lineRule="auto"/>
        <w:jc w:val="both"/>
        <w:rPr>
          <w:rFonts w:cs="Times-Roman"/>
          <w:color w:val="131413"/>
          <w:sz w:val="24"/>
          <w:szCs w:val="24"/>
          <w:lang w:val="en-US"/>
        </w:rPr>
      </w:pPr>
    </w:p>
    <w:p w14:paraId="239AC048" w14:textId="02CF4308" w:rsidR="001A4C43" w:rsidRDefault="001A4C43" w:rsidP="00273226">
      <w:pPr>
        <w:autoSpaceDE w:val="0"/>
        <w:autoSpaceDN w:val="0"/>
        <w:adjustRightInd w:val="0"/>
        <w:spacing w:after="0" w:line="360" w:lineRule="auto"/>
        <w:jc w:val="both"/>
        <w:rPr>
          <w:rFonts w:cs="Times-Roman"/>
          <w:color w:val="131413"/>
          <w:sz w:val="24"/>
          <w:szCs w:val="24"/>
          <w:lang w:val="en-US"/>
        </w:rPr>
      </w:pPr>
    </w:p>
    <w:p w14:paraId="16EF52B5" w14:textId="3FFFC25D" w:rsidR="00C95E12" w:rsidRDefault="00C95E12" w:rsidP="00273226">
      <w:pPr>
        <w:autoSpaceDE w:val="0"/>
        <w:autoSpaceDN w:val="0"/>
        <w:adjustRightInd w:val="0"/>
        <w:spacing w:after="0" w:line="360" w:lineRule="auto"/>
        <w:jc w:val="both"/>
        <w:rPr>
          <w:rFonts w:cs="Times-Roman"/>
          <w:color w:val="131413"/>
          <w:sz w:val="24"/>
          <w:szCs w:val="24"/>
          <w:lang w:val="en-US"/>
        </w:rPr>
      </w:pPr>
    </w:p>
    <w:p w14:paraId="51D03DA1" w14:textId="684D96CD" w:rsidR="00F16DC8" w:rsidRDefault="00F16DC8" w:rsidP="00273226">
      <w:pPr>
        <w:autoSpaceDE w:val="0"/>
        <w:autoSpaceDN w:val="0"/>
        <w:adjustRightInd w:val="0"/>
        <w:spacing w:after="0" w:line="360" w:lineRule="auto"/>
        <w:jc w:val="both"/>
        <w:rPr>
          <w:rFonts w:cs="Times-Roman"/>
          <w:color w:val="131413"/>
          <w:sz w:val="24"/>
          <w:szCs w:val="24"/>
          <w:lang w:val="en-US"/>
        </w:rPr>
      </w:pPr>
    </w:p>
    <w:p w14:paraId="039F279E" w14:textId="0BBF9684" w:rsidR="00F16DC8" w:rsidRDefault="00F16DC8" w:rsidP="00273226">
      <w:pPr>
        <w:autoSpaceDE w:val="0"/>
        <w:autoSpaceDN w:val="0"/>
        <w:adjustRightInd w:val="0"/>
        <w:spacing w:after="0" w:line="360" w:lineRule="auto"/>
        <w:jc w:val="both"/>
        <w:rPr>
          <w:rFonts w:cs="Times-Roman"/>
          <w:color w:val="131413"/>
          <w:sz w:val="24"/>
          <w:szCs w:val="24"/>
          <w:lang w:val="en-US"/>
        </w:rPr>
      </w:pPr>
    </w:p>
    <w:p w14:paraId="4FFE0FAF" w14:textId="60AC7C39" w:rsidR="00F16DC8" w:rsidRDefault="00F16DC8" w:rsidP="00273226">
      <w:pPr>
        <w:autoSpaceDE w:val="0"/>
        <w:autoSpaceDN w:val="0"/>
        <w:adjustRightInd w:val="0"/>
        <w:spacing w:after="0" w:line="360" w:lineRule="auto"/>
        <w:jc w:val="both"/>
        <w:rPr>
          <w:rFonts w:cs="Times-Roman"/>
          <w:color w:val="131413"/>
          <w:sz w:val="24"/>
          <w:szCs w:val="24"/>
          <w:lang w:val="en-US"/>
        </w:rPr>
      </w:pPr>
    </w:p>
    <w:p w14:paraId="03621019" w14:textId="6410470D" w:rsidR="00F16DC8" w:rsidRDefault="00F16DC8" w:rsidP="00273226">
      <w:pPr>
        <w:autoSpaceDE w:val="0"/>
        <w:autoSpaceDN w:val="0"/>
        <w:adjustRightInd w:val="0"/>
        <w:spacing w:after="0" w:line="360" w:lineRule="auto"/>
        <w:jc w:val="both"/>
        <w:rPr>
          <w:rFonts w:cs="Times-Roman"/>
          <w:color w:val="131413"/>
          <w:sz w:val="24"/>
          <w:szCs w:val="24"/>
          <w:lang w:val="en-US"/>
        </w:rPr>
      </w:pPr>
    </w:p>
    <w:p w14:paraId="5F82B1DC" w14:textId="77777777" w:rsidR="00F16DC8" w:rsidRDefault="00F16DC8" w:rsidP="00273226">
      <w:pPr>
        <w:autoSpaceDE w:val="0"/>
        <w:autoSpaceDN w:val="0"/>
        <w:adjustRightInd w:val="0"/>
        <w:spacing w:after="0" w:line="360" w:lineRule="auto"/>
        <w:jc w:val="both"/>
        <w:rPr>
          <w:rFonts w:cs="Times-Roman"/>
          <w:color w:val="131413"/>
          <w:sz w:val="24"/>
          <w:szCs w:val="24"/>
          <w:lang w:val="en-US"/>
        </w:rPr>
      </w:pPr>
    </w:p>
    <w:p w14:paraId="17458D12" w14:textId="72F0AD03" w:rsidR="007978D8" w:rsidRDefault="00C95E12" w:rsidP="00273226">
      <w:pPr>
        <w:autoSpaceDE w:val="0"/>
        <w:autoSpaceDN w:val="0"/>
        <w:adjustRightInd w:val="0"/>
        <w:spacing w:after="0" w:line="360" w:lineRule="auto"/>
        <w:jc w:val="both"/>
        <w:rPr>
          <w:rFonts w:cs="Times-Roman"/>
          <w:color w:val="131413"/>
          <w:sz w:val="20"/>
          <w:szCs w:val="20"/>
          <w:lang w:val="en-US"/>
        </w:rPr>
      </w:pPr>
      <w:r w:rsidRPr="00267E6D">
        <w:rPr>
          <w:rFonts w:cs="Times-Roman"/>
          <w:b/>
          <w:bCs/>
          <w:color w:val="131413"/>
          <w:sz w:val="20"/>
          <w:szCs w:val="20"/>
          <w:lang w:val="en-US"/>
        </w:rPr>
        <w:t xml:space="preserve">Figure </w:t>
      </w:r>
      <w:r w:rsidR="00B11EE4">
        <w:rPr>
          <w:rFonts w:cs="Times-Roman"/>
          <w:b/>
          <w:bCs/>
          <w:color w:val="131413"/>
          <w:sz w:val="20"/>
          <w:szCs w:val="20"/>
          <w:lang w:val="en-US"/>
        </w:rPr>
        <w:t>9</w:t>
      </w:r>
      <w:r w:rsidRPr="00267E6D">
        <w:rPr>
          <w:rFonts w:cs="Times-Roman"/>
          <w:b/>
          <w:bCs/>
          <w:color w:val="131413"/>
          <w:sz w:val="20"/>
          <w:szCs w:val="20"/>
          <w:lang w:val="en-US"/>
        </w:rPr>
        <w:t>.</w:t>
      </w:r>
      <w:r w:rsidRPr="00267E6D">
        <w:rPr>
          <w:rFonts w:cs="Times-Roman"/>
          <w:color w:val="131413"/>
          <w:sz w:val="20"/>
          <w:szCs w:val="20"/>
          <w:lang w:val="en-US"/>
        </w:rPr>
        <w:t xml:space="preserve"> Representation of PLS Model with the significant path coefficients. this model consists of two components: the structural model (the rounded shapes), which shows the relationship of the endogenous independent variables (here sports and financial performance) and the exogenous variable (here business</w:t>
      </w:r>
      <w:r w:rsidR="00E90C60">
        <w:rPr>
          <w:rFonts w:cs="Times-Roman"/>
          <w:color w:val="131413"/>
          <w:sz w:val="20"/>
          <w:szCs w:val="20"/>
          <w:lang w:val="en-US"/>
        </w:rPr>
        <w:t xml:space="preserve"> performance</w:t>
      </w:r>
      <w:r w:rsidRPr="00267E6D">
        <w:rPr>
          <w:rFonts w:cs="Times-Roman"/>
          <w:color w:val="131413"/>
          <w:sz w:val="20"/>
          <w:szCs w:val="20"/>
          <w:lang w:val="en-US"/>
        </w:rPr>
        <w:t xml:space="preserve">). </w:t>
      </w:r>
      <w:r w:rsidR="00753862" w:rsidRPr="00267E6D">
        <w:rPr>
          <w:rFonts w:cs="Times-Roman"/>
          <w:color w:val="131413"/>
          <w:sz w:val="20"/>
          <w:szCs w:val="20"/>
          <w:lang w:val="en-US"/>
        </w:rPr>
        <w:t xml:space="preserve">Different specifications can be made, depending on the significance. These three variables are defined by the </w:t>
      </w:r>
      <w:r w:rsidR="004674F0" w:rsidRPr="004674F0">
        <w:rPr>
          <w:rFonts w:cs="Times-Roman"/>
          <w:color w:val="131413"/>
          <w:sz w:val="20"/>
          <w:szCs w:val="20"/>
          <w:lang w:val="en-US"/>
        </w:rPr>
        <w:t xml:space="preserve">observable </w:t>
      </w:r>
      <w:r w:rsidR="008D65B2">
        <w:rPr>
          <w:rFonts w:cs="Times-Roman"/>
          <w:color w:val="131413"/>
          <w:sz w:val="20"/>
          <w:szCs w:val="20"/>
          <w:lang w:val="en-US"/>
        </w:rPr>
        <w:t>data</w:t>
      </w:r>
      <w:r w:rsidR="00753862" w:rsidRPr="00267E6D">
        <w:rPr>
          <w:sz w:val="20"/>
          <w:szCs w:val="20"/>
          <w:lang w:val="en-US"/>
        </w:rPr>
        <w:t xml:space="preserve"> </w:t>
      </w:r>
      <w:r w:rsidR="00753862" w:rsidRPr="00267E6D">
        <w:rPr>
          <w:rFonts w:cs="Times-Roman"/>
          <w:color w:val="131413"/>
          <w:sz w:val="20"/>
          <w:szCs w:val="20"/>
          <w:lang w:val="en-US"/>
        </w:rPr>
        <w:t>that can be found in the small windows</w:t>
      </w:r>
      <w:r w:rsidR="00342CCD" w:rsidRPr="00267E6D">
        <w:rPr>
          <w:rFonts w:cs="Times-Roman"/>
          <w:color w:val="131413"/>
          <w:sz w:val="20"/>
          <w:szCs w:val="20"/>
          <w:lang w:val="en-US"/>
        </w:rPr>
        <w:t xml:space="preserve"> (</w:t>
      </w:r>
      <w:proofErr w:type="spellStart"/>
      <w:r w:rsidR="00342CCD" w:rsidRPr="00267E6D">
        <w:rPr>
          <w:rFonts w:cs="Times-Roman"/>
          <w:color w:val="131413"/>
          <w:sz w:val="20"/>
          <w:szCs w:val="20"/>
          <w:lang w:val="en-US"/>
        </w:rPr>
        <w:t>Galariotis</w:t>
      </w:r>
      <w:proofErr w:type="spellEnd"/>
      <w:r w:rsidR="00342CCD" w:rsidRPr="00267E6D">
        <w:rPr>
          <w:rFonts w:cs="Times-Roman"/>
          <w:color w:val="131413"/>
          <w:sz w:val="20"/>
          <w:szCs w:val="20"/>
          <w:lang w:val="en-US"/>
        </w:rPr>
        <w:t xml:space="preserve"> et al., 2018)</w:t>
      </w:r>
      <w:r w:rsidR="007978D8">
        <w:rPr>
          <w:rFonts w:cs="Times-Roman"/>
          <w:color w:val="131413"/>
          <w:sz w:val="20"/>
          <w:szCs w:val="20"/>
          <w:lang w:val="en-US"/>
        </w:rPr>
        <w:t>.</w:t>
      </w:r>
    </w:p>
    <w:p w14:paraId="162A53B7" w14:textId="77777777" w:rsidR="00D01865" w:rsidRPr="007978D8" w:rsidRDefault="00D01865" w:rsidP="00273226">
      <w:pPr>
        <w:autoSpaceDE w:val="0"/>
        <w:autoSpaceDN w:val="0"/>
        <w:adjustRightInd w:val="0"/>
        <w:spacing w:after="0" w:line="360" w:lineRule="auto"/>
        <w:jc w:val="both"/>
        <w:rPr>
          <w:rFonts w:cs="Times-Roman"/>
          <w:color w:val="131413"/>
          <w:sz w:val="20"/>
          <w:szCs w:val="20"/>
          <w:lang w:val="en-US"/>
        </w:rPr>
      </w:pPr>
    </w:p>
    <w:p w14:paraId="28F7D0A9" w14:textId="6B74A895" w:rsidR="00AD0F8A" w:rsidRDefault="00062BB0" w:rsidP="004421E8">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lastRenderedPageBreak/>
        <w:t>Finally to</w:t>
      </w:r>
      <w:r w:rsidR="00D81004" w:rsidRPr="00D81004">
        <w:rPr>
          <w:rFonts w:cs="Times-Roman"/>
          <w:color w:val="131413"/>
          <w:sz w:val="24"/>
          <w:szCs w:val="24"/>
          <w:lang w:val="en-US"/>
        </w:rPr>
        <w:t xml:space="preserve"> test the quality and reliability of the model</w:t>
      </w:r>
      <w:r w:rsidR="00D81004">
        <w:rPr>
          <w:rFonts w:cs="Times-Roman"/>
          <w:color w:val="131413"/>
          <w:sz w:val="24"/>
          <w:szCs w:val="24"/>
          <w:lang w:val="en-US"/>
        </w:rPr>
        <w:t xml:space="preserve"> </w:t>
      </w:r>
      <w:r w:rsidR="00C75A90">
        <w:rPr>
          <w:rFonts w:cs="Times-Roman"/>
          <w:color w:val="131413"/>
          <w:sz w:val="24"/>
          <w:szCs w:val="24"/>
          <w:lang w:val="en-US"/>
        </w:rPr>
        <w:t xml:space="preserve">the measures used by </w:t>
      </w:r>
      <w:proofErr w:type="spellStart"/>
      <w:r w:rsidR="00C75A90">
        <w:rPr>
          <w:rFonts w:cs="Times-Roman"/>
          <w:color w:val="131413"/>
          <w:sz w:val="24"/>
          <w:szCs w:val="24"/>
          <w:lang w:val="en-US"/>
        </w:rPr>
        <w:t>Galariotis</w:t>
      </w:r>
      <w:proofErr w:type="spellEnd"/>
      <w:r w:rsidR="00C75A90">
        <w:rPr>
          <w:rFonts w:cs="Times-Roman"/>
          <w:color w:val="131413"/>
          <w:sz w:val="24"/>
          <w:szCs w:val="24"/>
          <w:lang w:val="en-US"/>
        </w:rPr>
        <w:t xml:space="preserve"> e</w:t>
      </w:r>
      <w:r w:rsidR="00F16DC8">
        <w:rPr>
          <w:rFonts w:cs="Times-Roman"/>
          <w:color w:val="131413"/>
          <w:sz w:val="24"/>
          <w:szCs w:val="24"/>
          <w:lang w:val="en-US"/>
        </w:rPr>
        <w:t>t</w:t>
      </w:r>
      <w:r w:rsidR="00C75A90">
        <w:rPr>
          <w:rFonts w:cs="Times-Roman"/>
          <w:color w:val="131413"/>
          <w:sz w:val="24"/>
          <w:szCs w:val="24"/>
          <w:lang w:val="en-US"/>
        </w:rPr>
        <w:t xml:space="preserve"> al. (2018) are followed, they make use of the</w:t>
      </w:r>
      <w:r w:rsidR="00D81004">
        <w:rPr>
          <w:rFonts w:cs="Times-Roman"/>
          <w:color w:val="131413"/>
          <w:sz w:val="24"/>
          <w:szCs w:val="24"/>
          <w:lang w:val="en-US"/>
        </w:rPr>
        <w:t xml:space="preserve"> construct reliability and convergent validity.</w:t>
      </w:r>
      <w:r w:rsidR="009B2D0B">
        <w:rPr>
          <w:rFonts w:cs="Times-Roman"/>
          <w:color w:val="131413"/>
          <w:sz w:val="24"/>
          <w:szCs w:val="24"/>
          <w:lang w:val="en-US"/>
        </w:rPr>
        <w:t xml:space="preserve"> The construct reliability is tested by the internal composite reliability (ICR), this measure is based on </w:t>
      </w:r>
      <w:proofErr w:type="spellStart"/>
      <w:r w:rsidR="009B2D0B" w:rsidRPr="009B2D0B">
        <w:rPr>
          <w:rFonts w:cs="Times-Roman"/>
          <w:color w:val="131413"/>
          <w:sz w:val="24"/>
          <w:szCs w:val="24"/>
          <w:lang w:val="en-US"/>
        </w:rPr>
        <w:t>Jöreskog’s</w:t>
      </w:r>
      <w:proofErr w:type="spellEnd"/>
      <w:r w:rsidR="009B2D0B" w:rsidRPr="009B2D0B">
        <w:rPr>
          <w:rFonts w:cs="Times-Roman"/>
          <w:color w:val="131413"/>
          <w:sz w:val="24"/>
          <w:szCs w:val="24"/>
          <w:lang w:val="en-US"/>
        </w:rPr>
        <w:t xml:space="preserve"> ρ</w:t>
      </w:r>
      <w:r w:rsidR="009B2D0B">
        <w:rPr>
          <w:rFonts w:cs="Times-Roman"/>
          <w:color w:val="131413"/>
          <w:sz w:val="24"/>
          <w:szCs w:val="24"/>
          <w:lang w:val="en-US"/>
        </w:rPr>
        <w:t xml:space="preserve"> (</w:t>
      </w:r>
      <w:proofErr w:type="spellStart"/>
      <w:r w:rsidR="009B2D0B" w:rsidRPr="009B2D0B">
        <w:rPr>
          <w:rFonts w:cs="Times-Roman"/>
          <w:color w:val="131413"/>
          <w:sz w:val="24"/>
          <w:szCs w:val="24"/>
          <w:lang w:val="en-US"/>
        </w:rPr>
        <w:t>Jöreskog</w:t>
      </w:r>
      <w:proofErr w:type="spellEnd"/>
      <w:r w:rsidR="009B2D0B">
        <w:rPr>
          <w:rFonts w:cs="Times-Roman"/>
          <w:color w:val="131413"/>
          <w:sz w:val="24"/>
          <w:szCs w:val="24"/>
          <w:lang w:val="en-US"/>
        </w:rPr>
        <w:t xml:space="preserve">, </w:t>
      </w:r>
      <w:r w:rsidR="009B2D0B" w:rsidRPr="009B2D0B">
        <w:rPr>
          <w:rFonts w:cs="Times-Roman"/>
          <w:color w:val="131413"/>
          <w:sz w:val="24"/>
          <w:szCs w:val="24"/>
          <w:lang w:val="en-US"/>
        </w:rPr>
        <w:t>1971)</w:t>
      </w:r>
      <w:r w:rsidR="009B2D0B">
        <w:rPr>
          <w:rFonts w:cs="Times-Roman"/>
          <w:color w:val="131413"/>
          <w:sz w:val="24"/>
          <w:szCs w:val="24"/>
          <w:lang w:val="en-US"/>
        </w:rPr>
        <w:t xml:space="preserve"> and should contain a value above 0.70. </w:t>
      </w:r>
      <w:r w:rsidR="00A60597">
        <w:rPr>
          <w:rFonts w:cs="Times-Roman"/>
          <w:color w:val="131413"/>
          <w:sz w:val="24"/>
          <w:szCs w:val="24"/>
          <w:lang w:val="en-US"/>
        </w:rPr>
        <w:t>Secondly, the convergent validity is evaluated as the average of the squared factor loadings of the measures of their respective construct, this value has to be above 0.50 and is base</w:t>
      </w:r>
      <w:r w:rsidR="00326E3B">
        <w:rPr>
          <w:rFonts w:cs="Times-Roman"/>
          <w:color w:val="131413"/>
          <w:sz w:val="24"/>
          <w:szCs w:val="24"/>
          <w:lang w:val="en-US"/>
        </w:rPr>
        <w:t xml:space="preserve">d </w:t>
      </w:r>
      <w:r w:rsidR="00A60597">
        <w:rPr>
          <w:rFonts w:cs="Times-Roman"/>
          <w:color w:val="131413"/>
          <w:sz w:val="24"/>
          <w:szCs w:val="24"/>
          <w:lang w:val="en-US"/>
        </w:rPr>
        <w:t xml:space="preserve">on the work of </w:t>
      </w:r>
      <w:proofErr w:type="spellStart"/>
      <w:r w:rsidR="00A60597">
        <w:rPr>
          <w:rFonts w:cs="Times-Roman"/>
          <w:color w:val="131413"/>
          <w:sz w:val="24"/>
          <w:szCs w:val="24"/>
          <w:lang w:val="en-US"/>
        </w:rPr>
        <w:t>Fornell</w:t>
      </w:r>
      <w:proofErr w:type="spellEnd"/>
      <w:r w:rsidR="00A60597">
        <w:rPr>
          <w:rFonts w:cs="Times-Roman"/>
          <w:color w:val="131413"/>
          <w:sz w:val="24"/>
          <w:szCs w:val="24"/>
          <w:lang w:val="en-US"/>
        </w:rPr>
        <w:t xml:space="preserve"> and </w:t>
      </w:r>
      <w:proofErr w:type="spellStart"/>
      <w:r w:rsidR="009E29DC">
        <w:rPr>
          <w:rFonts w:cs="Times-Roman"/>
          <w:color w:val="131413"/>
          <w:sz w:val="24"/>
          <w:szCs w:val="24"/>
          <w:lang w:val="en-US"/>
        </w:rPr>
        <w:t>Larcker</w:t>
      </w:r>
      <w:proofErr w:type="spellEnd"/>
      <w:r w:rsidR="009E29DC">
        <w:rPr>
          <w:rFonts w:cs="Times-Roman"/>
          <w:color w:val="131413"/>
          <w:sz w:val="24"/>
          <w:szCs w:val="24"/>
          <w:lang w:val="en-US"/>
        </w:rPr>
        <w:t xml:space="preserve"> (1981). In the end the overall explicative power, </w:t>
      </w:r>
      <w:r w:rsidR="009E29DC" w:rsidRPr="009E29DC">
        <w:rPr>
          <w:rFonts w:cs="Times-Roman"/>
          <w:color w:val="131413"/>
          <w:sz w:val="24"/>
          <w:szCs w:val="24"/>
          <w:lang w:val="en-US"/>
        </w:rPr>
        <w:t>R</w:t>
      </w:r>
      <w:r w:rsidR="009E29DC">
        <w:rPr>
          <w:rFonts w:cs="Times-Roman"/>
          <w:color w:val="131413"/>
          <w:sz w:val="24"/>
          <w:szCs w:val="24"/>
          <w:vertAlign w:val="superscript"/>
          <w:lang w:val="en-US"/>
        </w:rPr>
        <w:t>2</w:t>
      </w:r>
      <w:r w:rsidR="009E29DC">
        <w:rPr>
          <w:rFonts w:cs="Times-Roman"/>
          <w:color w:val="131413"/>
          <w:sz w:val="24"/>
          <w:szCs w:val="24"/>
          <w:lang w:val="en-US"/>
        </w:rPr>
        <w:t>, is checked and</w:t>
      </w:r>
      <w:r w:rsidR="009E29DC" w:rsidRPr="009E29DC">
        <w:rPr>
          <w:rFonts w:cs="Times-Roman"/>
          <w:color w:val="131413"/>
          <w:sz w:val="24"/>
          <w:szCs w:val="24"/>
          <w:lang w:val="en-US"/>
        </w:rPr>
        <w:t xml:space="preserve"> the corresponding relationships and strengths of the different dimensions of performanc</w:t>
      </w:r>
      <w:r w:rsidR="009E29DC">
        <w:rPr>
          <w:rFonts w:cs="Times-Roman"/>
          <w:color w:val="131413"/>
          <w:sz w:val="24"/>
          <w:szCs w:val="24"/>
          <w:lang w:val="en-US"/>
        </w:rPr>
        <w:t xml:space="preserve">e </w:t>
      </w:r>
      <w:r w:rsidR="009E29DC" w:rsidRPr="009E29DC">
        <w:rPr>
          <w:rFonts w:cs="Times-Roman"/>
          <w:color w:val="131413"/>
          <w:sz w:val="24"/>
          <w:szCs w:val="24"/>
          <w:lang w:val="en-US"/>
        </w:rPr>
        <w:t>as well</w:t>
      </w:r>
      <w:r w:rsidR="009E29DC">
        <w:rPr>
          <w:rFonts w:cs="Times-Roman"/>
          <w:color w:val="131413"/>
          <w:sz w:val="24"/>
          <w:szCs w:val="24"/>
          <w:lang w:val="en-US"/>
        </w:rPr>
        <w:t>.</w:t>
      </w:r>
      <w:r w:rsidR="00326E3B">
        <w:rPr>
          <w:rFonts w:cs="Times-Roman"/>
          <w:color w:val="131413"/>
          <w:sz w:val="24"/>
          <w:szCs w:val="24"/>
          <w:lang w:val="en-US"/>
        </w:rPr>
        <w:t xml:space="preserve"> </w:t>
      </w:r>
    </w:p>
    <w:p w14:paraId="67B309E5" w14:textId="5A8F842F" w:rsidR="00AD0F8A" w:rsidRDefault="00AD0F8A" w:rsidP="004421E8">
      <w:pPr>
        <w:autoSpaceDE w:val="0"/>
        <w:autoSpaceDN w:val="0"/>
        <w:adjustRightInd w:val="0"/>
        <w:spacing w:after="0" w:line="360" w:lineRule="auto"/>
        <w:jc w:val="both"/>
        <w:rPr>
          <w:rFonts w:cs="Times-Roman"/>
          <w:color w:val="131413"/>
          <w:sz w:val="24"/>
          <w:szCs w:val="24"/>
          <w:lang w:val="en-US"/>
        </w:rPr>
      </w:pPr>
    </w:p>
    <w:p w14:paraId="4ECEF1CA" w14:textId="24B139D3" w:rsidR="00AD0F8A" w:rsidRDefault="002A547D" w:rsidP="004421E8">
      <w:pPr>
        <w:autoSpaceDE w:val="0"/>
        <w:autoSpaceDN w:val="0"/>
        <w:adjustRightInd w:val="0"/>
        <w:spacing w:after="0" w:line="360" w:lineRule="auto"/>
        <w:jc w:val="both"/>
        <w:rPr>
          <w:rFonts w:cs="Times-Roman"/>
          <w:color w:val="131413"/>
          <w:sz w:val="24"/>
          <w:szCs w:val="24"/>
          <w:lang w:val="en-US"/>
        </w:rPr>
      </w:pPr>
      <w:r>
        <w:rPr>
          <w:rFonts w:cs="Times-Roman"/>
          <w:color w:val="131413"/>
          <w:sz w:val="24"/>
          <w:szCs w:val="24"/>
          <w:lang w:val="en-US"/>
        </w:rPr>
        <w:t>The</w:t>
      </w:r>
      <w:r w:rsidR="006201DA">
        <w:rPr>
          <w:rFonts w:cs="Times-Roman"/>
          <w:color w:val="131413"/>
          <w:sz w:val="24"/>
          <w:szCs w:val="24"/>
          <w:lang w:val="en-US"/>
        </w:rPr>
        <w:t xml:space="preserve"> computer</w:t>
      </w:r>
      <w:r>
        <w:rPr>
          <w:rFonts w:cs="Times-Roman"/>
          <w:color w:val="131413"/>
          <w:sz w:val="24"/>
          <w:szCs w:val="24"/>
          <w:lang w:val="en-US"/>
        </w:rPr>
        <w:t xml:space="preserve"> program used to perform this PLS-SEM</w:t>
      </w:r>
      <w:r w:rsidR="00EE2FA6">
        <w:rPr>
          <w:rFonts w:cs="Times-Roman"/>
          <w:color w:val="131413"/>
          <w:sz w:val="24"/>
          <w:szCs w:val="24"/>
          <w:lang w:val="en-US"/>
        </w:rPr>
        <w:t xml:space="preserve"> analysis is called ‘</w:t>
      </w:r>
      <w:proofErr w:type="spellStart"/>
      <w:r w:rsidR="00EE2FA6">
        <w:rPr>
          <w:rFonts w:cs="Times-Roman"/>
          <w:color w:val="131413"/>
          <w:sz w:val="24"/>
          <w:szCs w:val="24"/>
          <w:lang w:val="en-US"/>
        </w:rPr>
        <w:t>S</w:t>
      </w:r>
      <w:r w:rsidR="001D03D9">
        <w:rPr>
          <w:rFonts w:cs="Times-Roman"/>
          <w:color w:val="131413"/>
          <w:sz w:val="24"/>
          <w:szCs w:val="24"/>
          <w:lang w:val="en-US"/>
        </w:rPr>
        <w:t>mart</w:t>
      </w:r>
      <w:r w:rsidR="00EE2FA6">
        <w:rPr>
          <w:rFonts w:cs="Times-Roman"/>
          <w:color w:val="131413"/>
          <w:sz w:val="24"/>
          <w:szCs w:val="24"/>
          <w:lang w:val="en-US"/>
        </w:rPr>
        <w:t>PLS</w:t>
      </w:r>
      <w:proofErr w:type="spellEnd"/>
      <w:r w:rsidR="00EE2FA6">
        <w:rPr>
          <w:rFonts w:cs="Times-Roman"/>
          <w:color w:val="131413"/>
          <w:sz w:val="24"/>
          <w:szCs w:val="24"/>
          <w:lang w:val="en-US"/>
        </w:rPr>
        <w:t>’</w:t>
      </w:r>
      <w:r w:rsidR="008D5FA9">
        <w:rPr>
          <w:rFonts w:cs="Times-Roman"/>
          <w:color w:val="131413"/>
          <w:sz w:val="24"/>
          <w:szCs w:val="24"/>
          <w:lang w:val="en-US"/>
        </w:rPr>
        <w:t>. It is a</w:t>
      </w:r>
      <w:r w:rsidR="005B2D43">
        <w:rPr>
          <w:rFonts w:cs="Times-Roman"/>
          <w:color w:val="131413"/>
          <w:sz w:val="24"/>
          <w:szCs w:val="24"/>
          <w:lang w:val="en-US"/>
        </w:rPr>
        <w:t xml:space="preserve"> program which allows </w:t>
      </w:r>
      <w:r w:rsidR="001A4C43">
        <w:rPr>
          <w:rFonts w:cs="Times-Roman"/>
          <w:color w:val="131413"/>
          <w:sz w:val="24"/>
          <w:szCs w:val="24"/>
          <w:lang w:val="en-US"/>
        </w:rPr>
        <w:t>researchers</w:t>
      </w:r>
      <w:r w:rsidR="005B2D43">
        <w:rPr>
          <w:rFonts w:cs="Times-Roman"/>
          <w:color w:val="131413"/>
          <w:sz w:val="24"/>
          <w:szCs w:val="24"/>
          <w:lang w:val="en-US"/>
        </w:rPr>
        <w:t xml:space="preserve"> to create powerful models</w:t>
      </w:r>
      <w:r w:rsidR="00592701">
        <w:rPr>
          <w:rFonts w:cs="Times-Roman"/>
          <w:color w:val="131413"/>
          <w:sz w:val="24"/>
          <w:szCs w:val="24"/>
          <w:lang w:val="en-US"/>
        </w:rPr>
        <w:t xml:space="preserve"> </w:t>
      </w:r>
      <w:r w:rsidR="009A2722">
        <w:rPr>
          <w:rFonts w:cs="Times-Roman"/>
          <w:color w:val="131413"/>
          <w:sz w:val="24"/>
          <w:szCs w:val="24"/>
          <w:lang w:val="en-US"/>
        </w:rPr>
        <w:t>and execute</w:t>
      </w:r>
      <w:r w:rsidR="002D1387">
        <w:rPr>
          <w:rFonts w:cs="Times-Roman"/>
          <w:color w:val="131413"/>
          <w:sz w:val="24"/>
          <w:szCs w:val="24"/>
          <w:lang w:val="en-US"/>
        </w:rPr>
        <w:t xml:space="preserve"> </w:t>
      </w:r>
      <w:r w:rsidR="00547E07">
        <w:rPr>
          <w:rFonts w:cs="Times-Roman"/>
          <w:color w:val="131413"/>
          <w:sz w:val="24"/>
          <w:szCs w:val="24"/>
          <w:lang w:val="en-US"/>
        </w:rPr>
        <w:t xml:space="preserve">multivariate analysis </w:t>
      </w:r>
      <w:r w:rsidR="00592701">
        <w:rPr>
          <w:rFonts w:cs="Times-Roman"/>
          <w:color w:val="131413"/>
          <w:sz w:val="24"/>
          <w:szCs w:val="24"/>
          <w:lang w:val="en-US"/>
        </w:rPr>
        <w:t>in a very understandable way</w:t>
      </w:r>
      <w:r w:rsidR="00D011C6">
        <w:rPr>
          <w:rFonts w:cs="Times-Roman"/>
          <w:color w:val="131413"/>
          <w:sz w:val="24"/>
          <w:szCs w:val="24"/>
          <w:lang w:val="en-US"/>
        </w:rPr>
        <w:t xml:space="preserve"> and provides many ways to validate the created models</w:t>
      </w:r>
      <w:r w:rsidR="00841264">
        <w:rPr>
          <w:rFonts w:cs="Times-Roman"/>
          <w:color w:val="131413"/>
          <w:sz w:val="24"/>
          <w:szCs w:val="24"/>
          <w:lang w:val="en-US"/>
        </w:rPr>
        <w:t xml:space="preserve"> (</w:t>
      </w:r>
      <w:proofErr w:type="spellStart"/>
      <w:r w:rsidR="00841264">
        <w:rPr>
          <w:rFonts w:cs="Times-Roman"/>
          <w:color w:val="131413"/>
          <w:sz w:val="24"/>
          <w:szCs w:val="24"/>
          <w:lang w:val="en-US"/>
        </w:rPr>
        <w:t>Ringle</w:t>
      </w:r>
      <w:proofErr w:type="spellEnd"/>
      <w:r w:rsidR="00841264">
        <w:rPr>
          <w:rFonts w:cs="Times-Roman"/>
          <w:color w:val="131413"/>
          <w:sz w:val="24"/>
          <w:szCs w:val="24"/>
          <w:lang w:val="en-US"/>
        </w:rPr>
        <w:t xml:space="preserve"> et al., 2015).</w:t>
      </w:r>
    </w:p>
    <w:p w14:paraId="0EFF1648" w14:textId="0F50A11D" w:rsidR="00CD1E65" w:rsidRDefault="00CD1E65" w:rsidP="006D555C">
      <w:pPr>
        <w:tabs>
          <w:tab w:val="left" w:pos="1206"/>
        </w:tabs>
        <w:spacing w:line="360" w:lineRule="auto"/>
        <w:jc w:val="both"/>
        <w:rPr>
          <w:rFonts w:cs="Times-Roman"/>
          <w:color w:val="131413"/>
          <w:sz w:val="24"/>
          <w:szCs w:val="24"/>
          <w:lang w:val="en-US"/>
        </w:rPr>
      </w:pPr>
    </w:p>
    <w:p w14:paraId="23418E2F" w14:textId="24F860D7" w:rsidR="00514EAC" w:rsidRDefault="00514EAC" w:rsidP="006D555C">
      <w:pPr>
        <w:tabs>
          <w:tab w:val="left" w:pos="1206"/>
        </w:tabs>
        <w:spacing w:line="360" w:lineRule="auto"/>
        <w:jc w:val="both"/>
        <w:rPr>
          <w:rFonts w:cs="Times-Roman"/>
          <w:color w:val="131413"/>
          <w:sz w:val="24"/>
          <w:szCs w:val="24"/>
          <w:lang w:val="en-US"/>
        </w:rPr>
      </w:pPr>
    </w:p>
    <w:p w14:paraId="7379BF3E" w14:textId="77777777" w:rsidR="00CD1E65" w:rsidRPr="00CD61D0" w:rsidRDefault="00CD1E65" w:rsidP="006D555C">
      <w:pPr>
        <w:tabs>
          <w:tab w:val="left" w:pos="1206"/>
        </w:tabs>
        <w:spacing w:line="360" w:lineRule="auto"/>
        <w:jc w:val="both"/>
        <w:rPr>
          <w:rFonts w:cs="Times-Roman"/>
          <w:color w:val="131413"/>
          <w:sz w:val="24"/>
          <w:szCs w:val="24"/>
          <w:lang w:val="en-US"/>
        </w:rPr>
      </w:pPr>
    </w:p>
    <w:p w14:paraId="3F0F76E6" w14:textId="6B4A5F06" w:rsidR="00E92B4D" w:rsidRPr="00CD61D0" w:rsidRDefault="00E92B4D" w:rsidP="006D555C">
      <w:pPr>
        <w:tabs>
          <w:tab w:val="left" w:pos="1206"/>
        </w:tabs>
        <w:spacing w:line="360" w:lineRule="auto"/>
        <w:jc w:val="both"/>
        <w:rPr>
          <w:rFonts w:cs="Times-Roman"/>
          <w:color w:val="131413"/>
          <w:sz w:val="24"/>
          <w:szCs w:val="24"/>
          <w:lang w:val="en-US"/>
        </w:rPr>
      </w:pPr>
    </w:p>
    <w:p w14:paraId="1F2C5B99" w14:textId="03C2BE26" w:rsidR="00311A56" w:rsidRPr="00CD61D0" w:rsidRDefault="00311A56" w:rsidP="006D555C">
      <w:pPr>
        <w:tabs>
          <w:tab w:val="left" w:pos="1206"/>
        </w:tabs>
        <w:spacing w:line="360" w:lineRule="auto"/>
        <w:jc w:val="both"/>
        <w:rPr>
          <w:rFonts w:cs="Times-Roman"/>
          <w:color w:val="131413"/>
          <w:sz w:val="24"/>
          <w:szCs w:val="24"/>
          <w:lang w:val="en-US"/>
        </w:rPr>
      </w:pPr>
    </w:p>
    <w:p w14:paraId="3EEE4A03" w14:textId="07EA86C1" w:rsidR="00311A56" w:rsidRPr="00CD61D0" w:rsidRDefault="00311A56" w:rsidP="006D555C">
      <w:pPr>
        <w:tabs>
          <w:tab w:val="left" w:pos="1206"/>
        </w:tabs>
        <w:spacing w:line="360" w:lineRule="auto"/>
        <w:jc w:val="both"/>
        <w:rPr>
          <w:rFonts w:cs="Times-Roman"/>
          <w:color w:val="131413"/>
          <w:sz w:val="24"/>
          <w:szCs w:val="24"/>
          <w:lang w:val="en-US"/>
        </w:rPr>
      </w:pPr>
    </w:p>
    <w:p w14:paraId="4B403D41" w14:textId="7A7AC7B8" w:rsidR="00311A56" w:rsidRPr="00CD61D0" w:rsidRDefault="00311A56" w:rsidP="006D555C">
      <w:pPr>
        <w:tabs>
          <w:tab w:val="left" w:pos="1206"/>
        </w:tabs>
        <w:spacing w:line="360" w:lineRule="auto"/>
        <w:jc w:val="both"/>
        <w:rPr>
          <w:rFonts w:cs="Times-Roman"/>
          <w:color w:val="131413"/>
          <w:sz w:val="24"/>
          <w:szCs w:val="24"/>
          <w:lang w:val="en-US"/>
        </w:rPr>
      </w:pPr>
    </w:p>
    <w:p w14:paraId="534CC744" w14:textId="43856B6C" w:rsidR="00311A56" w:rsidRPr="00CD61D0" w:rsidRDefault="00311A56" w:rsidP="006D555C">
      <w:pPr>
        <w:tabs>
          <w:tab w:val="left" w:pos="1206"/>
        </w:tabs>
        <w:spacing w:line="360" w:lineRule="auto"/>
        <w:jc w:val="both"/>
        <w:rPr>
          <w:rFonts w:cs="Times-Roman"/>
          <w:color w:val="131413"/>
          <w:sz w:val="24"/>
          <w:szCs w:val="24"/>
          <w:lang w:val="en-US"/>
        </w:rPr>
      </w:pPr>
    </w:p>
    <w:p w14:paraId="7076E167" w14:textId="1C2BBCAF" w:rsidR="00311A56" w:rsidRPr="00CD61D0" w:rsidRDefault="00311A56" w:rsidP="006D555C">
      <w:pPr>
        <w:tabs>
          <w:tab w:val="left" w:pos="1206"/>
        </w:tabs>
        <w:spacing w:line="360" w:lineRule="auto"/>
        <w:jc w:val="both"/>
        <w:rPr>
          <w:rFonts w:cs="Times-Roman"/>
          <w:color w:val="131413"/>
          <w:sz w:val="24"/>
          <w:szCs w:val="24"/>
          <w:lang w:val="en-US"/>
        </w:rPr>
      </w:pPr>
    </w:p>
    <w:p w14:paraId="54F243B0" w14:textId="6D1BA707" w:rsidR="00273226" w:rsidRPr="00CD61D0" w:rsidRDefault="00273226" w:rsidP="006D555C">
      <w:pPr>
        <w:tabs>
          <w:tab w:val="left" w:pos="1206"/>
        </w:tabs>
        <w:spacing w:line="360" w:lineRule="auto"/>
        <w:jc w:val="both"/>
        <w:rPr>
          <w:rFonts w:cs="Times-Roman"/>
          <w:color w:val="131413"/>
          <w:sz w:val="24"/>
          <w:szCs w:val="24"/>
          <w:lang w:val="en-US"/>
        </w:rPr>
      </w:pPr>
    </w:p>
    <w:p w14:paraId="58E3AD8E" w14:textId="3185FDB9" w:rsidR="00273226" w:rsidRPr="00CD61D0" w:rsidRDefault="00273226" w:rsidP="006D555C">
      <w:pPr>
        <w:tabs>
          <w:tab w:val="left" w:pos="1206"/>
        </w:tabs>
        <w:spacing w:line="360" w:lineRule="auto"/>
        <w:jc w:val="both"/>
        <w:rPr>
          <w:rFonts w:cs="Times-Roman"/>
          <w:color w:val="131413"/>
          <w:sz w:val="24"/>
          <w:szCs w:val="24"/>
          <w:lang w:val="en-US"/>
        </w:rPr>
      </w:pPr>
    </w:p>
    <w:p w14:paraId="7C637393" w14:textId="1AE02D1A" w:rsidR="00273226" w:rsidRDefault="00273226" w:rsidP="006D555C">
      <w:pPr>
        <w:tabs>
          <w:tab w:val="left" w:pos="1206"/>
        </w:tabs>
        <w:spacing w:line="360" w:lineRule="auto"/>
        <w:jc w:val="both"/>
        <w:rPr>
          <w:rFonts w:cs="Times-Roman"/>
          <w:color w:val="131413"/>
          <w:sz w:val="24"/>
          <w:szCs w:val="24"/>
          <w:lang w:val="en-US"/>
        </w:rPr>
      </w:pPr>
    </w:p>
    <w:p w14:paraId="760784B8" w14:textId="77777777" w:rsidR="00E92B4D" w:rsidRPr="00CD61D0" w:rsidRDefault="00E92B4D" w:rsidP="006D555C">
      <w:pPr>
        <w:tabs>
          <w:tab w:val="left" w:pos="1206"/>
        </w:tabs>
        <w:spacing w:line="360" w:lineRule="auto"/>
        <w:jc w:val="both"/>
        <w:rPr>
          <w:b/>
          <w:bCs/>
          <w:lang w:val="en-US"/>
        </w:rPr>
      </w:pPr>
    </w:p>
    <w:p w14:paraId="5FF734AE" w14:textId="0C208514" w:rsidR="00D56066" w:rsidRDefault="008E056B" w:rsidP="00D56066">
      <w:pPr>
        <w:pStyle w:val="Heading1"/>
        <w:numPr>
          <w:ilvl w:val="0"/>
          <w:numId w:val="5"/>
        </w:numPr>
        <w:rPr>
          <w:rFonts w:asciiTheme="minorHAnsi" w:hAnsiTheme="minorHAnsi"/>
          <w:b/>
          <w:bCs/>
          <w:color w:val="000000" w:themeColor="text1"/>
          <w:lang w:val="en-US"/>
        </w:rPr>
      </w:pPr>
      <w:bookmarkStart w:id="45" w:name="_Toc42431157"/>
      <w:r w:rsidRPr="006302EC">
        <w:rPr>
          <w:rFonts w:asciiTheme="minorHAnsi" w:hAnsiTheme="minorHAnsi"/>
          <w:b/>
          <w:bCs/>
          <w:color w:val="000000" w:themeColor="text1"/>
          <w:lang w:val="en-US"/>
        </w:rPr>
        <w:lastRenderedPageBreak/>
        <w:t>Results</w:t>
      </w:r>
      <w:bookmarkEnd w:id="45"/>
      <w:r w:rsidRPr="006302EC">
        <w:rPr>
          <w:rFonts w:asciiTheme="minorHAnsi" w:hAnsiTheme="minorHAnsi"/>
          <w:b/>
          <w:bCs/>
          <w:color w:val="000000" w:themeColor="text1"/>
          <w:lang w:val="en-US"/>
        </w:rPr>
        <w:t xml:space="preserve"> </w:t>
      </w:r>
    </w:p>
    <w:p w14:paraId="569E14F9" w14:textId="77777777" w:rsidR="000E22E6" w:rsidRPr="000E22E6" w:rsidRDefault="000E22E6" w:rsidP="002A49ED">
      <w:pPr>
        <w:spacing w:line="360" w:lineRule="auto"/>
        <w:rPr>
          <w:lang w:val="en-US"/>
        </w:rPr>
      </w:pPr>
    </w:p>
    <w:p w14:paraId="3A0CA51D" w14:textId="2BBE056C" w:rsidR="008E056B" w:rsidRPr="00B15C17" w:rsidRDefault="00F915EB" w:rsidP="00F16DC8">
      <w:pPr>
        <w:spacing w:line="360" w:lineRule="auto"/>
        <w:jc w:val="both"/>
        <w:rPr>
          <w:lang w:val="en-US"/>
        </w:rPr>
      </w:pPr>
      <w:r>
        <w:rPr>
          <w:sz w:val="24"/>
          <w:szCs w:val="24"/>
          <w:lang w:val="en-US"/>
        </w:rPr>
        <w:t xml:space="preserve">The analysis </w:t>
      </w:r>
      <w:r w:rsidRPr="00F915EB">
        <w:rPr>
          <w:sz w:val="24"/>
          <w:szCs w:val="24"/>
          <w:lang w:val="en-US"/>
        </w:rPr>
        <w:t xml:space="preserve">follows </w:t>
      </w:r>
      <w:r>
        <w:rPr>
          <w:sz w:val="24"/>
          <w:szCs w:val="24"/>
          <w:lang w:val="en-US"/>
        </w:rPr>
        <w:t xml:space="preserve">the </w:t>
      </w:r>
      <w:r w:rsidRPr="00F915EB">
        <w:rPr>
          <w:sz w:val="24"/>
          <w:szCs w:val="24"/>
          <w:lang w:val="en-US"/>
        </w:rPr>
        <w:t>guidelines explained in the methodology</w:t>
      </w:r>
      <w:r w:rsidR="002A49ED">
        <w:rPr>
          <w:sz w:val="24"/>
          <w:szCs w:val="24"/>
          <w:lang w:val="en-US"/>
        </w:rPr>
        <w:t xml:space="preserve"> and will focus on the description of some of the major criteria. </w:t>
      </w:r>
    </w:p>
    <w:p w14:paraId="1E0C8DDB" w14:textId="29ACF1A5" w:rsidR="00DE0771" w:rsidRPr="00205422" w:rsidRDefault="000778DC" w:rsidP="00DE0771">
      <w:pPr>
        <w:pStyle w:val="Heading3"/>
        <w:numPr>
          <w:ilvl w:val="1"/>
          <w:numId w:val="5"/>
        </w:numPr>
        <w:rPr>
          <w:rFonts w:asciiTheme="minorHAnsi" w:hAnsiTheme="minorHAnsi"/>
          <w:b/>
          <w:bCs/>
          <w:color w:val="000000" w:themeColor="text1"/>
          <w:sz w:val="28"/>
          <w:szCs w:val="28"/>
          <w:lang w:val="en-US"/>
        </w:rPr>
      </w:pPr>
      <w:bookmarkStart w:id="46" w:name="_Toc42431158"/>
      <w:proofErr w:type="spellStart"/>
      <w:r w:rsidRPr="00205422">
        <w:rPr>
          <w:rFonts w:asciiTheme="minorHAnsi" w:hAnsiTheme="minorHAnsi"/>
          <w:b/>
          <w:bCs/>
          <w:color w:val="000000" w:themeColor="text1"/>
          <w:sz w:val="28"/>
          <w:szCs w:val="28"/>
          <w:lang w:val="en-US"/>
        </w:rPr>
        <w:t>Descriptives</w:t>
      </w:r>
      <w:proofErr w:type="spellEnd"/>
      <w:r w:rsidR="002E75AE" w:rsidRPr="00205422">
        <w:rPr>
          <w:rFonts w:asciiTheme="minorHAnsi" w:hAnsiTheme="minorHAnsi"/>
          <w:b/>
          <w:bCs/>
          <w:color w:val="000000" w:themeColor="text1"/>
          <w:sz w:val="28"/>
          <w:szCs w:val="28"/>
          <w:lang w:val="en-US"/>
        </w:rPr>
        <w:t xml:space="preserve"> and trends in European Soccer</w:t>
      </w:r>
      <w:bookmarkEnd w:id="46"/>
    </w:p>
    <w:p w14:paraId="6ABF1923" w14:textId="77777777" w:rsidR="00D56066" w:rsidRPr="00D56066" w:rsidRDefault="00D56066" w:rsidP="00D56066">
      <w:pPr>
        <w:rPr>
          <w:lang w:val="en-US"/>
        </w:rPr>
      </w:pPr>
    </w:p>
    <w:p w14:paraId="5482F8EF" w14:textId="78972DF6" w:rsidR="00A4791F" w:rsidRDefault="00A4791F" w:rsidP="00F43B12">
      <w:pPr>
        <w:spacing w:line="360" w:lineRule="auto"/>
        <w:jc w:val="both"/>
        <w:rPr>
          <w:sz w:val="24"/>
          <w:szCs w:val="24"/>
          <w:lang w:val="en-US"/>
        </w:rPr>
      </w:pPr>
      <w:r>
        <w:rPr>
          <w:noProof/>
          <w:lang w:eastAsia="nl-BE"/>
        </w:rPr>
        <w:drawing>
          <wp:anchor distT="0" distB="0" distL="114300" distR="114300" simplePos="0" relativeHeight="251944960" behindDoc="0" locked="0" layoutInCell="1" allowOverlap="1" wp14:anchorId="1BFEE15C" wp14:editId="4C9F0CBB">
            <wp:simplePos x="0" y="0"/>
            <wp:positionH relativeFrom="margin">
              <wp:align>center</wp:align>
            </wp:positionH>
            <wp:positionV relativeFrom="paragraph">
              <wp:posOffset>1686698</wp:posOffset>
            </wp:positionV>
            <wp:extent cx="6122505" cy="3585845"/>
            <wp:effectExtent l="0" t="0" r="0" b="0"/>
            <wp:wrapTopAndBottom/>
            <wp:docPr id="100" name="Chart 100">
              <a:extLst xmlns:a="http://schemas.openxmlformats.org/drawingml/2006/main">
                <a:ext uri="{FF2B5EF4-FFF2-40B4-BE49-F238E27FC236}">
                  <a16:creationId xmlns:a16="http://schemas.microsoft.com/office/drawing/2014/main" id="{943AC170-8A61-4B92-9B5B-F3676E3F8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365FBA" w:rsidRPr="002D43C7">
        <w:rPr>
          <w:sz w:val="24"/>
          <w:szCs w:val="24"/>
          <w:lang w:val="en-US"/>
        </w:rPr>
        <w:t>First of all the financial performance of the different countries has been reviewed.</w:t>
      </w:r>
      <w:r w:rsidR="0082151A">
        <w:rPr>
          <w:sz w:val="24"/>
          <w:szCs w:val="24"/>
          <w:lang w:val="en-US"/>
        </w:rPr>
        <w:t xml:space="preserve"> </w:t>
      </w:r>
      <w:r w:rsidR="0082151A" w:rsidRPr="0082151A">
        <w:rPr>
          <w:sz w:val="24"/>
          <w:szCs w:val="24"/>
          <w:lang w:val="en-US"/>
        </w:rPr>
        <w:t xml:space="preserve">To begin with, the indicators: </w:t>
      </w:r>
      <w:r w:rsidR="0082151A">
        <w:rPr>
          <w:sz w:val="24"/>
          <w:szCs w:val="24"/>
          <w:lang w:val="en-US"/>
        </w:rPr>
        <w:t>revenue</w:t>
      </w:r>
      <w:r w:rsidR="0082151A" w:rsidRPr="0082151A">
        <w:rPr>
          <w:sz w:val="24"/>
          <w:szCs w:val="24"/>
          <w:lang w:val="en-US"/>
        </w:rPr>
        <w:t>, operating income and net income are discussed.</w:t>
      </w:r>
      <w:r w:rsidR="0082151A">
        <w:rPr>
          <w:sz w:val="24"/>
          <w:szCs w:val="24"/>
          <w:lang w:val="en-US"/>
        </w:rPr>
        <w:t xml:space="preserve"> </w:t>
      </w:r>
      <w:r w:rsidR="00365FBA" w:rsidRPr="002D43C7">
        <w:rPr>
          <w:sz w:val="24"/>
          <w:szCs w:val="24"/>
          <w:lang w:val="en-US"/>
        </w:rPr>
        <w:t xml:space="preserve">There is a clear </w:t>
      </w:r>
      <w:r w:rsidR="00CD0A75" w:rsidRPr="002D43C7">
        <w:rPr>
          <w:sz w:val="24"/>
          <w:szCs w:val="24"/>
          <w:lang w:val="en-US"/>
        </w:rPr>
        <w:t>positive</w:t>
      </w:r>
      <w:r w:rsidR="002D43C7">
        <w:rPr>
          <w:sz w:val="24"/>
          <w:szCs w:val="24"/>
          <w:lang w:val="en-US"/>
        </w:rPr>
        <w:t xml:space="preserve"> evolution in the sum and the mean of the revenue in all the three competitions</w:t>
      </w:r>
      <w:r w:rsidR="00275B7D">
        <w:rPr>
          <w:sz w:val="24"/>
          <w:szCs w:val="24"/>
          <w:lang w:val="en-US"/>
        </w:rPr>
        <w:t xml:space="preserve">. </w:t>
      </w:r>
      <w:r w:rsidR="00B624D6">
        <w:rPr>
          <w:sz w:val="24"/>
          <w:szCs w:val="24"/>
          <w:lang w:val="en-US"/>
        </w:rPr>
        <w:t xml:space="preserve">Belgium scored the highest during the ten year time span, with an increase 155% in terms of revenue, followed by the Premier League with 136% and finally </w:t>
      </w:r>
      <w:r w:rsidR="00141D07">
        <w:rPr>
          <w:sz w:val="24"/>
          <w:szCs w:val="24"/>
          <w:lang w:val="en-US"/>
        </w:rPr>
        <w:t xml:space="preserve">the Bundesliga </w:t>
      </w:r>
      <w:r w:rsidR="00B624D6">
        <w:rPr>
          <w:sz w:val="24"/>
          <w:szCs w:val="24"/>
          <w:lang w:val="en-US"/>
        </w:rPr>
        <w:t xml:space="preserve">with 122%. </w:t>
      </w:r>
      <w:r w:rsidR="0092001A">
        <w:rPr>
          <w:sz w:val="24"/>
          <w:szCs w:val="24"/>
          <w:lang w:val="en-US"/>
        </w:rPr>
        <w:t>f</w:t>
      </w:r>
      <w:r w:rsidR="00081787">
        <w:rPr>
          <w:sz w:val="24"/>
          <w:szCs w:val="24"/>
          <w:lang w:val="en-US"/>
        </w:rPr>
        <w:t xml:space="preserve">igure </w:t>
      </w:r>
      <w:r w:rsidR="00B11EE4">
        <w:rPr>
          <w:sz w:val="24"/>
          <w:szCs w:val="24"/>
          <w:lang w:val="en-US"/>
        </w:rPr>
        <w:t>10</w:t>
      </w:r>
      <w:r w:rsidR="00081787">
        <w:rPr>
          <w:sz w:val="24"/>
          <w:szCs w:val="24"/>
          <w:lang w:val="en-US"/>
        </w:rPr>
        <w:t xml:space="preserve"> shows this increase in mean revenue. </w:t>
      </w:r>
    </w:p>
    <w:p w14:paraId="778DBBAE" w14:textId="7B03C14A" w:rsidR="003009A4" w:rsidRPr="00A2466A" w:rsidRDefault="00542EC4" w:rsidP="00A2466A">
      <w:pPr>
        <w:tabs>
          <w:tab w:val="left" w:pos="5298"/>
        </w:tabs>
        <w:spacing w:line="360" w:lineRule="auto"/>
        <w:jc w:val="center"/>
        <w:rPr>
          <w:sz w:val="24"/>
          <w:szCs w:val="24"/>
          <w:lang w:val="en-US"/>
        </w:rPr>
      </w:pPr>
      <w:r w:rsidRPr="00081787">
        <w:rPr>
          <w:b/>
          <w:bCs/>
          <w:sz w:val="20"/>
          <w:szCs w:val="20"/>
          <w:lang w:val="en-US"/>
        </w:rPr>
        <w:t xml:space="preserve">Figure </w:t>
      </w:r>
      <w:r w:rsidR="00B11EE4">
        <w:rPr>
          <w:b/>
          <w:bCs/>
          <w:sz w:val="20"/>
          <w:szCs w:val="20"/>
          <w:lang w:val="en-US"/>
        </w:rPr>
        <w:t>10</w:t>
      </w:r>
      <w:r w:rsidRPr="00081787">
        <w:rPr>
          <w:b/>
          <w:bCs/>
          <w:sz w:val="20"/>
          <w:szCs w:val="20"/>
          <w:lang w:val="en-US"/>
        </w:rPr>
        <w:t>.</w:t>
      </w:r>
      <w:r w:rsidR="009E4A88">
        <w:rPr>
          <w:b/>
          <w:bCs/>
          <w:sz w:val="20"/>
          <w:szCs w:val="20"/>
          <w:lang w:val="en-US"/>
        </w:rPr>
        <w:t xml:space="preserve"> </w:t>
      </w:r>
      <w:r w:rsidRPr="00081787">
        <w:rPr>
          <w:sz w:val="20"/>
          <w:szCs w:val="20"/>
          <w:lang w:val="en-US"/>
        </w:rPr>
        <w:t>Evolution of mean revenue.</w:t>
      </w:r>
    </w:p>
    <w:p w14:paraId="4EBBB14D" w14:textId="7CDABDF6" w:rsidR="00A442C8" w:rsidRDefault="00DE4EB6" w:rsidP="00A442C8">
      <w:pPr>
        <w:spacing w:line="360" w:lineRule="auto"/>
        <w:jc w:val="both"/>
        <w:rPr>
          <w:sz w:val="24"/>
          <w:szCs w:val="24"/>
          <w:lang w:val="en-US"/>
        </w:rPr>
      </w:pPr>
      <w:r w:rsidRPr="00DE4EB6">
        <w:rPr>
          <w:sz w:val="24"/>
          <w:szCs w:val="24"/>
          <w:lang w:val="en-US"/>
        </w:rPr>
        <w:t xml:space="preserve">The variables operating income and net income show the same trend, </w:t>
      </w:r>
      <w:r w:rsidR="00374490">
        <w:rPr>
          <w:sz w:val="24"/>
          <w:szCs w:val="24"/>
          <w:lang w:val="en-US"/>
        </w:rPr>
        <w:t>t</w:t>
      </w:r>
      <w:r w:rsidRPr="00DE4EB6">
        <w:rPr>
          <w:sz w:val="24"/>
          <w:szCs w:val="24"/>
          <w:lang w:val="en-US"/>
        </w:rPr>
        <w:t xml:space="preserve">he operating income extremes </w:t>
      </w:r>
      <w:r w:rsidR="00081787">
        <w:rPr>
          <w:sz w:val="24"/>
          <w:szCs w:val="24"/>
          <w:lang w:val="en-US"/>
        </w:rPr>
        <w:t xml:space="preserve">shows </w:t>
      </w:r>
      <w:r w:rsidRPr="00DE4EB6">
        <w:rPr>
          <w:sz w:val="24"/>
          <w:szCs w:val="24"/>
          <w:lang w:val="en-US"/>
        </w:rPr>
        <w:t>more</w:t>
      </w:r>
      <w:r w:rsidR="00081787">
        <w:rPr>
          <w:sz w:val="24"/>
          <w:szCs w:val="24"/>
          <w:lang w:val="en-US"/>
        </w:rPr>
        <w:t xml:space="preserve"> </w:t>
      </w:r>
      <w:r w:rsidR="007C011B">
        <w:rPr>
          <w:sz w:val="24"/>
          <w:szCs w:val="24"/>
          <w:lang w:val="en-US"/>
        </w:rPr>
        <w:t>outliers</w:t>
      </w:r>
      <w:r w:rsidRPr="00DE4EB6">
        <w:rPr>
          <w:sz w:val="24"/>
          <w:szCs w:val="24"/>
          <w:lang w:val="en-US"/>
        </w:rPr>
        <w:t>.</w:t>
      </w:r>
      <w:r w:rsidR="00374490">
        <w:rPr>
          <w:sz w:val="24"/>
          <w:szCs w:val="24"/>
          <w:lang w:val="en-US"/>
        </w:rPr>
        <w:t xml:space="preserve"> </w:t>
      </w:r>
      <w:r w:rsidR="00374490" w:rsidRPr="00374490">
        <w:rPr>
          <w:sz w:val="24"/>
          <w:szCs w:val="24"/>
          <w:lang w:val="en-US"/>
        </w:rPr>
        <w:t xml:space="preserve">These two variables fluctuate </w:t>
      </w:r>
      <w:r w:rsidR="007C011B">
        <w:rPr>
          <w:sz w:val="24"/>
          <w:szCs w:val="24"/>
          <w:lang w:val="en-US"/>
        </w:rPr>
        <w:t>e</w:t>
      </w:r>
      <w:r w:rsidR="00374490" w:rsidRPr="00374490">
        <w:rPr>
          <w:sz w:val="24"/>
          <w:szCs w:val="24"/>
          <w:lang w:val="en-US"/>
        </w:rPr>
        <w:t>ach year for every competition</w:t>
      </w:r>
      <w:r w:rsidR="00AB10F1">
        <w:rPr>
          <w:sz w:val="24"/>
          <w:szCs w:val="24"/>
          <w:lang w:val="en-US"/>
        </w:rPr>
        <w:t>.</w:t>
      </w:r>
      <w:r w:rsidR="00374490">
        <w:rPr>
          <w:sz w:val="24"/>
          <w:szCs w:val="24"/>
          <w:lang w:val="en-US"/>
        </w:rPr>
        <w:t xml:space="preserve"> </w:t>
      </w:r>
      <w:r w:rsidR="00275B7D">
        <w:rPr>
          <w:sz w:val="24"/>
          <w:szCs w:val="24"/>
          <w:lang w:val="en-US"/>
        </w:rPr>
        <w:t>A</w:t>
      </w:r>
      <w:r w:rsidR="002D43C7">
        <w:rPr>
          <w:sz w:val="24"/>
          <w:szCs w:val="24"/>
          <w:lang w:val="en-US"/>
        </w:rPr>
        <w:t>lthough</w:t>
      </w:r>
      <w:r w:rsidR="00275B7D">
        <w:rPr>
          <w:sz w:val="24"/>
          <w:szCs w:val="24"/>
          <w:lang w:val="en-US"/>
        </w:rPr>
        <w:t xml:space="preserve">, </w:t>
      </w:r>
      <w:r w:rsidR="00AB10F1">
        <w:rPr>
          <w:sz w:val="24"/>
          <w:szCs w:val="24"/>
          <w:lang w:val="en-US"/>
        </w:rPr>
        <w:t>it</w:t>
      </w:r>
      <w:r w:rsidR="008306F6">
        <w:rPr>
          <w:sz w:val="24"/>
          <w:szCs w:val="24"/>
          <w:lang w:val="en-US"/>
        </w:rPr>
        <w:t xml:space="preserve"> is</w:t>
      </w:r>
      <w:r w:rsidR="00AB10F1">
        <w:rPr>
          <w:sz w:val="24"/>
          <w:szCs w:val="24"/>
          <w:lang w:val="en-US"/>
        </w:rPr>
        <w:t xml:space="preserve"> interesting to look more into</w:t>
      </w:r>
      <w:r w:rsidR="00B15C17">
        <w:rPr>
          <w:sz w:val="24"/>
          <w:szCs w:val="24"/>
          <w:lang w:val="en-US"/>
        </w:rPr>
        <w:t xml:space="preserve"> detail to</w:t>
      </w:r>
      <w:r w:rsidR="00AB10F1">
        <w:rPr>
          <w:sz w:val="24"/>
          <w:szCs w:val="24"/>
          <w:lang w:val="en-US"/>
        </w:rPr>
        <w:t xml:space="preserve"> the evolution of net income. </w:t>
      </w:r>
      <w:r w:rsidR="009423E6" w:rsidRPr="009423E6">
        <w:rPr>
          <w:sz w:val="24"/>
          <w:szCs w:val="24"/>
          <w:lang w:val="en-US"/>
        </w:rPr>
        <w:t xml:space="preserve">Belgium shows a slight downward trend over the years, while Germany </w:t>
      </w:r>
      <w:r w:rsidR="00A20C24">
        <w:rPr>
          <w:sz w:val="24"/>
          <w:szCs w:val="24"/>
          <w:lang w:val="en-US"/>
        </w:rPr>
        <w:t>shows a slightly positive trend and England fluctuates more</w:t>
      </w:r>
      <w:r w:rsidR="00211193">
        <w:rPr>
          <w:sz w:val="24"/>
          <w:szCs w:val="24"/>
          <w:lang w:val="en-US"/>
        </w:rPr>
        <w:t xml:space="preserve">, but </w:t>
      </w:r>
      <w:r w:rsidR="00A20C24">
        <w:rPr>
          <w:sz w:val="24"/>
          <w:szCs w:val="24"/>
          <w:lang w:val="en-US"/>
        </w:rPr>
        <w:t>in a</w:t>
      </w:r>
      <w:r w:rsidR="00211193">
        <w:rPr>
          <w:sz w:val="24"/>
          <w:szCs w:val="24"/>
          <w:lang w:val="en-US"/>
        </w:rPr>
        <w:t xml:space="preserve"> rather</w:t>
      </w:r>
      <w:r w:rsidR="00A20C24">
        <w:rPr>
          <w:sz w:val="24"/>
          <w:szCs w:val="24"/>
          <w:lang w:val="en-US"/>
        </w:rPr>
        <w:t xml:space="preserve"> positive way, as can be seen on Figure </w:t>
      </w:r>
      <w:r w:rsidR="0092001A">
        <w:rPr>
          <w:sz w:val="24"/>
          <w:szCs w:val="24"/>
          <w:lang w:val="en-US"/>
        </w:rPr>
        <w:t>11</w:t>
      </w:r>
      <w:r w:rsidR="009423E6" w:rsidRPr="009423E6">
        <w:rPr>
          <w:sz w:val="24"/>
          <w:szCs w:val="24"/>
          <w:lang w:val="en-US"/>
        </w:rPr>
        <w:t>.</w:t>
      </w:r>
      <w:r w:rsidR="005F5238">
        <w:rPr>
          <w:sz w:val="24"/>
          <w:szCs w:val="24"/>
          <w:lang w:val="en-US"/>
        </w:rPr>
        <w:t xml:space="preserve"> </w:t>
      </w:r>
    </w:p>
    <w:p w14:paraId="7F1084F7" w14:textId="2C1AF2BE" w:rsidR="00334D35" w:rsidRPr="006401CB" w:rsidRDefault="001B5FB1" w:rsidP="005A6A45">
      <w:pPr>
        <w:spacing w:line="360" w:lineRule="auto"/>
        <w:jc w:val="center"/>
        <w:rPr>
          <w:sz w:val="20"/>
          <w:szCs w:val="20"/>
          <w:lang w:val="en-US"/>
        </w:rPr>
      </w:pPr>
      <w:r w:rsidRPr="006401CB">
        <w:rPr>
          <w:noProof/>
          <w:sz w:val="20"/>
          <w:szCs w:val="20"/>
          <w:lang w:eastAsia="nl-BE"/>
        </w:rPr>
        <w:lastRenderedPageBreak/>
        <mc:AlternateContent>
          <mc:Choice Requires="wps">
            <w:drawing>
              <wp:anchor distT="0" distB="0" distL="114300" distR="114300" simplePos="0" relativeHeight="251955200" behindDoc="0" locked="0" layoutInCell="1" allowOverlap="1" wp14:anchorId="20DF3E97" wp14:editId="5BA48F77">
                <wp:simplePos x="0" y="0"/>
                <wp:positionH relativeFrom="column">
                  <wp:posOffset>992432</wp:posOffset>
                </wp:positionH>
                <wp:positionV relativeFrom="paragraph">
                  <wp:posOffset>1161569</wp:posOffset>
                </wp:positionV>
                <wp:extent cx="4285651"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4285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6E380" id="Straight Connector 135"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91.45pt" to="415.6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" strokecolor="black [3200]" strokeweight=".5pt">
                <v:stroke joinstyle="miter"/>
              </v:line>
            </w:pict>
          </mc:Fallback>
        </mc:AlternateContent>
      </w:r>
      <w:r w:rsidR="000E135E" w:rsidRPr="006401CB">
        <w:rPr>
          <w:noProof/>
          <w:sz w:val="20"/>
          <w:szCs w:val="20"/>
          <w:lang w:eastAsia="nl-BE"/>
        </w:rPr>
        <w:drawing>
          <wp:anchor distT="0" distB="0" distL="114300" distR="114300" simplePos="0" relativeHeight="251945984" behindDoc="1" locked="0" layoutInCell="1" allowOverlap="1" wp14:anchorId="0BA6EF62" wp14:editId="665E5991">
            <wp:simplePos x="0" y="0"/>
            <wp:positionH relativeFrom="margin">
              <wp:align>left</wp:align>
            </wp:positionH>
            <wp:positionV relativeFrom="paragraph">
              <wp:posOffset>421</wp:posOffset>
            </wp:positionV>
            <wp:extent cx="5963920" cy="3442970"/>
            <wp:effectExtent l="0" t="0" r="0" b="5080"/>
            <wp:wrapTopAndBottom/>
            <wp:docPr id="105" name="Chart 105">
              <a:extLst xmlns:a="http://schemas.openxmlformats.org/drawingml/2006/main">
                <a:ext uri="{FF2B5EF4-FFF2-40B4-BE49-F238E27FC236}">
                  <a16:creationId xmlns:a16="http://schemas.microsoft.com/office/drawing/2014/main" id="{AA4CD38D-49A3-4836-A6B5-1C799F73C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A20C24" w:rsidRPr="006401CB">
        <w:rPr>
          <w:b/>
          <w:bCs/>
          <w:sz w:val="20"/>
          <w:szCs w:val="20"/>
          <w:lang w:val="en-US"/>
        </w:rPr>
        <w:t xml:space="preserve">Figure </w:t>
      </w:r>
      <w:r w:rsidR="00B11EE4" w:rsidRPr="006401CB">
        <w:rPr>
          <w:b/>
          <w:bCs/>
          <w:sz w:val="20"/>
          <w:szCs w:val="20"/>
          <w:lang w:val="en-US"/>
        </w:rPr>
        <w:t>11</w:t>
      </w:r>
      <w:r w:rsidR="00A20C24" w:rsidRPr="006401CB">
        <w:rPr>
          <w:b/>
          <w:bCs/>
          <w:sz w:val="20"/>
          <w:szCs w:val="20"/>
          <w:lang w:val="en-US"/>
        </w:rPr>
        <w:t>.</w:t>
      </w:r>
      <w:r w:rsidR="00A2466A" w:rsidRPr="006401CB">
        <w:rPr>
          <w:b/>
          <w:bCs/>
          <w:sz w:val="20"/>
          <w:szCs w:val="20"/>
          <w:lang w:val="en-US"/>
        </w:rPr>
        <w:t xml:space="preserve"> </w:t>
      </w:r>
      <w:r w:rsidR="00A20C24" w:rsidRPr="006401CB">
        <w:rPr>
          <w:sz w:val="20"/>
          <w:szCs w:val="20"/>
          <w:lang w:val="en-US"/>
        </w:rPr>
        <w:t>Evolution of</w:t>
      </w:r>
      <w:r w:rsidR="00C62399" w:rsidRPr="006401CB">
        <w:rPr>
          <w:sz w:val="20"/>
          <w:szCs w:val="20"/>
          <w:lang w:val="en-US"/>
        </w:rPr>
        <w:t xml:space="preserve"> </w:t>
      </w:r>
      <w:r w:rsidR="00542EC4" w:rsidRPr="006401CB">
        <w:rPr>
          <w:sz w:val="20"/>
          <w:szCs w:val="20"/>
          <w:lang w:val="en-US"/>
        </w:rPr>
        <w:t>m</w:t>
      </w:r>
      <w:r w:rsidR="00C62399" w:rsidRPr="006401CB">
        <w:rPr>
          <w:sz w:val="20"/>
          <w:szCs w:val="20"/>
          <w:lang w:val="en-US"/>
        </w:rPr>
        <w:t>ean</w:t>
      </w:r>
      <w:r w:rsidR="00A20C24" w:rsidRPr="006401CB">
        <w:rPr>
          <w:sz w:val="20"/>
          <w:szCs w:val="20"/>
          <w:lang w:val="en-US"/>
        </w:rPr>
        <w:t xml:space="preserve"> </w:t>
      </w:r>
      <w:r w:rsidR="00542EC4" w:rsidRPr="006401CB">
        <w:rPr>
          <w:sz w:val="20"/>
          <w:szCs w:val="20"/>
          <w:lang w:val="en-US"/>
        </w:rPr>
        <w:t>net income</w:t>
      </w:r>
      <w:r w:rsidR="00A20C24" w:rsidRPr="006401CB">
        <w:rPr>
          <w:sz w:val="20"/>
          <w:szCs w:val="20"/>
          <w:lang w:val="en-US"/>
        </w:rPr>
        <w:t>.</w:t>
      </w:r>
    </w:p>
    <w:p w14:paraId="2C72A32C" w14:textId="177B2F87" w:rsidR="00A442C8" w:rsidRDefault="00EE3E6B" w:rsidP="009C0FD7">
      <w:pPr>
        <w:spacing w:line="360" w:lineRule="auto"/>
        <w:jc w:val="both"/>
        <w:rPr>
          <w:sz w:val="24"/>
          <w:szCs w:val="24"/>
          <w:lang w:val="en-US"/>
        </w:rPr>
      </w:pPr>
      <w:r>
        <w:rPr>
          <w:noProof/>
          <w:lang w:eastAsia="nl-BE"/>
        </w:rPr>
        <w:drawing>
          <wp:anchor distT="0" distB="0" distL="114300" distR="114300" simplePos="0" relativeHeight="251959296" behindDoc="0" locked="0" layoutInCell="1" allowOverlap="1" wp14:anchorId="29E14C71" wp14:editId="1A41205D">
            <wp:simplePos x="0" y="0"/>
            <wp:positionH relativeFrom="column">
              <wp:posOffset>2907930</wp:posOffset>
            </wp:positionH>
            <wp:positionV relativeFrom="paragraph">
              <wp:posOffset>1679414</wp:posOffset>
            </wp:positionV>
            <wp:extent cx="3623481" cy="2626995"/>
            <wp:effectExtent l="0" t="0" r="0" b="1905"/>
            <wp:wrapNone/>
            <wp:docPr id="143" name="Chart 143">
              <a:extLst xmlns:a="http://schemas.openxmlformats.org/drawingml/2006/main">
                <a:ext uri="{FF2B5EF4-FFF2-40B4-BE49-F238E27FC236}">
                  <a16:creationId xmlns:a16="http://schemas.microsoft.com/office/drawing/2014/main" id="{083E9EB6-5D20-4D41-8746-60459C3E3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8272" behindDoc="0" locked="0" layoutInCell="1" allowOverlap="1" wp14:anchorId="2A4F2A89" wp14:editId="4F83492E">
            <wp:simplePos x="0" y="0"/>
            <wp:positionH relativeFrom="column">
              <wp:posOffset>-476544</wp:posOffset>
            </wp:positionH>
            <wp:positionV relativeFrom="paragraph">
              <wp:posOffset>1679082</wp:posOffset>
            </wp:positionV>
            <wp:extent cx="3384503" cy="2585720"/>
            <wp:effectExtent l="0" t="0" r="6985" b="5080"/>
            <wp:wrapNone/>
            <wp:docPr id="140" name="Chart 140">
              <a:extLst xmlns:a="http://schemas.openxmlformats.org/drawingml/2006/main">
                <a:ext uri="{FF2B5EF4-FFF2-40B4-BE49-F238E27FC236}">
                  <a16:creationId xmlns:a16="http://schemas.microsoft.com/office/drawing/2014/main" id="{E9462CAD-FB2F-4AC7-BC16-4CE2EFD14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5F5238" w:rsidRPr="005F5238">
        <w:rPr>
          <w:sz w:val="24"/>
          <w:szCs w:val="24"/>
          <w:lang w:val="en-US"/>
        </w:rPr>
        <w:t xml:space="preserve">The </w:t>
      </w:r>
      <w:r w:rsidR="0042633A">
        <w:rPr>
          <w:sz w:val="24"/>
          <w:szCs w:val="24"/>
          <w:lang w:val="en-US"/>
        </w:rPr>
        <w:t xml:space="preserve">mean </w:t>
      </w:r>
      <w:r w:rsidR="005F5238" w:rsidRPr="005F5238">
        <w:rPr>
          <w:sz w:val="24"/>
          <w:szCs w:val="24"/>
          <w:lang w:val="en-US"/>
        </w:rPr>
        <w:t xml:space="preserve">total and fixed assets per competition </w:t>
      </w:r>
      <w:r w:rsidR="0042633A">
        <w:rPr>
          <w:sz w:val="24"/>
          <w:szCs w:val="24"/>
          <w:lang w:val="en-US"/>
        </w:rPr>
        <w:t>increased strongly</w:t>
      </w:r>
      <w:r w:rsidR="00FA3D1A">
        <w:rPr>
          <w:sz w:val="24"/>
          <w:szCs w:val="24"/>
          <w:lang w:val="en-US"/>
        </w:rPr>
        <w:t xml:space="preserve"> over the years</w:t>
      </w:r>
      <w:r w:rsidR="005F5238" w:rsidRPr="005F5238">
        <w:rPr>
          <w:sz w:val="24"/>
          <w:szCs w:val="24"/>
          <w:lang w:val="en-US"/>
        </w:rPr>
        <w:t>. However, in Germany there is a remarkable decrease from 2009/10 until about three seasons later.</w:t>
      </w:r>
      <w:r w:rsidR="005F5238">
        <w:rPr>
          <w:sz w:val="24"/>
          <w:szCs w:val="24"/>
          <w:lang w:val="en-US"/>
        </w:rPr>
        <w:t xml:space="preserve"> </w:t>
      </w:r>
      <w:r w:rsidR="00B52419" w:rsidRPr="00B52419">
        <w:rPr>
          <w:sz w:val="24"/>
          <w:szCs w:val="24"/>
          <w:lang w:val="en-US"/>
        </w:rPr>
        <w:t>This is also reflected in the percentage increase in assets over the years. Germany scores the lowest for</w:t>
      </w:r>
      <w:r w:rsidR="00141D07">
        <w:rPr>
          <w:sz w:val="24"/>
          <w:szCs w:val="24"/>
          <w:lang w:val="en-US"/>
        </w:rPr>
        <w:t xml:space="preserve"> the evolution of the</w:t>
      </w:r>
      <w:r w:rsidR="00B52419" w:rsidRPr="00B52419">
        <w:rPr>
          <w:sz w:val="24"/>
          <w:szCs w:val="24"/>
          <w:lang w:val="en-US"/>
        </w:rPr>
        <w:t xml:space="preserve"> </w:t>
      </w:r>
      <w:r w:rsidR="00B52419">
        <w:rPr>
          <w:sz w:val="24"/>
          <w:szCs w:val="24"/>
          <w:lang w:val="en-US"/>
        </w:rPr>
        <w:t>t</w:t>
      </w:r>
      <w:r w:rsidR="00B52419" w:rsidRPr="00B52419">
        <w:rPr>
          <w:sz w:val="24"/>
          <w:szCs w:val="24"/>
          <w:lang w:val="en-US"/>
        </w:rPr>
        <w:t>otal assets and fixed assets, with an increase of 77% and 90% respectively.</w:t>
      </w:r>
      <w:r w:rsidR="00B52419">
        <w:rPr>
          <w:sz w:val="24"/>
          <w:szCs w:val="24"/>
          <w:lang w:val="en-US"/>
        </w:rPr>
        <w:t xml:space="preserve"> If this number is compared with Belgium, respectively a growth of 133% and 247%, and England with respectively 181% and 1</w:t>
      </w:r>
      <w:r w:rsidR="00141D07">
        <w:rPr>
          <w:sz w:val="24"/>
          <w:szCs w:val="24"/>
          <w:lang w:val="en-US"/>
        </w:rPr>
        <w:t>43</w:t>
      </w:r>
      <w:r w:rsidR="00B52419">
        <w:rPr>
          <w:sz w:val="24"/>
          <w:szCs w:val="24"/>
          <w:lang w:val="en-US"/>
        </w:rPr>
        <w:t xml:space="preserve">%, </w:t>
      </w:r>
      <w:r w:rsidR="00F23B96" w:rsidRPr="00F23B96">
        <w:rPr>
          <w:sz w:val="24"/>
          <w:szCs w:val="24"/>
          <w:lang w:val="en-US"/>
        </w:rPr>
        <w:t>there exist differences to note here</w:t>
      </w:r>
      <w:r w:rsidR="00F23B96">
        <w:rPr>
          <w:sz w:val="24"/>
          <w:szCs w:val="24"/>
          <w:lang w:val="en-US"/>
        </w:rPr>
        <w:t>.</w:t>
      </w:r>
      <w:r w:rsidR="00EF7865">
        <w:rPr>
          <w:sz w:val="24"/>
          <w:szCs w:val="24"/>
          <w:lang w:val="en-US"/>
        </w:rPr>
        <w:t xml:space="preserve"> </w:t>
      </w:r>
    </w:p>
    <w:p w14:paraId="7CA2BBBD" w14:textId="7A9B48CB" w:rsidR="00334D35" w:rsidRPr="008D3058" w:rsidRDefault="00334D35" w:rsidP="009472EC">
      <w:pPr>
        <w:tabs>
          <w:tab w:val="left" w:pos="468"/>
          <w:tab w:val="center" w:pos="4536"/>
          <w:tab w:val="left" w:pos="7160"/>
        </w:tabs>
        <w:spacing w:line="360" w:lineRule="auto"/>
        <w:jc w:val="both"/>
        <w:rPr>
          <w:noProof/>
          <w:lang w:val="en-US"/>
        </w:rPr>
      </w:pPr>
      <w:r w:rsidRPr="00EE3E6B">
        <w:rPr>
          <w:noProof/>
          <w:lang w:val="en-US"/>
        </w:rPr>
        <w:tab/>
      </w:r>
      <w:r w:rsidR="009472EC" w:rsidRPr="00EE3E6B">
        <w:rPr>
          <w:noProof/>
          <w:lang w:val="en-US"/>
        </w:rPr>
        <w:tab/>
      </w:r>
      <w:r w:rsidR="009472EC" w:rsidRPr="00EE3E6B">
        <w:rPr>
          <w:noProof/>
          <w:lang w:val="en-US"/>
        </w:rPr>
        <w:tab/>
      </w:r>
    </w:p>
    <w:p w14:paraId="164B03A6" w14:textId="77777777" w:rsidR="00334D35" w:rsidRDefault="00334D35" w:rsidP="00A2466A">
      <w:pPr>
        <w:spacing w:line="240" w:lineRule="auto"/>
        <w:jc w:val="center"/>
        <w:rPr>
          <w:b/>
          <w:bCs/>
          <w:sz w:val="20"/>
          <w:szCs w:val="20"/>
          <w:lang w:val="en-US"/>
        </w:rPr>
      </w:pPr>
    </w:p>
    <w:p w14:paraId="3055A911" w14:textId="77777777" w:rsidR="00334D35" w:rsidRDefault="00334D35" w:rsidP="00A2466A">
      <w:pPr>
        <w:spacing w:line="240" w:lineRule="auto"/>
        <w:jc w:val="center"/>
        <w:rPr>
          <w:b/>
          <w:bCs/>
          <w:sz w:val="20"/>
          <w:szCs w:val="20"/>
          <w:lang w:val="en-US"/>
        </w:rPr>
      </w:pPr>
    </w:p>
    <w:p w14:paraId="25D1DD14" w14:textId="77777777" w:rsidR="00334D35" w:rsidRDefault="00334D35" w:rsidP="00334D35">
      <w:pPr>
        <w:spacing w:line="240" w:lineRule="auto"/>
        <w:jc w:val="center"/>
        <w:rPr>
          <w:b/>
          <w:bCs/>
          <w:sz w:val="20"/>
          <w:szCs w:val="20"/>
          <w:lang w:val="en-US"/>
        </w:rPr>
      </w:pPr>
    </w:p>
    <w:p w14:paraId="7DD38C86" w14:textId="77777777" w:rsidR="00334D35" w:rsidRDefault="00334D35" w:rsidP="00A2466A">
      <w:pPr>
        <w:spacing w:line="240" w:lineRule="auto"/>
        <w:jc w:val="center"/>
        <w:rPr>
          <w:b/>
          <w:bCs/>
          <w:sz w:val="20"/>
          <w:szCs w:val="20"/>
          <w:lang w:val="en-US"/>
        </w:rPr>
      </w:pPr>
    </w:p>
    <w:p w14:paraId="4A1BFCD1" w14:textId="77777777" w:rsidR="00334D35" w:rsidRDefault="00334D35" w:rsidP="00334D35">
      <w:pPr>
        <w:spacing w:line="240" w:lineRule="auto"/>
        <w:jc w:val="right"/>
        <w:rPr>
          <w:b/>
          <w:bCs/>
          <w:sz w:val="20"/>
          <w:szCs w:val="20"/>
          <w:lang w:val="en-US"/>
        </w:rPr>
      </w:pPr>
    </w:p>
    <w:p w14:paraId="66F2BC7C" w14:textId="77777777" w:rsidR="00334D35" w:rsidRDefault="00334D35" w:rsidP="00A2466A">
      <w:pPr>
        <w:spacing w:line="240" w:lineRule="auto"/>
        <w:jc w:val="center"/>
        <w:rPr>
          <w:b/>
          <w:bCs/>
          <w:sz w:val="20"/>
          <w:szCs w:val="20"/>
          <w:lang w:val="en-US"/>
        </w:rPr>
      </w:pPr>
    </w:p>
    <w:p w14:paraId="6E7D3A8E" w14:textId="77777777" w:rsidR="00334D35" w:rsidRDefault="00334D35" w:rsidP="00A2466A">
      <w:pPr>
        <w:spacing w:line="240" w:lineRule="auto"/>
        <w:jc w:val="center"/>
        <w:rPr>
          <w:b/>
          <w:bCs/>
          <w:sz w:val="20"/>
          <w:szCs w:val="20"/>
          <w:lang w:val="en-US"/>
        </w:rPr>
      </w:pPr>
    </w:p>
    <w:p w14:paraId="05A11F7A" w14:textId="77777777" w:rsidR="00334D35" w:rsidRDefault="00334D35" w:rsidP="00A2466A">
      <w:pPr>
        <w:spacing w:line="240" w:lineRule="auto"/>
        <w:jc w:val="center"/>
        <w:rPr>
          <w:b/>
          <w:bCs/>
          <w:sz w:val="20"/>
          <w:szCs w:val="20"/>
          <w:lang w:val="en-US"/>
        </w:rPr>
      </w:pPr>
    </w:p>
    <w:p w14:paraId="66E280A5" w14:textId="77777777" w:rsidR="00EE3E6B" w:rsidRDefault="00EE3E6B" w:rsidP="00334D35">
      <w:pPr>
        <w:spacing w:line="240" w:lineRule="auto"/>
        <w:rPr>
          <w:b/>
          <w:bCs/>
          <w:sz w:val="20"/>
          <w:szCs w:val="20"/>
          <w:lang w:val="en-US"/>
        </w:rPr>
      </w:pPr>
    </w:p>
    <w:p w14:paraId="4C41D81A" w14:textId="649AD9FC" w:rsidR="00EE3E6B" w:rsidRPr="00EE3E6B" w:rsidRDefault="008B7230" w:rsidP="00EE3E6B">
      <w:pPr>
        <w:spacing w:line="240" w:lineRule="auto"/>
        <w:jc w:val="center"/>
        <w:rPr>
          <w:sz w:val="20"/>
          <w:szCs w:val="20"/>
          <w:lang w:val="en-US"/>
        </w:rPr>
      </w:pPr>
      <w:r w:rsidRPr="00081787">
        <w:rPr>
          <w:b/>
          <w:bCs/>
          <w:sz w:val="20"/>
          <w:szCs w:val="20"/>
          <w:lang w:val="en-US"/>
        </w:rPr>
        <w:t xml:space="preserve">Figure </w:t>
      </w:r>
      <w:r w:rsidR="00B11EE4">
        <w:rPr>
          <w:b/>
          <w:bCs/>
          <w:sz w:val="20"/>
          <w:szCs w:val="20"/>
          <w:lang w:val="en-US"/>
        </w:rPr>
        <w:t>12</w:t>
      </w:r>
      <w:r w:rsidRPr="00081787">
        <w:rPr>
          <w:b/>
          <w:bCs/>
          <w:sz w:val="20"/>
          <w:szCs w:val="20"/>
          <w:lang w:val="en-US"/>
        </w:rPr>
        <w:t>.</w:t>
      </w:r>
      <w:r w:rsidR="009E4A88">
        <w:rPr>
          <w:b/>
          <w:bCs/>
          <w:sz w:val="20"/>
          <w:szCs w:val="20"/>
          <w:lang w:val="en-US"/>
        </w:rPr>
        <w:t xml:space="preserve"> </w:t>
      </w:r>
      <w:r w:rsidRPr="00081787">
        <w:rPr>
          <w:sz w:val="20"/>
          <w:szCs w:val="20"/>
          <w:lang w:val="en-US"/>
        </w:rPr>
        <w:t xml:space="preserve">Evolution of </w:t>
      </w:r>
      <w:r w:rsidR="00947BEF">
        <w:rPr>
          <w:sz w:val="20"/>
          <w:szCs w:val="20"/>
          <w:lang w:val="en-US"/>
        </w:rPr>
        <w:t xml:space="preserve">mean </w:t>
      </w:r>
      <w:r w:rsidR="00CE62D2">
        <w:rPr>
          <w:sz w:val="20"/>
          <w:szCs w:val="20"/>
          <w:lang w:val="en-US"/>
        </w:rPr>
        <w:t>t</w:t>
      </w:r>
      <w:r>
        <w:rPr>
          <w:sz w:val="20"/>
          <w:szCs w:val="20"/>
          <w:lang w:val="en-US"/>
        </w:rPr>
        <w:t xml:space="preserve">otal </w:t>
      </w:r>
      <w:r w:rsidR="00CE62D2">
        <w:rPr>
          <w:sz w:val="20"/>
          <w:szCs w:val="20"/>
          <w:lang w:val="en-US"/>
        </w:rPr>
        <w:t>a</w:t>
      </w:r>
      <w:r>
        <w:rPr>
          <w:sz w:val="20"/>
          <w:szCs w:val="20"/>
          <w:lang w:val="en-US"/>
        </w:rPr>
        <w:t>ssets</w:t>
      </w:r>
      <w:r w:rsidR="00CE62D2">
        <w:rPr>
          <w:sz w:val="20"/>
          <w:szCs w:val="20"/>
          <w:lang w:val="en-US"/>
        </w:rPr>
        <w:t xml:space="preserve"> (left) and mean fixed assets (right)</w:t>
      </w:r>
      <w:r w:rsidR="00EF7865">
        <w:rPr>
          <w:sz w:val="20"/>
          <w:szCs w:val="20"/>
          <w:lang w:val="en-US"/>
        </w:rPr>
        <w:t>.</w:t>
      </w:r>
    </w:p>
    <w:p w14:paraId="12584A2F" w14:textId="77777777" w:rsidR="00EE3E6B" w:rsidRDefault="00EE3E6B" w:rsidP="004A20A5">
      <w:pPr>
        <w:spacing w:line="360" w:lineRule="auto"/>
        <w:jc w:val="both"/>
        <w:rPr>
          <w:sz w:val="24"/>
          <w:szCs w:val="24"/>
          <w:lang w:val="en-US"/>
        </w:rPr>
      </w:pPr>
    </w:p>
    <w:p w14:paraId="504BA406" w14:textId="150C424D" w:rsidR="004A20A5" w:rsidRDefault="004A20A5" w:rsidP="004A20A5">
      <w:pPr>
        <w:spacing w:line="360" w:lineRule="auto"/>
        <w:jc w:val="both"/>
        <w:rPr>
          <w:sz w:val="24"/>
          <w:szCs w:val="24"/>
          <w:lang w:val="en-US"/>
        </w:rPr>
      </w:pPr>
      <w:r>
        <w:rPr>
          <w:noProof/>
          <w:lang w:eastAsia="nl-BE"/>
        </w:rPr>
        <w:lastRenderedPageBreak/>
        <w:drawing>
          <wp:anchor distT="0" distB="0" distL="114300" distR="114300" simplePos="0" relativeHeight="251951104" behindDoc="0" locked="0" layoutInCell="1" allowOverlap="1" wp14:anchorId="7536C160" wp14:editId="090FA3EE">
            <wp:simplePos x="0" y="0"/>
            <wp:positionH relativeFrom="column">
              <wp:posOffset>-654948</wp:posOffset>
            </wp:positionH>
            <wp:positionV relativeFrom="paragraph">
              <wp:posOffset>1570247</wp:posOffset>
            </wp:positionV>
            <wp:extent cx="3602355" cy="2399665"/>
            <wp:effectExtent l="0" t="0" r="0" b="635"/>
            <wp:wrapTopAndBottom/>
            <wp:docPr id="130" name="Chart 130">
              <a:extLst xmlns:a="http://schemas.openxmlformats.org/drawingml/2006/main">
                <a:ext uri="{FF2B5EF4-FFF2-40B4-BE49-F238E27FC236}">
                  <a16:creationId xmlns:a16="http://schemas.microsoft.com/office/drawing/2014/main" id="{56BD494A-E213-498D-A91E-6C6DF77A0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0080" behindDoc="0" locked="0" layoutInCell="1" allowOverlap="1" wp14:anchorId="7A07BC7C" wp14:editId="3810A38C">
            <wp:simplePos x="0" y="0"/>
            <wp:positionH relativeFrom="column">
              <wp:posOffset>2886386</wp:posOffset>
            </wp:positionH>
            <wp:positionV relativeFrom="paragraph">
              <wp:posOffset>1546345</wp:posOffset>
            </wp:positionV>
            <wp:extent cx="3488055" cy="2392045"/>
            <wp:effectExtent l="0" t="0" r="0" b="8255"/>
            <wp:wrapTopAndBottom/>
            <wp:docPr id="127" name="Chart 127">
              <a:extLst xmlns:a="http://schemas.openxmlformats.org/drawingml/2006/main">
                <a:ext uri="{FF2B5EF4-FFF2-40B4-BE49-F238E27FC236}">
                  <a16:creationId xmlns:a16="http://schemas.microsoft.com/office/drawing/2014/main" id="{FBA842E5-DE4F-4C96-85AE-2829C140F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0778DC">
        <w:rPr>
          <w:sz w:val="24"/>
          <w:szCs w:val="24"/>
          <w:lang w:val="en-US"/>
        </w:rPr>
        <w:t xml:space="preserve">Another clear difference between Belgium and the other two can be seen when the net transfer fees are being analyzed. </w:t>
      </w:r>
      <w:r w:rsidR="00A53FF3" w:rsidRPr="00A53FF3">
        <w:rPr>
          <w:sz w:val="24"/>
          <w:szCs w:val="24"/>
          <w:lang w:val="en-US"/>
        </w:rPr>
        <w:t>Belgium is the only competition that manages to present both an average positive transfer balance and a positive sum of net transfers over the last 10 years.</w:t>
      </w:r>
      <w:r w:rsidR="00FE3D31">
        <w:rPr>
          <w:sz w:val="24"/>
          <w:szCs w:val="24"/>
          <w:lang w:val="en-US"/>
        </w:rPr>
        <w:t xml:space="preserve"> In the Premier league we </w:t>
      </w:r>
      <w:r w:rsidR="00743457">
        <w:rPr>
          <w:sz w:val="24"/>
          <w:szCs w:val="24"/>
          <w:lang w:val="en-US"/>
        </w:rPr>
        <w:t>find</w:t>
      </w:r>
      <w:r w:rsidR="00FE3D31">
        <w:rPr>
          <w:sz w:val="24"/>
          <w:szCs w:val="24"/>
          <w:lang w:val="en-US"/>
        </w:rPr>
        <w:t xml:space="preserve"> a clear declining trend. </w:t>
      </w:r>
      <w:r w:rsidR="00DE0771">
        <w:rPr>
          <w:sz w:val="24"/>
          <w:szCs w:val="24"/>
          <w:lang w:val="en-US"/>
        </w:rPr>
        <w:t xml:space="preserve">On the other hand the Belgian competition is not able to maintain a mean positive net income during the years. </w:t>
      </w:r>
    </w:p>
    <w:p w14:paraId="01864720" w14:textId="77777777" w:rsidR="009D250A" w:rsidRDefault="009D250A" w:rsidP="00F1585A">
      <w:pPr>
        <w:spacing w:line="360" w:lineRule="auto"/>
        <w:jc w:val="center"/>
        <w:rPr>
          <w:b/>
          <w:bCs/>
          <w:sz w:val="20"/>
          <w:szCs w:val="20"/>
          <w:lang w:val="en-US"/>
        </w:rPr>
      </w:pPr>
    </w:p>
    <w:p w14:paraId="3260DFCC" w14:textId="57EEDC4C" w:rsidR="00B44E44" w:rsidRPr="0018148D" w:rsidRDefault="00B44E44" w:rsidP="00F1585A">
      <w:pPr>
        <w:spacing w:line="360" w:lineRule="auto"/>
        <w:jc w:val="center"/>
        <w:rPr>
          <w:sz w:val="24"/>
          <w:szCs w:val="24"/>
          <w:lang w:val="en-US"/>
        </w:rPr>
      </w:pPr>
      <w:r w:rsidRPr="0042633A">
        <w:rPr>
          <w:b/>
          <w:bCs/>
          <w:sz w:val="20"/>
          <w:szCs w:val="20"/>
          <w:lang w:val="en-US"/>
        </w:rPr>
        <w:t xml:space="preserve">Figure </w:t>
      </w:r>
      <w:r w:rsidR="00B11EE4">
        <w:rPr>
          <w:b/>
          <w:bCs/>
          <w:sz w:val="20"/>
          <w:szCs w:val="20"/>
          <w:lang w:val="en-US"/>
        </w:rPr>
        <w:t>13</w:t>
      </w:r>
      <w:r w:rsidRPr="0042633A">
        <w:rPr>
          <w:sz w:val="20"/>
          <w:szCs w:val="20"/>
          <w:lang w:val="en-US"/>
        </w:rPr>
        <w:t>.</w:t>
      </w:r>
      <w:r w:rsidR="00A2466A">
        <w:rPr>
          <w:sz w:val="20"/>
          <w:szCs w:val="20"/>
          <w:lang w:val="en-US"/>
        </w:rPr>
        <w:t xml:space="preserve"> </w:t>
      </w:r>
      <w:r w:rsidRPr="0042633A">
        <w:rPr>
          <w:sz w:val="20"/>
          <w:szCs w:val="20"/>
          <w:lang w:val="en-US"/>
        </w:rPr>
        <w:t xml:space="preserve">Evolution of the </w:t>
      </w:r>
      <w:r w:rsidR="003E55C1">
        <w:rPr>
          <w:sz w:val="20"/>
          <w:szCs w:val="20"/>
          <w:lang w:val="en-US"/>
        </w:rPr>
        <w:t>n</w:t>
      </w:r>
      <w:r w:rsidRPr="0042633A">
        <w:rPr>
          <w:sz w:val="20"/>
          <w:szCs w:val="20"/>
          <w:lang w:val="en-US"/>
        </w:rPr>
        <w:t xml:space="preserve">et </w:t>
      </w:r>
      <w:r w:rsidR="003E55C1">
        <w:rPr>
          <w:sz w:val="20"/>
          <w:szCs w:val="20"/>
          <w:lang w:val="en-US"/>
        </w:rPr>
        <w:t>t</w:t>
      </w:r>
      <w:r w:rsidRPr="0042633A">
        <w:rPr>
          <w:sz w:val="20"/>
          <w:szCs w:val="20"/>
          <w:lang w:val="en-US"/>
        </w:rPr>
        <w:t xml:space="preserve">ransfer </w:t>
      </w:r>
      <w:r w:rsidR="003E55C1">
        <w:rPr>
          <w:sz w:val="20"/>
          <w:szCs w:val="20"/>
          <w:lang w:val="en-US"/>
        </w:rPr>
        <w:t>s</w:t>
      </w:r>
      <w:r w:rsidRPr="0042633A">
        <w:rPr>
          <w:sz w:val="20"/>
          <w:szCs w:val="20"/>
          <w:lang w:val="en-US"/>
        </w:rPr>
        <w:t>um</w:t>
      </w:r>
      <w:r w:rsidR="003E55C1">
        <w:rPr>
          <w:sz w:val="20"/>
          <w:szCs w:val="20"/>
          <w:lang w:val="en-US"/>
        </w:rPr>
        <w:t xml:space="preserve"> (left) and mean net transfers (right)</w:t>
      </w:r>
      <w:r w:rsidRPr="0042633A">
        <w:rPr>
          <w:sz w:val="20"/>
          <w:szCs w:val="20"/>
          <w:lang w:val="en-US"/>
        </w:rPr>
        <w:t>.</w:t>
      </w:r>
    </w:p>
    <w:p w14:paraId="6153E598" w14:textId="6AEDE570" w:rsidR="009472EC" w:rsidRDefault="009472EC" w:rsidP="004A17BF">
      <w:pPr>
        <w:autoSpaceDE w:val="0"/>
        <w:autoSpaceDN w:val="0"/>
        <w:adjustRightInd w:val="0"/>
        <w:spacing w:after="0" w:line="400" w:lineRule="atLeast"/>
        <w:jc w:val="both"/>
        <w:rPr>
          <w:rFonts w:cs="Times New Roman"/>
          <w:sz w:val="24"/>
          <w:szCs w:val="24"/>
          <w:lang w:val="en-US"/>
        </w:rPr>
      </w:pPr>
      <w:r>
        <w:rPr>
          <w:noProof/>
          <w:lang w:eastAsia="nl-BE"/>
        </w:rPr>
        <w:drawing>
          <wp:anchor distT="0" distB="0" distL="114300" distR="114300" simplePos="0" relativeHeight="251953152" behindDoc="0" locked="0" layoutInCell="1" allowOverlap="1" wp14:anchorId="07C2F95E" wp14:editId="791E308C">
            <wp:simplePos x="0" y="0"/>
            <wp:positionH relativeFrom="column">
              <wp:posOffset>2789555</wp:posOffset>
            </wp:positionH>
            <wp:positionV relativeFrom="paragraph">
              <wp:posOffset>1116965</wp:posOffset>
            </wp:positionV>
            <wp:extent cx="3493770" cy="2251710"/>
            <wp:effectExtent l="0" t="0" r="0" b="0"/>
            <wp:wrapNone/>
            <wp:docPr id="132" name="Chart 132">
              <a:extLst xmlns:a="http://schemas.openxmlformats.org/drawingml/2006/main">
                <a:ext uri="{FF2B5EF4-FFF2-40B4-BE49-F238E27FC236}">
                  <a16:creationId xmlns:a16="http://schemas.microsoft.com/office/drawing/2014/main" id="{A30EA0B9-E7E5-4747-B011-7F5221C9E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8E507B" w:rsidRPr="004A17BF">
        <w:rPr>
          <w:rFonts w:cs="Times New Roman"/>
          <w:sz w:val="24"/>
          <w:szCs w:val="24"/>
          <w:lang w:val="en-US"/>
        </w:rPr>
        <w:t xml:space="preserve">Another </w:t>
      </w:r>
      <w:r w:rsidR="00986398" w:rsidRPr="004A17BF">
        <w:rPr>
          <w:rFonts w:cs="Times New Roman"/>
          <w:sz w:val="24"/>
          <w:szCs w:val="24"/>
          <w:lang w:val="en-US"/>
        </w:rPr>
        <w:t xml:space="preserve">measure to investigate is the evolution of the mean total debt in the three competitions. </w:t>
      </w:r>
      <w:r w:rsidR="004E60C5" w:rsidRPr="004A17BF">
        <w:rPr>
          <w:rFonts w:cs="Times New Roman"/>
          <w:sz w:val="24"/>
          <w:szCs w:val="24"/>
          <w:lang w:val="en-US"/>
        </w:rPr>
        <w:t xml:space="preserve">The Premier League is showing a clear increase in the creation of debt, compared to </w:t>
      </w:r>
      <w:r w:rsidR="004A17BF">
        <w:rPr>
          <w:rFonts w:cs="Times New Roman"/>
          <w:sz w:val="24"/>
          <w:szCs w:val="24"/>
          <w:lang w:val="en-US"/>
        </w:rPr>
        <w:t xml:space="preserve">the </w:t>
      </w:r>
      <w:proofErr w:type="spellStart"/>
      <w:r w:rsidR="004A17BF">
        <w:rPr>
          <w:rFonts w:cs="Times New Roman"/>
          <w:sz w:val="24"/>
          <w:szCs w:val="24"/>
          <w:lang w:val="en-US"/>
        </w:rPr>
        <w:t>Jupiler</w:t>
      </w:r>
      <w:proofErr w:type="spellEnd"/>
      <w:r w:rsidR="004A17BF">
        <w:rPr>
          <w:rFonts w:cs="Times New Roman"/>
          <w:sz w:val="24"/>
          <w:szCs w:val="24"/>
          <w:lang w:val="en-US"/>
        </w:rPr>
        <w:t xml:space="preserve"> Pro League</w:t>
      </w:r>
      <w:r w:rsidR="004E60C5" w:rsidRPr="004A17BF">
        <w:rPr>
          <w:rFonts w:cs="Times New Roman"/>
          <w:sz w:val="24"/>
          <w:szCs w:val="24"/>
          <w:lang w:val="en-US"/>
        </w:rPr>
        <w:t xml:space="preserve"> and </w:t>
      </w:r>
      <w:r w:rsidR="004A17BF">
        <w:rPr>
          <w:rFonts w:cs="Times New Roman"/>
          <w:sz w:val="24"/>
          <w:szCs w:val="24"/>
          <w:lang w:val="en-US"/>
        </w:rPr>
        <w:t>the Bundesliga</w:t>
      </w:r>
      <w:r w:rsidR="004E60C5" w:rsidRPr="004A17BF">
        <w:rPr>
          <w:rFonts w:cs="Times New Roman"/>
          <w:sz w:val="24"/>
          <w:szCs w:val="24"/>
          <w:lang w:val="en-US"/>
        </w:rPr>
        <w:t xml:space="preserve"> who are able to maintain </w:t>
      </w:r>
      <w:r w:rsidR="004A17BF" w:rsidRPr="004A17BF">
        <w:rPr>
          <w:rFonts w:cs="Times New Roman"/>
          <w:sz w:val="24"/>
          <w:szCs w:val="24"/>
          <w:lang w:val="en-US"/>
        </w:rPr>
        <w:t>a stable level of mean debts during the years</w:t>
      </w:r>
      <w:r w:rsidR="00AD0176">
        <w:rPr>
          <w:rFonts w:cs="Times New Roman"/>
          <w:sz w:val="24"/>
          <w:szCs w:val="24"/>
          <w:lang w:val="en-US"/>
        </w:rPr>
        <w:t xml:space="preserve"> as can be seen on </w:t>
      </w:r>
      <w:r w:rsidR="0092001A">
        <w:rPr>
          <w:rFonts w:cs="Times New Roman"/>
          <w:sz w:val="24"/>
          <w:szCs w:val="24"/>
          <w:lang w:val="en-US"/>
        </w:rPr>
        <w:t>f</w:t>
      </w:r>
      <w:r w:rsidR="00AD0176">
        <w:rPr>
          <w:rFonts w:cs="Times New Roman"/>
          <w:sz w:val="24"/>
          <w:szCs w:val="24"/>
          <w:lang w:val="en-US"/>
        </w:rPr>
        <w:t xml:space="preserve">igure </w:t>
      </w:r>
      <w:r w:rsidR="00B11EE4">
        <w:rPr>
          <w:rFonts w:cs="Times New Roman"/>
          <w:sz w:val="24"/>
          <w:szCs w:val="24"/>
          <w:lang w:val="en-US"/>
        </w:rPr>
        <w:t>14</w:t>
      </w:r>
      <w:r w:rsidR="00AD0176">
        <w:rPr>
          <w:rFonts w:cs="Times New Roman"/>
          <w:sz w:val="24"/>
          <w:szCs w:val="24"/>
          <w:lang w:val="en-US"/>
        </w:rPr>
        <w:t xml:space="preserve">. </w:t>
      </w:r>
    </w:p>
    <w:p w14:paraId="65DC7CCC" w14:textId="56AC95D8" w:rsidR="004A20A5" w:rsidRDefault="004A20A5" w:rsidP="004A17BF">
      <w:pPr>
        <w:autoSpaceDE w:val="0"/>
        <w:autoSpaceDN w:val="0"/>
        <w:adjustRightInd w:val="0"/>
        <w:spacing w:after="0" w:line="400" w:lineRule="atLeast"/>
        <w:jc w:val="both"/>
        <w:rPr>
          <w:rFonts w:cs="Times New Roman"/>
          <w:sz w:val="24"/>
          <w:szCs w:val="24"/>
          <w:lang w:val="en-US"/>
        </w:rPr>
      </w:pPr>
    </w:p>
    <w:p w14:paraId="35FD6359" w14:textId="26FCA37A" w:rsidR="004A20A5" w:rsidRDefault="004A20A5" w:rsidP="004A17BF">
      <w:pPr>
        <w:autoSpaceDE w:val="0"/>
        <w:autoSpaceDN w:val="0"/>
        <w:adjustRightInd w:val="0"/>
        <w:spacing w:after="0" w:line="400" w:lineRule="atLeast"/>
        <w:jc w:val="both"/>
        <w:rPr>
          <w:rFonts w:cs="Times New Roman"/>
          <w:sz w:val="24"/>
          <w:szCs w:val="24"/>
          <w:lang w:val="en-US"/>
        </w:rPr>
      </w:pPr>
      <w:r>
        <w:rPr>
          <w:noProof/>
          <w:lang w:eastAsia="nl-BE"/>
        </w:rPr>
        <w:drawing>
          <wp:anchor distT="0" distB="0" distL="114300" distR="114300" simplePos="0" relativeHeight="251952128" behindDoc="0" locked="0" layoutInCell="1" allowOverlap="1" wp14:anchorId="272CE656" wp14:editId="56BFC781">
            <wp:simplePos x="0" y="0"/>
            <wp:positionH relativeFrom="column">
              <wp:posOffset>-480695</wp:posOffset>
            </wp:positionH>
            <wp:positionV relativeFrom="paragraph">
              <wp:posOffset>-235585</wp:posOffset>
            </wp:positionV>
            <wp:extent cx="3295650" cy="2258060"/>
            <wp:effectExtent l="0" t="0" r="0" b="8890"/>
            <wp:wrapNone/>
            <wp:docPr id="131" name="Chart 131">
              <a:extLst xmlns:a="http://schemas.openxmlformats.org/drawingml/2006/main">
                <a:ext uri="{FF2B5EF4-FFF2-40B4-BE49-F238E27FC236}">
                  <a16:creationId xmlns:a16="http://schemas.microsoft.com/office/drawing/2014/main" id="{A46289CA-92DF-4A4F-B9E8-35BF92D6E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72EDD318" w14:textId="64EBBCC8" w:rsidR="004A20A5" w:rsidRDefault="004A20A5" w:rsidP="004A17BF">
      <w:pPr>
        <w:autoSpaceDE w:val="0"/>
        <w:autoSpaceDN w:val="0"/>
        <w:adjustRightInd w:val="0"/>
        <w:spacing w:after="0" w:line="400" w:lineRule="atLeast"/>
        <w:jc w:val="both"/>
        <w:rPr>
          <w:rFonts w:cs="Times New Roman"/>
          <w:sz w:val="24"/>
          <w:szCs w:val="24"/>
          <w:lang w:val="en-US"/>
        </w:rPr>
      </w:pPr>
    </w:p>
    <w:p w14:paraId="47AB3EEF" w14:textId="0F9A1FCF" w:rsidR="004A20A5" w:rsidRDefault="004A20A5" w:rsidP="004A17BF">
      <w:pPr>
        <w:autoSpaceDE w:val="0"/>
        <w:autoSpaceDN w:val="0"/>
        <w:adjustRightInd w:val="0"/>
        <w:spacing w:after="0" w:line="400" w:lineRule="atLeast"/>
        <w:jc w:val="both"/>
        <w:rPr>
          <w:rFonts w:cs="Times New Roman"/>
          <w:sz w:val="24"/>
          <w:szCs w:val="24"/>
          <w:lang w:val="en-US"/>
        </w:rPr>
      </w:pPr>
    </w:p>
    <w:p w14:paraId="26C2F888" w14:textId="20C532F4" w:rsidR="004A20A5" w:rsidRDefault="004A20A5" w:rsidP="004A17BF">
      <w:pPr>
        <w:autoSpaceDE w:val="0"/>
        <w:autoSpaceDN w:val="0"/>
        <w:adjustRightInd w:val="0"/>
        <w:spacing w:after="0" w:line="400" w:lineRule="atLeast"/>
        <w:jc w:val="both"/>
        <w:rPr>
          <w:rFonts w:cs="Times New Roman"/>
          <w:sz w:val="24"/>
          <w:szCs w:val="24"/>
          <w:lang w:val="en-US"/>
        </w:rPr>
      </w:pPr>
    </w:p>
    <w:p w14:paraId="4840814C" w14:textId="64388AD5" w:rsidR="004A20A5" w:rsidRDefault="009472EC" w:rsidP="009472EC">
      <w:pPr>
        <w:tabs>
          <w:tab w:val="left" w:pos="6359"/>
        </w:tabs>
        <w:autoSpaceDE w:val="0"/>
        <w:autoSpaceDN w:val="0"/>
        <w:adjustRightInd w:val="0"/>
        <w:spacing w:after="0" w:line="400" w:lineRule="atLeast"/>
        <w:jc w:val="both"/>
        <w:rPr>
          <w:rFonts w:cs="Times New Roman"/>
          <w:sz w:val="24"/>
          <w:szCs w:val="24"/>
          <w:lang w:val="en-US"/>
        </w:rPr>
      </w:pPr>
      <w:r>
        <w:rPr>
          <w:rFonts w:cs="Times New Roman"/>
          <w:sz w:val="24"/>
          <w:szCs w:val="24"/>
          <w:lang w:val="en-US"/>
        </w:rPr>
        <w:tab/>
      </w:r>
    </w:p>
    <w:p w14:paraId="3FD2A875" w14:textId="41F70AF0" w:rsidR="004A20A5" w:rsidRDefault="004A20A5" w:rsidP="004A17BF">
      <w:pPr>
        <w:autoSpaceDE w:val="0"/>
        <w:autoSpaceDN w:val="0"/>
        <w:adjustRightInd w:val="0"/>
        <w:spacing w:after="0" w:line="400" w:lineRule="atLeast"/>
        <w:jc w:val="both"/>
        <w:rPr>
          <w:rFonts w:cs="Times New Roman"/>
          <w:sz w:val="24"/>
          <w:szCs w:val="24"/>
          <w:lang w:val="en-US"/>
        </w:rPr>
      </w:pPr>
    </w:p>
    <w:p w14:paraId="5AA65D0D" w14:textId="77777777" w:rsidR="009472EC" w:rsidRDefault="009472EC" w:rsidP="009472EC">
      <w:pPr>
        <w:tabs>
          <w:tab w:val="left" w:pos="1820"/>
        </w:tabs>
        <w:autoSpaceDE w:val="0"/>
        <w:autoSpaceDN w:val="0"/>
        <w:adjustRightInd w:val="0"/>
        <w:spacing w:after="0" w:line="400" w:lineRule="atLeast"/>
        <w:jc w:val="both"/>
        <w:rPr>
          <w:rFonts w:cs="Times New Roman"/>
          <w:sz w:val="24"/>
          <w:szCs w:val="24"/>
          <w:lang w:val="en-US"/>
        </w:rPr>
      </w:pPr>
    </w:p>
    <w:p w14:paraId="153E7810" w14:textId="437E2D8D" w:rsidR="004A20A5" w:rsidRDefault="009472EC" w:rsidP="009472EC">
      <w:pPr>
        <w:tabs>
          <w:tab w:val="left" w:pos="1820"/>
        </w:tabs>
        <w:autoSpaceDE w:val="0"/>
        <w:autoSpaceDN w:val="0"/>
        <w:adjustRightInd w:val="0"/>
        <w:spacing w:after="0" w:line="400" w:lineRule="atLeast"/>
        <w:jc w:val="both"/>
        <w:rPr>
          <w:rFonts w:cs="Times New Roman"/>
          <w:sz w:val="24"/>
          <w:szCs w:val="24"/>
          <w:lang w:val="en-US"/>
        </w:rPr>
      </w:pPr>
      <w:r>
        <w:rPr>
          <w:rFonts w:cs="Times New Roman"/>
          <w:sz w:val="24"/>
          <w:szCs w:val="24"/>
          <w:lang w:val="en-US"/>
        </w:rPr>
        <w:tab/>
      </w:r>
    </w:p>
    <w:p w14:paraId="0D512A10" w14:textId="48EA514D" w:rsidR="001A365D" w:rsidRDefault="00DE0771" w:rsidP="00F1585A">
      <w:pPr>
        <w:spacing w:line="240" w:lineRule="auto"/>
        <w:jc w:val="center"/>
        <w:rPr>
          <w:sz w:val="24"/>
          <w:szCs w:val="24"/>
          <w:lang w:val="en-US"/>
        </w:rPr>
      </w:pPr>
      <w:r w:rsidRPr="001A472C">
        <w:rPr>
          <w:b/>
          <w:bCs/>
          <w:sz w:val="20"/>
          <w:szCs w:val="20"/>
          <w:lang w:val="en-US"/>
        </w:rPr>
        <w:t xml:space="preserve">Figure </w:t>
      </w:r>
      <w:r w:rsidR="00B11EE4">
        <w:rPr>
          <w:b/>
          <w:bCs/>
          <w:sz w:val="20"/>
          <w:szCs w:val="20"/>
          <w:lang w:val="en-US"/>
        </w:rPr>
        <w:t>14</w:t>
      </w:r>
      <w:r w:rsidRPr="001A472C">
        <w:rPr>
          <w:b/>
          <w:bCs/>
          <w:sz w:val="20"/>
          <w:szCs w:val="20"/>
          <w:lang w:val="en-US"/>
        </w:rPr>
        <w:t xml:space="preserve">. </w:t>
      </w:r>
      <w:r w:rsidR="00A2466A">
        <w:rPr>
          <w:b/>
          <w:bCs/>
          <w:sz w:val="20"/>
          <w:szCs w:val="20"/>
          <w:lang w:val="en-US"/>
        </w:rPr>
        <w:t xml:space="preserve"> </w:t>
      </w:r>
      <w:r w:rsidRPr="001A472C">
        <w:rPr>
          <w:sz w:val="20"/>
          <w:szCs w:val="20"/>
          <w:lang w:val="en-US"/>
        </w:rPr>
        <w:t>Evolution of the</w:t>
      </w:r>
      <w:r w:rsidR="009472EC" w:rsidRPr="009472EC">
        <w:rPr>
          <w:sz w:val="20"/>
          <w:szCs w:val="20"/>
          <w:lang w:val="en-US"/>
        </w:rPr>
        <w:t xml:space="preserve"> </w:t>
      </w:r>
      <w:r w:rsidR="009472EC">
        <w:rPr>
          <w:sz w:val="20"/>
          <w:szCs w:val="20"/>
          <w:lang w:val="en-US"/>
        </w:rPr>
        <w:t>mean total debt (left</w:t>
      </w:r>
      <w:r w:rsidR="001A365D">
        <w:rPr>
          <w:sz w:val="20"/>
          <w:szCs w:val="20"/>
          <w:lang w:val="en-US"/>
        </w:rPr>
        <w:t>)</w:t>
      </w:r>
      <w:r w:rsidR="005B6559">
        <w:rPr>
          <w:sz w:val="20"/>
          <w:szCs w:val="20"/>
          <w:lang w:val="en-US"/>
        </w:rPr>
        <w:t xml:space="preserve"> and mean total debt</w:t>
      </w:r>
      <w:r w:rsidR="001A365D">
        <w:rPr>
          <w:sz w:val="20"/>
          <w:szCs w:val="20"/>
          <w:lang w:val="en-US"/>
        </w:rPr>
        <w:t xml:space="preserve"> (right)</w:t>
      </w:r>
      <w:r w:rsidRPr="00AE25D9">
        <w:rPr>
          <w:sz w:val="24"/>
          <w:szCs w:val="24"/>
          <w:lang w:val="en-US"/>
        </w:rPr>
        <w:t>.</w:t>
      </w:r>
    </w:p>
    <w:p w14:paraId="44F54E0A" w14:textId="7A616368" w:rsidR="0018148D" w:rsidRDefault="0018148D" w:rsidP="005B6559">
      <w:pPr>
        <w:spacing w:line="240" w:lineRule="auto"/>
        <w:rPr>
          <w:sz w:val="24"/>
          <w:szCs w:val="24"/>
          <w:lang w:val="en-US"/>
        </w:rPr>
      </w:pPr>
    </w:p>
    <w:p w14:paraId="64AF8FEC" w14:textId="2957CE95" w:rsidR="001A365D" w:rsidRDefault="001B5FB1" w:rsidP="00353E73">
      <w:pPr>
        <w:spacing w:line="360" w:lineRule="auto"/>
        <w:jc w:val="both"/>
        <w:rPr>
          <w:sz w:val="24"/>
          <w:szCs w:val="24"/>
          <w:lang w:val="en-US"/>
        </w:rPr>
      </w:pPr>
      <w:r>
        <w:rPr>
          <w:noProof/>
          <w:lang w:eastAsia="nl-BE"/>
        </w:rPr>
        <w:lastRenderedPageBreak/>
        <w:drawing>
          <wp:anchor distT="0" distB="0" distL="114300" distR="114300" simplePos="0" relativeHeight="251956224" behindDoc="0" locked="0" layoutInCell="1" allowOverlap="1" wp14:anchorId="75518914" wp14:editId="2BAA937D">
            <wp:simplePos x="0" y="0"/>
            <wp:positionH relativeFrom="column">
              <wp:posOffset>2941873</wp:posOffset>
            </wp:positionH>
            <wp:positionV relativeFrom="paragraph">
              <wp:posOffset>2211541</wp:posOffset>
            </wp:positionV>
            <wp:extent cx="3474085" cy="2138490"/>
            <wp:effectExtent l="0" t="0" r="0" b="0"/>
            <wp:wrapNone/>
            <wp:docPr id="136" name="Chart 136">
              <a:extLst xmlns:a="http://schemas.openxmlformats.org/drawingml/2006/main">
                <a:ext uri="{FF2B5EF4-FFF2-40B4-BE49-F238E27FC236}">
                  <a16:creationId xmlns:a16="http://schemas.microsoft.com/office/drawing/2014/main" id="{BF4C1B38-833E-4F2E-B9F4-8AB6130A6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54176" behindDoc="0" locked="0" layoutInCell="1" allowOverlap="1" wp14:anchorId="5B912042" wp14:editId="58C53184">
            <wp:simplePos x="0" y="0"/>
            <wp:positionH relativeFrom="column">
              <wp:posOffset>-421648</wp:posOffset>
            </wp:positionH>
            <wp:positionV relativeFrom="paragraph">
              <wp:posOffset>2224405</wp:posOffset>
            </wp:positionV>
            <wp:extent cx="3371850" cy="2126615"/>
            <wp:effectExtent l="0" t="0" r="0" b="6985"/>
            <wp:wrapNone/>
            <wp:docPr id="134" name="Chart 134">
              <a:extLst xmlns:a="http://schemas.openxmlformats.org/drawingml/2006/main">
                <a:ext uri="{FF2B5EF4-FFF2-40B4-BE49-F238E27FC236}">
                  <a16:creationId xmlns:a16="http://schemas.microsoft.com/office/drawing/2014/main" id="{DFC60308-DFE8-4660-8D06-F4CEA0EA5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1A365D" w:rsidRPr="001A365D">
        <w:rPr>
          <w:sz w:val="24"/>
          <w:szCs w:val="24"/>
          <w:lang w:val="en-US"/>
        </w:rPr>
        <w:t>The buffers and financial reserves built in by the clubs are briefly discussed here</w:t>
      </w:r>
      <w:r w:rsidR="001C57BA">
        <w:rPr>
          <w:sz w:val="24"/>
          <w:szCs w:val="24"/>
          <w:lang w:val="en-US"/>
        </w:rPr>
        <w:t xml:space="preserve"> on </w:t>
      </w:r>
      <w:r w:rsidR="0092001A">
        <w:rPr>
          <w:sz w:val="24"/>
          <w:szCs w:val="24"/>
          <w:lang w:val="en-US"/>
        </w:rPr>
        <w:t>f</w:t>
      </w:r>
      <w:r w:rsidR="001C57BA">
        <w:rPr>
          <w:sz w:val="24"/>
          <w:szCs w:val="24"/>
          <w:lang w:val="en-US"/>
        </w:rPr>
        <w:t>igure 15</w:t>
      </w:r>
      <w:r w:rsidR="001A365D">
        <w:rPr>
          <w:sz w:val="24"/>
          <w:szCs w:val="24"/>
          <w:lang w:val="en-US"/>
        </w:rPr>
        <w:t xml:space="preserve">. </w:t>
      </w:r>
      <w:r w:rsidR="0018148D">
        <w:rPr>
          <w:sz w:val="24"/>
          <w:szCs w:val="24"/>
          <w:lang w:val="en-US"/>
        </w:rPr>
        <w:t xml:space="preserve">The mean provisions are increasing greatly for German soccer clubs and doubled in the investigated period. </w:t>
      </w:r>
      <w:r w:rsidR="009C6102">
        <w:rPr>
          <w:sz w:val="24"/>
          <w:szCs w:val="24"/>
          <w:lang w:val="en-US"/>
        </w:rPr>
        <w:t>In the Premier League the same thing happened but with only half of the absolute numbers, compared to Germany. In terms of equity, the English competition shows the highest increase</w:t>
      </w:r>
      <w:r w:rsidR="003B4B93">
        <w:rPr>
          <w:sz w:val="24"/>
          <w:szCs w:val="24"/>
          <w:lang w:val="en-US"/>
        </w:rPr>
        <w:t xml:space="preserve"> mean equity, </w:t>
      </w:r>
      <w:r w:rsidR="003B4B93" w:rsidRPr="003B4B93">
        <w:rPr>
          <w:sz w:val="24"/>
          <w:szCs w:val="24"/>
          <w:lang w:val="en-US"/>
        </w:rPr>
        <w:t>by a factor of 2.5</w:t>
      </w:r>
      <w:r w:rsidR="003B4B93">
        <w:rPr>
          <w:sz w:val="24"/>
          <w:szCs w:val="24"/>
          <w:lang w:val="en-US"/>
        </w:rPr>
        <w:t xml:space="preserve">. Maria (2008) indicates that the increase of foreign investment in the Premier League is leading to more ‘fresh’ money and forms an explanation for the increase in mean equity. Belgium shows a slight decrease in terms of mean provisions and a slight increase mean equity. </w:t>
      </w:r>
    </w:p>
    <w:p w14:paraId="2FF8ED47" w14:textId="0E6C69A6" w:rsidR="0018148D" w:rsidRDefault="0018148D" w:rsidP="005B6559">
      <w:pPr>
        <w:spacing w:line="240" w:lineRule="auto"/>
        <w:rPr>
          <w:sz w:val="24"/>
          <w:szCs w:val="24"/>
          <w:lang w:val="en-US"/>
        </w:rPr>
      </w:pPr>
    </w:p>
    <w:p w14:paraId="3BF4964C" w14:textId="5FAC0174" w:rsidR="001B5FB1" w:rsidRDefault="001B5FB1" w:rsidP="005B6559">
      <w:pPr>
        <w:spacing w:line="240" w:lineRule="auto"/>
        <w:rPr>
          <w:sz w:val="24"/>
          <w:szCs w:val="24"/>
          <w:lang w:val="en-US"/>
        </w:rPr>
      </w:pPr>
    </w:p>
    <w:p w14:paraId="194998E7" w14:textId="7769892C" w:rsidR="001B5FB1" w:rsidRDefault="001B5FB1" w:rsidP="005B6559">
      <w:pPr>
        <w:spacing w:line="240" w:lineRule="auto"/>
        <w:rPr>
          <w:sz w:val="24"/>
          <w:szCs w:val="24"/>
          <w:lang w:val="en-US"/>
        </w:rPr>
      </w:pPr>
    </w:p>
    <w:p w14:paraId="1CE4D03D" w14:textId="2574887A" w:rsidR="001B5FB1" w:rsidRDefault="001B5FB1" w:rsidP="005B6559">
      <w:pPr>
        <w:spacing w:line="240" w:lineRule="auto"/>
        <w:rPr>
          <w:sz w:val="24"/>
          <w:szCs w:val="24"/>
          <w:lang w:val="en-US"/>
        </w:rPr>
      </w:pPr>
    </w:p>
    <w:p w14:paraId="01F8730E" w14:textId="07465E24" w:rsidR="001B5FB1" w:rsidRDefault="001B5FB1" w:rsidP="005B6559">
      <w:pPr>
        <w:spacing w:line="240" w:lineRule="auto"/>
        <w:rPr>
          <w:sz w:val="24"/>
          <w:szCs w:val="24"/>
          <w:lang w:val="en-US"/>
        </w:rPr>
      </w:pPr>
    </w:p>
    <w:p w14:paraId="2AB087C4" w14:textId="60B63DDC" w:rsidR="001B5FB1" w:rsidRDefault="001B5FB1" w:rsidP="005B6559">
      <w:pPr>
        <w:spacing w:line="240" w:lineRule="auto"/>
        <w:rPr>
          <w:sz w:val="24"/>
          <w:szCs w:val="24"/>
          <w:lang w:val="en-US"/>
        </w:rPr>
      </w:pPr>
    </w:p>
    <w:p w14:paraId="0EA7906D" w14:textId="77777777" w:rsidR="001B5FB1" w:rsidRDefault="001B5FB1" w:rsidP="005B6559">
      <w:pPr>
        <w:spacing w:line="240" w:lineRule="auto"/>
        <w:rPr>
          <w:sz w:val="24"/>
          <w:szCs w:val="24"/>
          <w:lang w:val="en-US"/>
        </w:rPr>
      </w:pPr>
    </w:p>
    <w:p w14:paraId="5AE0233B" w14:textId="484FEFCF" w:rsidR="001A365D" w:rsidRPr="009C6102" w:rsidRDefault="009C6102" w:rsidP="00F1585A">
      <w:pPr>
        <w:spacing w:line="240" w:lineRule="auto"/>
        <w:jc w:val="center"/>
        <w:rPr>
          <w:sz w:val="24"/>
          <w:szCs w:val="24"/>
          <w:lang w:val="en-US"/>
        </w:rPr>
      </w:pPr>
      <w:r w:rsidRPr="001A472C">
        <w:rPr>
          <w:b/>
          <w:bCs/>
          <w:sz w:val="20"/>
          <w:szCs w:val="20"/>
          <w:lang w:val="en-US"/>
        </w:rPr>
        <w:t xml:space="preserve">Figure </w:t>
      </w:r>
      <w:r w:rsidR="00B11EE4">
        <w:rPr>
          <w:b/>
          <w:bCs/>
          <w:sz w:val="20"/>
          <w:szCs w:val="20"/>
          <w:lang w:val="en-US"/>
        </w:rPr>
        <w:t>15</w:t>
      </w:r>
      <w:r w:rsidRPr="001A472C">
        <w:rPr>
          <w:b/>
          <w:bCs/>
          <w:sz w:val="20"/>
          <w:szCs w:val="20"/>
          <w:lang w:val="en-US"/>
        </w:rPr>
        <w:t xml:space="preserve">. </w:t>
      </w:r>
      <w:r>
        <w:rPr>
          <w:b/>
          <w:bCs/>
          <w:sz w:val="20"/>
          <w:szCs w:val="20"/>
          <w:lang w:val="en-US"/>
        </w:rPr>
        <w:t xml:space="preserve"> </w:t>
      </w:r>
      <w:r w:rsidRPr="001A472C">
        <w:rPr>
          <w:sz w:val="20"/>
          <w:szCs w:val="20"/>
          <w:lang w:val="en-US"/>
        </w:rPr>
        <w:t>Evolution of the</w:t>
      </w:r>
      <w:r>
        <w:rPr>
          <w:sz w:val="20"/>
          <w:szCs w:val="20"/>
          <w:lang w:val="en-US"/>
        </w:rPr>
        <w:t xml:space="preserve"> mean</w:t>
      </w:r>
      <w:r w:rsidRPr="001A472C">
        <w:rPr>
          <w:sz w:val="20"/>
          <w:szCs w:val="20"/>
          <w:lang w:val="en-US"/>
        </w:rPr>
        <w:t xml:space="preserve"> </w:t>
      </w:r>
      <w:r>
        <w:rPr>
          <w:sz w:val="20"/>
          <w:szCs w:val="20"/>
          <w:lang w:val="en-US"/>
        </w:rPr>
        <w:t>provisions (left) and mean equity (right)</w:t>
      </w:r>
      <w:r w:rsidRPr="00AE25D9">
        <w:rPr>
          <w:sz w:val="24"/>
          <w:szCs w:val="24"/>
          <w:lang w:val="en-US"/>
        </w:rPr>
        <w:t>.</w:t>
      </w:r>
    </w:p>
    <w:p w14:paraId="6B0CAF9F" w14:textId="5F0A69D6" w:rsidR="00E16DF5" w:rsidRPr="00E16DF5" w:rsidRDefault="00E16DF5" w:rsidP="00E16DF5">
      <w:pPr>
        <w:autoSpaceDE w:val="0"/>
        <w:autoSpaceDN w:val="0"/>
        <w:adjustRightInd w:val="0"/>
        <w:spacing w:after="0" w:line="240" w:lineRule="auto"/>
        <w:rPr>
          <w:rFonts w:ascii="Times New Roman" w:hAnsi="Times New Roman" w:cs="Times New Roman"/>
          <w:sz w:val="24"/>
          <w:szCs w:val="24"/>
          <w:lang w:val="en-US"/>
        </w:rPr>
      </w:pPr>
    </w:p>
    <w:p w14:paraId="2C0B48CE" w14:textId="35379850" w:rsidR="009E4A88" w:rsidRDefault="00EB65E6" w:rsidP="00413D27">
      <w:pPr>
        <w:spacing w:line="360" w:lineRule="auto"/>
        <w:jc w:val="both"/>
        <w:rPr>
          <w:sz w:val="24"/>
          <w:szCs w:val="24"/>
          <w:lang w:val="en-US"/>
        </w:rPr>
      </w:pPr>
      <w:r w:rsidRPr="00EB65E6">
        <w:rPr>
          <w:noProof/>
          <w:sz w:val="18"/>
          <w:szCs w:val="18"/>
          <w:lang w:eastAsia="nl-BE"/>
        </w:rPr>
        <mc:AlternateContent>
          <mc:Choice Requires="cx1">
            <w:drawing>
              <wp:anchor distT="0" distB="0" distL="114300" distR="114300" simplePos="0" relativeHeight="251957248" behindDoc="1" locked="0" layoutInCell="1" allowOverlap="1" wp14:anchorId="29C616A2" wp14:editId="23BCF4F5">
                <wp:simplePos x="0" y="0"/>
                <wp:positionH relativeFrom="margin">
                  <wp:align>center</wp:align>
                </wp:positionH>
                <wp:positionV relativeFrom="paragraph">
                  <wp:posOffset>1687830</wp:posOffset>
                </wp:positionV>
                <wp:extent cx="4316681" cy="2113808"/>
                <wp:effectExtent l="0" t="0" r="8255" b="1270"/>
                <wp:wrapNone/>
                <wp:docPr id="138" name="Chart 138">
                  <a:extLst xmlns:a="http://schemas.openxmlformats.org/drawingml/2006/main">
                    <a:ext uri="{FF2B5EF4-FFF2-40B4-BE49-F238E27FC236}">
                      <a16:creationId xmlns:a16="http://schemas.microsoft.com/office/drawing/2014/main" id="{943534ED-83B0-4AA9-BCC3-F589F298026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7"/>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957248" behindDoc="1" locked="0" layoutInCell="1" allowOverlap="1" wp14:anchorId="29C616A2" wp14:editId="23BCF4F5">
                <wp:simplePos x="0" y="0"/>
                <wp:positionH relativeFrom="margin">
                  <wp:align>center</wp:align>
                </wp:positionH>
                <wp:positionV relativeFrom="paragraph">
                  <wp:posOffset>1687830</wp:posOffset>
                </wp:positionV>
                <wp:extent cx="4316681" cy="2113808"/>
                <wp:effectExtent l="0" t="0" r="8255" b="1270"/>
                <wp:wrapNone/>
                <wp:docPr id="138" name="Chart 138">
                  <a:extLst xmlns:a="http://schemas.openxmlformats.org/drawingml/2006/main">
                    <a:ext uri="{FF2B5EF4-FFF2-40B4-BE49-F238E27FC236}">
                      <a16:creationId xmlns:a16="http://schemas.microsoft.com/office/drawing/2014/main" id="{943534ED-83B0-4AA9-BCC3-F589F298026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8" name="Chart 138">
                          <a:extLst>
                            <a:ext uri="{FF2B5EF4-FFF2-40B4-BE49-F238E27FC236}">
                              <a16:creationId xmlns:a16="http://schemas.microsoft.com/office/drawing/2014/main" id="{943534ED-83B0-4AA9-BCC3-F589F298026F}"/>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4316095" cy="21132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C0FD7">
        <w:rPr>
          <w:sz w:val="24"/>
          <w:szCs w:val="24"/>
          <w:lang w:val="en-US"/>
        </w:rPr>
        <w:t xml:space="preserve">In this part the </w:t>
      </w:r>
      <w:r w:rsidR="00BE4FAF">
        <w:rPr>
          <w:sz w:val="24"/>
          <w:szCs w:val="24"/>
          <w:lang w:val="en-US"/>
        </w:rPr>
        <w:t>attendance</w:t>
      </w:r>
      <w:r w:rsidR="009C0FD7">
        <w:rPr>
          <w:sz w:val="24"/>
          <w:szCs w:val="24"/>
          <w:lang w:val="en-US"/>
        </w:rPr>
        <w:t xml:space="preserve"> is briefly discussed. </w:t>
      </w:r>
      <w:r w:rsidR="009C0FD7" w:rsidRPr="00F43B12">
        <w:rPr>
          <w:sz w:val="24"/>
          <w:szCs w:val="24"/>
          <w:lang w:val="en-US"/>
        </w:rPr>
        <w:t xml:space="preserve">When the average attendance of the football clubs is mapped, there is a clear difference between the Belgian league and the two </w:t>
      </w:r>
      <w:r w:rsidR="00B240D6">
        <w:rPr>
          <w:sz w:val="24"/>
          <w:szCs w:val="24"/>
          <w:lang w:val="en-US"/>
        </w:rPr>
        <w:t>B</w:t>
      </w:r>
      <w:r w:rsidR="009C0FD7" w:rsidRPr="00F43B12">
        <w:rPr>
          <w:sz w:val="24"/>
          <w:szCs w:val="24"/>
          <w:lang w:val="en-US"/>
        </w:rPr>
        <w:t>ig 5 leagues.</w:t>
      </w:r>
      <w:r w:rsidR="009C0FD7">
        <w:rPr>
          <w:sz w:val="24"/>
          <w:szCs w:val="24"/>
          <w:lang w:val="en-US"/>
        </w:rPr>
        <w:t xml:space="preserve"> On </w:t>
      </w:r>
      <w:r w:rsidR="0092001A">
        <w:rPr>
          <w:sz w:val="24"/>
          <w:szCs w:val="24"/>
          <w:lang w:val="en-US"/>
        </w:rPr>
        <w:t>f</w:t>
      </w:r>
      <w:r w:rsidR="009C0FD7">
        <w:rPr>
          <w:sz w:val="24"/>
          <w:szCs w:val="24"/>
          <w:lang w:val="en-US"/>
        </w:rPr>
        <w:t xml:space="preserve">igure </w:t>
      </w:r>
      <w:r w:rsidR="001C57BA">
        <w:rPr>
          <w:sz w:val="24"/>
          <w:szCs w:val="24"/>
          <w:lang w:val="en-US"/>
        </w:rPr>
        <w:t>16</w:t>
      </w:r>
      <w:r w:rsidR="009C0FD7">
        <w:rPr>
          <w:sz w:val="24"/>
          <w:szCs w:val="24"/>
          <w:lang w:val="en-US"/>
        </w:rPr>
        <w:t xml:space="preserve"> the average attendance over the ten years stays is displayed and shows a rather stable trend. </w:t>
      </w:r>
      <w:r w:rsidR="009C0FD7" w:rsidRPr="00B57A28">
        <w:rPr>
          <w:sz w:val="24"/>
          <w:szCs w:val="24"/>
          <w:lang w:val="en-US"/>
        </w:rPr>
        <w:t>Belgi</w:t>
      </w:r>
      <w:r w:rsidR="009C0FD7">
        <w:rPr>
          <w:sz w:val="24"/>
          <w:szCs w:val="24"/>
          <w:lang w:val="en-US"/>
        </w:rPr>
        <w:t>an clubs</w:t>
      </w:r>
      <w:r w:rsidR="009C0FD7" w:rsidRPr="00B57A28">
        <w:rPr>
          <w:sz w:val="24"/>
          <w:szCs w:val="24"/>
          <w:lang w:val="en-US"/>
        </w:rPr>
        <w:t xml:space="preserve"> manage to</w:t>
      </w:r>
      <w:r w:rsidR="009C0FD7">
        <w:rPr>
          <w:sz w:val="24"/>
          <w:szCs w:val="24"/>
          <w:lang w:val="en-US"/>
        </w:rPr>
        <w:t xml:space="preserve"> only</w:t>
      </w:r>
      <w:r w:rsidR="009C0FD7" w:rsidRPr="00B57A28">
        <w:rPr>
          <w:sz w:val="24"/>
          <w:szCs w:val="24"/>
          <w:lang w:val="en-US"/>
        </w:rPr>
        <w:t xml:space="preserve"> fill its </w:t>
      </w:r>
      <w:r w:rsidR="009C0FD7">
        <w:rPr>
          <w:sz w:val="24"/>
          <w:szCs w:val="24"/>
          <w:lang w:val="en-US"/>
        </w:rPr>
        <w:t>stadia</w:t>
      </w:r>
      <w:r w:rsidR="009C0FD7" w:rsidRPr="00B57A28">
        <w:rPr>
          <w:sz w:val="24"/>
          <w:szCs w:val="24"/>
          <w:lang w:val="en-US"/>
        </w:rPr>
        <w:t xml:space="preserve"> for an average of </w:t>
      </w:r>
      <w:r w:rsidR="00BE4FAF" w:rsidRPr="00B57A28">
        <w:rPr>
          <w:sz w:val="24"/>
          <w:szCs w:val="24"/>
          <w:lang w:val="en-US"/>
        </w:rPr>
        <w:t xml:space="preserve">around 70%, while in England and Germany this figure </w:t>
      </w:r>
      <w:r w:rsidR="00BE4FAF">
        <w:rPr>
          <w:sz w:val="24"/>
          <w:szCs w:val="24"/>
          <w:lang w:val="en-US"/>
        </w:rPr>
        <w:t>lays</w:t>
      </w:r>
      <w:r w:rsidR="00BE4FAF" w:rsidRPr="00B57A28">
        <w:rPr>
          <w:sz w:val="24"/>
          <w:szCs w:val="24"/>
          <w:lang w:val="en-US"/>
        </w:rPr>
        <w:t xml:space="preserve"> around 90%.</w:t>
      </w:r>
      <w:r w:rsidR="00D55C95">
        <w:rPr>
          <w:sz w:val="24"/>
          <w:szCs w:val="24"/>
          <w:lang w:val="en-US"/>
        </w:rPr>
        <w:t xml:space="preserve"> </w:t>
      </w:r>
      <w:r w:rsidR="009C0FD7" w:rsidRPr="00B57A28">
        <w:rPr>
          <w:sz w:val="24"/>
          <w:szCs w:val="24"/>
          <w:lang w:val="en-US"/>
        </w:rPr>
        <w:t>If we look at the boxplots</w:t>
      </w:r>
      <w:r w:rsidR="00282307">
        <w:rPr>
          <w:sz w:val="24"/>
          <w:szCs w:val="24"/>
          <w:lang w:val="en-US"/>
        </w:rPr>
        <w:t xml:space="preserve"> on </w:t>
      </w:r>
      <w:r w:rsidR="0092001A">
        <w:rPr>
          <w:sz w:val="24"/>
          <w:szCs w:val="24"/>
          <w:lang w:val="en-US"/>
        </w:rPr>
        <w:t>f</w:t>
      </w:r>
      <w:r w:rsidR="00282307">
        <w:rPr>
          <w:sz w:val="24"/>
          <w:szCs w:val="24"/>
          <w:lang w:val="en-US"/>
        </w:rPr>
        <w:t xml:space="preserve">igure </w:t>
      </w:r>
      <w:r w:rsidR="00B11EE4">
        <w:rPr>
          <w:sz w:val="24"/>
          <w:szCs w:val="24"/>
          <w:lang w:val="en-US"/>
        </w:rPr>
        <w:t>16</w:t>
      </w:r>
      <w:r w:rsidR="00282307">
        <w:rPr>
          <w:sz w:val="24"/>
          <w:szCs w:val="24"/>
          <w:lang w:val="en-US"/>
        </w:rPr>
        <w:t xml:space="preserve"> </w:t>
      </w:r>
      <w:r w:rsidR="009C0FD7" w:rsidRPr="00B57A28">
        <w:rPr>
          <w:sz w:val="24"/>
          <w:szCs w:val="24"/>
          <w:lang w:val="en-US"/>
        </w:rPr>
        <w:t>we also see that the data shows much more outliers in the two directions for Belgium than for Germany and England.</w:t>
      </w:r>
      <w:r w:rsidRPr="00EB65E6">
        <w:rPr>
          <w:noProof/>
          <w:lang w:val="en-US"/>
        </w:rPr>
        <w:t xml:space="preserve"> </w:t>
      </w:r>
    </w:p>
    <w:p w14:paraId="704332BD" w14:textId="2814E520" w:rsidR="00EB65E6" w:rsidRDefault="00EB65E6" w:rsidP="00413D27">
      <w:pPr>
        <w:spacing w:line="360" w:lineRule="auto"/>
        <w:jc w:val="both"/>
        <w:rPr>
          <w:sz w:val="24"/>
          <w:szCs w:val="24"/>
          <w:lang w:val="en-US"/>
        </w:rPr>
      </w:pPr>
    </w:p>
    <w:p w14:paraId="1695F8CE" w14:textId="5916EB24" w:rsidR="00BE4FAF" w:rsidRDefault="00BE4FAF" w:rsidP="009C0FD7">
      <w:pPr>
        <w:spacing w:line="360" w:lineRule="auto"/>
        <w:jc w:val="both"/>
        <w:rPr>
          <w:sz w:val="24"/>
          <w:szCs w:val="24"/>
          <w:lang w:val="en-US"/>
        </w:rPr>
      </w:pPr>
    </w:p>
    <w:p w14:paraId="6E22C8B7" w14:textId="1E9BC63B" w:rsidR="00BE4FAF" w:rsidRDefault="00BE4FAF" w:rsidP="009C0FD7">
      <w:pPr>
        <w:spacing w:line="360" w:lineRule="auto"/>
        <w:jc w:val="both"/>
        <w:rPr>
          <w:sz w:val="24"/>
          <w:szCs w:val="24"/>
          <w:lang w:val="en-US"/>
        </w:rPr>
      </w:pPr>
    </w:p>
    <w:p w14:paraId="60D3138A" w14:textId="28CF3E51" w:rsidR="009C6102" w:rsidRDefault="009C6102" w:rsidP="00EB65E6">
      <w:pPr>
        <w:rPr>
          <w:sz w:val="24"/>
          <w:szCs w:val="24"/>
          <w:lang w:val="en-US"/>
        </w:rPr>
      </w:pPr>
    </w:p>
    <w:p w14:paraId="31967614" w14:textId="77777777" w:rsidR="00EB65E6" w:rsidRDefault="00EB65E6" w:rsidP="00EB65E6">
      <w:pPr>
        <w:rPr>
          <w:b/>
          <w:bCs/>
          <w:sz w:val="20"/>
          <w:szCs w:val="20"/>
          <w:lang w:val="en-US"/>
        </w:rPr>
      </w:pPr>
    </w:p>
    <w:p w14:paraId="785A64C8" w14:textId="7890B2DE" w:rsidR="00BE4FAF" w:rsidRPr="00CE62D2" w:rsidRDefault="00BE4FAF" w:rsidP="00CE62D2">
      <w:pPr>
        <w:jc w:val="center"/>
        <w:rPr>
          <w:sz w:val="20"/>
          <w:szCs w:val="20"/>
          <w:lang w:val="en-US"/>
        </w:rPr>
      </w:pPr>
      <w:r w:rsidRPr="007A495E">
        <w:rPr>
          <w:b/>
          <w:bCs/>
          <w:sz w:val="20"/>
          <w:szCs w:val="20"/>
          <w:lang w:val="en-US"/>
        </w:rPr>
        <w:t xml:space="preserve">Figure </w:t>
      </w:r>
      <w:r w:rsidR="00B11EE4">
        <w:rPr>
          <w:b/>
          <w:bCs/>
          <w:sz w:val="20"/>
          <w:szCs w:val="20"/>
          <w:lang w:val="en-US"/>
        </w:rPr>
        <w:t>16</w:t>
      </w:r>
      <w:r w:rsidRPr="007A495E">
        <w:rPr>
          <w:sz w:val="20"/>
          <w:szCs w:val="20"/>
          <w:lang w:val="en-US"/>
        </w:rPr>
        <w:t>.</w:t>
      </w:r>
      <w:r>
        <w:rPr>
          <w:sz w:val="20"/>
          <w:szCs w:val="20"/>
          <w:lang w:val="en-US"/>
        </w:rPr>
        <w:t xml:space="preserve"> </w:t>
      </w:r>
      <w:r w:rsidRPr="007A495E">
        <w:rPr>
          <w:sz w:val="20"/>
          <w:szCs w:val="20"/>
          <w:lang w:val="en-US"/>
        </w:rPr>
        <w:t>Evolution and distribution of the average attendance.</w:t>
      </w:r>
    </w:p>
    <w:p w14:paraId="5622A7E8" w14:textId="5B1A50A7" w:rsidR="009E4A88" w:rsidRDefault="00D55C95" w:rsidP="009C0FD7">
      <w:pPr>
        <w:spacing w:line="360" w:lineRule="auto"/>
        <w:jc w:val="both"/>
        <w:rPr>
          <w:noProof/>
          <w:sz w:val="24"/>
          <w:szCs w:val="24"/>
          <w:lang w:val="en-US"/>
        </w:rPr>
      </w:pPr>
      <w:r w:rsidRPr="005F466A">
        <w:rPr>
          <w:noProof/>
          <w:lang w:eastAsia="nl-BE"/>
        </w:rPr>
        <w:lastRenderedPageBreak/>
        <w:drawing>
          <wp:anchor distT="0" distB="0" distL="114300" distR="114300" simplePos="0" relativeHeight="251638272" behindDoc="1" locked="0" layoutInCell="1" allowOverlap="1" wp14:anchorId="6CB92DF8" wp14:editId="3DE7BFA4">
            <wp:simplePos x="0" y="0"/>
            <wp:positionH relativeFrom="margin">
              <wp:posOffset>2859510</wp:posOffset>
            </wp:positionH>
            <wp:positionV relativeFrom="paragraph">
              <wp:posOffset>2454591</wp:posOffset>
            </wp:positionV>
            <wp:extent cx="3517900" cy="2305050"/>
            <wp:effectExtent l="0" t="0" r="6350" b="0"/>
            <wp:wrapNone/>
            <wp:docPr id="65" name="Chart 65">
              <a:extLst xmlns:a="http://schemas.openxmlformats.org/drawingml/2006/main">
                <a:ext uri="{FF2B5EF4-FFF2-40B4-BE49-F238E27FC236}">
                  <a16:creationId xmlns:a16="http://schemas.microsoft.com/office/drawing/2014/main" id="{7F55F399-7165-433D-A285-51534A44C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25984" behindDoc="0" locked="0" layoutInCell="1" allowOverlap="1" wp14:anchorId="6CA800D3" wp14:editId="6BBD1CF6">
            <wp:simplePos x="0" y="0"/>
            <wp:positionH relativeFrom="margin">
              <wp:posOffset>-601980</wp:posOffset>
            </wp:positionH>
            <wp:positionV relativeFrom="paragraph">
              <wp:posOffset>2454910</wp:posOffset>
            </wp:positionV>
            <wp:extent cx="3425190" cy="2305050"/>
            <wp:effectExtent l="0" t="0" r="3810" b="0"/>
            <wp:wrapTopAndBottom/>
            <wp:docPr id="64" name="Chart 64">
              <a:extLst xmlns:a="http://schemas.openxmlformats.org/drawingml/2006/main">
                <a:ext uri="{FF2B5EF4-FFF2-40B4-BE49-F238E27FC236}">
                  <a16:creationId xmlns:a16="http://schemas.microsoft.com/office/drawing/2014/main" id="{72118D48-D0E6-4A73-8555-7C9EEB0D1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8F54A6" w:rsidRPr="00F65CCC">
        <w:rPr>
          <w:sz w:val="24"/>
          <w:szCs w:val="24"/>
          <w:lang w:val="en-US"/>
        </w:rPr>
        <w:t xml:space="preserve">Subsequently, the measure of competitive balance was also </w:t>
      </w:r>
      <w:r w:rsidR="006F3977" w:rsidRPr="00F65CCC">
        <w:rPr>
          <w:sz w:val="24"/>
          <w:szCs w:val="24"/>
          <w:lang w:val="en-US"/>
        </w:rPr>
        <w:t>surveyed</w:t>
      </w:r>
      <w:r w:rsidR="008F54A6" w:rsidRPr="00F65CCC">
        <w:rPr>
          <w:sz w:val="24"/>
          <w:szCs w:val="24"/>
          <w:lang w:val="en-US"/>
        </w:rPr>
        <w:t>.</w:t>
      </w:r>
      <w:r w:rsidR="001C57BA">
        <w:rPr>
          <w:sz w:val="24"/>
          <w:szCs w:val="24"/>
          <w:lang w:val="en-US"/>
        </w:rPr>
        <w:t xml:space="preserve"> </w:t>
      </w:r>
      <w:r w:rsidR="008F54A6" w:rsidRPr="00F65CCC">
        <w:rPr>
          <w:sz w:val="24"/>
          <w:szCs w:val="24"/>
          <w:lang w:val="en-US"/>
        </w:rPr>
        <w:t xml:space="preserve">The </w:t>
      </w:r>
      <w:r w:rsidR="0024337E">
        <w:rPr>
          <w:sz w:val="24"/>
          <w:szCs w:val="24"/>
          <w:lang w:val="en-US"/>
        </w:rPr>
        <w:t xml:space="preserve">used </w:t>
      </w:r>
      <w:r w:rsidR="008F54A6" w:rsidRPr="00F65CCC">
        <w:rPr>
          <w:sz w:val="24"/>
          <w:szCs w:val="24"/>
          <w:lang w:val="en-US"/>
        </w:rPr>
        <w:t>microeconomic measure is the Herfindahl Index.</w:t>
      </w:r>
      <w:r w:rsidR="006F3977" w:rsidRPr="00F65CCC">
        <w:rPr>
          <w:sz w:val="24"/>
          <w:szCs w:val="24"/>
          <w:lang w:val="en-US"/>
        </w:rPr>
        <w:t xml:space="preserve"> This measure is</w:t>
      </w:r>
      <w:r w:rsidR="001C57BA">
        <w:rPr>
          <w:sz w:val="24"/>
          <w:szCs w:val="24"/>
          <w:lang w:val="en-US"/>
        </w:rPr>
        <w:t xml:space="preserve"> calculated twice, once</w:t>
      </w:r>
      <w:r w:rsidR="006F3977" w:rsidRPr="00F65CCC">
        <w:rPr>
          <w:sz w:val="24"/>
          <w:szCs w:val="24"/>
          <w:lang w:val="en-US"/>
        </w:rPr>
        <w:t xml:space="preserve"> based on the market share and </w:t>
      </w:r>
      <w:r w:rsidR="001C57BA">
        <w:rPr>
          <w:sz w:val="24"/>
          <w:szCs w:val="24"/>
          <w:lang w:val="en-US"/>
        </w:rPr>
        <w:t xml:space="preserve">one time on </w:t>
      </w:r>
      <w:r w:rsidR="00904139" w:rsidRPr="00F65CCC">
        <w:rPr>
          <w:sz w:val="24"/>
          <w:szCs w:val="24"/>
          <w:lang w:val="en-US"/>
        </w:rPr>
        <w:t xml:space="preserve">the </w:t>
      </w:r>
      <w:r w:rsidR="0076123F">
        <w:rPr>
          <w:sz w:val="24"/>
          <w:szCs w:val="24"/>
          <w:lang w:val="en-US"/>
        </w:rPr>
        <w:t>s</w:t>
      </w:r>
      <w:r w:rsidR="003D2F84">
        <w:rPr>
          <w:sz w:val="24"/>
          <w:szCs w:val="24"/>
          <w:lang w:val="en-US"/>
        </w:rPr>
        <w:t>porting</w:t>
      </w:r>
      <w:r w:rsidR="00904139" w:rsidRPr="00F65CCC">
        <w:rPr>
          <w:sz w:val="24"/>
          <w:szCs w:val="24"/>
          <w:lang w:val="en-US"/>
        </w:rPr>
        <w:t xml:space="preserve"> results. </w:t>
      </w:r>
      <w:r w:rsidR="00052372" w:rsidRPr="00F65CCC">
        <w:rPr>
          <w:sz w:val="24"/>
          <w:szCs w:val="24"/>
          <w:lang w:val="en-US"/>
        </w:rPr>
        <w:t>A</w:t>
      </w:r>
      <w:r w:rsidR="001311E2" w:rsidRPr="00F65CCC">
        <w:rPr>
          <w:sz w:val="24"/>
          <w:szCs w:val="24"/>
          <w:lang w:val="en-US"/>
        </w:rPr>
        <w:t>ll the percentage market shares were calculated and multiplied by 100 and then the market shares were quadrated and accumulated.</w:t>
      </w:r>
      <w:r w:rsidR="00052372" w:rsidRPr="00F65CCC">
        <w:rPr>
          <w:noProof/>
          <w:sz w:val="24"/>
          <w:szCs w:val="24"/>
          <w:lang w:val="en-US"/>
        </w:rPr>
        <w:t xml:space="preserve"> </w:t>
      </w:r>
      <w:r w:rsidR="004D686F" w:rsidRPr="00F65CCC">
        <w:rPr>
          <w:noProof/>
          <w:sz w:val="24"/>
          <w:szCs w:val="24"/>
          <w:lang w:val="en-US"/>
        </w:rPr>
        <w:t xml:space="preserve">The higher the value the </w:t>
      </w:r>
      <w:r w:rsidR="0024337E">
        <w:rPr>
          <w:noProof/>
          <w:sz w:val="24"/>
          <w:szCs w:val="24"/>
          <w:lang w:val="en-US"/>
        </w:rPr>
        <w:t>lower</w:t>
      </w:r>
      <w:r w:rsidR="004D686F" w:rsidRPr="00F65CCC">
        <w:rPr>
          <w:noProof/>
          <w:sz w:val="24"/>
          <w:szCs w:val="24"/>
          <w:lang w:val="en-US"/>
        </w:rPr>
        <w:t xml:space="preserve"> the competitive balance in a competition</w:t>
      </w:r>
      <w:r w:rsidR="009B3A26">
        <w:rPr>
          <w:noProof/>
          <w:sz w:val="24"/>
          <w:szCs w:val="24"/>
          <w:lang w:val="en-US"/>
        </w:rPr>
        <w:t xml:space="preserve"> </w:t>
      </w:r>
      <w:r w:rsidR="00155291">
        <w:rPr>
          <w:noProof/>
          <w:sz w:val="24"/>
          <w:szCs w:val="24"/>
          <w:lang w:val="en-US"/>
        </w:rPr>
        <w:t>(</w:t>
      </w:r>
      <w:proofErr w:type="spellStart"/>
      <w:r w:rsidR="00D774C2" w:rsidRPr="001E01A9">
        <w:rPr>
          <w:sz w:val="24"/>
          <w:szCs w:val="24"/>
          <w:lang w:val="en-US"/>
        </w:rPr>
        <w:t>Brandes</w:t>
      </w:r>
      <w:proofErr w:type="spellEnd"/>
      <w:r w:rsidR="00D774C2" w:rsidRPr="001E01A9">
        <w:rPr>
          <w:sz w:val="24"/>
          <w:szCs w:val="24"/>
          <w:lang w:val="en-US"/>
        </w:rPr>
        <w:t xml:space="preserve"> &amp; Frank</w:t>
      </w:r>
      <w:r w:rsidR="00155291">
        <w:rPr>
          <w:sz w:val="24"/>
          <w:szCs w:val="24"/>
          <w:lang w:val="en-US"/>
        </w:rPr>
        <w:t xml:space="preserve">, </w:t>
      </w:r>
      <w:r w:rsidR="00D774C2" w:rsidRPr="001E01A9">
        <w:rPr>
          <w:sz w:val="24"/>
          <w:szCs w:val="24"/>
          <w:lang w:val="en-US"/>
        </w:rPr>
        <w:t>2007</w:t>
      </w:r>
      <w:r w:rsidR="00155291">
        <w:rPr>
          <w:sz w:val="24"/>
          <w:szCs w:val="24"/>
          <w:lang w:val="en-US"/>
        </w:rPr>
        <w:t>)</w:t>
      </w:r>
      <w:r w:rsidR="004D686F" w:rsidRPr="00F65CCC">
        <w:rPr>
          <w:noProof/>
          <w:sz w:val="24"/>
          <w:szCs w:val="24"/>
          <w:lang w:val="en-US"/>
        </w:rPr>
        <w:t xml:space="preserve">. </w:t>
      </w:r>
      <w:r w:rsidR="00C34A4A">
        <w:rPr>
          <w:noProof/>
          <w:sz w:val="24"/>
          <w:szCs w:val="24"/>
          <w:lang w:val="en-US"/>
        </w:rPr>
        <w:t xml:space="preserve">The calculated Herfindahl </w:t>
      </w:r>
      <w:r w:rsidR="001C57BA">
        <w:rPr>
          <w:noProof/>
          <w:sz w:val="24"/>
          <w:szCs w:val="24"/>
          <w:lang w:val="en-US"/>
        </w:rPr>
        <w:t>I</w:t>
      </w:r>
      <w:r w:rsidR="00C34A4A">
        <w:rPr>
          <w:noProof/>
          <w:sz w:val="24"/>
          <w:szCs w:val="24"/>
          <w:lang w:val="en-US"/>
        </w:rPr>
        <w:t xml:space="preserve">ndex can be seen on </w:t>
      </w:r>
      <w:r w:rsidR="0092001A">
        <w:rPr>
          <w:noProof/>
          <w:sz w:val="24"/>
          <w:szCs w:val="24"/>
          <w:lang w:val="en-US"/>
        </w:rPr>
        <w:t>f</w:t>
      </w:r>
      <w:r w:rsidR="00C34A4A">
        <w:rPr>
          <w:noProof/>
          <w:sz w:val="24"/>
          <w:szCs w:val="24"/>
          <w:lang w:val="en-US"/>
        </w:rPr>
        <w:t xml:space="preserve">igure 17. </w:t>
      </w:r>
      <w:r w:rsidR="00E24D14">
        <w:rPr>
          <w:noProof/>
          <w:sz w:val="24"/>
          <w:szCs w:val="24"/>
          <w:lang w:val="en-US"/>
        </w:rPr>
        <w:t>T</w:t>
      </w:r>
      <w:r w:rsidR="009E4A88" w:rsidRPr="00F65CCC">
        <w:rPr>
          <w:noProof/>
          <w:sz w:val="24"/>
          <w:szCs w:val="24"/>
          <w:lang w:val="en-US"/>
        </w:rPr>
        <w:t xml:space="preserve">he </w:t>
      </w:r>
      <w:r w:rsidR="00C34A4A">
        <w:rPr>
          <w:noProof/>
          <w:sz w:val="24"/>
          <w:szCs w:val="24"/>
          <w:lang w:val="en-US"/>
        </w:rPr>
        <w:t>B</w:t>
      </w:r>
      <w:r w:rsidR="009E4A88" w:rsidRPr="00F65CCC">
        <w:rPr>
          <w:noProof/>
          <w:sz w:val="24"/>
          <w:szCs w:val="24"/>
          <w:lang w:val="en-US"/>
        </w:rPr>
        <w:t>elgian comp</w:t>
      </w:r>
      <w:r w:rsidR="009E4A88">
        <w:rPr>
          <w:noProof/>
          <w:sz w:val="24"/>
          <w:szCs w:val="24"/>
          <w:lang w:val="en-US"/>
        </w:rPr>
        <w:t>e</w:t>
      </w:r>
      <w:r w:rsidR="009E4A88" w:rsidRPr="00F65CCC">
        <w:rPr>
          <w:noProof/>
          <w:sz w:val="24"/>
          <w:szCs w:val="24"/>
          <w:lang w:val="en-US"/>
        </w:rPr>
        <w:t xml:space="preserve">tition shows </w:t>
      </w:r>
      <w:r w:rsidR="009E4A88">
        <w:rPr>
          <w:noProof/>
          <w:sz w:val="24"/>
          <w:szCs w:val="24"/>
          <w:lang w:val="en-US"/>
        </w:rPr>
        <w:t xml:space="preserve">the highest value for competitive balance, based on the revenues of the different clubs, but if we look at the the Herfindahl index, based on </w:t>
      </w:r>
      <w:r w:rsidR="0076123F">
        <w:rPr>
          <w:noProof/>
          <w:sz w:val="24"/>
          <w:szCs w:val="24"/>
          <w:lang w:val="en-US"/>
        </w:rPr>
        <w:t>s</w:t>
      </w:r>
      <w:r w:rsidR="003D2F84">
        <w:rPr>
          <w:noProof/>
          <w:sz w:val="24"/>
          <w:szCs w:val="24"/>
          <w:lang w:val="en-US"/>
        </w:rPr>
        <w:t>porting</w:t>
      </w:r>
      <w:r w:rsidR="005E4E20">
        <w:rPr>
          <w:noProof/>
          <w:sz w:val="24"/>
          <w:szCs w:val="24"/>
          <w:lang w:val="en-US"/>
        </w:rPr>
        <w:t xml:space="preserve"> </w:t>
      </w:r>
      <w:r w:rsidR="009E4A88">
        <w:rPr>
          <w:noProof/>
          <w:sz w:val="24"/>
          <w:szCs w:val="24"/>
          <w:lang w:val="en-US"/>
        </w:rPr>
        <w:t>results, Belgium shows mainly the lowest value for the competitive balance.</w:t>
      </w:r>
      <w:r w:rsidR="00BE4FAF">
        <w:rPr>
          <w:noProof/>
          <w:sz w:val="24"/>
          <w:szCs w:val="24"/>
          <w:lang w:val="en-US"/>
        </w:rPr>
        <w:t xml:space="preserve"> </w:t>
      </w:r>
    </w:p>
    <w:p w14:paraId="7C1E61E8" w14:textId="32272CD9" w:rsidR="00BE4FAF" w:rsidRDefault="00BE4FAF" w:rsidP="006401CB">
      <w:pPr>
        <w:jc w:val="center"/>
        <w:rPr>
          <w:sz w:val="20"/>
          <w:szCs w:val="20"/>
          <w:lang w:val="en-US"/>
        </w:rPr>
      </w:pPr>
      <w:r w:rsidRPr="007A495E">
        <w:rPr>
          <w:b/>
          <w:bCs/>
          <w:sz w:val="20"/>
          <w:szCs w:val="20"/>
          <w:lang w:val="en-US"/>
        </w:rPr>
        <w:t xml:space="preserve">Figure </w:t>
      </w:r>
      <w:r w:rsidR="00B11EE4">
        <w:rPr>
          <w:b/>
          <w:bCs/>
          <w:sz w:val="20"/>
          <w:szCs w:val="20"/>
          <w:lang w:val="en-US"/>
        </w:rPr>
        <w:t>17</w:t>
      </w:r>
      <w:r w:rsidRPr="007A495E">
        <w:rPr>
          <w:sz w:val="20"/>
          <w:szCs w:val="20"/>
          <w:lang w:val="en-US"/>
        </w:rPr>
        <w:t>.</w:t>
      </w:r>
      <w:r w:rsidR="006401CB">
        <w:rPr>
          <w:sz w:val="20"/>
          <w:szCs w:val="20"/>
          <w:lang w:val="en-US"/>
        </w:rPr>
        <w:t xml:space="preserve"> </w:t>
      </w:r>
      <w:r w:rsidRPr="007A495E">
        <w:rPr>
          <w:sz w:val="20"/>
          <w:szCs w:val="20"/>
          <w:lang w:val="en-US"/>
        </w:rPr>
        <w:t xml:space="preserve">Evolution </w:t>
      </w:r>
      <w:r>
        <w:rPr>
          <w:sz w:val="20"/>
          <w:szCs w:val="20"/>
          <w:lang w:val="en-US"/>
        </w:rPr>
        <w:t>of the Herfindahl index, based on revenue (left) and sport</w:t>
      </w:r>
      <w:r w:rsidR="005E4E20">
        <w:rPr>
          <w:sz w:val="20"/>
          <w:szCs w:val="20"/>
          <w:lang w:val="en-US"/>
        </w:rPr>
        <w:t>s performance</w:t>
      </w:r>
      <w:r>
        <w:rPr>
          <w:sz w:val="20"/>
          <w:szCs w:val="20"/>
          <w:lang w:val="en-US"/>
        </w:rPr>
        <w:t xml:space="preserve"> results (right).</w:t>
      </w:r>
    </w:p>
    <w:p w14:paraId="1607A52E" w14:textId="77777777" w:rsidR="002054CF" w:rsidRPr="00D676B5" w:rsidRDefault="002054CF" w:rsidP="00BE4FAF">
      <w:pPr>
        <w:rPr>
          <w:sz w:val="20"/>
          <w:szCs w:val="20"/>
          <w:lang w:val="en-US"/>
        </w:rPr>
      </w:pPr>
    </w:p>
    <w:p w14:paraId="31AEF09E" w14:textId="23F04CA9" w:rsidR="00135A3D" w:rsidRDefault="00CF35FB" w:rsidP="009C0FD7">
      <w:pPr>
        <w:spacing w:line="360" w:lineRule="auto"/>
        <w:jc w:val="both"/>
        <w:rPr>
          <w:noProof/>
          <w:sz w:val="24"/>
          <w:szCs w:val="24"/>
          <w:lang w:val="en-US"/>
        </w:rPr>
      </w:pPr>
      <w:r>
        <w:rPr>
          <w:noProof/>
          <w:sz w:val="24"/>
          <w:szCs w:val="24"/>
          <w:lang w:val="en-US"/>
        </w:rPr>
        <w:t xml:space="preserve">Secondly </w:t>
      </w:r>
      <w:r w:rsidR="003050DC">
        <w:rPr>
          <w:noProof/>
          <w:sz w:val="24"/>
          <w:szCs w:val="24"/>
          <w:lang w:val="en-US"/>
        </w:rPr>
        <w:t xml:space="preserve">the situation of Germany is adressed. </w:t>
      </w:r>
      <w:r w:rsidR="00F50F36">
        <w:rPr>
          <w:noProof/>
          <w:sz w:val="24"/>
          <w:szCs w:val="24"/>
          <w:lang w:val="en-US"/>
        </w:rPr>
        <w:t xml:space="preserve">The Bundesliga finds itself between </w:t>
      </w:r>
      <w:r w:rsidR="00BC7E8E">
        <w:rPr>
          <w:noProof/>
          <w:sz w:val="24"/>
          <w:szCs w:val="24"/>
          <w:lang w:val="en-US"/>
        </w:rPr>
        <w:t>the Jupiler Pro League and the Premier Leauge based on financial results, but based on sport</w:t>
      </w:r>
      <w:r w:rsidR="005E4E20">
        <w:rPr>
          <w:noProof/>
          <w:sz w:val="24"/>
          <w:szCs w:val="24"/>
          <w:lang w:val="en-US"/>
        </w:rPr>
        <w:t>s</w:t>
      </w:r>
      <w:r w:rsidR="00BC7E8E">
        <w:rPr>
          <w:noProof/>
          <w:sz w:val="24"/>
          <w:szCs w:val="24"/>
          <w:lang w:val="en-US"/>
        </w:rPr>
        <w:t xml:space="preserve"> results we see </w:t>
      </w:r>
      <w:r w:rsidR="00F8159F">
        <w:rPr>
          <w:noProof/>
          <w:sz w:val="24"/>
          <w:szCs w:val="24"/>
          <w:lang w:val="en-US"/>
        </w:rPr>
        <w:t>that the value of the Herfindahl index is clearly higher in the period from 2011</w:t>
      </w:r>
      <w:r w:rsidR="00BF4B9D">
        <w:rPr>
          <w:noProof/>
          <w:sz w:val="24"/>
          <w:szCs w:val="24"/>
          <w:lang w:val="en-US"/>
        </w:rPr>
        <w:t xml:space="preserve"> till 2016 then the other two competitions. </w:t>
      </w:r>
      <w:r w:rsidR="00CE62D2" w:rsidRPr="00CE62D2">
        <w:rPr>
          <w:noProof/>
          <w:sz w:val="24"/>
          <w:szCs w:val="24"/>
          <w:lang w:val="en-US"/>
        </w:rPr>
        <w:t xml:space="preserve">This is striking, but somewhere also understandable since 2 subtoppers (Wolfsburg and Bayer Leverkussen) have been left out of the analysis. </w:t>
      </w:r>
      <w:r w:rsidR="00546344">
        <w:rPr>
          <w:noProof/>
          <w:sz w:val="24"/>
          <w:szCs w:val="24"/>
          <w:lang w:val="en-US"/>
        </w:rPr>
        <w:t>Ultimately, the Premier League</w:t>
      </w:r>
      <w:r w:rsidR="00B046B4">
        <w:rPr>
          <w:noProof/>
          <w:sz w:val="24"/>
          <w:szCs w:val="24"/>
          <w:lang w:val="en-US"/>
        </w:rPr>
        <w:t xml:space="preserve"> </w:t>
      </w:r>
      <w:r w:rsidR="00467506">
        <w:rPr>
          <w:noProof/>
          <w:sz w:val="24"/>
          <w:szCs w:val="24"/>
          <w:lang w:val="en-US"/>
        </w:rPr>
        <w:t xml:space="preserve">shows the lowest value if we look at the </w:t>
      </w:r>
      <w:r w:rsidR="004931A0">
        <w:rPr>
          <w:noProof/>
          <w:sz w:val="24"/>
          <w:szCs w:val="24"/>
          <w:lang w:val="en-US"/>
        </w:rPr>
        <w:t>market shares</w:t>
      </w:r>
      <w:r w:rsidR="00467506">
        <w:rPr>
          <w:noProof/>
          <w:sz w:val="24"/>
          <w:szCs w:val="24"/>
          <w:lang w:val="en-US"/>
        </w:rPr>
        <w:t xml:space="preserve"> of revenue</w:t>
      </w:r>
      <w:r w:rsidR="004931A0">
        <w:rPr>
          <w:noProof/>
          <w:sz w:val="24"/>
          <w:szCs w:val="24"/>
          <w:lang w:val="en-US"/>
        </w:rPr>
        <w:t>, but if we look to the sport</w:t>
      </w:r>
      <w:r w:rsidR="005E4E20">
        <w:rPr>
          <w:noProof/>
          <w:sz w:val="24"/>
          <w:szCs w:val="24"/>
          <w:lang w:val="en-US"/>
        </w:rPr>
        <w:t>s</w:t>
      </w:r>
      <w:r w:rsidR="004931A0">
        <w:rPr>
          <w:noProof/>
          <w:sz w:val="24"/>
          <w:szCs w:val="24"/>
          <w:lang w:val="en-US"/>
        </w:rPr>
        <w:t xml:space="preserve"> distribution</w:t>
      </w:r>
      <w:r w:rsidR="005E4E20">
        <w:rPr>
          <w:noProof/>
          <w:sz w:val="24"/>
          <w:szCs w:val="24"/>
          <w:lang w:val="en-US"/>
        </w:rPr>
        <w:t>,</w:t>
      </w:r>
      <w:r w:rsidR="004931A0">
        <w:rPr>
          <w:noProof/>
          <w:sz w:val="24"/>
          <w:szCs w:val="24"/>
          <w:lang w:val="en-US"/>
        </w:rPr>
        <w:t xml:space="preserve"> </w:t>
      </w:r>
      <w:r w:rsidR="00B86150">
        <w:rPr>
          <w:noProof/>
          <w:sz w:val="24"/>
          <w:szCs w:val="24"/>
          <w:lang w:val="en-US"/>
        </w:rPr>
        <w:t xml:space="preserve">a </w:t>
      </w:r>
      <w:r w:rsidR="00944E83">
        <w:rPr>
          <w:noProof/>
          <w:sz w:val="24"/>
          <w:szCs w:val="24"/>
          <w:lang w:val="en-US"/>
        </w:rPr>
        <w:t xml:space="preserve">similar value to the </w:t>
      </w:r>
      <w:r w:rsidR="0056292F">
        <w:rPr>
          <w:noProof/>
          <w:sz w:val="24"/>
          <w:szCs w:val="24"/>
          <w:lang w:val="en-US"/>
        </w:rPr>
        <w:t>B</w:t>
      </w:r>
      <w:r w:rsidR="00944E83">
        <w:rPr>
          <w:noProof/>
          <w:sz w:val="24"/>
          <w:szCs w:val="24"/>
          <w:lang w:val="en-US"/>
        </w:rPr>
        <w:t xml:space="preserve">elgian competitions is </w:t>
      </w:r>
      <w:r w:rsidR="00BE4FAF">
        <w:rPr>
          <w:noProof/>
          <w:sz w:val="24"/>
          <w:szCs w:val="24"/>
          <w:lang w:val="en-US"/>
        </w:rPr>
        <w:t>retrieved</w:t>
      </w:r>
      <w:r w:rsidR="00F31774">
        <w:rPr>
          <w:noProof/>
          <w:sz w:val="24"/>
          <w:szCs w:val="24"/>
          <w:lang w:val="en-US"/>
        </w:rPr>
        <w:t>. It</w:t>
      </w:r>
      <w:r w:rsidR="00E24D14">
        <w:rPr>
          <w:noProof/>
          <w:sz w:val="24"/>
          <w:szCs w:val="24"/>
          <w:lang w:val="en-US"/>
        </w:rPr>
        <w:t xml:space="preserve"> is clear </w:t>
      </w:r>
      <w:r w:rsidR="00F31774">
        <w:rPr>
          <w:noProof/>
          <w:sz w:val="24"/>
          <w:szCs w:val="24"/>
          <w:lang w:val="en-US"/>
        </w:rPr>
        <w:t xml:space="preserve">that Belgium has the lowest competitive balance when the revenues are used. On the other hand, the sportive Herfindahl index shows that Germany has a lower competitive balance than the two other competitions. To conclude the English competition can be seen as the competition with the highest competitive balance when the two figures are combined. </w:t>
      </w:r>
    </w:p>
    <w:p w14:paraId="54B9C257" w14:textId="77777777" w:rsidR="006401CB" w:rsidRDefault="006401CB" w:rsidP="009C0FD7">
      <w:pPr>
        <w:spacing w:line="360" w:lineRule="auto"/>
        <w:jc w:val="both"/>
        <w:rPr>
          <w:noProof/>
          <w:sz w:val="24"/>
          <w:szCs w:val="24"/>
          <w:lang w:val="en-US"/>
        </w:rPr>
      </w:pPr>
    </w:p>
    <w:p w14:paraId="5C7B997D" w14:textId="6C7C969C" w:rsidR="006A60FA" w:rsidRPr="00205422" w:rsidRDefault="00A93806" w:rsidP="00A93806">
      <w:pPr>
        <w:pStyle w:val="Heading2"/>
        <w:numPr>
          <w:ilvl w:val="1"/>
          <w:numId w:val="5"/>
        </w:numPr>
        <w:rPr>
          <w:rFonts w:asciiTheme="minorHAnsi" w:hAnsiTheme="minorHAnsi"/>
          <w:b/>
          <w:bCs/>
          <w:color w:val="auto"/>
          <w:sz w:val="28"/>
          <w:szCs w:val="28"/>
          <w:lang w:val="en-US"/>
        </w:rPr>
      </w:pPr>
      <w:bookmarkStart w:id="47" w:name="_Toc42431159"/>
      <w:r w:rsidRPr="00205422">
        <w:rPr>
          <w:rFonts w:asciiTheme="minorHAnsi" w:hAnsiTheme="minorHAnsi"/>
          <w:b/>
          <w:bCs/>
          <w:color w:val="auto"/>
          <w:sz w:val="28"/>
          <w:szCs w:val="28"/>
          <w:lang w:val="en-US"/>
        </w:rPr>
        <w:lastRenderedPageBreak/>
        <w:t>PLS-SEM results</w:t>
      </w:r>
      <w:bookmarkEnd w:id="47"/>
    </w:p>
    <w:p w14:paraId="02AAD67C" w14:textId="6EF3179B" w:rsidR="00135A3D" w:rsidRDefault="00135A3D" w:rsidP="00135A3D">
      <w:pPr>
        <w:rPr>
          <w:lang w:val="en-US"/>
        </w:rPr>
      </w:pPr>
    </w:p>
    <w:p w14:paraId="55FE6D1C" w14:textId="79747F53" w:rsidR="00B8256C" w:rsidRPr="00F31774" w:rsidRDefault="00135A3D" w:rsidP="00F31774">
      <w:pPr>
        <w:spacing w:line="360" w:lineRule="auto"/>
        <w:jc w:val="both"/>
        <w:rPr>
          <w:sz w:val="24"/>
          <w:szCs w:val="24"/>
          <w:lang w:val="en-US"/>
        </w:rPr>
      </w:pPr>
      <w:r w:rsidRPr="00135A3D">
        <w:rPr>
          <w:sz w:val="24"/>
          <w:szCs w:val="24"/>
          <w:lang w:val="en-US"/>
        </w:rPr>
        <w:t xml:space="preserve">In the next section the PLS-SEM results are discussed, starting with the Premier League, followed by the Bundesliga and as last on the </w:t>
      </w:r>
      <w:proofErr w:type="spellStart"/>
      <w:r w:rsidRPr="00135A3D">
        <w:rPr>
          <w:sz w:val="24"/>
          <w:szCs w:val="24"/>
          <w:lang w:val="en-US"/>
        </w:rPr>
        <w:t>Jupiler</w:t>
      </w:r>
      <w:proofErr w:type="spellEnd"/>
      <w:r w:rsidRPr="00135A3D">
        <w:rPr>
          <w:sz w:val="24"/>
          <w:szCs w:val="24"/>
          <w:lang w:val="en-US"/>
        </w:rPr>
        <w:t xml:space="preserve"> Pro League is discussed</w:t>
      </w:r>
      <w:r>
        <w:rPr>
          <w:sz w:val="24"/>
          <w:szCs w:val="24"/>
          <w:lang w:val="en-US"/>
        </w:rPr>
        <w:t xml:space="preserve">. These models have been tested, following </w:t>
      </w:r>
      <w:r w:rsidR="00F31774">
        <w:rPr>
          <w:sz w:val="24"/>
          <w:szCs w:val="24"/>
          <w:lang w:val="en-US"/>
        </w:rPr>
        <w:t>the</w:t>
      </w:r>
      <w:r>
        <w:rPr>
          <w:sz w:val="24"/>
          <w:szCs w:val="24"/>
          <w:lang w:val="en-US"/>
        </w:rPr>
        <w:t xml:space="preserve"> statistical measures from </w:t>
      </w:r>
      <w:proofErr w:type="spellStart"/>
      <w:r>
        <w:rPr>
          <w:sz w:val="24"/>
          <w:szCs w:val="24"/>
          <w:lang w:val="en-US"/>
        </w:rPr>
        <w:t>Galariotis</w:t>
      </w:r>
      <w:proofErr w:type="spellEnd"/>
      <w:r>
        <w:rPr>
          <w:sz w:val="24"/>
          <w:szCs w:val="24"/>
          <w:lang w:val="en-US"/>
        </w:rPr>
        <w:t xml:space="preserve"> et al. (2018).</w:t>
      </w:r>
      <w:r w:rsidR="00793330">
        <w:rPr>
          <w:sz w:val="24"/>
          <w:szCs w:val="24"/>
          <w:lang w:val="en-US"/>
        </w:rPr>
        <w:t xml:space="preserve"> All the statistical output for these three models can be found in appendix I. </w:t>
      </w:r>
    </w:p>
    <w:p w14:paraId="5D919FD4" w14:textId="3AA9AE5E" w:rsidR="00424569" w:rsidRPr="00205422" w:rsidRDefault="00AB6135" w:rsidP="00A3417A">
      <w:pPr>
        <w:pStyle w:val="Heading3"/>
        <w:numPr>
          <w:ilvl w:val="2"/>
          <w:numId w:val="5"/>
        </w:numPr>
        <w:rPr>
          <w:rFonts w:asciiTheme="minorHAnsi" w:hAnsiTheme="minorHAnsi"/>
          <w:b/>
          <w:bCs/>
          <w:color w:val="000000" w:themeColor="text1"/>
          <w:sz w:val="26"/>
          <w:szCs w:val="26"/>
          <w:lang w:val="en-US"/>
        </w:rPr>
      </w:pPr>
      <w:bookmarkStart w:id="48" w:name="_Toc42431160"/>
      <w:r w:rsidRPr="00205422">
        <w:rPr>
          <w:rFonts w:asciiTheme="minorHAnsi" w:hAnsiTheme="minorHAnsi"/>
          <w:b/>
          <w:bCs/>
          <w:color w:val="000000" w:themeColor="text1"/>
          <w:sz w:val="26"/>
          <w:szCs w:val="26"/>
          <w:lang w:val="en-US"/>
        </w:rPr>
        <w:t>Premier League</w:t>
      </w:r>
      <w:bookmarkEnd w:id="48"/>
    </w:p>
    <w:p w14:paraId="1A9321F2" w14:textId="77777777" w:rsidR="0035593F" w:rsidRPr="0035593F" w:rsidRDefault="0035593F" w:rsidP="0035593F">
      <w:pPr>
        <w:rPr>
          <w:lang w:val="en-US"/>
        </w:rPr>
      </w:pPr>
    </w:p>
    <w:p w14:paraId="20A7C971" w14:textId="230E106E" w:rsidR="00B8256C" w:rsidRDefault="000B15FF" w:rsidP="006D555C">
      <w:pPr>
        <w:tabs>
          <w:tab w:val="left" w:pos="1206"/>
        </w:tabs>
        <w:spacing w:line="360" w:lineRule="auto"/>
        <w:jc w:val="both"/>
        <w:rPr>
          <w:sz w:val="24"/>
          <w:szCs w:val="24"/>
          <w:lang w:val="en-US"/>
        </w:rPr>
      </w:pPr>
      <w:r w:rsidRPr="00AD5451">
        <w:rPr>
          <w:sz w:val="24"/>
          <w:szCs w:val="24"/>
          <w:lang w:val="en-US"/>
        </w:rPr>
        <w:t xml:space="preserve">As can be seen in Table </w:t>
      </w:r>
      <w:r w:rsidR="00C34A4A">
        <w:rPr>
          <w:sz w:val="24"/>
          <w:szCs w:val="24"/>
          <w:lang w:val="en-US"/>
        </w:rPr>
        <w:t>1</w:t>
      </w:r>
      <w:r w:rsidRPr="00AD5451">
        <w:rPr>
          <w:sz w:val="24"/>
          <w:szCs w:val="24"/>
          <w:lang w:val="en-US"/>
        </w:rPr>
        <w:t xml:space="preserve"> the model </w:t>
      </w:r>
      <w:r w:rsidR="001B69D9">
        <w:rPr>
          <w:sz w:val="24"/>
          <w:szCs w:val="24"/>
          <w:lang w:val="en-US"/>
        </w:rPr>
        <w:t xml:space="preserve">for the Premier League </w:t>
      </w:r>
      <w:r w:rsidRPr="00AD5451">
        <w:rPr>
          <w:sz w:val="24"/>
          <w:szCs w:val="24"/>
          <w:lang w:val="en-US"/>
        </w:rPr>
        <w:t xml:space="preserve">is decent, only the financial performance dimension is not showing </w:t>
      </w:r>
      <w:r w:rsidR="00AD5451">
        <w:rPr>
          <w:sz w:val="24"/>
          <w:szCs w:val="24"/>
          <w:lang w:val="en-US"/>
        </w:rPr>
        <w:t>preferable</w:t>
      </w:r>
      <w:r w:rsidRPr="00AD5451">
        <w:rPr>
          <w:sz w:val="24"/>
          <w:szCs w:val="24"/>
          <w:lang w:val="en-US"/>
        </w:rPr>
        <w:t xml:space="preserve"> results. The Convergent Validity (AVE)</w:t>
      </w:r>
      <w:r w:rsidR="00C846C0">
        <w:rPr>
          <w:sz w:val="24"/>
          <w:szCs w:val="24"/>
          <w:lang w:val="en-US"/>
        </w:rPr>
        <w:t xml:space="preserve"> </w:t>
      </w:r>
      <w:r w:rsidRPr="00AD5451">
        <w:rPr>
          <w:sz w:val="24"/>
          <w:szCs w:val="24"/>
          <w:lang w:val="en-US"/>
        </w:rPr>
        <w:t xml:space="preserve">should be above 0.5 according </w:t>
      </w:r>
      <w:r w:rsidR="00AD5451" w:rsidRPr="00AD5451">
        <w:rPr>
          <w:sz w:val="24"/>
          <w:szCs w:val="24"/>
          <w:lang w:val="en-US"/>
        </w:rPr>
        <w:t xml:space="preserve">to the work of </w:t>
      </w:r>
      <w:proofErr w:type="spellStart"/>
      <w:r w:rsidRPr="00AD5451">
        <w:rPr>
          <w:rFonts w:cs="Times-Roman"/>
          <w:color w:val="131413"/>
          <w:sz w:val="24"/>
          <w:szCs w:val="24"/>
          <w:lang w:val="en-US"/>
        </w:rPr>
        <w:t>Fornell</w:t>
      </w:r>
      <w:proofErr w:type="spellEnd"/>
      <w:r w:rsidRPr="00AD5451">
        <w:rPr>
          <w:rFonts w:cs="Times-Roman"/>
          <w:color w:val="131413"/>
          <w:sz w:val="24"/>
          <w:szCs w:val="24"/>
          <w:lang w:val="en-US"/>
        </w:rPr>
        <w:t xml:space="preserve"> and </w:t>
      </w:r>
      <w:proofErr w:type="spellStart"/>
      <w:r w:rsidRPr="00AD5451">
        <w:rPr>
          <w:rFonts w:cs="Times-Roman"/>
          <w:color w:val="131413"/>
          <w:sz w:val="24"/>
          <w:szCs w:val="24"/>
          <w:lang w:val="en-US"/>
        </w:rPr>
        <w:t>Larcker</w:t>
      </w:r>
      <w:proofErr w:type="spellEnd"/>
      <w:r w:rsidRPr="00AD5451">
        <w:rPr>
          <w:rFonts w:cs="Times-Roman"/>
          <w:color w:val="131413"/>
          <w:sz w:val="24"/>
          <w:szCs w:val="24"/>
          <w:lang w:val="en-US"/>
        </w:rPr>
        <w:t xml:space="preserve"> (1981</w:t>
      </w:r>
      <w:r w:rsidR="00AD5451" w:rsidRPr="00AD5451">
        <w:rPr>
          <w:sz w:val="24"/>
          <w:szCs w:val="24"/>
          <w:lang w:val="en-US"/>
        </w:rPr>
        <w:t>).</w:t>
      </w:r>
      <w:r w:rsidR="00AD5451">
        <w:rPr>
          <w:sz w:val="24"/>
          <w:szCs w:val="24"/>
          <w:lang w:val="en-US"/>
        </w:rPr>
        <w:t xml:space="preserve"> This is the case for the business and sport</w:t>
      </w:r>
      <w:r w:rsidR="005E4E20">
        <w:rPr>
          <w:sz w:val="24"/>
          <w:szCs w:val="24"/>
          <w:lang w:val="en-US"/>
        </w:rPr>
        <w:t>s</w:t>
      </w:r>
      <w:r w:rsidR="00AD5451">
        <w:rPr>
          <w:sz w:val="24"/>
          <w:szCs w:val="24"/>
          <w:lang w:val="en-US"/>
        </w:rPr>
        <w:t xml:space="preserve"> dimension, but not for financial with only </w:t>
      </w:r>
      <w:r w:rsidR="002054CF">
        <w:rPr>
          <w:sz w:val="24"/>
          <w:szCs w:val="24"/>
          <w:lang w:val="en-US"/>
        </w:rPr>
        <w:t>reaching</w:t>
      </w:r>
      <w:r w:rsidR="00AD5451">
        <w:rPr>
          <w:sz w:val="24"/>
          <w:szCs w:val="24"/>
          <w:lang w:val="en-US"/>
        </w:rPr>
        <w:t xml:space="preserve"> a value of 0.347. </w:t>
      </w:r>
      <w:r w:rsidR="00C846C0">
        <w:rPr>
          <w:sz w:val="24"/>
          <w:szCs w:val="24"/>
          <w:lang w:val="en-US"/>
        </w:rPr>
        <w:t xml:space="preserve">The Reliability (ICR) is showing the same trend, the business and </w:t>
      </w:r>
      <w:r w:rsidR="00B839C9">
        <w:rPr>
          <w:sz w:val="24"/>
          <w:szCs w:val="24"/>
          <w:lang w:val="en-US"/>
        </w:rPr>
        <w:t>s</w:t>
      </w:r>
      <w:r w:rsidR="003D2F84">
        <w:rPr>
          <w:sz w:val="24"/>
          <w:szCs w:val="24"/>
          <w:lang w:val="en-US"/>
        </w:rPr>
        <w:t>porting</w:t>
      </w:r>
      <w:r w:rsidR="00C846C0">
        <w:rPr>
          <w:sz w:val="24"/>
          <w:szCs w:val="24"/>
          <w:lang w:val="en-US"/>
        </w:rPr>
        <w:t xml:space="preserve"> performance attain a value of 0.985 and 0.940 respectively, whereas financial </w:t>
      </w:r>
      <w:r w:rsidR="00611838">
        <w:rPr>
          <w:sz w:val="24"/>
          <w:szCs w:val="24"/>
          <w:lang w:val="en-US"/>
        </w:rPr>
        <w:t xml:space="preserve">performance </w:t>
      </w:r>
      <w:r w:rsidR="00C846C0">
        <w:rPr>
          <w:sz w:val="24"/>
          <w:szCs w:val="24"/>
          <w:lang w:val="en-US"/>
        </w:rPr>
        <w:t>just has a value of 0.683 and falls beneath the threshold of 0.70</w:t>
      </w:r>
      <w:r w:rsidR="00611838">
        <w:rPr>
          <w:sz w:val="24"/>
          <w:szCs w:val="24"/>
          <w:lang w:val="en-US"/>
        </w:rPr>
        <w:t xml:space="preserve">, following the </w:t>
      </w:r>
      <w:r w:rsidR="00611838" w:rsidRPr="00611838">
        <w:rPr>
          <w:sz w:val="24"/>
          <w:szCs w:val="24"/>
          <w:lang w:val="en-US"/>
        </w:rPr>
        <w:t xml:space="preserve">work of </w:t>
      </w:r>
      <w:r w:rsidR="00611838" w:rsidRPr="00611838">
        <w:rPr>
          <w:rFonts w:cs="Arial"/>
          <w:color w:val="222222"/>
          <w:sz w:val="24"/>
          <w:szCs w:val="24"/>
          <w:shd w:val="clear" w:color="auto" w:fill="FFFFFF"/>
          <w:lang w:val="en-US"/>
        </w:rPr>
        <w:t>Nunnally &amp; Bernstein (1994)</w:t>
      </w:r>
      <w:r w:rsidR="00C846C0" w:rsidRPr="00611838">
        <w:rPr>
          <w:sz w:val="24"/>
          <w:szCs w:val="24"/>
          <w:lang w:val="en-US"/>
        </w:rPr>
        <w:t>.</w:t>
      </w:r>
    </w:p>
    <w:tbl>
      <w:tblPr>
        <w:tblStyle w:val="TableGrid"/>
        <w:tblW w:w="0" w:type="auto"/>
        <w:tblLook w:val="04A0" w:firstRow="1" w:lastRow="0" w:firstColumn="1" w:lastColumn="0" w:noHBand="0" w:noVBand="1"/>
      </w:tblPr>
      <w:tblGrid>
        <w:gridCol w:w="2835"/>
        <w:gridCol w:w="3528"/>
        <w:gridCol w:w="2709"/>
      </w:tblGrid>
      <w:tr w:rsidR="00424569" w:rsidRPr="000B15FF" w14:paraId="1E8262C5" w14:textId="77777777" w:rsidTr="00AE799F">
        <w:tc>
          <w:tcPr>
            <w:tcW w:w="2835" w:type="dxa"/>
            <w:tcBorders>
              <w:top w:val="nil"/>
              <w:left w:val="nil"/>
              <w:bottom w:val="single" w:sz="4" w:space="0" w:color="auto"/>
              <w:right w:val="nil"/>
            </w:tcBorders>
          </w:tcPr>
          <w:p w14:paraId="1FA8B047" w14:textId="77777777" w:rsidR="00424569" w:rsidRPr="000B107D" w:rsidRDefault="00424569" w:rsidP="00AE799F">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257F44B9"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Convergent Validity (AVE)</w:t>
            </w:r>
          </w:p>
        </w:tc>
        <w:tc>
          <w:tcPr>
            <w:tcW w:w="2709" w:type="dxa"/>
            <w:tcBorders>
              <w:top w:val="nil"/>
              <w:left w:val="nil"/>
              <w:bottom w:val="single" w:sz="4" w:space="0" w:color="auto"/>
              <w:right w:val="nil"/>
            </w:tcBorders>
          </w:tcPr>
          <w:p w14:paraId="1E7C3823"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Reliability (ICR)</w:t>
            </w:r>
          </w:p>
        </w:tc>
      </w:tr>
      <w:tr w:rsidR="00424569" w14:paraId="694088BB" w14:textId="77777777" w:rsidTr="00AE799F">
        <w:tc>
          <w:tcPr>
            <w:tcW w:w="2835" w:type="dxa"/>
            <w:tcBorders>
              <w:top w:val="single" w:sz="4" w:space="0" w:color="auto"/>
              <w:left w:val="nil"/>
              <w:bottom w:val="nil"/>
              <w:right w:val="single" w:sz="4" w:space="0" w:color="auto"/>
            </w:tcBorders>
          </w:tcPr>
          <w:p w14:paraId="0B13E10F" w14:textId="77777777" w:rsidR="00424569" w:rsidRPr="000B107D" w:rsidRDefault="00424569" w:rsidP="00AE799F">
            <w:pPr>
              <w:tabs>
                <w:tab w:val="left" w:pos="1206"/>
              </w:tabs>
              <w:spacing w:line="360" w:lineRule="auto"/>
              <w:jc w:val="center"/>
              <w:rPr>
                <w:sz w:val="18"/>
                <w:szCs w:val="18"/>
                <w:lang w:val="en-US"/>
              </w:rPr>
            </w:pPr>
            <w:r w:rsidRPr="000B107D">
              <w:rPr>
                <w:sz w:val="18"/>
                <w:szCs w:val="18"/>
                <w:lang w:val="en-US"/>
              </w:rPr>
              <w:t>Business</w:t>
            </w:r>
          </w:p>
        </w:tc>
        <w:tc>
          <w:tcPr>
            <w:tcW w:w="3528" w:type="dxa"/>
            <w:tcBorders>
              <w:top w:val="single" w:sz="4" w:space="0" w:color="auto"/>
              <w:left w:val="single" w:sz="4" w:space="0" w:color="auto"/>
              <w:bottom w:val="nil"/>
              <w:right w:val="single" w:sz="4" w:space="0" w:color="auto"/>
            </w:tcBorders>
          </w:tcPr>
          <w:p w14:paraId="14ADA67D"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0.881</w:t>
            </w:r>
          </w:p>
        </w:tc>
        <w:tc>
          <w:tcPr>
            <w:tcW w:w="2709" w:type="dxa"/>
            <w:tcBorders>
              <w:top w:val="single" w:sz="4" w:space="0" w:color="auto"/>
              <w:left w:val="single" w:sz="4" w:space="0" w:color="auto"/>
              <w:bottom w:val="nil"/>
              <w:right w:val="nil"/>
            </w:tcBorders>
          </w:tcPr>
          <w:p w14:paraId="64D8B910"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0.985</w:t>
            </w:r>
          </w:p>
        </w:tc>
      </w:tr>
      <w:tr w:rsidR="00424569" w14:paraId="7DA712CC" w14:textId="77777777" w:rsidTr="00AE799F">
        <w:tc>
          <w:tcPr>
            <w:tcW w:w="2835" w:type="dxa"/>
            <w:tcBorders>
              <w:top w:val="nil"/>
              <w:left w:val="nil"/>
              <w:bottom w:val="nil"/>
              <w:right w:val="single" w:sz="4" w:space="0" w:color="auto"/>
            </w:tcBorders>
          </w:tcPr>
          <w:p w14:paraId="6BCA59AE" w14:textId="77777777" w:rsidR="00424569" w:rsidRPr="000B107D" w:rsidRDefault="00424569" w:rsidP="00AE799F">
            <w:pPr>
              <w:tabs>
                <w:tab w:val="left" w:pos="1206"/>
              </w:tabs>
              <w:spacing w:line="360" w:lineRule="auto"/>
              <w:jc w:val="center"/>
              <w:rPr>
                <w:sz w:val="18"/>
                <w:szCs w:val="18"/>
                <w:lang w:val="en-US"/>
              </w:rPr>
            </w:pPr>
            <w:r w:rsidRPr="000B107D">
              <w:rPr>
                <w:sz w:val="18"/>
                <w:szCs w:val="18"/>
                <w:lang w:val="en-US"/>
              </w:rPr>
              <w:t>Financial</w:t>
            </w:r>
          </w:p>
        </w:tc>
        <w:tc>
          <w:tcPr>
            <w:tcW w:w="3528" w:type="dxa"/>
            <w:tcBorders>
              <w:top w:val="nil"/>
              <w:left w:val="single" w:sz="4" w:space="0" w:color="auto"/>
              <w:bottom w:val="nil"/>
              <w:right w:val="single" w:sz="4" w:space="0" w:color="auto"/>
            </w:tcBorders>
          </w:tcPr>
          <w:p w14:paraId="4CDF49B1" w14:textId="274BA9DE"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0.347</w:t>
            </w:r>
            <w:r w:rsidR="00B8256C" w:rsidRPr="00B8256C">
              <w:rPr>
                <w:sz w:val="16"/>
                <w:szCs w:val="16"/>
                <w:lang w:val="en-US"/>
              </w:rPr>
              <w:t>°</w:t>
            </w:r>
          </w:p>
        </w:tc>
        <w:tc>
          <w:tcPr>
            <w:tcW w:w="2709" w:type="dxa"/>
            <w:tcBorders>
              <w:top w:val="nil"/>
              <w:left w:val="single" w:sz="4" w:space="0" w:color="auto"/>
              <w:bottom w:val="nil"/>
              <w:right w:val="nil"/>
            </w:tcBorders>
          </w:tcPr>
          <w:p w14:paraId="2D1AF148" w14:textId="1CC0612C"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0.683</w:t>
            </w:r>
            <w:r w:rsidR="00B8256C" w:rsidRPr="00B8256C">
              <w:rPr>
                <w:sz w:val="16"/>
                <w:szCs w:val="16"/>
                <w:lang w:val="en-US"/>
              </w:rPr>
              <w:t>°</w:t>
            </w:r>
          </w:p>
        </w:tc>
      </w:tr>
      <w:tr w:rsidR="00424569" w14:paraId="00FD4812" w14:textId="77777777" w:rsidTr="00AE799F">
        <w:trPr>
          <w:trHeight w:val="63"/>
        </w:trPr>
        <w:tc>
          <w:tcPr>
            <w:tcW w:w="2835" w:type="dxa"/>
            <w:tcBorders>
              <w:top w:val="nil"/>
              <w:left w:val="nil"/>
              <w:bottom w:val="nil"/>
              <w:right w:val="single" w:sz="4" w:space="0" w:color="auto"/>
            </w:tcBorders>
          </w:tcPr>
          <w:p w14:paraId="0D890C6E" w14:textId="12E26980" w:rsidR="00424569" w:rsidRPr="000B107D" w:rsidRDefault="00424569" w:rsidP="00AE799F">
            <w:pPr>
              <w:tabs>
                <w:tab w:val="left" w:pos="1206"/>
              </w:tabs>
              <w:spacing w:line="360" w:lineRule="auto"/>
              <w:jc w:val="center"/>
              <w:rPr>
                <w:sz w:val="18"/>
                <w:szCs w:val="18"/>
                <w:lang w:val="en-US"/>
              </w:rPr>
            </w:pPr>
            <w:r w:rsidRPr="000B107D">
              <w:rPr>
                <w:sz w:val="18"/>
                <w:szCs w:val="18"/>
                <w:lang w:val="en-US"/>
              </w:rPr>
              <w:t>Spor</w:t>
            </w:r>
            <w:r w:rsidR="000B107D">
              <w:rPr>
                <w:sz w:val="18"/>
                <w:szCs w:val="18"/>
                <w:lang w:val="en-US"/>
              </w:rPr>
              <w:t>ts</w:t>
            </w:r>
          </w:p>
        </w:tc>
        <w:tc>
          <w:tcPr>
            <w:tcW w:w="3528" w:type="dxa"/>
            <w:tcBorders>
              <w:top w:val="nil"/>
              <w:left w:val="single" w:sz="4" w:space="0" w:color="auto"/>
              <w:bottom w:val="nil"/>
              <w:right w:val="single" w:sz="4" w:space="0" w:color="auto"/>
            </w:tcBorders>
          </w:tcPr>
          <w:p w14:paraId="5DAE963A"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0.616</w:t>
            </w:r>
          </w:p>
        </w:tc>
        <w:tc>
          <w:tcPr>
            <w:tcW w:w="2709" w:type="dxa"/>
            <w:tcBorders>
              <w:top w:val="nil"/>
              <w:left w:val="single" w:sz="4" w:space="0" w:color="auto"/>
              <w:bottom w:val="nil"/>
              <w:right w:val="nil"/>
            </w:tcBorders>
          </w:tcPr>
          <w:p w14:paraId="0DC606BD" w14:textId="77777777" w:rsidR="00424569" w:rsidRPr="00B8256C" w:rsidRDefault="00424569" w:rsidP="00AE799F">
            <w:pPr>
              <w:tabs>
                <w:tab w:val="left" w:pos="1206"/>
              </w:tabs>
              <w:spacing w:line="360" w:lineRule="auto"/>
              <w:jc w:val="center"/>
              <w:rPr>
                <w:sz w:val="18"/>
                <w:szCs w:val="18"/>
                <w:lang w:val="en-US"/>
              </w:rPr>
            </w:pPr>
            <w:r w:rsidRPr="00B8256C">
              <w:rPr>
                <w:sz w:val="18"/>
                <w:szCs w:val="18"/>
                <w:lang w:val="en-US"/>
              </w:rPr>
              <w:t>0.940</w:t>
            </w:r>
          </w:p>
        </w:tc>
      </w:tr>
    </w:tbl>
    <w:p w14:paraId="4CAA3CD8" w14:textId="7561605D" w:rsidR="00B8256C" w:rsidRPr="006401CB" w:rsidRDefault="00B8256C" w:rsidP="006401CB">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331AA13F" w14:textId="4947D1F5" w:rsidR="00424569" w:rsidRPr="00424569" w:rsidRDefault="00424569" w:rsidP="006401CB">
      <w:pPr>
        <w:tabs>
          <w:tab w:val="left" w:pos="1206"/>
        </w:tabs>
        <w:spacing w:line="360" w:lineRule="auto"/>
        <w:jc w:val="center"/>
        <w:rPr>
          <w:sz w:val="20"/>
          <w:szCs w:val="20"/>
          <w:lang w:val="en-US"/>
        </w:rPr>
      </w:pPr>
      <w:r w:rsidRPr="00D6390D">
        <w:rPr>
          <w:b/>
          <w:bCs/>
          <w:sz w:val="20"/>
          <w:szCs w:val="20"/>
          <w:lang w:val="en-US"/>
        </w:rPr>
        <w:t xml:space="preserve">Table </w:t>
      </w:r>
      <w:r w:rsidR="00C34A4A">
        <w:rPr>
          <w:b/>
          <w:bCs/>
          <w:sz w:val="20"/>
          <w:szCs w:val="20"/>
          <w:lang w:val="en-US"/>
        </w:rPr>
        <w:t>1</w:t>
      </w:r>
      <w:r w:rsidRPr="00D6390D">
        <w:rPr>
          <w:b/>
          <w:bCs/>
          <w:sz w:val="20"/>
          <w:szCs w:val="20"/>
          <w:lang w:val="en-US"/>
        </w:rPr>
        <w:t>.</w:t>
      </w:r>
      <w:r w:rsidRPr="00D6390D">
        <w:rPr>
          <w:sz w:val="20"/>
          <w:szCs w:val="20"/>
          <w:lang w:val="en-US"/>
        </w:rPr>
        <w:t xml:space="preserve"> Convergent and reliability measures</w:t>
      </w:r>
      <w:r w:rsidR="00E12D23">
        <w:rPr>
          <w:sz w:val="20"/>
          <w:szCs w:val="20"/>
          <w:lang w:val="en-US"/>
        </w:rPr>
        <w:t xml:space="preserve"> for the Premier League</w:t>
      </w:r>
    </w:p>
    <w:p w14:paraId="5BF075BD" w14:textId="22838838" w:rsidR="006B2702" w:rsidRDefault="006B2702" w:rsidP="006D555C">
      <w:pPr>
        <w:tabs>
          <w:tab w:val="left" w:pos="1206"/>
        </w:tabs>
        <w:spacing w:line="360" w:lineRule="auto"/>
        <w:jc w:val="both"/>
        <w:rPr>
          <w:sz w:val="24"/>
          <w:szCs w:val="24"/>
          <w:lang w:val="en-US"/>
        </w:rPr>
      </w:pPr>
      <w:r>
        <w:rPr>
          <w:sz w:val="24"/>
          <w:szCs w:val="24"/>
          <w:lang w:val="en-US"/>
        </w:rPr>
        <w:t xml:space="preserve">Further on, </w:t>
      </w:r>
      <w:r w:rsidR="006C6F14">
        <w:rPr>
          <w:sz w:val="24"/>
          <w:szCs w:val="24"/>
          <w:lang w:val="en-US"/>
        </w:rPr>
        <w:t xml:space="preserve">the upper representation from figure 18 </w:t>
      </w:r>
      <w:r>
        <w:rPr>
          <w:sz w:val="24"/>
          <w:szCs w:val="24"/>
          <w:lang w:val="en-US"/>
        </w:rPr>
        <w:t>indicates a high value of 0.874</w:t>
      </w:r>
      <w:r w:rsidRPr="006B2702">
        <w:rPr>
          <w:sz w:val="24"/>
          <w:szCs w:val="24"/>
          <w:lang w:val="en-US"/>
        </w:rPr>
        <w:t xml:space="preserve"> </w:t>
      </w:r>
      <w:r>
        <w:rPr>
          <w:sz w:val="24"/>
          <w:szCs w:val="24"/>
          <w:lang w:val="en-US"/>
        </w:rPr>
        <w:t xml:space="preserve">for </w:t>
      </w:r>
      <w:r w:rsidRPr="006B2702">
        <w:rPr>
          <w:sz w:val="24"/>
          <w:szCs w:val="24"/>
          <w:lang w:val="en-US"/>
        </w:rPr>
        <w:t>R</w:t>
      </w:r>
      <w:r w:rsidRPr="006B2702">
        <w:rPr>
          <w:sz w:val="24"/>
          <w:szCs w:val="24"/>
          <w:vertAlign w:val="superscript"/>
          <w:lang w:val="en-US"/>
        </w:rPr>
        <w:t>2</w:t>
      </w:r>
      <w:r w:rsidR="005D5700">
        <w:rPr>
          <w:sz w:val="24"/>
          <w:szCs w:val="24"/>
          <w:lang w:val="en-US"/>
        </w:rPr>
        <w:t>. The bootstrapped path coefficients only show significant value of 0.912</w:t>
      </w:r>
      <w:r w:rsidR="005576DD">
        <w:rPr>
          <w:sz w:val="24"/>
          <w:szCs w:val="24"/>
          <w:lang w:val="en-US"/>
        </w:rPr>
        <w:t xml:space="preserve"> </w:t>
      </w:r>
      <w:r w:rsidR="005D5700">
        <w:rPr>
          <w:sz w:val="24"/>
          <w:szCs w:val="24"/>
          <w:lang w:val="en-US"/>
        </w:rPr>
        <w:t>(</w:t>
      </w:r>
      <w:r w:rsidR="005D5700" w:rsidRPr="005576DD">
        <w:rPr>
          <w:i/>
          <w:iCs/>
          <w:sz w:val="24"/>
          <w:szCs w:val="24"/>
          <w:lang w:val="en-US"/>
        </w:rPr>
        <w:t>p</w:t>
      </w:r>
      <w:r w:rsidR="005D5700">
        <w:rPr>
          <w:sz w:val="24"/>
          <w:szCs w:val="24"/>
          <w:lang w:val="en-US"/>
        </w:rPr>
        <w:t xml:space="preserve">-value: 0.000) for </w:t>
      </w:r>
      <w:r w:rsidR="00B839C9">
        <w:rPr>
          <w:sz w:val="24"/>
          <w:szCs w:val="24"/>
          <w:lang w:val="en-US"/>
        </w:rPr>
        <w:t>s</w:t>
      </w:r>
      <w:r w:rsidR="003D2F84">
        <w:rPr>
          <w:sz w:val="24"/>
          <w:szCs w:val="24"/>
          <w:lang w:val="en-US"/>
        </w:rPr>
        <w:t>porting</w:t>
      </w:r>
      <w:r w:rsidR="005D5700">
        <w:rPr>
          <w:sz w:val="24"/>
          <w:szCs w:val="24"/>
          <w:lang w:val="en-US"/>
        </w:rPr>
        <w:t xml:space="preserve"> and business performanc</w:t>
      </w:r>
      <w:r w:rsidR="005576DD">
        <w:rPr>
          <w:sz w:val="24"/>
          <w:szCs w:val="24"/>
          <w:lang w:val="en-US"/>
        </w:rPr>
        <w:t>e. The financial performance has no significant impact on business performance (</w:t>
      </w:r>
      <w:r w:rsidR="005576DD" w:rsidRPr="005576DD">
        <w:rPr>
          <w:i/>
          <w:iCs/>
          <w:sz w:val="24"/>
          <w:szCs w:val="24"/>
          <w:lang w:val="en-US"/>
        </w:rPr>
        <w:t>p</w:t>
      </w:r>
      <w:r w:rsidR="005576DD">
        <w:rPr>
          <w:sz w:val="24"/>
          <w:szCs w:val="24"/>
          <w:lang w:val="en-US"/>
        </w:rPr>
        <w:t xml:space="preserve">-value: 0.869). </w:t>
      </w:r>
      <w:r w:rsidR="00A0480E">
        <w:rPr>
          <w:sz w:val="24"/>
          <w:szCs w:val="24"/>
          <w:lang w:val="en-US"/>
        </w:rPr>
        <w:t>Business performance has a significant impact on sports performance of 0.</w:t>
      </w:r>
      <w:r w:rsidR="006C6F14">
        <w:rPr>
          <w:sz w:val="24"/>
          <w:szCs w:val="24"/>
          <w:lang w:val="en-US"/>
        </w:rPr>
        <w:t>798</w:t>
      </w:r>
      <w:r w:rsidR="00A0480E">
        <w:rPr>
          <w:sz w:val="24"/>
          <w:szCs w:val="24"/>
          <w:lang w:val="en-US"/>
        </w:rPr>
        <w:t xml:space="preserve"> (</w:t>
      </w:r>
      <w:r w:rsidR="00A0480E" w:rsidRPr="00A0480E">
        <w:rPr>
          <w:i/>
          <w:iCs/>
          <w:sz w:val="24"/>
          <w:szCs w:val="24"/>
          <w:lang w:val="en-US"/>
        </w:rPr>
        <w:t>p</w:t>
      </w:r>
      <w:r w:rsidR="00A0480E">
        <w:rPr>
          <w:sz w:val="24"/>
          <w:szCs w:val="24"/>
          <w:lang w:val="en-US"/>
        </w:rPr>
        <w:t>-value</w:t>
      </w:r>
      <w:r w:rsidR="00196844">
        <w:rPr>
          <w:sz w:val="24"/>
          <w:szCs w:val="24"/>
          <w:lang w:val="en-US"/>
        </w:rPr>
        <w:t>: 0.000)</w:t>
      </w:r>
      <w:r w:rsidR="00C34A4A">
        <w:rPr>
          <w:sz w:val="24"/>
          <w:szCs w:val="24"/>
          <w:lang w:val="en-US"/>
        </w:rPr>
        <w:t xml:space="preserve"> with a </w:t>
      </w:r>
      <w:r w:rsidR="00C34A4A" w:rsidRPr="006B2702">
        <w:rPr>
          <w:sz w:val="24"/>
          <w:szCs w:val="24"/>
          <w:lang w:val="en-US"/>
        </w:rPr>
        <w:t>R</w:t>
      </w:r>
      <w:r w:rsidR="00C34A4A" w:rsidRPr="006B2702">
        <w:rPr>
          <w:sz w:val="24"/>
          <w:szCs w:val="24"/>
          <w:vertAlign w:val="superscript"/>
          <w:lang w:val="en-US"/>
        </w:rPr>
        <w:t>2</w:t>
      </w:r>
      <w:r w:rsidR="00C34A4A">
        <w:rPr>
          <w:sz w:val="24"/>
          <w:szCs w:val="24"/>
          <w:lang w:val="en-US"/>
        </w:rPr>
        <w:t xml:space="preserve"> value of 0.91</w:t>
      </w:r>
      <w:r w:rsidR="006C6F14">
        <w:rPr>
          <w:sz w:val="24"/>
          <w:szCs w:val="24"/>
          <w:lang w:val="en-US"/>
        </w:rPr>
        <w:t>7</w:t>
      </w:r>
      <w:r w:rsidR="000B6215">
        <w:rPr>
          <w:sz w:val="24"/>
          <w:szCs w:val="24"/>
          <w:lang w:val="en-US"/>
        </w:rPr>
        <w:t xml:space="preserve">. </w:t>
      </w:r>
      <w:r w:rsidR="00510577">
        <w:rPr>
          <w:sz w:val="24"/>
          <w:szCs w:val="24"/>
          <w:lang w:val="en-US"/>
        </w:rPr>
        <w:t xml:space="preserve">Once again the financial dimension has no significant impact </w:t>
      </w:r>
      <w:r w:rsidR="005C51F8">
        <w:rPr>
          <w:sz w:val="24"/>
          <w:szCs w:val="24"/>
          <w:lang w:val="en-US"/>
        </w:rPr>
        <w:t>o</w:t>
      </w:r>
      <w:r w:rsidR="00510577">
        <w:rPr>
          <w:sz w:val="24"/>
          <w:szCs w:val="24"/>
          <w:lang w:val="en-US"/>
        </w:rPr>
        <w:t>n the sports performance (</w:t>
      </w:r>
      <w:r w:rsidR="00510577" w:rsidRPr="00510577">
        <w:rPr>
          <w:i/>
          <w:iCs/>
          <w:sz w:val="24"/>
          <w:szCs w:val="24"/>
          <w:lang w:val="en-US"/>
        </w:rPr>
        <w:t>p</w:t>
      </w:r>
      <w:r w:rsidR="00510577">
        <w:rPr>
          <w:sz w:val="24"/>
          <w:szCs w:val="24"/>
          <w:lang w:val="en-US"/>
        </w:rPr>
        <w:t>-value: 0.385)</w:t>
      </w:r>
      <w:r w:rsidR="001B69D9">
        <w:rPr>
          <w:sz w:val="24"/>
          <w:szCs w:val="24"/>
          <w:lang w:val="en-US"/>
        </w:rPr>
        <w:t>.</w:t>
      </w:r>
      <w:r w:rsidR="00C34A4A" w:rsidRPr="005576DD">
        <w:rPr>
          <w:sz w:val="24"/>
          <w:szCs w:val="24"/>
          <w:lang w:val="en-US"/>
        </w:rPr>
        <w:t xml:space="preserve"> </w:t>
      </w:r>
    </w:p>
    <w:p w14:paraId="5B094C77" w14:textId="44E6AF64" w:rsidR="00AE799F" w:rsidRDefault="001D03D9" w:rsidP="001D03D9">
      <w:pPr>
        <w:tabs>
          <w:tab w:val="left" w:pos="1206"/>
        </w:tabs>
        <w:spacing w:line="360" w:lineRule="auto"/>
        <w:jc w:val="center"/>
        <w:rPr>
          <w:sz w:val="24"/>
          <w:szCs w:val="24"/>
          <w:lang w:val="en-US"/>
        </w:rPr>
      </w:pPr>
      <w:r>
        <w:rPr>
          <w:noProof/>
          <w:lang w:eastAsia="nl-BE"/>
        </w:rPr>
        <w:lastRenderedPageBreak/>
        <w:drawing>
          <wp:anchor distT="0" distB="0" distL="114300" distR="114300" simplePos="0" relativeHeight="251926528" behindDoc="0" locked="0" layoutInCell="1" allowOverlap="1" wp14:anchorId="4BABEF19" wp14:editId="54B2AD15">
            <wp:simplePos x="0" y="0"/>
            <wp:positionH relativeFrom="margin">
              <wp:posOffset>474980</wp:posOffset>
            </wp:positionH>
            <wp:positionV relativeFrom="paragraph">
              <wp:posOffset>2369820</wp:posOffset>
            </wp:positionV>
            <wp:extent cx="4878705" cy="2743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78705" cy="2743200"/>
                    </a:xfrm>
                    <a:prstGeom prst="rect">
                      <a:avLst/>
                    </a:prstGeom>
                  </pic:spPr>
                </pic:pic>
              </a:graphicData>
            </a:graphic>
            <wp14:sizeRelH relativeFrom="margin">
              <wp14:pctWidth>0</wp14:pctWidth>
            </wp14:sizeRelH>
            <wp14:sizeRelV relativeFrom="margin">
              <wp14:pctHeight>0</wp14:pctHeight>
            </wp14:sizeRelV>
          </wp:anchor>
        </w:drawing>
      </w:r>
      <w:r w:rsidR="00424569">
        <w:rPr>
          <w:noProof/>
          <w:lang w:eastAsia="nl-BE"/>
        </w:rPr>
        <w:drawing>
          <wp:inline distT="0" distB="0" distL="0" distR="0" wp14:anchorId="05ADB5CB" wp14:editId="79934BF7">
            <wp:extent cx="4762832" cy="2367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76213" cy="2373931"/>
                    </a:xfrm>
                    <a:prstGeom prst="rect">
                      <a:avLst/>
                    </a:prstGeom>
                  </pic:spPr>
                </pic:pic>
              </a:graphicData>
            </a:graphic>
          </wp:inline>
        </w:drawing>
      </w:r>
    </w:p>
    <w:p w14:paraId="4E2EB64B" w14:textId="389D6634" w:rsidR="00823A0D" w:rsidRDefault="00AE799F" w:rsidP="00823A0D">
      <w:pPr>
        <w:tabs>
          <w:tab w:val="left" w:pos="1206"/>
        </w:tabs>
        <w:spacing w:line="360" w:lineRule="auto"/>
        <w:jc w:val="center"/>
        <w:rPr>
          <w:sz w:val="20"/>
          <w:szCs w:val="20"/>
          <w:lang w:val="en-US"/>
        </w:rPr>
      </w:pPr>
      <w:r w:rsidRPr="00AE799F">
        <w:rPr>
          <w:b/>
          <w:bCs/>
          <w:sz w:val="20"/>
          <w:szCs w:val="20"/>
          <w:lang w:val="en-US"/>
        </w:rPr>
        <w:t xml:space="preserve">Figure </w:t>
      </w:r>
      <w:r w:rsidR="00C34A4A">
        <w:rPr>
          <w:b/>
          <w:bCs/>
          <w:sz w:val="20"/>
          <w:szCs w:val="20"/>
          <w:lang w:val="en-US"/>
        </w:rPr>
        <w:t>18</w:t>
      </w:r>
      <w:r w:rsidRPr="00AE799F">
        <w:rPr>
          <w:sz w:val="20"/>
          <w:szCs w:val="20"/>
          <w:lang w:val="en-US"/>
        </w:rPr>
        <w:t xml:space="preserve">. </w:t>
      </w:r>
      <w:r w:rsidR="00E87357">
        <w:rPr>
          <w:sz w:val="20"/>
          <w:szCs w:val="20"/>
          <w:lang w:val="en-US"/>
        </w:rPr>
        <w:t>Graphical</w:t>
      </w:r>
      <w:r w:rsidRPr="00AE799F">
        <w:rPr>
          <w:sz w:val="20"/>
          <w:szCs w:val="20"/>
          <w:lang w:val="en-US"/>
        </w:rPr>
        <w:t xml:space="preserve"> presentation of the PLS-SEM model – Premier League</w:t>
      </w:r>
    </w:p>
    <w:p w14:paraId="241E7876" w14:textId="4AE0413A" w:rsidR="003D6476" w:rsidRPr="00823A0D" w:rsidRDefault="00AB6135" w:rsidP="00823A0D">
      <w:pPr>
        <w:tabs>
          <w:tab w:val="left" w:pos="1206"/>
        </w:tabs>
        <w:spacing w:line="360" w:lineRule="auto"/>
        <w:jc w:val="both"/>
        <w:rPr>
          <w:sz w:val="20"/>
          <w:szCs w:val="20"/>
          <w:lang w:val="en-US"/>
        </w:rPr>
      </w:pPr>
      <w:r>
        <w:rPr>
          <w:noProof/>
          <w:lang w:eastAsia="nl-BE"/>
        </w:rPr>
        <w:drawing>
          <wp:anchor distT="0" distB="0" distL="114300" distR="114300" simplePos="0" relativeHeight="251914240" behindDoc="0" locked="0" layoutInCell="1" allowOverlap="1" wp14:anchorId="21053B35" wp14:editId="66AE8134">
            <wp:simplePos x="0" y="0"/>
            <wp:positionH relativeFrom="column">
              <wp:posOffset>788797</wp:posOffset>
            </wp:positionH>
            <wp:positionV relativeFrom="paragraph">
              <wp:posOffset>672363</wp:posOffset>
            </wp:positionV>
            <wp:extent cx="4039067" cy="1956757"/>
            <wp:effectExtent l="0" t="0" r="0" b="571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39067" cy="1956757"/>
                    </a:xfrm>
                    <a:prstGeom prst="rect">
                      <a:avLst/>
                    </a:prstGeom>
                  </pic:spPr>
                </pic:pic>
              </a:graphicData>
            </a:graphic>
          </wp:anchor>
        </w:drawing>
      </w:r>
      <w:r w:rsidR="00F93FEF">
        <w:rPr>
          <w:sz w:val="24"/>
          <w:szCs w:val="24"/>
          <w:lang w:val="en-US"/>
        </w:rPr>
        <w:t xml:space="preserve">The analysis of the PLS-models clearly shows </w:t>
      </w:r>
      <w:r w:rsidR="00AC4498">
        <w:rPr>
          <w:sz w:val="24"/>
          <w:szCs w:val="24"/>
          <w:lang w:val="en-US"/>
        </w:rPr>
        <w:t xml:space="preserve">a </w:t>
      </w:r>
      <w:r>
        <w:rPr>
          <w:sz w:val="24"/>
          <w:szCs w:val="24"/>
          <w:lang w:val="en-US"/>
        </w:rPr>
        <w:t xml:space="preserve">significant </w:t>
      </w:r>
      <w:r w:rsidR="00AC4498">
        <w:rPr>
          <w:sz w:val="24"/>
          <w:szCs w:val="24"/>
          <w:lang w:val="en-US"/>
        </w:rPr>
        <w:t>relationship between the sport performance and business performance</w:t>
      </w:r>
      <w:r>
        <w:rPr>
          <w:sz w:val="24"/>
          <w:szCs w:val="24"/>
          <w:lang w:val="en-US"/>
        </w:rPr>
        <w:t xml:space="preserve"> in both directions and looks like shown on </w:t>
      </w:r>
      <w:r w:rsidR="00A52EEE">
        <w:rPr>
          <w:sz w:val="24"/>
          <w:szCs w:val="24"/>
          <w:lang w:val="en-US"/>
        </w:rPr>
        <w:t>f</w:t>
      </w:r>
      <w:r>
        <w:rPr>
          <w:sz w:val="24"/>
          <w:szCs w:val="24"/>
          <w:lang w:val="en-US"/>
        </w:rPr>
        <w:t xml:space="preserve">igure </w:t>
      </w:r>
      <w:r w:rsidR="00254308">
        <w:rPr>
          <w:sz w:val="24"/>
          <w:szCs w:val="24"/>
          <w:lang w:val="en-US"/>
        </w:rPr>
        <w:t>19</w:t>
      </w:r>
      <w:r>
        <w:rPr>
          <w:sz w:val="24"/>
          <w:szCs w:val="24"/>
          <w:lang w:val="en-US"/>
        </w:rPr>
        <w:t xml:space="preserve">. </w:t>
      </w:r>
    </w:p>
    <w:p w14:paraId="31B75CB4" w14:textId="77777777" w:rsidR="00AE799F" w:rsidRDefault="00AE799F" w:rsidP="006D555C">
      <w:pPr>
        <w:tabs>
          <w:tab w:val="left" w:pos="1206"/>
        </w:tabs>
        <w:spacing w:line="360" w:lineRule="auto"/>
        <w:jc w:val="both"/>
        <w:rPr>
          <w:sz w:val="24"/>
          <w:szCs w:val="24"/>
          <w:lang w:val="en-US"/>
        </w:rPr>
      </w:pPr>
    </w:p>
    <w:p w14:paraId="679C3C4B" w14:textId="45FBCCE3" w:rsidR="006A60FA" w:rsidRPr="001D03D9" w:rsidRDefault="00AE799F" w:rsidP="001D03D9">
      <w:pPr>
        <w:tabs>
          <w:tab w:val="left" w:pos="1206"/>
        </w:tabs>
        <w:spacing w:line="360" w:lineRule="auto"/>
        <w:jc w:val="center"/>
        <w:rPr>
          <w:sz w:val="20"/>
          <w:szCs w:val="20"/>
          <w:lang w:val="en-US"/>
        </w:rPr>
      </w:pPr>
      <w:r w:rsidRPr="00AE799F">
        <w:rPr>
          <w:b/>
          <w:bCs/>
          <w:sz w:val="20"/>
          <w:szCs w:val="20"/>
          <w:lang w:val="en-US"/>
        </w:rPr>
        <w:t xml:space="preserve">Figure </w:t>
      </w:r>
      <w:r w:rsidR="00254308">
        <w:rPr>
          <w:b/>
          <w:bCs/>
          <w:sz w:val="20"/>
          <w:szCs w:val="20"/>
          <w:lang w:val="en-US"/>
        </w:rPr>
        <w:t>19</w:t>
      </w:r>
      <w:r w:rsidRPr="00AE799F">
        <w:rPr>
          <w:sz w:val="20"/>
          <w:szCs w:val="20"/>
          <w:lang w:val="en-US"/>
        </w:rPr>
        <w:t xml:space="preserve">. Presentation of the significant relationship between </w:t>
      </w:r>
      <w:r w:rsidR="00937756">
        <w:rPr>
          <w:sz w:val="20"/>
          <w:szCs w:val="20"/>
          <w:lang w:val="en-US"/>
        </w:rPr>
        <w:t>bus</w:t>
      </w:r>
      <w:r w:rsidRPr="00AE799F">
        <w:rPr>
          <w:sz w:val="20"/>
          <w:szCs w:val="20"/>
          <w:lang w:val="en-US"/>
        </w:rPr>
        <w:t xml:space="preserve">iness and </w:t>
      </w:r>
      <w:r w:rsidR="00937756">
        <w:rPr>
          <w:sz w:val="20"/>
          <w:szCs w:val="20"/>
          <w:lang w:val="en-US"/>
        </w:rPr>
        <w:t>s</w:t>
      </w:r>
      <w:r w:rsidRPr="00AE799F">
        <w:rPr>
          <w:sz w:val="20"/>
          <w:szCs w:val="20"/>
          <w:lang w:val="en-US"/>
        </w:rPr>
        <w:t>ports performance</w:t>
      </w:r>
      <w:r w:rsidR="005C6E4F">
        <w:rPr>
          <w:sz w:val="20"/>
          <w:szCs w:val="20"/>
          <w:lang w:val="en-US"/>
        </w:rPr>
        <w:t xml:space="preserve"> in</w:t>
      </w:r>
      <w:r w:rsidR="0049016B">
        <w:rPr>
          <w:sz w:val="20"/>
          <w:szCs w:val="20"/>
          <w:lang w:val="en-US"/>
        </w:rPr>
        <w:t xml:space="preserve"> the</w:t>
      </w:r>
      <w:r w:rsidR="005C6E4F">
        <w:rPr>
          <w:sz w:val="20"/>
          <w:szCs w:val="20"/>
          <w:lang w:val="en-US"/>
        </w:rPr>
        <w:t xml:space="preserve"> PL.</w:t>
      </w:r>
    </w:p>
    <w:p w14:paraId="687D893A" w14:textId="07BDACAF" w:rsidR="00460BD0" w:rsidRPr="00205422" w:rsidRDefault="005C51F8" w:rsidP="00460BD0">
      <w:pPr>
        <w:pStyle w:val="Heading3"/>
        <w:numPr>
          <w:ilvl w:val="2"/>
          <w:numId w:val="5"/>
        </w:numPr>
        <w:rPr>
          <w:rFonts w:asciiTheme="minorHAnsi" w:hAnsiTheme="minorHAnsi"/>
          <w:b/>
          <w:bCs/>
          <w:color w:val="000000" w:themeColor="text1"/>
          <w:sz w:val="26"/>
          <w:szCs w:val="26"/>
          <w:lang w:val="en-US"/>
        </w:rPr>
      </w:pPr>
      <w:bookmarkStart w:id="49" w:name="_Toc42431161"/>
      <w:r w:rsidRPr="00205422">
        <w:rPr>
          <w:rFonts w:asciiTheme="minorHAnsi" w:hAnsiTheme="minorHAnsi"/>
          <w:b/>
          <w:bCs/>
          <w:color w:val="000000" w:themeColor="text1"/>
          <w:sz w:val="26"/>
          <w:szCs w:val="26"/>
          <w:lang w:val="en-US"/>
        </w:rPr>
        <w:lastRenderedPageBreak/>
        <w:t>Bundesliga</w:t>
      </w:r>
      <w:bookmarkEnd w:id="49"/>
    </w:p>
    <w:p w14:paraId="12965C17" w14:textId="77777777" w:rsidR="00E500AA" w:rsidRPr="00E500AA" w:rsidRDefault="00E500AA" w:rsidP="00E500AA">
      <w:pPr>
        <w:rPr>
          <w:lang w:val="en-US"/>
        </w:rPr>
      </w:pPr>
    </w:p>
    <w:p w14:paraId="26E9F5D1" w14:textId="748FB7AB" w:rsidR="00AE799F" w:rsidRPr="00E500AA" w:rsidRDefault="005C51F8" w:rsidP="00E32C8E">
      <w:pPr>
        <w:tabs>
          <w:tab w:val="left" w:pos="1206"/>
        </w:tabs>
        <w:spacing w:line="360" w:lineRule="auto"/>
        <w:jc w:val="both"/>
        <w:rPr>
          <w:sz w:val="24"/>
          <w:szCs w:val="24"/>
          <w:lang w:val="en-US"/>
        </w:rPr>
      </w:pPr>
      <w:r w:rsidRPr="00E500AA">
        <w:rPr>
          <w:sz w:val="24"/>
          <w:szCs w:val="24"/>
          <w:lang w:val="en-US"/>
        </w:rPr>
        <w:t xml:space="preserve">The second discussed competition is the Bundesliga.  After following the same procedure and criteria as in England there is no significant relationship between any of the three measures of performance. </w:t>
      </w:r>
      <w:r w:rsidR="00E32C8E" w:rsidRPr="00E500AA">
        <w:rPr>
          <w:sz w:val="24"/>
          <w:szCs w:val="24"/>
          <w:lang w:val="en-US"/>
        </w:rPr>
        <w:t xml:space="preserve">The </w:t>
      </w:r>
      <w:r w:rsidR="00E32C8E" w:rsidRPr="0076248D">
        <w:rPr>
          <w:i/>
          <w:iCs/>
          <w:sz w:val="24"/>
          <w:szCs w:val="24"/>
          <w:lang w:val="en-US"/>
        </w:rPr>
        <w:t>p</w:t>
      </w:r>
      <w:r w:rsidR="00E32C8E" w:rsidRPr="00E500AA">
        <w:rPr>
          <w:sz w:val="24"/>
          <w:szCs w:val="24"/>
          <w:lang w:val="en-US"/>
        </w:rPr>
        <w:t xml:space="preserve">-value and t-statistics for this model can be found in </w:t>
      </w:r>
      <w:r w:rsidR="00433F54">
        <w:rPr>
          <w:sz w:val="24"/>
          <w:szCs w:val="24"/>
          <w:lang w:val="en-US"/>
        </w:rPr>
        <w:t>Appendix I</w:t>
      </w:r>
      <w:r w:rsidR="00E32C8E" w:rsidRPr="00E500AA">
        <w:rPr>
          <w:sz w:val="24"/>
          <w:szCs w:val="24"/>
          <w:lang w:val="en-US"/>
        </w:rPr>
        <w:t xml:space="preserve">.  The Sports performance is the only dimension with high validity and reliability, as can be seen on </w:t>
      </w:r>
      <w:r w:rsidR="00A52EEE">
        <w:rPr>
          <w:sz w:val="24"/>
          <w:szCs w:val="24"/>
          <w:lang w:val="en-US"/>
        </w:rPr>
        <w:t>t</w:t>
      </w:r>
      <w:r w:rsidR="00E32C8E" w:rsidRPr="00E500AA">
        <w:rPr>
          <w:sz w:val="24"/>
          <w:szCs w:val="24"/>
          <w:lang w:val="en-US"/>
        </w:rPr>
        <w:t xml:space="preserve">able </w:t>
      </w:r>
      <w:r w:rsidR="00254308">
        <w:rPr>
          <w:sz w:val="24"/>
          <w:szCs w:val="24"/>
          <w:lang w:val="en-US"/>
        </w:rPr>
        <w:t>2</w:t>
      </w:r>
      <w:r w:rsidR="00E32C8E" w:rsidRPr="00E500AA">
        <w:rPr>
          <w:sz w:val="24"/>
          <w:szCs w:val="24"/>
          <w:lang w:val="en-US"/>
        </w:rPr>
        <w:t>, but has no significant relationships with the two other measures of performance</w:t>
      </w:r>
      <w:r w:rsidR="005F6513">
        <w:rPr>
          <w:sz w:val="24"/>
          <w:szCs w:val="24"/>
          <w:lang w:val="en-US"/>
        </w:rPr>
        <w:t>.</w:t>
      </w:r>
    </w:p>
    <w:tbl>
      <w:tblPr>
        <w:tblStyle w:val="TableGrid"/>
        <w:tblW w:w="0" w:type="auto"/>
        <w:tblLook w:val="04A0" w:firstRow="1" w:lastRow="0" w:firstColumn="1" w:lastColumn="0" w:noHBand="0" w:noVBand="1"/>
      </w:tblPr>
      <w:tblGrid>
        <w:gridCol w:w="2835"/>
        <w:gridCol w:w="3528"/>
        <w:gridCol w:w="2709"/>
      </w:tblGrid>
      <w:tr w:rsidR="000B107D" w:rsidRPr="000B15FF" w14:paraId="2B7BC86E" w14:textId="77777777" w:rsidTr="00AE799F">
        <w:tc>
          <w:tcPr>
            <w:tcW w:w="2835" w:type="dxa"/>
            <w:tcBorders>
              <w:top w:val="nil"/>
              <w:left w:val="nil"/>
              <w:bottom w:val="single" w:sz="4" w:space="0" w:color="auto"/>
              <w:right w:val="nil"/>
            </w:tcBorders>
          </w:tcPr>
          <w:p w14:paraId="43055723" w14:textId="7777777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3EECB175" w14:textId="7777777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1960A3E2" w14:textId="7777777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Reliability (ICR)</w:t>
            </w:r>
          </w:p>
        </w:tc>
      </w:tr>
      <w:tr w:rsidR="000B107D" w14:paraId="1D54ECCA" w14:textId="77777777" w:rsidTr="00AE799F">
        <w:tc>
          <w:tcPr>
            <w:tcW w:w="2835" w:type="dxa"/>
            <w:tcBorders>
              <w:top w:val="single" w:sz="4" w:space="0" w:color="auto"/>
              <w:left w:val="nil"/>
              <w:bottom w:val="nil"/>
              <w:right w:val="single" w:sz="4" w:space="0" w:color="auto"/>
            </w:tcBorders>
          </w:tcPr>
          <w:p w14:paraId="46C4E7B2" w14:textId="7777777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Business</w:t>
            </w:r>
          </w:p>
        </w:tc>
        <w:tc>
          <w:tcPr>
            <w:tcW w:w="3528" w:type="dxa"/>
            <w:tcBorders>
              <w:top w:val="single" w:sz="4" w:space="0" w:color="auto"/>
              <w:left w:val="single" w:sz="4" w:space="0" w:color="auto"/>
              <w:bottom w:val="nil"/>
              <w:right w:val="single" w:sz="4" w:space="0" w:color="auto"/>
            </w:tcBorders>
          </w:tcPr>
          <w:p w14:paraId="0AF9794D" w14:textId="47F15AF4" w:rsidR="000B107D" w:rsidRPr="00922E07" w:rsidRDefault="000B107D" w:rsidP="00AE799F">
            <w:pPr>
              <w:tabs>
                <w:tab w:val="left" w:pos="1206"/>
              </w:tabs>
              <w:spacing w:line="360" w:lineRule="auto"/>
              <w:jc w:val="center"/>
              <w:rPr>
                <w:sz w:val="18"/>
                <w:szCs w:val="18"/>
                <w:lang w:val="en-US"/>
              </w:rPr>
            </w:pPr>
            <w:r w:rsidRPr="00922E07">
              <w:rPr>
                <w:sz w:val="18"/>
                <w:szCs w:val="18"/>
                <w:lang w:val="en-US"/>
              </w:rPr>
              <w:t>0.231</w:t>
            </w:r>
            <w:r w:rsidR="00922E07" w:rsidRPr="0059757C">
              <w:rPr>
                <w:sz w:val="16"/>
                <w:szCs w:val="16"/>
                <w:lang w:val="en-US"/>
              </w:rPr>
              <w:t>°</w:t>
            </w:r>
          </w:p>
        </w:tc>
        <w:tc>
          <w:tcPr>
            <w:tcW w:w="2709" w:type="dxa"/>
            <w:tcBorders>
              <w:top w:val="single" w:sz="4" w:space="0" w:color="auto"/>
              <w:left w:val="single" w:sz="4" w:space="0" w:color="auto"/>
              <w:bottom w:val="nil"/>
              <w:right w:val="nil"/>
            </w:tcBorders>
          </w:tcPr>
          <w:p w14:paraId="1FAF2616" w14:textId="22C097DE" w:rsidR="000B107D" w:rsidRPr="00E32C8E" w:rsidRDefault="000B107D" w:rsidP="00AE799F">
            <w:pPr>
              <w:tabs>
                <w:tab w:val="left" w:pos="1206"/>
              </w:tabs>
              <w:spacing w:line="360" w:lineRule="auto"/>
              <w:jc w:val="center"/>
              <w:rPr>
                <w:color w:val="FF0000"/>
                <w:sz w:val="18"/>
                <w:szCs w:val="18"/>
                <w:lang w:val="en-US"/>
              </w:rPr>
            </w:pPr>
            <w:r w:rsidRPr="00922E07">
              <w:rPr>
                <w:sz w:val="18"/>
                <w:szCs w:val="18"/>
                <w:lang w:val="en-US"/>
              </w:rPr>
              <w:t>0.527</w:t>
            </w:r>
            <w:r w:rsidR="00922E07" w:rsidRPr="00922E07">
              <w:rPr>
                <w:sz w:val="16"/>
                <w:szCs w:val="16"/>
                <w:lang w:val="en-US"/>
              </w:rPr>
              <w:t>°</w:t>
            </w:r>
          </w:p>
        </w:tc>
      </w:tr>
      <w:tr w:rsidR="000B107D" w14:paraId="2EDAFDE8" w14:textId="77777777" w:rsidTr="00AE799F">
        <w:tc>
          <w:tcPr>
            <w:tcW w:w="2835" w:type="dxa"/>
            <w:tcBorders>
              <w:top w:val="nil"/>
              <w:left w:val="nil"/>
              <w:bottom w:val="nil"/>
              <w:right w:val="single" w:sz="4" w:space="0" w:color="auto"/>
            </w:tcBorders>
          </w:tcPr>
          <w:p w14:paraId="5E0CD035" w14:textId="7777777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Financial</w:t>
            </w:r>
          </w:p>
        </w:tc>
        <w:tc>
          <w:tcPr>
            <w:tcW w:w="3528" w:type="dxa"/>
            <w:tcBorders>
              <w:top w:val="nil"/>
              <w:left w:val="single" w:sz="4" w:space="0" w:color="auto"/>
              <w:bottom w:val="nil"/>
              <w:right w:val="single" w:sz="4" w:space="0" w:color="auto"/>
            </w:tcBorders>
          </w:tcPr>
          <w:p w14:paraId="2C9C5E64" w14:textId="113B15D0" w:rsidR="000B107D" w:rsidRPr="00922E07" w:rsidRDefault="000B107D" w:rsidP="00AE799F">
            <w:pPr>
              <w:tabs>
                <w:tab w:val="left" w:pos="1206"/>
              </w:tabs>
              <w:spacing w:line="360" w:lineRule="auto"/>
              <w:jc w:val="center"/>
              <w:rPr>
                <w:sz w:val="18"/>
                <w:szCs w:val="18"/>
                <w:lang w:val="en-US"/>
              </w:rPr>
            </w:pPr>
            <w:r w:rsidRPr="00922E07">
              <w:rPr>
                <w:sz w:val="18"/>
                <w:szCs w:val="18"/>
                <w:lang w:val="en-US"/>
              </w:rPr>
              <w:t>0.307</w:t>
            </w:r>
            <w:r w:rsidR="00922E07" w:rsidRPr="0059757C">
              <w:rPr>
                <w:sz w:val="16"/>
                <w:szCs w:val="16"/>
                <w:lang w:val="en-US"/>
              </w:rPr>
              <w:t>°</w:t>
            </w:r>
          </w:p>
        </w:tc>
        <w:tc>
          <w:tcPr>
            <w:tcW w:w="2709" w:type="dxa"/>
            <w:tcBorders>
              <w:top w:val="nil"/>
              <w:left w:val="single" w:sz="4" w:space="0" w:color="auto"/>
              <w:bottom w:val="nil"/>
              <w:right w:val="nil"/>
            </w:tcBorders>
          </w:tcPr>
          <w:p w14:paraId="05DDF3B4" w14:textId="564EC18E"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0.</w:t>
            </w:r>
            <w:r>
              <w:rPr>
                <w:sz w:val="18"/>
                <w:szCs w:val="18"/>
                <w:lang w:val="en-US"/>
              </w:rPr>
              <w:t>763</w:t>
            </w:r>
          </w:p>
        </w:tc>
      </w:tr>
      <w:tr w:rsidR="000B107D" w14:paraId="2C247463" w14:textId="77777777" w:rsidTr="00AE799F">
        <w:trPr>
          <w:trHeight w:val="63"/>
        </w:trPr>
        <w:tc>
          <w:tcPr>
            <w:tcW w:w="2835" w:type="dxa"/>
            <w:tcBorders>
              <w:top w:val="nil"/>
              <w:left w:val="nil"/>
              <w:bottom w:val="nil"/>
              <w:right w:val="single" w:sz="4" w:space="0" w:color="auto"/>
            </w:tcBorders>
          </w:tcPr>
          <w:p w14:paraId="224B8BFE" w14:textId="6A538447"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Spor</w:t>
            </w:r>
            <w:r>
              <w:rPr>
                <w:sz w:val="18"/>
                <w:szCs w:val="18"/>
                <w:lang w:val="en-US"/>
              </w:rPr>
              <w:t>ts</w:t>
            </w:r>
          </w:p>
        </w:tc>
        <w:tc>
          <w:tcPr>
            <w:tcW w:w="3528" w:type="dxa"/>
            <w:tcBorders>
              <w:top w:val="nil"/>
              <w:left w:val="single" w:sz="4" w:space="0" w:color="auto"/>
              <w:bottom w:val="nil"/>
              <w:right w:val="single" w:sz="4" w:space="0" w:color="auto"/>
            </w:tcBorders>
          </w:tcPr>
          <w:p w14:paraId="47465987" w14:textId="49914644"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0.</w:t>
            </w:r>
            <w:r>
              <w:rPr>
                <w:sz w:val="18"/>
                <w:szCs w:val="18"/>
                <w:lang w:val="en-US"/>
              </w:rPr>
              <w:t>718</w:t>
            </w:r>
          </w:p>
        </w:tc>
        <w:tc>
          <w:tcPr>
            <w:tcW w:w="2709" w:type="dxa"/>
            <w:tcBorders>
              <w:top w:val="nil"/>
              <w:left w:val="single" w:sz="4" w:space="0" w:color="auto"/>
              <w:bottom w:val="nil"/>
              <w:right w:val="nil"/>
            </w:tcBorders>
          </w:tcPr>
          <w:p w14:paraId="70E56A1B" w14:textId="3D416E74" w:rsidR="000B107D" w:rsidRPr="000B107D" w:rsidRDefault="000B107D" w:rsidP="00AE799F">
            <w:pPr>
              <w:tabs>
                <w:tab w:val="left" w:pos="1206"/>
              </w:tabs>
              <w:spacing w:line="360" w:lineRule="auto"/>
              <w:jc w:val="center"/>
              <w:rPr>
                <w:sz w:val="18"/>
                <w:szCs w:val="18"/>
                <w:lang w:val="en-US"/>
              </w:rPr>
            </w:pPr>
            <w:r w:rsidRPr="000B107D">
              <w:rPr>
                <w:sz w:val="18"/>
                <w:szCs w:val="18"/>
                <w:lang w:val="en-US"/>
              </w:rPr>
              <w:t>0.</w:t>
            </w:r>
            <w:r>
              <w:rPr>
                <w:sz w:val="18"/>
                <w:szCs w:val="18"/>
                <w:lang w:val="en-US"/>
              </w:rPr>
              <w:t>959</w:t>
            </w:r>
          </w:p>
        </w:tc>
      </w:tr>
    </w:tbl>
    <w:p w14:paraId="7B5BA9ED" w14:textId="518EE82E" w:rsidR="00E12D23" w:rsidRPr="00922E07" w:rsidRDefault="00922E07" w:rsidP="00922E07">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38873954" w14:textId="2981254E" w:rsidR="00E12D23" w:rsidRDefault="00E12D23" w:rsidP="00055A5A">
      <w:pPr>
        <w:tabs>
          <w:tab w:val="left" w:pos="1206"/>
        </w:tabs>
        <w:spacing w:line="360" w:lineRule="auto"/>
        <w:jc w:val="center"/>
        <w:rPr>
          <w:sz w:val="20"/>
          <w:szCs w:val="20"/>
          <w:lang w:val="en-US"/>
        </w:rPr>
      </w:pPr>
      <w:r w:rsidRPr="00D6390D">
        <w:rPr>
          <w:b/>
          <w:bCs/>
          <w:sz w:val="20"/>
          <w:szCs w:val="20"/>
          <w:lang w:val="en-US"/>
        </w:rPr>
        <w:t xml:space="preserve">Table </w:t>
      </w:r>
      <w:r w:rsidR="00254308">
        <w:rPr>
          <w:b/>
          <w:bCs/>
          <w:sz w:val="20"/>
          <w:szCs w:val="20"/>
          <w:lang w:val="en-US"/>
        </w:rPr>
        <w:t>2</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the Bundesliga</w:t>
      </w:r>
    </w:p>
    <w:p w14:paraId="71800FA6" w14:textId="77777777" w:rsidR="00055A5A" w:rsidRPr="00424569" w:rsidRDefault="00055A5A" w:rsidP="00055A5A">
      <w:pPr>
        <w:tabs>
          <w:tab w:val="left" w:pos="1206"/>
        </w:tabs>
        <w:spacing w:line="360" w:lineRule="auto"/>
        <w:jc w:val="center"/>
        <w:rPr>
          <w:sz w:val="20"/>
          <w:szCs w:val="20"/>
          <w:lang w:val="en-US"/>
        </w:rPr>
      </w:pPr>
    </w:p>
    <w:p w14:paraId="15A10CA3" w14:textId="4422954D" w:rsidR="00AE799F" w:rsidRPr="00205422" w:rsidRDefault="00460BD0" w:rsidP="00AE799F">
      <w:pPr>
        <w:pStyle w:val="Heading3"/>
        <w:numPr>
          <w:ilvl w:val="2"/>
          <w:numId w:val="5"/>
        </w:numPr>
        <w:rPr>
          <w:rFonts w:asciiTheme="minorHAnsi" w:hAnsiTheme="minorHAnsi"/>
          <w:b/>
          <w:bCs/>
          <w:color w:val="000000" w:themeColor="text1"/>
          <w:sz w:val="26"/>
          <w:szCs w:val="26"/>
          <w:lang w:val="en-US"/>
        </w:rPr>
      </w:pPr>
      <w:bookmarkStart w:id="50" w:name="_Toc42431162"/>
      <w:proofErr w:type="spellStart"/>
      <w:r w:rsidRPr="00205422">
        <w:rPr>
          <w:rFonts w:asciiTheme="minorHAnsi" w:hAnsiTheme="minorHAnsi"/>
          <w:b/>
          <w:bCs/>
          <w:color w:val="000000" w:themeColor="text1"/>
          <w:sz w:val="26"/>
          <w:szCs w:val="26"/>
          <w:lang w:val="en-US"/>
        </w:rPr>
        <w:t>Jupiler</w:t>
      </w:r>
      <w:proofErr w:type="spellEnd"/>
      <w:r w:rsidRPr="00205422">
        <w:rPr>
          <w:rFonts w:asciiTheme="minorHAnsi" w:hAnsiTheme="minorHAnsi"/>
          <w:b/>
          <w:bCs/>
          <w:color w:val="000000" w:themeColor="text1"/>
          <w:sz w:val="26"/>
          <w:szCs w:val="26"/>
          <w:lang w:val="en-US"/>
        </w:rPr>
        <w:t xml:space="preserve"> Pro League</w:t>
      </w:r>
      <w:bookmarkEnd w:id="50"/>
    </w:p>
    <w:p w14:paraId="603EA93E" w14:textId="5EEF8DEE" w:rsidR="00460BD0" w:rsidRDefault="00460BD0" w:rsidP="00460BD0">
      <w:pPr>
        <w:rPr>
          <w:lang w:val="en-US"/>
        </w:rPr>
      </w:pPr>
    </w:p>
    <w:p w14:paraId="455A26D0" w14:textId="1BF2CB2C" w:rsidR="00075515" w:rsidRPr="00937756" w:rsidRDefault="00460BD0" w:rsidP="00937756">
      <w:pPr>
        <w:spacing w:line="360" w:lineRule="auto"/>
        <w:jc w:val="both"/>
        <w:rPr>
          <w:sz w:val="24"/>
          <w:szCs w:val="24"/>
          <w:lang w:val="en-US"/>
        </w:rPr>
      </w:pPr>
      <w:r w:rsidRPr="00741789">
        <w:rPr>
          <w:sz w:val="24"/>
          <w:szCs w:val="24"/>
          <w:lang w:val="en-US"/>
        </w:rPr>
        <w:t xml:space="preserve">Last but not least the Belgian competition is analyzed. </w:t>
      </w:r>
      <w:r w:rsidR="00741789" w:rsidRPr="00741789">
        <w:rPr>
          <w:sz w:val="24"/>
          <w:szCs w:val="24"/>
          <w:lang w:val="en-US"/>
        </w:rPr>
        <w:t xml:space="preserve">The Belgian competitions shows a similar relationship </w:t>
      </w:r>
      <w:r w:rsidR="00741789">
        <w:rPr>
          <w:sz w:val="24"/>
          <w:szCs w:val="24"/>
          <w:lang w:val="en-US"/>
        </w:rPr>
        <w:t>as</w:t>
      </w:r>
      <w:r w:rsidR="00741789" w:rsidRPr="00741789">
        <w:rPr>
          <w:sz w:val="24"/>
          <w:szCs w:val="24"/>
          <w:lang w:val="en-US"/>
        </w:rPr>
        <w:t xml:space="preserve"> the Premier League. </w:t>
      </w:r>
      <w:r w:rsidR="00937756">
        <w:rPr>
          <w:sz w:val="24"/>
          <w:szCs w:val="24"/>
          <w:lang w:val="en-US"/>
        </w:rPr>
        <w:t>Once again, the financial dimension is showing no high values for validity and reliability</w:t>
      </w:r>
      <w:r w:rsidR="00D01CCD">
        <w:rPr>
          <w:sz w:val="24"/>
          <w:szCs w:val="24"/>
          <w:lang w:val="en-US"/>
        </w:rPr>
        <w:t xml:space="preserve">. </w:t>
      </w:r>
      <w:r w:rsidR="00937756">
        <w:rPr>
          <w:sz w:val="24"/>
          <w:szCs w:val="24"/>
          <w:lang w:val="en-US"/>
        </w:rPr>
        <w:t>The business dimension do contain high value</w:t>
      </w:r>
      <w:r w:rsidR="000B41D0">
        <w:rPr>
          <w:sz w:val="24"/>
          <w:szCs w:val="24"/>
          <w:lang w:val="en-US"/>
        </w:rPr>
        <w:t>s</w:t>
      </w:r>
      <w:r w:rsidR="00937756">
        <w:rPr>
          <w:sz w:val="24"/>
          <w:szCs w:val="24"/>
          <w:lang w:val="en-US"/>
        </w:rPr>
        <w:t xml:space="preserve">, as shown in </w:t>
      </w:r>
      <w:r w:rsidR="00A52EEE">
        <w:rPr>
          <w:sz w:val="24"/>
          <w:szCs w:val="24"/>
          <w:lang w:val="en-US"/>
        </w:rPr>
        <w:t>t</w:t>
      </w:r>
      <w:r w:rsidR="00937756">
        <w:rPr>
          <w:sz w:val="24"/>
          <w:szCs w:val="24"/>
          <w:lang w:val="en-US"/>
        </w:rPr>
        <w:t xml:space="preserve">able </w:t>
      </w:r>
      <w:r w:rsidR="00254308">
        <w:rPr>
          <w:sz w:val="24"/>
          <w:szCs w:val="24"/>
          <w:lang w:val="en-US"/>
        </w:rPr>
        <w:t>3</w:t>
      </w:r>
      <w:r w:rsidR="00937756">
        <w:rPr>
          <w:sz w:val="24"/>
          <w:szCs w:val="24"/>
          <w:lang w:val="en-US"/>
        </w:rPr>
        <w:t>. The sports performance f</w:t>
      </w:r>
      <w:r w:rsidR="00937756" w:rsidRPr="00937756">
        <w:rPr>
          <w:sz w:val="24"/>
          <w:szCs w:val="24"/>
          <w:lang w:val="en-US"/>
        </w:rPr>
        <w:t>alls just below the limit of 0.5 and is therefore a doubtful case but is reinforced by a reliability of 0.904</w:t>
      </w:r>
      <w:r w:rsidR="000B41D0">
        <w:rPr>
          <w:sz w:val="24"/>
          <w:szCs w:val="24"/>
          <w:lang w:val="en-US"/>
        </w:rPr>
        <w:t xml:space="preserve"> and should be considered </w:t>
      </w:r>
      <w:r w:rsidR="00EE5B0E">
        <w:rPr>
          <w:sz w:val="24"/>
          <w:szCs w:val="24"/>
          <w:lang w:val="en-US"/>
        </w:rPr>
        <w:t>useful</w:t>
      </w:r>
      <w:r w:rsidR="000B41D0">
        <w:rPr>
          <w:sz w:val="24"/>
          <w:szCs w:val="24"/>
          <w:lang w:val="en-US"/>
        </w:rPr>
        <w:t xml:space="preserve">. </w:t>
      </w:r>
    </w:p>
    <w:tbl>
      <w:tblPr>
        <w:tblStyle w:val="TableGrid"/>
        <w:tblW w:w="0" w:type="auto"/>
        <w:tblLook w:val="04A0" w:firstRow="1" w:lastRow="0" w:firstColumn="1" w:lastColumn="0" w:noHBand="0" w:noVBand="1"/>
      </w:tblPr>
      <w:tblGrid>
        <w:gridCol w:w="2835"/>
        <w:gridCol w:w="3528"/>
        <w:gridCol w:w="2709"/>
      </w:tblGrid>
      <w:tr w:rsidR="00741789" w:rsidRPr="000B15FF" w14:paraId="7BA3AD73" w14:textId="77777777" w:rsidTr="00330912">
        <w:tc>
          <w:tcPr>
            <w:tcW w:w="2835" w:type="dxa"/>
            <w:tcBorders>
              <w:top w:val="nil"/>
              <w:left w:val="nil"/>
              <w:bottom w:val="single" w:sz="4" w:space="0" w:color="auto"/>
              <w:right w:val="nil"/>
            </w:tcBorders>
          </w:tcPr>
          <w:p w14:paraId="0E6A264F" w14:textId="77777777" w:rsidR="00741789" w:rsidRPr="000B107D" w:rsidRDefault="00741789" w:rsidP="00330912">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194C4FC9" w14:textId="77777777" w:rsidR="00741789" w:rsidRPr="000B107D" w:rsidRDefault="00741789" w:rsidP="00330912">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1F9D9682" w14:textId="77777777" w:rsidR="00741789" w:rsidRPr="000B107D" w:rsidRDefault="00741789" w:rsidP="00330912">
            <w:pPr>
              <w:tabs>
                <w:tab w:val="left" w:pos="1206"/>
              </w:tabs>
              <w:spacing w:line="360" w:lineRule="auto"/>
              <w:jc w:val="center"/>
              <w:rPr>
                <w:sz w:val="18"/>
                <w:szCs w:val="18"/>
                <w:lang w:val="en-US"/>
              </w:rPr>
            </w:pPr>
            <w:r w:rsidRPr="000B107D">
              <w:rPr>
                <w:sz w:val="18"/>
                <w:szCs w:val="18"/>
                <w:lang w:val="en-US"/>
              </w:rPr>
              <w:t>Reliability (ICR)</w:t>
            </w:r>
          </w:p>
        </w:tc>
      </w:tr>
      <w:tr w:rsidR="00741789" w14:paraId="7E39237D" w14:textId="77777777" w:rsidTr="00330912">
        <w:tc>
          <w:tcPr>
            <w:tcW w:w="2835" w:type="dxa"/>
            <w:tcBorders>
              <w:top w:val="single" w:sz="4" w:space="0" w:color="auto"/>
              <w:left w:val="nil"/>
              <w:bottom w:val="nil"/>
              <w:right w:val="single" w:sz="4" w:space="0" w:color="auto"/>
            </w:tcBorders>
          </w:tcPr>
          <w:p w14:paraId="514205C5" w14:textId="77777777"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Business</w:t>
            </w:r>
          </w:p>
        </w:tc>
        <w:tc>
          <w:tcPr>
            <w:tcW w:w="3528" w:type="dxa"/>
            <w:tcBorders>
              <w:top w:val="single" w:sz="4" w:space="0" w:color="auto"/>
              <w:left w:val="single" w:sz="4" w:space="0" w:color="auto"/>
              <w:bottom w:val="nil"/>
              <w:right w:val="single" w:sz="4" w:space="0" w:color="auto"/>
            </w:tcBorders>
          </w:tcPr>
          <w:p w14:paraId="6CE42D1B" w14:textId="50CB2AE9"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0.848</w:t>
            </w:r>
          </w:p>
        </w:tc>
        <w:tc>
          <w:tcPr>
            <w:tcW w:w="2709" w:type="dxa"/>
            <w:tcBorders>
              <w:top w:val="single" w:sz="4" w:space="0" w:color="auto"/>
              <w:left w:val="single" w:sz="4" w:space="0" w:color="auto"/>
              <w:bottom w:val="nil"/>
              <w:right w:val="nil"/>
            </w:tcBorders>
          </w:tcPr>
          <w:p w14:paraId="08A35D26" w14:textId="17EB531F"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0.982</w:t>
            </w:r>
          </w:p>
        </w:tc>
      </w:tr>
      <w:tr w:rsidR="00741789" w14:paraId="7DB89DFE" w14:textId="77777777" w:rsidTr="00330912">
        <w:tc>
          <w:tcPr>
            <w:tcW w:w="2835" w:type="dxa"/>
            <w:tcBorders>
              <w:top w:val="nil"/>
              <w:left w:val="nil"/>
              <w:bottom w:val="nil"/>
              <w:right w:val="single" w:sz="4" w:space="0" w:color="auto"/>
            </w:tcBorders>
          </w:tcPr>
          <w:p w14:paraId="71136473" w14:textId="77777777"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Financial</w:t>
            </w:r>
          </w:p>
        </w:tc>
        <w:tc>
          <w:tcPr>
            <w:tcW w:w="3528" w:type="dxa"/>
            <w:tcBorders>
              <w:top w:val="nil"/>
              <w:left w:val="single" w:sz="4" w:space="0" w:color="auto"/>
              <w:bottom w:val="nil"/>
              <w:right w:val="single" w:sz="4" w:space="0" w:color="auto"/>
            </w:tcBorders>
          </w:tcPr>
          <w:p w14:paraId="10017B4D" w14:textId="05FD277B"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0.180</w:t>
            </w:r>
            <w:r w:rsidR="00B8256C" w:rsidRPr="00B8256C">
              <w:rPr>
                <w:sz w:val="16"/>
                <w:szCs w:val="16"/>
                <w:lang w:val="en-US"/>
              </w:rPr>
              <w:t>°</w:t>
            </w:r>
          </w:p>
        </w:tc>
        <w:tc>
          <w:tcPr>
            <w:tcW w:w="2709" w:type="dxa"/>
            <w:tcBorders>
              <w:top w:val="nil"/>
              <w:left w:val="single" w:sz="4" w:space="0" w:color="auto"/>
              <w:bottom w:val="nil"/>
              <w:right w:val="nil"/>
            </w:tcBorders>
          </w:tcPr>
          <w:p w14:paraId="23E405A0" w14:textId="330FF37F"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0.420</w:t>
            </w:r>
            <w:r w:rsidR="00B8256C" w:rsidRPr="00B8256C">
              <w:rPr>
                <w:sz w:val="16"/>
                <w:szCs w:val="16"/>
                <w:lang w:val="en-US"/>
              </w:rPr>
              <w:t>°</w:t>
            </w:r>
          </w:p>
        </w:tc>
      </w:tr>
      <w:tr w:rsidR="00741789" w14:paraId="56AA89EC" w14:textId="77777777" w:rsidTr="00330912">
        <w:trPr>
          <w:trHeight w:val="63"/>
        </w:trPr>
        <w:tc>
          <w:tcPr>
            <w:tcW w:w="2835" w:type="dxa"/>
            <w:tcBorders>
              <w:top w:val="nil"/>
              <w:left w:val="nil"/>
              <w:bottom w:val="nil"/>
              <w:right w:val="single" w:sz="4" w:space="0" w:color="auto"/>
            </w:tcBorders>
          </w:tcPr>
          <w:p w14:paraId="2E92156E" w14:textId="77777777"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Sports</w:t>
            </w:r>
          </w:p>
        </w:tc>
        <w:tc>
          <w:tcPr>
            <w:tcW w:w="3528" w:type="dxa"/>
            <w:tcBorders>
              <w:top w:val="nil"/>
              <w:left w:val="single" w:sz="4" w:space="0" w:color="auto"/>
              <w:bottom w:val="nil"/>
              <w:right w:val="single" w:sz="4" w:space="0" w:color="auto"/>
            </w:tcBorders>
          </w:tcPr>
          <w:p w14:paraId="354CF60D" w14:textId="17C32AF5"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0.491</w:t>
            </w:r>
            <w:r w:rsidR="00B8256C" w:rsidRPr="00B8256C">
              <w:rPr>
                <w:sz w:val="16"/>
                <w:szCs w:val="16"/>
                <w:lang w:val="en-US"/>
              </w:rPr>
              <w:t>°</w:t>
            </w:r>
          </w:p>
        </w:tc>
        <w:tc>
          <w:tcPr>
            <w:tcW w:w="2709" w:type="dxa"/>
            <w:tcBorders>
              <w:top w:val="nil"/>
              <w:left w:val="single" w:sz="4" w:space="0" w:color="auto"/>
              <w:bottom w:val="nil"/>
              <w:right w:val="nil"/>
            </w:tcBorders>
          </w:tcPr>
          <w:p w14:paraId="64882970" w14:textId="10F3F63C" w:rsidR="00741789" w:rsidRPr="00B8256C" w:rsidRDefault="00741789" w:rsidP="00330912">
            <w:pPr>
              <w:tabs>
                <w:tab w:val="left" w:pos="1206"/>
              </w:tabs>
              <w:spacing w:line="360" w:lineRule="auto"/>
              <w:jc w:val="center"/>
              <w:rPr>
                <w:sz w:val="18"/>
                <w:szCs w:val="18"/>
                <w:lang w:val="en-US"/>
              </w:rPr>
            </w:pPr>
            <w:r w:rsidRPr="00B8256C">
              <w:rPr>
                <w:sz w:val="18"/>
                <w:szCs w:val="18"/>
                <w:lang w:val="en-US"/>
              </w:rPr>
              <w:t>0.904</w:t>
            </w:r>
          </w:p>
        </w:tc>
      </w:tr>
    </w:tbl>
    <w:p w14:paraId="6FFF664B" w14:textId="50538FCF" w:rsidR="00922E07" w:rsidRPr="00D624C8" w:rsidRDefault="00B8256C" w:rsidP="00D624C8">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30D8F02C" w14:textId="64035C78" w:rsidR="00D01CCD" w:rsidRPr="00424569" w:rsidRDefault="00937756" w:rsidP="00055A5A">
      <w:pPr>
        <w:tabs>
          <w:tab w:val="left" w:pos="1206"/>
        </w:tabs>
        <w:spacing w:line="360" w:lineRule="auto"/>
        <w:jc w:val="center"/>
        <w:rPr>
          <w:sz w:val="20"/>
          <w:szCs w:val="20"/>
          <w:lang w:val="en-US"/>
        </w:rPr>
      </w:pPr>
      <w:r w:rsidRPr="00D6390D">
        <w:rPr>
          <w:b/>
          <w:bCs/>
          <w:sz w:val="20"/>
          <w:szCs w:val="20"/>
          <w:lang w:val="en-US"/>
        </w:rPr>
        <w:t xml:space="preserve">Table </w:t>
      </w:r>
      <w:r w:rsidR="00254308">
        <w:rPr>
          <w:b/>
          <w:bCs/>
          <w:sz w:val="20"/>
          <w:szCs w:val="20"/>
          <w:lang w:val="en-US"/>
        </w:rPr>
        <w:t>3</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the </w:t>
      </w:r>
      <w:proofErr w:type="spellStart"/>
      <w:r>
        <w:rPr>
          <w:sz w:val="20"/>
          <w:szCs w:val="20"/>
          <w:lang w:val="en-US"/>
        </w:rPr>
        <w:t>Jupiler</w:t>
      </w:r>
      <w:proofErr w:type="spellEnd"/>
      <w:r>
        <w:rPr>
          <w:sz w:val="20"/>
          <w:szCs w:val="20"/>
          <w:lang w:val="en-US"/>
        </w:rPr>
        <w:t xml:space="preserve"> Pro League</w:t>
      </w:r>
      <w:r w:rsidR="00691C26">
        <w:rPr>
          <w:sz w:val="20"/>
          <w:szCs w:val="20"/>
          <w:lang w:val="en-US"/>
        </w:rPr>
        <w:t>.</w:t>
      </w:r>
    </w:p>
    <w:p w14:paraId="2284F340" w14:textId="08F11A10" w:rsidR="00EB65E6" w:rsidRDefault="002D1387" w:rsidP="00EB65E6">
      <w:pPr>
        <w:tabs>
          <w:tab w:val="left" w:pos="1206"/>
        </w:tabs>
        <w:spacing w:line="360" w:lineRule="auto"/>
        <w:jc w:val="both"/>
        <w:rPr>
          <w:sz w:val="24"/>
          <w:szCs w:val="24"/>
          <w:lang w:val="en-US"/>
        </w:rPr>
      </w:pPr>
      <w:r>
        <w:rPr>
          <w:noProof/>
          <w:lang w:eastAsia="nl-BE"/>
        </w:rPr>
        <w:lastRenderedPageBreak/>
        <w:drawing>
          <wp:anchor distT="0" distB="0" distL="114300" distR="114300" simplePos="0" relativeHeight="251916288" behindDoc="0" locked="0" layoutInCell="1" allowOverlap="1" wp14:anchorId="0928A3C4" wp14:editId="4295E21B">
            <wp:simplePos x="0" y="0"/>
            <wp:positionH relativeFrom="margin">
              <wp:posOffset>-57150</wp:posOffset>
            </wp:positionH>
            <wp:positionV relativeFrom="paragraph">
              <wp:posOffset>4592955</wp:posOffset>
            </wp:positionV>
            <wp:extent cx="5746750" cy="3228340"/>
            <wp:effectExtent l="0" t="0" r="635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46750" cy="32283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15264" behindDoc="0" locked="0" layoutInCell="1" allowOverlap="1" wp14:anchorId="5C067329" wp14:editId="69E76BFC">
            <wp:simplePos x="0" y="0"/>
            <wp:positionH relativeFrom="margin">
              <wp:posOffset>-67945</wp:posOffset>
            </wp:positionH>
            <wp:positionV relativeFrom="paragraph">
              <wp:posOffset>1666875</wp:posOffset>
            </wp:positionV>
            <wp:extent cx="5562600" cy="3116580"/>
            <wp:effectExtent l="0" t="0" r="0" b="762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62600" cy="3116580"/>
                    </a:xfrm>
                    <a:prstGeom prst="rect">
                      <a:avLst/>
                    </a:prstGeom>
                  </pic:spPr>
                </pic:pic>
              </a:graphicData>
            </a:graphic>
            <wp14:sizeRelH relativeFrom="margin">
              <wp14:pctWidth>0</wp14:pctWidth>
            </wp14:sizeRelH>
            <wp14:sizeRelV relativeFrom="margin">
              <wp14:pctHeight>0</wp14:pctHeight>
            </wp14:sizeRelV>
          </wp:anchor>
        </w:drawing>
      </w:r>
      <w:r w:rsidR="00D01CCD">
        <w:rPr>
          <w:sz w:val="24"/>
          <w:szCs w:val="24"/>
          <w:lang w:val="en-US"/>
        </w:rPr>
        <w:t>Once again the financial dimension</w:t>
      </w:r>
      <w:r w:rsidR="00D01CCD" w:rsidRPr="00D01CCD">
        <w:rPr>
          <w:sz w:val="24"/>
          <w:szCs w:val="24"/>
          <w:lang w:val="en-US"/>
        </w:rPr>
        <w:t xml:space="preserve"> does not establish significant path coefficients</w:t>
      </w:r>
      <w:r w:rsidR="00D01CCD">
        <w:rPr>
          <w:sz w:val="24"/>
          <w:szCs w:val="24"/>
          <w:lang w:val="en-US"/>
        </w:rPr>
        <w:t>, the</w:t>
      </w:r>
      <w:r w:rsidR="00EE5B0E">
        <w:rPr>
          <w:sz w:val="24"/>
          <w:szCs w:val="24"/>
          <w:lang w:val="en-US"/>
        </w:rPr>
        <w:t xml:space="preserve"> according</w:t>
      </w:r>
      <w:r w:rsidR="00D01CCD">
        <w:rPr>
          <w:sz w:val="24"/>
          <w:szCs w:val="24"/>
          <w:lang w:val="en-US"/>
        </w:rPr>
        <w:t xml:space="preserve"> t-statistics and </w:t>
      </w:r>
      <w:r w:rsidR="00D01CCD" w:rsidRPr="0076248D">
        <w:rPr>
          <w:i/>
          <w:iCs/>
          <w:sz w:val="24"/>
          <w:szCs w:val="24"/>
          <w:lang w:val="en-US"/>
        </w:rPr>
        <w:t>p</w:t>
      </w:r>
      <w:r w:rsidR="00D01CCD">
        <w:rPr>
          <w:sz w:val="24"/>
          <w:szCs w:val="24"/>
          <w:lang w:val="en-US"/>
        </w:rPr>
        <w:t xml:space="preserve">-value </w:t>
      </w:r>
      <w:r w:rsidR="005C6E4F">
        <w:rPr>
          <w:sz w:val="24"/>
          <w:szCs w:val="24"/>
          <w:lang w:val="en-US"/>
        </w:rPr>
        <w:t xml:space="preserve">for the three latent variables </w:t>
      </w:r>
      <w:r w:rsidR="00D01CCD">
        <w:rPr>
          <w:sz w:val="24"/>
          <w:szCs w:val="24"/>
          <w:lang w:val="en-US"/>
        </w:rPr>
        <w:t>can be found in</w:t>
      </w:r>
      <w:r w:rsidR="00433F54">
        <w:rPr>
          <w:sz w:val="24"/>
          <w:szCs w:val="24"/>
          <w:lang w:val="en-US"/>
        </w:rPr>
        <w:t xml:space="preserve"> Appendix I</w:t>
      </w:r>
      <w:r w:rsidR="00D01CCD">
        <w:rPr>
          <w:sz w:val="24"/>
          <w:szCs w:val="24"/>
          <w:lang w:val="en-US"/>
        </w:rPr>
        <w:t>. In the PLS-SEM</w:t>
      </w:r>
      <w:r w:rsidR="00EE5B0E">
        <w:rPr>
          <w:sz w:val="24"/>
          <w:szCs w:val="24"/>
          <w:lang w:val="en-US"/>
        </w:rPr>
        <w:t xml:space="preserve"> model,</w:t>
      </w:r>
      <w:r w:rsidR="00D01CCD">
        <w:rPr>
          <w:sz w:val="24"/>
          <w:szCs w:val="24"/>
          <w:lang w:val="en-US"/>
        </w:rPr>
        <w:t xml:space="preserve"> </w:t>
      </w:r>
      <w:r w:rsidR="00B839C9">
        <w:rPr>
          <w:sz w:val="24"/>
          <w:szCs w:val="24"/>
          <w:lang w:val="en-US"/>
        </w:rPr>
        <w:t>s</w:t>
      </w:r>
      <w:r w:rsidR="003D2F84">
        <w:rPr>
          <w:sz w:val="24"/>
          <w:szCs w:val="24"/>
          <w:lang w:val="en-US"/>
        </w:rPr>
        <w:t>porting</w:t>
      </w:r>
      <w:r w:rsidR="00D01CCD">
        <w:rPr>
          <w:sz w:val="24"/>
          <w:szCs w:val="24"/>
          <w:lang w:val="en-US"/>
        </w:rPr>
        <w:t xml:space="preserve"> performance has a positive impact of 0.824 (</w:t>
      </w:r>
      <w:r w:rsidR="00D01CCD" w:rsidRPr="00D01CCD">
        <w:rPr>
          <w:i/>
          <w:iCs/>
          <w:sz w:val="24"/>
          <w:szCs w:val="24"/>
          <w:lang w:val="en-US"/>
        </w:rPr>
        <w:t>p</w:t>
      </w:r>
      <w:r w:rsidR="00D01CCD">
        <w:rPr>
          <w:sz w:val="24"/>
          <w:szCs w:val="24"/>
          <w:lang w:val="en-US"/>
        </w:rPr>
        <w:t>-value: 0.000)</w:t>
      </w:r>
      <w:r w:rsidR="00DF7241">
        <w:rPr>
          <w:sz w:val="24"/>
          <w:szCs w:val="24"/>
          <w:lang w:val="en-US"/>
        </w:rPr>
        <w:t xml:space="preserve"> on business performance </w:t>
      </w:r>
      <w:r w:rsidR="00654123">
        <w:rPr>
          <w:sz w:val="24"/>
          <w:szCs w:val="24"/>
          <w:lang w:val="en-US"/>
        </w:rPr>
        <w:t xml:space="preserve">with an </w:t>
      </w:r>
      <w:r w:rsidR="00654123" w:rsidRPr="006B2702">
        <w:rPr>
          <w:sz w:val="24"/>
          <w:szCs w:val="24"/>
          <w:lang w:val="en-US"/>
        </w:rPr>
        <w:t>R</w:t>
      </w:r>
      <w:r w:rsidR="00654123" w:rsidRPr="006B2702">
        <w:rPr>
          <w:sz w:val="24"/>
          <w:szCs w:val="24"/>
          <w:vertAlign w:val="superscript"/>
          <w:lang w:val="en-US"/>
        </w:rPr>
        <w:t>2</w:t>
      </w:r>
      <w:r w:rsidR="008660F4">
        <w:rPr>
          <w:sz w:val="24"/>
          <w:szCs w:val="24"/>
          <w:lang w:val="en-US"/>
        </w:rPr>
        <w:t xml:space="preserve"> value</w:t>
      </w:r>
      <w:r w:rsidR="00654123">
        <w:rPr>
          <w:sz w:val="24"/>
          <w:szCs w:val="24"/>
          <w:lang w:val="en-US"/>
        </w:rPr>
        <w:t xml:space="preserve"> of 0.947 </w:t>
      </w:r>
      <w:r w:rsidR="00DF7241">
        <w:rPr>
          <w:sz w:val="24"/>
          <w:szCs w:val="24"/>
          <w:lang w:val="en-US"/>
        </w:rPr>
        <w:t>and vice versa</w:t>
      </w:r>
      <w:r w:rsidR="00EE5B0E">
        <w:rPr>
          <w:sz w:val="24"/>
          <w:szCs w:val="24"/>
          <w:lang w:val="en-US"/>
        </w:rPr>
        <w:t xml:space="preserve"> </w:t>
      </w:r>
      <w:r w:rsidR="008660F4">
        <w:rPr>
          <w:sz w:val="24"/>
          <w:szCs w:val="24"/>
          <w:lang w:val="en-US"/>
        </w:rPr>
        <w:t>business performance has a pos</w:t>
      </w:r>
      <w:r w:rsidR="00F865E5">
        <w:rPr>
          <w:sz w:val="24"/>
          <w:szCs w:val="24"/>
          <w:lang w:val="en-US"/>
        </w:rPr>
        <w:t xml:space="preserve">itive impact </w:t>
      </w:r>
      <w:r w:rsidR="00EE5B0E">
        <w:rPr>
          <w:sz w:val="24"/>
          <w:szCs w:val="24"/>
          <w:lang w:val="en-US"/>
        </w:rPr>
        <w:t xml:space="preserve">of 0.969 </w:t>
      </w:r>
      <w:r w:rsidR="00EE5B0E">
        <w:rPr>
          <w:i/>
          <w:iCs/>
          <w:sz w:val="24"/>
          <w:szCs w:val="24"/>
          <w:lang w:val="en-US"/>
        </w:rPr>
        <w:t>(</w:t>
      </w:r>
      <w:r w:rsidR="00EE5B0E" w:rsidRPr="00D01CCD">
        <w:rPr>
          <w:i/>
          <w:iCs/>
          <w:sz w:val="24"/>
          <w:szCs w:val="24"/>
          <w:lang w:val="en-US"/>
        </w:rPr>
        <w:t>p</w:t>
      </w:r>
      <w:r w:rsidR="00EE5B0E">
        <w:rPr>
          <w:sz w:val="24"/>
          <w:szCs w:val="24"/>
          <w:lang w:val="en-US"/>
        </w:rPr>
        <w:t xml:space="preserve">-value: 0.000) </w:t>
      </w:r>
      <w:r w:rsidR="00F865E5">
        <w:rPr>
          <w:sz w:val="24"/>
          <w:szCs w:val="24"/>
          <w:lang w:val="en-US"/>
        </w:rPr>
        <w:t xml:space="preserve">on </w:t>
      </w:r>
      <w:r w:rsidR="00B839C9">
        <w:rPr>
          <w:sz w:val="24"/>
          <w:szCs w:val="24"/>
          <w:lang w:val="en-US"/>
        </w:rPr>
        <w:t>s</w:t>
      </w:r>
      <w:r w:rsidR="003D2F84">
        <w:rPr>
          <w:sz w:val="24"/>
          <w:szCs w:val="24"/>
          <w:lang w:val="en-US"/>
        </w:rPr>
        <w:t>porting</w:t>
      </w:r>
      <w:r w:rsidR="00F865E5">
        <w:rPr>
          <w:sz w:val="24"/>
          <w:szCs w:val="24"/>
          <w:lang w:val="en-US"/>
        </w:rPr>
        <w:t xml:space="preserve"> performance</w:t>
      </w:r>
      <w:r w:rsidR="00654123">
        <w:rPr>
          <w:sz w:val="24"/>
          <w:szCs w:val="24"/>
          <w:lang w:val="en-US"/>
        </w:rPr>
        <w:t xml:space="preserve"> with an </w:t>
      </w:r>
      <w:r w:rsidR="00654123" w:rsidRPr="006B2702">
        <w:rPr>
          <w:sz w:val="24"/>
          <w:szCs w:val="24"/>
          <w:lang w:val="en-US"/>
        </w:rPr>
        <w:t>R</w:t>
      </w:r>
      <w:r w:rsidR="00654123" w:rsidRPr="006B2702">
        <w:rPr>
          <w:sz w:val="24"/>
          <w:szCs w:val="24"/>
          <w:vertAlign w:val="superscript"/>
          <w:lang w:val="en-US"/>
        </w:rPr>
        <w:t>2</w:t>
      </w:r>
      <w:r w:rsidR="00654123">
        <w:rPr>
          <w:sz w:val="24"/>
          <w:szCs w:val="24"/>
          <w:lang w:val="en-US"/>
        </w:rPr>
        <w:t xml:space="preserve">  of 0.927, </w:t>
      </w:r>
      <w:r w:rsidR="00EE5B0E">
        <w:rPr>
          <w:sz w:val="24"/>
          <w:szCs w:val="24"/>
          <w:lang w:val="en-US"/>
        </w:rPr>
        <w:t xml:space="preserve">as can be seen on </w:t>
      </w:r>
      <w:r w:rsidR="00A52EEE">
        <w:rPr>
          <w:sz w:val="24"/>
          <w:szCs w:val="24"/>
          <w:lang w:val="en-US"/>
        </w:rPr>
        <w:t>f</w:t>
      </w:r>
      <w:r w:rsidR="00EE5B0E">
        <w:rPr>
          <w:sz w:val="24"/>
          <w:szCs w:val="24"/>
          <w:lang w:val="en-US"/>
        </w:rPr>
        <w:t xml:space="preserve">igure </w:t>
      </w:r>
      <w:r w:rsidR="00C0180F">
        <w:rPr>
          <w:sz w:val="24"/>
          <w:szCs w:val="24"/>
          <w:lang w:val="en-US"/>
        </w:rPr>
        <w:t>19</w:t>
      </w:r>
      <w:r w:rsidR="0015111D">
        <w:rPr>
          <w:sz w:val="24"/>
          <w:szCs w:val="24"/>
          <w:lang w:val="en-US"/>
        </w:rPr>
        <w:t>.</w:t>
      </w:r>
    </w:p>
    <w:p w14:paraId="09E4C15A" w14:textId="506E4DF8" w:rsidR="00EB65E6" w:rsidRDefault="00EB65E6" w:rsidP="00EB65E6">
      <w:pPr>
        <w:tabs>
          <w:tab w:val="left" w:pos="1206"/>
        </w:tabs>
        <w:spacing w:line="360" w:lineRule="auto"/>
        <w:jc w:val="both"/>
        <w:rPr>
          <w:sz w:val="24"/>
          <w:szCs w:val="24"/>
          <w:lang w:val="en-US"/>
        </w:rPr>
      </w:pPr>
    </w:p>
    <w:p w14:paraId="09A1FA83" w14:textId="015AF7AD" w:rsidR="00D418D1" w:rsidRPr="00B8256C" w:rsidRDefault="00D418D1" w:rsidP="00B8256C">
      <w:pPr>
        <w:tabs>
          <w:tab w:val="left" w:pos="1206"/>
        </w:tabs>
        <w:spacing w:line="360" w:lineRule="auto"/>
        <w:jc w:val="center"/>
        <w:rPr>
          <w:b/>
          <w:bCs/>
          <w:sz w:val="20"/>
          <w:szCs w:val="20"/>
          <w:lang w:val="en-US"/>
        </w:rPr>
      </w:pPr>
      <w:r w:rsidRPr="00AE799F">
        <w:rPr>
          <w:b/>
          <w:bCs/>
          <w:sz w:val="20"/>
          <w:szCs w:val="20"/>
          <w:lang w:val="en-US"/>
        </w:rPr>
        <w:t xml:space="preserve">Figure </w:t>
      </w:r>
      <w:r>
        <w:rPr>
          <w:b/>
          <w:bCs/>
          <w:sz w:val="20"/>
          <w:szCs w:val="20"/>
          <w:lang w:val="en-US"/>
        </w:rPr>
        <w:t>19</w:t>
      </w:r>
      <w:r w:rsidRPr="00AE799F">
        <w:rPr>
          <w:sz w:val="20"/>
          <w:szCs w:val="20"/>
          <w:lang w:val="en-US"/>
        </w:rPr>
        <w:t xml:space="preserve">. </w:t>
      </w:r>
      <w:r>
        <w:rPr>
          <w:sz w:val="20"/>
          <w:szCs w:val="20"/>
          <w:lang w:val="en-US"/>
        </w:rPr>
        <w:t>Graphical</w:t>
      </w:r>
      <w:r w:rsidRPr="00AE799F">
        <w:rPr>
          <w:sz w:val="20"/>
          <w:szCs w:val="20"/>
          <w:lang w:val="en-US"/>
        </w:rPr>
        <w:t xml:space="preserve"> presentation of the PLS-SEM model – </w:t>
      </w:r>
      <w:proofErr w:type="spellStart"/>
      <w:r>
        <w:rPr>
          <w:sz w:val="20"/>
          <w:szCs w:val="20"/>
          <w:lang w:val="en-US"/>
        </w:rPr>
        <w:t>Jupiler</w:t>
      </w:r>
      <w:proofErr w:type="spellEnd"/>
      <w:r>
        <w:rPr>
          <w:sz w:val="20"/>
          <w:szCs w:val="20"/>
          <w:lang w:val="en-US"/>
        </w:rPr>
        <w:t xml:space="preserve"> Pro League</w:t>
      </w:r>
    </w:p>
    <w:p w14:paraId="702D0191" w14:textId="07028F59" w:rsidR="00D418D1" w:rsidRDefault="00922E07" w:rsidP="00922E07">
      <w:pPr>
        <w:tabs>
          <w:tab w:val="left" w:pos="1206"/>
        </w:tabs>
        <w:spacing w:line="360" w:lineRule="auto"/>
        <w:jc w:val="both"/>
        <w:rPr>
          <w:b/>
          <w:bCs/>
          <w:sz w:val="20"/>
          <w:szCs w:val="20"/>
          <w:lang w:val="en-US"/>
        </w:rPr>
      </w:pPr>
      <w:r>
        <w:rPr>
          <w:noProof/>
          <w:lang w:eastAsia="nl-BE"/>
        </w:rPr>
        <w:lastRenderedPageBreak/>
        <w:drawing>
          <wp:anchor distT="0" distB="0" distL="114300" distR="114300" simplePos="0" relativeHeight="251917312" behindDoc="1" locked="0" layoutInCell="1" allowOverlap="1" wp14:anchorId="0C76E6B3" wp14:editId="4EF904B3">
            <wp:simplePos x="0" y="0"/>
            <wp:positionH relativeFrom="margin">
              <wp:posOffset>635635</wp:posOffset>
            </wp:positionH>
            <wp:positionV relativeFrom="paragraph">
              <wp:posOffset>873760</wp:posOffset>
            </wp:positionV>
            <wp:extent cx="4430395" cy="2167890"/>
            <wp:effectExtent l="0" t="0" r="8255" b="381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30395" cy="2167890"/>
                    </a:xfrm>
                    <a:prstGeom prst="rect">
                      <a:avLst/>
                    </a:prstGeom>
                  </pic:spPr>
                </pic:pic>
              </a:graphicData>
            </a:graphic>
          </wp:anchor>
        </w:drawing>
      </w:r>
      <w:r>
        <w:rPr>
          <w:sz w:val="24"/>
          <w:szCs w:val="24"/>
          <w:lang w:val="en-US"/>
        </w:rPr>
        <w:t xml:space="preserve">The analysis of the models clearly shows a significant relationship between the sport performance and business performance in both directions and looks like shown on figure 20, also here the financial dimension is not significant and therefore could not be used. </w:t>
      </w:r>
    </w:p>
    <w:p w14:paraId="68C4F072" w14:textId="181CEBDC" w:rsidR="005C6E4F" w:rsidRPr="000A4810" w:rsidRDefault="005C6E4F" w:rsidP="000A4810">
      <w:pPr>
        <w:tabs>
          <w:tab w:val="left" w:pos="1206"/>
        </w:tabs>
        <w:spacing w:line="360" w:lineRule="auto"/>
        <w:jc w:val="center"/>
        <w:rPr>
          <w:sz w:val="20"/>
          <w:szCs w:val="20"/>
          <w:lang w:val="en-US"/>
        </w:rPr>
      </w:pPr>
      <w:r w:rsidRPr="00AE799F">
        <w:rPr>
          <w:b/>
          <w:bCs/>
          <w:sz w:val="20"/>
          <w:szCs w:val="20"/>
          <w:lang w:val="en-US"/>
        </w:rPr>
        <w:t xml:space="preserve">Figure </w:t>
      </w:r>
      <w:r w:rsidR="00254308">
        <w:rPr>
          <w:b/>
          <w:bCs/>
          <w:sz w:val="20"/>
          <w:szCs w:val="20"/>
          <w:lang w:val="en-US"/>
        </w:rPr>
        <w:t>20</w:t>
      </w:r>
      <w:r w:rsidRPr="00AE799F">
        <w:rPr>
          <w:sz w:val="20"/>
          <w:szCs w:val="20"/>
          <w:lang w:val="en-US"/>
        </w:rPr>
        <w:t xml:space="preserve">. Presentation of the significant relationship between </w:t>
      </w:r>
      <w:r>
        <w:rPr>
          <w:sz w:val="20"/>
          <w:szCs w:val="20"/>
          <w:lang w:val="en-US"/>
        </w:rPr>
        <w:t>bus</w:t>
      </w:r>
      <w:r w:rsidRPr="00AE799F">
        <w:rPr>
          <w:sz w:val="20"/>
          <w:szCs w:val="20"/>
          <w:lang w:val="en-US"/>
        </w:rPr>
        <w:t xml:space="preserve">iness and </w:t>
      </w:r>
      <w:r>
        <w:rPr>
          <w:sz w:val="20"/>
          <w:szCs w:val="20"/>
          <w:lang w:val="en-US"/>
        </w:rPr>
        <w:t>s</w:t>
      </w:r>
      <w:r w:rsidRPr="00AE799F">
        <w:rPr>
          <w:sz w:val="20"/>
          <w:szCs w:val="20"/>
          <w:lang w:val="en-US"/>
        </w:rPr>
        <w:t>ports performance</w:t>
      </w:r>
      <w:r>
        <w:rPr>
          <w:sz w:val="20"/>
          <w:szCs w:val="20"/>
          <w:lang w:val="en-US"/>
        </w:rPr>
        <w:t xml:space="preserve"> in</w:t>
      </w:r>
      <w:r w:rsidR="0049016B">
        <w:rPr>
          <w:sz w:val="20"/>
          <w:szCs w:val="20"/>
          <w:lang w:val="en-US"/>
        </w:rPr>
        <w:t xml:space="preserve"> the</w:t>
      </w:r>
      <w:r>
        <w:rPr>
          <w:sz w:val="20"/>
          <w:szCs w:val="20"/>
          <w:lang w:val="en-US"/>
        </w:rPr>
        <w:t xml:space="preserve"> JPL</w:t>
      </w:r>
      <w:r w:rsidR="00ED12B9">
        <w:rPr>
          <w:sz w:val="20"/>
          <w:szCs w:val="20"/>
          <w:lang w:val="en-US"/>
        </w:rPr>
        <w:t>.</w:t>
      </w:r>
    </w:p>
    <w:p w14:paraId="67F52296" w14:textId="592B577C" w:rsidR="009B5ADC" w:rsidRPr="009B5ADC" w:rsidRDefault="00E12896" w:rsidP="006D555C">
      <w:pPr>
        <w:tabs>
          <w:tab w:val="left" w:pos="1206"/>
        </w:tabs>
        <w:spacing w:line="360" w:lineRule="auto"/>
        <w:jc w:val="both"/>
        <w:rPr>
          <w:sz w:val="24"/>
          <w:szCs w:val="24"/>
          <w:lang w:val="en-US"/>
        </w:rPr>
      </w:pPr>
      <w:r>
        <w:rPr>
          <w:sz w:val="24"/>
          <w:szCs w:val="24"/>
          <w:lang w:val="en-US"/>
        </w:rPr>
        <w:t>T</w:t>
      </w:r>
      <w:r w:rsidRPr="00E12896">
        <w:rPr>
          <w:sz w:val="24"/>
          <w:szCs w:val="24"/>
          <w:lang w:val="en-US"/>
        </w:rPr>
        <w:t xml:space="preserve">hese results </w:t>
      </w:r>
      <w:r w:rsidR="005C6E4F">
        <w:rPr>
          <w:sz w:val="24"/>
          <w:szCs w:val="24"/>
          <w:lang w:val="en-US"/>
        </w:rPr>
        <w:t xml:space="preserve">clearly </w:t>
      </w:r>
      <w:r w:rsidRPr="00E12896">
        <w:rPr>
          <w:sz w:val="24"/>
          <w:szCs w:val="24"/>
          <w:lang w:val="en-US"/>
        </w:rPr>
        <w:t xml:space="preserve">differ from that relationship that </w:t>
      </w:r>
      <w:proofErr w:type="spellStart"/>
      <w:r w:rsidRPr="00E12896">
        <w:rPr>
          <w:sz w:val="24"/>
          <w:szCs w:val="24"/>
          <w:lang w:val="en-US"/>
        </w:rPr>
        <w:t>Galario</w:t>
      </w:r>
      <w:r>
        <w:rPr>
          <w:sz w:val="24"/>
          <w:szCs w:val="24"/>
          <w:lang w:val="en-US"/>
        </w:rPr>
        <w:t>ti</w:t>
      </w:r>
      <w:r w:rsidRPr="00E12896">
        <w:rPr>
          <w:sz w:val="24"/>
          <w:szCs w:val="24"/>
          <w:lang w:val="en-US"/>
        </w:rPr>
        <w:t>s</w:t>
      </w:r>
      <w:proofErr w:type="spellEnd"/>
      <w:r w:rsidRPr="00E12896">
        <w:rPr>
          <w:sz w:val="24"/>
          <w:szCs w:val="24"/>
          <w:lang w:val="en-US"/>
        </w:rPr>
        <w:t xml:space="preserve"> et al. (2018) found in their wor</w:t>
      </w:r>
      <w:r>
        <w:rPr>
          <w:sz w:val="24"/>
          <w:szCs w:val="24"/>
          <w:lang w:val="en-US"/>
        </w:rPr>
        <w:t>k</w:t>
      </w:r>
      <w:r w:rsidR="005C6E4F">
        <w:rPr>
          <w:sz w:val="24"/>
          <w:szCs w:val="24"/>
          <w:lang w:val="en-US"/>
        </w:rPr>
        <w:t>.</w:t>
      </w:r>
      <w:r w:rsidR="000A4810">
        <w:rPr>
          <w:sz w:val="24"/>
          <w:szCs w:val="24"/>
          <w:lang w:val="en-US"/>
        </w:rPr>
        <w:t xml:space="preserve"> In the three countries the dimension of financial performance is never significant and should maybe be reconsidered because this measure is captured by 9 underlying variables. Therefore the dimensions of financial performance</w:t>
      </w:r>
      <w:r w:rsidR="0029147D">
        <w:rPr>
          <w:sz w:val="24"/>
          <w:szCs w:val="24"/>
          <w:lang w:val="en-US"/>
        </w:rPr>
        <w:t xml:space="preserve"> are reconsidered</w:t>
      </w:r>
      <w:r w:rsidR="000A4810">
        <w:rPr>
          <w:sz w:val="24"/>
          <w:szCs w:val="24"/>
          <w:lang w:val="en-US"/>
        </w:rPr>
        <w:t xml:space="preserve"> by executing a factor analysis </w:t>
      </w:r>
      <w:r w:rsidR="00F11F74">
        <w:rPr>
          <w:sz w:val="24"/>
          <w:szCs w:val="24"/>
          <w:lang w:val="en-US"/>
        </w:rPr>
        <w:t xml:space="preserve">in the next part, </w:t>
      </w:r>
      <w:r w:rsidR="000A4810">
        <w:rPr>
          <w:sz w:val="24"/>
          <w:szCs w:val="24"/>
          <w:lang w:val="en-US"/>
        </w:rPr>
        <w:t xml:space="preserve">to see whether </w:t>
      </w:r>
      <w:r w:rsidR="000A4810" w:rsidRPr="000A4810">
        <w:rPr>
          <w:sz w:val="24"/>
          <w:szCs w:val="24"/>
          <w:lang w:val="en-US"/>
        </w:rPr>
        <w:t>the correct classification has been made</w:t>
      </w:r>
      <w:r w:rsidR="0029147D">
        <w:rPr>
          <w:sz w:val="24"/>
          <w:szCs w:val="24"/>
          <w:lang w:val="en-US"/>
        </w:rPr>
        <w:t xml:space="preserve"> or if there is maybe another division more suitable. </w:t>
      </w:r>
    </w:p>
    <w:p w14:paraId="53E9A0C8" w14:textId="23DAF3B2" w:rsidR="00C45F61" w:rsidRPr="00205422" w:rsidRDefault="000A4810" w:rsidP="00C45F61">
      <w:pPr>
        <w:pStyle w:val="Heading2"/>
        <w:numPr>
          <w:ilvl w:val="1"/>
          <w:numId w:val="5"/>
        </w:numPr>
        <w:rPr>
          <w:rFonts w:asciiTheme="minorHAnsi" w:hAnsiTheme="minorHAnsi"/>
          <w:b/>
          <w:bCs/>
          <w:color w:val="000000" w:themeColor="text1"/>
          <w:sz w:val="28"/>
          <w:szCs w:val="28"/>
          <w:lang w:val="en-US"/>
        </w:rPr>
      </w:pPr>
      <w:bookmarkStart w:id="51" w:name="_Toc42431163"/>
      <w:r w:rsidRPr="00205422">
        <w:rPr>
          <w:rFonts w:asciiTheme="minorHAnsi" w:hAnsiTheme="minorHAnsi"/>
          <w:b/>
          <w:bCs/>
          <w:color w:val="000000" w:themeColor="text1"/>
          <w:sz w:val="28"/>
          <w:szCs w:val="28"/>
          <w:lang w:val="en-US"/>
        </w:rPr>
        <w:t xml:space="preserve">Factor </w:t>
      </w:r>
      <w:r w:rsidR="00496C07" w:rsidRPr="00205422">
        <w:rPr>
          <w:rFonts w:asciiTheme="minorHAnsi" w:hAnsiTheme="minorHAnsi"/>
          <w:b/>
          <w:bCs/>
          <w:color w:val="000000" w:themeColor="text1"/>
          <w:sz w:val="28"/>
          <w:szCs w:val="28"/>
          <w:lang w:val="en-US"/>
        </w:rPr>
        <w:t>a</w:t>
      </w:r>
      <w:r w:rsidRPr="00205422">
        <w:rPr>
          <w:rFonts w:asciiTheme="minorHAnsi" w:hAnsiTheme="minorHAnsi"/>
          <w:b/>
          <w:bCs/>
          <w:color w:val="000000" w:themeColor="text1"/>
          <w:sz w:val="28"/>
          <w:szCs w:val="28"/>
          <w:lang w:val="en-US"/>
        </w:rPr>
        <w:t>nalysis</w:t>
      </w:r>
      <w:bookmarkEnd w:id="51"/>
    </w:p>
    <w:p w14:paraId="21C3BD52" w14:textId="482A6D7C" w:rsidR="00C45099" w:rsidRPr="00C45099" w:rsidRDefault="00C45099" w:rsidP="00C45099">
      <w:pPr>
        <w:rPr>
          <w:lang w:val="en-US"/>
        </w:rPr>
      </w:pPr>
    </w:p>
    <w:p w14:paraId="3DD016C2" w14:textId="66C060A3" w:rsidR="009B5ADC" w:rsidRDefault="005A2800" w:rsidP="006D555C">
      <w:pPr>
        <w:tabs>
          <w:tab w:val="left" w:pos="1206"/>
        </w:tabs>
        <w:spacing w:line="360" w:lineRule="auto"/>
        <w:jc w:val="both"/>
        <w:rPr>
          <w:sz w:val="24"/>
          <w:szCs w:val="24"/>
          <w:lang w:val="en-US"/>
        </w:rPr>
      </w:pPr>
      <w:r w:rsidRPr="00C45099">
        <w:rPr>
          <w:sz w:val="24"/>
          <w:szCs w:val="24"/>
          <w:lang w:val="en-US"/>
        </w:rPr>
        <w:t xml:space="preserve">A </w:t>
      </w:r>
      <w:r w:rsidR="00C45F61" w:rsidRPr="00C45099">
        <w:rPr>
          <w:sz w:val="24"/>
          <w:szCs w:val="24"/>
          <w:lang w:val="en-US"/>
        </w:rPr>
        <w:t>f</w:t>
      </w:r>
      <w:r w:rsidRPr="00C45099">
        <w:rPr>
          <w:sz w:val="24"/>
          <w:szCs w:val="24"/>
          <w:lang w:val="en-US"/>
        </w:rPr>
        <w:t xml:space="preserve">actor analysis has been performed to see if the financial </w:t>
      </w:r>
      <w:r w:rsidR="00C61CD4" w:rsidRPr="00C45099">
        <w:rPr>
          <w:sz w:val="24"/>
          <w:szCs w:val="24"/>
          <w:lang w:val="en-US"/>
        </w:rPr>
        <w:t>component</w:t>
      </w:r>
      <w:r w:rsidRPr="00C45099">
        <w:rPr>
          <w:sz w:val="24"/>
          <w:szCs w:val="24"/>
          <w:lang w:val="en-US"/>
        </w:rPr>
        <w:t xml:space="preserve"> is well captured.</w:t>
      </w:r>
      <w:r w:rsidR="00E471F2" w:rsidRPr="00C45099">
        <w:rPr>
          <w:rFonts w:cs="Arial"/>
          <w:color w:val="222222"/>
          <w:sz w:val="24"/>
          <w:szCs w:val="24"/>
          <w:shd w:val="clear" w:color="auto" w:fill="FFFFFF"/>
          <w:lang w:val="en-US"/>
        </w:rPr>
        <w:t xml:space="preserve"> The method and knowledge of the factor analysis is based on the course </w:t>
      </w:r>
      <w:r w:rsidR="00371A9B" w:rsidRPr="00C45099">
        <w:rPr>
          <w:rFonts w:cs="Arial"/>
          <w:color w:val="222222"/>
          <w:sz w:val="24"/>
          <w:szCs w:val="24"/>
          <w:shd w:val="clear" w:color="auto" w:fill="FFFFFF"/>
          <w:lang w:val="en-US"/>
        </w:rPr>
        <w:t>‘Market research’</w:t>
      </w:r>
      <w:r w:rsidR="004C24F7" w:rsidRPr="00C45099">
        <w:rPr>
          <w:rFonts w:cs="Arial"/>
          <w:color w:val="222222"/>
          <w:sz w:val="24"/>
          <w:szCs w:val="24"/>
          <w:shd w:val="clear" w:color="auto" w:fill="FFFFFF"/>
          <w:lang w:val="en-US"/>
        </w:rPr>
        <w:t xml:space="preserve">, </w:t>
      </w:r>
      <w:r w:rsidR="000C5687">
        <w:rPr>
          <w:rFonts w:cs="Arial"/>
          <w:color w:val="222222"/>
          <w:sz w:val="24"/>
          <w:szCs w:val="24"/>
          <w:shd w:val="clear" w:color="auto" w:fill="FFFFFF"/>
          <w:lang w:val="en-US"/>
        </w:rPr>
        <w:t>instructed</w:t>
      </w:r>
      <w:r w:rsidR="004C24F7" w:rsidRPr="00C45099">
        <w:rPr>
          <w:rFonts w:cs="Arial"/>
          <w:color w:val="222222"/>
          <w:sz w:val="24"/>
          <w:szCs w:val="24"/>
          <w:shd w:val="clear" w:color="auto" w:fill="FFFFFF"/>
          <w:lang w:val="en-US"/>
        </w:rPr>
        <w:t xml:space="preserve"> by professor Malaika </w:t>
      </w:r>
      <w:proofErr w:type="spellStart"/>
      <w:r w:rsidR="004C24F7" w:rsidRPr="00C45099">
        <w:rPr>
          <w:rFonts w:cs="Arial"/>
          <w:color w:val="222222"/>
          <w:sz w:val="24"/>
          <w:szCs w:val="24"/>
          <w:shd w:val="clear" w:color="auto" w:fill="FFFFFF"/>
          <w:lang w:val="en-US"/>
        </w:rPr>
        <w:t>Brengmann</w:t>
      </w:r>
      <w:proofErr w:type="spellEnd"/>
      <w:r w:rsidR="0031666F">
        <w:rPr>
          <w:rFonts w:cs="Arial"/>
          <w:color w:val="222222"/>
          <w:sz w:val="24"/>
          <w:szCs w:val="24"/>
          <w:shd w:val="clear" w:color="auto" w:fill="FFFFFF"/>
          <w:lang w:val="en-US"/>
        </w:rPr>
        <w:t xml:space="preserve"> (VUB)</w:t>
      </w:r>
      <w:r w:rsidR="004C24F7" w:rsidRPr="00C45099">
        <w:rPr>
          <w:rFonts w:cs="Arial"/>
          <w:color w:val="222222"/>
          <w:sz w:val="24"/>
          <w:szCs w:val="24"/>
          <w:shd w:val="clear" w:color="auto" w:fill="FFFFFF"/>
          <w:lang w:val="en-US"/>
        </w:rPr>
        <w:t>,</w:t>
      </w:r>
      <w:r w:rsidR="00E471F2" w:rsidRPr="00C45099">
        <w:rPr>
          <w:rFonts w:cs="Arial"/>
          <w:color w:val="222222"/>
          <w:sz w:val="24"/>
          <w:szCs w:val="24"/>
          <w:shd w:val="clear" w:color="auto" w:fill="FFFFFF"/>
          <w:lang w:val="en-US"/>
        </w:rPr>
        <w:t xml:space="preserve"> and makes use of the work of De </w:t>
      </w:r>
      <w:proofErr w:type="spellStart"/>
      <w:r w:rsidR="00E471F2" w:rsidRPr="00C45099">
        <w:rPr>
          <w:rFonts w:cs="Arial"/>
          <w:color w:val="222222"/>
          <w:sz w:val="24"/>
          <w:szCs w:val="24"/>
          <w:shd w:val="clear" w:color="auto" w:fill="FFFFFF"/>
          <w:lang w:val="en-US"/>
        </w:rPr>
        <w:t>Pelsmacker</w:t>
      </w:r>
      <w:proofErr w:type="spellEnd"/>
      <w:r w:rsidR="00E471F2" w:rsidRPr="00C45099">
        <w:rPr>
          <w:rFonts w:cs="Arial"/>
          <w:color w:val="222222"/>
          <w:sz w:val="24"/>
          <w:szCs w:val="24"/>
          <w:shd w:val="clear" w:color="auto" w:fill="FFFFFF"/>
          <w:lang w:val="en-US"/>
        </w:rPr>
        <w:t xml:space="preserve"> &amp; </w:t>
      </w:r>
      <w:r w:rsidR="00967EA8">
        <w:rPr>
          <w:rFonts w:cs="Arial"/>
          <w:color w:val="222222"/>
          <w:sz w:val="24"/>
          <w:szCs w:val="24"/>
          <w:shd w:val="clear" w:color="auto" w:fill="FFFFFF"/>
          <w:lang w:val="en-US"/>
        </w:rPr>
        <w:t>Van</w:t>
      </w:r>
      <w:r w:rsidR="00E471F2" w:rsidRPr="00C45099">
        <w:rPr>
          <w:rFonts w:cs="Arial"/>
          <w:color w:val="222222"/>
          <w:sz w:val="24"/>
          <w:szCs w:val="24"/>
          <w:shd w:val="clear" w:color="auto" w:fill="FFFFFF"/>
          <w:lang w:val="en-US"/>
        </w:rPr>
        <w:t xml:space="preserve"> </w:t>
      </w:r>
      <w:proofErr w:type="spellStart"/>
      <w:r w:rsidR="00E471F2" w:rsidRPr="00C45099">
        <w:rPr>
          <w:rFonts w:cs="Arial"/>
          <w:color w:val="222222"/>
          <w:sz w:val="24"/>
          <w:szCs w:val="24"/>
          <w:shd w:val="clear" w:color="auto" w:fill="FFFFFF"/>
          <w:lang w:val="en-US"/>
        </w:rPr>
        <w:t>Kenhove</w:t>
      </w:r>
      <w:proofErr w:type="spellEnd"/>
      <w:r w:rsidR="00E471F2" w:rsidRPr="00C45099">
        <w:rPr>
          <w:rFonts w:cs="Arial"/>
          <w:color w:val="222222"/>
          <w:sz w:val="24"/>
          <w:szCs w:val="24"/>
          <w:shd w:val="clear" w:color="auto" w:fill="FFFFFF"/>
          <w:lang w:val="en-US"/>
        </w:rPr>
        <w:t xml:space="preserve"> (2019). </w:t>
      </w:r>
      <w:r w:rsidR="00C45099">
        <w:rPr>
          <w:sz w:val="24"/>
          <w:szCs w:val="24"/>
          <w:lang w:val="en-US"/>
        </w:rPr>
        <w:t>The</w:t>
      </w:r>
      <w:r w:rsidR="00C45F61" w:rsidRPr="00C45099">
        <w:rPr>
          <w:sz w:val="24"/>
          <w:szCs w:val="24"/>
          <w:lang w:val="en-US"/>
        </w:rPr>
        <w:t xml:space="preserve"> dataset for the three countries has been combined. </w:t>
      </w:r>
      <w:r w:rsidR="004C24F7" w:rsidRPr="00C45099">
        <w:rPr>
          <w:sz w:val="24"/>
          <w:szCs w:val="24"/>
          <w:lang w:val="en-US"/>
        </w:rPr>
        <w:t>To be able to perform a factor analysis a KMO and Bartlett’s</w:t>
      </w:r>
      <w:r w:rsidR="00362818">
        <w:rPr>
          <w:sz w:val="24"/>
          <w:szCs w:val="24"/>
          <w:lang w:val="en-US"/>
        </w:rPr>
        <w:t>-</w:t>
      </w:r>
      <w:r w:rsidR="004C24F7" w:rsidRPr="00C45099">
        <w:rPr>
          <w:sz w:val="24"/>
          <w:szCs w:val="24"/>
          <w:lang w:val="en-US"/>
        </w:rPr>
        <w:t>Test needs to be executed</w:t>
      </w:r>
      <w:r w:rsidR="007A31A0" w:rsidRPr="00C45099">
        <w:rPr>
          <w:sz w:val="24"/>
          <w:szCs w:val="24"/>
          <w:lang w:val="en-US"/>
        </w:rPr>
        <w:t xml:space="preserve"> </w:t>
      </w:r>
      <w:r w:rsidR="00C309A1">
        <w:rPr>
          <w:sz w:val="24"/>
          <w:szCs w:val="24"/>
          <w:lang w:val="en-US"/>
        </w:rPr>
        <w:t>to see if</w:t>
      </w:r>
      <w:r w:rsidR="007A31A0" w:rsidRPr="00C45099">
        <w:rPr>
          <w:sz w:val="24"/>
          <w:szCs w:val="24"/>
          <w:lang w:val="en-US"/>
        </w:rPr>
        <w:t xml:space="preserve"> factor analysis is useful</w:t>
      </w:r>
      <w:r w:rsidR="004C24F7" w:rsidRPr="00C45099">
        <w:rPr>
          <w:sz w:val="24"/>
          <w:szCs w:val="24"/>
          <w:lang w:val="en-US"/>
        </w:rPr>
        <w:t>. The KMO-value should contain a value above 0.5</w:t>
      </w:r>
      <w:r w:rsidR="005E266B" w:rsidRPr="00C45099">
        <w:rPr>
          <w:sz w:val="24"/>
          <w:szCs w:val="24"/>
          <w:lang w:val="en-US"/>
        </w:rPr>
        <w:t xml:space="preserve">, in </w:t>
      </w:r>
      <w:r w:rsidR="004C24F7" w:rsidRPr="00C45099">
        <w:rPr>
          <w:sz w:val="24"/>
          <w:szCs w:val="24"/>
          <w:lang w:val="en-US"/>
        </w:rPr>
        <w:t xml:space="preserve">this analysis </w:t>
      </w:r>
      <w:r w:rsidR="005E266B" w:rsidRPr="00C45099">
        <w:rPr>
          <w:sz w:val="24"/>
          <w:szCs w:val="24"/>
          <w:lang w:val="en-US"/>
        </w:rPr>
        <w:t xml:space="preserve">this value reaches </w:t>
      </w:r>
      <w:r w:rsidR="004C24F7" w:rsidRPr="00C45099">
        <w:rPr>
          <w:sz w:val="24"/>
          <w:szCs w:val="24"/>
          <w:lang w:val="en-US"/>
        </w:rPr>
        <w:t>0.750. The Bartlett’s test also shows significance (value 0.000)</w:t>
      </w:r>
      <w:r w:rsidR="007A31A0" w:rsidRPr="00C45099">
        <w:rPr>
          <w:sz w:val="24"/>
          <w:szCs w:val="24"/>
          <w:lang w:val="en-US"/>
        </w:rPr>
        <w:t>. This output is retrieved in</w:t>
      </w:r>
      <w:r w:rsidR="00AA11AF">
        <w:rPr>
          <w:sz w:val="24"/>
          <w:szCs w:val="24"/>
          <w:lang w:val="en-US"/>
        </w:rPr>
        <w:t xml:space="preserve"> a</w:t>
      </w:r>
      <w:r w:rsidR="007A31A0" w:rsidRPr="00C45099">
        <w:rPr>
          <w:sz w:val="24"/>
          <w:szCs w:val="24"/>
          <w:lang w:val="en-US"/>
        </w:rPr>
        <w:t>ppendix</w:t>
      </w:r>
      <w:r w:rsidR="005E266B" w:rsidRPr="00C45099">
        <w:rPr>
          <w:sz w:val="24"/>
          <w:szCs w:val="24"/>
          <w:lang w:val="en-US"/>
        </w:rPr>
        <w:t xml:space="preserve"> </w:t>
      </w:r>
      <w:r w:rsidR="00AA11AF">
        <w:rPr>
          <w:sz w:val="24"/>
          <w:szCs w:val="24"/>
          <w:lang w:val="en-US"/>
        </w:rPr>
        <w:t>II</w:t>
      </w:r>
      <w:r w:rsidR="007A31A0" w:rsidRPr="00C45099">
        <w:rPr>
          <w:sz w:val="24"/>
          <w:szCs w:val="24"/>
          <w:lang w:val="en-US"/>
        </w:rPr>
        <w:t xml:space="preserve">. It is </w:t>
      </w:r>
      <w:r w:rsidR="00496C07" w:rsidRPr="00C45099">
        <w:rPr>
          <w:sz w:val="24"/>
          <w:szCs w:val="24"/>
          <w:lang w:val="en-US"/>
        </w:rPr>
        <w:t>notable</w:t>
      </w:r>
      <w:r w:rsidR="00C45F61" w:rsidRPr="00C45099">
        <w:rPr>
          <w:sz w:val="24"/>
          <w:szCs w:val="24"/>
          <w:lang w:val="en-US"/>
        </w:rPr>
        <w:t xml:space="preserve"> that </w:t>
      </w:r>
      <w:r w:rsidR="008A69A4" w:rsidRPr="00C45099">
        <w:rPr>
          <w:sz w:val="24"/>
          <w:szCs w:val="24"/>
          <w:lang w:val="en-US"/>
        </w:rPr>
        <w:t>three</w:t>
      </w:r>
      <w:r w:rsidR="00C45F61" w:rsidRPr="00C45099">
        <w:rPr>
          <w:sz w:val="24"/>
          <w:szCs w:val="24"/>
          <w:lang w:val="en-US"/>
        </w:rPr>
        <w:t xml:space="preserve"> </w:t>
      </w:r>
      <w:r w:rsidR="008A69A4" w:rsidRPr="00C45099">
        <w:rPr>
          <w:sz w:val="24"/>
          <w:szCs w:val="24"/>
          <w:lang w:val="en-US"/>
        </w:rPr>
        <w:t xml:space="preserve">underlying </w:t>
      </w:r>
      <w:r w:rsidR="00C45F61" w:rsidRPr="00C45099">
        <w:rPr>
          <w:sz w:val="24"/>
          <w:szCs w:val="24"/>
          <w:lang w:val="en-US"/>
        </w:rPr>
        <w:t>components explain 85.77% of the variance</w:t>
      </w:r>
      <w:r w:rsidR="00496C07" w:rsidRPr="00C45099">
        <w:rPr>
          <w:sz w:val="24"/>
          <w:szCs w:val="24"/>
          <w:lang w:val="en-US"/>
        </w:rPr>
        <w:t xml:space="preserve">, as shown on </w:t>
      </w:r>
      <w:r w:rsidR="00BD24DD">
        <w:rPr>
          <w:sz w:val="24"/>
          <w:szCs w:val="24"/>
          <w:lang w:val="en-US"/>
        </w:rPr>
        <w:t>t</w:t>
      </w:r>
      <w:r w:rsidR="00496C07" w:rsidRPr="00C45099">
        <w:rPr>
          <w:sz w:val="24"/>
          <w:szCs w:val="24"/>
          <w:lang w:val="en-US"/>
        </w:rPr>
        <w:t xml:space="preserve">able </w:t>
      </w:r>
      <w:r w:rsidR="00254308">
        <w:rPr>
          <w:sz w:val="24"/>
          <w:szCs w:val="24"/>
          <w:lang w:val="en-US"/>
        </w:rPr>
        <w:t>4</w:t>
      </w:r>
      <w:r w:rsidR="00496C07" w:rsidRPr="00C45099">
        <w:rPr>
          <w:sz w:val="24"/>
          <w:szCs w:val="24"/>
          <w:lang w:val="en-US"/>
        </w:rPr>
        <w:t xml:space="preserve">. </w:t>
      </w:r>
      <w:r w:rsidR="006D4F42" w:rsidRPr="00C45099">
        <w:rPr>
          <w:sz w:val="24"/>
          <w:szCs w:val="24"/>
          <w:lang w:val="en-US"/>
        </w:rPr>
        <w:t xml:space="preserve">The according scree plot can be found in </w:t>
      </w:r>
      <w:r w:rsidR="00433F54">
        <w:rPr>
          <w:sz w:val="24"/>
          <w:szCs w:val="24"/>
          <w:lang w:val="en-US"/>
        </w:rPr>
        <w:t>Appendix II</w:t>
      </w:r>
      <w:r w:rsidR="006D4F42" w:rsidRPr="00C45099">
        <w:rPr>
          <w:sz w:val="24"/>
          <w:szCs w:val="24"/>
          <w:lang w:val="en-US"/>
        </w:rPr>
        <w:t xml:space="preserve">. </w:t>
      </w:r>
    </w:p>
    <w:p w14:paraId="163FABEE" w14:textId="77777777" w:rsidR="007530BC" w:rsidRPr="00C45099" w:rsidRDefault="007530BC" w:rsidP="006D555C">
      <w:pPr>
        <w:tabs>
          <w:tab w:val="left" w:pos="1206"/>
        </w:tabs>
        <w:spacing w:line="360" w:lineRule="auto"/>
        <w:jc w:val="both"/>
        <w:rPr>
          <w:sz w:val="24"/>
          <w:szCs w:val="24"/>
          <w:lang w:val="en-US"/>
        </w:rPr>
      </w:pPr>
    </w:p>
    <w:tbl>
      <w:tblPr>
        <w:tblW w:w="6096" w:type="dxa"/>
        <w:jc w:val="center"/>
        <w:tblLayout w:type="fixed"/>
        <w:tblCellMar>
          <w:left w:w="70" w:type="dxa"/>
          <w:right w:w="70" w:type="dxa"/>
        </w:tblCellMar>
        <w:tblLook w:val="04A0" w:firstRow="1" w:lastRow="0" w:firstColumn="1" w:lastColumn="0" w:noHBand="0" w:noVBand="1"/>
      </w:tblPr>
      <w:tblGrid>
        <w:gridCol w:w="1560"/>
        <w:gridCol w:w="1276"/>
        <w:gridCol w:w="1276"/>
        <w:gridCol w:w="1984"/>
      </w:tblGrid>
      <w:tr w:rsidR="00C45F61" w:rsidRPr="00C45099" w14:paraId="57E4B004" w14:textId="77777777" w:rsidTr="00C45099">
        <w:trPr>
          <w:trHeight w:val="495"/>
          <w:jc w:val="center"/>
        </w:trPr>
        <w:tc>
          <w:tcPr>
            <w:tcW w:w="1560" w:type="dxa"/>
            <w:tcBorders>
              <w:bottom w:val="single" w:sz="4" w:space="0" w:color="auto"/>
              <w:right w:val="single" w:sz="4" w:space="0" w:color="auto"/>
            </w:tcBorders>
            <w:shd w:val="clear" w:color="auto" w:fill="auto"/>
            <w:vAlign w:val="bottom"/>
            <w:hideMark/>
          </w:tcPr>
          <w:p w14:paraId="2CFBF535" w14:textId="22E0DDCF" w:rsidR="00C45F61" w:rsidRPr="00C45099" w:rsidRDefault="00C45F61" w:rsidP="00C45F61">
            <w:pPr>
              <w:spacing w:after="0" w:line="240" w:lineRule="auto"/>
              <w:rPr>
                <w:rFonts w:eastAsia="Times New Roman" w:cs="Arial"/>
                <w:color w:val="000000" w:themeColor="text1"/>
                <w:sz w:val="20"/>
                <w:szCs w:val="20"/>
                <w:lang w:val="en-US" w:eastAsia="nl-BE"/>
              </w:rPr>
            </w:pPr>
            <w:r w:rsidRPr="00C45099">
              <w:rPr>
                <w:rFonts w:eastAsia="Times New Roman" w:cs="Arial"/>
                <w:color w:val="000000" w:themeColor="text1"/>
                <w:sz w:val="20"/>
                <w:szCs w:val="20"/>
                <w:lang w:val="en-US" w:eastAsia="nl-BE"/>
              </w:rPr>
              <w:lastRenderedPageBreak/>
              <w:t>Component</w:t>
            </w:r>
          </w:p>
        </w:tc>
        <w:tc>
          <w:tcPr>
            <w:tcW w:w="1276" w:type="dxa"/>
            <w:tcBorders>
              <w:left w:val="single" w:sz="4" w:space="0" w:color="auto"/>
              <w:bottom w:val="single" w:sz="4" w:space="0" w:color="auto"/>
            </w:tcBorders>
            <w:shd w:val="clear" w:color="auto" w:fill="auto"/>
            <w:vAlign w:val="bottom"/>
            <w:hideMark/>
          </w:tcPr>
          <w:p w14:paraId="58FAC799"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Total</w:t>
            </w:r>
          </w:p>
        </w:tc>
        <w:tc>
          <w:tcPr>
            <w:tcW w:w="1276" w:type="dxa"/>
            <w:tcBorders>
              <w:bottom w:val="single" w:sz="4" w:space="0" w:color="auto"/>
            </w:tcBorders>
            <w:shd w:val="clear" w:color="auto" w:fill="auto"/>
            <w:vAlign w:val="bottom"/>
            <w:hideMark/>
          </w:tcPr>
          <w:p w14:paraId="27C80E27"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 xml:space="preserve">% of </w:t>
            </w:r>
            <w:proofErr w:type="spellStart"/>
            <w:r w:rsidRPr="00C45099">
              <w:rPr>
                <w:rFonts w:eastAsia="Times New Roman" w:cs="Arial"/>
                <w:color w:val="000000" w:themeColor="text1"/>
                <w:sz w:val="20"/>
                <w:szCs w:val="20"/>
                <w:lang w:eastAsia="nl-BE"/>
              </w:rPr>
              <w:t>Variance</w:t>
            </w:r>
            <w:proofErr w:type="spellEnd"/>
          </w:p>
        </w:tc>
        <w:tc>
          <w:tcPr>
            <w:tcW w:w="1984" w:type="dxa"/>
            <w:tcBorders>
              <w:bottom w:val="single" w:sz="4" w:space="0" w:color="auto"/>
            </w:tcBorders>
            <w:shd w:val="clear" w:color="auto" w:fill="auto"/>
            <w:vAlign w:val="bottom"/>
            <w:hideMark/>
          </w:tcPr>
          <w:p w14:paraId="40D3B247"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proofErr w:type="spellStart"/>
            <w:r w:rsidRPr="00C45099">
              <w:rPr>
                <w:rFonts w:eastAsia="Times New Roman" w:cs="Arial"/>
                <w:color w:val="000000" w:themeColor="text1"/>
                <w:sz w:val="20"/>
                <w:szCs w:val="20"/>
                <w:lang w:eastAsia="nl-BE"/>
              </w:rPr>
              <w:t>Cumulative</w:t>
            </w:r>
            <w:proofErr w:type="spellEnd"/>
            <w:r w:rsidRPr="00C45099">
              <w:rPr>
                <w:rFonts w:eastAsia="Times New Roman" w:cs="Arial"/>
                <w:color w:val="000000" w:themeColor="text1"/>
                <w:sz w:val="20"/>
                <w:szCs w:val="20"/>
                <w:lang w:eastAsia="nl-BE"/>
              </w:rPr>
              <w:t xml:space="preserve"> %</w:t>
            </w:r>
          </w:p>
        </w:tc>
      </w:tr>
      <w:tr w:rsidR="00C45F61" w:rsidRPr="00C45099" w14:paraId="3B13DC4B" w14:textId="77777777" w:rsidTr="00C45099">
        <w:trPr>
          <w:trHeight w:val="300"/>
          <w:jc w:val="center"/>
        </w:trPr>
        <w:tc>
          <w:tcPr>
            <w:tcW w:w="1560" w:type="dxa"/>
            <w:tcBorders>
              <w:top w:val="single" w:sz="4" w:space="0" w:color="auto"/>
              <w:right w:val="single" w:sz="4" w:space="0" w:color="auto"/>
            </w:tcBorders>
            <w:shd w:val="clear" w:color="auto" w:fill="auto"/>
            <w:noWrap/>
            <w:hideMark/>
          </w:tcPr>
          <w:p w14:paraId="7B416ED5"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w:t>
            </w:r>
          </w:p>
        </w:tc>
        <w:tc>
          <w:tcPr>
            <w:tcW w:w="1276" w:type="dxa"/>
            <w:tcBorders>
              <w:top w:val="single" w:sz="4" w:space="0" w:color="auto"/>
              <w:left w:val="single" w:sz="4" w:space="0" w:color="auto"/>
            </w:tcBorders>
            <w:shd w:val="clear" w:color="auto" w:fill="auto"/>
            <w:noWrap/>
            <w:hideMark/>
          </w:tcPr>
          <w:p w14:paraId="1845C902"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4,614</w:t>
            </w:r>
          </w:p>
        </w:tc>
        <w:tc>
          <w:tcPr>
            <w:tcW w:w="1276" w:type="dxa"/>
            <w:tcBorders>
              <w:top w:val="single" w:sz="4" w:space="0" w:color="auto"/>
            </w:tcBorders>
            <w:shd w:val="clear" w:color="auto" w:fill="auto"/>
            <w:noWrap/>
            <w:hideMark/>
          </w:tcPr>
          <w:p w14:paraId="483D0D4B"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51,267</w:t>
            </w:r>
          </w:p>
        </w:tc>
        <w:tc>
          <w:tcPr>
            <w:tcW w:w="1984" w:type="dxa"/>
            <w:tcBorders>
              <w:top w:val="single" w:sz="4" w:space="0" w:color="auto"/>
            </w:tcBorders>
            <w:shd w:val="clear" w:color="auto" w:fill="auto"/>
            <w:noWrap/>
            <w:hideMark/>
          </w:tcPr>
          <w:p w14:paraId="6933DF98"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51,267</w:t>
            </w:r>
          </w:p>
        </w:tc>
      </w:tr>
      <w:tr w:rsidR="00C45F61" w:rsidRPr="00C45099" w14:paraId="5D63F6FE" w14:textId="77777777" w:rsidTr="00C45099">
        <w:trPr>
          <w:trHeight w:val="300"/>
          <w:jc w:val="center"/>
        </w:trPr>
        <w:tc>
          <w:tcPr>
            <w:tcW w:w="1560" w:type="dxa"/>
            <w:tcBorders>
              <w:right w:val="single" w:sz="4" w:space="0" w:color="auto"/>
            </w:tcBorders>
            <w:shd w:val="clear" w:color="auto" w:fill="auto"/>
            <w:noWrap/>
            <w:hideMark/>
          </w:tcPr>
          <w:p w14:paraId="03F7026A"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2</w:t>
            </w:r>
          </w:p>
        </w:tc>
        <w:tc>
          <w:tcPr>
            <w:tcW w:w="1276" w:type="dxa"/>
            <w:tcBorders>
              <w:left w:val="single" w:sz="4" w:space="0" w:color="auto"/>
            </w:tcBorders>
            <w:shd w:val="clear" w:color="auto" w:fill="auto"/>
            <w:noWrap/>
            <w:hideMark/>
          </w:tcPr>
          <w:p w14:paraId="362455D4"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2,027</w:t>
            </w:r>
          </w:p>
        </w:tc>
        <w:tc>
          <w:tcPr>
            <w:tcW w:w="1276" w:type="dxa"/>
            <w:shd w:val="clear" w:color="auto" w:fill="auto"/>
            <w:noWrap/>
            <w:hideMark/>
          </w:tcPr>
          <w:p w14:paraId="2AFD7E22"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22,524</w:t>
            </w:r>
          </w:p>
        </w:tc>
        <w:tc>
          <w:tcPr>
            <w:tcW w:w="1984" w:type="dxa"/>
            <w:shd w:val="clear" w:color="auto" w:fill="auto"/>
            <w:noWrap/>
            <w:hideMark/>
          </w:tcPr>
          <w:p w14:paraId="59DCA934"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73,790</w:t>
            </w:r>
          </w:p>
        </w:tc>
      </w:tr>
      <w:tr w:rsidR="00C45F61" w:rsidRPr="00C45099" w14:paraId="3E082531" w14:textId="77777777" w:rsidTr="00C45099">
        <w:trPr>
          <w:trHeight w:val="300"/>
          <w:jc w:val="center"/>
        </w:trPr>
        <w:tc>
          <w:tcPr>
            <w:tcW w:w="1560" w:type="dxa"/>
            <w:tcBorders>
              <w:right w:val="single" w:sz="4" w:space="0" w:color="auto"/>
            </w:tcBorders>
            <w:shd w:val="clear" w:color="auto" w:fill="auto"/>
            <w:noWrap/>
            <w:hideMark/>
          </w:tcPr>
          <w:p w14:paraId="5F0759F2"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3</w:t>
            </w:r>
          </w:p>
        </w:tc>
        <w:tc>
          <w:tcPr>
            <w:tcW w:w="1276" w:type="dxa"/>
            <w:tcBorders>
              <w:left w:val="single" w:sz="4" w:space="0" w:color="auto"/>
            </w:tcBorders>
            <w:shd w:val="clear" w:color="auto" w:fill="auto"/>
            <w:noWrap/>
            <w:hideMark/>
          </w:tcPr>
          <w:p w14:paraId="3812736E"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1,078</w:t>
            </w:r>
          </w:p>
        </w:tc>
        <w:tc>
          <w:tcPr>
            <w:tcW w:w="1276" w:type="dxa"/>
            <w:shd w:val="clear" w:color="auto" w:fill="auto"/>
            <w:noWrap/>
            <w:hideMark/>
          </w:tcPr>
          <w:p w14:paraId="36E3069F"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11,980</w:t>
            </w:r>
          </w:p>
        </w:tc>
        <w:tc>
          <w:tcPr>
            <w:tcW w:w="1984" w:type="dxa"/>
            <w:shd w:val="clear" w:color="auto" w:fill="auto"/>
            <w:noWrap/>
            <w:hideMark/>
          </w:tcPr>
          <w:p w14:paraId="3E81DC6D"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85,770</w:t>
            </w:r>
          </w:p>
        </w:tc>
      </w:tr>
      <w:tr w:rsidR="00C45F61" w:rsidRPr="00C45099" w14:paraId="13445719" w14:textId="77777777" w:rsidTr="00C45099">
        <w:trPr>
          <w:trHeight w:val="300"/>
          <w:jc w:val="center"/>
        </w:trPr>
        <w:tc>
          <w:tcPr>
            <w:tcW w:w="1560" w:type="dxa"/>
            <w:tcBorders>
              <w:right w:val="single" w:sz="4" w:space="0" w:color="auto"/>
            </w:tcBorders>
            <w:shd w:val="clear" w:color="auto" w:fill="auto"/>
            <w:noWrap/>
            <w:hideMark/>
          </w:tcPr>
          <w:p w14:paraId="5987B00D"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4</w:t>
            </w:r>
          </w:p>
        </w:tc>
        <w:tc>
          <w:tcPr>
            <w:tcW w:w="1276" w:type="dxa"/>
            <w:tcBorders>
              <w:left w:val="single" w:sz="4" w:space="0" w:color="auto"/>
            </w:tcBorders>
            <w:shd w:val="clear" w:color="auto" w:fill="auto"/>
            <w:noWrap/>
            <w:hideMark/>
          </w:tcPr>
          <w:p w14:paraId="4579C81A"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0,509</w:t>
            </w:r>
          </w:p>
        </w:tc>
        <w:tc>
          <w:tcPr>
            <w:tcW w:w="1276" w:type="dxa"/>
            <w:shd w:val="clear" w:color="auto" w:fill="auto"/>
            <w:noWrap/>
            <w:hideMark/>
          </w:tcPr>
          <w:p w14:paraId="6BFE5E11"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5,650</w:t>
            </w:r>
          </w:p>
        </w:tc>
        <w:tc>
          <w:tcPr>
            <w:tcW w:w="1984" w:type="dxa"/>
            <w:shd w:val="clear" w:color="auto" w:fill="auto"/>
            <w:noWrap/>
            <w:hideMark/>
          </w:tcPr>
          <w:p w14:paraId="186B9D1A"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91,421</w:t>
            </w:r>
          </w:p>
        </w:tc>
      </w:tr>
      <w:tr w:rsidR="00C45F61" w:rsidRPr="00C45099" w14:paraId="3A262948" w14:textId="77777777" w:rsidTr="00C45099">
        <w:trPr>
          <w:trHeight w:val="300"/>
          <w:jc w:val="center"/>
        </w:trPr>
        <w:tc>
          <w:tcPr>
            <w:tcW w:w="1560" w:type="dxa"/>
            <w:tcBorders>
              <w:right w:val="single" w:sz="4" w:space="0" w:color="auto"/>
            </w:tcBorders>
            <w:shd w:val="clear" w:color="auto" w:fill="auto"/>
            <w:noWrap/>
            <w:hideMark/>
          </w:tcPr>
          <w:p w14:paraId="3FCE1B0C"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5</w:t>
            </w:r>
          </w:p>
        </w:tc>
        <w:tc>
          <w:tcPr>
            <w:tcW w:w="1276" w:type="dxa"/>
            <w:tcBorders>
              <w:left w:val="single" w:sz="4" w:space="0" w:color="auto"/>
            </w:tcBorders>
            <w:shd w:val="clear" w:color="auto" w:fill="auto"/>
            <w:noWrap/>
            <w:hideMark/>
          </w:tcPr>
          <w:p w14:paraId="60F06157"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0,285</w:t>
            </w:r>
          </w:p>
        </w:tc>
        <w:tc>
          <w:tcPr>
            <w:tcW w:w="1276" w:type="dxa"/>
            <w:shd w:val="clear" w:color="auto" w:fill="auto"/>
            <w:noWrap/>
            <w:hideMark/>
          </w:tcPr>
          <w:p w14:paraId="00D3397A"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3,166</w:t>
            </w:r>
          </w:p>
        </w:tc>
        <w:tc>
          <w:tcPr>
            <w:tcW w:w="1984" w:type="dxa"/>
            <w:shd w:val="clear" w:color="auto" w:fill="auto"/>
            <w:noWrap/>
            <w:hideMark/>
          </w:tcPr>
          <w:p w14:paraId="42509BE4"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94,587</w:t>
            </w:r>
          </w:p>
        </w:tc>
      </w:tr>
      <w:tr w:rsidR="00C45F61" w:rsidRPr="00C45099" w14:paraId="6D186E40" w14:textId="77777777" w:rsidTr="00C45099">
        <w:trPr>
          <w:trHeight w:val="300"/>
          <w:jc w:val="center"/>
        </w:trPr>
        <w:tc>
          <w:tcPr>
            <w:tcW w:w="1560" w:type="dxa"/>
            <w:tcBorders>
              <w:right w:val="single" w:sz="4" w:space="0" w:color="auto"/>
            </w:tcBorders>
            <w:shd w:val="clear" w:color="auto" w:fill="auto"/>
            <w:noWrap/>
            <w:hideMark/>
          </w:tcPr>
          <w:p w14:paraId="650A7AE8"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6</w:t>
            </w:r>
          </w:p>
        </w:tc>
        <w:tc>
          <w:tcPr>
            <w:tcW w:w="1276" w:type="dxa"/>
            <w:tcBorders>
              <w:left w:val="single" w:sz="4" w:space="0" w:color="auto"/>
            </w:tcBorders>
            <w:shd w:val="clear" w:color="auto" w:fill="auto"/>
            <w:noWrap/>
            <w:hideMark/>
          </w:tcPr>
          <w:p w14:paraId="5E1A089F"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0,169</w:t>
            </w:r>
          </w:p>
        </w:tc>
        <w:tc>
          <w:tcPr>
            <w:tcW w:w="1276" w:type="dxa"/>
            <w:shd w:val="clear" w:color="auto" w:fill="auto"/>
            <w:noWrap/>
            <w:hideMark/>
          </w:tcPr>
          <w:p w14:paraId="27C99CA5"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1,881</w:t>
            </w:r>
          </w:p>
        </w:tc>
        <w:tc>
          <w:tcPr>
            <w:tcW w:w="1984" w:type="dxa"/>
            <w:shd w:val="clear" w:color="auto" w:fill="auto"/>
            <w:noWrap/>
            <w:hideMark/>
          </w:tcPr>
          <w:p w14:paraId="7C8B3A75"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96,468</w:t>
            </w:r>
          </w:p>
        </w:tc>
      </w:tr>
      <w:tr w:rsidR="00C45F61" w:rsidRPr="00C45099" w14:paraId="07A2E2DF" w14:textId="77777777" w:rsidTr="00C45099">
        <w:trPr>
          <w:trHeight w:val="300"/>
          <w:jc w:val="center"/>
        </w:trPr>
        <w:tc>
          <w:tcPr>
            <w:tcW w:w="1560" w:type="dxa"/>
            <w:tcBorders>
              <w:right w:val="single" w:sz="4" w:space="0" w:color="auto"/>
            </w:tcBorders>
            <w:shd w:val="clear" w:color="auto" w:fill="auto"/>
            <w:noWrap/>
            <w:hideMark/>
          </w:tcPr>
          <w:p w14:paraId="5D4A8595"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7</w:t>
            </w:r>
          </w:p>
        </w:tc>
        <w:tc>
          <w:tcPr>
            <w:tcW w:w="1276" w:type="dxa"/>
            <w:tcBorders>
              <w:left w:val="single" w:sz="4" w:space="0" w:color="auto"/>
            </w:tcBorders>
            <w:shd w:val="clear" w:color="auto" w:fill="auto"/>
            <w:noWrap/>
            <w:hideMark/>
          </w:tcPr>
          <w:p w14:paraId="0EF39A8B"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0,149</w:t>
            </w:r>
          </w:p>
        </w:tc>
        <w:tc>
          <w:tcPr>
            <w:tcW w:w="1276" w:type="dxa"/>
            <w:shd w:val="clear" w:color="auto" w:fill="auto"/>
            <w:noWrap/>
            <w:hideMark/>
          </w:tcPr>
          <w:p w14:paraId="327C922D"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1,658</w:t>
            </w:r>
          </w:p>
        </w:tc>
        <w:tc>
          <w:tcPr>
            <w:tcW w:w="1984" w:type="dxa"/>
            <w:shd w:val="clear" w:color="auto" w:fill="auto"/>
            <w:noWrap/>
            <w:hideMark/>
          </w:tcPr>
          <w:p w14:paraId="70008D5B"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98,126</w:t>
            </w:r>
          </w:p>
        </w:tc>
      </w:tr>
      <w:tr w:rsidR="00C45F61" w:rsidRPr="00C45099" w14:paraId="3AF18263" w14:textId="77777777" w:rsidTr="00C45099">
        <w:trPr>
          <w:trHeight w:val="300"/>
          <w:jc w:val="center"/>
        </w:trPr>
        <w:tc>
          <w:tcPr>
            <w:tcW w:w="1560" w:type="dxa"/>
            <w:tcBorders>
              <w:right w:val="single" w:sz="4" w:space="0" w:color="auto"/>
            </w:tcBorders>
            <w:shd w:val="clear" w:color="auto" w:fill="auto"/>
            <w:noWrap/>
            <w:hideMark/>
          </w:tcPr>
          <w:p w14:paraId="0EE63B57"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8</w:t>
            </w:r>
          </w:p>
        </w:tc>
        <w:tc>
          <w:tcPr>
            <w:tcW w:w="1276" w:type="dxa"/>
            <w:tcBorders>
              <w:left w:val="single" w:sz="4" w:space="0" w:color="auto"/>
            </w:tcBorders>
            <w:shd w:val="clear" w:color="auto" w:fill="auto"/>
            <w:noWrap/>
            <w:hideMark/>
          </w:tcPr>
          <w:p w14:paraId="317F202B"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0,125</w:t>
            </w:r>
          </w:p>
        </w:tc>
        <w:tc>
          <w:tcPr>
            <w:tcW w:w="1276" w:type="dxa"/>
            <w:shd w:val="clear" w:color="auto" w:fill="auto"/>
            <w:noWrap/>
            <w:hideMark/>
          </w:tcPr>
          <w:p w14:paraId="7501E7DC"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1,391</w:t>
            </w:r>
          </w:p>
        </w:tc>
        <w:tc>
          <w:tcPr>
            <w:tcW w:w="1984" w:type="dxa"/>
            <w:shd w:val="clear" w:color="auto" w:fill="auto"/>
            <w:noWrap/>
            <w:hideMark/>
          </w:tcPr>
          <w:p w14:paraId="6528E5BF"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99,517</w:t>
            </w:r>
          </w:p>
        </w:tc>
      </w:tr>
      <w:tr w:rsidR="00C45F61" w:rsidRPr="00C45099" w14:paraId="349536D7" w14:textId="77777777" w:rsidTr="00C45099">
        <w:trPr>
          <w:trHeight w:val="300"/>
          <w:jc w:val="center"/>
        </w:trPr>
        <w:tc>
          <w:tcPr>
            <w:tcW w:w="1560" w:type="dxa"/>
            <w:tcBorders>
              <w:right w:val="single" w:sz="4" w:space="0" w:color="auto"/>
            </w:tcBorders>
            <w:shd w:val="clear" w:color="auto" w:fill="auto"/>
            <w:noWrap/>
            <w:hideMark/>
          </w:tcPr>
          <w:p w14:paraId="5E23E622" w14:textId="77777777" w:rsidR="00C45F61" w:rsidRPr="00C45099" w:rsidRDefault="00C45F61" w:rsidP="00C61CD4">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9</w:t>
            </w:r>
          </w:p>
        </w:tc>
        <w:tc>
          <w:tcPr>
            <w:tcW w:w="1276" w:type="dxa"/>
            <w:tcBorders>
              <w:left w:val="single" w:sz="4" w:space="0" w:color="auto"/>
            </w:tcBorders>
            <w:shd w:val="clear" w:color="auto" w:fill="auto"/>
            <w:noWrap/>
            <w:hideMark/>
          </w:tcPr>
          <w:p w14:paraId="22407BD9"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0,043</w:t>
            </w:r>
          </w:p>
        </w:tc>
        <w:tc>
          <w:tcPr>
            <w:tcW w:w="1276" w:type="dxa"/>
            <w:shd w:val="clear" w:color="auto" w:fill="auto"/>
            <w:noWrap/>
            <w:hideMark/>
          </w:tcPr>
          <w:p w14:paraId="1EDBF0FA"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0,483</w:t>
            </w:r>
          </w:p>
        </w:tc>
        <w:tc>
          <w:tcPr>
            <w:tcW w:w="1984" w:type="dxa"/>
            <w:shd w:val="clear" w:color="auto" w:fill="auto"/>
            <w:noWrap/>
            <w:hideMark/>
          </w:tcPr>
          <w:p w14:paraId="76B862AF" w14:textId="77777777" w:rsidR="00C45F61" w:rsidRPr="00C45099" w:rsidRDefault="00C45F61" w:rsidP="00C45F61">
            <w:pPr>
              <w:spacing w:after="0" w:line="240" w:lineRule="auto"/>
              <w:jc w:val="center"/>
              <w:rPr>
                <w:rFonts w:eastAsia="Times New Roman" w:cs="Arial"/>
                <w:color w:val="000000" w:themeColor="text1"/>
                <w:sz w:val="20"/>
                <w:szCs w:val="20"/>
                <w:lang w:eastAsia="nl-BE"/>
              </w:rPr>
            </w:pPr>
            <w:r w:rsidRPr="00C45099">
              <w:rPr>
                <w:rFonts w:eastAsia="Times New Roman" w:cs="Arial"/>
                <w:color w:val="000000" w:themeColor="text1"/>
                <w:sz w:val="20"/>
                <w:szCs w:val="20"/>
                <w:lang w:eastAsia="nl-BE"/>
              </w:rPr>
              <w:t>100,000</w:t>
            </w:r>
          </w:p>
        </w:tc>
      </w:tr>
    </w:tbl>
    <w:p w14:paraId="0E40E96D" w14:textId="77777777" w:rsidR="00496C07" w:rsidRPr="00330912" w:rsidRDefault="00496C07" w:rsidP="00C45099">
      <w:pPr>
        <w:tabs>
          <w:tab w:val="left" w:pos="1206"/>
        </w:tabs>
        <w:spacing w:line="360" w:lineRule="auto"/>
        <w:rPr>
          <w:b/>
          <w:bCs/>
          <w:sz w:val="20"/>
          <w:szCs w:val="20"/>
          <w:lang w:val="en-US"/>
        </w:rPr>
      </w:pPr>
    </w:p>
    <w:p w14:paraId="74FF818C" w14:textId="0EF14AF7" w:rsidR="00B67716" w:rsidRPr="00330912" w:rsidRDefault="00496C07" w:rsidP="00CE44D4">
      <w:pPr>
        <w:tabs>
          <w:tab w:val="left" w:pos="1206"/>
        </w:tabs>
        <w:spacing w:line="360" w:lineRule="auto"/>
        <w:jc w:val="center"/>
        <w:rPr>
          <w:sz w:val="20"/>
          <w:szCs w:val="20"/>
          <w:lang w:val="en-US"/>
        </w:rPr>
      </w:pPr>
      <w:r w:rsidRPr="00330912">
        <w:rPr>
          <w:b/>
          <w:bCs/>
          <w:sz w:val="20"/>
          <w:szCs w:val="20"/>
          <w:lang w:val="en-US"/>
        </w:rPr>
        <w:t xml:space="preserve">Table </w:t>
      </w:r>
      <w:r w:rsidR="00254308">
        <w:rPr>
          <w:b/>
          <w:bCs/>
          <w:sz w:val="20"/>
          <w:szCs w:val="20"/>
          <w:lang w:val="en-US"/>
        </w:rPr>
        <w:t>4</w:t>
      </w:r>
      <w:r w:rsidRPr="00330912">
        <w:rPr>
          <w:b/>
          <w:bCs/>
          <w:sz w:val="20"/>
          <w:szCs w:val="20"/>
          <w:lang w:val="en-US"/>
        </w:rPr>
        <w:t>.</w:t>
      </w:r>
      <w:r w:rsidRPr="00330912">
        <w:rPr>
          <w:sz w:val="20"/>
          <w:szCs w:val="20"/>
          <w:lang w:val="en-US"/>
        </w:rPr>
        <w:t xml:space="preserve"> Principal component analysis output</w:t>
      </w:r>
    </w:p>
    <w:tbl>
      <w:tblPr>
        <w:tblpPr w:leftFromText="141" w:rightFromText="141" w:vertAnchor="text" w:horzAnchor="margin" w:tblpY="5600"/>
        <w:tblOverlap w:val="never"/>
        <w:tblW w:w="4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030"/>
        <w:gridCol w:w="1030"/>
        <w:gridCol w:w="1030"/>
      </w:tblGrid>
      <w:tr w:rsidR="000741BB" w:rsidRPr="00697A26" w14:paraId="2F9D33D3" w14:textId="77777777" w:rsidTr="000741BB">
        <w:trPr>
          <w:cantSplit/>
        </w:trPr>
        <w:tc>
          <w:tcPr>
            <w:tcW w:w="1521" w:type="dxa"/>
            <w:vMerge w:val="restart"/>
            <w:tcBorders>
              <w:top w:val="nil"/>
              <w:left w:val="nil"/>
              <w:bottom w:val="nil"/>
              <w:right w:val="nil"/>
            </w:tcBorders>
            <w:shd w:val="clear" w:color="auto" w:fill="FFFFFF"/>
            <w:vAlign w:val="bottom"/>
          </w:tcPr>
          <w:p w14:paraId="5B260F85" w14:textId="77777777" w:rsidR="000741BB" w:rsidRPr="0014637D" w:rsidRDefault="000741BB" w:rsidP="000741BB">
            <w:pPr>
              <w:autoSpaceDE w:val="0"/>
              <w:autoSpaceDN w:val="0"/>
              <w:adjustRightInd w:val="0"/>
              <w:spacing w:after="0" w:line="240" w:lineRule="auto"/>
              <w:jc w:val="center"/>
              <w:rPr>
                <w:rFonts w:ascii="Times New Roman" w:hAnsi="Times New Roman" w:cs="Times New Roman"/>
                <w:sz w:val="24"/>
                <w:szCs w:val="24"/>
                <w:lang w:val="en-US"/>
              </w:rPr>
            </w:pPr>
          </w:p>
        </w:tc>
        <w:tc>
          <w:tcPr>
            <w:tcW w:w="3090" w:type="dxa"/>
            <w:gridSpan w:val="3"/>
            <w:tcBorders>
              <w:top w:val="nil"/>
              <w:left w:val="nil"/>
              <w:bottom w:val="nil"/>
              <w:right w:val="nil"/>
            </w:tcBorders>
            <w:shd w:val="clear" w:color="auto" w:fill="FFFFFF"/>
            <w:vAlign w:val="bottom"/>
          </w:tcPr>
          <w:p w14:paraId="5E2E41BF" w14:textId="77777777" w:rsidR="000741BB" w:rsidRPr="00C309A1" w:rsidRDefault="000741BB" w:rsidP="000741BB">
            <w:pPr>
              <w:autoSpaceDE w:val="0"/>
              <w:autoSpaceDN w:val="0"/>
              <w:adjustRightInd w:val="0"/>
              <w:spacing w:after="0" w:line="320" w:lineRule="atLeast"/>
              <w:ind w:left="60" w:right="60"/>
              <w:jc w:val="center"/>
              <w:rPr>
                <w:rFonts w:cs="Arial"/>
                <w:b/>
                <w:bCs/>
                <w:sz w:val="18"/>
                <w:szCs w:val="18"/>
              </w:rPr>
            </w:pPr>
            <w:r w:rsidRPr="00C309A1">
              <w:rPr>
                <w:rFonts w:cs="Arial"/>
                <w:b/>
                <w:bCs/>
                <w:sz w:val="18"/>
                <w:szCs w:val="18"/>
              </w:rPr>
              <w:t>Component</w:t>
            </w:r>
          </w:p>
        </w:tc>
      </w:tr>
      <w:tr w:rsidR="000741BB" w:rsidRPr="00697A26" w14:paraId="59515CBE" w14:textId="77777777" w:rsidTr="000741BB">
        <w:trPr>
          <w:cantSplit/>
        </w:trPr>
        <w:tc>
          <w:tcPr>
            <w:tcW w:w="1521" w:type="dxa"/>
            <w:vMerge/>
            <w:tcBorders>
              <w:top w:val="single" w:sz="4" w:space="0" w:color="auto"/>
              <w:left w:val="nil"/>
              <w:bottom w:val="single" w:sz="4" w:space="0" w:color="auto"/>
              <w:right w:val="nil"/>
            </w:tcBorders>
            <w:shd w:val="clear" w:color="auto" w:fill="FFFFFF"/>
            <w:vAlign w:val="bottom"/>
          </w:tcPr>
          <w:p w14:paraId="3CD9EDA9" w14:textId="77777777" w:rsidR="000741BB" w:rsidRPr="00697A26" w:rsidRDefault="000741BB" w:rsidP="000741BB">
            <w:pPr>
              <w:autoSpaceDE w:val="0"/>
              <w:autoSpaceDN w:val="0"/>
              <w:adjustRightInd w:val="0"/>
              <w:spacing w:after="0" w:line="240" w:lineRule="auto"/>
              <w:jc w:val="center"/>
              <w:rPr>
                <w:rFonts w:ascii="Arial" w:hAnsi="Arial" w:cs="Arial"/>
                <w:sz w:val="18"/>
                <w:szCs w:val="18"/>
              </w:rPr>
            </w:pPr>
          </w:p>
        </w:tc>
        <w:tc>
          <w:tcPr>
            <w:tcW w:w="1030" w:type="dxa"/>
            <w:tcBorders>
              <w:top w:val="nil"/>
              <w:left w:val="nil"/>
              <w:bottom w:val="single" w:sz="4" w:space="0" w:color="auto"/>
              <w:right w:val="nil"/>
            </w:tcBorders>
            <w:shd w:val="clear" w:color="auto" w:fill="FFFFFF"/>
            <w:vAlign w:val="bottom"/>
          </w:tcPr>
          <w:p w14:paraId="0F7F353A" w14:textId="77777777" w:rsidR="000741BB" w:rsidRPr="00697A26" w:rsidRDefault="000741BB" w:rsidP="000741BB">
            <w:pPr>
              <w:autoSpaceDE w:val="0"/>
              <w:autoSpaceDN w:val="0"/>
              <w:adjustRightInd w:val="0"/>
              <w:spacing w:after="0" w:line="320" w:lineRule="atLeast"/>
              <w:ind w:left="60" w:right="60"/>
              <w:jc w:val="center"/>
              <w:rPr>
                <w:rFonts w:ascii="Arial" w:hAnsi="Arial" w:cs="Arial"/>
                <w:sz w:val="18"/>
                <w:szCs w:val="18"/>
              </w:rPr>
            </w:pPr>
            <w:r w:rsidRPr="00697A26">
              <w:rPr>
                <w:rFonts w:ascii="Arial" w:hAnsi="Arial" w:cs="Arial"/>
                <w:sz w:val="18"/>
                <w:szCs w:val="18"/>
              </w:rPr>
              <w:t>1</w:t>
            </w:r>
          </w:p>
        </w:tc>
        <w:tc>
          <w:tcPr>
            <w:tcW w:w="1030" w:type="dxa"/>
            <w:tcBorders>
              <w:top w:val="nil"/>
              <w:left w:val="nil"/>
              <w:bottom w:val="single" w:sz="4" w:space="0" w:color="auto"/>
              <w:right w:val="nil"/>
            </w:tcBorders>
            <w:shd w:val="clear" w:color="auto" w:fill="FFFFFF"/>
            <w:vAlign w:val="bottom"/>
          </w:tcPr>
          <w:p w14:paraId="1E29BAD4" w14:textId="77777777" w:rsidR="000741BB" w:rsidRPr="00697A26" w:rsidRDefault="000741BB" w:rsidP="000741BB">
            <w:pPr>
              <w:autoSpaceDE w:val="0"/>
              <w:autoSpaceDN w:val="0"/>
              <w:adjustRightInd w:val="0"/>
              <w:spacing w:after="0" w:line="320" w:lineRule="atLeast"/>
              <w:ind w:left="60" w:right="60"/>
              <w:jc w:val="center"/>
              <w:rPr>
                <w:rFonts w:ascii="Arial" w:hAnsi="Arial" w:cs="Arial"/>
                <w:sz w:val="18"/>
                <w:szCs w:val="18"/>
              </w:rPr>
            </w:pPr>
            <w:r w:rsidRPr="00697A26">
              <w:rPr>
                <w:rFonts w:ascii="Arial" w:hAnsi="Arial" w:cs="Arial"/>
                <w:sz w:val="18"/>
                <w:szCs w:val="18"/>
              </w:rPr>
              <w:t>2</w:t>
            </w:r>
          </w:p>
        </w:tc>
        <w:tc>
          <w:tcPr>
            <w:tcW w:w="1030" w:type="dxa"/>
            <w:tcBorders>
              <w:top w:val="nil"/>
              <w:left w:val="nil"/>
              <w:bottom w:val="single" w:sz="4" w:space="0" w:color="auto"/>
              <w:right w:val="nil"/>
            </w:tcBorders>
            <w:shd w:val="clear" w:color="auto" w:fill="FFFFFF"/>
            <w:vAlign w:val="bottom"/>
          </w:tcPr>
          <w:p w14:paraId="41F118CE" w14:textId="77777777" w:rsidR="000741BB" w:rsidRPr="00697A26" w:rsidRDefault="000741BB" w:rsidP="000741BB">
            <w:pPr>
              <w:autoSpaceDE w:val="0"/>
              <w:autoSpaceDN w:val="0"/>
              <w:adjustRightInd w:val="0"/>
              <w:spacing w:after="0" w:line="320" w:lineRule="atLeast"/>
              <w:ind w:left="60" w:right="60"/>
              <w:jc w:val="center"/>
              <w:rPr>
                <w:rFonts w:ascii="Arial" w:hAnsi="Arial" w:cs="Arial"/>
                <w:sz w:val="18"/>
                <w:szCs w:val="18"/>
              </w:rPr>
            </w:pPr>
            <w:r w:rsidRPr="00697A26">
              <w:rPr>
                <w:rFonts w:ascii="Arial" w:hAnsi="Arial" w:cs="Arial"/>
                <w:sz w:val="18"/>
                <w:szCs w:val="18"/>
              </w:rPr>
              <w:t>3</w:t>
            </w:r>
          </w:p>
        </w:tc>
      </w:tr>
      <w:tr w:rsidR="000741BB" w:rsidRPr="00697A26" w14:paraId="24DA8BCB" w14:textId="77777777" w:rsidTr="000741BB">
        <w:trPr>
          <w:cantSplit/>
        </w:trPr>
        <w:tc>
          <w:tcPr>
            <w:tcW w:w="1521" w:type="dxa"/>
            <w:tcBorders>
              <w:top w:val="single" w:sz="4" w:space="0" w:color="auto"/>
              <w:left w:val="nil"/>
              <w:bottom w:val="nil"/>
              <w:right w:val="single" w:sz="4" w:space="0" w:color="auto"/>
            </w:tcBorders>
            <w:shd w:val="clear" w:color="auto" w:fill="auto"/>
          </w:tcPr>
          <w:p w14:paraId="215FD0EC"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Total Assets</w:t>
            </w:r>
          </w:p>
        </w:tc>
        <w:tc>
          <w:tcPr>
            <w:tcW w:w="1030" w:type="dxa"/>
            <w:tcBorders>
              <w:top w:val="single" w:sz="4" w:space="0" w:color="auto"/>
              <w:left w:val="single" w:sz="4" w:space="0" w:color="auto"/>
              <w:bottom w:val="nil"/>
              <w:right w:val="nil"/>
            </w:tcBorders>
            <w:shd w:val="clear" w:color="auto" w:fill="auto"/>
          </w:tcPr>
          <w:p w14:paraId="73DEB6C9" w14:textId="4E6DC6F9"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942</w:t>
            </w:r>
          </w:p>
        </w:tc>
        <w:tc>
          <w:tcPr>
            <w:tcW w:w="1030" w:type="dxa"/>
            <w:tcBorders>
              <w:top w:val="single" w:sz="4" w:space="0" w:color="auto"/>
              <w:left w:val="nil"/>
              <w:bottom w:val="nil"/>
              <w:right w:val="nil"/>
            </w:tcBorders>
            <w:shd w:val="clear" w:color="auto" w:fill="auto"/>
          </w:tcPr>
          <w:p w14:paraId="4217410B" w14:textId="4808ABFD"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035</w:t>
            </w:r>
          </w:p>
        </w:tc>
        <w:tc>
          <w:tcPr>
            <w:tcW w:w="1030" w:type="dxa"/>
            <w:tcBorders>
              <w:top w:val="single" w:sz="4" w:space="0" w:color="auto"/>
              <w:left w:val="nil"/>
              <w:bottom w:val="nil"/>
              <w:right w:val="nil"/>
            </w:tcBorders>
            <w:shd w:val="clear" w:color="auto" w:fill="auto"/>
          </w:tcPr>
          <w:p w14:paraId="11271EF0" w14:textId="0F1B371E"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245</w:t>
            </w:r>
          </w:p>
        </w:tc>
      </w:tr>
      <w:tr w:rsidR="000741BB" w:rsidRPr="00697A26" w14:paraId="1985BD79" w14:textId="77777777" w:rsidTr="000741BB">
        <w:trPr>
          <w:cantSplit/>
        </w:trPr>
        <w:tc>
          <w:tcPr>
            <w:tcW w:w="1521" w:type="dxa"/>
            <w:tcBorders>
              <w:top w:val="nil"/>
              <w:left w:val="nil"/>
              <w:bottom w:val="nil"/>
              <w:right w:val="single" w:sz="4" w:space="0" w:color="auto"/>
            </w:tcBorders>
            <w:shd w:val="clear" w:color="auto" w:fill="auto"/>
          </w:tcPr>
          <w:p w14:paraId="6F31C3D5"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 xml:space="preserve">Total </w:t>
            </w:r>
            <w:proofErr w:type="spellStart"/>
            <w:r w:rsidRPr="006F6255">
              <w:rPr>
                <w:rFonts w:cs="Arial"/>
                <w:sz w:val="18"/>
                <w:szCs w:val="18"/>
              </w:rPr>
              <w:t>Equity</w:t>
            </w:r>
            <w:proofErr w:type="spellEnd"/>
          </w:p>
        </w:tc>
        <w:tc>
          <w:tcPr>
            <w:tcW w:w="1030" w:type="dxa"/>
            <w:tcBorders>
              <w:top w:val="nil"/>
              <w:left w:val="single" w:sz="4" w:space="0" w:color="auto"/>
              <w:bottom w:val="nil"/>
              <w:right w:val="nil"/>
            </w:tcBorders>
            <w:shd w:val="clear" w:color="auto" w:fill="auto"/>
          </w:tcPr>
          <w:p w14:paraId="6332C175" w14:textId="791BE06D"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889</w:t>
            </w:r>
          </w:p>
        </w:tc>
        <w:tc>
          <w:tcPr>
            <w:tcW w:w="1030" w:type="dxa"/>
            <w:tcBorders>
              <w:top w:val="nil"/>
              <w:left w:val="nil"/>
              <w:bottom w:val="nil"/>
              <w:right w:val="nil"/>
            </w:tcBorders>
            <w:shd w:val="clear" w:color="auto" w:fill="auto"/>
          </w:tcPr>
          <w:p w14:paraId="2D3481BE" w14:textId="18D160F3"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061</w:t>
            </w:r>
          </w:p>
        </w:tc>
        <w:tc>
          <w:tcPr>
            <w:tcW w:w="1030" w:type="dxa"/>
            <w:tcBorders>
              <w:top w:val="nil"/>
              <w:left w:val="nil"/>
              <w:bottom w:val="nil"/>
              <w:right w:val="nil"/>
            </w:tcBorders>
            <w:shd w:val="clear" w:color="auto" w:fill="auto"/>
          </w:tcPr>
          <w:p w14:paraId="52622080" w14:textId="77D2B86D"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101</w:t>
            </w:r>
          </w:p>
        </w:tc>
      </w:tr>
      <w:tr w:rsidR="000741BB" w:rsidRPr="00697A26" w14:paraId="68806529" w14:textId="77777777" w:rsidTr="000741BB">
        <w:trPr>
          <w:cantSplit/>
        </w:trPr>
        <w:tc>
          <w:tcPr>
            <w:tcW w:w="1521" w:type="dxa"/>
            <w:tcBorders>
              <w:top w:val="nil"/>
              <w:left w:val="nil"/>
              <w:bottom w:val="nil"/>
              <w:right w:val="single" w:sz="4" w:space="0" w:color="auto"/>
            </w:tcBorders>
            <w:shd w:val="clear" w:color="auto" w:fill="auto"/>
          </w:tcPr>
          <w:p w14:paraId="3AC27ECF"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proofErr w:type="spellStart"/>
            <w:r w:rsidRPr="006F6255">
              <w:rPr>
                <w:rFonts w:cs="Arial"/>
                <w:sz w:val="18"/>
                <w:szCs w:val="18"/>
              </w:rPr>
              <w:t>Fixed</w:t>
            </w:r>
            <w:proofErr w:type="spellEnd"/>
            <w:r w:rsidRPr="006F6255">
              <w:rPr>
                <w:rFonts w:cs="Arial"/>
                <w:sz w:val="18"/>
                <w:szCs w:val="18"/>
              </w:rPr>
              <w:t xml:space="preserve"> Assets</w:t>
            </w:r>
          </w:p>
        </w:tc>
        <w:tc>
          <w:tcPr>
            <w:tcW w:w="1030" w:type="dxa"/>
            <w:tcBorders>
              <w:top w:val="nil"/>
              <w:left w:val="single" w:sz="4" w:space="0" w:color="auto"/>
              <w:bottom w:val="nil"/>
              <w:right w:val="nil"/>
            </w:tcBorders>
            <w:shd w:val="clear" w:color="auto" w:fill="auto"/>
          </w:tcPr>
          <w:p w14:paraId="52879959" w14:textId="3E1ABEE1"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872</w:t>
            </w:r>
          </w:p>
        </w:tc>
        <w:tc>
          <w:tcPr>
            <w:tcW w:w="1030" w:type="dxa"/>
            <w:tcBorders>
              <w:top w:val="nil"/>
              <w:left w:val="nil"/>
              <w:bottom w:val="nil"/>
              <w:right w:val="nil"/>
            </w:tcBorders>
            <w:shd w:val="clear" w:color="auto" w:fill="auto"/>
          </w:tcPr>
          <w:p w14:paraId="3712D67B" w14:textId="24A59F4C"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130</w:t>
            </w:r>
          </w:p>
        </w:tc>
        <w:tc>
          <w:tcPr>
            <w:tcW w:w="1030" w:type="dxa"/>
            <w:tcBorders>
              <w:top w:val="nil"/>
              <w:left w:val="nil"/>
              <w:bottom w:val="nil"/>
              <w:right w:val="nil"/>
            </w:tcBorders>
            <w:shd w:val="clear" w:color="auto" w:fill="auto"/>
          </w:tcPr>
          <w:p w14:paraId="68BAFCC8" w14:textId="371F87B4"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335</w:t>
            </w:r>
          </w:p>
        </w:tc>
      </w:tr>
      <w:tr w:rsidR="000741BB" w:rsidRPr="00697A26" w14:paraId="067AD720" w14:textId="77777777" w:rsidTr="000741BB">
        <w:trPr>
          <w:cantSplit/>
        </w:trPr>
        <w:tc>
          <w:tcPr>
            <w:tcW w:w="1521" w:type="dxa"/>
            <w:tcBorders>
              <w:top w:val="nil"/>
              <w:left w:val="nil"/>
              <w:bottom w:val="nil"/>
              <w:right w:val="single" w:sz="4" w:space="0" w:color="auto"/>
            </w:tcBorders>
            <w:shd w:val="clear" w:color="auto" w:fill="auto"/>
          </w:tcPr>
          <w:p w14:paraId="20B5D44D"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proofErr w:type="spellStart"/>
            <w:r w:rsidRPr="006F6255">
              <w:rPr>
                <w:rFonts w:cs="Arial"/>
                <w:sz w:val="18"/>
                <w:szCs w:val="18"/>
              </w:rPr>
              <w:t>Revenue</w:t>
            </w:r>
            <w:proofErr w:type="spellEnd"/>
          </w:p>
        </w:tc>
        <w:tc>
          <w:tcPr>
            <w:tcW w:w="1030" w:type="dxa"/>
            <w:tcBorders>
              <w:top w:val="nil"/>
              <w:left w:val="single" w:sz="4" w:space="0" w:color="auto"/>
              <w:bottom w:val="nil"/>
              <w:right w:val="nil"/>
            </w:tcBorders>
            <w:shd w:val="clear" w:color="auto" w:fill="auto"/>
          </w:tcPr>
          <w:p w14:paraId="7A9E51DB" w14:textId="281D8827"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853</w:t>
            </w:r>
          </w:p>
        </w:tc>
        <w:tc>
          <w:tcPr>
            <w:tcW w:w="1030" w:type="dxa"/>
            <w:tcBorders>
              <w:top w:val="nil"/>
              <w:left w:val="nil"/>
              <w:bottom w:val="nil"/>
              <w:right w:val="nil"/>
            </w:tcBorders>
            <w:shd w:val="clear" w:color="auto" w:fill="auto"/>
          </w:tcPr>
          <w:p w14:paraId="26B72E21" w14:textId="76720EBB"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219</w:t>
            </w:r>
          </w:p>
        </w:tc>
        <w:tc>
          <w:tcPr>
            <w:tcW w:w="1030" w:type="dxa"/>
            <w:tcBorders>
              <w:top w:val="nil"/>
              <w:left w:val="nil"/>
              <w:bottom w:val="nil"/>
              <w:right w:val="nil"/>
            </w:tcBorders>
            <w:shd w:val="clear" w:color="auto" w:fill="auto"/>
          </w:tcPr>
          <w:p w14:paraId="5C716D4C" w14:textId="34674BFB"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279</w:t>
            </w:r>
          </w:p>
        </w:tc>
      </w:tr>
      <w:tr w:rsidR="000741BB" w:rsidRPr="00697A26" w14:paraId="13534BA1" w14:textId="77777777" w:rsidTr="000741BB">
        <w:trPr>
          <w:cantSplit/>
        </w:trPr>
        <w:tc>
          <w:tcPr>
            <w:tcW w:w="1521" w:type="dxa"/>
            <w:tcBorders>
              <w:top w:val="nil"/>
              <w:left w:val="nil"/>
              <w:bottom w:val="nil"/>
              <w:right w:val="single" w:sz="4" w:space="0" w:color="auto"/>
            </w:tcBorders>
            <w:shd w:val="clear" w:color="auto" w:fill="auto"/>
          </w:tcPr>
          <w:p w14:paraId="319BAA49"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 xml:space="preserve">Net Transfer </w:t>
            </w:r>
            <w:proofErr w:type="spellStart"/>
            <w:r w:rsidRPr="006F6255">
              <w:rPr>
                <w:rFonts w:cs="Arial"/>
                <w:sz w:val="18"/>
                <w:szCs w:val="18"/>
              </w:rPr>
              <w:t>Fees</w:t>
            </w:r>
            <w:proofErr w:type="spellEnd"/>
          </w:p>
        </w:tc>
        <w:tc>
          <w:tcPr>
            <w:tcW w:w="1030" w:type="dxa"/>
            <w:tcBorders>
              <w:top w:val="nil"/>
              <w:left w:val="single" w:sz="4" w:space="0" w:color="auto"/>
              <w:bottom w:val="nil"/>
              <w:right w:val="nil"/>
            </w:tcBorders>
            <w:shd w:val="clear" w:color="auto" w:fill="auto"/>
          </w:tcPr>
          <w:p w14:paraId="3BE08D2F" w14:textId="56DEF1D7"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659</w:t>
            </w:r>
          </w:p>
        </w:tc>
        <w:tc>
          <w:tcPr>
            <w:tcW w:w="1030" w:type="dxa"/>
            <w:tcBorders>
              <w:top w:val="nil"/>
              <w:left w:val="nil"/>
              <w:bottom w:val="nil"/>
              <w:right w:val="nil"/>
            </w:tcBorders>
            <w:shd w:val="clear" w:color="auto" w:fill="auto"/>
          </w:tcPr>
          <w:p w14:paraId="309515AC" w14:textId="4ADA0FE0"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437</w:t>
            </w:r>
          </w:p>
        </w:tc>
        <w:tc>
          <w:tcPr>
            <w:tcW w:w="1030" w:type="dxa"/>
            <w:tcBorders>
              <w:top w:val="nil"/>
              <w:left w:val="nil"/>
              <w:bottom w:val="nil"/>
              <w:right w:val="nil"/>
            </w:tcBorders>
            <w:shd w:val="clear" w:color="auto" w:fill="auto"/>
          </w:tcPr>
          <w:p w14:paraId="626D39E7" w14:textId="50454ADC"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019</w:t>
            </w:r>
          </w:p>
        </w:tc>
      </w:tr>
      <w:tr w:rsidR="000741BB" w:rsidRPr="00697A26" w14:paraId="76F0F3F3" w14:textId="77777777" w:rsidTr="000741BB">
        <w:trPr>
          <w:cantSplit/>
        </w:trPr>
        <w:tc>
          <w:tcPr>
            <w:tcW w:w="1521" w:type="dxa"/>
            <w:tcBorders>
              <w:top w:val="nil"/>
              <w:left w:val="nil"/>
              <w:bottom w:val="nil"/>
              <w:right w:val="single" w:sz="4" w:space="0" w:color="auto"/>
            </w:tcBorders>
            <w:shd w:val="clear" w:color="auto" w:fill="auto"/>
          </w:tcPr>
          <w:p w14:paraId="7D892ADD"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 xml:space="preserve">Net </w:t>
            </w:r>
            <w:proofErr w:type="spellStart"/>
            <w:r w:rsidRPr="006F6255">
              <w:rPr>
                <w:rFonts w:cs="Arial"/>
                <w:sz w:val="18"/>
                <w:szCs w:val="18"/>
              </w:rPr>
              <w:t>Income</w:t>
            </w:r>
            <w:proofErr w:type="spellEnd"/>
          </w:p>
        </w:tc>
        <w:tc>
          <w:tcPr>
            <w:tcW w:w="1030" w:type="dxa"/>
            <w:tcBorders>
              <w:top w:val="nil"/>
              <w:left w:val="single" w:sz="4" w:space="0" w:color="auto"/>
              <w:bottom w:val="nil"/>
              <w:right w:val="nil"/>
            </w:tcBorders>
            <w:shd w:val="clear" w:color="auto" w:fill="auto"/>
          </w:tcPr>
          <w:p w14:paraId="123E5627" w14:textId="2F59296C"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006</w:t>
            </w:r>
          </w:p>
        </w:tc>
        <w:tc>
          <w:tcPr>
            <w:tcW w:w="1030" w:type="dxa"/>
            <w:tcBorders>
              <w:top w:val="nil"/>
              <w:left w:val="nil"/>
              <w:bottom w:val="nil"/>
              <w:right w:val="nil"/>
            </w:tcBorders>
            <w:shd w:val="clear" w:color="auto" w:fill="auto"/>
          </w:tcPr>
          <w:p w14:paraId="7C7BBF00" w14:textId="596C3544"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944</w:t>
            </w:r>
          </w:p>
        </w:tc>
        <w:tc>
          <w:tcPr>
            <w:tcW w:w="1030" w:type="dxa"/>
            <w:tcBorders>
              <w:top w:val="nil"/>
              <w:left w:val="nil"/>
              <w:bottom w:val="nil"/>
              <w:right w:val="nil"/>
            </w:tcBorders>
            <w:shd w:val="clear" w:color="auto" w:fill="auto"/>
          </w:tcPr>
          <w:p w14:paraId="325B62FB" w14:textId="03159988"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072</w:t>
            </w:r>
          </w:p>
        </w:tc>
      </w:tr>
      <w:tr w:rsidR="000741BB" w:rsidRPr="00697A26" w14:paraId="66B85844" w14:textId="77777777" w:rsidTr="000741BB">
        <w:trPr>
          <w:cantSplit/>
        </w:trPr>
        <w:tc>
          <w:tcPr>
            <w:tcW w:w="1521" w:type="dxa"/>
            <w:tcBorders>
              <w:top w:val="nil"/>
              <w:left w:val="nil"/>
              <w:bottom w:val="nil"/>
              <w:right w:val="single" w:sz="4" w:space="0" w:color="auto"/>
            </w:tcBorders>
            <w:shd w:val="clear" w:color="auto" w:fill="auto"/>
          </w:tcPr>
          <w:p w14:paraId="14CB9708"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 xml:space="preserve">Operating </w:t>
            </w:r>
            <w:proofErr w:type="spellStart"/>
            <w:r w:rsidRPr="006F6255">
              <w:rPr>
                <w:rFonts w:cs="Arial"/>
                <w:sz w:val="18"/>
                <w:szCs w:val="18"/>
              </w:rPr>
              <w:t>Income</w:t>
            </w:r>
            <w:proofErr w:type="spellEnd"/>
          </w:p>
        </w:tc>
        <w:tc>
          <w:tcPr>
            <w:tcW w:w="1030" w:type="dxa"/>
            <w:tcBorders>
              <w:top w:val="nil"/>
              <w:left w:val="single" w:sz="4" w:space="0" w:color="auto"/>
              <w:bottom w:val="nil"/>
              <w:right w:val="nil"/>
            </w:tcBorders>
            <w:shd w:val="clear" w:color="auto" w:fill="auto"/>
          </w:tcPr>
          <w:p w14:paraId="616DDB28" w14:textId="65EC7F90"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021</w:t>
            </w:r>
          </w:p>
        </w:tc>
        <w:tc>
          <w:tcPr>
            <w:tcW w:w="1030" w:type="dxa"/>
            <w:tcBorders>
              <w:top w:val="nil"/>
              <w:left w:val="nil"/>
              <w:bottom w:val="nil"/>
              <w:right w:val="nil"/>
            </w:tcBorders>
            <w:shd w:val="clear" w:color="auto" w:fill="auto"/>
          </w:tcPr>
          <w:p w14:paraId="4E7D71C9" w14:textId="79F2D66F"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916</w:t>
            </w:r>
          </w:p>
        </w:tc>
        <w:tc>
          <w:tcPr>
            <w:tcW w:w="1030" w:type="dxa"/>
            <w:tcBorders>
              <w:top w:val="nil"/>
              <w:left w:val="nil"/>
              <w:bottom w:val="nil"/>
              <w:right w:val="nil"/>
            </w:tcBorders>
            <w:shd w:val="clear" w:color="auto" w:fill="auto"/>
          </w:tcPr>
          <w:p w14:paraId="3D830735" w14:textId="09AD8E6B"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204</w:t>
            </w:r>
          </w:p>
        </w:tc>
      </w:tr>
      <w:tr w:rsidR="000741BB" w:rsidRPr="00697A26" w14:paraId="2522DD83" w14:textId="77777777" w:rsidTr="000741BB">
        <w:trPr>
          <w:cantSplit/>
        </w:trPr>
        <w:tc>
          <w:tcPr>
            <w:tcW w:w="1521" w:type="dxa"/>
            <w:tcBorders>
              <w:top w:val="nil"/>
              <w:left w:val="nil"/>
              <w:bottom w:val="nil"/>
              <w:right w:val="single" w:sz="4" w:space="0" w:color="auto"/>
            </w:tcBorders>
            <w:shd w:val="clear" w:color="auto" w:fill="auto"/>
          </w:tcPr>
          <w:p w14:paraId="491F04A4"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LT-</w:t>
            </w:r>
            <w:proofErr w:type="spellStart"/>
            <w:r w:rsidRPr="006F6255">
              <w:rPr>
                <w:rFonts w:cs="Arial"/>
                <w:sz w:val="18"/>
                <w:szCs w:val="18"/>
              </w:rPr>
              <w:t>Debt</w:t>
            </w:r>
            <w:proofErr w:type="spellEnd"/>
          </w:p>
        </w:tc>
        <w:tc>
          <w:tcPr>
            <w:tcW w:w="1030" w:type="dxa"/>
            <w:tcBorders>
              <w:top w:val="nil"/>
              <w:left w:val="single" w:sz="4" w:space="0" w:color="auto"/>
              <w:bottom w:val="nil"/>
              <w:right w:val="nil"/>
            </w:tcBorders>
            <w:shd w:val="clear" w:color="auto" w:fill="auto"/>
          </w:tcPr>
          <w:p w14:paraId="4601DC8C" w14:textId="66226B47"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162</w:t>
            </w:r>
          </w:p>
        </w:tc>
        <w:tc>
          <w:tcPr>
            <w:tcW w:w="1030" w:type="dxa"/>
            <w:tcBorders>
              <w:top w:val="nil"/>
              <w:left w:val="nil"/>
              <w:bottom w:val="nil"/>
              <w:right w:val="nil"/>
            </w:tcBorders>
            <w:shd w:val="clear" w:color="auto" w:fill="auto"/>
          </w:tcPr>
          <w:p w14:paraId="5076BFF3" w14:textId="6090A9E1"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103</w:t>
            </w:r>
          </w:p>
        </w:tc>
        <w:tc>
          <w:tcPr>
            <w:tcW w:w="1030" w:type="dxa"/>
            <w:tcBorders>
              <w:top w:val="nil"/>
              <w:left w:val="nil"/>
              <w:bottom w:val="nil"/>
              <w:right w:val="nil"/>
            </w:tcBorders>
            <w:shd w:val="clear" w:color="auto" w:fill="auto"/>
          </w:tcPr>
          <w:p w14:paraId="76AEA5FD" w14:textId="1EDE2489"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938</w:t>
            </w:r>
          </w:p>
        </w:tc>
      </w:tr>
      <w:tr w:rsidR="000741BB" w:rsidRPr="00697A26" w14:paraId="35A94F3A" w14:textId="77777777" w:rsidTr="000741BB">
        <w:trPr>
          <w:cantSplit/>
        </w:trPr>
        <w:tc>
          <w:tcPr>
            <w:tcW w:w="1521" w:type="dxa"/>
            <w:tcBorders>
              <w:top w:val="nil"/>
              <w:left w:val="nil"/>
              <w:bottom w:val="single" w:sz="4" w:space="0" w:color="auto"/>
              <w:right w:val="single" w:sz="4" w:space="0" w:color="auto"/>
            </w:tcBorders>
            <w:shd w:val="clear" w:color="auto" w:fill="auto"/>
          </w:tcPr>
          <w:p w14:paraId="4598B525" w14:textId="77777777" w:rsidR="000741BB" w:rsidRPr="006F6255" w:rsidRDefault="000741BB" w:rsidP="000741BB">
            <w:pPr>
              <w:autoSpaceDE w:val="0"/>
              <w:autoSpaceDN w:val="0"/>
              <w:adjustRightInd w:val="0"/>
              <w:spacing w:after="0" w:line="320" w:lineRule="atLeast"/>
              <w:ind w:left="60" w:right="60"/>
              <w:jc w:val="center"/>
              <w:rPr>
                <w:rFonts w:cs="Arial"/>
                <w:sz w:val="18"/>
                <w:szCs w:val="18"/>
              </w:rPr>
            </w:pPr>
            <w:r w:rsidRPr="006F6255">
              <w:rPr>
                <w:rFonts w:cs="Arial"/>
                <w:sz w:val="18"/>
                <w:szCs w:val="18"/>
              </w:rPr>
              <w:t xml:space="preserve">Total </w:t>
            </w:r>
            <w:proofErr w:type="spellStart"/>
            <w:r w:rsidRPr="006F6255">
              <w:rPr>
                <w:rFonts w:cs="Arial"/>
                <w:sz w:val="18"/>
                <w:szCs w:val="18"/>
              </w:rPr>
              <w:t>Debt</w:t>
            </w:r>
            <w:proofErr w:type="spellEnd"/>
          </w:p>
        </w:tc>
        <w:tc>
          <w:tcPr>
            <w:tcW w:w="1030" w:type="dxa"/>
            <w:tcBorders>
              <w:top w:val="nil"/>
              <w:left w:val="single" w:sz="4" w:space="0" w:color="auto"/>
              <w:bottom w:val="single" w:sz="4" w:space="0" w:color="auto"/>
              <w:right w:val="nil"/>
            </w:tcBorders>
            <w:shd w:val="clear" w:color="auto" w:fill="auto"/>
          </w:tcPr>
          <w:p w14:paraId="0E6A1C05" w14:textId="021085B6"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398</w:t>
            </w:r>
          </w:p>
        </w:tc>
        <w:tc>
          <w:tcPr>
            <w:tcW w:w="1030" w:type="dxa"/>
            <w:tcBorders>
              <w:top w:val="nil"/>
              <w:left w:val="nil"/>
              <w:bottom w:val="single" w:sz="4" w:space="0" w:color="auto"/>
              <w:right w:val="nil"/>
            </w:tcBorders>
            <w:shd w:val="clear" w:color="auto" w:fill="auto"/>
          </w:tcPr>
          <w:p w14:paraId="17C19B8C" w14:textId="752CEADB" w:rsidR="000741BB" w:rsidRPr="00804DA5" w:rsidRDefault="000741BB"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34714" w:rsidRPr="00804DA5">
              <w:rPr>
                <w:rFonts w:cs="Arial"/>
                <w:sz w:val="18"/>
                <w:szCs w:val="18"/>
              </w:rPr>
              <w:t>.</w:t>
            </w:r>
            <w:r w:rsidRPr="00804DA5">
              <w:rPr>
                <w:rFonts w:cs="Arial"/>
                <w:sz w:val="18"/>
                <w:szCs w:val="18"/>
              </w:rPr>
              <w:t>225</w:t>
            </w:r>
          </w:p>
        </w:tc>
        <w:tc>
          <w:tcPr>
            <w:tcW w:w="1030" w:type="dxa"/>
            <w:tcBorders>
              <w:top w:val="nil"/>
              <w:left w:val="nil"/>
              <w:bottom w:val="single" w:sz="4" w:space="0" w:color="auto"/>
              <w:right w:val="nil"/>
            </w:tcBorders>
            <w:shd w:val="clear" w:color="auto" w:fill="auto"/>
          </w:tcPr>
          <w:p w14:paraId="79791862" w14:textId="02A4C203" w:rsidR="000741BB" w:rsidRPr="00804DA5" w:rsidRDefault="00034714" w:rsidP="000741BB">
            <w:pPr>
              <w:autoSpaceDE w:val="0"/>
              <w:autoSpaceDN w:val="0"/>
              <w:adjustRightInd w:val="0"/>
              <w:spacing w:after="0" w:line="320" w:lineRule="atLeast"/>
              <w:ind w:left="60" w:right="60"/>
              <w:jc w:val="center"/>
              <w:rPr>
                <w:rFonts w:cs="Arial"/>
                <w:sz w:val="18"/>
                <w:szCs w:val="18"/>
              </w:rPr>
            </w:pPr>
            <w:r w:rsidRPr="00804DA5">
              <w:rPr>
                <w:rFonts w:cs="Arial"/>
                <w:sz w:val="18"/>
                <w:szCs w:val="18"/>
              </w:rPr>
              <w:t>.</w:t>
            </w:r>
            <w:r w:rsidR="000741BB" w:rsidRPr="00804DA5">
              <w:rPr>
                <w:rFonts w:cs="Arial"/>
                <w:sz w:val="18"/>
                <w:szCs w:val="18"/>
              </w:rPr>
              <w:t>833</w:t>
            </w:r>
          </w:p>
        </w:tc>
      </w:tr>
      <w:tr w:rsidR="000741BB" w:rsidRPr="00DE3FB1" w14:paraId="26DEDA02" w14:textId="77777777" w:rsidTr="000741BB">
        <w:trPr>
          <w:cantSplit/>
        </w:trPr>
        <w:tc>
          <w:tcPr>
            <w:tcW w:w="4611" w:type="dxa"/>
            <w:gridSpan w:val="4"/>
            <w:tcBorders>
              <w:top w:val="single" w:sz="4" w:space="0" w:color="auto"/>
              <w:left w:val="nil"/>
              <w:bottom w:val="nil"/>
              <w:right w:val="nil"/>
            </w:tcBorders>
            <w:shd w:val="clear" w:color="auto" w:fill="auto"/>
          </w:tcPr>
          <w:p w14:paraId="3B514601" w14:textId="77777777" w:rsidR="000741BB" w:rsidRPr="000741BB" w:rsidRDefault="000741BB" w:rsidP="000741BB">
            <w:pPr>
              <w:autoSpaceDE w:val="0"/>
              <w:autoSpaceDN w:val="0"/>
              <w:adjustRightInd w:val="0"/>
              <w:spacing w:after="0" w:line="240" w:lineRule="auto"/>
              <w:ind w:left="60" w:right="60"/>
              <w:jc w:val="center"/>
              <w:rPr>
                <w:rFonts w:cs="Arial"/>
                <w:sz w:val="12"/>
                <w:szCs w:val="12"/>
                <w:lang w:val="en-US"/>
              </w:rPr>
            </w:pPr>
            <w:r w:rsidRPr="000741BB">
              <w:rPr>
                <w:rFonts w:cs="Arial"/>
                <w:sz w:val="12"/>
                <w:szCs w:val="12"/>
                <w:lang w:val="en-US"/>
              </w:rPr>
              <w:t>Extraction Method: Principal Component Analysis.</w:t>
            </w:r>
          </w:p>
          <w:p w14:paraId="37F7575A" w14:textId="77777777" w:rsidR="000741BB" w:rsidRPr="000741BB" w:rsidRDefault="000741BB" w:rsidP="000741BB">
            <w:pPr>
              <w:autoSpaceDE w:val="0"/>
              <w:autoSpaceDN w:val="0"/>
              <w:adjustRightInd w:val="0"/>
              <w:spacing w:after="0" w:line="240" w:lineRule="auto"/>
              <w:ind w:left="60" w:right="60"/>
              <w:jc w:val="center"/>
              <w:rPr>
                <w:rFonts w:cs="Arial"/>
                <w:sz w:val="12"/>
                <w:szCs w:val="12"/>
                <w:lang w:val="en-US"/>
              </w:rPr>
            </w:pPr>
            <w:r w:rsidRPr="000741BB">
              <w:rPr>
                <w:rFonts w:cs="Arial"/>
                <w:sz w:val="12"/>
                <w:szCs w:val="12"/>
                <w:lang w:val="en-US"/>
              </w:rPr>
              <w:t>Rotation Method: Varimax with Kaiser Normalization.</w:t>
            </w:r>
          </w:p>
        </w:tc>
      </w:tr>
      <w:tr w:rsidR="000741BB" w:rsidRPr="00DE3FB1" w14:paraId="130B74C6" w14:textId="77777777" w:rsidTr="000741BB">
        <w:trPr>
          <w:cantSplit/>
        </w:trPr>
        <w:tc>
          <w:tcPr>
            <w:tcW w:w="4611" w:type="dxa"/>
            <w:gridSpan w:val="4"/>
            <w:tcBorders>
              <w:top w:val="nil"/>
              <w:left w:val="nil"/>
              <w:bottom w:val="nil"/>
              <w:right w:val="nil"/>
            </w:tcBorders>
            <w:shd w:val="clear" w:color="auto" w:fill="auto"/>
          </w:tcPr>
          <w:p w14:paraId="4E5E4F0D" w14:textId="77777777" w:rsidR="000741BB" w:rsidRPr="000741BB" w:rsidRDefault="000741BB" w:rsidP="000741BB">
            <w:pPr>
              <w:autoSpaceDE w:val="0"/>
              <w:autoSpaceDN w:val="0"/>
              <w:adjustRightInd w:val="0"/>
              <w:spacing w:after="0" w:line="240" w:lineRule="auto"/>
              <w:ind w:left="60" w:right="60"/>
              <w:jc w:val="center"/>
              <w:rPr>
                <w:rFonts w:cs="Arial"/>
                <w:sz w:val="12"/>
                <w:szCs w:val="12"/>
                <w:lang w:val="en-US"/>
              </w:rPr>
            </w:pPr>
            <w:r w:rsidRPr="000741BB">
              <w:rPr>
                <w:rFonts w:cs="Arial"/>
                <w:sz w:val="12"/>
                <w:szCs w:val="12"/>
                <w:lang w:val="en-US"/>
              </w:rPr>
              <w:t>a. Rotation converged in 4 iterations.</w:t>
            </w:r>
          </w:p>
        </w:tc>
      </w:tr>
    </w:tbl>
    <w:p w14:paraId="48B8B9AA" w14:textId="270512F3" w:rsidR="00697A26" w:rsidRPr="005E158B" w:rsidRDefault="000741BB" w:rsidP="005E158B">
      <w:pPr>
        <w:tabs>
          <w:tab w:val="left" w:pos="1206"/>
        </w:tabs>
        <w:spacing w:line="360" w:lineRule="auto"/>
        <w:jc w:val="both"/>
        <w:rPr>
          <w:rFonts w:ascii="Arial" w:hAnsi="Arial" w:cs="Arial"/>
          <w:color w:val="323232"/>
          <w:shd w:val="clear" w:color="auto" w:fill="FFFFFF"/>
          <w:lang w:val="en-US"/>
        </w:rPr>
      </w:pPr>
      <w:r w:rsidRPr="00C45099">
        <w:rPr>
          <w:noProof/>
          <w:sz w:val="24"/>
          <w:szCs w:val="24"/>
          <w:lang w:eastAsia="nl-BE"/>
        </w:rPr>
        <w:drawing>
          <wp:anchor distT="0" distB="0" distL="114300" distR="114300" simplePos="0" relativeHeight="251918336" behindDoc="1" locked="0" layoutInCell="1" allowOverlap="1" wp14:anchorId="537A59EF" wp14:editId="2E908923">
            <wp:simplePos x="0" y="0"/>
            <wp:positionH relativeFrom="margin">
              <wp:posOffset>3139781</wp:posOffset>
            </wp:positionH>
            <wp:positionV relativeFrom="paragraph">
              <wp:posOffset>3587258</wp:posOffset>
            </wp:positionV>
            <wp:extent cx="2654490" cy="2555584"/>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654490" cy="2555584"/>
                    </a:xfrm>
                    <a:prstGeom prst="rect">
                      <a:avLst/>
                    </a:prstGeom>
                  </pic:spPr>
                </pic:pic>
              </a:graphicData>
            </a:graphic>
            <wp14:sizeRelH relativeFrom="margin">
              <wp14:pctWidth>0</wp14:pctWidth>
            </wp14:sizeRelH>
            <wp14:sizeRelV relativeFrom="margin">
              <wp14:pctHeight>0</wp14:pctHeight>
            </wp14:sizeRelV>
          </wp:anchor>
        </w:drawing>
      </w:r>
      <w:r w:rsidR="008A69A4" w:rsidRPr="00C45099">
        <w:rPr>
          <w:sz w:val="24"/>
          <w:szCs w:val="24"/>
          <w:lang w:val="en-US"/>
        </w:rPr>
        <w:t>When looked deeper into these three components</w:t>
      </w:r>
      <w:r w:rsidR="00D5196F" w:rsidRPr="00C45099">
        <w:rPr>
          <w:sz w:val="24"/>
          <w:szCs w:val="24"/>
          <w:lang w:val="en-US"/>
        </w:rPr>
        <w:t xml:space="preserve"> by making use of</w:t>
      </w:r>
      <w:r w:rsidR="004A1709" w:rsidRPr="00C45099">
        <w:rPr>
          <w:sz w:val="24"/>
          <w:szCs w:val="24"/>
          <w:lang w:val="en-US"/>
        </w:rPr>
        <w:t xml:space="preserve"> the component matrix</w:t>
      </w:r>
      <w:r w:rsidR="006D4F42" w:rsidRPr="00C45099">
        <w:rPr>
          <w:sz w:val="24"/>
          <w:szCs w:val="24"/>
          <w:lang w:val="en-US"/>
        </w:rPr>
        <w:t xml:space="preserve"> and </w:t>
      </w:r>
      <w:r w:rsidR="00D5196F" w:rsidRPr="00C45099">
        <w:rPr>
          <w:sz w:val="24"/>
          <w:szCs w:val="24"/>
          <w:lang w:val="en-US"/>
        </w:rPr>
        <w:t xml:space="preserve">a varimax rotation, </w:t>
      </w:r>
      <w:r w:rsidR="0074210E" w:rsidRPr="00C45099">
        <w:rPr>
          <w:sz w:val="24"/>
          <w:szCs w:val="24"/>
          <w:lang w:val="en-US"/>
        </w:rPr>
        <w:t>following the work of</w:t>
      </w:r>
      <w:r w:rsidR="00C61CD4" w:rsidRPr="00C45099">
        <w:rPr>
          <w:sz w:val="24"/>
          <w:szCs w:val="24"/>
          <w:lang w:val="en-US"/>
        </w:rPr>
        <w:t xml:space="preserve"> </w:t>
      </w:r>
      <w:r w:rsidR="0074210E" w:rsidRPr="00C45099">
        <w:rPr>
          <w:rFonts w:cs="Arial"/>
          <w:color w:val="222222"/>
          <w:sz w:val="24"/>
          <w:szCs w:val="24"/>
          <w:shd w:val="clear" w:color="auto" w:fill="FFFFFF"/>
          <w:lang w:val="en-US"/>
        </w:rPr>
        <w:t xml:space="preserve">De </w:t>
      </w:r>
      <w:proofErr w:type="spellStart"/>
      <w:r w:rsidR="0074210E" w:rsidRPr="00C45099">
        <w:rPr>
          <w:rFonts w:cs="Arial"/>
          <w:color w:val="222222"/>
          <w:sz w:val="24"/>
          <w:szCs w:val="24"/>
          <w:shd w:val="clear" w:color="auto" w:fill="FFFFFF"/>
          <w:lang w:val="en-US"/>
        </w:rPr>
        <w:t>Pelsmacker</w:t>
      </w:r>
      <w:proofErr w:type="spellEnd"/>
      <w:r w:rsidR="0074210E" w:rsidRPr="00C45099">
        <w:rPr>
          <w:rFonts w:cs="Arial"/>
          <w:color w:val="222222"/>
          <w:sz w:val="24"/>
          <w:szCs w:val="24"/>
          <w:shd w:val="clear" w:color="auto" w:fill="FFFFFF"/>
          <w:lang w:val="en-US"/>
        </w:rPr>
        <w:t xml:space="preserve"> &amp; </w:t>
      </w:r>
      <w:r w:rsidR="00967EA8">
        <w:rPr>
          <w:rFonts w:cs="Arial"/>
          <w:color w:val="222222"/>
          <w:sz w:val="24"/>
          <w:szCs w:val="24"/>
          <w:shd w:val="clear" w:color="auto" w:fill="FFFFFF"/>
          <w:lang w:val="en-US"/>
        </w:rPr>
        <w:t>Van</w:t>
      </w:r>
      <w:r w:rsidR="0074210E" w:rsidRPr="00C45099">
        <w:rPr>
          <w:rFonts w:cs="Arial"/>
          <w:color w:val="222222"/>
          <w:sz w:val="24"/>
          <w:szCs w:val="24"/>
          <w:shd w:val="clear" w:color="auto" w:fill="FFFFFF"/>
          <w:lang w:val="en-US"/>
        </w:rPr>
        <w:t xml:space="preserve"> </w:t>
      </w:r>
      <w:proofErr w:type="spellStart"/>
      <w:r w:rsidR="0074210E" w:rsidRPr="00C45099">
        <w:rPr>
          <w:rFonts w:cs="Arial"/>
          <w:color w:val="222222"/>
          <w:sz w:val="24"/>
          <w:szCs w:val="24"/>
          <w:shd w:val="clear" w:color="auto" w:fill="FFFFFF"/>
          <w:lang w:val="en-US"/>
        </w:rPr>
        <w:t>Kenhove</w:t>
      </w:r>
      <w:proofErr w:type="spellEnd"/>
      <w:r w:rsidR="0074210E" w:rsidRPr="00C45099">
        <w:rPr>
          <w:rFonts w:cs="Arial"/>
          <w:color w:val="222222"/>
          <w:sz w:val="24"/>
          <w:szCs w:val="24"/>
          <w:shd w:val="clear" w:color="auto" w:fill="FFFFFF"/>
          <w:lang w:val="en-US"/>
        </w:rPr>
        <w:t xml:space="preserve"> (2019)</w:t>
      </w:r>
      <w:r w:rsidR="00697A26">
        <w:rPr>
          <w:rFonts w:cs="Arial"/>
          <w:color w:val="222222"/>
          <w:sz w:val="24"/>
          <w:szCs w:val="24"/>
          <w:shd w:val="clear" w:color="auto" w:fill="FFFFFF"/>
          <w:lang w:val="en-US"/>
        </w:rPr>
        <w:t xml:space="preserve">. </w:t>
      </w:r>
      <w:r w:rsidR="005E158B">
        <w:rPr>
          <w:rFonts w:cs="Arial"/>
          <w:color w:val="222222"/>
          <w:sz w:val="24"/>
          <w:szCs w:val="24"/>
          <w:shd w:val="clear" w:color="auto" w:fill="FFFFFF"/>
          <w:lang w:val="en-US"/>
        </w:rPr>
        <w:t xml:space="preserve">This </w:t>
      </w:r>
      <w:r w:rsidR="007D4673">
        <w:rPr>
          <w:rFonts w:cs="Arial"/>
          <w:color w:val="222222"/>
          <w:sz w:val="24"/>
          <w:szCs w:val="24"/>
          <w:shd w:val="clear" w:color="auto" w:fill="FFFFFF"/>
          <w:lang w:val="en-US"/>
        </w:rPr>
        <w:t>i</w:t>
      </w:r>
      <w:r w:rsidR="005E158B">
        <w:rPr>
          <w:rFonts w:cs="Arial"/>
          <w:color w:val="222222"/>
          <w:sz w:val="24"/>
          <w:szCs w:val="24"/>
          <w:shd w:val="clear" w:color="auto" w:fill="FFFFFF"/>
          <w:lang w:val="en-US"/>
        </w:rPr>
        <w:t xml:space="preserve">s done to make the factors orthogonal and </w:t>
      </w:r>
      <w:r w:rsidR="00C2076C">
        <w:rPr>
          <w:rFonts w:cs="Arial"/>
          <w:color w:val="222222"/>
          <w:sz w:val="24"/>
          <w:szCs w:val="24"/>
          <w:shd w:val="clear" w:color="auto" w:fill="FFFFFF"/>
          <w:lang w:val="en-US"/>
        </w:rPr>
        <w:t>eliminate</w:t>
      </w:r>
      <w:r w:rsidR="005E158B">
        <w:rPr>
          <w:rFonts w:cs="Arial"/>
          <w:color w:val="222222"/>
          <w:sz w:val="24"/>
          <w:szCs w:val="24"/>
          <w:shd w:val="clear" w:color="auto" w:fill="FFFFFF"/>
          <w:lang w:val="en-US"/>
        </w:rPr>
        <w:t xml:space="preserve"> the correlation between the estimated factors</w:t>
      </w:r>
      <w:r w:rsidR="007D4673">
        <w:rPr>
          <w:rFonts w:cs="Arial"/>
          <w:color w:val="222222"/>
          <w:sz w:val="24"/>
          <w:szCs w:val="24"/>
          <w:shd w:val="clear" w:color="auto" w:fill="FFFFFF"/>
          <w:lang w:val="en-US"/>
        </w:rPr>
        <w:t xml:space="preserve"> (IBM,</w:t>
      </w:r>
      <w:r w:rsidR="009D0514">
        <w:rPr>
          <w:rFonts w:cs="Arial"/>
          <w:color w:val="222222"/>
          <w:sz w:val="24"/>
          <w:szCs w:val="24"/>
          <w:shd w:val="clear" w:color="auto" w:fill="FFFFFF"/>
          <w:lang w:val="en-US"/>
        </w:rPr>
        <w:t xml:space="preserve"> </w:t>
      </w:r>
      <w:r w:rsidR="007D4673">
        <w:rPr>
          <w:rFonts w:cs="Arial"/>
          <w:color w:val="222222"/>
          <w:sz w:val="24"/>
          <w:szCs w:val="24"/>
          <w:shd w:val="clear" w:color="auto" w:fill="FFFFFF"/>
          <w:lang w:val="en-US"/>
        </w:rPr>
        <w:t>2020)</w:t>
      </w:r>
      <w:r w:rsidR="005E158B">
        <w:rPr>
          <w:rFonts w:cs="Arial"/>
          <w:color w:val="222222"/>
          <w:sz w:val="24"/>
          <w:szCs w:val="24"/>
          <w:shd w:val="clear" w:color="auto" w:fill="FFFFFF"/>
          <w:lang w:val="en-US"/>
        </w:rPr>
        <w:t xml:space="preserve">. </w:t>
      </w:r>
      <w:r w:rsidR="00B67716" w:rsidRPr="00C45099">
        <w:rPr>
          <w:sz w:val="24"/>
          <w:szCs w:val="24"/>
          <w:lang w:val="en-US"/>
        </w:rPr>
        <w:t xml:space="preserve">On </w:t>
      </w:r>
      <w:r w:rsidR="004678A1">
        <w:rPr>
          <w:sz w:val="24"/>
          <w:szCs w:val="24"/>
          <w:lang w:val="en-US"/>
        </w:rPr>
        <w:t>f</w:t>
      </w:r>
      <w:r w:rsidR="00B67716" w:rsidRPr="00C45099">
        <w:rPr>
          <w:sz w:val="24"/>
          <w:szCs w:val="24"/>
          <w:lang w:val="en-US"/>
        </w:rPr>
        <w:t xml:space="preserve">igure </w:t>
      </w:r>
      <w:r w:rsidR="00254308">
        <w:rPr>
          <w:sz w:val="24"/>
          <w:szCs w:val="24"/>
          <w:lang w:val="en-US"/>
        </w:rPr>
        <w:t>21</w:t>
      </w:r>
      <w:r w:rsidR="00B67716" w:rsidRPr="00C45099">
        <w:rPr>
          <w:sz w:val="24"/>
          <w:szCs w:val="24"/>
          <w:lang w:val="en-US"/>
        </w:rPr>
        <w:t xml:space="preserve"> the rotated components are calibrated </w:t>
      </w:r>
      <w:r w:rsidR="006C6E1D">
        <w:rPr>
          <w:sz w:val="24"/>
          <w:szCs w:val="24"/>
          <w:lang w:val="en-US"/>
        </w:rPr>
        <w:t xml:space="preserve">and </w:t>
      </w:r>
      <w:r w:rsidR="00697A26">
        <w:rPr>
          <w:sz w:val="24"/>
          <w:szCs w:val="24"/>
          <w:lang w:val="en-US"/>
        </w:rPr>
        <w:t xml:space="preserve">are given in a numeric way and </w:t>
      </w:r>
      <w:r w:rsidR="00B67716" w:rsidRPr="00C45099">
        <w:rPr>
          <w:sz w:val="24"/>
          <w:szCs w:val="24"/>
          <w:lang w:val="en-US"/>
        </w:rPr>
        <w:t>on a three-dimensional axis</w:t>
      </w:r>
      <w:r w:rsidR="00B67716" w:rsidRPr="00166ED5">
        <w:rPr>
          <w:lang w:val="en-US"/>
        </w:rPr>
        <w:t>.</w:t>
      </w:r>
      <w:r w:rsidR="00B67716">
        <w:rPr>
          <w:lang w:val="en-US"/>
        </w:rPr>
        <w:t xml:space="preserve"> </w:t>
      </w:r>
      <w:r w:rsidR="00C45099" w:rsidRPr="00C45099">
        <w:rPr>
          <w:sz w:val="24"/>
          <w:szCs w:val="24"/>
          <w:lang w:val="en-US"/>
        </w:rPr>
        <w:t xml:space="preserve">The first one refers to the total assets, fixed assets, total equity and revenue and are now identified as ‘size’ (green circle). The second component exist of net income, operating income and net transfer and is from now on defined as ‘profitability’ </w:t>
      </w:r>
      <w:r w:rsidR="00C45099" w:rsidRPr="005E158B">
        <w:rPr>
          <w:sz w:val="24"/>
          <w:szCs w:val="24"/>
          <w:lang w:val="en-US"/>
        </w:rPr>
        <w:t xml:space="preserve">(blue circle). The last one consist of total and long-term debt and is combined into ‘debt’ (red circle). </w:t>
      </w:r>
      <w:r w:rsidR="006C6E1D" w:rsidRPr="005E158B">
        <w:rPr>
          <w:sz w:val="24"/>
          <w:szCs w:val="24"/>
          <w:lang w:val="en-US"/>
        </w:rPr>
        <w:t xml:space="preserve">The values for this new </w:t>
      </w:r>
      <w:r w:rsidR="005E158B" w:rsidRPr="005E158B">
        <w:rPr>
          <w:sz w:val="24"/>
          <w:szCs w:val="24"/>
          <w:lang w:val="en-US"/>
        </w:rPr>
        <w:t>variables</w:t>
      </w:r>
      <w:r w:rsidR="006C6E1D" w:rsidRPr="005E158B">
        <w:rPr>
          <w:sz w:val="24"/>
          <w:szCs w:val="24"/>
          <w:lang w:val="en-US"/>
        </w:rPr>
        <w:t xml:space="preserve"> is equal to the scores obtained from the factor analysis.</w:t>
      </w:r>
      <w:r w:rsidR="002668AC" w:rsidRPr="005E158B">
        <w:rPr>
          <w:sz w:val="24"/>
          <w:szCs w:val="24"/>
          <w:lang w:val="en-US"/>
        </w:rPr>
        <w:t xml:space="preserve"> This score is based on the</w:t>
      </w:r>
      <w:r w:rsidR="002668AC" w:rsidRPr="005E158B">
        <w:rPr>
          <w:rStyle w:val="Heading1Char"/>
          <w:rFonts w:asciiTheme="minorHAnsi" w:hAnsiTheme="minorHAnsi" w:cs="Arial"/>
          <w:color w:val="323232"/>
          <w:sz w:val="24"/>
          <w:szCs w:val="24"/>
          <w:bdr w:val="none" w:sz="0" w:space="0" w:color="auto" w:frame="1"/>
          <w:shd w:val="clear" w:color="auto" w:fill="FFFFFF"/>
          <w:lang w:val="en-US"/>
        </w:rPr>
        <w:t xml:space="preserve"> </w:t>
      </w:r>
      <w:r w:rsidR="002668AC" w:rsidRPr="005E158B">
        <w:rPr>
          <w:rStyle w:val="HTMLDefinition"/>
          <w:rFonts w:cs="Arial"/>
          <w:color w:val="323232"/>
          <w:sz w:val="24"/>
          <w:szCs w:val="24"/>
          <w:bdr w:val="none" w:sz="0" w:space="0" w:color="auto" w:frame="1"/>
          <w:shd w:val="clear" w:color="auto" w:fill="FFFFFF"/>
          <w:lang w:val="en-US"/>
        </w:rPr>
        <w:t>Regression Method</w:t>
      </w:r>
      <w:r w:rsidR="002668AC" w:rsidRPr="005E158B">
        <w:rPr>
          <w:rFonts w:cs="Arial"/>
          <w:color w:val="323232"/>
          <w:sz w:val="24"/>
          <w:szCs w:val="24"/>
          <w:shd w:val="clear" w:color="auto" w:fill="FFFFFF"/>
          <w:lang w:val="en-US"/>
        </w:rPr>
        <w:t>. </w:t>
      </w:r>
      <w:r w:rsidR="002668AC" w:rsidRPr="005E158B">
        <w:rPr>
          <w:rStyle w:val="ph"/>
          <w:rFonts w:cs="Arial"/>
          <w:color w:val="323232"/>
          <w:sz w:val="24"/>
          <w:szCs w:val="24"/>
          <w:bdr w:val="none" w:sz="0" w:space="0" w:color="auto" w:frame="1"/>
          <w:shd w:val="clear" w:color="auto" w:fill="FFFFFF"/>
          <w:lang w:val="en-US"/>
        </w:rPr>
        <w:t>The</w:t>
      </w:r>
      <w:r w:rsidR="005E158B" w:rsidRPr="005E158B">
        <w:rPr>
          <w:rStyle w:val="ph"/>
          <w:rFonts w:cs="Arial"/>
          <w:color w:val="323232"/>
          <w:sz w:val="24"/>
          <w:szCs w:val="24"/>
          <w:bdr w:val="none" w:sz="0" w:space="0" w:color="auto" w:frame="1"/>
          <w:shd w:val="clear" w:color="auto" w:fill="FFFFFF"/>
          <w:lang w:val="en-US"/>
        </w:rPr>
        <w:t>se</w:t>
      </w:r>
      <w:r w:rsidR="005E158B">
        <w:rPr>
          <w:rStyle w:val="ph"/>
          <w:rFonts w:cs="Arial"/>
          <w:color w:val="323232"/>
          <w:sz w:val="24"/>
          <w:szCs w:val="24"/>
          <w:bdr w:val="none" w:sz="0" w:space="0" w:color="auto" w:frame="1"/>
          <w:shd w:val="clear" w:color="auto" w:fill="FFFFFF"/>
          <w:lang w:val="en-US"/>
        </w:rPr>
        <w:t xml:space="preserve"> estimated</w:t>
      </w:r>
      <w:r w:rsidR="005E158B" w:rsidRPr="005E158B">
        <w:rPr>
          <w:rStyle w:val="ph"/>
          <w:rFonts w:cs="Arial"/>
          <w:color w:val="323232"/>
          <w:sz w:val="24"/>
          <w:szCs w:val="24"/>
          <w:bdr w:val="none" w:sz="0" w:space="0" w:color="auto" w:frame="1"/>
          <w:shd w:val="clear" w:color="auto" w:fill="FFFFFF"/>
          <w:lang w:val="en-US"/>
        </w:rPr>
        <w:t xml:space="preserve"> scores</w:t>
      </w:r>
      <w:r w:rsidR="002668AC" w:rsidRPr="005E158B">
        <w:rPr>
          <w:rStyle w:val="ph"/>
          <w:rFonts w:cs="Arial"/>
          <w:color w:val="323232"/>
          <w:sz w:val="24"/>
          <w:szCs w:val="24"/>
          <w:bdr w:val="none" w:sz="0" w:space="0" w:color="auto" w:frame="1"/>
          <w:shd w:val="clear" w:color="auto" w:fill="FFFFFF"/>
          <w:lang w:val="en-US"/>
        </w:rPr>
        <w:t xml:space="preserve"> have a mean of 0 and a variance equal to the squared multiple correlation between the estimated factor scores and the true factor values</w:t>
      </w:r>
      <w:r w:rsidR="00B115B1">
        <w:rPr>
          <w:rStyle w:val="ph"/>
          <w:rFonts w:cs="Arial"/>
          <w:color w:val="323232"/>
          <w:sz w:val="24"/>
          <w:szCs w:val="24"/>
          <w:bdr w:val="none" w:sz="0" w:space="0" w:color="auto" w:frame="1"/>
          <w:shd w:val="clear" w:color="auto" w:fill="FFFFFF"/>
          <w:lang w:val="en-US"/>
        </w:rPr>
        <w:t>. These factors are rotated to make the correlation 0 between the three constructs (IBM, 2020).</w:t>
      </w:r>
    </w:p>
    <w:p w14:paraId="212496C3" w14:textId="0AB5421F" w:rsidR="004C52C6" w:rsidRDefault="004C52C6" w:rsidP="00B71F90">
      <w:pPr>
        <w:tabs>
          <w:tab w:val="left" w:pos="1206"/>
        </w:tabs>
        <w:spacing w:line="360" w:lineRule="auto"/>
        <w:rPr>
          <w:b/>
          <w:bCs/>
          <w:lang w:val="en-US"/>
        </w:rPr>
      </w:pPr>
    </w:p>
    <w:p w14:paraId="1B750AAE" w14:textId="391D49AF" w:rsidR="005E158B" w:rsidRDefault="000741BB" w:rsidP="00B71F90">
      <w:pPr>
        <w:tabs>
          <w:tab w:val="left" w:pos="1206"/>
        </w:tabs>
        <w:spacing w:line="360" w:lineRule="auto"/>
        <w:rPr>
          <w:b/>
          <w:bCs/>
          <w:lang w:val="en-US"/>
        </w:rPr>
      </w:pPr>
      <w:r w:rsidRPr="00C309A1">
        <w:rPr>
          <w:noProof/>
          <w:color w:val="8EAADB" w:themeColor="accent1" w:themeTint="99"/>
          <w:lang w:eastAsia="nl-BE"/>
        </w:rPr>
        <mc:AlternateContent>
          <mc:Choice Requires="wps">
            <w:drawing>
              <wp:anchor distT="0" distB="0" distL="114300" distR="114300" simplePos="0" relativeHeight="251923456" behindDoc="0" locked="0" layoutInCell="1" allowOverlap="1" wp14:anchorId="6B358F5F" wp14:editId="3D59CE04">
                <wp:simplePos x="0" y="0"/>
                <wp:positionH relativeFrom="margin">
                  <wp:posOffset>3988435</wp:posOffset>
                </wp:positionH>
                <wp:positionV relativeFrom="paragraph">
                  <wp:posOffset>10160</wp:posOffset>
                </wp:positionV>
                <wp:extent cx="885190" cy="401955"/>
                <wp:effectExtent l="0" t="95250" r="0" b="93345"/>
                <wp:wrapNone/>
                <wp:docPr id="84" name="Oval 84"/>
                <wp:cNvGraphicFramePr/>
                <a:graphic xmlns:a="http://schemas.openxmlformats.org/drawingml/2006/main">
                  <a:graphicData uri="http://schemas.microsoft.com/office/word/2010/wordprocessingShape">
                    <wps:wsp>
                      <wps:cNvSpPr/>
                      <wps:spPr>
                        <a:xfrm rot="19800960">
                          <a:off x="0" y="0"/>
                          <a:ext cx="885190" cy="401955"/>
                        </a:xfrm>
                        <a:prstGeom prst="ellipse">
                          <a:avLst/>
                        </a:prstGeom>
                        <a:no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67024" id="Oval 84" o:spid="_x0000_s1026" style="position:absolute;margin-left:314.05pt;margin-top:.8pt;width:69.7pt;height:31.65pt;rotation:-1965031fd;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" filled="f" strokecolor="black [3213]" strokeweight="1pt">
                <v:stroke joinstyle="miter"/>
                <w10:wrap anchorx="margin"/>
              </v:oval>
            </w:pict>
          </mc:Fallback>
        </mc:AlternateContent>
      </w:r>
    </w:p>
    <w:p w14:paraId="2907412B" w14:textId="66B6597B" w:rsidR="005E158B" w:rsidRDefault="000741BB" w:rsidP="00B71F90">
      <w:pPr>
        <w:tabs>
          <w:tab w:val="left" w:pos="1206"/>
        </w:tabs>
        <w:spacing w:line="360" w:lineRule="auto"/>
        <w:rPr>
          <w:b/>
          <w:bCs/>
          <w:lang w:val="en-US"/>
        </w:rPr>
      </w:pPr>
      <w:r w:rsidRPr="0059757C">
        <w:rPr>
          <w:noProof/>
          <w:color w:val="767171" w:themeColor="background2" w:themeShade="80"/>
          <w:lang w:eastAsia="nl-BE"/>
        </w:rPr>
        <mc:AlternateContent>
          <mc:Choice Requires="wps">
            <w:drawing>
              <wp:anchor distT="0" distB="0" distL="114300" distR="114300" simplePos="0" relativeHeight="251921408" behindDoc="0" locked="0" layoutInCell="1" allowOverlap="1" wp14:anchorId="64C8180D" wp14:editId="1198903F">
                <wp:simplePos x="0" y="0"/>
                <wp:positionH relativeFrom="column">
                  <wp:posOffset>4628089</wp:posOffset>
                </wp:positionH>
                <wp:positionV relativeFrom="paragraph">
                  <wp:posOffset>130338</wp:posOffset>
                </wp:positionV>
                <wp:extent cx="616410" cy="382628"/>
                <wp:effectExtent l="21590" t="16510" r="15240" b="15240"/>
                <wp:wrapNone/>
                <wp:docPr id="83" name="Oval 83"/>
                <wp:cNvGraphicFramePr/>
                <a:graphic xmlns:a="http://schemas.openxmlformats.org/drawingml/2006/main">
                  <a:graphicData uri="http://schemas.microsoft.com/office/word/2010/wordprocessingShape">
                    <wps:wsp>
                      <wps:cNvSpPr/>
                      <wps:spPr>
                        <a:xfrm rot="15817633">
                          <a:off x="0" y="0"/>
                          <a:ext cx="616410" cy="382628"/>
                        </a:xfrm>
                        <a:prstGeom prst="ellipse">
                          <a:avLst/>
                        </a:prstGeom>
                        <a:noFill/>
                        <a:ln>
                          <a:solidFill>
                            <a:schemeClr val="bg2">
                              <a:lumMod val="5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0A564" id="Oval 83" o:spid="_x0000_s1026" style="position:absolute;margin-left:364.4pt;margin-top:10.25pt;width:48.55pt;height:30.15pt;rotation:-6315887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" filled="f" strokecolor="#747070 [1614]" strokeweight="1pt">
                <v:stroke joinstyle="miter"/>
              </v:oval>
            </w:pict>
          </mc:Fallback>
        </mc:AlternateContent>
      </w:r>
    </w:p>
    <w:p w14:paraId="5D25DD3B" w14:textId="23EE29CB" w:rsidR="005E158B" w:rsidRDefault="000741BB" w:rsidP="00B71F90">
      <w:pPr>
        <w:tabs>
          <w:tab w:val="left" w:pos="1206"/>
        </w:tabs>
        <w:spacing w:line="360" w:lineRule="auto"/>
        <w:rPr>
          <w:b/>
          <w:bCs/>
          <w:lang w:val="en-US"/>
        </w:rPr>
      </w:pPr>
      <w:r>
        <w:rPr>
          <w:noProof/>
          <w:lang w:eastAsia="nl-BE"/>
        </w:rPr>
        <mc:AlternateContent>
          <mc:Choice Requires="wps">
            <w:drawing>
              <wp:anchor distT="0" distB="0" distL="114300" distR="114300" simplePos="0" relativeHeight="251919360" behindDoc="0" locked="0" layoutInCell="1" allowOverlap="1" wp14:anchorId="0D5C909A" wp14:editId="16256BB7">
                <wp:simplePos x="0" y="0"/>
                <wp:positionH relativeFrom="column">
                  <wp:posOffset>4202145</wp:posOffset>
                </wp:positionH>
                <wp:positionV relativeFrom="paragraph">
                  <wp:posOffset>13629</wp:posOffset>
                </wp:positionV>
                <wp:extent cx="376555" cy="270510"/>
                <wp:effectExtent l="0" t="0" r="23495" b="15240"/>
                <wp:wrapNone/>
                <wp:docPr id="82" name="Oval 82"/>
                <wp:cNvGraphicFramePr/>
                <a:graphic xmlns:a="http://schemas.openxmlformats.org/drawingml/2006/main">
                  <a:graphicData uri="http://schemas.microsoft.com/office/word/2010/wordprocessingShape">
                    <wps:wsp>
                      <wps:cNvSpPr/>
                      <wps:spPr>
                        <a:xfrm>
                          <a:off x="0" y="0"/>
                          <a:ext cx="376555" cy="270510"/>
                        </a:xfrm>
                        <a:prstGeom prst="ellips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5C8E7" id="Oval 82" o:spid="_x0000_s1026" style="position:absolute;margin-left:330.9pt;margin-top:1.05pt;width:29.6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" filled="f" strokecolor="#d8d8d8 [2732]" strokeweight="1pt">
                <v:stroke joinstyle="miter"/>
              </v:oval>
            </w:pict>
          </mc:Fallback>
        </mc:AlternateContent>
      </w:r>
    </w:p>
    <w:p w14:paraId="2524D577" w14:textId="2842C0E0" w:rsidR="005E158B" w:rsidRDefault="005E158B" w:rsidP="00B71F90">
      <w:pPr>
        <w:tabs>
          <w:tab w:val="left" w:pos="1206"/>
        </w:tabs>
        <w:spacing w:line="360" w:lineRule="auto"/>
        <w:rPr>
          <w:b/>
          <w:bCs/>
          <w:lang w:val="en-US"/>
        </w:rPr>
      </w:pPr>
    </w:p>
    <w:p w14:paraId="45730137" w14:textId="6802830E" w:rsidR="005E158B" w:rsidRDefault="005E158B" w:rsidP="00B71F90">
      <w:pPr>
        <w:tabs>
          <w:tab w:val="left" w:pos="1206"/>
        </w:tabs>
        <w:spacing w:line="360" w:lineRule="auto"/>
        <w:rPr>
          <w:b/>
          <w:bCs/>
          <w:lang w:val="en-US"/>
        </w:rPr>
      </w:pPr>
    </w:p>
    <w:p w14:paraId="436A9564" w14:textId="6AF1E6FB" w:rsidR="005E158B" w:rsidRDefault="005E158B" w:rsidP="00B71F90">
      <w:pPr>
        <w:tabs>
          <w:tab w:val="left" w:pos="1206"/>
        </w:tabs>
        <w:spacing w:line="360" w:lineRule="auto"/>
        <w:rPr>
          <w:b/>
          <w:bCs/>
          <w:lang w:val="en-US"/>
        </w:rPr>
      </w:pPr>
    </w:p>
    <w:p w14:paraId="589058A6" w14:textId="0C8B5FB3" w:rsidR="009551A0" w:rsidRPr="00330912" w:rsidRDefault="00166ED5" w:rsidP="0076123F">
      <w:pPr>
        <w:tabs>
          <w:tab w:val="left" w:pos="1206"/>
        </w:tabs>
        <w:spacing w:line="360" w:lineRule="auto"/>
        <w:jc w:val="center"/>
        <w:rPr>
          <w:sz w:val="20"/>
          <w:szCs w:val="20"/>
          <w:lang w:val="en-US"/>
        </w:rPr>
      </w:pPr>
      <w:r w:rsidRPr="00330912">
        <w:rPr>
          <w:b/>
          <w:bCs/>
          <w:sz w:val="20"/>
          <w:szCs w:val="20"/>
          <w:lang w:val="en-US"/>
        </w:rPr>
        <w:lastRenderedPageBreak/>
        <w:t xml:space="preserve">Figure </w:t>
      </w:r>
      <w:r w:rsidR="00254308">
        <w:rPr>
          <w:b/>
          <w:bCs/>
          <w:sz w:val="20"/>
          <w:szCs w:val="20"/>
          <w:lang w:val="en-US"/>
        </w:rPr>
        <w:t>21</w:t>
      </w:r>
      <w:r w:rsidRPr="00330912">
        <w:rPr>
          <w:sz w:val="20"/>
          <w:szCs w:val="20"/>
          <w:lang w:val="en-US"/>
        </w:rPr>
        <w:t xml:space="preserve">. </w:t>
      </w:r>
      <w:r w:rsidR="00697A26">
        <w:rPr>
          <w:sz w:val="20"/>
          <w:szCs w:val="20"/>
          <w:lang w:val="en-US"/>
        </w:rPr>
        <w:t>Numerical (right) and graphical (left)</w:t>
      </w:r>
      <w:r w:rsidRPr="00330912">
        <w:rPr>
          <w:sz w:val="20"/>
          <w:szCs w:val="20"/>
          <w:lang w:val="en-US"/>
        </w:rPr>
        <w:t xml:space="preserve"> representation of coherent constructs</w:t>
      </w:r>
      <w:r w:rsidR="00697A26">
        <w:rPr>
          <w:sz w:val="20"/>
          <w:szCs w:val="20"/>
          <w:lang w:val="en-US"/>
        </w:rPr>
        <w:t>.</w:t>
      </w:r>
    </w:p>
    <w:p w14:paraId="12C2FDCF" w14:textId="7C93A2B0" w:rsidR="00912CE1" w:rsidRDefault="009551A0" w:rsidP="006D555C">
      <w:pPr>
        <w:tabs>
          <w:tab w:val="left" w:pos="1206"/>
        </w:tabs>
        <w:spacing w:line="360" w:lineRule="auto"/>
        <w:jc w:val="both"/>
        <w:rPr>
          <w:sz w:val="24"/>
          <w:szCs w:val="24"/>
          <w:lang w:val="en-US"/>
        </w:rPr>
      </w:pPr>
      <w:r w:rsidRPr="009551A0">
        <w:rPr>
          <w:sz w:val="24"/>
          <w:szCs w:val="24"/>
          <w:lang w:val="en-US"/>
        </w:rPr>
        <w:t xml:space="preserve">The conclusion that can be drawn from this factor analysis is that the financial component consists of </w:t>
      </w:r>
      <w:r w:rsidR="00C309A1">
        <w:rPr>
          <w:sz w:val="24"/>
          <w:szCs w:val="24"/>
          <w:lang w:val="en-US"/>
        </w:rPr>
        <w:t>three separate constructs</w:t>
      </w:r>
      <w:r w:rsidRPr="009551A0">
        <w:rPr>
          <w:sz w:val="24"/>
          <w:szCs w:val="24"/>
          <w:lang w:val="en-US"/>
        </w:rPr>
        <w:t xml:space="preserve">. </w:t>
      </w:r>
    </w:p>
    <w:p w14:paraId="551958A8" w14:textId="5AB60F35" w:rsidR="00BD7F9D" w:rsidRPr="00112894" w:rsidRDefault="00112894" w:rsidP="00112894">
      <w:pPr>
        <w:tabs>
          <w:tab w:val="left" w:pos="1206"/>
        </w:tabs>
        <w:spacing w:line="360" w:lineRule="auto"/>
        <w:jc w:val="both"/>
        <w:rPr>
          <w:sz w:val="24"/>
          <w:szCs w:val="24"/>
          <w:lang w:val="en-US"/>
        </w:rPr>
      </w:pPr>
      <w:r>
        <w:rPr>
          <w:noProof/>
          <w:sz w:val="24"/>
          <w:szCs w:val="24"/>
          <w:lang w:eastAsia="nl-BE"/>
        </w:rPr>
        <w:drawing>
          <wp:anchor distT="0" distB="0" distL="114300" distR="114300" simplePos="0" relativeHeight="251933696" behindDoc="0" locked="0" layoutInCell="1" allowOverlap="1" wp14:anchorId="60BFEA87" wp14:editId="2DB35BBA">
            <wp:simplePos x="0" y="0"/>
            <wp:positionH relativeFrom="margin">
              <wp:align>left</wp:align>
            </wp:positionH>
            <wp:positionV relativeFrom="paragraph">
              <wp:posOffset>1675130</wp:posOffset>
            </wp:positionV>
            <wp:extent cx="5735955" cy="270002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5955" cy="2700020"/>
                    </a:xfrm>
                    <a:prstGeom prst="rect">
                      <a:avLst/>
                    </a:prstGeom>
                    <a:noFill/>
                  </pic:spPr>
                </pic:pic>
              </a:graphicData>
            </a:graphic>
            <wp14:sizeRelH relativeFrom="margin">
              <wp14:pctWidth>0</wp14:pctWidth>
            </wp14:sizeRelH>
            <wp14:sizeRelV relativeFrom="margin">
              <wp14:pctHeight>0</wp14:pctHeight>
            </wp14:sizeRelV>
          </wp:anchor>
        </w:drawing>
      </w:r>
      <w:r w:rsidR="009551A0" w:rsidRPr="009551A0">
        <w:rPr>
          <w:sz w:val="24"/>
          <w:szCs w:val="24"/>
          <w:lang w:val="en-US"/>
        </w:rPr>
        <w:t>These ensure that the PLS-SEM can be redefined</w:t>
      </w:r>
      <w:r w:rsidR="00875461">
        <w:rPr>
          <w:sz w:val="24"/>
          <w:szCs w:val="24"/>
          <w:lang w:val="en-US"/>
        </w:rPr>
        <w:t>,</w:t>
      </w:r>
      <w:r w:rsidR="00BD7F9D">
        <w:rPr>
          <w:sz w:val="24"/>
          <w:szCs w:val="24"/>
          <w:lang w:val="en-US"/>
        </w:rPr>
        <w:t xml:space="preserve"> as shown on </w:t>
      </w:r>
      <w:r w:rsidR="00BD24DD">
        <w:rPr>
          <w:sz w:val="24"/>
          <w:szCs w:val="24"/>
          <w:lang w:val="en-US"/>
        </w:rPr>
        <w:t>f</w:t>
      </w:r>
      <w:r w:rsidR="00BD7F9D">
        <w:rPr>
          <w:sz w:val="24"/>
          <w:szCs w:val="24"/>
          <w:lang w:val="en-US"/>
        </w:rPr>
        <w:t xml:space="preserve">igure </w:t>
      </w:r>
      <w:r w:rsidR="004B5623">
        <w:rPr>
          <w:sz w:val="24"/>
          <w:szCs w:val="24"/>
          <w:lang w:val="en-US"/>
        </w:rPr>
        <w:t>22</w:t>
      </w:r>
      <w:r w:rsidR="00875461">
        <w:rPr>
          <w:sz w:val="24"/>
          <w:szCs w:val="24"/>
          <w:lang w:val="en-US"/>
        </w:rPr>
        <w:t>,</w:t>
      </w:r>
      <w:r w:rsidR="00D62AAF">
        <w:rPr>
          <w:sz w:val="24"/>
          <w:szCs w:val="24"/>
          <w:lang w:val="en-US"/>
        </w:rPr>
        <w:t xml:space="preserve"> with </w:t>
      </w:r>
      <w:r w:rsidR="00875461">
        <w:rPr>
          <w:sz w:val="24"/>
          <w:szCs w:val="24"/>
          <w:lang w:val="en-US"/>
        </w:rPr>
        <w:t>three</w:t>
      </w:r>
      <w:r w:rsidR="00D62AAF">
        <w:rPr>
          <w:sz w:val="24"/>
          <w:szCs w:val="24"/>
          <w:lang w:val="en-US"/>
        </w:rPr>
        <w:t xml:space="preserve"> very clear and understandable components</w:t>
      </w:r>
      <w:r w:rsidR="00BD7F9D">
        <w:rPr>
          <w:sz w:val="24"/>
          <w:szCs w:val="24"/>
          <w:lang w:val="en-US"/>
        </w:rPr>
        <w:t xml:space="preserve">. </w:t>
      </w:r>
      <w:r w:rsidR="00094F55">
        <w:rPr>
          <w:sz w:val="24"/>
          <w:szCs w:val="24"/>
          <w:lang w:val="en-US"/>
        </w:rPr>
        <w:t xml:space="preserve">The previous </w:t>
      </w:r>
      <w:r w:rsidR="00354330">
        <w:rPr>
          <w:sz w:val="24"/>
          <w:szCs w:val="24"/>
          <w:lang w:val="en-US"/>
        </w:rPr>
        <w:t xml:space="preserve">PLS-SEM </w:t>
      </w:r>
      <w:r w:rsidR="00094F55">
        <w:rPr>
          <w:sz w:val="24"/>
          <w:szCs w:val="24"/>
          <w:lang w:val="en-US"/>
        </w:rPr>
        <w:t>identified business performance</w:t>
      </w:r>
      <w:r w:rsidR="00260873">
        <w:rPr>
          <w:sz w:val="24"/>
          <w:szCs w:val="24"/>
          <w:lang w:val="en-US"/>
        </w:rPr>
        <w:t xml:space="preserve"> </w:t>
      </w:r>
      <w:r w:rsidR="00DB7978">
        <w:rPr>
          <w:sz w:val="24"/>
          <w:szCs w:val="24"/>
          <w:lang w:val="en-US"/>
        </w:rPr>
        <w:t>through</w:t>
      </w:r>
      <w:r w:rsidR="00260873">
        <w:rPr>
          <w:sz w:val="24"/>
          <w:szCs w:val="24"/>
          <w:lang w:val="en-US"/>
        </w:rPr>
        <w:t xml:space="preserve"> the variable revenue</w:t>
      </w:r>
      <w:r w:rsidR="00094F55">
        <w:rPr>
          <w:sz w:val="24"/>
          <w:szCs w:val="24"/>
          <w:lang w:val="en-US"/>
        </w:rPr>
        <w:t>, this measure is now incorporated in ‘</w:t>
      </w:r>
      <w:r w:rsidR="00442880">
        <w:rPr>
          <w:sz w:val="24"/>
          <w:szCs w:val="24"/>
          <w:lang w:val="en-US"/>
        </w:rPr>
        <w:t>s</w:t>
      </w:r>
      <w:r w:rsidR="00094F55">
        <w:rPr>
          <w:sz w:val="24"/>
          <w:szCs w:val="24"/>
          <w:lang w:val="en-US"/>
        </w:rPr>
        <w:t>ize’.</w:t>
      </w:r>
      <w:r w:rsidR="0014637D">
        <w:rPr>
          <w:sz w:val="24"/>
          <w:szCs w:val="24"/>
          <w:lang w:val="en-US"/>
        </w:rPr>
        <w:t xml:space="preserve"> </w:t>
      </w:r>
      <w:r w:rsidR="0014637D" w:rsidRPr="0014637D">
        <w:rPr>
          <w:sz w:val="24"/>
          <w:szCs w:val="24"/>
          <w:lang w:val="en-US"/>
        </w:rPr>
        <w:t>The objective is to use the previously used PLS-SEM method again in the final step to see if this leads to new insights.</w:t>
      </w:r>
    </w:p>
    <w:p w14:paraId="01E3D15D" w14:textId="77777777" w:rsidR="0014637D" w:rsidRPr="0014637D" w:rsidRDefault="0014637D" w:rsidP="00BD7F9D">
      <w:pPr>
        <w:tabs>
          <w:tab w:val="left" w:pos="1206"/>
        </w:tabs>
        <w:spacing w:line="360" w:lineRule="auto"/>
        <w:jc w:val="center"/>
        <w:rPr>
          <w:b/>
          <w:bCs/>
          <w:sz w:val="20"/>
          <w:szCs w:val="20"/>
          <w:lang w:val="en-US"/>
        </w:rPr>
      </w:pPr>
    </w:p>
    <w:p w14:paraId="4B7B85C9" w14:textId="77777777" w:rsidR="00BD7F9D" w:rsidRPr="0014637D" w:rsidRDefault="00BD7F9D" w:rsidP="00BD7F9D">
      <w:pPr>
        <w:tabs>
          <w:tab w:val="left" w:pos="1206"/>
        </w:tabs>
        <w:spacing w:line="360" w:lineRule="auto"/>
        <w:jc w:val="center"/>
        <w:rPr>
          <w:b/>
          <w:bCs/>
          <w:sz w:val="20"/>
          <w:szCs w:val="20"/>
          <w:lang w:val="en-US"/>
        </w:rPr>
      </w:pPr>
    </w:p>
    <w:p w14:paraId="3F650712" w14:textId="3B0BD98F" w:rsidR="0014637D" w:rsidRDefault="00BD7F9D" w:rsidP="007D4673">
      <w:pPr>
        <w:tabs>
          <w:tab w:val="left" w:pos="1206"/>
        </w:tabs>
        <w:spacing w:line="360" w:lineRule="auto"/>
        <w:jc w:val="center"/>
        <w:rPr>
          <w:sz w:val="20"/>
          <w:szCs w:val="20"/>
          <w:lang w:val="en-US"/>
        </w:rPr>
      </w:pPr>
      <w:r w:rsidRPr="00AE799F">
        <w:rPr>
          <w:b/>
          <w:bCs/>
          <w:sz w:val="20"/>
          <w:szCs w:val="20"/>
          <w:lang w:val="en-US"/>
        </w:rPr>
        <w:t xml:space="preserve">Figure </w:t>
      </w:r>
      <w:r w:rsidR="00254308">
        <w:rPr>
          <w:b/>
          <w:bCs/>
          <w:sz w:val="20"/>
          <w:szCs w:val="20"/>
          <w:lang w:val="en-US"/>
        </w:rPr>
        <w:t>22</w:t>
      </w:r>
      <w:r w:rsidRPr="00AE799F">
        <w:rPr>
          <w:sz w:val="20"/>
          <w:szCs w:val="20"/>
          <w:lang w:val="en-US"/>
        </w:rPr>
        <w:t xml:space="preserve">. </w:t>
      </w:r>
      <w:r>
        <w:rPr>
          <w:sz w:val="20"/>
          <w:szCs w:val="20"/>
          <w:lang w:val="en-US"/>
        </w:rPr>
        <w:t>Graphical</w:t>
      </w:r>
      <w:r w:rsidRPr="00AE799F">
        <w:rPr>
          <w:sz w:val="20"/>
          <w:szCs w:val="20"/>
          <w:lang w:val="en-US"/>
        </w:rPr>
        <w:t xml:space="preserve"> presentation of </w:t>
      </w:r>
      <w:r>
        <w:rPr>
          <w:sz w:val="20"/>
          <w:szCs w:val="20"/>
          <w:lang w:val="en-US"/>
        </w:rPr>
        <w:t>redefined</w:t>
      </w:r>
      <w:r w:rsidRPr="00AE799F">
        <w:rPr>
          <w:sz w:val="20"/>
          <w:szCs w:val="20"/>
          <w:lang w:val="en-US"/>
        </w:rPr>
        <w:t xml:space="preserve"> PLS-SEM</w:t>
      </w:r>
      <w:r>
        <w:rPr>
          <w:sz w:val="20"/>
          <w:szCs w:val="20"/>
          <w:lang w:val="en-US"/>
        </w:rPr>
        <w:t>.</w:t>
      </w:r>
    </w:p>
    <w:p w14:paraId="3F999032" w14:textId="013DA276" w:rsidR="00B8256C" w:rsidRDefault="00B8256C" w:rsidP="007D4673">
      <w:pPr>
        <w:tabs>
          <w:tab w:val="left" w:pos="1206"/>
        </w:tabs>
        <w:spacing w:line="360" w:lineRule="auto"/>
        <w:jc w:val="center"/>
        <w:rPr>
          <w:sz w:val="20"/>
          <w:szCs w:val="20"/>
          <w:lang w:val="en-US"/>
        </w:rPr>
      </w:pPr>
    </w:p>
    <w:p w14:paraId="348E499B" w14:textId="51AA96C0" w:rsidR="00B8256C" w:rsidRDefault="00B8256C" w:rsidP="007D4673">
      <w:pPr>
        <w:tabs>
          <w:tab w:val="left" w:pos="1206"/>
        </w:tabs>
        <w:spacing w:line="360" w:lineRule="auto"/>
        <w:jc w:val="center"/>
        <w:rPr>
          <w:sz w:val="20"/>
          <w:szCs w:val="20"/>
          <w:lang w:val="en-US"/>
        </w:rPr>
      </w:pPr>
    </w:p>
    <w:p w14:paraId="1866281F" w14:textId="221DD952" w:rsidR="00B8256C" w:rsidRDefault="00B8256C" w:rsidP="007D4673">
      <w:pPr>
        <w:tabs>
          <w:tab w:val="left" w:pos="1206"/>
        </w:tabs>
        <w:spacing w:line="360" w:lineRule="auto"/>
        <w:jc w:val="center"/>
        <w:rPr>
          <w:sz w:val="20"/>
          <w:szCs w:val="20"/>
          <w:lang w:val="en-US"/>
        </w:rPr>
      </w:pPr>
    </w:p>
    <w:p w14:paraId="6E26F122" w14:textId="66FD9717" w:rsidR="00B8256C" w:rsidRDefault="00B8256C" w:rsidP="007D4673">
      <w:pPr>
        <w:tabs>
          <w:tab w:val="left" w:pos="1206"/>
        </w:tabs>
        <w:spacing w:line="360" w:lineRule="auto"/>
        <w:jc w:val="center"/>
        <w:rPr>
          <w:sz w:val="20"/>
          <w:szCs w:val="20"/>
          <w:lang w:val="en-US"/>
        </w:rPr>
      </w:pPr>
    </w:p>
    <w:p w14:paraId="299A435F" w14:textId="1E174A36" w:rsidR="00B8256C" w:rsidRDefault="00B8256C" w:rsidP="007D4673">
      <w:pPr>
        <w:tabs>
          <w:tab w:val="left" w:pos="1206"/>
        </w:tabs>
        <w:spacing w:line="360" w:lineRule="auto"/>
        <w:jc w:val="center"/>
        <w:rPr>
          <w:sz w:val="20"/>
          <w:szCs w:val="20"/>
          <w:lang w:val="en-US"/>
        </w:rPr>
      </w:pPr>
    </w:p>
    <w:p w14:paraId="7E86C404" w14:textId="131ADBD2" w:rsidR="00B8256C" w:rsidRDefault="00B8256C" w:rsidP="007D4673">
      <w:pPr>
        <w:tabs>
          <w:tab w:val="left" w:pos="1206"/>
        </w:tabs>
        <w:spacing w:line="360" w:lineRule="auto"/>
        <w:jc w:val="center"/>
        <w:rPr>
          <w:sz w:val="20"/>
          <w:szCs w:val="20"/>
          <w:lang w:val="en-US"/>
        </w:rPr>
      </w:pPr>
    </w:p>
    <w:p w14:paraId="086FBF44" w14:textId="42093B1E" w:rsidR="00B8256C" w:rsidRDefault="00B8256C" w:rsidP="007D4673">
      <w:pPr>
        <w:tabs>
          <w:tab w:val="left" w:pos="1206"/>
        </w:tabs>
        <w:spacing w:line="360" w:lineRule="auto"/>
        <w:jc w:val="center"/>
        <w:rPr>
          <w:sz w:val="20"/>
          <w:szCs w:val="20"/>
          <w:lang w:val="en-US"/>
        </w:rPr>
      </w:pPr>
    </w:p>
    <w:p w14:paraId="772DB634" w14:textId="2FB3CD98" w:rsidR="00B8256C" w:rsidRDefault="00B8256C" w:rsidP="007D4673">
      <w:pPr>
        <w:tabs>
          <w:tab w:val="left" w:pos="1206"/>
        </w:tabs>
        <w:spacing w:line="360" w:lineRule="auto"/>
        <w:jc w:val="center"/>
        <w:rPr>
          <w:sz w:val="20"/>
          <w:szCs w:val="20"/>
          <w:lang w:val="en-US"/>
        </w:rPr>
      </w:pPr>
    </w:p>
    <w:p w14:paraId="5A4AFAC1" w14:textId="77777777" w:rsidR="00C95F2C" w:rsidRPr="007D4673" w:rsidRDefault="00C95F2C" w:rsidP="0046105F">
      <w:pPr>
        <w:tabs>
          <w:tab w:val="left" w:pos="1206"/>
        </w:tabs>
        <w:spacing w:line="360" w:lineRule="auto"/>
        <w:rPr>
          <w:sz w:val="20"/>
          <w:szCs w:val="20"/>
          <w:lang w:val="en-US"/>
        </w:rPr>
      </w:pPr>
    </w:p>
    <w:p w14:paraId="1AB79571" w14:textId="233AED46" w:rsidR="00C309A1" w:rsidRPr="00205422" w:rsidRDefault="00B634E9" w:rsidP="00C309A1">
      <w:pPr>
        <w:pStyle w:val="Heading2"/>
        <w:numPr>
          <w:ilvl w:val="1"/>
          <w:numId w:val="5"/>
        </w:numPr>
        <w:rPr>
          <w:rFonts w:asciiTheme="minorHAnsi" w:hAnsiTheme="minorHAnsi"/>
          <w:b/>
          <w:bCs/>
          <w:color w:val="000000" w:themeColor="text1"/>
          <w:sz w:val="28"/>
          <w:szCs w:val="28"/>
          <w:lang w:val="en-US"/>
        </w:rPr>
      </w:pPr>
      <w:bookmarkStart w:id="52" w:name="_Toc42431164"/>
      <w:r w:rsidRPr="00205422">
        <w:rPr>
          <w:rFonts w:asciiTheme="minorHAnsi" w:hAnsiTheme="minorHAnsi"/>
          <w:b/>
          <w:bCs/>
          <w:color w:val="000000" w:themeColor="text1"/>
          <w:sz w:val="28"/>
          <w:szCs w:val="28"/>
          <w:lang w:val="en-US"/>
        </w:rPr>
        <w:lastRenderedPageBreak/>
        <w:t>Correlation over time</w:t>
      </w:r>
      <w:bookmarkEnd w:id="52"/>
    </w:p>
    <w:p w14:paraId="0DD8ACE2" w14:textId="77777777" w:rsidR="00C309A1" w:rsidRPr="00094F55" w:rsidRDefault="00C309A1" w:rsidP="00C309A1">
      <w:pPr>
        <w:rPr>
          <w:sz w:val="24"/>
          <w:szCs w:val="24"/>
          <w:lang w:val="en-US"/>
        </w:rPr>
      </w:pPr>
    </w:p>
    <w:p w14:paraId="74E840C0" w14:textId="6BDC781D" w:rsidR="00267582" w:rsidRDefault="00094F55" w:rsidP="006D555C">
      <w:pPr>
        <w:tabs>
          <w:tab w:val="left" w:pos="1206"/>
        </w:tabs>
        <w:spacing w:line="360" w:lineRule="auto"/>
        <w:jc w:val="both"/>
        <w:rPr>
          <w:sz w:val="24"/>
          <w:szCs w:val="24"/>
          <w:lang w:val="en-US"/>
        </w:rPr>
      </w:pPr>
      <w:r w:rsidRPr="00094F55">
        <w:rPr>
          <w:sz w:val="24"/>
          <w:szCs w:val="24"/>
          <w:lang w:val="en-US"/>
        </w:rPr>
        <w:t>One of the shortcomings i</w:t>
      </w:r>
      <w:r w:rsidR="00732CC5">
        <w:rPr>
          <w:sz w:val="24"/>
          <w:szCs w:val="24"/>
          <w:lang w:val="en-US"/>
        </w:rPr>
        <w:t>n</w:t>
      </w:r>
      <w:r w:rsidRPr="00094F55">
        <w:rPr>
          <w:sz w:val="24"/>
          <w:szCs w:val="24"/>
          <w:lang w:val="en-US"/>
        </w:rPr>
        <w:t xml:space="preserve"> the work of </w:t>
      </w:r>
      <w:proofErr w:type="spellStart"/>
      <w:r w:rsidRPr="00094F55">
        <w:rPr>
          <w:sz w:val="24"/>
          <w:szCs w:val="24"/>
          <w:lang w:val="en-US"/>
        </w:rPr>
        <w:t>Galariotis</w:t>
      </w:r>
      <w:proofErr w:type="spellEnd"/>
      <w:r w:rsidRPr="00094F55">
        <w:rPr>
          <w:sz w:val="24"/>
          <w:szCs w:val="24"/>
          <w:lang w:val="en-US"/>
        </w:rPr>
        <w:t xml:space="preserve"> et al. (2018) is the absence of the variable time, which is mapped out in a rather limited way. The time span of the data over 10 years gives possibilities to take a look at time lags.</w:t>
      </w:r>
      <w:r w:rsidR="00362818">
        <w:rPr>
          <w:sz w:val="24"/>
          <w:szCs w:val="24"/>
          <w:lang w:val="en-US"/>
        </w:rPr>
        <w:t xml:space="preserve"> </w:t>
      </w:r>
      <w:r w:rsidR="00362818" w:rsidRPr="00362818">
        <w:rPr>
          <w:sz w:val="24"/>
          <w:szCs w:val="24"/>
          <w:lang w:val="en-US"/>
        </w:rPr>
        <w:t>This could lead to new insights and possibly a reorientation</w:t>
      </w:r>
      <w:r w:rsidR="00260873">
        <w:rPr>
          <w:sz w:val="24"/>
          <w:szCs w:val="24"/>
          <w:lang w:val="en-US"/>
        </w:rPr>
        <w:t xml:space="preserve"> o</w:t>
      </w:r>
      <w:r w:rsidR="00362818" w:rsidRPr="00362818">
        <w:rPr>
          <w:sz w:val="24"/>
          <w:szCs w:val="24"/>
          <w:lang w:val="en-US"/>
        </w:rPr>
        <w:t>f the model</w:t>
      </w:r>
      <w:r w:rsidR="009306A3">
        <w:rPr>
          <w:sz w:val="24"/>
          <w:szCs w:val="24"/>
          <w:lang w:val="en-US"/>
        </w:rPr>
        <w:t xml:space="preserve"> (</w:t>
      </w:r>
      <w:proofErr w:type="spellStart"/>
      <w:r w:rsidR="009306A3">
        <w:rPr>
          <w:sz w:val="24"/>
          <w:szCs w:val="24"/>
          <w:lang w:val="en-US"/>
        </w:rPr>
        <w:t>Boudt</w:t>
      </w:r>
      <w:proofErr w:type="spellEnd"/>
      <w:r w:rsidR="009306A3">
        <w:rPr>
          <w:sz w:val="24"/>
          <w:szCs w:val="24"/>
          <w:lang w:val="en-US"/>
        </w:rPr>
        <w:t xml:space="preserve">, 2018). </w:t>
      </w:r>
      <w:r w:rsidR="00362818">
        <w:rPr>
          <w:sz w:val="24"/>
          <w:szCs w:val="24"/>
          <w:lang w:val="en-US"/>
        </w:rPr>
        <w:t>To investigate the effects over time the sporti</w:t>
      </w:r>
      <w:r w:rsidR="00474796">
        <w:rPr>
          <w:sz w:val="24"/>
          <w:szCs w:val="24"/>
          <w:lang w:val="en-US"/>
        </w:rPr>
        <w:t xml:space="preserve">ng </w:t>
      </w:r>
      <w:r w:rsidR="00362818">
        <w:rPr>
          <w:sz w:val="24"/>
          <w:szCs w:val="24"/>
          <w:lang w:val="en-US"/>
        </w:rPr>
        <w:t>results</w:t>
      </w:r>
      <w:r w:rsidR="00260873">
        <w:rPr>
          <w:sz w:val="24"/>
          <w:szCs w:val="24"/>
          <w:lang w:val="en-US"/>
        </w:rPr>
        <w:t xml:space="preserve"> for the three competitions</w:t>
      </w:r>
      <w:r w:rsidR="00362818">
        <w:rPr>
          <w:sz w:val="24"/>
          <w:szCs w:val="24"/>
          <w:lang w:val="en-US"/>
        </w:rPr>
        <w:t xml:space="preserve"> are correlated with the three redefined variable</w:t>
      </w:r>
      <w:r w:rsidR="00DB7978">
        <w:rPr>
          <w:sz w:val="24"/>
          <w:szCs w:val="24"/>
          <w:lang w:val="en-US"/>
        </w:rPr>
        <w:t>, based on the scores from the factor analysis</w:t>
      </w:r>
      <w:r w:rsidR="00260873">
        <w:rPr>
          <w:sz w:val="24"/>
          <w:szCs w:val="24"/>
          <w:lang w:val="en-US"/>
        </w:rPr>
        <w:t>.</w:t>
      </w:r>
      <w:r w:rsidR="00D55FED">
        <w:rPr>
          <w:sz w:val="24"/>
          <w:szCs w:val="24"/>
          <w:lang w:val="en-US"/>
        </w:rPr>
        <w:t xml:space="preserve"> </w:t>
      </w:r>
      <w:r w:rsidR="00260873">
        <w:rPr>
          <w:sz w:val="24"/>
          <w:szCs w:val="24"/>
          <w:lang w:val="en-US"/>
        </w:rPr>
        <w:t>The difference</w:t>
      </w:r>
      <w:r w:rsidR="00260873" w:rsidRPr="00260873">
        <w:rPr>
          <w:sz w:val="24"/>
          <w:szCs w:val="24"/>
          <w:lang w:val="en-US"/>
        </w:rPr>
        <w:t xml:space="preserve"> is considered two years in the back and two years in the front</w:t>
      </w:r>
      <w:r w:rsidR="00260873">
        <w:rPr>
          <w:sz w:val="24"/>
          <w:szCs w:val="24"/>
          <w:lang w:val="en-US"/>
        </w:rPr>
        <w:t>:</w:t>
      </w:r>
      <w:r w:rsidR="00362818">
        <w:rPr>
          <w:sz w:val="24"/>
          <w:szCs w:val="24"/>
          <w:lang w:val="en-US"/>
        </w:rPr>
        <w:t xml:space="preserve"> </w:t>
      </w:r>
      <w:r w:rsidR="00267582">
        <w:rPr>
          <w:sz w:val="24"/>
          <w:szCs w:val="24"/>
          <w:lang w:val="en-US"/>
        </w:rPr>
        <w:t>sports</w:t>
      </w:r>
      <w:r w:rsidR="00362818" w:rsidRPr="00267582">
        <w:rPr>
          <w:sz w:val="24"/>
          <w:szCs w:val="24"/>
          <w:vertAlign w:val="subscript"/>
          <w:lang w:val="en-US"/>
        </w:rPr>
        <w:t>t-2</w:t>
      </w:r>
      <w:r w:rsidR="00362818">
        <w:rPr>
          <w:sz w:val="24"/>
          <w:szCs w:val="24"/>
          <w:lang w:val="en-US"/>
        </w:rPr>
        <w:t xml:space="preserve">, </w:t>
      </w:r>
      <w:r w:rsidR="00267582">
        <w:rPr>
          <w:sz w:val="24"/>
          <w:szCs w:val="24"/>
          <w:lang w:val="en-US"/>
        </w:rPr>
        <w:t>sports</w:t>
      </w:r>
      <w:r w:rsidR="00362818" w:rsidRPr="00267582">
        <w:rPr>
          <w:sz w:val="24"/>
          <w:szCs w:val="24"/>
          <w:vertAlign w:val="subscript"/>
          <w:lang w:val="en-US"/>
        </w:rPr>
        <w:t>t-1</w:t>
      </w:r>
      <w:r w:rsidR="00362818">
        <w:rPr>
          <w:sz w:val="24"/>
          <w:szCs w:val="24"/>
          <w:lang w:val="en-US"/>
        </w:rPr>
        <w:t xml:space="preserve">, </w:t>
      </w:r>
      <w:proofErr w:type="spellStart"/>
      <w:r w:rsidR="00267582">
        <w:rPr>
          <w:sz w:val="24"/>
          <w:szCs w:val="24"/>
          <w:lang w:val="en-US"/>
        </w:rPr>
        <w:t>sports</w:t>
      </w:r>
      <w:r w:rsidR="00362818" w:rsidRPr="00267582">
        <w:rPr>
          <w:sz w:val="24"/>
          <w:szCs w:val="24"/>
          <w:vertAlign w:val="subscript"/>
          <w:lang w:val="en-US"/>
        </w:rPr>
        <w:t>t</w:t>
      </w:r>
      <w:proofErr w:type="spellEnd"/>
      <w:r w:rsidR="00362818">
        <w:rPr>
          <w:sz w:val="24"/>
          <w:szCs w:val="24"/>
          <w:lang w:val="en-US"/>
        </w:rPr>
        <w:t xml:space="preserve">, </w:t>
      </w:r>
      <w:r w:rsidR="00267582">
        <w:rPr>
          <w:sz w:val="24"/>
          <w:szCs w:val="24"/>
          <w:lang w:val="en-US"/>
        </w:rPr>
        <w:t>sports</w:t>
      </w:r>
      <w:r w:rsidR="00362818" w:rsidRPr="00267582">
        <w:rPr>
          <w:sz w:val="24"/>
          <w:szCs w:val="24"/>
          <w:vertAlign w:val="subscript"/>
          <w:lang w:val="en-US"/>
        </w:rPr>
        <w:t>t+1</w:t>
      </w:r>
      <w:r w:rsidR="00362818">
        <w:rPr>
          <w:sz w:val="24"/>
          <w:szCs w:val="24"/>
          <w:lang w:val="en-US"/>
        </w:rPr>
        <w:t xml:space="preserve"> and </w:t>
      </w:r>
      <w:r w:rsidR="00267582">
        <w:rPr>
          <w:sz w:val="24"/>
          <w:szCs w:val="24"/>
          <w:lang w:val="en-US"/>
        </w:rPr>
        <w:t>sports</w:t>
      </w:r>
      <w:r w:rsidR="00362818" w:rsidRPr="00267582">
        <w:rPr>
          <w:sz w:val="24"/>
          <w:szCs w:val="24"/>
          <w:vertAlign w:val="subscript"/>
          <w:lang w:val="en-US"/>
        </w:rPr>
        <w:t>t+2</w:t>
      </w:r>
      <w:r w:rsidR="00362818">
        <w:rPr>
          <w:sz w:val="24"/>
          <w:szCs w:val="24"/>
          <w:lang w:val="en-US"/>
        </w:rPr>
        <w:t>.</w:t>
      </w:r>
      <w:r w:rsidR="007679A8">
        <w:rPr>
          <w:sz w:val="24"/>
          <w:szCs w:val="24"/>
          <w:lang w:val="en-US"/>
        </w:rPr>
        <w:t xml:space="preserve"> The Pearson correlation is used here. </w:t>
      </w:r>
      <w:r w:rsidR="00362818">
        <w:rPr>
          <w:sz w:val="24"/>
          <w:szCs w:val="24"/>
          <w:lang w:val="en-US"/>
        </w:rPr>
        <w:t>This gives the following correlation matrix</w:t>
      </w:r>
      <w:r w:rsidR="00260873">
        <w:rPr>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6"/>
        <w:gridCol w:w="2266"/>
        <w:gridCol w:w="2266"/>
      </w:tblGrid>
      <w:tr w:rsidR="00267582" w14:paraId="6DF56D15" w14:textId="6576DAD2" w:rsidTr="00267582">
        <w:tc>
          <w:tcPr>
            <w:tcW w:w="2264" w:type="dxa"/>
            <w:tcBorders>
              <w:bottom w:val="single" w:sz="4" w:space="0" w:color="auto"/>
            </w:tcBorders>
          </w:tcPr>
          <w:p w14:paraId="2A040058" w14:textId="0F78D6C9" w:rsidR="00267582" w:rsidRPr="006F6255" w:rsidRDefault="008510B9" w:rsidP="008510B9">
            <w:pPr>
              <w:tabs>
                <w:tab w:val="left" w:pos="1206"/>
              </w:tabs>
              <w:spacing w:line="360" w:lineRule="auto"/>
              <w:jc w:val="center"/>
              <w:rPr>
                <w:lang w:val="en-US"/>
              </w:rPr>
            </w:pPr>
            <w:r>
              <w:rPr>
                <w:lang w:val="en-US"/>
              </w:rPr>
              <w:t>sports</w:t>
            </w:r>
          </w:p>
        </w:tc>
        <w:tc>
          <w:tcPr>
            <w:tcW w:w="2266" w:type="dxa"/>
            <w:tcBorders>
              <w:bottom w:val="single" w:sz="4" w:space="0" w:color="auto"/>
            </w:tcBorders>
          </w:tcPr>
          <w:p w14:paraId="768E0755" w14:textId="66CEFE28" w:rsidR="00267582" w:rsidRPr="006F6255" w:rsidRDefault="00267582" w:rsidP="00267582">
            <w:pPr>
              <w:tabs>
                <w:tab w:val="left" w:pos="1206"/>
              </w:tabs>
              <w:spacing w:line="360" w:lineRule="auto"/>
              <w:jc w:val="center"/>
              <w:rPr>
                <w:vertAlign w:val="subscript"/>
                <w:lang w:val="en-US"/>
              </w:rPr>
            </w:pPr>
            <w:proofErr w:type="spellStart"/>
            <w:r w:rsidRPr="006F6255">
              <w:rPr>
                <w:lang w:val="en-US"/>
              </w:rPr>
              <w:t>S</w:t>
            </w:r>
            <w:r w:rsidR="00280EC8">
              <w:rPr>
                <w:lang w:val="en-US"/>
              </w:rPr>
              <w:t>ize</w:t>
            </w:r>
            <w:r w:rsidR="00D03D7C" w:rsidRPr="006F6255">
              <w:rPr>
                <w:vertAlign w:val="subscript"/>
                <w:lang w:val="en-US"/>
              </w:rPr>
              <w:t>t</w:t>
            </w:r>
            <w:proofErr w:type="spellEnd"/>
          </w:p>
        </w:tc>
        <w:tc>
          <w:tcPr>
            <w:tcW w:w="2266" w:type="dxa"/>
            <w:tcBorders>
              <w:bottom w:val="single" w:sz="4" w:space="0" w:color="auto"/>
            </w:tcBorders>
          </w:tcPr>
          <w:p w14:paraId="41BC4024" w14:textId="35F2629F" w:rsidR="00267582" w:rsidRPr="006F6255" w:rsidRDefault="00267582" w:rsidP="00267582">
            <w:pPr>
              <w:tabs>
                <w:tab w:val="left" w:pos="1206"/>
              </w:tabs>
              <w:spacing w:line="360" w:lineRule="auto"/>
              <w:jc w:val="center"/>
              <w:rPr>
                <w:vertAlign w:val="subscript"/>
                <w:lang w:val="en-US"/>
              </w:rPr>
            </w:pPr>
            <w:proofErr w:type="spellStart"/>
            <w:r w:rsidRPr="006F6255">
              <w:rPr>
                <w:lang w:val="en-US"/>
              </w:rPr>
              <w:t>Profitability</w:t>
            </w:r>
            <w:r w:rsidR="00D03D7C" w:rsidRPr="006F6255">
              <w:rPr>
                <w:vertAlign w:val="subscript"/>
                <w:lang w:val="en-US"/>
              </w:rPr>
              <w:t>t</w:t>
            </w:r>
            <w:proofErr w:type="spellEnd"/>
          </w:p>
        </w:tc>
        <w:tc>
          <w:tcPr>
            <w:tcW w:w="2266" w:type="dxa"/>
            <w:tcBorders>
              <w:bottom w:val="single" w:sz="4" w:space="0" w:color="auto"/>
            </w:tcBorders>
          </w:tcPr>
          <w:p w14:paraId="1BB58B53" w14:textId="2EBE49DA" w:rsidR="00267582" w:rsidRPr="006F6255" w:rsidRDefault="00267582" w:rsidP="00267582">
            <w:pPr>
              <w:tabs>
                <w:tab w:val="left" w:pos="1206"/>
              </w:tabs>
              <w:spacing w:line="360" w:lineRule="auto"/>
              <w:jc w:val="center"/>
              <w:rPr>
                <w:vertAlign w:val="subscript"/>
                <w:lang w:val="en-US"/>
              </w:rPr>
            </w:pPr>
            <w:proofErr w:type="spellStart"/>
            <w:r w:rsidRPr="006F6255">
              <w:rPr>
                <w:lang w:val="en-US"/>
              </w:rPr>
              <w:t>Debt</w:t>
            </w:r>
            <w:r w:rsidR="00D03D7C" w:rsidRPr="006F6255">
              <w:rPr>
                <w:vertAlign w:val="subscript"/>
                <w:lang w:val="en-US"/>
              </w:rPr>
              <w:t>t</w:t>
            </w:r>
            <w:proofErr w:type="spellEnd"/>
          </w:p>
        </w:tc>
      </w:tr>
      <w:tr w:rsidR="00267582" w14:paraId="5D2C1F9A" w14:textId="1EAEAB3F" w:rsidTr="00267582">
        <w:tc>
          <w:tcPr>
            <w:tcW w:w="2264" w:type="dxa"/>
            <w:tcBorders>
              <w:top w:val="single" w:sz="4" w:space="0" w:color="auto"/>
              <w:right w:val="single" w:sz="4" w:space="0" w:color="auto"/>
            </w:tcBorders>
          </w:tcPr>
          <w:p w14:paraId="7B66ADD2" w14:textId="16CA0F42" w:rsidR="00267582" w:rsidRPr="006F6255" w:rsidRDefault="00267582" w:rsidP="00267582">
            <w:pPr>
              <w:tabs>
                <w:tab w:val="left" w:pos="1206"/>
              </w:tabs>
              <w:spacing w:line="360" w:lineRule="auto"/>
              <w:jc w:val="center"/>
              <w:rPr>
                <w:lang w:val="en-US"/>
              </w:rPr>
            </w:pPr>
            <w:r w:rsidRPr="006F6255">
              <w:rPr>
                <w:lang w:val="en-US"/>
              </w:rPr>
              <w:t>sports</w:t>
            </w:r>
            <w:r w:rsidRPr="00522CF8">
              <w:rPr>
                <w:sz w:val="24"/>
                <w:szCs w:val="24"/>
                <w:vertAlign w:val="subscript"/>
                <w:lang w:val="en-US"/>
              </w:rPr>
              <w:t>t-2</w:t>
            </w:r>
          </w:p>
        </w:tc>
        <w:tc>
          <w:tcPr>
            <w:tcW w:w="2266" w:type="dxa"/>
            <w:tcBorders>
              <w:top w:val="single" w:sz="4" w:space="0" w:color="auto"/>
              <w:left w:val="single" w:sz="4" w:space="0" w:color="auto"/>
            </w:tcBorders>
          </w:tcPr>
          <w:p w14:paraId="2D274069" w14:textId="7712DB3F" w:rsidR="00267582" w:rsidRPr="006F6255" w:rsidRDefault="00271F47" w:rsidP="00616159">
            <w:pPr>
              <w:tabs>
                <w:tab w:val="left" w:pos="1206"/>
              </w:tabs>
              <w:spacing w:line="360" w:lineRule="auto"/>
              <w:jc w:val="center"/>
              <w:rPr>
                <w:lang w:val="en-US"/>
              </w:rPr>
            </w:pPr>
            <w:r w:rsidRPr="006F6255">
              <w:rPr>
                <w:lang w:val="en-US"/>
              </w:rPr>
              <w:t>0.418**</w:t>
            </w:r>
          </w:p>
        </w:tc>
        <w:tc>
          <w:tcPr>
            <w:tcW w:w="2266" w:type="dxa"/>
            <w:tcBorders>
              <w:top w:val="single" w:sz="4" w:space="0" w:color="auto"/>
            </w:tcBorders>
          </w:tcPr>
          <w:p w14:paraId="55DEBE01" w14:textId="488A153D" w:rsidR="00267582" w:rsidRPr="006F6255" w:rsidRDefault="00271F47" w:rsidP="00616159">
            <w:pPr>
              <w:tabs>
                <w:tab w:val="left" w:pos="1206"/>
              </w:tabs>
              <w:spacing w:line="360" w:lineRule="auto"/>
              <w:jc w:val="center"/>
              <w:rPr>
                <w:lang w:val="en-US"/>
              </w:rPr>
            </w:pPr>
            <w:r w:rsidRPr="006F6255">
              <w:rPr>
                <w:lang w:val="en-US"/>
              </w:rPr>
              <w:t>0.113 (NS)</w:t>
            </w:r>
          </w:p>
        </w:tc>
        <w:tc>
          <w:tcPr>
            <w:tcW w:w="2266" w:type="dxa"/>
            <w:tcBorders>
              <w:top w:val="single" w:sz="4" w:space="0" w:color="auto"/>
            </w:tcBorders>
          </w:tcPr>
          <w:p w14:paraId="2DEC5D4A" w14:textId="78C43566" w:rsidR="00267582" w:rsidRPr="006F6255" w:rsidRDefault="00271F47" w:rsidP="00616159">
            <w:pPr>
              <w:tabs>
                <w:tab w:val="left" w:pos="1206"/>
              </w:tabs>
              <w:spacing w:line="360" w:lineRule="auto"/>
              <w:jc w:val="center"/>
              <w:rPr>
                <w:lang w:val="en-US"/>
              </w:rPr>
            </w:pPr>
            <w:r w:rsidRPr="006F6255">
              <w:rPr>
                <w:lang w:val="en-US"/>
              </w:rPr>
              <w:t>0.194**</w:t>
            </w:r>
          </w:p>
        </w:tc>
      </w:tr>
      <w:tr w:rsidR="00267582" w14:paraId="6F4188BD" w14:textId="5FC3ABB5" w:rsidTr="00267582">
        <w:tc>
          <w:tcPr>
            <w:tcW w:w="2264" w:type="dxa"/>
            <w:tcBorders>
              <w:right w:val="single" w:sz="4" w:space="0" w:color="auto"/>
            </w:tcBorders>
          </w:tcPr>
          <w:p w14:paraId="00C53EBA" w14:textId="0983A850" w:rsidR="00267582" w:rsidRPr="006F6255" w:rsidRDefault="00267582" w:rsidP="00267582">
            <w:pPr>
              <w:tabs>
                <w:tab w:val="left" w:pos="1206"/>
              </w:tabs>
              <w:spacing w:line="360" w:lineRule="auto"/>
              <w:jc w:val="center"/>
              <w:rPr>
                <w:lang w:val="en-US"/>
              </w:rPr>
            </w:pPr>
            <w:r w:rsidRPr="006F6255">
              <w:rPr>
                <w:lang w:val="en-US"/>
              </w:rPr>
              <w:t>sports</w:t>
            </w:r>
            <w:r w:rsidRPr="00522CF8">
              <w:rPr>
                <w:sz w:val="24"/>
                <w:szCs w:val="24"/>
                <w:vertAlign w:val="subscript"/>
                <w:lang w:val="en-US"/>
              </w:rPr>
              <w:t>t-1</w:t>
            </w:r>
            <w:r w:rsidRPr="006F6255">
              <w:rPr>
                <w:lang w:val="en-US"/>
              </w:rPr>
              <w:t>,</w:t>
            </w:r>
          </w:p>
        </w:tc>
        <w:tc>
          <w:tcPr>
            <w:tcW w:w="2266" w:type="dxa"/>
            <w:tcBorders>
              <w:left w:val="single" w:sz="4" w:space="0" w:color="auto"/>
            </w:tcBorders>
          </w:tcPr>
          <w:p w14:paraId="2A0408A3" w14:textId="3B8CCDAB" w:rsidR="00267582" w:rsidRPr="006F6255" w:rsidRDefault="00FE57D0" w:rsidP="00616159">
            <w:pPr>
              <w:tabs>
                <w:tab w:val="left" w:pos="1206"/>
              </w:tabs>
              <w:spacing w:line="360" w:lineRule="auto"/>
              <w:jc w:val="center"/>
              <w:rPr>
                <w:lang w:val="en-US"/>
              </w:rPr>
            </w:pPr>
            <w:r w:rsidRPr="006F6255">
              <w:rPr>
                <w:lang w:val="en-US"/>
              </w:rPr>
              <w:t>0.422**</w:t>
            </w:r>
          </w:p>
        </w:tc>
        <w:tc>
          <w:tcPr>
            <w:tcW w:w="2266" w:type="dxa"/>
          </w:tcPr>
          <w:p w14:paraId="77CC2F5A" w14:textId="2692A6F7" w:rsidR="00267582" w:rsidRPr="006F6255" w:rsidRDefault="00FE57D0" w:rsidP="00616159">
            <w:pPr>
              <w:tabs>
                <w:tab w:val="left" w:pos="1206"/>
              </w:tabs>
              <w:spacing w:line="360" w:lineRule="auto"/>
              <w:jc w:val="center"/>
              <w:rPr>
                <w:lang w:val="en-US"/>
              </w:rPr>
            </w:pPr>
            <w:r w:rsidRPr="006F6255">
              <w:rPr>
                <w:lang w:val="en-US"/>
              </w:rPr>
              <w:t>0.158**</w:t>
            </w:r>
          </w:p>
        </w:tc>
        <w:tc>
          <w:tcPr>
            <w:tcW w:w="2266" w:type="dxa"/>
          </w:tcPr>
          <w:p w14:paraId="709F380F" w14:textId="47F15E48" w:rsidR="00267582" w:rsidRPr="006F6255" w:rsidRDefault="00FE57D0" w:rsidP="00616159">
            <w:pPr>
              <w:tabs>
                <w:tab w:val="left" w:pos="1206"/>
              </w:tabs>
              <w:spacing w:line="360" w:lineRule="auto"/>
              <w:jc w:val="center"/>
              <w:rPr>
                <w:lang w:val="en-US"/>
              </w:rPr>
            </w:pPr>
            <w:r w:rsidRPr="006F6255">
              <w:rPr>
                <w:lang w:val="en-US"/>
              </w:rPr>
              <w:t>0.169**</w:t>
            </w:r>
          </w:p>
        </w:tc>
      </w:tr>
      <w:tr w:rsidR="00267582" w14:paraId="0C6C8DBA" w14:textId="27369A93" w:rsidTr="00267582">
        <w:tc>
          <w:tcPr>
            <w:tcW w:w="2264" w:type="dxa"/>
            <w:tcBorders>
              <w:right w:val="single" w:sz="4" w:space="0" w:color="auto"/>
            </w:tcBorders>
          </w:tcPr>
          <w:p w14:paraId="4027B89D" w14:textId="4ED1EF7C" w:rsidR="00267582" w:rsidRPr="006F6255" w:rsidRDefault="00267582" w:rsidP="00267582">
            <w:pPr>
              <w:tabs>
                <w:tab w:val="left" w:pos="1206"/>
              </w:tabs>
              <w:spacing w:line="360" w:lineRule="auto"/>
              <w:rPr>
                <w:lang w:val="en-US"/>
              </w:rPr>
            </w:pPr>
            <w:r w:rsidRPr="006F6255">
              <w:rPr>
                <w:lang w:val="en-US"/>
              </w:rPr>
              <w:t xml:space="preserve">            </w:t>
            </w:r>
            <w:r w:rsidR="00260873">
              <w:rPr>
                <w:lang w:val="en-US"/>
              </w:rPr>
              <w:t xml:space="preserve"> </w:t>
            </w:r>
            <w:proofErr w:type="spellStart"/>
            <w:r w:rsidRPr="006F6255">
              <w:rPr>
                <w:lang w:val="en-US"/>
              </w:rPr>
              <w:t>sports</w:t>
            </w:r>
            <w:r w:rsidRPr="00522CF8">
              <w:rPr>
                <w:sz w:val="24"/>
                <w:szCs w:val="24"/>
                <w:vertAlign w:val="subscript"/>
                <w:lang w:val="en-US"/>
              </w:rPr>
              <w:t>t</w:t>
            </w:r>
            <w:proofErr w:type="spellEnd"/>
          </w:p>
        </w:tc>
        <w:tc>
          <w:tcPr>
            <w:tcW w:w="2266" w:type="dxa"/>
            <w:tcBorders>
              <w:left w:val="single" w:sz="4" w:space="0" w:color="auto"/>
            </w:tcBorders>
          </w:tcPr>
          <w:p w14:paraId="4EE245E9" w14:textId="4EA24621" w:rsidR="00FE57D0" w:rsidRPr="006F6255" w:rsidRDefault="00267582" w:rsidP="00616159">
            <w:pPr>
              <w:tabs>
                <w:tab w:val="left" w:pos="1206"/>
              </w:tabs>
              <w:spacing w:line="360" w:lineRule="auto"/>
              <w:jc w:val="center"/>
              <w:rPr>
                <w:lang w:val="en-US"/>
              </w:rPr>
            </w:pPr>
            <w:r w:rsidRPr="006F6255">
              <w:rPr>
                <w:lang w:val="en-US"/>
              </w:rPr>
              <w:t>0.447**</w:t>
            </w:r>
          </w:p>
        </w:tc>
        <w:tc>
          <w:tcPr>
            <w:tcW w:w="2266" w:type="dxa"/>
          </w:tcPr>
          <w:p w14:paraId="59A0E48B" w14:textId="60ED1AF2" w:rsidR="00267582" w:rsidRPr="006F6255" w:rsidRDefault="00FE57D0" w:rsidP="00616159">
            <w:pPr>
              <w:tabs>
                <w:tab w:val="left" w:pos="1206"/>
              </w:tabs>
              <w:spacing w:line="360" w:lineRule="auto"/>
              <w:jc w:val="center"/>
              <w:rPr>
                <w:lang w:val="en-US"/>
              </w:rPr>
            </w:pPr>
            <w:r w:rsidRPr="006F6255">
              <w:rPr>
                <w:lang w:val="en-US"/>
              </w:rPr>
              <w:t>0.151**</w:t>
            </w:r>
          </w:p>
        </w:tc>
        <w:tc>
          <w:tcPr>
            <w:tcW w:w="2266" w:type="dxa"/>
          </w:tcPr>
          <w:p w14:paraId="74D4CE71" w14:textId="6E5FED88" w:rsidR="00267582" w:rsidRPr="006F6255" w:rsidRDefault="00FE57D0" w:rsidP="00616159">
            <w:pPr>
              <w:tabs>
                <w:tab w:val="left" w:pos="1206"/>
              </w:tabs>
              <w:spacing w:line="360" w:lineRule="auto"/>
              <w:jc w:val="center"/>
              <w:rPr>
                <w:lang w:val="en-US"/>
              </w:rPr>
            </w:pPr>
            <w:r w:rsidRPr="006F6255">
              <w:rPr>
                <w:lang w:val="en-US"/>
              </w:rPr>
              <w:t>0.182**</w:t>
            </w:r>
          </w:p>
        </w:tc>
      </w:tr>
      <w:tr w:rsidR="00267582" w14:paraId="629B30FF" w14:textId="2300CB79" w:rsidTr="00267582">
        <w:tc>
          <w:tcPr>
            <w:tcW w:w="2264" w:type="dxa"/>
            <w:tcBorders>
              <w:right w:val="single" w:sz="4" w:space="0" w:color="auto"/>
            </w:tcBorders>
          </w:tcPr>
          <w:p w14:paraId="3B85DB42" w14:textId="78270D98" w:rsidR="00267582" w:rsidRPr="006F6255" w:rsidRDefault="00267582" w:rsidP="00267582">
            <w:pPr>
              <w:tabs>
                <w:tab w:val="left" w:pos="1206"/>
              </w:tabs>
              <w:spacing w:line="360" w:lineRule="auto"/>
              <w:jc w:val="center"/>
              <w:rPr>
                <w:lang w:val="en-US"/>
              </w:rPr>
            </w:pPr>
            <w:r w:rsidRPr="006F6255">
              <w:rPr>
                <w:lang w:val="en-US"/>
              </w:rPr>
              <w:t>sports</w:t>
            </w:r>
            <w:r w:rsidRPr="00522CF8">
              <w:rPr>
                <w:sz w:val="24"/>
                <w:szCs w:val="24"/>
                <w:vertAlign w:val="subscript"/>
                <w:lang w:val="en-US"/>
              </w:rPr>
              <w:t>t+1</w:t>
            </w:r>
          </w:p>
        </w:tc>
        <w:tc>
          <w:tcPr>
            <w:tcW w:w="2266" w:type="dxa"/>
            <w:tcBorders>
              <w:left w:val="single" w:sz="4" w:space="0" w:color="auto"/>
            </w:tcBorders>
          </w:tcPr>
          <w:p w14:paraId="19393FC8" w14:textId="1A3EEA0F" w:rsidR="00267582" w:rsidRPr="006F6255" w:rsidRDefault="00FE57D0" w:rsidP="00616159">
            <w:pPr>
              <w:tabs>
                <w:tab w:val="left" w:pos="1206"/>
              </w:tabs>
              <w:spacing w:line="360" w:lineRule="auto"/>
              <w:jc w:val="center"/>
              <w:rPr>
                <w:lang w:val="en-US"/>
              </w:rPr>
            </w:pPr>
            <w:r w:rsidRPr="006F6255">
              <w:rPr>
                <w:lang w:val="en-US"/>
              </w:rPr>
              <w:t>0.394**</w:t>
            </w:r>
          </w:p>
        </w:tc>
        <w:tc>
          <w:tcPr>
            <w:tcW w:w="2266" w:type="dxa"/>
          </w:tcPr>
          <w:p w14:paraId="4450961A" w14:textId="5236FA97" w:rsidR="00267582" w:rsidRPr="006F6255" w:rsidRDefault="00FE57D0" w:rsidP="00616159">
            <w:pPr>
              <w:tabs>
                <w:tab w:val="left" w:pos="1206"/>
              </w:tabs>
              <w:spacing w:line="360" w:lineRule="auto"/>
              <w:jc w:val="center"/>
              <w:rPr>
                <w:lang w:val="en-US"/>
              </w:rPr>
            </w:pPr>
            <w:r w:rsidRPr="006F6255">
              <w:rPr>
                <w:lang w:val="en-US"/>
              </w:rPr>
              <w:t>0.047 (NS)</w:t>
            </w:r>
          </w:p>
        </w:tc>
        <w:tc>
          <w:tcPr>
            <w:tcW w:w="2266" w:type="dxa"/>
          </w:tcPr>
          <w:p w14:paraId="708AB5B3" w14:textId="45BDB6D1" w:rsidR="00267582" w:rsidRPr="006F6255" w:rsidRDefault="00FE57D0" w:rsidP="00616159">
            <w:pPr>
              <w:tabs>
                <w:tab w:val="left" w:pos="1206"/>
              </w:tabs>
              <w:spacing w:line="360" w:lineRule="auto"/>
              <w:jc w:val="center"/>
              <w:rPr>
                <w:lang w:val="en-US"/>
              </w:rPr>
            </w:pPr>
            <w:r w:rsidRPr="006F6255">
              <w:rPr>
                <w:lang w:val="en-US"/>
              </w:rPr>
              <w:t>0.152**</w:t>
            </w:r>
          </w:p>
        </w:tc>
      </w:tr>
      <w:tr w:rsidR="00267582" w14:paraId="32CA5F83" w14:textId="77777777" w:rsidTr="00267582">
        <w:tc>
          <w:tcPr>
            <w:tcW w:w="2264" w:type="dxa"/>
            <w:tcBorders>
              <w:right w:val="single" w:sz="4" w:space="0" w:color="auto"/>
            </w:tcBorders>
          </w:tcPr>
          <w:p w14:paraId="5259E0E0" w14:textId="7483202A" w:rsidR="00267582" w:rsidRPr="006F6255" w:rsidRDefault="00AD296E" w:rsidP="00267582">
            <w:pPr>
              <w:tabs>
                <w:tab w:val="left" w:pos="1206"/>
              </w:tabs>
              <w:spacing w:line="360" w:lineRule="auto"/>
              <w:jc w:val="center"/>
              <w:rPr>
                <w:vertAlign w:val="subscript"/>
                <w:lang w:val="en-US"/>
              </w:rPr>
            </w:pPr>
            <w:r w:rsidRPr="006F6255">
              <w:rPr>
                <w:lang w:val="en-US"/>
              </w:rPr>
              <w:t>Sports</w:t>
            </w:r>
            <w:r w:rsidRPr="00522CF8">
              <w:rPr>
                <w:sz w:val="24"/>
                <w:szCs w:val="24"/>
                <w:vertAlign w:val="subscript"/>
                <w:lang w:val="en-US"/>
              </w:rPr>
              <w:t>t+2</w:t>
            </w:r>
          </w:p>
        </w:tc>
        <w:tc>
          <w:tcPr>
            <w:tcW w:w="2266" w:type="dxa"/>
            <w:tcBorders>
              <w:left w:val="single" w:sz="4" w:space="0" w:color="auto"/>
            </w:tcBorders>
          </w:tcPr>
          <w:p w14:paraId="5D14C6B8" w14:textId="49FAC83A" w:rsidR="00267582" w:rsidRPr="006F6255" w:rsidRDefault="00AD296E" w:rsidP="00616159">
            <w:pPr>
              <w:tabs>
                <w:tab w:val="left" w:pos="1206"/>
              </w:tabs>
              <w:spacing w:line="360" w:lineRule="auto"/>
              <w:jc w:val="center"/>
              <w:rPr>
                <w:lang w:val="en-US"/>
              </w:rPr>
            </w:pPr>
            <w:r w:rsidRPr="006F6255">
              <w:rPr>
                <w:lang w:val="en-US"/>
              </w:rPr>
              <w:t>0.437**</w:t>
            </w:r>
          </w:p>
        </w:tc>
        <w:tc>
          <w:tcPr>
            <w:tcW w:w="2266" w:type="dxa"/>
          </w:tcPr>
          <w:p w14:paraId="0118566B" w14:textId="394828CE" w:rsidR="00267582" w:rsidRPr="006F6255" w:rsidRDefault="00AD296E" w:rsidP="00616159">
            <w:pPr>
              <w:tabs>
                <w:tab w:val="left" w:pos="1206"/>
              </w:tabs>
              <w:spacing w:line="360" w:lineRule="auto"/>
              <w:jc w:val="center"/>
              <w:rPr>
                <w:lang w:val="en-US"/>
              </w:rPr>
            </w:pPr>
            <w:r w:rsidRPr="006F6255">
              <w:rPr>
                <w:lang w:val="en-US"/>
              </w:rPr>
              <w:t>-0.016 (NS)</w:t>
            </w:r>
          </w:p>
        </w:tc>
        <w:tc>
          <w:tcPr>
            <w:tcW w:w="2266" w:type="dxa"/>
          </w:tcPr>
          <w:p w14:paraId="1DB7E49F" w14:textId="6CB2FC2E" w:rsidR="00267582" w:rsidRPr="006F6255" w:rsidRDefault="00AD296E" w:rsidP="00616159">
            <w:pPr>
              <w:tabs>
                <w:tab w:val="left" w:pos="1206"/>
              </w:tabs>
              <w:spacing w:line="360" w:lineRule="auto"/>
              <w:jc w:val="center"/>
              <w:rPr>
                <w:lang w:val="en-US"/>
              </w:rPr>
            </w:pPr>
            <w:r w:rsidRPr="006F6255">
              <w:rPr>
                <w:lang w:val="en-US"/>
              </w:rPr>
              <w:t>0.117*</w:t>
            </w:r>
          </w:p>
        </w:tc>
      </w:tr>
    </w:tbl>
    <w:p w14:paraId="1D164877" w14:textId="77777777" w:rsidR="00AD296E" w:rsidRDefault="00AD296E" w:rsidP="00AD296E">
      <w:pPr>
        <w:tabs>
          <w:tab w:val="left" w:pos="1206"/>
        </w:tabs>
        <w:spacing w:line="360" w:lineRule="auto"/>
        <w:jc w:val="both"/>
        <w:rPr>
          <w:sz w:val="16"/>
          <w:szCs w:val="16"/>
          <w:lang w:val="en-US"/>
        </w:rPr>
      </w:pPr>
    </w:p>
    <w:p w14:paraId="53D5BFD4" w14:textId="70418849" w:rsidR="00AD296E" w:rsidRPr="00AD296E" w:rsidRDefault="00AD296E" w:rsidP="008510B9">
      <w:pPr>
        <w:tabs>
          <w:tab w:val="left" w:pos="1206"/>
        </w:tabs>
        <w:spacing w:line="240" w:lineRule="auto"/>
        <w:jc w:val="center"/>
        <w:rPr>
          <w:sz w:val="16"/>
          <w:szCs w:val="16"/>
          <w:lang w:val="en-US"/>
        </w:rPr>
      </w:pPr>
      <w:r w:rsidRPr="00AD296E">
        <w:rPr>
          <w:sz w:val="16"/>
          <w:szCs w:val="16"/>
          <w:lang w:val="en-US"/>
        </w:rPr>
        <w:t>**. Correlation is significant at the 0.01 level (2-tailed).</w:t>
      </w:r>
    </w:p>
    <w:p w14:paraId="4EA32DE9" w14:textId="30C0DE7A" w:rsidR="004B5623" w:rsidRDefault="00AD296E" w:rsidP="004B5623">
      <w:pPr>
        <w:tabs>
          <w:tab w:val="left" w:pos="1206"/>
        </w:tabs>
        <w:spacing w:line="240" w:lineRule="auto"/>
        <w:jc w:val="center"/>
        <w:rPr>
          <w:sz w:val="16"/>
          <w:szCs w:val="16"/>
          <w:lang w:val="en-US"/>
        </w:rPr>
      </w:pPr>
      <w:r w:rsidRPr="00AD296E">
        <w:rPr>
          <w:sz w:val="16"/>
          <w:szCs w:val="16"/>
          <w:lang w:val="en-US"/>
        </w:rPr>
        <w:t>*. Correlation is significant at the 0.05 level (2-tailed).</w:t>
      </w:r>
    </w:p>
    <w:p w14:paraId="7223C5D5" w14:textId="77777777" w:rsidR="00D624C8" w:rsidRPr="004B5623" w:rsidRDefault="00D624C8" w:rsidP="004B5623">
      <w:pPr>
        <w:tabs>
          <w:tab w:val="left" w:pos="1206"/>
        </w:tabs>
        <w:spacing w:line="240" w:lineRule="auto"/>
        <w:jc w:val="center"/>
        <w:rPr>
          <w:sz w:val="16"/>
          <w:szCs w:val="16"/>
          <w:lang w:val="en-US"/>
        </w:rPr>
      </w:pPr>
    </w:p>
    <w:p w14:paraId="2312AF5C" w14:textId="199DBFCE" w:rsidR="00094F55" w:rsidRDefault="008E1FEB" w:rsidP="006C6E1D">
      <w:pPr>
        <w:tabs>
          <w:tab w:val="left" w:pos="1206"/>
        </w:tabs>
        <w:spacing w:line="360" w:lineRule="auto"/>
        <w:jc w:val="both"/>
        <w:rPr>
          <w:sz w:val="24"/>
          <w:szCs w:val="24"/>
          <w:lang w:val="en-US"/>
        </w:rPr>
      </w:pPr>
      <w:r w:rsidRPr="006C6E1D">
        <w:rPr>
          <w:sz w:val="24"/>
          <w:szCs w:val="24"/>
          <w:lang w:val="en-US"/>
        </w:rPr>
        <w:t>It is remarkable that size and debt show a fairly consistent</w:t>
      </w:r>
      <w:r w:rsidR="007679A8">
        <w:rPr>
          <w:sz w:val="24"/>
          <w:szCs w:val="24"/>
          <w:lang w:val="en-US"/>
        </w:rPr>
        <w:t xml:space="preserve"> and significant</w:t>
      </w:r>
      <w:r w:rsidRPr="006C6E1D">
        <w:rPr>
          <w:sz w:val="24"/>
          <w:szCs w:val="24"/>
          <w:lang w:val="en-US"/>
        </w:rPr>
        <w:t xml:space="preserve"> correlation with sports</w:t>
      </w:r>
      <w:r w:rsidR="00522CF8" w:rsidRPr="006C6E1D">
        <w:rPr>
          <w:sz w:val="24"/>
          <w:szCs w:val="24"/>
          <w:lang w:val="en-US"/>
        </w:rPr>
        <w:t xml:space="preserve"> performance</w:t>
      </w:r>
      <w:r w:rsidRPr="006C6E1D">
        <w:rPr>
          <w:sz w:val="24"/>
          <w:szCs w:val="24"/>
          <w:lang w:val="en-US"/>
        </w:rPr>
        <w:t xml:space="preserve"> </w:t>
      </w:r>
      <w:r w:rsidR="00732CC5" w:rsidRPr="006C6E1D">
        <w:rPr>
          <w:sz w:val="24"/>
          <w:szCs w:val="24"/>
          <w:lang w:val="en-US"/>
        </w:rPr>
        <w:t>during the</w:t>
      </w:r>
      <w:r w:rsidRPr="006C6E1D">
        <w:rPr>
          <w:sz w:val="24"/>
          <w:szCs w:val="24"/>
          <w:lang w:val="en-US"/>
        </w:rPr>
        <w:t xml:space="preserve"> </w:t>
      </w:r>
      <w:r w:rsidR="00BD24DD">
        <w:rPr>
          <w:sz w:val="24"/>
          <w:szCs w:val="24"/>
          <w:lang w:val="en-US"/>
        </w:rPr>
        <w:t>time shifts</w:t>
      </w:r>
      <w:r w:rsidRPr="006C6E1D">
        <w:rPr>
          <w:sz w:val="24"/>
          <w:szCs w:val="24"/>
          <w:lang w:val="en-US"/>
        </w:rPr>
        <w:t>.</w:t>
      </w:r>
      <w:r w:rsidR="00280EC8">
        <w:rPr>
          <w:sz w:val="24"/>
          <w:szCs w:val="24"/>
          <w:lang w:val="en-US"/>
        </w:rPr>
        <w:t xml:space="preserve"> </w:t>
      </w:r>
      <w:r w:rsidR="00D62AAF" w:rsidRPr="006C6E1D">
        <w:rPr>
          <w:sz w:val="24"/>
          <w:szCs w:val="24"/>
          <w:lang w:val="en-US"/>
        </w:rPr>
        <w:t>Profitability only shows a significant relationship with sport</w:t>
      </w:r>
      <w:r w:rsidR="00474796">
        <w:rPr>
          <w:sz w:val="24"/>
          <w:szCs w:val="24"/>
          <w:lang w:val="en-US"/>
        </w:rPr>
        <w:t>s</w:t>
      </w:r>
      <w:r w:rsidR="00D62AAF" w:rsidRPr="006C6E1D">
        <w:rPr>
          <w:sz w:val="24"/>
          <w:szCs w:val="24"/>
          <w:lang w:val="en-US"/>
        </w:rPr>
        <w:t xml:space="preserve"> performance in the same year and the</w:t>
      </w:r>
      <w:r w:rsidR="00732CC5" w:rsidRPr="006C6E1D">
        <w:rPr>
          <w:sz w:val="24"/>
          <w:szCs w:val="24"/>
          <w:lang w:val="en-US"/>
        </w:rPr>
        <w:t xml:space="preserve"> sport</w:t>
      </w:r>
      <w:r w:rsidR="00474796">
        <w:rPr>
          <w:sz w:val="24"/>
          <w:szCs w:val="24"/>
          <w:lang w:val="en-US"/>
        </w:rPr>
        <w:t>ing</w:t>
      </w:r>
      <w:r w:rsidR="00732CC5" w:rsidRPr="006C6E1D">
        <w:rPr>
          <w:sz w:val="24"/>
          <w:szCs w:val="24"/>
          <w:lang w:val="en-US"/>
        </w:rPr>
        <w:t xml:space="preserve"> achievement</w:t>
      </w:r>
      <w:r w:rsidR="00474796">
        <w:rPr>
          <w:sz w:val="24"/>
          <w:szCs w:val="24"/>
          <w:lang w:val="en-US"/>
        </w:rPr>
        <w:t>s</w:t>
      </w:r>
      <w:r w:rsidR="00732CC5" w:rsidRPr="006C6E1D">
        <w:rPr>
          <w:sz w:val="24"/>
          <w:szCs w:val="24"/>
          <w:lang w:val="en-US"/>
        </w:rPr>
        <w:t xml:space="preserve"> from the</w:t>
      </w:r>
      <w:r w:rsidR="00D62AAF" w:rsidRPr="006C6E1D">
        <w:rPr>
          <w:sz w:val="24"/>
          <w:szCs w:val="24"/>
          <w:lang w:val="en-US"/>
        </w:rPr>
        <w:t xml:space="preserve"> year before. This gives an indication that it</w:t>
      </w:r>
      <w:r w:rsidR="008306F6">
        <w:rPr>
          <w:sz w:val="24"/>
          <w:szCs w:val="24"/>
          <w:lang w:val="en-US"/>
        </w:rPr>
        <w:t xml:space="preserve"> is</w:t>
      </w:r>
      <w:r w:rsidR="00D62AAF" w:rsidRPr="006C6E1D">
        <w:rPr>
          <w:sz w:val="24"/>
          <w:szCs w:val="24"/>
          <w:lang w:val="en-US"/>
        </w:rPr>
        <w:t xml:space="preserve"> rather</w:t>
      </w:r>
      <w:r w:rsidR="00474796">
        <w:rPr>
          <w:sz w:val="24"/>
          <w:szCs w:val="24"/>
          <w:lang w:val="en-US"/>
        </w:rPr>
        <w:t xml:space="preserve"> sporting</w:t>
      </w:r>
      <w:r w:rsidR="00D62AAF" w:rsidRPr="006C6E1D">
        <w:rPr>
          <w:sz w:val="24"/>
          <w:szCs w:val="24"/>
          <w:lang w:val="en-US"/>
        </w:rPr>
        <w:t xml:space="preserve"> </w:t>
      </w:r>
      <w:r w:rsidR="00474796">
        <w:rPr>
          <w:sz w:val="24"/>
          <w:szCs w:val="24"/>
          <w:lang w:val="en-US"/>
        </w:rPr>
        <w:t>results</w:t>
      </w:r>
      <w:r w:rsidR="00D62AAF" w:rsidRPr="006C6E1D">
        <w:rPr>
          <w:sz w:val="24"/>
          <w:szCs w:val="24"/>
          <w:lang w:val="en-US"/>
        </w:rPr>
        <w:t xml:space="preserve"> </w:t>
      </w:r>
      <w:r w:rsidR="001D03D9">
        <w:rPr>
          <w:sz w:val="24"/>
          <w:szCs w:val="24"/>
          <w:lang w:val="en-US"/>
        </w:rPr>
        <w:t xml:space="preserve">gained </w:t>
      </w:r>
      <w:r w:rsidR="00D62AAF" w:rsidRPr="006C6E1D">
        <w:rPr>
          <w:sz w:val="24"/>
          <w:szCs w:val="24"/>
          <w:lang w:val="en-US"/>
        </w:rPr>
        <w:t>in the previous year that will lead to profitability in the next year</w:t>
      </w:r>
      <w:r w:rsidR="00732CC5" w:rsidRPr="006C6E1D">
        <w:rPr>
          <w:sz w:val="24"/>
          <w:szCs w:val="24"/>
          <w:lang w:val="en-US"/>
        </w:rPr>
        <w:t xml:space="preserve"> and not vice versa.</w:t>
      </w:r>
      <w:r w:rsidR="00D62AAF" w:rsidRPr="006C6E1D">
        <w:rPr>
          <w:sz w:val="24"/>
          <w:szCs w:val="24"/>
          <w:lang w:val="en-US"/>
        </w:rPr>
        <w:t xml:space="preserve"> </w:t>
      </w:r>
    </w:p>
    <w:p w14:paraId="54003C97" w14:textId="28214533" w:rsidR="0029147D" w:rsidRDefault="0029147D" w:rsidP="006C6E1D">
      <w:pPr>
        <w:tabs>
          <w:tab w:val="left" w:pos="1206"/>
        </w:tabs>
        <w:spacing w:line="360" w:lineRule="auto"/>
        <w:jc w:val="both"/>
        <w:rPr>
          <w:sz w:val="24"/>
          <w:szCs w:val="24"/>
          <w:lang w:val="en-US"/>
        </w:rPr>
      </w:pPr>
    </w:p>
    <w:tbl>
      <w:tblPr>
        <w:tblW w:w="6559" w:type="dxa"/>
        <w:shd w:val="clear" w:color="auto" w:fill="FFFFFF"/>
        <w:tblCellMar>
          <w:left w:w="0" w:type="dxa"/>
          <w:right w:w="0" w:type="dxa"/>
        </w:tblCellMar>
        <w:tblLook w:val="04A0" w:firstRow="1" w:lastRow="0" w:firstColumn="1" w:lastColumn="0" w:noHBand="0" w:noVBand="1"/>
      </w:tblPr>
      <w:tblGrid>
        <w:gridCol w:w="6403"/>
        <w:gridCol w:w="156"/>
      </w:tblGrid>
      <w:tr w:rsidR="0076123F" w:rsidRPr="00DE3FB1" w14:paraId="7108DD5A" w14:textId="77777777" w:rsidTr="0076123F">
        <w:trPr>
          <w:gridAfter w:val="1"/>
        </w:trPr>
        <w:tc>
          <w:tcPr>
            <w:tcW w:w="0" w:type="auto"/>
            <w:shd w:val="clear" w:color="auto" w:fill="FFFFFF"/>
            <w:vAlign w:val="center"/>
            <w:hideMark/>
          </w:tcPr>
          <w:p w14:paraId="7A6E358A" w14:textId="77777777" w:rsidR="0076123F" w:rsidRPr="00034714" w:rsidRDefault="0076123F" w:rsidP="0076123F">
            <w:pPr>
              <w:spacing w:after="0" w:line="240" w:lineRule="auto"/>
              <w:rPr>
                <w:rFonts w:ascii="Times New Roman" w:eastAsia="Times New Roman" w:hAnsi="Times New Roman" w:cs="Times New Roman"/>
                <w:sz w:val="24"/>
                <w:szCs w:val="24"/>
                <w:lang w:val="en-US" w:eastAsia="nl-BE"/>
              </w:rPr>
            </w:pPr>
          </w:p>
        </w:tc>
      </w:tr>
      <w:tr w:rsidR="0076123F" w:rsidRPr="00DE3FB1" w14:paraId="0BB48F96" w14:textId="77777777" w:rsidTr="0046105F">
        <w:trPr>
          <w:gridAfter w:val="1"/>
        </w:trPr>
        <w:tc>
          <w:tcPr>
            <w:tcW w:w="0" w:type="auto"/>
            <w:shd w:val="clear" w:color="auto" w:fill="FFFFFF"/>
            <w:tcMar>
              <w:top w:w="120" w:type="dxa"/>
              <w:left w:w="0" w:type="dxa"/>
              <w:bottom w:w="120" w:type="dxa"/>
              <w:right w:w="0" w:type="dxa"/>
            </w:tcMar>
          </w:tcPr>
          <w:p w14:paraId="7C20A706" w14:textId="007C099F" w:rsidR="0046105F" w:rsidRPr="00034714" w:rsidRDefault="0046105F" w:rsidP="0076123F">
            <w:pPr>
              <w:spacing w:after="0" w:line="240" w:lineRule="auto"/>
              <w:rPr>
                <w:rFonts w:ascii="Arial" w:eastAsia="Times New Roman" w:hAnsi="Arial" w:cs="Arial"/>
                <w:color w:val="222222"/>
                <w:sz w:val="20"/>
                <w:szCs w:val="20"/>
                <w:lang w:val="en-US" w:eastAsia="nl-BE"/>
              </w:rPr>
            </w:pPr>
          </w:p>
        </w:tc>
      </w:tr>
      <w:tr w:rsidR="0076123F" w:rsidRPr="00DE3FB1" w14:paraId="2D2D878A" w14:textId="77777777" w:rsidTr="0046105F">
        <w:tc>
          <w:tcPr>
            <w:tcW w:w="0" w:type="auto"/>
            <w:shd w:val="clear" w:color="auto" w:fill="FFFFFF"/>
            <w:noWrap/>
            <w:tcMar>
              <w:top w:w="120" w:type="dxa"/>
              <w:left w:w="0" w:type="dxa"/>
              <w:bottom w:w="120" w:type="dxa"/>
              <w:right w:w="240" w:type="dxa"/>
            </w:tcMar>
          </w:tcPr>
          <w:p w14:paraId="28F53174" w14:textId="4C36AA7B" w:rsidR="0076123F" w:rsidRPr="00034714" w:rsidRDefault="0076123F" w:rsidP="0076123F">
            <w:pPr>
              <w:spacing w:after="0" w:line="240" w:lineRule="auto"/>
              <w:jc w:val="right"/>
              <w:rPr>
                <w:rFonts w:ascii="Arial" w:eastAsia="Times New Roman" w:hAnsi="Arial" w:cs="Arial"/>
                <w:color w:val="777777"/>
                <w:sz w:val="20"/>
                <w:szCs w:val="20"/>
                <w:lang w:val="en-US" w:eastAsia="nl-BE"/>
              </w:rPr>
            </w:pPr>
          </w:p>
        </w:tc>
        <w:tc>
          <w:tcPr>
            <w:tcW w:w="0" w:type="auto"/>
            <w:shd w:val="clear" w:color="auto" w:fill="FFFFFF"/>
            <w:tcMar>
              <w:top w:w="120" w:type="dxa"/>
              <w:left w:w="0" w:type="dxa"/>
              <w:bottom w:w="120" w:type="dxa"/>
              <w:right w:w="0" w:type="dxa"/>
            </w:tcMar>
          </w:tcPr>
          <w:p w14:paraId="6176FF50" w14:textId="77777777" w:rsidR="0076123F" w:rsidRPr="00034714" w:rsidRDefault="0076123F" w:rsidP="0076123F">
            <w:pPr>
              <w:spacing w:after="0" w:line="240" w:lineRule="auto"/>
              <w:jc w:val="right"/>
              <w:rPr>
                <w:rFonts w:ascii="Arial" w:eastAsia="Times New Roman" w:hAnsi="Arial" w:cs="Arial"/>
                <w:color w:val="777777"/>
                <w:sz w:val="20"/>
                <w:szCs w:val="20"/>
                <w:lang w:val="en-US" w:eastAsia="nl-BE"/>
              </w:rPr>
            </w:pPr>
          </w:p>
        </w:tc>
      </w:tr>
    </w:tbl>
    <w:p w14:paraId="019F28DD" w14:textId="0E8F9049" w:rsidR="0046105F" w:rsidRDefault="0046105F" w:rsidP="006D555C">
      <w:pPr>
        <w:tabs>
          <w:tab w:val="left" w:pos="1206"/>
        </w:tabs>
        <w:spacing w:line="360" w:lineRule="auto"/>
        <w:jc w:val="both"/>
        <w:rPr>
          <w:lang w:val="en-US"/>
        </w:rPr>
      </w:pPr>
    </w:p>
    <w:p w14:paraId="349EF3F5" w14:textId="5101DF5F" w:rsidR="0046105F" w:rsidRDefault="0046105F" w:rsidP="006D555C">
      <w:pPr>
        <w:tabs>
          <w:tab w:val="left" w:pos="1206"/>
        </w:tabs>
        <w:spacing w:line="360" w:lineRule="auto"/>
        <w:jc w:val="both"/>
        <w:rPr>
          <w:lang w:val="en-US"/>
        </w:rPr>
      </w:pPr>
    </w:p>
    <w:p w14:paraId="4FE32E25" w14:textId="77777777" w:rsidR="0046105F" w:rsidRDefault="0046105F" w:rsidP="006D555C">
      <w:pPr>
        <w:tabs>
          <w:tab w:val="left" w:pos="1206"/>
        </w:tabs>
        <w:spacing w:line="360" w:lineRule="auto"/>
        <w:jc w:val="both"/>
        <w:rPr>
          <w:lang w:val="en-US"/>
        </w:rPr>
      </w:pPr>
    </w:p>
    <w:p w14:paraId="5729859F" w14:textId="15E749C0" w:rsidR="009A3ACA" w:rsidRPr="00205422" w:rsidRDefault="0014637D" w:rsidP="0014637D">
      <w:pPr>
        <w:pStyle w:val="Heading2"/>
        <w:numPr>
          <w:ilvl w:val="1"/>
          <w:numId w:val="5"/>
        </w:numPr>
        <w:rPr>
          <w:rFonts w:asciiTheme="minorHAnsi" w:hAnsiTheme="minorHAnsi"/>
          <w:b/>
          <w:bCs/>
          <w:color w:val="000000" w:themeColor="text1"/>
          <w:sz w:val="28"/>
          <w:szCs w:val="28"/>
          <w:lang w:val="en-US"/>
        </w:rPr>
      </w:pPr>
      <w:bookmarkStart w:id="53" w:name="_Toc42431165"/>
      <w:r w:rsidRPr="00205422">
        <w:rPr>
          <w:rFonts w:asciiTheme="minorHAnsi" w:hAnsiTheme="minorHAnsi"/>
          <w:b/>
          <w:bCs/>
          <w:color w:val="000000" w:themeColor="text1"/>
          <w:sz w:val="28"/>
          <w:szCs w:val="28"/>
          <w:lang w:val="en-US"/>
        </w:rPr>
        <w:lastRenderedPageBreak/>
        <w:t xml:space="preserve">Regression – </w:t>
      </w:r>
      <w:r w:rsidR="004678A1" w:rsidRPr="00205422">
        <w:rPr>
          <w:rFonts w:asciiTheme="minorHAnsi" w:hAnsiTheme="minorHAnsi"/>
          <w:b/>
          <w:bCs/>
          <w:color w:val="000000" w:themeColor="text1"/>
          <w:sz w:val="28"/>
          <w:szCs w:val="28"/>
          <w:lang w:val="en-US"/>
        </w:rPr>
        <w:t>GLM</w:t>
      </w:r>
      <w:bookmarkEnd w:id="53"/>
    </w:p>
    <w:p w14:paraId="7B1D4403" w14:textId="2CC722CC" w:rsidR="00C2076C" w:rsidRDefault="00C2076C" w:rsidP="00C2076C">
      <w:pPr>
        <w:rPr>
          <w:lang w:val="en-US"/>
        </w:rPr>
      </w:pPr>
    </w:p>
    <w:p w14:paraId="75ABD430" w14:textId="35CD96EF" w:rsidR="00C2076C" w:rsidRDefault="002B3D26" w:rsidP="00C2076C">
      <w:pPr>
        <w:pStyle w:val="Heading3"/>
        <w:rPr>
          <w:rFonts w:asciiTheme="minorHAnsi" w:hAnsiTheme="minorHAnsi"/>
          <w:b/>
          <w:bCs/>
          <w:color w:val="000000" w:themeColor="text1"/>
          <w:lang w:val="en-US"/>
        </w:rPr>
      </w:pPr>
      <w:bookmarkStart w:id="54" w:name="_Toc42431166"/>
      <w:r>
        <w:rPr>
          <w:rFonts w:asciiTheme="minorHAnsi" w:hAnsiTheme="minorHAnsi"/>
          <w:b/>
          <w:bCs/>
          <w:color w:val="000000" w:themeColor="text1"/>
          <w:lang w:val="en-US"/>
        </w:rPr>
        <w:t>8</w:t>
      </w:r>
      <w:r w:rsidR="00C2076C" w:rsidRPr="00955D0C">
        <w:rPr>
          <w:rFonts w:asciiTheme="minorHAnsi" w:hAnsiTheme="minorHAnsi"/>
          <w:b/>
          <w:bCs/>
          <w:color w:val="000000" w:themeColor="text1"/>
          <w:lang w:val="en-US"/>
        </w:rPr>
        <w:t>.</w:t>
      </w:r>
      <w:r w:rsidR="00C2076C">
        <w:rPr>
          <w:rFonts w:asciiTheme="minorHAnsi" w:hAnsiTheme="minorHAnsi"/>
          <w:b/>
          <w:bCs/>
          <w:color w:val="000000" w:themeColor="text1"/>
          <w:lang w:val="en-US"/>
        </w:rPr>
        <w:t>5</w:t>
      </w:r>
      <w:r w:rsidR="00C2076C" w:rsidRPr="00955D0C">
        <w:rPr>
          <w:rFonts w:asciiTheme="minorHAnsi" w:hAnsiTheme="minorHAnsi"/>
          <w:b/>
          <w:bCs/>
          <w:color w:val="000000" w:themeColor="text1"/>
          <w:lang w:val="en-US"/>
        </w:rPr>
        <w:t>.</w:t>
      </w:r>
      <w:r w:rsidR="00C2076C">
        <w:rPr>
          <w:rFonts w:asciiTheme="minorHAnsi" w:hAnsiTheme="minorHAnsi"/>
          <w:b/>
          <w:bCs/>
          <w:color w:val="000000" w:themeColor="text1"/>
          <w:lang w:val="en-US"/>
        </w:rPr>
        <w:t>1</w:t>
      </w:r>
      <w:r w:rsidR="00C2076C" w:rsidRPr="00955D0C">
        <w:rPr>
          <w:rFonts w:asciiTheme="minorHAnsi" w:hAnsiTheme="minorHAnsi"/>
          <w:b/>
          <w:bCs/>
          <w:color w:val="000000" w:themeColor="text1"/>
          <w:lang w:val="en-US"/>
        </w:rPr>
        <w:t xml:space="preserve"> </w:t>
      </w:r>
      <w:r w:rsidR="00C2076C" w:rsidRPr="00205422">
        <w:rPr>
          <w:rFonts w:asciiTheme="minorHAnsi" w:hAnsiTheme="minorHAnsi"/>
          <w:b/>
          <w:bCs/>
          <w:color w:val="000000" w:themeColor="text1"/>
          <w:sz w:val="26"/>
          <w:szCs w:val="26"/>
          <w:lang w:val="en-US"/>
        </w:rPr>
        <w:t>Regression diagnostics</w:t>
      </w:r>
      <w:bookmarkEnd w:id="54"/>
    </w:p>
    <w:p w14:paraId="154EB7FB" w14:textId="07F4C392" w:rsidR="00C95F2C" w:rsidRDefault="00C95F2C" w:rsidP="00C95F2C">
      <w:pPr>
        <w:rPr>
          <w:lang w:val="en-US"/>
        </w:rPr>
      </w:pPr>
    </w:p>
    <w:p w14:paraId="5BF835F0" w14:textId="1AD4390F" w:rsidR="00C2076C" w:rsidRPr="00C2076C" w:rsidRDefault="00C95F2C" w:rsidP="004661FD">
      <w:pPr>
        <w:spacing w:line="360" w:lineRule="auto"/>
        <w:jc w:val="both"/>
        <w:rPr>
          <w:sz w:val="24"/>
          <w:szCs w:val="24"/>
          <w:lang w:val="en-US"/>
        </w:rPr>
      </w:pPr>
      <w:r w:rsidRPr="00C95F2C">
        <w:rPr>
          <w:sz w:val="24"/>
          <w:szCs w:val="24"/>
          <w:lang w:val="en-US"/>
        </w:rPr>
        <w:t>To perform a regression analysis several assumptions are made and have to be validated, especially for the error terms</w:t>
      </w:r>
      <w:r w:rsidR="00AA0FDB">
        <w:rPr>
          <w:sz w:val="24"/>
          <w:szCs w:val="24"/>
          <w:lang w:val="en-US"/>
        </w:rPr>
        <w:t xml:space="preserve">. </w:t>
      </w:r>
      <w:r>
        <w:rPr>
          <w:sz w:val="24"/>
          <w:szCs w:val="24"/>
          <w:lang w:val="en-US"/>
        </w:rPr>
        <w:t xml:space="preserve">Based on the work of Neels (2017) and </w:t>
      </w:r>
      <w:proofErr w:type="spellStart"/>
      <w:r>
        <w:rPr>
          <w:sz w:val="24"/>
          <w:szCs w:val="24"/>
          <w:lang w:val="en-US"/>
        </w:rPr>
        <w:t>Boud</w:t>
      </w:r>
      <w:r w:rsidR="00AA0FDB">
        <w:rPr>
          <w:sz w:val="24"/>
          <w:szCs w:val="24"/>
          <w:lang w:val="en-US"/>
        </w:rPr>
        <w:t>t</w:t>
      </w:r>
      <w:proofErr w:type="spellEnd"/>
      <w:r>
        <w:rPr>
          <w:sz w:val="24"/>
          <w:szCs w:val="24"/>
          <w:lang w:val="en-US"/>
        </w:rPr>
        <w:t xml:space="preserve"> </w:t>
      </w:r>
      <w:r w:rsidR="00AA0FDB">
        <w:rPr>
          <w:sz w:val="24"/>
          <w:szCs w:val="24"/>
          <w:lang w:val="en-US"/>
        </w:rPr>
        <w:t>(</w:t>
      </w:r>
      <w:r>
        <w:rPr>
          <w:sz w:val="24"/>
          <w:szCs w:val="24"/>
          <w:lang w:val="en-US"/>
        </w:rPr>
        <w:t>2018</w:t>
      </w:r>
      <w:r w:rsidR="00AA0FDB">
        <w:rPr>
          <w:sz w:val="24"/>
          <w:szCs w:val="24"/>
          <w:lang w:val="en-US"/>
        </w:rPr>
        <w:t>)</w:t>
      </w:r>
      <w:r>
        <w:rPr>
          <w:sz w:val="24"/>
          <w:szCs w:val="24"/>
          <w:lang w:val="en-US"/>
        </w:rPr>
        <w:t xml:space="preserve"> six assumptions are tested:</w:t>
      </w:r>
    </w:p>
    <w:p w14:paraId="6D921281" w14:textId="7EE60499" w:rsidR="00C2076C" w:rsidRPr="00464B6C" w:rsidRDefault="00C2076C" w:rsidP="00153C7B">
      <w:pPr>
        <w:pStyle w:val="ListParagraph"/>
        <w:numPr>
          <w:ilvl w:val="0"/>
          <w:numId w:val="18"/>
        </w:numPr>
        <w:spacing w:line="360" w:lineRule="auto"/>
        <w:jc w:val="both"/>
        <w:rPr>
          <w:b/>
          <w:bCs/>
          <w:color w:val="000000" w:themeColor="text1"/>
          <w:sz w:val="24"/>
          <w:szCs w:val="24"/>
          <w:lang w:val="en-US"/>
        </w:rPr>
      </w:pPr>
      <w:r w:rsidRPr="00464B6C">
        <w:rPr>
          <w:b/>
          <w:bCs/>
          <w:color w:val="000000" w:themeColor="text1"/>
          <w:sz w:val="24"/>
          <w:szCs w:val="24"/>
          <w:lang w:val="en-US"/>
        </w:rPr>
        <w:t xml:space="preserve">Linearity: </w:t>
      </w:r>
      <w:r w:rsidRPr="00464B6C">
        <w:rPr>
          <w:color w:val="000000" w:themeColor="text1"/>
          <w:sz w:val="24"/>
          <w:szCs w:val="24"/>
          <w:lang w:val="en-US"/>
        </w:rPr>
        <w:t>The relationship between the dependent variable and the independent is linear. As can be seen on the figures</w:t>
      </w:r>
      <w:r w:rsidR="00BD24DD">
        <w:rPr>
          <w:color w:val="000000" w:themeColor="text1"/>
          <w:sz w:val="24"/>
          <w:szCs w:val="24"/>
          <w:lang w:val="en-US"/>
        </w:rPr>
        <w:t xml:space="preserve"> in appendix </w:t>
      </w:r>
      <w:r w:rsidR="00357F1B">
        <w:rPr>
          <w:color w:val="000000" w:themeColor="text1"/>
          <w:sz w:val="24"/>
          <w:szCs w:val="24"/>
          <w:lang w:val="en-US"/>
        </w:rPr>
        <w:t>IV (figure 1)</w:t>
      </w:r>
      <w:r w:rsidRPr="00464B6C">
        <w:rPr>
          <w:color w:val="000000" w:themeColor="text1"/>
          <w:sz w:val="24"/>
          <w:szCs w:val="24"/>
          <w:lang w:val="en-US"/>
        </w:rPr>
        <w:t>, a linear relationship is present</w:t>
      </w:r>
      <w:r w:rsidR="00AE687B">
        <w:rPr>
          <w:color w:val="000000" w:themeColor="text1"/>
          <w:sz w:val="24"/>
          <w:szCs w:val="24"/>
          <w:lang w:val="en-US"/>
        </w:rPr>
        <w:t>.</w:t>
      </w:r>
    </w:p>
    <w:p w14:paraId="17DCC345" w14:textId="6D49F7F9" w:rsidR="00C2076C" w:rsidRPr="00464B6C" w:rsidRDefault="00C2076C" w:rsidP="00153C7B">
      <w:pPr>
        <w:pStyle w:val="ListParagraph"/>
        <w:numPr>
          <w:ilvl w:val="0"/>
          <w:numId w:val="18"/>
        </w:numPr>
        <w:autoSpaceDE w:val="0"/>
        <w:autoSpaceDN w:val="0"/>
        <w:adjustRightInd w:val="0"/>
        <w:spacing w:after="0" w:line="360" w:lineRule="auto"/>
        <w:jc w:val="both"/>
        <w:rPr>
          <w:rFonts w:cs="Times New Roman"/>
          <w:b/>
          <w:bCs/>
          <w:color w:val="000000" w:themeColor="text1"/>
          <w:sz w:val="24"/>
          <w:szCs w:val="24"/>
          <w:lang w:val="en-US"/>
        </w:rPr>
      </w:pPr>
      <w:r w:rsidRPr="00464B6C">
        <w:rPr>
          <w:rFonts w:cs="Times New Roman"/>
          <w:b/>
          <w:bCs/>
          <w:color w:val="000000" w:themeColor="text1"/>
          <w:sz w:val="24"/>
          <w:szCs w:val="24"/>
          <w:lang w:val="en-US"/>
        </w:rPr>
        <w:t xml:space="preserve">Multicollinearity: </w:t>
      </w:r>
      <w:r w:rsidRPr="00464B6C">
        <w:rPr>
          <w:rFonts w:cs="Times New Roman"/>
          <w:color w:val="000000" w:themeColor="text1"/>
          <w:sz w:val="24"/>
          <w:szCs w:val="24"/>
          <w:lang w:val="en-US"/>
        </w:rPr>
        <w:t>This indicates an excessive consistency of the independent variables. This can be checked on the basis of the correlation of the different variables. This could ensure that these variables explain the same variance</w:t>
      </w:r>
      <w:r>
        <w:rPr>
          <w:rFonts w:cs="Times New Roman"/>
          <w:color w:val="000000" w:themeColor="text1"/>
          <w:sz w:val="24"/>
          <w:szCs w:val="24"/>
          <w:lang w:val="en-US"/>
        </w:rPr>
        <w:t xml:space="preserve">, this is not </w:t>
      </w:r>
      <w:r w:rsidR="004661FD">
        <w:rPr>
          <w:rFonts w:cs="Times New Roman"/>
          <w:color w:val="000000" w:themeColor="text1"/>
          <w:sz w:val="24"/>
          <w:szCs w:val="24"/>
          <w:lang w:val="en-US"/>
        </w:rPr>
        <w:t>desired in the model. This</w:t>
      </w:r>
      <w:r>
        <w:rPr>
          <w:rFonts w:cs="Times New Roman"/>
          <w:color w:val="000000" w:themeColor="text1"/>
          <w:sz w:val="24"/>
          <w:szCs w:val="24"/>
          <w:lang w:val="en-US"/>
        </w:rPr>
        <w:t xml:space="preserve"> can be teste</w:t>
      </w:r>
      <w:r w:rsidR="00AE687B">
        <w:rPr>
          <w:rFonts w:cs="Times New Roman"/>
          <w:color w:val="000000" w:themeColor="text1"/>
          <w:sz w:val="24"/>
          <w:szCs w:val="24"/>
          <w:lang w:val="en-US"/>
        </w:rPr>
        <w:t>d</w:t>
      </w:r>
      <w:r>
        <w:rPr>
          <w:rFonts w:cs="Times New Roman"/>
          <w:color w:val="000000" w:themeColor="text1"/>
          <w:sz w:val="24"/>
          <w:szCs w:val="24"/>
          <w:lang w:val="en-US"/>
        </w:rPr>
        <w:t xml:space="preserve"> through the VIF (Variance Inflation Factor)</w:t>
      </w:r>
      <w:r w:rsidRPr="00464B6C">
        <w:rPr>
          <w:rFonts w:cs="Times New Roman"/>
          <w:color w:val="000000" w:themeColor="text1"/>
          <w:sz w:val="24"/>
          <w:szCs w:val="24"/>
          <w:lang w:val="en-US"/>
        </w:rPr>
        <w:t>(Neels, 2017).</w:t>
      </w:r>
    </w:p>
    <w:p w14:paraId="0B3BF0D5" w14:textId="77777777" w:rsidR="00C2076C" w:rsidRDefault="00C2076C" w:rsidP="00153C7B">
      <w:pPr>
        <w:pStyle w:val="ListParagraph"/>
        <w:numPr>
          <w:ilvl w:val="0"/>
          <w:numId w:val="18"/>
        </w:numPr>
        <w:autoSpaceDE w:val="0"/>
        <w:autoSpaceDN w:val="0"/>
        <w:adjustRightInd w:val="0"/>
        <w:spacing w:after="0" w:line="360" w:lineRule="auto"/>
        <w:jc w:val="both"/>
        <w:rPr>
          <w:rFonts w:cs="Times New Roman"/>
          <w:color w:val="000000" w:themeColor="text1"/>
          <w:sz w:val="24"/>
          <w:szCs w:val="24"/>
          <w:lang w:val="en-US"/>
        </w:rPr>
      </w:pPr>
      <w:r w:rsidRPr="00464B6C">
        <w:rPr>
          <w:rFonts w:cs="Times New Roman"/>
          <w:b/>
          <w:bCs/>
          <w:color w:val="000000" w:themeColor="text1"/>
          <w:sz w:val="24"/>
          <w:szCs w:val="24"/>
          <w:lang w:val="en-US"/>
        </w:rPr>
        <w:t>Autocorrelation</w:t>
      </w:r>
      <w:r w:rsidRPr="00464B6C">
        <w:rPr>
          <w:rFonts w:cs="Times New Roman"/>
          <w:color w:val="000000" w:themeColor="text1"/>
          <w:sz w:val="24"/>
          <w:szCs w:val="24"/>
          <w:lang w:val="en-US"/>
        </w:rPr>
        <w:t>: The absence of autocorrelation refers to the fact that there exists no autocorrelation between the residuals of the different independent variables</w:t>
      </w:r>
      <w:r>
        <w:rPr>
          <w:rFonts w:cs="Times New Roman"/>
          <w:color w:val="000000" w:themeColor="text1"/>
          <w:sz w:val="24"/>
          <w:szCs w:val="24"/>
          <w:lang w:val="en-US"/>
        </w:rPr>
        <w:t xml:space="preserve">, </w:t>
      </w:r>
      <w:proofErr w:type="spellStart"/>
      <w:r w:rsidRPr="00464B6C">
        <w:rPr>
          <w:rFonts w:cs="Times New Roman"/>
          <w:color w:val="000000" w:themeColor="text1"/>
          <w:sz w:val="24"/>
          <w:szCs w:val="24"/>
          <w:lang w:val="en-US"/>
        </w:rPr>
        <w:t>Cov</w:t>
      </w:r>
      <w:proofErr w:type="spellEnd"/>
      <w:r w:rsidRPr="00464B6C">
        <w:rPr>
          <w:rFonts w:cs="Times New Roman"/>
          <w:color w:val="000000" w:themeColor="text1"/>
          <w:sz w:val="24"/>
          <w:szCs w:val="24"/>
          <w:lang w:val="en-US"/>
        </w:rPr>
        <w:t>(</w:t>
      </w:r>
      <w:proofErr w:type="spellStart"/>
      <w:r w:rsidRPr="00464B6C">
        <w:rPr>
          <w:rFonts w:cs="Times New Roman"/>
          <w:color w:val="000000" w:themeColor="text1"/>
          <w:sz w:val="24"/>
          <w:szCs w:val="24"/>
          <w:lang w:val="en-US"/>
        </w:rPr>
        <w:t>ε</w:t>
      </w:r>
      <w:r w:rsidRPr="00464B6C">
        <w:rPr>
          <w:rFonts w:cs="Times New Roman"/>
          <w:color w:val="000000" w:themeColor="text1"/>
          <w:sz w:val="24"/>
          <w:szCs w:val="24"/>
          <w:vertAlign w:val="subscript"/>
          <w:lang w:val="en-US"/>
        </w:rPr>
        <w:t>i</w:t>
      </w:r>
      <w:r w:rsidRPr="00464B6C">
        <w:rPr>
          <w:rFonts w:cs="Times New Roman"/>
          <w:color w:val="000000" w:themeColor="text1"/>
          <w:sz w:val="24"/>
          <w:szCs w:val="24"/>
          <w:lang w:val="en-US"/>
        </w:rPr>
        <w:t>,ε</w:t>
      </w:r>
      <w:r w:rsidRPr="00464B6C">
        <w:rPr>
          <w:rFonts w:cs="Times New Roman"/>
          <w:color w:val="000000" w:themeColor="text1"/>
          <w:sz w:val="24"/>
          <w:szCs w:val="24"/>
          <w:vertAlign w:val="subscript"/>
          <w:lang w:val="en-US"/>
        </w:rPr>
        <w:t>j</w:t>
      </w:r>
      <w:proofErr w:type="spellEnd"/>
      <w:r w:rsidRPr="00464B6C">
        <w:rPr>
          <w:rFonts w:cs="Times New Roman"/>
          <w:color w:val="000000" w:themeColor="text1"/>
          <w:sz w:val="24"/>
          <w:szCs w:val="24"/>
          <w:lang w:val="en-US"/>
        </w:rPr>
        <w:t>) = 0</w:t>
      </w:r>
      <w:r>
        <w:rPr>
          <w:rFonts w:cs="Times New Roman"/>
          <w:color w:val="000000" w:themeColor="text1"/>
          <w:sz w:val="24"/>
          <w:szCs w:val="24"/>
          <w:lang w:val="en-US"/>
        </w:rPr>
        <w:t xml:space="preserve">. This is tested with the Durbin-Watson statistic, the measure ranges between 0 and 4. A value of 2 indicates no autocorrelation </w:t>
      </w:r>
      <w:r w:rsidRPr="00464B6C">
        <w:rPr>
          <w:rFonts w:cs="Times New Roman"/>
          <w:color w:val="000000" w:themeColor="text1"/>
          <w:sz w:val="24"/>
          <w:szCs w:val="24"/>
          <w:lang w:val="en-US"/>
        </w:rPr>
        <w:t>(Neels, 2017)</w:t>
      </w:r>
      <w:r>
        <w:rPr>
          <w:rFonts w:cs="Times New Roman"/>
          <w:color w:val="000000" w:themeColor="text1"/>
          <w:sz w:val="24"/>
          <w:szCs w:val="24"/>
          <w:lang w:val="en-US"/>
        </w:rPr>
        <w:t>.</w:t>
      </w:r>
    </w:p>
    <w:p w14:paraId="1592C8CA" w14:textId="77777777" w:rsidR="00C2076C" w:rsidRDefault="00C2076C" w:rsidP="00153C7B">
      <w:pPr>
        <w:pStyle w:val="ListParagraph"/>
        <w:numPr>
          <w:ilvl w:val="0"/>
          <w:numId w:val="18"/>
        </w:numPr>
        <w:autoSpaceDE w:val="0"/>
        <w:autoSpaceDN w:val="0"/>
        <w:adjustRightInd w:val="0"/>
        <w:spacing w:after="0" w:line="360" w:lineRule="auto"/>
        <w:jc w:val="both"/>
        <w:rPr>
          <w:rFonts w:cs="Times New Roman"/>
          <w:color w:val="000000" w:themeColor="text1"/>
          <w:sz w:val="24"/>
          <w:szCs w:val="24"/>
          <w:lang w:val="en-US"/>
        </w:rPr>
      </w:pPr>
      <w:r w:rsidRPr="00464B6C">
        <w:rPr>
          <w:b/>
          <w:bCs/>
          <w:color w:val="000000" w:themeColor="text1"/>
          <w:sz w:val="24"/>
          <w:szCs w:val="24"/>
          <w:lang w:val="en-US"/>
        </w:rPr>
        <w:t xml:space="preserve">Homoscedasticity: </w:t>
      </w:r>
      <w:r w:rsidRPr="00464B6C">
        <w:rPr>
          <w:color w:val="000000" w:themeColor="text1"/>
          <w:sz w:val="24"/>
          <w:szCs w:val="24"/>
          <w:lang w:val="en-US"/>
        </w:rPr>
        <w:t xml:space="preserve">The assumption of </w:t>
      </w:r>
      <w:r>
        <w:rPr>
          <w:color w:val="000000" w:themeColor="text1"/>
          <w:sz w:val="24"/>
          <w:szCs w:val="24"/>
          <w:lang w:val="en-US"/>
        </w:rPr>
        <w:t>h</w:t>
      </w:r>
      <w:r w:rsidRPr="00464B6C">
        <w:rPr>
          <w:color w:val="000000" w:themeColor="text1"/>
          <w:sz w:val="24"/>
          <w:szCs w:val="24"/>
          <w:lang w:val="en-US"/>
        </w:rPr>
        <w:t xml:space="preserve">omoscedasticity states that the error term </w:t>
      </w:r>
      <w:proofErr w:type="spellStart"/>
      <w:r w:rsidRPr="00464B6C">
        <w:rPr>
          <w:rFonts w:cs="Times New Roman"/>
          <w:color w:val="000000" w:themeColor="text1"/>
          <w:sz w:val="24"/>
          <w:szCs w:val="24"/>
          <w:lang w:val="en-US"/>
        </w:rPr>
        <w:t>ε</w:t>
      </w:r>
      <w:r w:rsidRPr="00464B6C">
        <w:rPr>
          <w:rFonts w:cs="Times New Roman"/>
          <w:color w:val="000000" w:themeColor="text1"/>
          <w:sz w:val="24"/>
          <w:szCs w:val="24"/>
          <w:vertAlign w:val="subscript"/>
          <w:lang w:val="en-US"/>
        </w:rPr>
        <w:t>i</w:t>
      </w:r>
      <w:proofErr w:type="spellEnd"/>
      <w:r w:rsidRPr="00464B6C">
        <w:rPr>
          <w:rFonts w:cs="Times New Roman"/>
          <w:color w:val="000000" w:themeColor="text1"/>
          <w:sz w:val="24"/>
          <w:szCs w:val="24"/>
          <w:lang w:val="en-US"/>
        </w:rPr>
        <w:t xml:space="preserve"> got the same variance for every combination of independent variables, </w:t>
      </w:r>
      <w:r w:rsidRPr="00464B6C">
        <w:rPr>
          <w:rFonts w:cs="Times New Roman"/>
          <w:sz w:val="24"/>
          <w:szCs w:val="24"/>
          <w:lang w:val="en-US"/>
        </w:rPr>
        <w:t>Var(</w:t>
      </w:r>
      <w:proofErr w:type="spellStart"/>
      <w:r w:rsidRPr="00464B6C">
        <w:rPr>
          <w:rFonts w:cs="Times New Roman"/>
          <w:sz w:val="24"/>
          <w:szCs w:val="24"/>
          <w:lang w:val="en-US"/>
        </w:rPr>
        <w:t>ε</w:t>
      </w:r>
      <w:r w:rsidRPr="00464B6C">
        <w:rPr>
          <w:rFonts w:cs="Times New Roman"/>
          <w:sz w:val="24"/>
          <w:szCs w:val="24"/>
          <w:vertAlign w:val="subscript"/>
          <w:lang w:val="en-US"/>
        </w:rPr>
        <w:t>i</w:t>
      </w:r>
      <w:proofErr w:type="spellEnd"/>
      <w:r w:rsidRPr="00464B6C">
        <w:rPr>
          <w:rFonts w:cs="Times New Roman"/>
          <w:sz w:val="24"/>
          <w:szCs w:val="24"/>
          <w:lang w:val="en-US"/>
        </w:rPr>
        <w:t>) = σ</w:t>
      </w:r>
      <w:r w:rsidRPr="00464B6C">
        <w:rPr>
          <w:rFonts w:cs="Times New Roman"/>
          <w:sz w:val="24"/>
          <w:szCs w:val="24"/>
          <w:vertAlign w:val="superscript"/>
          <w:lang w:val="en-US"/>
        </w:rPr>
        <w:t>2</w:t>
      </w:r>
      <w:r w:rsidRPr="00464B6C">
        <w:rPr>
          <w:rFonts w:cs="Times New Roman"/>
          <w:color w:val="000000" w:themeColor="text1"/>
          <w:sz w:val="24"/>
          <w:szCs w:val="24"/>
          <w:lang w:val="en-US"/>
        </w:rPr>
        <w:t xml:space="preserve"> (Neels, 2017). This can be investigated by drawing a scatter plot of the actual error terms and the predicted error terms.</w:t>
      </w:r>
    </w:p>
    <w:p w14:paraId="3B2DA3B5" w14:textId="77777777" w:rsidR="00C2076C" w:rsidRPr="009F6153" w:rsidRDefault="00C2076C" w:rsidP="00153C7B">
      <w:pPr>
        <w:pStyle w:val="ListParagraph"/>
        <w:numPr>
          <w:ilvl w:val="0"/>
          <w:numId w:val="18"/>
        </w:numPr>
        <w:autoSpaceDE w:val="0"/>
        <w:autoSpaceDN w:val="0"/>
        <w:adjustRightInd w:val="0"/>
        <w:spacing w:after="0" w:line="360" w:lineRule="auto"/>
        <w:jc w:val="both"/>
        <w:rPr>
          <w:rFonts w:cs="Times New Roman"/>
          <w:b/>
          <w:bCs/>
          <w:color w:val="000000" w:themeColor="text1"/>
          <w:sz w:val="24"/>
          <w:szCs w:val="24"/>
          <w:lang w:val="en-US"/>
        </w:rPr>
      </w:pPr>
      <w:r w:rsidRPr="009F6153">
        <w:rPr>
          <w:rFonts w:cs="Times New Roman"/>
          <w:b/>
          <w:bCs/>
          <w:color w:val="000000" w:themeColor="text1"/>
          <w:sz w:val="24"/>
          <w:szCs w:val="24"/>
          <w:lang w:val="en-US"/>
        </w:rPr>
        <w:t>Values of the residuals are normally distributed</w:t>
      </w:r>
      <w:r>
        <w:rPr>
          <w:rFonts w:cs="Times New Roman"/>
          <w:b/>
          <w:bCs/>
          <w:color w:val="000000" w:themeColor="text1"/>
          <w:sz w:val="24"/>
          <w:szCs w:val="24"/>
          <w:lang w:val="en-US"/>
        </w:rPr>
        <w:t xml:space="preserve">: </w:t>
      </w:r>
      <w:r>
        <w:rPr>
          <w:rFonts w:cs="Times New Roman"/>
          <w:color w:val="000000" w:themeColor="text1"/>
          <w:sz w:val="24"/>
          <w:szCs w:val="24"/>
          <w:lang w:val="en-US"/>
        </w:rPr>
        <w:t xml:space="preserve">This is investigated through a normal probability plot. If this criteria is not met, a transformation of  the variables could be to done </w:t>
      </w:r>
      <w:r w:rsidRPr="004618D4">
        <w:rPr>
          <w:rFonts w:cs="Times New Roman"/>
          <w:color w:val="000000" w:themeColor="text1"/>
          <w:sz w:val="24"/>
          <w:szCs w:val="24"/>
          <w:lang w:val="en-US"/>
        </w:rPr>
        <w:t>in order to resolve this</w:t>
      </w:r>
      <w:r>
        <w:rPr>
          <w:rFonts w:cs="Times New Roman"/>
          <w:color w:val="000000" w:themeColor="text1"/>
          <w:sz w:val="24"/>
          <w:szCs w:val="24"/>
          <w:lang w:val="en-US"/>
        </w:rPr>
        <w:t>.</w:t>
      </w:r>
    </w:p>
    <w:p w14:paraId="60EE24AD" w14:textId="77777777" w:rsidR="00C2076C" w:rsidRDefault="00C2076C" w:rsidP="00153C7B">
      <w:pPr>
        <w:pStyle w:val="ListParagraph"/>
        <w:numPr>
          <w:ilvl w:val="0"/>
          <w:numId w:val="18"/>
        </w:numPr>
        <w:autoSpaceDE w:val="0"/>
        <w:autoSpaceDN w:val="0"/>
        <w:adjustRightInd w:val="0"/>
        <w:spacing w:after="0" w:line="360" w:lineRule="auto"/>
        <w:jc w:val="both"/>
        <w:rPr>
          <w:rFonts w:cs="Times New Roman"/>
          <w:color w:val="000000" w:themeColor="text1"/>
          <w:sz w:val="24"/>
          <w:szCs w:val="24"/>
          <w:lang w:val="en-US"/>
        </w:rPr>
      </w:pPr>
      <w:r>
        <w:rPr>
          <w:rFonts w:cs="Times New Roman"/>
          <w:b/>
          <w:bCs/>
          <w:color w:val="000000" w:themeColor="text1"/>
          <w:sz w:val="24"/>
          <w:szCs w:val="24"/>
          <w:lang w:val="en-US"/>
        </w:rPr>
        <w:t xml:space="preserve">Outliers: </w:t>
      </w:r>
      <w:r w:rsidRPr="004618D4">
        <w:rPr>
          <w:rFonts w:cs="Times New Roman"/>
          <w:color w:val="000000" w:themeColor="text1"/>
          <w:sz w:val="24"/>
          <w:szCs w:val="24"/>
          <w:lang w:val="en-US"/>
        </w:rPr>
        <w:t>No influential cases are influencing your models</w:t>
      </w:r>
      <w:r>
        <w:rPr>
          <w:rFonts w:cs="Times New Roman"/>
          <w:color w:val="000000" w:themeColor="text1"/>
          <w:sz w:val="24"/>
          <w:szCs w:val="24"/>
          <w:lang w:val="en-US"/>
        </w:rPr>
        <w:t xml:space="preserve">. This is tested through the Cook’s distance. All values should be under 1 to not have a major influence on the model. </w:t>
      </w:r>
    </w:p>
    <w:p w14:paraId="0665279B" w14:textId="77777777" w:rsidR="00C2076C" w:rsidRDefault="00C2076C" w:rsidP="00C2076C">
      <w:pPr>
        <w:shd w:val="clear" w:color="auto" w:fill="FFFFFF" w:themeFill="background1"/>
        <w:autoSpaceDE w:val="0"/>
        <w:autoSpaceDN w:val="0"/>
        <w:adjustRightInd w:val="0"/>
        <w:spacing w:after="0" w:line="240" w:lineRule="auto"/>
        <w:jc w:val="both"/>
        <w:rPr>
          <w:rFonts w:cs="Times New Roman"/>
          <w:sz w:val="20"/>
          <w:szCs w:val="20"/>
          <w:lang w:val="en-US"/>
        </w:rPr>
      </w:pPr>
    </w:p>
    <w:p w14:paraId="1E97C4E2" w14:textId="285CFFE9" w:rsidR="00C2076C" w:rsidRDefault="00C2076C" w:rsidP="00680583">
      <w:pPr>
        <w:shd w:val="clear" w:color="auto" w:fill="FFFFFF" w:themeFill="background1"/>
        <w:autoSpaceDE w:val="0"/>
        <w:autoSpaceDN w:val="0"/>
        <w:adjustRightInd w:val="0"/>
        <w:spacing w:after="0" w:line="360" w:lineRule="auto"/>
        <w:jc w:val="both"/>
        <w:rPr>
          <w:rFonts w:cs="Times New Roman"/>
          <w:sz w:val="24"/>
          <w:szCs w:val="24"/>
          <w:lang w:val="en-US"/>
        </w:rPr>
      </w:pPr>
      <w:r w:rsidRPr="00955D0C">
        <w:rPr>
          <w:rFonts w:cs="Times New Roman"/>
          <w:sz w:val="24"/>
          <w:szCs w:val="24"/>
          <w:lang w:val="en-US"/>
        </w:rPr>
        <w:t>After checking these assumptions for the general model (all three competi</w:t>
      </w:r>
      <w:r>
        <w:rPr>
          <w:rFonts w:cs="Times New Roman"/>
          <w:sz w:val="24"/>
          <w:szCs w:val="24"/>
          <w:lang w:val="en-US"/>
        </w:rPr>
        <w:t>ti</w:t>
      </w:r>
      <w:r w:rsidRPr="00955D0C">
        <w:rPr>
          <w:rFonts w:cs="Times New Roman"/>
          <w:sz w:val="24"/>
          <w:szCs w:val="24"/>
          <w:lang w:val="en-US"/>
        </w:rPr>
        <w:t>ons, n=346) and the separate countries (BE</w:t>
      </w:r>
      <w:r w:rsidR="00AA0FDB">
        <w:rPr>
          <w:rFonts w:cs="Times New Roman"/>
          <w:sz w:val="24"/>
          <w:szCs w:val="24"/>
          <w:lang w:val="en-US"/>
        </w:rPr>
        <w:t xml:space="preserve">, </w:t>
      </w:r>
      <w:r w:rsidRPr="00955D0C">
        <w:rPr>
          <w:rFonts w:cs="Times New Roman"/>
          <w:sz w:val="24"/>
          <w:szCs w:val="24"/>
          <w:lang w:val="en-US"/>
        </w:rPr>
        <w:t>n=120, GE</w:t>
      </w:r>
      <w:r>
        <w:rPr>
          <w:rFonts w:cs="Times New Roman"/>
          <w:sz w:val="24"/>
          <w:szCs w:val="24"/>
          <w:lang w:val="en-US"/>
        </w:rPr>
        <w:t>, n=</w:t>
      </w:r>
      <w:r w:rsidRPr="00955D0C">
        <w:rPr>
          <w:rFonts w:cs="Times New Roman"/>
          <w:sz w:val="24"/>
          <w:szCs w:val="24"/>
          <w:lang w:val="en-US"/>
        </w:rPr>
        <w:t>120, UK</w:t>
      </w:r>
      <w:r>
        <w:rPr>
          <w:rFonts w:cs="Times New Roman"/>
          <w:sz w:val="24"/>
          <w:szCs w:val="24"/>
          <w:lang w:val="en-US"/>
        </w:rPr>
        <w:t>, n</w:t>
      </w:r>
      <w:r w:rsidRPr="00955D0C">
        <w:rPr>
          <w:rFonts w:cs="Times New Roman"/>
          <w:sz w:val="24"/>
          <w:szCs w:val="24"/>
          <w:lang w:val="en-US"/>
        </w:rPr>
        <w:t>=108)</w:t>
      </w:r>
      <w:r>
        <w:rPr>
          <w:rFonts w:cs="Times New Roman"/>
          <w:sz w:val="24"/>
          <w:szCs w:val="24"/>
          <w:lang w:val="en-US"/>
        </w:rPr>
        <w:t xml:space="preserve"> it is clear that</w:t>
      </w:r>
      <w:r w:rsidRPr="00955D0C">
        <w:rPr>
          <w:lang w:val="en-US"/>
        </w:rPr>
        <w:t xml:space="preserve"> </w:t>
      </w:r>
      <w:r w:rsidRPr="00955D0C">
        <w:rPr>
          <w:rFonts w:cs="Times New Roman"/>
          <w:sz w:val="24"/>
          <w:szCs w:val="24"/>
          <w:lang w:val="en-US"/>
        </w:rPr>
        <w:t>most of the assumptions are clearly met</w:t>
      </w:r>
      <w:r>
        <w:rPr>
          <w:rFonts w:cs="Times New Roman"/>
          <w:sz w:val="24"/>
          <w:szCs w:val="24"/>
          <w:lang w:val="en-US"/>
        </w:rPr>
        <w:t xml:space="preserve">. </w:t>
      </w:r>
      <w:r w:rsidR="00357F1B">
        <w:rPr>
          <w:rFonts w:cs="Times New Roman"/>
          <w:sz w:val="24"/>
          <w:szCs w:val="24"/>
          <w:lang w:val="en-US"/>
        </w:rPr>
        <w:t xml:space="preserve">The output for the general model can be found in appendix III </w:t>
      </w:r>
      <w:r w:rsidR="00357F1B">
        <w:rPr>
          <w:rFonts w:cs="Times New Roman"/>
          <w:sz w:val="24"/>
          <w:szCs w:val="24"/>
          <w:lang w:val="en-US"/>
        </w:rPr>
        <w:lastRenderedPageBreak/>
        <w:t>and for the countries separately</w:t>
      </w:r>
      <w:r>
        <w:rPr>
          <w:rFonts w:cs="Times New Roman"/>
          <w:sz w:val="24"/>
          <w:szCs w:val="24"/>
          <w:lang w:val="en-US"/>
        </w:rPr>
        <w:t xml:space="preserve"> in </w:t>
      </w:r>
      <w:r w:rsidR="00357F1B">
        <w:rPr>
          <w:rFonts w:cs="Times New Roman"/>
          <w:sz w:val="24"/>
          <w:szCs w:val="24"/>
          <w:lang w:val="en-US"/>
        </w:rPr>
        <w:t>a</w:t>
      </w:r>
      <w:r>
        <w:rPr>
          <w:rFonts w:cs="Times New Roman"/>
          <w:sz w:val="24"/>
          <w:szCs w:val="24"/>
          <w:lang w:val="en-US"/>
        </w:rPr>
        <w:t xml:space="preserve">ppendix </w:t>
      </w:r>
      <w:r w:rsidR="00357F1B">
        <w:rPr>
          <w:rFonts w:cs="Times New Roman"/>
          <w:sz w:val="24"/>
          <w:szCs w:val="24"/>
          <w:lang w:val="en-US"/>
        </w:rPr>
        <w:t>VI</w:t>
      </w:r>
      <w:r>
        <w:rPr>
          <w:rFonts w:cs="Times New Roman"/>
          <w:sz w:val="24"/>
          <w:szCs w:val="24"/>
          <w:lang w:val="en-US"/>
        </w:rPr>
        <w:t xml:space="preserve">. Linearity is fulfilled. The multicollinearity is checked by VIF and indicates for all the four models a favorable value. Next,  the autocorrelation is checked through the Durbin-Watson statistic and the models are all indicating values around 2, which </w:t>
      </w:r>
      <w:r w:rsidR="00D01865">
        <w:rPr>
          <w:rFonts w:cs="Times New Roman"/>
          <w:sz w:val="24"/>
          <w:szCs w:val="24"/>
          <w:lang w:val="en-US"/>
        </w:rPr>
        <w:t>indicate an</w:t>
      </w:r>
      <w:r>
        <w:rPr>
          <w:rFonts w:cs="Times New Roman"/>
          <w:sz w:val="24"/>
          <w:szCs w:val="24"/>
          <w:lang w:val="en-US"/>
        </w:rPr>
        <w:t xml:space="preserve"> absence of autocorrelation. Subsequently</w:t>
      </w:r>
      <w:r w:rsidR="00D01865">
        <w:rPr>
          <w:rFonts w:cs="Times New Roman"/>
          <w:sz w:val="24"/>
          <w:szCs w:val="24"/>
          <w:lang w:val="en-US"/>
        </w:rPr>
        <w:t xml:space="preserve">, </w:t>
      </w:r>
      <w:r>
        <w:rPr>
          <w:rFonts w:cs="Times New Roman"/>
          <w:sz w:val="24"/>
          <w:szCs w:val="24"/>
          <w:lang w:val="en-US"/>
        </w:rPr>
        <w:t>homoscedasticity is</w:t>
      </w:r>
      <w:r w:rsidR="00D01865">
        <w:rPr>
          <w:rFonts w:cs="Times New Roman"/>
          <w:sz w:val="24"/>
          <w:szCs w:val="24"/>
          <w:lang w:val="en-US"/>
        </w:rPr>
        <w:t xml:space="preserve"> checked</w:t>
      </w:r>
      <w:r>
        <w:rPr>
          <w:rFonts w:cs="Times New Roman"/>
          <w:sz w:val="24"/>
          <w:szCs w:val="24"/>
          <w:lang w:val="en-US"/>
        </w:rPr>
        <w:t xml:space="preserve"> by investigating the scatter plot. This plot show </w:t>
      </w:r>
      <w:r w:rsidR="00471F3A">
        <w:rPr>
          <w:rFonts w:cs="Times New Roman"/>
          <w:sz w:val="24"/>
          <w:szCs w:val="24"/>
          <w:lang w:val="en-US"/>
        </w:rPr>
        <w:t xml:space="preserve">two values exceeding the range between –3 and +3, the model for </w:t>
      </w:r>
      <w:r w:rsidR="00F91C11">
        <w:rPr>
          <w:rFonts w:cs="Times New Roman"/>
          <w:sz w:val="24"/>
          <w:szCs w:val="24"/>
          <w:lang w:val="en-US"/>
        </w:rPr>
        <w:t>the UK</w:t>
      </w:r>
      <w:r w:rsidR="00471F3A">
        <w:rPr>
          <w:rFonts w:cs="Times New Roman"/>
          <w:sz w:val="24"/>
          <w:szCs w:val="24"/>
          <w:lang w:val="en-US"/>
        </w:rPr>
        <w:t xml:space="preserve"> shows no value exceeding this range, Germany one and Belgium two. The normality of the residuals can also be found in </w:t>
      </w:r>
      <w:r w:rsidR="00DA5804">
        <w:rPr>
          <w:rFonts w:cs="Times New Roman"/>
          <w:sz w:val="24"/>
          <w:szCs w:val="24"/>
          <w:lang w:val="en-US"/>
        </w:rPr>
        <w:t>a</w:t>
      </w:r>
      <w:r w:rsidR="00471F3A">
        <w:rPr>
          <w:rFonts w:cs="Times New Roman"/>
          <w:sz w:val="24"/>
          <w:szCs w:val="24"/>
          <w:lang w:val="en-US"/>
        </w:rPr>
        <w:t>ppendix</w:t>
      </w:r>
      <w:r w:rsidR="00357F1B">
        <w:rPr>
          <w:rFonts w:cs="Times New Roman"/>
          <w:sz w:val="24"/>
          <w:szCs w:val="24"/>
          <w:lang w:val="en-US"/>
        </w:rPr>
        <w:t xml:space="preserve"> VI</w:t>
      </w:r>
      <w:r w:rsidR="00471F3A">
        <w:rPr>
          <w:rFonts w:cs="Times New Roman"/>
          <w:sz w:val="24"/>
          <w:szCs w:val="24"/>
          <w:lang w:val="en-US"/>
        </w:rPr>
        <w:t xml:space="preserve"> and d</w:t>
      </w:r>
      <w:r w:rsidR="00471F3A" w:rsidRPr="00471F3A">
        <w:rPr>
          <w:rFonts w:cs="Times New Roman"/>
          <w:sz w:val="24"/>
          <w:szCs w:val="24"/>
          <w:lang w:val="en-US"/>
        </w:rPr>
        <w:t>oes not show full normal distribution</w:t>
      </w:r>
      <w:r w:rsidR="00471F3A">
        <w:rPr>
          <w:rFonts w:cs="Times New Roman"/>
          <w:sz w:val="24"/>
          <w:szCs w:val="24"/>
          <w:lang w:val="en-US"/>
        </w:rPr>
        <w:t>, the variables could be transformed</w:t>
      </w:r>
      <w:r w:rsidR="00DA5804">
        <w:rPr>
          <w:rFonts w:cs="Times New Roman"/>
          <w:sz w:val="24"/>
          <w:szCs w:val="24"/>
          <w:lang w:val="en-US"/>
        </w:rPr>
        <w:t xml:space="preserve"> </w:t>
      </w:r>
      <w:r w:rsidR="00471F3A">
        <w:rPr>
          <w:rFonts w:cs="Times New Roman"/>
          <w:sz w:val="24"/>
          <w:szCs w:val="24"/>
          <w:lang w:val="en-US"/>
        </w:rPr>
        <w:t>to improve this. Last but not least the outliers are checked through the Cook’s distance</w:t>
      </w:r>
      <w:r w:rsidR="00AE5384" w:rsidRPr="00AE5384">
        <w:rPr>
          <w:lang w:val="en-US"/>
        </w:rPr>
        <w:t>.</w:t>
      </w:r>
      <w:r w:rsidR="00AE5384">
        <w:rPr>
          <w:lang w:val="en-US"/>
        </w:rPr>
        <w:t xml:space="preserve"> </w:t>
      </w:r>
      <w:r w:rsidR="00AE5384" w:rsidRPr="00AE5384">
        <w:rPr>
          <w:rFonts w:cs="Times New Roman"/>
          <w:sz w:val="24"/>
          <w:szCs w:val="24"/>
          <w:lang w:val="en-US"/>
        </w:rPr>
        <w:t xml:space="preserve">These </w:t>
      </w:r>
      <w:r w:rsidR="00AE5384">
        <w:rPr>
          <w:rFonts w:cs="Times New Roman"/>
          <w:sz w:val="24"/>
          <w:szCs w:val="24"/>
          <w:lang w:val="en-US"/>
        </w:rPr>
        <w:t xml:space="preserve">values </w:t>
      </w:r>
      <w:r w:rsidR="00AE5384" w:rsidRPr="00AE5384">
        <w:rPr>
          <w:rFonts w:cs="Times New Roman"/>
          <w:sz w:val="24"/>
          <w:szCs w:val="24"/>
          <w:lang w:val="en-US"/>
        </w:rPr>
        <w:t>all remain well below 1 and this part poses no concern</w:t>
      </w:r>
      <w:r w:rsidR="00471F3A">
        <w:rPr>
          <w:rFonts w:cs="Times New Roman"/>
          <w:sz w:val="24"/>
          <w:szCs w:val="24"/>
          <w:lang w:val="en-US"/>
        </w:rPr>
        <w:t xml:space="preserve"> </w:t>
      </w:r>
      <w:r w:rsidR="00AE5384">
        <w:rPr>
          <w:rFonts w:cs="Times New Roman"/>
          <w:sz w:val="24"/>
          <w:szCs w:val="24"/>
          <w:lang w:val="en-US"/>
        </w:rPr>
        <w:t>.</w:t>
      </w:r>
    </w:p>
    <w:p w14:paraId="3FCB7F2A" w14:textId="7CDA4625" w:rsidR="004D42BC" w:rsidRPr="00205422" w:rsidRDefault="004D42BC" w:rsidP="004D42BC">
      <w:pPr>
        <w:rPr>
          <w:sz w:val="26"/>
          <w:szCs w:val="26"/>
          <w:lang w:val="en-US"/>
        </w:rPr>
      </w:pPr>
    </w:p>
    <w:p w14:paraId="7BDA3241" w14:textId="65D0F369" w:rsidR="0029147D" w:rsidRPr="00205422" w:rsidRDefault="002B3D26" w:rsidP="00680583">
      <w:pPr>
        <w:pStyle w:val="Heading3"/>
        <w:rPr>
          <w:rFonts w:asciiTheme="minorHAnsi" w:hAnsiTheme="minorHAnsi"/>
          <w:b/>
          <w:bCs/>
          <w:color w:val="000000" w:themeColor="text1"/>
          <w:sz w:val="26"/>
          <w:szCs w:val="26"/>
          <w:lang w:val="en-US"/>
        </w:rPr>
      </w:pPr>
      <w:bookmarkStart w:id="55" w:name="_Toc42431167"/>
      <w:r w:rsidRPr="00205422">
        <w:rPr>
          <w:rFonts w:asciiTheme="minorHAnsi" w:hAnsiTheme="minorHAnsi"/>
          <w:b/>
          <w:bCs/>
          <w:color w:val="000000" w:themeColor="text1"/>
          <w:sz w:val="26"/>
          <w:szCs w:val="26"/>
          <w:lang w:val="en-US"/>
        </w:rPr>
        <w:t>8</w:t>
      </w:r>
      <w:r w:rsidR="004D42BC" w:rsidRPr="00205422">
        <w:rPr>
          <w:rFonts w:asciiTheme="minorHAnsi" w:hAnsiTheme="minorHAnsi"/>
          <w:b/>
          <w:bCs/>
          <w:color w:val="000000" w:themeColor="text1"/>
          <w:sz w:val="26"/>
          <w:szCs w:val="26"/>
          <w:lang w:val="en-US"/>
        </w:rPr>
        <w:t>.</w:t>
      </w:r>
      <w:r w:rsidR="00C2076C" w:rsidRPr="00205422">
        <w:rPr>
          <w:rFonts w:asciiTheme="minorHAnsi" w:hAnsiTheme="minorHAnsi"/>
          <w:b/>
          <w:bCs/>
          <w:color w:val="000000" w:themeColor="text1"/>
          <w:sz w:val="26"/>
          <w:szCs w:val="26"/>
          <w:lang w:val="en-US"/>
        </w:rPr>
        <w:t>5</w:t>
      </w:r>
      <w:r w:rsidR="004D42BC" w:rsidRPr="00205422">
        <w:rPr>
          <w:rFonts w:asciiTheme="minorHAnsi" w:hAnsiTheme="minorHAnsi"/>
          <w:b/>
          <w:bCs/>
          <w:color w:val="000000" w:themeColor="text1"/>
          <w:sz w:val="26"/>
          <w:szCs w:val="26"/>
          <w:lang w:val="en-US"/>
        </w:rPr>
        <w:t>.</w:t>
      </w:r>
      <w:r w:rsidR="00C2076C" w:rsidRPr="00205422">
        <w:rPr>
          <w:rFonts w:asciiTheme="minorHAnsi" w:hAnsiTheme="minorHAnsi"/>
          <w:b/>
          <w:bCs/>
          <w:color w:val="000000" w:themeColor="text1"/>
          <w:sz w:val="26"/>
          <w:szCs w:val="26"/>
          <w:lang w:val="en-US"/>
        </w:rPr>
        <w:t>2</w:t>
      </w:r>
      <w:r w:rsidR="004D42BC" w:rsidRPr="00205422">
        <w:rPr>
          <w:rFonts w:asciiTheme="minorHAnsi" w:hAnsiTheme="minorHAnsi"/>
          <w:b/>
          <w:bCs/>
          <w:color w:val="000000" w:themeColor="text1"/>
          <w:sz w:val="26"/>
          <w:szCs w:val="26"/>
          <w:lang w:val="en-US"/>
        </w:rPr>
        <w:t xml:space="preserve"> </w:t>
      </w:r>
      <w:r w:rsidR="0086306D" w:rsidRPr="00205422">
        <w:rPr>
          <w:rFonts w:asciiTheme="minorHAnsi" w:hAnsiTheme="minorHAnsi"/>
          <w:b/>
          <w:bCs/>
          <w:color w:val="000000" w:themeColor="text1"/>
          <w:sz w:val="26"/>
          <w:szCs w:val="26"/>
          <w:lang w:val="en-US"/>
        </w:rPr>
        <w:t>G</w:t>
      </w:r>
      <w:r w:rsidR="00DB2C51" w:rsidRPr="00205422">
        <w:rPr>
          <w:rFonts w:asciiTheme="minorHAnsi" w:hAnsiTheme="minorHAnsi"/>
          <w:b/>
          <w:bCs/>
          <w:color w:val="000000" w:themeColor="text1"/>
          <w:sz w:val="26"/>
          <w:szCs w:val="26"/>
          <w:lang w:val="en-US"/>
        </w:rPr>
        <w:t xml:space="preserve">eneral Linear </w:t>
      </w:r>
      <w:r w:rsidR="004D42BC" w:rsidRPr="00205422">
        <w:rPr>
          <w:rFonts w:asciiTheme="minorHAnsi" w:hAnsiTheme="minorHAnsi"/>
          <w:b/>
          <w:bCs/>
          <w:color w:val="000000" w:themeColor="text1"/>
          <w:sz w:val="26"/>
          <w:szCs w:val="26"/>
          <w:lang w:val="en-US"/>
        </w:rPr>
        <w:t>model</w:t>
      </w:r>
      <w:bookmarkEnd w:id="55"/>
    </w:p>
    <w:p w14:paraId="218A2A43" w14:textId="77777777" w:rsidR="00680583" w:rsidRPr="00680583" w:rsidRDefault="00680583" w:rsidP="00680583">
      <w:pPr>
        <w:rPr>
          <w:lang w:val="en-US"/>
        </w:rPr>
      </w:pPr>
    </w:p>
    <w:p w14:paraId="59E9772D" w14:textId="40EFC0E2" w:rsidR="009D0514" w:rsidRDefault="0029147D" w:rsidP="0029147D">
      <w:pPr>
        <w:spacing w:line="360" w:lineRule="auto"/>
        <w:jc w:val="both"/>
        <w:rPr>
          <w:sz w:val="24"/>
          <w:szCs w:val="24"/>
          <w:lang w:val="en-US"/>
        </w:rPr>
      </w:pPr>
      <w:r w:rsidRPr="0029147D">
        <w:rPr>
          <w:sz w:val="24"/>
          <w:szCs w:val="24"/>
          <w:lang w:val="en-US"/>
        </w:rPr>
        <w:t xml:space="preserve">The next step is to perform </w:t>
      </w:r>
      <w:r w:rsidR="002B3D26">
        <w:rPr>
          <w:sz w:val="24"/>
          <w:szCs w:val="24"/>
          <w:lang w:val="en-US"/>
        </w:rPr>
        <w:t>the</w:t>
      </w:r>
      <w:r w:rsidRPr="0029147D">
        <w:rPr>
          <w:sz w:val="24"/>
          <w:szCs w:val="24"/>
          <w:lang w:val="en-US"/>
        </w:rPr>
        <w:t xml:space="preserve"> </w:t>
      </w:r>
      <w:r>
        <w:rPr>
          <w:sz w:val="24"/>
          <w:szCs w:val="24"/>
          <w:lang w:val="en-US"/>
        </w:rPr>
        <w:t xml:space="preserve">linear </w:t>
      </w:r>
      <w:r w:rsidRPr="0029147D">
        <w:rPr>
          <w:sz w:val="24"/>
          <w:szCs w:val="24"/>
          <w:lang w:val="en-US"/>
        </w:rPr>
        <w:t xml:space="preserve">regression, based on the work of Kris </w:t>
      </w:r>
      <w:proofErr w:type="spellStart"/>
      <w:r w:rsidRPr="0029147D">
        <w:rPr>
          <w:sz w:val="24"/>
          <w:szCs w:val="24"/>
          <w:lang w:val="en-US"/>
        </w:rPr>
        <w:t>Boudt</w:t>
      </w:r>
      <w:proofErr w:type="spellEnd"/>
      <w:r w:rsidRPr="0029147D">
        <w:rPr>
          <w:sz w:val="24"/>
          <w:szCs w:val="24"/>
          <w:lang w:val="en-US"/>
        </w:rPr>
        <w:t xml:space="preserve"> (</w:t>
      </w:r>
      <w:r w:rsidR="006F09E3">
        <w:rPr>
          <w:sz w:val="24"/>
          <w:szCs w:val="24"/>
          <w:lang w:val="en-US"/>
        </w:rPr>
        <w:t>2018</w:t>
      </w:r>
      <w:r w:rsidRPr="0029147D">
        <w:rPr>
          <w:sz w:val="24"/>
          <w:szCs w:val="24"/>
          <w:lang w:val="en-US"/>
        </w:rPr>
        <w:t xml:space="preserve">). </w:t>
      </w:r>
      <w:r w:rsidR="006C6E1D" w:rsidRPr="0029147D">
        <w:rPr>
          <w:sz w:val="24"/>
          <w:szCs w:val="24"/>
          <w:lang w:val="en-US"/>
        </w:rPr>
        <w:t>After checking the correlatio</w:t>
      </w:r>
      <w:r>
        <w:rPr>
          <w:sz w:val="24"/>
          <w:szCs w:val="24"/>
          <w:lang w:val="en-US"/>
        </w:rPr>
        <w:t xml:space="preserve">n in </w:t>
      </w:r>
      <w:r w:rsidR="002B3D26">
        <w:rPr>
          <w:sz w:val="24"/>
          <w:szCs w:val="24"/>
          <w:lang w:val="en-US"/>
        </w:rPr>
        <w:t xml:space="preserve">section 8.4 a model is created where sportive </w:t>
      </w:r>
      <w:r w:rsidR="0065703B">
        <w:rPr>
          <w:sz w:val="24"/>
          <w:szCs w:val="24"/>
          <w:lang w:val="en-US"/>
        </w:rPr>
        <w:t xml:space="preserve">forms </w:t>
      </w:r>
      <w:r w:rsidR="002B3D26">
        <w:rPr>
          <w:sz w:val="24"/>
          <w:szCs w:val="24"/>
          <w:lang w:val="en-US"/>
        </w:rPr>
        <w:t>the dependent variable.</w:t>
      </w:r>
      <w:r>
        <w:rPr>
          <w:sz w:val="24"/>
          <w:szCs w:val="24"/>
          <w:lang w:val="en-US"/>
        </w:rPr>
        <w:t xml:space="preserve"> S</w:t>
      </w:r>
      <w:r w:rsidRPr="0029147D">
        <w:rPr>
          <w:sz w:val="24"/>
          <w:szCs w:val="24"/>
          <w:lang w:val="en-US"/>
        </w:rPr>
        <w:t xml:space="preserve">cale, profitability and debt </w:t>
      </w:r>
      <w:r w:rsidR="0065703B">
        <w:rPr>
          <w:sz w:val="24"/>
          <w:szCs w:val="24"/>
          <w:lang w:val="en-US"/>
        </w:rPr>
        <w:t>are</w:t>
      </w:r>
      <w:r w:rsidRPr="0029147D">
        <w:rPr>
          <w:sz w:val="24"/>
          <w:szCs w:val="24"/>
          <w:lang w:val="en-US"/>
        </w:rPr>
        <w:t xml:space="preserve"> the independent variables</w:t>
      </w:r>
      <w:r w:rsidR="00651619">
        <w:rPr>
          <w:sz w:val="24"/>
          <w:szCs w:val="24"/>
          <w:lang w:val="en-US"/>
        </w:rPr>
        <w:t xml:space="preserve"> and are based on the factor scores</w:t>
      </w:r>
      <w:r w:rsidR="000161F6">
        <w:rPr>
          <w:sz w:val="24"/>
          <w:szCs w:val="24"/>
          <w:lang w:val="en-US"/>
        </w:rPr>
        <w:t xml:space="preserve"> from 7.4</w:t>
      </w:r>
      <w:r w:rsidRPr="0029147D">
        <w:rPr>
          <w:sz w:val="24"/>
          <w:szCs w:val="24"/>
          <w:lang w:val="en-US"/>
        </w:rPr>
        <w:t>. A linear regression model will be implemented for the three countries</w:t>
      </w:r>
      <w:r>
        <w:rPr>
          <w:sz w:val="24"/>
          <w:szCs w:val="24"/>
          <w:lang w:val="en-US"/>
        </w:rPr>
        <w:t xml:space="preserve"> collectively</w:t>
      </w:r>
      <w:r w:rsidRPr="0029147D">
        <w:rPr>
          <w:sz w:val="24"/>
          <w:szCs w:val="24"/>
          <w:lang w:val="en-US"/>
        </w:rPr>
        <w:t xml:space="preserve"> and then a model for the three countries separately will be carried out</w:t>
      </w:r>
      <w:r w:rsidR="007D4673">
        <w:rPr>
          <w:sz w:val="24"/>
          <w:szCs w:val="24"/>
          <w:lang w:val="en-US"/>
        </w:rPr>
        <w:t>.</w:t>
      </w:r>
    </w:p>
    <w:p w14:paraId="4BCB493A" w14:textId="52E98E55" w:rsidR="009D0514" w:rsidRPr="000A357B" w:rsidRDefault="004B5623" w:rsidP="000A357B">
      <w:pPr>
        <w:spacing w:line="360" w:lineRule="auto"/>
        <w:jc w:val="both"/>
        <w:rPr>
          <w:sz w:val="24"/>
          <w:szCs w:val="24"/>
          <w:lang w:val="en-US"/>
        </w:rPr>
      </w:pPr>
      <w:r>
        <w:rPr>
          <w:sz w:val="24"/>
          <w:szCs w:val="24"/>
          <w:lang w:val="en-US"/>
        </w:rPr>
        <w:t>On table 5 a</w:t>
      </w:r>
      <w:r w:rsidR="00651619">
        <w:rPr>
          <w:sz w:val="24"/>
          <w:szCs w:val="24"/>
          <w:lang w:val="en-US"/>
        </w:rPr>
        <w:t xml:space="preserve"> summary of the model for the three countries can be retrieved</w:t>
      </w:r>
      <w:r w:rsidR="00B115B1">
        <w:rPr>
          <w:sz w:val="24"/>
          <w:szCs w:val="24"/>
          <w:lang w:val="en-US"/>
        </w:rPr>
        <w:t xml:space="preserve"> (n=346)</w:t>
      </w:r>
      <w:r w:rsidR="00651619">
        <w:rPr>
          <w:sz w:val="24"/>
          <w:szCs w:val="24"/>
          <w:lang w:val="en-US"/>
        </w:rPr>
        <w:t>.</w:t>
      </w:r>
      <w:r w:rsidR="00B115B1">
        <w:rPr>
          <w:sz w:val="24"/>
          <w:szCs w:val="24"/>
          <w:lang w:val="en-US"/>
        </w:rPr>
        <w:t xml:space="preserve"> </w:t>
      </w:r>
      <w:r w:rsidR="00651619">
        <w:rPr>
          <w:sz w:val="24"/>
          <w:szCs w:val="24"/>
          <w:lang w:val="en-US"/>
        </w:rPr>
        <w:t xml:space="preserve">The three components are all significant, according to the t-statistics and </w:t>
      </w:r>
      <w:r w:rsidR="00651619" w:rsidRPr="00392EE5">
        <w:rPr>
          <w:i/>
          <w:iCs/>
          <w:sz w:val="24"/>
          <w:szCs w:val="24"/>
          <w:lang w:val="en-US"/>
        </w:rPr>
        <w:t>p</w:t>
      </w:r>
      <w:r w:rsidR="00651619">
        <w:rPr>
          <w:sz w:val="24"/>
          <w:szCs w:val="24"/>
          <w:lang w:val="en-US"/>
        </w:rPr>
        <w:t>-</w:t>
      </w:r>
      <w:r w:rsidR="00AC6D96">
        <w:rPr>
          <w:sz w:val="24"/>
          <w:szCs w:val="24"/>
          <w:lang w:val="en-US"/>
        </w:rPr>
        <w:t>value</w:t>
      </w:r>
      <w:r w:rsidR="00651619">
        <w:rPr>
          <w:sz w:val="24"/>
          <w:szCs w:val="24"/>
          <w:lang w:val="en-US"/>
        </w:rPr>
        <w:t xml:space="preserve"> (below 0.05)</w:t>
      </w:r>
      <w:r w:rsidR="00392EE5">
        <w:rPr>
          <w:sz w:val="24"/>
          <w:szCs w:val="24"/>
          <w:lang w:val="en-US"/>
        </w:rPr>
        <w:t>.</w:t>
      </w:r>
      <w:r w:rsidR="00B115B1">
        <w:rPr>
          <w:sz w:val="24"/>
          <w:szCs w:val="24"/>
          <w:lang w:val="en-US"/>
        </w:rPr>
        <w:t xml:space="preserve"> This combined model has a rather low </w:t>
      </w:r>
      <w:r w:rsidR="00B115B1" w:rsidRPr="006B2702">
        <w:rPr>
          <w:sz w:val="24"/>
          <w:szCs w:val="24"/>
          <w:lang w:val="en-US"/>
        </w:rPr>
        <w:t>R</w:t>
      </w:r>
      <w:r w:rsidR="00B115B1" w:rsidRPr="006B2702">
        <w:rPr>
          <w:sz w:val="24"/>
          <w:szCs w:val="24"/>
          <w:vertAlign w:val="superscript"/>
          <w:lang w:val="en-US"/>
        </w:rPr>
        <w:t>2</w:t>
      </w:r>
      <w:r w:rsidR="00C0180F">
        <w:rPr>
          <w:sz w:val="24"/>
          <w:szCs w:val="24"/>
          <w:lang w:val="en-US"/>
        </w:rPr>
        <w:t>-value</w:t>
      </w:r>
      <w:r w:rsidR="00B115B1">
        <w:rPr>
          <w:sz w:val="24"/>
          <w:szCs w:val="24"/>
          <w:lang w:val="en-US"/>
        </w:rPr>
        <w:t xml:space="preserve"> of 0.256. </w:t>
      </w:r>
    </w:p>
    <w:tbl>
      <w:tblPr>
        <w:tblStyle w:val="TableGrid"/>
        <w:tblW w:w="7534" w:type="dxa"/>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1821"/>
        <w:gridCol w:w="1886"/>
        <w:gridCol w:w="1821"/>
      </w:tblGrid>
      <w:tr w:rsidR="002905DE" w:rsidRPr="000A357B" w14:paraId="21F84F33" w14:textId="77777777" w:rsidTr="000A357B">
        <w:trPr>
          <w:trHeight w:val="322"/>
        </w:trPr>
        <w:tc>
          <w:tcPr>
            <w:tcW w:w="2006" w:type="dxa"/>
            <w:tcBorders>
              <w:bottom w:val="single" w:sz="4" w:space="0" w:color="auto"/>
            </w:tcBorders>
          </w:tcPr>
          <w:p w14:paraId="321BA6A3" w14:textId="672CC2C6"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Model</w:t>
            </w:r>
          </w:p>
        </w:tc>
        <w:tc>
          <w:tcPr>
            <w:tcW w:w="1821" w:type="dxa"/>
            <w:tcBorders>
              <w:bottom w:val="single" w:sz="4" w:space="0" w:color="auto"/>
            </w:tcBorders>
          </w:tcPr>
          <w:p w14:paraId="69D492F4" w14:textId="4671D65D" w:rsidR="002905DE" w:rsidRPr="000A357B" w:rsidRDefault="002905DE" w:rsidP="00D51A56">
            <w:pPr>
              <w:tabs>
                <w:tab w:val="left" w:pos="1206"/>
              </w:tabs>
              <w:spacing w:line="360" w:lineRule="auto"/>
              <w:jc w:val="center"/>
              <w:rPr>
                <w:color w:val="000000" w:themeColor="text1"/>
                <w:sz w:val="20"/>
                <w:szCs w:val="20"/>
                <w:vertAlign w:val="subscript"/>
                <w:lang w:val="en-US"/>
              </w:rPr>
            </w:pPr>
            <w:r w:rsidRPr="000A357B">
              <w:rPr>
                <w:color w:val="000000" w:themeColor="text1"/>
                <w:sz w:val="20"/>
                <w:szCs w:val="20"/>
                <w:lang w:val="en-US"/>
              </w:rPr>
              <w:t>Beta</w:t>
            </w:r>
          </w:p>
        </w:tc>
        <w:tc>
          <w:tcPr>
            <w:tcW w:w="1886" w:type="dxa"/>
            <w:tcBorders>
              <w:bottom w:val="single" w:sz="4" w:space="0" w:color="auto"/>
            </w:tcBorders>
          </w:tcPr>
          <w:p w14:paraId="1B168F62" w14:textId="0F53F9D8" w:rsidR="002905DE" w:rsidRPr="000A357B" w:rsidRDefault="002905DE" w:rsidP="00D51A56">
            <w:pPr>
              <w:tabs>
                <w:tab w:val="left" w:pos="1206"/>
              </w:tabs>
              <w:spacing w:line="360" w:lineRule="auto"/>
              <w:jc w:val="center"/>
              <w:rPr>
                <w:color w:val="000000" w:themeColor="text1"/>
                <w:sz w:val="20"/>
                <w:szCs w:val="20"/>
                <w:vertAlign w:val="subscript"/>
                <w:lang w:val="en-US"/>
              </w:rPr>
            </w:pPr>
            <w:r w:rsidRPr="000A357B">
              <w:rPr>
                <w:color w:val="000000" w:themeColor="text1"/>
                <w:sz w:val="20"/>
                <w:szCs w:val="20"/>
                <w:lang w:val="en-US"/>
              </w:rPr>
              <w:t>t-statistic</w:t>
            </w:r>
          </w:p>
        </w:tc>
        <w:tc>
          <w:tcPr>
            <w:tcW w:w="1821" w:type="dxa"/>
            <w:tcBorders>
              <w:bottom w:val="single" w:sz="4" w:space="0" w:color="auto"/>
            </w:tcBorders>
          </w:tcPr>
          <w:p w14:paraId="4B8755ED" w14:textId="2823D24D" w:rsidR="002905DE" w:rsidRPr="000A357B" w:rsidRDefault="002905DE" w:rsidP="00D51A56">
            <w:pPr>
              <w:tabs>
                <w:tab w:val="left" w:pos="1206"/>
              </w:tabs>
              <w:spacing w:line="360" w:lineRule="auto"/>
              <w:jc w:val="center"/>
              <w:rPr>
                <w:color w:val="000000" w:themeColor="text1"/>
                <w:sz w:val="20"/>
                <w:szCs w:val="20"/>
                <w:vertAlign w:val="subscript"/>
                <w:lang w:val="en-US"/>
              </w:rPr>
            </w:pPr>
            <w:r w:rsidRPr="000A357B">
              <w:rPr>
                <w:color w:val="000000" w:themeColor="text1"/>
                <w:sz w:val="20"/>
                <w:szCs w:val="20"/>
                <w:lang w:val="en-US"/>
              </w:rPr>
              <w:t xml:space="preserve">Sig. </w:t>
            </w:r>
            <w:r w:rsidR="00392EE5" w:rsidRPr="000A357B">
              <w:rPr>
                <w:color w:val="000000" w:themeColor="text1"/>
                <w:sz w:val="20"/>
                <w:szCs w:val="20"/>
                <w:lang w:val="en-US"/>
              </w:rPr>
              <w:t>(</w:t>
            </w:r>
            <w:r w:rsidR="00392EE5" w:rsidRPr="000A357B">
              <w:rPr>
                <w:i/>
                <w:iCs/>
                <w:color w:val="000000" w:themeColor="text1"/>
                <w:sz w:val="20"/>
                <w:szCs w:val="20"/>
                <w:lang w:val="en-US"/>
              </w:rPr>
              <w:t>p</w:t>
            </w:r>
            <w:r w:rsidR="00392EE5" w:rsidRPr="000A357B">
              <w:rPr>
                <w:color w:val="000000" w:themeColor="text1"/>
                <w:sz w:val="20"/>
                <w:szCs w:val="20"/>
                <w:lang w:val="en-US"/>
              </w:rPr>
              <w:t>-score)</w:t>
            </w:r>
          </w:p>
        </w:tc>
      </w:tr>
      <w:tr w:rsidR="002905DE" w:rsidRPr="000A357B" w14:paraId="34352FE4" w14:textId="77777777" w:rsidTr="000A357B">
        <w:trPr>
          <w:trHeight w:val="322"/>
        </w:trPr>
        <w:tc>
          <w:tcPr>
            <w:tcW w:w="2006" w:type="dxa"/>
            <w:tcBorders>
              <w:top w:val="single" w:sz="4" w:space="0" w:color="auto"/>
              <w:right w:val="single" w:sz="4" w:space="0" w:color="auto"/>
            </w:tcBorders>
          </w:tcPr>
          <w:p w14:paraId="4E0312CC" w14:textId="5EBD0F27" w:rsidR="002905DE" w:rsidRPr="000A357B" w:rsidRDefault="002905DE" w:rsidP="00D51A56">
            <w:pPr>
              <w:tabs>
                <w:tab w:val="left" w:pos="1206"/>
              </w:tabs>
              <w:spacing w:line="360" w:lineRule="auto"/>
              <w:jc w:val="center"/>
              <w:rPr>
                <w:color w:val="000000" w:themeColor="text1"/>
                <w:sz w:val="20"/>
                <w:szCs w:val="20"/>
                <w:lang w:val="en-US"/>
              </w:rPr>
            </w:pPr>
            <w:r w:rsidRPr="000A357B">
              <w:rPr>
                <w:rFonts w:cs="Arial"/>
                <w:color w:val="000000" w:themeColor="text1"/>
                <w:sz w:val="20"/>
                <w:szCs w:val="20"/>
              </w:rPr>
              <w:t>(</w:t>
            </w:r>
            <w:proofErr w:type="spellStart"/>
            <w:r w:rsidRPr="000A357B">
              <w:rPr>
                <w:rFonts w:cs="Arial"/>
                <w:color w:val="000000" w:themeColor="text1"/>
                <w:sz w:val="20"/>
                <w:szCs w:val="20"/>
              </w:rPr>
              <w:t>Intercept</w:t>
            </w:r>
            <w:proofErr w:type="spellEnd"/>
            <w:r w:rsidRPr="000A357B">
              <w:rPr>
                <w:rFonts w:cs="Arial"/>
                <w:color w:val="000000" w:themeColor="text1"/>
                <w:sz w:val="20"/>
                <w:szCs w:val="20"/>
              </w:rPr>
              <w:t>)</w:t>
            </w:r>
          </w:p>
        </w:tc>
        <w:tc>
          <w:tcPr>
            <w:tcW w:w="1821" w:type="dxa"/>
            <w:tcBorders>
              <w:top w:val="single" w:sz="4" w:space="0" w:color="auto"/>
              <w:left w:val="single" w:sz="4" w:space="0" w:color="auto"/>
            </w:tcBorders>
          </w:tcPr>
          <w:p w14:paraId="66F4E995" w14:textId="642E02DD"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3.047</w:t>
            </w:r>
          </w:p>
        </w:tc>
        <w:tc>
          <w:tcPr>
            <w:tcW w:w="1886" w:type="dxa"/>
            <w:tcBorders>
              <w:top w:val="single" w:sz="4" w:space="0" w:color="auto"/>
            </w:tcBorders>
          </w:tcPr>
          <w:p w14:paraId="5CB1F249" w14:textId="6309C8B1"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27.624</w:t>
            </w:r>
          </w:p>
        </w:tc>
        <w:tc>
          <w:tcPr>
            <w:tcW w:w="1821" w:type="dxa"/>
            <w:tcBorders>
              <w:top w:val="single" w:sz="4" w:space="0" w:color="auto"/>
            </w:tcBorders>
          </w:tcPr>
          <w:p w14:paraId="31A8CFB5" w14:textId="014DA800"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0.000</w:t>
            </w:r>
          </w:p>
        </w:tc>
      </w:tr>
      <w:tr w:rsidR="002905DE" w:rsidRPr="000A357B" w14:paraId="067FC780" w14:textId="77777777" w:rsidTr="000A357B">
        <w:trPr>
          <w:trHeight w:val="322"/>
        </w:trPr>
        <w:tc>
          <w:tcPr>
            <w:tcW w:w="2006" w:type="dxa"/>
            <w:tcBorders>
              <w:right w:val="single" w:sz="4" w:space="0" w:color="auto"/>
            </w:tcBorders>
          </w:tcPr>
          <w:p w14:paraId="777B0F32" w14:textId="3DC84F73" w:rsidR="002905DE" w:rsidRPr="000A357B" w:rsidRDefault="002905DE" w:rsidP="00D51A56">
            <w:pPr>
              <w:tabs>
                <w:tab w:val="left" w:pos="1206"/>
              </w:tabs>
              <w:spacing w:line="360" w:lineRule="auto"/>
              <w:jc w:val="center"/>
              <w:rPr>
                <w:color w:val="000000" w:themeColor="text1"/>
                <w:sz w:val="20"/>
                <w:szCs w:val="20"/>
                <w:lang w:val="en-US"/>
              </w:rPr>
            </w:pPr>
            <w:proofErr w:type="spellStart"/>
            <w:r w:rsidRPr="000A357B">
              <w:rPr>
                <w:rFonts w:cs="Arial"/>
                <w:color w:val="000000" w:themeColor="text1"/>
                <w:sz w:val="20"/>
                <w:szCs w:val="20"/>
              </w:rPr>
              <w:t>Size</w:t>
            </w:r>
            <w:proofErr w:type="spellEnd"/>
          </w:p>
        </w:tc>
        <w:tc>
          <w:tcPr>
            <w:tcW w:w="1821" w:type="dxa"/>
            <w:tcBorders>
              <w:left w:val="single" w:sz="4" w:space="0" w:color="auto"/>
            </w:tcBorders>
          </w:tcPr>
          <w:p w14:paraId="4702FB68" w14:textId="2C813DFC"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1.060</w:t>
            </w:r>
          </w:p>
        </w:tc>
        <w:tc>
          <w:tcPr>
            <w:tcW w:w="1886" w:type="dxa"/>
          </w:tcPr>
          <w:p w14:paraId="5873A390" w14:textId="52586477"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9.6</w:t>
            </w:r>
          </w:p>
        </w:tc>
        <w:tc>
          <w:tcPr>
            <w:tcW w:w="1821" w:type="dxa"/>
          </w:tcPr>
          <w:p w14:paraId="6756C2E5" w14:textId="039FB0E3"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0.000</w:t>
            </w:r>
          </w:p>
        </w:tc>
      </w:tr>
      <w:tr w:rsidR="002905DE" w:rsidRPr="000A357B" w14:paraId="58304044" w14:textId="77777777" w:rsidTr="000A357B">
        <w:trPr>
          <w:trHeight w:val="316"/>
        </w:trPr>
        <w:tc>
          <w:tcPr>
            <w:tcW w:w="2006" w:type="dxa"/>
            <w:tcBorders>
              <w:right w:val="single" w:sz="4" w:space="0" w:color="auto"/>
            </w:tcBorders>
          </w:tcPr>
          <w:p w14:paraId="6F153A16" w14:textId="3F9000AD" w:rsidR="002905DE" w:rsidRPr="000A357B" w:rsidRDefault="002905DE" w:rsidP="00D51A56">
            <w:pPr>
              <w:tabs>
                <w:tab w:val="left" w:pos="1206"/>
              </w:tabs>
              <w:spacing w:line="360" w:lineRule="auto"/>
              <w:jc w:val="center"/>
              <w:rPr>
                <w:color w:val="000000" w:themeColor="text1"/>
                <w:sz w:val="20"/>
                <w:szCs w:val="20"/>
                <w:lang w:val="en-US"/>
              </w:rPr>
            </w:pPr>
            <w:proofErr w:type="spellStart"/>
            <w:r w:rsidRPr="000A357B">
              <w:rPr>
                <w:rFonts w:cs="Arial"/>
                <w:color w:val="000000" w:themeColor="text1"/>
                <w:sz w:val="20"/>
                <w:szCs w:val="20"/>
              </w:rPr>
              <w:t>Profitability</w:t>
            </w:r>
            <w:proofErr w:type="spellEnd"/>
          </w:p>
        </w:tc>
        <w:tc>
          <w:tcPr>
            <w:tcW w:w="1821" w:type="dxa"/>
            <w:tcBorders>
              <w:left w:val="single" w:sz="4" w:space="0" w:color="auto"/>
            </w:tcBorders>
          </w:tcPr>
          <w:p w14:paraId="1C624DDD" w14:textId="5EDBB3C9"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0.358</w:t>
            </w:r>
          </w:p>
        </w:tc>
        <w:tc>
          <w:tcPr>
            <w:tcW w:w="1886" w:type="dxa"/>
          </w:tcPr>
          <w:p w14:paraId="0251D21C" w14:textId="35843BC1"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3.241</w:t>
            </w:r>
          </w:p>
        </w:tc>
        <w:tc>
          <w:tcPr>
            <w:tcW w:w="1821" w:type="dxa"/>
          </w:tcPr>
          <w:p w14:paraId="17F61FD7" w14:textId="76BA54C2"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0.000</w:t>
            </w:r>
          </w:p>
        </w:tc>
      </w:tr>
      <w:tr w:rsidR="002905DE" w:rsidRPr="000A357B" w14:paraId="139D5505" w14:textId="77777777" w:rsidTr="000A357B">
        <w:trPr>
          <w:trHeight w:val="322"/>
        </w:trPr>
        <w:tc>
          <w:tcPr>
            <w:tcW w:w="2006" w:type="dxa"/>
            <w:tcBorders>
              <w:right w:val="single" w:sz="4" w:space="0" w:color="auto"/>
            </w:tcBorders>
          </w:tcPr>
          <w:p w14:paraId="4E1E5448" w14:textId="732C8E89" w:rsidR="002905DE" w:rsidRPr="000A357B" w:rsidRDefault="002905DE" w:rsidP="00D51A56">
            <w:pPr>
              <w:tabs>
                <w:tab w:val="left" w:pos="1206"/>
              </w:tabs>
              <w:spacing w:line="360" w:lineRule="auto"/>
              <w:jc w:val="center"/>
              <w:rPr>
                <w:color w:val="000000" w:themeColor="text1"/>
                <w:sz w:val="20"/>
                <w:szCs w:val="20"/>
                <w:lang w:val="en-US"/>
              </w:rPr>
            </w:pPr>
            <w:proofErr w:type="spellStart"/>
            <w:r w:rsidRPr="000A357B">
              <w:rPr>
                <w:rFonts w:cs="Arial"/>
                <w:color w:val="000000" w:themeColor="text1"/>
                <w:sz w:val="20"/>
                <w:szCs w:val="20"/>
              </w:rPr>
              <w:t>Debt</w:t>
            </w:r>
            <w:proofErr w:type="spellEnd"/>
          </w:p>
        </w:tc>
        <w:tc>
          <w:tcPr>
            <w:tcW w:w="1821" w:type="dxa"/>
            <w:tcBorders>
              <w:left w:val="single" w:sz="4" w:space="0" w:color="auto"/>
            </w:tcBorders>
          </w:tcPr>
          <w:p w14:paraId="7C94375A" w14:textId="45B55CD0"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0.430</w:t>
            </w:r>
          </w:p>
        </w:tc>
        <w:tc>
          <w:tcPr>
            <w:tcW w:w="1886" w:type="dxa"/>
          </w:tcPr>
          <w:p w14:paraId="5D1C78CC" w14:textId="329980CF"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3.897</w:t>
            </w:r>
          </w:p>
        </w:tc>
        <w:tc>
          <w:tcPr>
            <w:tcW w:w="1821" w:type="dxa"/>
          </w:tcPr>
          <w:p w14:paraId="285302C0" w14:textId="2DD142D2" w:rsidR="002905DE" w:rsidRPr="000A357B" w:rsidRDefault="002905DE" w:rsidP="00D51A56">
            <w:pPr>
              <w:tabs>
                <w:tab w:val="left" w:pos="1206"/>
              </w:tabs>
              <w:spacing w:line="360" w:lineRule="auto"/>
              <w:jc w:val="center"/>
              <w:rPr>
                <w:color w:val="000000" w:themeColor="text1"/>
                <w:sz w:val="20"/>
                <w:szCs w:val="20"/>
                <w:lang w:val="en-US"/>
              </w:rPr>
            </w:pPr>
            <w:r w:rsidRPr="000A357B">
              <w:rPr>
                <w:color w:val="000000" w:themeColor="text1"/>
                <w:sz w:val="20"/>
                <w:szCs w:val="20"/>
                <w:lang w:val="en-US"/>
              </w:rPr>
              <w:t>0.000</w:t>
            </w:r>
          </w:p>
        </w:tc>
      </w:tr>
    </w:tbl>
    <w:p w14:paraId="09763F09" w14:textId="4A829643" w:rsidR="000741BB" w:rsidRDefault="000741BB" w:rsidP="00557B25">
      <w:pPr>
        <w:shd w:val="clear" w:color="auto" w:fill="FFFFFF" w:themeFill="background1"/>
        <w:autoSpaceDE w:val="0"/>
        <w:autoSpaceDN w:val="0"/>
        <w:adjustRightInd w:val="0"/>
        <w:spacing w:after="0" w:line="240" w:lineRule="auto"/>
        <w:rPr>
          <w:rFonts w:cs="Times New Roman"/>
          <w:sz w:val="24"/>
          <w:szCs w:val="24"/>
          <w:lang w:val="en-US"/>
        </w:rPr>
      </w:pPr>
    </w:p>
    <w:p w14:paraId="0ECB561E" w14:textId="55F382FB" w:rsidR="000A357B" w:rsidRPr="000A357B" w:rsidRDefault="000A357B" w:rsidP="000A357B">
      <w:pPr>
        <w:shd w:val="clear" w:color="auto" w:fill="FFFFFF" w:themeFill="background1"/>
        <w:autoSpaceDE w:val="0"/>
        <w:autoSpaceDN w:val="0"/>
        <w:adjustRightInd w:val="0"/>
        <w:spacing w:after="0" w:line="240" w:lineRule="auto"/>
        <w:jc w:val="center"/>
        <w:rPr>
          <w:rFonts w:cs="Times New Roman"/>
          <w:sz w:val="20"/>
          <w:szCs w:val="20"/>
          <w:lang w:val="en-US"/>
        </w:rPr>
      </w:pPr>
      <w:r w:rsidRPr="000A357B">
        <w:rPr>
          <w:rFonts w:cs="Times New Roman"/>
          <w:b/>
          <w:bCs/>
          <w:sz w:val="20"/>
          <w:szCs w:val="20"/>
          <w:lang w:val="en-US"/>
        </w:rPr>
        <w:t xml:space="preserve">Table </w:t>
      </w:r>
      <w:r w:rsidR="004B5623">
        <w:rPr>
          <w:rFonts w:cs="Times New Roman"/>
          <w:b/>
          <w:bCs/>
          <w:sz w:val="20"/>
          <w:szCs w:val="20"/>
          <w:lang w:val="en-US"/>
        </w:rPr>
        <w:t>5</w:t>
      </w:r>
      <w:r w:rsidRPr="000A357B">
        <w:rPr>
          <w:rFonts w:cs="Times New Roman"/>
          <w:b/>
          <w:bCs/>
          <w:sz w:val="20"/>
          <w:szCs w:val="20"/>
          <w:lang w:val="en-US"/>
        </w:rPr>
        <w:t>.</w:t>
      </w:r>
      <w:r w:rsidRPr="000A357B">
        <w:rPr>
          <w:rFonts w:cs="Times New Roman"/>
          <w:sz w:val="20"/>
          <w:szCs w:val="20"/>
          <w:lang w:val="en-US"/>
        </w:rPr>
        <w:t xml:space="preserve"> </w:t>
      </w:r>
      <w:r w:rsidR="0086306D">
        <w:rPr>
          <w:rFonts w:cs="Times New Roman"/>
          <w:sz w:val="20"/>
          <w:szCs w:val="20"/>
          <w:lang w:val="en-US"/>
        </w:rPr>
        <w:t>GLM</w:t>
      </w:r>
      <w:r>
        <w:rPr>
          <w:rFonts w:cs="Times New Roman"/>
          <w:sz w:val="20"/>
          <w:szCs w:val="20"/>
          <w:lang w:val="en-US"/>
        </w:rPr>
        <w:t>-o</w:t>
      </w:r>
      <w:r w:rsidRPr="000A357B">
        <w:rPr>
          <w:rFonts w:cs="Times New Roman"/>
          <w:sz w:val="20"/>
          <w:szCs w:val="20"/>
          <w:lang w:val="en-US"/>
        </w:rPr>
        <w:t xml:space="preserve">utput of general </w:t>
      </w:r>
      <w:r>
        <w:rPr>
          <w:rFonts w:cs="Times New Roman"/>
          <w:sz w:val="20"/>
          <w:szCs w:val="20"/>
          <w:lang w:val="en-US"/>
        </w:rPr>
        <w:t>m</w:t>
      </w:r>
      <w:r w:rsidRPr="000A357B">
        <w:rPr>
          <w:rFonts w:cs="Times New Roman"/>
          <w:sz w:val="20"/>
          <w:szCs w:val="20"/>
          <w:lang w:val="en-US"/>
        </w:rPr>
        <w:t>odel.</w:t>
      </w:r>
    </w:p>
    <w:p w14:paraId="637CC46F" w14:textId="77777777" w:rsidR="000A357B" w:rsidRDefault="000A357B" w:rsidP="00557B25">
      <w:pPr>
        <w:shd w:val="clear" w:color="auto" w:fill="FFFFFF" w:themeFill="background1"/>
        <w:autoSpaceDE w:val="0"/>
        <w:autoSpaceDN w:val="0"/>
        <w:adjustRightInd w:val="0"/>
        <w:spacing w:after="0" w:line="240" w:lineRule="auto"/>
        <w:rPr>
          <w:rFonts w:cs="Times New Roman"/>
          <w:sz w:val="24"/>
          <w:szCs w:val="24"/>
          <w:lang w:val="en-US"/>
        </w:rPr>
      </w:pPr>
    </w:p>
    <w:p w14:paraId="4A5C8787" w14:textId="2DFC6FC3" w:rsidR="00B115B1" w:rsidRPr="00B115B1" w:rsidRDefault="00B115B1" w:rsidP="002B3D26">
      <w:pPr>
        <w:shd w:val="clear" w:color="auto" w:fill="FFFFFF" w:themeFill="background1"/>
        <w:autoSpaceDE w:val="0"/>
        <w:autoSpaceDN w:val="0"/>
        <w:adjustRightInd w:val="0"/>
        <w:spacing w:after="0" w:line="360" w:lineRule="auto"/>
        <w:jc w:val="both"/>
        <w:rPr>
          <w:rFonts w:cs="Times New Roman"/>
          <w:sz w:val="24"/>
          <w:szCs w:val="24"/>
          <w:lang w:val="en-US"/>
        </w:rPr>
      </w:pPr>
      <w:r w:rsidRPr="00B115B1">
        <w:rPr>
          <w:rFonts w:cs="Times New Roman"/>
          <w:sz w:val="24"/>
          <w:szCs w:val="24"/>
          <w:lang w:val="en-US"/>
        </w:rPr>
        <w:t xml:space="preserve">The next step is to look into the model for each </w:t>
      </w:r>
      <w:r w:rsidR="000741BB">
        <w:rPr>
          <w:rFonts w:cs="Times New Roman"/>
          <w:sz w:val="24"/>
          <w:szCs w:val="24"/>
          <w:lang w:val="en-US"/>
        </w:rPr>
        <w:t xml:space="preserve">separate </w:t>
      </w:r>
      <w:r w:rsidRPr="00B115B1">
        <w:rPr>
          <w:rFonts w:cs="Times New Roman"/>
          <w:sz w:val="24"/>
          <w:szCs w:val="24"/>
          <w:lang w:val="en-US"/>
        </w:rPr>
        <w:t>country.</w:t>
      </w:r>
      <w:r>
        <w:rPr>
          <w:rFonts w:cs="Times New Roman"/>
          <w:sz w:val="24"/>
          <w:szCs w:val="24"/>
          <w:lang w:val="en-US"/>
        </w:rPr>
        <w:t xml:space="preserve"> </w:t>
      </w:r>
      <w:r w:rsidR="00FD34C5">
        <w:rPr>
          <w:rFonts w:cs="Times New Roman"/>
          <w:sz w:val="24"/>
          <w:szCs w:val="24"/>
          <w:lang w:val="en-US"/>
        </w:rPr>
        <w:t>This</w:t>
      </w:r>
      <w:r w:rsidR="000741BB">
        <w:rPr>
          <w:rFonts w:cs="Times New Roman"/>
          <w:sz w:val="24"/>
          <w:szCs w:val="24"/>
          <w:lang w:val="en-US"/>
        </w:rPr>
        <w:t xml:space="preserve"> analysis is r</w:t>
      </w:r>
      <w:r w:rsidR="00FD34C5">
        <w:rPr>
          <w:rFonts w:cs="Times New Roman"/>
          <w:sz w:val="24"/>
          <w:szCs w:val="24"/>
          <w:lang w:val="en-US"/>
        </w:rPr>
        <w:t>a</w:t>
      </w:r>
      <w:r w:rsidR="000741BB">
        <w:rPr>
          <w:rFonts w:cs="Times New Roman"/>
          <w:sz w:val="24"/>
          <w:szCs w:val="24"/>
          <w:lang w:val="en-US"/>
        </w:rPr>
        <w:t>n</w:t>
      </w:r>
      <w:r w:rsidR="00FD34C5">
        <w:rPr>
          <w:rFonts w:cs="Times New Roman"/>
          <w:sz w:val="24"/>
          <w:szCs w:val="24"/>
          <w:lang w:val="en-US"/>
        </w:rPr>
        <w:t xml:space="preserve"> and combined into</w:t>
      </w:r>
      <w:r w:rsidR="000741BB">
        <w:rPr>
          <w:rFonts w:cs="Times New Roman"/>
          <w:sz w:val="24"/>
          <w:szCs w:val="24"/>
          <w:lang w:val="en-US"/>
        </w:rPr>
        <w:t xml:space="preserve"> the following output</w:t>
      </w:r>
      <w:r w:rsidR="00FD34C5">
        <w:rPr>
          <w:rFonts w:cs="Times New Roman"/>
          <w:sz w:val="24"/>
          <w:szCs w:val="24"/>
          <w:lang w:val="en-US"/>
        </w:rPr>
        <w:t xml:space="preserve"> in </w:t>
      </w:r>
      <w:r w:rsidR="00C853F7">
        <w:rPr>
          <w:rFonts w:cs="Times New Roman"/>
          <w:sz w:val="24"/>
          <w:szCs w:val="24"/>
          <w:lang w:val="en-US"/>
        </w:rPr>
        <w:t>t</w:t>
      </w:r>
      <w:r w:rsidR="00FD34C5">
        <w:rPr>
          <w:rFonts w:cs="Times New Roman"/>
          <w:sz w:val="24"/>
          <w:szCs w:val="24"/>
          <w:lang w:val="en-US"/>
        </w:rPr>
        <w:t xml:space="preserve">able </w:t>
      </w:r>
      <w:r w:rsidR="004B5623">
        <w:rPr>
          <w:rFonts w:cs="Times New Roman"/>
          <w:sz w:val="24"/>
          <w:szCs w:val="24"/>
          <w:lang w:val="en-US"/>
        </w:rPr>
        <w:t>6</w:t>
      </w:r>
      <w:r w:rsidR="000741BB">
        <w:rPr>
          <w:rFonts w:cs="Times New Roman"/>
          <w:sz w:val="24"/>
          <w:szCs w:val="24"/>
          <w:lang w:val="en-US"/>
        </w:rPr>
        <w:t>.</w:t>
      </w:r>
      <w:r w:rsidR="000A357B">
        <w:rPr>
          <w:rFonts w:cs="Times New Roman"/>
          <w:sz w:val="24"/>
          <w:szCs w:val="24"/>
          <w:lang w:val="en-US"/>
        </w:rPr>
        <w:t xml:space="preserve"> </w:t>
      </w:r>
      <w:r w:rsidR="00FD34C5">
        <w:rPr>
          <w:rFonts w:cs="Times New Roman"/>
          <w:sz w:val="24"/>
          <w:szCs w:val="24"/>
          <w:lang w:val="en-US"/>
        </w:rPr>
        <w:t xml:space="preserve">Is it </w:t>
      </w:r>
      <w:r w:rsidR="00BF42C5">
        <w:rPr>
          <w:rFonts w:cs="Times New Roman"/>
          <w:sz w:val="24"/>
          <w:szCs w:val="24"/>
          <w:lang w:val="en-US"/>
        </w:rPr>
        <w:t>remarkable</w:t>
      </w:r>
      <w:r w:rsidR="00FD34C5">
        <w:rPr>
          <w:rFonts w:cs="Times New Roman"/>
          <w:sz w:val="24"/>
          <w:szCs w:val="24"/>
          <w:lang w:val="en-US"/>
        </w:rPr>
        <w:t xml:space="preserve"> that in each competition one of the three </w:t>
      </w:r>
      <w:r w:rsidR="00BF42C5">
        <w:rPr>
          <w:rFonts w:cs="Times New Roman"/>
          <w:sz w:val="24"/>
          <w:szCs w:val="24"/>
          <w:lang w:val="en-US"/>
        </w:rPr>
        <w:t xml:space="preserve">is not significant. In Belgium and the UK this one is profitability (0.132 and 0.911 </w:t>
      </w:r>
      <w:r w:rsidR="00BF42C5" w:rsidRPr="00BF42C5">
        <w:rPr>
          <w:rFonts w:cs="Times New Roman"/>
          <w:i/>
          <w:iCs/>
          <w:sz w:val="24"/>
          <w:szCs w:val="24"/>
          <w:lang w:val="en-US"/>
        </w:rPr>
        <w:lastRenderedPageBreak/>
        <w:t>p</w:t>
      </w:r>
      <w:r w:rsidR="00BF42C5">
        <w:rPr>
          <w:rFonts w:cs="Times New Roman"/>
          <w:sz w:val="24"/>
          <w:szCs w:val="24"/>
          <w:lang w:val="en-US"/>
        </w:rPr>
        <w:t>-values,</w:t>
      </w:r>
      <w:r w:rsidR="00357F1B">
        <w:rPr>
          <w:rFonts w:cs="Times New Roman"/>
          <w:sz w:val="24"/>
          <w:szCs w:val="24"/>
          <w:lang w:val="en-US"/>
        </w:rPr>
        <w:t xml:space="preserve"> </w:t>
      </w:r>
      <w:r w:rsidR="00BF42C5">
        <w:rPr>
          <w:rFonts w:cs="Times New Roman"/>
          <w:sz w:val="24"/>
          <w:szCs w:val="24"/>
          <w:lang w:val="en-US"/>
        </w:rPr>
        <w:t>respectively), in Germany this is debt (</w:t>
      </w:r>
      <w:r w:rsidR="00BF42C5" w:rsidRPr="00AC6D96">
        <w:rPr>
          <w:rFonts w:cs="Times New Roman"/>
          <w:i/>
          <w:iCs/>
          <w:sz w:val="24"/>
          <w:szCs w:val="24"/>
          <w:lang w:val="en-US"/>
        </w:rPr>
        <w:t>p</w:t>
      </w:r>
      <w:r w:rsidR="00BF42C5">
        <w:rPr>
          <w:rFonts w:cs="Times New Roman"/>
          <w:sz w:val="24"/>
          <w:szCs w:val="24"/>
          <w:lang w:val="en-US"/>
        </w:rPr>
        <w:t>-value: 0.605). This leads to different regression models for the three countries</w:t>
      </w:r>
      <w:r w:rsidR="00023E18">
        <w:rPr>
          <w:rFonts w:cs="Times New Roman"/>
          <w:sz w:val="24"/>
          <w:szCs w:val="24"/>
          <w:lang w:val="en-US"/>
        </w:rPr>
        <w:t xml:space="preserve">, as can be seen on </w:t>
      </w:r>
      <w:r w:rsidR="00C0180F">
        <w:rPr>
          <w:rFonts w:cs="Times New Roman"/>
          <w:sz w:val="24"/>
          <w:szCs w:val="24"/>
          <w:lang w:val="en-US"/>
        </w:rPr>
        <w:t>t</w:t>
      </w:r>
      <w:r w:rsidR="00023E18">
        <w:rPr>
          <w:rFonts w:cs="Times New Roman"/>
          <w:sz w:val="24"/>
          <w:szCs w:val="24"/>
          <w:lang w:val="en-US"/>
        </w:rPr>
        <w:t xml:space="preserve">able </w:t>
      </w:r>
      <w:r w:rsidR="00C0180F">
        <w:rPr>
          <w:rFonts w:cs="Times New Roman"/>
          <w:sz w:val="24"/>
          <w:szCs w:val="24"/>
          <w:lang w:val="en-US"/>
        </w:rPr>
        <w:t>6</w:t>
      </w:r>
      <w:r w:rsidR="00023E18">
        <w:rPr>
          <w:rFonts w:cs="Times New Roman"/>
          <w:sz w:val="24"/>
          <w:szCs w:val="24"/>
          <w:lang w:val="en-US"/>
        </w:rPr>
        <w:t xml:space="preserve">. </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92"/>
        <w:gridCol w:w="1326"/>
        <w:gridCol w:w="1211"/>
        <w:gridCol w:w="1338"/>
        <w:gridCol w:w="1278"/>
        <w:gridCol w:w="1228"/>
        <w:gridCol w:w="1030"/>
      </w:tblGrid>
      <w:tr w:rsidR="000741BB" w:rsidRPr="00BD24DD" w14:paraId="4F2A5636" w14:textId="77777777" w:rsidTr="000A357B">
        <w:trPr>
          <w:cantSplit/>
        </w:trPr>
        <w:tc>
          <w:tcPr>
            <w:tcW w:w="1843" w:type="dxa"/>
            <w:vMerge w:val="restart"/>
            <w:tcBorders>
              <w:top w:val="nil"/>
              <w:left w:val="nil"/>
              <w:bottom w:val="single" w:sz="4" w:space="0" w:color="auto"/>
              <w:right w:val="nil"/>
            </w:tcBorders>
            <w:shd w:val="clear" w:color="auto" w:fill="FFFFFF"/>
            <w:vAlign w:val="bottom"/>
          </w:tcPr>
          <w:p w14:paraId="0E133E25" w14:textId="7ACBDCBE"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C</w:t>
            </w:r>
            <w:r w:rsidR="000A357B" w:rsidRPr="00BD24DD">
              <w:rPr>
                <w:rFonts w:cs="Arial"/>
                <w:color w:val="000000" w:themeColor="text1"/>
                <w:sz w:val="20"/>
                <w:szCs w:val="20"/>
              </w:rPr>
              <w:t>ountry</w:t>
            </w:r>
          </w:p>
        </w:tc>
        <w:tc>
          <w:tcPr>
            <w:tcW w:w="1418" w:type="dxa"/>
            <w:gridSpan w:val="2"/>
            <w:vMerge w:val="restart"/>
            <w:tcBorders>
              <w:top w:val="nil"/>
              <w:left w:val="nil"/>
              <w:bottom w:val="single" w:sz="4" w:space="0" w:color="auto"/>
              <w:right w:val="nil"/>
            </w:tcBorders>
            <w:shd w:val="clear" w:color="auto" w:fill="FFFFFF"/>
            <w:vAlign w:val="bottom"/>
          </w:tcPr>
          <w:p w14:paraId="1343CED0"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Model</w:t>
            </w:r>
          </w:p>
        </w:tc>
        <w:tc>
          <w:tcPr>
            <w:tcW w:w="2549" w:type="dxa"/>
            <w:gridSpan w:val="2"/>
            <w:tcBorders>
              <w:top w:val="nil"/>
              <w:left w:val="nil"/>
              <w:bottom w:val="single" w:sz="4" w:space="0" w:color="auto"/>
              <w:right w:val="single" w:sz="8" w:space="0" w:color="E0E0E0"/>
            </w:tcBorders>
            <w:shd w:val="clear" w:color="auto" w:fill="FFFFFF"/>
            <w:vAlign w:val="bottom"/>
          </w:tcPr>
          <w:p w14:paraId="2B61ABF9"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Unstandardized</w:t>
            </w:r>
            <w:proofErr w:type="spellEnd"/>
            <w:r w:rsidRPr="00BD24DD">
              <w:rPr>
                <w:rFonts w:cs="Arial"/>
                <w:color w:val="000000" w:themeColor="text1"/>
                <w:sz w:val="20"/>
                <w:szCs w:val="20"/>
              </w:rPr>
              <w:t xml:space="preserve"> </w:t>
            </w:r>
            <w:proofErr w:type="spellStart"/>
            <w:r w:rsidRPr="00BD24DD">
              <w:rPr>
                <w:rFonts w:cs="Arial"/>
                <w:color w:val="000000" w:themeColor="text1"/>
                <w:sz w:val="20"/>
                <w:szCs w:val="20"/>
              </w:rPr>
              <w:t>Coefficients</w:t>
            </w:r>
            <w:proofErr w:type="spellEnd"/>
          </w:p>
        </w:tc>
        <w:tc>
          <w:tcPr>
            <w:tcW w:w="1278" w:type="dxa"/>
            <w:tcBorders>
              <w:top w:val="nil"/>
              <w:left w:val="single" w:sz="8" w:space="0" w:color="E0E0E0"/>
              <w:bottom w:val="single" w:sz="4" w:space="0" w:color="auto"/>
              <w:right w:val="nil"/>
            </w:tcBorders>
            <w:shd w:val="clear" w:color="auto" w:fill="FFFFFF"/>
            <w:vAlign w:val="bottom"/>
          </w:tcPr>
          <w:p w14:paraId="5D0F41F4"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Standardized</w:t>
            </w:r>
            <w:proofErr w:type="spellEnd"/>
            <w:r w:rsidRPr="00BD24DD">
              <w:rPr>
                <w:rFonts w:cs="Arial"/>
                <w:color w:val="000000" w:themeColor="text1"/>
                <w:sz w:val="20"/>
                <w:szCs w:val="20"/>
              </w:rPr>
              <w:t xml:space="preserve"> </w:t>
            </w:r>
            <w:proofErr w:type="spellStart"/>
            <w:r w:rsidRPr="00BD24DD">
              <w:rPr>
                <w:rFonts w:cs="Arial"/>
                <w:color w:val="000000" w:themeColor="text1"/>
                <w:sz w:val="20"/>
                <w:szCs w:val="20"/>
              </w:rPr>
              <w:t>Coefficients</w:t>
            </w:r>
            <w:proofErr w:type="spellEnd"/>
          </w:p>
        </w:tc>
        <w:tc>
          <w:tcPr>
            <w:tcW w:w="1228" w:type="dxa"/>
            <w:vMerge w:val="restart"/>
            <w:tcBorders>
              <w:top w:val="nil"/>
              <w:left w:val="nil"/>
              <w:bottom w:val="single" w:sz="4" w:space="0" w:color="auto"/>
              <w:right w:val="nil"/>
            </w:tcBorders>
            <w:shd w:val="clear" w:color="auto" w:fill="FFFFFF"/>
            <w:vAlign w:val="bottom"/>
          </w:tcPr>
          <w:p w14:paraId="2D6206F5"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t</w:t>
            </w:r>
          </w:p>
        </w:tc>
        <w:tc>
          <w:tcPr>
            <w:tcW w:w="1030" w:type="dxa"/>
            <w:vMerge w:val="restart"/>
            <w:tcBorders>
              <w:top w:val="nil"/>
              <w:left w:val="nil"/>
              <w:bottom w:val="single" w:sz="4" w:space="0" w:color="auto"/>
              <w:right w:val="nil"/>
            </w:tcBorders>
            <w:shd w:val="clear" w:color="auto" w:fill="FFFFFF"/>
            <w:vAlign w:val="bottom"/>
          </w:tcPr>
          <w:p w14:paraId="24B1AC43" w14:textId="753A562D"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Sig</w:t>
            </w:r>
            <w:proofErr w:type="spellEnd"/>
            <w:r w:rsidRPr="00BD24DD">
              <w:rPr>
                <w:rFonts w:cs="Arial"/>
                <w:color w:val="000000" w:themeColor="text1"/>
                <w:sz w:val="20"/>
                <w:szCs w:val="20"/>
              </w:rPr>
              <w:t>.</w:t>
            </w:r>
          </w:p>
        </w:tc>
      </w:tr>
      <w:tr w:rsidR="000741BB" w:rsidRPr="00BD24DD" w14:paraId="5292AE3F" w14:textId="77777777" w:rsidTr="000A357B">
        <w:trPr>
          <w:cantSplit/>
        </w:trPr>
        <w:tc>
          <w:tcPr>
            <w:tcW w:w="1843" w:type="dxa"/>
            <w:vMerge/>
            <w:tcBorders>
              <w:top w:val="nil"/>
              <w:left w:val="nil"/>
              <w:bottom w:val="single" w:sz="4" w:space="0" w:color="auto"/>
              <w:right w:val="nil"/>
            </w:tcBorders>
            <w:shd w:val="clear" w:color="auto" w:fill="FFFFFF"/>
            <w:vAlign w:val="bottom"/>
          </w:tcPr>
          <w:p w14:paraId="263A4796"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418" w:type="dxa"/>
            <w:gridSpan w:val="2"/>
            <w:vMerge/>
            <w:tcBorders>
              <w:top w:val="nil"/>
              <w:left w:val="nil"/>
              <w:bottom w:val="single" w:sz="4" w:space="0" w:color="auto"/>
              <w:right w:val="nil"/>
            </w:tcBorders>
            <w:shd w:val="clear" w:color="auto" w:fill="FFFFFF"/>
            <w:vAlign w:val="bottom"/>
          </w:tcPr>
          <w:p w14:paraId="24D90389"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211" w:type="dxa"/>
            <w:tcBorders>
              <w:top w:val="single" w:sz="4" w:space="0" w:color="auto"/>
              <w:left w:val="nil"/>
              <w:bottom w:val="single" w:sz="4" w:space="0" w:color="auto"/>
              <w:right w:val="single" w:sz="8" w:space="0" w:color="E0E0E0"/>
            </w:tcBorders>
            <w:shd w:val="clear" w:color="auto" w:fill="FFFFFF"/>
            <w:vAlign w:val="bottom"/>
          </w:tcPr>
          <w:p w14:paraId="34696188" w14:textId="65B04BF4"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B</w:t>
            </w:r>
            <w:r w:rsidR="000A357B" w:rsidRPr="00BD24DD">
              <w:rPr>
                <w:rFonts w:cs="Arial"/>
                <w:color w:val="000000" w:themeColor="text1"/>
                <w:sz w:val="20"/>
                <w:szCs w:val="20"/>
              </w:rPr>
              <w:t>eta</w:t>
            </w:r>
            <w:proofErr w:type="spellEnd"/>
          </w:p>
        </w:tc>
        <w:tc>
          <w:tcPr>
            <w:tcW w:w="1338" w:type="dxa"/>
            <w:tcBorders>
              <w:top w:val="single" w:sz="4" w:space="0" w:color="auto"/>
              <w:left w:val="single" w:sz="8" w:space="0" w:color="E0E0E0"/>
              <w:bottom w:val="single" w:sz="4" w:space="0" w:color="auto"/>
              <w:right w:val="single" w:sz="8" w:space="0" w:color="E0E0E0"/>
            </w:tcBorders>
            <w:shd w:val="clear" w:color="auto" w:fill="FFFFFF"/>
            <w:vAlign w:val="bottom"/>
          </w:tcPr>
          <w:p w14:paraId="49CF722D"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Std</w:t>
            </w:r>
            <w:proofErr w:type="spellEnd"/>
            <w:r w:rsidRPr="00BD24DD">
              <w:rPr>
                <w:rFonts w:cs="Arial"/>
                <w:color w:val="000000" w:themeColor="text1"/>
                <w:sz w:val="20"/>
                <w:szCs w:val="20"/>
              </w:rPr>
              <w:t>. Error</w:t>
            </w:r>
          </w:p>
        </w:tc>
        <w:tc>
          <w:tcPr>
            <w:tcW w:w="1278" w:type="dxa"/>
            <w:tcBorders>
              <w:top w:val="single" w:sz="4" w:space="0" w:color="auto"/>
              <w:left w:val="single" w:sz="8" w:space="0" w:color="E0E0E0"/>
              <w:bottom w:val="single" w:sz="4" w:space="0" w:color="auto"/>
              <w:right w:val="nil"/>
            </w:tcBorders>
            <w:shd w:val="clear" w:color="auto" w:fill="FFFFFF"/>
            <w:vAlign w:val="bottom"/>
          </w:tcPr>
          <w:p w14:paraId="365C0509"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Beta</w:t>
            </w:r>
            <w:proofErr w:type="spellEnd"/>
          </w:p>
        </w:tc>
        <w:tc>
          <w:tcPr>
            <w:tcW w:w="1228" w:type="dxa"/>
            <w:vMerge/>
            <w:tcBorders>
              <w:top w:val="nil"/>
              <w:left w:val="nil"/>
              <w:bottom w:val="single" w:sz="4" w:space="0" w:color="auto"/>
              <w:right w:val="nil"/>
            </w:tcBorders>
            <w:shd w:val="clear" w:color="auto" w:fill="FFFFFF"/>
            <w:vAlign w:val="bottom"/>
          </w:tcPr>
          <w:p w14:paraId="0339F833"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030" w:type="dxa"/>
            <w:vMerge/>
            <w:tcBorders>
              <w:top w:val="nil"/>
              <w:left w:val="nil"/>
              <w:bottom w:val="single" w:sz="4" w:space="0" w:color="auto"/>
              <w:right w:val="nil"/>
            </w:tcBorders>
            <w:shd w:val="clear" w:color="auto" w:fill="FFFFFF"/>
            <w:vAlign w:val="bottom"/>
          </w:tcPr>
          <w:p w14:paraId="61F36C68"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r>
      <w:tr w:rsidR="000741BB" w:rsidRPr="00BD24DD" w14:paraId="3231D1A1" w14:textId="77777777" w:rsidTr="000A357B">
        <w:trPr>
          <w:cantSplit/>
        </w:trPr>
        <w:tc>
          <w:tcPr>
            <w:tcW w:w="1843" w:type="dxa"/>
            <w:vMerge w:val="restart"/>
            <w:tcBorders>
              <w:top w:val="single" w:sz="4" w:space="0" w:color="auto"/>
              <w:left w:val="nil"/>
              <w:bottom w:val="nil"/>
              <w:right w:val="single" w:sz="4" w:space="0" w:color="auto"/>
            </w:tcBorders>
            <w:shd w:val="clear" w:color="auto" w:fill="FFFFFF" w:themeFill="background1"/>
          </w:tcPr>
          <w:p w14:paraId="603376E9"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BE</w:t>
            </w:r>
          </w:p>
        </w:tc>
        <w:tc>
          <w:tcPr>
            <w:tcW w:w="92" w:type="dxa"/>
            <w:vMerge w:val="restart"/>
            <w:tcBorders>
              <w:top w:val="single" w:sz="4" w:space="0" w:color="auto"/>
              <w:left w:val="single" w:sz="4" w:space="0" w:color="auto"/>
              <w:bottom w:val="nil"/>
              <w:right w:val="nil"/>
            </w:tcBorders>
            <w:shd w:val="clear" w:color="auto" w:fill="FFFFFF" w:themeFill="background1"/>
          </w:tcPr>
          <w:p w14:paraId="3165A22F" w14:textId="6DBF09D3"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
        </w:tc>
        <w:tc>
          <w:tcPr>
            <w:tcW w:w="1326" w:type="dxa"/>
            <w:tcBorders>
              <w:top w:val="single" w:sz="4" w:space="0" w:color="auto"/>
              <w:left w:val="nil"/>
              <w:bottom w:val="nil"/>
              <w:right w:val="nil"/>
            </w:tcBorders>
            <w:shd w:val="clear" w:color="auto" w:fill="FFFFFF" w:themeFill="background1"/>
          </w:tcPr>
          <w:p w14:paraId="230BC13D" w14:textId="5D681900" w:rsidR="000741BB" w:rsidRPr="00BD24DD" w:rsidRDefault="000741BB" w:rsidP="000741BB">
            <w:pPr>
              <w:shd w:val="clear" w:color="auto" w:fill="FFFFFF" w:themeFill="background1"/>
              <w:autoSpaceDE w:val="0"/>
              <w:autoSpaceDN w:val="0"/>
              <w:adjustRightInd w:val="0"/>
              <w:spacing w:after="0" w:line="320" w:lineRule="atLeast"/>
              <w:ind w:right="60"/>
              <w:rPr>
                <w:rFonts w:cs="Arial"/>
                <w:color w:val="000000" w:themeColor="text1"/>
                <w:sz w:val="20"/>
                <w:szCs w:val="20"/>
              </w:rPr>
            </w:pPr>
            <w:r w:rsidRPr="00BD24DD">
              <w:rPr>
                <w:rFonts w:cs="Arial"/>
                <w:color w:val="000000" w:themeColor="text1"/>
                <w:sz w:val="20"/>
                <w:szCs w:val="20"/>
              </w:rPr>
              <w:t>(Constant)</w:t>
            </w:r>
          </w:p>
        </w:tc>
        <w:tc>
          <w:tcPr>
            <w:tcW w:w="1211" w:type="dxa"/>
            <w:tcBorders>
              <w:top w:val="single" w:sz="4" w:space="0" w:color="auto"/>
              <w:left w:val="nil"/>
              <w:bottom w:val="nil"/>
              <w:right w:val="nil"/>
            </w:tcBorders>
            <w:shd w:val="clear" w:color="auto" w:fill="FFFFFF"/>
          </w:tcPr>
          <w:p w14:paraId="150104AC" w14:textId="3B969C3D"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9</w:t>
            </w:r>
            <w:r w:rsidR="00BF42C5" w:rsidRPr="00BD24DD">
              <w:rPr>
                <w:rFonts w:cs="Arial"/>
                <w:color w:val="000000" w:themeColor="text1"/>
                <w:sz w:val="20"/>
                <w:szCs w:val="20"/>
              </w:rPr>
              <w:t>.</w:t>
            </w:r>
            <w:r w:rsidRPr="00BD24DD">
              <w:rPr>
                <w:rFonts w:cs="Arial"/>
                <w:color w:val="000000" w:themeColor="text1"/>
                <w:sz w:val="20"/>
                <w:szCs w:val="20"/>
              </w:rPr>
              <w:t>012</w:t>
            </w:r>
          </w:p>
        </w:tc>
        <w:tc>
          <w:tcPr>
            <w:tcW w:w="1338" w:type="dxa"/>
            <w:tcBorders>
              <w:top w:val="single" w:sz="4" w:space="0" w:color="auto"/>
              <w:left w:val="nil"/>
              <w:bottom w:val="nil"/>
              <w:right w:val="nil"/>
            </w:tcBorders>
            <w:shd w:val="clear" w:color="auto" w:fill="FFFFFF"/>
          </w:tcPr>
          <w:p w14:paraId="631D0736" w14:textId="13D4578E"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934</w:t>
            </w:r>
          </w:p>
        </w:tc>
        <w:tc>
          <w:tcPr>
            <w:tcW w:w="1278" w:type="dxa"/>
            <w:tcBorders>
              <w:top w:val="single" w:sz="4" w:space="0" w:color="auto"/>
              <w:left w:val="nil"/>
              <w:bottom w:val="nil"/>
              <w:right w:val="nil"/>
            </w:tcBorders>
            <w:shd w:val="clear" w:color="auto" w:fill="FFFFFF"/>
            <w:vAlign w:val="center"/>
          </w:tcPr>
          <w:p w14:paraId="6BAA7C74" w14:textId="77777777" w:rsidR="000741BB" w:rsidRPr="00BD24DD" w:rsidRDefault="000741BB" w:rsidP="000741BB">
            <w:pPr>
              <w:shd w:val="clear" w:color="auto" w:fill="FFFFFF" w:themeFill="background1"/>
              <w:autoSpaceDE w:val="0"/>
              <w:autoSpaceDN w:val="0"/>
              <w:adjustRightInd w:val="0"/>
              <w:spacing w:after="0" w:line="240" w:lineRule="auto"/>
              <w:rPr>
                <w:rFonts w:cs="Times New Roman"/>
                <w:color w:val="000000" w:themeColor="text1"/>
                <w:sz w:val="20"/>
                <w:szCs w:val="20"/>
              </w:rPr>
            </w:pPr>
          </w:p>
        </w:tc>
        <w:tc>
          <w:tcPr>
            <w:tcW w:w="1228" w:type="dxa"/>
            <w:tcBorders>
              <w:top w:val="single" w:sz="4" w:space="0" w:color="auto"/>
              <w:left w:val="nil"/>
              <w:bottom w:val="nil"/>
              <w:right w:val="nil"/>
            </w:tcBorders>
            <w:shd w:val="clear" w:color="auto" w:fill="FFFFFF"/>
          </w:tcPr>
          <w:p w14:paraId="0675662E" w14:textId="41D32784"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9</w:t>
            </w:r>
            <w:r w:rsidR="00BF42C5" w:rsidRPr="00BD24DD">
              <w:rPr>
                <w:rFonts w:cs="Arial"/>
                <w:color w:val="000000" w:themeColor="text1"/>
                <w:sz w:val="20"/>
                <w:szCs w:val="20"/>
              </w:rPr>
              <w:t>.</w:t>
            </w:r>
            <w:r w:rsidRPr="00BD24DD">
              <w:rPr>
                <w:rFonts w:cs="Arial"/>
                <w:color w:val="000000" w:themeColor="text1"/>
                <w:sz w:val="20"/>
                <w:szCs w:val="20"/>
              </w:rPr>
              <w:t>644</w:t>
            </w:r>
          </w:p>
        </w:tc>
        <w:tc>
          <w:tcPr>
            <w:tcW w:w="1030" w:type="dxa"/>
            <w:tcBorders>
              <w:top w:val="single" w:sz="4" w:space="0" w:color="auto"/>
              <w:left w:val="nil"/>
              <w:bottom w:val="nil"/>
              <w:right w:val="nil"/>
            </w:tcBorders>
            <w:shd w:val="clear" w:color="auto" w:fill="FFFFFF"/>
          </w:tcPr>
          <w:p w14:paraId="60DDA5E3" w14:textId="7BB97FCF"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5BFEA080"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3C43D100"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10B5B9BB"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26A2EE69"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Size</w:t>
            </w:r>
            <w:proofErr w:type="spellEnd"/>
          </w:p>
        </w:tc>
        <w:tc>
          <w:tcPr>
            <w:tcW w:w="1211" w:type="dxa"/>
            <w:tcBorders>
              <w:top w:val="nil"/>
              <w:left w:val="nil"/>
              <w:bottom w:val="nil"/>
              <w:right w:val="nil"/>
            </w:tcBorders>
            <w:shd w:val="clear" w:color="auto" w:fill="FFFFFF"/>
          </w:tcPr>
          <w:p w14:paraId="53A103D1" w14:textId="59A1DBC9"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6</w:t>
            </w:r>
            <w:r w:rsidR="00BF42C5" w:rsidRPr="00BD24DD">
              <w:rPr>
                <w:rFonts w:cs="Arial"/>
                <w:color w:val="000000" w:themeColor="text1"/>
                <w:sz w:val="20"/>
                <w:szCs w:val="20"/>
              </w:rPr>
              <w:t>.</w:t>
            </w:r>
            <w:r w:rsidRPr="00BD24DD">
              <w:rPr>
                <w:rFonts w:cs="Arial"/>
                <w:color w:val="000000" w:themeColor="text1"/>
                <w:sz w:val="20"/>
                <w:szCs w:val="20"/>
              </w:rPr>
              <w:t>960</w:t>
            </w:r>
          </w:p>
        </w:tc>
        <w:tc>
          <w:tcPr>
            <w:tcW w:w="1338" w:type="dxa"/>
            <w:tcBorders>
              <w:top w:val="nil"/>
              <w:left w:val="nil"/>
              <w:bottom w:val="nil"/>
              <w:right w:val="nil"/>
            </w:tcBorders>
            <w:shd w:val="clear" w:color="auto" w:fill="FFFFFF"/>
          </w:tcPr>
          <w:p w14:paraId="631C4250" w14:textId="2209CA4E"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w:t>
            </w:r>
            <w:r w:rsidR="00BF42C5" w:rsidRPr="00BD24DD">
              <w:rPr>
                <w:rFonts w:cs="Arial"/>
                <w:color w:val="000000" w:themeColor="text1"/>
                <w:sz w:val="20"/>
                <w:szCs w:val="20"/>
              </w:rPr>
              <w:t>.</w:t>
            </w:r>
            <w:r w:rsidRPr="00BD24DD">
              <w:rPr>
                <w:rFonts w:cs="Arial"/>
                <w:color w:val="000000" w:themeColor="text1"/>
                <w:sz w:val="20"/>
                <w:szCs w:val="20"/>
              </w:rPr>
              <w:t>506</w:t>
            </w:r>
          </w:p>
        </w:tc>
        <w:tc>
          <w:tcPr>
            <w:tcW w:w="1278" w:type="dxa"/>
            <w:tcBorders>
              <w:top w:val="nil"/>
              <w:left w:val="nil"/>
              <w:bottom w:val="nil"/>
              <w:right w:val="nil"/>
            </w:tcBorders>
            <w:shd w:val="clear" w:color="auto" w:fill="FFFFFF"/>
          </w:tcPr>
          <w:p w14:paraId="4E28EBA6" w14:textId="407F3534"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370</w:t>
            </w:r>
          </w:p>
        </w:tc>
        <w:tc>
          <w:tcPr>
            <w:tcW w:w="1228" w:type="dxa"/>
            <w:tcBorders>
              <w:top w:val="nil"/>
              <w:left w:val="nil"/>
              <w:bottom w:val="nil"/>
              <w:right w:val="nil"/>
            </w:tcBorders>
            <w:shd w:val="clear" w:color="auto" w:fill="FFFFFF"/>
          </w:tcPr>
          <w:p w14:paraId="12E5316C" w14:textId="18CEA1F5"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4</w:t>
            </w:r>
            <w:r w:rsidR="00BF42C5" w:rsidRPr="00BD24DD">
              <w:rPr>
                <w:rFonts w:cs="Arial"/>
                <w:color w:val="000000" w:themeColor="text1"/>
                <w:sz w:val="20"/>
                <w:szCs w:val="20"/>
              </w:rPr>
              <w:t>.</w:t>
            </w:r>
            <w:r w:rsidRPr="00BD24DD">
              <w:rPr>
                <w:rFonts w:cs="Arial"/>
                <w:color w:val="000000" w:themeColor="text1"/>
                <w:sz w:val="20"/>
                <w:szCs w:val="20"/>
              </w:rPr>
              <w:t>622</w:t>
            </w:r>
          </w:p>
        </w:tc>
        <w:tc>
          <w:tcPr>
            <w:tcW w:w="1030" w:type="dxa"/>
            <w:tcBorders>
              <w:top w:val="nil"/>
              <w:left w:val="nil"/>
              <w:bottom w:val="nil"/>
              <w:right w:val="nil"/>
            </w:tcBorders>
            <w:shd w:val="clear" w:color="auto" w:fill="FFFFFF"/>
          </w:tcPr>
          <w:p w14:paraId="7DA5C835" w14:textId="782D2840"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47B20592"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52602318"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4D2F2C54"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25C47FD7"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Profitability</w:t>
            </w:r>
            <w:proofErr w:type="spellEnd"/>
          </w:p>
        </w:tc>
        <w:tc>
          <w:tcPr>
            <w:tcW w:w="1211" w:type="dxa"/>
            <w:tcBorders>
              <w:top w:val="nil"/>
              <w:left w:val="nil"/>
              <w:bottom w:val="nil"/>
              <w:right w:val="nil"/>
            </w:tcBorders>
            <w:shd w:val="clear" w:color="auto" w:fill="FFFFFF"/>
          </w:tcPr>
          <w:p w14:paraId="7E690F1A" w14:textId="53555DF1"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w:t>
            </w:r>
            <w:r w:rsidR="00BF42C5" w:rsidRPr="00BD24DD">
              <w:rPr>
                <w:rFonts w:cs="Arial"/>
                <w:color w:val="000000" w:themeColor="text1"/>
                <w:sz w:val="20"/>
                <w:szCs w:val="20"/>
              </w:rPr>
              <w:t>.</w:t>
            </w:r>
            <w:r w:rsidRPr="00BD24DD">
              <w:rPr>
                <w:rFonts w:cs="Arial"/>
                <w:color w:val="000000" w:themeColor="text1"/>
                <w:sz w:val="20"/>
                <w:szCs w:val="20"/>
              </w:rPr>
              <w:t>198</w:t>
            </w:r>
          </w:p>
        </w:tc>
        <w:tc>
          <w:tcPr>
            <w:tcW w:w="1338" w:type="dxa"/>
            <w:tcBorders>
              <w:top w:val="nil"/>
              <w:left w:val="nil"/>
              <w:bottom w:val="nil"/>
              <w:right w:val="nil"/>
            </w:tcBorders>
            <w:shd w:val="clear" w:color="auto" w:fill="FFFFFF"/>
          </w:tcPr>
          <w:p w14:paraId="1F755AE6" w14:textId="1AC52565"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790</w:t>
            </w:r>
          </w:p>
        </w:tc>
        <w:tc>
          <w:tcPr>
            <w:tcW w:w="1278" w:type="dxa"/>
            <w:tcBorders>
              <w:top w:val="nil"/>
              <w:left w:val="nil"/>
              <w:bottom w:val="nil"/>
              <w:right w:val="nil"/>
            </w:tcBorders>
            <w:shd w:val="clear" w:color="auto" w:fill="FFFFFF"/>
          </w:tcPr>
          <w:p w14:paraId="742CE62B" w14:textId="438A7D39"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136</w:t>
            </w:r>
          </w:p>
        </w:tc>
        <w:tc>
          <w:tcPr>
            <w:tcW w:w="1228" w:type="dxa"/>
            <w:tcBorders>
              <w:top w:val="nil"/>
              <w:left w:val="nil"/>
              <w:bottom w:val="nil"/>
              <w:right w:val="nil"/>
            </w:tcBorders>
            <w:shd w:val="clear" w:color="auto" w:fill="FFFFFF"/>
          </w:tcPr>
          <w:p w14:paraId="7986FDCC" w14:textId="26AA9235"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w:t>
            </w:r>
            <w:r w:rsidR="00BF42C5" w:rsidRPr="00BD24DD">
              <w:rPr>
                <w:rFonts w:cs="Arial"/>
                <w:color w:val="000000" w:themeColor="text1"/>
                <w:sz w:val="20"/>
                <w:szCs w:val="20"/>
              </w:rPr>
              <w:t>.</w:t>
            </w:r>
            <w:r w:rsidRPr="00BD24DD">
              <w:rPr>
                <w:rFonts w:cs="Arial"/>
                <w:color w:val="000000" w:themeColor="text1"/>
                <w:sz w:val="20"/>
                <w:szCs w:val="20"/>
              </w:rPr>
              <w:t>516</w:t>
            </w:r>
          </w:p>
        </w:tc>
        <w:tc>
          <w:tcPr>
            <w:tcW w:w="1030" w:type="dxa"/>
            <w:tcBorders>
              <w:top w:val="nil"/>
              <w:left w:val="nil"/>
              <w:bottom w:val="nil"/>
              <w:right w:val="nil"/>
            </w:tcBorders>
            <w:shd w:val="clear" w:color="auto" w:fill="FFFFFF"/>
          </w:tcPr>
          <w:p w14:paraId="4AC376D1" w14:textId="3CADEB77"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132</w:t>
            </w:r>
          </w:p>
        </w:tc>
      </w:tr>
      <w:tr w:rsidR="000741BB" w:rsidRPr="00BD24DD" w14:paraId="7030BEC1" w14:textId="77777777" w:rsidTr="000A357B">
        <w:trPr>
          <w:cantSplit/>
        </w:trPr>
        <w:tc>
          <w:tcPr>
            <w:tcW w:w="1843" w:type="dxa"/>
            <w:vMerge/>
            <w:tcBorders>
              <w:top w:val="nil"/>
              <w:left w:val="nil"/>
              <w:bottom w:val="single" w:sz="4" w:space="0" w:color="auto"/>
              <w:right w:val="single" w:sz="4" w:space="0" w:color="auto"/>
            </w:tcBorders>
            <w:shd w:val="clear" w:color="auto" w:fill="FFFFFF" w:themeFill="background1"/>
          </w:tcPr>
          <w:p w14:paraId="138C7D1F"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single" w:sz="4" w:space="0" w:color="auto"/>
              <w:right w:val="nil"/>
            </w:tcBorders>
            <w:shd w:val="clear" w:color="auto" w:fill="FFFFFF" w:themeFill="background1"/>
          </w:tcPr>
          <w:p w14:paraId="0FA8C1E4"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single" w:sz="4" w:space="0" w:color="auto"/>
              <w:right w:val="nil"/>
            </w:tcBorders>
            <w:shd w:val="clear" w:color="auto" w:fill="FFFFFF" w:themeFill="background1"/>
          </w:tcPr>
          <w:p w14:paraId="58230112"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Debt</w:t>
            </w:r>
            <w:proofErr w:type="spellEnd"/>
          </w:p>
        </w:tc>
        <w:tc>
          <w:tcPr>
            <w:tcW w:w="1211" w:type="dxa"/>
            <w:tcBorders>
              <w:top w:val="nil"/>
              <w:left w:val="nil"/>
              <w:bottom w:val="single" w:sz="4" w:space="0" w:color="auto"/>
              <w:right w:val="nil"/>
            </w:tcBorders>
            <w:shd w:val="clear" w:color="auto" w:fill="FFFFFF"/>
          </w:tcPr>
          <w:p w14:paraId="51ED070D" w14:textId="611F3286"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5</w:t>
            </w:r>
            <w:r w:rsidR="00BF42C5" w:rsidRPr="00BD24DD">
              <w:rPr>
                <w:rFonts w:cs="Arial"/>
                <w:color w:val="000000" w:themeColor="text1"/>
                <w:sz w:val="20"/>
                <w:szCs w:val="20"/>
              </w:rPr>
              <w:t>.</w:t>
            </w:r>
            <w:r w:rsidRPr="00BD24DD">
              <w:rPr>
                <w:rFonts w:cs="Arial"/>
                <w:color w:val="000000" w:themeColor="text1"/>
                <w:sz w:val="20"/>
                <w:szCs w:val="20"/>
              </w:rPr>
              <w:t>510</w:t>
            </w:r>
          </w:p>
        </w:tc>
        <w:tc>
          <w:tcPr>
            <w:tcW w:w="1338" w:type="dxa"/>
            <w:tcBorders>
              <w:top w:val="nil"/>
              <w:left w:val="nil"/>
              <w:bottom w:val="single" w:sz="4" w:space="0" w:color="auto"/>
              <w:right w:val="nil"/>
            </w:tcBorders>
            <w:shd w:val="clear" w:color="auto" w:fill="FFFFFF"/>
          </w:tcPr>
          <w:p w14:paraId="0D344CB3" w14:textId="71E76B92"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w:t>
            </w:r>
            <w:r w:rsidR="00BF42C5" w:rsidRPr="00BD24DD">
              <w:rPr>
                <w:rFonts w:cs="Arial"/>
                <w:color w:val="000000" w:themeColor="text1"/>
                <w:sz w:val="20"/>
                <w:szCs w:val="20"/>
              </w:rPr>
              <w:t>.</w:t>
            </w:r>
            <w:r w:rsidRPr="00BD24DD">
              <w:rPr>
                <w:rFonts w:cs="Arial"/>
                <w:color w:val="000000" w:themeColor="text1"/>
                <w:sz w:val="20"/>
                <w:szCs w:val="20"/>
              </w:rPr>
              <w:t>651</w:t>
            </w:r>
          </w:p>
        </w:tc>
        <w:tc>
          <w:tcPr>
            <w:tcW w:w="1278" w:type="dxa"/>
            <w:tcBorders>
              <w:top w:val="nil"/>
              <w:left w:val="nil"/>
              <w:bottom w:val="single" w:sz="4" w:space="0" w:color="auto"/>
              <w:right w:val="nil"/>
            </w:tcBorders>
            <w:shd w:val="clear" w:color="auto" w:fill="FFFFFF"/>
          </w:tcPr>
          <w:p w14:paraId="2A6F33BD" w14:textId="3FFCB1BD"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297</w:t>
            </w:r>
          </w:p>
        </w:tc>
        <w:tc>
          <w:tcPr>
            <w:tcW w:w="1228" w:type="dxa"/>
            <w:tcBorders>
              <w:top w:val="nil"/>
              <w:left w:val="nil"/>
              <w:bottom w:val="single" w:sz="4" w:space="0" w:color="auto"/>
              <w:right w:val="nil"/>
            </w:tcBorders>
            <w:shd w:val="clear" w:color="auto" w:fill="FFFFFF"/>
          </w:tcPr>
          <w:p w14:paraId="0720A2CB" w14:textId="70B3D50A"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3</w:t>
            </w:r>
            <w:r w:rsidR="00BF42C5" w:rsidRPr="00BD24DD">
              <w:rPr>
                <w:rFonts w:cs="Arial"/>
                <w:color w:val="000000" w:themeColor="text1"/>
                <w:sz w:val="20"/>
                <w:szCs w:val="20"/>
              </w:rPr>
              <w:t>.</w:t>
            </w:r>
            <w:r w:rsidRPr="00BD24DD">
              <w:rPr>
                <w:rFonts w:cs="Arial"/>
                <w:color w:val="000000" w:themeColor="text1"/>
                <w:sz w:val="20"/>
                <w:szCs w:val="20"/>
              </w:rPr>
              <w:t>337</w:t>
            </w:r>
          </w:p>
        </w:tc>
        <w:tc>
          <w:tcPr>
            <w:tcW w:w="1030" w:type="dxa"/>
            <w:tcBorders>
              <w:top w:val="nil"/>
              <w:left w:val="nil"/>
              <w:bottom w:val="single" w:sz="4" w:space="0" w:color="auto"/>
              <w:right w:val="nil"/>
            </w:tcBorders>
            <w:shd w:val="clear" w:color="auto" w:fill="FFFFFF"/>
          </w:tcPr>
          <w:p w14:paraId="0A120404" w14:textId="420EEB74"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001</w:t>
            </w:r>
          </w:p>
        </w:tc>
      </w:tr>
      <w:tr w:rsidR="000741BB" w:rsidRPr="00BD24DD" w14:paraId="1E5D5C1A" w14:textId="77777777" w:rsidTr="000A357B">
        <w:trPr>
          <w:cantSplit/>
        </w:trPr>
        <w:tc>
          <w:tcPr>
            <w:tcW w:w="1843" w:type="dxa"/>
            <w:vMerge w:val="restart"/>
            <w:tcBorders>
              <w:top w:val="single" w:sz="4" w:space="0" w:color="auto"/>
              <w:left w:val="nil"/>
              <w:bottom w:val="nil"/>
              <w:right w:val="single" w:sz="4" w:space="0" w:color="auto"/>
            </w:tcBorders>
            <w:shd w:val="clear" w:color="auto" w:fill="FFFFFF" w:themeFill="background1"/>
          </w:tcPr>
          <w:p w14:paraId="1912DFE3"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GE</w:t>
            </w:r>
          </w:p>
        </w:tc>
        <w:tc>
          <w:tcPr>
            <w:tcW w:w="92" w:type="dxa"/>
            <w:vMerge w:val="restart"/>
            <w:tcBorders>
              <w:top w:val="single" w:sz="4" w:space="0" w:color="auto"/>
              <w:left w:val="single" w:sz="4" w:space="0" w:color="auto"/>
              <w:bottom w:val="nil"/>
              <w:right w:val="nil"/>
            </w:tcBorders>
            <w:shd w:val="clear" w:color="auto" w:fill="FFFFFF" w:themeFill="background1"/>
          </w:tcPr>
          <w:p w14:paraId="0423BEFE" w14:textId="48EF1252"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
        </w:tc>
        <w:tc>
          <w:tcPr>
            <w:tcW w:w="1326" w:type="dxa"/>
            <w:tcBorders>
              <w:top w:val="single" w:sz="4" w:space="0" w:color="auto"/>
              <w:left w:val="nil"/>
              <w:bottom w:val="nil"/>
              <w:right w:val="nil"/>
            </w:tcBorders>
            <w:shd w:val="clear" w:color="auto" w:fill="FFFFFF" w:themeFill="background1"/>
          </w:tcPr>
          <w:p w14:paraId="6A62BA3D"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(Constant)</w:t>
            </w:r>
          </w:p>
        </w:tc>
        <w:tc>
          <w:tcPr>
            <w:tcW w:w="1211" w:type="dxa"/>
            <w:tcBorders>
              <w:top w:val="single" w:sz="4" w:space="0" w:color="auto"/>
              <w:left w:val="nil"/>
              <w:bottom w:val="nil"/>
              <w:right w:val="nil"/>
            </w:tcBorders>
            <w:shd w:val="clear" w:color="auto" w:fill="FFFFFF"/>
          </w:tcPr>
          <w:p w14:paraId="688F9731" w14:textId="27988732"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2</w:t>
            </w:r>
            <w:r w:rsidR="00BF42C5" w:rsidRPr="00BD24DD">
              <w:rPr>
                <w:rFonts w:cs="Arial"/>
                <w:color w:val="000000" w:themeColor="text1"/>
                <w:sz w:val="20"/>
                <w:szCs w:val="20"/>
              </w:rPr>
              <w:t>.</w:t>
            </w:r>
            <w:r w:rsidRPr="00BD24DD">
              <w:rPr>
                <w:rFonts w:cs="Arial"/>
                <w:color w:val="000000" w:themeColor="text1"/>
                <w:sz w:val="20"/>
                <w:szCs w:val="20"/>
              </w:rPr>
              <w:t>336</w:t>
            </w:r>
          </w:p>
        </w:tc>
        <w:tc>
          <w:tcPr>
            <w:tcW w:w="1338" w:type="dxa"/>
            <w:tcBorders>
              <w:top w:val="single" w:sz="4" w:space="0" w:color="auto"/>
              <w:left w:val="nil"/>
              <w:bottom w:val="nil"/>
              <w:right w:val="nil"/>
            </w:tcBorders>
            <w:shd w:val="clear" w:color="auto" w:fill="FFFFFF"/>
          </w:tcPr>
          <w:p w14:paraId="67A81541" w14:textId="5DA10091"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226</w:t>
            </w:r>
          </w:p>
        </w:tc>
        <w:tc>
          <w:tcPr>
            <w:tcW w:w="1278" w:type="dxa"/>
            <w:tcBorders>
              <w:top w:val="single" w:sz="4" w:space="0" w:color="auto"/>
              <w:left w:val="nil"/>
              <w:bottom w:val="nil"/>
              <w:right w:val="nil"/>
            </w:tcBorders>
            <w:shd w:val="clear" w:color="auto" w:fill="FFFFFF"/>
            <w:vAlign w:val="center"/>
          </w:tcPr>
          <w:p w14:paraId="36445261" w14:textId="77777777" w:rsidR="000741BB" w:rsidRPr="00BD24DD" w:rsidRDefault="000741BB" w:rsidP="000741BB">
            <w:pPr>
              <w:shd w:val="clear" w:color="auto" w:fill="FFFFFF" w:themeFill="background1"/>
              <w:autoSpaceDE w:val="0"/>
              <w:autoSpaceDN w:val="0"/>
              <w:adjustRightInd w:val="0"/>
              <w:spacing w:after="0" w:line="240" w:lineRule="auto"/>
              <w:rPr>
                <w:rFonts w:cs="Times New Roman"/>
                <w:color w:val="000000" w:themeColor="text1"/>
                <w:sz w:val="20"/>
                <w:szCs w:val="20"/>
              </w:rPr>
            </w:pPr>
          </w:p>
        </w:tc>
        <w:tc>
          <w:tcPr>
            <w:tcW w:w="1228" w:type="dxa"/>
            <w:tcBorders>
              <w:top w:val="single" w:sz="4" w:space="0" w:color="auto"/>
              <w:left w:val="nil"/>
              <w:bottom w:val="nil"/>
              <w:right w:val="nil"/>
            </w:tcBorders>
            <w:shd w:val="clear" w:color="auto" w:fill="FFFFFF"/>
          </w:tcPr>
          <w:p w14:paraId="76191F10" w14:textId="79D1F4F5"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10</w:t>
            </w:r>
            <w:r w:rsidR="00BF42C5" w:rsidRPr="00BD24DD">
              <w:rPr>
                <w:rFonts w:cs="Arial"/>
                <w:color w:val="000000" w:themeColor="text1"/>
                <w:sz w:val="20"/>
                <w:szCs w:val="20"/>
              </w:rPr>
              <w:t>.</w:t>
            </w:r>
            <w:r w:rsidRPr="00BD24DD">
              <w:rPr>
                <w:rFonts w:cs="Arial"/>
                <w:color w:val="000000" w:themeColor="text1"/>
                <w:sz w:val="20"/>
                <w:szCs w:val="20"/>
              </w:rPr>
              <w:t>358</w:t>
            </w:r>
          </w:p>
        </w:tc>
        <w:tc>
          <w:tcPr>
            <w:tcW w:w="1030" w:type="dxa"/>
            <w:tcBorders>
              <w:top w:val="single" w:sz="4" w:space="0" w:color="auto"/>
              <w:left w:val="nil"/>
              <w:bottom w:val="nil"/>
              <w:right w:val="nil"/>
            </w:tcBorders>
            <w:shd w:val="clear" w:color="auto" w:fill="FFFFFF"/>
          </w:tcPr>
          <w:p w14:paraId="3CC9A21F" w14:textId="0F173FC4"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5231CD53"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7EA306F1"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4F4E3FEA"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07F6D14C"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Size</w:t>
            </w:r>
            <w:proofErr w:type="spellEnd"/>
          </w:p>
        </w:tc>
        <w:tc>
          <w:tcPr>
            <w:tcW w:w="1211" w:type="dxa"/>
            <w:tcBorders>
              <w:top w:val="nil"/>
              <w:left w:val="nil"/>
              <w:bottom w:val="nil"/>
              <w:right w:val="nil"/>
            </w:tcBorders>
            <w:shd w:val="clear" w:color="auto" w:fill="FFFFFF"/>
          </w:tcPr>
          <w:p w14:paraId="22C8098F" w14:textId="3EA4E5F1"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2</w:t>
            </w:r>
            <w:r w:rsidR="00BF42C5" w:rsidRPr="00BD24DD">
              <w:rPr>
                <w:rFonts w:cs="Arial"/>
                <w:color w:val="000000" w:themeColor="text1"/>
                <w:sz w:val="20"/>
                <w:szCs w:val="20"/>
              </w:rPr>
              <w:t>.</w:t>
            </w:r>
            <w:r w:rsidRPr="00BD24DD">
              <w:rPr>
                <w:rFonts w:cs="Arial"/>
                <w:color w:val="000000" w:themeColor="text1"/>
                <w:sz w:val="20"/>
                <w:szCs w:val="20"/>
              </w:rPr>
              <w:t>244</w:t>
            </w:r>
          </w:p>
        </w:tc>
        <w:tc>
          <w:tcPr>
            <w:tcW w:w="1338" w:type="dxa"/>
            <w:tcBorders>
              <w:top w:val="nil"/>
              <w:left w:val="nil"/>
              <w:bottom w:val="nil"/>
              <w:right w:val="nil"/>
            </w:tcBorders>
            <w:shd w:val="clear" w:color="auto" w:fill="FFFFFF"/>
          </w:tcPr>
          <w:p w14:paraId="6F236838" w14:textId="04F65A16"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219</w:t>
            </w:r>
          </w:p>
        </w:tc>
        <w:tc>
          <w:tcPr>
            <w:tcW w:w="1278" w:type="dxa"/>
            <w:tcBorders>
              <w:top w:val="nil"/>
              <w:left w:val="nil"/>
              <w:bottom w:val="nil"/>
              <w:right w:val="nil"/>
            </w:tcBorders>
            <w:shd w:val="clear" w:color="auto" w:fill="FFFFFF"/>
          </w:tcPr>
          <w:p w14:paraId="3C62322B" w14:textId="3B6ABCFB"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715</w:t>
            </w:r>
          </w:p>
        </w:tc>
        <w:tc>
          <w:tcPr>
            <w:tcW w:w="1228" w:type="dxa"/>
            <w:tcBorders>
              <w:top w:val="nil"/>
              <w:left w:val="nil"/>
              <w:bottom w:val="nil"/>
              <w:right w:val="nil"/>
            </w:tcBorders>
            <w:shd w:val="clear" w:color="auto" w:fill="FFFFFF"/>
          </w:tcPr>
          <w:p w14:paraId="1E2B5EFC" w14:textId="3310BE8F"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10</w:t>
            </w:r>
            <w:r w:rsidR="00BF42C5" w:rsidRPr="00BD24DD">
              <w:rPr>
                <w:rFonts w:cs="Arial"/>
                <w:color w:val="000000" w:themeColor="text1"/>
                <w:sz w:val="20"/>
                <w:szCs w:val="20"/>
              </w:rPr>
              <w:t>.</w:t>
            </w:r>
            <w:r w:rsidRPr="00BD24DD">
              <w:rPr>
                <w:rFonts w:cs="Arial"/>
                <w:color w:val="000000" w:themeColor="text1"/>
                <w:sz w:val="20"/>
                <w:szCs w:val="20"/>
              </w:rPr>
              <w:t>235</w:t>
            </w:r>
          </w:p>
        </w:tc>
        <w:tc>
          <w:tcPr>
            <w:tcW w:w="1030" w:type="dxa"/>
            <w:tcBorders>
              <w:top w:val="nil"/>
              <w:left w:val="nil"/>
              <w:bottom w:val="nil"/>
              <w:right w:val="nil"/>
            </w:tcBorders>
            <w:shd w:val="clear" w:color="auto" w:fill="FFFFFF"/>
          </w:tcPr>
          <w:p w14:paraId="00E7A857" w14:textId="406F3444"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5F4D805D"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5B9EBA13"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735556CC"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2BEFBF88"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Profitability</w:t>
            </w:r>
            <w:proofErr w:type="spellEnd"/>
          </w:p>
        </w:tc>
        <w:tc>
          <w:tcPr>
            <w:tcW w:w="1211" w:type="dxa"/>
            <w:tcBorders>
              <w:top w:val="nil"/>
              <w:left w:val="nil"/>
              <w:bottom w:val="nil"/>
              <w:right w:val="nil"/>
            </w:tcBorders>
            <w:shd w:val="clear" w:color="auto" w:fill="FFFFFF"/>
          </w:tcPr>
          <w:p w14:paraId="27937BC8" w14:textId="5B11D7C5"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678</w:t>
            </w:r>
          </w:p>
        </w:tc>
        <w:tc>
          <w:tcPr>
            <w:tcW w:w="1338" w:type="dxa"/>
            <w:tcBorders>
              <w:top w:val="nil"/>
              <w:left w:val="nil"/>
              <w:bottom w:val="nil"/>
              <w:right w:val="nil"/>
            </w:tcBorders>
            <w:shd w:val="clear" w:color="auto" w:fill="FFFFFF"/>
          </w:tcPr>
          <w:p w14:paraId="6000640C" w14:textId="5B462335"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311</w:t>
            </w:r>
          </w:p>
        </w:tc>
        <w:tc>
          <w:tcPr>
            <w:tcW w:w="1278" w:type="dxa"/>
            <w:tcBorders>
              <w:top w:val="nil"/>
              <w:left w:val="nil"/>
              <w:bottom w:val="nil"/>
              <w:right w:val="nil"/>
            </w:tcBorders>
            <w:shd w:val="clear" w:color="auto" w:fill="FFFFFF"/>
          </w:tcPr>
          <w:p w14:paraId="0A0B09A3" w14:textId="1999C283"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154</w:t>
            </w:r>
          </w:p>
        </w:tc>
        <w:tc>
          <w:tcPr>
            <w:tcW w:w="1228" w:type="dxa"/>
            <w:tcBorders>
              <w:top w:val="nil"/>
              <w:left w:val="nil"/>
              <w:bottom w:val="nil"/>
              <w:right w:val="nil"/>
            </w:tcBorders>
            <w:shd w:val="clear" w:color="auto" w:fill="FFFFFF"/>
          </w:tcPr>
          <w:p w14:paraId="647D6D8E" w14:textId="1D799B32"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2</w:t>
            </w:r>
            <w:r w:rsidR="00BF42C5" w:rsidRPr="00BD24DD">
              <w:rPr>
                <w:rFonts w:cs="Arial"/>
                <w:color w:val="000000" w:themeColor="text1"/>
                <w:sz w:val="20"/>
                <w:szCs w:val="20"/>
              </w:rPr>
              <w:t>.</w:t>
            </w:r>
            <w:r w:rsidRPr="00BD24DD">
              <w:rPr>
                <w:rFonts w:cs="Arial"/>
                <w:color w:val="000000" w:themeColor="text1"/>
                <w:sz w:val="20"/>
                <w:szCs w:val="20"/>
              </w:rPr>
              <w:t>179</w:t>
            </w:r>
          </w:p>
        </w:tc>
        <w:tc>
          <w:tcPr>
            <w:tcW w:w="1030" w:type="dxa"/>
            <w:tcBorders>
              <w:top w:val="nil"/>
              <w:left w:val="nil"/>
              <w:bottom w:val="nil"/>
              <w:right w:val="nil"/>
            </w:tcBorders>
            <w:shd w:val="clear" w:color="auto" w:fill="FFFFFF"/>
          </w:tcPr>
          <w:p w14:paraId="3AE0DB65" w14:textId="05037EB7"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031</w:t>
            </w:r>
          </w:p>
        </w:tc>
      </w:tr>
      <w:tr w:rsidR="000741BB" w:rsidRPr="00BD24DD" w14:paraId="1824763B" w14:textId="77777777" w:rsidTr="000A357B">
        <w:trPr>
          <w:cantSplit/>
        </w:trPr>
        <w:tc>
          <w:tcPr>
            <w:tcW w:w="1843" w:type="dxa"/>
            <w:vMerge/>
            <w:tcBorders>
              <w:top w:val="nil"/>
              <w:left w:val="nil"/>
              <w:bottom w:val="single" w:sz="4" w:space="0" w:color="auto"/>
              <w:right w:val="single" w:sz="4" w:space="0" w:color="auto"/>
            </w:tcBorders>
            <w:shd w:val="clear" w:color="auto" w:fill="FFFFFF" w:themeFill="background1"/>
          </w:tcPr>
          <w:p w14:paraId="3B426559"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single" w:sz="4" w:space="0" w:color="auto"/>
              <w:right w:val="nil"/>
            </w:tcBorders>
            <w:shd w:val="clear" w:color="auto" w:fill="FFFFFF" w:themeFill="background1"/>
          </w:tcPr>
          <w:p w14:paraId="7D36E0F1"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single" w:sz="4" w:space="0" w:color="auto"/>
              <w:right w:val="nil"/>
            </w:tcBorders>
            <w:shd w:val="clear" w:color="auto" w:fill="FFFFFF" w:themeFill="background1"/>
          </w:tcPr>
          <w:p w14:paraId="3D60870B"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Debt</w:t>
            </w:r>
            <w:proofErr w:type="spellEnd"/>
          </w:p>
        </w:tc>
        <w:tc>
          <w:tcPr>
            <w:tcW w:w="1211" w:type="dxa"/>
            <w:tcBorders>
              <w:top w:val="nil"/>
              <w:left w:val="nil"/>
              <w:bottom w:val="single" w:sz="4" w:space="0" w:color="auto"/>
              <w:right w:val="nil"/>
            </w:tcBorders>
            <w:shd w:val="clear" w:color="auto" w:fill="FFFFFF"/>
          </w:tcPr>
          <w:p w14:paraId="3B2996D3" w14:textId="73003B3A"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289</w:t>
            </w:r>
          </w:p>
        </w:tc>
        <w:tc>
          <w:tcPr>
            <w:tcW w:w="1338" w:type="dxa"/>
            <w:tcBorders>
              <w:top w:val="nil"/>
              <w:left w:val="nil"/>
              <w:bottom w:val="single" w:sz="4" w:space="0" w:color="auto"/>
              <w:right w:val="nil"/>
            </w:tcBorders>
            <w:shd w:val="clear" w:color="auto" w:fill="FFFFFF"/>
          </w:tcPr>
          <w:p w14:paraId="458BF0B9" w14:textId="21DA1EC5"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557</w:t>
            </w:r>
          </w:p>
        </w:tc>
        <w:tc>
          <w:tcPr>
            <w:tcW w:w="1278" w:type="dxa"/>
            <w:tcBorders>
              <w:top w:val="nil"/>
              <w:left w:val="nil"/>
              <w:bottom w:val="single" w:sz="4" w:space="0" w:color="auto"/>
              <w:right w:val="nil"/>
            </w:tcBorders>
            <w:shd w:val="clear" w:color="auto" w:fill="FFFFFF"/>
          </w:tcPr>
          <w:p w14:paraId="249EBB68" w14:textId="404D8C1C"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030</w:t>
            </w:r>
          </w:p>
        </w:tc>
        <w:tc>
          <w:tcPr>
            <w:tcW w:w="1228" w:type="dxa"/>
            <w:tcBorders>
              <w:top w:val="nil"/>
              <w:left w:val="nil"/>
              <w:bottom w:val="single" w:sz="4" w:space="0" w:color="auto"/>
              <w:right w:val="nil"/>
            </w:tcBorders>
            <w:shd w:val="clear" w:color="auto" w:fill="FFFFFF"/>
          </w:tcPr>
          <w:p w14:paraId="78884238" w14:textId="2B1737D0"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519</w:t>
            </w:r>
          </w:p>
        </w:tc>
        <w:tc>
          <w:tcPr>
            <w:tcW w:w="1030" w:type="dxa"/>
            <w:tcBorders>
              <w:top w:val="nil"/>
              <w:left w:val="nil"/>
              <w:bottom w:val="single" w:sz="4" w:space="0" w:color="auto"/>
              <w:right w:val="nil"/>
            </w:tcBorders>
            <w:shd w:val="clear" w:color="auto" w:fill="FFFFFF"/>
          </w:tcPr>
          <w:p w14:paraId="1E615C73" w14:textId="024BDC83"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605</w:t>
            </w:r>
          </w:p>
        </w:tc>
      </w:tr>
      <w:tr w:rsidR="000741BB" w:rsidRPr="00BD24DD" w14:paraId="50B00690" w14:textId="77777777" w:rsidTr="000A357B">
        <w:trPr>
          <w:cantSplit/>
        </w:trPr>
        <w:tc>
          <w:tcPr>
            <w:tcW w:w="1843" w:type="dxa"/>
            <w:vMerge w:val="restart"/>
            <w:tcBorders>
              <w:top w:val="single" w:sz="4" w:space="0" w:color="auto"/>
              <w:left w:val="nil"/>
              <w:bottom w:val="nil"/>
              <w:right w:val="single" w:sz="4" w:space="0" w:color="auto"/>
            </w:tcBorders>
            <w:shd w:val="clear" w:color="auto" w:fill="FFFFFF" w:themeFill="background1"/>
          </w:tcPr>
          <w:p w14:paraId="49D86FBA"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UK</w:t>
            </w:r>
          </w:p>
        </w:tc>
        <w:tc>
          <w:tcPr>
            <w:tcW w:w="92" w:type="dxa"/>
            <w:vMerge w:val="restart"/>
            <w:tcBorders>
              <w:top w:val="single" w:sz="4" w:space="0" w:color="auto"/>
              <w:left w:val="single" w:sz="4" w:space="0" w:color="auto"/>
              <w:bottom w:val="nil"/>
              <w:right w:val="nil"/>
            </w:tcBorders>
            <w:shd w:val="clear" w:color="auto" w:fill="FFFFFF" w:themeFill="background1"/>
          </w:tcPr>
          <w:p w14:paraId="0F43188D" w14:textId="169EB1C1"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
        </w:tc>
        <w:tc>
          <w:tcPr>
            <w:tcW w:w="1326" w:type="dxa"/>
            <w:tcBorders>
              <w:top w:val="single" w:sz="4" w:space="0" w:color="auto"/>
              <w:left w:val="nil"/>
              <w:bottom w:val="nil"/>
              <w:right w:val="nil"/>
            </w:tcBorders>
            <w:shd w:val="clear" w:color="auto" w:fill="FFFFFF" w:themeFill="background1"/>
          </w:tcPr>
          <w:p w14:paraId="1C1194DE"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(Constant)</w:t>
            </w:r>
          </w:p>
        </w:tc>
        <w:tc>
          <w:tcPr>
            <w:tcW w:w="1211" w:type="dxa"/>
            <w:tcBorders>
              <w:top w:val="single" w:sz="4" w:space="0" w:color="auto"/>
              <w:left w:val="nil"/>
              <w:bottom w:val="nil"/>
              <w:right w:val="nil"/>
            </w:tcBorders>
            <w:shd w:val="clear" w:color="auto" w:fill="FFFFFF"/>
          </w:tcPr>
          <w:p w14:paraId="6988D29A" w14:textId="34094AA1"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2</w:t>
            </w:r>
            <w:r w:rsidR="00BF42C5" w:rsidRPr="00BD24DD">
              <w:rPr>
                <w:rFonts w:cs="Arial"/>
                <w:color w:val="000000" w:themeColor="text1"/>
                <w:sz w:val="20"/>
                <w:szCs w:val="20"/>
              </w:rPr>
              <w:t>.</w:t>
            </w:r>
            <w:r w:rsidRPr="00BD24DD">
              <w:rPr>
                <w:rFonts w:cs="Arial"/>
                <w:color w:val="000000" w:themeColor="text1"/>
                <w:sz w:val="20"/>
                <w:szCs w:val="20"/>
              </w:rPr>
              <w:t>257</w:t>
            </w:r>
          </w:p>
        </w:tc>
        <w:tc>
          <w:tcPr>
            <w:tcW w:w="1338" w:type="dxa"/>
            <w:tcBorders>
              <w:top w:val="single" w:sz="4" w:space="0" w:color="auto"/>
              <w:left w:val="nil"/>
              <w:bottom w:val="nil"/>
              <w:right w:val="nil"/>
            </w:tcBorders>
            <w:shd w:val="clear" w:color="auto" w:fill="FFFFFF"/>
          </w:tcPr>
          <w:p w14:paraId="41044280" w14:textId="5FCE087D"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215</w:t>
            </w:r>
          </w:p>
        </w:tc>
        <w:tc>
          <w:tcPr>
            <w:tcW w:w="1278" w:type="dxa"/>
            <w:tcBorders>
              <w:top w:val="single" w:sz="4" w:space="0" w:color="auto"/>
              <w:left w:val="nil"/>
              <w:bottom w:val="nil"/>
              <w:right w:val="nil"/>
            </w:tcBorders>
            <w:shd w:val="clear" w:color="auto" w:fill="FFFFFF"/>
            <w:vAlign w:val="center"/>
          </w:tcPr>
          <w:p w14:paraId="5B77F932" w14:textId="77777777" w:rsidR="000741BB" w:rsidRPr="00BD24DD" w:rsidRDefault="000741BB" w:rsidP="000741BB">
            <w:pPr>
              <w:shd w:val="clear" w:color="auto" w:fill="FFFFFF" w:themeFill="background1"/>
              <w:autoSpaceDE w:val="0"/>
              <w:autoSpaceDN w:val="0"/>
              <w:adjustRightInd w:val="0"/>
              <w:spacing w:after="0" w:line="240" w:lineRule="auto"/>
              <w:rPr>
                <w:rFonts w:cs="Times New Roman"/>
                <w:color w:val="000000" w:themeColor="text1"/>
                <w:sz w:val="20"/>
                <w:szCs w:val="20"/>
              </w:rPr>
            </w:pPr>
          </w:p>
        </w:tc>
        <w:tc>
          <w:tcPr>
            <w:tcW w:w="1228" w:type="dxa"/>
            <w:tcBorders>
              <w:top w:val="single" w:sz="4" w:space="0" w:color="auto"/>
              <w:left w:val="nil"/>
              <w:bottom w:val="nil"/>
              <w:right w:val="nil"/>
            </w:tcBorders>
            <w:shd w:val="clear" w:color="auto" w:fill="FFFFFF"/>
          </w:tcPr>
          <w:p w14:paraId="249FE50F" w14:textId="7741F96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10</w:t>
            </w:r>
            <w:r w:rsidR="00BF42C5" w:rsidRPr="00BD24DD">
              <w:rPr>
                <w:rFonts w:cs="Arial"/>
                <w:color w:val="000000" w:themeColor="text1"/>
                <w:sz w:val="20"/>
                <w:szCs w:val="20"/>
              </w:rPr>
              <w:t>.</w:t>
            </w:r>
            <w:r w:rsidRPr="00BD24DD">
              <w:rPr>
                <w:rFonts w:cs="Arial"/>
                <w:color w:val="000000" w:themeColor="text1"/>
                <w:sz w:val="20"/>
                <w:szCs w:val="20"/>
              </w:rPr>
              <w:t>504</w:t>
            </w:r>
          </w:p>
        </w:tc>
        <w:tc>
          <w:tcPr>
            <w:tcW w:w="1030" w:type="dxa"/>
            <w:tcBorders>
              <w:top w:val="single" w:sz="4" w:space="0" w:color="auto"/>
              <w:left w:val="nil"/>
              <w:bottom w:val="nil"/>
              <w:right w:val="nil"/>
            </w:tcBorders>
            <w:shd w:val="clear" w:color="auto" w:fill="FFFFFF"/>
          </w:tcPr>
          <w:p w14:paraId="25232786" w14:textId="4BD97667"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764E30DB"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0BF895B6"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5A9420F6"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7FC15FE5"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Size</w:t>
            </w:r>
            <w:proofErr w:type="spellEnd"/>
          </w:p>
        </w:tc>
        <w:tc>
          <w:tcPr>
            <w:tcW w:w="1211" w:type="dxa"/>
            <w:tcBorders>
              <w:top w:val="nil"/>
              <w:left w:val="nil"/>
              <w:bottom w:val="nil"/>
              <w:right w:val="nil"/>
            </w:tcBorders>
            <w:shd w:val="clear" w:color="auto" w:fill="FFFFFF"/>
          </w:tcPr>
          <w:p w14:paraId="3888CEED" w14:textId="4E75D976"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900</w:t>
            </w:r>
          </w:p>
        </w:tc>
        <w:tc>
          <w:tcPr>
            <w:tcW w:w="1338" w:type="dxa"/>
            <w:tcBorders>
              <w:top w:val="nil"/>
              <w:left w:val="nil"/>
              <w:bottom w:val="nil"/>
              <w:right w:val="nil"/>
            </w:tcBorders>
            <w:shd w:val="clear" w:color="auto" w:fill="FFFFFF"/>
          </w:tcPr>
          <w:p w14:paraId="737721F3" w14:textId="02B55D34"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140</w:t>
            </w:r>
          </w:p>
        </w:tc>
        <w:tc>
          <w:tcPr>
            <w:tcW w:w="1278" w:type="dxa"/>
            <w:tcBorders>
              <w:top w:val="nil"/>
              <w:left w:val="nil"/>
              <w:bottom w:val="nil"/>
              <w:right w:val="nil"/>
            </w:tcBorders>
            <w:shd w:val="clear" w:color="auto" w:fill="FFFFFF"/>
          </w:tcPr>
          <w:p w14:paraId="3C5E6EE6" w14:textId="63A645F6"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519</w:t>
            </w:r>
          </w:p>
        </w:tc>
        <w:tc>
          <w:tcPr>
            <w:tcW w:w="1228" w:type="dxa"/>
            <w:tcBorders>
              <w:top w:val="nil"/>
              <w:left w:val="nil"/>
              <w:bottom w:val="nil"/>
              <w:right w:val="nil"/>
            </w:tcBorders>
            <w:shd w:val="clear" w:color="auto" w:fill="FFFFFF"/>
          </w:tcPr>
          <w:p w14:paraId="0DD13EB5" w14:textId="5996FCB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6</w:t>
            </w:r>
            <w:r w:rsidR="00BF42C5" w:rsidRPr="00BD24DD">
              <w:rPr>
                <w:rFonts w:cs="Arial"/>
                <w:color w:val="000000" w:themeColor="text1"/>
                <w:sz w:val="20"/>
                <w:szCs w:val="20"/>
              </w:rPr>
              <w:t>.</w:t>
            </w:r>
            <w:r w:rsidRPr="00BD24DD">
              <w:rPr>
                <w:rFonts w:cs="Arial"/>
                <w:color w:val="000000" w:themeColor="text1"/>
                <w:sz w:val="20"/>
                <w:szCs w:val="20"/>
              </w:rPr>
              <w:t>445</w:t>
            </w:r>
          </w:p>
        </w:tc>
        <w:tc>
          <w:tcPr>
            <w:tcW w:w="1030" w:type="dxa"/>
            <w:tcBorders>
              <w:top w:val="nil"/>
              <w:left w:val="nil"/>
              <w:bottom w:val="nil"/>
              <w:right w:val="nil"/>
            </w:tcBorders>
            <w:shd w:val="clear" w:color="auto" w:fill="FFFFFF"/>
          </w:tcPr>
          <w:p w14:paraId="2F5F4E5E" w14:textId="4AD27621"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r w:rsidR="000741BB" w:rsidRPr="00BD24DD" w14:paraId="2EAAE50A"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30B5310E"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3227A45A"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35D8E85D"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Profitability</w:t>
            </w:r>
            <w:proofErr w:type="spellEnd"/>
          </w:p>
        </w:tc>
        <w:tc>
          <w:tcPr>
            <w:tcW w:w="1211" w:type="dxa"/>
            <w:tcBorders>
              <w:top w:val="nil"/>
              <w:left w:val="nil"/>
              <w:bottom w:val="nil"/>
              <w:right w:val="nil"/>
            </w:tcBorders>
            <w:shd w:val="clear" w:color="auto" w:fill="FFFFFF"/>
          </w:tcPr>
          <w:p w14:paraId="5D56FF31" w14:textId="3D3F116A"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013</w:t>
            </w:r>
          </w:p>
        </w:tc>
        <w:tc>
          <w:tcPr>
            <w:tcW w:w="1338" w:type="dxa"/>
            <w:tcBorders>
              <w:top w:val="nil"/>
              <w:left w:val="nil"/>
              <w:bottom w:val="nil"/>
              <w:right w:val="nil"/>
            </w:tcBorders>
            <w:shd w:val="clear" w:color="auto" w:fill="FFFFFF"/>
          </w:tcPr>
          <w:p w14:paraId="6D88D89C" w14:textId="0DB78AAE"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113</w:t>
            </w:r>
          </w:p>
        </w:tc>
        <w:tc>
          <w:tcPr>
            <w:tcW w:w="1278" w:type="dxa"/>
            <w:tcBorders>
              <w:top w:val="nil"/>
              <w:left w:val="nil"/>
              <w:bottom w:val="nil"/>
              <w:right w:val="nil"/>
            </w:tcBorders>
            <w:shd w:val="clear" w:color="auto" w:fill="FFFFFF"/>
          </w:tcPr>
          <w:p w14:paraId="35EAC266" w14:textId="75EEF5FC"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009</w:t>
            </w:r>
          </w:p>
        </w:tc>
        <w:tc>
          <w:tcPr>
            <w:tcW w:w="1228" w:type="dxa"/>
            <w:tcBorders>
              <w:top w:val="nil"/>
              <w:left w:val="nil"/>
              <w:bottom w:val="nil"/>
              <w:right w:val="nil"/>
            </w:tcBorders>
            <w:shd w:val="clear" w:color="auto" w:fill="FFFFFF"/>
          </w:tcPr>
          <w:p w14:paraId="0A3081EC" w14:textId="53EF0CCA"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BF42C5" w:rsidRPr="00BD24DD">
              <w:rPr>
                <w:rFonts w:cs="Arial"/>
                <w:color w:val="000000" w:themeColor="text1"/>
                <w:sz w:val="20"/>
                <w:szCs w:val="20"/>
              </w:rPr>
              <w:t>.</w:t>
            </w:r>
            <w:r w:rsidRPr="00BD24DD">
              <w:rPr>
                <w:rFonts w:cs="Arial"/>
                <w:color w:val="000000" w:themeColor="text1"/>
                <w:sz w:val="20"/>
                <w:szCs w:val="20"/>
              </w:rPr>
              <w:t>112</w:t>
            </w:r>
          </w:p>
        </w:tc>
        <w:tc>
          <w:tcPr>
            <w:tcW w:w="1030" w:type="dxa"/>
            <w:tcBorders>
              <w:top w:val="nil"/>
              <w:left w:val="nil"/>
              <w:bottom w:val="nil"/>
              <w:right w:val="nil"/>
            </w:tcBorders>
            <w:shd w:val="clear" w:color="auto" w:fill="FFFFFF"/>
          </w:tcPr>
          <w:p w14:paraId="01F4FD6D" w14:textId="38503B16"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911</w:t>
            </w:r>
          </w:p>
        </w:tc>
      </w:tr>
      <w:tr w:rsidR="000741BB" w:rsidRPr="00BD24DD" w14:paraId="4F3563AC" w14:textId="77777777" w:rsidTr="000A357B">
        <w:trPr>
          <w:cantSplit/>
        </w:trPr>
        <w:tc>
          <w:tcPr>
            <w:tcW w:w="1843" w:type="dxa"/>
            <w:vMerge/>
            <w:tcBorders>
              <w:top w:val="nil"/>
              <w:left w:val="nil"/>
              <w:bottom w:val="nil"/>
              <w:right w:val="single" w:sz="4" w:space="0" w:color="auto"/>
            </w:tcBorders>
            <w:shd w:val="clear" w:color="auto" w:fill="FFFFFF" w:themeFill="background1"/>
          </w:tcPr>
          <w:p w14:paraId="6D216B14"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92" w:type="dxa"/>
            <w:vMerge/>
            <w:tcBorders>
              <w:top w:val="nil"/>
              <w:left w:val="single" w:sz="4" w:space="0" w:color="auto"/>
              <w:bottom w:val="nil"/>
              <w:right w:val="nil"/>
            </w:tcBorders>
            <w:shd w:val="clear" w:color="auto" w:fill="FFFFFF" w:themeFill="background1"/>
          </w:tcPr>
          <w:p w14:paraId="3615C2D2" w14:textId="77777777" w:rsidR="000741BB" w:rsidRPr="00BD24DD" w:rsidRDefault="000741BB" w:rsidP="000741BB">
            <w:pPr>
              <w:shd w:val="clear" w:color="auto" w:fill="FFFFFF" w:themeFill="background1"/>
              <w:autoSpaceDE w:val="0"/>
              <w:autoSpaceDN w:val="0"/>
              <w:adjustRightInd w:val="0"/>
              <w:spacing w:after="0" w:line="240" w:lineRule="auto"/>
              <w:rPr>
                <w:rFonts w:cs="Arial"/>
                <w:color w:val="000000" w:themeColor="text1"/>
                <w:sz w:val="20"/>
                <w:szCs w:val="20"/>
              </w:rPr>
            </w:pPr>
          </w:p>
        </w:tc>
        <w:tc>
          <w:tcPr>
            <w:tcW w:w="1326" w:type="dxa"/>
            <w:tcBorders>
              <w:top w:val="nil"/>
              <w:left w:val="nil"/>
              <w:bottom w:val="nil"/>
              <w:right w:val="nil"/>
            </w:tcBorders>
            <w:shd w:val="clear" w:color="auto" w:fill="FFFFFF" w:themeFill="background1"/>
          </w:tcPr>
          <w:p w14:paraId="7BDFC322" w14:textId="77777777"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proofErr w:type="spellStart"/>
            <w:r w:rsidRPr="00BD24DD">
              <w:rPr>
                <w:rFonts w:cs="Arial"/>
                <w:color w:val="000000" w:themeColor="text1"/>
                <w:sz w:val="20"/>
                <w:szCs w:val="20"/>
              </w:rPr>
              <w:t>Debt</w:t>
            </w:r>
            <w:proofErr w:type="spellEnd"/>
          </w:p>
        </w:tc>
        <w:tc>
          <w:tcPr>
            <w:tcW w:w="1211" w:type="dxa"/>
            <w:tcBorders>
              <w:top w:val="nil"/>
              <w:left w:val="nil"/>
              <w:bottom w:val="nil"/>
              <w:right w:val="nil"/>
            </w:tcBorders>
            <w:shd w:val="clear" w:color="auto" w:fill="FFFFFF"/>
          </w:tcPr>
          <w:p w14:paraId="524DEF2E" w14:textId="49F0A543"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668</w:t>
            </w:r>
          </w:p>
        </w:tc>
        <w:tc>
          <w:tcPr>
            <w:tcW w:w="1338" w:type="dxa"/>
            <w:tcBorders>
              <w:top w:val="nil"/>
              <w:left w:val="nil"/>
              <w:bottom w:val="nil"/>
              <w:right w:val="nil"/>
            </w:tcBorders>
            <w:shd w:val="clear" w:color="auto" w:fill="FFFFFF"/>
          </w:tcPr>
          <w:p w14:paraId="12DD8D0F" w14:textId="2B6692BB"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116</w:t>
            </w:r>
          </w:p>
        </w:tc>
        <w:tc>
          <w:tcPr>
            <w:tcW w:w="1278" w:type="dxa"/>
            <w:tcBorders>
              <w:top w:val="nil"/>
              <w:left w:val="nil"/>
              <w:bottom w:val="nil"/>
              <w:right w:val="nil"/>
            </w:tcBorders>
            <w:shd w:val="clear" w:color="auto" w:fill="FFFFFF"/>
          </w:tcPr>
          <w:p w14:paraId="587927A7" w14:textId="40629CCC"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465</w:t>
            </w:r>
          </w:p>
        </w:tc>
        <w:tc>
          <w:tcPr>
            <w:tcW w:w="1228" w:type="dxa"/>
            <w:tcBorders>
              <w:top w:val="nil"/>
              <w:left w:val="nil"/>
              <w:bottom w:val="nil"/>
              <w:right w:val="nil"/>
            </w:tcBorders>
            <w:shd w:val="clear" w:color="auto" w:fill="FFFFFF"/>
          </w:tcPr>
          <w:p w14:paraId="3AF31C24" w14:textId="2C548139" w:rsidR="000741BB" w:rsidRPr="00BD24DD" w:rsidRDefault="000741BB"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5</w:t>
            </w:r>
            <w:r w:rsidR="00BF42C5" w:rsidRPr="00BD24DD">
              <w:rPr>
                <w:rFonts w:cs="Arial"/>
                <w:color w:val="000000" w:themeColor="text1"/>
                <w:sz w:val="20"/>
                <w:szCs w:val="20"/>
              </w:rPr>
              <w:t>.</w:t>
            </w:r>
            <w:r w:rsidRPr="00BD24DD">
              <w:rPr>
                <w:rFonts w:cs="Arial"/>
                <w:color w:val="000000" w:themeColor="text1"/>
                <w:sz w:val="20"/>
                <w:szCs w:val="20"/>
              </w:rPr>
              <w:t>777</w:t>
            </w:r>
          </w:p>
        </w:tc>
        <w:tc>
          <w:tcPr>
            <w:tcW w:w="1030" w:type="dxa"/>
            <w:tcBorders>
              <w:top w:val="nil"/>
              <w:left w:val="nil"/>
              <w:bottom w:val="nil"/>
              <w:right w:val="nil"/>
            </w:tcBorders>
            <w:shd w:val="clear" w:color="auto" w:fill="FFFFFF"/>
          </w:tcPr>
          <w:p w14:paraId="1B8B6F31" w14:textId="0EFF2D6A" w:rsidR="000741BB" w:rsidRPr="00BD24DD" w:rsidRDefault="00BF42C5" w:rsidP="000741BB">
            <w:pPr>
              <w:shd w:val="clear" w:color="auto" w:fill="FFFFFF" w:themeFill="background1"/>
              <w:autoSpaceDE w:val="0"/>
              <w:autoSpaceDN w:val="0"/>
              <w:adjustRightInd w:val="0"/>
              <w:spacing w:after="0" w:line="320" w:lineRule="atLeast"/>
              <w:ind w:left="60" w:right="60"/>
              <w:rPr>
                <w:rFonts w:cs="Arial"/>
                <w:color w:val="000000" w:themeColor="text1"/>
                <w:sz w:val="20"/>
                <w:szCs w:val="20"/>
              </w:rPr>
            </w:pPr>
            <w:r w:rsidRPr="00BD24DD">
              <w:rPr>
                <w:rFonts w:cs="Arial"/>
                <w:color w:val="000000" w:themeColor="text1"/>
                <w:sz w:val="20"/>
                <w:szCs w:val="20"/>
              </w:rPr>
              <w:t>.</w:t>
            </w:r>
            <w:r w:rsidR="000741BB" w:rsidRPr="00BD24DD">
              <w:rPr>
                <w:rFonts w:cs="Arial"/>
                <w:color w:val="000000" w:themeColor="text1"/>
                <w:sz w:val="20"/>
                <w:szCs w:val="20"/>
              </w:rPr>
              <w:t>000</w:t>
            </w:r>
          </w:p>
        </w:tc>
      </w:tr>
    </w:tbl>
    <w:p w14:paraId="4B9E45B6" w14:textId="0D5B7270" w:rsidR="00B115B1" w:rsidRDefault="00B115B1" w:rsidP="00557B25">
      <w:pPr>
        <w:shd w:val="clear" w:color="auto" w:fill="FFFFFF" w:themeFill="background1"/>
        <w:autoSpaceDE w:val="0"/>
        <w:autoSpaceDN w:val="0"/>
        <w:adjustRightInd w:val="0"/>
        <w:spacing w:after="0" w:line="240" w:lineRule="auto"/>
        <w:rPr>
          <w:rFonts w:cs="Times New Roman"/>
          <w:sz w:val="20"/>
          <w:szCs w:val="20"/>
          <w:lang w:val="en-US"/>
        </w:rPr>
      </w:pPr>
    </w:p>
    <w:p w14:paraId="61D75A0F" w14:textId="0710E02B" w:rsidR="000A357B" w:rsidRPr="000A357B" w:rsidRDefault="000A357B" w:rsidP="000A357B">
      <w:pPr>
        <w:shd w:val="clear" w:color="auto" w:fill="FFFFFF" w:themeFill="background1"/>
        <w:autoSpaceDE w:val="0"/>
        <w:autoSpaceDN w:val="0"/>
        <w:adjustRightInd w:val="0"/>
        <w:spacing w:after="0" w:line="240" w:lineRule="auto"/>
        <w:jc w:val="center"/>
        <w:rPr>
          <w:rFonts w:cs="Times New Roman"/>
          <w:sz w:val="20"/>
          <w:szCs w:val="20"/>
          <w:lang w:val="en-US"/>
        </w:rPr>
      </w:pPr>
      <w:r w:rsidRPr="000A357B">
        <w:rPr>
          <w:rFonts w:cs="Times New Roman"/>
          <w:b/>
          <w:bCs/>
          <w:sz w:val="20"/>
          <w:szCs w:val="20"/>
          <w:lang w:val="en-US"/>
        </w:rPr>
        <w:t xml:space="preserve">Table </w:t>
      </w:r>
      <w:r w:rsidR="004B5623">
        <w:rPr>
          <w:rFonts w:cs="Times New Roman"/>
          <w:b/>
          <w:bCs/>
          <w:sz w:val="20"/>
          <w:szCs w:val="20"/>
          <w:lang w:val="en-US"/>
        </w:rPr>
        <w:t>6</w:t>
      </w:r>
      <w:r w:rsidRPr="000A357B">
        <w:rPr>
          <w:rFonts w:cs="Times New Roman"/>
          <w:b/>
          <w:bCs/>
          <w:sz w:val="20"/>
          <w:szCs w:val="20"/>
          <w:lang w:val="en-US"/>
        </w:rPr>
        <w:t>.</w:t>
      </w:r>
      <w:r w:rsidRPr="000A357B">
        <w:rPr>
          <w:rFonts w:cs="Times New Roman"/>
          <w:sz w:val="20"/>
          <w:szCs w:val="20"/>
          <w:lang w:val="en-US"/>
        </w:rPr>
        <w:t xml:space="preserve"> </w:t>
      </w:r>
      <w:r w:rsidR="0086306D">
        <w:rPr>
          <w:rFonts w:cs="Times New Roman"/>
          <w:sz w:val="20"/>
          <w:szCs w:val="20"/>
          <w:lang w:val="en-US"/>
        </w:rPr>
        <w:t>GLM</w:t>
      </w:r>
      <w:r>
        <w:rPr>
          <w:rFonts w:cs="Times New Roman"/>
          <w:sz w:val="20"/>
          <w:szCs w:val="20"/>
          <w:lang w:val="en-US"/>
        </w:rPr>
        <w:t>-o</w:t>
      </w:r>
      <w:r w:rsidRPr="000A357B">
        <w:rPr>
          <w:rFonts w:cs="Times New Roman"/>
          <w:sz w:val="20"/>
          <w:szCs w:val="20"/>
          <w:lang w:val="en-US"/>
        </w:rPr>
        <w:t xml:space="preserve">utput of </w:t>
      </w:r>
      <w:r>
        <w:rPr>
          <w:rFonts w:cs="Times New Roman"/>
          <w:sz w:val="20"/>
          <w:szCs w:val="20"/>
          <w:lang w:val="en-US"/>
        </w:rPr>
        <w:t>mode</w:t>
      </w:r>
      <w:r w:rsidRPr="000A357B">
        <w:rPr>
          <w:rFonts w:cs="Times New Roman"/>
          <w:sz w:val="20"/>
          <w:szCs w:val="20"/>
          <w:lang w:val="en-US"/>
        </w:rPr>
        <w:t>l</w:t>
      </w:r>
      <w:r>
        <w:rPr>
          <w:rFonts w:cs="Times New Roman"/>
          <w:sz w:val="20"/>
          <w:szCs w:val="20"/>
          <w:lang w:val="en-US"/>
        </w:rPr>
        <w:t xml:space="preserve"> for each </w:t>
      </w:r>
      <w:r w:rsidR="00FD34C5">
        <w:rPr>
          <w:rFonts w:cs="Times New Roman"/>
          <w:sz w:val="20"/>
          <w:szCs w:val="20"/>
          <w:lang w:val="en-US"/>
        </w:rPr>
        <w:t>competition</w:t>
      </w:r>
      <w:r w:rsidRPr="000A357B">
        <w:rPr>
          <w:rFonts w:cs="Times New Roman"/>
          <w:sz w:val="20"/>
          <w:szCs w:val="20"/>
          <w:lang w:val="en-US"/>
        </w:rPr>
        <w:t>.</w:t>
      </w:r>
    </w:p>
    <w:p w14:paraId="0841DD66" w14:textId="77777777" w:rsidR="000A357B" w:rsidRPr="000A357B" w:rsidRDefault="000A357B" w:rsidP="00557B25">
      <w:pPr>
        <w:shd w:val="clear" w:color="auto" w:fill="FFFFFF" w:themeFill="background1"/>
        <w:autoSpaceDE w:val="0"/>
        <w:autoSpaceDN w:val="0"/>
        <w:adjustRightInd w:val="0"/>
        <w:spacing w:after="0" w:line="240" w:lineRule="auto"/>
        <w:rPr>
          <w:rFonts w:cs="Times New Roman"/>
          <w:sz w:val="20"/>
          <w:szCs w:val="20"/>
          <w:lang w:val="en-US"/>
        </w:rPr>
      </w:pPr>
    </w:p>
    <w:p w14:paraId="21600F7F" w14:textId="5ACF8D6B" w:rsidR="00B115B1" w:rsidRDefault="00B115B1" w:rsidP="00557B25">
      <w:pPr>
        <w:shd w:val="clear" w:color="auto" w:fill="FFFFFF" w:themeFill="background1"/>
        <w:autoSpaceDE w:val="0"/>
        <w:autoSpaceDN w:val="0"/>
        <w:adjustRightInd w:val="0"/>
        <w:spacing w:after="0" w:line="240" w:lineRule="auto"/>
        <w:rPr>
          <w:rFonts w:cs="Times New Roman"/>
          <w:sz w:val="24"/>
          <w:szCs w:val="24"/>
          <w:lang w:val="en-US"/>
        </w:rPr>
      </w:pPr>
    </w:p>
    <w:p w14:paraId="63760D59" w14:textId="2339B222" w:rsidR="000A357B" w:rsidRDefault="00023E18" w:rsidP="00023E18">
      <w:pPr>
        <w:shd w:val="clear" w:color="auto" w:fill="FFFFFF" w:themeFill="background1"/>
        <w:autoSpaceDE w:val="0"/>
        <w:autoSpaceDN w:val="0"/>
        <w:adjustRightInd w:val="0"/>
        <w:spacing w:after="0" w:line="360" w:lineRule="auto"/>
        <w:jc w:val="both"/>
        <w:rPr>
          <w:rFonts w:cs="Times New Roman"/>
          <w:sz w:val="24"/>
          <w:szCs w:val="24"/>
          <w:lang w:val="en-US"/>
        </w:rPr>
      </w:pPr>
      <w:r w:rsidRPr="00023E18">
        <w:rPr>
          <w:rFonts w:cs="Times New Roman"/>
          <w:sz w:val="24"/>
          <w:szCs w:val="24"/>
          <w:lang w:val="en-US"/>
        </w:rPr>
        <w:t>What immediately stands out</w:t>
      </w:r>
      <w:r w:rsidR="004B5623">
        <w:rPr>
          <w:rFonts w:cs="Times New Roman"/>
          <w:sz w:val="24"/>
          <w:szCs w:val="24"/>
          <w:lang w:val="en-US"/>
        </w:rPr>
        <w:t xml:space="preserve"> on table 7</w:t>
      </w:r>
      <w:r w:rsidRPr="00023E18">
        <w:rPr>
          <w:rFonts w:cs="Times New Roman"/>
          <w:sz w:val="24"/>
          <w:szCs w:val="24"/>
          <w:lang w:val="en-US"/>
        </w:rPr>
        <w:t xml:space="preserve"> is that in Germany a large part of the variance</w:t>
      </w:r>
      <w:r>
        <w:rPr>
          <w:rFonts w:cs="Times New Roman"/>
          <w:sz w:val="24"/>
          <w:szCs w:val="24"/>
          <w:lang w:val="en-US"/>
        </w:rPr>
        <w:t xml:space="preserve"> (R</w:t>
      </w:r>
      <w:r w:rsidRPr="006B2702">
        <w:rPr>
          <w:sz w:val="24"/>
          <w:szCs w:val="24"/>
          <w:vertAlign w:val="superscript"/>
          <w:lang w:val="en-US"/>
        </w:rPr>
        <w:t>2</w:t>
      </w:r>
      <w:r>
        <w:rPr>
          <w:rFonts w:cs="Times New Roman"/>
          <w:sz w:val="24"/>
          <w:szCs w:val="24"/>
          <w:lang w:val="en-US"/>
        </w:rPr>
        <w:t xml:space="preserve"> = 0.670)</w:t>
      </w:r>
      <w:r w:rsidRPr="00023E18">
        <w:rPr>
          <w:rFonts w:cs="Times New Roman"/>
          <w:sz w:val="24"/>
          <w:szCs w:val="24"/>
          <w:lang w:val="en-US"/>
        </w:rPr>
        <w:t xml:space="preserve"> can be</w:t>
      </w:r>
      <w:r>
        <w:rPr>
          <w:rFonts w:cs="Times New Roman"/>
          <w:sz w:val="24"/>
          <w:szCs w:val="24"/>
          <w:lang w:val="en-US"/>
        </w:rPr>
        <w:t xml:space="preserve"> </w:t>
      </w:r>
      <w:r w:rsidRPr="00023E18">
        <w:rPr>
          <w:rFonts w:cs="Times New Roman"/>
          <w:sz w:val="24"/>
          <w:szCs w:val="24"/>
          <w:lang w:val="en-US"/>
        </w:rPr>
        <w:t>explained by the</w:t>
      </w:r>
      <w:r>
        <w:rPr>
          <w:rFonts w:cs="Times New Roman"/>
          <w:sz w:val="24"/>
          <w:szCs w:val="24"/>
          <w:lang w:val="en-US"/>
        </w:rPr>
        <w:t xml:space="preserve"> three variables of the regression</w:t>
      </w:r>
      <w:r w:rsidRPr="00023E18">
        <w:rPr>
          <w:rFonts w:cs="Times New Roman"/>
          <w:sz w:val="24"/>
          <w:szCs w:val="24"/>
          <w:lang w:val="en-US"/>
        </w:rPr>
        <w:t xml:space="preserve"> model.</w:t>
      </w:r>
      <w:r>
        <w:rPr>
          <w:rFonts w:cs="Times New Roman"/>
          <w:sz w:val="24"/>
          <w:szCs w:val="24"/>
          <w:lang w:val="en-US"/>
        </w:rPr>
        <w:t xml:space="preserve"> Whereas if the other countries </w:t>
      </w:r>
      <w:r w:rsidRPr="00023E18">
        <w:rPr>
          <w:rFonts w:cs="Times New Roman"/>
          <w:sz w:val="24"/>
          <w:szCs w:val="24"/>
          <w:lang w:val="en-US"/>
        </w:rPr>
        <w:t>have been assessed</w:t>
      </w:r>
      <w:r>
        <w:rPr>
          <w:rFonts w:cs="Times New Roman"/>
          <w:sz w:val="24"/>
          <w:szCs w:val="24"/>
          <w:lang w:val="en-US"/>
        </w:rPr>
        <w:t xml:space="preserve"> we see a lower explanatory score for Belgium (R</w:t>
      </w:r>
      <w:r w:rsidRPr="006B2702">
        <w:rPr>
          <w:sz w:val="24"/>
          <w:szCs w:val="24"/>
          <w:vertAlign w:val="superscript"/>
          <w:lang w:val="en-US"/>
        </w:rPr>
        <w:t>2</w:t>
      </w:r>
      <w:r>
        <w:rPr>
          <w:rFonts w:cs="Times New Roman"/>
          <w:sz w:val="24"/>
          <w:szCs w:val="24"/>
          <w:lang w:val="en-US"/>
        </w:rPr>
        <w:t xml:space="preserve"> = 0.428) and England (R</w:t>
      </w:r>
      <w:r w:rsidRPr="006B2702">
        <w:rPr>
          <w:sz w:val="24"/>
          <w:szCs w:val="24"/>
          <w:vertAlign w:val="superscript"/>
          <w:lang w:val="en-US"/>
        </w:rPr>
        <w:t>2</w:t>
      </w:r>
      <w:r>
        <w:rPr>
          <w:rFonts w:cs="Times New Roman"/>
          <w:sz w:val="24"/>
          <w:szCs w:val="24"/>
          <w:lang w:val="en-US"/>
        </w:rPr>
        <w:t xml:space="preserve"> = 0.369).</w:t>
      </w:r>
      <w:r w:rsidR="004B5623">
        <w:rPr>
          <w:rFonts w:cs="Times New Roman"/>
          <w:sz w:val="24"/>
          <w:szCs w:val="24"/>
          <w:lang w:val="en-US"/>
        </w:rPr>
        <w:t xml:space="preserve"> </w:t>
      </w:r>
    </w:p>
    <w:p w14:paraId="4DC2D7D2" w14:textId="46DE7E10" w:rsidR="000A357B" w:rsidRPr="00BD24DD" w:rsidRDefault="000A357B" w:rsidP="00557B25">
      <w:pPr>
        <w:shd w:val="clear" w:color="auto" w:fill="FFFFFF" w:themeFill="background1"/>
        <w:autoSpaceDE w:val="0"/>
        <w:autoSpaceDN w:val="0"/>
        <w:adjustRightInd w:val="0"/>
        <w:spacing w:after="0" w:line="240" w:lineRule="auto"/>
        <w:rPr>
          <w:rFonts w:cs="Times New Roman"/>
          <w:sz w:val="20"/>
          <w:szCs w:val="20"/>
          <w:lang w:val="en-US"/>
        </w:rPr>
      </w:pPr>
    </w:p>
    <w:tbl>
      <w:tblPr>
        <w:tblpPr w:leftFromText="141" w:rightFromText="141" w:vertAnchor="text" w:horzAnchor="margin" w:tblpXSpec="center" w:tblpY="117"/>
        <w:tblW w:w="7232" w:type="dxa"/>
        <w:tblLayout w:type="fixed"/>
        <w:tblCellMar>
          <w:left w:w="0" w:type="dxa"/>
          <w:right w:w="0" w:type="dxa"/>
        </w:tblCellMar>
        <w:tblLook w:val="0000" w:firstRow="0" w:lastRow="0" w:firstColumn="0" w:lastColumn="0" w:noHBand="0" w:noVBand="0"/>
      </w:tblPr>
      <w:tblGrid>
        <w:gridCol w:w="936"/>
        <w:gridCol w:w="873"/>
        <w:gridCol w:w="1454"/>
        <w:gridCol w:w="992"/>
        <w:gridCol w:w="993"/>
        <w:gridCol w:w="1984"/>
      </w:tblGrid>
      <w:tr w:rsidR="00BD24DD" w:rsidRPr="00BD24DD" w14:paraId="5AEF333A" w14:textId="77777777" w:rsidTr="00BD24DD">
        <w:trPr>
          <w:cantSplit/>
          <w:trHeight w:val="419"/>
        </w:trPr>
        <w:tc>
          <w:tcPr>
            <w:tcW w:w="936" w:type="dxa"/>
            <w:tcBorders>
              <w:bottom w:val="single" w:sz="4" w:space="0" w:color="auto"/>
            </w:tcBorders>
            <w:shd w:val="clear" w:color="auto" w:fill="FFFFFF"/>
            <w:vAlign w:val="bottom"/>
          </w:tcPr>
          <w:p w14:paraId="34694041"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Country</w:t>
            </w:r>
          </w:p>
        </w:tc>
        <w:tc>
          <w:tcPr>
            <w:tcW w:w="873" w:type="dxa"/>
            <w:tcBorders>
              <w:bottom w:val="single" w:sz="4" w:space="0" w:color="auto"/>
            </w:tcBorders>
            <w:shd w:val="clear" w:color="auto" w:fill="FFFFFF"/>
            <w:vAlign w:val="bottom"/>
          </w:tcPr>
          <w:p w14:paraId="44D2C791"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sz w:val="20"/>
                <w:szCs w:val="20"/>
                <w:lang w:val="en-US"/>
              </w:rPr>
              <w:t>R</w:t>
            </w:r>
            <w:r w:rsidRPr="00BD24DD">
              <w:rPr>
                <w:sz w:val="20"/>
                <w:szCs w:val="20"/>
                <w:vertAlign w:val="superscript"/>
                <w:lang w:val="en-US"/>
              </w:rPr>
              <w:t>2</w:t>
            </w:r>
          </w:p>
        </w:tc>
        <w:tc>
          <w:tcPr>
            <w:tcW w:w="1454" w:type="dxa"/>
            <w:tcBorders>
              <w:bottom w:val="single" w:sz="4" w:space="0" w:color="auto"/>
            </w:tcBorders>
            <w:shd w:val="clear" w:color="auto" w:fill="FFFFFF"/>
            <w:vAlign w:val="bottom"/>
          </w:tcPr>
          <w:p w14:paraId="653EEA3A"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BD24DD">
              <w:rPr>
                <w:rFonts w:cs="Arial"/>
                <w:color w:val="000000" w:themeColor="text1"/>
                <w:sz w:val="20"/>
                <w:szCs w:val="20"/>
              </w:rPr>
              <w:t>Adjusted</w:t>
            </w:r>
            <w:proofErr w:type="spellEnd"/>
            <w:r w:rsidRPr="00BD24DD">
              <w:rPr>
                <w:rFonts w:cs="Arial"/>
                <w:color w:val="000000" w:themeColor="text1"/>
                <w:sz w:val="20"/>
                <w:szCs w:val="20"/>
              </w:rPr>
              <w:t xml:space="preserve"> </w:t>
            </w:r>
            <w:r w:rsidRPr="00BD24DD">
              <w:rPr>
                <w:sz w:val="20"/>
                <w:szCs w:val="20"/>
                <w:lang w:val="en-US"/>
              </w:rPr>
              <w:t xml:space="preserve"> R</w:t>
            </w:r>
            <w:r w:rsidRPr="00BD24DD">
              <w:rPr>
                <w:sz w:val="20"/>
                <w:szCs w:val="20"/>
                <w:vertAlign w:val="superscript"/>
                <w:lang w:val="en-US"/>
              </w:rPr>
              <w:t>2</w:t>
            </w:r>
          </w:p>
        </w:tc>
        <w:tc>
          <w:tcPr>
            <w:tcW w:w="992" w:type="dxa"/>
            <w:tcBorders>
              <w:bottom w:val="single" w:sz="4" w:space="0" w:color="auto"/>
            </w:tcBorders>
            <w:shd w:val="clear" w:color="auto" w:fill="FFFFFF"/>
          </w:tcPr>
          <w:p w14:paraId="39ACAA22"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lang w:val="en-US"/>
              </w:rPr>
            </w:pPr>
            <w:r w:rsidRPr="00BD24DD">
              <w:rPr>
                <w:rFonts w:cs="Arial"/>
                <w:color w:val="000000" w:themeColor="text1"/>
                <w:sz w:val="20"/>
                <w:szCs w:val="20"/>
                <w:lang w:val="en-US"/>
              </w:rPr>
              <w:t>N</w:t>
            </w:r>
          </w:p>
        </w:tc>
        <w:tc>
          <w:tcPr>
            <w:tcW w:w="993" w:type="dxa"/>
            <w:tcBorders>
              <w:bottom w:val="single" w:sz="4" w:space="0" w:color="auto"/>
            </w:tcBorders>
            <w:shd w:val="clear" w:color="auto" w:fill="FFFFFF"/>
          </w:tcPr>
          <w:p w14:paraId="3007A5E1"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lang w:val="en-US"/>
              </w:rPr>
            </w:pPr>
            <w:r w:rsidRPr="00BD24DD">
              <w:rPr>
                <w:rFonts w:cs="Arial"/>
                <w:color w:val="000000" w:themeColor="text1"/>
                <w:sz w:val="20"/>
                <w:szCs w:val="20"/>
                <w:lang w:val="en-US"/>
              </w:rPr>
              <w:t>F</w:t>
            </w:r>
          </w:p>
        </w:tc>
        <w:tc>
          <w:tcPr>
            <w:tcW w:w="1984" w:type="dxa"/>
            <w:tcBorders>
              <w:bottom w:val="single" w:sz="4" w:space="0" w:color="auto"/>
            </w:tcBorders>
            <w:shd w:val="clear" w:color="auto" w:fill="FFFFFF"/>
          </w:tcPr>
          <w:p w14:paraId="3073862D"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lang w:val="en-US"/>
              </w:rPr>
            </w:pPr>
            <w:r w:rsidRPr="00BD24DD">
              <w:rPr>
                <w:rFonts w:cs="Arial"/>
                <w:color w:val="000000" w:themeColor="text1"/>
                <w:sz w:val="20"/>
                <w:szCs w:val="20"/>
                <w:lang w:val="en-US"/>
              </w:rPr>
              <w:t>Durbin-Watson</w:t>
            </w:r>
          </w:p>
        </w:tc>
      </w:tr>
      <w:tr w:rsidR="00BD24DD" w:rsidRPr="00BD24DD" w14:paraId="3FBEB9AB" w14:textId="77777777" w:rsidTr="00BD24DD">
        <w:trPr>
          <w:cantSplit/>
          <w:trHeight w:val="211"/>
        </w:trPr>
        <w:tc>
          <w:tcPr>
            <w:tcW w:w="936" w:type="dxa"/>
            <w:tcBorders>
              <w:top w:val="single" w:sz="4" w:space="0" w:color="auto"/>
              <w:right w:val="single" w:sz="4" w:space="0" w:color="auto"/>
            </w:tcBorders>
            <w:shd w:val="clear" w:color="auto" w:fill="FFFFFF" w:themeFill="background1"/>
          </w:tcPr>
          <w:p w14:paraId="258D31D5"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BE</w:t>
            </w:r>
          </w:p>
        </w:tc>
        <w:tc>
          <w:tcPr>
            <w:tcW w:w="873" w:type="dxa"/>
            <w:tcBorders>
              <w:top w:val="single" w:sz="4" w:space="0" w:color="auto"/>
              <w:left w:val="single" w:sz="4" w:space="0" w:color="auto"/>
            </w:tcBorders>
            <w:shd w:val="clear" w:color="auto" w:fill="FFFFFF"/>
          </w:tcPr>
          <w:p w14:paraId="34BD7239"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.428</w:t>
            </w:r>
          </w:p>
        </w:tc>
        <w:tc>
          <w:tcPr>
            <w:tcW w:w="1454" w:type="dxa"/>
            <w:tcBorders>
              <w:top w:val="single" w:sz="4" w:space="0" w:color="auto"/>
            </w:tcBorders>
            <w:shd w:val="clear" w:color="auto" w:fill="FFFFFF"/>
          </w:tcPr>
          <w:p w14:paraId="62D3D73C"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.413</w:t>
            </w:r>
          </w:p>
        </w:tc>
        <w:tc>
          <w:tcPr>
            <w:tcW w:w="992" w:type="dxa"/>
            <w:tcBorders>
              <w:top w:val="single" w:sz="4" w:space="0" w:color="auto"/>
            </w:tcBorders>
            <w:shd w:val="clear" w:color="auto" w:fill="FFFFFF"/>
          </w:tcPr>
          <w:p w14:paraId="73F51387"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120</w:t>
            </w:r>
          </w:p>
        </w:tc>
        <w:tc>
          <w:tcPr>
            <w:tcW w:w="993" w:type="dxa"/>
            <w:tcBorders>
              <w:top w:val="single" w:sz="4" w:space="0" w:color="auto"/>
            </w:tcBorders>
            <w:shd w:val="clear" w:color="auto" w:fill="FFFFFF"/>
          </w:tcPr>
          <w:p w14:paraId="1BFB101D"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28.9</w:t>
            </w:r>
          </w:p>
        </w:tc>
        <w:tc>
          <w:tcPr>
            <w:tcW w:w="1984" w:type="dxa"/>
            <w:tcBorders>
              <w:top w:val="single" w:sz="4" w:space="0" w:color="auto"/>
            </w:tcBorders>
            <w:shd w:val="clear" w:color="auto" w:fill="FFFFFF"/>
          </w:tcPr>
          <w:p w14:paraId="09A5FBEF"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2.323</w:t>
            </w:r>
          </w:p>
        </w:tc>
      </w:tr>
      <w:tr w:rsidR="00BD24DD" w:rsidRPr="00BD24DD" w14:paraId="559E102F" w14:textId="77777777" w:rsidTr="00BD24DD">
        <w:trPr>
          <w:cantSplit/>
          <w:trHeight w:val="211"/>
        </w:trPr>
        <w:tc>
          <w:tcPr>
            <w:tcW w:w="936" w:type="dxa"/>
            <w:tcBorders>
              <w:right w:val="single" w:sz="4" w:space="0" w:color="auto"/>
            </w:tcBorders>
            <w:shd w:val="clear" w:color="auto" w:fill="FFFFFF" w:themeFill="background1"/>
          </w:tcPr>
          <w:p w14:paraId="12E5B7A8"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GE</w:t>
            </w:r>
          </w:p>
        </w:tc>
        <w:tc>
          <w:tcPr>
            <w:tcW w:w="873" w:type="dxa"/>
            <w:tcBorders>
              <w:left w:val="single" w:sz="4" w:space="0" w:color="auto"/>
            </w:tcBorders>
            <w:shd w:val="clear" w:color="auto" w:fill="FFFFFF"/>
          </w:tcPr>
          <w:p w14:paraId="11C3560A"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.670</w:t>
            </w:r>
          </w:p>
        </w:tc>
        <w:tc>
          <w:tcPr>
            <w:tcW w:w="1454" w:type="dxa"/>
            <w:shd w:val="clear" w:color="auto" w:fill="FFFFFF"/>
          </w:tcPr>
          <w:p w14:paraId="0DC88558"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.661</w:t>
            </w:r>
          </w:p>
        </w:tc>
        <w:tc>
          <w:tcPr>
            <w:tcW w:w="992" w:type="dxa"/>
            <w:shd w:val="clear" w:color="auto" w:fill="FFFFFF"/>
          </w:tcPr>
          <w:p w14:paraId="60B02DED"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120</w:t>
            </w:r>
          </w:p>
        </w:tc>
        <w:tc>
          <w:tcPr>
            <w:tcW w:w="993" w:type="dxa"/>
            <w:shd w:val="clear" w:color="auto" w:fill="FFFFFF"/>
          </w:tcPr>
          <w:p w14:paraId="61DEB656"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77.693</w:t>
            </w:r>
          </w:p>
        </w:tc>
        <w:tc>
          <w:tcPr>
            <w:tcW w:w="1984" w:type="dxa"/>
            <w:shd w:val="clear" w:color="auto" w:fill="FFFFFF"/>
          </w:tcPr>
          <w:p w14:paraId="3805E7E5"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1.910</w:t>
            </w:r>
          </w:p>
        </w:tc>
      </w:tr>
      <w:tr w:rsidR="00BD24DD" w:rsidRPr="00BD24DD" w14:paraId="15EDC410" w14:textId="77777777" w:rsidTr="00BD24DD">
        <w:trPr>
          <w:cantSplit/>
          <w:trHeight w:val="211"/>
        </w:trPr>
        <w:tc>
          <w:tcPr>
            <w:tcW w:w="936" w:type="dxa"/>
            <w:tcBorders>
              <w:right w:val="single" w:sz="4" w:space="0" w:color="auto"/>
            </w:tcBorders>
            <w:shd w:val="clear" w:color="auto" w:fill="FFFFFF" w:themeFill="background1"/>
          </w:tcPr>
          <w:p w14:paraId="2BDFCCAB"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UK</w:t>
            </w:r>
          </w:p>
        </w:tc>
        <w:tc>
          <w:tcPr>
            <w:tcW w:w="873" w:type="dxa"/>
            <w:tcBorders>
              <w:left w:val="single" w:sz="4" w:space="0" w:color="auto"/>
            </w:tcBorders>
            <w:shd w:val="clear" w:color="auto" w:fill="FFFFFF"/>
          </w:tcPr>
          <w:p w14:paraId="43BB7DAF"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.369</w:t>
            </w:r>
          </w:p>
        </w:tc>
        <w:tc>
          <w:tcPr>
            <w:tcW w:w="1454" w:type="dxa"/>
            <w:shd w:val="clear" w:color="auto" w:fill="FFFFFF"/>
          </w:tcPr>
          <w:p w14:paraId="0AD179F2"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.351</w:t>
            </w:r>
          </w:p>
        </w:tc>
        <w:tc>
          <w:tcPr>
            <w:tcW w:w="992" w:type="dxa"/>
            <w:shd w:val="clear" w:color="auto" w:fill="FFFFFF"/>
          </w:tcPr>
          <w:p w14:paraId="213FE473"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108</w:t>
            </w:r>
          </w:p>
        </w:tc>
        <w:tc>
          <w:tcPr>
            <w:tcW w:w="993" w:type="dxa"/>
            <w:shd w:val="clear" w:color="auto" w:fill="FFFFFF"/>
          </w:tcPr>
          <w:p w14:paraId="2B2BD7B6"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20.275</w:t>
            </w:r>
          </w:p>
        </w:tc>
        <w:tc>
          <w:tcPr>
            <w:tcW w:w="1984" w:type="dxa"/>
            <w:shd w:val="clear" w:color="auto" w:fill="FFFFFF"/>
          </w:tcPr>
          <w:p w14:paraId="4BFF22FB" w14:textId="77777777" w:rsidR="00BD24DD" w:rsidRPr="00BD24DD" w:rsidRDefault="00BD24DD" w:rsidP="00BD24DD">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BD24DD">
              <w:rPr>
                <w:rFonts w:cs="Arial"/>
                <w:color w:val="000000" w:themeColor="text1"/>
                <w:sz w:val="20"/>
                <w:szCs w:val="20"/>
              </w:rPr>
              <w:t>1.964</w:t>
            </w:r>
          </w:p>
        </w:tc>
      </w:tr>
    </w:tbl>
    <w:p w14:paraId="1222CAB7" w14:textId="77777777" w:rsidR="00BF42C5" w:rsidRDefault="00BF42C5" w:rsidP="00023E18">
      <w:pPr>
        <w:shd w:val="clear" w:color="auto" w:fill="FFFFFF" w:themeFill="background1"/>
        <w:autoSpaceDE w:val="0"/>
        <w:autoSpaceDN w:val="0"/>
        <w:adjustRightInd w:val="0"/>
        <w:spacing w:after="0" w:line="240" w:lineRule="auto"/>
        <w:rPr>
          <w:rFonts w:cs="Times New Roman"/>
          <w:b/>
          <w:bCs/>
          <w:sz w:val="20"/>
          <w:szCs w:val="20"/>
          <w:lang w:val="en-US"/>
        </w:rPr>
      </w:pPr>
    </w:p>
    <w:p w14:paraId="3F26F39F"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0EA49829"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2B429DFC"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43A4C7F2"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014FF4A9"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39C4080E" w14:textId="77777777" w:rsidR="00BD24DD" w:rsidRDefault="00BD24DD" w:rsidP="00FD34C5">
      <w:pPr>
        <w:shd w:val="clear" w:color="auto" w:fill="FFFFFF" w:themeFill="background1"/>
        <w:autoSpaceDE w:val="0"/>
        <w:autoSpaceDN w:val="0"/>
        <w:adjustRightInd w:val="0"/>
        <w:spacing w:after="0" w:line="240" w:lineRule="auto"/>
        <w:jc w:val="center"/>
        <w:rPr>
          <w:rFonts w:cs="Times New Roman"/>
          <w:b/>
          <w:bCs/>
          <w:sz w:val="20"/>
          <w:szCs w:val="20"/>
          <w:lang w:val="en-US"/>
        </w:rPr>
      </w:pPr>
    </w:p>
    <w:p w14:paraId="63F3F4F3" w14:textId="7369B7FB" w:rsidR="00FD34C5" w:rsidRDefault="00FD34C5" w:rsidP="00FD34C5">
      <w:pPr>
        <w:shd w:val="clear" w:color="auto" w:fill="FFFFFF" w:themeFill="background1"/>
        <w:autoSpaceDE w:val="0"/>
        <w:autoSpaceDN w:val="0"/>
        <w:adjustRightInd w:val="0"/>
        <w:spacing w:after="0" w:line="240" w:lineRule="auto"/>
        <w:jc w:val="center"/>
        <w:rPr>
          <w:rFonts w:cs="Times New Roman"/>
          <w:sz w:val="20"/>
          <w:szCs w:val="20"/>
          <w:lang w:val="en-US"/>
        </w:rPr>
      </w:pPr>
      <w:r w:rsidRPr="00FD34C5">
        <w:rPr>
          <w:rFonts w:cs="Times New Roman"/>
          <w:b/>
          <w:bCs/>
          <w:sz w:val="20"/>
          <w:szCs w:val="20"/>
          <w:lang w:val="en-US"/>
        </w:rPr>
        <w:t xml:space="preserve">Table </w:t>
      </w:r>
      <w:r w:rsidR="004B5623">
        <w:rPr>
          <w:rFonts w:cs="Times New Roman"/>
          <w:b/>
          <w:bCs/>
          <w:sz w:val="20"/>
          <w:szCs w:val="20"/>
          <w:lang w:val="en-US"/>
        </w:rPr>
        <w:t>7</w:t>
      </w:r>
      <w:r w:rsidRPr="00FD34C5">
        <w:rPr>
          <w:rFonts w:cs="Times New Roman"/>
          <w:b/>
          <w:bCs/>
          <w:sz w:val="20"/>
          <w:szCs w:val="20"/>
          <w:lang w:val="en-US"/>
        </w:rPr>
        <w:t>.</w:t>
      </w:r>
      <w:r w:rsidRPr="00FD34C5">
        <w:rPr>
          <w:rFonts w:cs="Times New Roman"/>
          <w:sz w:val="20"/>
          <w:szCs w:val="20"/>
          <w:lang w:val="en-US"/>
        </w:rPr>
        <w:t xml:space="preserve"> </w:t>
      </w:r>
      <w:r w:rsidRPr="00FD34C5">
        <w:rPr>
          <w:sz w:val="20"/>
          <w:szCs w:val="20"/>
          <w:lang w:val="en-US"/>
        </w:rPr>
        <w:t>R</w:t>
      </w:r>
      <w:r w:rsidRPr="00FD34C5">
        <w:rPr>
          <w:sz w:val="20"/>
          <w:szCs w:val="20"/>
          <w:vertAlign w:val="superscript"/>
          <w:lang w:val="en-US"/>
        </w:rPr>
        <w:t>2</w:t>
      </w:r>
      <w:r w:rsidR="00BF42C5">
        <w:rPr>
          <w:sz w:val="20"/>
          <w:szCs w:val="20"/>
          <w:lang w:val="en-US"/>
        </w:rPr>
        <w:t>,</w:t>
      </w:r>
      <w:r w:rsidRPr="00FD34C5">
        <w:rPr>
          <w:sz w:val="20"/>
          <w:szCs w:val="20"/>
          <w:lang w:val="en-US"/>
        </w:rPr>
        <w:t xml:space="preserve"> R</w:t>
      </w:r>
      <w:r w:rsidRPr="00FD34C5">
        <w:rPr>
          <w:sz w:val="20"/>
          <w:szCs w:val="20"/>
          <w:vertAlign w:val="superscript"/>
          <w:lang w:val="en-US"/>
        </w:rPr>
        <w:t>2</w:t>
      </w:r>
      <w:r w:rsidR="00157CB3">
        <w:rPr>
          <w:sz w:val="20"/>
          <w:szCs w:val="20"/>
          <w:vertAlign w:val="superscript"/>
          <w:lang w:val="en-US"/>
        </w:rPr>
        <w:t xml:space="preserve"> </w:t>
      </w:r>
      <w:r w:rsidRPr="00FD34C5">
        <w:rPr>
          <w:sz w:val="20"/>
          <w:szCs w:val="20"/>
          <w:lang w:val="en-US"/>
        </w:rPr>
        <w:t>adjusted</w:t>
      </w:r>
      <w:r w:rsidR="00BF42C5">
        <w:rPr>
          <w:sz w:val="20"/>
          <w:szCs w:val="20"/>
          <w:lang w:val="en-US"/>
        </w:rPr>
        <w:t>, F-statistic, Durbin Watson</w:t>
      </w:r>
      <w:r w:rsidRPr="00FD34C5">
        <w:rPr>
          <w:sz w:val="20"/>
          <w:szCs w:val="20"/>
          <w:lang w:val="en-US"/>
        </w:rPr>
        <w:t xml:space="preserve"> </w:t>
      </w:r>
      <w:r w:rsidRPr="00FD34C5">
        <w:rPr>
          <w:rFonts w:cs="Times New Roman"/>
          <w:sz w:val="20"/>
          <w:szCs w:val="20"/>
          <w:lang w:val="en-US"/>
        </w:rPr>
        <w:t>for each competition.</w:t>
      </w:r>
    </w:p>
    <w:p w14:paraId="61729380" w14:textId="03917FAD" w:rsidR="00AC6D96" w:rsidRDefault="00AC6D96" w:rsidP="00FD34C5">
      <w:pPr>
        <w:shd w:val="clear" w:color="auto" w:fill="FFFFFF" w:themeFill="background1"/>
        <w:autoSpaceDE w:val="0"/>
        <w:autoSpaceDN w:val="0"/>
        <w:adjustRightInd w:val="0"/>
        <w:spacing w:after="0" w:line="240" w:lineRule="auto"/>
        <w:jc w:val="center"/>
        <w:rPr>
          <w:rFonts w:cs="Times New Roman"/>
          <w:sz w:val="20"/>
          <w:szCs w:val="20"/>
          <w:lang w:val="en-US"/>
        </w:rPr>
      </w:pPr>
    </w:p>
    <w:p w14:paraId="1E4D0E39" w14:textId="46E19497" w:rsidR="00AC6D96" w:rsidRDefault="00AC6D96" w:rsidP="00C2076C">
      <w:pPr>
        <w:pStyle w:val="Heading3"/>
        <w:rPr>
          <w:rFonts w:cs="Times New Roman"/>
          <w:sz w:val="20"/>
          <w:szCs w:val="20"/>
          <w:lang w:val="en-US"/>
        </w:rPr>
      </w:pPr>
    </w:p>
    <w:p w14:paraId="3AA70BCC" w14:textId="357C5B11" w:rsidR="00AC6D96" w:rsidRDefault="00AC6D96" w:rsidP="00FD34C5">
      <w:pPr>
        <w:shd w:val="clear" w:color="auto" w:fill="FFFFFF" w:themeFill="background1"/>
        <w:autoSpaceDE w:val="0"/>
        <w:autoSpaceDN w:val="0"/>
        <w:adjustRightInd w:val="0"/>
        <w:spacing w:after="0" w:line="240" w:lineRule="auto"/>
        <w:jc w:val="center"/>
        <w:rPr>
          <w:rFonts w:cs="Times New Roman"/>
          <w:sz w:val="20"/>
          <w:szCs w:val="20"/>
          <w:lang w:val="en-US"/>
        </w:rPr>
      </w:pPr>
    </w:p>
    <w:p w14:paraId="11AF510B" w14:textId="42C2B7E9" w:rsidR="009D0514" w:rsidRDefault="00E27774" w:rsidP="00205422">
      <w:pPr>
        <w:shd w:val="clear" w:color="auto" w:fill="FFFFFF" w:themeFill="background1"/>
        <w:autoSpaceDE w:val="0"/>
        <w:autoSpaceDN w:val="0"/>
        <w:adjustRightInd w:val="0"/>
        <w:spacing w:after="0" w:line="360" w:lineRule="auto"/>
        <w:jc w:val="both"/>
        <w:rPr>
          <w:rFonts w:cs="Times New Roman"/>
          <w:sz w:val="24"/>
          <w:szCs w:val="24"/>
          <w:lang w:val="en-US"/>
        </w:rPr>
      </w:pPr>
      <w:r>
        <w:rPr>
          <w:rFonts w:cs="Times New Roman"/>
          <w:sz w:val="24"/>
          <w:szCs w:val="24"/>
          <w:lang w:val="en-US"/>
        </w:rPr>
        <w:t>On top of that an regression analysis has also been performed with some other variables that had the highest explanatory power</w:t>
      </w:r>
      <w:r w:rsidR="00A47F6F">
        <w:rPr>
          <w:rFonts w:cs="Times New Roman"/>
          <w:sz w:val="24"/>
          <w:szCs w:val="24"/>
          <w:lang w:val="en-US"/>
        </w:rPr>
        <w:t xml:space="preserve">, as discussed </w:t>
      </w:r>
      <w:r>
        <w:rPr>
          <w:rFonts w:cs="Times New Roman"/>
          <w:sz w:val="24"/>
          <w:szCs w:val="24"/>
          <w:lang w:val="en-US"/>
        </w:rPr>
        <w:t>in section 7.4.</w:t>
      </w:r>
      <w:r w:rsidR="00433F54">
        <w:rPr>
          <w:rFonts w:cs="Times New Roman"/>
          <w:sz w:val="24"/>
          <w:szCs w:val="24"/>
          <w:lang w:val="en-US"/>
        </w:rPr>
        <w:t xml:space="preserve"> </w:t>
      </w:r>
      <w:r>
        <w:rPr>
          <w:rFonts w:cs="Times New Roman"/>
          <w:sz w:val="24"/>
          <w:szCs w:val="24"/>
          <w:lang w:val="en-US"/>
        </w:rPr>
        <w:t>The used variables</w:t>
      </w:r>
      <w:r w:rsidR="00AC6D96">
        <w:rPr>
          <w:rFonts w:cs="Times New Roman"/>
          <w:sz w:val="24"/>
          <w:szCs w:val="24"/>
          <w:lang w:val="en-US"/>
        </w:rPr>
        <w:t xml:space="preserve"> for the regression</w:t>
      </w:r>
      <w:r>
        <w:rPr>
          <w:rFonts w:cs="Times New Roman"/>
          <w:sz w:val="24"/>
          <w:szCs w:val="24"/>
          <w:lang w:val="en-US"/>
        </w:rPr>
        <w:t xml:space="preserve"> are total assets, net income and long-term debt. These showed slightly lower values than the one with the factor scores and are not shown here. </w:t>
      </w:r>
    </w:p>
    <w:p w14:paraId="7F7DE761" w14:textId="1C228141" w:rsidR="00433F54" w:rsidRDefault="00433F54" w:rsidP="00205422">
      <w:pPr>
        <w:shd w:val="clear" w:color="auto" w:fill="FFFFFF" w:themeFill="background1"/>
        <w:autoSpaceDE w:val="0"/>
        <w:autoSpaceDN w:val="0"/>
        <w:adjustRightInd w:val="0"/>
        <w:spacing w:after="0" w:line="360" w:lineRule="auto"/>
        <w:jc w:val="both"/>
        <w:rPr>
          <w:rFonts w:cs="Times New Roman"/>
          <w:sz w:val="24"/>
          <w:szCs w:val="24"/>
          <w:lang w:val="en-US"/>
        </w:rPr>
      </w:pPr>
    </w:p>
    <w:p w14:paraId="72C56EC1" w14:textId="77777777" w:rsidR="00433F54" w:rsidRPr="00C2076C" w:rsidRDefault="00433F54" w:rsidP="00205422">
      <w:pPr>
        <w:shd w:val="clear" w:color="auto" w:fill="FFFFFF" w:themeFill="background1"/>
        <w:autoSpaceDE w:val="0"/>
        <w:autoSpaceDN w:val="0"/>
        <w:adjustRightInd w:val="0"/>
        <w:spacing w:after="0" w:line="360" w:lineRule="auto"/>
        <w:jc w:val="both"/>
        <w:rPr>
          <w:rFonts w:cs="Times New Roman"/>
          <w:sz w:val="24"/>
          <w:szCs w:val="24"/>
          <w:lang w:val="en-US"/>
        </w:rPr>
      </w:pPr>
    </w:p>
    <w:p w14:paraId="176E48ED" w14:textId="243117F8" w:rsidR="00D55FED" w:rsidRPr="00205422" w:rsidRDefault="0042526A" w:rsidP="0042526A">
      <w:pPr>
        <w:pStyle w:val="Heading2"/>
        <w:numPr>
          <w:ilvl w:val="1"/>
          <w:numId w:val="5"/>
        </w:numPr>
        <w:rPr>
          <w:rFonts w:asciiTheme="minorHAnsi" w:hAnsiTheme="minorHAnsi"/>
          <w:b/>
          <w:bCs/>
          <w:color w:val="000000" w:themeColor="text1"/>
          <w:sz w:val="28"/>
          <w:szCs w:val="28"/>
        </w:rPr>
      </w:pPr>
      <w:bookmarkStart w:id="56" w:name="_Toc42431168"/>
      <w:proofErr w:type="spellStart"/>
      <w:r w:rsidRPr="00205422">
        <w:rPr>
          <w:rFonts w:asciiTheme="minorHAnsi" w:hAnsiTheme="minorHAnsi"/>
          <w:b/>
          <w:bCs/>
          <w:color w:val="000000" w:themeColor="text1"/>
          <w:sz w:val="28"/>
          <w:szCs w:val="28"/>
        </w:rPr>
        <w:lastRenderedPageBreak/>
        <w:t>Partial</w:t>
      </w:r>
      <w:proofErr w:type="spellEnd"/>
      <w:r w:rsidRPr="00205422">
        <w:rPr>
          <w:rFonts w:asciiTheme="minorHAnsi" w:hAnsiTheme="minorHAnsi"/>
          <w:b/>
          <w:bCs/>
          <w:color w:val="000000" w:themeColor="text1"/>
          <w:sz w:val="28"/>
          <w:szCs w:val="28"/>
        </w:rPr>
        <w:t xml:space="preserve"> </w:t>
      </w:r>
      <w:proofErr w:type="spellStart"/>
      <w:r w:rsidRPr="00205422">
        <w:rPr>
          <w:rFonts w:asciiTheme="minorHAnsi" w:hAnsiTheme="minorHAnsi"/>
          <w:b/>
          <w:bCs/>
          <w:color w:val="000000" w:themeColor="text1"/>
          <w:sz w:val="28"/>
          <w:szCs w:val="28"/>
        </w:rPr>
        <w:t>Correlation</w:t>
      </w:r>
      <w:bookmarkEnd w:id="56"/>
      <w:proofErr w:type="spellEnd"/>
    </w:p>
    <w:p w14:paraId="5DB542FF" w14:textId="77777777" w:rsidR="00025423" w:rsidRPr="00025423" w:rsidRDefault="00025423" w:rsidP="00025423"/>
    <w:tbl>
      <w:tblPr>
        <w:tblStyle w:val="TableGrid"/>
        <w:tblpPr w:leftFromText="141" w:rightFromText="141" w:vertAnchor="text" w:horzAnchor="margin" w:tblpXSpec="center" w:tblpY="5949"/>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686"/>
        <w:gridCol w:w="283"/>
      </w:tblGrid>
      <w:tr w:rsidR="003364B6" w:rsidRPr="00285709" w14:paraId="386454C0" w14:textId="77777777" w:rsidTr="00D01865">
        <w:tc>
          <w:tcPr>
            <w:tcW w:w="2977" w:type="dxa"/>
            <w:tcBorders>
              <w:bottom w:val="single" w:sz="4" w:space="0" w:color="auto"/>
            </w:tcBorders>
          </w:tcPr>
          <w:p w14:paraId="0E377A50"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Partial Correlation</w:t>
            </w:r>
          </w:p>
        </w:tc>
        <w:tc>
          <w:tcPr>
            <w:tcW w:w="3686" w:type="dxa"/>
            <w:tcBorders>
              <w:bottom w:val="single" w:sz="4" w:space="0" w:color="auto"/>
            </w:tcBorders>
          </w:tcPr>
          <w:p w14:paraId="015C0F35"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All</w:t>
            </w:r>
          </w:p>
        </w:tc>
        <w:tc>
          <w:tcPr>
            <w:tcW w:w="283" w:type="dxa"/>
            <w:tcBorders>
              <w:bottom w:val="single" w:sz="4" w:space="0" w:color="auto"/>
            </w:tcBorders>
          </w:tcPr>
          <w:p w14:paraId="43C003F3" w14:textId="77777777" w:rsidR="003364B6" w:rsidRPr="00285709" w:rsidRDefault="003364B6" w:rsidP="00D01865">
            <w:pPr>
              <w:tabs>
                <w:tab w:val="left" w:pos="1206"/>
              </w:tabs>
              <w:spacing w:line="360" w:lineRule="auto"/>
              <w:jc w:val="right"/>
              <w:rPr>
                <w:color w:val="000000" w:themeColor="text1"/>
                <w:sz w:val="24"/>
                <w:szCs w:val="24"/>
                <w:lang w:val="en-US"/>
              </w:rPr>
            </w:pPr>
          </w:p>
        </w:tc>
      </w:tr>
      <w:tr w:rsidR="003364B6" w:rsidRPr="00285709" w14:paraId="12E310B9" w14:textId="77777777" w:rsidTr="00D01865">
        <w:tc>
          <w:tcPr>
            <w:tcW w:w="2977" w:type="dxa"/>
            <w:tcBorders>
              <w:top w:val="single" w:sz="4" w:space="0" w:color="auto"/>
              <w:right w:val="single" w:sz="4" w:space="0" w:color="auto"/>
            </w:tcBorders>
          </w:tcPr>
          <w:p w14:paraId="7C141606" w14:textId="77777777" w:rsidR="003364B6" w:rsidRPr="00324663" w:rsidRDefault="003364B6" w:rsidP="00D01865">
            <w:pPr>
              <w:tabs>
                <w:tab w:val="left" w:pos="1206"/>
              </w:tabs>
              <w:spacing w:line="360" w:lineRule="auto"/>
              <w:jc w:val="center"/>
              <w:rPr>
                <w:color w:val="000000" w:themeColor="text1"/>
                <w:sz w:val="20"/>
                <w:szCs w:val="20"/>
                <w:lang w:val="en-US"/>
              </w:rPr>
            </w:pPr>
            <w:proofErr w:type="spellStart"/>
            <w:r>
              <w:rPr>
                <w:rFonts w:cs="Arial"/>
                <w:color w:val="000000" w:themeColor="text1"/>
                <w:sz w:val="20"/>
                <w:szCs w:val="20"/>
              </w:rPr>
              <w:t>Sports</w:t>
            </w:r>
            <w:proofErr w:type="spellEnd"/>
            <w:r w:rsidRPr="00324663">
              <w:rPr>
                <w:rFonts w:cs="Arial"/>
                <w:color w:val="000000" w:themeColor="text1"/>
                <w:sz w:val="20"/>
                <w:szCs w:val="20"/>
              </w:rPr>
              <w:t xml:space="preserve"> </w:t>
            </w:r>
            <w:r>
              <w:rPr>
                <w:rFonts w:cs="Arial"/>
                <w:color w:val="000000" w:themeColor="text1"/>
                <w:sz w:val="20"/>
                <w:szCs w:val="20"/>
              </w:rPr>
              <w:t>-</w:t>
            </w:r>
            <w:r w:rsidRPr="00324663">
              <w:rPr>
                <w:rFonts w:cs="Arial"/>
                <w:color w:val="000000" w:themeColor="text1"/>
                <w:sz w:val="20"/>
                <w:szCs w:val="20"/>
              </w:rPr>
              <w:t xml:space="preserve"> </w:t>
            </w:r>
            <w:proofErr w:type="spellStart"/>
            <w:r w:rsidRPr="00324663">
              <w:rPr>
                <w:rFonts w:cs="Arial"/>
                <w:color w:val="000000" w:themeColor="text1"/>
                <w:sz w:val="20"/>
                <w:szCs w:val="20"/>
              </w:rPr>
              <w:t>Size</w:t>
            </w:r>
            <w:proofErr w:type="spellEnd"/>
          </w:p>
        </w:tc>
        <w:tc>
          <w:tcPr>
            <w:tcW w:w="3686" w:type="dxa"/>
            <w:tcBorders>
              <w:top w:val="single" w:sz="4" w:space="0" w:color="auto"/>
              <w:left w:val="single" w:sz="4" w:space="0" w:color="auto"/>
            </w:tcBorders>
          </w:tcPr>
          <w:p w14:paraId="299DE0F0" w14:textId="08B6F156"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0.460</w:t>
            </w:r>
            <w:r w:rsidR="00D418D1">
              <w:rPr>
                <w:color w:val="000000" w:themeColor="text1"/>
                <w:sz w:val="20"/>
                <w:szCs w:val="20"/>
                <w:lang w:val="en-US"/>
              </w:rPr>
              <w:t>**</w:t>
            </w:r>
          </w:p>
        </w:tc>
        <w:tc>
          <w:tcPr>
            <w:tcW w:w="283" w:type="dxa"/>
            <w:tcBorders>
              <w:top w:val="single" w:sz="4" w:space="0" w:color="auto"/>
            </w:tcBorders>
          </w:tcPr>
          <w:p w14:paraId="28CB1B4D" w14:textId="77777777" w:rsidR="003364B6" w:rsidRPr="00285709" w:rsidRDefault="003364B6" w:rsidP="00D01865">
            <w:pPr>
              <w:tabs>
                <w:tab w:val="left" w:pos="1206"/>
              </w:tabs>
              <w:spacing w:line="360" w:lineRule="auto"/>
              <w:jc w:val="right"/>
              <w:rPr>
                <w:color w:val="000000" w:themeColor="text1"/>
                <w:sz w:val="24"/>
                <w:szCs w:val="24"/>
                <w:lang w:val="en-US"/>
              </w:rPr>
            </w:pPr>
          </w:p>
        </w:tc>
      </w:tr>
      <w:tr w:rsidR="003364B6" w:rsidRPr="00285709" w14:paraId="6F63B19D" w14:textId="77777777" w:rsidTr="00D01865">
        <w:tc>
          <w:tcPr>
            <w:tcW w:w="2977" w:type="dxa"/>
            <w:tcBorders>
              <w:right w:val="single" w:sz="4" w:space="0" w:color="auto"/>
            </w:tcBorders>
          </w:tcPr>
          <w:p w14:paraId="2C054214" w14:textId="77777777" w:rsidR="003364B6" w:rsidRPr="00324663" w:rsidRDefault="003364B6" w:rsidP="00D01865">
            <w:pPr>
              <w:tabs>
                <w:tab w:val="left" w:pos="1206"/>
              </w:tabs>
              <w:spacing w:line="360" w:lineRule="auto"/>
              <w:jc w:val="center"/>
              <w:rPr>
                <w:color w:val="000000" w:themeColor="text1"/>
                <w:sz w:val="20"/>
                <w:szCs w:val="20"/>
                <w:lang w:val="en-US"/>
              </w:rPr>
            </w:pPr>
            <w:r>
              <w:rPr>
                <w:color w:val="000000" w:themeColor="text1"/>
                <w:sz w:val="20"/>
                <w:szCs w:val="20"/>
                <w:lang w:val="en-US"/>
              </w:rPr>
              <w:t>Sports</w:t>
            </w:r>
            <w:r w:rsidRPr="00324663">
              <w:rPr>
                <w:color w:val="000000" w:themeColor="text1"/>
                <w:sz w:val="20"/>
                <w:szCs w:val="20"/>
                <w:lang w:val="en-US"/>
              </w:rPr>
              <w:t xml:space="preserve"> </w:t>
            </w:r>
            <w:r>
              <w:rPr>
                <w:color w:val="000000" w:themeColor="text1"/>
                <w:sz w:val="20"/>
                <w:szCs w:val="20"/>
                <w:lang w:val="en-US"/>
              </w:rPr>
              <w:t>-</w:t>
            </w:r>
            <w:r w:rsidRPr="00324663">
              <w:rPr>
                <w:color w:val="000000" w:themeColor="text1"/>
                <w:sz w:val="20"/>
                <w:szCs w:val="20"/>
                <w:lang w:val="en-US"/>
              </w:rPr>
              <w:t xml:space="preserve"> Profitability</w:t>
            </w:r>
          </w:p>
        </w:tc>
        <w:tc>
          <w:tcPr>
            <w:tcW w:w="3686" w:type="dxa"/>
            <w:tcBorders>
              <w:left w:val="single" w:sz="4" w:space="0" w:color="auto"/>
            </w:tcBorders>
          </w:tcPr>
          <w:p w14:paraId="60C4CDEF" w14:textId="644A128F"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0.172</w:t>
            </w:r>
            <w:r w:rsidR="00D418D1">
              <w:rPr>
                <w:color w:val="000000" w:themeColor="text1"/>
                <w:sz w:val="20"/>
                <w:szCs w:val="20"/>
                <w:lang w:val="en-US"/>
              </w:rPr>
              <w:t>**</w:t>
            </w:r>
          </w:p>
        </w:tc>
        <w:tc>
          <w:tcPr>
            <w:tcW w:w="283" w:type="dxa"/>
          </w:tcPr>
          <w:p w14:paraId="791D2D67" w14:textId="77777777" w:rsidR="003364B6" w:rsidRPr="00285709" w:rsidRDefault="003364B6" w:rsidP="00D01865">
            <w:pPr>
              <w:tabs>
                <w:tab w:val="left" w:pos="1206"/>
              </w:tabs>
              <w:spacing w:line="360" w:lineRule="auto"/>
              <w:jc w:val="right"/>
              <w:rPr>
                <w:color w:val="000000" w:themeColor="text1"/>
                <w:sz w:val="24"/>
                <w:szCs w:val="24"/>
                <w:lang w:val="en-US"/>
              </w:rPr>
            </w:pPr>
          </w:p>
        </w:tc>
      </w:tr>
      <w:tr w:rsidR="003364B6" w:rsidRPr="00285709" w14:paraId="7D47351D" w14:textId="77777777" w:rsidTr="00D01865">
        <w:tc>
          <w:tcPr>
            <w:tcW w:w="2977" w:type="dxa"/>
            <w:tcBorders>
              <w:right w:val="single" w:sz="4" w:space="0" w:color="auto"/>
            </w:tcBorders>
          </w:tcPr>
          <w:p w14:paraId="5EA1D523" w14:textId="77777777" w:rsidR="003364B6" w:rsidRPr="00324663" w:rsidRDefault="003364B6" w:rsidP="00D01865">
            <w:pPr>
              <w:tabs>
                <w:tab w:val="left" w:pos="1206"/>
              </w:tabs>
              <w:spacing w:line="360" w:lineRule="auto"/>
              <w:jc w:val="center"/>
              <w:rPr>
                <w:color w:val="000000" w:themeColor="text1"/>
                <w:sz w:val="20"/>
                <w:szCs w:val="20"/>
                <w:lang w:val="en-US"/>
              </w:rPr>
            </w:pPr>
            <w:r>
              <w:rPr>
                <w:color w:val="000000" w:themeColor="text1"/>
                <w:sz w:val="20"/>
                <w:szCs w:val="20"/>
                <w:lang w:val="en-US"/>
              </w:rPr>
              <w:t>Sports</w:t>
            </w:r>
            <w:r w:rsidRPr="00324663">
              <w:rPr>
                <w:color w:val="000000" w:themeColor="text1"/>
                <w:sz w:val="20"/>
                <w:szCs w:val="20"/>
                <w:lang w:val="en-US"/>
              </w:rPr>
              <w:t xml:space="preserve"> </w:t>
            </w:r>
            <w:r>
              <w:rPr>
                <w:color w:val="000000" w:themeColor="text1"/>
                <w:sz w:val="20"/>
                <w:szCs w:val="20"/>
                <w:lang w:val="en-US"/>
              </w:rPr>
              <w:t>-</w:t>
            </w:r>
            <w:r w:rsidRPr="00324663">
              <w:rPr>
                <w:color w:val="000000" w:themeColor="text1"/>
                <w:sz w:val="20"/>
                <w:szCs w:val="20"/>
                <w:lang w:val="en-US"/>
              </w:rPr>
              <w:t xml:space="preserve"> Debt</w:t>
            </w:r>
          </w:p>
        </w:tc>
        <w:tc>
          <w:tcPr>
            <w:tcW w:w="3686" w:type="dxa"/>
            <w:tcBorders>
              <w:left w:val="single" w:sz="4" w:space="0" w:color="auto"/>
            </w:tcBorders>
          </w:tcPr>
          <w:p w14:paraId="017A785C" w14:textId="6D552D9B"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0.206</w:t>
            </w:r>
            <w:r w:rsidR="00D418D1">
              <w:rPr>
                <w:color w:val="000000" w:themeColor="text1"/>
                <w:sz w:val="20"/>
                <w:szCs w:val="20"/>
                <w:lang w:val="en-US"/>
              </w:rPr>
              <w:t>**</w:t>
            </w:r>
          </w:p>
        </w:tc>
        <w:tc>
          <w:tcPr>
            <w:tcW w:w="283" w:type="dxa"/>
          </w:tcPr>
          <w:p w14:paraId="52681054" w14:textId="77777777" w:rsidR="003364B6" w:rsidRPr="00285709" w:rsidRDefault="003364B6" w:rsidP="00D01865">
            <w:pPr>
              <w:tabs>
                <w:tab w:val="left" w:pos="1206"/>
              </w:tabs>
              <w:spacing w:line="360" w:lineRule="auto"/>
              <w:jc w:val="right"/>
              <w:rPr>
                <w:color w:val="000000" w:themeColor="text1"/>
                <w:sz w:val="24"/>
                <w:szCs w:val="24"/>
                <w:lang w:val="en-US"/>
              </w:rPr>
            </w:pPr>
          </w:p>
        </w:tc>
      </w:tr>
      <w:tr w:rsidR="003364B6" w:rsidRPr="00285709" w14:paraId="4BCE795F" w14:textId="77777777" w:rsidTr="00D01865">
        <w:tc>
          <w:tcPr>
            <w:tcW w:w="2977" w:type="dxa"/>
            <w:tcBorders>
              <w:right w:val="single" w:sz="4" w:space="0" w:color="auto"/>
            </w:tcBorders>
          </w:tcPr>
          <w:p w14:paraId="2FCD9398"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De</w:t>
            </w:r>
            <w:r>
              <w:rPr>
                <w:color w:val="000000" w:themeColor="text1"/>
                <w:sz w:val="20"/>
                <w:szCs w:val="20"/>
                <w:lang w:val="en-US"/>
              </w:rPr>
              <w:t>b</w:t>
            </w:r>
            <w:r w:rsidRPr="00324663">
              <w:rPr>
                <w:color w:val="000000" w:themeColor="text1"/>
                <w:sz w:val="20"/>
                <w:szCs w:val="20"/>
                <w:lang w:val="en-US"/>
              </w:rPr>
              <w:t xml:space="preserve">t </w:t>
            </w:r>
            <w:r>
              <w:rPr>
                <w:color w:val="000000" w:themeColor="text1"/>
                <w:sz w:val="20"/>
                <w:szCs w:val="20"/>
                <w:lang w:val="en-US"/>
              </w:rPr>
              <w:t>-</w:t>
            </w:r>
            <w:r w:rsidRPr="00324663">
              <w:rPr>
                <w:color w:val="000000" w:themeColor="text1"/>
                <w:sz w:val="20"/>
                <w:szCs w:val="20"/>
                <w:lang w:val="en-US"/>
              </w:rPr>
              <w:t xml:space="preserve"> Size</w:t>
            </w:r>
          </w:p>
          <w:p w14:paraId="7CA40402"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 xml:space="preserve">Debt </w:t>
            </w:r>
            <w:r>
              <w:rPr>
                <w:color w:val="000000" w:themeColor="text1"/>
                <w:sz w:val="20"/>
                <w:szCs w:val="20"/>
                <w:lang w:val="en-US"/>
              </w:rPr>
              <w:t>-</w:t>
            </w:r>
            <w:r w:rsidRPr="00324663">
              <w:rPr>
                <w:color w:val="000000" w:themeColor="text1"/>
                <w:sz w:val="20"/>
                <w:szCs w:val="20"/>
                <w:lang w:val="en-US"/>
              </w:rPr>
              <w:t xml:space="preserve"> Profitability</w:t>
            </w:r>
          </w:p>
          <w:p w14:paraId="3B3AC01B"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 xml:space="preserve">Size </w:t>
            </w:r>
            <w:r>
              <w:rPr>
                <w:color w:val="000000" w:themeColor="text1"/>
                <w:sz w:val="20"/>
                <w:szCs w:val="20"/>
                <w:lang w:val="en-US"/>
              </w:rPr>
              <w:t>-</w:t>
            </w:r>
            <w:r w:rsidRPr="00324663">
              <w:rPr>
                <w:color w:val="000000" w:themeColor="text1"/>
                <w:sz w:val="20"/>
                <w:szCs w:val="20"/>
                <w:lang w:val="en-US"/>
              </w:rPr>
              <w:t xml:space="preserve"> Profitability</w:t>
            </w:r>
          </w:p>
        </w:tc>
        <w:tc>
          <w:tcPr>
            <w:tcW w:w="3686" w:type="dxa"/>
            <w:tcBorders>
              <w:left w:val="single" w:sz="4" w:space="0" w:color="auto"/>
            </w:tcBorders>
          </w:tcPr>
          <w:p w14:paraId="57E89D8E"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-0.095 (NS)</w:t>
            </w:r>
          </w:p>
          <w:p w14:paraId="11F130F2"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-0.035 (NS)</w:t>
            </w:r>
          </w:p>
          <w:p w14:paraId="6CEF7E04" w14:textId="77777777" w:rsidR="003364B6" w:rsidRPr="00324663" w:rsidRDefault="003364B6" w:rsidP="00D01865">
            <w:pPr>
              <w:tabs>
                <w:tab w:val="left" w:pos="1206"/>
              </w:tabs>
              <w:spacing w:line="360" w:lineRule="auto"/>
              <w:jc w:val="center"/>
              <w:rPr>
                <w:color w:val="000000" w:themeColor="text1"/>
                <w:sz w:val="20"/>
                <w:szCs w:val="20"/>
                <w:lang w:val="en-US"/>
              </w:rPr>
            </w:pPr>
            <w:r w:rsidRPr="00324663">
              <w:rPr>
                <w:color w:val="000000" w:themeColor="text1"/>
                <w:sz w:val="20"/>
                <w:szCs w:val="20"/>
                <w:lang w:val="en-US"/>
              </w:rPr>
              <w:t>-0.079 (NS)</w:t>
            </w:r>
          </w:p>
        </w:tc>
        <w:tc>
          <w:tcPr>
            <w:tcW w:w="283" w:type="dxa"/>
          </w:tcPr>
          <w:p w14:paraId="3AC251F2" w14:textId="77777777" w:rsidR="003364B6" w:rsidRPr="00285709" w:rsidRDefault="003364B6" w:rsidP="00D01865">
            <w:pPr>
              <w:tabs>
                <w:tab w:val="left" w:pos="1206"/>
              </w:tabs>
              <w:spacing w:line="360" w:lineRule="auto"/>
              <w:jc w:val="right"/>
              <w:rPr>
                <w:color w:val="000000" w:themeColor="text1"/>
                <w:sz w:val="24"/>
                <w:szCs w:val="24"/>
                <w:lang w:val="en-US"/>
              </w:rPr>
            </w:pPr>
          </w:p>
        </w:tc>
      </w:tr>
    </w:tbl>
    <w:p w14:paraId="7D9B62AC" w14:textId="6893220F" w:rsidR="00680583" w:rsidRDefault="003364B6" w:rsidP="00025423">
      <w:pPr>
        <w:spacing w:line="360" w:lineRule="auto"/>
        <w:jc w:val="both"/>
        <w:rPr>
          <w:color w:val="000000" w:themeColor="text1"/>
          <w:sz w:val="24"/>
          <w:szCs w:val="24"/>
          <w:lang w:val="en-US"/>
        </w:rPr>
      </w:pPr>
      <w:r w:rsidRPr="00025423">
        <w:rPr>
          <w:sz w:val="24"/>
          <w:szCs w:val="24"/>
          <w:lang w:val="en-US"/>
        </w:rPr>
        <w:t xml:space="preserve"> </w:t>
      </w:r>
      <w:r w:rsidR="00025423" w:rsidRPr="00025423">
        <w:rPr>
          <w:sz w:val="24"/>
          <w:szCs w:val="24"/>
          <w:lang w:val="en-US"/>
        </w:rPr>
        <w:t xml:space="preserve">Another way to investigate the relationship between the different constructs </w:t>
      </w:r>
      <w:r w:rsidR="009F453B">
        <w:rPr>
          <w:sz w:val="24"/>
          <w:szCs w:val="24"/>
          <w:lang w:val="en-US"/>
        </w:rPr>
        <w:t>and to be able to perform a path-analysis</w:t>
      </w:r>
      <w:r w:rsidR="009F453B" w:rsidRPr="009F453B">
        <w:rPr>
          <w:sz w:val="24"/>
          <w:szCs w:val="24"/>
          <w:lang w:val="en-US"/>
        </w:rPr>
        <w:t xml:space="preserve"> </w:t>
      </w:r>
      <w:r w:rsidR="009F453B" w:rsidRPr="00025423">
        <w:rPr>
          <w:sz w:val="24"/>
          <w:szCs w:val="24"/>
          <w:lang w:val="en-US"/>
        </w:rPr>
        <w:t>is through the partial correlation</w:t>
      </w:r>
      <w:r w:rsidR="00025423" w:rsidRPr="00025423">
        <w:rPr>
          <w:sz w:val="24"/>
          <w:szCs w:val="24"/>
          <w:lang w:val="en-US"/>
        </w:rPr>
        <w:t xml:space="preserve"> (</w:t>
      </w:r>
      <w:proofErr w:type="spellStart"/>
      <w:r w:rsidR="00862BBE">
        <w:rPr>
          <w:sz w:val="24"/>
          <w:szCs w:val="24"/>
          <w:lang w:val="en-US"/>
        </w:rPr>
        <w:t>Tacq</w:t>
      </w:r>
      <w:proofErr w:type="spellEnd"/>
      <w:r w:rsidR="00862BBE">
        <w:rPr>
          <w:sz w:val="24"/>
          <w:szCs w:val="24"/>
          <w:lang w:val="en-US"/>
        </w:rPr>
        <w:t>, 1997</w:t>
      </w:r>
      <w:r w:rsidR="00025423" w:rsidRPr="00025423">
        <w:rPr>
          <w:sz w:val="24"/>
          <w:szCs w:val="24"/>
          <w:lang w:val="en-US"/>
        </w:rPr>
        <w:t xml:space="preserve">). </w:t>
      </w:r>
      <w:r w:rsidR="002E4913" w:rsidRPr="009B0C5B">
        <w:rPr>
          <w:color w:val="000000" w:themeColor="text1"/>
          <w:sz w:val="24"/>
          <w:szCs w:val="24"/>
          <w:lang w:val="en-US"/>
        </w:rPr>
        <w:t xml:space="preserve">Partial correlation allows to outline the correlation of two variables of rational scale after checking for one or more control variables. </w:t>
      </w:r>
      <w:r w:rsidR="00A87ABD" w:rsidRPr="009B0C5B">
        <w:rPr>
          <w:color w:val="000000" w:themeColor="text1"/>
          <w:sz w:val="24"/>
          <w:szCs w:val="24"/>
          <w:lang w:val="en-US"/>
        </w:rPr>
        <w:t xml:space="preserve">This is mainly done to avoid misinterpretation if another variable is numerically related to the other two variables of interest. </w:t>
      </w:r>
      <w:r w:rsidR="002E4913" w:rsidRPr="009B0C5B">
        <w:rPr>
          <w:color w:val="000000" w:themeColor="text1"/>
          <w:sz w:val="24"/>
          <w:szCs w:val="24"/>
          <w:lang w:val="en-US"/>
        </w:rPr>
        <w:t>In this case there are two control variables</w:t>
      </w:r>
      <w:r w:rsidR="00A87ABD" w:rsidRPr="009B0C5B">
        <w:rPr>
          <w:color w:val="000000" w:themeColor="text1"/>
          <w:sz w:val="24"/>
          <w:szCs w:val="24"/>
          <w:lang w:val="en-US"/>
        </w:rPr>
        <w:t xml:space="preserve"> and</w:t>
      </w:r>
      <w:r w:rsidR="002E4913" w:rsidRPr="009B0C5B">
        <w:rPr>
          <w:color w:val="000000" w:themeColor="text1"/>
          <w:sz w:val="24"/>
          <w:szCs w:val="24"/>
          <w:lang w:val="en-US"/>
        </w:rPr>
        <w:t xml:space="preserve"> is</w:t>
      </w:r>
      <w:r w:rsidR="00A87ABD" w:rsidRPr="009B0C5B">
        <w:rPr>
          <w:color w:val="000000" w:themeColor="text1"/>
          <w:sz w:val="24"/>
          <w:szCs w:val="24"/>
          <w:lang w:val="en-US"/>
        </w:rPr>
        <w:t xml:space="preserve"> therefore</w:t>
      </w:r>
      <w:r w:rsidR="002E4913" w:rsidRPr="009B0C5B">
        <w:rPr>
          <w:color w:val="000000" w:themeColor="text1"/>
          <w:sz w:val="24"/>
          <w:szCs w:val="24"/>
          <w:lang w:val="en-US"/>
        </w:rPr>
        <w:t xml:space="preserve"> called a partial correlation of the second order (Blalock, 1979</w:t>
      </w:r>
      <w:r w:rsidR="009B0C5B" w:rsidRPr="009B0C5B">
        <w:rPr>
          <w:color w:val="000000" w:themeColor="text1"/>
          <w:sz w:val="24"/>
          <w:szCs w:val="24"/>
          <w:lang w:val="en-US"/>
        </w:rPr>
        <w:t xml:space="preserve">). </w:t>
      </w:r>
      <w:r w:rsidR="004E7DFB" w:rsidRPr="009B0C5B">
        <w:rPr>
          <w:color w:val="000000" w:themeColor="text1"/>
          <w:sz w:val="24"/>
          <w:szCs w:val="24"/>
          <w:lang w:val="en-US"/>
        </w:rPr>
        <w:t>Statistically</w:t>
      </w:r>
      <w:r w:rsidR="00F5089A" w:rsidRPr="009B0C5B">
        <w:rPr>
          <w:color w:val="000000" w:themeColor="text1"/>
          <w:sz w:val="24"/>
          <w:szCs w:val="24"/>
          <w:lang w:val="en-US"/>
        </w:rPr>
        <w:t>, the partial correlation between X and Y</w:t>
      </w:r>
      <w:r w:rsidR="004E7DFB" w:rsidRPr="009B0C5B">
        <w:rPr>
          <w:color w:val="000000" w:themeColor="text1"/>
          <w:sz w:val="24"/>
          <w:szCs w:val="24"/>
          <w:lang w:val="en-US"/>
        </w:rPr>
        <w:t>,</w:t>
      </w:r>
      <w:r w:rsidR="00F5089A" w:rsidRPr="009B0C5B">
        <w:rPr>
          <w:color w:val="000000" w:themeColor="text1"/>
          <w:sz w:val="24"/>
          <w:szCs w:val="24"/>
          <w:lang w:val="en-US"/>
        </w:rPr>
        <w:t xml:space="preserve"> given a set of n controlling variables Z = {Z</w:t>
      </w:r>
      <w:r w:rsidR="00F5089A" w:rsidRPr="009B0C5B">
        <w:rPr>
          <w:color w:val="000000" w:themeColor="text1"/>
          <w:sz w:val="24"/>
          <w:szCs w:val="24"/>
          <w:vertAlign w:val="subscript"/>
          <w:lang w:val="en-US"/>
        </w:rPr>
        <w:t>1</w:t>
      </w:r>
      <w:r w:rsidR="00F5089A" w:rsidRPr="009B0C5B">
        <w:rPr>
          <w:color w:val="000000" w:themeColor="text1"/>
          <w:sz w:val="24"/>
          <w:szCs w:val="24"/>
          <w:lang w:val="en-US"/>
        </w:rPr>
        <w:t>, Z</w:t>
      </w:r>
      <w:r w:rsidR="00F5089A" w:rsidRPr="009B0C5B">
        <w:rPr>
          <w:color w:val="000000" w:themeColor="text1"/>
          <w:sz w:val="24"/>
          <w:szCs w:val="24"/>
          <w:vertAlign w:val="subscript"/>
          <w:lang w:val="en-US"/>
        </w:rPr>
        <w:t>2</w:t>
      </w:r>
      <w:r w:rsidR="00F5089A" w:rsidRPr="009B0C5B">
        <w:rPr>
          <w:color w:val="000000" w:themeColor="text1"/>
          <w:sz w:val="24"/>
          <w:szCs w:val="24"/>
          <w:lang w:val="en-US"/>
        </w:rPr>
        <w:t>, ..., Z</w:t>
      </w:r>
      <w:r w:rsidR="00F5089A" w:rsidRPr="009B0C5B">
        <w:rPr>
          <w:color w:val="000000" w:themeColor="text1"/>
          <w:sz w:val="24"/>
          <w:szCs w:val="24"/>
          <w:vertAlign w:val="subscript"/>
          <w:lang w:val="en-US"/>
        </w:rPr>
        <w:t>n</w:t>
      </w:r>
      <w:r w:rsidR="00F5089A" w:rsidRPr="009B0C5B">
        <w:rPr>
          <w:color w:val="000000" w:themeColor="text1"/>
          <w:sz w:val="24"/>
          <w:szCs w:val="24"/>
          <w:lang w:val="en-US"/>
        </w:rPr>
        <w:t xml:space="preserve">}, written </w:t>
      </w:r>
      <w:proofErr w:type="spellStart"/>
      <w:r w:rsidR="00F5089A" w:rsidRPr="009B0C5B">
        <w:rPr>
          <w:color w:val="000000" w:themeColor="text1"/>
          <w:sz w:val="24"/>
          <w:szCs w:val="24"/>
          <w:lang w:val="en-US"/>
        </w:rPr>
        <w:t>ρ</w:t>
      </w:r>
      <w:r w:rsidR="00F5089A" w:rsidRPr="009B0C5B">
        <w:rPr>
          <w:color w:val="000000" w:themeColor="text1"/>
          <w:sz w:val="24"/>
          <w:szCs w:val="24"/>
          <w:vertAlign w:val="subscript"/>
          <w:lang w:val="en-US"/>
        </w:rPr>
        <w:t>XY</w:t>
      </w:r>
      <w:r w:rsidR="00F5089A" w:rsidRPr="009B0C5B">
        <w:rPr>
          <w:color w:val="000000" w:themeColor="text1"/>
          <w:sz w:val="24"/>
          <w:szCs w:val="24"/>
          <w:lang w:val="en-US"/>
        </w:rPr>
        <w:t>·Z</w:t>
      </w:r>
      <w:r w:rsidR="00F5089A" w:rsidRPr="009B0C5B">
        <w:rPr>
          <w:color w:val="000000" w:themeColor="text1"/>
          <w:sz w:val="24"/>
          <w:szCs w:val="24"/>
          <w:vertAlign w:val="subscript"/>
          <w:lang w:val="en-US"/>
        </w:rPr>
        <w:t>n</w:t>
      </w:r>
      <w:proofErr w:type="spellEnd"/>
      <w:r w:rsidR="00F5089A" w:rsidRPr="009B0C5B">
        <w:rPr>
          <w:color w:val="000000" w:themeColor="text1"/>
          <w:sz w:val="24"/>
          <w:szCs w:val="24"/>
          <w:lang w:val="en-US"/>
        </w:rPr>
        <w:t xml:space="preserve">, is the correlation between the residuals from X </w:t>
      </w:r>
      <w:r w:rsidR="004E7DFB" w:rsidRPr="009B0C5B">
        <w:rPr>
          <w:color w:val="000000" w:themeColor="text1"/>
          <w:sz w:val="24"/>
          <w:szCs w:val="24"/>
          <w:lang w:val="en-US"/>
        </w:rPr>
        <w:t>(</w:t>
      </w:r>
      <w:proofErr w:type="spellStart"/>
      <w:r w:rsidR="00F5089A" w:rsidRPr="009B0C5B">
        <w:rPr>
          <w:color w:val="000000" w:themeColor="text1"/>
          <w:sz w:val="24"/>
          <w:szCs w:val="24"/>
          <w:lang w:val="en-US"/>
        </w:rPr>
        <w:t>e</w:t>
      </w:r>
      <w:r w:rsidR="00F5089A" w:rsidRPr="009B0C5B">
        <w:rPr>
          <w:color w:val="000000" w:themeColor="text1"/>
          <w:sz w:val="24"/>
          <w:szCs w:val="24"/>
          <w:vertAlign w:val="subscript"/>
          <w:lang w:val="en-US"/>
        </w:rPr>
        <w:t>X</w:t>
      </w:r>
      <w:proofErr w:type="spellEnd"/>
      <w:r w:rsidR="004E7DFB" w:rsidRPr="009B0C5B">
        <w:rPr>
          <w:color w:val="000000" w:themeColor="text1"/>
          <w:sz w:val="24"/>
          <w:szCs w:val="24"/>
          <w:lang w:val="en-US"/>
        </w:rPr>
        <w:t>)</w:t>
      </w:r>
      <w:r w:rsidR="00F5089A" w:rsidRPr="009B0C5B">
        <w:rPr>
          <w:color w:val="000000" w:themeColor="text1"/>
          <w:sz w:val="24"/>
          <w:szCs w:val="24"/>
          <w:lang w:val="en-US"/>
        </w:rPr>
        <w:t xml:space="preserve"> and Y </w:t>
      </w:r>
      <w:r w:rsidR="004E7DFB" w:rsidRPr="009B0C5B">
        <w:rPr>
          <w:color w:val="000000" w:themeColor="text1"/>
          <w:sz w:val="24"/>
          <w:szCs w:val="24"/>
          <w:lang w:val="en-US"/>
        </w:rPr>
        <w:t>(</w:t>
      </w:r>
      <w:proofErr w:type="spellStart"/>
      <w:r w:rsidR="00F5089A" w:rsidRPr="009B0C5B">
        <w:rPr>
          <w:color w:val="000000" w:themeColor="text1"/>
          <w:sz w:val="24"/>
          <w:szCs w:val="24"/>
          <w:lang w:val="en-US"/>
        </w:rPr>
        <w:t>e</w:t>
      </w:r>
      <w:r w:rsidR="00F5089A" w:rsidRPr="009B0C5B">
        <w:rPr>
          <w:color w:val="000000" w:themeColor="text1"/>
          <w:sz w:val="24"/>
          <w:szCs w:val="24"/>
          <w:vertAlign w:val="subscript"/>
          <w:lang w:val="en-US"/>
        </w:rPr>
        <w:t>Y</w:t>
      </w:r>
      <w:proofErr w:type="spellEnd"/>
      <w:r w:rsidR="004E7DFB" w:rsidRPr="009B0C5B">
        <w:rPr>
          <w:color w:val="000000" w:themeColor="text1"/>
          <w:sz w:val="24"/>
          <w:szCs w:val="24"/>
          <w:lang w:val="en-US"/>
        </w:rPr>
        <w:t xml:space="preserve">) </w:t>
      </w:r>
      <w:r w:rsidR="00F5089A" w:rsidRPr="009B0C5B">
        <w:rPr>
          <w:color w:val="000000" w:themeColor="text1"/>
          <w:sz w:val="24"/>
          <w:szCs w:val="24"/>
          <w:lang w:val="en-US"/>
        </w:rPr>
        <w:t>resulting from the linear regression of X with Z and of Y with Z, respectively</w:t>
      </w:r>
      <w:r w:rsidR="004E7DFB" w:rsidRPr="009B0C5B">
        <w:rPr>
          <w:color w:val="000000" w:themeColor="text1"/>
          <w:sz w:val="24"/>
          <w:szCs w:val="24"/>
          <w:lang w:val="en-US"/>
        </w:rPr>
        <w:t xml:space="preserve"> (</w:t>
      </w:r>
      <w:r w:rsidR="00F5089A" w:rsidRPr="009B0C5B">
        <w:rPr>
          <w:color w:val="000000" w:themeColor="text1"/>
          <w:sz w:val="24"/>
          <w:szCs w:val="24"/>
          <w:lang w:val="en-US"/>
        </w:rPr>
        <w:t xml:space="preserve">Guilford &amp; </w:t>
      </w:r>
      <w:proofErr w:type="spellStart"/>
      <w:r w:rsidR="00F5089A" w:rsidRPr="009B0C5B">
        <w:rPr>
          <w:color w:val="000000" w:themeColor="text1"/>
          <w:sz w:val="24"/>
          <w:szCs w:val="24"/>
          <w:lang w:val="en-US"/>
        </w:rPr>
        <w:t>Fruchter</w:t>
      </w:r>
      <w:proofErr w:type="spellEnd"/>
      <w:r w:rsidR="004E7DFB" w:rsidRPr="009B0C5B">
        <w:rPr>
          <w:color w:val="000000" w:themeColor="text1"/>
          <w:sz w:val="24"/>
          <w:szCs w:val="24"/>
          <w:lang w:val="en-US"/>
        </w:rPr>
        <w:t xml:space="preserve">, </w:t>
      </w:r>
      <w:r w:rsidR="00F5089A" w:rsidRPr="009B0C5B">
        <w:rPr>
          <w:color w:val="000000" w:themeColor="text1"/>
          <w:sz w:val="24"/>
          <w:szCs w:val="24"/>
          <w:lang w:val="en-US"/>
        </w:rPr>
        <w:t>1973).</w:t>
      </w:r>
      <w:r w:rsidR="00025423">
        <w:rPr>
          <w:lang w:val="en-US"/>
        </w:rPr>
        <w:t xml:space="preserve"> </w:t>
      </w:r>
      <w:r w:rsidR="00680583">
        <w:rPr>
          <w:color w:val="000000" w:themeColor="text1"/>
          <w:sz w:val="24"/>
          <w:szCs w:val="24"/>
          <w:lang w:val="en-US"/>
        </w:rPr>
        <w:t>Below the table and the according representation of the relationships is displayed</w:t>
      </w:r>
      <w:r w:rsidR="009A78AB">
        <w:rPr>
          <w:color w:val="000000" w:themeColor="text1"/>
          <w:sz w:val="24"/>
          <w:szCs w:val="24"/>
          <w:lang w:val="en-US"/>
        </w:rPr>
        <w:t xml:space="preserve"> in numbers</w:t>
      </w:r>
      <w:r w:rsidR="00680583">
        <w:rPr>
          <w:color w:val="000000" w:themeColor="text1"/>
          <w:sz w:val="24"/>
          <w:szCs w:val="24"/>
          <w:lang w:val="en-US"/>
        </w:rPr>
        <w:t xml:space="preserve"> on</w:t>
      </w:r>
      <w:r w:rsidR="00A71B68">
        <w:rPr>
          <w:color w:val="000000" w:themeColor="text1"/>
          <w:sz w:val="24"/>
          <w:szCs w:val="24"/>
          <w:lang w:val="en-US"/>
        </w:rPr>
        <w:t xml:space="preserve"> table 8 and</w:t>
      </w:r>
      <w:r w:rsidR="00680583">
        <w:rPr>
          <w:color w:val="000000" w:themeColor="text1"/>
          <w:sz w:val="24"/>
          <w:szCs w:val="24"/>
          <w:lang w:val="en-US"/>
        </w:rPr>
        <w:t xml:space="preserve"> </w:t>
      </w:r>
      <w:r w:rsidR="00BD24DD">
        <w:rPr>
          <w:color w:val="000000" w:themeColor="text1"/>
          <w:sz w:val="24"/>
          <w:szCs w:val="24"/>
          <w:lang w:val="en-US"/>
        </w:rPr>
        <w:t xml:space="preserve">visually on </w:t>
      </w:r>
      <w:r w:rsidR="00680583">
        <w:rPr>
          <w:color w:val="000000" w:themeColor="text1"/>
          <w:sz w:val="24"/>
          <w:szCs w:val="24"/>
          <w:lang w:val="en-US"/>
        </w:rPr>
        <w:t xml:space="preserve">figure </w:t>
      </w:r>
      <w:r w:rsidR="00C0180F">
        <w:rPr>
          <w:color w:val="000000" w:themeColor="text1"/>
          <w:sz w:val="24"/>
          <w:szCs w:val="24"/>
          <w:lang w:val="en-US"/>
        </w:rPr>
        <w:t>23</w:t>
      </w:r>
      <w:r w:rsidR="00680583">
        <w:rPr>
          <w:color w:val="000000" w:themeColor="text1"/>
          <w:sz w:val="24"/>
          <w:szCs w:val="24"/>
          <w:lang w:val="en-US"/>
        </w:rPr>
        <w:t xml:space="preserve">. </w:t>
      </w:r>
      <w:r w:rsidR="00153C7B">
        <w:rPr>
          <w:color w:val="000000" w:themeColor="text1"/>
          <w:sz w:val="24"/>
          <w:szCs w:val="24"/>
          <w:lang w:val="en-US"/>
        </w:rPr>
        <w:t xml:space="preserve">The partial correlation between the two variables is always controlled by the other two. </w:t>
      </w:r>
      <w:r w:rsidR="00D01865">
        <w:rPr>
          <w:color w:val="000000" w:themeColor="text1"/>
          <w:sz w:val="24"/>
          <w:szCs w:val="24"/>
          <w:lang w:val="en-US"/>
        </w:rPr>
        <w:t>This global model is only created to give a</w:t>
      </w:r>
      <w:r w:rsidR="00BD24DD">
        <w:rPr>
          <w:color w:val="000000" w:themeColor="text1"/>
          <w:sz w:val="24"/>
          <w:szCs w:val="24"/>
          <w:lang w:val="en-US"/>
        </w:rPr>
        <w:t xml:space="preserve">n </w:t>
      </w:r>
      <w:r w:rsidR="00D01865">
        <w:rPr>
          <w:color w:val="000000" w:themeColor="text1"/>
          <w:sz w:val="24"/>
          <w:szCs w:val="24"/>
          <w:lang w:val="en-US"/>
        </w:rPr>
        <w:t>indication</w:t>
      </w:r>
      <w:r w:rsidR="00250EAF">
        <w:rPr>
          <w:color w:val="000000" w:themeColor="text1"/>
          <w:sz w:val="24"/>
          <w:szCs w:val="24"/>
          <w:lang w:val="en-US"/>
        </w:rPr>
        <w:t xml:space="preserve"> of the partial correlation</w:t>
      </w:r>
      <w:r w:rsidR="00BD24DD">
        <w:rPr>
          <w:color w:val="000000" w:themeColor="text1"/>
          <w:sz w:val="24"/>
          <w:szCs w:val="24"/>
          <w:lang w:val="en-US"/>
        </w:rPr>
        <w:t xml:space="preserve"> and path-coefficients</w:t>
      </w:r>
      <w:r w:rsidR="00250EAF">
        <w:rPr>
          <w:color w:val="000000" w:themeColor="text1"/>
          <w:sz w:val="24"/>
          <w:szCs w:val="24"/>
          <w:lang w:val="en-US"/>
        </w:rPr>
        <w:t xml:space="preserve"> of the different constructs. </w:t>
      </w:r>
    </w:p>
    <w:p w14:paraId="4E0E09F7" w14:textId="77777777" w:rsidR="00D01865" w:rsidRPr="00025423" w:rsidRDefault="00D01865" w:rsidP="00025423">
      <w:pPr>
        <w:spacing w:line="360" w:lineRule="auto"/>
        <w:jc w:val="both"/>
        <w:rPr>
          <w:lang w:val="en-US"/>
        </w:rPr>
      </w:pPr>
    </w:p>
    <w:p w14:paraId="28F105C2" w14:textId="4176BD64" w:rsidR="00285709" w:rsidRDefault="00285709" w:rsidP="009B0C5B">
      <w:pPr>
        <w:tabs>
          <w:tab w:val="left" w:pos="1206"/>
        </w:tabs>
        <w:spacing w:line="360" w:lineRule="auto"/>
        <w:jc w:val="both"/>
        <w:rPr>
          <w:color w:val="000000" w:themeColor="text1"/>
          <w:sz w:val="24"/>
          <w:szCs w:val="24"/>
          <w:lang w:val="en-US"/>
        </w:rPr>
      </w:pPr>
    </w:p>
    <w:p w14:paraId="393F8E83" w14:textId="7EBF0D73" w:rsidR="00285709" w:rsidRDefault="00285709" w:rsidP="009B0C5B">
      <w:pPr>
        <w:tabs>
          <w:tab w:val="left" w:pos="1206"/>
        </w:tabs>
        <w:spacing w:line="360" w:lineRule="auto"/>
        <w:jc w:val="both"/>
        <w:rPr>
          <w:color w:val="000000" w:themeColor="text1"/>
          <w:sz w:val="24"/>
          <w:szCs w:val="24"/>
          <w:lang w:val="en-US"/>
        </w:rPr>
      </w:pPr>
    </w:p>
    <w:p w14:paraId="3C9C4811" w14:textId="528579B5" w:rsidR="00112894" w:rsidRDefault="00112894" w:rsidP="009B0C5B">
      <w:pPr>
        <w:tabs>
          <w:tab w:val="left" w:pos="1206"/>
        </w:tabs>
        <w:spacing w:line="360" w:lineRule="auto"/>
        <w:jc w:val="both"/>
        <w:rPr>
          <w:color w:val="000000" w:themeColor="text1"/>
          <w:sz w:val="24"/>
          <w:szCs w:val="24"/>
          <w:lang w:val="en-US"/>
        </w:rPr>
      </w:pPr>
    </w:p>
    <w:p w14:paraId="7DE13C6B" w14:textId="6C28941F" w:rsidR="00D418D1" w:rsidRDefault="00D418D1" w:rsidP="00D418D1">
      <w:pPr>
        <w:tabs>
          <w:tab w:val="left" w:pos="1206"/>
        </w:tabs>
        <w:spacing w:line="360" w:lineRule="auto"/>
        <w:jc w:val="both"/>
        <w:rPr>
          <w:color w:val="000000" w:themeColor="text1"/>
          <w:sz w:val="24"/>
          <w:szCs w:val="24"/>
          <w:lang w:val="en-US"/>
        </w:rPr>
      </w:pPr>
    </w:p>
    <w:p w14:paraId="6BC76651" w14:textId="77777777" w:rsidR="00D418D1" w:rsidRDefault="00D418D1" w:rsidP="00D418D1">
      <w:pPr>
        <w:tabs>
          <w:tab w:val="left" w:pos="1206"/>
        </w:tabs>
        <w:spacing w:line="360" w:lineRule="auto"/>
        <w:jc w:val="both"/>
        <w:rPr>
          <w:sz w:val="16"/>
          <w:szCs w:val="16"/>
          <w:lang w:val="en-US"/>
        </w:rPr>
      </w:pPr>
    </w:p>
    <w:p w14:paraId="44D7DE71" w14:textId="77777777" w:rsidR="00D418D1" w:rsidRPr="00AD296E" w:rsidRDefault="00D418D1" w:rsidP="00D418D1">
      <w:pPr>
        <w:tabs>
          <w:tab w:val="left" w:pos="1206"/>
        </w:tabs>
        <w:spacing w:line="240" w:lineRule="auto"/>
        <w:jc w:val="center"/>
        <w:rPr>
          <w:sz w:val="16"/>
          <w:szCs w:val="16"/>
          <w:lang w:val="en-US"/>
        </w:rPr>
      </w:pPr>
      <w:r w:rsidRPr="00AD296E">
        <w:rPr>
          <w:sz w:val="16"/>
          <w:szCs w:val="16"/>
          <w:lang w:val="en-US"/>
        </w:rPr>
        <w:t>**. Correlation is significant at the 0.01 level (2-tailed).</w:t>
      </w:r>
    </w:p>
    <w:p w14:paraId="06A8340B" w14:textId="23A30A10" w:rsidR="00D418D1" w:rsidRDefault="00D418D1" w:rsidP="00D418D1">
      <w:pPr>
        <w:tabs>
          <w:tab w:val="left" w:pos="1206"/>
        </w:tabs>
        <w:spacing w:line="240" w:lineRule="auto"/>
        <w:jc w:val="center"/>
        <w:rPr>
          <w:sz w:val="16"/>
          <w:szCs w:val="16"/>
          <w:lang w:val="en-US"/>
        </w:rPr>
      </w:pPr>
      <w:r w:rsidRPr="00AD296E">
        <w:rPr>
          <w:sz w:val="16"/>
          <w:szCs w:val="16"/>
          <w:lang w:val="en-US"/>
        </w:rPr>
        <w:t>*. Correlation is significant at the 0.05 level (2-tailed).</w:t>
      </w:r>
    </w:p>
    <w:p w14:paraId="40C5C8C7" w14:textId="77777777" w:rsidR="00D418D1" w:rsidRPr="00D418D1" w:rsidRDefault="00D418D1" w:rsidP="00D418D1">
      <w:pPr>
        <w:tabs>
          <w:tab w:val="left" w:pos="1206"/>
        </w:tabs>
        <w:spacing w:line="240" w:lineRule="auto"/>
        <w:jc w:val="center"/>
        <w:rPr>
          <w:sz w:val="16"/>
          <w:szCs w:val="16"/>
          <w:lang w:val="en-US"/>
        </w:rPr>
      </w:pPr>
    </w:p>
    <w:p w14:paraId="5DA3CCE7" w14:textId="7F18FA5C" w:rsidR="00B70E23" w:rsidRDefault="00112894" w:rsidP="00250EAF">
      <w:pPr>
        <w:shd w:val="clear" w:color="auto" w:fill="FFFFFF" w:themeFill="background1"/>
        <w:autoSpaceDE w:val="0"/>
        <w:autoSpaceDN w:val="0"/>
        <w:adjustRightInd w:val="0"/>
        <w:spacing w:after="0" w:line="240" w:lineRule="auto"/>
        <w:jc w:val="center"/>
        <w:rPr>
          <w:rFonts w:cs="Times New Roman"/>
          <w:sz w:val="20"/>
          <w:szCs w:val="20"/>
          <w:lang w:val="en-US"/>
        </w:rPr>
      </w:pPr>
      <w:r w:rsidRPr="000A357B">
        <w:rPr>
          <w:rFonts w:cs="Times New Roman"/>
          <w:b/>
          <w:bCs/>
          <w:sz w:val="20"/>
          <w:szCs w:val="20"/>
          <w:lang w:val="en-US"/>
        </w:rPr>
        <w:t xml:space="preserve">Table </w:t>
      </w:r>
      <w:r w:rsidR="00A71B68">
        <w:rPr>
          <w:rFonts w:cs="Times New Roman"/>
          <w:b/>
          <w:bCs/>
          <w:sz w:val="20"/>
          <w:szCs w:val="20"/>
          <w:lang w:val="en-US"/>
        </w:rPr>
        <w:t>8</w:t>
      </w:r>
      <w:r w:rsidRPr="000A357B">
        <w:rPr>
          <w:rFonts w:cs="Times New Roman"/>
          <w:b/>
          <w:bCs/>
          <w:sz w:val="20"/>
          <w:szCs w:val="20"/>
          <w:lang w:val="en-US"/>
        </w:rPr>
        <w:t>.</w:t>
      </w:r>
      <w:r w:rsidRPr="000A357B">
        <w:rPr>
          <w:rFonts w:cs="Times New Roman"/>
          <w:sz w:val="20"/>
          <w:szCs w:val="20"/>
          <w:lang w:val="en-US"/>
        </w:rPr>
        <w:t xml:space="preserve"> </w:t>
      </w:r>
      <w:r>
        <w:rPr>
          <w:rFonts w:cs="Times New Roman"/>
          <w:sz w:val="20"/>
          <w:szCs w:val="20"/>
          <w:lang w:val="en-US"/>
        </w:rPr>
        <w:t>Partial correlation-o</w:t>
      </w:r>
      <w:r w:rsidRPr="000A357B">
        <w:rPr>
          <w:rFonts w:cs="Times New Roman"/>
          <w:sz w:val="20"/>
          <w:szCs w:val="20"/>
          <w:lang w:val="en-US"/>
        </w:rPr>
        <w:t xml:space="preserve">utput of </w:t>
      </w:r>
      <w:r>
        <w:rPr>
          <w:rFonts w:cs="Times New Roman"/>
          <w:sz w:val="20"/>
          <w:szCs w:val="20"/>
          <w:lang w:val="en-US"/>
        </w:rPr>
        <w:t>mode</w:t>
      </w:r>
      <w:r w:rsidRPr="000A357B">
        <w:rPr>
          <w:rFonts w:cs="Times New Roman"/>
          <w:sz w:val="20"/>
          <w:szCs w:val="20"/>
          <w:lang w:val="en-US"/>
        </w:rPr>
        <w:t>l</w:t>
      </w:r>
      <w:r>
        <w:rPr>
          <w:rFonts w:cs="Times New Roman"/>
          <w:sz w:val="20"/>
          <w:szCs w:val="20"/>
          <w:lang w:val="en-US"/>
        </w:rPr>
        <w:t xml:space="preserve"> for all competitions</w:t>
      </w:r>
      <w:r w:rsidR="00153C7B">
        <w:rPr>
          <w:rFonts w:cs="Times New Roman"/>
          <w:sz w:val="20"/>
          <w:szCs w:val="20"/>
          <w:lang w:val="en-US"/>
        </w:rPr>
        <w:t xml:space="preserve"> combined</w:t>
      </w:r>
      <w:r w:rsidRPr="000A357B">
        <w:rPr>
          <w:rFonts w:cs="Times New Roman"/>
          <w:sz w:val="20"/>
          <w:szCs w:val="20"/>
          <w:lang w:val="en-US"/>
        </w:rPr>
        <w:t>.</w:t>
      </w:r>
    </w:p>
    <w:p w14:paraId="63DBC366" w14:textId="7C49A2AA" w:rsidR="00250EAF" w:rsidRDefault="00250EAF" w:rsidP="00250EAF">
      <w:pPr>
        <w:shd w:val="clear" w:color="auto" w:fill="FFFFFF" w:themeFill="background1"/>
        <w:autoSpaceDE w:val="0"/>
        <w:autoSpaceDN w:val="0"/>
        <w:adjustRightInd w:val="0"/>
        <w:spacing w:after="0" w:line="240" w:lineRule="auto"/>
        <w:rPr>
          <w:rFonts w:cs="Times New Roman"/>
          <w:sz w:val="20"/>
          <w:szCs w:val="20"/>
          <w:lang w:val="en-US"/>
        </w:rPr>
      </w:pPr>
      <w:r>
        <w:rPr>
          <w:rFonts w:cs="Times New Roman"/>
          <w:noProof/>
          <w:sz w:val="20"/>
          <w:szCs w:val="20"/>
          <w:lang w:eastAsia="nl-BE"/>
        </w:rPr>
        <w:lastRenderedPageBreak/>
        <w:drawing>
          <wp:anchor distT="0" distB="0" distL="114300" distR="114300" simplePos="0" relativeHeight="251943936" behindDoc="0" locked="0" layoutInCell="1" allowOverlap="1" wp14:anchorId="773C21E5" wp14:editId="2FF24EB7">
            <wp:simplePos x="0" y="0"/>
            <wp:positionH relativeFrom="margin">
              <wp:align>center</wp:align>
            </wp:positionH>
            <wp:positionV relativeFrom="paragraph">
              <wp:posOffset>-120</wp:posOffset>
            </wp:positionV>
            <wp:extent cx="4298315" cy="2586990"/>
            <wp:effectExtent l="0" t="0" r="6985" b="381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98315" cy="2586990"/>
                    </a:xfrm>
                    <a:prstGeom prst="rect">
                      <a:avLst/>
                    </a:prstGeom>
                    <a:noFill/>
                  </pic:spPr>
                </pic:pic>
              </a:graphicData>
            </a:graphic>
            <wp14:sizeRelH relativeFrom="margin">
              <wp14:pctWidth>0</wp14:pctWidth>
            </wp14:sizeRelH>
            <wp14:sizeRelV relativeFrom="margin">
              <wp14:pctHeight>0</wp14:pctHeight>
            </wp14:sizeRelV>
          </wp:anchor>
        </w:drawing>
      </w:r>
    </w:p>
    <w:p w14:paraId="4999F21B" w14:textId="0095FD33" w:rsidR="00112894" w:rsidRDefault="00680583" w:rsidP="00680583">
      <w:pPr>
        <w:tabs>
          <w:tab w:val="left" w:pos="1206"/>
        </w:tabs>
        <w:spacing w:line="360" w:lineRule="auto"/>
        <w:jc w:val="center"/>
        <w:rPr>
          <w:sz w:val="20"/>
          <w:szCs w:val="20"/>
          <w:lang w:val="en-US"/>
        </w:rPr>
      </w:pPr>
      <w:bookmarkStart w:id="57" w:name="_Hlk41839503"/>
      <w:r w:rsidRPr="00AE799F">
        <w:rPr>
          <w:b/>
          <w:bCs/>
          <w:sz w:val="20"/>
          <w:szCs w:val="20"/>
          <w:lang w:val="en-US"/>
        </w:rPr>
        <w:t>Figure</w:t>
      </w:r>
      <w:r w:rsidR="00A71B68">
        <w:rPr>
          <w:b/>
          <w:bCs/>
          <w:sz w:val="20"/>
          <w:szCs w:val="20"/>
          <w:lang w:val="en-US"/>
        </w:rPr>
        <w:t xml:space="preserve"> 23</w:t>
      </w:r>
      <w:r w:rsidRPr="00AE799F">
        <w:rPr>
          <w:sz w:val="20"/>
          <w:szCs w:val="20"/>
          <w:lang w:val="en-US"/>
        </w:rPr>
        <w:t xml:space="preserve">. </w:t>
      </w:r>
      <w:r>
        <w:rPr>
          <w:sz w:val="20"/>
          <w:szCs w:val="20"/>
          <w:lang w:val="en-US"/>
        </w:rPr>
        <w:t>Graphical</w:t>
      </w:r>
      <w:r w:rsidRPr="00AE799F">
        <w:rPr>
          <w:sz w:val="20"/>
          <w:szCs w:val="20"/>
          <w:lang w:val="en-US"/>
        </w:rPr>
        <w:t xml:space="preserve"> presentation of </w:t>
      </w:r>
      <w:r w:rsidR="00C82F41">
        <w:rPr>
          <w:sz w:val="20"/>
          <w:szCs w:val="20"/>
          <w:lang w:val="en-US"/>
        </w:rPr>
        <w:t>p</w:t>
      </w:r>
      <w:r>
        <w:rPr>
          <w:sz w:val="20"/>
          <w:szCs w:val="20"/>
          <w:lang w:val="en-US"/>
        </w:rPr>
        <w:t xml:space="preserve">artial </w:t>
      </w:r>
      <w:r w:rsidR="00C82F41">
        <w:rPr>
          <w:sz w:val="20"/>
          <w:szCs w:val="20"/>
          <w:lang w:val="en-US"/>
        </w:rPr>
        <w:t>c</w:t>
      </w:r>
      <w:r>
        <w:rPr>
          <w:sz w:val="20"/>
          <w:szCs w:val="20"/>
          <w:lang w:val="en-US"/>
        </w:rPr>
        <w:t xml:space="preserve">orrelation </w:t>
      </w:r>
      <w:r w:rsidR="00C82F41">
        <w:rPr>
          <w:sz w:val="20"/>
          <w:szCs w:val="20"/>
          <w:lang w:val="en-US"/>
        </w:rPr>
        <w:t>p</w:t>
      </w:r>
      <w:r>
        <w:rPr>
          <w:sz w:val="20"/>
          <w:szCs w:val="20"/>
          <w:lang w:val="en-US"/>
        </w:rPr>
        <w:t>aths</w:t>
      </w:r>
      <w:r w:rsidR="009B5ADC">
        <w:rPr>
          <w:sz w:val="20"/>
          <w:szCs w:val="20"/>
          <w:lang w:val="en-US"/>
        </w:rPr>
        <w:t xml:space="preserve"> (ALL)</w:t>
      </w:r>
      <w:r w:rsidR="00660EC9">
        <w:rPr>
          <w:sz w:val="20"/>
          <w:szCs w:val="20"/>
          <w:lang w:val="en-US"/>
        </w:rPr>
        <w:t>.</w:t>
      </w:r>
    </w:p>
    <w:bookmarkEnd w:id="57"/>
    <w:p w14:paraId="4535B906" w14:textId="57E4D957" w:rsidR="00153C7B" w:rsidRDefault="00153C7B" w:rsidP="00055A5A">
      <w:pPr>
        <w:tabs>
          <w:tab w:val="left" w:pos="1206"/>
        </w:tabs>
        <w:spacing w:line="360" w:lineRule="auto"/>
        <w:jc w:val="both"/>
        <w:rPr>
          <w:sz w:val="24"/>
          <w:szCs w:val="24"/>
          <w:lang w:val="en-US"/>
        </w:rPr>
      </w:pPr>
      <w:r w:rsidRPr="00153C7B">
        <w:rPr>
          <w:sz w:val="24"/>
          <w:szCs w:val="24"/>
          <w:lang w:val="en-US"/>
        </w:rPr>
        <w:t>This process is repeated for each individual competition</w:t>
      </w:r>
      <w:r>
        <w:rPr>
          <w:sz w:val="24"/>
          <w:szCs w:val="24"/>
          <w:lang w:val="en-US"/>
        </w:rPr>
        <w:t xml:space="preserve"> and gives the following output. The partial correlation differ in all the three leagues, </w:t>
      </w:r>
      <w:r w:rsidR="001A16F2">
        <w:rPr>
          <w:sz w:val="24"/>
          <w:szCs w:val="24"/>
          <w:lang w:val="en-US"/>
        </w:rPr>
        <w:t>only</w:t>
      </w:r>
      <w:r>
        <w:rPr>
          <w:sz w:val="24"/>
          <w:szCs w:val="24"/>
          <w:lang w:val="en-US"/>
        </w:rPr>
        <w:t xml:space="preserve"> sporting </w:t>
      </w:r>
      <w:r w:rsidR="001A16F2">
        <w:rPr>
          <w:sz w:val="24"/>
          <w:szCs w:val="24"/>
          <w:lang w:val="en-US"/>
        </w:rPr>
        <w:t>and</w:t>
      </w:r>
      <w:r>
        <w:rPr>
          <w:sz w:val="24"/>
          <w:szCs w:val="24"/>
          <w:lang w:val="en-US"/>
        </w:rPr>
        <w:t xml:space="preserve"> size are showing a rather high and significant relationship in </w:t>
      </w:r>
      <w:r w:rsidR="001A16F2">
        <w:rPr>
          <w:sz w:val="24"/>
          <w:szCs w:val="24"/>
          <w:lang w:val="en-US"/>
        </w:rPr>
        <w:t>all</w:t>
      </w:r>
      <w:r>
        <w:rPr>
          <w:sz w:val="24"/>
          <w:szCs w:val="24"/>
          <w:lang w:val="en-US"/>
        </w:rPr>
        <w:t xml:space="preserve"> three competitions</w:t>
      </w:r>
      <w:r w:rsidR="00A71B68">
        <w:rPr>
          <w:sz w:val="24"/>
          <w:szCs w:val="24"/>
          <w:lang w:val="en-US"/>
        </w:rPr>
        <w:t xml:space="preserve">, as can be seen on table 9. </w:t>
      </w:r>
    </w:p>
    <w:p w14:paraId="0172BD2B" w14:textId="77777777" w:rsidR="00BD24DD" w:rsidRPr="00055A5A" w:rsidRDefault="00BD24DD" w:rsidP="00055A5A">
      <w:pPr>
        <w:tabs>
          <w:tab w:val="left" w:pos="1206"/>
        </w:tabs>
        <w:spacing w:line="360" w:lineRule="auto"/>
        <w:jc w:val="both"/>
        <w:rPr>
          <w:sz w:val="24"/>
          <w:szCs w:val="24"/>
          <w:lang w:val="en-US"/>
        </w:rPr>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1065"/>
        <w:gridCol w:w="1159"/>
        <w:gridCol w:w="1946"/>
        <w:gridCol w:w="2224"/>
      </w:tblGrid>
      <w:tr w:rsidR="00285709" w:rsidRPr="00285709" w14:paraId="2BD7DF5E" w14:textId="77777777" w:rsidTr="00250EAF">
        <w:trPr>
          <w:trHeight w:val="316"/>
        </w:trPr>
        <w:tc>
          <w:tcPr>
            <w:tcW w:w="2642" w:type="dxa"/>
            <w:tcBorders>
              <w:bottom w:val="single" w:sz="4" w:space="0" w:color="auto"/>
            </w:tcBorders>
          </w:tcPr>
          <w:p w14:paraId="008BBC05" w14:textId="379AAE77" w:rsidR="00285709" w:rsidRPr="0021444B" w:rsidRDefault="00285709" w:rsidP="00F63A90">
            <w:pPr>
              <w:tabs>
                <w:tab w:val="left" w:pos="1206"/>
              </w:tabs>
              <w:spacing w:line="360" w:lineRule="auto"/>
              <w:jc w:val="center"/>
              <w:rPr>
                <w:color w:val="000000" w:themeColor="text1"/>
                <w:lang w:val="en-US"/>
              </w:rPr>
            </w:pPr>
            <w:r w:rsidRPr="0021444B">
              <w:rPr>
                <w:color w:val="000000" w:themeColor="text1"/>
                <w:lang w:val="en-US"/>
              </w:rPr>
              <w:t>Partial Correlation</w:t>
            </w:r>
          </w:p>
        </w:tc>
        <w:tc>
          <w:tcPr>
            <w:tcW w:w="2224" w:type="dxa"/>
            <w:gridSpan w:val="2"/>
            <w:tcBorders>
              <w:bottom w:val="single" w:sz="4" w:space="0" w:color="auto"/>
            </w:tcBorders>
          </w:tcPr>
          <w:p w14:paraId="0BB8C1FE" w14:textId="7B4B5C1D" w:rsidR="00285709" w:rsidRPr="0021444B" w:rsidRDefault="00285709" w:rsidP="00F63A90">
            <w:pPr>
              <w:tabs>
                <w:tab w:val="left" w:pos="1206"/>
              </w:tabs>
              <w:spacing w:line="360" w:lineRule="auto"/>
              <w:jc w:val="center"/>
              <w:rPr>
                <w:color w:val="000000" w:themeColor="text1"/>
                <w:lang w:val="en-US"/>
              </w:rPr>
            </w:pPr>
            <w:proofErr w:type="spellStart"/>
            <w:r w:rsidRPr="0021444B">
              <w:rPr>
                <w:color w:val="000000" w:themeColor="text1"/>
                <w:lang w:val="en-US"/>
              </w:rPr>
              <w:t>Jupiler</w:t>
            </w:r>
            <w:proofErr w:type="spellEnd"/>
            <w:r w:rsidRPr="0021444B">
              <w:rPr>
                <w:color w:val="000000" w:themeColor="text1"/>
                <w:lang w:val="en-US"/>
              </w:rPr>
              <w:t xml:space="preserve"> Pro League</w:t>
            </w:r>
          </w:p>
        </w:tc>
        <w:tc>
          <w:tcPr>
            <w:tcW w:w="1945" w:type="dxa"/>
            <w:tcBorders>
              <w:bottom w:val="single" w:sz="4" w:space="0" w:color="auto"/>
            </w:tcBorders>
          </w:tcPr>
          <w:p w14:paraId="49F6ED43" w14:textId="4C76D163" w:rsidR="00285709" w:rsidRPr="0021444B" w:rsidRDefault="00285709" w:rsidP="00F63A90">
            <w:pPr>
              <w:tabs>
                <w:tab w:val="left" w:pos="1206"/>
              </w:tabs>
              <w:spacing w:line="360" w:lineRule="auto"/>
              <w:jc w:val="center"/>
              <w:rPr>
                <w:color w:val="000000" w:themeColor="text1"/>
                <w:lang w:val="en-US"/>
              </w:rPr>
            </w:pPr>
            <w:r w:rsidRPr="0021444B">
              <w:rPr>
                <w:color w:val="000000" w:themeColor="text1"/>
                <w:lang w:val="en-US"/>
              </w:rPr>
              <w:t>Bundesliga</w:t>
            </w:r>
          </w:p>
        </w:tc>
        <w:tc>
          <w:tcPr>
            <w:tcW w:w="2224" w:type="dxa"/>
            <w:tcBorders>
              <w:bottom w:val="single" w:sz="4" w:space="0" w:color="auto"/>
            </w:tcBorders>
          </w:tcPr>
          <w:p w14:paraId="20F90D54" w14:textId="125516EC" w:rsidR="00285709" w:rsidRPr="0021444B" w:rsidRDefault="00285709" w:rsidP="00F63A90">
            <w:pPr>
              <w:tabs>
                <w:tab w:val="left" w:pos="1206"/>
              </w:tabs>
              <w:spacing w:line="360" w:lineRule="auto"/>
              <w:jc w:val="center"/>
              <w:rPr>
                <w:color w:val="000000" w:themeColor="text1"/>
                <w:lang w:val="en-US"/>
              </w:rPr>
            </w:pPr>
            <w:r w:rsidRPr="0021444B">
              <w:rPr>
                <w:color w:val="000000" w:themeColor="text1"/>
                <w:lang w:val="en-US"/>
              </w:rPr>
              <w:t>Premier League</w:t>
            </w:r>
          </w:p>
        </w:tc>
      </w:tr>
      <w:tr w:rsidR="00285709" w:rsidRPr="00285709" w14:paraId="3EFCF61E" w14:textId="77777777" w:rsidTr="00250EAF">
        <w:trPr>
          <w:trHeight w:val="305"/>
        </w:trPr>
        <w:tc>
          <w:tcPr>
            <w:tcW w:w="2642" w:type="dxa"/>
            <w:tcBorders>
              <w:top w:val="single" w:sz="4" w:space="0" w:color="auto"/>
              <w:right w:val="single" w:sz="4" w:space="0" w:color="auto"/>
            </w:tcBorders>
          </w:tcPr>
          <w:p w14:paraId="13A0D625" w14:textId="2EB91CC0" w:rsidR="00285709" w:rsidRPr="0021444B" w:rsidRDefault="003D2F84" w:rsidP="00F63A90">
            <w:pPr>
              <w:tabs>
                <w:tab w:val="left" w:pos="1206"/>
              </w:tabs>
              <w:spacing w:line="360" w:lineRule="auto"/>
              <w:jc w:val="center"/>
              <w:rPr>
                <w:color w:val="000000" w:themeColor="text1"/>
                <w:lang w:val="en-US"/>
              </w:rPr>
            </w:pPr>
            <w:proofErr w:type="spellStart"/>
            <w:r w:rsidRPr="0021444B">
              <w:rPr>
                <w:rFonts w:cs="Arial"/>
                <w:color w:val="000000" w:themeColor="text1"/>
              </w:rPr>
              <w:t>Sport</w:t>
            </w:r>
            <w:r w:rsidR="00B70E23">
              <w:rPr>
                <w:rFonts w:cs="Arial"/>
                <w:color w:val="000000" w:themeColor="text1"/>
              </w:rPr>
              <w:t>s</w:t>
            </w:r>
            <w:proofErr w:type="spellEnd"/>
            <w:r w:rsidR="00B70E23">
              <w:rPr>
                <w:rFonts w:cs="Arial"/>
                <w:color w:val="000000" w:themeColor="text1"/>
              </w:rPr>
              <w:t xml:space="preserve"> </w:t>
            </w:r>
            <w:r w:rsidR="00E218DA">
              <w:rPr>
                <w:rFonts w:cs="Arial"/>
                <w:color w:val="000000" w:themeColor="text1"/>
              </w:rPr>
              <w:t>-</w:t>
            </w:r>
            <w:r w:rsidR="00285709" w:rsidRPr="0021444B">
              <w:rPr>
                <w:rFonts w:cs="Arial"/>
                <w:color w:val="000000" w:themeColor="text1"/>
              </w:rPr>
              <w:t xml:space="preserve"> </w:t>
            </w:r>
            <w:proofErr w:type="spellStart"/>
            <w:r w:rsidR="00285709" w:rsidRPr="0021444B">
              <w:rPr>
                <w:rFonts w:cs="Arial"/>
                <w:color w:val="000000" w:themeColor="text1"/>
              </w:rPr>
              <w:t>Size</w:t>
            </w:r>
            <w:proofErr w:type="spellEnd"/>
          </w:p>
        </w:tc>
        <w:tc>
          <w:tcPr>
            <w:tcW w:w="2224" w:type="dxa"/>
            <w:gridSpan w:val="2"/>
            <w:tcBorders>
              <w:top w:val="single" w:sz="4" w:space="0" w:color="auto"/>
              <w:left w:val="single" w:sz="4" w:space="0" w:color="auto"/>
            </w:tcBorders>
          </w:tcPr>
          <w:p w14:paraId="1C43F760" w14:textId="46A7386B" w:rsidR="00285709" w:rsidRPr="0021444B" w:rsidRDefault="00285709" w:rsidP="00F63A90">
            <w:pPr>
              <w:tabs>
                <w:tab w:val="left" w:pos="1206"/>
              </w:tabs>
              <w:spacing w:line="360" w:lineRule="auto"/>
              <w:jc w:val="center"/>
              <w:rPr>
                <w:color w:val="000000" w:themeColor="text1"/>
                <w:lang w:val="en-US"/>
              </w:rPr>
            </w:pPr>
            <w:r w:rsidRPr="0021444B">
              <w:rPr>
                <w:color w:val="000000" w:themeColor="text1"/>
                <w:lang w:val="en-US"/>
              </w:rPr>
              <w:t>0.394</w:t>
            </w:r>
            <w:r w:rsidR="00D418D1">
              <w:rPr>
                <w:color w:val="000000" w:themeColor="text1"/>
                <w:lang w:val="en-US"/>
              </w:rPr>
              <w:t>**</w:t>
            </w:r>
          </w:p>
        </w:tc>
        <w:tc>
          <w:tcPr>
            <w:tcW w:w="1945" w:type="dxa"/>
            <w:tcBorders>
              <w:top w:val="single" w:sz="4" w:space="0" w:color="auto"/>
            </w:tcBorders>
          </w:tcPr>
          <w:p w14:paraId="7675DE9C" w14:textId="2268C469" w:rsidR="00285709" w:rsidRPr="0021444B" w:rsidRDefault="00285709" w:rsidP="00F63A90">
            <w:pPr>
              <w:tabs>
                <w:tab w:val="left" w:pos="1206"/>
              </w:tabs>
              <w:spacing w:line="360" w:lineRule="auto"/>
              <w:jc w:val="center"/>
              <w:rPr>
                <w:color w:val="000000" w:themeColor="text1"/>
                <w:lang w:val="en-US"/>
              </w:rPr>
            </w:pPr>
            <w:r w:rsidRPr="0021444B">
              <w:rPr>
                <w:color w:val="000000" w:themeColor="text1"/>
                <w:lang w:val="en-US"/>
              </w:rPr>
              <w:t>0.690</w:t>
            </w:r>
            <w:r w:rsidR="00D418D1">
              <w:rPr>
                <w:color w:val="000000" w:themeColor="text1"/>
                <w:lang w:val="en-US"/>
              </w:rPr>
              <w:t>**</w:t>
            </w:r>
          </w:p>
        </w:tc>
        <w:tc>
          <w:tcPr>
            <w:tcW w:w="2224" w:type="dxa"/>
            <w:tcBorders>
              <w:top w:val="single" w:sz="4" w:space="0" w:color="auto"/>
            </w:tcBorders>
          </w:tcPr>
          <w:p w14:paraId="22EA047B" w14:textId="536D50FF" w:rsidR="00285709"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0.534</w:t>
            </w:r>
            <w:r w:rsidR="00D418D1">
              <w:rPr>
                <w:color w:val="000000" w:themeColor="text1"/>
                <w:lang w:val="en-US"/>
              </w:rPr>
              <w:t>**</w:t>
            </w:r>
          </w:p>
        </w:tc>
      </w:tr>
      <w:tr w:rsidR="00285709" w:rsidRPr="00285709" w14:paraId="1C590AB2" w14:textId="77777777" w:rsidTr="00250EAF">
        <w:trPr>
          <w:trHeight w:val="316"/>
        </w:trPr>
        <w:tc>
          <w:tcPr>
            <w:tcW w:w="2642" w:type="dxa"/>
            <w:tcBorders>
              <w:right w:val="single" w:sz="4" w:space="0" w:color="auto"/>
            </w:tcBorders>
          </w:tcPr>
          <w:p w14:paraId="097AC162" w14:textId="5FD18036" w:rsidR="00285709" w:rsidRPr="0021444B" w:rsidRDefault="003D2F84" w:rsidP="00F63A90">
            <w:pPr>
              <w:tabs>
                <w:tab w:val="left" w:pos="1206"/>
              </w:tabs>
              <w:spacing w:line="360" w:lineRule="auto"/>
              <w:jc w:val="center"/>
              <w:rPr>
                <w:color w:val="000000" w:themeColor="text1"/>
                <w:lang w:val="en-US"/>
              </w:rPr>
            </w:pPr>
            <w:r w:rsidRPr="0021444B">
              <w:rPr>
                <w:color w:val="000000" w:themeColor="text1"/>
                <w:lang w:val="en-US"/>
              </w:rPr>
              <w:t>Sport</w:t>
            </w:r>
            <w:r w:rsidR="00B70E23">
              <w:rPr>
                <w:color w:val="000000" w:themeColor="text1"/>
                <w:lang w:val="en-US"/>
              </w:rPr>
              <w:t>s</w:t>
            </w:r>
            <w:r w:rsidR="00285709" w:rsidRPr="0021444B">
              <w:rPr>
                <w:color w:val="000000" w:themeColor="text1"/>
                <w:lang w:val="en-US"/>
              </w:rPr>
              <w:t xml:space="preserve"> </w:t>
            </w:r>
            <w:r w:rsidR="00E218DA">
              <w:rPr>
                <w:color w:val="000000" w:themeColor="text1"/>
                <w:lang w:val="en-US"/>
              </w:rPr>
              <w:t>-</w:t>
            </w:r>
            <w:r w:rsidR="00285709" w:rsidRPr="0021444B">
              <w:rPr>
                <w:color w:val="000000" w:themeColor="text1"/>
                <w:lang w:val="en-US"/>
              </w:rPr>
              <w:t xml:space="preserve"> Profitability</w:t>
            </w:r>
          </w:p>
        </w:tc>
        <w:tc>
          <w:tcPr>
            <w:tcW w:w="2224" w:type="dxa"/>
            <w:gridSpan w:val="2"/>
            <w:tcBorders>
              <w:left w:val="single" w:sz="4" w:space="0" w:color="auto"/>
            </w:tcBorders>
          </w:tcPr>
          <w:p w14:paraId="45596FF8" w14:textId="33D757E1" w:rsidR="00285709"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0.139 (NS)</w:t>
            </w:r>
          </w:p>
        </w:tc>
        <w:tc>
          <w:tcPr>
            <w:tcW w:w="1945" w:type="dxa"/>
          </w:tcPr>
          <w:p w14:paraId="13294CBF" w14:textId="7EE922F6" w:rsidR="00285709"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0.1</w:t>
            </w:r>
            <w:r w:rsidR="00F63A90" w:rsidRPr="0021444B">
              <w:rPr>
                <w:color w:val="000000" w:themeColor="text1"/>
                <w:lang w:val="en-US"/>
              </w:rPr>
              <w:t>99</w:t>
            </w:r>
            <w:r w:rsidR="00D418D1">
              <w:rPr>
                <w:color w:val="000000" w:themeColor="text1"/>
                <w:lang w:val="en-US"/>
              </w:rPr>
              <w:t>*</w:t>
            </w:r>
          </w:p>
        </w:tc>
        <w:tc>
          <w:tcPr>
            <w:tcW w:w="2224" w:type="dxa"/>
          </w:tcPr>
          <w:p w14:paraId="3271F216" w14:textId="401B9709" w:rsidR="00285709"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-0.011 (NS)</w:t>
            </w:r>
          </w:p>
        </w:tc>
      </w:tr>
      <w:tr w:rsidR="00055DDB" w:rsidRPr="00285709" w14:paraId="2EAC0EB8" w14:textId="77777777" w:rsidTr="00250EAF">
        <w:trPr>
          <w:trHeight w:val="305"/>
        </w:trPr>
        <w:tc>
          <w:tcPr>
            <w:tcW w:w="2642" w:type="dxa"/>
            <w:tcBorders>
              <w:right w:val="single" w:sz="4" w:space="0" w:color="auto"/>
            </w:tcBorders>
          </w:tcPr>
          <w:p w14:paraId="1EFC06A3" w14:textId="78E71459" w:rsidR="00055DDB" w:rsidRPr="0021444B" w:rsidRDefault="003D2F84" w:rsidP="00F63A90">
            <w:pPr>
              <w:tabs>
                <w:tab w:val="left" w:pos="1206"/>
              </w:tabs>
              <w:spacing w:line="360" w:lineRule="auto"/>
              <w:jc w:val="center"/>
              <w:rPr>
                <w:color w:val="000000" w:themeColor="text1"/>
                <w:lang w:val="en-US"/>
              </w:rPr>
            </w:pPr>
            <w:r w:rsidRPr="0021444B">
              <w:rPr>
                <w:color w:val="000000" w:themeColor="text1"/>
                <w:lang w:val="en-US"/>
              </w:rPr>
              <w:t>Sport</w:t>
            </w:r>
            <w:r w:rsidR="00B70E23">
              <w:rPr>
                <w:color w:val="000000" w:themeColor="text1"/>
                <w:lang w:val="en-US"/>
              </w:rPr>
              <w:t>s</w:t>
            </w:r>
            <w:r w:rsidR="00055DDB" w:rsidRPr="0021444B">
              <w:rPr>
                <w:color w:val="000000" w:themeColor="text1"/>
                <w:lang w:val="en-US"/>
              </w:rPr>
              <w:t xml:space="preserve"> </w:t>
            </w:r>
            <w:r w:rsidR="00E218DA">
              <w:rPr>
                <w:color w:val="000000" w:themeColor="text1"/>
                <w:lang w:val="en-US"/>
              </w:rPr>
              <w:t>-</w:t>
            </w:r>
            <w:r w:rsidR="00055DDB" w:rsidRPr="0021444B">
              <w:rPr>
                <w:color w:val="000000" w:themeColor="text1"/>
                <w:lang w:val="en-US"/>
              </w:rPr>
              <w:t xml:space="preserve"> Debt</w:t>
            </w:r>
          </w:p>
        </w:tc>
        <w:tc>
          <w:tcPr>
            <w:tcW w:w="2224" w:type="dxa"/>
            <w:gridSpan w:val="2"/>
            <w:tcBorders>
              <w:left w:val="single" w:sz="4" w:space="0" w:color="auto"/>
            </w:tcBorders>
          </w:tcPr>
          <w:p w14:paraId="459768FE" w14:textId="181587D3"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0.296</w:t>
            </w:r>
            <w:r w:rsidR="00D418D1">
              <w:rPr>
                <w:color w:val="000000" w:themeColor="text1"/>
                <w:lang w:val="en-US"/>
              </w:rPr>
              <w:t>**</w:t>
            </w:r>
          </w:p>
        </w:tc>
        <w:tc>
          <w:tcPr>
            <w:tcW w:w="1945" w:type="dxa"/>
          </w:tcPr>
          <w:p w14:paraId="5CA3A094" w14:textId="2F600526"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-0.048 (</w:t>
            </w:r>
            <w:r w:rsidR="00F63A90" w:rsidRPr="0021444B">
              <w:rPr>
                <w:color w:val="000000" w:themeColor="text1"/>
                <w:lang w:val="en-US"/>
              </w:rPr>
              <w:t>NS</w:t>
            </w:r>
            <w:r w:rsidRPr="0021444B">
              <w:rPr>
                <w:color w:val="000000" w:themeColor="text1"/>
                <w:lang w:val="en-US"/>
              </w:rPr>
              <w:t>)</w:t>
            </w:r>
          </w:p>
        </w:tc>
        <w:tc>
          <w:tcPr>
            <w:tcW w:w="2224" w:type="dxa"/>
          </w:tcPr>
          <w:p w14:paraId="0C543279" w14:textId="0E5B1B6D"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0.493</w:t>
            </w:r>
            <w:r w:rsidR="00D418D1">
              <w:rPr>
                <w:color w:val="000000" w:themeColor="text1"/>
                <w:lang w:val="en-US"/>
              </w:rPr>
              <w:t>**</w:t>
            </w:r>
          </w:p>
        </w:tc>
      </w:tr>
      <w:tr w:rsidR="00055DDB" w:rsidRPr="00285709" w14:paraId="06E39D98" w14:textId="77777777" w:rsidTr="00250EAF">
        <w:trPr>
          <w:trHeight w:val="936"/>
        </w:trPr>
        <w:tc>
          <w:tcPr>
            <w:tcW w:w="2642" w:type="dxa"/>
            <w:tcBorders>
              <w:right w:val="single" w:sz="4" w:space="0" w:color="auto"/>
            </w:tcBorders>
          </w:tcPr>
          <w:p w14:paraId="46053177" w14:textId="08C106E1"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 xml:space="preserve">Debt </w:t>
            </w:r>
            <w:r w:rsidR="00E218DA">
              <w:rPr>
                <w:color w:val="000000" w:themeColor="text1"/>
                <w:lang w:val="en-US"/>
              </w:rPr>
              <w:t>-</w:t>
            </w:r>
            <w:r w:rsidRPr="0021444B">
              <w:rPr>
                <w:color w:val="000000" w:themeColor="text1"/>
                <w:lang w:val="en-US"/>
              </w:rPr>
              <w:t xml:space="preserve"> Size</w:t>
            </w:r>
          </w:p>
          <w:p w14:paraId="72A498D2" w14:textId="26512916"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 xml:space="preserve">Debt </w:t>
            </w:r>
            <w:r w:rsidR="00E218DA">
              <w:rPr>
                <w:color w:val="000000" w:themeColor="text1"/>
                <w:lang w:val="en-US"/>
              </w:rPr>
              <w:t>-</w:t>
            </w:r>
            <w:r w:rsidRPr="0021444B">
              <w:rPr>
                <w:color w:val="000000" w:themeColor="text1"/>
                <w:lang w:val="en-US"/>
              </w:rPr>
              <w:t xml:space="preserve"> Profitability</w:t>
            </w:r>
          </w:p>
          <w:p w14:paraId="19BD8708" w14:textId="3C20B2E8" w:rsidR="00055DDB" w:rsidRPr="0021444B" w:rsidRDefault="00055DDB" w:rsidP="00F63A90">
            <w:pPr>
              <w:tabs>
                <w:tab w:val="left" w:pos="1206"/>
              </w:tabs>
              <w:spacing w:line="360" w:lineRule="auto"/>
              <w:jc w:val="center"/>
              <w:rPr>
                <w:color w:val="000000" w:themeColor="text1"/>
                <w:lang w:val="en-US"/>
              </w:rPr>
            </w:pPr>
            <w:r w:rsidRPr="0021444B">
              <w:rPr>
                <w:color w:val="000000" w:themeColor="text1"/>
                <w:lang w:val="en-US"/>
              </w:rPr>
              <w:t xml:space="preserve">Size </w:t>
            </w:r>
            <w:r w:rsidR="00E218DA">
              <w:rPr>
                <w:color w:val="000000" w:themeColor="text1"/>
                <w:lang w:val="en-US"/>
              </w:rPr>
              <w:t>-</w:t>
            </w:r>
            <w:r w:rsidRPr="0021444B">
              <w:rPr>
                <w:color w:val="000000" w:themeColor="text1"/>
                <w:lang w:val="en-US"/>
              </w:rPr>
              <w:t xml:space="preserve"> Profitability</w:t>
            </w:r>
          </w:p>
        </w:tc>
        <w:tc>
          <w:tcPr>
            <w:tcW w:w="2224" w:type="dxa"/>
            <w:gridSpan w:val="2"/>
            <w:tcBorders>
              <w:left w:val="single" w:sz="4" w:space="0" w:color="auto"/>
            </w:tcBorders>
          </w:tcPr>
          <w:p w14:paraId="6DFB55CB" w14:textId="77777777" w:rsidR="00055DDB"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0.088 (NS)</w:t>
            </w:r>
          </w:p>
          <w:p w14:paraId="5403DBBA" w14:textId="77655547" w:rsidR="00F63A90"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0.426</w:t>
            </w:r>
            <w:r w:rsidR="00D418D1">
              <w:rPr>
                <w:color w:val="000000" w:themeColor="text1"/>
                <w:lang w:val="en-US"/>
              </w:rPr>
              <w:t>**</w:t>
            </w:r>
          </w:p>
          <w:p w14:paraId="16F1FDBF" w14:textId="33CC9695" w:rsidR="00F63A90"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0.173 (NS)</w:t>
            </w:r>
          </w:p>
        </w:tc>
        <w:tc>
          <w:tcPr>
            <w:tcW w:w="1945" w:type="dxa"/>
          </w:tcPr>
          <w:p w14:paraId="23019A80" w14:textId="77777777" w:rsidR="00055DDB"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-0.178 (NS)</w:t>
            </w:r>
          </w:p>
          <w:p w14:paraId="50380411" w14:textId="2FF2190F" w:rsidR="00F63A90"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0.337</w:t>
            </w:r>
            <w:r w:rsidR="00D418D1">
              <w:rPr>
                <w:color w:val="000000" w:themeColor="text1"/>
                <w:lang w:val="en-US"/>
              </w:rPr>
              <w:t>**</w:t>
            </w:r>
          </w:p>
          <w:p w14:paraId="5CA058EF" w14:textId="3C22306F" w:rsidR="00F63A90"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0.313</w:t>
            </w:r>
            <w:r w:rsidR="00D418D1">
              <w:rPr>
                <w:color w:val="000000" w:themeColor="text1"/>
                <w:lang w:val="en-US"/>
              </w:rPr>
              <w:t>**</w:t>
            </w:r>
          </w:p>
        </w:tc>
        <w:tc>
          <w:tcPr>
            <w:tcW w:w="2224" w:type="dxa"/>
          </w:tcPr>
          <w:p w14:paraId="4FC3380A" w14:textId="094D1DE6" w:rsidR="00055DDB"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-0.436</w:t>
            </w:r>
            <w:r w:rsidR="00D418D1">
              <w:rPr>
                <w:color w:val="000000" w:themeColor="text1"/>
                <w:lang w:val="en-US"/>
              </w:rPr>
              <w:t>**</w:t>
            </w:r>
          </w:p>
          <w:p w14:paraId="090BD4DD" w14:textId="77777777" w:rsidR="00F63A90" w:rsidRPr="0021444B" w:rsidRDefault="00F63A90" w:rsidP="00F63A90">
            <w:pPr>
              <w:tabs>
                <w:tab w:val="left" w:pos="1206"/>
              </w:tabs>
              <w:spacing w:line="360" w:lineRule="auto"/>
              <w:jc w:val="center"/>
              <w:rPr>
                <w:color w:val="000000" w:themeColor="text1"/>
                <w:lang w:val="en-US"/>
              </w:rPr>
            </w:pPr>
            <w:r w:rsidRPr="0021444B">
              <w:rPr>
                <w:color w:val="000000" w:themeColor="text1"/>
                <w:lang w:val="en-US"/>
              </w:rPr>
              <w:t>0.072 (NS)</w:t>
            </w:r>
          </w:p>
          <w:p w14:paraId="0E80ACC8" w14:textId="40876A4E" w:rsidR="00D418D1" w:rsidRPr="0021444B" w:rsidRDefault="00F63A90" w:rsidP="00D418D1">
            <w:pPr>
              <w:tabs>
                <w:tab w:val="left" w:pos="1206"/>
              </w:tabs>
              <w:spacing w:line="360" w:lineRule="auto"/>
              <w:jc w:val="center"/>
              <w:rPr>
                <w:color w:val="000000" w:themeColor="text1"/>
                <w:lang w:val="en-US"/>
              </w:rPr>
            </w:pPr>
            <w:r w:rsidRPr="0021444B">
              <w:rPr>
                <w:color w:val="000000" w:themeColor="text1"/>
                <w:lang w:val="en-US"/>
              </w:rPr>
              <w:t>-0.060 (NS)</w:t>
            </w:r>
          </w:p>
        </w:tc>
      </w:tr>
      <w:tr w:rsidR="00055DDB" w:rsidRPr="00D418D1" w14:paraId="1247B020" w14:textId="77777777" w:rsidTr="00250EAF">
        <w:trPr>
          <w:trHeight w:val="348"/>
        </w:trPr>
        <w:tc>
          <w:tcPr>
            <w:tcW w:w="2642" w:type="dxa"/>
          </w:tcPr>
          <w:p w14:paraId="6521844B" w14:textId="77777777" w:rsidR="00055DDB" w:rsidRPr="001B3E3C" w:rsidRDefault="00055DDB" w:rsidP="00055DDB">
            <w:pPr>
              <w:tabs>
                <w:tab w:val="left" w:pos="1206"/>
              </w:tabs>
              <w:spacing w:line="360" w:lineRule="auto"/>
              <w:jc w:val="center"/>
              <w:rPr>
                <w:i/>
                <w:iCs/>
                <w:color w:val="000000" w:themeColor="text1"/>
                <w:vertAlign w:val="subscript"/>
                <w:lang w:val="en-US"/>
              </w:rPr>
            </w:pPr>
          </w:p>
        </w:tc>
        <w:tc>
          <w:tcPr>
            <w:tcW w:w="1065" w:type="dxa"/>
          </w:tcPr>
          <w:p w14:paraId="51DD144D" w14:textId="77777777" w:rsidR="00055DDB" w:rsidRPr="001B3E3C" w:rsidRDefault="00055DDB" w:rsidP="00055DDB">
            <w:pPr>
              <w:tabs>
                <w:tab w:val="left" w:pos="1206"/>
              </w:tabs>
              <w:spacing w:line="360" w:lineRule="auto"/>
              <w:jc w:val="center"/>
              <w:rPr>
                <w:i/>
                <w:iCs/>
                <w:color w:val="000000" w:themeColor="text1"/>
                <w:lang w:val="en-US"/>
              </w:rPr>
            </w:pPr>
          </w:p>
        </w:tc>
        <w:tc>
          <w:tcPr>
            <w:tcW w:w="3105" w:type="dxa"/>
            <w:gridSpan w:val="2"/>
          </w:tcPr>
          <w:p w14:paraId="2960ACC2" w14:textId="77777777" w:rsidR="00055DDB" w:rsidRPr="001B3E3C" w:rsidRDefault="00055DDB" w:rsidP="00055DDB">
            <w:pPr>
              <w:tabs>
                <w:tab w:val="left" w:pos="1206"/>
              </w:tabs>
              <w:spacing w:line="360" w:lineRule="auto"/>
              <w:jc w:val="center"/>
              <w:rPr>
                <w:i/>
                <w:iCs/>
                <w:color w:val="000000" w:themeColor="text1"/>
                <w:lang w:val="en-US"/>
              </w:rPr>
            </w:pPr>
          </w:p>
        </w:tc>
        <w:tc>
          <w:tcPr>
            <w:tcW w:w="2224" w:type="dxa"/>
          </w:tcPr>
          <w:p w14:paraId="7CD05FB2" w14:textId="77777777" w:rsidR="00055DDB" w:rsidRPr="001B3E3C" w:rsidRDefault="00055DDB" w:rsidP="00055DDB">
            <w:pPr>
              <w:tabs>
                <w:tab w:val="left" w:pos="1206"/>
              </w:tabs>
              <w:spacing w:line="360" w:lineRule="auto"/>
              <w:jc w:val="center"/>
              <w:rPr>
                <w:i/>
                <w:iCs/>
                <w:color w:val="000000" w:themeColor="text1"/>
                <w:lang w:val="en-US"/>
              </w:rPr>
            </w:pPr>
          </w:p>
        </w:tc>
      </w:tr>
    </w:tbl>
    <w:p w14:paraId="47CDCA37" w14:textId="77777777" w:rsidR="00D418D1" w:rsidRPr="00AD296E" w:rsidRDefault="00D418D1" w:rsidP="00D418D1">
      <w:pPr>
        <w:tabs>
          <w:tab w:val="left" w:pos="1206"/>
        </w:tabs>
        <w:spacing w:line="240" w:lineRule="auto"/>
        <w:jc w:val="center"/>
        <w:rPr>
          <w:sz w:val="16"/>
          <w:szCs w:val="16"/>
          <w:lang w:val="en-US"/>
        </w:rPr>
      </w:pPr>
      <w:r w:rsidRPr="00AD296E">
        <w:rPr>
          <w:sz w:val="16"/>
          <w:szCs w:val="16"/>
          <w:lang w:val="en-US"/>
        </w:rPr>
        <w:t>**. Correlation is significant at the 0.01 level (2-tailed).</w:t>
      </w:r>
    </w:p>
    <w:p w14:paraId="1992FFF9" w14:textId="200C3732" w:rsidR="00D418D1" w:rsidRDefault="00D418D1" w:rsidP="006401CB">
      <w:pPr>
        <w:tabs>
          <w:tab w:val="left" w:pos="1206"/>
        </w:tabs>
        <w:spacing w:line="240" w:lineRule="auto"/>
        <w:jc w:val="center"/>
        <w:rPr>
          <w:sz w:val="16"/>
          <w:szCs w:val="16"/>
          <w:lang w:val="en-US"/>
        </w:rPr>
      </w:pPr>
      <w:r w:rsidRPr="00AD296E">
        <w:rPr>
          <w:sz w:val="16"/>
          <w:szCs w:val="16"/>
          <w:lang w:val="en-US"/>
        </w:rPr>
        <w:t>*. Correlation is significant at the 0.05 level (2-tailed).</w:t>
      </w:r>
    </w:p>
    <w:p w14:paraId="0FAE369C" w14:textId="77777777" w:rsidR="006401CB" w:rsidRPr="006401CB" w:rsidRDefault="006401CB" w:rsidP="006401CB">
      <w:pPr>
        <w:tabs>
          <w:tab w:val="left" w:pos="1206"/>
        </w:tabs>
        <w:spacing w:line="240" w:lineRule="auto"/>
        <w:jc w:val="center"/>
        <w:rPr>
          <w:sz w:val="16"/>
          <w:szCs w:val="16"/>
          <w:lang w:val="en-US"/>
        </w:rPr>
      </w:pPr>
    </w:p>
    <w:p w14:paraId="7F03FA4B" w14:textId="3CA824A7" w:rsidR="00250EAF" w:rsidRDefault="00153C7B" w:rsidP="00A64060">
      <w:pPr>
        <w:spacing w:line="360" w:lineRule="auto"/>
        <w:jc w:val="center"/>
        <w:rPr>
          <w:color w:val="000000" w:themeColor="text1"/>
          <w:sz w:val="24"/>
          <w:szCs w:val="24"/>
          <w:lang w:val="en-US"/>
        </w:rPr>
      </w:pPr>
      <w:r w:rsidRPr="000A357B">
        <w:rPr>
          <w:rFonts w:cs="Times New Roman"/>
          <w:b/>
          <w:bCs/>
          <w:sz w:val="20"/>
          <w:szCs w:val="20"/>
          <w:lang w:val="en-US"/>
        </w:rPr>
        <w:t xml:space="preserve">Table </w:t>
      </w:r>
      <w:r w:rsidR="00A71B68">
        <w:rPr>
          <w:rFonts w:cs="Times New Roman"/>
          <w:b/>
          <w:bCs/>
          <w:sz w:val="20"/>
          <w:szCs w:val="20"/>
          <w:lang w:val="en-US"/>
        </w:rPr>
        <w:t>9</w:t>
      </w:r>
      <w:r w:rsidRPr="000A357B">
        <w:rPr>
          <w:rFonts w:cs="Times New Roman"/>
          <w:b/>
          <w:bCs/>
          <w:sz w:val="20"/>
          <w:szCs w:val="20"/>
          <w:lang w:val="en-US"/>
        </w:rPr>
        <w:t>.</w:t>
      </w:r>
      <w:r w:rsidRPr="000A357B">
        <w:rPr>
          <w:rFonts w:cs="Times New Roman"/>
          <w:sz w:val="20"/>
          <w:szCs w:val="20"/>
          <w:lang w:val="en-US"/>
        </w:rPr>
        <w:t xml:space="preserve"> </w:t>
      </w:r>
      <w:r>
        <w:rPr>
          <w:rFonts w:cs="Times New Roman"/>
          <w:sz w:val="20"/>
          <w:szCs w:val="20"/>
          <w:lang w:val="en-US"/>
        </w:rPr>
        <w:t>Partial correlation-o</w:t>
      </w:r>
      <w:r w:rsidRPr="000A357B">
        <w:rPr>
          <w:rFonts w:cs="Times New Roman"/>
          <w:sz w:val="20"/>
          <w:szCs w:val="20"/>
          <w:lang w:val="en-US"/>
        </w:rPr>
        <w:t xml:space="preserve">utput of </w:t>
      </w:r>
      <w:r>
        <w:rPr>
          <w:rFonts w:cs="Times New Roman"/>
          <w:sz w:val="20"/>
          <w:szCs w:val="20"/>
          <w:lang w:val="en-US"/>
        </w:rPr>
        <w:t>mode</w:t>
      </w:r>
      <w:r w:rsidRPr="000A357B">
        <w:rPr>
          <w:rFonts w:cs="Times New Roman"/>
          <w:sz w:val="20"/>
          <w:szCs w:val="20"/>
          <w:lang w:val="en-US"/>
        </w:rPr>
        <w:t>l</w:t>
      </w:r>
      <w:r>
        <w:rPr>
          <w:rFonts w:cs="Times New Roman"/>
          <w:sz w:val="20"/>
          <w:szCs w:val="20"/>
          <w:lang w:val="en-US"/>
        </w:rPr>
        <w:t xml:space="preserve"> for all competitions combine</w:t>
      </w:r>
      <w:r w:rsidR="004D24B7">
        <w:rPr>
          <w:rFonts w:cs="Times New Roman"/>
          <w:sz w:val="20"/>
          <w:szCs w:val="20"/>
          <w:lang w:val="en-US"/>
        </w:rPr>
        <w:t>d</w:t>
      </w:r>
      <w:r w:rsidR="00250EAF" w:rsidRPr="00250EAF">
        <w:rPr>
          <w:color w:val="000000" w:themeColor="text1"/>
          <w:sz w:val="24"/>
          <w:szCs w:val="24"/>
          <w:lang w:val="en-US"/>
        </w:rPr>
        <w:t xml:space="preserve"> </w:t>
      </w:r>
      <w:r w:rsidR="00A64060">
        <w:rPr>
          <w:color w:val="000000" w:themeColor="text1"/>
          <w:sz w:val="24"/>
          <w:szCs w:val="24"/>
          <w:lang w:val="en-US"/>
        </w:rPr>
        <w:t xml:space="preserve"> </w:t>
      </w:r>
    </w:p>
    <w:p w14:paraId="0F507F02" w14:textId="77777777" w:rsidR="00A64060" w:rsidRDefault="00A64060" w:rsidP="00A64060">
      <w:pPr>
        <w:spacing w:line="360" w:lineRule="auto"/>
        <w:jc w:val="center"/>
        <w:rPr>
          <w:color w:val="000000" w:themeColor="text1"/>
          <w:sz w:val="24"/>
          <w:szCs w:val="24"/>
          <w:lang w:val="en-US"/>
        </w:rPr>
      </w:pPr>
    </w:p>
    <w:p w14:paraId="04850852" w14:textId="4039AA97" w:rsidR="00C0180F" w:rsidRPr="00250EAF" w:rsidRDefault="00250EAF" w:rsidP="004D24B7">
      <w:pPr>
        <w:spacing w:line="360" w:lineRule="auto"/>
        <w:jc w:val="both"/>
        <w:rPr>
          <w:rFonts w:cs="Times New Roman"/>
          <w:sz w:val="20"/>
          <w:szCs w:val="20"/>
          <w:lang w:val="en-US"/>
        </w:rPr>
      </w:pPr>
      <w:r w:rsidRPr="0053377C">
        <w:rPr>
          <w:color w:val="000000" w:themeColor="text1"/>
          <w:sz w:val="24"/>
          <w:szCs w:val="24"/>
          <w:lang w:val="en-US"/>
        </w:rPr>
        <w:t>Firstly the English competition is addressed.</w:t>
      </w:r>
      <w:r>
        <w:rPr>
          <w:color w:val="000000" w:themeColor="text1"/>
          <w:sz w:val="24"/>
          <w:szCs w:val="24"/>
          <w:lang w:val="en-US"/>
        </w:rPr>
        <w:t xml:space="preserve"> Spor</w:t>
      </w:r>
      <w:r w:rsidR="00C17581">
        <w:rPr>
          <w:color w:val="000000" w:themeColor="text1"/>
          <w:sz w:val="24"/>
          <w:szCs w:val="24"/>
          <w:lang w:val="en-US"/>
        </w:rPr>
        <w:t>ts performance</w:t>
      </w:r>
      <w:r>
        <w:rPr>
          <w:color w:val="000000" w:themeColor="text1"/>
          <w:sz w:val="24"/>
          <w:szCs w:val="24"/>
          <w:lang w:val="en-US"/>
        </w:rPr>
        <w:t xml:space="preserve"> and size are showing a positive correlation of 0.534. </w:t>
      </w:r>
      <w:r w:rsidRPr="00650EEB">
        <w:rPr>
          <w:color w:val="000000" w:themeColor="text1"/>
          <w:sz w:val="24"/>
          <w:szCs w:val="24"/>
          <w:lang w:val="en-US"/>
        </w:rPr>
        <w:t xml:space="preserve">Sporting success goes </w:t>
      </w:r>
      <w:r w:rsidR="00EB58D2">
        <w:rPr>
          <w:color w:val="000000" w:themeColor="text1"/>
          <w:sz w:val="24"/>
          <w:szCs w:val="24"/>
          <w:lang w:val="en-US"/>
        </w:rPr>
        <w:t xml:space="preserve">also </w:t>
      </w:r>
      <w:r w:rsidRPr="00650EEB">
        <w:rPr>
          <w:color w:val="000000" w:themeColor="text1"/>
          <w:sz w:val="24"/>
          <w:szCs w:val="24"/>
          <w:lang w:val="en-US"/>
        </w:rPr>
        <w:t>hand in hand with debt</w:t>
      </w:r>
      <w:r>
        <w:rPr>
          <w:color w:val="000000" w:themeColor="text1"/>
          <w:sz w:val="24"/>
          <w:szCs w:val="24"/>
          <w:lang w:val="en-US"/>
        </w:rPr>
        <w:t>. An interesting</w:t>
      </w:r>
      <w:r w:rsidR="00A64060">
        <w:rPr>
          <w:color w:val="000000" w:themeColor="text1"/>
          <w:sz w:val="24"/>
          <w:szCs w:val="24"/>
          <w:lang w:val="en-US"/>
        </w:rPr>
        <w:t xml:space="preserve"> </w:t>
      </w:r>
      <w:r>
        <w:rPr>
          <w:color w:val="000000" w:themeColor="text1"/>
          <w:sz w:val="24"/>
          <w:szCs w:val="24"/>
          <w:lang w:val="en-US"/>
        </w:rPr>
        <w:t xml:space="preserve">relationship in the Premier League is the </w:t>
      </w:r>
      <w:r w:rsidR="00EB58D2">
        <w:rPr>
          <w:color w:val="000000" w:themeColor="text1"/>
          <w:sz w:val="24"/>
          <w:szCs w:val="24"/>
          <w:lang w:val="en-US"/>
        </w:rPr>
        <w:t xml:space="preserve">one </w:t>
      </w:r>
      <w:r>
        <w:rPr>
          <w:color w:val="000000" w:themeColor="text1"/>
          <w:sz w:val="24"/>
          <w:szCs w:val="24"/>
          <w:lang w:val="en-US"/>
        </w:rPr>
        <w:t xml:space="preserve"> of -0.436 between size and debt,</w:t>
      </w:r>
      <w:r w:rsidR="00A64060">
        <w:rPr>
          <w:rFonts w:cs="Times New Roman"/>
          <w:sz w:val="20"/>
          <w:szCs w:val="20"/>
          <w:lang w:val="en-US"/>
        </w:rPr>
        <w:t xml:space="preserve"> </w:t>
      </w:r>
      <w:r w:rsidR="00AE62E1">
        <w:rPr>
          <w:color w:val="000000" w:themeColor="text1"/>
          <w:sz w:val="24"/>
          <w:szCs w:val="24"/>
          <w:lang w:val="en-US"/>
        </w:rPr>
        <w:t xml:space="preserve">which indicates </w:t>
      </w:r>
      <w:r w:rsidR="00AE62E1">
        <w:rPr>
          <w:color w:val="000000" w:themeColor="text1"/>
          <w:sz w:val="24"/>
          <w:szCs w:val="24"/>
          <w:lang w:val="en-US"/>
        </w:rPr>
        <w:lastRenderedPageBreak/>
        <w:t xml:space="preserve">that </w:t>
      </w:r>
      <w:r w:rsidR="00A64060">
        <w:rPr>
          <w:color w:val="000000" w:themeColor="text1"/>
          <w:sz w:val="24"/>
          <w:szCs w:val="24"/>
          <w:lang w:val="en-US"/>
        </w:rPr>
        <w:t>size and debts are showing a high correlation</w:t>
      </w:r>
      <w:r w:rsidR="00AE62E1">
        <w:rPr>
          <w:color w:val="000000" w:themeColor="text1"/>
          <w:sz w:val="24"/>
          <w:szCs w:val="24"/>
          <w:lang w:val="en-US"/>
        </w:rPr>
        <w:t xml:space="preserve">. </w:t>
      </w:r>
      <w:r w:rsidR="00B70E23">
        <w:rPr>
          <w:color w:val="000000" w:themeColor="text1"/>
          <w:sz w:val="24"/>
          <w:szCs w:val="24"/>
          <w:lang w:val="en-US"/>
        </w:rPr>
        <w:t>These relationship</w:t>
      </w:r>
      <w:r w:rsidR="003B2E53">
        <w:rPr>
          <w:color w:val="000000" w:themeColor="text1"/>
          <w:sz w:val="24"/>
          <w:szCs w:val="24"/>
          <w:lang w:val="en-US"/>
        </w:rPr>
        <w:t>s</w:t>
      </w:r>
      <w:r w:rsidR="00B70E23">
        <w:rPr>
          <w:color w:val="000000" w:themeColor="text1"/>
          <w:sz w:val="24"/>
          <w:szCs w:val="24"/>
          <w:lang w:val="en-US"/>
        </w:rPr>
        <w:t xml:space="preserve"> can be seen on </w:t>
      </w:r>
      <w:r w:rsidR="0092001A">
        <w:rPr>
          <w:color w:val="000000" w:themeColor="text1"/>
          <w:sz w:val="24"/>
          <w:szCs w:val="24"/>
          <w:lang w:val="en-US"/>
        </w:rPr>
        <w:t>f</w:t>
      </w:r>
      <w:r w:rsidR="00B70E23">
        <w:rPr>
          <w:color w:val="000000" w:themeColor="text1"/>
          <w:sz w:val="24"/>
          <w:szCs w:val="24"/>
          <w:lang w:val="en-US"/>
        </w:rPr>
        <w:t xml:space="preserve">igure </w:t>
      </w:r>
      <w:r w:rsidR="00BD24DD">
        <w:rPr>
          <w:noProof/>
          <w:color w:val="000000" w:themeColor="text1"/>
          <w:sz w:val="24"/>
          <w:szCs w:val="24"/>
          <w:lang w:eastAsia="nl-BE"/>
        </w:rPr>
        <w:drawing>
          <wp:anchor distT="0" distB="0" distL="114300" distR="114300" simplePos="0" relativeHeight="251941888" behindDoc="1" locked="0" layoutInCell="1" allowOverlap="1" wp14:anchorId="0AEA33E1" wp14:editId="31FA7EA7">
            <wp:simplePos x="0" y="0"/>
            <wp:positionH relativeFrom="margin">
              <wp:align>center</wp:align>
            </wp:positionH>
            <wp:positionV relativeFrom="paragraph">
              <wp:posOffset>504825</wp:posOffset>
            </wp:positionV>
            <wp:extent cx="4730247" cy="2839601"/>
            <wp:effectExtent l="0" t="0" r="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30247" cy="2839601"/>
                    </a:xfrm>
                    <a:prstGeom prst="rect">
                      <a:avLst/>
                    </a:prstGeom>
                    <a:noFill/>
                  </pic:spPr>
                </pic:pic>
              </a:graphicData>
            </a:graphic>
            <wp14:sizeRelH relativeFrom="margin">
              <wp14:pctWidth>0</wp14:pctWidth>
            </wp14:sizeRelH>
            <wp14:sizeRelV relativeFrom="margin">
              <wp14:pctHeight>0</wp14:pctHeight>
            </wp14:sizeRelV>
          </wp:anchor>
        </w:drawing>
      </w:r>
      <w:r w:rsidR="00A71B68">
        <w:rPr>
          <w:color w:val="000000" w:themeColor="text1"/>
          <w:sz w:val="24"/>
          <w:szCs w:val="24"/>
          <w:lang w:val="en-US"/>
        </w:rPr>
        <w:t>24</w:t>
      </w:r>
      <w:r w:rsidR="00B70E23">
        <w:rPr>
          <w:color w:val="000000" w:themeColor="text1"/>
          <w:sz w:val="24"/>
          <w:szCs w:val="24"/>
          <w:lang w:val="en-US"/>
        </w:rPr>
        <w:t>.</w:t>
      </w:r>
    </w:p>
    <w:p w14:paraId="09DEB50C" w14:textId="27661CF1" w:rsidR="00C0180F" w:rsidRDefault="00B70E23" w:rsidP="004D24B7">
      <w:pPr>
        <w:tabs>
          <w:tab w:val="left" w:pos="1206"/>
        </w:tabs>
        <w:spacing w:line="360" w:lineRule="auto"/>
        <w:jc w:val="center"/>
        <w:rPr>
          <w:sz w:val="20"/>
          <w:szCs w:val="20"/>
          <w:lang w:val="en-US"/>
        </w:rPr>
      </w:pPr>
      <w:r w:rsidRPr="00AE799F">
        <w:rPr>
          <w:b/>
          <w:bCs/>
          <w:sz w:val="20"/>
          <w:szCs w:val="20"/>
          <w:lang w:val="en-US"/>
        </w:rPr>
        <w:t xml:space="preserve">Figure </w:t>
      </w:r>
      <w:r w:rsidR="00A71B68">
        <w:rPr>
          <w:b/>
          <w:bCs/>
          <w:sz w:val="20"/>
          <w:szCs w:val="20"/>
          <w:lang w:val="en-US"/>
        </w:rPr>
        <w:t>24</w:t>
      </w:r>
      <w:r w:rsidRPr="00AE799F">
        <w:rPr>
          <w:sz w:val="20"/>
          <w:szCs w:val="20"/>
          <w:lang w:val="en-US"/>
        </w:rPr>
        <w:t xml:space="preserve">. </w:t>
      </w:r>
      <w:r>
        <w:rPr>
          <w:sz w:val="20"/>
          <w:szCs w:val="20"/>
          <w:lang w:val="en-US"/>
        </w:rPr>
        <w:t>Graphical</w:t>
      </w:r>
      <w:r w:rsidRPr="00AE799F">
        <w:rPr>
          <w:sz w:val="20"/>
          <w:szCs w:val="20"/>
          <w:lang w:val="en-US"/>
        </w:rPr>
        <w:t xml:space="preserve"> presentation of </w:t>
      </w:r>
      <w:r w:rsidR="00C82F41">
        <w:rPr>
          <w:sz w:val="20"/>
          <w:szCs w:val="20"/>
          <w:lang w:val="en-US"/>
        </w:rPr>
        <w:t>p</w:t>
      </w:r>
      <w:r>
        <w:rPr>
          <w:sz w:val="20"/>
          <w:szCs w:val="20"/>
          <w:lang w:val="en-US"/>
        </w:rPr>
        <w:t xml:space="preserve">artial </w:t>
      </w:r>
      <w:r w:rsidR="00C82F41">
        <w:rPr>
          <w:sz w:val="20"/>
          <w:szCs w:val="20"/>
          <w:lang w:val="en-US"/>
        </w:rPr>
        <w:t>c</w:t>
      </w:r>
      <w:r>
        <w:rPr>
          <w:sz w:val="20"/>
          <w:szCs w:val="20"/>
          <w:lang w:val="en-US"/>
        </w:rPr>
        <w:t xml:space="preserve">orrelation </w:t>
      </w:r>
      <w:r w:rsidR="00C82F41">
        <w:rPr>
          <w:sz w:val="20"/>
          <w:szCs w:val="20"/>
          <w:lang w:val="en-US"/>
        </w:rPr>
        <w:t>p</w:t>
      </w:r>
      <w:r>
        <w:rPr>
          <w:sz w:val="20"/>
          <w:szCs w:val="20"/>
          <w:lang w:val="en-US"/>
        </w:rPr>
        <w:t>aths (UK)</w:t>
      </w:r>
      <w:r w:rsidR="00C0180F">
        <w:rPr>
          <w:sz w:val="20"/>
          <w:szCs w:val="20"/>
          <w:lang w:val="en-US"/>
        </w:rPr>
        <w:t>.</w:t>
      </w:r>
    </w:p>
    <w:p w14:paraId="6307BF48" w14:textId="72729847" w:rsidR="00C853F7" w:rsidRDefault="00250EAF" w:rsidP="003F699D">
      <w:pPr>
        <w:tabs>
          <w:tab w:val="left" w:pos="1206"/>
        </w:tabs>
        <w:spacing w:line="360" w:lineRule="auto"/>
        <w:jc w:val="both"/>
        <w:rPr>
          <w:sz w:val="24"/>
          <w:szCs w:val="24"/>
          <w:lang w:val="en-US"/>
        </w:rPr>
      </w:pPr>
      <w:r w:rsidRPr="0086306D">
        <w:rPr>
          <w:noProof/>
          <w:sz w:val="24"/>
          <w:szCs w:val="24"/>
          <w:highlight w:val="red"/>
          <w:lang w:eastAsia="nl-BE"/>
        </w:rPr>
        <w:drawing>
          <wp:anchor distT="0" distB="0" distL="114300" distR="114300" simplePos="0" relativeHeight="251942912" behindDoc="0" locked="0" layoutInCell="1" allowOverlap="1" wp14:anchorId="6C2FA913" wp14:editId="3FE8B329">
            <wp:simplePos x="0" y="0"/>
            <wp:positionH relativeFrom="margin">
              <wp:posOffset>583828</wp:posOffset>
            </wp:positionH>
            <wp:positionV relativeFrom="paragraph">
              <wp:posOffset>1615344</wp:posOffset>
            </wp:positionV>
            <wp:extent cx="4605032" cy="2684942"/>
            <wp:effectExtent l="0" t="0" r="5080" b="127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05032" cy="2684942"/>
                    </a:xfrm>
                    <a:prstGeom prst="rect">
                      <a:avLst/>
                    </a:prstGeom>
                    <a:noFill/>
                  </pic:spPr>
                </pic:pic>
              </a:graphicData>
            </a:graphic>
            <wp14:sizeRelH relativeFrom="margin">
              <wp14:pctWidth>0</wp14:pctWidth>
            </wp14:sizeRelH>
            <wp14:sizeRelV relativeFrom="margin">
              <wp14:pctHeight>0</wp14:pctHeight>
            </wp14:sizeRelV>
          </wp:anchor>
        </w:drawing>
      </w:r>
      <w:r w:rsidR="00E218DA" w:rsidRPr="00E218DA">
        <w:rPr>
          <w:sz w:val="24"/>
          <w:szCs w:val="24"/>
          <w:lang w:val="en-US"/>
        </w:rPr>
        <w:t>The next partial path model is the one of the Bundesliga</w:t>
      </w:r>
      <w:r w:rsidR="00A71B68">
        <w:rPr>
          <w:sz w:val="24"/>
          <w:szCs w:val="24"/>
          <w:lang w:val="en-US"/>
        </w:rPr>
        <w:t>, displayed on figure 25</w:t>
      </w:r>
      <w:r w:rsidR="00E218DA" w:rsidRPr="00E218DA">
        <w:rPr>
          <w:sz w:val="24"/>
          <w:szCs w:val="24"/>
          <w:lang w:val="en-US"/>
        </w:rPr>
        <w:t xml:space="preserve">. </w:t>
      </w:r>
      <w:r w:rsidR="00DF06C1">
        <w:rPr>
          <w:sz w:val="24"/>
          <w:szCs w:val="24"/>
          <w:lang w:val="en-US"/>
        </w:rPr>
        <w:t xml:space="preserve">From all </w:t>
      </w:r>
      <w:r w:rsidR="00A71B68">
        <w:rPr>
          <w:sz w:val="24"/>
          <w:szCs w:val="24"/>
          <w:lang w:val="en-US"/>
        </w:rPr>
        <w:t xml:space="preserve">the </w:t>
      </w:r>
      <w:r w:rsidR="00DF06C1">
        <w:rPr>
          <w:sz w:val="24"/>
          <w:szCs w:val="24"/>
          <w:lang w:val="en-US"/>
        </w:rPr>
        <w:t xml:space="preserve"> model</w:t>
      </w:r>
      <w:r w:rsidR="00A71B68">
        <w:rPr>
          <w:sz w:val="24"/>
          <w:szCs w:val="24"/>
          <w:lang w:val="en-US"/>
        </w:rPr>
        <w:t xml:space="preserve">s </w:t>
      </w:r>
      <w:r w:rsidR="00DF06C1">
        <w:rPr>
          <w:sz w:val="24"/>
          <w:szCs w:val="24"/>
          <w:lang w:val="en-US"/>
        </w:rPr>
        <w:t xml:space="preserve">the Bundesliga shows the highest partial correlation between size and sports, a value </w:t>
      </w:r>
      <w:r w:rsidR="00DF06C1" w:rsidRPr="00C853F7">
        <w:rPr>
          <w:sz w:val="24"/>
          <w:szCs w:val="24"/>
          <w:lang w:val="en-US"/>
        </w:rPr>
        <w:t xml:space="preserve">of 0.690. It is also interesting to see that this is the only competition which shows a significant partial correlation of 0.199 between profitability and sporting performance. </w:t>
      </w:r>
      <w:r w:rsidR="00C853F7">
        <w:rPr>
          <w:sz w:val="24"/>
          <w:szCs w:val="24"/>
          <w:lang w:val="en-US"/>
        </w:rPr>
        <w:t xml:space="preserve">Finally, there is positive relationship of 0.337 between debt and profitability which indicates that </w:t>
      </w:r>
      <w:r w:rsidR="003B2E53">
        <w:rPr>
          <w:sz w:val="24"/>
          <w:szCs w:val="24"/>
          <w:lang w:val="en-US"/>
        </w:rPr>
        <w:t>making profit</w:t>
      </w:r>
      <w:r w:rsidR="00C853F7">
        <w:rPr>
          <w:sz w:val="24"/>
          <w:szCs w:val="24"/>
          <w:lang w:val="en-US"/>
        </w:rPr>
        <w:t xml:space="preserve"> goes hand in hand with </w:t>
      </w:r>
      <w:r w:rsidR="003B2E53">
        <w:rPr>
          <w:sz w:val="24"/>
          <w:szCs w:val="24"/>
          <w:lang w:val="en-US"/>
        </w:rPr>
        <w:t>creating</w:t>
      </w:r>
      <w:r w:rsidR="00511578">
        <w:rPr>
          <w:sz w:val="24"/>
          <w:szCs w:val="24"/>
          <w:lang w:val="en-US"/>
        </w:rPr>
        <w:t xml:space="preserve"> debt and vice versa</w:t>
      </w:r>
      <w:r w:rsidR="00C853F7">
        <w:rPr>
          <w:sz w:val="24"/>
          <w:szCs w:val="24"/>
          <w:lang w:val="en-US"/>
        </w:rPr>
        <w:t xml:space="preserve">. </w:t>
      </w:r>
    </w:p>
    <w:p w14:paraId="70A88412" w14:textId="694D6A39" w:rsidR="00C853F7" w:rsidRDefault="00C853F7" w:rsidP="003F699D">
      <w:pPr>
        <w:tabs>
          <w:tab w:val="left" w:pos="1206"/>
        </w:tabs>
        <w:spacing w:line="360" w:lineRule="auto"/>
        <w:jc w:val="both"/>
        <w:rPr>
          <w:sz w:val="24"/>
          <w:szCs w:val="24"/>
          <w:lang w:val="en-US"/>
        </w:rPr>
      </w:pPr>
    </w:p>
    <w:p w14:paraId="43ABC59B" w14:textId="31998CB9" w:rsidR="003F699D" w:rsidRDefault="003F699D" w:rsidP="003F699D">
      <w:pPr>
        <w:tabs>
          <w:tab w:val="left" w:pos="1206"/>
        </w:tabs>
        <w:spacing w:line="360" w:lineRule="auto"/>
        <w:jc w:val="both"/>
        <w:rPr>
          <w:sz w:val="24"/>
          <w:szCs w:val="24"/>
          <w:lang w:val="en-US"/>
        </w:rPr>
      </w:pPr>
    </w:p>
    <w:p w14:paraId="3C8BF5F9" w14:textId="60A99EE5" w:rsidR="003F699D" w:rsidRDefault="003F699D" w:rsidP="003F699D">
      <w:pPr>
        <w:tabs>
          <w:tab w:val="left" w:pos="1206"/>
        </w:tabs>
        <w:spacing w:line="360" w:lineRule="auto"/>
        <w:jc w:val="both"/>
        <w:rPr>
          <w:sz w:val="24"/>
          <w:szCs w:val="24"/>
          <w:lang w:val="en-US"/>
        </w:rPr>
      </w:pPr>
    </w:p>
    <w:p w14:paraId="163B00D4" w14:textId="6FEBF2B7" w:rsidR="003F699D" w:rsidRDefault="003F699D" w:rsidP="003F699D">
      <w:pPr>
        <w:tabs>
          <w:tab w:val="left" w:pos="1206"/>
        </w:tabs>
        <w:spacing w:line="360" w:lineRule="auto"/>
        <w:jc w:val="both"/>
        <w:rPr>
          <w:sz w:val="24"/>
          <w:szCs w:val="24"/>
          <w:lang w:val="en-US"/>
        </w:rPr>
      </w:pPr>
    </w:p>
    <w:p w14:paraId="19C3106B" w14:textId="1C2FCC73" w:rsidR="003F699D" w:rsidRDefault="003F699D" w:rsidP="003F699D">
      <w:pPr>
        <w:tabs>
          <w:tab w:val="left" w:pos="1206"/>
        </w:tabs>
        <w:spacing w:line="360" w:lineRule="auto"/>
        <w:jc w:val="both"/>
        <w:rPr>
          <w:sz w:val="24"/>
          <w:szCs w:val="24"/>
          <w:lang w:val="en-US"/>
        </w:rPr>
      </w:pPr>
    </w:p>
    <w:p w14:paraId="6883604F" w14:textId="77DBEA04" w:rsidR="003F699D" w:rsidRDefault="003F699D" w:rsidP="003F699D">
      <w:pPr>
        <w:tabs>
          <w:tab w:val="left" w:pos="1206"/>
        </w:tabs>
        <w:spacing w:line="360" w:lineRule="auto"/>
        <w:jc w:val="both"/>
        <w:rPr>
          <w:sz w:val="24"/>
          <w:szCs w:val="24"/>
          <w:lang w:val="en-US"/>
        </w:rPr>
      </w:pPr>
    </w:p>
    <w:p w14:paraId="4C39B90B" w14:textId="5D7CB7FB" w:rsidR="003F699D" w:rsidRDefault="003F699D" w:rsidP="003F699D">
      <w:pPr>
        <w:tabs>
          <w:tab w:val="left" w:pos="1206"/>
        </w:tabs>
        <w:spacing w:line="360" w:lineRule="auto"/>
        <w:jc w:val="both"/>
        <w:rPr>
          <w:sz w:val="24"/>
          <w:szCs w:val="24"/>
          <w:lang w:val="en-US"/>
        </w:rPr>
      </w:pPr>
    </w:p>
    <w:p w14:paraId="62683032" w14:textId="32E2C717" w:rsidR="00874BB7" w:rsidRPr="00025423" w:rsidRDefault="00025423" w:rsidP="00025423">
      <w:pPr>
        <w:tabs>
          <w:tab w:val="left" w:pos="1206"/>
        </w:tabs>
        <w:spacing w:line="360" w:lineRule="auto"/>
        <w:jc w:val="center"/>
        <w:rPr>
          <w:sz w:val="20"/>
          <w:szCs w:val="20"/>
          <w:lang w:val="en-US"/>
        </w:rPr>
      </w:pPr>
      <w:r w:rsidRPr="00AE799F">
        <w:rPr>
          <w:b/>
          <w:bCs/>
          <w:sz w:val="20"/>
          <w:szCs w:val="20"/>
          <w:lang w:val="en-US"/>
        </w:rPr>
        <w:t xml:space="preserve">Figure </w:t>
      </w:r>
      <w:r w:rsidR="00A71B68">
        <w:rPr>
          <w:b/>
          <w:bCs/>
          <w:sz w:val="20"/>
          <w:szCs w:val="20"/>
          <w:lang w:val="en-US"/>
        </w:rPr>
        <w:t>25</w:t>
      </w:r>
      <w:r w:rsidRPr="00AE799F">
        <w:rPr>
          <w:sz w:val="20"/>
          <w:szCs w:val="20"/>
          <w:lang w:val="en-US"/>
        </w:rPr>
        <w:t xml:space="preserve">. </w:t>
      </w:r>
      <w:r>
        <w:rPr>
          <w:sz w:val="20"/>
          <w:szCs w:val="20"/>
          <w:lang w:val="en-US"/>
        </w:rPr>
        <w:t>Graphical</w:t>
      </w:r>
      <w:r w:rsidRPr="00AE799F">
        <w:rPr>
          <w:sz w:val="20"/>
          <w:szCs w:val="20"/>
          <w:lang w:val="en-US"/>
        </w:rPr>
        <w:t xml:space="preserve"> presentation of </w:t>
      </w:r>
      <w:r w:rsidR="00C82F41">
        <w:rPr>
          <w:sz w:val="20"/>
          <w:szCs w:val="20"/>
          <w:lang w:val="en-US"/>
        </w:rPr>
        <w:t>p</w:t>
      </w:r>
      <w:r>
        <w:rPr>
          <w:sz w:val="20"/>
          <w:szCs w:val="20"/>
          <w:lang w:val="en-US"/>
        </w:rPr>
        <w:t xml:space="preserve">artial </w:t>
      </w:r>
      <w:r w:rsidR="00C82F41">
        <w:rPr>
          <w:sz w:val="20"/>
          <w:szCs w:val="20"/>
          <w:lang w:val="en-US"/>
        </w:rPr>
        <w:t>c</w:t>
      </w:r>
      <w:r>
        <w:rPr>
          <w:sz w:val="20"/>
          <w:szCs w:val="20"/>
          <w:lang w:val="en-US"/>
        </w:rPr>
        <w:t xml:space="preserve">orrelation </w:t>
      </w:r>
      <w:r w:rsidR="00C82F41">
        <w:rPr>
          <w:sz w:val="20"/>
          <w:szCs w:val="20"/>
          <w:lang w:val="en-US"/>
        </w:rPr>
        <w:t>p</w:t>
      </w:r>
      <w:r>
        <w:rPr>
          <w:sz w:val="20"/>
          <w:szCs w:val="20"/>
          <w:lang w:val="en-US"/>
        </w:rPr>
        <w:t>aths (GE).</w:t>
      </w:r>
    </w:p>
    <w:p w14:paraId="79507443" w14:textId="12175D05" w:rsidR="001A16F2" w:rsidRDefault="00B70E23" w:rsidP="006D555C">
      <w:pPr>
        <w:tabs>
          <w:tab w:val="left" w:pos="1206"/>
        </w:tabs>
        <w:spacing w:line="360" w:lineRule="auto"/>
        <w:jc w:val="both"/>
        <w:rPr>
          <w:color w:val="000000" w:themeColor="text1"/>
          <w:sz w:val="24"/>
          <w:szCs w:val="24"/>
          <w:lang w:val="en-US"/>
        </w:rPr>
      </w:pPr>
      <w:r>
        <w:rPr>
          <w:color w:val="000000" w:themeColor="text1"/>
          <w:sz w:val="24"/>
          <w:szCs w:val="24"/>
          <w:lang w:val="en-US"/>
        </w:rPr>
        <w:lastRenderedPageBreak/>
        <w:t>Third</w:t>
      </w:r>
      <w:r w:rsidR="00E218DA">
        <w:rPr>
          <w:color w:val="000000" w:themeColor="text1"/>
          <w:sz w:val="24"/>
          <w:szCs w:val="24"/>
          <w:lang w:val="en-US"/>
        </w:rPr>
        <w:t>ly,</w:t>
      </w:r>
      <w:r w:rsidR="00055A5A">
        <w:rPr>
          <w:color w:val="000000" w:themeColor="text1"/>
          <w:sz w:val="24"/>
          <w:szCs w:val="24"/>
          <w:lang w:val="en-US"/>
        </w:rPr>
        <w:t xml:space="preserve"> </w:t>
      </w:r>
      <w:r w:rsidR="0053377C">
        <w:rPr>
          <w:color w:val="000000" w:themeColor="text1"/>
          <w:sz w:val="24"/>
          <w:szCs w:val="24"/>
          <w:lang w:val="en-US"/>
        </w:rPr>
        <w:t>the path-model for the</w:t>
      </w:r>
      <w:r w:rsidR="00055A5A">
        <w:rPr>
          <w:color w:val="000000" w:themeColor="text1"/>
          <w:sz w:val="24"/>
          <w:szCs w:val="24"/>
          <w:lang w:val="en-US"/>
        </w:rPr>
        <w:t xml:space="preserve"> Belgian competi</w:t>
      </w:r>
      <w:r w:rsidR="001A16F2">
        <w:rPr>
          <w:color w:val="000000" w:themeColor="text1"/>
          <w:sz w:val="24"/>
          <w:szCs w:val="24"/>
          <w:lang w:val="en-US"/>
        </w:rPr>
        <w:t>tion</w:t>
      </w:r>
      <w:r w:rsidR="0053377C">
        <w:rPr>
          <w:color w:val="000000" w:themeColor="text1"/>
          <w:sz w:val="24"/>
          <w:szCs w:val="24"/>
          <w:lang w:val="en-US"/>
        </w:rPr>
        <w:t xml:space="preserve"> is discussed</w:t>
      </w:r>
      <w:r w:rsidR="00A71B68">
        <w:rPr>
          <w:color w:val="000000" w:themeColor="text1"/>
          <w:sz w:val="24"/>
          <w:szCs w:val="24"/>
          <w:lang w:val="en-US"/>
        </w:rPr>
        <w:t xml:space="preserve"> on </w:t>
      </w:r>
      <w:r w:rsidR="0092001A">
        <w:rPr>
          <w:color w:val="000000" w:themeColor="text1"/>
          <w:sz w:val="24"/>
          <w:szCs w:val="24"/>
          <w:lang w:val="en-US"/>
        </w:rPr>
        <w:t>f</w:t>
      </w:r>
      <w:r w:rsidR="00A71B68">
        <w:rPr>
          <w:color w:val="000000" w:themeColor="text1"/>
          <w:sz w:val="24"/>
          <w:szCs w:val="24"/>
          <w:lang w:val="en-US"/>
        </w:rPr>
        <w:t>igure 26</w:t>
      </w:r>
      <w:r w:rsidR="001A16F2">
        <w:rPr>
          <w:color w:val="000000" w:themeColor="text1"/>
          <w:sz w:val="24"/>
          <w:szCs w:val="24"/>
          <w:lang w:val="en-US"/>
        </w:rPr>
        <w:t xml:space="preserve">. Size has a significant and positive partial correlation with sporting performance. Another interesting fact </w:t>
      </w:r>
      <w:r w:rsidR="0032598C">
        <w:rPr>
          <w:color w:val="000000" w:themeColor="text1"/>
          <w:sz w:val="24"/>
          <w:szCs w:val="24"/>
          <w:lang w:val="en-US"/>
        </w:rPr>
        <w:t>is the positive relationship between profitability and debt</w:t>
      </w:r>
      <w:r w:rsidR="00511578">
        <w:rPr>
          <w:color w:val="000000" w:themeColor="text1"/>
          <w:sz w:val="24"/>
          <w:szCs w:val="24"/>
          <w:lang w:val="en-US"/>
        </w:rPr>
        <w:t>, like in Germany</w:t>
      </w:r>
      <w:r w:rsidR="0032598C">
        <w:rPr>
          <w:color w:val="000000" w:themeColor="text1"/>
          <w:sz w:val="24"/>
          <w:szCs w:val="24"/>
          <w:lang w:val="en-US"/>
        </w:rPr>
        <w:t xml:space="preserve">. Finally, debt also </w:t>
      </w:r>
      <w:r w:rsidR="0021444B">
        <w:rPr>
          <w:color w:val="000000" w:themeColor="text1"/>
          <w:sz w:val="24"/>
          <w:szCs w:val="24"/>
          <w:lang w:val="en-US"/>
        </w:rPr>
        <w:t xml:space="preserve">interacts positively with sporting performance with a factor </w:t>
      </w:r>
      <w:r w:rsidR="00004429">
        <w:rPr>
          <w:color w:val="000000" w:themeColor="text1"/>
          <w:sz w:val="24"/>
          <w:szCs w:val="24"/>
          <w:lang w:val="en-US"/>
        </w:rPr>
        <w:t xml:space="preserve">of </w:t>
      </w:r>
      <w:r w:rsidR="0021444B">
        <w:rPr>
          <w:color w:val="000000" w:themeColor="text1"/>
          <w:sz w:val="24"/>
          <w:szCs w:val="24"/>
          <w:lang w:val="en-US"/>
        </w:rPr>
        <w:t xml:space="preserve">0.296. </w:t>
      </w:r>
    </w:p>
    <w:p w14:paraId="2D37A93C" w14:textId="5993DD5F" w:rsidR="00250EAF" w:rsidRDefault="0059757C" w:rsidP="006D555C">
      <w:pPr>
        <w:tabs>
          <w:tab w:val="left" w:pos="1206"/>
        </w:tabs>
        <w:spacing w:line="360" w:lineRule="auto"/>
        <w:jc w:val="both"/>
        <w:rPr>
          <w:color w:val="000000" w:themeColor="text1"/>
          <w:sz w:val="24"/>
          <w:szCs w:val="24"/>
          <w:lang w:val="en-US"/>
        </w:rPr>
      </w:pPr>
      <w:r>
        <w:rPr>
          <w:b/>
          <w:bCs/>
          <w:noProof/>
          <w:color w:val="000000" w:themeColor="text1"/>
          <w:sz w:val="24"/>
          <w:szCs w:val="24"/>
          <w:lang w:eastAsia="nl-BE"/>
        </w:rPr>
        <w:drawing>
          <wp:anchor distT="0" distB="0" distL="114300" distR="114300" simplePos="0" relativeHeight="251935744" behindDoc="0" locked="0" layoutInCell="1" allowOverlap="1" wp14:anchorId="3F2C7C4C" wp14:editId="246D5931">
            <wp:simplePos x="0" y="0"/>
            <wp:positionH relativeFrom="margin">
              <wp:posOffset>616585</wp:posOffset>
            </wp:positionH>
            <wp:positionV relativeFrom="paragraph">
              <wp:posOffset>10284</wp:posOffset>
            </wp:positionV>
            <wp:extent cx="4512712" cy="2734573"/>
            <wp:effectExtent l="0" t="0" r="254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12712" cy="2734573"/>
                    </a:xfrm>
                    <a:prstGeom prst="rect">
                      <a:avLst/>
                    </a:prstGeom>
                    <a:noFill/>
                  </pic:spPr>
                </pic:pic>
              </a:graphicData>
            </a:graphic>
            <wp14:sizeRelH relativeFrom="margin">
              <wp14:pctWidth>0</wp14:pctWidth>
            </wp14:sizeRelH>
            <wp14:sizeRelV relativeFrom="margin">
              <wp14:pctHeight>0</wp14:pctHeight>
            </wp14:sizeRelV>
          </wp:anchor>
        </w:drawing>
      </w:r>
    </w:p>
    <w:p w14:paraId="0B14854B" w14:textId="717D5F6B" w:rsidR="00874BB7" w:rsidRDefault="00874BB7" w:rsidP="006D555C">
      <w:pPr>
        <w:tabs>
          <w:tab w:val="left" w:pos="1206"/>
        </w:tabs>
        <w:spacing w:line="360" w:lineRule="auto"/>
        <w:jc w:val="both"/>
        <w:rPr>
          <w:color w:val="000000" w:themeColor="text1"/>
          <w:sz w:val="24"/>
          <w:szCs w:val="24"/>
          <w:lang w:val="en-US"/>
        </w:rPr>
      </w:pPr>
    </w:p>
    <w:p w14:paraId="1726AC98" w14:textId="41B8030F" w:rsidR="00874BB7" w:rsidRDefault="00874BB7" w:rsidP="006D555C">
      <w:pPr>
        <w:tabs>
          <w:tab w:val="left" w:pos="1206"/>
        </w:tabs>
        <w:spacing w:line="360" w:lineRule="auto"/>
        <w:jc w:val="both"/>
        <w:rPr>
          <w:color w:val="000000" w:themeColor="text1"/>
          <w:sz w:val="24"/>
          <w:szCs w:val="24"/>
          <w:lang w:val="en-US"/>
        </w:rPr>
      </w:pPr>
    </w:p>
    <w:p w14:paraId="4B5A26FF" w14:textId="5C96E897" w:rsidR="00874BB7" w:rsidRDefault="00874BB7" w:rsidP="006D555C">
      <w:pPr>
        <w:tabs>
          <w:tab w:val="left" w:pos="1206"/>
        </w:tabs>
        <w:spacing w:line="360" w:lineRule="auto"/>
        <w:jc w:val="both"/>
        <w:rPr>
          <w:color w:val="000000" w:themeColor="text1"/>
          <w:sz w:val="24"/>
          <w:szCs w:val="24"/>
          <w:lang w:val="en-US"/>
        </w:rPr>
      </w:pPr>
    </w:p>
    <w:p w14:paraId="2465CE89" w14:textId="70B123E6" w:rsidR="00874BB7" w:rsidRDefault="00874BB7" w:rsidP="006D555C">
      <w:pPr>
        <w:tabs>
          <w:tab w:val="left" w:pos="1206"/>
        </w:tabs>
        <w:spacing w:line="360" w:lineRule="auto"/>
        <w:jc w:val="both"/>
        <w:rPr>
          <w:color w:val="000000" w:themeColor="text1"/>
          <w:sz w:val="24"/>
          <w:szCs w:val="24"/>
          <w:lang w:val="en-US"/>
        </w:rPr>
      </w:pPr>
    </w:p>
    <w:p w14:paraId="56BB2F5B" w14:textId="203C19D2" w:rsidR="00874BB7" w:rsidRDefault="00874BB7" w:rsidP="006D555C">
      <w:pPr>
        <w:tabs>
          <w:tab w:val="left" w:pos="1206"/>
        </w:tabs>
        <w:spacing w:line="360" w:lineRule="auto"/>
        <w:jc w:val="both"/>
        <w:rPr>
          <w:color w:val="000000" w:themeColor="text1"/>
          <w:sz w:val="24"/>
          <w:szCs w:val="24"/>
          <w:lang w:val="en-US"/>
        </w:rPr>
      </w:pPr>
    </w:p>
    <w:p w14:paraId="177B97F7" w14:textId="114026D1" w:rsidR="00874BB7" w:rsidRDefault="00874BB7" w:rsidP="009B5ADC">
      <w:pPr>
        <w:tabs>
          <w:tab w:val="left" w:pos="1206"/>
        </w:tabs>
        <w:spacing w:line="360" w:lineRule="auto"/>
        <w:jc w:val="center"/>
        <w:rPr>
          <w:b/>
          <w:bCs/>
          <w:sz w:val="20"/>
          <w:szCs w:val="20"/>
          <w:lang w:val="en-US"/>
        </w:rPr>
      </w:pPr>
    </w:p>
    <w:p w14:paraId="6C170F7B" w14:textId="77777777" w:rsidR="00511578" w:rsidRDefault="00511578" w:rsidP="0059757C">
      <w:pPr>
        <w:tabs>
          <w:tab w:val="left" w:pos="1206"/>
        </w:tabs>
        <w:spacing w:line="360" w:lineRule="auto"/>
        <w:rPr>
          <w:b/>
          <w:bCs/>
          <w:sz w:val="20"/>
          <w:szCs w:val="20"/>
          <w:lang w:val="en-US"/>
        </w:rPr>
      </w:pPr>
    </w:p>
    <w:p w14:paraId="3B4F2061" w14:textId="15F55B0B" w:rsidR="009B5ADC" w:rsidRDefault="009B5ADC" w:rsidP="009B5ADC">
      <w:pPr>
        <w:tabs>
          <w:tab w:val="left" w:pos="1206"/>
        </w:tabs>
        <w:spacing w:line="360" w:lineRule="auto"/>
        <w:jc w:val="center"/>
        <w:rPr>
          <w:sz w:val="20"/>
          <w:szCs w:val="20"/>
          <w:lang w:val="en-US"/>
        </w:rPr>
      </w:pPr>
      <w:r w:rsidRPr="00AE799F">
        <w:rPr>
          <w:b/>
          <w:bCs/>
          <w:sz w:val="20"/>
          <w:szCs w:val="20"/>
          <w:lang w:val="en-US"/>
        </w:rPr>
        <w:t xml:space="preserve">Figure </w:t>
      </w:r>
      <w:r w:rsidR="00A71B68">
        <w:rPr>
          <w:b/>
          <w:bCs/>
          <w:sz w:val="20"/>
          <w:szCs w:val="20"/>
          <w:lang w:val="en-US"/>
        </w:rPr>
        <w:t>26</w:t>
      </w:r>
      <w:r w:rsidRPr="00AE799F">
        <w:rPr>
          <w:sz w:val="20"/>
          <w:szCs w:val="20"/>
          <w:lang w:val="en-US"/>
        </w:rPr>
        <w:t xml:space="preserve">. </w:t>
      </w:r>
      <w:r>
        <w:rPr>
          <w:sz w:val="20"/>
          <w:szCs w:val="20"/>
          <w:lang w:val="en-US"/>
        </w:rPr>
        <w:t>Graphical</w:t>
      </w:r>
      <w:r w:rsidRPr="00AE799F">
        <w:rPr>
          <w:sz w:val="20"/>
          <w:szCs w:val="20"/>
          <w:lang w:val="en-US"/>
        </w:rPr>
        <w:t xml:space="preserve"> presentation of </w:t>
      </w:r>
      <w:r w:rsidR="00C82F41">
        <w:rPr>
          <w:sz w:val="20"/>
          <w:szCs w:val="20"/>
          <w:lang w:val="en-US"/>
        </w:rPr>
        <w:t>p</w:t>
      </w:r>
      <w:r>
        <w:rPr>
          <w:sz w:val="20"/>
          <w:szCs w:val="20"/>
          <w:lang w:val="en-US"/>
        </w:rPr>
        <w:t xml:space="preserve">artial </w:t>
      </w:r>
      <w:r w:rsidR="00C82F41">
        <w:rPr>
          <w:sz w:val="20"/>
          <w:szCs w:val="20"/>
          <w:lang w:val="en-US"/>
        </w:rPr>
        <w:t>c</w:t>
      </w:r>
      <w:r>
        <w:rPr>
          <w:sz w:val="20"/>
          <w:szCs w:val="20"/>
          <w:lang w:val="en-US"/>
        </w:rPr>
        <w:t xml:space="preserve">orrelation </w:t>
      </w:r>
      <w:r w:rsidR="00C82F41">
        <w:rPr>
          <w:sz w:val="20"/>
          <w:szCs w:val="20"/>
          <w:lang w:val="en-US"/>
        </w:rPr>
        <w:t>p</w:t>
      </w:r>
      <w:r>
        <w:rPr>
          <w:sz w:val="20"/>
          <w:szCs w:val="20"/>
          <w:lang w:val="en-US"/>
        </w:rPr>
        <w:t>aths (BE).</w:t>
      </w:r>
    </w:p>
    <w:p w14:paraId="00B27AE9" w14:textId="5A21DBD0" w:rsidR="003B2E53" w:rsidRDefault="003B2E53" w:rsidP="009B5ADC">
      <w:pPr>
        <w:tabs>
          <w:tab w:val="left" w:pos="1206"/>
        </w:tabs>
        <w:spacing w:line="360" w:lineRule="auto"/>
        <w:jc w:val="center"/>
        <w:rPr>
          <w:sz w:val="20"/>
          <w:szCs w:val="20"/>
          <w:lang w:val="en-US"/>
        </w:rPr>
      </w:pPr>
    </w:p>
    <w:p w14:paraId="5FFAA9FB" w14:textId="15194732" w:rsidR="003B2E53" w:rsidRPr="008E78AF" w:rsidRDefault="003B2E53" w:rsidP="008E78AF">
      <w:pPr>
        <w:tabs>
          <w:tab w:val="left" w:pos="1206"/>
        </w:tabs>
        <w:spacing w:line="360" w:lineRule="auto"/>
        <w:jc w:val="both"/>
        <w:rPr>
          <w:sz w:val="24"/>
          <w:szCs w:val="24"/>
          <w:lang w:val="en-US"/>
        </w:rPr>
      </w:pPr>
      <w:r w:rsidRPr="008E78AF">
        <w:rPr>
          <w:sz w:val="24"/>
          <w:szCs w:val="24"/>
          <w:lang w:val="en-US"/>
        </w:rPr>
        <w:t xml:space="preserve">This parts shows again some similarities between </w:t>
      </w:r>
      <w:r w:rsidR="008E78AF" w:rsidRPr="008E78AF">
        <w:rPr>
          <w:sz w:val="24"/>
          <w:szCs w:val="24"/>
          <w:lang w:val="en-US"/>
        </w:rPr>
        <w:t xml:space="preserve">the three competitions Belgium has on the one hand two similar significant paths </w:t>
      </w:r>
      <w:r w:rsidR="008E78AF">
        <w:rPr>
          <w:sz w:val="24"/>
          <w:szCs w:val="24"/>
          <w:lang w:val="en-US"/>
        </w:rPr>
        <w:t>as</w:t>
      </w:r>
      <w:r w:rsidR="008E78AF" w:rsidRPr="008E78AF">
        <w:rPr>
          <w:sz w:val="24"/>
          <w:szCs w:val="24"/>
          <w:lang w:val="en-US"/>
        </w:rPr>
        <w:t xml:space="preserve"> Germany and on the other hand also two in common with the English competition. </w:t>
      </w:r>
    </w:p>
    <w:p w14:paraId="59CE979E" w14:textId="5DB26CA5" w:rsidR="00680583" w:rsidRPr="00205422" w:rsidRDefault="00427671" w:rsidP="00427671">
      <w:pPr>
        <w:pStyle w:val="Heading2"/>
        <w:rPr>
          <w:rFonts w:asciiTheme="minorHAnsi" w:hAnsiTheme="minorHAnsi"/>
          <w:b/>
          <w:bCs/>
          <w:color w:val="000000" w:themeColor="text1"/>
          <w:sz w:val="28"/>
          <w:szCs w:val="28"/>
          <w:lang w:val="en-US"/>
        </w:rPr>
      </w:pPr>
      <w:bookmarkStart w:id="58" w:name="_Toc42431169"/>
      <w:r w:rsidRPr="00205422">
        <w:rPr>
          <w:rFonts w:asciiTheme="minorHAnsi" w:hAnsiTheme="minorHAnsi"/>
          <w:b/>
          <w:bCs/>
          <w:color w:val="000000" w:themeColor="text1"/>
          <w:sz w:val="28"/>
          <w:szCs w:val="28"/>
          <w:lang w:val="en-US"/>
        </w:rPr>
        <w:t>8.7 Redefined PLS-SEM results</w:t>
      </w:r>
      <w:bookmarkEnd w:id="58"/>
    </w:p>
    <w:p w14:paraId="0B643B32" w14:textId="1F3F928E" w:rsidR="00862BBE" w:rsidRDefault="00862BBE" w:rsidP="006D555C">
      <w:pPr>
        <w:tabs>
          <w:tab w:val="left" w:pos="1206"/>
        </w:tabs>
        <w:spacing w:line="360" w:lineRule="auto"/>
        <w:jc w:val="both"/>
        <w:rPr>
          <w:lang w:val="en-US"/>
        </w:rPr>
      </w:pPr>
    </w:p>
    <w:p w14:paraId="70DAD25B" w14:textId="2C37EFF7" w:rsidR="00427671" w:rsidRPr="00DF06C1" w:rsidRDefault="009A78AB" w:rsidP="006D555C">
      <w:pPr>
        <w:tabs>
          <w:tab w:val="left" w:pos="1206"/>
        </w:tabs>
        <w:spacing w:line="360" w:lineRule="auto"/>
        <w:jc w:val="both"/>
        <w:rPr>
          <w:sz w:val="24"/>
          <w:szCs w:val="24"/>
          <w:lang w:val="en-US"/>
        </w:rPr>
      </w:pPr>
      <w:r>
        <w:rPr>
          <w:sz w:val="24"/>
          <w:szCs w:val="24"/>
          <w:lang w:val="en-US"/>
        </w:rPr>
        <w:t>In this step it is interesting</w:t>
      </w:r>
      <w:r w:rsidR="00862BBE" w:rsidRPr="00862BBE">
        <w:rPr>
          <w:sz w:val="24"/>
          <w:szCs w:val="24"/>
          <w:lang w:val="en-US"/>
        </w:rPr>
        <w:t xml:space="preserve"> to see if the redefined model has led to any new results. </w:t>
      </w:r>
      <w:r w:rsidR="004937BE" w:rsidRPr="00862BBE">
        <w:rPr>
          <w:sz w:val="24"/>
          <w:szCs w:val="24"/>
          <w:lang w:val="en-US"/>
        </w:rPr>
        <w:t xml:space="preserve">To summarize and discuss the results of the redefined model the same structure as in 8.2 is followed. </w:t>
      </w:r>
      <w:r w:rsidR="00135A3D" w:rsidRPr="00862BBE">
        <w:rPr>
          <w:sz w:val="24"/>
          <w:szCs w:val="24"/>
          <w:lang w:val="en-US"/>
        </w:rPr>
        <w:t xml:space="preserve">One thing that has been added is the analysis of all the three competitions. </w:t>
      </w:r>
      <w:r w:rsidR="0032051A">
        <w:rPr>
          <w:sz w:val="24"/>
          <w:szCs w:val="24"/>
          <w:lang w:val="en-US"/>
        </w:rPr>
        <w:t xml:space="preserve">All the t-statistics and </w:t>
      </w:r>
      <w:r w:rsidR="0032051A" w:rsidRPr="0032051A">
        <w:rPr>
          <w:i/>
          <w:iCs/>
          <w:sz w:val="24"/>
          <w:szCs w:val="24"/>
          <w:lang w:val="en-US"/>
        </w:rPr>
        <w:t>p</w:t>
      </w:r>
      <w:r w:rsidR="0032051A">
        <w:rPr>
          <w:sz w:val="24"/>
          <w:szCs w:val="24"/>
          <w:lang w:val="en-US"/>
        </w:rPr>
        <w:t>-values</w:t>
      </w:r>
      <w:r w:rsidR="00B52E79">
        <w:rPr>
          <w:sz w:val="24"/>
          <w:szCs w:val="24"/>
          <w:lang w:val="en-US"/>
        </w:rPr>
        <w:t xml:space="preserve"> for the three competitions</w:t>
      </w:r>
      <w:r w:rsidR="0032051A">
        <w:rPr>
          <w:sz w:val="24"/>
          <w:szCs w:val="24"/>
          <w:lang w:val="en-US"/>
        </w:rPr>
        <w:t xml:space="preserve"> can be retrieved in </w:t>
      </w:r>
      <w:r w:rsidR="00DA5804">
        <w:rPr>
          <w:sz w:val="24"/>
          <w:szCs w:val="24"/>
          <w:lang w:val="en-US"/>
        </w:rPr>
        <w:t>a</w:t>
      </w:r>
      <w:r w:rsidR="0032051A">
        <w:rPr>
          <w:sz w:val="24"/>
          <w:szCs w:val="24"/>
          <w:lang w:val="en-US"/>
        </w:rPr>
        <w:t xml:space="preserve">ppendix </w:t>
      </w:r>
      <w:r w:rsidR="00B52E79">
        <w:rPr>
          <w:sz w:val="24"/>
          <w:szCs w:val="24"/>
          <w:lang w:val="en-US"/>
        </w:rPr>
        <w:t>V</w:t>
      </w:r>
      <w:r w:rsidR="0032051A">
        <w:rPr>
          <w:sz w:val="24"/>
          <w:szCs w:val="24"/>
          <w:lang w:val="en-US"/>
        </w:rPr>
        <w:t>.</w:t>
      </w:r>
    </w:p>
    <w:p w14:paraId="0E421B29" w14:textId="26E59250" w:rsidR="00250EAF" w:rsidRPr="00F61B93" w:rsidRDefault="00A71B68" w:rsidP="006D555C">
      <w:pPr>
        <w:tabs>
          <w:tab w:val="left" w:pos="1206"/>
        </w:tabs>
        <w:spacing w:line="360" w:lineRule="auto"/>
        <w:jc w:val="both"/>
        <w:rPr>
          <w:sz w:val="24"/>
          <w:szCs w:val="24"/>
          <w:lang w:val="en-US"/>
        </w:rPr>
      </w:pPr>
      <w:r>
        <w:rPr>
          <w:sz w:val="24"/>
          <w:szCs w:val="24"/>
          <w:lang w:val="en-US"/>
        </w:rPr>
        <w:t>On table 10</w:t>
      </w:r>
      <w:r w:rsidR="007F37BD" w:rsidRPr="00F61B93">
        <w:rPr>
          <w:sz w:val="24"/>
          <w:szCs w:val="24"/>
          <w:lang w:val="en-US"/>
        </w:rPr>
        <w:t xml:space="preserve"> we see the results for the combined model. We see that 3 of the 4 </w:t>
      </w:r>
      <w:r w:rsidR="00DF06C1" w:rsidRPr="00F61B93">
        <w:rPr>
          <w:sz w:val="24"/>
          <w:szCs w:val="24"/>
          <w:lang w:val="en-US"/>
        </w:rPr>
        <w:t xml:space="preserve">are scoring above the thresholds of 0.5 for the validity and 0.7 for the reliability. </w:t>
      </w:r>
      <w:r w:rsidR="008C794C" w:rsidRPr="00F61B93">
        <w:rPr>
          <w:sz w:val="24"/>
          <w:szCs w:val="24"/>
          <w:lang w:val="en-US"/>
        </w:rPr>
        <w:t>Only profitability has a low score of 0.292</w:t>
      </w:r>
      <w:r w:rsidR="00F61B93" w:rsidRPr="00F61B93">
        <w:rPr>
          <w:sz w:val="24"/>
          <w:szCs w:val="24"/>
          <w:lang w:val="en-US"/>
        </w:rPr>
        <w:t xml:space="preserve"> in terms of validity</w:t>
      </w:r>
      <w:r w:rsidR="00BA3F33">
        <w:rPr>
          <w:sz w:val="24"/>
          <w:szCs w:val="24"/>
          <w:lang w:val="en-US"/>
        </w:rPr>
        <w:t xml:space="preserve">, but a </w:t>
      </w:r>
      <w:r w:rsidR="009A78AB">
        <w:rPr>
          <w:sz w:val="24"/>
          <w:szCs w:val="24"/>
          <w:lang w:val="en-US"/>
        </w:rPr>
        <w:t>good</w:t>
      </w:r>
      <w:r w:rsidR="00BA3F33">
        <w:rPr>
          <w:sz w:val="24"/>
          <w:szCs w:val="24"/>
          <w:lang w:val="en-US"/>
        </w:rPr>
        <w:t xml:space="preserve"> value for reliability of 0.7</w:t>
      </w:r>
      <w:r w:rsidR="00034714">
        <w:rPr>
          <w:sz w:val="24"/>
          <w:szCs w:val="24"/>
          <w:lang w:val="en-US"/>
        </w:rPr>
        <w:t>06</w:t>
      </w:r>
      <w:r w:rsidR="008C794C" w:rsidRPr="00F61B93">
        <w:rPr>
          <w:sz w:val="24"/>
          <w:szCs w:val="24"/>
          <w:lang w:val="en-US"/>
        </w:rPr>
        <w:t xml:space="preserve">. </w:t>
      </w:r>
      <w:r w:rsidR="00F61B93" w:rsidRPr="00F61B93">
        <w:rPr>
          <w:sz w:val="24"/>
          <w:szCs w:val="24"/>
          <w:lang w:val="en-US"/>
        </w:rPr>
        <w:t>The value for R</w:t>
      </w:r>
      <w:r w:rsidR="00F61B93" w:rsidRPr="00F61B93">
        <w:rPr>
          <w:sz w:val="24"/>
          <w:szCs w:val="24"/>
          <w:vertAlign w:val="superscript"/>
          <w:lang w:val="en-US"/>
        </w:rPr>
        <w:t>2</w:t>
      </w:r>
      <w:r w:rsidR="00F61B93" w:rsidRPr="00F61B93">
        <w:rPr>
          <w:sz w:val="24"/>
          <w:szCs w:val="24"/>
          <w:lang w:val="en-US"/>
        </w:rPr>
        <w:t xml:space="preserve"> is 0.557</w:t>
      </w:r>
    </w:p>
    <w:tbl>
      <w:tblPr>
        <w:tblStyle w:val="TableGrid"/>
        <w:tblW w:w="0" w:type="auto"/>
        <w:tblLook w:val="04A0" w:firstRow="1" w:lastRow="0" w:firstColumn="1" w:lastColumn="0" w:noHBand="0" w:noVBand="1"/>
      </w:tblPr>
      <w:tblGrid>
        <w:gridCol w:w="2835"/>
        <w:gridCol w:w="3528"/>
        <w:gridCol w:w="2709"/>
      </w:tblGrid>
      <w:tr w:rsidR="009A5A19" w:rsidRPr="000B107D" w14:paraId="57026B75" w14:textId="77777777" w:rsidTr="009A5A19">
        <w:tc>
          <w:tcPr>
            <w:tcW w:w="2835" w:type="dxa"/>
            <w:tcBorders>
              <w:top w:val="nil"/>
              <w:left w:val="nil"/>
              <w:bottom w:val="single" w:sz="4" w:space="0" w:color="auto"/>
              <w:right w:val="nil"/>
            </w:tcBorders>
          </w:tcPr>
          <w:p w14:paraId="05BF6D15" w14:textId="77777777" w:rsidR="009A5A19" w:rsidRPr="000B107D" w:rsidRDefault="009A5A19" w:rsidP="009A5A19">
            <w:pPr>
              <w:tabs>
                <w:tab w:val="left" w:pos="1206"/>
              </w:tabs>
              <w:spacing w:line="360" w:lineRule="auto"/>
              <w:jc w:val="center"/>
              <w:rPr>
                <w:sz w:val="18"/>
                <w:szCs w:val="18"/>
                <w:lang w:val="en-US"/>
              </w:rPr>
            </w:pPr>
            <w:r w:rsidRPr="000B107D">
              <w:rPr>
                <w:sz w:val="18"/>
                <w:szCs w:val="18"/>
                <w:lang w:val="en-US"/>
              </w:rPr>
              <w:lastRenderedPageBreak/>
              <w:t>Latent Variables</w:t>
            </w:r>
          </w:p>
        </w:tc>
        <w:tc>
          <w:tcPr>
            <w:tcW w:w="3528" w:type="dxa"/>
            <w:tcBorders>
              <w:top w:val="nil"/>
              <w:left w:val="nil"/>
              <w:bottom w:val="single" w:sz="4" w:space="0" w:color="auto"/>
              <w:right w:val="nil"/>
            </w:tcBorders>
          </w:tcPr>
          <w:p w14:paraId="1BC8824B" w14:textId="77777777" w:rsidR="009A5A19" w:rsidRPr="000B107D" w:rsidRDefault="009A5A19" w:rsidP="009A5A19">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763B2B8B" w14:textId="77777777" w:rsidR="009A5A19" w:rsidRPr="000B107D" w:rsidRDefault="009A5A19" w:rsidP="009A5A19">
            <w:pPr>
              <w:tabs>
                <w:tab w:val="left" w:pos="1206"/>
              </w:tabs>
              <w:spacing w:line="360" w:lineRule="auto"/>
              <w:jc w:val="center"/>
              <w:rPr>
                <w:sz w:val="18"/>
                <w:szCs w:val="18"/>
                <w:lang w:val="en-US"/>
              </w:rPr>
            </w:pPr>
            <w:r w:rsidRPr="000B107D">
              <w:rPr>
                <w:sz w:val="18"/>
                <w:szCs w:val="18"/>
                <w:lang w:val="en-US"/>
              </w:rPr>
              <w:t>Reliability (ICR)</w:t>
            </w:r>
          </w:p>
        </w:tc>
      </w:tr>
      <w:tr w:rsidR="009A5A19" w:rsidRPr="00E32C8E" w14:paraId="67F18E72" w14:textId="77777777" w:rsidTr="009A5A19">
        <w:tc>
          <w:tcPr>
            <w:tcW w:w="2835" w:type="dxa"/>
            <w:tcBorders>
              <w:top w:val="single" w:sz="4" w:space="0" w:color="auto"/>
              <w:left w:val="nil"/>
              <w:bottom w:val="nil"/>
              <w:right w:val="single" w:sz="4" w:space="0" w:color="auto"/>
            </w:tcBorders>
          </w:tcPr>
          <w:p w14:paraId="12E13A01" w14:textId="45660804" w:rsidR="009A5A19" w:rsidRPr="000B107D" w:rsidRDefault="009A5A19" w:rsidP="009A5A19">
            <w:pPr>
              <w:tabs>
                <w:tab w:val="left" w:pos="1206"/>
              </w:tabs>
              <w:spacing w:line="360" w:lineRule="auto"/>
              <w:jc w:val="center"/>
              <w:rPr>
                <w:sz w:val="18"/>
                <w:szCs w:val="18"/>
                <w:lang w:val="en-US"/>
              </w:rPr>
            </w:pPr>
            <w:r>
              <w:rPr>
                <w:sz w:val="18"/>
                <w:szCs w:val="18"/>
                <w:lang w:val="en-US"/>
              </w:rPr>
              <w:t>Size</w:t>
            </w:r>
          </w:p>
        </w:tc>
        <w:tc>
          <w:tcPr>
            <w:tcW w:w="3528" w:type="dxa"/>
            <w:tcBorders>
              <w:top w:val="single" w:sz="4" w:space="0" w:color="auto"/>
              <w:left w:val="single" w:sz="4" w:space="0" w:color="auto"/>
              <w:bottom w:val="nil"/>
              <w:right w:val="single" w:sz="4" w:space="0" w:color="auto"/>
            </w:tcBorders>
          </w:tcPr>
          <w:p w14:paraId="657AEB50" w14:textId="4D490DDC"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0.787</w:t>
            </w:r>
          </w:p>
        </w:tc>
        <w:tc>
          <w:tcPr>
            <w:tcW w:w="2709" w:type="dxa"/>
            <w:tcBorders>
              <w:top w:val="single" w:sz="4" w:space="0" w:color="auto"/>
              <w:left w:val="single" w:sz="4" w:space="0" w:color="auto"/>
              <w:bottom w:val="nil"/>
              <w:right w:val="nil"/>
            </w:tcBorders>
          </w:tcPr>
          <w:p w14:paraId="37A249AF" w14:textId="68630538"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0.971</w:t>
            </w:r>
          </w:p>
        </w:tc>
      </w:tr>
      <w:tr w:rsidR="009A5A19" w:rsidRPr="000B107D" w14:paraId="71947F28" w14:textId="77777777" w:rsidTr="009A5A19">
        <w:tc>
          <w:tcPr>
            <w:tcW w:w="2835" w:type="dxa"/>
            <w:tcBorders>
              <w:top w:val="nil"/>
              <w:left w:val="nil"/>
              <w:bottom w:val="nil"/>
              <w:right w:val="single" w:sz="4" w:space="0" w:color="auto"/>
            </w:tcBorders>
          </w:tcPr>
          <w:p w14:paraId="38F29D61" w14:textId="0B6CE12E" w:rsidR="009A5A19" w:rsidRPr="000B107D" w:rsidRDefault="009A5A19" w:rsidP="009A5A19">
            <w:pPr>
              <w:tabs>
                <w:tab w:val="left" w:pos="1206"/>
              </w:tabs>
              <w:spacing w:line="360" w:lineRule="auto"/>
              <w:jc w:val="center"/>
              <w:rPr>
                <w:sz w:val="18"/>
                <w:szCs w:val="18"/>
                <w:lang w:val="en-US"/>
              </w:rPr>
            </w:pPr>
            <w:r>
              <w:rPr>
                <w:sz w:val="18"/>
                <w:szCs w:val="18"/>
                <w:lang w:val="en-US"/>
              </w:rPr>
              <w:t>Profitability</w:t>
            </w:r>
          </w:p>
        </w:tc>
        <w:tc>
          <w:tcPr>
            <w:tcW w:w="3528" w:type="dxa"/>
            <w:tcBorders>
              <w:top w:val="nil"/>
              <w:left w:val="single" w:sz="4" w:space="0" w:color="auto"/>
              <w:bottom w:val="nil"/>
              <w:right w:val="single" w:sz="4" w:space="0" w:color="auto"/>
            </w:tcBorders>
          </w:tcPr>
          <w:p w14:paraId="4E8C76A4" w14:textId="7C2C1981"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0.292</w:t>
            </w:r>
            <w:r w:rsidR="0059757C">
              <w:rPr>
                <w:color w:val="000000" w:themeColor="text1"/>
                <w:sz w:val="18"/>
                <w:szCs w:val="18"/>
                <w:lang w:val="en-US"/>
              </w:rPr>
              <w:t>°</w:t>
            </w:r>
          </w:p>
        </w:tc>
        <w:tc>
          <w:tcPr>
            <w:tcW w:w="2709" w:type="dxa"/>
            <w:tcBorders>
              <w:top w:val="nil"/>
              <w:left w:val="single" w:sz="4" w:space="0" w:color="auto"/>
              <w:bottom w:val="nil"/>
              <w:right w:val="nil"/>
            </w:tcBorders>
          </w:tcPr>
          <w:p w14:paraId="7DB05AB3" w14:textId="22D301B0"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0.706</w:t>
            </w:r>
          </w:p>
        </w:tc>
      </w:tr>
      <w:tr w:rsidR="009A5A19" w:rsidRPr="000B107D" w14:paraId="450AB646" w14:textId="77777777" w:rsidTr="009A5A19">
        <w:trPr>
          <w:trHeight w:val="63"/>
        </w:trPr>
        <w:tc>
          <w:tcPr>
            <w:tcW w:w="2835" w:type="dxa"/>
            <w:tcBorders>
              <w:top w:val="nil"/>
              <w:left w:val="nil"/>
              <w:bottom w:val="nil"/>
              <w:right w:val="single" w:sz="4" w:space="0" w:color="auto"/>
            </w:tcBorders>
          </w:tcPr>
          <w:p w14:paraId="3A2B48CC" w14:textId="77777777" w:rsidR="009A5A19" w:rsidRDefault="009A5A19" w:rsidP="009A5A19">
            <w:pPr>
              <w:tabs>
                <w:tab w:val="left" w:pos="1206"/>
              </w:tabs>
              <w:spacing w:line="360" w:lineRule="auto"/>
              <w:jc w:val="center"/>
              <w:rPr>
                <w:sz w:val="18"/>
                <w:szCs w:val="18"/>
                <w:lang w:val="en-US"/>
              </w:rPr>
            </w:pPr>
            <w:r>
              <w:rPr>
                <w:sz w:val="18"/>
                <w:szCs w:val="18"/>
                <w:lang w:val="en-US"/>
              </w:rPr>
              <w:t>Debt</w:t>
            </w:r>
          </w:p>
          <w:p w14:paraId="68DF24BB" w14:textId="6763CD99" w:rsidR="009A5A19" w:rsidRPr="000B107D" w:rsidRDefault="009A5A19" w:rsidP="009A5A19">
            <w:pPr>
              <w:tabs>
                <w:tab w:val="left" w:pos="1206"/>
              </w:tabs>
              <w:spacing w:line="360" w:lineRule="auto"/>
              <w:jc w:val="center"/>
              <w:rPr>
                <w:sz w:val="18"/>
                <w:szCs w:val="18"/>
                <w:lang w:val="en-US"/>
              </w:rPr>
            </w:pPr>
            <w:r>
              <w:rPr>
                <w:sz w:val="18"/>
                <w:szCs w:val="18"/>
                <w:lang w:val="en-US"/>
              </w:rPr>
              <w:t>Sports</w:t>
            </w:r>
          </w:p>
        </w:tc>
        <w:tc>
          <w:tcPr>
            <w:tcW w:w="3528" w:type="dxa"/>
            <w:tcBorders>
              <w:top w:val="nil"/>
              <w:left w:val="single" w:sz="4" w:space="0" w:color="auto"/>
              <w:bottom w:val="nil"/>
              <w:right w:val="single" w:sz="4" w:space="0" w:color="auto"/>
            </w:tcBorders>
          </w:tcPr>
          <w:p w14:paraId="56AD34F4" w14:textId="77777777"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0.681</w:t>
            </w:r>
          </w:p>
          <w:p w14:paraId="5390F5DF" w14:textId="4572C9AD" w:rsidR="004E2D08"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0.596</w:t>
            </w:r>
          </w:p>
        </w:tc>
        <w:tc>
          <w:tcPr>
            <w:tcW w:w="2709" w:type="dxa"/>
            <w:tcBorders>
              <w:top w:val="nil"/>
              <w:left w:val="single" w:sz="4" w:space="0" w:color="auto"/>
              <w:bottom w:val="nil"/>
              <w:right w:val="nil"/>
            </w:tcBorders>
          </w:tcPr>
          <w:p w14:paraId="76492011" w14:textId="77777777" w:rsidR="009A5A19"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0.920</w:t>
            </w:r>
          </w:p>
          <w:p w14:paraId="7B3540FA" w14:textId="755850F1" w:rsidR="004E2D08" w:rsidRPr="0059757C" w:rsidRDefault="004E2D08" w:rsidP="009A5A19">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0.917</w:t>
            </w:r>
          </w:p>
        </w:tc>
      </w:tr>
    </w:tbl>
    <w:p w14:paraId="16A4A1C8" w14:textId="77777777" w:rsidR="00D418D1" w:rsidRPr="00D418D1" w:rsidRDefault="00D418D1" w:rsidP="00B8256C">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2B70BCBD" w14:textId="77777777" w:rsidR="0059757C" w:rsidRDefault="0059757C" w:rsidP="0059757C">
      <w:pPr>
        <w:tabs>
          <w:tab w:val="left" w:pos="1206"/>
        </w:tabs>
        <w:spacing w:line="360" w:lineRule="auto"/>
        <w:jc w:val="center"/>
        <w:rPr>
          <w:sz w:val="20"/>
          <w:szCs w:val="20"/>
          <w:lang w:val="en-US"/>
        </w:rPr>
      </w:pPr>
      <w:r w:rsidRPr="00D6390D">
        <w:rPr>
          <w:b/>
          <w:bCs/>
          <w:sz w:val="20"/>
          <w:szCs w:val="20"/>
          <w:lang w:val="en-US"/>
        </w:rPr>
        <w:t xml:space="preserve">Table </w:t>
      </w:r>
      <w:r>
        <w:rPr>
          <w:b/>
          <w:bCs/>
          <w:sz w:val="20"/>
          <w:szCs w:val="20"/>
          <w:lang w:val="en-US"/>
        </w:rPr>
        <w:t>10</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all the competitions.</w:t>
      </w:r>
    </w:p>
    <w:p w14:paraId="5C3D0189" w14:textId="77777777" w:rsidR="0059757C" w:rsidRDefault="0059757C" w:rsidP="0059757C">
      <w:pPr>
        <w:tabs>
          <w:tab w:val="left" w:pos="1206"/>
        </w:tabs>
        <w:spacing w:line="360" w:lineRule="auto"/>
        <w:rPr>
          <w:sz w:val="20"/>
          <w:szCs w:val="20"/>
          <w:lang w:val="en-US"/>
        </w:rPr>
      </w:pPr>
    </w:p>
    <w:p w14:paraId="5CB40C04" w14:textId="44A09FD5" w:rsidR="003F33EA" w:rsidRPr="003F33EA" w:rsidRDefault="003F33EA" w:rsidP="00DC2922">
      <w:pPr>
        <w:tabs>
          <w:tab w:val="left" w:pos="1206"/>
        </w:tabs>
        <w:spacing w:line="360" w:lineRule="auto"/>
        <w:jc w:val="both"/>
        <w:rPr>
          <w:sz w:val="24"/>
          <w:szCs w:val="24"/>
          <w:lang w:val="en-US"/>
        </w:rPr>
      </w:pPr>
      <w:r w:rsidRPr="003F33EA">
        <w:rPr>
          <w:noProof/>
          <w:sz w:val="24"/>
          <w:szCs w:val="24"/>
          <w:lang w:eastAsia="nl-BE"/>
        </w:rPr>
        <w:drawing>
          <wp:anchor distT="0" distB="0" distL="114300" distR="114300" simplePos="0" relativeHeight="251939840" behindDoc="0" locked="0" layoutInCell="1" allowOverlap="1" wp14:anchorId="253EE4D7" wp14:editId="54C2E125">
            <wp:simplePos x="0" y="0"/>
            <wp:positionH relativeFrom="margin">
              <wp:posOffset>533400</wp:posOffset>
            </wp:positionH>
            <wp:positionV relativeFrom="paragraph">
              <wp:posOffset>803910</wp:posOffset>
            </wp:positionV>
            <wp:extent cx="4725035" cy="2430780"/>
            <wp:effectExtent l="0" t="0" r="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25035" cy="2430780"/>
                    </a:xfrm>
                    <a:prstGeom prst="rect">
                      <a:avLst/>
                    </a:prstGeom>
                    <a:noFill/>
                  </pic:spPr>
                </pic:pic>
              </a:graphicData>
            </a:graphic>
            <wp14:sizeRelH relativeFrom="margin">
              <wp14:pctWidth>0</wp14:pctWidth>
            </wp14:sizeRelH>
            <wp14:sizeRelV relativeFrom="margin">
              <wp14:pctHeight>0</wp14:pctHeight>
            </wp14:sizeRelV>
          </wp:anchor>
        </w:drawing>
      </w:r>
      <w:r w:rsidR="00004429">
        <w:rPr>
          <w:sz w:val="24"/>
          <w:szCs w:val="24"/>
          <w:lang w:val="en-US"/>
        </w:rPr>
        <w:t>Out of the</w:t>
      </w:r>
      <w:r w:rsidRPr="003F33EA">
        <w:rPr>
          <w:sz w:val="24"/>
          <w:szCs w:val="24"/>
          <w:lang w:val="en-US"/>
        </w:rPr>
        <w:t xml:space="preserve"> t-statistics and the </w:t>
      </w:r>
      <w:r w:rsidRPr="0076248D">
        <w:rPr>
          <w:i/>
          <w:iCs/>
          <w:sz w:val="24"/>
          <w:szCs w:val="24"/>
          <w:lang w:val="en-US"/>
        </w:rPr>
        <w:t>p</w:t>
      </w:r>
      <w:r w:rsidRPr="003F33EA">
        <w:rPr>
          <w:sz w:val="24"/>
          <w:szCs w:val="24"/>
          <w:lang w:val="en-US"/>
        </w:rPr>
        <w:t>-value a significant relationship can be found between size and sports performance, with the according value</w:t>
      </w:r>
      <w:r w:rsidR="00DE3919">
        <w:rPr>
          <w:sz w:val="24"/>
          <w:szCs w:val="24"/>
          <w:lang w:val="en-US"/>
        </w:rPr>
        <w:t>s</w:t>
      </w:r>
      <w:r w:rsidRPr="003F33EA">
        <w:rPr>
          <w:sz w:val="24"/>
          <w:szCs w:val="24"/>
          <w:lang w:val="en-US"/>
        </w:rPr>
        <w:t xml:space="preserve"> shown on </w:t>
      </w:r>
      <w:r w:rsidR="0092001A">
        <w:rPr>
          <w:sz w:val="24"/>
          <w:szCs w:val="24"/>
          <w:lang w:val="en-US"/>
        </w:rPr>
        <w:t>f</w:t>
      </w:r>
      <w:r w:rsidRPr="003F33EA">
        <w:rPr>
          <w:sz w:val="24"/>
          <w:szCs w:val="24"/>
          <w:lang w:val="en-US"/>
        </w:rPr>
        <w:t xml:space="preserve">igure </w:t>
      </w:r>
      <w:r w:rsidR="00A71B68">
        <w:rPr>
          <w:sz w:val="24"/>
          <w:szCs w:val="24"/>
          <w:lang w:val="en-US"/>
        </w:rPr>
        <w:t>27</w:t>
      </w:r>
      <w:r>
        <w:rPr>
          <w:sz w:val="24"/>
          <w:szCs w:val="24"/>
          <w:lang w:val="en-US"/>
        </w:rPr>
        <w:t>.</w:t>
      </w:r>
      <w:r w:rsidR="00DE3919">
        <w:rPr>
          <w:sz w:val="24"/>
          <w:szCs w:val="24"/>
          <w:lang w:val="en-US"/>
        </w:rPr>
        <w:t xml:space="preserve"> These two constructs reinforce each other. </w:t>
      </w:r>
    </w:p>
    <w:p w14:paraId="2C6AD2FA" w14:textId="5AAD71C9" w:rsidR="003F33EA" w:rsidRPr="000A4810" w:rsidRDefault="003F33EA" w:rsidP="003F33EA">
      <w:pPr>
        <w:tabs>
          <w:tab w:val="left" w:pos="1206"/>
        </w:tabs>
        <w:spacing w:line="360" w:lineRule="auto"/>
        <w:jc w:val="center"/>
        <w:rPr>
          <w:sz w:val="20"/>
          <w:szCs w:val="20"/>
          <w:lang w:val="en-US"/>
        </w:rPr>
      </w:pPr>
      <w:r w:rsidRPr="00AE799F">
        <w:rPr>
          <w:b/>
          <w:bCs/>
          <w:sz w:val="20"/>
          <w:szCs w:val="20"/>
          <w:lang w:val="en-US"/>
        </w:rPr>
        <w:t xml:space="preserve">Figure </w:t>
      </w:r>
      <w:r w:rsidR="00A71B68">
        <w:rPr>
          <w:b/>
          <w:bCs/>
          <w:sz w:val="20"/>
          <w:szCs w:val="20"/>
          <w:lang w:val="en-US"/>
        </w:rPr>
        <w:t>27</w:t>
      </w:r>
      <w:r w:rsidRPr="00AE799F">
        <w:rPr>
          <w:sz w:val="20"/>
          <w:szCs w:val="20"/>
          <w:lang w:val="en-US"/>
        </w:rPr>
        <w:t xml:space="preserve">. Presentation of the significant relationship between </w:t>
      </w:r>
      <w:r>
        <w:rPr>
          <w:sz w:val="20"/>
          <w:szCs w:val="20"/>
          <w:lang w:val="en-US"/>
        </w:rPr>
        <w:t>size</w:t>
      </w:r>
      <w:r w:rsidRPr="00AE799F">
        <w:rPr>
          <w:sz w:val="20"/>
          <w:szCs w:val="20"/>
          <w:lang w:val="en-US"/>
        </w:rPr>
        <w:t xml:space="preserve"> and </w:t>
      </w:r>
      <w:r>
        <w:rPr>
          <w:sz w:val="20"/>
          <w:szCs w:val="20"/>
          <w:lang w:val="en-US"/>
        </w:rPr>
        <w:t>s</w:t>
      </w:r>
      <w:r w:rsidRPr="00AE799F">
        <w:rPr>
          <w:sz w:val="20"/>
          <w:szCs w:val="20"/>
          <w:lang w:val="en-US"/>
        </w:rPr>
        <w:t>ports performance</w:t>
      </w:r>
      <w:r>
        <w:rPr>
          <w:sz w:val="20"/>
          <w:szCs w:val="20"/>
          <w:lang w:val="en-US"/>
        </w:rPr>
        <w:t xml:space="preserve"> in all competitions.</w:t>
      </w:r>
    </w:p>
    <w:p w14:paraId="78F9D7DC" w14:textId="77777777" w:rsidR="00C82F41" w:rsidRDefault="00C82F41" w:rsidP="006D555C">
      <w:pPr>
        <w:tabs>
          <w:tab w:val="left" w:pos="1206"/>
        </w:tabs>
        <w:spacing w:line="360" w:lineRule="auto"/>
        <w:jc w:val="both"/>
        <w:rPr>
          <w:lang w:val="en-US"/>
        </w:rPr>
      </w:pPr>
    </w:p>
    <w:p w14:paraId="665DAB82" w14:textId="2936277C" w:rsidR="004E2D08" w:rsidRPr="00205422" w:rsidRDefault="003F33EA" w:rsidP="003F33EA">
      <w:pPr>
        <w:pStyle w:val="Heading3"/>
        <w:rPr>
          <w:rFonts w:asciiTheme="minorHAnsi" w:hAnsiTheme="minorHAnsi"/>
          <w:b/>
          <w:bCs/>
          <w:color w:val="000000" w:themeColor="text1"/>
          <w:sz w:val="26"/>
          <w:szCs w:val="26"/>
          <w:lang w:val="en-US"/>
        </w:rPr>
      </w:pPr>
      <w:bookmarkStart w:id="59" w:name="_Toc42431170"/>
      <w:r w:rsidRPr="00205422">
        <w:rPr>
          <w:rFonts w:asciiTheme="minorHAnsi" w:hAnsiTheme="minorHAnsi"/>
          <w:b/>
          <w:bCs/>
          <w:color w:val="000000" w:themeColor="text1"/>
          <w:sz w:val="26"/>
          <w:szCs w:val="26"/>
          <w:lang w:val="en-US"/>
        </w:rPr>
        <w:t>8.7.1 Premier League (</w:t>
      </w:r>
      <w:r w:rsidR="00205422">
        <w:rPr>
          <w:rFonts w:asciiTheme="minorHAnsi" w:hAnsiTheme="minorHAnsi"/>
          <w:b/>
          <w:bCs/>
          <w:color w:val="000000" w:themeColor="text1"/>
          <w:sz w:val="26"/>
          <w:szCs w:val="26"/>
          <w:lang w:val="en-US"/>
        </w:rPr>
        <w:t>2</w:t>
      </w:r>
      <w:r w:rsidRPr="00205422">
        <w:rPr>
          <w:rFonts w:asciiTheme="minorHAnsi" w:hAnsiTheme="minorHAnsi"/>
          <w:b/>
          <w:bCs/>
          <w:color w:val="000000" w:themeColor="text1"/>
          <w:sz w:val="26"/>
          <w:szCs w:val="26"/>
          <w:lang w:val="en-US"/>
        </w:rPr>
        <w:t>)</w:t>
      </w:r>
      <w:bookmarkEnd w:id="59"/>
    </w:p>
    <w:p w14:paraId="24BBDE17" w14:textId="5643D3D9" w:rsidR="00236752" w:rsidRDefault="00236752" w:rsidP="00236752">
      <w:pPr>
        <w:rPr>
          <w:lang w:val="en-US"/>
        </w:rPr>
      </w:pPr>
    </w:p>
    <w:p w14:paraId="67C705B0" w14:textId="6092AC3B" w:rsidR="003F33EA" w:rsidRPr="0032051A" w:rsidRDefault="00236752" w:rsidP="0032051A">
      <w:pPr>
        <w:tabs>
          <w:tab w:val="left" w:pos="1206"/>
        </w:tabs>
        <w:spacing w:line="360" w:lineRule="auto"/>
        <w:jc w:val="both"/>
        <w:rPr>
          <w:sz w:val="24"/>
          <w:szCs w:val="24"/>
          <w:lang w:val="en-US"/>
        </w:rPr>
      </w:pPr>
      <w:r w:rsidRPr="00236752">
        <w:rPr>
          <w:sz w:val="24"/>
          <w:szCs w:val="24"/>
          <w:lang w:val="en-US"/>
        </w:rPr>
        <w:t xml:space="preserve">The validity and reliability measures of this model are scoring very good, as can be seen on </w:t>
      </w:r>
      <w:r w:rsidR="00A71B68">
        <w:rPr>
          <w:sz w:val="24"/>
          <w:szCs w:val="24"/>
          <w:lang w:val="en-US"/>
        </w:rPr>
        <w:t>t</w:t>
      </w:r>
      <w:r w:rsidRPr="00236752">
        <w:rPr>
          <w:sz w:val="24"/>
          <w:szCs w:val="24"/>
          <w:lang w:val="en-US"/>
        </w:rPr>
        <w:t xml:space="preserve">able </w:t>
      </w:r>
      <w:r w:rsidR="00A71B68">
        <w:rPr>
          <w:sz w:val="24"/>
          <w:szCs w:val="24"/>
          <w:lang w:val="en-US"/>
        </w:rPr>
        <w:t>11,</w:t>
      </w:r>
      <w:r w:rsidR="009F453B">
        <w:rPr>
          <w:sz w:val="24"/>
          <w:szCs w:val="24"/>
          <w:lang w:val="en-US"/>
        </w:rPr>
        <w:t xml:space="preserve"> with no value below the borderline</w:t>
      </w:r>
      <w:r w:rsidRPr="00236752">
        <w:rPr>
          <w:sz w:val="24"/>
          <w:szCs w:val="24"/>
          <w:lang w:val="en-US"/>
        </w:rPr>
        <w:t>. This model has an R</w:t>
      </w:r>
      <w:r w:rsidRPr="00236752">
        <w:rPr>
          <w:sz w:val="24"/>
          <w:szCs w:val="24"/>
          <w:vertAlign w:val="superscript"/>
          <w:lang w:val="en-US"/>
        </w:rPr>
        <w:t>2</w:t>
      </w:r>
      <w:r w:rsidRPr="00236752">
        <w:rPr>
          <w:sz w:val="24"/>
          <w:szCs w:val="24"/>
          <w:lang w:val="en-US"/>
        </w:rPr>
        <w:t xml:space="preserve"> of 0.693.</w:t>
      </w:r>
    </w:p>
    <w:tbl>
      <w:tblPr>
        <w:tblStyle w:val="TableGrid"/>
        <w:tblW w:w="0" w:type="auto"/>
        <w:tblLook w:val="04A0" w:firstRow="1" w:lastRow="0" w:firstColumn="1" w:lastColumn="0" w:noHBand="0" w:noVBand="1"/>
      </w:tblPr>
      <w:tblGrid>
        <w:gridCol w:w="2835"/>
        <w:gridCol w:w="3528"/>
        <w:gridCol w:w="2709"/>
      </w:tblGrid>
      <w:tr w:rsidR="004E2D08" w:rsidRPr="000B107D" w14:paraId="5AA706EB" w14:textId="77777777" w:rsidTr="00F16DC8">
        <w:tc>
          <w:tcPr>
            <w:tcW w:w="2835" w:type="dxa"/>
            <w:tcBorders>
              <w:top w:val="nil"/>
              <w:left w:val="nil"/>
              <w:bottom w:val="single" w:sz="4" w:space="0" w:color="auto"/>
              <w:right w:val="nil"/>
            </w:tcBorders>
          </w:tcPr>
          <w:p w14:paraId="500A650B" w14:textId="77777777" w:rsidR="004E2D08" w:rsidRPr="000B107D" w:rsidRDefault="004E2D08" w:rsidP="00F16DC8">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39D33FE5" w14:textId="77777777" w:rsidR="004E2D08" w:rsidRPr="000B107D" w:rsidRDefault="004E2D08" w:rsidP="00F16DC8">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7847196B" w14:textId="77777777" w:rsidR="004E2D08" w:rsidRPr="000B107D" w:rsidRDefault="004E2D08" w:rsidP="00F16DC8">
            <w:pPr>
              <w:tabs>
                <w:tab w:val="left" w:pos="1206"/>
              </w:tabs>
              <w:spacing w:line="360" w:lineRule="auto"/>
              <w:jc w:val="center"/>
              <w:rPr>
                <w:sz w:val="18"/>
                <w:szCs w:val="18"/>
                <w:lang w:val="en-US"/>
              </w:rPr>
            </w:pPr>
            <w:r w:rsidRPr="000B107D">
              <w:rPr>
                <w:sz w:val="18"/>
                <w:szCs w:val="18"/>
                <w:lang w:val="en-US"/>
              </w:rPr>
              <w:t>Reliability (ICR)</w:t>
            </w:r>
          </w:p>
        </w:tc>
      </w:tr>
      <w:tr w:rsidR="004E2D08" w:rsidRPr="00E32C8E" w14:paraId="7A322C98" w14:textId="77777777" w:rsidTr="00F16DC8">
        <w:tc>
          <w:tcPr>
            <w:tcW w:w="2835" w:type="dxa"/>
            <w:tcBorders>
              <w:top w:val="single" w:sz="4" w:space="0" w:color="auto"/>
              <w:left w:val="nil"/>
              <w:bottom w:val="nil"/>
              <w:right w:val="single" w:sz="4" w:space="0" w:color="auto"/>
            </w:tcBorders>
          </w:tcPr>
          <w:p w14:paraId="54C158AF" w14:textId="77777777" w:rsidR="004E2D08" w:rsidRPr="000B107D" w:rsidRDefault="004E2D08" w:rsidP="00F16DC8">
            <w:pPr>
              <w:tabs>
                <w:tab w:val="left" w:pos="1206"/>
              </w:tabs>
              <w:spacing w:line="360" w:lineRule="auto"/>
              <w:jc w:val="center"/>
              <w:rPr>
                <w:sz w:val="18"/>
                <w:szCs w:val="18"/>
                <w:lang w:val="en-US"/>
              </w:rPr>
            </w:pPr>
            <w:r>
              <w:rPr>
                <w:sz w:val="18"/>
                <w:szCs w:val="18"/>
                <w:lang w:val="en-US"/>
              </w:rPr>
              <w:t>Size</w:t>
            </w:r>
          </w:p>
        </w:tc>
        <w:tc>
          <w:tcPr>
            <w:tcW w:w="3528" w:type="dxa"/>
            <w:tcBorders>
              <w:top w:val="single" w:sz="4" w:space="0" w:color="auto"/>
              <w:left w:val="single" w:sz="4" w:space="0" w:color="auto"/>
              <w:bottom w:val="nil"/>
              <w:right w:val="single" w:sz="4" w:space="0" w:color="auto"/>
            </w:tcBorders>
          </w:tcPr>
          <w:p w14:paraId="18742052" w14:textId="34D6EFE5" w:rsidR="004E2D08" w:rsidRPr="00E32C8E" w:rsidRDefault="004E2D08" w:rsidP="00F16DC8">
            <w:pPr>
              <w:tabs>
                <w:tab w:val="left" w:pos="1206"/>
              </w:tabs>
              <w:spacing w:line="360" w:lineRule="auto"/>
              <w:jc w:val="center"/>
              <w:rPr>
                <w:color w:val="FF0000"/>
                <w:sz w:val="18"/>
                <w:szCs w:val="18"/>
                <w:lang w:val="en-US"/>
              </w:rPr>
            </w:pPr>
            <w:r>
              <w:rPr>
                <w:color w:val="000000" w:themeColor="text1"/>
                <w:sz w:val="18"/>
                <w:szCs w:val="18"/>
                <w:lang w:val="en-US"/>
              </w:rPr>
              <w:t>0</w:t>
            </w:r>
            <w:r w:rsidR="0086242F">
              <w:rPr>
                <w:color w:val="000000" w:themeColor="text1"/>
                <w:sz w:val="18"/>
                <w:szCs w:val="18"/>
                <w:lang w:val="en-US"/>
              </w:rPr>
              <w:t>.</w:t>
            </w:r>
            <w:r>
              <w:rPr>
                <w:color w:val="000000" w:themeColor="text1"/>
                <w:sz w:val="18"/>
                <w:szCs w:val="18"/>
                <w:lang w:val="en-US"/>
              </w:rPr>
              <w:t>927</w:t>
            </w:r>
          </w:p>
        </w:tc>
        <w:tc>
          <w:tcPr>
            <w:tcW w:w="2709" w:type="dxa"/>
            <w:tcBorders>
              <w:top w:val="single" w:sz="4" w:space="0" w:color="auto"/>
              <w:left w:val="single" w:sz="4" w:space="0" w:color="auto"/>
              <w:bottom w:val="nil"/>
              <w:right w:val="nil"/>
            </w:tcBorders>
          </w:tcPr>
          <w:p w14:paraId="3A08AF19" w14:textId="5DBBD904" w:rsidR="004E2D08" w:rsidRPr="004E2D08" w:rsidRDefault="004E2D08" w:rsidP="00F16DC8">
            <w:pPr>
              <w:tabs>
                <w:tab w:val="left" w:pos="1206"/>
              </w:tabs>
              <w:spacing w:line="360" w:lineRule="auto"/>
              <w:jc w:val="center"/>
              <w:rPr>
                <w:color w:val="000000" w:themeColor="text1"/>
                <w:sz w:val="18"/>
                <w:szCs w:val="18"/>
                <w:lang w:val="en-US"/>
              </w:rPr>
            </w:pPr>
            <w:r w:rsidRPr="004E2D08">
              <w:rPr>
                <w:color w:val="000000" w:themeColor="text1"/>
                <w:sz w:val="18"/>
                <w:szCs w:val="18"/>
                <w:lang w:val="en-US"/>
              </w:rPr>
              <w:t>0.</w:t>
            </w:r>
            <w:r w:rsidR="0086242F">
              <w:rPr>
                <w:color w:val="000000" w:themeColor="text1"/>
                <w:sz w:val="18"/>
                <w:szCs w:val="18"/>
                <w:lang w:val="en-US"/>
              </w:rPr>
              <w:t>991</w:t>
            </w:r>
          </w:p>
        </w:tc>
      </w:tr>
      <w:tr w:rsidR="004E2D08" w:rsidRPr="000B107D" w14:paraId="5066FA74" w14:textId="77777777" w:rsidTr="00F16DC8">
        <w:tc>
          <w:tcPr>
            <w:tcW w:w="2835" w:type="dxa"/>
            <w:tcBorders>
              <w:top w:val="nil"/>
              <w:left w:val="nil"/>
              <w:bottom w:val="nil"/>
              <w:right w:val="single" w:sz="4" w:space="0" w:color="auto"/>
            </w:tcBorders>
          </w:tcPr>
          <w:p w14:paraId="71E5AD3D" w14:textId="77777777" w:rsidR="004E2D08" w:rsidRPr="000B107D" w:rsidRDefault="004E2D08" w:rsidP="00F16DC8">
            <w:pPr>
              <w:tabs>
                <w:tab w:val="left" w:pos="1206"/>
              </w:tabs>
              <w:spacing w:line="360" w:lineRule="auto"/>
              <w:jc w:val="center"/>
              <w:rPr>
                <w:sz w:val="18"/>
                <w:szCs w:val="18"/>
                <w:lang w:val="en-US"/>
              </w:rPr>
            </w:pPr>
            <w:r>
              <w:rPr>
                <w:sz w:val="18"/>
                <w:szCs w:val="18"/>
                <w:lang w:val="en-US"/>
              </w:rPr>
              <w:t>Profitability</w:t>
            </w:r>
          </w:p>
        </w:tc>
        <w:tc>
          <w:tcPr>
            <w:tcW w:w="3528" w:type="dxa"/>
            <w:tcBorders>
              <w:top w:val="nil"/>
              <w:left w:val="single" w:sz="4" w:space="0" w:color="auto"/>
              <w:bottom w:val="nil"/>
              <w:right w:val="single" w:sz="4" w:space="0" w:color="auto"/>
            </w:tcBorders>
          </w:tcPr>
          <w:p w14:paraId="1333FE44" w14:textId="7E1EA03F" w:rsidR="004E2D08" w:rsidRPr="00741789" w:rsidRDefault="0086242F" w:rsidP="00F16DC8">
            <w:pPr>
              <w:tabs>
                <w:tab w:val="left" w:pos="1206"/>
              </w:tabs>
              <w:spacing w:line="360" w:lineRule="auto"/>
              <w:jc w:val="center"/>
              <w:rPr>
                <w:color w:val="FF0000"/>
                <w:sz w:val="18"/>
                <w:szCs w:val="18"/>
                <w:lang w:val="en-US"/>
              </w:rPr>
            </w:pPr>
            <w:r w:rsidRPr="0086242F">
              <w:rPr>
                <w:color w:val="000000" w:themeColor="text1"/>
                <w:sz w:val="18"/>
                <w:szCs w:val="18"/>
                <w:lang w:val="en-US"/>
              </w:rPr>
              <w:t>0.506</w:t>
            </w:r>
          </w:p>
        </w:tc>
        <w:tc>
          <w:tcPr>
            <w:tcW w:w="2709" w:type="dxa"/>
            <w:tcBorders>
              <w:top w:val="nil"/>
              <w:left w:val="single" w:sz="4" w:space="0" w:color="auto"/>
              <w:bottom w:val="nil"/>
              <w:right w:val="nil"/>
            </w:tcBorders>
          </w:tcPr>
          <w:p w14:paraId="4CAE28FB" w14:textId="66554936" w:rsidR="004E2D08" w:rsidRPr="004E2D08" w:rsidRDefault="004E2D08" w:rsidP="00F16DC8">
            <w:pPr>
              <w:tabs>
                <w:tab w:val="left" w:pos="1206"/>
              </w:tabs>
              <w:spacing w:line="360" w:lineRule="auto"/>
              <w:jc w:val="center"/>
              <w:rPr>
                <w:color w:val="000000" w:themeColor="text1"/>
                <w:sz w:val="18"/>
                <w:szCs w:val="18"/>
                <w:lang w:val="en-US"/>
              </w:rPr>
            </w:pPr>
            <w:r w:rsidRPr="004E2D08">
              <w:rPr>
                <w:color w:val="000000" w:themeColor="text1"/>
                <w:sz w:val="18"/>
                <w:szCs w:val="18"/>
                <w:lang w:val="en-US"/>
              </w:rPr>
              <w:t>0.</w:t>
            </w:r>
            <w:r w:rsidR="0086242F">
              <w:rPr>
                <w:color w:val="000000" w:themeColor="text1"/>
                <w:sz w:val="18"/>
                <w:szCs w:val="18"/>
                <w:lang w:val="en-US"/>
              </w:rPr>
              <w:t>873</w:t>
            </w:r>
          </w:p>
        </w:tc>
      </w:tr>
      <w:tr w:rsidR="0086242F" w:rsidRPr="000B107D" w14:paraId="5159BE97" w14:textId="77777777" w:rsidTr="00F16DC8">
        <w:trPr>
          <w:trHeight w:val="63"/>
        </w:trPr>
        <w:tc>
          <w:tcPr>
            <w:tcW w:w="2835" w:type="dxa"/>
            <w:tcBorders>
              <w:top w:val="nil"/>
              <w:left w:val="nil"/>
              <w:bottom w:val="nil"/>
              <w:right w:val="single" w:sz="4" w:space="0" w:color="auto"/>
            </w:tcBorders>
          </w:tcPr>
          <w:p w14:paraId="19A302BE" w14:textId="77777777" w:rsidR="0086242F" w:rsidRDefault="0086242F" w:rsidP="0086242F">
            <w:pPr>
              <w:tabs>
                <w:tab w:val="left" w:pos="1206"/>
              </w:tabs>
              <w:spacing w:line="360" w:lineRule="auto"/>
              <w:jc w:val="center"/>
              <w:rPr>
                <w:sz w:val="18"/>
                <w:szCs w:val="18"/>
                <w:lang w:val="en-US"/>
              </w:rPr>
            </w:pPr>
            <w:r>
              <w:rPr>
                <w:sz w:val="18"/>
                <w:szCs w:val="18"/>
                <w:lang w:val="en-US"/>
              </w:rPr>
              <w:t>Debt</w:t>
            </w:r>
          </w:p>
          <w:p w14:paraId="1DACFB42" w14:textId="77777777" w:rsidR="0086242F" w:rsidRPr="000B107D" w:rsidRDefault="0086242F" w:rsidP="0086242F">
            <w:pPr>
              <w:tabs>
                <w:tab w:val="left" w:pos="1206"/>
              </w:tabs>
              <w:spacing w:line="360" w:lineRule="auto"/>
              <w:jc w:val="center"/>
              <w:rPr>
                <w:sz w:val="18"/>
                <w:szCs w:val="18"/>
                <w:lang w:val="en-US"/>
              </w:rPr>
            </w:pPr>
            <w:r>
              <w:rPr>
                <w:sz w:val="18"/>
                <w:szCs w:val="18"/>
                <w:lang w:val="en-US"/>
              </w:rPr>
              <w:t>Sports</w:t>
            </w:r>
          </w:p>
        </w:tc>
        <w:tc>
          <w:tcPr>
            <w:tcW w:w="3528" w:type="dxa"/>
            <w:tcBorders>
              <w:top w:val="nil"/>
              <w:left w:val="single" w:sz="4" w:space="0" w:color="auto"/>
              <w:bottom w:val="nil"/>
              <w:right w:val="single" w:sz="4" w:space="0" w:color="auto"/>
            </w:tcBorders>
          </w:tcPr>
          <w:p w14:paraId="102FCA5A" w14:textId="7E9B7BE8" w:rsidR="0086242F" w:rsidRPr="004E2D08" w:rsidRDefault="0086242F" w:rsidP="0086242F">
            <w:pPr>
              <w:tabs>
                <w:tab w:val="left" w:pos="1206"/>
              </w:tabs>
              <w:spacing w:line="360" w:lineRule="auto"/>
              <w:jc w:val="center"/>
              <w:rPr>
                <w:color w:val="000000" w:themeColor="text1"/>
                <w:sz w:val="18"/>
                <w:szCs w:val="18"/>
                <w:lang w:val="en-US"/>
              </w:rPr>
            </w:pPr>
            <w:r>
              <w:rPr>
                <w:color w:val="000000" w:themeColor="text1"/>
                <w:sz w:val="18"/>
                <w:szCs w:val="18"/>
                <w:lang w:val="en-US"/>
              </w:rPr>
              <w:t>0.912</w:t>
            </w:r>
          </w:p>
          <w:p w14:paraId="14729B17" w14:textId="2845E924" w:rsidR="0086242F" w:rsidRPr="00741789" w:rsidRDefault="0086242F" w:rsidP="0086242F">
            <w:pPr>
              <w:tabs>
                <w:tab w:val="left" w:pos="1206"/>
              </w:tabs>
              <w:spacing w:line="360" w:lineRule="auto"/>
              <w:jc w:val="center"/>
              <w:rPr>
                <w:color w:val="FF0000"/>
                <w:sz w:val="18"/>
                <w:szCs w:val="18"/>
                <w:lang w:val="en-US"/>
              </w:rPr>
            </w:pPr>
            <w:r w:rsidRPr="004E2D08">
              <w:rPr>
                <w:color w:val="000000" w:themeColor="text1"/>
                <w:sz w:val="18"/>
                <w:szCs w:val="18"/>
                <w:lang w:val="en-US"/>
              </w:rPr>
              <w:t>0.</w:t>
            </w:r>
            <w:r>
              <w:rPr>
                <w:color w:val="000000" w:themeColor="text1"/>
                <w:sz w:val="18"/>
                <w:szCs w:val="18"/>
                <w:lang w:val="en-US"/>
              </w:rPr>
              <w:t>583</w:t>
            </w:r>
          </w:p>
        </w:tc>
        <w:tc>
          <w:tcPr>
            <w:tcW w:w="2709" w:type="dxa"/>
            <w:tcBorders>
              <w:top w:val="nil"/>
              <w:left w:val="single" w:sz="4" w:space="0" w:color="auto"/>
              <w:bottom w:val="nil"/>
              <w:right w:val="nil"/>
            </w:tcBorders>
          </w:tcPr>
          <w:p w14:paraId="5685FF37" w14:textId="77777777" w:rsidR="0086242F" w:rsidRDefault="0086242F" w:rsidP="0086242F">
            <w:pPr>
              <w:tabs>
                <w:tab w:val="left" w:pos="1206"/>
              </w:tabs>
              <w:spacing w:line="360" w:lineRule="auto"/>
              <w:jc w:val="center"/>
              <w:rPr>
                <w:color w:val="000000" w:themeColor="text1"/>
                <w:sz w:val="18"/>
                <w:szCs w:val="18"/>
                <w:lang w:val="en-US"/>
              </w:rPr>
            </w:pPr>
            <w:r w:rsidRPr="004E2D08">
              <w:rPr>
                <w:color w:val="000000" w:themeColor="text1"/>
                <w:sz w:val="18"/>
                <w:szCs w:val="18"/>
                <w:lang w:val="en-US"/>
              </w:rPr>
              <w:t>0.</w:t>
            </w:r>
            <w:r>
              <w:rPr>
                <w:color w:val="000000" w:themeColor="text1"/>
                <w:sz w:val="18"/>
                <w:szCs w:val="18"/>
                <w:lang w:val="en-US"/>
              </w:rPr>
              <w:t>989</w:t>
            </w:r>
          </w:p>
          <w:p w14:paraId="27430669" w14:textId="7F8A5D87" w:rsidR="0086242F" w:rsidRPr="004E2D08" w:rsidRDefault="0086242F" w:rsidP="0086242F">
            <w:pPr>
              <w:tabs>
                <w:tab w:val="left" w:pos="1206"/>
              </w:tabs>
              <w:spacing w:line="360" w:lineRule="auto"/>
              <w:jc w:val="center"/>
              <w:rPr>
                <w:color w:val="000000" w:themeColor="text1"/>
                <w:sz w:val="18"/>
                <w:szCs w:val="18"/>
                <w:lang w:val="en-US"/>
              </w:rPr>
            </w:pPr>
            <w:r>
              <w:rPr>
                <w:color w:val="000000" w:themeColor="text1"/>
                <w:sz w:val="18"/>
                <w:szCs w:val="18"/>
                <w:lang w:val="en-US"/>
              </w:rPr>
              <w:t>0.925</w:t>
            </w:r>
          </w:p>
        </w:tc>
      </w:tr>
    </w:tbl>
    <w:p w14:paraId="72C0366A" w14:textId="4E528228" w:rsidR="009709E5" w:rsidRDefault="009709E5" w:rsidP="009709E5">
      <w:pPr>
        <w:tabs>
          <w:tab w:val="left" w:pos="1206"/>
        </w:tabs>
        <w:spacing w:line="360" w:lineRule="auto"/>
        <w:jc w:val="both"/>
        <w:rPr>
          <w:lang w:val="en-US"/>
        </w:rPr>
      </w:pPr>
    </w:p>
    <w:p w14:paraId="4DE2C0C8" w14:textId="788127AD" w:rsidR="009709E5" w:rsidRDefault="009709E5" w:rsidP="009709E5">
      <w:pPr>
        <w:tabs>
          <w:tab w:val="left" w:pos="1206"/>
        </w:tabs>
        <w:spacing w:line="360" w:lineRule="auto"/>
        <w:jc w:val="center"/>
        <w:rPr>
          <w:sz w:val="20"/>
          <w:szCs w:val="20"/>
          <w:lang w:val="en-US"/>
        </w:rPr>
      </w:pPr>
      <w:r w:rsidRPr="00D6390D">
        <w:rPr>
          <w:b/>
          <w:bCs/>
          <w:sz w:val="20"/>
          <w:szCs w:val="20"/>
          <w:lang w:val="en-US"/>
        </w:rPr>
        <w:t xml:space="preserve">Table </w:t>
      </w:r>
      <w:r w:rsidR="00A71B68">
        <w:rPr>
          <w:b/>
          <w:bCs/>
          <w:sz w:val="20"/>
          <w:szCs w:val="20"/>
          <w:lang w:val="en-US"/>
        </w:rPr>
        <w:t>11</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the Premier League.</w:t>
      </w:r>
    </w:p>
    <w:p w14:paraId="3AD3C2D1" w14:textId="68E58C36" w:rsidR="00DE3919" w:rsidRDefault="009F453B" w:rsidP="00DE3919">
      <w:pPr>
        <w:tabs>
          <w:tab w:val="left" w:pos="1206"/>
        </w:tabs>
        <w:spacing w:line="360" w:lineRule="auto"/>
        <w:jc w:val="both"/>
        <w:rPr>
          <w:sz w:val="24"/>
          <w:szCs w:val="24"/>
          <w:lang w:val="en-US"/>
        </w:rPr>
      </w:pPr>
      <w:r w:rsidRPr="009F453B">
        <w:rPr>
          <w:noProof/>
          <w:lang w:eastAsia="nl-BE"/>
        </w:rPr>
        <w:lastRenderedPageBreak/>
        <w:drawing>
          <wp:anchor distT="0" distB="0" distL="114300" distR="114300" simplePos="0" relativeHeight="251940864" behindDoc="0" locked="0" layoutInCell="1" allowOverlap="1" wp14:anchorId="2B596C80" wp14:editId="128CA2BF">
            <wp:simplePos x="0" y="0"/>
            <wp:positionH relativeFrom="column">
              <wp:posOffset>548005</wp:posOffset>
            </wp:positionH>
            <wp:positionV relativeFrom="paragraph">
              <wp:posOffset>874395</wp:posOffset>
            </wp:positionV>
            <wp:extent cx="4670425" cy="2654300"/>
            <wp:effectExtent l="0" t="0" r="0" b="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70425" cy="2654300"/>
                    </a:xfrm>
                    <a:prstGeom prst="rect">
                      <a:avLst/>
                    </a:prstGeom>
                  </pic:spPr>
                </pic:pic>
              </a:graphicData>
            </a:graphic>
            <wp14:sizeRelV relativeFrom="margin">
              <wp14:pctHeight>0</wp14:pctHeight>
            </wp14:sizeRelV>
          </wp:anchor>
        </w:drawing>
      </w:r>
      <w:r w:rsidR="00236752" w:rsidRPr="00236752">
        <w:rPr>
          <w:sz w:val="24"/>
          <w:szCs w:val="24"/>
          <w:lang w:val="en-US"/>
        </w:rPr>
        <w:t>The Premier League follows the results from the general model and indicates a</w:t>
      </w:r>
      <w:r w:rsidR="0032051A">
        <w:rPr>
          <w:sz w:val="24"/>
          <w:szCs w:val="24"/>
          <w:lang w:val="en-US"/>
        </w:rPr>
        <w:t xml:space="preserve"> significant </w:t>
      </w:r>
      <w:r w:rsidR="00236752" w:rsidRPr="00236752">
        <w:rPr>
          <w:sz w:val="24"/>
          <w:szCs w:val="24"/>
          <w:lang w:val="en-US"/>
        </w:rPr>
        <w:t xml:space="preserve"> relationship between the constructs</w:t>
      </w:r>
      <w:r w:rsidR="0032051A">
        <w:rPr>
          <w:sz w:val="24"/>
          <w:szCs w:val="24"/>
          <w:lang w:val="en-US"/>
        </w:rPr>
        <w:t xml:space="preserve">, </w:t>
      </w:r>
      <w:r w:rsidR="00236752" w:rsidRPr="00236752">
        <w:rPr>
          <w:sz w:val="24"/>
          <w:szCs w:val="24"/>
          <w:lang w:val="en-US"/>
        </w:rPr>
        <w:t>size and sports.</w:t>
      </w:r>
      <w:r>
        <w:rPr>
          <w:sz w:val="24"/>
          <w:szCs w:val="24"/>
          <w:lang w:val="en-US"/>
        </w:rPr>
        <w:t xml:space="preserve"> This relationship is higher </w:t>
      </w:r>
      <w:r w:rsidR="00034714">
        <w:rPr>
          <w:sz w:val="24"/>
          <w:szCs w:val="24"/>
          <w:lang w:val="en-US"/>
        </w:rPr>
        <w:t>than</w:t>
      </w:r>
      <w:r>
        <w:rPr>
          <w:sz w:val="24"/>
          <w:szCs w:val="24"/>
          <w:lang w:val="en-US"/>
        </w:rPr>
        <w:t xml:space="preserve"> in the general mode</w:t>
      </w:r>
      <w:r w:rsidR="003364B6">
        <w:rPr>
          <w:sz w:val="24"/>
          <w:szCs w:val="24"/>
          <w:lang w:val="en-US"/>
        </w:rPr>
        <w:t>l and</w:t>
      </w:r>
      <w:r>
        <w:rPr>
          <w:sz w:val="24"/>
          <w:szCs w:val="24"/>
          <w:lang w:val="en-US"/>
        </w:rPr>
        <w:t xml:space="preserve"> show a strong positive relationship</w:t>
      </w:r>
      <w:r w:rsidR="003364B6">
        <w:rPr>
          <w:sz w:val="24"/>
          <w:szCs w:val="24"/>
          <w:lang w:val="en-US"/>
        </w:rPr>
        <w:t xml:space="preserve"> as can be seen on figure</w:t>
      </w:r>
      <w:r w:rsidR="00DE3919">
        <w:rPr>
          <w:sz w:val="24"/>
          <w:szCs w:val="24"/>
          <w:lang w:val="en-US"/>
        </w:rPr>
        <w:t xml:space="preserve"> </w:t>
      </w:r>
      <w:r w:rsidR="00A71B68">
        <w:rPr>
          <w:sz w:val="24"/>
          <w:szCs w:val="24"/>
          <w:lang w:val="en-US"/>
        </w:rPr>
        <w:t>28</w:t>
      </w:r>
      <w:r w:rsidR="003364B6">
        <w:rPr>
          <w:sz w:val="24"/>
          <w:szCs w:val="24"/>
          <w:lang w:val="en-US"/>
        </w:rPr>
        <w:t xml:space="preserve">. </w:t>
      </w:r>
    </w:p>
    <w:p w14:paraId="3DBE7F16" w14:textId="7D9072EE" w:rsidR="004678A1" w:rsidRDefault="009F453B" w:rsidP="0065703B">
      <w:pPr>
        <w:tabs>
          <w:tab w:val="left" w:pos="1206"/>
        </w:tabs>
        <w:spacing w:line="360" w:lineRule="auto"/>
        <w:jc w:val="center"/>
        <w:rPr>
          <w:sz w:val="20"/>
          <w:szCs w:val="20"/>
          <w:lang w:val="en-US"/>
        </w:rPr>
      </w:pPr>
      <w:r w:rsidRPr="00AE799F">
        <w:rPr>
          <w:b/>
          <w:bCs/>
          <w:sz w:val="20"/>
          <w:szCs w:val="20"/>
          <w:lang w:val="en-US"/>
        </w:rPr>
        <w:t xml:space="preserve">Figure </w:t>
      </w:r>
      <w:r w:rsidR="00A71B68">
        <w:rPr>
          <w:b/>
          <w:bCs/>
          <w:sz w:val="20"/>
          <w:szCs w:val="20"/>
          <w:lang w:val="en-US"/>
        </w:rPr>
        <w:t>28</w:t>
      </w:r>
      <w:r w:rsidRPr="00AE799F">
        <w:rPr>
          <w:sz w:val="20"/>
          <w:szCs w:val="20"/>
          <w:lang w:val="en-US"/>
        </w:rPr>
        <w:t xml:space="preserve">. Presentation of the significant relationship between </w:t>
      </w:r>
      <w:r>
        <w:rPr>
          <w:sz w:val="20"/>
          <w:szCs w:val="20"/>
          <w:lang w:val="en-US"/>
        </w:rPr>
        <w:t>size</w:t>
      </w:r>
      <w:r w:rsidRPr="00AE799F">
        <w:rPr>
          <w:sz w:val="20"/>
          <w:szCs w:val="20"/>
          <w:lang w:val="en-US"/>
        </w:rPr>
        <w:t xml:space="preserve"> and </w:t>
      </w:r>
      <w:r>
        <w:rPr>
          <w:sz w:val="20"/>
          <w:szCs w:val="20"/>
          <w:lang w:val="en-US"/>
        </w:rPr>
        <w:t>s</w:t>
      </w:r>
      <w:r w:rsidRPr="00AE799F">
        <w:rPr>
          <w:sz w:val="20"/>
          <w:szCs w:val="20"/>
          <w:lang w:val="en-US"/>
        </w:rPr>
        <w:t>ports performance</w:t>
      </w:r>
      <w:r>
        <w:rPr>
          <w:sz w:val="20"/>
          <w:szCs w:val="20"/>
          <w:lang w:val="en-US"/>
        </w:rPr>
        <w:t xml:space="preserve"> in </w:t>
      </w:r>
      <w:r w:rsidR="008E78AF">
        <w:rPr>
          <w:sz w:val="20"/>
          <w:szCs w:val="20"/>
          <w:lang w:val="en-US"/>
        </w:rPr>
        <w:t>Premier League</w:t>
      </w:r>
      <w:r>
        <w:rPr>
          <w:sz w:val="20"/>
          <w:szCs w:val="20"/>
          <w:lang w:val="en-US"/>
        </w:rPr>
        <w:t>.</w:t>
      </w:r>
    </w:p>
    <w:p w14:paraId="2996224D" w14:textId="77777777" w:rsidR="0065703B" w:rsidRPr="009F453B" w:rsidRDefault="0065703B" w:rsidP="0065703B">
      <w:pPr>
        <w:tabs>
          <w:tab w:val="left" w:pos="1206"/>
        </w:tabs>
        <w:spacing w:line="360" w:lineRule="auto"/>
        <w:jc w:val="center"/>
        <w:rPr>
          <w:sz w:val="20"/>
          <w:szCs w:val="20"/>
          <w:lang w:val="en-US"/>
        </w:rPr>
      </w:pPr>
    </w:p>
    <w:p w14:paraId="3F115C78" w14:textId="4EAFC6C6" w:rsidR="009709E5" w:rsidRPr="00205422" w:rsidRDefault="009F453B" w:rsidP="009F453B">
      <w:pPr>
        <w:pStyle w:val="Heading3"/>
        <w:rPr>
          <w:rFonts w:asciiTheme="minorHAnsi" w:hAnsiTheme="minorHAnsi"/>
          <w:b/>
          <w:bCs/>
          <w:color w:val="000000" w:themeColor="text1"/>
          <w:sz w:val="26"/>
          <w:szCs w:val="26"/>
          <w:lang w:val="en-US"/>
        </w:rPr>
      </w:pPr>
      <w:bookmarkStart w:id="60" w:name="_Toc42431171"/>
      <w:r w:rsidRPr="00205422">
        <w:rPr>
          <w:rFonts w:asciiTheme="minorHAnsi" w:hAnsiTheme="minorHAnsi"/>
          <w:b/>
          <w:bCs/>
          <w:color w:val="000000" w:themeColor="text1"/>
          <w:sz w:val="26"/>
          <w:szCs w:val="26"/>
          <w:lang w:val="en-US"/>
        </w:rPr>
        <w:t xml:space="preserve">8.7.2 </w:t>
      </w:r>
      <w:r w:rsidR="00AF7C64" w:rsidRPr="00205422">
        <w:rPr>
          <w:rFonts w:asciiTheme="minorHAnsi" w:hAnsiTheme="minorHAnsi"/>
          <w:b/>
          <w:bCs/>
          <w:color w:val="000000" w:themeColor="text1"/>
          <w:sz w:val="26"/>
          <w:szCs w:val="26"/>
          <w:lang w:val="en-US"/>
        </w:rPr>
        <w:t>Bundesliga</w:t>
      </w:r>
      <w:r w:rsidRPr="00205422">
        <w:rPr>
          <w:rFonts w:asciiTheme="minorHAnsi" w:hAnsiTheme="minorHAnsi"/>
          <w:b/>
          <w:bCs/>
          <w:color w:val="000000" w:themeColor="text1"/>
          <w:sz w:val="26"/>
          <w:szCs w:val="26"/>
          <w:lang w:val="en-US"/>
        </w:rPr>
        <w:t xml:space="preserve"> (2)</w:t>
      </w:r>
      <w:bookmarkEnd w:id="60"/>
    </w:p>
    <w:p w14:paraId="0BD98D02" w14:textId="34032E57" w:rsidR="00AF7C64" w:rsidRDefault="00AF7C64" w:rsidP="00AF7C64">
      <w:pPr>
        <w:rPr>
          <w:lang w:val="en-US"/>
        </w:rPr>
      </w:pPr>
    </w:p>
    <w:p w14:paraId="6D54F061" w14:textId="650F7551" w:rsidR="00427671" w:rsidRPr="00151000" w:rsidRDefault="00AF7C64" w:rsidP="00151000">
      <w:pPr>
        <w:spacing w:line="360" w:lineRule="auto"/>
        <w:jc w:val="both"/>
        <w:rPr>
          <w:sz w:val="24"/>
          <w:szCs w:val="24"/>
          <w:lang w:val="en-US"/>
        </w:rPr>
      </w:pPr>
      <w:r w:rsidRPr="00034714">
        <w:rPr>
          <w:sz w:val="24"/>
          <w:szCs w:val="24"/>
          <w:lang w:val="en-US"/>
        </w:rPr>
        <w:t>The German football competitions is not showing any significant relationships, the same as in the results from 8.2.2. Also the measure of validity is scoring very low,</w:t>
      </w:r>
      <w:r w:rsidR="00836E45" w:rsidRPr="00034714">
        <w:rPr>
          <w:sz w:val="24"/>
          <w:szCs w:val="24"/>
          <w:lang w:val="en-US"/>
        </w:rPr>
        <w:t xml:space="preserve"> as displayed on table 12,</w:t>
      </w:r>
      <w:r w:rsidRPr="00034714">
        <w:rPr>
          <w:sz w:val="24"/>
          <w:szCs w:val="24"/>
          <w:lang w:val="en-US"/>
        </w:rPr>
        <w:t xml:space="preserve"> </w:t>
      </w:r>
      <w:r w:rsidR="00836E45" w:rsidRPr="00034714">
        <w:rPr>
          <w:sz w:val="24"/>
          <w:szCs w:val="24"/>
          <w:lang w:val="en-US"/>
        </w:rPr>
        <w:t>three</w:t>
      </w:r>
      <w:r w:rsidRPr="00034714">
        <w:rPr>
          <w:sz w:val="24"/>
          <w:szCs w:val="24"/>
          <w:lang w:val="en-US"/>
        </w:rPr>
        <w:t xml:space="preserve"> values score below 0.5 and therefore these results should be handled with care.</w:t>
      </w:r>
    </w:p>
    <w:tbl>
      <w:tblPr>
        <w:tblStyle w:val="TableGrid"/>
        <w:tblW w:w="0" w:type="auto"/>
        <w:tblLook w:val="04A0" w:firstRow="1" w:lastRow="0" w:firstColumn="1" w:lastColumn="0" w:noHBand="0" w:noVBand="1"/>
      </w:tblPr>
      <w:tblGrid>
        <w:gridCol w:w="2835"/>
        <w:gridCol w:w="3528"/>
        <w:gridCol w:w="2709"/>
      </w:tblGrid>
      <w:tr w:rsidR="0086242F" w:rsidRPr="000B107D" w14:paraId="6CFEEF18" w14:textId="77777777" w:rsidTr="00F16DC8">
        <w:tc>
          <w:tcPr>
            <w:tcW w:w="2835" w:type="dxa"/>
            <w:tcBorders>
              <w:top w:val="nil"/>
              <w:left w:val="nil"/>
              <w:bottom w:val="single" w:sz="4" w:space="0" w:color="auto"/>
              <w:right w:val="nil"/>
            </w:tcBorders>
          </w:tcPr>
          <w:p w14:paraId="4D7CEEBC" w14:textId="77777777" w:rsidR="0086242F" w:rsidRPr="000B107D" w:rsidRDefault="0086242F" w:rsidP="00F16DC8">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4CDF88A6" w14:textId="77777777" w:rsidR="0086242F" w:rsidRPr="000B107D" w:rsidRDefault="0086242F" w:rsidP="00F16DC8">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368A26CA" w14:textId="77777777" w:rsidR="0086242F" w:rsidRPr="000B107D" w:rsidRDefault="0086242F" w:rsidP="00F16DC8">
            <w:pPr>
              <w:tabs>
                <w:tab w:val="left" w:pos="1206"/>
              </w:tabs>
              <w:spacing w:line="360" w:lineRule="auto"/>
              <w:jc w:val="center"/>
              <w:rPr>
                <w:sz w:val="18"/>
                <w:szCs w:val="18"/>
                <w:lang w:val="en-US"/>
              </w:rPr>
            </w:pPr>
            <w:r w:rsidRPr="000B107D">
              <w:rPr>
                <w:sz w:val="18"/>
                <w:szCs w:val="18"/>
                <w:lang w:val="en-US"/>
              </w:rPr>
              <w:t>Reliability (ICR)</w:t>
            </w:r>
          </w:p>
        </w:tc>
      </w:tr>
      <w:tr w:rsidR="0086242F" w:rsidRPr="00E32C8E" w14:paraId="5D815B7F" w14:textId="77777777" w:rsidTr="00F16DC8">
        <w:tc>
          <w:tcPr>
            <w:tcW w:w="2835" w:type="dxa"/>
            <w:tcBorders>
              <w:top w:val="single" w:sz="4" w:space="0" w:color="auto"/>
              <w:left w:val="nil"/>
              <w:bottom w:val="nil"/>
              <w:right w:val="single" w:sz="4" w:space="0" w:color="auto"/>
            </w:tcBorders>
          </w:tcPr>
          <w:p w14:paraId="0B275226" w14:textId="77777777" w:rsidR="0086242F" w:rsidRPr="000B107D" w:rsidRDefault="0086242F" w:rsidP="00F16DC8">
            <w:pPr>
              <w:tabs>
                <w:tab w:val="left" w:pos="1206"/>
              </w:tabs>
              <w:spacing w:line="360" w:lineRule="auto"/>
              <w:jc w:val="center"/>
              <w:rPr>
                <w:sz w:val="18"/>
                <w:szCs w:val="18"/>
                <w:lang w:val="en-US"/>
              </w:rPr>
            </w:pPr>
            <w:r>
              <w:rPr>
                <w:sz w:val="18"/>
                <w:szCs w:val="18"/>
                <w:lang w:val="en-US"/>
              </w:rPr>
              <w:t>Size</w:t>
            </w:r>
          </w:p>
        </w:tc>
        <w:tc>
          <w:tcPr>
            <w:tcW w:w="3528" w:type="dxa"/>
            <w:tcBorders>
              <w:top w:val="single" w:sz="4" w:space="0" w:color="auto"/>
              <w:left w:val="single" w:sz="4" w:space="0" w:color="auto"/>
              <w:bottom w:val="nil"/>
              <w:right w:val="single" w:sz="4" w:space="0" w:color="auto"/>
            </w:tcBorders>
          </w:tcPr>
          <w:p w14:paraId="7E873AF7" w14:textId="7F3B92AD"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0.932</w:t>
            </w:r>
          </w:p>
        </w:tc>
        <w:tc>
          <w:tcPr>
            <w:tcW w:w="2709" w:type="dxa"/>
            <w:tcBorders>
              <w:top w:val="single" w:sz="4" w:space="0" w:color="auto"/>
              <w:left w:val="single" w:sz="4" w:space="0" w:color="auto"/>
              <w:bottom w:val="nil"/>
              <w:right w:val="nil"/>
            </w:tcBorders>
          </w:tcPr>
          <w:p w14:paraId="24EE1AA8" w14:textId="77BDBAB0"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0.992</w:t>
            </w:r>
          </w:p>
        </w:tc>
      </w:tr>
      <w:tr w:rsidR="0086242F" w:rsidRPr="000B107D" w14:paraId="5BBFED1C" w14:textId="77777777" w:rsidTr="00F16DC8">
        <w:tc>
          <w:tcPr>
            <w:tcW w:w="2835" w:type="dxa"/>
            <w:tcBorders>
              <w:top w:val="nil"/>
              <w:left w:val="nil"/>
              <w:bottom w:val="nil"/>
              <w:right w:val="single" w:sz="4" w:space="0" w:color="auto"/>
            </w:tcBorders>
          </w:tcPr>
          <w:p w14:paraId="46A00761" w14:textId="77777777" w:rsidR="0086242F" w:rsidRPr="000B107D" w:rsidRDefault="0086242F" w:rsidP="00F16DC8">
            <w:pPr>
              <w:tabs>
                <w:tab w:val="left" w:pos="1206"/>
              </w:tabs>
              <w:spacing w:line="360" w:lineRule="auto"/>
              <w:jc w:val="center"/>
              <w:rPr>
                <w:sz w:val="18"/>
                <w:szCs w:val="18"/>
                <w:lang w:val="en-US"/>
              </w:rPr>
            </w:pPr>
            <w:r>
              <w:rPr>
                <w:sz w:val="18"/>
                <w:szCs w:val="18"/>
                <w:lang w:val="en-US"/>
              </w:rPr>
              <w:t>Profitability</w:t>
            </w:r>
          </w:p>
        </w:tc>
        <w:tc>
          <w:tcPr>
            <w:tcW w:w="3528" w:type="dxa"/>
            <w:tcBorders>
              <w:top w:val="nil"/>
              <w:left w:val="single" w:sz="4" w:space="0" w:color="auto"/>
              <w:bottom w:val="nil"/>
              <w:right w:val="single" w:sz="4" w:space="0" w:color="auto"/>
            </w:tcBorders>
          </w:tcPr>
          <w:p w14:paraId="0447F1D4" w14:textId="34394CCC"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0.479</w:t>
            </w:r>
            <w:r w:rsidR="00D418D1" w:rsidRPr="0059757C">
              <w:rPr>
                <w:sz w:val="16"/>
                <w:szCs w:val="16"/>
                <w:lang w:val="en-US"/>
              </w:rPr>
              <w:t>°</w:t>
            </w:r>
          </w:p>
        </w:tc>
        <w:tc>
          <w:tcPr>
            <w:tcW w:w="2709" w:type="dxa"/>
            <w:tcBorders>
              <w:top w:val="nil"/>
              <w:left w:val="single" w:sz="4" w:space="0" w:color="auto"/>
              <w:bottom w:val="nil"/>
              <w:right w:val="nil"/>
            </w:tcBorders>
          </w:tcPr>
          <w:p w14:paraId="57150078" w14:textId="29430404"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0.863</w:t>
            </w:r>
          </w:p>
        </w:tc>
      </w:tr>
      <w:tr w:rsidR="0086242F" w:rsidRPr="000B107D" w14:paraId="40043B95" w14:textId="77777777" w:rsidTr="00F16DC8">
        <w:trPr>
          <w:trHeight w:val="63"/>
        </w:trPr>
        <w:tc>
          <w:tcPr>
            <w:tcW w:w="2835" w:type="dxa"/>
            <w:tcBorders>
              <w:top w:val="nil"/>
              <w:left w:val="nil"/>
              <w:bottom w:val="nil"/>
              <w:right w:val="single" w:sz="4" w:space="0" w:color="auto"/>
            </w:tcBorders>
          </w:tcPr>
          <w:p w14:paraId="6CF82C20" w14:textId="77777777" w:rsidR="0086242F" w:rsidRDefault="0086242F" w:rsidP="00F16DC8">
            <w:pPr>
              <w:tabs>
                <w:tab w:val="left" w:pos="1206"/>
              </w:tabs>
              <w:spacing w:line="360" w:lineRule="auto"/>
              <w:jc w:val="center"/>
              <w:rPr>
                <w:sz w:val="18"/>
                <w:szCs w:val="18"/>
                <w:lang w:val="en-US"/>
              </w:rPr>
            </w:pPr>
            <w:r>
              <w:rPr>
                <w:sz w:val="18"/>
                <w:szCs w:val="18"/>
                <w:lang w:val="en-US"/>
              </w:rPr>
              <w:t>Debt</w:t>
            </w:r>
          </w:p>
          <w:p w14:paraId="07C1C97B" w14:textId="77777777" w:rsidR="0086242F" w:rsidRPr="000B107D" w:rsidRDefault="0086242F" w:rsidP="00F16DC8">
            <w:pPr>
              <w:tabs>
                <w:tab w:val="left" w:pos="1206"/>
              </w:tabs>
              <w:spacing w:line="360" w:lineRule="auto"/>
              <w:jc w:val="center"/>
              <w:rPr>
                <w:sz w:val="18"/>
                <w:szCs w:val="18"/>
                <w:lang w:val="en-US"/>
              </w:rPr>
            </w:pPr>
            <w:r>
              <w:rPr>
                <w:sz w:val="18"/>
                <w:szCs w:val="18"/>
                <w:lang w:val="en-US"/>
              </w:rPr>
              <w:t>Sports</w:t>
            </w:r>
          </w:p>
        </w:tc>
        <w:tc>
          <w:tcPr>
            <w:tcW w:w="3528" w:type="dxa"/>
            <w:tcBorders>
              <w:top w:val="nil"/>
              <w:left w:val="single" w:sz="4" w:space="0" w:color="auto"/>
              <w:bottom w:val="nil"/>
              <w:right w:val="single" w:sz="4" w:space="0" w:color="auto"/>
            </w:tcBorders>
          </w:tcPr>
          <w:p w14:paraId="1D64B8F2" w14:textId="4FC4CD93"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0.202</w:t>
            </w:r>
            <w:r w:rsidR="00D418D1" w:rsidRPr="0059757C">
              <w:rPr>
                <w:sz w:val="16"/>
                <w:szCs w:val="16"/>
                <w:lang w:val="en-US"/>
              </w:rPr>
              <w:t>°</w:t>
            </w:r>
          </w:p>
          <w:p w14:paraId="32BDEFCB" w14:textId="6EC67D60" w:rsidR="0086242F" w:rsidRPr="0059757C" w:rsidRDefault="0086242F"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0.424</w:t>
            </w:r>
            <w:r w:rsidR="00D418D1" w:rsidRPr="0059757C">
              <w:rPr>
                <w:sz w:val="16"/>
                <w:szCs w:val="16"/>
                <w:lang w:val="en-US"/>
              </w:rPr>
              <w:t>°</w:t>
            </w:r>
          </w:p>
        </w:tc>
        <w:tc>
          <w:tcPr>
            <w:tcW w:w="2709" w:type="dxa"/>
            <w:tcBorders>
              <w:top w:val="nil"/>
              <w:left w:val="single" w:sz="4" w:space="0" w:color="auto"/>
              <w:bottom w:val="nil"/>
              <w:right w:val="nil"/>
            </w:tcBorders>
          </w:tcPr>
          <w:p w14:paraId="759A8D77" w14:textId="15440D7F" w:rsidR="0086242F"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0.025</w:t>
            </w:r>
            <w:r w:rsidR="00D418D1" w:rsidRPr="0059757C">
              <w:rPr>
                <w:sz w:val="16"/>
                <w:szCs w:val="16"/>
                <w:lang w:val="en-US"/>
              </w:rPr>
              <w:t>°</w:t>
            </w:r>
          </w:p>
          <w:p w14:paraId="468D9119" w14:textId="629C16B3"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0.805</w:t>
            </w:r>
          </w:p>
        </w:tc>
      </w:tr>
    </w:tbl>
    <w:p w14:paraId="620A6C9D" w14:textId="77777777" w:rsidR="00804DA5" w:rsidRDefault="00804DA5" w:rsidP="00804DA5">
      <w:pPr>
        <w:tabs>
          <w:tab w:val="left" w:pos="1206"/>
        </w:tabs>
        <w:spacing w:line="360" w:lineRule="auto"/>
        <w:jc w:val="center"/>
        <w:rPr>
          <w:sz w:val="16"/>
          <w:szCs w:val="16"/>
          <w:lang w:val="en-US"/>
        </w:rPr>
      </w:pPr>
    </w:p>
    <w:p w14:paraId="4B9B368E" w14:textId="3C92AD2D" w:rsidR="00D418D1" w:rsidRPr="00D418D1" w:rsidRDefault="00D418D1" w:rsidP="00804DA5">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7D6E9240" w14:textId="08B61047" w:rsidR="0086242F" w:rsidRDefault="009709E5" w:rsidP="003364B6">
      <w:pPr>
        <w:tabs>
          <w:tab w:val="left" w:pos="1206"/>
        </w:tabs>
        <w:spacing w:line="360" w:lineRule="auto"/>
        <w:jc w:val="center"/>
        <w:rPr>
          <w:sz w:val="20"/>
          <w:szCs w:val="20"/>
          <w:lang w:val="en-US"/>
        </w:rPr>
      </w:pPr>
      <w:r w:rsidRPr="00D6390D">
        <w:rPr>
          <w:b/>
          <w:bCs/>
          <w:sz w:val="20"/>
          <w:szCs w:val="20"/>
          <w:lang w:val="en-US"/>
        </w:rPr>
        <w:t xml:space="preserve">Table </w:t>
      </w:r>
      <w:r w:rsidR="00A71B68">
        <w:rPr>
          <w:b/>
          <w:bCs/>
          <w:sz w:val="20"/>
          <w:szCs w:val="20"/>
          <w:lang w:val="en-US"/>
        </w:rPr>
        <w:t>12</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the Bundesliga.</w:t>
      </w:r>
    </w:p>
    <w:p w14:paraId="31E01B9F" w14:textId="0672B244" w:rsidR="0065703B" w:rsidRDefault="0065703B" w:rsidP="003364B6">
      <w:pPr>
        <w:tabs>
          <w:tab w:val="left" w:pos="1206"/>
        </w:tabs>
        <w:spacing w:line="360" w:lineRule="auto"/>
        <w:jc w:val="center"/>
        <w:rPr>
          <w:sz w:val="20"/>
          <w:szCs w:val="20"/>
          <w:lang w:val="en-US"/>
        </w:rPr>
      </w:pPr>
    </w:p>
    <w:p w14:paraId="792D85EF" w14:textId="62781A9B" w:rsidR="00D418D1" w:rsidRDefault="00D418D1" w:rsidP="003364B6">
      <w:pPr>
        <w:tabs>
          <w:tab w:val="left" w:pos="1206"/>
        </w:tabs>
        <w:spacing w:line="360" w:lineRule="auto"/>
        <w:jc w:val="center"/>
        <w:rPr>
          <w:sz w:val="20"/>
          <w:szCs w:val="20"/>
          <w:lang w:val="en-US"/>
        </w:rPr>
      </w:pPr>
    </w:p>
    <w:p w14:paraId="34A1A505" w14:textId="77777777" w:rsidR="00D418D1" w:rsidRPr="003364B6" w:rsidRDefault="00D418D1" w:rsidP="003364B6">
      <w:pPr>
        <w:tabs>
          <w:tab w:val="left" w:pos="1206"/>
        </w:tabs>
        <w:spacing w:line="360" w:lineRule="auto"/>
        <w:jc w:val="center"/>
        <w:rPr>
          <w:sz w:val="20"/>
          <w:szCs w:val="20"/>
          <w:lang w:val="en-US"/>
        </w:rPr>
      </w:pPr>
    </w:p>
    <w:p w14:paraId="46126C69" w14:textId="05420293" w:rsidR="009709E5" w:rsidRPr="00205422" w:rsidRDefault="00AF7C64" w:rsidP="00AF7C64">
      <w:pPr>
        <w:pStyle w:val="Heading3"/>
        <w:rPr>
          <w:rFonts w:asciiTheme="minorHAnsi" w:hAnsiTheme="minorHAnsi"/>
          <w:b/>
          <w:bCs/>
          <w:color w:val="000000" w:themeColor="text1"/>
          <w:sz w:val="26"/>
          <w:szCs w:val="26"/>
          <w:lang w:val="en-US"/>
        </w:rPr>
      </w:pPr>
      <w:bookmarkStart w:id="61" w:name="_Toc42431172"/>
      <w:r w:rsidRPr="00205422">
        <w:rPr>
          <w:rFonts w:asciiTheme="minorHAnsi" w:hAnsiTheme="minorHAnsi"/>
          <w:b/>
          <w:bCs/>
          <w:color w:val="000000" w:themeColor="text1"/>
          <w:sz w:val="26"/>
          <w:szCs w:val="26"/>
          <w:lang w:val="en-US"/>
        </w:rPr>
        <w:lastRenderedPageBreak/>
        <w:t xml:space="preserve">8.7.3 </w:t>
      </w:r>
      <w:proofErr w:type="spellStart"/>
      <w:r w:rsidRPr="00205422">
        <w:rPr>
          <w:rFonts w:asciiTheme="minorHAnsi" w:hAnsiTheme="minorHAnsi"/>
          <w:b/>
          <w:bCs/>
          <w:color w:val="000000" w:themeColor="text1"/>
          <w:sz w:val="26"/>
          <w:szCs w:val="26"/>
          <w:lang w:val="en-US"/>
        </w:rPr>
        <w:t>Jupiler</w:t>
      </w:r>
      <w:proofErr w:type="spellEnd"/>
      <w:r w:rsidRPr="00205422">
        <w:rPr>
          <w:rFonts w:asciiTheme="minorHAnsi" w:hAnsiTheme="minorHAnsi"/>
          <w:b/>
          <w:bCs/>
          <w:color w:val="000000" w:themeColor="text1"/>
          <w:sz w:val="26"/>
          <w:szCs w:val="26"/>
          <w:lang w:val="en-US"/>
        </w:rPr>
        <w:t xml:space="preserve"> Pro League (2)</w:t>
      </w:r>
      <w:bookmarkEnd w:id="61"/>
    </w:p>
    <w:p w14:paraId="50698237" w14:textId="7AB55663" w:rsidR="00AF7C64" w:rsidRDefault="00AF7C64" w:rsidP="00AF7C64">
      <w:pPr>
        <w:rPr>
          <w:lang w:val="en-US"/>
        </w:rPr>
      </w:pPr>
    </w:p>
    <w:p w14:paraId="1B90EA4A" w14:textId="2B6B8DB8" w:rsidR="0065703B" w:rsidRPr="003364B6" w:rsidRDefault="00AF7C64" w:rsidP="003364B6">
      <w:pPr>
        <w:spacing w:line="360" w:lineRule="auto"/>
        <w:jc w:val="both"/>
        <w:rPr>
          <w:sz w:val="24"/>
          <w:szCs w:val="24"/>
          <w:lang w:val="en-US"/>
        </w:rPr>
      </w:pPr>
      <w:r w:rsidRPr="003364B6">
        <w:rPr>
          <w:sz w:val="24"/>
          <w:szCs w:val="24"/>
          <w:lang w:val="en-US"/>
        </w:rPr>
        <w:t xml:space="preserve">The </w:t>
      </w:r>
      <w:proofErr w:type="spellStart"/>
      <w:r w:rsidRPr="003364B6">
        <w:rPr>
          <w:sz w:val="24"/>
          <w:szCs w:val="24"/>
          <w:lang w:val="en-US"/>
        </w:rPr>
        <w:t>Jupiler</w:t>
      </w:r>
      <w:proofErr w:type="spellEnd"/>
      <w:r w:rsidRPr="003364B6">
        <w:rPr>
          <w:sz w:val="24"/>
          <w:szCs w:val="24"/>
          <w:lang w:val="en-US"/>
        </w:rPr>
        <w:t xml:space="preserve"> Pro League shows the same pattern as the German football league</w:t>
      </w:r>
      <w:r w:rsidR="003364B6" w:rsidRPr="003364B6">
        <w:rPr>
          <w:sz w:val="24"/>
          <w:szCs w:val="24"/>
          <w:lang w:val="en-US"/>
        </w:rPr>
        <w:t xml:space="preserve"> and no significant relationships can be found between the different constructs</w:t>
      </w:r>
      <w:r w:rsidR="003364B6">
        <w:rPr>
          <w:sz w:val="24"/>
          <w:szCs w:val="24"/>
          <w:lang w:val="en-US"/>
        </w:rPr>
        <w:t xml:space="preserve">, as can be seen in </w:t>
      </w:r>
      <w:r w:rsidR="00836E45">
        <w:rPr>
          <w:sz w:val="24"/>
          <w:szCs w:val="24"/>
          <w:lang w:val="en-US"/>
        </w:rPr>
        <w:t xml:space="preserve">on table </w:t>
      </w:r>
      <w:r w:rsidR="00034714">
        <w:rPr>
          <w:sz w:val="24"/>
          <w:szCs w:val="24"/>
          <w:lang w:val="en-US"/>
        </w:rPr>
        <w:t xml:space="preserve">13 </w:t>
      </w:r>
      <w:r w:rsidR="00836E45">
        <w:rPr>
          <w:sz w:val="24"/>
          <w:szCs w:val="24"/>
          <w:lang w:val="en-US"/>
        </w:rPr>
        <w:t>and in a</w:t>
      </w:r>
      <w:r w:rsidR="003364B6">
        <w:rPr>
          <w:sz w:val="24"/>
          <w:szCs w:val="24"/>
          <w:lang w:val="en-US"/>
        </w:rPr>
        <w:t xml:space="preserve">ppendix </w:t>
      </w:r>
      <w:r w:rsidR="00B52E79">
        <w:rPr>
          <w:sz w:val="24"/>
          <w:szCs w:val="24"/>
          <w:lang w:val="en-US"/>
        </w:rPr>
        <w:t>V</w:t>
      </w:r>
      <w:r w:rsidR="003364B6">
        <w:rPr>
          <w:sz w:val="24"/>
          <w:szCs w:val="24"/>
          <w:lang w:val="en-US"/>
        </w:rPr>
        <w:t xml:space="preserve">. The validity is once again scoring rather low with two values below 0.5 and two close to that value. </w:t>
      </w:r>
    </w:p>
    <w:tbl>
      <w:tblPr>
        <w:tblStyle w:val="TableGrid"/>
        <w:tblW w:w="0" w:type="auto"/>
        <w:tblLook w:val="04A0" w:firstRow="1" w:lastRow="0" w:firstColumn="1" w:lastColumn="0" w:noHBand="0" w:noVBand="1"/>
      </w:tblPr>
      <w:tblGrid>
        <w:gridCol w:w="2835"/>
        <w:gridCol w:w="3528"/>
        <w:gridCol w:w="2709"/>
      </w:tblGrid>
      <w:tr w:rsidR="009709E5" w:rsidRPr="000B107D" w14:paraId="54529464" w14:textId="77777777" w:rsidTr="00F16DC8">
        <w:tc>
          <w:tcPr>
            <w:tcW w:w="2835" w:type="dxa"/>
            <w:tcBorders>
              <w:top w:val="nil"/>
              <w:left w:val="nil"/>
              <w:bottom w:val="single" w:sz="4" w:space="0" w:color="auto"/>
              <w:right w:val="nil"/>
            </w:tcBorders>
          </w:tcPr>
          <w:p w14:paraId="4527FE0A" w14:textId="77777777" w:rsidR="009709E5" w:rsidRPr="000B107D" w:rsidRDefault="009709E5" w:rsidP="00F16DC8">
            <w:pPr>
              <w:tabs>
                <w:tab w:val="left" w:pos="1206"/>
              </w:tabs>
              <w:spacing w:line="360" w:lineRule="auto"/>
              <w:jc w:val="center"/>
              <w:rPr>
                <w:sz w:val="18"/>
                <w:szCs w:val="18"/>
                <w:lang w:val="en-US"/>
              </w:rPr>
            </w:pPr>
            <w:r w:rsidRPr="000B107D">
              <w:rPr>
                <w:sz w:val="18"/>
                <w:szCs w:val="18"/>
                <w:lang w:val="en-US"/>
              </w:rPr>
              <w:t>Latent Variables</w:t>
            </w:r>
          </w:p>
        </w:tc>
        <w:tc>
          <w:tcPr>
            <w:tcW w:w="3528" w:type="dxa"/>
            <w:tcBorders>
              <w:top w:val="nil"/>
              <w:left w:val="nil"/>
              <w:bottom w:val="single" w:sz="4" w:space="0" w:color="auto"/>
              <w:right w:val="nil"/>
            </w:tcBorders>
          </w:tcPr>
          <w:p w14:paraId="2A499DC0" w14:textId="77777777" w:rsidR="009709E5" w:rsidRPr="000B107D" w:rsidRDefault="009709E5" w:rsidP="00F16DC8">
            <w:pPr>
              <w:tabs>
                <w:tab w:val="left" w:pos="1206"/>
              </w:tabs>
              <w:spacing w:line="360" w:lineRule="auto"/>
              <w:jc w:val="center"/>
              <w:rPr>
                <w:sz w:val="18"/>
                <w:szCs w:val="18"/>
                <w:lang w:val="en-US"/>
              </w:rPr>
            </w:pPr>
            <w:r w:rsidRPr="000B107D">
              <w:rPr>
                <w:sz w:val="18"/>
                <w:szCs w:val="18"/>
                <w:lang w:val="en-US"/>
              </w:rPr>
              <w:t>Convergent Validity (AVE)</w:t>
            </w:r>
          </w:p>
        </w:tc>
        <w:tc>
          <w:tcPr>
            <w:tcW w:w="2709" w:type="dxa"/>
            <w:tcBorders>
              <w:top w:val="nil"/>
              <w:left w:val="nil"/>
              <w:bottom w:val="single" w:sz="4" w:space="0" w:color="auto"/>
              <w:right w:val="nil"/>
            </w:tcBorders>
          </w:tcPr>
          <w:p w14:paraId="6535999A" w14:textId="77777777" w:rsidR="009709E5" w:rsidRPr="000B107D" w:rsidRDefault="009709E5" w:rsidP="00F16DC8">
            <w:pPr>
              <w:tabs>
                <w:tab w:val="left" w:pos="1206"/>
              </w:tabs>
              <w:spacing w:line="360" w:lineRule="auto"/>
              <w:jc w:val="center"/>
              <w:rPr>
                <w:sz w:val="18"/>
                <w:szCs w:val="18"/>
                <w:lang w:val="en-US"/>
              </w:rPr>
            </w:pPr>
            <w:r w:rsidRPr="000B107D">
              <w:rPr>
                <w:sz w:val="18"/>
                <w:szCs w:val="18"/>
                <w:lang w:val="en-US"/>
              </w:rPr>
              <w:t>Reliability (ICR)</w:t>
            </w:r>
          </w:p>
        </w:tc>
      </w:tr>
      <w:tr w:rsidR="009709E5" w:rsidRPr="004E2D08" w14:paraId="5595A782" w14:textId="77777777" w:rsidTr="00F16DC8">
        <w:tc>
          <w:tcPr>
            <w:tcW w:w="2835" w:type="dxa"/>
            <w:tcBorders>
              <w:top w:val="single" w:sz="4" w:space="0" w:color="auto"/>
              <w:left w:val="nil"/>
              <w:bottom w:val="nil"/>
              <w:right w:val="single" w:sz="4" w:space="0" w:color="auto"/>
            </w:tcBorders>
          </w:tcPr>
          <w:p w14:paraId="7F13AC4C" w14:textId="77777777" w:rsidR="009709E5" w:rsidRPr="000B107D" w:rsidRDefault="009709E5" w:rsidP="00F16DC8">
            <w:pPr>
              <w:tabs>
                <w:tab w:val="left" w:pos="1206"/>
              </w:tabs>
              <w:spacing w:line="360" w:lineRule="auto"/>
              <w:jc w:val="center"/>
              <w:rPr>
                <w:sz w:val="18"/>
                <w:szCs w:val="18"/>
                <w:lang w:val="en-US"/>
              </w:rPr>
            </w:pPr>
            <w:r>
              <w:rPr>
                <w:sz w:val="18"/>
                <w:szCs w:val="18"/>
                <w:lang w:val="en-US"/>
              </w:rPr>
              <w:t>Size</w:t>
            </w:r>
          </w:p>
        </w:tc>
        <w:tc>
          <w:tcPr>
            <w:tcW w:w="3528" w:type="dxa"/>
            <w:tcBorders>
              <w:top w:val="single" w:sz="4" w:space="0" w:color="auto"/>
              <w:left w:val="single" w:sz="4" w:space="0" w:color="auto"/>
              <w:bottom w:val="nil"/>
              <w:right w:val="single" w:sz="4" w:space="0" w:color="auto"/>
            </w:tcBorders>
          </w:tcPr>
          <w:p w14:paraId="30C5D5FF" w14:textId="3B0A3A51" w:rsidR="009709E5" w:rsidRPr="0059757C" w:rsidRDefault="009709E5" w:rsidP="009709E5">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0.623</w:t>
            </w:r>
          </w:p>
        </w:tc>
        <w:tc>
          <w:tcPr>
            <w:tcW w:w="2709" w:type="dxa"/>
            <w:tcBorders>
              <w:top w:val="single" w:sz="4" w:space="0" w:color="auto"/>
              <w:left w:val="single" w:sz="4" w:space="0" w:color="auto"/>
              <w:bottom w:val="nil"/>
              <w:right w:val="nil"/>
            </w:tcBorders>
          </w:tcPr>
          <w:p w14:paraId="30AF712D" w14:textId="38904BDB"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0.942</w:t>
            </w:r>
          </w:p>
        </w:tc>
      </w:tr>
      <w:tr w:rsidR="009709E5" w:rsidRPr="004E2D08" w14:paraId="40708F53" w14:textId="77777777" w:rsidTr="00F16DC8">
        <w:tc>
          <w:tcPr>
            <w:tcW w:w="2835" w:type="dxa"/>
            <w:tcBorders>
              <w:top w:val="nil"/>
              <w:left w:val="nil"/>
              <w:bottom w:val="nil"/>
              <w:right w:val="single" w:sz="4" w:space="0" w:color="auto"/>
            </w:tcBorders>
          </w:tcPr>
          <w:p w14:paraId="69481019" w14:textId="77777777" w:rsidR="009709E5" w:rsidRPr="000B107D" w:rsidRDefault="009709E5" w:rsidP="00F16DC8">
            <w:pPr>
              <w:tabs>
                <w:tab w:val="left" w:pos="1206"/>
              </w:tabs>
              <w:spacing w:line="360" w:lineRule="auto"/>
              <w:jc w:val="center"/>
              <w:rPr>
                <w:sz w:val="18"/>
                <w:szCs w:val="18"/>
                <w:lang w:val="en-US"/>
              </w:rPr>
            </w:pPr>
            <w:r>
              <w:rPr>
                <w:sz w:val="18"/>
                <w:szCs w:val="18"/>
                <w:lang w:val="en-US"/>
              </w:rPr>
              <w:t>Profitability</w:t>
            </w:r>
          </w:p>
        </w:tc>
        <w:tc>
          <w:tcPr>
            <w:tcW w:w="3528" w:type="dxa"/>
            <w:tcBorders>
              <w:top w:val="nil"/>
              <w:left w:val="single" w:sz="4" w:space="0" w:color="auto"/>
              <w:bottom w:val="nil"/>
              <w:right w:val="single" w:sz="4" w:space="0" w:color="auto"/>
            </w:tcBorders>
          </w:tcPr>
          <w:p w14:paraId="0C9E822D" w14:textId="1B9C12BE" w:rsidR="009709E5" w:rsidRPr="0059757C" w:rsidRDefault="009709E5" w:rsidP="009709E5">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0.326</w:t>
            </w:r>
            <w:r w:rsidR="00D418D1" w:rsidRPr="0059757C">
              <w:rPr>
                <w:sz w:val="16"/>
                <w:szCs w:val="16"/>
                <w:lang w:val="en-US"/>
              </w:rPr>
              <w:t>°</w:t>
            </w:r>
          </w:p>
        </w:tc>
        <w:tc>
          <w:tcPr>
            <w:tcW w:w="2709" w:type="dxa"/>
            <w:tcBorders>
              <w:top w:val="nil"/>
              <w:left w:val="single" w:sz="4" w:space="0" w:color="auto"/>
              <w:bottom w:val="nil"/>
              <w:right w:val="nil"/>
            </w:tcBorders>
          </w:tcPr>
          <w:p w14:paraId="37F4ABD3" w14:textId="6E4DF1AE"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0.641</w:t>
            </w:r>
            <w:r w:rsidR="00D418D1" w:rsidRPr="0059757C">
              <w:rPr>
                <w:sz w:val="16"/>
                <w:szCs w:val="16"/>
                <w:lang w:val="en-US"/>
              </w:rPr>
              <w:t>°</w:t>
            </w:r>
          </w:p>
        </w:tc>
      </w:tr>
      <w:tr w:rsidR="009709E5" w:rsidRPr="004E2D08" w14:paraId="35CCAFE8" w14:textId="77777777" w:rsidTr="00F16DC8">
        <w:trPr>
          <w:trHeight w:val="63"/>
        </w:trPr>
        <w:tc>
          <w:tcPr>
            <w:tcW w:w="2835" w:type="dxa"/>
            <w:tcBorders>
              <w:top w:val="nil"/>
              <w:left w:val="nil"/>
              <w:bottom w:val="nil"/>
              <w:right w:val="single" w:sz="4" w:space="0" w:color="auto"/>
            </w:tcBorders>
          </w:tcPr>
          <w:p w14:paraId="39373C8B" w14:textId="369BB6FD" w:rsidR="009709E5" w:rsidRDefault="009709E5" w:rsidP="009709E5">
            <w:pPr>
              <w:tabs>
                <w:tab w:val="left" w:pos="1206"/>
              </w:tabs>
              <w:spacing w:line="360" w:lineRule="auto"/>
              <w:jc w:val="center"/>
              <w:rPr>
                <w:sz w:val="18"/>
                <w:szCs w:val="18"/>
                <w:lang w:val="en-US"/>
              </w:rPr>
            </w:pPr>
            <w:r>
              <w:rPr>
                <w:sz w:val="18"/>
                <w:szCs w:val="18"/>
                <w:lang w:val="en-US"/>
              </w:rPr>
              <w:t>Debt</w:t>
            </w:r>
          </w:p>
          <w:p w14:paraId="171A6EB9" w14:textId="77777777" w:rsidR="009709E5" w:rsidRPr="000B107D" w:rsidRDefault="009709E5" w:rsidP="00F16DC8">
            <w:pPr>
              <w:tabs>
                <w:tab w:val="left" w:pos="1206"/>
              </w:tabs>
              <w:spacing w:line="360" w:lineRule="auto"/>
              <w:jc w:val="center"/>
              <w:rPr>
                <w:sz w:val="18"/>
                <w:szCs w:val="18"/>
                <w:lang w:val="en-US"/>
              </w:rPr>
            </w:pPr>
            <w:r>
              <w:rPr>
                <w:sz w:val="18"/>
                <w:szCs w:val="18"/>
                <w:lang w:val="en-US"/>
              </w:rPr>
              <w:t>Sports</w:t>
            </w:r>
          </w:p>
        </w:tc>
        <w:tc>
          <w:tcPr>
            <w:tcW w:w="3528" w:type="dxa"/>
            <w:tcBorders>
              <w:top w:val="nil"/>
              <w:left w:val="single" w:sz="4" w:space="0" w:color="auto"/>
              <w:bottom w:val="nil"/>
              <w:right w:val="single" w:sz="4" w:space="0" w:color="auto"/>
            </w:tcBorders>
          </w:tcPr>
          <w:p w14:paraId="587BE910" w14:textId="77777777"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0.568</w:t>
            </w:r>
          </w:p>
          <w:p w14:paraId="3577FB58" w14:textId="4D87D046"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0.490</w:t>
            </w:r>
            <w:r w:rsidR="00D418D1" w:rsidRPr="0059757C">
              <w:rPr>
                <w:sz w:val="16"/>
                <w:szCs w:val="16"/>
                <w:lang w:val="en-US"/>
              </w:rPr>
              <w:t>°</w:t>
            </w:r>
          </w:p>
        </w:tc>
        <w:tc>
          <w:tcPr>
            <w:tcW w:w="2709" w:type="dxa"/>
            <w:tcBorders>
              <w:top w:val="nil"/>
              <w:left w:val="single" w:sz="4" w:space="0" w:color="auto"/>
              <w:bottom w:val="nil"/>
              <w:right w:val="nil"/>
            </w:tcBorders>
          </w:tcPr>
          <w:p w14:paraId="56F24000" w14:textId="15511C06"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0.926</w:t>
            </w:r>
          </w:p>
          <w:p w14:paraId="268E2275" w14:textId="64812B42" w:rsidR="009709E5" w:rsidRPr="0059757C" w:rsidRDefault="009709E5" w:rsidP="00F16DC8">
            <w:pPr>
              <w:tabs>
                <w:tab w:val="left" w:pos="1206"/>
              </w:tabs>
              <w:spacing w:line="360" w:lineRule="auto"/>
              <w:jc w:val="center"/>
              <w:rPr>
                <w:color w:val="000000" w:themeColor="text1"/>
                <w:sz w:val="18"/>
                <w:szCs w:val="18"/>
                <w:lang w:val="en-US"/>
              </w:rPr>
            </w:pPr>
            <w:r w:rsidRPr="0059757C">
              <w:rPr>
                <w:color w:val="000000" w:themeColor="text1"/>
                <w:sz w:val="18"/>
                <w:szCs w:val="18"/>
                <w:lang w:val="en-US"/>
              </w:rPr>
              <w:t>0.904</w:t>
            </w:r>
          </w:p>
        </w:tc>
      </w:tr>
    </w:tbl>
    <w:p w14:paraId="35B41A9C" w14:textId="77777777" w:rsidR="00D418D1" w:rsidRDefault="00D418D1" w:rsidP="00DC2922">
      <w:pPr>
        <w:tabs>
          <w:tab w:val="left" w:pos="1206"/>
        </w:tabs>
        <w:spacing w:line="360" w:lineRule="auto"/>
        <w:jc w:val="center"/>
        <w:rPr>
          <w:b/>
          <w:bCs/>
          <w:sz w:val="20"/>
          <w:szCs w:val="20"/>
          <w:lang w:val="en-US"/>
        </w:rPr>
      </w:pPr>
    </w:p>
    <w:p w14:paraId="00C1674D" w14:textId="77777777" w:rsidR="00D418D1" w:rsidRPr="00D418D1" w:rsidRDefault="00D418D1" w:rsidP="00D418D1">
      <w:pPr>
        <w:tabs>
          <w:tab w:val="left" w:pos="1206"/>
        </w:tabs>
        <w:spacing w:line="360" w:lineRule="auto"/>
        <w:jc w:val="center"/>
        <w:rPr>
          <w:sz w:val="16"/>
          <w:szCs w:val="16"/>
          <w:lang w:val="en-US"/>
        </w:rPr>
      </w:pPr>
      <w:r w:rsidRPr="0059757C">
        <w:rPr>
          <w:sz w:val="16"/>
          <w:szCs w:val="16"/>
          <w:lang w:val="en-US"/>
        </w:rPr>
        <w:t xml:space="preserve">°: below </w:t>
      </w:r>
      <w:r>
        <w:rPr>
          <w:sz w:val="16"/>
          <w:szCs w:val="16"/>
          <w:lang w:val="en-US"/>
        </w:rPr>
        <w:t>minimum value</w:t>
      </w:r>
    </w:p>
    <w:p w14:paraId="37419F42" w14:textId="0C69E00C" w:rsidR="004678A1" w:rsidRPr="000E623A" w:rsidRDefault="009709E5" w:rsidP="000E623A">
      <w:pPr>
        <w:tabs>
          <w:tab w:val="left" w:pos="1206"/>
        </w:tabs>
        <w:spacing w:line="360" w:lineRule="auto"/>
        <w:jc w:val="center"/>
        <w:rPr>
          <w:sz w:val="20"/>
          <w:szCs w:val="20"/>
          <w:lang w:val="en-US"/>
        </w:rPr>
      </w:pPr>
      <w:r w:rsidRPr="00D6390D">
        <w:rPr>
          <w:b/>
          <w:bCs/>
          <w:sz w:val="20"/>
          <w:szCs w:val="20"/>
          <w:lang w:val="en-US"/>
        </w:rPr>
        <w:t xml:space="preserve">Table </w:t>
      </w:r>
      <w:r w:rsidR="00034714">
        <w:rPr>
          <w:b/>
          <w:bCs/>
          <w:sz w:val="20"/>
          <w:szCs w:val="20"/>
          <w:lang w:val="en-US"/>
        </w:rPr>
        <w:t>13</w:t>
      </w:r>
      <w:r w:rsidRPr="00D6390D">
        <w:rPr>
          <w:b/>
          <w:bCs/>
          <w:sz w:val="20"/>
          <w:szCs w:val="20"/>
          <w:lang w:val="en-US"/>
        </w:rPr>
        <w:t>.</w:t>
      </w:r>
      <w:r w:rsidRPr="00D6390D">
        <w:rPr>
          <w:sz w:val="20"/>
          <w:szCs w:val="20"/>
          <w:lang w:val="en-US"/>
        </w:rPr>
        <w:t xml:space="preserve"> Convergent and reliability measures</w:t>
      </w:r>
      <w:r>
        <w:rPr>
          <w:sz w:val="20"/>
          <w:szCs w:val="20"/>
          <w:lang w:val="en-US"/>
        </w:rPr>
        <w:t xml:space="preserve"> for the </w:t>
      </w:r>
      <w:proofErr w:type="spellStart"/>
      <w:r>
        <w:rPr>
          <w:sz w:val="20"/>
          <w:szCs w:val="20"/>
          <w:lang w:val="en-US"/>
        </w:rPr>
        <w:t>Jupiler</w:t>
      </w:r>
      <w:proofErr w:type="spellEnd"/>
      <w:r>
        <w:rPr>
          <w:sz w:val="20"/>
          <w:szCs w:val="20"/>
          <w:lang w:val="en-US"/>
        </w:rPr>
        <w:t xml:space="preserve"> Pro Leag</w:t>
      </w:r>
      <w:r w:rsidR="00B45155">
        <w:rPr>
          <w:sz w:val="20"/>
          <w:szCs w:val="20"/>
          <w:lang w:val="en-US"/>
        </w:rPr>
        <w:t>u</w:t>
      </w:r>
      <w:r>
        <w:rPr>
          <w:sz w:val="20"/>
          <w:szCs w:val="20"/>
          <w:lang w:val="en-US"/>
        </w:rPr>
        <w:t>e.</w:t>
      </w:r>
    </w:p>
    <w:p w14:paraId="448E8FD4" w14:textId="048B79EC" w:rsidR="004678A1" w:rsidRPr="00205422" w:rsidRDefault="004678A1" w:rsidP="004678A1">
      <w:pPr>
        <w:pStyle w:val="Heading2"/>
        <w:rPr>
          <w:rFonts w:asciiTheme="minorHAnsi" w:hAnsiTheme="minorHAnsi"/>
          <w:b/>
          <w:bCs/>
          <w:color w:val="000000" w:themeColor="text1"/>
          <w:sz w:val="28"/>
          <w:szCs w:val="28"/>
          <w:lang w:val="en-US"/>
        </w:rPr>
      </w:pPr>
      <w:bookmarkStart w:id="62" w:name="_Toc42431173"/>
      <w:r w:rsidRPr="00205422">
        <w:rPr>
          <w:rFonts w:asciiTheme="minorHAnsi" w:hAnsiTheme="minorHAnsi"/>
          <w:b/>
          <w:bCs/>
          <w:color w:val="000000" w:themeColor="text1"/>
          <w:sz w:val="28"/>
          <w:szCs w:val="28"/>
          <w:lang w:val="en-US"/>
        </w:rPr>
        <w:t>8.8 Fixed Effects</w:t>
      </w:r>
      <w:bookmarkEnd w:id="62"/>
    </w:p>
    <w:p w14:paraId="75D106A8" w14:textId="6EF95683" w:rsidR="004678A1" w:rsidRDefault="004678A1" w:rsidP="004678A1">
      <w:pPr>
        <w:rPr>
          <w:lang w:val="en-US"/>
        </w:rPr>
      </w:pPr>
    </w:p>
    <w:tbl>
      <w:tblPr>
        <w:tblpPr w:leftFromText="141" w:rightFromText="141" w:vertAnchor="text" w:horzAnchor="margin" w:tblpXSpec="center" w:tblpY="3600"/>
        <w:tblW w:w="5926" w:type="dxa"/>
        <w:tblLayout w:type="fixed"/>
        <w:tblCellMar>
          <w:left w:w="0" w:type="dxa"/>
          <w:right w:w="0" w:type="dxa"/>
        </w:tblCellMar>
        <w:tblLook w:val="0000" w:firstRow="0" w:lastRow="0" w:firstColumn="0" w:lastColumn="0" w:noHBand="0" w:noVBand="0"/>
      </w:tblPr>
      <w:tblGrid>
        <w:gridCol w:w="2398"/>
        <w:gridCol w:w="2124"/>
        <w:gridCol w:w="114"/>
        <w:gridCol w:w="1290"/>
      </w:tblGrid>
      <w:tr w:rsidR="00330A39" w:rsidRPr="000A357B" w14:paraId="5559DA82" w14:textId="77777777" w:rsidTr="00330A39">
        <w:trPr>
          <w:cantSplit/>
          <w:trHeight w:val="533"/>
        </w:trPr>
        <w:tc>
          <w:tcPr>
            <w:tcW w:w="2398" w:type="dxa"/>
            <w:tcBorders>
              <w:bottom w:val="single" w:sz="4" w:space="0" w:color="auto"/>
            </w:tcBorders>
            <w:shd w:val="clear" w:color="auto" w:fill="FFFFFF"/>
            <w:vAlign w:val="bottom"/>
          </w:tcPr>
          <w:p w14:paraId="6AC54985"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Country</w:t>
            </w:r>
          </w:p>
        </w:tc>
        <w:tc>
          <w:tcPr>
            <w:tcW w:w="2238" w:type="dxa"/>
            <w:gridSpan w:val="2"/>
            <w:tcBorders>
              <w:bottom w:val="single" w:sz="4" w:space="0" w:color="auto"/>
            </w:tcBorders>
            <w:shd w:val="clear" w:color="auto" w:fill="FFFFFF"/>
            <w:vAlign w:val="bottom"/>
          </w:tcPr>
          <w:p w14:paraId="2DA26A61"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sz w:val="20"/>
                <w:szCs w:val="20"/>
                <w:lang w:val="en-US"/>
              </w:rPr>
              <w:t>R</w:t>
            </w:r>
            <w:r w:rsidRPr="00511578">
              <w:rPr>
                <w:sz w:val="20"/>
                <w:szCs w:val="20"/>
                <w:vertAlign w:val="superscript"/>
                <w:lang w:val="en-US"/>
              </w:rPr>
              <w:t>2</w:t>
            </w:r>
          </w:p>
        </w:tc>
        <w:tc>
          <w:tcPr>
            <w:tcW w:w="1290" w:type="dxa"/>
            <w:tcBorders>
              <w:bottom w:val="single" w:sz="4" w:space="0" w:color="auto"/>
            </w:tcBorders>
            <w:shd w:val="clear" w:color="auto" w:fill="FFFFFF"/>
            <w:vAlign w:val="bottom"/>
          </w:tcPr>
          <w:p w14:paraId="4AD7D6D7"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511578">
              <w:rPr>
                <w:rFonts w:cs="Arial"/>
                <w:color w:val="000000" w:themeColor="text1"/>
                <w:sz w:val="20"/>
                <w:szCs w:val="20"/>
              </w:rPr>
              <w:t>Adjusted</w:t>
            </w:r>
            <w:proofErr w:type="spellEnd"/>
            <w:r w:rsidRPr="00511578">
              <w:rPr>
                <w:rFonts w:cs="Arial"/>
                <w:color w:val="000000" w:themeColor="text1"/>
                <w:sz w:val="20"/>
                <w:szCs w:val="20"/>
              </w:rPr>
              <w:t xml:space="preserve"> </w:t>
            </w:r>
            <w:r w:rsidRPr="00511578">
              <w:rPr>
                <w:sz w:val="20"/>
                <w:szCs w:val="20"/>
                <w:lang w:val="en-US"/>
              </w:rPr>
              <w:t xml:space="preserve"> R</w:t>
            </w:r>
            <w:r w:rsidRPr="00511578">
              <w:rPr>
                <w:sz w:val="20"/>
                <w:szCs w:val="20"/>
                <w:vertAlign w:val="superscript"/>
                <w:lang w:val="en-US"/>
              </w:rPr>
              <w:t>2</w:t>
            </w:r>
          </w:p>
        </w:tc>
      </w:tr>
      <w:tr w:rsidR="00330A39" w:rsidRPr="000A357B" w14:paraId="3F2DD00A" w14:textId="77777777" w:rsidTr="00330A39">
        <w:trPr>
          <w:cantSplit/>
          <w:trHeight w:val="268"/>
        </w:trPr>
        <w:tc>
          <w:tcPr>
            <w:tcW w:w="2398" w:type="dxa"/>
            <w:tcBorders>
              <w:top w:val="single" w:sz="4" w:space="0" w:color="auto"/>
              <w:right w:val="single" w:sz="4" w:space="0" w:color="auto"/>
            </w:tcBorders>
            <w:shd w:val="clear" w:color="auto" w:fill="FFFFFF" w:themeFill="background1"/>
          </w:tcPr>
          <w:p w14:paraId="73209659"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BE</w:t>
            </w:r>
          </w:p>
        </w:tc>
        <w:tc>
          <w:tcPr>
            <w:tcW w:w="2124" w:type="dxa"/>
            <w:tcBorders>
              <w:top w:val="single" w:sz="4" w:space="0" w:color="auto"/>
              <w:left w:val="single" w:sz="4" w:space="0" w:color="auto"/>
            </w:tcBorders>
            <w:shd w:val="clear" w:color="auto" w:fill="FFFFFF"/>
          </w:tcPr>
          <w:p w14:paraId="4434CE77"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.573</w:t>
            </w:r>
          </w:p>
        </w:tc>
        <w:tc>
          <w:tcPr>
            <w:tcW w:w="1404" w:type="dxa"/>
            <w:gridSpan w:val="2"/>
            <w:tcBorders>
              <w:top w:val="single" w:sz="4" w:space="0" w:color="auto"/>
            </w:tcBorders>
            <w:shd w:val="clear" w:color="auto" w:fill="FFFFFF"/>
          </w:tcPr>
          <w:p w14:paraId="38E18811"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.516</w:t>
            </w:r>
          </w:p>
        </w:tc>
      </w:tr>
      <w:tr w:rsidR="00330A39" w:rsidRPr="000A357B" w14:paraId="7813D2EC" w14:textId="77777777" w:rsidTr="00330A39">
        <w:trPr>
          <w:cantSplit/>
          <w:trHeight w:val="268"/>
        </w:trPr>
        <w:tc>
          <w:tcPr>
            <w:tcW w:w="2398" w:type="dxa"/>
            <w:tcBorders>
              <w:right w:val="single" w:sz="4" w:space="0" w:color="auto"/>
            </w:tcBorders>
            <w:shd w:val="clear" w:color="auto" w:fill="FFFFFF" w:themeFill="background1"/>
          </w:tcPr>
          <w:p w14:paraId="5B92DDA2"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GE</w:t>
            </w:r>
          </w:p>
        </w:tc>
        <w:tc>
          <w:tcPr>
            <w:tcW w:w="2124" w:type="dxa"/>
            <w:tcBorders>
              <w:left w:val="single" w:sz="4" w:space="0" w:color="auto"/>
            </w:tcBorders>
            <w:shd w:val="clear" w:color="auto" w:fill="FFFFFF"/>
          </w:tcPr>
          <w:p w14:paraId="2C4D6D10"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.763</w:t>
            </w:r>
          </w:p>
        </w:tc>
        <w:tc>
          <w:tcPr>
            <w:tcW w:w="1404" w:type="dxa"/>
            <w:gridSpan w:val="2"/>
            <w:shd w:val="clear" w:color="auto" w:fill="FFFFFF"/>
          </w:tcPr>
          <w:p w14:paraId="315DD727"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.731</w:t>
            </w:r>
          </w:p>
        </w:tc>
      </w:tr>
      <w:tr w:rsidR="00330A39" w:rsidRPr="000A357B" w14:paraId="6B235B5F" w14:textId="77777777" w:rsidTr="00330A39">
        <w:trPr>
          <w:cantSplit/>
          <w:trHeight w:val="268"/>
        </w:trPr>
        <w:tc>
          <w:tcPr>
            <w:tcW w:w="2398" w:type="dxa"/>
            <w:tcBorders>
              <w:right w:val="single" w:sz="4" w:space="0" w:color="auto"/>
            </w:tcBorders>
            <w:shd w:val="clear" w:color="auto" w:fill="FFFFFF" w:themeFill="background1"/>
          </w:tcPr>
          <w:p w14:paraId="2B8FAD2F"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UK</w:t>
            </w:r>
          </w:p>
        </w:tc>
        <w:tc>
          <w:tcPr>
            <w:tcW w:w="2124" w:type="dxa"/>
            <w:tcBorders>
              <w:left w:val="single" w:sz="4" w:space="0" w:color="auto"/>
            </w:tcBorders>
            <w:shd w:val="clear" w:color="auto" w:fill="FFFFFF"/>
          </w:tcPr>
          <w:p w14:paraId="41F3AAE2"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.602</w:t>
            </w:r>
          </w:p>
        </w:tc>
        <w:tc>
          <w:tcPr>
            <w:tcW w:w="1404" w:type="dxa"/>
            <w:gridSpan w:val="2"/>
            <w:shd w:val="clear" w:color="auto" w:fill="FFFFFF"/>
          </w:tcPr>
          <w:p w14:paraId="3BEF6C87" w14:textId="77777777" w:rsidR="00330A39" w:rsidRPr="00511578" w:rsidRDefault="00330A39" w:rsidP="00330A39">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511578">
              <w:rPr>
                <w:rFonts w:cs="Arial"/>
                <w:color w:val="000000" w:themeColor="text1"/>
                <w:sz w:val="20"/>
                <w:szCs w:val="20"/>
              </w:rPr>
              <w:t>.542</w:t>
            </w:r>
          </w:p>
        </w:tc>
      </w:tr>
    </w:tbl>
    <w:p w14:paraId="6D5498DB" w14:textId="6B9377E5" w:rsidR="00B67C18" w:rsidRDefault="00EB58D2" w:rsidP="006D555C">
      <w:pPr>
        <w:tabs>
          <w:tab w:val="left" w:pos="1206"/>
        </w:tabs>
        <w:spacing w:line="360" w:lineRule="auto"/>
        <w:jc w:val="both"/>
        <w:rPr>
          <w:rFonts w:cs="Times-Roman"/>
          <w:sz w:val="24"/>
          <w:szCs w:val="24"/>
          <w:lang w:val="en-US"/>
        </w:rPr>
      </w:pPr>
      <w:r w:rsidRPr="00EB58D2">
        <w:rPr>
          <w:sz w:val="24"/>
          <w:szCs w:val="24"/>
          <w:lang w:val="en-US"/>
        </w:rPr>
        <w:t xml:space="preserve">Although this work focuses on a comparison </w:t>
      </w:r>
      <w:r w:rsidR="008D3058">
        <w:rPr>
          <w:sz w:val="24"/>
          <w:szCs w:val="24"/>
          <w:lang w:val="en-US"/>
        </w:rPr>
        <w:t xml:space="preserve">across and </w:t>
      </w:r>
      <w:r w:rsidRPr="00EB58D2">
        <w:rPr>
          <w:sz w:val="24"/>
          <w:szCs w:val="24"/>
          <w:lang w:val="en-US"/>
        </w:rPr>
        <w:t xml:space="preserve">between the leagues, it is also interesting to take </w:t>
      </w:r>
      <w:r w:rsidR="008D3058">
        <w:rPr>
          <w:sz w:val="24"/>
          <w:szCs w:val="24"/>
          <w:lang w:val="en-US"/>
        </w:rPr>
        <w:t xml:space="preserve">into account </w:t>
      </w:r>
      <w:r w:rsidRPr="00EB58D2">
        <w:rPr>
          <w:sz w:val="24"/>
          <w:szCs w:val="24"/>
          <w:lang w:val="en-US"/>
        </w:rPr>
        <w:t xml:space="preserve">the individual clubs </w:t>
      </w:r>
      <w:r w:rsidR="008D3058">
        <w:rPr>
          <w:sz w:val="24"/>
          <w:szCs w:val="24"/>
          <w:lang w:val="en-US"/>
        </w:rPr>
        <w:t>more formally</w:t>
      </w:r>
      <w:r w:rsidRPr="001477F0">
        <w:rPr>
          <w:sz w:val="24"/>
          <w:szCs w:val="24"/>
          <w:lang w:val="en-US"/>
        </w:rPr>
        <w:t>.</w:t>
      </w:r>
      <w:r w:rsidR="001477F0" w:rsidRPr="001477F0">
        <w:rPr>
          <w:sz w:val="24"/>
          <w:szCs w:val="24"/>
          <w:lang w:val="en-US"/>
        </w:rPr>
        <w:t xml:space="preserve"> </w:t>
      </w:r>
      <w:r w:rsidRPr="001477F0">
        <w:rPr>
          <w:rFonts w:cs="Times-Roman"/>
          <w:sz w:val="24"/>
          <w:szCs w:val="24"/>
          <w:lang w:val="en-US"/>
        </w:rPr>
        <w:t>Imai &amp; Kim (2019)</w:t>
      </w:r>
      <w:r w:rsidR="001477F0">
        <w:rPr>
          <w:rFonts w:cs="Times-Roman"/>
          <w:sz w:val="24"/>
          <w:szCs w:val="24"/>
          <w:lang w:val="en-US"/>
        </w:rPr>
        <w:t xml:space="preserve"> indicate that making use of fixed effects in a statistical regression model allows to vary freely across individuals</w:t>
      </w:r>
      <w:r w:rsidR="00A64060">
        <w:rPr>
          <w:rFonts w:cs="Times-Roman"/>
          <w:sz w:val="24"/>
          <w:szCs w:val="24"/>
          <w:lang w:val="en-US"/>
        </w:rPr>
        <w:t>,</w:t>
      </w:r>
      <w:r w:rsidR="001477F0">
        <w:rPr>
          <w:rFonts w:cs="Times-Roman"/>
          <w:sz w:val="24"/>
          <w:szCs w:val="24"/>
          <w:lang w:val="en-US"/>
        </w:rPr>
        <w:t xml:space="preserve"> or here football clubs. It is mostly used in social sciences to control for any </w:t>
      </w:r>
      <w:r w:rsidR="008D3058">
        <w:rPr>
          <w:rFonts w:cs="Times-Roman"/>
          <w:sz w:val="24"/>
          <w:szCs w:val="24"/>
          <w:lang w:val="en-US"/>
        </w:rPr>
        <w:t>case</w:t>
      </w:r>
      <w:r w:rsidR="001477F0">
        <w:rPr>
          <w:rFonts w:cs="Times-Roman"/>
          <w:sz w:val="24"/>
          <w:szCs w:val="24"/>
          <w:lang w:val="en-US"/>
        </w:rPr>
        <w:t>-specific</w:t>
      </w:r>
      <w:r w:rsidR="008D3058">
        <w:rPr>
          <w:rFonts w:cs="Times-Roman"/>
          <w:sz w:val="24"/>
          <w:szCs w:val="24"/>
          <w:lang w:val="en-US"/>
        </w:rPr>
        <w:t xml:space="preserve"> (time-invariant)</w:t>
      </w:r>
      <w:r w:rsidR="001477F0">
        <w:rPr>
          <w:rFonts w:cs="Times-Roman"/>
          <w:sz w:val="24"/>
          <w:szCs w:val="24"/>
          <w:lang w:val="en-US"/>
        </w:rPr>
        <w:t xml:space="preserve"> attributes. </w:t>
      </w:r>
      <w:r w:rsidR="00D74C63">
        <w:rPr>
          <w:rFonts w:cs="Times-Roman"/>
          <w:sz w:val="24"/>
          <w:szCs w:val="24"/>
          <w:lang w:val="en-US"/>
        </w:rPr>
        <w:t xml:space="preserve">Panel data is a requirement to perform a fixed effects regression. </w:t>
      </w:r>
      <w:r w:rsidR="00B67C18">
        <w:rPr>
          <w:rFonts w:cs="Times-Roman"/>
          <w:sz w:val="24"/>
          <w:szCs w:val="24"/>
          <w:lang w:val="en-US"/>
        </w:rPr>
        <w:t xml:space="preserve">The model follows the same setup as the GLM in 8.5, the only difference is the </w:t>
      </w:r>
      <w:r w:rsidR="008D3058">
        <w:rPr>
          <w:rFonts w:cs="Times-Roman"/>
          <w:sz w:val="24"/>
          <w:szCs w:val="24"/>
          <w:lang w:val="en-US"/>
        </w:rPr>
        <w:t>fixed</w:t>
      </w:r>
      <w:r w:rsidR="00B67C18">
        <w:rPr>
          <w:rFonts w:cs="Times-Roman"/>
          <w:sz w:val="24"/>
          <w:szCs w:val="24"/>
          <w:lang w:val="en-US"/>
        </w:rPr>
        <w:t xml:space="preserve"> factors are the clubs now. </w:t>
      </w:r>
      <w:r w:rsidR="002A3CF8">
        <w:rPr>
          <w:rFonts w:cs="Times-Roman"/>
          <w:sz w:val="24"/>
          <w:szCs w:val="24"/>
          <w:lang w:val="en-US"/>
        </w:rPr>
        <w:t>This model indicates</w:t>
      </w:r>
      <w:r w:rsidR="008E14CA">
        <w:rPr>
          <w:rFonts w:cs="Times-Roman"/>
          <w:sz w:val="24"/>
          <w:szCs w:val="24"/>
          <w:lang w:val="en-US"/>
        </w:rPr>
        <w:t xml:space="preserve"> now </w:t>
      </w:r>
      <w:r w:rsidR="002A3CF8">
        <w:rPr>
          <w:rFonts w:cs="Times-Roman"/>
          <w:sz w:val="24"/>
          <w:szCs w:val="24"/>
          <w:lang w:val="en-US"/>
        </w:rPr>
        <w:t>R</w:t>
      </w:r>
      <w:r w:rsidR="002A3CF8">
        <w:rPr>
          <w:rFonts w:cs="Times-Roman"/>
          <w:sz w:val="24"/>
          <w:szCs w:val="24"/>
          <w:vertAlign w:val="superscript"/>
          <w:lang w:val="en-US"/>
        </w:rPr>
        <w:t>2</w:t>
      </w:r>
      <w:r w:rsidR="002A3CF8">
        <w:rPr>
          <w:rFonts w:cs="Times-Roman"/>
          <w:sz w:val="24"/>
          <w:szCs w:val="24"/>
          <w:lang w:val="en-US"/>
        </w:rPr>
        <w:t xml:space="preserve">-values </w:t>
      </w:r>
      <w:r w:rsidR="008E14CA">
        <w:rPr>
          <w:rFonts w:cs="Times-Roman"/>
          <w:sz w:val="24"/>
          <w:szCs w:val="24"/>
          <w:lang w:val="en-US"/>
        </w:rPr>
        <w:t xml:space="preserve">higher than 0.5 </w:t>
      </w:r>
      <w:r w:rsidR="002A3CF8">
        <w:rPr>
          <w:rFonts w:cs="Times-Roman"/>
          <w:sz w:val="24"/>
          <w:szCs w:val="24"/>
          <w:lang w:val="en-US"/>
        </w:rPr>
        <w:t xml:space="preserve">for </w:t>
      </w:r>
      <w:r w:rsidR="008E14CA">
        <w:rPr>
          <w:rFonts w:cs="Times-Roman"/>
          <w:sz w:val="24"/>
          <w:szCs w:val="24"/>
          <w:lang w:val="en-US"/>
        </w:rPr>
        <w:t xml:space="preserve">all </w:t>
      </w:r>
      <w:r w:rsidR="002A3CF8">
        <w:rPr>
          <w:rFonts w:cs="Times-Roman"/>
          <w:sz w:val="24"/>
          <w:szCs w:val="24"/>
          <w:lang w:val="en-US"/>
        </w:rPr>
        <w:t xml:space="preserve">three competitions, as can be seen on table 13. </w:t>
      </w:r>
    </w:p>
    <w:p w14:paraId="136B6F40" w14:textId="09CBD67B" w:rsidR="00330A39" w:rsidRDefault="00330A39" w:rsidP="006D555C">
      <w:pPr>
        <w:tabs>
          <w:tab w:val="left" w:pos="1206"/>
        </w:tabs>
        <w:spacing w:line="360" w:lineRule="auto"/>
        <w:jc w:val="both"/>
        <w:rPr>
          <w:rFonts w:cs="Times-Roman"/>
          <w:sz w:val="24"/>
          <w:szCs w:val="24"/>
          <w:lang w:val="en-US"/>
        </w:rPr>
      </w:pPr>
    </w:p>
    <w:p w14:paraId="346B066C" w14:textId="08E22DB6" w:rsidR="001477F0" w:rsidRDefault="001477F0" w:rsidP="006D555C">
      <w:pPr>
        <w:tabs>
          <w:tab w:val="left" w:pos="1206"/>
        </w:tabs>
        <w:spacing w:line="360" w:lineRule="auto"/>
        <w:jc w:val="both"/>
        <w:rPr>
          <w:rFonts w:cs="Times-Roman"/>
          <w:sz w:val="24"/>
          <w:szCs w:val="24"/>
          <w:lang w:val="en-US"/>
        </w:rPr>
      </w:pPr>
    </w:p>
    <w:p w14:paraId="70C58B62" w14:textId="3C9AC1AB" w:rsidR="00572E0B" w:rsidRDefault="00572E0B" w:rsidP="00572E0B">
      <w:pPr>
        <w:autoSpaceDE w:val="0"/>
        <w:autoSpaceDN w:val="0"/>
        <w:adjustRightInd w:val="0"/>
        <w:spacing w:after="0" w:line="240" w:lineRule="auto"/>
        <w:rPr>
          <w:rFonts w:ascii="Times New Roman" w:hAnsi="Times New Roman" w:cs="Times New Roman"/>
          <w:sz w:val="24"/>
          <w:szCs w:val="24"/>
          <w:lang w:val="en-US"/>
        </w:rPr>
      </w:pPr>
    </w:p>
    <w:p w14:paraId="1804A2CD" w14:textId="03CA7305" w:rsidR="002A3CF8" w:rsidRDefault="002A3CF8" w:rsidP="00572E0B">
      <w:pPr>
        <w:autoSpaceDE w:val="0"/>
        <w:autoSpaceDN w:val="0"/>
        <w:adjustRightInd w:val="0"/>
        <w:spacing w:after="0" w:line="240" w:lineRule="auto"/>
        <w:rPr>
          <w:rFonts w:ascii="Times New Roman" w:hAnsi="Times New Roman" w:cs="Times New Roman"/>
          <w:sz w:val="24"/>
          <w:szCs w:val="24"/>
          <w:lang w:val="en-US"/>
        </w:rPr>
      </w:pPr>
    </w:p>
    <w:p w14:paraId="4FAB78A1" w14:textId="77777777" w:rsidR="00330A39" w:rsidRDefault="00330A39" w:rsidP="00572E0B">
      <w:pPr>
        <w:autoSpaceDE w:val="0"/>
        <w:autoSpaceDN w:val="0"/>
        <w:adjustRightInd w:val="0"/>
        <w:spacing w:after="0" w:line="240" w:lineRule="auto"/>
        <w:rPr>
          <w:rFonts w:ascii="Times New Roman" w:hAnsi="Times New Roman" w:cs="Times New Roman"/>
          <w:sz w:val="24"/>
          <w:szCs w:val="24"/>
          <w:lang w:val="en-US"/>
        </w:rPr>
      </w:pPr>
    </w:p>
    <w:p w14:paraId="50877682" w14:textId="543EC52C" w:rsidR="002A3CF8" w:rsidRPr="006401CB" w:rsidRDefault="002A3CF8" w:rsidP="002A3CF8">
      <w:pPr>
        <w:tabs>
          <w:tab w:val="left" w:pos="1206"/>
        </w:tabs>
        <w:spacing w:line="360" w:lineRule="auto"/>
        <w:jc w:val="center"/>
        <w:rPr>
          <w:sz w:val="20"/>
          <w:szCs w:val="20"/>
          <w:lang w:val="en-US"/>
        </w:rPr>
      </w:pPr>
      <w:r w:rsidRPr="006401CB">
        <w:rPr>
          <w:b/>
          <w:bCs/>
          <w:sz w:val="20"/>
          <w:szCs w:val="20"/>
          <w:lang w:val="en-US"/>
        </w:rPr>
        <w:t>Table 13.</w:t>
      </w:r>
      <w:r w:rsidRPr="006401CB">
        <w:rPr>
          <w:sz w:val="20"/>
          <w:szCs w:val="20"/>
          <w:lang w:val="en-US"/>
        </w:rPr>
        <w:t xml:space="preserve"> R</w:t>
      </w:r>
      <w:r w:rsidRPr="006401CB">
        <w:rPr>
          <w:sz w:val="20"/>
          <w:szCs w:val="20"/>
          <w:vertAlign w:val="superscript"/>
          <w:lang w:val="en-US"/>
        </w:rPr>
        <w:t>2</w:t>
      </w:r>
      <w:r w:rsidR="008E14CA" w:rsidRPr="006401CB">
        <w:rPr>
          <w:sz w:val="20"/>
          <w:szCs w:val="20"/>
          <w:lang w:val="en-US"/>
        </w:rPr>
        <w:t xml:space="preserve"> and Adjusted </w:t>
      </w:r>
      <w:r w:rsidRPr="006401CB">
        <w:rPr>
          <w:sz w:val="20"/>
          <w:szCs w:val="20"/>
          <w:lang w:val="en-US"/>
        </w:rPr>
        <w:t xml:space="preserve"> </w:t>
      </w:r>
      <w:r w:rsidR="008E14CA" w:rsidRPr="006401CB">
        <w:rPr>
          <w:sz w:val="20"/>
          <w:szCs w:val="20"/>
          <w:lang w:val="en-US"/>
        </w:rPr>
        <w:t>R</w:t>
      </w:r>
      <w:r w:rsidR="008E14CA" w:rsidRPr="006401CB">
        <w:rPr>
          <w:sz w:val="20"/>
          <w:szCs w:val="20"/>
          <w:vertAlign w:val="superscript"/>
          <w:lang w:val="en-US"/>
        </w:rPr>
        <w:t>2</w:t>
      </w:r>
      <w:r w:rsidR="008E14CA" w:rsidRPr="006401CB">
        <w:rPr>
          <w:sz w:val="20"/>
          <w:szCs w:val="20"/>
          <w:lang w:val="en-US"/>
        </w:rPr>
        <w:t xml:space="preserve"> for the three countries</w:t>
      </w:r>
    </w:p>
    <w:p w14:paraId="7E93B1D0" w14:textId="6E957CC8" w:rsidR="008E14CA" w:rsidRPr="00511FE0" w:rsidRDefault="008E14CA" w:rsidP="000B1933">
      <w:pPr>
        <w:autoSpaceDE w:val="0"/>
        <w:autoSpaceDN w:val="0"/>
        <w:adjustRightInd w:val="0"/>
        <w:spacing w:after="0" w:line="360" w:lineRule="auto"/>
        <w:jc w:val="both"/>
        <w:rPr>
          <w:rFonts w:cs="Times New Roman"/>
          <w:sz w:val="24"/>
          <w:szCs w:val="24"/>
          <w:lang w:val="en-US"/>
        </w:rPr>
      </w:pPr>
    </w:p>
    <w:p w14:paraId="1865D12A" w14:textId="5290F1D9" w:rsidR="00330A39" w:rsidRDefault="00511FE0" w:rsidP="00511578">
      <w:pPr>
        <w:autoSpaceDE w:val="0"/>
        <w:autoSpaceDN w:val="0"/>
        <w:adjustRightInd w:val="0"/>
        <w:spacing w:after="0" w:line="360" w:lineRule="auto"/>
        <w:jc w:val="both"/>
        <w:rPr>
          <w:rFonts w:cs="Times New Roman"/>
          <w:sz w:val="24"/>
          <w:szCs w:val="24"/>
          <w:lang w:val="en-US"/>
        </w:rPr>
      </w:pPr>
      <w:r w:rsidRPr="00511FE0">
        <w:rPr>
          <w:rFonts w:cs="Times New Roman"/>
          <w:sz w:val="24"/>
          <w:szCs w:val="24"/>
          <w:lang w:val="en-US"/>
        </w:rPr>
        <w:lastRenderedPageBreak/>
        <w:t>The most striking observation is tha</w:t>
      </w:r>
      <w:r w:rsidR="000B1933">
        <w:rPr>
          <w:rFonts w:cs="Times New Roman"/>
          <w:sz w:val="24"/>
          <w:szCs w:val="24"/>
          <w:lang w:val="en-US"/>
        </w:rPr>
        <w:t xml:space="preserve">t profitability </w:t>
      </w:r>
      <w:r w:rsidR="008D3058">
        <w:rPr>
          <w:rFonts w:cs="Times New Roman"/>
          <w:sz w:val="24"/>
          <w:szCs w:val="24"/>
          <w:lang w:val="en-US"/>
        </w:rPr>
        <w:t xml:space="preserve">now </w:t>
      </w:r>
      <w:r w:rsidR="000B1933">
        <w:rPr>
          <w:rFonts w:cs="Times New Roman"/>
          <w:sz w:val="24"/>
          <w:szCs w:val="24"/>
          <w:lang w:val="en-US"/>
        </w:rPr>
        <w:t>shows a significant influence on the dependent variable sporting performance for all three competitions</w:t>
      </w:r>
      <w:r w:rsidR="00131B43">
        <w:rPr>
          <w:rFonts w:cs="Times New Roman"/>
          <w:sz w:val="24"/>
          <w:szCs w:val="24"/>
          <w:lang w:val="en-US"/>
        </w:rPr>
        <w:t>, as can be seen on table 14. Germany is the only country where debt also has a significant and negative relationship with sporting performance.</w:t>
      </w:r>
      <w:r w:rsidR="00966B42">
        <w:rPr>
          <w:rFonts w:cs="Times New Roman"/>
          <w:sz w:val="24"/>
          <w:szCs w:val="24"/>
          <w:lang w:val="en-US"/>
        </w:rPr>
        <w:t xml:space="preserve"> This once again shows the sustainable way in which the Bundesliga operates. </w:t>
      </w:r>
    </w:p>
    <w:tbl>
      <w:tblPr>
        <w:tblpPr w:leftFromText="141" w:rightFromText="141" w:vertAnchor="text" w:horzAnchor="margin" w:tblpXSpec="center" w:tblpY="481"/>
        <w:tblW w:w="5897" w:type="dxa"/>
        <w:tblLayout w:type="fixed"/>
        <w:tblCellMar>
          <w:left w:w="0" w:type="dxa"/>
          <w:right w:w="0" w:type="dxa"/>
        </w:tblCellMar>
        <w:tblLook w:val="0000" w:firstRow="0" w:lastRow="0" w:firstColumn="0" w:lastColumn="0" w:noHBand="0" w:noVBand="0"/>
      </w:tblPr>
      <w:tblGrid>
        <w:gridCol w:w="1929"/>
        <w:gridCol w:w="1984"/>
        <w:gridCol w:w="1984"/>
      </w:tblGrid>
      <w:tr w:rsidR="003F4341" w:rsidRPr="009113BB" w14:paraId="32BE5477" w14:textId="4E6286CE" w:rsidTr="000D161D">
        <w:trPr>
          <w:cantSplit/>
          <w:trHeight w:val="419"/>
        </w:trPr>
        <w:tc>
          <w:tcPr>
            <w:tcW w:w="1929" w:type="dxa"/>
            <w:tcBorders>
              <w:bottom w:val="single" w:sz="4" w:space="0" w:color="auto"/>
            </w:tcBorders>
            <w:shd w:val="clear" w:color="auto" w:fill="FFFFFF"/>
            <w:vAlign w:val="bottom"/>
          </w:tcPr>
          <w:p w14:paraId="72473964" w14:textId="77777777" w:rsidR="003F4341" w:rsidRPr="009113BB" w:rsidRDefault="003F4341" w:rsidP="00FA6E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sidRPr="009113BB">
              <w:rPr>
                <w:rFonts w:cs="Arial"/>
                <w:color w:val="000000" w:themeColor="text1"/>
                <w:sz w:val="24"/>
                <w:szCs w:val="24"/>
              </w:rPr>
              <w:t>Country</w:t>
            </w:r>
          </w:p>
        </w:tc>
        <w:tc>
          <w:tcPr>
            <w:tcW w:w="1984" w:type="dxa"/>
            <w:tcBorders>
              <w:bottom w:val="single" w:sz="4" w:space="0" w:color="auto"/>
            </w:tcBorders>
            <w:shd w:val="clear" w:color="auto" w:fill="FFFFFF"/>
          </w:tcPr>
          <w:p w14:paraId="6AB5805B" w14:textId="77777777" w:rsidR="003F4341" w:rsidRDefault="003F4341" w:rsidP="00FA6E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p>
          <w:p w14:paraId="0D0B4B2B" w14:textId="0A26A5AC" w:rsidR="000D161D" w:rsidRDefault="000D161D" w:rsidP="00FA6E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r>
              <w:rPr>
                <w:rFonts w:cs="Arial"/>
                <w:color w:val="000000" w:themeColor="text1"/>
                <w:sz w:val="24"/>
                <w:szCs w:val="24"/>
                <w:lang w:val="en-US"/>
              </w:rPr>
              <w:t>Variable</w:t>
            </w:r>
          </w:p>
        </w:tc>
        <w:tc>
          <w:tcPr>
            <w:tcW w:w="1984" w:type="dxa"/>
            <w:tcBorders>
              <w:bottom w:val="single" w:sz="4" w:space="0" w:color="auto"/>
            </w:tcBorders>
            <w:shd w:val="clear" w:color="auto" w:fill="FFFFFF"/>
          </w:tcPr>
          <w:p w14:paraId="3171AED6" w14:textId="1475FA2D" w:rsidR="003F4341" w:rsidRDefault="003F4341" w:rsidP="00FA6E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p>
          <w:p w14:paraId="714D04CE" w14:textId="256E104E" w:rsidR="003F4341" w:rsidRPr="009113BB" w:rsidRDefault="003F4341" w:rsidP="00FA6E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r>
              <w:rPr>
                <w:rFonts w:cs="Arial"/>
                <w:color w:val="000000" w:themeColor="text1"/>
                <w:sz w:val="24"/>
                <w:szCs w:val="24"/>
                <w:lang w:val="en-US"/>
              </w:rPr>
              <w:t>β-Value</w:t>
            </w:r>
          </w:p>
        </w:tc>
      </w:tr>
      <w:tr w:rsidR="003F4341" w:rsidRPr="003F4341" w14:paraId="668348F1" w14:textId="3A7682F3" w:rsidTr="000D161D">
        <w:trPr>
          <w:cantSplit/>
          <w:trHeight w:val="211"/>
        </w:trPr>
        <w:tc>
          <w:tcPr>
            <w:tcW w:w="1929" w:type="dxa"/>
            <w:tcBorders>
              <w:top w:val="single" w:sz="4" w:space="0" w:color="auto"/>
              <w:right w:val="single" w:sz="4" w:space="0" w:color="auto"/>
            </w:tcBorders>
            <w:shd w:val="clear" w:color="auto" w:fill="FFFFFF" w:themeFill="background1"/>
          </w:tcPr>
          <w:p w14:paraId="4ABB15FF" w14:textId="474876D3" w:rsidR="003F4341" w:rsidRPr="00131B43"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131B43">
              <w:rPr>
                <w:rFonts w:cs="Arial"/>
                <w:color w:val="000000" w:themeColor="text1"/>
                <w:sz w:val="24"/>
                <w:szCs w:val="24"/>
                <w:lang w:val="en-US"/>
              </w:rPr>
              <w:t>BE</w:t>
            </w:r>
          </w:p>
          <w:p w14:paraId="42036A46" w14:textId="77777777" w:rsidR="000D161D" w:rsidRPr="00131B43"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0647BD65" w14:textId="545D1197" w:rsidR="003F4341" w:rsidRPr="00131B43"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131B43">
              <w:rPr>
                <w:rFonts w:cs="Arial"/>
                <w:color w:val="000000" w:themeColor="text1"/>
                <w:sz w:val="24"/>
                <w:szCs w:val="24"/>
                <w:lang w:val="en-US"/>
              </w:rPr>
              <w:t>GE</w:t>
            </w:r>
          </w:p>
          <w:p w14:paraId="1178B6FC" w14:textId="03AF3DB6" w:rsidR="000D161D" w:rsidRPr="00131B43"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74DF2822" w14:textId="77777777" w:rsidR="000D161D" w:rsidRPr="00131B43"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69026B23" w14:textId="77777777" w:rsidR="003F4341" w:rsidRPr="00131B43"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131B43">
              <w:rPr>
                <w:rFonts w:cs="Arial"/>
                <w:color w:val="000000" w:themeColor="text1"/>
                <w:sz w:val="24"/>
                <w:szCs w:val="24"/>
                <w:lang w:val="en-US"/>
              </w:rPr>
              <w:t>UK</w:t>
            </w:r>
          </w:p>
          <w:p w14:paraId="36B9744B" w14:textId="77777777" w:rsidR="003F4341"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0939726F" w14:textId="21117B71" w:rsidR="000D161D" w:rsidRPr="003F4341"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tc>
        <w:tc>
          <w:tcPr>
            <w:tcW w:w="1984" w:type="dxa"/>
            <w:tcBorders>
              <w:top w:val="single" w:sz="4" w:space="0" w:color="auto"/>
              <w:right w:val="single" w:sz="4" w:space="0" w:color="auto"/>
            </w:tcBorders>
            <w:shd w:val="clear" w:color="auto" w:fill="FFFFFF"/>
          </w:tcPr>
          <w:p w14:paraId="5D4D0573" w14:textId="1810CF4E" w:rsidR="000D161D"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3F4341">
              <w:rPr>
                <w:rFonts w:cs="Arial"/>
                <w:color w:val="000000" w:themeColor="text1"/>
                <w:sz w:val="24"/>
                <w:szCs w:val="24"/>
                <w:lang w:val="en-US"/>
              </w:rPr>
              <w:t>Profit</w:t>
            </w:r>
          </w:p>
          <w:p w14:paraId="57EDAEF0" w14:textId="77777777" w:rsidR="000D161D" w:rsidRPr="000D161D"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4A96A91D" w14:textId="5DF60525" w:rsidR="000D161D" w:rsidRPr="003F4341"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Pr>
                <w:rFonts w:cs="Arial"/>
                <w:color w:val="000000" w:themeColor="text1"/>
                <w:sz w:val="24"/>
                <w:szCs w:val="24"/>
                <w:lang w:val="en-US"/>
              </w:rPr>
              <w:t>P</w:t>
            </w:r>
            <w:r w:rsidRPr="003F4341">
              <w:rPr>
                <w:rFonts w:cs="Arial"/>
                <w:color w:val="000000" w:themeColor="text1"/>
                <w:sz w:val="24"/>
                <w:szCs w:val="24"/>
                <w:lang w:val="en-US"/>
              </w:rPr>
              <w:t>rofit</w:t>
            </w:r>
          </w:p>
          <w:p w14:paraId="10E28ADD" w14:textId="7BC63AD7" w:rsidR="000D161D"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3F4341">
              <w:rPr>
                <w:rFonts w:cs="Arial"/>
                <w:color w:val="000000" w:themeColor="text1"/>
                <w:sz w:val="24"/>
                <w:szCs w:val="24"/>
                <w:lang w:val="en-US"/>
              </w:rPr>
              <w:t>Debt</w:t>
            </w:r>
          </w:p>
          <w:p w14:paraId="7D538A20" w14:textId="77777777" w:rsidR="000D161D" w:rsidRPr="003F4341"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19490354" w14:textId="77777777" w:rsidR="000D161D" w:rsidRPr="003F4341"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sidRPr="003F4341">
              <w:rPr>
                <w:rFonts w:cs="Arial"/>
                <w:color w:val="000000" w:themeColor="text1"/>
                <w:sz w:val="24"/>
                <w:szCs w:val="24"/>
                <w:lang w:val="en-US"/>
              </w:rPr>
              <w:t>Profit</w:t>
            </w:r>
          </w:p>
          <w:p w14:paraId="55211DD3" w14:textId="464EF34A" w:rsidR="000D161D" w:rsidRPr="000D161D" w:rsidRDefault="000D161D" w:rsidP="00131B43">
            <w:pPr>
              <w:spacing w:line="240" w:lineRule="auto"/>
              <w:jc w:val="center"/>
              <w:rPr>
                <w:rFonts w:cs="Arial"/>
                <w:sz w:val="24"/>
                <w:szCs w:val="24"/>
                <w:lang w:val="en-US"/>
              </w:rPr>
            </w:pPr>
          </w:p>
        </w:tc>
        <w:tc>
          <w:tcPr>
            <w:tcW w:w="1984" w:type="dxa"/>
            <w:tcBorders>
              <w:top w:val="single" w:sz="4" w:space="0" w:color="auto"/>
              <w:left w:val="single" w:sz="4" w:space="0" w:color="auto"/>
            </w:tcBorders>
            <w:shd w:val="clear" w:color="auto" w:fill="FFFFFF"/>
          </w:tcPr>
          <w:p w14:paraId="1F7E789D" w14:textId="77777777" w:rsidR="003F4341" w:rsidRDefault="003F4341" w:rsidP="00131B43">
            <w:pPr>
              <w:shd w:val="clear" w:color="auto" w:fill="FFFFFF" w:themeFill="background1"/>
              <w:autoSpaceDE w:val="0"/>
              <w:autoSpaceDN w:val="0"/>
              <w:adjustRightInd w:val="0"/>
              <w:spacing w:after="0" w:line="240" w:lineRule="auto"/>
              <w:ind w:right="60"/>
              <w:jc w:val="center"/>
              <w:rPr>
                <w:rFonts w:cs="Arial"/>
                <w:color w:val="000000" w:themeColor="text1"/>
                <w:sz w:val="24"/>
                <w:szCs w:val="24"/>
                <w:lang w:val="en-US"/>
              </w:rPr>
            </w:pPr>
            <w:r>
              <w:rPr>
                <w:rFonts w:cs="Arial"/>
                <w:color w:val="000000" w:themeColor="text1"/>
                <w:sz w:val="24"/>
                <w:szCs w:val="24"/>
                <w:lang w:val="en-US"/>
              </w:rPr>
              <w:t>2.23**</w:t>
            </w:r>
          </w:p>
          <w:p w14:paraId="7C41F54C" w14:textId="77777777" w:rsidR="003F4341"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4D8A418F" w14:textId="77777777" w:rsidR="003F4341"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Pr>
                <w:rFonts w:cs="Arial"/>
                <w:color w:val="000000" w:themeColor="text1"/>
                <w:sz w:val="24"/>
                <w:szCs w:val="24"/>
                <w:lang w:val="en-US"/>
              </w:rPr>
              <w:t>0.940**</w:t>
            </w:r>
          </w:p>
          <w:p w14:paraId="3B72C32E" w14:textId="77777777" w:rsidR="003F4341"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Pr>
                <w:rFonts w:cs="Arial"/>
                <w:color w:val="000000" w:themeColor="text1"/>
                <w:sz w:val="24"/>
                <w:szCs w:val="24"/>
                <w:lang w:val="en-US"/>
              </w:rPr>
              <w:t>-2.022*</w:t>
            </w:r>
          </w:p>
          <w:p w14:paraId="41C82896" w14:textId="77777777" w:rsidR="003F4341" w:rsidRDefault="003F4341"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p>
          <w:p w14:paraId="136A0D0C" w14:textId="2A8A36DB" w:rsidR="003F4341" w:rsidRPr="003F4341" w:rsidRDefault="000D161D" w:rsidP="00131B43">
            <w:pPr>
              <w:shd w:val="clear" w:color="auto" w:fill="FFFFFF" w:themeFill="background1"/>
              <w:autoSpaceDE w:val="0"/>
              <w:autoSpaceDN w:val="0"/>
              <w:adjustRightInd w:val="0"/>
              <w:spacing w:after="0" w:line="240" w:lineRule="auto"/>
              <w:ind w:left="60" w:right="60"/>
              <w:jc w:val="center"/>
              <w:rPr>
                <w:rFonts w:cs="Arial"/>
                <w:color w:val="000000" w:themeColor="text1"/>
                <w:sz w:val="24"/>
                <w:szCs w:val="24"/>
                <w:lang w:val="en-US"/>
              </w:rPr>
            </w:pPr>
            <w:r>
              <w:rPr>
                <w:rFonts w:cs="Arial"/>
                <w:color w:val="000000" w:themeColor="text1"/>
                <w:sz w:val="24"/>
                <w:szCs w:val="24"/>
                <w:lang w:val="en-US"/>
              </w:rPr>
              <w:t>0.313*</w:t>
            </w:r>
          </w:p>
        </w:tc>
      </w:tr>
    </w:tbl>
    <w:p w14:paraId="4E0252AD" w14:textId="51957BAB" w:rsidR="00330A39" w:rsidRDefault="00330A39" w:rsidP="00B27C1C">
      <w:pPr>
        <w:autoSpaceDE w:val="0"/>
        <w:autoSpaceDN w:val="0"/>
        <w:adjustRightInd w:val="0"/>
        <w:spacing w:after="0" w:line="360" w:lineRule="auto"/>
        <w:rPr>
          <w:rFonts w:cs="Times New Roman"/>
          <w:sz w:val="24"/>
          <w:szCs w:val="24"/>
          <w:lang w:val="en-US"/>
        </w:rPr>
      </w:pPr>
    </w:p>
    <w:p w14:paraId="6EB631A6" w14:textId="77777777" w:rsidR="00B27C1C" w:rsidRDefault="00B27C1C" w:rsidP="00B27C1C">
      <w:pPr>
        <w:autoSpaceDE w:val="0"/>
        <w:autoSpaceDN w:val="0"/>
        <w:adjustRightInd w:val="0"/>
        <w:spacing w:after="0" w:line="360" w:lineRule="auto"/>
        <w:rPr>
          <w:rFonts w:cs="Times New Roman"/>
          <w:sz w:val="24"/>
          <w:szCs w:val="24"/>
          <w:lang w:val="en-US"/>
        </w:rPr>
      </w:pPr>
    </w:p>
    <w:p w14:paraId="610B5E6E" w14:textId="77777777" w:rsidR="00330A39" w:rsidRDefault="00330A39" w:rsidP="00511578">
      <w:pPr>
        <w:autoSpaceDE w:val="0"/>
        <w:autoSpaceDN w:val="0"/>
        <w:adjustRightInd w:val="0"/>
        <w:spacing w:after="0" w:line="360" w:lineRule="auto"/>
        <w:jc w:val="both"/>
        <w:rPr>
          <w:rFonts w:cs="Times New Roman"/>
          <w:sz w:val="24"/>
          <w:szCs w:val="24"/>
          <w:lang w:val="en-US"/>
        </w:rPr>
      </w:pPr>
    </w:p>
    <w:p w14:paraId="0C30C632" w14:textId="55914034" w:rsidR="00330A39" w:rsidRDefault="00330A39" w:rsidP="00511578">
      <w:pPr>
        <w:autoSpaceDE w:val="0"/>
        <w:autoSpaceDN w:val="0"/>
        <w:adjustRightInd w:val="0"/>
        <w:spacing w:after="0" w:line="360" w:lineRule="auto"/>
        <w:jc w:val="both"/>
        <w:rPr>
          <w:rFonts w:cs="Times New Roman"/>
          <w:sz w:val="24"/>
          <w:szCs w:val="24"/>
          <w:lang w:val="en-US"/>
        </w:rPr>
      </w:pPr>
    </w:p>
    <w:p w14:paraId="4058EDF2" w14:textId="2EAD3BB3" w:rsidR="003F4341" w:rsidRDefault="003F4341" w:rsidP="00511578">
      <w:pPr>
        <w:autoSpaceDE w:val="0"/>
        <w:autoSpaceDN w:val="0"/>
        <w:adjustRightInd w:val="0"/>
        <w:spacing w:after="0" w:line="360" w:lineRule="auto"/>
        <w:jc w:val="both"/>
        <w:rPr>
          <w:rFonts w:cs="Times New Roman"/>
          <w:sz w:val="24"/>
          <w:szCs w:val="24"/>
          <w:lang w:val="en-US"/>
        </w:rPr>
      </w:pPr>
    </w:p>
    <w:p w14:paraId="46D81340" w14:textId="6A675431" w:rsidR="003F4341" w:rsidRDefault="003F4341" w:rsidP="00511578">
      <w:pPr>
        <w:autoSpaceDE w:val="0"/>
        <w:autoSpaceDN w:val="0"/>
        <w:adjustRightInd w:val="0"/>
        <w:spacing w:after="0" w:line="360" w:lineRule="auto"/>
        <w:jc w:val="both"/>
        <w:rPr>
          <w:rFonts w:cs="Times New Roman"/>
          <w:sz w:val="24"/>
          <w:szCs w:val="24"/>
          <w:lang w:val="en-US"/>
        </w:rPr>
      </w:pPr>
    </w:p>
    <w:p w14:paraId="1915C2C1" w14:textId="72DD2F9D" w:rsidR="003F4341" w:rsidRDefault="003F4341" w:rsidP="00511578">
      <w:pPr>
        <w:autoSpaceDE w:val="0"/>
        <w:autoSpaceDN w:val="0"/>
        <w:adjustRightInd w:val="0"/>
        <w:spacing w:after="0" w:line="360" w:lineRule="auto"/>
        <w:jc w:val="both"/>
        <w:rPr>
          <w:rFonts w:cs="Times New Roman"/>
          <w:sz w:val="24"/>
          <w:szCs w:val="24"/>
          <w:lang w:val="en-US"/>
        </w:rPr>
      </w:pPr>
    </w:p>
    <w:p w14:paraId="3D4C3E7F" w14:textId="77777777" w:rsidR="00330A39" w:rsidRDefault="00330A39" w:rsidP="00511578">
      <w:pPr>
        <w:autoSpaceDE w:val="0"/>
        <w:autoSpaceDN w:val="0"/>
        <w:adjustRightInd w:val="0"/>
        <w:spacing w:after="0" w:line="360" w:lineRule="auto"/>
        <w:jc w:val="both"/>
        <w:rPr>
          <w:rFonts w:cs="Times New Roman"/>
          <w:sz w:val="24"/>
          <w:szCs w:val="24"/>
          <w:lang w:val="en-US"/>
        </w:rPr>
      </w:pPr>
    </w:p>
    <w:p w14:paraId="2A1F6DE9" w14:textId="77777777" w:rsidR="00330A39" w:rsidRPr="00AD296E" w:rsidRDefault="00330A39" w:rsidP="00330A39">
      <w:pPr>
        <w:tabs>
          <w:tab w:val="left" w:pos="1206"/>
        </w:tabs>
        <w:spacing w:line="240" w:lineRule="auto"/>
        <w:jc w:val="center"/>
        <w:rPr>
          <w:sz w:val="16"/>
          <w:szCs w:val="16"/>
          <w:lang w:val="en-US"/>
        </w:rPr>
      </w:pPr>
      <w:r w:rsidRPr="00AD296E">
        <w:rPr>
          <w:sz w:val="16"/>
          <w:szCs w:val="16"/>
          <w:lang w:val="en-US"/>
        </w:rPr>
        <w:t>**. Correlation is significant at the 0.01 level (2-tailed).</w:t>
      </w:r>
    </w:p>
    <w:p w14:paraId="12C83AA5" w14:textId="03041AA1" w:rsidR="00330A39" w:rsidRDefault="00330A39" w:rsidP="00330A39">
      <w:pPr>
        <w:tabs>
          <w:tab w:val="left" w:pos="1206"/>
        </w:tabs>
        <w:spacing w:line="240" w:lineRule="auto"/>
        <w:jc w:val="center"/>
        <w:rPr>
          <w:sz w:val="16"/>
          <w:szCs w:val="16"/>
          <w:lang w:val="en-US"/>
        </w:rPr>
      </w:pPr>
      <w:r w:rsidRPr="00AD296E">
        <w:rPr>
          <w:sz w:val="16"/>
          <w:szCs w:val="16"/>
          <w:lang w:val="en-US"/>
        </w:rPr>
        <w:t>*. Correlation is significant at the 0.05 level (2-tailed).</w:t>
      </w:r>
    </w:p>
    <w:p w14:paraId="4F7E3FAB" w14:textId="395D7145" w:rsidR="00131B43" w:rsidRDefault="00131B43" w:rsidP="00330A39">
      <w:pPr>
        <w:tabs>
          <w:tab w:val="left" w:pos="1206"/>
        </w:tabs>
        <w:spacing w:line="240" w:lineRule="auto"/>
        <w:jc w:val="center"/>
        <w:rPr>
          <w:sz w:val="16"/>
          <w:szCs w:val="16"/>
          <w:lang w:val="en-US"/>
        </w:rPr>
      </w:pPr>
    </w:p>
    <w:p w14:paraId="5ABC16ED" w14:textId="257516C2" w:rsidR="00330A39" w:rsidRDefault="00131B43" w:rsidP="00393937">
      <w:pPr>
        <w:tabs>
          <w:tab w:val="left" w:pos="1206"/>
        </w:tabs>
        <w:spacing w:line="360" w:lineRule="auto"/>
        <w:jc w:val="center"/>
        <w:rPr>
          <w:sz w:val="24"/>
          <w:szCs w:val="24"/>
          <w:lang w:val="en-US"/>
        </w:rPr>
      </w:pPr>
      <w:r w:rsidRPr="006401CB">
        <w:rPr>
          <w:b/>
          <w:bCs/>
          <w:sz w:val="20"/>
          <w:szCs w:val="20"/>
          <w:lang w:val="en-US"/>
        </w:rPr>
        <w:t>Table 14.</w:t>
      </w:r>
      <w:r w:rsidRPr="006401CB">
        <w:rPr>
          <w:sz w:val="20"/>
          <w:szCs w:val="20"/>
          <w:lang w:val="en-US"/>
        </w:rPr>
        <w:t xml:space="preserve"> General Linear Model with fixed effects – significant results</w:t>
      </w:r>
      <w:r>
        <w:rPr>
          <w:sz w:val="24"/>
          <w:szCs w:val="24"/>
          <w:lang w:val="en-US"/>
        </w:rPr>
        <w:t>.</w:t>
      </w:r>
    </w:p>
    <w:p w14:paraId="17F6E4EC" w14:textId="77777777" w:rsidR="00393937" w:rsidRPr="00393937" w:rsidRDefault="00393937" w:rsidP="00393937">
      <w:pPr>
        <w:tabs>
          <w:tab w:val="left" w:pos="1206"/>
        </w:tabs>
        <w:spacing w:line="360" w:lineRule="auto"/>
        <w:jc w:val="center"/>
        <w:rPr>
          <w:sz w:val="24"/>
          <w:szCs w:val="24"/>
          <w:lang w:val="en-US"/>
        </w:rPr>
      </w:pPr>
    </w:p>
    <w:p w14:paraId="41A6BF3E" w14:textId="7D7312BB" w:rsidR="00EB58D2" w:rsidRDefault="008A4251" w:rsidP="00511578">
      <w:pPr>
        <w:autoSpaceDE w:val="0"/>
        <w:autoSpaceDN w:val="0"/>
        <w:adjustRightInd w:val="0"/>
        <w:spacing w:after="0" w:line="360" w:lineRule="auto"/>
        <w:jc w:val="both"/>
        <w:rPr>
          <w:rFonts w:cs="Times New Roman"/>
          <w:sz w:val="24"/>
          <w:szCs w:val="24"/>
          <w:lang w:val="en-US"/>
        </w:rPr>
      </w:pPr>
      <w:r>
        <w:rPr>
          <w:rFonts w:cs="Times New Roman"/>
          <w:sz w:val="24"/>
          <w:szCs w:val="24"/>
          <w:lang w:val="en-US"/>
        </w:rPr>
        <w:t>This relationship</w:t>
      </w:r>
      <w:r w:rsidR="00B27C1C">
        <w:rPr>
          <w:rFonts w:cs="Times New Roman"/>
          <w:sz w:val="24"/>
          <w:szCs w:val="24"/>
          <w:lang w:val="en-US"/>
        </w:rPr>
        <w:t xml:space="preserve"> was also found in the 8.6</w:t>
      </w:r>
      <w:r>
        <w:rPr>
          <w:rFonts w:cs="Times New Roman"/>
          <w:sz w:val="24"/>
          <w:szCs w:val="24"/>
          <w:lang w:val="en-US"/>
        </w:rPr>
        <w:t xml:space="preserve">. </w:t>
      </w:r>
      <w:r w:rsidR="00511FE0">
        <w:rPr>
          <w:rFonts w:cs="Times New Roman"/>
          <w:sz w:val="24"/>
          <w:szCs w:val="24"/>
          <w:lang w:val="en-US"/>
        </w:rPr>
        <w:t>The</w:t>
      </w:r>
      <w:r w:rsidR="00131B43">
        <w:rPr>
          <w:rFonts w:cs="Times New Roman"/>
          <w:sz w:val="24"/>
          <w:szCs w:val="24"/>
          <w:lang w:val="en-US"/>
        </w:rPr>
        <w:t xml:space="preserve"> complete </w:t>
      </w:r>
      <w:r w:rsidR="00511FE0">
        <w:rPr>
          <w:rFonts w:cs="Times New Roman"/>
          <w:sz w:val="24"/>
          <w:szCs w:val="24"/>
          <w:lang w:val="en-US"/>
        </w:rPr>
        <w:t xml:space="preserve">output can be found in </w:t>
      </w:r>
      <w:r w:rsidR="00B52E79">
        <w:rPr>
          <w:rFonts w:cs="Times New Roman"/>
          <w:sz w:val="24"/>
          <w:szCs w:val="24"/>
          <w:lang w:val="en-US"/>
        </w:rPr>
        <w:t>a</w:t>
      </w:r>
      <w:r w:rsidR="00511FE0">
        <w:rPr>
          <w:rFonts w:cs="Times New Roman"/>
          <w:sz w:val="24"/>
          <w:szCs w:val="24"/>
          <w:lang w:val="en-US"/>
        </w:rPr>
        <w:t xml:space="preserve">ppendix </w:t>
      </w:r>
      <w:r w:rsidR="00B52E79">
        <w:rPr>
          <w:rFonts w:cs="Times New Roman"/>
          <w:sz w:val="24"/>
          <w:szCs w:val="24"/>
          <w:lang w:val="en-US"/>
        </w:rPr>
        <w:t>VI</w:t>
      </w:r>
      <w:r w:rsidR="00511FE0">
        <w:rPr>
          <w:rFonts w:cs="Times New Roman"/>
          <w:sz w:val="24"/>
          <w:szCs w:val="24"/>
          <w:lang w:val="en-US"/>
        </w:rPr>
        <w:t>.</w:t>
      </w:r>
      <w:r w:rsidR="008D3058">
        <w:rPr>
          <w:rFonts w:cs="Times New Roman"/>
          <w:sz w:val="24"/>
          <w:szCs w:val="24"/>
          <w:lang w:val="en-US"/>
        </w:rPr>
        <w:t xml:space="preserve"> At the same time, the positive effect of sportive and </w:t>
      </w:r>
      <w:r w:rsidR="00B27C1C">
        <w:rPr>
          <w:rFonts w:cs="Times New Roman"/>
          <w:sz w:val="24"/>
          <w:szCs w:val="24"/>
          <w:lang w:val="en-US"/>
        </w:rPr>
        <w:t>size</w:t>
      </w:r>
      <w:r w:rsidR="008D3058">
        <w:rPr>
          <w:rFonts w:cs="Times New Roman"/>
          <w:sz w:val="24"/>
          <w:szCs w:val="24"/>
          <w:lang w:val="en-US"/>
        </w:rPr>
        <w:t xml:space="preserve"> disappears, as this now is being captured by </w:t>
      </w:r>
      <w:r w:rsidR="00E852A4">
        <w:rPr>
          <w:rFonts w:cs="Times New Roman"/>
          <w:sz w:val="24"/>
          <w:szCs w:val="24"/>
          <w:lang w:val="en-US"/>
        </w:rPr>
        <w:t>‘c</w:t>
      </w:r>
      <w:r w:rsidR="008D3058">
        <w:rPr>
          <w:rFonts w:cs="Times New Roman"/>
          <w:sz w:val="24"/>
          <w:szCs w:val="24"/>
          <w:lang w:val="en-US"/>
        </w:rPr>
        <w:t>lub</w:t>
      </w:r>
      <w:r w:rsidR="00E852A4">
        <w:rPr>
          <w:rFonts w:cs="Times New Roman"/>
          <w:sz w:val="24"/>
          <w:szCs w:val="24"/>
          <w:lang w:val="en-US"/>
        </w:rPr>
        <w:t>’</w:t>
      </w:r>
      <w:r w:rsidR="008D3058">
        <w:rPr>
          <w:rFonts w:cs="Times New Roman"/>
          <w:sz w:val="24"/>
          <w:szCs w:val="24"/>
          <w:lang w:val="en-US"/>
        </w:rPr>
        <w:t xml:space="preserve"> fixed effects.</w:t>
      </w:r>
      <w:r w:rsidR="000B1933">
        <w:rPr>
          <w:rFonts w:cs="Times New Roman"/>
          <w:sz w:val="24"/>
          <w:szCs w:val="24"/>
          <w:lang w:val="en-US"/>
        </w:rPr>
        <w:t xml:space="preserve"> </w:t>
      </w:r>
      <w:r w:rsidR="00E852A4">
        <w:rPr>
          <w:rFonts w:cs="Times New Roman"/>
          <w:sz w:val="24"/>
          <w:szCs w:val="24"/>
          <w:lang w:val="en-US"/>
        </w:rPr>
        <w:t xml:space="preserve">Not only do these findings reveal that there are considerable differences between clubs; ‘within’ clubs, sporting success and profitability do go hand in hand (which seems to boil down for UK and BE clubs as a ‘loss’ minimizing strategy). </w:t>
      </w:r>
    </w:p>
    <w:p w14:paraId="0D38026B" w14:textId="38C182C9" w:rsidR="00205422" w:rsidRDefault="00205422" w:rsidP="00511578">
      <w:pPr>
        <w:autoSpaceDE w:val="0"/>
        <w:autoSpaceDN w:val="0"/>
        <w:adjustRightInd w:val="0"/>
        <w:spacing w:after="0" w:line="360" w:lineRule="auto"/>
        <w:jc w:val="both"/>
        <w:rPr>
          <w:rFonts w:cs="Times New Roman"/>
          <w:sz w:val="24"/>
          <w:szCs w:val="24"/>
          <w:lang w:val="en-US"/>
        </w:rPr>
      </w:pPr>
    </w:p>
    <w:p w14:paraId="72C33088" w14:textId="4529D79A" w:rsidR="00205422" w:rsidRDefault="00205422" w:rsidP="00511578">
      <w:pPr>
        <w:autoSpaceDE w:val="0"/>
        <w:autoSpaceDN w:val="0"/>
        <w:adjustRightInd w:val="0"/>
        <w:spacing w:after="0" w:line="360" w:lineRule="auto"/>
        <w:jc w:val="both"/>
        <w:rPr>
          <w:rFonts w:cs="Times New Roman"/>
          <w:sz w:val="24"/>
          <w:szCs w:val="24"/>
          <w:lang w:val="en-US"/>
        </w:rPr>
      </w:pPr>
    </w:p>
    <w:p w14:paraId="71411512" w14:textId="68D2437B" w:rsidR="00205422" w:rsidRDefault="00205422" w:rsidP="00511578">
      <w:pPr>
        <w:autoSpaceDE w:val="0"/>
        <w:autoSpaceDN w:val="0"/>
        <w:adjustRightInd w:val="0"/>
        <w:spacing w:after="0" w:line="360" w:lineRule="auto"/>
        <w:jc w:val="both"/>
        <w:rPr>
          <w:rFonts w:cs="Times New Roman"/>
          <w:sz w:val="24"/>
          <w:szCs w:val="24"/>
          <w:lang w:val="en-US"/>
        </w:rPr>
      </w:pPr>
    </w:p>
    <w:p w14:paraId="7DE899FC" w14:textId="75B90068" w:rsidR="00205422" w:rsidRDefault="00205422" w:rsidP="00511578">
      <w:pPr>
        <w:autoSpaceDE w:val="0"/>
        <w:autoSpaceDN w:val="0"/>
        <w:adjustRightInd w:val="0"/>
        <w:spacing w:after="0" w:line="360" w:lineRule="auto"/>
        <w:jc w:val="both"/>
        <w:rPr>
          <w:rFonts w:cs="Times New Roman"/>
          <w:sz w:val="24"/>
          <w:szCs w:val="24"/>
          <w:lang w:val="en-US"/>
        </w:rPr>
      </w:pPr>
    </w:p>
    <w:p w14:paraId="4EA314D5" w14:textId="18677BE0" w:rsidR="00BA3F33" w:rsidRDefault="00BA3F33" w:rsidP="006D555C">
      <w:pPr>
        <w:tabs>
          <w:tab w:val="left" w:pos="1206"/>
        </w:tabs>
        <w:spacing w:line="360" w:lineRule="auto"/>
        <w:jc w:val="both"/>
        <w:rPr>
          <w:lang w:val="en-US"/>
        </w:rPr>
      </w:pPr>
    </w:p>
    <w:p w14:paraId="550803A9" w14:textId="192DF876" w:rsidR="00565D8C" w:rsidRDefault="00565D8C" w:rsidP="006D555C">
      <w:pPr>
        <w:tabs>
          <w:tab w:val="left" w:pos="1206"/>
        </w:tabs>
        <w:spacing w:line="360" w:lineRule="auto"/>
        <w:jc w:val="both"/>
        <w:rPr>
          <w:lang w:val="en-US"/>
        </w:rPr>
      </w:pPr>
    </w:p>
    <w:p w14:paraId="13A181D7" w14:textId="77777777" w:rsidR="00BC253C" w:rsidRPr="00EB58D2" w:rsidRDefault="00BC253C" w:rsidP="006D555C">
      <w:pPr>
        <w:tabs>
          <w:tab w:val="left" w:pos="1206"/>
        </w:tabs>
        <w:spacing w:line="360" w:lineRule="auto"/>
        <w:jc w:val="both"/>
        <w:rPr>
          <w:lang w:val="en-US"/>
        </w:rPr>
      </w:pPr>
    </w:p>
    <w:p w14:paraId="0226666B" w14:textId="6810E1D1" w:rsidR="00371B08" w:rsidRPr="00205422" w:rsidRDefault="00F0269E" w:rsidP="00F0269E">
      <w:pPr>
        <w:pStyle w:val="Heading3"/>
        <w:numPr>
          <w:ilvl w:val="0"/>
          <w:numId w:val="5"/>
        </w:numPr>
        <w:rPr>
          <w:rFonts w:asciiTheme="minorHAnsi" w:hAnsiTheme="minorHAnsi"/>
          <w:b/>
          <w:bCs/>
          <w:color w:val="000000" w:themeColor="text1"/>
          <w:sz w:val="32"/>
          <w:szCs w:val="32"/>
          <w:lang w:val="en-US"/>
        </w:rPr>
      </w:pPr>
      <w:bookmarkStart w:id="63" w:name="_Toc42431174"/>
      <w:r w:rsidRPr="00205422">
        <w:rPr>
          <w:rFonts w:asciiTheme="minorHAnsi" w:hAnsiTheme="minorHAnsi"/>
          <w:b/>
          <w:bCs/>
          <w:color w:val="000000" w:themeColor="text1"/>
          <w:sz w:val="32"/>
          <w:szCs w:val="32"/>
          <w:lang w:val="en-US"/>
        </w:rPr>
        <w:lastRenderedPageBreak/>
        <w:t>L</w:t>
      </w:r>
      <w:r w:rsidR="00A64060" w:rsidRPr="00205422">
        <w:rPr>
          <w:rFonts w:asciiTheme="minorHAnsi" w:hAnsiTheme="minorHAnsi"/>
          <w:b/>
          <w:bCs/>
          <w:color w:val="000000" w:themeColor="text1"/>
          <w:sz w:val="32"/>
          <w:szCs w:val="32"/>
          <w:lang w:val="en-US"/>
        </w:rPr>
        <w:t>imi</w:t>
      </w:r>
      <w:r w:rsidRPr="00205422">
        <w:rPr>
          <w:rFonts w:asciiTheme="minorHAnsi" w:hAnsiTheme="minorHAnsi"/>
          <w:b/>
          <w:bCs/>
          <w:color w:val="000000" w:themeColor="text1"/>
          <w:sz w:val="32"/>
          <w:szCs w:val="32"/>
          <w:lang w:val="en-US"/>
        </w:rPr>
        <w:t xml:space="preserve">tations and </w:t>
      </w:r>
      <w:r w:rsidR="00A66B49" w:rsidRPr="00205422">
        <w:rPr>
          <w:rFonts w:asciiTheme="minorHAnsi" w:hAnsiTheme="minorHAnsi"/>
          <w:b/>
          <w:bCs/>
          <w:color w:val="000000" w:themeColor="text1"/>
          <w:sz w:val="32"/>
          <w:szCs w:val="32"/>
          <w:lang w:val="en-US"/>
        </w:rPr>
        <w:t>further research</w:t>
      </w:r>
      <w:bookmarkEnd w:id="63"/>
    </w:p>
    <w:p w14:paraId="7BC327D2" w14:textId="08DBA36C" w:rsidR="0076248D" w:rsidRDefault="0076248D" w:rsidP="0076248D">
      <w:pPr>
        <w:rPr>
          <w:lang w:val="en-US"/>
        </w:rPr>
      </w:pPr>
    </w:p>
    <w:p w14:paraId="7EA9F08D" w14:textId="16CA9CF8" w:rsidR="003E6B63" w:rsidRDefault="00D42485" w:rsidP="003E6B63">
      <w:pPr>
        <w:spacing w:line="360" w:lineRule="auto"/>
        <w:jc w:val="both"/>
        <w:rPr>
          <w:sz w:val="24"/>
          <w:szCs w:val="24"/>
          <w:lang w:val="en-US"/>
        </w:rPr>
      </w:pPr>
      <w:r w:rsidRPr="003E6B63">
        <w:rPr>
          <w:sz w:val="24"/>
          <w:szCs w:val="24"/>
          <w:lang w:val="en-US"/>
        </w:rPr>
        <w:t xml:space="preserve">Like all literature this research was subject to some limitations. </w:t>
      </w:r>
      <w:r w:rsidR="003E6B63" w:rsidRPr="003E6B63">
        <w:rPr>
          <w:sz w:val="24"/>
          <w:szCs w:val="24"/>
          <w:lang w:val="en-US"/>
        </w:rPr>
        <w:t xml:space="preserve">Firstly, the data is limited to </w:t>
      </w:r>
      <w:r w:rsidR="00DE3919">
        <w:rPr>
          <w:sz w:val="24"/>
          <w:szCs w:val="24"/>
          <w:lang w:val="en-US"/>
        </w:rPr>
        <w:t>three</w:t>
      </w:r>
      <w:r w:rsidR="003E6B63" w:rsidRPr="003E6B63">
        <w:rPr>
          <w:sz w:val="24"/>
          <w:szCs w:val="24"/>
          <w:lang w:val="en-US"/>
        </w:rPr>
        <w:t xml:space="preserve"> competitions</w:t>
      </w:r>
      <w:r w:rsidR="00E852A4">
        <w:rPr>
          <w:sz w:val="24"/>
          <w:szCs w:val="24"/>
          <w:lang w:val="en-US"/>
        </w:rPr>
        <w:t>. Future research might benefit from including data on clubs in the</w:t>
      </w:r>
      <w:r w:rsidR="003E6B63" w:rsidRPr="003E6B63">
        <w:rPr>
          <w:sz w:val="24"/>
          <w:szCs w:val="24"/>
          <w:lang w:val="en-US"/>
        </w:rPr>
        <w:t xml:space="preserve"> Spanish,</w:t>
      </w:r>
      <w:r w:rsidR="00E852A4">
        <w:rPr>
          <w:sz w:val="24"/>
          <w:szCs w:val="24"/>
          <w:lang w:val="en-US"/>
        </w:rPr>
        <w:t xml:space="preserve"> Italian and French</w:t>
      </w:r>
      <w:r w:rsidR="00565D8C">
        <w:rPr>
          <w:sz w:val="24"/>
          <w:szCs w:val="24"/>
          <w:lang w:val="en-US"/>
        </w:rPr>
        <w:t xml:space="preserve"> competitions</w:t>
      </w:r>
      <w:r w:rsidR="003E6B63" w:rsidRPr="003E6B63">
        <w:rPr>
          <w:sz w:val="24"/>
          <w:szCs w:val="24"/>
          <w:lang w:val="en-US"/>
        </w:rPr>
        <w:t xml:space="preserve">. </w:t>
      </w:r>
      <w:r w:rsidR="003E6B63">
        <w:rPr>
          <w:sz w:val="24"/>
          <w:szCs w:val="24"/>
          <w:lang w:val="en-US"/>
        </w:rPr>
        <w:t>It could also be very interesting to add a</w:t>
      </w:r>
      <w:r w:rsidR="00C82F41">
        <w:rPr>
          <w:sz w:val="24"/>
          <w:szCs w:val="24"/>
          <w:lang w:val="en-US"/>
        </w:rPr>
        <w:t xml:space="preserve">nother </w:t>
      </w:r>
      <w:r w:rsidR="003E6B63">
        <w:rPr>
          <w:sz w:val="24"/>
          <w:szCs w:val="24"/>
          <w:lang w:val="en-US"/>
        </w:rPr>
        <w:t xml:space="preserve">competition, comparable to the Belgian one, to analyze the difference between top competitions and lower </w:t>
      </w:r>
      <w:r w:rsidR="008208F7">
        <w:rPr>
          <w:sz w:val="24"/>
          <w:szCs w:val="24"/>
          <w:lang w:val="en-US"/>
        </w:rPr>
        <w:t xml:space="preserve">ranked </w:t>
      </w:r>
      <w:r w:rsidR="003E6B63">
        <w:rPr>
          <w:sz w:val="24"/>
          <w:szCs w:val="24"/>
          <w:lang w:val="en-US"/>
        </w:rPr>
        <w:t>competitions.</w:t>
      </w:r>
      <w:r w:rsidR="002B66C5">
        <w:rPr>
          <w:sz w:val="24"/>
          <w:szCs w:val="24"/>
          <w:lang w:val="en-US"/>
        </w:rPr>
        <w:t xml:space="preserve"> </w:t>
      </w:r>
      <w:r w:rsidR="002B66C5" w:rsidRPr="002B66C5">
        <w:rPr>
          <w:sz w:val="24"/>
          <w:szCs w:val="24"/>
          <w:lang w:val="en-US"/>
        </w:rPr>
        <w:t>The effect of the</w:t>
      </w:r>
      <w:r w:rsidR="00E72D00">
        <w:rPr>
          <w:sz w:val="24"/>
          <w:szCs w:val="24"/>
          <w:lang w:val="en-US"/>
        </w:rPr>
        <w:t xml:space="preserve"> implemented</w:t>
      </w:r>
      <w:r w:rsidR="002B66C5" w:rsidRPr="002B66C5">
        <w:rPr>
          <w:sz w:val="24"/>
          <w:szCs w:val="24"/>
          <w:lang w:val="en-US"/>
        </w:rPr>
        <w:t xml:space="preserve"> Financial Fair play rules can also be of interest for future research</w:t>
      </w:r>
      <w:r w:rsidR="00E852A4">
        <w:rPr>
          <w:sz w:val="24"/>
          <w:szCs w:val="24"/>
          <w:lang w:val="en-US"/>
        </w:rPr>
        <w:t xml:space="preserve"> (see in this respect the recent evolution</w:t>
      </w:r>
      <w:r w:rsidR="00330A39">
        <w:rPr>
          <w:sz w:val="24"/>
          <w:szCs w:val="24"/>
          <w:lang w:val="en-US"/>
        </w:rPr>
        <w:t xml:space="preserve"> of </w:t>
      </w:r>
      <w:r w:rsidR="00565D8C">
        <w:rPr>
          <w:sz w:val="24"/>
          <w:szCs w:val="24"/>
          <w:lang w:val="en-US"/>
        </w:rPr>
        <w:t>n</w:t>
      </w:r>
      <w:r w:rsidR="00330A39">
        <w:rPr>
          <w:sz w:val="24"/>
          <w:szCs w:val="24"/>
          <w:lang w:val="en-US"/>
        </w:rPr>
        <w:t xml:space="preserve">et </w:t>
      </w:r>
      <w:r w:rsidR="00565D8C">
        <w:rPr>
          <w:sz w:val="24"/>
          <w:szCs w:val="24"/>
          <w:lang w:val="en-US"/>
        </w:rPr>
        <w:t>i</w:t>
      </w:r>
      <w:r w:rsidR="00330A39">
        <w:rPr>
          <w:sz w:val="24"/>
          <w:szCs w:val="24"/>
          <w:lang w:val="en-US"/>
        </w:rPr>
        <w:t>ncome</w:t>
      </w:r>
      <w:r w:rsidR="00E852A4">
        <w:rPr>
          <w:sz w:val="24"/>
          <w:szCs w:val="24"/>
          <w:lang w:val="en-US"/>
        </w:rPr>
        <w:t xml:space="preserve"> in the </w:t>
      </w:r>
      <w:r w:rsidR="00330A39">
        <w:rPr>
          <w:sz w:val="24"/>
          <w:szCs w:val="24"/>
          <w:lang w:val="en-US"/>
        </w:rPr>
        <w:t>P</w:t>
      </w:r>
      <w:r w:rsidR="00E852A4">
        <w:rPr>
          <w:sz w:val="24"/>
          <w:szCs w:val="24"/>
          <w:lang w:val="en-US"/>
        </w:rPr>
        <w:t xml:space="preserve">remier </w:t>
      </w:r>
      <w:r w:rsidR="00330A39">
        <w:rPr>
          <w:sz w:val="24"/>
          <w:szCs w:val="24"/>
          <w:lang w:val="en-US"/>
        </w:rPr>
        <w:t>L</w:t>
      </w:r>
      <w:r w:rsidR="00E852A4">
        <w:rPr>
          <w:sz w:val="24"/>
          <w:szCs w:val="24"/>
          <w:lang w:val="en-US"/>
        </w:rPr>
        <w:t>eague towards more profitability)</w:t>
      </w:r>
      <w:r w:rsidR="002B66C5" w:rsidRPr="002B66C5">
        <w:rPr>
          <w:sz w:val="24"/>
          <w:szCs w:val="24"/>
          <w:lang w:val="en-US"/>
        </w:rPr>
        <w:t>.</w:t>
      </w:r>
    </w:p>
    <w:p w14:paraId="4E6C490C" w14:textId="4C502E5E" w:rsidR="00A66B49" w:rsidRDefault="003E6B63" w:rsidP="004A159B">
      <w:pPr>
        <w:spacing w:line="360" w:lineRule="auto"/>
        <w:jc w:val="both"/>
        <w:rPr>
          <w:sz w:val="24"/>
          <w:szCs w:val="24"/>
          <w:lang w:val="en-US"/>
        </w:rPr>
      </w:pPr>
      <w:r>
        <w:rPr>
          <w:sz w:val="24"/>
          <w:szCs w:val="24"/>
          <w:lang w:val="en-US"/>
        </w:rPr>
        <w:t xml:space="preserve">Another </w:t>
      </w:r>
      <w:r w:rsidR="00E852A4">
        <w:rPr>
          <w:sz w:val="24"/>
          <w:szCs w:val="24"/>
          <w:lang w:val="en-US"/>
        </w:rPr>
        <w:t xml:space="preserve">limitation relates to the absence </w:t>
      </w:r>
      <w:r>
        <w:rPr>
          <w:sz w:val="24"/>
          <w:szCs w:val="24"/>
          <w:lang w:val="en-US"/>
        </w:rPr>
        <w:t xml:space="preserve">of two top teams in the Bundesliga (Bayer </w:t>
      </w:r>
      <w:proofErr w:type="spellStart"/>
      <w:r>
        <w:rPr>
          <w:sz w:val="24"/>
          <w:szCs w:val="24"/>
          <w:lang w:val="en-US"/>
        </w:rPr>
        <w:t>Leverkussen</w:t>
      </w:r>
      <w:proofErr w:type="spellEnd"/>
      <w:r>
        <w:rPr>
          <w:sz w:val="24"/>
          <w:szCs w:val="24"/>
          <w:lang w:val="en-US"/>
        </w:rPr>
        <w:t xml:space="preserve"> and Wolfsburg), this could lead to </w:t>
      </w:r>
      <w:r w:rsidRPr="003E6B63">
        <w:rPr>
          <w:sz w:val="24"/>
          <w:szCs w:val="24"/>
          <w:lang w:val="en-US"/>
        </w:rPr>
        <w:t>biased results</w:t>
      </w:r>
      <w:r>
        <w:rPr>
          <w:sz w:val="24"/>
          <w:szCs w:val="24"/>
          <w:lang w:val="en-US"/>
        </w:rPr>
        <w:t xml:space="preserve"> for this competition. </w:t>
      </w:r>
      <w:r w:rsidR="00C82F41">
        <w:rPr>
          <w:sz w:val="24"/>
          <w:szCs w:val="24"/>
          <w:lang w:val="en-US"/>
        </w:rPr>
        <w:t xml:space="preserve">For the execution of the PROMETHEE II several German clubs did not have any equity </w:t>
      </w:r>
      <w:r w:rsidR="005749E2">
        <w:rPr>
          <w:sz w:val="24"/>
          <w:szCs w:val="24"/>
          <w:lang w:val="en-US"/>
        </w:rPr>
        <w:t xml:space="preserve">indication in their financial statements </w:t>
      </w:r>
      <w:r w:rsidR="00C82F41">
        <w:rPr>
          <w:sz w:val="24"/>
          <w:szCs w:val="24"/>
          <w:lang w:val="en-US"/>
        </w:rPr>
        <w:t xml:space="preserve">which led to </w:t>
      </w:r>
      <w:r w:rsidR="005A6A77">
        <w:rPr>
          <w:sz w:val="24"/>
          <w:szCs w:val="24"/>
          <w:lang w:val="en-US"/>
        </w:rPr>
        <w:t>a financial ranking</w:t>
      </w:r>
      <w:r w:rsidR="00C82F41">
        <w:rPr>
          <w:sz w:val="24"/>
          <w:szCs w:val="24"/>
          <w:lang w:val="en-US"/>
        </w:rPr>
        <w:t xml:space="preserve"> with only 5 variables instead of 9. </w:t>
      </w:r>
      <w:r w:rsidR="00250EAF">
        <w:rPr>
          <w:sz w:val="24"/>
          <w:szCs w:val="24"/>
          <w:lang w:val="en-US"/>
        </w:rPr>
        <w:t>Another aspect</w:t>
      </w:r>
      <w:r w:rsidR="006F55DB">
        <w:rPr>
          <w:sz w:val="24"/>
          <w:szCs w:val="24"/>
          <w:lang w:val="en-US"/>
        </w:rPr>
        <w:t xml:space="preserve"> </w:t>
      </w:r>
      <w:r w:rsidR="00817116">
        <w:rPr>
          <w:sz w:val="24"/>
          <w:szCs w:val="24"/>
          <w:lang w:val="en-US"/>
        </w:rPr>
        <w:t xml:space="preserve">relates to the </w:t>
      </w:r>
      <w:r w:rsidR="00250EAF">
        <w:rPr>
          <w:sz w:val="24"/>
          <w:szCs w:val="24"/>
          <w:lang w:val="en-US"/>
        </w:rPr>
        <w:t>Belgian competition which is not compl</w:t>
      </w:r>
      <w:r w:rsidR="00817116">
        <w:rPr>
          <w:sz w:val="24"/>
          <w:szCs w:val="24"/>
          <w:lang w:val="en-US"/>
        </w:rPr>
        <w:t>etely the same as the other two. As Belgian clubs</w:t>
      </w:r>
      <w:r w:rsidR="00565D8C">
        <w:rPr>
          <w:sz w:val="24"/>
          <w:szCs w:val="24"/>
          <w:lang w:val="en-US"/>
        </w:rPr>
        <w:t xml:space="preserve"> </w:t>
      </w:r>
      <w:r w:rsidR="00817116">
        <w:rPr>
          <w:sz w:val="24"/>
          <w:szCs w:val="24"/>
          <w:lang w:val="en-US"/>
        </w:rPr>
        <w:t>perform on</w:t>
      </w:r>
      <w:r w:rsidR="00565D8C">
        <w:rPr>
          <w:sz w:val="24"/>
          <w:szCs w:val="24"/>
          <w:lang w:val="en-US"/>
        </w:rPr>
        <w:t xml:space="preserve"> </w:t>
      </w:r>
      <w:r w:rsidR="00817116">
        <w:rPr>
          <w:sz w:val="24"/>
          <w:szCs w:val="24"/>
          <w:lang w:val="en-US"/>
        </w:rPr>
        <w:t xml:space="preserve">average less well within </w:t>
      </w:r>
      <w:r w:rsidR="00F1585A" w:rsidRPr="00250EAF">
        <w:rPr>
          <w:sz w:val="24"/>
          <w:szCs w:val="24"/>
          <w:lang w:val="en-US"/>
        </w:rPr>
        <w:t>European</w:t>
      </w:r>
      <w:r w:rsidR="00250EAF" w:rsidRPr="00250EAF">
        <w:rPr>
          <w:sz w:val="24"/>
          <w:szCs w:val="24"/>
          <w:lang w:val="en-US"/>
        </w:rPr>
        <w:t xml:space="preserve"> </w:t>
      </w:r>
      <w:r w:rsidR="00F1585A">
        <w:rPr>
          <w:sz w:val="24"/>
          <w:szCs w:val="24"/>
          <w:lang w:val="en-US"/>
        </w:rPr>
        <w:t>tournaments</w:t>
      </w:r>
      <w:r w:rsidR="00817116">
        <w:rPr>
          <w:sz w:val="24"/>
          <w:szCs w:val="24"/>
          <w:lang w:val="en-US"/>
        </w:rPr>
        <w:t xml:space="preserve"> (compared to England and Germany)</w:t>
      </w:r>
      <w:r w:rsidR="00250EAF">
        <w:rPr>
          <w:sz w:val="24"/>
          <w:szCs w:val="24"/>
          <w:lang w:val="en-US"/>
        </w:rPr>
        <w:t>, this</w:t>
      </w:r>
      <w:r w:rsidR="00817116">
        <w:rPr>
          <w:sz w:val="24"/>
          <w:szCs w:val="24"/>
          <w:lang w:val="en-US"/>
        </w:rPr>
        <w:t xml:space="preserve"> might</w:t>
      </w:r>
      <w:r w:rsidR="00250EAF">
        <w:rPr>
          <w:sz w:val="24"/>
          <w:szCs w:val="24"/>
          <w:lang w:val="en-US"/>
        </w:rPr>
        <w:t xml:space="preserve"> influence the interpretation </w:t>
      </w:r>
      <w:r w:rsidR="00250EAF" w:rsidRPr="00250EAF">
        <w:rPr>
          <w:sz w:val="24"/>
          <w:szCs w:val="24"/>
          <w:lang w:val="en-US"/>
        </w:rPr>
        <w:t>of the overall models</w:t>
      </w:r>
      <w:r w:rsidR="00F1585A">
        <w:rPr>
          <w:sz w:val="24"/>
          <w:szCs w:val="24"/>
          <w:lang w:val="en-US"/>
        </w:rPr>
        <w:t>, but still makes a comparison between</w:t>
      </w:r>
      <w:r w:rsidR="00817116">
        <w:rPr>
          <w:sz w:val="24"/>
          <w:szCs w:val="24"/>
          <w:lang w:val="en-US"/>
        </w:rPr>
        <w:t xml:space="preserve"> (and within)</w:t>
      </w:r>
      <w:r w:rsidR="00F1585A">
        <w:rPr>
          <w:sz w:val="24"/>
          <w:szCs w:val="24"/>
          <w:lang w:val="en-US"/>
        </w:rPr>
        <w:t xml:space="preserve"> countries possib</w:t>
      </w:r>
      <w:r w:rsidR="004A159B">
        <w:rPr>
          <w:sz w:val="24"/>
          <w:szCs w:val="24"/>
          <w:lang w:val="en-US"/>
        </w:rPr>
        <w:t xml:space="preserve">le. </w:t>
      </w:r>
    </w:p>
    <w:p w14:paraId="349B2E1E" w14:textId="473B13A5" w:rsidR="00DC2922" w:rsidRDefault="00DC2922" w:rsidP="004A159B">
      <w:pPr>
        <w:spacing w:line="360" w:lineRule="auto"/>
        <w:jc w:val="both"/>
        <w:rPr>
          <w:sz w:val="24"/>
          <w:szCs w:val="24"/>
          <w:lang w:val="en-US"/>
        </w:rPr>
      </w:pPr>
      <w:r>
        <w:rPr>
          <w:sz w:val="24"/>
          <w:szCs w:val="24"/>
          <w:lang w:val="en-US"/>
        </w:rPr>
        <w:t xml:space="preserve">Future research could definitely </w:t>
      </w:r>
      <w:r w:rsidR="00034FCF">
        <w:rPr>
          <w:sz w:val="24"/>
          <w:szCs w:val="24"/>
          <w:lang w:val="en-US"/>
        </w:rPr>
        <w:t xml:space="preserve">be </w:t>
      </w:r>
      <w:r>
        <w:rPr>
          <w:sz w:val="24"/>
          <w:szCs w:val="24"/>
          <w:lang w:val="en-US"/>
        </w:rPr>
        <w:t>performed to inv</w:t>
      </w:r>
      <w:r w:rsidR="00034FCF">
        <w:rPr>
          <w:sz w:val="24"/>
          <w:szCs w:val="24"/>
          <w:lang w:val="en-US"/>
        </w:rPr>
        <w:t xml:space="preserve">estigate the clubs individually </w:t>
      </w:r>
      <w:r w:rsidR="00034FCF" w:rsidRPr="00034FCF">
        <w:rPr>
          <w:sz w:val="24"/>
          <w:szCs w:val="24"/>
          <w:lang w:val="en-US"/>
        </w:rPr>
        <w:t xml:space="preserve">to make more comparisons between clubs and </w:t>
      </w:r>
      <w:r w:rsidR="00034FCF">
        <w:rPr>
          <w:sz w:val="24"/>
          <w:szCs w:val="24"/>
          <w:lang w:val="en-US"/>
        </w:rPr>
        <w:t>eventually</w:t>
      </w:r>
      <w:r w:rsidR="00034FCF" w:rsidRPr="00034FCF">
        <w:rPr>
          <w:sz w:val="24"/>
          <w:szCs w:val="24"/>
          <w:lang w:val="en-US"/>
        </w:rPr>
        <w:t xml:space="preserve"> divide them into clusters</w:t>
      </w:r>
      <w:r w:rsidR="00034FCF">
        <w:rPr>
          <w:sz w:val="24"/>
          <w:szCs w:val="24"/>
          <w:lang w:val="en-US"/>
        </w:rPr>
        <w:t xml:space="preserve"> or groups. </w:t>
      </w:r>
      <w:r w:rsidR="008208F7">
        <w:rPr>
          <w:sz w:val="24"/>
          <w:szCs w:val="24"/>
          <w:lang w:val="en-US"/>
        </w:rPr>
        <w:t xml:space="preserve">This could be interesting </w:t>
      </w:r>
      <w:r w:rsidR="00817116">
        <w:rPr>
          <w:sz w:val="24"/>
          <w:szCs w:val="24"/>
          <w:lang w:val="en-US"/>
        </w:rPr>
        <w:t>to</w:t>
      </w:r>
      <w:r w:rsidR="00E72D00">
        <w:rPr>
          <w:sz w:val="24"/>
          <w:szCs w:val="24"/>
          <w:lang w:val="en-US"/>
        </w:rPr>
        <w:t xml:space="preserve"> define </w:t>
      </w:r>
      <w:r w:rsidR="008208F7">
        <w:rPr>
          <w:sz w:val="24"/>
          <w:szCs w:val="24"/>
          <w:lang w:val="en-US"/>
        </w:rPr>
        <w:t>the different business models in European soccer</w:t>
      </w:r>
      <w:r w:rsidR="00B67C18">
        <w:rPr>
          <w:sz w:val="24"/>
          <w:szCs w:val="24"/>
          <w:lang w:val="en-US"/>
        </w:rPr>
        <w:t xml:space="preserve"> and is definitely </w:t>
      </w:r>
      <w:r w:rsidR="00B67C18" w:rsidRPr="00B67C18">
        <w:rPr>
          <w:sz w:val="24"/>
          <w:szCs w:val="24"/>
          <w:lang w:val="en-US"/>
        </w:rPr>
        <w:t>an intriguing path to explore in future research</w:t>
      </w:r>
      <w:r w:rsidR="00B67C18">
        <w:rPr>
          <w:sz w:val="24"/>
          <w:szCs w:val="24"/>
          <w:lang w:val="en-US"/>
        </w:rPr>
        <w:t>.</w:t>
      </w:r>
      <w:r w:rsidR="00593A1C">
        <w:rPr>
          <w:sz w:val="24"/>
          <w:szCs w:val="24"/>
          <w:lang w:val="en-US"/>
        </w:rPr>
        <w:t xml:space="preserve"> </w:t>
      </w:r>
      <w:r w:rsidR="00022206">
        <w:rPr>
          <w:sz w:val="24"/>
          <w:szCs w:val="24"/>
          <w:lang w:val="en-US"/>
        </w:rPr>
        <w:t>The</w:t>
      </w:r>
      <w:r w:rsidR="00022206" w:rsidRPr="00022206">
        <w:rPr>
          <w:sz w:val="24"/>
          <w:szCs w:val="24"/>
          <w:lang w:val="en-US"/>
        </w:rPr>
        <w:t xml:space="preserve"> last part</w:t>
      </w:r>
      <w:r w:rsidR="00022206">
        <w:rPr>
          <w:sz w:val="24"/>
          <w:szCs w:val="24"/>
          <w:lang w:val="en-US"/>
        </w:rPr>
        <w:t>, concerning</w:t>
      </w:r>
      <w:r w:rsidR="00022206" w:rsidRPr="00022206">
        <w:rPr>
          <w:sz w:val="24"/>
          <w:szCs w:val="24"/>
          <w:lang w:val="en-US"/>
        </w:rPr>
        <w:t xml:space="preserve"> the fixed effects </w:t>
      </w:r>
      <w:r w:rsidR="00817116">
        <w:rPr>
          <w:sz w:val="24"/>
          <w:szCs w:val="24"/>
          <w:lang w:val="en-US"/>
        </w:rPr>
        <w:t xml:space="preserve">signals the relevance of such an approach. </w:t>
      </w:r>
    </w:p>
    <w:p w14:paraId="406D88F1" w14:textId="452B63E3" w:rsidR="00565D8C" w:rsidRDefault="00565D8C" w:rsidP="004A159B">
      <w:pPr>
        <w:spacing w:line="360" w:lineRule="auto"/>
        <w:jc w:val="both"/>
        <w:rPr>
          <w:sz w:val="24"/>
          <w:szCs w:val="24"/>
          <w:lang w:val="en-US"/>
        </w:rPr>
      </w:pPr>
    </w:p>
    <w:p w14:paraId="2CA3C93E" w14:textId="226C17D5" w:rsidR="00565D8C" w:rsidRDefault="00565D8C" w:rsidP="004A159B">
      <w:pPr>
        <w:spacing w:line="360" w:lineRule="auto"/>
        <w:jc w:val="both"/>
        <w:rPr>
          <w:sz w:val="24"/>
          <w:szCs w:val="24"/>
          <w:lang w:val="en-US"/>
        </w:rPr>
      </w:pPr>
    </w:p>
    <w:p w14:paraId="27DB04B9" w14:textId="1850E57B" w:rsidR="00565D8C" w:rsidRDefault="00565D8C" w:rsidP="004A159B">
      <w:pPr>
        <w:spacing w:line="360" w:lineRule="auto"/>
        <w:jc w:val="both"/>
        <w:rPr>
          <w:sz w:val="24"/>
          <w:szCs w:val="24"/>
          <w:lang w:val="en-US"/>
        </w:rPr>
      </w:pPr>
    </w:p>
    <w:p w14:paraId="728062F7" w14:textId="4261A247" w:rsidR="00565D8C" w:rsidRDefault="00565D8C" w:rsidP="004A159B">
      <w:pPr>
        <w:spacing w:line="360" w:lineRule="auto"/>
        <w:jc w:val="both"/>
        <w:rPr>
          <w:sz w:val="24"/>
          <w:szCs w:val="24"/>
          <w:lang w:val="en-US"/>
        </w:rPr>
      </w:pPr>
    </w:p>
    <w:p w14:paraId="369B6412" w14:textId="77777777" w:rsidR="00565D8C" w:rsidRDefault="00565D8C" w:rsidP="004A159B">
      <w:pPr>
        <w:spacing w:line="360" w:lineRule="auto"/>
        <w:jc w:val="both"/>
        <w:rPr>
          <w:sz w:val="24"/>
          <w:szCs w:val="24"/>
          <w:lang w:val="en-US"/>
        </w:rPr>
      </w:pPr>
    </w:p>
    <w:p w14:paraId="1A2B72BA" w14:textId="77777777" w:rsidR="00A66B49" w:rsidRPr="00A66B49" w:rsidRDefault="00A66B49" w:rsidP="00A66B49">
      <w:pPr>
        <w:rPr>
          <w:lang w:val="en-US"/>
        </w:rPr>
      </w:pPr>
    </w:p>
    <w:p w14:paraId="5B81EE88" w14:textId="0AD8B9D2" w:rsidR="00371B08" w:rsidRDefault="00371B08" w:rsidP="00371B08">
      <w:pPr>
        <w:pStyle w:val="Heading1"/>
        <w:numPr>
          <w:ilvl w:val="0"/>
          <w:numId w:val="5"/>
        </w:numPr>
        <w:rPr>
          <w:rFonts w:asciiTheme="minorHAnsi" w:hAnsiTheme="minorHAnsi"/>
          <w:b/>
          <w:bCs/>
          <w:color w:val="000000" w:themeColor="text1"/>
          <w:lang w:val="en-US"/>
        </w:rPr>
      </w:pPr>
      <w:bookmarkStart w:id="64" w:name="_Toc42431175"/>
      <w:r w:rsidRPr="00371B08">
        <w:rPr>
          <w:rFonts w:asciiTheme="minorHAnsi" w:hAnsiTheme="minorHAnsi"/>
          <w:b/>
          <w:bCs/>
          <w:color w:val="000000" w:themeColor="text1"/>
          <w:lang w:val="en-US"/>
        </w:rPr>
        <w:lastRenderedPageBreak/>
        <w:t>Conclusion</w:t>
      </w:r>
      <w:bookmarkEnd w:id="64"/>
    </w:p>
    <w:p w14:paraId="02361EE3" w14:textId="714B9A1E" w:rsidR="008E78AF" w:rsidRDefault="008E78AF" w:rsidP="008E78AF">
      <w:pPr>
        <w:rPr>
          <w:lang w:val="en-US"/>
        </w:rPr>
      </w:pPr>
    </w:p>
    <w:p w14:paraId="6A9B1902" w14:textId="59ABF245" w:rsidR="00DA2616" w:rsidRDefault="00481540" w:rsidP="008E78AF">
      <w:pPr>
        <w:spacing w:line="360" w:lineRule="auto"/>
        <w:jc w:val="both"/>
        <w:rPr>
          <w:sz w:val="24"/>
          <w:szCs w:val="24"/>
          <w:lang w:val="en-US"/>
        </w:rPr>
      </w:pPr>
      <w:r>
        <w:rPr>
          <w:sz w:val="24"/>
          <w:szCs w:val="24"/>
          <w:lang w:val="en-US"/>
        </w:rPr>
        <w:t xml:space="preserve">The </w:t>
      </w:r>
      <w:r w:rsidR="008E78AF" w:rsidRPr="008E78AF">
        <w:rPr>
          <w:sz w:val="24"/>
          <w:szCs w:val="24"/>
          <w:lang w:val="en-US"/>
        </w:rPr>
        <w:t>performance of the competitions in England, Germany and Belgium have been analyzed in several ways in this research</w:t>
      </w:r>
      <w:r w:rsidR="003C7D16">
        <w:rPr>
          <w:sz w:val="24"/>
          <w:szCs w:val="24"/>
          <w:lang w:val="en-US"/>
        </w:rPr>
        <w:t xml:space="preserve"> and</w:t>
      </w:r>
      <w:r w:rsidR="003C7D16" w:rsidRPr="003C7D16">
        <w:rPr>
          <w:lang w:val="en-US"/>
        </w:rPr>
        <w:t xml:space="preserve"> </w:t>
      </w:r>
      <w:r w:rsidR="003C7D16" w:rsidRPr="003C7D16">
        <w:rPr>
          <w:sz w:val="24"/>
          <w:szCs w:val="24"/>
          <w:lang w:val="en-US"/>
        </w:rPr>
        <w:t>have also led to various results</w:t>
      </w:r>
      <w:r w:rsidR="008E78AF" w:rsidRPr="008E78AF">
        <w:rPr>
          <w:sz w:val="24"/>
          <w:szCs w:val="24"/>
          <w:lang w:val="en-US"/>
        </w:rPr>
        <w:t>.</w:t>
      </w:r>
      <w:r w:rsidR="008E78AF">
        <w:rPr>
          <w:sz w:val="24"/>
          <w:szCs w:val="24"/>
          <w:lang w:val="en-US"/>
        </w:rPr>
        <w:t xml:space="preserve"> First of all, the </w:t>
      </w:r>
      <w:proofErr w:type="spellStart"/>
      <w:r w:rsidR="008E78AF">
        <w:rPr>
          <w:sz w:val="24"/>
          <w:szCs w:val="24"/>
          <w:lang w:val="en-US"/>
        </w:rPr>
        <w:t>descriptives</w:t>
      </w:r>
      <w:proofErr w:type="spellEnd"/>
      <w:r w:rsidR="008E78AF">
        <w:rPr>
          <w:sz w:val="24"/>
          <w:szCs w:val="24"/>
          <w:lang w:val="en-US"/>
        </w:rPr>
        <w:t xml:space="preserve"> give an indication of the trends in the three competitions</w:t>
      </w:r>
      <w:r w:rsidR="00565D8C">
        <w:rPr>
          <w:sz w:val="24"/>
          <w:szCs w:val="24"/>
          <w:lang w:val="en-US"/>
        </w:rPr>
        <w:t xml:space="preserve">. </w:t>
      </w:r>
      <w:r w:rsidR="00F1585A" w:rsidRPr="00F1585A">
        <w:rPr>
          <w:sz w:val="24"/>
          <w:szCs w:val="24"/>
          <w:lang w:val="en-US"/>
        </w:rPr>
        <w:t>Revenue increase</w:t>
      </w:r>
      <w:r w:rsidR="00CA240D">
        <w:rPr>
          <w:sz w:val="24"/>
          <w:szCs w:val="24"/>
          <w:lang w:val="en-US"/>
        </w:rPr>
        <w:t>d</w:t>
      </w:r>
      <w:r w:rsidR="00BE1885">
        <w:rPr>
          <w:sz w:val="24"/>
          <w:szCs w:val="24"/>
          <w:lang w:val="en-US"/>
        </w:rPr>
        <w:t xml:space="preserve"> in all three competitions</w:t>
      </w:r>
      <w:r w:rsidR="00F1585A" w:rsidRPr="00F1585A">
        <w:rPr>
          <w:sz w:val="24"/>
          <w:szCs w:val="24"/>
          <w:lang w:val="en-US"/>
        </w:rPr>
        <w:t>, but</w:t>
      </w:r>
      <w:r w:rsidR="008E78AF">
        <w:rPr>
          <w:sz w:val="24"/>
          <w:szCs w:val="24"/>
          <w:lang w:val="en-US"/>
        </w:rPr>
        <w:t xml:space="preserve"> </w:t>
      </w:r>
      <w:r w:rsidR="003C7D16">
        <w:rPr>
          <w:sz w:val="24"/>
          <w:szCs w:val="24"/>
          <w:lang w:val="en-US"/>
        </w:rPr>
        <w:t>is</w:t>
      </w:r>
      <w:r w:rsidR="00F1585A" w:rsidRPr="00F1585A">
        <w:rPr>
          <w:sz w:val="24"/>
          <w:szCs w:val="24"/>
          <w:lang w:val="en-US"/>
        </w:rPr>
        <w:t xml:space="preserve"> </w:t>
      </w:r>
      <w:r w:rsidR="00BE1885">
        <w:rPr>
          <w:sz w:val="24"/>
          <w:szCs w:val="24"/>
          <w:lang w:val="en-US"/>
        </w:rPr>
        <w:t>accompanied</w:t>
      </w:r>
      <w:r w:rsidR="00F1585A" w:rsidRPr="00F1585A">
        <w:rPr>
          <w:sz w:val="24"/>
          <w:szCs w:val="24"/>
          <w:lang w:val="en-US"/>
        </w:rPr>
        <w:t xml:space="preserve"> with higher</w:t>
      </w:r>
      <w:r w:rsidR="008E78AF">
        <w:rPr>
          <w:sz w:val="24"/>
          <w:szCs w:val="24"/>
          <w:lang w:val="en-US"/>
        </w:rPr>
        <w:t xml:space="preserve"> total</w:t>
      </w:r>
      <w:r w:rsidR="00F1585A" w:rsidRPr="00F1585A">
        <w:rPr>
          <w:sz w:val="24"/>
          <w:szCs w:val="24"/>
          <w:lang w:val="en-US"/>
        </w:rPr>
        <w:t xml:space="preserve"> and long</w:t>
      </w:r>
      <w:r w:rsidR="008E78AF">
        <w:rPr>
          <w:sz w:val="24"/>
          <w:szCs w:val="24"/>
          <w:lang w:val="en-US"/>
        </w:rPr>
        <w:t>-</w:t>
      </w:r>
      <w:r w:rsidR="00F1585A" w:rsidRPr="00F1585A">
        <w:rPr>
          <w:sz w:val="24"/>
          <w:szCs w:val="24"/>
          <w:lang w:val="en-US"/>
        </w:rPr>
        <w:t>term debt</w:t>
      </w:r>
      <w:r w:rsidR="00BE1885">
        <w:rPr>
          <w:sz w:val="24"/>
          <w:szCs w:val="24"/>
          <w:lang w:val="en-US"/>
        </w:rPr>
        <w:t>, only the Bundesliga is able to maintain a steady level of debt. If we l</w:t>
      </w:r>
      <w:r w:rsidR="00F1585A" w:rsidRPr="00F1585A">
        <w:rPr>
          <w:sz w:val="24"/>
          <w:szCs w:val="24"/>
          <w:lang w:val="en-US"/>
        </w:rPr>
        <w:t>ook into the mean net income we see that this mean is overall positive in Germany</w:t>
      </w:r>
      <w:r w:rsidR="00101FFE">
        <w:rPr>
          <w:sz w:val="24"/>
          <w:szCs w:val="24"/>
          <w:lang w:val="en-US"/>
        </w:rPr>
        <w:t>,</w:t>
      </w:r>
      <w:r w:rsidR="00F1585A" w:rsidRPr="00F1585A">
        <w:rPr>
          <w:sz w:val="24"/>
          <w:szCs w:val="24"/>
          <w:lang w:val="en-US"/>
        </w:rPr>
        <w:t xml:space="preserve"> whereas in the </w:t>
      </w:r>
      <w:r w:rsidR="00BE1885">
        <w:rPr>
          <w:sz w:val="24"/>
          <w:szCs w:val="24"/>
          <w:lang w:val="en-US"/>
        </w:rPr>
        <w:t>Premier League</w:t>
      </w:r>
      <w:r w:rsidR="00F1585A" w:rsidRPr="00F1585A">
        <w:rPr>
          <w:sz w:val="24"/>
          <w:szCs w:val="24"/>
          <w:lang w:val="en-US"/>
        </w:rPr>
        <w:t xml:space="preserve"> this </w:t>
      </w:r>
      <w:r w:rsidR="00BE1885">
        <w:rPr>
          <w:sz w:val="24"/>
          <w:szCs w:val="24"/>
          <w:lang w:val="en-US"/>
        </w:rPr>
        <w:t>swings</w:t>
      </w:r>
      <w:r w:rsidR="00F1585A" w:rsidRPr="00F1585A">
        <w:rPr>
          <w:sz w:val="24"/>
          <w:szCs w:val="24"/>
          <w:lang w:val="en-US"/>
        </w:rPr>
        <w:t xml:space="preserve"> from year to year</w:t>
      </w:r>
      <w:r w:rsidR="00F82DE5">
        <w:rPr>
          <w:sz w:val="24"/>
          <w:szCs w:val="24"/>
          <w:lang w:val="en-US"/>
        </w:rPr>
        <w:t xml:space="preserve"> with several years indicating significant losses</w:t>
      </w:r>
      <w:r w:rsidR="00101FFE">
        <w:rPr>
          <w:sz w:val="24"/>
          <w:szCs w:val="24"/>
          <w:lang w:val="en-US"/>
        </w:rPr>
        <w:t xml:space="preserve"> and in Belgium </w:t>
      </w:r>
      <w:r w:rsidR="00101FFE" w:rsidRPr="00101FFE">
        <w:rPr>
          <w:sz w:val="24"/>
          <w:szCs w:val="24"/>
          <w:lang w:val="en-US"/>
        </w:rPr>
        <w:t>this number oscillates around 0</w:t>
      </w:r>
      <w:r w:rsidR="00F1585A" w:rsidRPr="00F1585A">
        <w:rPr>
          <w:sz w:val="24"/>
          <w:szCs w:val="24"/>
          <w:lang w:val="en-US"/>
        </w:rPr>
        <w:t>. In term</w:t>
      </w:r>
      <w:r w:rsidR="00CA240D">
        <w:rPr>
          <w:sz w:val="24"/>
          <w:szCs w:val="24"/>
          <w:lang w:val="en-US"/>
        </w:rPr>
        <w:t>s</w:t>
      </w:r>
      <w:r w:rsidR="00F1585A" w:rsidRPr="00F1585A">
        <w:rPr>
          <w:sz w:val="24"/>
          <w:szCs w:val="24"/>
          <w:lang w:val="en-US"/>
        </w:rPr>
        <w:t xml:space="preserve"> of net transfers</w:t>
      </w:r>
      <w:r>
        <w:rPr>
          <w:sz w:val="24"/>
          <w:szCs w:val="24"/>
          <w:lang w:val="en-US"/>
        </w:rPr>
        <w:t>,</w:t>
      </w:r>
      <w:r w:rsidR="00F1585A" w:rsidRPr="00F1585A">
        <w:rPr>
          <w:sz w:val="24"/>
          <w:szCs w:val="24"/>
          <w:lang w:val="en-US"/>
        </w:rPr>
        <w:t xml:space="preserve"> Belgium </w:t>
      </w:r>
      <w:r w:rsidR="00CA1843">
        <w:rPr>
          <w:sz w:val="24"/>
          <w:szCs w:val="24"/>
          <w:lang w:val="en-US"/>
        </w:rPr>
        <w:t xml:space="preserve">is </w:t>
      </w:r>
      <w:r w:rsidR="00F1585A" w:rsidRPr="00F1585A">
        <w:rPr>
          <w:sz w:val="24"/>
          <w:szCs w:val="24"/>
          <w:lang w:val="en-US"/>
        </w:rPr>
        <w:t xml:space="preserve">the only competition which is able to maintain a mean positive net transfer balance. In the Premier League </w:t>
      </w:r>
      <w:r w:rsidR="00BE1885">
        <w:rPr>
          <w:sz w:val="24"/>
          <w:szCs w:val="24"/>
          <w:lang w:val="en-US"/>
        </w:rPr>
        <w:t>this</w:t>
      </w:r>
      <w:r w:rsidR="00F1585A" w:rsidRPr="00F1585A">
        <w:rPr>
          <w:sz w:val="24"/>
          <w:szCs w:val="24"/>
          <w:lang w:val="en-US"/>
        </w:rPr>
        <w:t xml:space="preserve"> number </w:t>
      </w:r>
      <w:r w:rsidR="00BE1885">
        <w:rPr>
          <w:sz w:val="24"/>
          <w:szCs w:val="24"/>
          <w:lang w:val="en-US"/>
        </w:rPr>
        <w:t>is</w:t>
      </w:r>
      <w:r w:rsidR="00F1585A" w:rsidRPr="00F1585A">
        <w:rPr>
          <w:sz w:val="24"/>
          <w:szCs w:val="24"/>
          <w:lang w:val="en-US"/>
        </w:rPr>
        <w:t xml:space="preserve"> getting more and more downhill</w:t>
      </w:r>
      <w:r w:rsidR="00BE1885">
        <w:rPr>
          <w:sz w:val="24"/>
          <w:szCs w:val="24"/>
          <w:lang w:val="en-US"/>
        </w:rPr>
        <w:t xml:space="preserve"> every year. </w:t>
      </w:r>
      <w:r w:rsidR="008E78AF">
        <w:rPr>
          <w:sz w:val="24"/>
          <w:szCs w:val="24"/>
          <w:lang w:val="en-US"/>
        </w:rPr>
        <w:t xml:space="preserve">If we look at the implementation of </w:t>
      </w:r>
      <w:r w:rsidR="00DB2C51">
        <w:rPr>
          <w:sz w:val="24"/>
          <w:szCs w:val="24"/>
          <w:lang w:val="en-US"/>
        </w:rPr>
        <w:t xml:space="preserve">PROMETHEE II and </w:t>
      </w:r>
      <w:r w:rsidR="008E78AF">
        <w:rPr>
          <w:sz w:val="24"/>
          <w:szCs w:val="24"/>
          <w:lang w:val="en-US"/>
        </w:rPr>
        <w:t>the PLS-SEM</w:t>
      </w:r>
      <w:r w:rsidR="00CA240D">
        <w:rPr>
          <w:sz w:val="24"/>
          <w:szCs w:val="24"/>
          <w:lang w:val="en-US"/>
        </w:rPr>
        <w:t xml:space="preserve">, based on the work of </w:t>
      </w:r>
      <w:proofErr w:type="spellStart"/>
      <w:r w:rsidR="00CA240D">
        <w:rPr>
          <w:sz w:val="24"/>
          <w:szCs w:val="24"/>
          <w:lang w:val="en-US"/>
        </w:rPr>
        <w:t>Galariotis</w:t>
      </w:r>
      <w:proofErr w:type="spellEnd"/>
      <w:r w:rsidR="00CA240D">
        <w:rPr>
          <w:sz w:val="24"/>
          <w:szCs w:val="24"/>
          <w:lang w:val="en-US"/>
        </w:rPr>
        <w:t xml:space="preserve"> et al. (2018)</w:t>
      </w:r>
      <w:r w:rsidR="00330A39">
        <w:rPr>
          <w:sz w:val="24"/>
          <w:szCs w:val="24"/>
          <w:lang w:val="en-US"/>
        </w:rPr>
        <w:t>,</w:t>
      </w:r>
      <w:r w:rsidR="00CA240D">
        <w:rPr>
          <w:sz w:val="24"/>
          <w:szCs w:val="24"/>
          <w:lang w:val="en-US"/>
        </w:rPr>
        <w:t xml:space="preserve"> </w:t>
      </w:r>
      <w:r w:rsidR="008E78AF">
        <w:rPr>
          <w:sz w:val="24"/>
          <w:szCs w:val="24"/>
          <w:lang w:val="en-US"/>
        </w:rPr>
        <w:t xml:space="preserve">a clear </w:t>
      </w:r>
      <w:r w:rsidR="00DB2C51">
        <w:rPr>
          <w:sz w:val="24"/>
          <w:szCs w:val="24"/>
          <w:lang w:val="en-US"/>
        </w:rPr>
        <w:t xml:space="preserve">positive </w:t>
      </w:r>
      <w:r w:rsidR="008E78AF">
        <w:rPr>
          <w:sz w:val="24"/>
          <w:szCs w:val="24"/>
          <w:lang w:val="en-US"/>
        </w:rPr>
        <w:t xml:space="preserve">relationship between </w:t>
      </w:r>
      <w:r w:rsidR="00CA240D">
        <w:rPr>
          <w:sz w:val="24"/>
          <w:szCs w:val="24"/>
          <w:lang w:val="en-US"/>
        </w:rPr>
        <w:t>sportive and business performance for the English and Belgian competition</w:t>
      </w:r>
      <w:r w:rsidR="00DB2C51">
        <w:rPr>
          <w:sz w:val="24"/>
          <w:szCs w:val="24"/>
          <w:lang w:val="en-US"/>
        </w:rPr>
        <w:t xml:space="preserve"> is found</w:t>
      </w:r>
      <w:r w:rsidR="003C7D16">
        <w:rPr>
          <w:sz w:val="24"/>
          <w:szCs w:val="24"/>
          <w:lang w:val="en-US"/>
        </w:rPr>
        <w:t>,</w:t>
      </w:r>
      <w:r w:rsidR="00F82DE5">
        <w:rPr>
          <w:sz w:val="24"/>
          <w:szCs w:val="24"/>
          <w:lang w:val="en-US"/>
        </w:rPr>
        <w:t xml:space="preserve"> they reinforce </w:t>
      </w:r>
      <w:r>
        <w:rPr>
          <w:sz w:val="24"/>
          <w:szCs w:val="24"/>
          <w:lang w:val="en-US"/>
        </w:rPr>
        <w:t>each other</w:t>
      </w:r>
      <w:r w:rsidR="00CA240D">
        <w:rPr>
          <w:sz w:val="24"/>
          <w:szCs w:val="24"/>
          <w:lang w:val="en-US"/>
        </w:rPr>
        <w:t xml:space="preserve">. </w:t>
      </w:r>
      <w:r w:rsidR="00CA240D" w:rsidRPr="00CA240D">
        <w:rPr>
          <w:sz w:val="24"/>
          <w:szCs w:val="24"/>
          <w:lang w:val="en-US"/>
        </w:rPr>
        <w:t xml:space="preserve">After questioning the </w:t>
      </w:r>
      <w:r w:rsidR="00CA240D">
        <w:rPr>
          <w:sz w:val="24"/>
          <w:szCs w:val="24"/>
          <w:lang w:val="en-US"/>
        </w:rPr>
        <w:t xml:space="preserve">used </w:t>
      </w:r>
      <w:r w:rsidR="00CA240D" w:rsidRPr="00CA240D">
        <w:rPr>
          <w:sz w:val="24"/>
          <w:szCs w:val="24"/>
          <w:lang w:val="en-US"/>
        </w:rPr>
        <w:t>financial dimension of performance, this dimension has been redefined by means of a factor analysis.</w:t>
      </w:r>
      <w:r w:rsidR="00CA240D">
        <w:rPr>
          <w:sz w:val="24"/>
          <w:szCs w:val="24"/>
          <w:lang w:val="en-US"/>
        </w:rPr>
        <w:t xml:space="preserve"> This led to three new constructs: size, profitability and debt. </w:t>
      </w:r>
      <w:r w:rsidR="00330A39">
        <w:rPr>
          <w:sz w:val="24"/>
          <w:szCs w:val="24"/>
          <w:lang w:val="en-US"/>
        </w:rPr>
        <w:t>In t</w:t>
      </w:r>
      <w:r w:rsidR="00DB2C51">
        <w:rPr>
          <w:sz w:val="24"/>
          <w:szCs w:val="24"/>
          <w:lang w:val="en-US"/>
        </w:rPr>
        <w:t xml:space="preserve">he </w:t>
      </w:r>
      <w:r w:rsidR="00CA240D">
        <w:rPr>
          <w:sz w:val="24"/>
          <w:szCs w:val="24"/>
          <w:lang w:val="en-US"/>
        </w:rPr>
        <w:t>next step</w:t>
      </w:r>
      <w:r w:rsidR="00DB2C51">
        <w:rPr>
          <w:sz w:val="24"/>
          <w:szCs w:val="24"/>
          <w:lang w:val="en-US"/>
        </w:rPr>
        <w:t xml:space="preserve"> </w:t>
      </w:r>
      <w:r w:rsidR="00CA240D">
        <w:rPr>
          <w:sz w:val="24"/>
          <w:szCs w:val="24"/>
          <w:lang w:val="en-US"/>
        </w:rPr>
        <w:t xml:space="preserve">the correlation over time was </w:t>
      </w:r>
      <w:r w:rsidR="00DB2C51">
        <w:rPr>
          <w:sz w:val="24"/>
          <w:szCs w:val="24"/>
          <w:lang w:val="en-US"/>
        </w:rPr>
        <w:t>investigated</w:t>
      </w:r>
      <w:r w:rsidR="00CA240D">
        <w:rPr>
          <w:sz w:val="24"/>
          <w:szCs w:val="24"/>
          <w:lang w:val="en-US"/>
        </w:rPr>
        <w:t xml:space="preserve">. </w:t>
      </w:r>
      <w:r w:rsidR="003C7D16">
        <w:rPr>
          <w:sz w:val="24"/>
          <w:szCs w:val="24"/>
          <w:lang w:val="en-US"/>
        </w:rPr>
        <w:t xml:space="preserve">The sportive performance in </w:t>
      </w:r>
      <w:proofErr w:type="spellStart"/>
      <w:r w:rsidR="003C7D16">
        <w:rPr>
          <w:sz w:val="24"/>
          <w:szCs w:val="24"/>
          <w:lang w:val="en-US"/>
        </w:rPr>
        <w:t>year</w:t>
      </w:r>
      <w:r w:rsidR="003C7D16">
        <w:rPr>
          <w:sz w:val="24"/>
          <w:szCs w:val="24"/>
          <w:vertAlign w:val="subscript"/>
          <w:lang w:val="en-US"/>
        </w:rPr>
        <w:t>t</w:t>
      </w:r>
      <w:proofErr w:type="spellEnd"/>
      <w:r w:rsidR="003C7D16">
        <w:rPr>
          <w:sz w:val="24"/>
          <w:szCs w:val="24"/>
          <w:lang w:val="en-US"/>
        </w:rPr>
        <w:t xml:space="preserve">  and in year</w:t>
      </w:r>
      <w:r w:rsidR="003C7D16">
        <w:rPr>
          <w:sz w:val="24"/>
          <w:szCs w:val="24"/>
          <w:vertAlign w:val="subscript"/>
          <w:lang w:val="en-US"/>
        </w:rPr>
        <w:t>t-1</w:t>
      </w:r>
      <w:r w:rsidR="003C7D16">
        <w:rPr>
          <w:sz w:val="24"/>
          <w:szCs w:val="24"/>
          <w:lang w:val="en-US"/>
        </w:rPr>
        <w:t xml:space="preserve"> had a positive correlation with</w:t>
      </w:r>
      <w:r w:rsidR="00330A39">
        <w:rPr>
          <w:sz w:val="24"/>
          <w:szCs w:val="24"/>
          <w:lang w:val="en-US"/>
        </w:rPr>
        <w:t xml:space="preserve"> </w:t>
      </w:r>
      <w:r w:rsidR="00565D8C">
        <w:rPr>
          <w:sz w:val="24"/>
          <w:szCs w:val="24"/>
          <w:lang w:val="en-US"/>
        </w:rPr>
        <w:t>profitability</w:t>
      </w:r>
      <w:r w:rsidR="003C7D16">
        <w:rPr>
          <w:sz w:val="24"/>
          <w:szCs w:val="24"/>
          <w:lang w:val="en-US"/>
        </w:rPr>
        <w:t>. The General Regression Model showed similarities between England and Belgium, where size and debt form</w:t>
      </w:r>
      <w:r w:rsidR="00DB2C51">
        <w:rPr>
          <w:sz w:val="24"/>
          <w:szCs w:val="24"/>
          <w:lang w:val="en-US"/>
        </w:rPr>
        <w:t xml:space="preserve"> </w:t>
      </w:r>
      <w:r w:rsidR="003C7D16">
        <w:rPr>
          <w:sz w:val="24"/>
          <w:szCs w:val="24"/>
          <w:lang w:val="en-US"/>
        </w:rPr>
        <w:t>the significant variables, whereas in Germany th</w:t>
      </w:r>
      <w:r w:rsidR="00DB2C51">
        <w:rPr>
          <w:sz w:val="24"/>
          <w:szCs w:val="24"/>
          <w:lang w:val="en-US"/>
        </w:rPr>
        <w:t>ese</w:t>
      </w:r>
      <w:r w:rsidR="003C7D16">
        <w:rPr>
          <w:sz w:val="24"/>
          <w:szCs w:val="24"/>
          <w:lang w:val="en-US"/>
        </w:rPr>
        <w:t xml:space="preserve"> </w:t>
      </w:r>
      <w:r w:rsidR="00DB2C51">
        <w:rPr>
          <w:sz w:val="24"/>
          <w:szCs w:val="24"/>
          <w:lang w:val="en-US"/>
        </w:rPr>
        <w:t>are</w:t>
      </w:r>
      <w:r w:rsidR="003C7D16">
        <w:rPr>
          <w:sz w:val="24"/>
          <w:szCs w:val="24"/>
          <w:lang w:val="en-US"/>
        </w:rPr>
        <w:t xml:space="preserve"> size and profitability. </w:t>
      </w:r>
      <w:r w:rsidR="006F55DB">
        <w:rPr>
          <w:sz w:val="24"/>
          <w:szCs w:val="24"/>
          <w:lang w:val="en-US"/>
        </w:rPr>
        <w:t>The investigation through partial correlation brought up that size and sports are</w:t>
      </w:r>
      <w:r w:rsidR="00101FFE">
        <w:rPr>
          <w:sz w:val="24"/>
          <w:szCs w:val="24"/>
          <w:lang w:val="en-US"/>
        </w:rPr>
        <w:t xml:space="preserve"> partially </w:t>
      </w:r>
      <w:r w:rsidR="006F55DB">
        <w:rPr>
          <w:sz w:val="24"/>
          <w:szCs w:val="24"/>
          <w:lang w:val="en-US"/>
        </w:rPr>
        <w:t xml:space="preserve">correlated in </w:t>
      </w:r>
      <w:r w:rsidR="00101FFE">
        <w:rPr>
          <w:sz w:val="24"/>
          <w:szCs w:val="24"/>
          <w:lang w:val="en-US"/>
        </w:rPr>
        <w:t>all</w:t>
      </w:r>
      <w:r w:rsidR="006F55DB">
        <w:rPr>
          <w:sz w:val="24"/>
          <w:szCs w:val="24"/>
          <w:lang w:val="en-US"/>
        </w:rPr>
        <w:t xml:space="preserve"> three competitions. </w:t>
      </w:r>
      <w:r w:rsidR="00101FFE">
        <w:rPr>
          <w:sz w:val="24"/>
          <w:szCs w:val="24"/>
          <w:lang w:val="en-US"/>
        </w:rPr>
        <w:t xml:space="preserve">Belgium had two out of its three significant partial path coefficients in common with the two other competitions. Next, the redefined </w:t>
      </w:r>
      <w:r w:rsidR="00A51BD1">
        <w:rPr>
          <w:sz w:val="24"/>
          <w:szCs w:val="24"/>
          <w:lang w:val="en-US"/>
        </w:rPr>
        <w:t xml:space="preserve">PLS-SEM showed only a significant </w:t>
      </w:r>
      <w:r w:rsidR="00B67C18">
        <w:rPr>
          <w:sz w:val="24"/>
          <w:szCs w:val="24"/>
          <w:lang w:val="en-US"/>
        </w:rPr>
        <w:t xml:space="preserve">relationship </w:t>
      </w:r>
      <w:r w:rsidR="00A51BD1">
        <w:rPr>
          <w:sz w:val="24"/>
          <w:szCs w:val="24"/>
          <w:lang w:val="en-US"/>
        </w:rPr>
        <w:t xml:space="preserve">between size and sports performance </w:t>
      </w:r>
      <w:r w:rsidR="00B67C18">
        <w:rPr>
          <w:sz w:val="24"/>
          <w:szCs w:val="24"/>
          <w:lang w:val="en-US"/>
        </w:rPr>
        <w:t xml:space="preserve">and vice versa </w:t>
      </w:r>
      <w:r w:rsidR="00A51BD1">
        <w:rPr>
          <w:sz w:val="24"/>
          <w:szCs w:val="24"/>
          <w:lang w:val="en-US"/>
        </w:rPr>
        <w:t>in the Premier League</w:t>
      </w:r>
      <w:r w:rsidR="00DA2616">
        <w:rPr>
          <w:sz w:val="24"/>
          <w:szCs w:val="24"/>
          <w:lang w:val="en-US"/>
        </w:rPr>
        <w:t xml:space="preserve"> and none for the other two. </w:t>
      </w:r>
      <w:r w:rsidR="00A51BD1">
        <w:rPr>
          <w:sz w:val="24"/>
          <w:szCs w:val="24"/>
          <w:lang w:val="en-US"/>
        </w:rPr>
        <w:t xml:space="preserve"> </w:t>
      </w:r>
    </w:p>
    <w:p w14:paraId="417ADC4F" w14:textId="245527A0" w:rsidR="00DA2616" w:rsidRDefault="00DA2616" w:rsidP="008E78AF">
      <w:pPr>
        <w:spacing w:line="360" w:lineRule="auto"/>
        <w:jc w:val="both"/>
        <w:rPr>
          <w:sz w:val="24"/>
          <w:szCs w:val="24"/>
          <w:lang w:val="en-US"/>
        </w:rPr>
      </w:pPr>
      <w:r>
        <w:rPr>
          <w:sz w:val="24"/>
          <w:szCs w:val="24"/>
          <w:lang w:val="en-US"/>
        </w:rPr>
        <w:t>In the last step the clubs in particular are investigated through a linear regression with fixed effects</w:t>
      </w:r>
      <w:r w:rsidR="00B67C18">
        <w:rPr>
          <w:sz w:val="24"/>
          <w:szCs w:val="24"/>
          <w:lang w:val="en-US"/>
        </w:rPr>
        <w:t xml:space="preserve"> to look deeper into the heterogeneity of the individual clubs.</w:t>
      </w:r>
      <w:r w:rsidR="00481540">
        <w:rPr>
          <w:sz w:val="24"/>
          <w:szCs w:val="24"/>
          <w:lang w:val="en-US"/>
        </w:rPr>
        <w:t xml:space="preserve"> There we do</w:t>
      </w:r>
      <w:r w:rsidR="00481540" w:rsidRPr="00481540">
        <w:rPr>
          <w:sz w:val="24"/>
          <w:szCs w:val="24"/>
          <w:lang w:val="en-US"/>
        </w:rPr>
        <w:t xml:space="preserve"> find out</w:t>
      </w:r>
      <w:r w:rsidR="00481540">
        <w:rPr>
          <w:sz w:val="24"/>
          <w:szCs w:val="24"/>
          <w:lang w:val="en-US"/>
        </w:rPr>
        <w:t xml:space="preserve"> that if we investigate the clubs individually, </w:t>
      </w:r>
      <w:r w:rsidR="00593A1C">
        <w:rPr>
          <w:sz w:val="24"/>
          <w:szCs w:val="24"/>
          <w:lang w:val="en-US"/>
        </w:rPr>
        <w:t xml:space="preserve">that profitability </w:t>
      </w:r>
      <w:r w:rsidR="00593A1C" w:rsidRPr="00593A1C">
        <w:rPr>
          <w:sz w:val="24"/>
          <w:szCs w:val="24"/>
          <w:lang w:val="en-US"/>
        </w:rPr>
        <w:t xml:space="preserve">is the only </w:t>
      </w:r>
      <w:r w:rsidR="007236A1">
        <w:rPr>
          <w:sz w:val="24"/>
          <w:szCs w:val="24"/>
          <w:lang w:val="en-US"/>
        </w:rPr>
        <w:t xml:space="preserve">significant </w:t>
      </w:r>
      <w:r w:rsidR="00593A1C" w:rsidRPr="00593A1C">
        <w:rPr>
          <w:sz w:val="24"/>
          <w:szCs w:val="24"/>
          <w:lang w:val="en-US"/>
        </w:rPr>
        <w:t xml:space="preserve">variable </w:t>
      </w:r>
      <w:r w:rsidR="00CA1843">
        <w:rPr>
          <w:sz w:val="24"/>
          <w:szCs w:val="24"/>
          <w:lang w:val="en-US"/>
        </w:rPr>
        <w:t>to explain</w:t>
      </w:r>
      <w:r w:rsidR="00593A1C" w:rsidRPr="00593A1C">
        <w:rPr>
          <w:sz w:val="24"/>
          <w:szCs w:val="24"/>
          <w:lang w:val="en-US"/>
        </w:rPr>
        <w:t xml:space="preserve"> sporting performance</w:t>
      </w:r>
      <w:r w:rsidR="00593A1C">
        <w:rPr>
          <w:sz w:val="24"/>
          <w:szCs w:val="24"/>
          <w:lang w:val="en-US"/>
        </w:rPr>
        <w:t xml:space="preserve"> for all three competitions. </w:t>
      </w:r>
    </w:p>
    <w:p w14:paraId="59E16183" w14:textId="77777777" w:rsidR="00DA2616" w:rsidRDefault="00DA2616" w:rsidP="008E78AF">
      <w:pPr>
        <w:spacing w:line="360" w:lineRule="auto"/>
        <w:jc w:val="both"/>
        <w:rPr>
          <w:sz w:val="24"/>
          <w:szCs w:val="24"/>
          <w:lang w:val="en-US"/>
        </w:rPr>
      </w:pPr>
    </w:p>
    <w:p w14:paraId="16C024E8" w14:textId="64549EC9" w:rsidR="00DA2616" w:rsidRDefault="00DA2616" w:rsidP="008E78AF">
      <w:pPr>
        <w:spacing w:line="360" w:lineRule="auto"/>
        <w:jc w:val="both"/>
        <w:rPr>
          <w:sz w:val="24"/>
          <w:szCs w:val="24"/>
          <w:lang w:val="en-US"/>
        </w:rPr>
      </w:pPr>
    </w:p>
    <w:p w14:paraId="38445136" w14:textId="53FC4654" w:rsidR="00DA2616" w:rsidRPr="007236A1" w:rsidRDefault="00DA2616" w:rsidP="007236A1">
      <w:pPr>
        <w:tabs>
          <w:tab w:val="left" w:pos="1206"/>
        </w:tabs>
        <w:spacing w:line="360" w:lineRule="auto"/>
        <w:jc w:val="both"/>
        <w:rPr>
          <w:lang w:val="en-US"/>
        </w:rPr>
      </w:pPr>
      <w:r>
        <w:rPr>
          <w:sz w:val="24"/>
          <w:szCs w:val="24"/>
          <w:lang w:val="en-US"/>
        </w:rPr>
        <w:lastRenderedPageBreak/>
        <w:t xml:space="preserve">In this work the negative </w:t>
      </w:r>
      <w:r w:rsidR="00AB5A99">
        <w:rPr>
          <w:sz w:val="24"/>
          <w:szCs w:val="24"/>
          <w:lang w:val="en-US"/>
        </w:rPr>
        <w:t xml:space="preserve">financial input on the </w:t>
      </w:r>
      <w:r w:rsidR="00F82DE5">
        <w:rPr>
          <w:sz w:val="24"/>
          <w:szCs w:val="24"/>
          <w:lang w:val="en-US"/>
        </w:rPr>
        <w:t>reinforcing relationship between</w:t>
      </w:r>
      <w:r w:rsidR="00AB5A99">
        <w:rPr>
          <w:sz w:val="24"/>
          <w:szCs w:val="24"/>
          <w:lang w:val="en-US"/>
        </w:rPr>
        <w:t xml:space="preserve"> sporting and business performance</w:t>
      </w:r>
      <w:r>
        <w:rPr>
          <w:sz w:val="24"/>
          <w:szCs w:val="24"/>
          <w:lang w:val="en-US"/>
        </w:rPr>
        <w:t xml:space="preserve">, as found in the work of </w:t>
      </w:r>
      <w:proofErr w:type="spellStart"/>
      <w:r>
        <w:rPr>
          <w:sz w:val="24"/>
          <w:szCs w:val="24"/>
          <w:lang w:val="en-US"/>
        </w:rPr>
        <w:t>Galariotis</w:t>
      </w:r>
      <w:proofErr w:type="spellEnd"/>
      <w:r>
        <w:rPr>
          <w:sz w:val="24"/>
          <w:szCs w:val="24"/>
          <w:lang w:val="en-US"/>
        </w:rPr>
        <w:t xml:space="preserve"> et al. (2018), is not obtained. </w:t>
      </w:r>
      <w:r w:rsidR="00AB5A99">
        <w:rPr>
          <w:sz w:val="24"/>
          <w:szCs w:val="24"/>
          <w:lang w:val="en-US"/>
        </w:rPr>
        <w:t>This analysis do show very similar relationships for England and Belgium, where business and sportive</w:t>
      </w:r>
      <w:r w:rsidR="004F4A0E">
        <w:rPr>
          <w:sz w:val="24"/>
          <w:szCs w:val="24"/>
          <w:lang w:val="en-US"/>
        </w:rPr>
        <w:t xml:space="preserve"> performance</w:t>
      </w:r>
      <w:r w:rsidR="00AB5A99">
        <w:rPr>
          <w:sz w:val="24"/>
          <w:szCs w:val="24"/>
          <w:lang w:val="en-US"/>
        </w:rPr>
        <w:t xml:space="preserve"> </w:t>
      </w:r>
      <w:r w:rsidR="00593A1C">
        <w:rPr>
          <w:sz w:val="24"/>
          <w:szCs w:val="24"/>
          <w:lang w:val="en-US"/>
        </w:rPr>
        <w:t xml:space="preserve">do </w:t>
      </w:r>
      <w:r w:rsidR="00CA1843">
        <w:rPr>
          <w:sz w:val="24"/>
          <w:szCs w:val="24"/>
          <w:lang w:val="en-US"/>
        </w:rPr>
        <w:t>form</w:t>
      </w:r>
      <w:r w:rsidR="00593A1C">
        <w:rPr>
          <w:sz w:val="24"/>
          <w:szCs w:val="24"/>
          <w:lang w:val="en-US"/>
        </w:rPr>
        <w:t xml:space="preserve"> a reinforcing relationship</w:t>
      </w:r>
      <w:r w:rsidR="00AB5A99">
        <w:rPr>
          <w:sz w:val="24"/>
          <w:szCs w:val="24"/>
          <w:lang w:val="en-US"/>
        </w:rPr>
        <w:t xml:space="preserve">, but after </w:t>
      </w:r>
      <w:r w:rsidR="00572E0B">
        <w:rPr>
          <w:sz w:val="24"/>
          <w:szCs w:val="24"/>
          <w:lang w:val="en-US"/>
        </w:rPr>
        <w:t>redefining,</w:t>
      </w:r>
      <w:r w:rsidR="00AB5A99">
        <w:rPr>
          <w:sz w:val="24"/>
          <w:szCs w:val="24"/>
          <w:lang w:val="en-US"/>
        </w:rPr>
        <w:t xml:space="preserve"> only the Premier League shows </w:t>
      </w:r>
      <w:r w:rsidR="00593A1C">
        <w:rPr>
          <w:sz w:val="24"/>
          <w:szCs w:val="24"/>
          <w:lang w:val="en-US"/>
        </w:rPr>
        <w:t>the same dynamics</w:t>
      </w:r>
      <w:r w:rsidR="00AB5A99">
        <w:rPr>
          <w:sz w:val="24"/>
          <w:szCs w:val="24"/>
          <w:lang w:val="en-US"/>
        </w:rPr>
        <w:t xml:space="preserve"> between size and sporting performance</w:t>
      </w:r>
      <w:r w:rsidR="00572E0B">
        <w:rPr>
          <w:sz w:val="24"/>
          <w:szCs w:val="24"/>
          <w:lang w:val="en-US"/>
        </w:rPr>
        <w:t xml:space="preserve">, </w:t>
      </w:r>
      <w:r w:rsidR="007236A1">
        <w:rPr>
          <w:sz w:val="24"/>
          <w:szCs w:val="24"/>
          <w:lang w:val="en-US"/>
        </w:rPr>
        <w:t xml:space="preserve">this is a very similar result to the work of </w:t>
      </w:r>
      <w:proofErr w:type="spellStart"/>
      <w:r w:rsidR="007236A1" w:rsidRPr="007236A1">
        <w:rPr>
          <w:sz w:val="24"/>
          <w:szCs w:val="24"/>
          <w:lang w:val="en-US"/>
        </w:rPr>
        <w:t>Syzmanski</w:t>
      </w:r>
      <w:proofErr w:type="spellEnd"/>
      <w:r w:rsidR="007236A1" w:rsidRPr="007236A1">
        <w:rPr>
          <w:sz w:val="24"/>
          <w:szCs w:val="24"/>
          <w:lang w:val="en-US"/>
        </w:rPr>
        <w:t xml:space="preserve"> (1998</w:t>
      </w:r>
      <w:r w:rsidR="007236A1" w:rsidRPr="00CA3C0C">
        <w:rPr>
          <w:i/>
          <w:iCs/>
          <w:lang w:val="en-US"/>
        </w:rPr>
        <w:t>)</w:t>
      </w:r>
      <w:r w:rsidR="007236A1">
        <w:rPr>
          <w:lang w:val="en-US"/>
        </w:rPr>
        <w:t>.</w:t>
      </w:r>
      <w:r w:rsidR="00AB5A99">
        <w:rPr>
          <w:sz w:val="24"/>
          <w:szCs w:val="24"/>
          <w:lang w:val="en-US"/>
        </w:rPr>
        <w:t xml:space="preserve"> Germany</w:t>
      </w:r>
      <w:r w:rsidR="007236A1">
        <w:rPr>
          <w:sz w:val="24"/>
          <w:szCs w:val="24"/>
          <w:lang w:val="en-US"/>
        </w:rPr>
        <w:t>, on the other hand</w:t>
      </w:r>
      <w:r w:rsidR="00AB5A99">
        <w:rPr>
          <w:sz w:val="24"/>
          <w:szCs w:val="24"/>
          <w:lang w:val="en-US"/>
        </w:rPr>
        <w:t xml:space="preserve"> is completely different</w:t>
      </w:r>
      <w:r w:rsidR="00572E0B">
        <w:rPr>
          <w:sz w:val="24"/>
          <w:szCs w:val="24"/>
          <w:lang w:val="en-US"/>
        </w:rPr>
        <w:t xml:space="preserve"> and never shows this</w:t>
      </w:r>
      <w:r w:rsidR="00330A39">
        <w:rPr>
          <w:sz w:val="24"/>
          <w:szCs w:val="24"/>
          <w:lang w:val="en-US"/>
        </w:rPr>
        <w:t xml:space="preserve"> particular</w:t>
      </w:r>
      <w:r w:rsidR="00572E0B">
        <w:rPr>
          <w:sz w:val="24"/>
          <w:szCs w:val="24"/>
          <w:lang w:val="en-US"/>
        </w:rPr>
        <w:t xml:space="preserve"> phenomenon</w:t>
      </w:r>
      <w:r w:rsidR="00330A39">
        <w:rPr>
          <w:sz w:val="24"/>
          <w:szCs w:val="24"/>
          <w:lang w:val="en-US"/>
        </w:rPr>
        <w:t>, but indicates a significant relationship between profitability and sporting performance</w:t>
      </w:r>
      <w:r w:rsidR="00AB5A99">
        <w:rPr>
          <w:sz w:val="24"/>
          <w:szCs w:val="24"/>
          <w:lang w:val="en-US"/>
        </w:rPr>
        <w:t xml:space="preserve">. </w:t>
      </w:r>
      <w:r w:rsidRPr="00DA2616">
        <w:rPr>
          <w:sz w:val="24"/>
          <w:szCs w:val="24"/>
          <w:lang w:val="en-US"/>
        </w:rPr>
        <w:t xml:space="preserve">This </w:t>
      </w:r>
      <w:r w:rsidR="00481540">
        <w:rPr>
          <w:sz w:val="24"/>
          <w:szCs w:val="24"/>
          <w:lang w:val="en-US"/>
        </w:rPr>
        <w:t xml:space="preserve">thesis </w:t>
      </w:r>
      <w:r w:rsidRPr="00DA2616">
        <w:rPr>
          <w:sz w:val="24"/>
          <w:szCs w:val="24"/>
          <w:lang w:val="en-US"/>
        </w:rPr>
        <w:t>also shows that the link between financial and sporting results in European football is practically non-existent. This says something about the financial vision of football clubs. These clubs in general indeed appear to have a tendency</w:t>
      </w:r>
      <w:r w:rsidR="00BD431F">
        <w:rPr>
          <w:sz w:val="24"/>
          <w:szCs w:val="24"/>
          <w:lang w:val="en-US"/>
        </w:rPr>
        <w:t xml:space="preserve"> </w:t>
      </w:r>
      <w:r w:rsidRPr="00DA2616">
        <w:rPr>
          <w:sz w:val="24"/>
          <w:szCs w:val="24"/>
          <w:lang w:val="en-US"/>
        </w:rPr>
        <w:t>to create debt and sacrifice financial health</w:t>
      </w:r>
      <w:r w:rsidR="00BD431F">
        <w:rPr>
          <w:sz w:val="24"/>
          <w:szCs w:val="24"/>
          <w:lang w:val="en-US"/>
        </w:rPr>
        <w:t xml:space="preserve"> </w:t>
      </w:r>
      <w:r w:rsidR="00572E0B">
        <w:rPr>
          <w:sz w:val="24"/>
          <w:szCs w:val="24"/>
          <w:lang w:val="en-US"/>
        </w:rPr>
        <w:t xml:space="preserve">to obtain sporting success. </w:t>
      </w:r>
      <w:r w:rsidR="00481540">
        <w:rPr>
          <w:sz w:val="24"/>
          <w:szCs w:val="24"/>
          <w:lang w:val="en-US"/>
        </w:rPr>
        <w:t>Football clubs in England and Belgium are rather money consuming machines than money making machines</w:t>
      </w:r>
      <w:r w:rsidR="00CA1843">
        <w:rPr>
          <w:sz w:val="24"/>
          <w:szCs w:val="24"/>
          <w:lang w:val="en-US"/>
        </w:rPr>
        <w:t xml:space="preserve"> whereas </w:t>
      </w:r>
      <w:r w:rsidR="002B66C5">
        <w:rPr>
          <w:sz w:val="24"/>
          <w:szCs w:val="24"/>
          <w:lang w:val="en-US"/>
        </w:rPr>
        <w:t xml:space="preserve">we can conclude that </w:t>
      </w:r>
      <w:r w:rsidR="00CA1843">
        <w:rPr>
          <w:sz w:val="24"/>
          <w:szCs w:val="24"/>
          <w:lang w:val="en-US"/>
        </w:rPr>
        <w:t>the</w:t>
      </w:r>
      <w:r w:rsidR="00B27C1C">
        <w:rPr>
          <w:sz w:val="24"/>
          <w:szCs w:val="24"/>
          <w:lang w:val="en-US"/>
        </w:rPr>
        <w:t xml:space="preserve"> ‘average’</w:t>
      </w:r>
      <w:r w:rsidR="00CA1843">
        <w:rPr>
          <w:sz w:val="24"/>
          <w:szCs w:val="24"/>
          <w:lang w:val="en-US"/>
        </w:rPr>
        <w:t xml:space="preserve"> business model of the Bundesliga </w:t>
      </w:r>
      <w:r w:rsidR="00B27C1C">
        <w:rPr>
          <w:sz w:val="24"/>
          <w:szCs w:val="24"/>
          <w:lang w:val="en-US"/>
        </w:rPr>
        <w:t xml:space="preserve">shows </w:t>
      </w:r>
      <w:r w:rsidR="00CA1843">
        <w:rPr>
          <w:sz w:val="24"/>
          <w:szCs w:val="24"/>
          <w:lang w:val="en-US"/>
        </w:rPr>
        <w:t>more sustainability</w:t>
      </w:r>
      <w:r w:rsidR="00330A39">
        <w:rPr>
          <w:sz w:val="24"/>
          <w:szCs w:val="24"/>
          <w:lang w:val="en-US"/>
        </w:rPr>
        <w:t xml:space="preserve"> over the long term. </w:t>
      </w:r>
    </w:p>
    <w:p w14:paraId="52D62ECE" w14:textId="7DCE647B" w:rsidR="00A51BD1" w:rsidRDefault="00A51BD1" w:rsidP="008E78AF">
      <w:pPr>
        <w:spacing w:line="360" w:lineRule="auto"/>
        <w:jc w:val="both"/>
        <w:rPr>
          <w:sz w:val="24"/>
          <w:szCs w:val="24"/>
          <w:lang w:val="en-US"/>
        </w:rPr>
      </w:pPr>
    </w:p>
    <w:p w14:paraId="71F1C61B" w14:textId="6349EAB9" w:rsidR="00A51BD1" w:rsidRDefault="00A51BD1" w:rsidP="008E78AF">
      <w:pPr>
        <w:spacing w:line="360" w:lineRule="auto"/>
        <w:jc w:val="both"/>
        <w:rPr>
          <w:sz w:val="24"/>
          <w:szCs w:val="24"/>
          <w:lang w:val="en-US"/>
        </w:rPr>
      </w:pPr>
    </w:p>
    <w:p w14:paraId="25BEB139" w14:textId="77777777" w:rsidR="00A51BD1" w:rsidRPr="00F1585A" w:rsidRDefault="00A51BD1" w:rsidP="008E78AF">
      <w:pPr>
        <w:spacing w:line="360" w:lineRule="auto"/>
        <w:jc w:val="both"/>
        <w:rPr>
          <w:sz w:val="24"/>
          <w:szCs w:val="24"/>
          <w:lang w:val="en-US"/>
        </w:rPr>
      </w:pPr>
    </w:p>
    <w:p w14:paraId="02D5666F" w14:textId="4FC75616" w:rsidR="00F1585A" w:rsidRDefault="00F1585A" w:rsidP="00F1585A">
      <w:pPr>
        <w:rPr>
          <w:lang w:val="en-US"/>
        </w:rPr>
      </w:pPr>
    </w:p>
    <w:p w14:paraId="2D3E78D1" w14:textId="50ADA6D7" w:rsidR="00F1585A" w:rsidRDefault="00F1585A" w:rsidP="00F1585A">
      <w:pPr>
        <w:rPr>
          <w:lang w:val="en-US"/>
        </w:rPr>
      </w:pPr>
    </w:p>
    <w:p w14:paraId="30E679CC" w14:textId="77777777" w:rsidR="00F1585A" w:rsidRPr="00F1585A" w:rsidRDefault="00F1585A" w:rsidP="00F1585A">
      <w:pPr>
        <w:rPr>
          <w:lang w:val="en-US"/>
        </w:rPr>
      </w:pPr>
    </w:p>
    <w:p w14:paraId="57512368" w14:textId="5EC84424" w:rsidR="00371B08" w:rsidRDefault="00371B08" w:rsidP="00371B08">
      <w:pPr>
        <w:rPr>
          <w:lang w:val="en-US"/>
        </w:rPr>
      </w:pPr>
    </w:p>
    <w:p w14:paraId="43EB007B" w14:textId="297E3BA3" w:rsidR="00371B08" w:rsidRDefault="00371B08" w:rsidP="00371B08">
      <w:pPr>
        <w:rPr>
          <w:lang w:val="en-US"/>
        </w:rPr>
      </w:pPr>
    </w:p>
    <w:p w14:paraId="6AC2A498" w14:textId="483146E4" w:rsidR="00371B08" w:rsidRDefault="00371B08" w:rsidP="00371B08">
      <w:pPr>
        <w:rPr>
          <w:lang w:val="en-US"/>
        </w:rPr>
      </w:pPr>
    </w:p>
    <w:p w14:paraId="25797358" w14:textId="3F4ABAA1" w:rsidR="00371B08" w:rsidRDefault="00371B08" w:rsidP="00371B08">
      <w:pPr>
        <w:rPr>
          <w:lang w:val="en-US"/>
        </w:rPr>
      </w:pPr>
    </w:p>
    <w:p w14:paraId="30E68D27" w14:textId="2634E0EF" w:rsidR="00371B08" w:rsidRPr="00371B08" w:rsidRDefault="00371B08" w:rsidP="00371B08">
      <w:pPr>
        <w:pStyle w:val="ListParagraph"/>
        <w:numPr>
          <w:ilvl w:val="0"/>
          <w:numId w:val="1"/>
        </w:numPr>
        <w:rPr>
          <w:lang w:val="en-US"/>
        </w:rPr>
      </w:pPr>
    </w:p>
    <w:p w14:paraId="04254BA1" w14:textId="25D30B79" w:rsidR="00371B08" w:rsidRDefault="00371B08" w:rsidP="00371B08">
      <w:pPr>
        <w:rPr>
          <w:lang w:val="en-US"/>
        </w:rPr>
      </w:pPr>
    </w:p>
    <w:p w14:paraId="15975F85" w14:textId="6B38386C" w:rsidR="005873F7" w:rsidRDefault="005873F7" w:rsidP="00BD555F">
      <w:pPr>
        <w:tabs>
          <w:tab w:val="left" w:pos="1206"/>
        </w:tabs>
        <w:spacing w:line="360" w:lineRule="auto"/>
        <w:jc w:val="both"/>
        <w:rPr>
          <w:lang w:val="en-US"/>
        </w:rPr>
      </w:pPr>
    </w:p>
    <w:p w14:paraId="00FD926F" w14:textId="79395DB9" w:rsidR="005873F7" w:rsidRDefault="005873F7" w:rsidP="00BD555F">
      <w:pPr>
        <w:tabs>
          <w:tab w:val="left" w:pos="1206"/>
        </w:tabs>
        <w:spacing w:line="360" w:lineRule="auto"/>
        <w:jc w:val="both"/>
        <w:rPr>
          <w:lang w:val="en-US"/>
        </w:rPr>
      </w:pPr>
    </w:p>
    <w:p w14:paraId="677B649B" w14:textId="77777777" w:rsidR="00BD555F" w:rsidRPr="00BD555F" w:rsidRDefault="00BD555F" w:rsidP="00BD555F">
      <w:pPr>
        <w:tabs>
          <w:tab w:val="left" w:pos="1206"/>
        </w:tabs>
        <w:spacing w:line="360" w:lineRule="auto"/>
        <w:jc w:val="both"/>
        <w:rPr>
          <w:lang w:val="en-US"/>
        </w:rPr>
      </w:pPr>
    </w:p>
    <w:p w14:paraId="122FF3DA" w14:textId="16EC15E0" w:rsidR="00F97744" w:rsidRPr="00205422" w:rsidRDefault="00A66B49" w:rsidP="00692C91">
      <w:pPr>
        <w:pStyle w:val="Heading1"/>
        <w:numPr>
          <w:ilvl w:val="0"/>
          <w:numId w:val="5"/>
        </w:numPr>
        <w:rPr>
          <w:rFonts w:asciiTheme="minorHAnsi" w:hAnsiTheme="minorHAnsi"/>
          <w:b/>
          <w:bCs/>
          <w:color w:val="000000" w:themeColor="text1"/>
          <w:lang w:val="en-US"/>
        </w:rPr>
      </w:pPr>
      <w:r w:rsidRPr="00205422">
        <w:rPr>
          <w:rFonts w:asciiTheme="minorHAnsi" w:hAnsiTheme="minorHAnsi"/>
          <w:b/>
          <w:bCs/>
          <w:color w:val="000000" w:themeColor="text1"/>
          <w:lang w:val="en-US"/>
        </w:rPr>
        <w:lastRenderedPageBreak/>
        <w:t xml:space="preserve"> </w:t>
      </w:r>
      <w:bookmarkStart w:id="65" w:name="_Toc42431176"/>
      <w:r w:rsidR="006D555C" w:rsidRPr="00205422">
        <w:rPr>
          <w:rFonts w:asciiTheme="minorHAnsi" w:hAnsiTheme="minorHAnsi"/>
          <w:b/>
          <w:bCs/>
          <w:color w:val="000000" w:themeColor="text1"/>
          <w:lang w:val="en-US"/>
        </w:rPr>
        <w:t>Reference</w:t>
      </w:r>
      <w:r w:rsidR="002614B5" w:rsidRPr="00205422">
        <w:rPr>
          <w:rFonts w:asciiTheme="minorHAnsi" w:hAnsiTheme="minorHAnsi"/>
          <w:b/>
          <w:bCs/>
          <w:color w:val="000000" w:themeColor="text1"/>
          <w:lang w:val="en-US"/>
        </w:rPr>
        <w:t>s</w:t>
      </w:r>
      <w:bookmarkEnd w:id="65"/>
    </w:p>
    <w:p w14:paraId="0AF72351" w14:textId="77777777" w:rsidR="00270A4B" w:rsidRPr="002614B5" w:rsidRDefault="00270A4B" w:rsidP="00270A4B">
      <w:pPr>
        <w:rPr>
          <w:lang w:val="en-US"/>
        </w:rPr>
      </w:pPr>
    </w:p>
    <w:p w14:paraId="6F07E99B" w14:textId="729DF650" w:rsidR="00BD78D0" w:rsidRPr="002614B5" w:rsidRDefault="006D555C" w:rsidP="00BD78D0">
      <w:pPr>
        <w:pStyle w:val="ListParagraph"/>
        <w:numPr>
          <w:ilvl w:val="0"/>
          <w:numId w:val="16"/>
        </w:numPr>
        <w:jc w:val="both"/>
        <w:rPr>
          <w:rFonts w:cs="Arial"/>
          <w:shd w:val="clear" w:color="auto" w:fill="FFFFFF"/>
          <w:lang w:val="en-US"/>
        </w:rPr>
      </w:pPr>
      <w:proofErr w:type="spellStart"/>
      <w:r w:rsidRPr="002614B5">
        <w:rPr>
          <w:rFonts w:cs="Arial"/>
          <w:shd w:val="clear" w:color="auto" w:fill="FFFFFF"/>
          <w:lang w:val="en-US"/>
        </w:rPr>
        <w:t>Andreff</w:t>
      </w:r>
      <w:proofErr w:type="spellEnd"/>
      <w:r w:rsidRPr="002614B5">
        <w:rPr>
          <w:rFonts w:cs="Arial"/>
          <w:shd w:val="clear" w:color="auto" w:fill="FFFFFF"/>
          <w:lang w:val="en-US"/>
        </w:rPr>
        <w:t>, W., &amp; Szymanski, S. (2006). </w:t>
      </w:r>
      <w:r w:rsidRPr="002614B5">
        <w:rPr>
          <w:rFonts w:cs="Arial"/>
          <w:i/>
          <w:iCs/>
          <w:shd w:val="clear" w:color="auto" w:fill="FFFFFF"/>
          <w:lang w:val="en-US"/>
        </w:rPr>
        <w:t>Handbook on the Economics of Sport</w:t>
      </w:r>
      <w:r w:rsidRPr="002614B5">
        <w:rPr>
          <w:rFonts w:cs="Arial"/>
          <w:shd w:val="clear" w:color="auto" w:fill="FFFFFF"/>
          <w:lang w:val="en-US"/>
        </w:rPr>
        <w:t xml:space="preserve">. Edward Elgar Publishing. </w:t>
      </w:r>
    </w:p>
    <w:p w14:paraId="561D3005" w14:textId="0C8BECCB" w:rsidR="00BD78D0" w:rsidRPr="002614B5" w:rsidRDefault="00591B29" w:rsidP="00BD78D0">
      <w:pPr>
        <w:pStyle w:val="ListParagraph"/>
        <w:numPr>
          <w:ilvl w:val="0"/>
          <w:numId w:val="16"/>
        </w:numPr>
        <w:jc w:val="both"/>
        <w:rPr>
          <w:rFonts w:cs="Arial"/>
          <w:shd w:val="clear" w:color="auto" w:fill="FFFFFF"/>
          <w:lang w:val="en-US"/>
        </w:rPr>
      </w:pPr>
      <w:proofErr w:type="spellStart"/>
      <w:r w:rsidRPr="002614B5">
        <w:rPr>
          <w:rFonts w:cs="Arial"/>
          <w:shd w:val="clear" w:color="auto" w:fill="FFFFFF"/>
          <w:lang w:val="en-US"/>
        </w:rPr>
        <w:t>Bachmaier</w:t>
      </w:r>
      <w:proofErr w:type="spellEnd"/>
      <w:r w:rsidRPr="002614B5">
        <w:rPr>
          <w:rFonts w:cs="Arial"/>
          <w:shd w:val="clear" w:color="auto" w:fill="FFFFFF"/>
          <w:lang w:val="en-US"/>
        </w:rPr>
        <w:t xml:space="preserve">, B., </w:t>
      </w:r>
      <w:proofErr w:type="spellStart"/>
      <w:r w:rsidRPr="002614B5">
        <w:rPr>
          <w:rFonts w:cs="Arial"/>
          <w:shd w:val="clear" w:color="auto" w:fill="FFFFFF"/>
          <w:lang w:val="en-US"/>
        </w:rPr>
        <w:t>Lammert</w:t>
      </w:r>
      <w:proofErr w:type="spellEnd"/>
      <w:r w:rsidRPr="002614B5">
        <w:rPr>
          <w:rFonts w:cs="Arial"/>
          <w:shd w:val="clear" w:color="auto" w:fill="FFFFFF"/>
          <w:lang w:val="en-US"/>
        </w:rPr>
        <w:t xml:space="preserve">, J., Plumley, D., Wilson, R., &amp; </w:t>
      </w:r>
      <w:proofErr w:type="spellStart"/>
      <w:r w:rsidRPr="002614B5">
        <w:rPr>
          <w:rFonts w:cs="Arial"/>
          <w:shd w:val="clear" w:color="auto" w:fill="FFFFFF"/>
          <w:lang w:val="en-US"/>
        </w:rPr>
        <w:t>Hovemann</w:t>
      </w:r>
      <w:proofErr w:type="spellEnd"/>
      <w:r w:rsidRPr="002614B5">
        <w:rPr>
          <w:rFonts w:cs="Arial"/>
          <w:shd w:val="clear" w:color="auto" w:fill="FFFFFF"/>
          <w:lang w:val="en-US"/>
        </w:rPr>
        <w:t>, G. (2018). Regulatory intensity in English and German professional football. </w:t>
      </w:r>
      <w:r w:rsidRPr="002614B5">
        <w:rPr>
          <w:rFonts w:cs="Arial"/>
          <w:i/>
          <w:iCs/>
          <w:shd w:val="clear" w:color="auto" w:fill="FFFFFF"/>
          <w:lang w:val="en-US"/>
        </w:rPr>
        <w:t>Sport, Business and Management: An International Journal</w:t>
      </w:r>
      <w:r w:rsidRPr="002614B5">
        <w:rPr>
          <w:rFonts w:cs="Arial"/>
          <w:shd w:val="clear" w:color="auto" w:fill="FFFFFF"/>
          <w:lang w:val="en-US"/>
        </w:rPr>
        <w:t>.</w:t>
      </w:r>
    </w:p>
    <w:p w14:paraId="782CC559" w14:textId="17094AB1" w:rsidR="00BD78D0" w:rsidRPr="002614B5" w:rsidRDefault="007A497B" w:rsidP="00BD78D0">
      <w:pPr>
        <w:pStyle w:val="ListParagraph"/>
        <w:numPr>
          <w:ilvl w:val="0"/>
          <w:numId w:val="16"/>
        </w:numPr>
        <w:jc w:val="both"/>
        <w:rPr>
          <w:rFonts w:cs="Arial"/>
          <w:shd w:val="clear" w:color="auto" w:fill="FFFFFF"/>
          <w:lang w:val="en-US"/>
        </w:rPr>
      </w:pPr>
      <w:r w:rsidRPr="002614B5">
        <w:rPr>
          <w:rFonts w:cs="Arial"/>
          <w:shd w:val="clear" w:color="auto" w:fill="FFFFFF"/>
          <w:lang w:val="en-US"/>
        </w:rPr>
        <w:t>Barros, C. P., &amp; Leach, S. (2006). Performance evaluation of the English Premier Football League with data envelopment analysis. </w:t>
      </w:r>
      <w:r w:rsidRPr="002614B5">
        <w:rPr>
          <w:rFonts w:cs="Arial"/>
          <w:i/>
          <w:iCs/>
          <w:shd w:val="clear" w:color="auto" w:fill="FFFFFF"/>
          <w:lang w:val="en-US"/>
        </w:rPr>
        <w:t>Applied Economics</w:t>
      </w:r>
      <w:r w:rsidRPr="002614B5">
        <w:rPr>
          <w:rFonts w:cs="Arial"/>
          <w:shd w:val="clear" w:color="auto" w:fill="FFFFFF"/>
          <w:lang w:val="en-US"/>
        </w:rPr>
        <w:t>, </w:t>
      </w:r>
      <w:r w:rsidRPr="002614B5">
        <w:rPr>
          <w:rFonts w:cs="Arial"/>
          <w:i/>
          <w:iCs/>
          <w:shd w:val="clear" w:color="auto" w:fill="FFFFFF"/>
          <w:lang w:val="en-US"/>
        </w:rPr>
        <w:t>38</w:t>
      </w:r>
      <w:r w:rsidRPr="002614B5">
        <w:rPr>
          <w:rFonts w:cs="Arial"/>
          <w:shd w:val="clear" w:color="auto" w:fill="FFFFFF"/>
          <w:lang w:val="en-US"/>
        </w:rPr>
        <w:t>(12), 1449-1458.</w:t>
      </w:r>
    </w:p>
    <w:p w14:paraId="5A831EEC" w14:textId="31A08699" w:rsidR="00172348" w:rsidRPr="002614B5" w:rsidRDefault="00172348" w:rsidP="00BD78D0">
      <w:pPr>
        <w:pStyle w:val="ListParagraph"/>
        <w:numPr>
          <w:ilvl w:val="0"/>
          <w:numId w:val="16"/>
        </w:numPr>
        <w:jc w:val="both"/>
        <w:rPr>
          <w:rFonts w:cs="Arial"/>
          <w:shd w:val="clear" w:color="auto" w:fill="FFFFFF"/>
          <w:lang w:val="en-US"/>
        </w:rPr>
      </w:pPr>
      <w:r w:rsidRPr="002614B5">
        <w:rPr>
          <w:rFonts w:cs="Arial"/>
          <w:shd w:val="clear" w:color="auto" w:fill="FFFFFF"/>
          <w:lang w:val="en-US"/>
        </w:rPr>
        <w:t>Binder, J. J., &amp; Findlay, M. (2012). The effects of the Bosman ruling on national and club teams in Europe. Journal of Sports Economics, 13(2), 107-129.</w:t>
      </w:r>
    </w:p>
    <w:p w14:paraId="559A789A" w14:textId="77777777" w:rsidR="00BD78D0" w:rsidRPr="002614B5" w:rsidRDefault="004E7DFB" w:rsidP="00BD78D0">
      <w:pPr>
        <w:pStyle w:val="ListParagraph"/>
        <w:numPr>
          <w:ilvl w:val="0"/>
          <w:numId w:val="16"/>
        </w:numPr>
        <w:jc w:val="both"/>
        <w:rPr>
          <w:rFonts w:cs="Arial"/>
          <w:shd w:val="clear" w:color="auto" w:fill="FFFFFF"/>
          <w:lang w:val="en-US"/>
        </w:rPr>
      </w:pPr>
      <w:r w:rsidRPr="002614B5">
        <w:rPr>
          <w:rFonts w:cs="Arial"/>
          <w:color w:val="222222"/>
          <w:shd w:val="clear" w:color="auto" w:fill="FFFFFF"/>
          <w:lang w:val="en-US"/>
        </w:rPr>
        <w:t>Blalock, H. M. (1979). Social Statistics. Revised. </w:t>
      </w:r>
      <w:r w:rsidRPr="002614B5">
        <w:rPr>
          <w:rFonts w:cs="Arial"/>
          <w:i/>
          <w:iCs/>
          <w:color w:val="222222"/>
          <w:shd w:val="clear" w:color="auto" w:fill="FFFFFF"/>
          <w:lang w:val="en-US"/>
        </w:rPr>
        <w:t>New York, NY: McGraw-Hill. Box, GEP, &amp; Cox, DR (1964). An analysis of transformations. Journal of the Royal Statistical Society, Series B (Methodology)</w:t>
      </w:r>
      <w:r w:rsidRPr="002614B5">
        <w:rPr>
          <w:rFonts w:cs="Arial"/>
          <w:color w:val="222222"/>
          <w:shd w:val="clear" w:color="auto" w:fill="FFFFFF"/>
          <w:lang w:val="en-US"/>
        </w:rPr>
        <w:t>, </w:t>
      </w:r>
      <w:r w:rsidRPr="002614B5">
        <w:rPr>
          <w:rFonts w:cs="Arial"/>
          <w:i/>
          <w:iCs/>
          <w:color w:val="222222"/>
          <w:shd w:val="clear" w:color="auto" w:fill="FFFFFF"/>
          <w:lang w:val="en-US"/>
        </w:rPr>
        <w:t>26</w:t>
      </w:r>
      <w:r w:rsidRPr="002614B5">
        <w:rPr>
          <w:rFonts w:cs="Arial"/>
          <w:color w:val="222222"/>
          <w:shd w:val="clear" w:color="auto" w:fill="FFFFFF"/>
          <w:lang w:val="en-US"/>
        </w:rPr>
        <w:t>(2), 211-252.</w:t>
      </w:r>
    </w:p>
    <w:p w14:paraId="7B53CDBD" w14:textId="77777777" w:rsidR="00BD78D0" w:rsidRPr="008D3058" w:rsidRDefault="00AA0FDB" w:rsidP="00BD78D0">
      <w:pPr>
        <w:pStyle w:val="ListParagraph"/>
        <w:numPr>
          <w:ilvl w:val="0"/>
          <w:numId w:val="16"/>
        </w:numPr>
        <w:jc w:val="both"/>
        <w:rPr>
          <w:rFonts w:cs="Arial"/>
          <w:shd w:val="clear" w:color="auto" w:fill="FFFFFF"/>
        </w:rPr>
      </w:pPr>
      <w:proofErr w:type="spellStart"/>
      <w:r w:rsidRPr="002614B5">
        <w:rPr>
          <w:rFonts w:cs="Arial"/>
          <w:shd w:val="clear" w:color="auto" w:fill="FFFFFF"/>
        </w:rPr>
        <w:t>Boudt</w:t>
      </w:r>
      <w:proofErr w:type="spellEnd"/>
      <w:r w:rsidRPr="002614B5">
        <w:rPr>
          <w:rFonts w:cs="Arial"/>
          <w:shd w:val="clear" w:color="auto" w:fill="FFFFFF"/>
        </w:rPr>
        <w:t>, K. (2018). Econometrie. Brussel, België: VUB.</w:t>
      </w:r>
    </w:p>
    <w:p w14:paraId="7B8030E4" w14:textId="77777777" w:rsidR="00BD78D0" w:rsidRPr="002614B5" w:rsidRDefault="006D555C" w:rsidP="00BD78D0">
      <w:pPr>
        <w:pStyle w:val="ListParagraph"/>
        <w:numPr>
          <w:ilvl w:val="0"/>
          <w:numId w:val="16"/>
        </w:numPr>
        <w:jc w:val="both"/>
        <w:rPr>
          <w:rFonts w:cs="Arial"/>
          <w:shd w:val="clear" w:color="auto" w:fill="FFFFFF"/>
          <w:lang w:val="en-US"/>
        </w:rPr>
      </w:pPr>
      <w:proofErr w:type="spellStart"/>
      <w:r w:rsidRPr="002614B5">
        <w:rPr>
          <w:shd w:val="clear" w:color="auto" w:fill="FFFFFF"/>
          <w:lang w:val="en-US"/>
        </w:rPr>
        <w:t>Boudway</w:t>
      </w:r>
      <w:proofErr w:type="spellEnd"/>
      <w:r w:rsidRPr="002614B5">
        <w:rPr>
          <w:shd w:val="clear" w:color="auto" w:fill="FFFFFF"/>
          <w:lang w:val="en-US"/>
        </w:rPr>
        <w:t xml:space="preserve">, I. (2018, 12 </w:t>
      </w:r>
      <w:proofErr w:type="spellStart"/>
      <w:r w:rsidRPr="002614B5">
        <w:rPr>
          <w:shd w:val="clear" w:color="auto" w:fill="FFFFFF"/>
          <w:lang w:val="en-US"/>
        </w:rPr>
        <w:t>juni</w:t>
      </w:r>
      <w:proofErr w:type="spellEnd"/>
      <w:r w:rsidRPr="002614B5">
        <w:rPr>
          <w:shd w:val="clear" w:color="auto" w:fill="FFFFFF"/>
          <w:lang w:val="en-US"/>
        </w:rPr>
        <w:t>). </w:t>
      </w:r>
      <w:r w:rsidRPr="002614B5">
        <w:rPr>
          <w:i/>
          <w:iCs/>
          <w:bdr w:val="none" w:sz="0" w:space="0" w:color="auto" w:frame="1"/>
          <w:shd w:val="clear" w:color="auto" w:fill="FFFFFF"/>
          <w:lang w:val="en-US"/>
        </w:rPr>
        <w:t>Soccer Is the World’s Most Popular Sport and Still Growing</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13 </w:t>
      </w:r>
      <w:r w:rsidR="00BD78D0" w:rsidRPr="002614B5">
        <w:rPr>
          <w:shd w:val="clear" w:color="auto" w:fill="FFFFFF"/>
          <w:lang w:val="en-US"/>
        </w:rPr>
        <w:t>December</w:t>
      </w:r>
      <w:r w:rsidRPr="002614B5">
        <w:rPr>
          <w:shd w:val="clear" w:color="auto" w:fill="FFFFFF"/>
          <w:lang w:val="en-US"/>
        </w:rPr>
        <w:t xml:space="preserve"> 2019, </w:t>
      </w:r>
      <w:r w:rsidR="00DF6DF4" w:rsidRPr="002614B5">
        <w:rPr>
          <w:shd w:val="clear" w:color="auto" w:fill="FFFFFF"/>
          <w:lang w:val="en-US"/>
        </w:rPr>
        <w:t>from</w:t>
      </w:r>
      <w:r w:rsidRPr="002614B5">
        <w:rPr>
          <w:shd w:val="clear" w:color="auto" w:fill="FFFFFF"/>
          <w:lang w:val="en-US"/>
        </w:rPr>
        <w:t xml:space="preserve"> </w:t>
      </w:r>
      <w:hyperlink r:id="rId88" w:history="1">
        <w:r w:rsidRPr="002614B5">
          <w:rPr>
            <w:rStyle w:val="Hyperlink"/>
            <w:color w:val="auto"/>
            <w:shd w:val="clear" w:color="auto" w:fill="FFFFFF"/>
            <w:lang w:val="en-US"/>
          </w:rPr>
          <w:t>https://www.bloomberg.com/tosv2.html?vid=&amp;uuid=3df57010-1db6-11ea-bde7-43b929379f43&amp;url=</w:t>
        </w:r>
        <w:r w:rsidRPr="002614B5">
          <w:rPr>
            <w:lang w:val="en-US"/>
          </w:rPr>
          <w:t>L25ld3MvYXJ0aWNsZXMvMjAxOC0wNi0xMi9zb2NjZXItaXMtdGhlLXdvcmxkLXMtbW9zdC1wb3B1bGFyLXNwb3J0LWFuZC1zdGlsbC1ncm93aW5n</w:t>
        </w:r>
      </w:hyperlink>
    </w:p>
    <w:p w14:paraId="6EC43652" w14:textId="77777777" w:rsidR="00BD78D0" w:rsidRPr="002614B5" w:rsidRDefault="006D555C" w:rsidP="00BD78D0">
      <w:pPr>
        <w:pStyle w:val="ListParagraph"/>
        <w:numPr>
          <w:ilvl w:val="0"/>
          <w:numId w:val="16"/>
        </w:numPr>
        <w:jc w:val="both"/>
        <w:rPr>
          <w:rFonts w:cs="Arial"/>
          <w:shd w:val="clear" w:color="auto" w:fill="FFFFFF"/>
          <w:lang w:val="en-US"/>
        </w:rPr>
      </w:pPr>
      <w:proofErr w:type="spellStart"/>
      <w:r w:rsidRPr="002614B5">
        <w:rPr>
          <w:rFonts w:cs="Arial"/>
          <w:shd w:val="clear" w:color="auto" w:fill="FFFFFF"/>
          <w:lang w:val="en-US"/>
        </w:rPr>
        <w:t>Brandes</w:t>
      </w:r>
      <w:proofErr w:type="spellEnd"/>
      <w:r w:rsidRPr="002614B5">
        <w:rPr>
          <w:rFonts w:cs="Arial"/>
          <w:shd w:val="clear" w:color="auto" w:fill="FFFFFF"/>
          <w:lang w:val="en-US"/>
        </w:rPr>
        <w:t>, L., &amp; Franck, E. (2007). Who made who? An empirical analysis of competitive balance in European soccer leagues. </w:t>
      </w:r>
      <w:proofErr w:type="spellStart"/>
      <w:r w:rsidRPr="002614B5">
        <w:rPr>
          <w:rFonts w:cs="Arial"/>
          <w:i/>
          <w:iCs/>
          <w:shd w:val="clear" w:color="auto" w:fill="FFFFFF"/>
        </w:rPr>
        <w:t>Eastern</w:t>
      </w:r>
      <w:proofErr w:type="spellEnd"/>
      <w:r w:rsidRPr="002614B5">
        <w:rPr>
          <w:rFonts w:cs="Arial"/>
          <w:i/>
          <w:iCs/>
          <w:shd w:val="clear" w:color="auto" w:fill="FFFFFF"/>
        </w:rPr>
        <w:t xml:space="preserve"> </w:t>
      </w:r>
      <w:proofErr w:type="spellStart"/>
      <w:r w:rsidRPr="002614B5">
        <w:rPr>
          <w:rFonts w:cs="Arial"/>
          <w:i/>
          <w:iCs/>
          <w:shd w:val="clear" w:color="auto" w:fill="FFFFFF"/>
        </w:rPr>
        <w:t>Economic</w:t>
      </w:r>
      <w:proofErr w:type="spellEnd"/>
      <w:r w:rsidRPr="002614B5">
        <w:rPr>
          <w:rFonts w:cs="Arial"/>
          <w:i/>
          <w:iCs/>
          <w:shd w:val="clear" w:color="auto" w:fill="FFFFFF"/>
        </w:rPr>
        <w:t xml:space="preserve"> Journal</w:t>
      </w:r>
      <w:r w:rsidRPr="002614B5">
        <w:rPr>
          <w:rFonts w:cs="Arial"/>
          <w:shd w:val="clear" w:color="auto" w:fill="FFFFFF"/>
        </w:rPr>
        <w:t>, </w:t>
      </w:r>
      <w:r w:rsidRPr="002614B5">
        <w:rPr>
          <w:rFonts w:cs="Arial"/>
          <w:i/>
          <w:iCs/>
          <w:shd w:val="clear" w:color="auto" w:fill="FFFFFF"/>
        </w:rPr>
        <w:t>33</w:t>
      </w:r>
      <w:r w:rsidRPr="002614B5">
        <w:rPr>
          <w:rFonts w:cs="Arial"/>
          <w:shd w:val="clear" w:color="auto" w:fill="FFFFFF"/>
        </w:rPr>
        <w:t>(3), 379-403.</w:t>
      </w:r>
    </w:p>
    <w:p w14:paraId="698EAA20" w14:textId="77777777" w:rsidR="00BD78D0" w:rsidRPr="002614B5" w:rsidRDefault="00407F30" w:rsidP="00BD78D0">
      <w:pPr>
        <w:pStyle w:val="ListParagraph"/>
        <w:numPr>
          <w:ilvl w:val="0"/>
          <w:numId w:val="16"/>
        </w:numPr>
        <w:jc w:val="both"/>
        <w:rPr>
          <w:rStyle w:val="Hyperlink"/>
          <w:rFonts w:cs="Arial"/>
          <w:color w:val="auto"/>
          <w:u w:val="none"/>
          <w:shd w:val="clear" w:color="auto" w:fill="FFFFFF"/>
          <w:lang w:val="en-US"/>
        </w:rPr>
      </w:pPr>
      <w:proofErr w:type="spellStart"/>
      <w:r w:rsidRPr="008D3058">
        <w:rPr>
          <w:shd w:val="clear" w:color="auto" w:fill="FFFFFF"/>
          <w:lang w:val="en-US"/>
        </w:rPr>
        <w:t>Bundesanzeiger</w:t>
      </w:r>
      <w:proofErr w:type="spellEnd"/>
      <w:r w:rsidRPr="008D3058">
        <w:rPr>
          <w:shd w:val="clear" w:color="auto" w:fill="FFFFFF"/>
          <w:lang w:val="en-US"/>
        </w:rPr>
        <w:t>. (2020). </w:t>
      </w:r>
      <w:proofErr w:type="spellStart"/>
      <w:r w:rsidRPr="002614B5">
        <w:rPr>
          <w:i/>
          <w:iCs/>
          <w:shd w:val="clear" w:color="auto" w:fill="FFFFFF"/>
          <w:lang w:val="en-US"/>
        </w:rPr>
        <w:t>Unternehmenregister</w:t>
      </w:r>
      <w:proofErr w:type="spellEnd"/>
      <w:r w:rsidRPr="002614B5">
        <w:rPr>
          <w:shd w:val="clear" w:color="auto" w:fill="FFFFFF"/>
          <w:lang w:val="en-US"/>
        </w:rPr>
        <w:t xml:space="preserve"> [Dataset]. </w:t>
      </w:r>
      <w:r w:rsidR="00BD78D0" w:rsidRPr="002614B5">
        <w:rPr>
          <w:shd w:val="clear" w:color="auto" w:fill="FFFFFF"/>
          <w:lang w:val="en-US"/>
        </w:rPr>
        <w:t>consulted</w:t>
      </w:r>
      <w:r w:rsidRPr="002614B5">
        <w:rPr>
          <w:shd w:val="clear" w:color="auto" w:fill="FFFFFF"/>
          <w:lang w:val="en-US"/>
        </w:rPr>
        <w:t xml:space="preserve"> </w:t>
      </w:r>
      <w:r w:rsidR="00DF6DF4" w:rsidRPr="002614B5">
        <w:rPr>
          <w:shd w:val="clear" w:color="auto" w:fill="FFFFFF"/>
          <w:lang w:val="en-US"/>
        </w:rPr>
        <w:t>from</w:t>
      </w:r>
      <w:r w:rsidRPr="002614B5">
        <w:rPr>
          <w:shd w:val="clear" w:color="auto" w:fill="FFFFFF"/>
          <w:lang w:val="en-US"/>
        </w:rPr>
        <w:t xml:space="preserve"> </w:t>
      </w:r>
      <w:hyperlink r:id="rId89" w:history="1">
        <w:r w:rsidR="00221E3D" w:rsidRPr="002614B5">
          <w:rPr>
            <w:rStyle w:val="Hyperlink"/>
            <w:color w:val="auto"/>
            <w:shd w:val="clear" w:color="auto" w:fill="FFFFFF"/>
            <w:lang w:val="en-US"/>
          </w:rPr>
          <w:t>https://www.bundesanzeiger.de/ebanzwww/wexsservlet?page.navid=to_start&amp;global_data.designmode=eb&amp;global_data.language=de</w:t>
        </w:r>
      </w:hyperlink>
    </w:p>
    <w:p w14:paraId="2C946FDF" w14:textId="77777777" w:rsidR="00BD78D0" w:rsidRPr="002614B5" w:rsidRDefault="00221E3D" w:rsidP="00BD78D0">
      <w:pPr>
        <w:pStyle w:val="ListParagraph"/>
        <w:numPr>
          <w:ilvl w:val="0"/>
          <w:numId w:val="16"/>
        </w:numPr>
        <w:jc w:val="both"/>
        <w:rPr>
          <w:rFonts w:cs="Arial"/>
          <w:shd w:val="clear" w:color="auto" w:fill="FFFFFF"/>
          <w:lang w:val="en-US"/>
        </w:rPr>
      </w:pPr>
      <w:r w:rsidRPr="002614B5">
        <w:rPr>
          <w:shd w:val="clear" w:color="auto" w:fill="FFFFFF"/>
          <w:lang w:val="en-US"/>
        </w:rPr>
        <w:t>Caballero, R., Romero, C., &amp; Ruiz, F. (2016). Multiple criteria decision making and economics: An introduction. Annals of Operations Research, 245(1–2), 1–5.</w:t>
      </w:r>
    </w:p>
    <w:p w14:paraId="4C8F2979" w14:textId="77777777" w:rsidR="00BD78D0" w:rsidRPr="002614B5" w:rsidRDefault="006D555C" w:rsidP="00BD78D0">
      <w:pPr>
        <w:pStyle w:val="ListParagraph"/>
        <w:numPr>
          <w:ilvl w:val="0"/>
          <w:numId w:val="16"/>
        </w:numPr>
        <w:jc w:val="both"/>
        <w:rPr>
          <w:rFonts w:cs="Arial"/>
          <w:shd w:val="clear" w:color="auto" w:fill="FFFFFF"/>
          <w:lang w:val="en-US"/>
        </w:rPr>
      </w:pPr>
      <w:r w:rsidRPr="006045A4">
        <w:rPr>
          <w:rFonts w:cs="Arial"/>
          <w:shd w:val="clear" w:color="auto" w:fill="FFFFFF"/>
          <w:lang w:val="en-US"/>
        </w:rPr>
        <w:t xml:space="preserve">Cain, L. P., &amp; Haddock, D. D. (2006). </w:t>
      </w:r>
      <w:r w:rsidRPr="002614B5">
        <w:rPr>
          <w:rFonts w:cs="Arial"/>
          <w:shd w:val="clear" w:color="auto" w:fill="FFFFFF"/>
          <w:lang w:val="en-US"/>
        </w:rPr>
        <w:t>Measuring parity: Tying into the idealized standard deviation. </w:t>
      </w:r>
      <w:r w:rsidRPr="002614B5">
        <w:rPr>
          <w:rFonts w:cs="Arial"/>
          <w:i/>
          <w:iCs/>
          <w:shd w:val="clear" w:color="auto" w:fill="FFFFFF"/>
          <w:lang w:val="en-US"/>
        </w:rPr>
        <w:t>Journal of Sports Economics</w:t>
      </w:r>
      <w:r w:rsidRPr="002614B5">
        <w:rPr>
          <w:rFonts w:cs="Arial"/>
          <w:shd w:val="clear" w:color="auto" w:fill="FFFFFF"/>
          <w:lang w:val="en-US"/>
        </w:rPr>
        <w:t>, </w:t>
      </w:r>
      <w:r w:rsidRPr="002614B5">
        <w:rPr>
          <w:rFonts w:cs="Arial"/>
          <w:i/>
          <w:iCs/>
          <w:shd w:val="clear" w:color="auto" w:fill="FFFFFF"/>
          <w:lang w:val="en-US"/>
        </w:rPr>
        <w:t>7</w:t>
      </w:r>
      <w:r w:rsidRPr="002614B5">
        <w:rPr>
          <w:rFonts w:cs="Arial"/>
          <w:shd w:val="clear" w:color="auto" w:fill="FFFFFF"/>
          <w:lang w:val="en-US"/>
        </w:rPr>
        <w:t>(3), 330-338.</w:t>
      </w:r>
    </w:p>
    <w:p w14:paraId="6D979A89" w14:textId="146DFBE5" w:rsidR="00BD78D0" w:rsidRPr="002614B5" w:rsidRDefault="002B5EF0" w:rsidP="00BD78D0">
      <w:pPr>
        <w:pStyle w:val="ListParagraph"/>
        <w:numPr>
          <w:ilvl w:val="0"/>
          <w:numId w:val="16"/>
        </w:numPr>
        <w:jc w:val="both"/>
        <w:rPr>
          <w:rFonts w:cs="Arial"/>
          <w:shd w:val="clear" w:color="auto" w:fill="FFFFFF"/>
          <w:lang w:val="en-US"/>
        </w:rPr>
      </w:pPr>
      <w:r w:rsidRPr="002614B5">
        <w:rPr>
          <w:rFonts w:cs="AdvP7B6C"/>
          <w:lang w:val="en-US"/>
        </w:rPr>
        <w:t>Cassel, C. M., Hackl, P., &amp;</w:t>
      </w:r>
      <w:r w:rsidR="00052372" w:rsidRPr="002614B5">
        <w:rPr>
          <w:rFonts w:cs="AdvP7B6C"/>
          <w:lang w:val="en-US"/>
        </w:rPr>
        <w:t xml:space="preserve"> </w:t>
      </w:r>
      <w:proofErr w:type="spellStart"/>
      <w:r w:rsidRPr="002614B5">
        <w:rPr>
          <w:rFonts w:cs="AdvP7B6C"/>
          <w:lang w:val="en-US"/>
        </w:rPr>
        <w:t>Westlund</w:t>
      </w:r>
      <w:proofErr w:type="spellEnd"/>
      <w:r w:rsidRPr="002614B5">
        <w:rPr>
          <w:rFonts w:cs="AdvP7B6C"/>
          <w:lang w:val="en-US"/>
        </w:rPr>
        <w:t>, A. H. (1999). Robustness of partial least-squares method for estimating</w:t>
      </w:r>
      <w:r w:rsidR="0085086B" w:rsidRPr="002614B5">
        <w:rPr>
          <w:rFonts w:cs="AdvP7B6C"/>
          <w:lang w:val="en-US"/>
        </w:rPr>
        <w:t xml:space="preserve"> </w:t>
      </w:r>
      <w:r w:rsidRPr="002614B5">
        <w:rPr>
          <w:rFonts w:cs="AdvP7B6C"/>
          <w:lang w:val="en-US"/>
        </w:rPr>
        <w:t>latent variable quality structures. Journal of Applied Statistics, 26, 435–446.</w:t>
      </w:r>
    </w:p>
    <w:p w14:paraId="5A6547D2" w14:textId="7EE9A8C9" w:rsidR="002614B5" w:rsidRPr="002C34B4" w:rsidRDefault="002614B5" w:rsidP="002C34B4">
      <w:pPr>
        <w:pStyle w:val="ListParagraph"/>
        <w:numPr>
          <w:ilvl w:val="0"/>
          <w:numId w:val="16"/>
        </w:numPr>
        <w:tabs>
          <w:tab w:val="left" w:pos="1206"/>
        </w:tabs>
        <w:spacing w:line="240" w:lineRule="auto"/>
        <w:jc w:val="both"/>
        <w:rPr>
          <w:rFonts w:cs="Arial"/>
          <w:shd w:val="clear" w:color="auto" w:fill="FFFFFF"/>
          <w:lang w:val="en-US"/>
        </w:rPr>
      </w:pPr>
      <w:r w:rsidRPr="002614B5">
        <w:rPr>
          <w:i/>
          <w:iCs/>
          <w:color w:val="000000"/>
          <w:shd w:val="clear" w:color="auto" w:fill="FFFFFF"/>
          <w:lang w:val="en-US"/>
        </w:rPr>
        <w:t>Companies House</w:t>
      </w:r>
      <w:r w:rsidRPr="002614B5">
        <w:rPr>
          <w:color w:val="000000"/>
          <w:shd w:val="clear" w:color="auto" w:fill="FFFFFF"/>
          <w:lang w:val="en-US"/>
        </w:rPr>
        <w:t xml:space="preserve">. (2020, 21 </w:t>
      </w:r>
      <w:proofErr w:type="spellStart"/>
      <w:r w:rsidRPr="002614B5">
        <w:rPr>
          <w:color w:val="000000"/>
          <w:shd w:val="clear" w:color="auto" w:fill="FFFFFF"/>
          <w:lang w:val="en-US"/>
        </w:rPr>
        <w:t>mei</w:t>
      </w:r>
      <w:proofErr w:type="spellEnd"/>
      <w:r w:rsidRPr="002614B5">
        <w:rPr>
          <w:color w:val="000000"/>
          <w:shd w:val="clear" w:color="auto" w:fill="FFFFFF"/>
          <w:lang w:val="en-US"/>
        </w:rPr>
        <w:t>). </w:t>
      </w:r>
      <w:r w:rsidRPr="002614B5">
        <w:rPr>
          <w:i/>
          <w:iCs/>
          <w:color w:val="000000"/>
          <w:shd w:val="clear" w:color="auto" w:fill="FFFFFF"/>
          <w:lang w:val="en-US"/>
        </w:rPr>
        <w:t xml:space="preserve">UK </w:t>
      </w:r>
      <w:proofErr w:type="spellStart"/>
      <w:r w:rsidRPr="002614B5">
        <w:rPr>
          <w:i/>
          <w:iCs/>
          <w:color w:val="000000"/>
          <w:shd w:val="clear" w:color="auto" w:fill="FFFFFF"/>
          <w:lang w:val="en-US"/>
        </w:rPr>
        <w:t>Governement</w:t>
      </w:r>
      <w:proofErr w:type="spellEnd"/>
      <w:r w:rsidRPr="002614B5">
        <w:rPr>
          <w:color w:val="000000"/>
          <w:shd w:val="clear" w:color="auto" w:fill="FFFFFF"/>
          <w:lang w:val="en-US"/>
        </w:rPr>
        <w:t>. Consulted from https://www.gov.uk/government/organisations/companies-house</w:t>
      </w:r>
    </w:p>
    <w:p w14:paraId="630F5316" w14:textId="35E9701A" w:rsidR="00BD78D0" w:rsidRPr="002614B5" w:rsidRDefault="002B6946" w:rsidP="00BD78D0">
      <w:pPr>
        <w:pStyle w:val="ListParagraph"/>
        <w:numPr>
          <w:ilvl w:val="0"/>
          <w:numId w:val="16"/>
        </w:numPr>
        <w:jc w:val="both"/>
        <w:rPr>
          <w:rFonts w:cs="Arial"/>
          <w:shd w:val="clear" w:color="auto" w:fill="FFFFFF"/>
          <w:lang w:val="en-US"/>
        </w:rPr>
      </w:pPr>
      <w:r w:rsidRPr="002614B5">
        <w:rPr>
          <w:color w:val="000000"/>
          <w:shd w:val="clear" w:color="auto" w:fill="FFFFFF"/>
          <w:lang w:val="en-US"/>
        </w:rPr>
        <w:t xml:space="preserve">Conn, D. (2017, 20 </w:t>
      </w:r>
      <w:r w:rsidR="00BD78D0" w:rsidRPr="002614B5">
        <w:rPr>
          <w:color w:val="000000"/>
          <w:shd w:val="clear" w:color="auto" w:fill="FFFFFF"/>
          <w:lang w:val="en-US"/>
        </w:rPr>
        <w:t>February</w:t>
      </w:r>
      <w:r w:rsidRPr="002614B5">
        <w:rPr>
          <w:color w:val="000000"/>
          <w:shd w:val="clear" w:color="auto" w:fill="FFFFFF"/>
          <w:lang w:val="en-US"/>
        </w:rPr>
        <w:t>). </w:t>
      </w:r>
      <w:r w:rsidRPr="002614B5">
        <w:rPr>
          <w:i/>
          <w:iCs/>
          <w:color w:val="000000"/>
          <w:shd w:val="clear" w:color="auto" w:fill="FFFFFF"/>
          <w:lang w:val="en-US"/>
        </w:rPr>
        <w:t>How the FA betrayed their own game</w:t>
      </w:r>
      <w:r w:rsidRPr="002614B5">
        <w:rPr>
          <w:color w:val="000000"/>
          <w:shd w:val="clear" w:color="auto" w:fill="FFFFFF"/>
          <w:lang w:val="en-US"/>
        </w:rPr>
        <w:t xml:space="preserve">. </w:t>
      </w:r>
      <w:r w:rsidR="00BD78D0" w:rsidRPr="002614B5">
        <w:rPr>
          <w:color w:val="000000"/>
          <w:shd w:val="clear" w:color="auto" w:fill="FFFFFF"/>
          <w:lang w:val="en-US"/>
        </w:rPr>
        <w:t>consulted</w:t>
      </w:r>
      <w:r w:rsidRPr="002614B5">
        <w:rPr>
          <w:color w:val="000000"/>
          <w:shd w:val="clear" w:color="auto" w:fill="FFFFFF"/>
          <w:lang w:val="en-US"/>
        </w:rPr>
        <w:t xml:space="preserve"> </w:t>
      </w:r>
      <w:r w:rsidR="00DF6DF4" w:rsidRPr="002614B5">
        <w:rPr>
          <w:color w:val="000000"/>
          <w:shd w:val="clear" w:color="auto" w:fill="FFFFFF"/>
          <w:lang w:val="en-US"/>
        </w:rPr>
        <w:t>from</w:t>
      </w:r>
      <w:r w:rsidRPr="002614B5">
        <w:rPr>
          <w:color w:val="000000"/>
          <w:shd w:val="clear" w:color="auto" w:fill="FFFFFF"/>
          <w:lang w:val="en-US"/>
        </w:rPr>
        <w:t xml:space="preserve"> </w:t>
      </w:r>
      <w:hyperlink r:id="rId90" w:history="1">
        <w:r w:rsidR="00BD78D0" w:rsidRPr="002614B5">
          <w:rPr>
            <w:rStyle w:val="Hyperlink"/>
            <w:color w:val="auto"/>
            <w:shd w:val="clear" w:color="auto" w:fill="FFFFFF"/>
            <w:lang w:val="en-US"/>
          </w:rPr>
          <w:t>https://www.theguardian.com/football/2004/nov/14/sport.comment</w:t>
        </w:r>
      </w:hyperlink>
    </w:p>
    <w:p w14:paraId="20F04912" w14:textId="77777777" w:rsidR="00BD78D0" w:rsidRPr="002614B5" w:rsidRDefault="006D555C" w:rsidP="00BD78D0">
      <w:pPr>
        <w:pStyle w:val="ListParagraph"/>
        <w:numPr>
          <w:ilvl w:val="0"/>
          <w:numId w:val="16"/>
        </w:numPr>
        <w:jc w:val="both"/>
        <w:rPr>
          <w:rStyle w:val="Hyperlink"/>
          <w:rFonts w:cs="Arial"/>
          <w:color w:val="auto"/>
          <w:u w:val="none"/>
          <w:shd w:val="clear" w:color="auto" w:fill="FFFFFF"/>
          <w:lang w:val="en-US"/>
        </w:rPr>
      </w:pPr>
      <w:r w:rsidRPr="002614B5">
        <w:rPr>
          <w:shd w:val="clear" w:color="auto" w:fill="FFFFFF"/>
          <w:lang w:val="en-US"/>
        </w:rPr>
        <w:t xml:space="preserve">Cooper, E. A. (2011).  </w:t>
      </w:r>
      <w:proofErr w:type="spellStart"/>
      <w:r w:rsidRPr="002614B5">
        <w:rPr>
          <w:i/>
          <w:iCs/>
          <w:bdr w:val="none" w:sz="0" w:space="0" w:color="auto" w:frame="1"/>
          <w:shd w:val="clear" w:color="auto" w:fill="FFFFFF"/>
          <w:lang w:val="en-US"/>
        </w:rPr>
        <w:t>Impumelelo</w:t>
      </w:r>
      <w:proofErr w:type="spellEnd"/>
      <w:r w:rsidRPr="002614B5">
        <w:rPr>
          <w:i/>
          <w:iCs/>
          <w:bdr w:val="none" w:sz="0" w:space="0" w:color="auto" w:frame="1"/>
          <w:shd w:val="clear" w:color="auto" w:fill="FFFFFF"/>
          <w:lang w:val="en-US"/>
        </w:rPr>
        <w:t xml:space="preserve"> - The Interdisciplinary Electronic Journal of African Sports</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12 </w:t>
      </w:r>
      <w:r w:rsidR="00DF6DF4" w:rsidRPr="002614B5">
        <w:rPr>
          <w:shd w:val="clear" w:color="auto" w:fill="FFFFFF"/>
          <w:lang w:val="en-US"/>
        </w:rPr>
        <w:t>February</w:t>
      </w:r>
      <w:r w:rsidRPr="002614B5">
        <w:rPr>
          <w:shd w:val="clear" w:color="auto" w:fill="FFFFFF"/>
          <w:lang w:val="en-US"/>
        </w:rPr>
        <w:t xml:space="preserve"> 2020, </w:t>
      </w:r>
      <w:r w:rsidR="00DF6DF4" w:rsidRPr="002614B5">
        <w:rPr>
          <w:shd w:val="clear" w:color="auto" w:fill="FFFFFF"/>
          <w:lang w:val="en-US"/>
        </w:rPr>
        <w:t>from</w:t>
      </w:r>
      <w:r w:rsidR="00407F30" w:rsidRPr="002614B5">
        <w:rPr>
          <w:shd w:val="clear" w:color="auto" w:fill="FFFFFF"/>
          <w:lang w:val="en-US"/>
        </w:rPr>
        <w:t>:</w:t>
      </w:r>
      <w:r w:rsidR="00221E3D" w:rsidRPr="002614B5">
        <w:rPr>
          <w:shd w:val="clear" w:color="auto" w:fill="FFFFFF"/>
          <w:lang w:val="en-US"/>
        </w:rPr>
        <w:t xml:space="preserve"> </w:t>
      </w:r>
      <w:hyperlink r:id="rId91" w:history="1">
        <w:r w:rsidR="00221E3D" w:rsidRPr="002614B5">
          <w:rPr>
            <w:rStyle w:val="Hyperlink"/>
            <w:color w:val="auto"/>
            <w:shd w:val="clear" w:color="auto" w:fill="FFFFFF"/>
            <w:lang w:val="en-US"/>
          </w:rPr>
          <w:t>https://www.ohio.edu/sportsafrica/journal/Volume7/cooper.html</w:t>
        </w:r>
      </w:hyperlink>
    </w:p>
    <w:p w14:paraId="0B15E321" w14:textId="0EA216F4" w:rsidR="00BD78D0" w:rsidRPr="002614B5" w:rsidRDefault="00221E3D" w:rsidP="00BD78D0">
      <w:pPr>
        <w:pStyle w:val="ListParagraph"/>
        <w:numPr>
          <w:ilvl w:val="0"/>
          <w:numId w:val="16"/>
        </w:numPr>
        <w:jc w:val="both"/>
        <w:rPr>
          <w:rFonts w:cs="Arial"/>
          <w:shd w:val="clear" w:color="auto" w:fill="FFFFFF"/>
          <w:lang w:val="en-US"/>
        </w:rPr>
      </w:pPr>
      <w:proofErr w:type="spellStart"/>
      <w:r w:rsidRPr="008D3058">
        <w:rPr>
          <w:rFonts w:cs="Times-Roman"/>
          <w:lang w:val="fr-BE"/>
        </w:rPr>
        <w:t>Corrente</w:t>
      </w:r>
      <w:proofErr w:type="spellEnd"/>
      <w:r w:rsidRPr="008D3058">
        <w:rPr>
          <w:rFonts w:cs="Times-Roman"/>
          <w:lang w:val="fr-BE"/>
        </w:rPr>
        <w:t xml:space="preserve">, S., </w:t>
      </w:r>
      <w:proofErr w:type="spellStart"/>
      <w:r w:rsidRPr="008D3058">
        <w:rPr>
          <w:rFonts w:cs="Times-Roman"/>
          <w:lang w:val="fr-BE"/>
        </w:rPr>
        <w:t>Figueira</w:t>
      </w:r>
      <w:proofErr w:type="spellEnd"/>
      <w:r w:rsidRPr="008D3058">
        <w:rPr>
          <w:rFonts w:cs="Times-Roman"/>
          <w:lang w:val="fr-BE"/>
        </w:rPr>
        <w:t xml:space="preserve">, J. R., &amp; Greco, S. (2014). </w:t>
      </w:r>
      <w:r w:rsidRPr="002614B5">
        <w:rPr>
          <w:rFonts w:cs="Times-Roman"/>
          <w:lang w:val="en-US"/>
        </w:rPr>
        <w:t xml:space="preserve">Dealing with interaction between bipolar multiple criteria preferences in PROMETHEE methods. </w:t>
      </w:r>
      <w:r w:rsidRPr="002614B5">
        <w:rPr>
          <w:rFonts w:cs="Times-Italic"/>
          <w:i/>
          <w:iCs/>
          <w:lang w:val="en-US"/>
        </w:rPr>
        <w:t>Annals of Operations Research</w:t>
      </w:r>
      <w:r w:rsidRPr="002614B5">
        <w:rPr>
          <w:rFonts w:cs="Times-Roman"/>
          <w:lang w:val="en-US"/>
        </w:rPr>
        <w:t xml:space="preserve">, </w:t>
      </w:r>
      <w:r w:rsidRPr="002614B5">
        <w:rPr>
          <w:rFonts w:cs="Times-Italic"/>
          <w:i/>
          <w:iCs/>
          <w:lang w:val="en-US"/>
        </w:rPr>
        <w:t>217</w:t>
      </w:r>
      <w:r w:rsidRPr="002614B5">
        <w:rPr>
          <w:rFonts w:cs="Times-Roman"/>
          <w:lang w:val="en-US"/>
        </w:rPr>
        <w:t>(1), 137–164.</w:t>
      </w:r>
    </w:p>
    <w:p w14:paraId="5B27B524" w14:textId="184A00E0" w:rsidR="00BD78D0" w:rsidRPr="002614B5" w:rsidRDefault="00E94CB2" w:rsidP="00BD78D0">
      <w:pPr>
        <w:pStyle w:val="ListParagraph"/>
        <w:numPr>
          <w:ilvl w:val="0"/>
          <w:numId w:val="16"/>
        </w:numPr>
        <w:jc w:val="both"/>
        <w:rPr>
          <w:rFonts w:cs="Arial"/>
          <w:shd w:val="clear" w:color="auto" w:fill="FFFFFF"/>
          <w:lang w:val="en-US"/>
        </w:rPr>
      </w:pPr>
      <w:r w:rsidRPr="002614B5">
        <w:rPr>
          <w:shd w:val="clear" w:color="auto" w:fill="FFFFFF"/>
          <w:lang w:val="en-US"/>
        </w:rPr>
        <w:t xml:space="preserve">Da Silva, M. (2019, 21 </w:t>
      </w:r>
      <w:proofErr w:type="spellStart"/>
      <w:r w:rsidRPr="002614B5">
        <w:rPr>
          <w:shd w:val="clear" w:color="auto" w:fill="FFFFFF"/>
          <w:lang w:val="en-US"/>
        </w:rPr>
        <w:t>mei</w:t>
      </w:r>
      <w:proofErr w:type="spellEnd"/>
      <w:r w:rsidRPr="002614B5">
        <w:rPr>
          <w:shd w:val="clear" w:color="auto" w:fill="FFFFFF"/>
          <w:lang w:val="en-US"/>
        </w:rPr>
        <w:t>). </w:t>
      </w:r>
      <w:r w:rsidRPr="002614B5">
        <w:rPr>
          <w:i/>
          <w:iCs/>
          <w:bdr w:val="none" w:sz="0" w:space="0" w:color="auto" w:frame="1"/>
          <w:shd w:val="clear" w:color="auto" w:fill="FFFFFF"/>
          <w:lang w:val="en-US"/>
        </w:rPr>
        <w:t>UEFA’s financial fair play rules: 7 things you need to know</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1 </w:t>
      </w:r>
      <w:r w:rsidR="002614B5">
        <w:rPr>
          <w:shd w:val="clear" w:color="auto" w:fill="FFFFFF"/>
          <w:lang w:val="en-US"/>
        </w:rPr>
        <w:t>March</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92" w:history="1">
        <w:r w:rsidR="00BD78D0" w:rsidRPr="002614B5">
          <w:rPr>
            <w:rStyle w:val="Hyperlink"/>
            <w:color w:val="auto"/>
            <w:shd w:val="clear" w:color="auto" w:fill="FFFFFF"/>
            <w:lang w:val="en-US"/>
          </w:rPr>
          <w:t>https://www.dw.com/en/uefas-financial-fair-play-rules-7-things-you-need-to-know/a-48804148</w:t>
        </w:r>
      </w:hyperlink>
      <w:r w:rsidR="0085086B" w:rsidRPr="002614B5">
        <w:rPr>
          <w:shd w:val="clear" w:color="auto" w:fill="FFFFFF"/>
          <w:lang w:val="en-US"/>
        </w:rPr>
        <w:t>.</w:t>
      </w:r>
    </w:p>
    <w:p w14:paraId="60B9EFAD" w14:textId="0C364260" w:rsidR="00BD78D0" w:rsidRPr="002614B5" w:rsidRDefault="006D555C" w:rsidP="00BD78D0">
      <w:pPr>
        <w:pStyle w:val="ListParagraph"/>
        <w:numPr>
          <w:ilvl w:val="0"/>
          <w:numId w:val="16"/>
        </w:numPr>
        <w:jc w:val="both"/>
        <w:rPr>
          <w:rFonts w:cs="Arial"/>
          <w:shd w:val="clear" w:color="auto" w:fill="FFFFFF"/>
          <w:lang w:val="en-US"/>
        </w:rPr>
      </w:pPr>
      <w:proofErr w:type="spellStart"/>
      <w:r w:rsidRPr="002614B5">
        <w:rPr>
          <w:rFonts w:cs="Arial"/>
          <w:shd w:val="clear" w:color="auto" w:fill="FFFFFF"/>
          <w:lang w:val="en-US"/>
        </w:rPr>
        <w:t>Dejonghe</w:t>
      </w:r>
      <w:proofErr w:type="spellEnd"/>
      <w:r w:rsidRPr="002614B5">
        <w:rPr>
          <w:rFonts w:cs="Arial"/>
          <w:shd w:val="clear" w:color="auto" w:fill="FFFFFF"/>
          <w:lang w:val="en-US"/>
        </w:rPr>
        <w:t xml:space="preserve">, T., &amp; </w:t>
      </w:r>
      <w:proofErr w:type="spellStart"/>
      <w:r w:rsidR="00967EA8">
        <w:rPr>
          <w:rFonts w:cs="Arial"/>
          <w:shd w:val="clear" w:color="auto" w:fill="FFFFFF"/>
          <w:lang w:val="en-US"/>
        </w:rPr>
        <w:t>Van</w:t>
      </w:r>
      <w:r w:rsidRPr="002614B5">
        <w:rPr>
          <w:rFonts w:cs="Arial"/>
          <w:shd w:val="clear" w:color="auto" w:fill="FFFFFF"/>
          <w:lang w:val="en-US"/>
        </w:rPr>
        <w:t>deweghe</w:t>
      </w:r>
      <w:proofErr w:type="spellEnd"/>
      <w:r w:rsidRPr="002614B5">
        <w:rPr>
          <w:rFonts w:cs="Arial"/>
          <w:shd w:val="clear" w:color="auto" w:fill="FFFFFF"/>
          <w:lang w:val="en-US"/>
        </w:rPr>
        <w:t>, H. (2006). Belgian football. </w:t>
      </w:r>
      <w:r w:rsidRPr="002614B5">
        <w:rPr>
          <w:rFonts w:cs="Arial"/>
          <w:i/>
          <w:iCs/>
          <w:shd w:val="clear" w:color="auto" w:fill="FFFFFF"/>
          <w:lang w:val="en-US"/>
        </w:rPr>
        <w:t>Journal of sports economics</w:t>
      </w:r>
      <w:r w:rsidRPr="002614B5">
        <w:rPr>
          <w:rFonts w:cs="Arial"/>
          <w:shd w:val="clear" w:color="auto" w:fill="FFFFFF"/>
          <w:lang w:val="en-US"/>
        </w:rPr>
        <w:t>, </w:t>
      </w:r>
      <w:r w:rsidRPr="002614B5">
        <w:rPr>
          <w:rFonts w:cs="Arial"/>
          <w:i/>
          <w:iCs/>
          <w:shd w:val="clear" w:color="auto" w:fill="FFFFFF"/>
          <w:lang w:val="en-US"/>
        </w:rPr>
        <w:t>7</w:t>
      </w:r>
      <w:r w:rsidRPr="002614B5">
        <w:rPr>
          <w:rFonts w:cs="Arial"/>
          <w:shd w:val="clear" w:color="auto" w:fill="FFFFFF"/>
          <w:lang w:val="en-US"/>
        </w:rPr>
        <w:t>(1), 105-113.</w:t>
      </w:r>
    </w:p>
    <w:p w14:paraId="7129DF75" w14:textId="61324845" w:rsidR="000C0A4F" w:rsidRPr="002614B5" w:rsidRDefault="002D0DB7" w:rsidP="00903552">
      <w:pPr>
        <w:pStyle w:val="ListParagraph"/>
        <w:numPr>
          <w:ilvl w:val="0"/>
          <w:numId w:val="16"/>
        </w:numPr>
        <w:jc w:val="both"/>
        <w:rPr>
          <w:rFonts w:cs="Arial"/>
          <w:shd w:val="clear" w:color="auto" w:fill="FFFFFF"/>
          <w:lang w:val="en-US"/>
        </w:rPr>
      </w:pPr>
      <w:r w:rsidRPr="002614B5">
        <w:rPr>
          <w:shd w:val="clear" w:color="auto" w:fill="FFFFFF"/>
        </w:rPr>
        <w:lastRenderedPageBreak/>
        <w:t>Deloitte. (2019). </w:t>
      </w:r>
      <w:r w:rsidRPr="002614B5">
        <w:rPr>
          <w:i/>
          <w:iCs/>
          <w:bdr w:val="none" w:sz="0" w:space="0" w:color="auto" w:frame="1"/>
          <w:shd w:val="clear" w:color="auto" w:fill="FFFFFF"/>
        </w:rPr>
        <w:t xml:space="preserve">Socio-economische impact studie </w:t>
      </w:r>
      <w:r w:rsidR="00967EA8">
        <w:rPr>
          <w:i/>
          <w:iCs/>
          <w:bdr w:val="none" w:sz="0" w:space="0" w:color="auto" w:frame="1"/>
          <w:shd w:val="clear" w:color="auto" w:fill="FFFFFF"/>
        </w:rPr>
        <w:t>van</w:t>
      </w:r>
      <w:r w:rsidRPr="002614B5">
        <w:rPr>
          <w:i/>
          <w:iCs/>
          <w:bdr w:val="none" w:sz="0" w:space="0" w:color="auto" w:frame="1"/>
          <w:shd w:val="clear" w:color="auto" w:fill="FFFFFF"/>
        </w:rPr>
        <w:t xml:space="preserve"> de Pro League op de Belgische economie</w:t>
      </w:r>
      <w:r w:rsidRPr="002614B5">
        <w:rPr>
          <w:shd w:val="clear" w:color="auto" w:fill="FFFFFF"/>
        </w:rPr>
        <w:t>.</w:t>
      </w:r>
      <w:r w:rsidR="00DF6DF4" w:rsidRPr="002614B5">
        <w:rPr>
          <w:shd w:val="clear" w:color="auto" w:fill="FFFFFF"/>
        </w:rPr>
        <w:t xml:space="preserve"> </w:t>
      </w:r>
      <w:r w:rsidR="00DF6DF4" w:rsidRPr="002614B5">
        <w:rPr>
          <w:shd w:val="clear" w:color="auto" w:fill="FFFFFF"/>
          <w:lang w:val="en-US"/>
        </w:rPr>
        <w:t>Consulted</w:t>
      </w:r>
      <w:r w:rsidRPr="002614B5">
        <w:rPr>
          <w:shd w:val="clear" w:color="auto" w:fill="FFFFFF"/>
          <w:lang w:val="en-US"/>
        </w:rPr>
        <w:t xml:space="preserve"> </w:t>
      </w:r>
      <w:r w:rsidR="00DF6DF4" w:rsidRPr="002614B5">
        <w:rPr>
          <w:shd w:val="clear" w:color="auto" w:fill="FFFFFF"/>
          <w:lang w:val="en-US"/>
        </w:rPr>
        <w:t>from</w:t>
      </w:r>
      <w:r w:rsidRPr="002614B5">
        <w:rPr>
          <w:shd w:val="clear" w:color="auto" w:fill="FFFFFF"/>
          <w:lang w:val="en-US"/>
        </w:rPr>
        <w:t xml:space="preserve"> </w:t>
      </w:r>
      <w:hyperlink r:id="rId93" w:history="1">
        <w:r w:rsidR="00D65BD7" w:rsidRPr="002614B5">
          <w:rPr>
            <w:rStyle w:val="Hyperlink"/>
            <w:color w:val="auto"/>
            <w:shd w:val="clear" w:color="auto" w:fill="FFFFFF"/>
            <w:lang w:val="en-US"/>
          </w:rPr>
          <w:t>https://www2.deloitte.com/content/dam/Deloitte/be/Documents/technology-media-telecommunications/DeloittePro%20League%20brochure_NL.pdf</w:t>
        </w:r>
      </w:hyperlink>
    </w:p>
    <w:p w14:paraId="3A0C9A4A" w14:textId="4EF1ADDE" w:rsidR="00BD78D0" w:rsidRPr="002614B5" w:rsidRDefault="00D65BD7" w:rsidP="00BD78D0">
      <w:pPr>
        <w:pStyle w:val="ListParagraph"/>
        <w:numPr>
          <w:ilvl w:val="0"/>
          <w:numId w:val="16"/>
        </w:numPr>
        <w:tabs>
          <w:tab w:val="left" w:pos="1206"/>
        </w:tabs>
        <w:spacing w:line="240" w:lineRule="auto"/>
        <w:jc w:val="both"/>
        <w:rPr>
          <w:color w:val="000000" w:themeColor="text1"/>
          <w:shd w:val="clear" w:color="auto" w:fill="FFFFFF"/>
          <w:lang w:val="en-US"/>
        </w:rPr>
      </w:pPr>
      <w:r w:rsidRPr="002614B5">
        <w:rPr>
          <w:color w:val="000000" w:themeColor="text1"/>
          <w:shd w:val="clear" w:color="auto" w:fill="FFFFFF"/>
          <w:lang w:val="en-US"/>
        </w:rPr>
        <w:t xml:space="preserve">DFL. (2018, 19 </w:t>
      </w:r>
      <w:r w:rsidR="002614B5">
        <w:rPr>
          <w:color w:val="000000" w:themeColor="text1"/>
          <w:shd w:val="clear" w:color="auto" w:fill="FFFFFF"/>
          <w:lang w:val="en-US"/>
        </w:rPr>
        <w:t>N</w:t>
      </w:r>
      <w:r w:rsidRPr="002614B5">
        <w:rPr>
          <w:color w:val="000000" w:themeColor="text1"/>
          <w:shd w:val="clear" w:color="auto" w:fill="FFFFFF"/>
          <w:lang w:val="en-US"/>
        </w:rPr>
        <w:t xml:space="preserve">ovember). Report 2018: German professional football generates revenue in excess of €4 billion for the first time – 14 Bundesliga clubs with revenue over €100 million. </w:t>
      </w:r>
      <w:r w:rsidR="00DF6DF4" w:rsidRPr="002614B5">
        <w:rPr>
          <w:color w:val="000000" w:themeColor="text1"/>
          <w:shd w:val="clear" w:color="auto" w:fill="FFFFFF"/>
          <w:lang w:val="en-US"/>
        </w:rPr>
        <w:t>Consulted on</w:t>
      </w:r>
      <w:r w:rsidRPr="002614B5">
        <w:rPr>
          <w:color w:val="000000" w:themeColor="text1"/>
          <w:shd w:val="clear" w:color="auto" w:fill="FFFFFF"/>
          <w:lang w:val="en-US"/>
        </w:rPr>
        <w:t xml:space="preserve"> 11 </w:t>
      </w:r>
      <w:r w:rsidR="00DF6DF4" w:rsidRPr="002614B5">
        <w:rPr>
          <w:color w:val="000000" w:themeColor="text1"/>
          <w:shd w:val="clear" w:color="auto" w:fill="FFFFFF"/>
          <w:lang w:val="en-US"/>
        </w:rPr>
        <w:t>April</w:t>
      </w:r>
      <w:r w:rsidRPr="002614B5">
        <w:rPr>
          <w:color w:val="000000" w:themeColor="text1"/>
          <w:shd w:val="clear" w:color="auto" w:fill="FFFFFF"/>
          <w:lang w:val="en-US"/>
        </w:rPr>
        <w:t xml:space="preserve"> 2020, </w:t>
      </w:r>
      <w:r w:rsidR="00DF6DF4" w:rsidRPr="002614B5">
        <w:rPr>
          <w:color w:val="000000" w:themeColor="text1"/>
          <w:shd w:val="clear" w:color="auto" w:fill="FFFFFF"/>
          <w:lang w:val="en-US"/>
        </w:rPr>
        <w:t>from</w:t>
      </w:r>
      <w:r w:rsidRPr="002614B5">
        <w:rPr>
          <w:color w:val="000000" w:themeColor="text1"/>
          <w:shd w:val="clear" w:color="auto" w:fill="FFFFFF"/>
          <w:lang w:val="en-US"/>
        </w:rPr>
        <w:t xml:space="preserve"> </w:t>
      </w:r>
      <w:hyperlink r:id="rId94" w:history="1">
        <w:r w:rsidR="000C0A4F" w:rsidRPr="002614B5">
          <w:rPr>
            <w:rStyle w:val="Hyperlink"/>
            <w:color w:val="000000" w:themeColor="text1"/>
            <w:shd w:val="clear" w:color="auto" w:fill="FFFFFF"/>
            <w:lang w:val="en-US"/>
          </w:rPr>
          <w:t>https://www.dfl.de/en/news/2018-dfl-report-german-professional-football-generates-revenue-in-excess-of-4-billion-euros-for-the-first-time/</w:t>
        </w:r>
      </w:hyperlink>
    </w:p>
    <w:p w14:paraId="4596BB03" w14:textId="475C33AC" w:rsidR="00BD78D0" w:rsidRPr="002614B5" w:rsidRDefault="00D65BD7" w:rsidP="00BD78D0">
      <w:pPr>
        <w:pStyle w:val="ListParagraph"/>
        <w:numPr>
          <w:ilvl w:val="0"/>
          <w:numId w:val="16"/>
        </w:numPr>
        <w:tabs>
          <w:tab w:val="left" w:pos="1206"/>
        </w:tabs>
        <w:spacing w:line="240" w:lineRule="auto"/>
        <w:jc w:val="both"/>
        <w:rPr>
          <w:color w:val="000000" w:themeColor="text1"/>
          <w:shd w:val="clear" w:color="auto" w:fill="FFFFFF"/>
          <w:lang w:val="en-US"/>
        </w:rPr>
      </w:pPr>
      <w:proofErr w:type="spellStart"/>
      <w:r w:rsidRPr="008D3058">
        <w:rPr>
          <w:rFonts w:cs="Arial"/>
          <w:shd w:val="clear" w:color="auto" w:fill="FFFFFF"/>
          <w:lang w:val="fr-BE"/>
        </w:rPr>
        <w:t>Dietl</w:t>
      </w:r>
      <w:proofErr w:type="spellEnd"/>
      <w:r w:rsidRPr="008D3058">
        <w:rPr>
          <w:rFonts w:cs="Arial"/>
          <w:shd w:val="clear" w:color="auto" w:fill="FFFFFF"/>
          <w:lang w:val="fr-BE"/>
        </w:rPr>
        <w:t xml:space="preserve">, H. M., &amp; Franck, E. (2007). </w:t>
      </w:r>
      <w:r w:rsidRPr="002614B5">
        <w:rPr>
          <w:rFonts w:cs="Arial"/>
          <w:shd w:val="clear" w:color="auto" w:fill="FFFFFF"/>
          <w:lang w:val="en-US"/>
        </w:rPr>
        <w:t>Governance failure and financial crisis in German football. </w:t>
      </w:r>
      <w:r w:rsidRPr="002614B5">
        <w:rPr>
          <w:rFonts w:cs="Arial"/>
          <w:i/>
          <w:iCs/>
          <w:shd w:val="clear" w:color="auto" w:fill="FFFFFF"/>
          <w:lang w:val="en-US"/>
        </w:rPr>
        <w:t>Journal of sports economics</w:t>
      </w:r>
      <w:r w:rsidRPr="002614B5">
        <w:rPr>
          <w:rFonts w:cs="Arial"/>
          <w:shd w:val="clear" w:color="auto" w:fill="FFFFFF"/>
          <w:lang w:val="en-US"/>
        </w:rPr>
        <w:t>, </w:t>
      </w:r>
      <w:r w:rsidRPr="002614B5">
        <w:rPr>
          <w:rFonts w:cs="Arial"/>
          <w:i/>
          <w:iCs/>
          <w:shd w:val="clear" w:color="auto" w:fill="FFFFFF"/>
          <w:lang w:val="en-US"/>
        </w:rPr>
        <w:t>8</w:t>
      </w:r>
      <w:r w:rsidRPr="002614B5">
        <w:rPr>
          <w:rFonts w:cs="Arial"/>
          <w:shd w:val="clear" w:color="auto" w:fill="FFFFFF"/>
          <w:lang w:val="en-US"/>
        </w:rPr>
        <w:t>(6), 662-669.</w:t>
      </w:r>
    </w:p>
    <w:p w14:paraId="74FA8FAF" w14:textId="3844C4FB" w:rsidR="00BD78D0" w:rsidRPr="002614B5" w:rsidRDefault="006D555C" w:rsidP="00BD78D0">
      <w:pPr>
        <w:pStyle w:val="ListParagraph"/>
        <w:numPr>
          <w:ilvl w:val="0"/>
          <w:numId w:val="16"/>
        </w:numPr>
        <w:tabs>
          <w:tab w:val="left" w:pos="1206"/>
        </w:tabs>
        <w:spacing w:line="240" w:lineRule="auto"/>
        <w:jc w:val="both"/>
        <w:rPr>
          <w:color w:val="000000" w:themeColor="text1"/>
          <w:shd w:val="clear" w:color="auto" w:fill="FFFFFF"/>
          <w:lang w:val="en-US"/>
        </w:rPr>
      </w:pPr>
      <w:proofErr w:type="spellStart"/>
      <w:r w:rsidRPr="002614B5">
        <w:rPr>
          <w:rFonts w:cs="Arial"/>
          <w:shd w:val="clear" w:color="auto" w:fill="FFFFFF"/>
        </w:rPr>
        <w:t>Dietl</w:t>
      </w:r>
      <w:proofErr w:type="spellEnd"/>
      <w:r w:rsidRPr="002614B5">
        <w:rPr>
          <w:rFonts w:cs="Arial"/>
          <w:shd w:val="clear" w:color="auto" w:fill="FFFFFF"/>
        </w:rPr>
        <w:t xml:space="preserve">, H. M., Franck, E., &amp; Lang, M. (2008). </w:t>
      </w:r>
      <w:r w:rsidRPr="002614B5">
        <w:rPr>
          <w:rFonts w:cs="Arial"/>
          <w:shd w:val="clear" w:color="auto" w:fill="FFFFFF"/>
          <w:lang w:val="en-US"/>
        </w:rPr>
        <w:t>Overinvestment in team sports leagues: A contest theory model. </w:t>
      </w:r>
      <w:r w:rsidRPr="002614B5">
        <w:rPr>
          <w:rFonts w:cs="Arial"/>
          <w:i/>
          <w:iCs/>
          <w:shd w:val="clear" w:color="auto" w:fill="FFFFFF"/>
          <w:lang w:val="en-US"/>
        </w:rPr>
        <w:t>Scottish Journal of Political Economy</w:t>
      </w:r>
      <w:r w:rsidRPr="002614B5">
        <w:rPr>
          <w:rFonts w:cs="Arial"/>
          <w:shd w:val="clear" w:color="auto" w:fill="FFFFFF"/>
          <w:lang w:val="en-US"/>
        </w:rPr>
        <w:t>, </w:t>
      </w:r>
      <w:r w:rsidRPr="002614B5">
        <w:rPr>
          <w:rFonts w:cs="Arial"/>
          <w:i/>
          <w:iCs/>
          <w:shd w:val="clear" w:color="auto" w:fill="FFFFFF"/>
          <w:lang w:val="en-US"/>
        </w:rPr>
        <w:t>55</w:t>
      </w:r>
      <w:r w:rsidRPr="002614B5">
        <w:rPr>
          <w:rFonts w:cs="Arial"/>
          <w:shd w:val="clear" w:color="auto" w:fill="FFFFFF"/>
          <w:lang w:val="en-US"/>
        </w:rPr>
        <w:t>(3), 353-368.</w:t>
      </w:r>
    </w:p>
    <w:p w14:paraId="4B79CAA4" w14:textId="21835B42" w:rsidR="004674F0" w:rsidRPr="002614B5" w:rsidRDefault="006D555C" w:rsidP="00BD78D0">
      <w:pPr>
        <w:pStyle w:val="ListParagraph"/>
        <w:numPr>
          <w:ilvl w:val="0"/>
          <w:numId w:val="16"/>
        </w:numPr>
        <w:tabs>
          <w:tab w:val="left" w:pos="1206"/>
        </w:tabs>
        <w:spacing w:line="240" w:lineRule="auto"/>
        <w:jc w:val="both"/>
        <w:rPr>
          <w:color w:val="000000" w:themeColor="text1"/>
          <w:shd w:val="clear" w:color="auto" w:fill="FFFFFF"/>
          <w:lang w:val="en-US"/>
        </w:rPr>
      </w:pPr>
      <w:r w:rsidRPr="002614B5">
        <w:rPr>
          <w:rFonts w:cs="Arial"/>
          <w:shd w:val="clear" w:color="auto" w:fill="FFFFFF"/>
          <w:lang w:val="en-US"/>
        </w:rPr>
        <w:t>Dima, T. (2015). The Economics Of “Big Five” European Football Leagues. </w:t>
      </w:r>
      <w:r w:rsidRPr="002614B5">
        <w:rPr>
          <w:rFonts w:cs="Arial"/>
          <w:i/>
          <w:iCs/>
          <w:shd w:val="clear" w:color="auto" w:fill="FFFFFF"/>
          <w:lang w:val="en-US"/>
        </w:rPr>
        <w:t>CES Working Papers</w:t>
      </w:r>
      <w:r w:rsidRPr="002614B5">
        <w:rPr>
          <w:rFonts w:cs="Arial"/>
          <w:shd w:val="clear" w:color="auto" w:fill="FFFFFF"/>
          <w:lang w:val="en-US"/>
        </w:rPr>
        <w:t>, </w:t>
      </w:r>
      <w:r w:rsidRPr="002614B5">
        <w:rPr>
          <w:rFonts w:cs="Arial"/>
          <w:i/>
          <w:iCs/>
          <w:shd w:val="clear" w:color="auto" w:fill="FFFFFF"/>
          <w:lang w:val="en-US"/>
        </w:rPr>
        <w:t>7</w:t>
      </w:r>
      <w:r w:rsidRPr="002614B5">
        <w:rPr>
          <w:rFonts w:cs="Arial"/>
          <w:shd w:val="clear" w:color="auto" w:fill="FFFFFF"/>
          <w:lang w:val="en-US"/>
        </w:rPr>
        <w:t>(2A), 434-442.</w:t>
      </w:r>
    </w:p>
    <w:p w14:paraId="389CC392" w14:textId="6DFC4C59" w:rsidR="004674F0" w:rsidRPr="002614B5" w:rsidRDefault="006D555C" w:rsidP="00BD78D0">
      <w:pPr>
        <w:pStyle w:val="ListParagraph"/>
        <w:numPr>
          <w:ilvl w:val="0"/>
          <w:numId w:val="16"/>
        </w:numPr>
        <w:autoSpaceDE w:val="0"/>
        <w:autoSpaceDN w:val="0"/>
        <w:adjustRightInd w:val="0"/>
        <w:spacing w:after="0" w:line="240" w:lineRule="auto"/>
        <w:jc w:val="both"/>
        <w:rPr>
          <w:rFonts w:cs="Times-Roman"/>
          <w:lang w:val="en-US"/>
        </w:rPr>
      </w:pPr>
      <w:r w:rsidRPr="002614B5">
        <w:rPr>
          <w:rFonts w:cs="Times-Roman"/>
          <w:lang w:val="en-US"/>
        </w:rPr>
        <w:t xml:space="preserve">Dobson, S. M., &amp; Goddard, J. A. (1998). Performance and revenue in professional league football: Evidence from Granger causality tests. </w:t>
      </w:r>
      <w:r w:rsidRPr="002614B5">
        <w:rPr>
          <w:rFonts w:cs="Times-Italic"/>
          <w:i/>
          <w:iCs/>
          <w:lang w:val="en-US"/>
        </w:rPr>
        <w:t>Applied Economics</w:t>
      </w:r>
      <w:r w:rsidRPr="002614B5">
        <w:rPr>
          <w:rFonts w:cs="Times-Roman"/>
          <w:lang w:val="en-US"/>
        </w:rPr>
        <w:t xml:space="preserve">, </w:t>
      </w:r>
      <w:r w:rsidRPr="002614B5">
        <w:rPr>
          <w:rFonts w:cs="Times-Italic"/>
          <w:i/>
          <w:iCs/>
          <w:lang w:val="en-US"/>
        </w:rPr>
        <w:t>30</w:t>
      </w:r>
      <w:r w:rsidRPr="002614B5">
        <w:rPr>
          <w:rFonts w:cs="Times-Roman"/>
          <w:lang w:val="en-US"/>
        </w:rPr>
        <w:t>(12), 1641–1651.</w:t>
      </w:r>
    </w:p>
    <w:p w14:paraId="65569D6E" w14:textId="58C7B414" w:rsidR="003364B6" w:rsidRPr="002614B5" w:rsidRDefault="006D555C" w:rsidP="00BD78D0">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Dobson, S. &amp; Goddard, J. A. (2001). </w:t>
      </w:r>
      <w:r w:rsidRPr="002614B5">
        <w:rPr>
          <w:rFonts w:cs="Arial"/>
          <w:i/>
          <w:iCs/>
          <w:shd w:val="clear" w:color="auto" w:fill="FFFFFF"/>
          <w:lang w:val="en-US"/>
        </w:rPr>
        <w:t>The economics of football</w:t>
      </w:r>
      <w:r w:rsidRPr="002614B5">
        <w:rPr>
          <w:rFonts w:cs="Arial"/>
          <w:shd w:val="clear" w:color="auto" w:fill="FFFFFF"/>
          <w:lang w:val="en-US"/>
        </w:rPr>
        <w:t> (pp. 106-130). Cambridge: Cambridge University Press</w:t>
      </w:r>
      <w:r w:rsidR="00BD78D0" w:rsidRPr="002614B5">
        <w:rPr>
          <w:rFonts w:cs="Arial"/>
          <w:shd w:val="clear" w:color="auto" w:fill="FFFFFF"/>
          <w:lang w:val="en-US"/>
        </w:rPr>
        <w:t>.</w:t>
      </w:r>
    </w:p>
    <w:p w14:paraId="4D3CB563" w14:textId="7865104F" w:rsidR="000C0A4F" w:rsidRPr="002614B5" w:rsidRDefault="003364B6" w:rsidP="00BD78D0">
      <w:pPr>
        <w:pStyle w:val="ListParagraph"/>
        <w:numPr>
          <w:ilvl w:val="0"/>
          <w:numId w:val="16"/>
        </w:numPr>
        <w:spacing w:line="240" w:lineRule="auto"/>
        <w:jc w:val="both"/>
        <w:rPr>
          <w:rFonts w:cs="Arial"/>
          <w:shd w:val="clear" w:color="auto" w:fill="FFFFFF"/>
          <w:lang w:val="en-US"/>
        </w:rPr>
      </w:pPr>
      <w:r w:rsidRPr="008D3058">
        <w:rPr>
          <w:rFonts w:cs="Arial"/>
          <w:shd w:val="clear" w:color="auto" w:fill="FFFFFF"/>
          <w:lang w:val="fr-BE"/>
        </w:rPr>
        <w:t>D</w:t>
      </w:r>
      <w:r w:rsidR="00221E3D" w:rsidRPr="008D3058">
        <w:rPr>
          <w:rFonts w:cs="Arial"/>
          <w:shd w:val="clear" w:color="auto" w:fill="FFFFFF"/>
          <w:lang w:val="fr-BE"/>
        </w:rPr>
        <w:t xml:space="preserve">uvivier, D., Roux, O., </w:t>
      </w:r>
      <w:proofErr w:type="spellStart"/>
      <w:r w:rsidR="00221E3D" w:rsidRPr="008D3058">
        <w:rPr>
          <w:rFonts w:cs="Arial"/>
          <w:shd w:val="clear" w:color="auto" w:fill="FFFFFF"/>
          <w:lang w:val="fr-BE"/>
        </w:rPr>
        <w:t>Dhaevers</w:t>
      </w:r>
      <w:proofErr w:type="spellEnd"/>
      <w:r w:rsidR="00221E3D" w:rsidRPr="008D3058">
        <w:rPr>
          <w:rFonts w:cs="Arial"/>
          <w:shd w:val="clear" w:color="auto" w:fill="FFFFFF"/>
          <w:lang w:val="fr-BE"/>
        </w:rPr>
        <w:t xml:space="preserve">, V., </w:t>
      </w:r>
      <w:proofErr w:type="spellStart"/>
      <w:r w:rsidR="00221E3D" w:rsidRPr="008D3058">
        <w:rPr>
          <w:rFonts w:cs="Arial"/>
          <w:shd w:val="clear" w:color="auto" w:fill="FFFFFF"/>
          <w:lang w:val="fr-BE"/>
        </w:rPr>
        <w:t>Meskens</w:t>
      </w:r>
      <w:proofErr w:type="spellEnd"/>
      <w:r w:rsidR="00221E3D" w:rsidRPr="008D3058">
        <w:rPr>
          <w:rFonts w:cs="Arial"/>
          <w:shd w:val="clear" w:color="auto" w:fill="FFFFFF"/>
          <w:lang w:val="fr-BE"/>
        </w:rPr>
        <w:t xml:space="preserve">, N., &amp; </w:t>
      </w:r>
      <w:proofErr w:type="spellStart"/>
      <w:r w:rsidR="00221E3D" w:rsidRPr="008D3058">
        <w:rPr>
          <w:rFonts w:cs="Arial"/>
          <w:shd w:val="clear" w:color="auto" w:fill="FFFFFF"/>
          <w:lang w:val="fr-BE"/>
        </w:rPr>
        <w:t>Artiba</w:t>
      </w:r>
      <w:proofErr w:type="spellEnd"/>
      <w:r w:rsidR="00221E3D" w:rsidRPr="008D3058">
        <w:rPr>
          <w:rFonts w:cs="Arial"/>
          <w:shd w:val="clear" w:color="auto" w:fill="FFFFFF"/>
          <w:lang w:val="fr-BE"/>
        </w:rPr>
        <w:t xml:space="preserve">, A. (2007). </w:t>
      </w:r>
      <w:r w:rsidR="00221E3D" w:rsidRPr="002614B5">
        <w:rPr>
          <w:rFonts w:cs="Arial"/>
          <w:shd w:val="clear" w:color="auto" w:fill="FFFFFF"/>
          <w:lang w:val="en-US"/>
        </w:rPr>
        <w:t xml:space="preserve">Multicriteria </w:t>
      </w:r>
      <w:proofErr w:type="spellStart"/>
      <w:r w:rsidR="00221E3D" w:rsidRPr="002614B5">
        <w:rPr>
          <w:rFonts w:cs="Arial"/>
          <w:shd w:val="clear" w:color="auto" w:fill="FFFFFF"/>
          <w:lang w:val="en-US"/>
        </w:rPr>
        <w:t>optimisation</w:t>
      </w:r>
      <w:proofErr w:type="spellEnd"/>
      <w:r w:rsidR="00221E3D" w:rsidRPr="002614B5">
        <w:rPr>
          <w:rFonts w:cs="Arial"/>
          <w:shd w:val="clear" w:color="auto" w:fill="FFFFFF"/>
          <w:lang w:val="en-US"/>
        </w:rPr>
        <w:t xml:space="preserve"> and simulation: An industrial application. </w:t>
      </w:r>
      <w:r w:rsidR="00221E3D" w:rsidRPr="002614B5">
        <w:rPr>
          <w:rFonts w:cs="Arial"/>
          <w:i/>
          <w:iCs/>
          <w:shd w:val="clear" w:color="auto" w:fill="FFFFFF"/>
          <w:lang w:val="en-US"/>
        </w:rPr>
        <w:t>Annals of Operations Research</w:t>
      </w:r>
      <w:r w:rsidR="00221E3D" w:rsidRPr="002614B5">
        <w:rPr>
          <w:rFonts w:cs="Arial"/>
          <w:shd w:val="clear" w:color="auto" w:fill="FFFFFF"/>
          <w:lang w:val="en-US"/>
        </w:rPr>
        <w:t>, 156(1), 45–60.</w:t>
      </w:r>
    </w:p>
    <w:p w14:paraId="3E4AA2B5" w14:textId="00FA5900" w:rsidR="00172348" w:rsidRPr="002614B5" w:rsidRDefault="006D555C" w:rsidP="00172348">
      <w:pPr>
        <w:pStyle w:val="ListParagraph"/>
        <w:numPr>
          <w:ilvl w:val="0"/>
          <w:numId w:val="16"/>
        </w:numPr>
        <w:spacing w:line="240" w:lineRule="auto"/>
        <w:jc w:val="both"/>
        <w:rPr>
          <w:rFonts w:cs="Arial"/>
          <w:shd w:val="clear" w:color="auto" w:fill="FFFFFF"/>
          <w:lang w:val="en-US"/>
        </w:rPr>
      </w:pPr>
      <w:r w:rsidRPr="008D3058">
        <w:rPr>
          <w:rFonts w:cs="Arial"/>
          <w:shd w:val="clear" w:color="auto" w:fill="FFFFFF"/>
          <w:lang w:val="fr-BE"/>
        </w:rPr>
        <w:t>El-</w:t>
      </w:r>
      <w:proofErr w:type="spellStart"/>
      <w:r w:rsidRPr="008D3058">
        <w:rPr>
          <w:rFonts w:cs="Arial"/>
          <w:shd w:val="clear" w:color="auto" w:fill="FFFFFF"/>
          <w:lang w:val="fr-BE"/>
        </w:rPr>
        <w:t>Hodiri</w:t>
      </w:r>
      <w:proofErr w:type="spellEnd"/>
      <w:r w:rsidRPr="008D3058">
        <w:rPr>
          <w:rFonts w:cs="Arial"/>
          <w:shd w:val="clear" w:color="auto" w:fill="FFFFFF"/>
          <w:lang w:val="fr-BE"/>
        </w:rPr>
        <w:t xml:space="preserve">, M., &amp; </w:t>
      </w:r>
      <w:proofErr w:type="spellStart"/>
      <w:r w:rsidRPr="008D3058">
        <w:rPr>
          <w:rFonts w:cs="Arial"/>
          <w:shd w:val="clear" w:color="auto" w:fill="FFFFFF"/>
          <w:lang w:val="fr-BE"/>
        </w:rPr>
        <w:t>Quirk</w:t>
      </w:r>
      <w:proofErr w:type="spellEnd"/>
      <w:r w:rsidRPr="008D3058">
        <w:rPr>
          <w:rFonts w:cs="Arial"/>
          <w:shd w:val="clear" w:color="auto" w:fill="FFFFFF"/>
          <w:lang w:val="fr-BE"/>
        </w:rPr>
        <w:t xml:space="preserve">, J. (1971). </w:t>
      </w:r>
      <w:r w:rsidRPr="002614B5">
        <w:rPr>
          <w:rFonts w:cs="Arial"/>
          <w:shd w:val="clear" w:color="auto" w:fill="FFFFFF"/>
          <w:lang w:val="en-US"/>
        </w:rPr>
        <w:t>An economic model of a professional sports league. </w:t>
      </w:r>
      <w:r w:rsidRPr="002614B5">
        <w:rPr>
          <w:rFonts w:cs="Arial"/>
          <w:i/>
          <w:iCs/>
          <w:shd w:val="clear" w:color="auto" w:fill="FFFFFF"/>
          <w:lang w:val="en-US"/>
        </w:rPr>
        <w:t>Journal of political economy</w:t>
      </w:r>
      <w:r w:rsidRPr="002614B5">
        <w:rPr>
          <w:rFonts w:cs="Arial"/>
          <w:shd w:val="clear" w:color="auto" w:fill="FFFFFF"/>
          <w:lang w:val="en-US"/>
        </w:rPr>
        <w:t>, </w:t>
      </w:r>
      <w:r w:rsidRPr="002614B5">
        <w:rPr>
          <w:rFonts w:cs="Arial"/>
          <w:i/>
          <w:iCs/>
          <w:shd w:val="clear" w:color="auto" w:fill="FFFFFF"/>
          <w:lang w:val="en-US"/>
        </w:rPr>
        <w:t>79</w:t>
      </w:r>
      <w:r w:rsidRPr="002614B5">
        <w:rPr>
          <w:rFonts w:cs="Arial"/>
          <w:shd w:val="clear" w:color="auto" w:fill="FFFFFF"/>
          <w:lang w:val="en-US"/>
        </w:rPr>
        <w:t>(6), 1302-1319.</w:t>
      </w:r>
    </w:p>
    <w:p w14:paraId="5A5DBAF3" w14:textId="5050D072" w:rsidR="00172348" w:rsidRPr="002614B5" w:rsidRDefault="00172348" w:rsidP="00172348">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European Commission. (1998). The European Model of Sport.  consultation paper of DGX.</w:t>
      </w:r>
    </w:p>
    <w:p w14:paraId="2DB32860" w14:textId="184BAD9E" w:rsidR="000C0A4F" w:rsidRPr="002614B5" w:rsidRDefault="009502E2" w:rsidP="00BD78D0">
      <w:pPr>
        <w:pStyle w:val="ListParagraph"/>
        <w:numPr>
          <w:ilvl w:val="0"/>
          <w:numId w:val="16"/>
        </w:numPr>
        <w:spacing w:line="240" w:lineRule="auto"/>
        <w:jc w:val="both"/>
        <w:rPr>
          <w:rFonts w:cs="Arial"/>
          <w:bCs/>
          <w:lang w:val="en-US"/>
        </w:rPr>
      </w:pPr>
      <w:proofErr w:type="spellStart"/>
      <w:r w:rsidRPr="002614B5">
        <w:rPr>
          <w:rFonts w:cs="Arial"/>
          <w:bCs/>
          <w:lang w:val="en-US"/>
        </w:rPr>
        <w:t>Fornell</w:t>
      </w:r>
      <w:proofErr w:type="spellEnd"/>
      <w:r w:rsidRPr="002614B5">
        <w:rPr>
          <w:rFonts w:cs="Arial"/>
          <w:bCs/>
          <w:lang w:val="en-US"/>
        </w:rPr>
        <w:t xml:space="preserve">, C., &amp; </w:t>
      </w:r>
      <w:proofErr w:type="spellStart"/>
      <w:r w:rsidRPr="002614B5">
        <w:rPr>
          <w:rFonts w:cs="Arial"/>
          <w:bCs/>
          <w:lang w:val="en-US"/>
        </w:rPr>
        <w:t>Larcker</w:t>
      </w:r>
      <w:proofErr w:type="spellEnd"/>
      <w:r w:rsidRPr="002614B5">
        <w:rPr>
          <w:rFonts w:cs="Arial"/>
          <w:bCs/>
          <w:lang w:val="en-US"/>
        </w:rPr>
        <w:t xml:space="preserve">, D. F. (1981). Evaluating structural equation models with unobservable variables and measurement error. </w:t>
      </w:r>
      <w:r w:rsidRPr="002614B5">
        <w:rPr>
          <w:rFonts w:cs="Arial"/>
          <w:bCs/>
          <w:i/>
          <w:iCs/>
          <w:lang w:val="en-US"/>
        </w:rPr>
        <w:t>Journal of Marketing Research</w:t>
      </w:r>
      <w:r w:rsidRPr="002614B5">
        <w:rPr>
          <w:rFonts w:cs="Arial"/>
          <w:bCs/>
          <w:lang w:val="en-US"/>
        </w:rPr>
        <w:t>, 18(1), 39–50</w:t>
      </w:r>
      <w:r w:rsidR="000C0A4F" w:rsidRPr="002614B5">
        <w:rPr>
          <w:rFonts w:cs="Arial"/>
          <w:bCs/>
          <w:lang w:val="en-US"/>
        </w:rPr>
        <w:t>.</w:t>
      </w:r>
    </w:p>
    <w:p w14:paraId="48E4B7C8" w14:textId="0DE7FF14" w:rsidR="00326D22" w:rsidRPr="002614B5" w:rsidRDefault="006D555C" w:rsidP="00BD78D0">
      <w:pPr>
        <w:pStyle w:val="ListParagraph"/>
        <w:numPr>
          <w:ilvl w:val="0"/>
          <w:numId w:val="16"/>
        </w:numPr>
        <w:tabs>
          <w:tab w:val="left" w:pos="1206"/>
        </w:tabs>
        <w:spacing w:line="240" w:lineRule="auto"/>
        <w:jc w:val="both"/>
        <w:rPr>
          <w:rFonts w:cs="Arial"/>
          <w:shd w:val="clear" w:color="auto" w:fill="FFFFFF"/>
          <w:lang w:val="en-US"/>
        </w:rPr>
      </w:pPr>
      <w:proofErr w:type="spellStart"/>
      <w:r w:rsidRPr="008D3058">
        <w:rPr>
          <w:rFonts w:cs="Arial"/>
          <w:shd w:val="clear" w:color="auto" w:fill="FFFFFF"/>
          <w:lang w:val="fr-BE"/>
        </w:rPr>
        <w:t>Galariotis</w:t>
      </w:r>
      <w:proofErr w:type="spellEnd"/>
      <w:r w:rsidRPr="008D3058">
        <w:rPr>
          <w:rFonts w:cs="Arial"/>
          <w:shd w:val="clear" w:color="auto" w:fill="FFFFFF"/>
          <w:lang w:val="fr-BE"/>
        </w:rPr>
        <w:t xml:space="preserve">, E., Germain, C., &amp; </w:t>
      </w:r>
      <w:proofErr w:type="spellStart"/>
      <w:r w:rsidRPr="008D3058">
        <w:rPr>
          <w:rFonts w:cs="Arial"/>
          <w:shd w:val="clear" w:color="auto" w:fill="FFFFFF"/>
          <w:lang w:val="fr-BE"/>
        </w:rPr>
        <w:t>Zopounidis</w:t>
      </w:r>
      <w:proofErr w:type="spellEnd"/>
      <w:r w:rsidRPr="008D3058">
        <w:rPr>
          <w:rFonts w:cs="Arial"/>
          <w:shd w:val="clear" w:color="auto" w:fill="FFFFFF"/>
          <w:lang w:val="fr-BE"/>
        </w:rPr>
        <w:t xml:space="preserve">, C. (2018). </w:t>
      </w:r>
      <w:r w:rsidRPr="002614B5">
        <w:rPr>
          <w:rFonts w:cs="Arial"/>
          <w:shd w:val="clear" w:color="auto" w:fill="FFFFFF"/>
          <w:lang w:val="en-US"/>
        </w:rPr>
        <w:t>A combined methodology for the concurrent evaluation of the business, financial and sports performance of football clubs: the case of France. </w:t>
      </w:r>
      <w:r w:rsidRPr="002614B5">
        <w:rPr>
          <w:rFonts w:cs="Arial"/>
          <w:i/>
          <w:iCs/>
          <w:shd w:val="clear" w:color="auto" w:fill="FFFFFF"/>
          <w:lang w:val="en-US"/>
        </w:rPr>
        <w:t>Annals of Operations Research</w:t>
      </w:r>
      <w:r w:rsidRPr="002614B5">
        <w:rPr>
          <w:rFonts w:cs="Arial"/>
          <w:shd w:val="clear" w:color="auto" w:fill="FFFFFF"/>
          <w:lang w:val="en-US"/>
        </w:rPr>
        <w:t>, </w:t>
      </w:r>
      <w:r w:rsidRPr="002614B5">
        <w:rPr>
          <w:rFonts w:cs="Arial"/>
          <w:i/>
          <w:iCs/>
          <w:shd w:val="clear" w:color="auto" w:fill="FFFFFF"/>
          <w:lang w:val="en-US"/>
        </w:rPr>
        <w:t>266</w:t>
      </w:r>
      <w:r w:rsidRPr="002614B5">
        <w:rPr>
          <w:rFonts w:cs="Arial"/>
          <w:shd w:val="clear" w:color="auto" w:fill="FFFFFF"/>
          <w:lang w:val="en-US"/>
        </w:rPr>
        <w:t>(1-2), 589-612.</w:t>
      </w:r>
    </w:p>
    <w:p w14:paraId="4F1C38D3" w14:textId="428A7D7C" w:rsidR="005E158B" w:rsidRPr="002614B5" w:rsidRDefault="003356D2" w:rsidP="00BD78D0">
      <w:pPr>
        <w:pStyle w:val="ListParagraph"/>
        <w:numPr>
          <w:ilvl w:val="0"/>
          <w:numId w:val="16"/>
        </w:numPr>
        <w:tabs>
          <w:tab w:val="left" w:pos="1206"/>
        </w:tabs>
        <w:spacing w:line="240" w:lineRule="auto"/>
        <w:jc w:val="both"/>
        <w:rPr>
          <w:rFonts w:cs="Arial"/>
          <w:shd w:val="clear" w:color="auto" w:fill="FFFFFF"/>
          <w:lang w:val="en-US"/>
        </w:rPr>
      </w:pPr>
      <w:proofErr w:type="spellStart"/>
      <w:r w:rsidRPr="002614B5">
        <w:rPr>
          <w:rFonts w:cs="Arial"/>
          <w:shd w:val="clear" w:color="auto" w:fill="FFFFFF"/>
          <w:lang w:val="en-US"/>
        </w:rPr>
        <w:t>Giulianotti</w:t>
      </w:r>
      <w:proofErr w:type="spellEnd"/>
      <w:r w:rsidRPr="002614B5">
        <w:rPr>
          <w:rFonts w:cs="Arial"/>
          <w:shd w:val="clear" w:color="auto" w:fill="FFFFFF"/>
          <w:lang w:val="en-US"/>
        </w:rPr>
        <w:t>, R. (2012). Football. </w:t>
      </w:r>
      <w:r w:rsidRPr="002614B5">
        <w:rPr>
          <w:rFonts w:cs="Arial"/>
          <w:i/>
          <w:iCs/>
          <w:shd w:val="clear" w:color="auto" w:fill="FFFFFF"/>
          <w:lang w:val="en-US"/>
        </w:rPr>
        <w:t>The Wiley</w:t>
      </w:r>
      <w:r w:rsidRPr="002614B5">
        <w:rPr>
          <w:rFonts w:cs="Cambria Math"/>
          <w:i/>
          <w:iCs/>
          <w:shd w:val="clear" w:color="auto" w:fill="FFFFFF"/>
          <w:lang w:val="en-US"/>
        </w:rPr>
        <w:t>‐</w:t>
      </w:r>
      <w:r w:rsidRPr="002614B5">
        <w:rPr>
          <w:rFonts w:cs="Arial"/>
          <w:i/>
          <w:iCs/>
          <w:shd w:val="clear" w:color="auto" w:fill="FFFFFF"/>
          <w:lang w:val="en-US"/>
        </w:rPr>
        <w:t>Blackwell Encyclopedia of Globalization</w:t>
      </w:r>
      <w:r w:rsidRPr="002614B5">
        <w:rPr>
          <w:rFonts w:cs="Arial"/>
          <w:shd w:val="clear" w:color="auto" w:fill="FFFFFF"/>
          <w:lang w:val="en-US"/>
        </w:rPr>
        <w:t>.</w:t>
      </w:r>
    </w:p>
    <w:p w14:paraId="2C5C2DCB" w14:textId="2947C84A" w:rsidR="003364B6" w:rsidRPr="002614B5" w:rsidRDefault="006D555C" w:rsidP="00BD78D0">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Goddard, J., &amp; Sloane, P. J. (2005). 12 Economics of sport. </w:t>
      </w:r>
      <w:r w:rsidRPr="002614B5">
        <w:rPr>
          <w:rFonts w:cs="Arial"/>
          <w:i/>
          <w:iCs/>
          <w:shd w:val="clear" w:color="auto" w:fill="FFFFFF"/>
          <w:lang w:val="en-US"/>
        </w:rPr>
        <w:t>Economics uncut: a complete guide to life, death and misadventure</w:t>
      </w:r>
      <w:r w:rsidRPr="002614B5">
        <w:rPr>
          <w:rFonts w:cs="Arial"/>
          <w:shd w:val="clear" w:color="auto" w:fill="FFFFFF"/>
          <w:lang w:val="en-US"/>
        </w:rPr>
        <w:t>, 345.</w:t>
      </w:r>
    </w:p>
    <w:p w14:paraId="3914372C" w14:textId="77777777" w:rsidR="00BD78D0" w:rsidRPr="002614B5" w:rsidRDefault="00B65C11" w:rsidP="00BD78D0">
      <w:pPr>
        <w:pStyle w:val="ListParagraph"/>
        <w:numPr>
          <w:ilvl w:val="0"/>
          <w:numId w:val="16"/>
        </w:numPr>
        <w:spacing w:line="240" w:lineRule="auto"/>
        <w:jc w:val="both"/>
        <w:rPr>
          <w:rFonts w:cs="Arial"/>
          <w:shd w:val="clear" w:color="auto" w:fill="FFFFFF"/>
          <w:lang w:val="en-US"/>
        </w:rPr>
      </w:pPr>
      <w:r w:rsidRPr="002614B5">
        <w:rPr>
          <w:rFonts w:cs="Times-Roman"/>
          <w:lang w:val="en-US"/>
        </w:rPr>
        <w:t xml:space="preserve">Gerrard, B. (2005). A resource-utilization model of organizational efficiency in professional sports team. </w:t>
      </w:r>
      <w:r w:rsidRPr="002614B5">
        <w:rPr>
          <w:rFonts w:cs="Times-Italic"/>
          <w:i/>
          <w:iCs/>
          <w:lang w:val="en-US"/>
        </w:rPr>
        <w:t>Journal of Sport Management</w:t>
      </w:r>
      <w:r w:rsidRPr="002614B5">
        <w:rPr>
          <w:rFonts w:cs="Times-Roman"/>
          <w:lang w:val="en-US"/>
        </w:rPr>
        <w:t xml:space="preserve">, </w:t>
      </w:r>
      <w:r w:rsidRPr="002614B5">
        <w:rPr>
          <w:rFonts w:cs="Times-Italic"/>
          <w:i/>
          <w:iCs/>
          <w:lang w:val="en-US"/>
        </w:rPr>
        <w:t>19</w:t>
      </w:r>
      <w:r w:rsidRPr="002614B5">
        <w:rPr>
          <w:rFonts w:cs="Times-Roman"/>
          <w:lang w:val="en-US"/>
        </w:rPr>
        <w:t>(2), 143–169.</w:t>
      </w:r>
    </w:p>
    <w:p w14:paraId="59960EF6" w14:textId="77777777" w:rsidR="00BD78D0" w:rsidRPr="002614B5" w:rsidRDefault="00221E3D" w:rsidP="00BD78D0">
      <w:pPr>
        <w:pStyle w:val="ListParagraph"/>
        <w:numPr>
          <w:ilvl w:val="0"/>
          <w:numId w:val="16"/>
        </w:numPr>
        <w:spacing w:line="240" w:lineRule="auto"/>
        <w:jc w:val="both"/>
        <w:rPr>
          <w:rFonts w:cs="Arial"/>
          <w:shd w:val="clear" w:color="auto" w:fill="FFFFFF"/>
          <w:lang w:val="en-US"/>
        </w:rPr>
      </w:pPr>
      <w:proofErr w:type="spellStart"/>
      <w:r w:rsidRPr="008D3058">
        <w:rPr>
          <w:rFonts w:cs="Times-Roman"/>
          <w:lang w:val="fr-BE"/>
        </w:rPr>
        <w:t>Goletsis</w:t>
      </w:r>
      <w:proofErr w:type="spellEnd"/>
      <w:r w:rsidRPr="008D3058">
        <w:rPr>
          <w:rFonts w:cs="Times-Roman"/>
          <w:lang w:val="fr-BE"/>
        </w:rPr>
        <w:t xml:space="preserve">, Y., </w:t>
      </w:r>
      <w:proofErr w:type="spellStart"/>
      <w:r w:rsidRPr="008D3058">
        <w:rPr>
          <w:rFonts w:cs="Times-Roman"/>
          <w:lang w:val="fr-BE"/>
        </w:rPr>
        <w:t>Psarras</w:t>
      </w:r>
      <w:proofErr w:type="spellEnd"/>
      <w:r w:rsidRPr="008D3058">
        <w:rPr>
          <w:rFonts w:cs="Times-Roman"/>
          <w:lang w:val="fr-BE"/>
        </w:rPr>
        <w:t xml:space="preserve">, J., &amp; </w:t>
      </w:r>
      <w:proofErr w:type="spellStart"/>
      <w:r w:rsidRPr="008D3058">
        <w:rPr>
          <w:rFonts w:cs="Times-Roman"/>
          <w:lang w:val="fr-BE"/>
        </w:rPr>
        <w:t>Samouilidis</w:t>
      </w:r>
      <w:proofErr w:type="spellEnd"/>
      <w:r w:rsidRPr="008D3058">
        <w:rPr>
          <w:rFonts w:cs="Times-Roman"/>
          <w:lang w:val="fr-BE"/>
        </w:rPr>
        <w:t xml:space="preserve">, J. E. (2003). </w:t>
      </w:r>
      <w:r w:rsidRPr="002614B5">
        <w:rPr>
          <w:rFonts w:cs="Times-Roman"/>
          <w:lang w:val="en-US"/>
        </w:rPr>
        <w:t xml:space="preserve">Project ranking in the Armenian energy sector using a multicriteria method for groups. </w:t>
      </w:r>
      <w:r w:rsidRPr="002614B5">
        <w:rPr>
          <w:rFonts w:cs="Times-Italic"/>
          <w:i/>
          <w:iCs/>
          <w:lang w:val="en-US"/>
        </w:rPr>
        <w:t>Annals of Operations Research</w:t>
      </w:r>
      <w:r w:rsidRPr="002614B5">
        <w:rPr>
          <w:rFonts w:cs="Times-Roman"/>
          <w:lang w:val="en-US"/>
        </w:rPr>
        <w:t xml:space="preserve">, </w:t>
      </w:r>
      <w:r w:rsidRPr="002614B5">
        <w:rPr>
          <w:rFonts w:cs="Times-Italic"/>
          <w:i/>
          <w:iCs/>
          <w:lang w:val="en-US"/>
        </w:rPr>
        <w:t>120</w:t>
      </w:r>
      <w:r w:rsidRPr="002614B5">
        <w:rPr>
          <w:rFonts w:cs="Times-Roman"/>
          <w:lang w:val="en-US"/>
        </w:rPr>
        <w:t>(1–4), 135–157.</w:t>
      </w:r>
    </w:p>
    <w:p w14:paraId="307CF2F9" w14:textId="77777777" w:rsidR="00BD78D0" w:rsidRPr="002614B5" w:rsidRDefault="004E7DFB" w:rsidP="00BD78D0">
      <w:pPr>
        <w:pStyle w:val="ListParagraph"/>
        <w:numPr>
          <w:ilvl w:val="0"/>
          <w:numId w:val="16"/>
        </w:numPr>
        <w:spacing w:line="240" w:lineRule="auto"/>
        <w:jc w:val="both"/>
        <w:rPr>
          <w:rFonts w:cs="Arial"/>
          <w:shd w:val="clear" w:color="auto" w:fill="FFFFFF"/>
          <w:lang w:val="en-US"/>
        </w:rPr>
      </w:pPr>
      <w:r w:rsidRPr="002614B5">
        <w:rPr>
          <w:lang w:val="en-US"/>
        </w:rPr>
        <w:t xml:space="preserve">Guilford J. P., </w:t>
      </w:r>
      <w:proofErr w:type="spellStart"/>
      <w:r w:rsidRPr="002614B5">
        <w:rPr>
          <w:lang w:val="en-US"/>
        </w:rPr>
        <w:t>Fruchter</w:t>
      </w:r>
      <w:proofErr w:type="spellEnd"/>
      <w:r w:rsidRPr="002614B5">
        <w:rPr>
          <w:lang w:val="en-US"/>
        </w:rPr>
        <w:t xml:space="preserve"> B. (1973). Fundamental statistics in psychology and education. </w:t>
      </w:r>
      <w:r w:rsidRPr="002614B5">
        <w:rPr>
          <w:i/>
          <w:iCs/>
          <w:lang w:val="en-US"/>
        </w:rPr>
        <w:t xml:space="preserve">Tokyo: McGraw-Hill </w:t>
      </w:r>
      <w:proofErr w:type="spellStart"/>
      <w:r w:rsidRPr="002614B5">
        <w:rPr>
          <w:i/>
          <w:iCs/>
          <w:lang w:val="en-US"/>
        </w:rPr>
        <w:t>Kogakusha</w:t>
      </w:r>
      <w:proofErr w:type="spellEnd"/>
      <w:r w:rsidRPr="002614B5">
        <w:rPr>
          <w:i/>
          <w:iCs/>
          <w:lang w:val="en-US"/>
        </w:rPr>
        <w:t>, LTD</w:t>
      </w:r>
      <w:r w:rsidRPr="002614B5">
        <w:rPr>
          <w:lang w:val="en-US"/>
        </w:rPr>
        <w:t>.</w:t>
      </w:r>
    </w:p>
    <w:p w14:paraId="18B1B316" w14:textId="6F800AC9" w:rsidR="00BD78D0" w:rsidRPr="002614B5" w:rsidRDefault="00EB2AE4" w:rsidP="00BD78D0">
      <w:pPr>
        <w:pStyle w:val="ListParagraph"/>
        <w:numPr>
          <w:ilvl w:val="0"/>
          <w:numId w:val="16"/>
        </w:numPr>
        <w:spacing w:line="240" w:lineRule="auto"/>
        <w:jc w:val="both"/>
        <w:rPr>
          <w:rFonts w:cs="Arial"/>
          <w:shd w:val="clear" w:color="auto" w:fill="FFFFFF"/>
          <w:lang w:val="en-US"/>
        </w:rPr>
      </w:pPr>
      <w:r w:rsidRPr="00433F54">
        <w:rPr>
          <w:rFonts w:cs="Arial"/>
          <w:shd w:val="clear" w:color="auto" w:fill="FFFFFF"/>
        </w:rPr>
        <w:t xml:space="preserve">Haan, Marco, Koning, Ruud H., &amp; </w:t>
      </w:r>
      <w:r w:rsidR="00967EA8" w:rsidRPr="00433F54">
        <w:rPr>
          <w:rFonts w:cs="Arial"/>
          <w:shd w:val="clear" w:color="auto" w:fill="FFFFFF"/>
        </w:rPr>
        <w:t>Van</w:t>
      </w:r>
      <w:r w:rsidRPr="00433F54">
        <w:rPr>
          <w:rFonts w:cs="Arial"/>
          <w:shd w:val="clear" w:color="auto" w:fill="FFFFFF"/>
        </w:rPr>
        <w:t xml:space="preserve"> </w:t>
      </w:r>
      <w:proofErr w:type="spellStart"/>
      <w:r w:rsidRPr="00433F54">
        <w:rPr>
          <w:rFonts w:cs="Arial"/>
          <w:shd w:val="clear" w:color="auto" w:fill="FFFFFF"/>
        </w:rPr>
        <w:t>Witteloostuijn</w:t>
      </w:r>
      <w:proofErr w:type="spellEnd"/>
      <w:r w:rsidRPr="00433F54">
        <w:rPr>
          <w:rFonts w:cs="Arial"/>
          <w:shd w:val="clear" w:color="auto" w:fill="FFFFFF"/>
        </w:rPr>
        <w:t>, A. (2002). </w:t>
      </w:r>
      <w:r w:rsidRPr="002614B5">
        <w:rPr>
          <w:rFonts w:cs="Arial"/>
          <w:i/>
          <w:iCs/>
          <w:shd w:val="clear" w:color="auto" w:fill="FFFFFF"/>
          <w:lang w:val="en-US"/>
        </w:rPr>
        <w:t>Market forces in European soccer</w:t>
      </w:r>
      <w:r w:rsidRPr="002614B5">
        <w:rPr>
          <w:rFonts w:cs="Arial"/>
          <w:shd w:val="clear" w:color="auto" w:fill="FFFFFF"/>
          <w:lang w:val="en-US"/>
        </w:rPr>
        <w:t> (Vol. 22). University of Groningen.</w:t>
      </w:r>
    </w:p>
    <w:p w14:paraId="5D608628" w14:textId="77777777" w:rsidR="00BD78D0" w:rsidRPr="002614B5" w:rsidRDefault="006D555C" w:rsidP="00BD78D0">
      <w:pPr>
        <w:pStyle w:val="ListParagraph"/>
        <w:numPr>
          <w:ilvl w:val="0"/>
          <w:numId w:val="16"/>
        </w:numPr>
        <w:spacing w:line="240" w:lineRule="auto"/>
        <w:jc w:val="both"/>
        <w:rPr>
          <w:rFonts w:cs="Arial"/>
          <w:shd w:val="clear" w:color="auto" w:fill="FFFFFF"/>
          <w:lang w:val="en-US"/>
        </w:rPr>
      </w:pPr>
      <w:r w:rsidRPr="002614B5">
        <w:rPr>
          <w:rFonts w:cs="Times-Roman"/>
          <w:lang w:val="en-US"/>
        </w:rPr>
        <w:t xml:space="preserve">Haas, D. J. (2003). Productive efficiency of English football teams—A data envelopment analysis approach. </w:t>
      </w:r>
      <w:r w:rsidRPr="002614B5">
        <w:rPr>
          <w:rFonts w:cs="Times-Italic"/>
          <w:i/>
          <w:iCs/>
          <w:lang w:val="en-US"/>
        </w:rPr>
        <w:t>Managerial and Decision Economics</w:t>
      </w:r>
      <w:r w:rsidRPr="002614B5">
        <w:rPr>
          <w:rFonts w:cs="Times-Roman"/>
          <w:lang w:val="en-US"/>
        </w:rPr>
        <w:t xml:space="preserve">, </w:t>
      </w:r>
      <w:r w:rsidRPr="002614B5">
        <w:rPr>
          <w:rFonts w:cs="Times-Italic"/>
          <w:i/>
          <w:iCs/>
          <w:lang w:val="en-US"/>
        </w:rPr>
        <w:t>24</w:t>
      </w:r>
      <w:r w:rsidRPr="002614B5">
        <w:rPr>
          <w:rFonts w:cs="Times-Roman"/>
          <w:lang w:val="en-US"/>
        </w:rPr>
        <w:t>(5), 403–410.</w:t>
      </w:r>
    </w:p>
    <w:p w14:paraId="4648C3D5" w14:textId="77777777" w:rsidR="00BD78D0" w:rsidRPr="002614B5" w:rsidRDefault="006D555C" w:rsidP="00BD78D0">
      <w:pPr>
        <w:pStyle w:val="ListParagraph"/>
        <w:numPr>
          <w:ilvl w:val="0"/>
          <w:numId w:val="16"/>
        </w:numPr>
        <w:spacing w:line="240" w:lineRule="auto"/>
        <w:jc w:val="both"/>
        <w:rPr>
          <w:rFonts w:cs="Arial"/>
          <w:shd w:val="clear" w:color="auto" w:fill="FFFFFF"/>
          <w:lang w:val="en-US"/>
        </w:rPr>
      </w:pPr>
      <w:r w:rsidRPr="002614B5">
        <w:rPr>
          <w:rFonts w:cs="Times-Roman"/>
        </w:rPr>
        <w:t xml:space="preserve">Haas, D. J., Kocher, M. G., &amp; Sutter, M. (2004). </w:t>
      </w:r>
      <w:r w:rsidRPr="002614B5">
        <w:rPr>
          <w:rFonts w:cs="Times-Roman"/>
          <w:lang w:val="en-US"/>
        </w:rPr>
        <w:t xml:space="preserve">Measuring efficiency of German football teams by data envelopment analysis. </w:t>
      </w:r>
      <w:r w:rsidRPr="002614B5">
        <w:rPr>
          <w:rFonts w:cs="Times-Italic"/>
          <w:i/>
          <w:iCs/>
          <w:lang w:val="en-US"/>
        </w:rPr>
        <w:t>Central European Journal of Operations Research</w:t>
      </w:r>
      <w:r w:rsidRPr="002614B5">
        <w:rPr>
          <w:rFonts w:cs="Times-Roman"/>
          <w:lang w:val="en-US"/>
        </w:rPr>
        <w:t xml:space="preserve">, </w:t>
      </w:r>
      <w:r w:rsidRPr="002614B5">
        <w:rPr>
          <w:rFonts w:cs="Times-Italic"/>
          <w:i/>
          <w:iCs/>
          <w:lang w:val="en-US"/>
        </w:rPr>
        <w:t>12</w:t>
      </w:r>
      <w:r w:rsidRPr="002614B5">
        <w:rPr>
          <w:rFonts w:cs="Times-Roman"/>
          <w:lang w:val="en-US"/>
        </w:rPr>
        <w:t>(3), 251–268.</w:t>
      </w:r>
    </w:p>
    <w:p w14:paraId="5DEB8E05" w14:textId="77777777" w:rsidR="00BD78D0" w:rsidRPr="002614B5" w:rsidRDefault="00D41474" w:rsidP="00BD78D0">
      <w:pPr>
        <w:pStyle w:val="ListParagraph"/>
        <w:numPr>
          <w:ilvl w:val="0"/>
          <w:numId w:val="16"/>
        </w:numPr>
        <w:spacing w:line="240" w:lineRule="auto"/>
        <w:jc w:val="both"/>
        <w:rPr>
          <w:rFonts w:cs="Arial"/>
          <w:shd w:val="clear" w:color="auto" w:fill="FFFFFF"/>
          <w:lang w:val="en-US"/>
        </w:rPr>
      </w:pPr>
      <w:proofErr w:type="spellStart"/>
      <w:r w:rsidRPr="002614B5">
        <w:rPr>
          <w:rFonts w:cs="Times-Roman"/>
        </w:rPr>
        <w:t>Haenlein</w:t>
      </w:r>
      <w:proofErr w:type="spellEnd"/>
      <w:r w:rsidRPr="002614B5">
        <w:rPr>
          <w:rFonts w:cs="Times-Roman"/>
        </w:rPr>
        <w:t xml:space="preserve">, M., &amp; Kaplan, A. M. (2004). </w:t>
      </w:r>
      <w:r w:rsidRPr="002614B5">
        <w:rPr>
          <w:rFonts w:cs="Times-Roman"/>
          <w:lang w:val="en-US"/>
        </w:rPr>
        <w:t>A beginner’s guide to partial least squares analysis. Understanding Statistics, 3(4), 283–297.</w:t>
      </w:r>
    </w:p>
    <w:p w14:paraId="318BD534" w14:textId="7C81F296" w:rsidR="00BD78D0" w:rsidRPr="002614B5" w:rsidRDefault="00142405" w:rsidP="002B66C5">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lastRenderedPageBreak/>
        <w:t>Hoehn, T., &amp; Szymanski, S. (1999). European football: the structure of leagues and revenue sharing. </w:t>
      </w:r>
      <w:r w:rsidRPr="002614B5">
        <w:rPr>
          <w:rFonts w:cs="Arial"/>
          <w:i/>
          <w:iCs/>
          <w:shd w:val="clear" w:color="auto" w:fill="FFFFFF"/>
          <w:lang w:val="en-US"/>
        </w:rPr>
        <w:t>Economic Policy</w:t>
      </w:r>
      <w:r w:rsidRPr="002614B5">
        <w:rPr>
          <w:rFonts w:cs="Arial"/>
          <w:shd w:val="clear" w:color="auto" w:fill="FFFFFF"/>
          <w:lang w:val="en-US"/>
        </w:rPr>
        <w:t>, </w:t>
      </w:r>
      <w:r w:rsidRPr="002614B5">
        <w:rPr>
          <w:rFonts w:cs="Arial"/>
          <w:i/>
          <w:iCs/>
          <w:shd w:val="clear" w:color="auto" w:fill="FFFFFF"/>
          <w:lang w:val="en-US"/>
        </w:rPr>
        <w:t>14</w:t>
      </w:r>
      <w:r w:rsidRPr="002614B5">
        <w:rPr>
          <w:rFonts w:cs="Arial"/>
          <w:shd w:val="clear" w:color="auto" w:fill="FFFFFF"/>
          <w:lang w:val="en-US"/>
        </w:rPr>
        <w:t>(28), 204-240.</w:t>
      </w:r>
    </w:p>
    <w:p w14:paraId="1414763D" w14:textId="77777777" w:rsidR="00BD78D0" w:rsidRPr="002614B5" w:rsidRDefault="001D46B5" w:rsidP="00BD78D0">
      <w:pPr>
        <w:pStyle w:val="ListParagraph"/>
        <w:numPr>
          <w:ilvl w:val="0"/>
          <w:numId w:val="16"/>
        </w:numPr>
        <w:autoSpaceDE w:val="0"/>
        <w:autoSpaceDN w:val="0"/>
        <w:adjustRightInd w:val="0"/>
        <w:spacing w:after="0" w:line="240" w:lineRule="auto"/>
        <w:jc w:val="both"/>
        <w:rPr>
          <w:rFonts w:cs="Arial"/>
          <w:shd w:val="clear" w:color="auto" w:fill="FFFFFF"/>
          <w:lang w:val="en-US"/>
        </w:rPr>
      </w:pPr>
      <w:r w:rsidRPr="002614B5">
        <w:rPr>
          <w:rFonts w:cs="Arial"/>
          <w:shd w:val="clear" w:color="auto" w:fill="FFFFFF"/>
          <w:lang w:val="en-US"/>
        </w:rPr>
        <w:t xml:space="preserve">Hughson, J., Moore, K., </w:t>
      </w:r>
      <w:proofErr w:type="spellStart"/>
      <w:r w:rsidRPr="002614B5">
        <w:rPr>
          <w:rFonts w:cs="Arial"/>
          <w:shd w:val="clear" w:color="auto" w:fill="FFFFFF"/>
          <w:lang w:val="en-US"/>
        </w:rPr>
        <w:t>Spaaij</w:t>
      </w:r>
      <w:proofErr w:type="spellEnd"/>
      <w:r w:rsidRPr="002614B5">
        <w:rPr>
          <w:rFonts w:cs="Arial"/>
          <w:shd w:val="clear" w:color="auto" w:fill="FFFFFF"/>
          <w:lang w:val="en-US"/>
        </w:rPr>
        <w:t>, R. F. J., &amp; Maguire, J. A. (Eds.). (2017). </w:t>
      </w:r>
      <w:r w:rsidRPr="002614B5">
        <w:rPr>
          <w:rFonts w:cs="Arial"/>
          <w:i/>
          <w:iCs/>
          <w:shd w:val="clear" w:color="auto" w:fill="FFFFFF"/>
          <w:lang w:val="en-US"/>
        </w:rPr>
        <w:t>Routledge handbook of football studies</w:t>
      </w:r>
      <w:r w:rsidRPr="002614B5">
        <w:rPr>
          <w:rFonts w:cs="Arial"/>
          <w:shd w:val="clear" w:color="auto" w:fill="FFFFFF"/>
          <w:lang w:val="en-US"/>
        </w:rPr>
        <w:t>. Routledge, Taylor &amp; Francis Group.</w:t>
      </w:r>
    </w:p>
    <w:p w14:paraId="529A3AF8" w14:textId="0B0FFD41" w:rsidR="005E158B" w:rsidRPr="002614B5" w:rsidRDefault="005E158B" w:rsidP="00BD78D0">
      <w:pPr>
        <w:pStyle w:val="ListParagraph"/>
        <w:numPr>
          <w:ilvl w:val="0"/>
          <w:numId w:val="16"/>
        </w:numPr>
        <w:autoSpaceDE w:val="0"/>
        <w:autoSpaceDN w:val="0"/>
        <w:adjustRightInd w:val="0"/>
        <w:spacing w:after="0" w:line="240" w:lineRule="auto"/>
        <w:jc w:val="both"/>
        <w:rPr>
          <w:rFonts w:cs="Arial"/>
          <w:shd w:val="clear" w:color="auto" w:fill="FFFFFF"/>
          <w:lang w:val="en-US"/>
        </w:rPr>
      </w:pPr>
      <w:r w:rsidRPr="002614B5">
        <w:rPr>
          <w:shd w:val="clear" w:color="auto" w:fill="FFFFFF"/>
          <w:lang w:val="en-US"/>
        </w:rPr>
        <w:t xml:space="preserve">IBM. (2020).  </w:t>
      </w:r>
      <w:r w:rsidRPr="002614B5">
        <w:rPr>
          <w:i/>
          <w:iCs/>
          <w:shd w:val="clear" w:color="auto" w:fill="FFFFFF"/>
          <w:lang w:val="en-US"/>
        </w:rPr>
        <w:t>IBM Knowledge Center</w:t>
      </w:r>
      <w:r w:rsidRPr="002614B5">
        <w:rPr>
          <w:shd w:val="clear" w:color="auto" w:fill="FFFFFF"/>
          <w:lang w:val="en-US"/>
        </w:rPr>
        <w:t xml:space="preserve">. </w:t>
      </w:r>
      <w:r w:rsidR="003279CE" w:rsidRPr="002614B5">
        <w:rPr>
          <w:shd w:val="clear" w:color="auto" w:fill="FFFFFF"/>
          <w:lang w:val="en-US"/>
        </w:rPr>
        <w:t>Consulte</w:t>
      </w:r>
      <w:r w:rsidRPr="002614B5">
        <w:rPr>
          <w:shd w:val="clear" w:color="auto" w:fill="FFFFFF"/>
          <w:lang w:val="en-US"/>
        </w:rPr>
        <w:t xml:space="preserve">d </w:t>
      </w:r>
      <w:r w:rsidR="00DF6DF4" w:rsidRPr="002614B5">
        <w:rPr>
          <w:shd w:val="clear" w:color="auto" w:fill="FFFFFF"/>
          <w:lang w:val="en-US"/>
        </w:rPr>
        <w:t>from</w:t>
      </w:r>
      <w:r w:rsidRPr="002614B5">
        <w:rPr>
          <w:shd w:val="clear" w:color="auto" w:fill="FFFFFF"/>
          <w:lang w:val="en-US"/>
        </w:rPr>
        <w:t xml:space="preserve"> </w:t>
      </w:r>
      <w:hyperlink r:id="rId95" w:history="1">
        <w:r w:rsidR="00BD78D0" w:rsidRPr="002614B5">
          <w:rPr>
            <w:rStyle w:val="Hyperlink"/>
            <w:color w:val="auto"/>
            <w:shd w:val="clear" w:color="auto" w:fill="FFFFFF"/>
            <w:lang w:val="en-US"/>
          </w:rPr>
          <w:t>https://www.ibm.com/support/knowledgecenter/SSLVMB_24.0.0/spss/base/idh_fact_sco.html</w:t>
        </w:r>
      </w:hyperlink>
    </w:p>
    <w:p w14:paraId="1ECBE1C1" w14:textId="09CAC3BA" w:rsidR="004674F0" w:rsidRPr="002614B5" w:rsidRDefault="00EB58D2" w:rsidP="00BD78D0">
      <w:pPr>
        <w:pStyle w:val="ListParagraph"/>
        <w:numPr>
          <w:ilvl w:val="0"/>
          <w:numId w:val="16"/>
        </w:numPr>
        <w:autoSpaceDE w:val="0"/>
        <w:autoSpaceDN w:val="0"/>
        <w:adjustRightInd w:val="0"/>
        <w:spacing w:after="0" w:line="240" w:lineRule="auto"/>
        <w:jc w:val="both"/>
        <w:rPr>
          <w:rFonts w:cs="Arial"/>
          <w:shd w:val="clear" w:color="auto" w:fill="FFFFFF"/>
        </w:rPr>
      </w:pPr>
      <w:r w:rsidRPr="008D3058">
        <w:rPr>
          <w:rFonts w:cs="Times-Roman"/>
          <w:lang w:val="fr-BE"/>
        </w:rPr>
        <w:t xml:space="preserve">Imai, K., &amp; Kim, I. S. (2019). </w:t>
      </w:r>
      <w:r w:rsidRPr="002614B5">
        <w:rPr>
          <w:rFonts w:cs="Times-Roman"/>
          <w:lang w:val="en-US"/>
        </w:rPr>
        <w:t xml:space="preserve">When should we use unit fixed effects regression models for causal inference with longitudinal data?. </w:t>
      </w:r>
      <w:r w:rsidRPr="002614B5">
        <w:rPr>
          <w:rFonts w:cs="Times-Roman"/>
        </w:rPr>
        <w:t xml:space="preserve">American Journal of </w:t>
      </w:r>
      <w:proofErr w:type="spellStart"/>
      <w:r w:rsidRPr="002614B5">
        <w:rPr>
          <w:rFonts w:cs="Times-Roman"/>
        </w:rPr>
        <w:t>Political</w:t>
      </w:r>
      <w:proofErr w:type="spellEnd"/>
      <w:r w:rsidRPr="002614B5">
        <w:rPr>
          <w:rFonts w:cs="Times-Roman"/>
        </w:rPr>
        <w:t xml:space="preserve"> </w:t>
      </w:r>
      <w:proofErr w:type="spellStart"/>
      <w:r w:rsidRPr="002614B5">
        <w:rPr>
          <w:rFonts w:cs="Times-Roman"/>
        </w:rPr>
        <w:t>Science</w:t>
      </w:r>
      <w:proofErr w:type="spellEnd"/>
      <w:r w:rsidRPr="002614B5">
        <w:rPr>
          <w:rFonts w:cs="Times-Roman"/>
        </w:rPr>
        <w:t>, 63(2), 467-490.</w:t>
      </w:r>
    </w:p>
    <w:p w14:paraId="29C2C69F" w14:textId="42F8C98B" w:rsidR="00801108" w:rsidRPr="002614B5" w:rsidRDefault="006D555C" w:rsidP="00BD78D0">
      <w:pPr>
        <w:pStyle w:val="ListParagraph"/>
        <w:numPr>
          <w:ilvl w:val="0"/>
          <w:numId w:val="16"/>
        </w:numPr>
        <w:spacing w:line="240" w:lineRule="auto"/>
        <w:jc w:val="both"/>
        <w:rPr>
          <w:rStyle w:val="Hyperlink"/>
          <w:color w:val="auto"/>
          <w:shd w:val="clear" w:color="auto" w:fill="FFFFFF"/>
          <w:lang w:val="en-US"/>
        </w:rPr>
      </w:pPr>
      <w:bookmarkStart w:id="66" w:name="_Toc33451020"/>
      <w:bookmarkStart w:id="67" w:name="_Toc33451031"/>
      <w:r w:rsidRPr="002614B5">
        <w:rPr>
          <w:shd w:val="clear" w:color="auto" w:fill="FFFFFF"/>
        </w:rPr>
        <w:t>Joos, F. (2019, 12 december). </w:t>
      </w:r>
      <w:r w:rsidRPr="002614B5">
        <w:rPr>
          <w:i/>
          <w:iCs/>
          <w:bdr w:val="none" w:sz="0" w:space="0" w:color="auto" w:frame="1"/>
          <w:shd w:val="clear" w:color="auto" w:fill="FFFFFF"/>
        </w:rPr>
        <w:t>“Het is een race tussen een Arabische volbloed en een pony, dan is dit logisch”</w:t>
      </w:r>
      <w:r w:rsidRPr="002614B5">
        <w:rPr>
          <w:shd w:val="clear" w:color="auto" w:fill="FFFFFF"/>
        </w:rPr>
        <w:t xml:space="preserve">. </w:t>
      </w:r>
      <w:r w:rsidR="00DF6DF4" w:rsidRPr="002614B5">
        <w:rPr>
          <w:shd w:val="clear" w:color="auto" w:fill="FFFFFF"/>
          <w:lang w:val="en-US"/>
        </w:rPr>
        <w:t>Consulted on</w:t>
      </w:r>
      <w:r w:rsidRPr="002614B5">
        <w:rPr>
          <w:shd w:val="clear" w:color="auto" w:fill="FFFFFF"/>
          <w:lang w:val="en-US"/>
        </w:rPr>
        <w:t xml:space="preserve"> 10 </w:t>
      </w:r>
      <w:r w:rsidR="002D1387" w:rsidRPr="002614B5">
        <w:rPr>
          <w:shd w:val="clear" w:color="auto" w:fill="FFFFFF"/>
          <w:lang w:val="en-US"/>
        </w:rPr>
        <w:t>November</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96" w:history="1">
        <w:r w:rsidRPr="002614B5">
          <w:rPr>
            <w:rStyle w:val="Hyperlink"/>
            <w:color w:val="auto"/>
            <w:shd w:val="clear" w:color="auto" w:fill="FFFFFF"/>
            <w:lang w:val="en-US"/>
          </w:rPr>
          <w:t>https://sporza.be/nl/2019/12/12/filip-joos-over-de-g5-in-de-champions-league/</w:t>
        </w:r>
        <w:bookmarkEnd w:id="66"/>
        <w:bookmarkEnd w:id="67"/>
      </w:hyperlink>
    </w:p>
    <w:p w14:paraId="172DE233" w14:textId="429C8FAD" w:rsidR="00801108" w:rsidRPr="002614B5" w:rsidRDefault="00A60597" w:rsidP="00BD78D0">
      <w:pPr>
        <w:pStyle w:val="ListParagraph"/>
        <w:numPr>
          <w:ilvl w:val="0"/>
          <w:numId w:val="16"/>
        </w:numPr>
        <w:spacing w:line="240" w:lineRule="auto"/>
        <w:jc w:val="both"/>
        <w:rPr>
          <w:shd w:val="clear" w:color="auto" w:fill="FFFFFF"/>
          <w:lang w:val="en-US"/>
        </w:rPr>
      </w:pPr>
      <w:proofErr w:type="spellStart"/>
      <w:r w:rsidRPr="002614B5">
        <w:rPr>
          <w:shd w:val="clear" w:color="auto" w:fill="FFFFFF"/>
          <w:lang w:val="en-US"/>
        </w:rPr>
        <w:t>Jöreskog</w:t>
      </w:r>
      <w:proofErr w:type="spellEnd"/>
      <w:r w:rsidRPr="002614B5">
        <w:rPr>
          <w:shd w:val="clear" w:color="auto" w:fill="FFFFFF"/>
          <w:lang w:val="en-US"/>
        </w:rPr>
        <w:t xml:space="preserve">, K. G. (1971). Statistical analysis of sets of congeneric tests. </w:t>
      </w:r>
      <w:proofErr w:type="spellStart"/>
      <w:r w:rsidRPr="002614B5">
        <w:rPr>
          <w:i/>
          <w:iCs/>
          <w:shd w:val="clear" w:color="auto" w:fill="FFFFFF"/>
          <w:lang w:val="en-US"/>
        </w:rPr>
        <w:t>Psychometrica</w:t>
      </w:r>
      <w:proofErr w:type="spellEnd"/>
      <w:r w:rsidRPr="002614B5">
        <w:rPr>
          <w:shd w:val="clear" w:color="auto" w:fill="FFFFFF"/>
          <w:lang w:val="en-US"/>
        </w:rPr>
        <w:t>, 36(2), 109–133</w:t>
      </w:r>
    </w:p>
    <w:p w14:paraId="4BBEAF7B" w14:textId="20946B7D" w:rsidR="00326D22" w:rsidRPr="002614B5" w:rsidRDefault="006D555C" w:rsidP="00BD78D0">
      <w:pPr>
        <w:pStyle w:val="ListParagraph"/>
        <w:numPr>
          <w:ilvl w:val="0"/>
          <w:numId w:val="16"/>
        </w:numPr>
        <w:spacing w:line="240" w:lineRule="auto"/>
        <w:jc w:val="both"/>
        <w:rPr>
          <w:u w:val="single"/>
          <w:shd w:val="clear" w:color="auto" w:fill="FFFFFF"/>
        </w:rPr>
      </w:pPr>
      <w:proofErr w:type="spellStart"/>
      <w:r w:rsidRPr="002614B5">
        <w:rPr>
          <w:rFonts w:cs="Arial"/>
          <w:shd w:val="clear" w:color="auto" w:fill="FFFFFF"/>
          <w:lang w:val="en-US"/>
        </w:rPr>
        <w:t>Kahane</w:t>
      </w:r>
      <w:proofErr w:type="spellEnd"/>
      <w:r w:rsidRPr="002614B5">
        <w:rPr>
          <w:rFonts w:cs="Arial"/>
          <w:shd w:val="clear" w:color="auto" w:fill="FFFFFF"/>
          <w:lang w:val="en-US"/>
        </w:rPr>
        <w:t xml:space="preserve">, L. H., &amp; </w:t>
      </w:r>
      <w:proofErr w:type="spellStart"/>
      <w:r w:rsidRPr="002614B5">
        <w:rPr>
          <w:rFonts w:cs="Arial"/>
          <w:shd w:val="clear" w:color="auto" w:fill="FFFFFF"/>
          <w:lang w:val="en-US"/>
        </w:rPr>
        <w:t>Shmanske</w:t>
      </w:r>
      <w:proofErr w:type="spellEnd"/>
      <w:r w:rsidRPr="002614B5">
        <w:rPr>
          <w:rFonts w:cs="Arial"/>
          <w:shd w:val="clear" w:color="auto" w:fill="FFFFFF"/>
          <w:lang w:val="en-US"/>
        </w:rPr>
        <w:t>, S. (Eds.). (2012). </w:t>
      </w:r>
      <w:r w:rsidRPr="002614B5">
        <w:rPr>
          <w:rFonts w:cs="Arial"/>
          <w:i/>
          <w:iCs/>
          <w:shd w:val="clear" w:color="auto" w:fill="FFFFFF"/>
          <w:lang w:val="en-US"/>
        </w:rPr>
        <w:t>The Oxford Handbook of Sports Economics: Volume 1: The Economics of Sports</w:t>
      </w:r>
      <w:r w:rsidRPr="002614B5">
        <w:rPr>
          <w:rFonts w:cs="Arial"/>
          <w:shd w:val="clear" w:color="auto" w:fill="FFFFFF"/>
          <w:lang w:val="en-US"/>
        </w:rPr>
        <w:t>. Oxford University Press.</w:t>
      </w:r>
    </w:p>
    <w:p w14:paraId="53860D0A" w14:textId="0A2619F4" w:rsidR="00326D22" w:rsidRPr="002614B5" w:rsidRDefault="006D555C" w:rsidP="00BD78D0">
      <w:pPr>
        <w:pStyle w:val="ListParagraph"/>
        <w:numPr>
          <w:ilvl w:val="0"/>
          <w:numId w:val="16"/>
        </w:numPr>
        <w:spacing w:line="240" w:lineRule="auto"/>
        <w:jc w:val="both"/>
        <w:rPr>
          <w:rStyle w:val="Hyperlink"/>
          <w:color w:val="auto"/>
          <w:shd w:val="clear" w:color="auto" w:fill="FFFFFF"/>
          <w:lang w:val="en-US"/>
        </w:rPr>
      </w:pPr>
      <w:proofErr w:type="spellStart"/>
      <w:r w:rsidRPr="008D3058">
        <w:rPr>
          <w:shd w:val="clear" w:color="auto" w:fill="FFFFFF"/>
          <w:lang w:val="fr-BE"/>
        </w:rPr>
        <w:t>Kassies</w:t>
      </w:r>
      <w:proofErr w:type="spellEnd"/>
      <w:r w:rsidRPr="008D3058">
        <w:rPr>
          <w:shd w:val="clear" w:color="auto" w:fill="FFFFFF"/>
          <w:lang w:val="fr-BE"/>
        </w:rPr>
        <w:t>, B. (2020). </w:t>
      </w:r>
      <w:r w:rsidRPr="008D3058">
        <w:rPr>
          <w:i/>
          <w:iCs/>
          <w:bdr w:val="none" w:sz="0" w:space="0" w:color="auto" w:frame="1"/>
          <w:shd w:val="clear" w:color="auto" w:fill="FFFFFF"/>
          <w:lang w:val="fr-BE"/>
        </w:rPr>
        <w:t xml:space="preserve">UEFA </w:t>
      </w:r>
      <w:proofErr w:type="spellStart"/>
      <w:r w:rsidRPr="008D3058">
        <w:rPr>
          <w:i/>
          <w:iCs/>
          <w:bdr w:val="none" w:sz="0" w:space="0" w:color="auto" w:frame="1"/>
          <w:shd w:val="clear" w:color="auto" w:fill="FFFFFF"/>
          <w:lang w:val="fr-BE"/>
        </w:rPr>
        <w:t>European</w:t>
      </w:r>
      <w:proofErr w:type="spellEnd"/>
      <w:r w:rsidRPr="008D3058">
        <w:rPr>
          <w:i/>
          <w:iCs/>
          <w:bdr w:val="none" w:sz="0" w:space="0" w:color="auto" w:frame="1"/>
          <w:shd w:val="clear" w:color="auto" w:fill="FFFFFF"/>
          <w:lang w:val="fr-BE"/>
        </w:rPr>
        <w:t xml:space="preserve"> Cup Coefficients </w:t>
      </w:r>
      <w:proofErr w:type="spellStart"/>
      <w:r w:rsidRPr="008D3058">
        <w:rPr>
          <w:i/>
          <w:iCs/>
          <w:bdr w:val="none" w:sz="0" w:space="0" w:color="auto" w:frame="1"/>
          <w:shd w:val="clear" w:color="auto" w:fill="FFFFFF"/>
          <w:lang w:val="fr-BE"/>
        </w:rPr>
        <w:t>Database</w:t>
      </w:r>
      <w:proofErr w:type="spellEnd"/>
      <w:r w:rsidRPr="008D3058">
        <w:rPr>
          <w:shd w:val="clear" w:color="auto" w:fill="FFFFFF"/>
          <w:lang w:val="fr-BE"/>
        </w:rPr>
        <w:t xml:space="preserve">. </w:t>
      </w:r>
      <w:r w:rsidR="00DF6DF4" w:rsidRPr="002614B5">
        <w:rPr>
          <w:shd w:val="clear" w:color="auto" w:fill="FFFFFF"/>
          <w:lang w:val="en-US"/>
        </w:rPr>
        <w:t>Consulted on</w:t>
      </w:r>
      <w:r w:rsidRPr="002614B5">
        <w:rPr>
          <w:shd w:val="clear" w:color="auto" w:fill="FFFFFF"/>
          <w:lang w:val="en-US"/>
        </w:rPr>
        <w:t xml:space="preserve"> 12 </w:t>
      </w:r>
      <w:r w:rsidR="00DF6DF4" w:rsidRPr="002614B5">
        <w:rPr>
          <w:shd w:val="clear" w:color="auto" w:fill="FFFFFF"/>
          <w:lang w:val="en-US"/>
        </w:rPr>
        <w:t>February</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97" w:history="1">
        <w:r w:rsidRPr="002614B5">
          <w:rPr>
            <w:rStyle w:val="Hyperlink"/>
            <w:color w:val="auto"/>
            <w:shd w:val="clear" w:color="auto" w:fill="FFFFFF"/>
            <w:lang w:val="en-US"/>
          </w:rPr>
          <w:t>https://kassiesa.net/uefa/data/</w:t>
        </w:r>
      </w:hyperlink>
    </w:p>
    <w:p w14:paraId="1594AE13" w14:textId="6A1041ED" w:rsidR="00326D22" w:rsidRPr="002614B5" w:rsidRDefault="007E0783" w:rsidP="00BD78D0">
      <w:pPr>
        <w:pStyle w:val="ListParagraph"/>
        <w:numPr>
          <w:ilvl w:val="0"/>
          <w:numId w:val="16"/>
        </w:numPr>
        <w:tabs>
          <w:tab w:val="left" w:pos="1206"/>
        </w:tabs>
        <w:spacing w:line="240" w:lineRule="auto"/>
        <w:jc w:val="both"/>
        <w:rPr>
          <w:shd w:val="clear" w:color="auto" w:fill="FFFFFF"/>
          <w:lang w:val="en-US"/>
        </w:rPr>
      </w:pPr>
      <w:r w:rsidRPr="002614B5">
        <w:rPr>
          <w:shd w:val="clear" w:color="auto" w:fill="FFFFFF"/>
          <w:lang w:val="en-US"/>
        </w:rPr>
        <w:t>Kelly, R. (2019). </w:t>
      </w:r>
      <w:r w:rsidRPr="002614B5">
        <w:rPr>
          <w:i/>
          <w:iCs/>
          <w:bdr w:val="none" w:sz="0" w:space="0" w:color="auto" w:frame="1"/>
          <w:shd w:val="clear" w:color="auto" w:fill="FFFFFF"/>
          <w:lang w:val="en-US"/>
        </w:rPr>
        <w:t>Chelsea transfer ban: Why FIFA sanctioned Blues &amp; what is the appeal process? | Goal.com</w:t>
      </w:r>
      <w:r w:rsidRPr="002614B5">
        <w:rPr>
          <w:shd w:val="clear" w:color="auto" w:fill="FFFFFF"/>
          <w:lang w:val="en-US"/>
        </w:rPr>
        <w:t xml:space="preserve">. </w:t>
      </w:r>
      <w:r w:rsidR="003279CE" w:rsidRPr="002614B5">
        <w:rPr>
          <w:shd w:val="clear" w:color="auto" w:fill="FFFFFF"/>
          <w:lang w:val="en-US"/>
        </w:rPr>
        <w:t>Consulted</w:t>
      </w:r>
      <w:r w:rsidRPr="002614B5">
        <w:rPr>
          <w:shd w:val="clear" w:color="auto" w:fill="FFFFFF"/>
          <w:lang w:val="en-US"/>
        </w:rPr>
        <w:t xml:space="preserve"> o</w:t>
      </w:r>
      <w:r w:rsidR="00DF6DF4" w:rsidRPr="002614B5">
        <w:rPr>
          <w:shd w:val="clear" w:color="auto" w:fill="FFFFFF"/>
          <w:lang w:val="en-US"/>
        </w:rPr>
        <w:t>n</w:t>
      </w:r>
      <w:r w:rsidRPr="002614B5">
        <w:rPr>
          <w:shd w:val="clear" w:color="auto" w:fill="FFFFFF"/>
          <w:lang w:val="en-US"/>
        </w:rPr>
        <w:t xml:space="preserve"> 6 </w:t>
      </w:r>
      <w:r w:rsidR="00DF6DF4" w:rsidRPr="002614B5">
        <w:rPr>
          <w:shd w:val="clear" w:color="auto" w:fill="FFFFFF"/>
          <w:lang w:val="en-US"/>
        </w:rPr>
        <w:t>March</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98" w:history="1">
        <w:r w:rsidR="00326D22" w:rsidRPr="002614B5">
          <w:rPr>
            <w:rStyle w:val="Hyperlink"/>
            <w:color w:val="auto"/>
            <w:shd w:val="clear" w:color="auto" w:fill="FFFFFF"/>
            <w:lang w:val="en-US"/>
          </w:rPr>
          <w:t>https://www.goal.com/en-gb/news/chelsea-transfer-ban-why-fifa-sanctioned-blues-what-appeal/tt4ejezxvltd1k8r5symf4rkn</w:t>
        </w:r>
      </w:hyperlink>
    </w:p>
    <w:p w14:paraId="6AEF2727" w14:textId="41C861F4" w:rsidR="003364B6" w:rsidRPr="002614B5" w:rsidRDefault="006D555C" w:rsidP="002B66C5">
      <w:pPr>
        <w:pStyle w:val="ListParagraph"/>
        <w:numPr>
          <w:ilvl w:val="0"/>
          <w:numId w:val="16"/>
        </w:numPr>
        <w:autoSpaceDE w:val="0"/>
        <w:autoSpaceDN w:val="0"/>
        <w:adjustRightInd w:val="0"/>
        <w:spacing w:after="0" w:line="240" w:lineRule="auto"/>
        <w:jc w:val="both"/>
        <w:rPr>
          <w:rFonts w:cs="Times-Roman"/>
          <w:lang w:val="en-US"/>
        </w:rPr>
      </w:pPr>
      <w:proofErr w:type="spellStart"/>
      <w:r w:rsidRPr="002614B5">
        <w:rPr>
          <w:rFonts w:cs="Times-Roman"/>
          <w:lang w:val="en-US"/>
        </w:rPr>
        <w:t>Kounetas</w:t>
      </w:r>
      <w:proofErr w:type="spellEnd"/>
      <w:r w:rsidRPr="002614B5">
        <w:rPr>
          <w:rFonts w:cs="Times-Roman"/>
          <w:lang w:val="en-US"/>
        </w:rPr>
        <w:t>,</w:t>
      </w:r>
      <w:r w:rsidR="00EA31A1" w:rsidRPr="002614B5">
        <w:rPr>
          <w:rFonts w:cs="Times-Roman"/>
          <w:lang w:val="en-US"/>
        </w:rPr>
        <w:t xml:space="preserve"> </w:t>
      </w:r>
      <w:r w:rsidRPr="002614B5">
        <w:rPr>
          <w:rFonts w:cs="Times-Roman"/>
          <w:lang w:val="en-US"/>
        </w:rPr>
        <w:t xml:space="preserve">K. (2014).Greek football clubs’ efficiency before and after Euro 2004 Victory: A bootstrap approach. </w:t>
      </w:r>
      <w:r w:rsidRPr="002614B5">
        <w:rPr>
          <w:rFonts w:cs="Times-Italic"/>
          <w:i/>
          <w:iCs/>
          <w:lang w:val="en-US"/>
        </w:rPr>
        <w:t>Central European Journal of Operations Research</w:t>
      </w:r>
      <w:r w:rsidRPr="002614B5">
        <w:rPr>
          <w:rFonts w:cs="Times-Roman"/>
          <w:lang w:val="en-US"/>
        </w:rPr>
        <w:t xml:space="preserve">, </w:t>
      </w:r>
      <w:r w:rsidRPr="002614B5">
        <w:rPr>
          <w:rFonts w:cs="Times-Italic"/>
          <w:i/>
          <w:iCs/>
          <w:lang w:val="en-US"/>
        </w:rPr>
        <w:t>22</w:t>
      </w:r>
      <w:r w:rsidRPr="002614B5">
        <w:rPr>
          <w:rFonts w:cs="Times-Roman"/>
          <w:lang w:val="en-US"/>
        </w:rPr>
        <w:t>(4), 623–645.</w:t>
      </w:r>
      <w:bookmarkStart w:id="68" w:name="_Toc33451021"/>
      <w:bookmarkStart w:id="69" w:name="_Toc33451032"/>
      <w:r w:rsidRPr="002614B5">
        <w:rPr>
          <w:shd w:val="clear" w:color="auto" w:fill="FFFFFF"/>
          <w:lang w:val="en-US"/>
        </w:rPr>
        <w:t>.</w:t>
      </w:r>
      <w:bookmarkEnd w:id="68"/>
      <w:bookmarkEnd w:id="69"/>
    </w:p>
    <w:p w14:paraId="150F708D" w14:textId="74FA9474" w:rsidR="004674F0" w:rsidRPr="002614B5" w:rsidRDefault="006D555C" w:rsidP="00BD78D0">
      <w:pPr>
        <w:pStyle w:val="ListParagraph"/>
        <w:numPr>
          <w:ilvl w:val="0"/>
          <w:numId w:val="16"/>
        </w:numPr>
        <w:spacing w:line="240" w:lineRule="auto"/>
        <w:jc w:val="both"/>
        <w:rPr>
          <w:b/>
          <w:bCs/>
          <w:shd w:val="clear" w:color="auto" w:fill="FFFFFF"/>
          <w:lang w:val="en-US"/>
        </w:rPr>
      </w:pPr>
      <w:r w:rsidRPr="002614B5">
        <w:rPr>
          <w:rFonts w:cs="Times-Roman"/>
          <w:lang w:val="en-US"/>
        </w:rPr>
        <w:t xml:space="preserve">Lago, U., </w:t>
      </w:r>
      <w:proofErr w:type="spellStart"/>
      <w:r w:rsidRPr="002614B5">
        <w:rPr>
          <w:rFonts w:cs="Times-Roman"/>
          <w:lang w:val="en-US"/>
        </w:rPr>
        <w:t>Baroncelli</w:t>
      </w:r>
      <w:proofErr w:type="spellEnd"/>
      <w:r w:rsidRPr="002614B5">
        <w:rPr>
          <w:rFonts w:cs="Times-Roman"/>
          <w:lang w:val="en-US"/>
        </w:rPr>
        <w:t xml:space="preserve">, A., &amp; Szymanski, S. (2004). </w:t>
      </w:r>
      <w:r w:rsidRPr="002614B5">
        <w:rPr>
          <w:rFonts w:cs="Times-Italic"/>
          <w:i/>
          <w:iCs/>
          <w:lang w:val="en-US"/>
        </w:rPr>
        <w:t>Il business del Calcio</w:t>
      </w:r>
      <w:r w:rsidRPr="002614B5">
        <w:rPr>
          <w:rFonts w:cs="Times-Roman"/>
          <w:lang w:val="en-US"/>
        </w:rPr>
        <w:t xml:space="preserve">. Milano: </w:t>
      </w:r>
      <w:proofErr w:type="spellStart"/>
      <w:r w:rsidRPr="002614B5">
        <w:rPr>
          <w:rFonts w:cs="Times-Roman"/>
          <w:lang w:val="en-US"/>
        </w:rPr>
        <w:t>Egea</w:t>
      </w:r>
      <w:proofErr w:type="spellEnd"/>
      <w:r w:rsidRPr="002614B5">
        <w:rPr>
          <w:rFonts w:cs="Times-Roman"/>
          <w:lang w:val="en-US"/>
        </w:rPr>
        <w:t>.</w:t>
      </w:r>
    </w:p>
    <w:p w14:paraId="7DCAC553" w14:textId="10C47D81" w:rsidR="004674F0" w:rsidRPr="002614B5" w:rsidRDefault="006D555C" w:rsidP="00BD78D0">
      <w:pPr>
        <w:pStyle w:val="ListParagraph"/>
        <w:numPr>
          <w:ilvl w:val="0"/>
          <w:numId w:val="16"/>
        </w:numPr>
        <w:autoSpaceDE w:val="0"/>
        <w:autoSpaceDN w:val="0"/>
        <w:adjustRightInd w:val="0"/>
        <w:spacing w:after="0" w:line="240" w:lineRule="auto"/>
        <w:jc w:val="both"/>
        <w:rPr>
          <w:rFonts w:cs="Arial"/>
          <w:shd w:val="clear" w:color="auto" w:fill="FFFFFF"/>
          <w:lang w:val="en-US"/>
        </w:rPr>
      </w:pPr>
      <w:r w:rsidRPr="002614B5">
        <w:rPr>
          <w:rFonts w:cs="Arial"/>
          <w:shd w:val="clear" w:color="auto" w:fill="FFFFFF"/>
          <w:lang w:val="en-US"/>
        </w:rPr>
        <w:t>Lee, Y. H. (2009). Evaluating Management Efficiency of Korean Pro-Soccer Teams Using DEA Analysis. </w:t>
      </w:r>
      <w:r w:rsidRPr="002614B5">
        <w:rPr>
          <w:rFonts w:cs="Arial"/>
          <w:i/>
          <w:iCs/>
          <w:shd w:val="clear" w:color="auto" w:fill="FFFFFF"/>
          <w:lang w:val="en-US"/>
        </w:rPr>
        <w:t>International Journal of Applied Sports Sciences</w:t>
      </w:r>
      <w:r w:rsidRPr="002614B5">
        <w:rPr>
          <w:rFonts w:cs="Arial"/>
          <w:shd w:val="clear" w:color="auto" w:fill="FFFFFF"/>
          <w:lang w:val="en-US"/>
        </w:rPr>
        <w:t>, </w:t>
      </w:r>
      <w:r w:rsidRPr="002614B5">
        <w:rPr>
          <w:rFonts w:cs="Arial"/>
          <w:i/>
          <w:iCs/>
          <w:shd w:val="clear" w:color="auto" w:fill="FFFFFF"/>
          <w:lang w:val="en-US"/>
        </w:rPr>
        <w:t>21</w:t>
      </w:r>
      <w:r w:rsidRPr="002614B5">
        <w:rPr>
          <w:rFonts w:cs="Arial"/>
          <w:shd w:val="clear" w:color="auto" w:fill="FFFFFF"/>
          <w:lang w:val="en-US"/>
        </w:rPr>
        <w:t>(2), 93-112.</w:t>
      </w:r>
    </w:p>
    <w:p w14:paraId="52E00F43" w14:textId="42802405" w:rsidR="003B4B93" w:rsidRPr="002614B5" w:rsidRDefault="00CA6EF0" w:rsidP="00BD78D0">
      <w:pPr>
        <w:pStyle w:val="ListParagraph"/>
        <w:numPr>
          <w:ilvl w:val="0"/>
          <w:numId w:val="16"/>
        </w:numPr>
        <w:autoSpaceDE w:val="0"/>
        <w:autoSpaceDN w:val="0"/>
        <w:adjustRightInd w:val="0"/>
        <w:spacing w:after="0" w:line="240" w:lineRule="auto"/>
        <w:jc w:val="both"/>
        <w:rPr>
          <w:shd w:val="clear" w:color="auto" w:fill="FFFFFF"/>
          <w:lang w:val="en-US"/>
        </w:rPr>
      </w:pPr>
      <w:proofErr w:type="spellStart"/>
      <w:r w:rsidRPr="002614B5">
        <w:rPr>
          <w:shd w:val="clear" w:color="auto" w:fill="FFFFFF"/>
          <w:lang w:val="en-US"/>
        </w:rPr>
        <w:t>Mareschal</w:t>
      </w:r>
      <w:proofErr w:type="spellEnd"/>
      <w:r w:rsidRPr="002614B5">
        <w:rPr>
          <w:shd w:val="clear" w:color="auto" w:fill="FFFFFF"/>
          <w:lang w:val="en-US"/>
        </w:rPr>
        <w:t>, B. (</w:t>
      </w:r>
      <w:r w:rsidR="00D6390D" w:rsidRPr="002614B5">
        <w:rPr>
          <w:shd w:val="clear" w:color="auto" w:fill="FFFFFF"/>
          <w:lang w:val="en-US"/>
        </w:rPr>
        <w:t>n</w:t>
      </w:r>
      <w:r w:rsidRPr="002614B5">
        <w:rPr>
          <w:shd w:val="clear" w:color="auto" w:fill="FFFFFF"/>
          <w:lang w:val="en-US"/>
        </w:rPr>
        <w:t>.d.). </w:t>
      </w:r>
      <w:r w:rsidRPr="002614B5">
        <w:rPr>
          <w:i/>
          <w:iCs/>
          <w:shd w:val="clear" w:color="auto" w:fill="FFFFFF"/>
          <w:lang w:val="en-US"/>
        </w:rPr>
        <w:t>PROMETHEE &amp; GAIA Software</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6 </w:t>
      </w:r>
      <w:r w:rsidR="00DF6DF4" w:rsidRPr="002614B5">
        <w:rPr>
          <w:shd w:val="clear" w:color="auto" w:fill="FFFFFF"/>
          <w:lang w:val="en-US"/>
        </w:rPr>
        <w:t>May</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99" w:history="1">
        <w:r w:rsidR="004674F0" w:rsidRPr="002614B5">
          <w:rPr>
            <w:rStyle w:val="Hyperlink"/>
            <w:color w:val="auto"/>
            <w:shd w:val="clear" w:color="auto" w:fill="FFFFFF"/>
            <w:lang w:val="en-US"/>
          </w:rPr>
          <w:t>http://www.promethee-gaia.net/software.html</w:t>
        </w:r>
      </w:hyperlink>
    </w:p>
    <w:p w14:paraId="4083717D" w14:textId="0CBE15EA" w:rsidR="003B4B93" w:rsidRPr="002614B5" w:rsidRDefault="003B4B93" w:rsidP="00BD78D0">
      <w:pPr>
        <w:pStyle w:val="ListParagraph"/>
        <w:numPr>
          <w:ilvl w:val="0"/>
          <w:numId w:val="16"/>
        </w:numPr>
        <w:autoSpaceDE w:val="0"/>
        <w:autoSpaceDN w:val="0"/>
        <w:adjustRightInd w:val="0"/>
        <w:spacing w:after="0" w:line="240" w:lineRule="auto"/>
        <w:jc w:val="both"/>
        <w:rPr>
          <w:rFonts w:cs="Arial"/>
          <w:shd w:val="clear" w:color="auto" w:fill="FFFFFF"/>
          <w:lang w:val="en-US"/>
        </w:rPr>
      </w:pPr>
      <w:r w:rsidRPr="002614B5">
        <w:rPr>
          <w:rFonts w:cs="Arial"/>
          <w:shd w:val="clear" w:color="auto" w:fill="FFFFFF"/>
          <w:lang w:val="en-US"/>
        </w:rPr>
        <w:t xml:space="preserve">Maria, A. (2008, 1 </w:t>
      </w:r>
      <w:proofErr w:type="spellStart"/>
      <w:r w:rsidRPr="002614B5">
        <w:rPr>
          <w:rFonts w:cs="Arial"/>
          <w:shd w:val="clear" w:color="auto" w:fill="FFFFFF"/>
          <w:lang w:val="en-US"/>
        </w:rPr>
        <w:t>september</w:t>
      </w:r>
      <w:proofErr w:type="spellEnd"/>
      <w:r w:rsidRPr="002614B5">
        <w:rPr>
          <w:rFonts w:cs="Arial"/>
          <w:shd w:val="clear" w:color="auto" w:fill="FFFFFF"/>
          <w:lang w:val="en-US"/>
        </w:rPr>
        <w:t xml:space="preserve">). Takeovers &amp; Foreign Investment: Is It Damaging The Premier League? </w:t>
      </w:r>
      <w:r w:rsidR="003279CE" w:rsidRPr="002614B5">
        <w:rPr>
          <w:rFonts w:cs="Arial"/>
          <w:shd w:val="clear" w:color="auto" w:fill="FFFFFF"/>
          <w:lang w:val="en-US"/>
        </w:rPr>
        <w:t>Consulte</w:t>
      </w:r>
      <w:r w:rsidRPr="002614B5">
        <w:rPr>
          <w:rFonts w:cs="Arial"/>
          <w:shd w:val="clear" w:color="auto" w:fill="FFFFFF"/>
          <w:lang w:val="en-US"/>
        </w:rPr>
        <w:t xml:space="preserve">d </w:t>
      </w:r>
      <w:r w:rsidR="00DF6DF4" w:rsidRPr="002614B5">
        <w:rPr>
          <w:rFonts w:cs="Arial"/>
          <w:shd w:val="clear" w:color="auto" w:fill="FFFFFF"/>
          <w:lang w:val="en-US"/>
        </w:rPr>
        <w:t>from</w:t>
      </w:r>
      <w:r w:rsidRPr="002614B5">
        <w:rPr>
          <w:rFonts w:cs="Arial"/>
          <w:shd w:val="clear" w:color="auto" w:fill="FFFFFF"/>
          <w:lang w:val="en-US"/>
        </w:rPr>
        <w:t xml:space="preserve"> </w:t>
      </w:r>
      <w:hyperlink r:id="rId100" w:history="1">
        <w:r w:rsidRPr="002614B5">
          <w:rPr>
            <w:rStyle w:val="Hyperlink"/>
            <w:rFonts w:cs="Arial"/>
            <w:color w:val="auto"/>
            <w:shd w:val="clear" w:color="auto" w:fill="FFFFFF"/>
            <w:lang w:val="en-US"/>
          </w:rPr>
          <w:t>https://bleacherreport.com/articles/53131-takeovers-foreign-investment-is-it-damaging-the-premier-league</w:t>
        </w:r>
      </w:hyperlink>
    </w:p>
    <w:p w14:paraId="20B75C78" w14:textId="53CC5F4D" w:rsidR="004674F0" w:rsidRPr="002614B5" w:rsidRDefault="00F63E46" w:rsidP="00BD78D0">
      <w:pPr>
        <w:pStyle w:val="ListParagraph"/>
        <w:numPr>
          <w:ilvl w:val="0"/>
          <w:numId w:val="16"/>
        </w:numPr>
        <w:autoSpaceDE w:val="0"/>
        <w:autoSpaceDN w:val="0"/>
        <w:adjustRightInd w:val="0"/>
        <w:spacing w:after="0" w:line="240" w:lineRule="auto"/>
        <w:jc w:val="both"/>
        <w:rPr>
          <w:shd w:val="clear" w:color="auto" w:fill="FFFFFF"/>
          <w:lang w:val="en-US"/>
        </w:rPr>
      </w:pPr>
      <w:r w:rsidRPr="002614B5">
        <w:rPr>
          <w:shd w:val="clear" w:color="auto" w:fill="FFFFFF"/>
          <w:lang w:val="en-US"/>
        </w:rPr>
        <w:t xml:space="preserve">McMahon, B. (2020, 17 </w:t>
      </w:r>
      <w:proofErr w:type="spellStart"/>
      <w:r w:rsidRPr="002614B5">
        <w:rPr>
          <w:shd w:val="clear" w:color="auto" w:fill="FFFFFF"/>
          <w:lang w:val="en-US"/>
        </w:rPr>
        <w:t>februari</w:t>
      </w:r>
      <w:proofErr w:type="spellEnd"/>
      <w:r w:rsidRPr="002614B5">
        <w:rPr>
          <w:shd w:val="clear" w:color="auto" w:fill="FFFFFF"/>
          <w:lang w:val="en-US"/>
        </w:rPr>
        <w:t>). </w:t>
      </w:r>
      <w:r w:rsidRPr="002614B5">
        <w:rPr>
          <w:i/>
          <w:iCs/>
          <w:bdr w:val="none" w:sz="0" w:space="0" w:color="auto" w:frame="1"/>
          <w:shd w:val="clear" w:color="auto" w:fill="FFFFFF"/>
          <w:lang w:val="en-US"/>
        </w:rPr>
        <w:t>UEFA Bans Manchester City For 2 Years: Separating Facts From Fiction</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6 </w:t>
      </w:r>
      <w:r w:rsidR="002614B5">
        <w:rPr>
          <w:shd w:val="clear" w:color="auto" w:fill="FFFFFF"/>
          <w:lang w:val="en-US"/>
        </w:rPr>
        <w:t>March</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101" w:anchor="35669e37204f" w:history="1">
        <w:r w:rsidR="004674F0" w:rsidRPr="002614B5">
          <w:rPr>
            <w:rStyle w:val="Hyperlink"/>
            <w:color w:val="auto"/>
            <w:shd w:val="clear" w:color="auto" w:fill="FFFFFF"/>
            <w:lang w:val="en-US"/>
          </w:rPr>
          <w:t>https://www.forbes.com/sites/bobbymcmahon/2020/02/16/uefa-ban-manchester-city-for-2-years-separating-the-facts-from-fiction/#35669e37204f</w:t>
        </w:r>
      </w:hyperlink>
    </w:p>
    <w:p w14:paraId="06092022" w14:textId="26C21071" w:rsidR="0076770B" w:rsidRPr="002614B5" w:rsidRDefault="005E6196" w:rsidP="00BD78D0">
      <w:pPr>
        <w:pStyle w:val="ListParagraph"/>
        <w:numPr>
          <w:ilvl w:val="0"/>
          <w:numId w:val="16"/>
        </w:numPr>
        <w:autoSpaceDE w:val="0"/>
        <w:autoSpaceDN w:val="0"/>
        <w:adjustRightInd w:val="0"/>
        <w:spacing w:after="0" w:line="240" w:lineRule="auto"/>
        <w:jc w:val="both"/>
        <w:rPr>
          <w:shd w:val="clear" w:color="auto" w:fill="FFFFFF"/>
          <w:lang w:val="en-US"/>
        </w:rPr>
      </w:pPr>
      <w:r w:rsidRPr="002614B5">
        <w:rPr>
          <w:shd w:val="clear" w:color="auto" w:fill="FFFFFF"/>
          <w:lang w:val="en-US"/>
        </w:rPr>
        <w:t>Mondal, M. (2019). Economic Impact of Sports on Society. </w:t>
      </w:r>
      <w:r w:rsidRPr="002614B5">
        <w:rPr>
          <w:i/>
          <w:iCs/>
          <w:bdr w:val="none" w:sz="0" w:space="0" w:color="auto" w:frame="1"/>
          <w:shd w:val="clear" w:color="auto" w:fill="FFFFFF"/>
          <w:lang w:val="en-US"/>
        </w:rPr>
        <w:t xml:space="preserve">Indian Journal of Research - </w:t>
      </w:r>
      <w:proofErr w:type="spellStart"/>
      <w:r w:rsidRPr="002614B5">
        <w:rPr>
          <w:i/>
          <w:iCs/>
          <w:bdr w:val="none" w:sz="0" w:space="0" w:color="auto" w:frame="1"/>
          <w:shd w:val="clear" w:color="auto" w:fill="FFFFFF"/>
          <w:lang w:val="en-US"/>
        </w:rPr>
        <w:t>Paripex</w:t>
      </w:r>
      <w:proofErr w:type="spellEnd"/>
      <w:r w:rsidRPr="002614B5">
        <w:rPr>
          <w:shd w:val="clear" w:color="auto" w:fill="FFFFFF"/>
          <w:lang w:val="en-US"/>
        </w:rPr>
        <w:t>, </w:t>
      </w:r>
      <w:r w:rsidRPr="002614B5">
        <w:rPr>
          <w:i/>
          <w:iCs/>
          <w:bdr w:val="none" w:sz="0" w:space="0" w:color="auto" w:frame="1"/>
          <w:shd w:val="clear" w:color="auto" w:fill="FFFFFF"/>
          <w:lang w:val="en-US"/>
        </w:rPr>
        <w:t>8</w:t>
      </w:r>
      <w:r w:rsidRPr="002614B5">
        <w:rPr>
          <w:shd w:val="clear" w:color="auto" w:fill="FFFFFF"/>
          <w:lang w:val="en-US"/>
        </w:rPr>
        <w:t>(3), 2250–1991.</w:t>
      </w:r>
    </w:p>
    <w:tbl>
      <w:tblPr>
        <w:tblW w:w="8939" w:type="dxa"/>
        <w:shd w:val="clear" w:color="auto" w:fill="FFFFFF"/>
        <w:tblCellMar>
          <w:left w:w="0" w:type="dxa"/>
          <w:right w:w="0" w:type="dxa"/>
        </w:tblCellMar>
        <w:tblLook w:val="04A0" w:firstRow="1" w:lastRow="0" w:firstColumn="1" w:lastColumn="0" w:noHBand="0" w:noVBand="1"/>
      </w:tblPr>
      <w:tblGrid>
        <w:gridCol w:w="8939"/>
      </w:tblGrid>
      <w:tr w:rsidR="00326D22" w:rsidRPr="002614B5" w14:paraId="1487C4C7" w14:textId="77777777" w:rsidTr="00735A8E">
        <w:trPr>
          <w:trHeight w:val="98"/>
        </w:trPr>
        <w:tc>
          <w:tcPr>
            <w:tcW w:w="8939" w:type="dxa"/>
            <w:shd w:val="clear" w:color="auto" w:fill="FFFFFF"/>
            <w:hideMark/>
          </w:tcPr>
          <w:p w14:paraId="708C3ECB" w14:textId="771565EA" w:rsidR="0076770B" w:rsidRPr="002614B5" w:rsidRDefault="00EA31A1" w:rsidP="00BD78D0">
            <w:pPr>
              <w:pStyle w:val="ListParagraph"/>
              <w:numPr>
                <w:ilvl w:val="0"/>
                <w:numId w:val="16"/>
              </w:numPr>
              <w:spacing w:after="0" w:line="240" w:lineRule="auto"/>
              <w:jc w:val="both"/>
              <w:rPr>
                <w:rFonts w:eastAsia="Times New Roman" w:cs="Arial"/>
                <w:lang w:val="en-US" w:eastAsia="nl-BE"/>
              </w:rPr>
            </w:pPr>
            <w:proofErr w:type="spellStart"/>
            <w:r w:rsidRPr="002614B5">
              <w:rPr>
                <w:rFonts w:eastAsia="Times New Roman" w:cs="Arial"/>
                <w:lang w:val="en-US" w:eastAsia="nl-BE"/>
              </w:rPr>
              <w:t>Michie</w:t>
            </w:r>
            <w:proofErr w:type="spellEnd"/>
            <w:r w:rsidRPr="002614B5">
              <w:rPr>
                <w:rFonts w:eastAsia="Times New Roman" w:cs="Arial"/>
                <w:lang w:val="en-US" w:eastAsia="nl-BE"/>
              </w:rPr>
              <w:t xml:space="preserve">, J., &amp; </w:t>
            </w:r>
            <w:proofErr w:type="spellStart"/>
            <w:r w:rsidRPr="002614B5">
              <w:rPr>
                <w:rFonts w:eastAsia="Times New Roman" w:cs="Arial"/>
                <w:lang w:val="en-US" w:eastAsia="nl-BE"/>
              </w:rPr>
              <w:t>Oughton</w:t>
            </w:r>
            <w:proofErr w:type="spellEnd"/>
            <w:r w:rsidRPr="002614B5">
              <w:rPr>
                <w:rFonts w:eastAsia="Times New Roman" w:cs="Arial"/>
                <w:lang w:val="en-US" w:eastAsia="nl-BE"/>
              </w:rPr>
              <w:t>, C. (2004). </w:t>
            </w:r>
            <w:r w:rsidRPr="002614B5">
              <w:rPr>
                <w:rFonts w:eastAsia="Times New Roman" w:cs="Arial"/>
                <w:i/>
                <w:iCs/>
                <w:lang w:val="en-US" w:eastAsia="nl-BE"/>
              </w:rPr>
              <w:t>Competitive balance in football: Trends and effects</w:t>
            </w:r>
            <w:r w:rsidRPr="002614B5">
              <w:rPr>
                <w:rFonts w:eastAsia="Times New Roman" w:cs="Arial"/>
                <w:lang w:val="en-US" w:eastAsia="nl-BE"/>
              </w:rPr>
              <w:t xml:space="preserve"> (pp. 1-38). London: The </w:t>
            </w:r>
            <w:proofErr w:type="spellStart"/>
            <w:r w:rsidRPr="002614B5">
              <w:rPr>
                <w:rFonts w:eastAsia="Times New Roman" w:cs="Arial"/>
                <w:lang w:val="en-US" w:eastAsia="nl-BE"/>
              </w:rPr>
              <w:t>sportsnexus</w:t>
            </w:r>
            <w:proofErr w:type="spellEnd"/>
            <w:r w:rsidRPr="002614B5">
              <w:rPr>
                <w:rFonts w:eastAsia="Times New Roman" w:cs="Arial"/>
                <w:lang w:val="en-US" w:eastAsia="nl-BE"/>
              </w:rPr>
              <w:t>.</w:t>
            </w:r>
          </w:p>
          <w:p w14:paraId="3ED1A02D" w14:textId="1449144E" w:rsidR="001E2E27" w:rsidRPr="002614B5" w:rsidRDefault="00EA31A1" w:rsidP="00BD78D0">
            <w:pPr>
              <w:pStyle w:val="ListParagraph"/>
              <w:numPr>
                <w:ilvl w:val="0"/>
                <w:numId w:val="16"/>
              </w:numPr>
              <w:spacing w:after="0" w:line="240" w:lineRule="auto"/>
              <w:jc w:val="both"/>
              <w:rPr>
                <w:rFonts w:cs="Arial"/>
                <w:shd w:val="clear" w:color="auto" w:fill="FFFFFF"/>
              </w:rPr>
            </w:pPr>
            <w:r w:rsidRPr="002614B5">
              <w:rPr>
                <w:rFonts w:cs="Arial"/>
                <w:shd w:val="clear" w:color="auto" w:fill="FFFFFF"/>
              </w:rPr>
              <w:t xml:space="preserve">Müller, J. C., Lammert, J., &amp; </w:t>
            </w:r>
            <w:proofErr w:type="spellStart"/>
            <w:r w:rsidRPr="002614B5">
              <w:rPr>
                <w:rFonts w:cs="Arial"/>
                <w:shd w:val="clear" w:color="auto" w:fill="FFFFFF"/>
              </w:rPr>
              <w:t>Hovemann</w:t>
            </w:r>
            <w:proofErr w:type="spellEnd"/>
            <w:r w:rsidRPr="002614B5">
              <w:rPr>
                <w:rFonts w:cs="Arial"/>
                <w:shd w:val="clear" w:color="auto" w:fill="FFFFFF"/>
              </w:rPr>
              <w:t xml:space="preserve">, G. (2012). </w:t>
            </w:r>
            <w:r w:rsidRPr="002614B5">
              <w:rPr>
                <w:rFonts w:cs="Arial"/>
                <w:shd w:val="clear" w:color="auto" w:fill="FFFFFF"/>
                <w:lang w:val="en-US"/>
              </w:rPr>
              <w:t>The financial fair play regulations of UEFA: an adequate concept to ensure the long-term viability and sustainability of European club football?. </w:t>
            </w:r>
            <w:r w:rsidRPr="002614B5">
              <w:rPr>
                <w:rFonts w:cs="Arial"/>
                <w:i/>
                <w:iCs/>
                <w:shd w:val="clear" w:color="auto" w:fill="FFFFFF"/>
              </w:rPr>
              <w:t xml:space="preserve">International </w:t>
            </w:r>
            <w:proofErr w:type="spellStart"/>
            <w:r w:rsidRPr="002614B5">
              <w:rPr>
                <w:rFonts w:cs="Arial"/>
                <w:i/>
                <w:iCs/>
                <w:shd w:val="clear" w:color="auto" w:fill="FFFFFF"/>
              </w:rPr>
              <w:t>journal</w:t>
            </w:r>
            <w:proofErr w:type="spellEnd"/>
            <w:r w:rsidRPr="002614B5">
              <w:rPr>
                <w:rFonts w:cs="Arial"/>
                <w:i/>
                <w:iCs/>
                <w:shd w:val="clear" w:color="auto" w:fill="FFFFFF"/>
              </w:rPr>
              <w:t xml:space="preserve"> of sport </w:t>
            </w:r>
            <w:proofErr w:type="spellStart"/>
            <w:r w:rsidRPr="002614B5">
              <w:rPr>
                <w:rFonts w:cs="Arial"/>
                <w:i/>
                <w:iCs/>
                <w:shd w:val="clear" w:color="auto" w:fill="FFFFFF"/>
              </w:rPr>
              <w:t>finance</w:t>
            </w:r>
            <w:proofErr w:type="spellEnd"/>
            <w:r w:rsidRPr="002614B5">
              <w:rPr>
                <w:rFonts w:cs="Arial"/>
                <w:shd w:val="clear" w:color="auto" w:fill="FFFFFF"/>
              </w:rPr>
              <w:t>, </w:t>
            </w:r>
            <w:r w:rsidRPr="002614B5">
              <w:rPr>
                <w:rFonts w:cs="Arial"/>
                <w:i/>
                <w:iCs/>
                <w:shd w:val="clear" w:color="auto" w:fill="FFFFFF"/>
              </w:rPr>
              <w:t>7</w:t>
            </w:r>
            <w:r w:rsidRPr="002614B5">
              <w:rPr>
                <w:rFonts w:cs="Arial"/>
                <w:shd w:val="clear" w:color="auto" w:fill="FFFFFF"/>
              </w:rPr>
              <w:t>(2).</w:t>
            </w:r>
          </w:p>
          <w:p w14:paraId="15966AC8" w14:textId="67481EF4" w:rsidR="0076770B" w:rsidRPr="002614B5" w:rsidRDefault="00EA31A1" w:rsidP="00BD78D0">
            <w:pPr>
              <w:pStyle w:val="ListParagraph"/>
              <w:numPr>
                <w:ilvl w:val="0"/>
                <w:numId w:val="16"/>
              </w:numPr>
              <w:spacing w:after="0" w:line="240" w:lineRule="auto"/>
              <w:jc w:val="both"/>
              <w:rPr>
                <w:shd w:val="clear" w:color="auto" w:fill="FFFFFF"/>
                <w:lang w:val="en-US"/>
              </w:rPr>
            </w:pPr>
            <w:proofErr w:type="spellStart"/>
            <w:r w:rsidRPr="008D3058">
              <w:rPr>
                <w:shd w:val="clear" w:color="auto" w:fill="FFFFFF"/>
                <w:lang w:val="en-US"/>
              </w:rPr>
              <w:t>Nationale</w:t>
            </w:r>
            <w:proofErr w:type="spellEnd"/>
            <w:r w:rsidRPr="008D3058">
              <w:rPr>
                <w:shd w:val="clear" w:color="auto" w:fill="FFFFFF"/>
                <w:lang w:val="en-US"/>
              </w:rPr>
              <w:t xml:space="preserve"> Bank </w:t>
            </w:r>
            <w:r w:rsidR="00DF6DF4" w:rsidRPr="008D3058">
              <w:rPr>
                <w:shd w:val="clear" w:color="auto" w:fill="FFFFFF"/>
                <w:lang w:val="en-US"/>
              </w:rPr>
              <w:t>from</w:t>
            </w:r>
            <w:r w:rsidRPr="008D3058">
              <w:rPr>
                <w:shd w:val="clear" w:color="auto" w:fill="FFFFFF"/>
                <w:lang w:val="en-US"/>
              </w:rPr>
              <w:t xml:space="preserve"> </w:t>
            </w:r>
            <w:proofErr w:type="spellStart"/>
            <w:r w:rsidRPr="008D3058">
              <w:rPr>
                <w:shd w:val="clear" w:color="auto" w:fill="FFFFFF"/>
                <w:lang w:val="en-US"/>
              </w:rPr>
              <w:t>België</w:t>
            </w:r>
            <w:proofErr w:type="spellEnd"/>
            <w:r w:rsidRPr="008D3058">
              <w:rPr>
                <w:shd w:val="clear" w:color="auto" w:fill="FFFFFF"/>
                <w:lang w:val="en-US"/>
              </w:rPr>
              <w:t>. (2020). </w:t>
            </w:r>
            <w:proofErr w:type="spellStart"/>
            <w:r w:rsidRPr="008D3058">
              <w:rPr>
                <w:i/>
                <w:iCs/>
                <w:shd w:val="clear" w:color="auto" w:fill="FFFFFF"/>
                <w:lang w:val="en-US"/>
              </w:rPr>
              <w:t>Balanscentrale</w:t>
            </w:r>
            <w:proofErr w:type="spellEnd"/>
            <w:r w:rsidRPr="008D3058">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10 </w:t>
            </w:r>
            <w:r w:rsidR="002614B5">
              <w:rPr>
                <w:shd w:val="clear" w:color="auto" w:fill="FFFFFF"/>
                <w:lang w:val="en-US"/>
              </w:rPr>
              <w:t>February</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w:t>
            </w:r>
            <w:hyperlink r:id="rId102" w:history="1">
              <w:r w:rsidR="0076770B" w:rsidRPr="002614B5">
                <w:rPr>
                  <w:rStyle w:val="Hyperlink"/>
                  <w:color w:val="auto"/>
                  <w:shd w:val="clear" w:color="auto" w:fill="FFFFFF"/>
                  <w:lang w:val="en-US"/>
                </w:rPr>
                <w:t>https://www.nbb.be/nl/balanscentrale</w:t>
              </w:r>
            </w:hyperlink>
            <w:r w:rsidRPr="002614B5">
              <w:rPr>
                <w:shd w:val="clear" w:color="auto" w:fill="FFFFFF"/>
                <w:lang w:val="en-US"/>
              </w:rPr>
              <w:t>.</w:t>
            </w:r>
          </w:p>
          <w:p w14:paraId="54E54B76" w14:textId="55B177F4" w:rsidR="00B27B44" w:rsidRPr="002614B5" w:rsidRDefault="00EA31A1" w:rsidP="00BD78D0">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Neale, W. C. (1964). The peculiar economics of professional sports. </w:t>
            </w:r>
            <w:r w:rsidRPr="002614B5">
              <w:rPr>
                <w:rFonts w:cs="Arial"/>
                <w:i/>
                <w:iCs/>
                <w:shd w:val="clear" w:color="auto" w:fill="FFFFFF"/>
                <w:lang w:val="en-US"/>
              </w:rPr>
              <w:t>The quarterly journal of economics</w:t>
            </w:r>
            <w:r w:rsidRPr="002614B5">
              <w:rPr>
                <w:rFonts w:cs="Arial"/>
                <w:shd w:val="clear" w:color="auto" w:fill="FFFFFF"/>
                <w:lang w:val="en-US"/>
              </w:rPr>
              <w:t>, </w:t>
            </w:r>
            <w:r w:rsidRPr="002614B5">
              <w:rPr>
                <w:rFonts w:cs="Arial"/>
                <w:i/>
                <w:iCs/>
                <w:shd w:val="clear" w:color="auto" w:fill="FFFFFF"/>
                <w:lang w:val="en-US"/>
              </w:rPr>
              <w:t>78</w:t>
            </w:r>
            <w:r w:rsidRPr="002614B5">
              <w:rPr>
                <w:rFonts w:cs="Arial"/>
                <w:shd w:val="clear" w:color="auto" w:fill="FFFFFF"/>
                <w:lang w:val="en-US"/>
              </w:rPr>
              <w:t>(1), 1-14</w:t>
            </w:r>
            <w:r w:rsidR="00BD78D0" w:rsidRPr="002614B5">
              <w:rPr>
                <w:rFonts w:cs="Arial"/>
                <w:shd w:val="clear" w:color="auto" w:fill="FFFFFF"/>
                <w:lang w:val="en-US"/>
              </w:rPr>
              <w:t>.</w:t>
            </w:r>
          </w:p>
          <w:p w14:paraId="1EF3B446" w14:textId="044ECF59" w:rsidR="003364B6" w:rsidRPr="002614B5" w:rsidRDefault="00B27B44" w:rsidP="00BD78D0">
            <w:pPr>
              <w:pStyle w:val="ListParagraph"/>
              <w:numPr>
                <w:ilvl w:val="0"/>
                <w:numId w:val="16"/>
              </w:numPr>
              <w:spacing w:line="240" w:lineRule="auto"/>
              <w:jc w:val="both"/>
              <w:rPr>
                <w:rFonts w:cs="Arial"/>
                <w:shd w:val="clear" w:color="auto" w:fill="FFFFFF"/>
              </w:rPr>
            </w:pPr>
            <w:r w:rsidRPr="002614B5">
              <w:rPr>
                <w:color w:val="000000"/>
                <w:shd w:val="clear" w:color="auto" w:fill="FFFFFF"/>
              </w:rPr>
              <w:t>Neels, K. (2017). </w:t>
            </w:r>
            <w:r w:rsidRPr="002614B5">
              <w:rPr>
                <w:i/>
                <w:iCs/>
                <w:color w:val="000000"/>
                <w:shd w:val="clear" w:color="auto" w:fill="FFFFFF"/>
              </w:rPr>
              <w:t>Multivariate Analyse</w:t>
            </w:r>
            <w:r w:rsidRPr="002614B5">
              <w:rPr>
                <w:color w:val="000000"/>
                <w:shd w:val="clear" w:color="auto" w:fill="FFFFFF"/>
              </w:rPr>
              <w:t xml:space="preserve"> (1ste editie). Leuven, Belgium: Uitgeverij </w:t>
            </w:r>
            <w:proofErr w:type="spellStart"/>
            <w:r w:rsidRPr="002614B5">
              <w:rPr>
                <w:color w:val="000000"/>
                <w:shd w:val="clear" w:color="auto" w:fill="FFFFFF"/>
              </w:rPr>
              <w:t>Acco</w:t>
            </w:r>
            <w:proofErr w:type="spellEnd"/>
            <w:r w:rsidRPr="002614B5">
              <w:rPr>
                <w:color w:val="000000"/>
                <w:shd w:val="clear" w:color="auto" w:fill="FFFFFF"/>
              </w:rPr>
              <w:t>.</w:t>
            </w:r>
          </w:p>
          <w:p w14:paraId="6128CDD9" w14:textId="49441000" w:rsidR="00B27B44" w:rsidRPr="002614B5" w:rsidRDefault="00EA31A1" w:rsidP="00BD78D0">
            <w:pPr>
              <w:pStyle w:val="ListParagraph"/>
              <w:numPr>
                <w:ilvl w:val="0"/>
                <w:numId w:val="16"/>
              </w:numPr>
              <w:spacing w:line="240" w:lineRule="auto"/>
              <w:jc w:val="both"/>
              <w:rPr>
                <w:rFonts w:cs="Arial"/>
                <w:shd w:val="clear" w:color="auto" w:fill="FFFFFF"/>
              </w:rPr>
            </w:pPr>
            <w:r w:rsidRPr="002614B5">
              <w:rPr>
                <w:rFonts w:cs="Arial"/>
                <w:shd w:val="clear" w:color="auto" w:fill="FFFFFF"/>
                <w:lang w:val="en-US"/>
              </w:rPr>
              <w:t>Noll, R. G. (Ed.). (1974). </w:t>
            </w:r>
            <w:r w:rsidRPr="002614B5">
              <w:rPr>
                <w:rFonts w:cs="Arial"/>
                <w:i/>
                <w:iCs/>
                <w:shd w:val="clear" w:color="auto" w:fill="FFFFFF"/>
                <w:lang w:val="en-US"/>
              </w:rPr>
              <w:t>Government and the sports business: Papers prepared for a conference of experts, with an introduction and summary</w:t>
            </w:r>
            <w:r w:rsidRPr="002614B5">
              <w:rPr>
                <w:rFonts w:cs="Arial"/>
                <w:shd w:val="clear" w:color="auto" w:fill="FFFFFF"/>
                <w:lang w:val="en-US"/>
              </w:rPr>
              <w:t> (No. 8). Brookings institution.</w:t>
            </w:r>
          </w:p>
          <w:p w14:paraId="7A2252F4" w14:textId="0DD2C29F" w:rsidR="000C0A4F" w:rsidRPr="002614B5" w:rsidRDefault="00611838" w:rsidP="00BD78D0">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lastRenderedPageBreak/>
              <w:t>Nunnally, J. C., &amp; Bernstein, I. H. (1994). Psychometric theory (3rd ed.). New York: McGraw-Hill</w:t>
            </w:r>
            <w:r w:rsidR="000C0A4F" w:rsidRPr="002614B5">
              <w:rPr>
                <w:rFonts w:cs="Arial"/>
                <w:shd w:val="clear" w:color="auto" w:fill="FFFFFF"/>
                <w:lang w:val="en-US"/>
              </w:rPr>
              <w:t>.</w:t>
            </w:r>
          </w:p>
          <w:p w14:paraId="40D7FE54" w14:textId="490B34CA" w:rsidR="000C0A4F" w:rsidRPr="002614B5" w:rsidRDefault="00EA31A1" w:rsidP="00BD78D0">
            <w:pPr>
              <w:pStyle w:val="ListParagraph"/>
              <w:numPr>
                <w:ilvl w:val="0"/>
                <w:numId w:val="16"/>
              </w:numPr>
              <w:spacing w:line="240" w:lineRule="auto"/>
              <w:jc w:val="both"/>
              <w:rPr>
                <w:rFonts w:cs="Arial"/>
                <w:shd w:val="clear" w:color="auto" w:fill="FFFFFF"/>
                <w:lang w:val="en-US"/>
              </w:rPr>
            </w:pPr>
            <w:proofErr w:type="spellStart"/>
            <w:r w:rsidRPr="002614B5">
              <w:rPr>
                <w:rFonts w:cs="Arial"/>
                <w:shd w:val="clear" w:color="auto" w:fill="FFFFFF"/>
                <w:lang w:val="en-US"/>
              </w:rPr>
              <w:t>Peeters</w:t>
            </w:r>
            <w:proofErr w:type="spellEnd"/>
            <w:r w:rsidRPr="002614B5">
              <w:rPr>
                <w:rFonts w:cs="Arial"/>
                <w:shd w:val="clear" w:color="auto" w:fill="FFFFFF"/>
                <w:lang w:val="en-US"/>
              </w:rPr>
              <w:t>, T., &amp; Szymanski, S. (2014). Financial fair play in European football. </w:t>
            </w:r>
            <w:r w:rsidRPr="002614B5">
              <w:rPr>
                <w:rFonts w:cs="Arial"/>
                <w:i/>
                <w:iCs/>
                <w:shd w:val="clear" w:color="auto" w:fill="FFFFFF"/>
                <w:lang w:val="en-US"/>
              </w:rPr>
              <w:t>Economic Policy</w:t>
            </w:r>
            <w:r w:rsidRPr="002614B5">
              <w:rPr>
                <w:rFonts w:cs="Arial"/>
                <w:shd w:val="clear" w:color="auto" w:fill="FFFFFF"/>
                <w:lang w:val="en-US"/>
              </w:rPr>
              <w:t>, </w:t>
            </w:r>
            <w:r w:rsidRPr="002614B5">
              <w:rPr>
                <w:rFonts w:cs="Arial"/>
                <w:i/>
                <w:iCs/>
                <w:shd w:val="clear" w:color="auto" w:fill="FFFFFF"/>
                <w:lang w:val="en-US"/>
              </w:rPr>
              <w:t>29</w:t>
            </w:r>
            <w:r w:rsidRPr="002614B5">
              <w:rPr>
                <w:rFonts w:cs="Arial"/>
                <w:shd w:val="clear" w:color="auto" w:fill="FFFFFF"/>
                <w:lang w:val="en-US"/>
              </w:rPr>
              <w:t>(78), 343-390.</w:t>
            </w:r>
          </w:p>
          <w:p w14:paraId="2DF76647" w14:textId="01909237" w:rsidR="003364B6" w:rsidRPr="002614B5" w:rsidRDefault="00E471F2" w:rsidP="00BD78D0">
            <w:pPr>
              <w:pStyle w:val="ListParagraph"/>
              <w:numPr>
                <w:ilvl w:val="0"/>
                <w:numId w:val="16"/>
              </w:numPr>
              <w:spacing w:line="240" w:lineRule="auto"/>
              <w:jc w:val="both"/>
              <w:rPr>
                <w:rFonts w:cs="Arial"/>
                <w:shd w:val="clear" w:color="auto" w:fill="FFFFFF"/>
              </w:rPr>
            </w:pPr>
            <w:r w:rsidRPr="002614B5">
              <w:rPr>
                <w:rFonts w:cs="Arial"/>
                <w:shd w:val="clear" w:color="auto" w:fill="FFFFFF"/>
              </w:rPr>
              <w:t xml:space="preserve">De </w:t>
            </w:r>
            <w:proofErr w:type="spellStart"/>
            <w:r w:rsidRPr="002614B5">
              <w:rPr>
                <w:rFonts w:cs="Arial"/>
                <w:shd w:val="clear" w:color="auto" w:fill="FFFFFF"/>
              </w:rPr>
              <w:t>Pelsmacker</w:t>
            </w:r>
            <w:proofErr w:type="spellEnd"/>
            <w:r w:rsidRPr="002614B5">
              <w:rPr>
                <w:rFonts w:cs="Arial"/>
                <w:shd w:val="clear" w:color="auto" w:fill="FFFFFF"/>
              </w:rPr>
              <w:t xml:space="preserve">, P., &amp; </w:t>
            </w:r>
            <w:r w:rsidR="001649ED">
              <w:rPr>
                <w:rFonts w:cs="Arial"/>
                <w:shd w:val="clear" w:color="auto" w:fill="FFFFFF"/>
              </w:rPr>
              <w:t>Van</w:t>
            </w:r>
            <w:r w:rsidRPr="002614B5">
              <w:rPr>
                <w:rFonts w:cs="Arial"/>
                <w:shd w:val="clear" w:color="auto" w:fill="FFFFFF"/>
              </w:rPr>
              <w:t xml:space="preserve"> </w:t>
            </w:r>
            <w:proofErr w:type="spellStart"/>
            <w:r w:rsidRPr="002614B5">
              <w:rPr>
                <w:rFonts w:cs="Arial"/>
                <w:shd w:val="clear" w:color="auto" w:fill="FFFFFF"/>
              </w:rPr>
              <w:t>Kenhove</w:t>
            </w:r>
            <w:proofErr w:type="spellEnd"/>
            <w:r w:rsidRPr="002614B5">
              <w:rPr>
                <w:rFonts w:cs="Arial"/>
                <w:shd w:val="clear" w:color="auto" w:fill="FFFFFF"/>
              </w:rPr>
              <w:t>, P. (2019). </w:t>
            </w:r>
            <w:r w:rsidRPr="002614B5">
              <w:rPr>
                <w:rFonts w:cs="Arial"/>
                <w:i/>
                <w:iCs/>
                <w:shd w:val="clear" w:color="auto" w:fill="FFFFFF"/>
              </w:rPr>
              <w:t>Marktonderzoek, 5/e</w:t>
            </w:r>
            <w:r w:rsidRPr="002614B5">
              <w:rPr>
                <w:rFonts w:cs="Arial"/>
                <w:shd w:val="clear" w:color="auto" w:fill="FFFFFF"/>
              </w:rPr>
              <w:t xml:space="preserve">. Pearson </w:t>
            </w:r>
            <w:proofErr w:type="spellStart"/>
            <w:r w:rsidRPr="002614B5">
              <w:rPr>
                <w:rFonts w:cs="Arial"/>
                <w:shd w:val="clear" w:color="auto" w:fill="FFFFFF"/>
              </w:rPr>
              <w:t>Education</w:t>
            </w:r>
            <w:proofErr w:type="spellEnd"/>
            <w:r w:rsidRPr="002614B5">
              <w:rPr>
                <w:rFonts w:cs="Arial"/>
                <w:shd w:val="clear" w:color="auto" w:fill="FFFFFF"/>
              </w:rPr>
              <w:t>.</w:t>
            </w:r>
          </w:p>
          <w:p w14:paraId="28569E6B" w14:textId="22E0F582" w:rsidR="001E2E27" w:rsidRPr="002614B5" w:rsidRDefault="00EA31A1" w:rsidP="00BD78D0">
            <w:pPr>
              <w:pStyle w:val="ListParagraph"/>
              <w:numPr>
                <w:ilvl w:val="0"/>
                <w:numId w:val="16"/>
              </w:numPr>
              <w:spacing w:line="240" w:lineRule="auto"/>
              <w:jc w:val="both"/>
              <w:rPr>
                <w:rFonts w:cs="Arial"/>
                <w:shd w:val="clear" w:color="auto" w:fill="FFFFFF"/>
              </w:rPr>
            </w:pPr>
            <w:r w:rsidRPr="002614B5">
              <w:rPr>
                <w:rFonts w:cs="Times-Roman"/>
                <w:lang w:val="en-US"/>
              </w:rPr>
              <w:t xml:space="preserve">Penman, S. H. (2001). </w:t>
            </w:r>
            <w:r w:rsidRPr="002614B5">
              <w:rPr>
                <w:rFonts w:cs="Times-Italic"/>
                <w:i/>
                <w:iCs/>
                <w:lang w:val="en-US"/>
              </w:rPr>
              <w:t>Financial statement analysis and security valuation</w:t>
            </w:r>
            <w:r w:rsidRPr="002614B5">
              <w:rPr>
                <w:rFonts w:cs="Times-Roman"/>
                <w:lang w:val="en-US"/>
              </w:rPr>
              <w:t>. New York: The McGraw-Hill Companies.</w:t>
            </w:r>
          </w:p>
          <w:p w14:paraId="3B1447DA" w14:textId="0A2D59B7" w:rsidR="00EA31A1" w:rsidRPr="002614B5" w:rsidRDefault="00EA31A1" w:rsidP="00BD78D0">
            <w:pPr>
              <w:pStyle w:val="ListParagraph"/>
              <w:numPr>
                <w:ilvl w:val="0"/>
                <w:numId w:val="16"/>
              </w:numPr>
              <w:autoSpaceDE w:val="0"/>
              <w:autoSpaceDN w:val="0"/>
              <w:adjustRightInd w:val="0"/>
              <w:spacing w:after="0" w:line="240" w:lineRule="auto"/>
              <w:jc w:val="both"/>
              <w:rPr>
                <w:rFonts w:cs="Times-Roman"/>
                <w:lang w:val="en-US"/>
              </w:rPr>
            </w:pPr>
            <w:proofErr w:type="spellStart"/>
            <w:r w:rsidRPr="002614B5">
              <w:rPr>
                <w:rFonts w:cs="Times-Roman"/>
                <w:lang w:val="en-US"/>
              </w:rPr>
              <w:t>Pinnuck</w:t>
            </w:r>
            <w:proofErr w:type="spellEnd"/>
            <w:r w:rsidRPr="002614B5">
              <w:rPr>
                <w:rFonts w:cs="Times-Roman"/>
                <w:lang w:val="en-US"/>
              </w:rPr>
              <w:t xml:space="preserve">, M., &amp; Potter, B. (2006). Impact of on-field football success on the off-field financial performance of AFL football clubs. </w:t>
            </w:r>
            <w:r w:rsidRPr="002614B5">
              <w:rPr>
                <w:rFonts w:cs="Times-Italic"/>
                <w:i/>
                <w:iCs/>
                <w:lang w:val="en-US"/>
              </w:rPr>
              <w:t>Accounting and Finance</w:t>
            </w:r>
            <w:r w:rsidRPr="002614B5">
              <w:rPr>
                <w:rFonts w:cs="Times-Roman"/>
                <w:lang w:val="en-US"/>
              </w:rPr>
              <w:t xml:space="preserve">, </w:t>
            </w:r>
            <w:r w:rsidRPr="002614B5">
              <w:rPr>
                <w:rFonts w:cs="Times-Italic"/>
                <w:i/>
                <w:iCs/>
                <w:lang w:val="en-US"/>
              </w:rPr>
              <w:t>46</w:t>
            </w:r>
            <w:r w:rsidRPr="002614B5">
              <w:rPr>
                <w:rFonts w:cs="Times-Roman"/>
                <w:lang w:val="en-US"/>
              </w:rPr>
              <w:t>(3), 499–517.</w:t>
            </w:r>
          </w:p>
          <w:p w14:paraId="0E36B744" w14:textId="33EF285D" w:rsidR="00EA31A1" w:rsidRPr="002614B5" w:rsidRDefault="00EA31A1" w:rsidP="00BD78D0">
            <w:pPr>
              <w:pStyle w:val="ListParagraph"/>
              <w:numPr>
                <w:ilvl w:val="0"/>
                <w:numId w:val="16"/>
              </w:numPr>
              <w:autoSpaceDE w:val="0"/>
              <w:autoSpaceDN w:val="0"/>
              <w:adjustRightInd w:val="0"/>
              <w:spacing w:after="0" w:line="240" w:lineRule="auto"/>
              <w:jc w:val="both"/>
              <w:rPr>
                <w:rFonts w:cs="Times-Roman"/>
                <w:lang w:val="en-US"/>
              </w:rPr>
            </w:pPr>
            <w:proofErr w:type="spellStart"/>
            <w:r w:rsidRPr="006045A4">
              <w:rPr>
                <w:rFonts w:cs="Arial"/>
                <w:shd w:val="clear" w:color="auto" w:fill="FFFFFF"/>
              </w:rPr>
              <w:t>Preuss</w:t>
            </w:r>
            <w:proofErr w:type="spellEnd"/>
            <w:r w:rsidRPr="006045A4">
              <w:rPr>
                <w:rFonts w:cs="Arial"/>
                <w:shd w:val="clear" w:color="auto" w:fill="FFFFFF"/>
              </w:rPr>
              <w:t xml:space="preserve">, H., Haugen, K., &amp; Schubert, M. (2014). </w:t>
            </w:r>
            <w:r w:rsidRPr="002614B5">
              <w:rPr>
                <w:rFonts w:cs="Arial"/>
                <w:shd w:val="clear" w:color="auto" w:fill="FFFFFF"/>
                <w:lang w:val="en-US"/>
              </w:rPr>
              <w:t>UEFA financial fair play: the curse of regulation. </w:t>
            </w:r>
            <w:r w:rsidRPr="002614B5">
              <w:rPr>
                <w:rFonts w:cs="Arial"/>
                <w:i/>
                <w:iCs/>
                <w:shd w:val="clear" w:color="auto" w:fill="FFFFFF"/>
                <w:lang w:val="en-US"/>
              </w:rPr>
              <w:t>European Journal of Sport Studies</w:t>
            </w:r>
            <w:r w:rsidRPr="002614B5">
              <w:rPr>
                <w:rFonts w:cs="Arial"/>
                <w:shd w:val="clear" w:color="auto" w:fill="FFFFFF"/>
                <w:lang w:val="en-US"/>
              </w:rPr>
              <w:t>, </w:t>
            </w:r>
            <w:r w:rsidRPr="002614B5">
              <w:rPr>
                <w:rFonts w:cs="Arial"/>
                <w:i/>
                <w:iCs/>
                <w:shd w:val="clear" w:color="auto" w:fill="FFFFFF"/>
                <w:lang w:val="en-US"/>
              </w:rPr>
              <w:t>2</w:t>
            </w:r>
            <w:r w:rsidRPr="002614B5">
              <w:rPr>
                <w:rFonts w:cs="Arial"/>
                <w:shd w:val="clear" w:color="auto" w:fill="FFFFFF"/>
                <w:lang w:val="en-US"/>
              </w:rPr>
              <w:t>(1), 33-51.</w:t>
            </w:r>
          </w:p>
          <w:p w14:paraId="4B467628" w14:textId="55B50D14" w:rsidR="003364B6" w:rsidRPr="002614B5" w:rsidRDefault="00EA31A1" w:rsidP="00BD78D0">
            <w:pPr>
              <w:pStyle w:val="ListParagraph"/>
              <w:numPr>
                <w:ilvl w:val="0"/>
                <w:numId w:val="16"/>
              </w:numPr>
              <w:spacing w:line="240" w:lineRule="auto"/>
              <w:jc w:val="both"/>
              <w:rPr>
                <w:color w:val="000000" w:themeColor="text1"/>
                <w:u w:val="single"/>
                <w:shd w:val="clear" w:color="auto" w:fill="FFFFFF"/>
                <w:lang w:val="en-US"/>
              </w:rPr>
            </w:pPr>
            <w:r w:rsidRPr="002614B5">
              <w:rPr>
                <w:color w:val="000000" w:themeColor="text1"/>
                <w:shd w:val="clear" w:color="auto" w:fill="FFFFFF"/>
                <w:lang w:val="en-US"/>
              </w:rPr>
              <w:t xml:space="preserve">Reed, A. (2019, 30 </w:t>
            </w:r>
            <w:proofErr w:type="spellStart"/>
            <w:r w:rsidRPr="002614B5">
              <w:rPr>
                <w:color w:val="000000" w:themeColor="text1"/>
                <w:shd w:val="clear" w:color="auto" w:fill="FFFFFF"/>
                <w:lang w:val="en-US"/>
              </w:rPr>
              <w:t>mei</w:t>
            </w:r>
            <w:proofErr w:type="spellEnd"/>
            <w:r w:rsidRPr="002614B5">
              <w:rPr>
                <w:color w:val="000000" w:themeColor="text1"/>
                <w:shd w:val="clear" w:color="auto" w:fill="FFFFFF"/>
                <w:lang w:val="en-US"/>
              </w:rPr>
              <w:t>). </w:t>
            </w:r>
            <w:r w:rsidRPr="002614B5">
              <w:rPr>
                <w:i/>
                <w:iCs/>
                <w:color w:val="000000" w:themeColor="text1"/>
                <w:bdr w:val="none" w:sz="0" w:space="0" w:color="auto" w:frame="1"/>
                <w:shd w:val="clear" w:color="auto" w:fill="FFFFFF"/>
                <w:lang w:val="en-US"/>
              </w:rPr>
              <w:t>European soccer posts record revenues with the English Premier League leading the way</w:t>
            </w:r>
            <w:r w:rsidRPr="002614B5">
              <w:rPr>
                <w:color w:val="000000" w:themeColor="text1"/>
                <w:shd w:val="clear" w:color="auto" w:fill="FFFFFF"/>
                <w:lang w:val="en-US"/>
              </w:rPr>
              <w:t xml:space="preserve">. </w:t>
            </w:r>
            <w:r w:rsidR="00DF6DF4" w:rsidRPr="002614B5">
              <w:rPr>
                <w:color w:val="000000" w:themeColor="text1"/>
                <w:shd w:val="clear" w:color="auto" w:fill="FFFFFF"/>
                <w:lang w:val="en-US"/>
              </w:rPr>
              <w:t>Consulted on</w:t>
            </w:r>
            <w:r w:rsidRPr="002614B5">
              <w:rPr>
                <w:color w:val="000000" w:themeColor="text1"/>
                <w:shd w:val="clear" w:color="auto" w:fill="FFFFFF"/>
                <w:lang w:val="en-US"/>
              </w:rPr>
              <w:t xml:space="preserve"> 29 </w:t>
            </w:r>
            <w:r w:rsidR="002614B5">
              <w:rPr>
                <w:color w:val="000000" w:themeColor="text1"/>
                <w:shd w:val="clear" w:color="auto" w:fill="FFFFFF"/>
                <w:lang w:val="en-US"/>
              </w:rPr>
              <w:t>December</w:t>
            </w:r>
            <w:r w:rsidRPr="002614B5">
              <w:rPr>
                <w:color w:val="000000" w:themeColor="text1"/>
                <w:shd w:val="clear" w:color="auto" w:fill="FFFFFF"/>
                <w:lang w:val="en-US"/>
              </w:rPr>
              <w:t xml:space="preserve"> 2019, </w:t>
            </w:r>
            <w:r w:rsidR="00DF6DF4" w:rsidRPr="002614B5">
              <w:rPr>
                <w:color w:val="000000" w:themeColor="text1"/>
                <w:shd w:val="clear" w:color="auto" w:fill="FFFFFF"/>
                <w:lang w:val="en-US"/>
              </w:rPr>
              <w:t>from</w:t>
            </w:r>
            <w:r w:rsidRPr="002614B5">
              <w:rPr>
                <w:color w:val="000000" w:themeColor="text1"/>
                <w:shd w:val="clear" w:color="auto" w:fill="FFFFFF"/>
                <w:lang w:val="en-US"/>
              </w:rPr>
              <w:t xml:space="preserve"> </w:t>
            </w:r>
            <w:hyperlink r:id="rId103" w:history="1">
              <w:r w:rsidR="003364B6" w:rsidRPr="002614B5">
                <w:rPr>
                  <w:rStyle w:val="Hyperlink"/>
                  <w:color w:val="000000" w:themeColor="text1"/>
                  <w:shd w:val="clear" w:color="auto" w:fill="FFFFFF"/>
                  <w:lang w:val="en-US"/>
                </w:rPr>
                <w:t>https://www.cnbc.com/2019/05/30/european-soccer-posts-record-revenues-as-epl-dominates-deloitte.html</w:t>
              </w:r>
            </w:hyperlink>
          </w:p>
          <w:p w14:paraId="6A5280B8" w14:textId="48ED9EC8" w:rsidR="003364B6" w:rsidRPr="002614B5" w:rsidRDefault="001E2E27" w:rsidP="00BD78D0">
            <w:pPr>
              <w:pStyle w:val="ListParagraph"/>
              <w:numPr>
                <w:ilvl w:val="0"/>
                <w:numId w:val="16"/>
              </w:numPr>
              <w:spacing w:line="240" w:lineRule="auto"/>
              <w:jc w:val="both"/>
              <w:rPr>
                <w:u w:val="single"/>
                <w:shd w:val="clear" w:color="auto" w:fill="FFFFFF"/>
              </w:rPr>
            </w:pPr>
            <w:proofErr w:type="spellStart"/>
            <w:r w:rsidRPr="002614B5">
              <w:rPr>
                <w:rFonts w:cs="Times-Roman"/>
                <w:color w:val="000000" w:themeColor="text1"/>
                <w:lang w:val="en-US"/>
              </w:rPr>
              <w:t>Ringle</w:t>
            </w:r>
            <w:proofErr w:type="spellEnd"/>
            <w:r w:rsidRPr="002614B5">
              <w:rPr>
                <w:rFonts w:cs="Times-Roman"/>
                <w:color w:val="000000" w:themeColor="text1"/>
                <w:lang w:val="en-US"/>
              </w:rPr>
              <w:t xml:space="preserve">, C. M., Wende, S., and Becker, J.-M. (2015). </w:t>
            </w:r>
            <w:r w:rsidRPr="002614B5">
              <w:rPr>
                <w:rFonts w:cs="Times-Roman"/>
                <w:color w:val="000000" w:themeColor="text1"/>
              </w:rPr>
              <w:t>"</w:t>
            </w:r>
            <w:proofErr w:type="spellStart"/>
            <w:r w:rsidRPr="002614B5">
              <w:rPr>
                <w:rFonts w:cs="Times-Roman"/>
                <w:color w:val="000000" w:themeColor="text1"/>
              </w:rPr>
              <w:t>SmartPLS</w:t>
            </w:r>
            <w:proofErr w:type="spellEnd"/>
            <w:r w:rsidRPr="002614B5">
              <w:rPr>
                <w:rFonts w:cs="Times-Roman"/>
                <w:color w:val="000000" w:themeColor="text1"/>
              </w:rPr>
              <w:t xml:space="preserve"> 3." </w:t>
            </w:r>
            <w:proofErr w:type="spellStart"/>
            <w:r w:rsidRPr="002614B5">
              <w:rPr>
                <w:rFonts w:cs="Times-Roman"/>
                <w:color w:val="000000" w:themeColor="text1"/>
              </w:rPr>
              <w:t>Boenningstedt</w:t>
            </w:r>
            <w:proofErr w:type="spellEnd"/>
            <w:r w:rsidRPr="002614B5">
              <w:rPr>
                <w:rFonts w:cs="Times-Roman"/>
                <w:color w:val="000000" w:themeColor="text1"/>
              </w:rPr>
              <w:t xml:space="preserve">: </w:t>
            </w:r>
            <w:proofErr w:type="spellStart"/>
            <w:r w:rsidRPr="002614B5">
              <w:rPr>
                <w:rFonts w:cs="Times-Roman"/>
                <w:color w:val="000000" w:themeColor="text1"/>
              </w:rPr>
              <w:t>SmartPLS</w:t>
            </w:r>
            <w:proofErr w:type="spellEnd"/>
            <w:r w:rsidRPr="002614B5">
              <w:rPr>
                <w:rFonts w:cs="Times-Roman"/>
                <w:color w:val="000000" w:themeColor="text1"/>
              </w:rPr>
              <w:t xml:space="preserve"> GmbH, </w:t>
            </w:r>
            <w:hyperlink r:id="rId104" w:history="1">
              <w:r w:rsidR="003364B6" w:rsidRPr="002614B5">
                <w:rPr>
                  <w:rStyle w:val="Hyperlink"/>
                  <w:rFonts w:cs="Times-Roman"/>
                  <w:color w:val="000000" w:themeColor="text1"/>
                </w:rPr>
                <w:t>http://www.smartpls.com</w:t>
              </w:r>
            </w:hyperlink>
            <w:r w:rsidRPr="002614B5">
              <w:rPr>
                <w:rFonts w:cs="Times-Roman"/>
                <w:color w:val="000000" w:themeColor="text1"/>
              </w:rPr>
              <w:t>.</w:t>
            </w:r>
          </w:p>
          <w:p w14:paraId="4576D375" w14:textId="77777777" w:rsidR="00EB2AE4" w:rsidRPr="002614B5" w:rsidRDefault="00EA31A1" w:rsidP="00BD78D0">
            <w:pPr>
              <w:pStyle w:val="ListParagraph"/>
              <w:numPr>
                <w:ilvl w:val="0"/>
                <w:numId w:val="16"/>
              </w:numPr>
              <w:tabs>
                <w:tab w:val="left" w:pos="1206"/>
              </w:tabs>
              <w:spacing w:line="240" w:lineRule="auto"/>
              <w:jc w:val="both"/>
              <w:rPr>
                <w:rFonts w:cs="Times-Roman"/>
              </w:rPr>
            </w:pPr>
            <w:r w:rsidRPr="008D3058">
              <w:rPr>
                <w:rFonts w:cs="Arial"/>
                <w:shd w:val="clear" w:color="auto" w:fill="FFFFFF"/>
                <w:lang w:val="fr-BE"/>
              </w:rPr>
              <w:t xml:space="preserve">Rossi, M., </w:t>
            </w:r>
            <w:proofErr w:type="spellStart"/>
            <w:r w:rsidRPr="008D3058">
              <w:rPr>
                <w:rFonts w:cs="Arial"/>
                <w:shd w:val="clear" w:color="auto" w:fill="FFFFFF"/>
                <w:lang w:val="fr-BE"/>
              </w:rPr>
              <w:t>Thrassou</w:t>
            </w:r>
            <w:proofErr w:type="spellEnd"/>
            <w:r w:rsidRPr="008D3058">
              <w:rPr>
                <w:rFonts w:cs="Arial"/>
                <w:shd w:val="clear" w:color="auto" w:fill="FFFFFF"/>
                <w:lang w:val="fr-BE"/>
              </w:rPr>
              <w:t xml:space="preserve">, A., &amp; </w:t>
            </w:r>
            <w:proofErr w:type="spellStart"/>
            <w:r w:rsidRPr="008D3058">
              <w:rPr>
                <w:rFonts w:cs="Arial"/>
                <w:shd w:val="clear" w:color="auto" w:fill="FFFFFF"/>
                <w:lang w:val="fr-BE"/>
              </w:rPr>
              <w:t>Vrontis</w:t>
            </w:r>
            <w:proofErr w:type="spellEnd"/>
            <w:r w:rsidRPr="008D3058">
              <w:rPr>
                <w:rFonts w:cs="Arial"/>
                <w:shd w:val="clear" w:color="auto" w:fill="FFFFFF"/>
                <w:lang w:val="fr-BE"/>
              </w:rPr>
              <w:t xml:space="preserve">, D. (2013). </w:t>
            </w:r>
            <w:r w:rsidRPr="002614B5">
              <w:rPr>
                <w:rFonts w:cs="Arial"/>
                <w:shd w:val="clear" w:color="auto" w:fill="FFFFFF"/>
                <w:lang w:val="en-US"/>
              </w:rPr>
              <w:t>Football performance and strategic choices in Italy and beyond. </w:t>
            </w:r>
            <w:r w:rsidRPr="002614B5">
              <w:rPr>
                <w:rFonts w:cs="Arial"/>
                <w:i/>
                <w:iCs/>
                <w:shd w:val="clear" w:color="auto" w:fill="FFFFFF"/>
                <w:lang w:val="en-US"/>
              </w:rPr>
              <w:t>International Journal of Organizational Analysis</w:t>
            </w:r>
            <w:r w:rsidRPr="002614B5">
              <w:rPr>
                <w:rFonts w:cs="Arial"/>
                <w:shd w:val="clear" w:color="auto" w:fill="FFFFFF"/>
                <w:lang w:val="en-US"/>
              </w:rPr>
              <w:t>.</w:t>
            </w:r>
          </w:p>
          <w:p w14:paraId="672B557A" w14:textId="6A030B26" w:rsidR="00EB2AE4" w:rsidRPr="002614B5" w:rsidRDefault="00EA31A1" w:rsidP="00BD78D0">
            <w:pPr>
              <w:pStyle w:val="ListParagraph"/>
              <w:numPr>
                <w:ilvl w:val="0"/>
                <w:numId w:val="16"/>
              </w:numPr>
              <w:tabs>
                <w:tab w:val="left" w:pos="1206"/>
              </w:tabs>
              <w:spacing w:line="240" w:lineRule="auto"/>
              <w:jc w:val="both"/>
              <w:rPr>
                <w:rFonts w:cs="Times-Roman"/>
              </w:rPr>
            </w:pPr>
            <w:proofErr w:type="spellStart"/>
            <w:r w:rsidRPr="002614B5">
              <w:rPr>
                <w:rFonts w:cs="Arial"/>
                <w:shd w:val="clear" w:color="auto" w:fill="FFFFFF"/>
                <w:lang w:val="en-US"/>
              </w:rPr>
              <w:t>Rottenberg</w:t>
            </w:r>
            <w:proofErr w:type="spellEnd"/>
            <w:r w:rsidRPr="002614B5">
              <w:rPr>
                <w:rFonts w:cs="Arial"/>
                <w:shd w:val="clear" w:color="auto" w:fill="FFFFFF"/>
                <w:lang w:val="en-US"/>
              </w:rPr>
              <w:t>, S. (1956). The baseball players' labor market. </w:t>
            </w:r>
            <w:r w:rsidRPr="002614B5">
              <w:rPr>
                <w:rFonts w:cs="Arial"/>
                <w:i/>
                <w:iCs/>
                <w:shd w:val="clear" w:color="auto" w:fill="FFFFFF"/>
                <w:lang w:val="en-US"/>
              </w:rPr>
              <w:t>Journal of political economy</w:t>
            </w:r>
            <w:r w:rsidRPr="002614B5">
              <w:rPr>
                <w:rFonts w:cs="Arial"/>
                <w:shd w:val="clear" w:color="auto" w:fill="FFFFFF"/>
                <w:lang w:val="en-US"/>
              </w:rPr>
              <w:t>, </w:t>
            </w:r>
            <w:r w:rsidRPr="002614B5">
              <w:rPr>
                <w:rFonts w:cs="Arial"/>
                <w:i/>
                <w:iCs/>
                <w:shd w:val="clear" w:color="auto" w:fill="FFFFFF"/>
                <w:lang w:val="en-US"/>
              </w:rPr>
              <w:t>64</w:t>
            </w:r>
            <w:r w:rsidRPr="002614B5">
              <w:rPr>
                <w:rFonts w:cs="Arial"/>
                <w:shd w:val="clear" w:color="auto" w:fill="FFFFFF"/>
                <w:lang w:val="en-US"/>
              </w:rPr>
              <w:t>(3), 242-258.</w:t>
            </w:r>
          </w:p>
          <w:p w14:paraId="28568A14" w14:textId="5CA556E8" w:rsidR="000C0A4F" w:rsidRPr="002614B5" w:rsidRDefault="00EA31A1" w:rsidP="00BD78D0">
            <w:pPr>
              <w:pStyle w:val="ListParagraph"/>
              <w:numPr>
                <w:ilvl w:val="0"/>
                <w:numId w:val="16"/>
              </w:numPr>
              <w:tabs>
                <w:tab w:val="left" w:pos="1206"/>
              </w:tabs>
              <w:spacing w:line="240" w:lineRule="auto"/>
              <w:jc w:val="both"/>
              <w:rPr>
                <w:rFonts w:cs="Times-Roman"/>
              </w:rPr>
            </w:pPr>
            <w:proofErr w:type="spellStart"/>
            <w:r w:rsidRPr="002614B5">
              <w:rPr>
                <w:rFonts w:cs="Arial"/>
                <w:shd w:val="clear" w:color="auto" w:fill="FFFFFF"/>
                <w:lang w:val="en-US"/>
              </w:rPr>
              <w:t>Samagaio</w:t>
            </w:r>
            <w:proofErr w:type="spellEnd"/>
            <w:r w:rsidRPr="002614B5">
              <w:rPr>
                <w:rFonts w:cs="Arial"/>
                <w:shd w:val="clear" w:color="auto" w:fill="FFFFFF"/>
                <w:lang w:val="en-US"/>
              </w:rPr>
              <w:t xml:space="preserve">, A., Couto, E., &amp; </w:t>
            </w:r>
            <w:proofErr w:type="spellStart"/>
            <w:r w:rsidRPr="002614B5">
              <w:rPr>
                <w:rFonts w:cs="Arial"/>
                <w:shd w:val="clear" w:color="auto" w:fill="FFFFFF"/>
                <w:lang w:val="en-US"/>
              </w:rPr>
              <w:t>Caiado</w:t>
            </w:r>
            <w:proofErr w:type="spellEnd"/>
            <w:r w:rsidRPr="002614B5">
              <w:rPr>
                <w:rFonts w:cs="Arial"/>
                <w:shd w:val="clear" w:color="auto" w:fill="FFFFFF"/>
                <w:lang w:val="en-US"/>
              </w:rPr>
              <w:t xml:space="preserve">, J. (2009). </w:t>
            </w:r>
            <w:r w:rsidR="003D2F84" w:rsidRPr="002614B5">
              <w:rPr>
                <w:rFonts w:cs="Arial"/>
                <w:shd w:val="clear" w:color="auto" w:fill="FFFFFF"/>
                <w:lang w:val="en-US"/>
              </w:rPr>
              <w:t>Sporting</w:t>
            </w:r>
            <w:r w:rsidRPr="002614B5">
              <w:rPr>
                <w:rFonts w:cs="Arial"/>
                <w:shd w:val="clear" w:color="auto" w:fill="FFFFFF"/>
                <w:lang w:val="en-US"/>
              </w:rPr>
              <w:t>, financial and stock market performance in English football: an empirical analysis of structural relationships. </w:t>
            </w:r>
            <w:r w:rsidRPr="002614B5">
              <w:rPr>
                <w:rFonts w:cs="Arial"/>
                <w:i/>
                <w:iCs/>
                <w:shd w:val="clear" w:color="auto" w:fill="FFFFFF"/>
                <w:lang w:val="en-US"/>
              </w:rPr>
              <w:t>Centre for Applied Mathematics and Economics (CEMAPRE) working papers</w:t>
            </w:r>
            <w:r w:rsidRPr="002614B5">
              <w:rPr>
                <w:rFonts w:cs="Arial"/>
                <w:shd w:val="clear" w:color="auto" w:fill="FFFFFF"/>
                <w:lang w:val="en-US"/>
              </w:rPr>
              <w:t>, 1-41.</w:t>
            </w:r>
          </w:p>
          <w:p w14:paraId="026C7146" w14:textId="6DCF4A19" w:rsidR="000C0A4F" w:rsidRPr="002614B5" w:rsidRDefault="00EA31A1" w:rsidP="00BD78D0">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 xml:space="preserve">Schubert, M., &amp; </w:t>
            </w:r>
            <w:proofErr w:type="spellStart"/>
            <w:r w:rsidRPr="002614B5">
              <w:rPr>
                <w:rFonts w:cs="Arial"/>
                <w:shd w:val="clear" w:color="auto" w:fill="FFFFFF"/>
                <w:lang w:val="en-US"/>
              </w:rPr>
              <w:t>Könecke</w:t>
            </w:r>
            <w:proofErr w:type="spellEnd"/>
            <w:r w:rsidRPr="002614B5">
              <w:rPr>
                <w:rFonts w:cs="Arial"/>
                <w:shd w:val="clear" w:color="auto" w:fill="FFFFFF"/>
                <w:lang w:val="en-US"/>
              </w:rPr>
              <w:t>, T. (2015). ‘</w:t>
            </w:r>
            <w:proofErr w:type="spellStart"/>
            <w:r w:rsidRPr="002614B5">
              <w:rPr>
                <w:rFonts w:cs="Arial"/>
                <w:shd w:val="clear" w:color="auto" w:fill="FFFFFF"/>
                <w:lang w:val="en-US"/>
              </w:rPr>
              <w:t>Classical’doping</w:t>
            </w:r>
            <w:proofErr w:type="spellEnd"/>
            <w:r w:rsidRPr="002614B5">
              <w:rPr>
                <w:rFonts w:cs="Arial"/>
                <w:shd w:val="clear" w:color="auto" w:fill="FFFFFF"/>
                <w:lang w:val="en-US"/>
              </w:rPr>
              <w:t>, financial doping and beyond: UEFA’s financial fair play as a policy of anti-doping. </w:t>
            </w:r>
            <w:r w:rsidRPr="002614B5">
              <w:rPr>
                <w:rFonts w:cs="Arial"/>
                <w:i/>
                <w:iCs/>
                <w:shd w:val="clear" w:color="auto" w:fill="FFFFFF"/>
                <w:lang w:val="en-US"/>
              </w:rPr>
              <w:t>International Journal of Sport Policy and Politics</w:t>
            </w:r>
            <w:r w:rsidRPr="002614B5">
              <w:rPr>
                <w:rFonts w:cs="Arial"/>
                <w:shd w:val="clear" w:color="auto" w:fill="FFFFFF"/>
                <w:lang w:val="en-US"/>
              </w:rPr>
              <w:t>, </w:t>
            </w:r>
            <w:r w:rsidRPr="002614B5">
              <w:rPr>
                <w:rFonts w:cs="Arial"/>
                <w:i/>
                <w:iCs/>
                <w:shd w:val="clear" w:color="auto" w:fill="FFFFFF"/>
                <w:lang w:val="en-US"/>
              </w:rPr>
              <w:t>7</w:t>
            </w:r>
            <w:r w:rsidRPr="002614B5">
              <w:rPr>
                <w:rFonts w:cs="Arial"/>
                <w:shd w:val="clear" w:color="auto" w:fill="FFFFFF"/>
                <w:lang w:val="en-US"/>
              </w:rPr>
              <w:t>(1), 63-86.</w:t>
            </w:r>
          </w:p>
          <w:p w14:paraId="1DA21C5D" w14:textId="5973A22B" w:rsidR="00EA31A1" w:rsidRPr="002614B5" w:rsidRDefault="00EA31A1" w:rsidP="00BD78D0">
            <w:pPr>
              <w:pStyle w:val="ListParagraph"/>
              <w:numPr>
                <w:ilvl w:val="0"/>
                <w:numId w:val="16"/>
              </w:numPr>
              <w:autoSpaceDE w:val="0"/>
              <w:autoSpaceDN w:val="0"/>
              <w:adjustRightInd w:val="0"/>
              <w:spacing w:after="0" w:line="240" w:lineRule="auto"/>
              <w:jc w:val="both"/>
              <w:rPr>
                <w:rFonts w:cs="TimesNRMT"/>
                <w:lang w:val="en-US"/>
              </w:rPr>
            </w:pPr>
            <w:r w:rsidRPr="002614B5">
              <w:rPr>
                <w:rFonts w:cs="TimesNRMT"/>
                <w:lang w:val="en-US"/>
              </w:rPr>
              <w:t xml:space="preserve">Sloane, P. (1969), ‘The </w:t>
            </w:r>
            <w:proofErr w:type="spellStart"/>
            <w:r w:rsidRPr="002614B5">
              <w:rPr>
                <w:rFonts w:cs="TimesNRMT"/>
                <w:lang w:val="en-US"/>
              </w:rPr>
              <w:t>labour</w:t>
            </w:r>
            <w:proofErr w:type="spellEnd"/>
            <w:r w:rsidRPr="002614B5">
              <w:rPr>
                <w:rFonts w:cs="TimesNRMT"/>
                <w:lang w:val="en-US"/>
              </w:rPr>
              <w:t xml:space="preserve"> market in professional football’, </w:t>
            </w:r>
            <w:r w:rsidRPr="002614B5">
              <w:rPr>
                <w:rFonts w:cs="TimesNRMT-Italic"/>
                <w:i/>
                <w:iCs/>
                <w:lang w:val="en-US"/>
              </w:rPr>
              <w:t>British Journal of Industrial Relations</w:t>
            </w:r>
            <w:r w:rsidRPr="002614B5">
              <w:rPr>
                <w:rFonts w:cs="TimesNRMT"/>
                <w:lang w:val="en-US"/>
              </w:rPr>
              <w:t xml:space="preserve">, </w:t>
            </w:r>
            <w:r w:rsidRPr="002614B5">
              <w:rPr>
                <w:rFonts w:cs="TimesNRMT-Bold"/>
                <w:b/>
                <w:bCs/>
                <w:lang w:val="en-US"/>
              </w:rPr>
              <w:t>7</w:t>
            </w:r>
            <w:r w:rsidRPr="002614B5">
              <w:rPr>
                <w:rFonts w:cs="TimesNRMT"/>
                <w:lang w:val="en-US"/>
              </w:rPr>
              <w:t>, 181–99.</w:t>
            </w:r>
          </w:p>
          <w:p w14:paraId="48B47A07" w14:textId="069B311D" w:rsidR="003364B6" w:rsidRPr="002614B5" w:rsidRDefault="00EA31A1" w:rsidP="002B66C5">
            <w:pPr>
              <w:pStyle w:val="ListParagraph"/>
              <w:numPr>
                <w:ilvl w:val="0"/>
                <w:numId w:val="16"/>
              </w:numPr>
              <w:autoSpaceDE w:val="0"/>
              <w:autoSpaceDN w:val="0"/>
              <w:adjustRightInd w:val="0"/>
              <w:spacing w:after="0" w:line="240" w:lineRule="auto"/>
              <w:jc w:val="both"/>
              <w:rPr>
                <w:rFonts w:cs="TimesNRMT"/>
                <w:lang w:val="en-US"/>
              </w:rPr>
            </w:pPr>
            <w:r w:rsidRPr="002614B5">
              <w:rPr>
                <w:rFonts w:cs="TimesNRMT"/>
                <w:lang w:val="en-US"/>
              </w:rPr>
              <w:t xml:space="preserve">Sloane, P. (1971), ‘The economics of professional football: the football club as utility maximiser’, </w:t>
            </w:r>
            <w:proofErr w:type="spellStart"/>
            <w:r w:rsidRPr="002614B5">
              <w:rPr>
                <w:rFonts w:cs="TimesNRMT-Italic"/>
                <w:i/>
                <w:iCs/>
                <w:lang w:val="en-US"/>
              </w:rPr>
              <w:t>Scottis</w:t>
            </w:r>
            <w:proofErr w:type="spellEnd"/>
            <w:r w:rsidRPr="002614B5">
              <w:rPr>
                <w:rFonts w:cs="TimesNRMT-Italic"/>
                <w:i/>
                <w:iCs/>
                <w:lang w:val="en-US"/>
              </w:rPr>
              <w:t xml:space="preserve"> Journal of Political Economy</w:t>
            </w:r>
            <w:r w:rsidRPr="002614B5">
              <w:rPr>
                <w:rFonts w:cs="TimesNRMT"/>
                <w:lang w:val="en-US"/>
              </w:rPr>
              <w:t xml:space="preserve">, </w:t>
            </w:r>
            <w:r w:rsidRPr="002614B5">
              <w:rPr>
                <w:rFonts w:cs="TimesNRMT-Bold"/>
                <w:lang w:val="en-US"/>
              </w:rPr>
              <w:t>17</w:t>
            </w:r>
            <w:r w:rsidRPr="002614B5">
              <w:rPr>
                <w:rFonts w:cs="TimesNRMT"/>
                <w:lang w:val="en-US"/>
              </w:rPr>
              <w:t>, 121–46.</w:t>
            </w:r>
          </w:p>
          <w:p w14:paraId="242B646F" w14:textId="1C5859F8" w:rsidR="000C0A4F" w:rsidRPr="002614B5" w:rsidRDefault="00EA31A1" w:rsidP="00BD78D0">
            <w:pPr>
              <w:pStyle w:val="ListParagraph"/>
              <w:numPr>
                <w:ilvl w:val="0"/>
                <w:numId w:val="16"/>
              </w:numPr>
              <w:spacing w:line="240" w:lineRule="auto"/>
              <w:jc w:val="both"/>
              <w:rPr>
                <w:rStyle w:val="Hyperlink"/>
                <w:rFonts w:cs="Arial"/>
                <w:b/>
                <w:color w:val="auto"/>
                <w:u w:val="none"/>
                <w:lang w:val="en-US"/>
              </w:rPr>
            </w:pPr>
            <w:r w:rsidRPr="002614B5">
              <w:rPr>
                <w:shd w:val="clear" w:color="auto" w:fill="FFFFFF"/>
                <w:lang w:val="en-US"/>
              </w:rPr>
              <w:t xml:space="preserve">Sports talk Florida. (2019, 8 </w:t>
            </w:r>
            <w:proofErr w:type="spellStart"/>
            <w:r w:rsidRPr="002614B5">
              <w:rPr>
                <w:shd w:val="clear" w:color="auto" w:fill="FFFFFF"/>
                <w:lang w:val="en-US"/>
              </w:rPr>
              <w:t>september</w:t>
            </w:r>
            <w:proofErr w:type="spellEnd"/>
            <w:r w:rsidRPr="002614B5">
              <w:rPr>
                <w:shd w:val="clear" w:color="auto" w:fill="FFFFFF"/>
                <w:lang w:val="en-US"/>
              </w:rPr>
              <w:t>). </w:t>
            </w:r>
            <w:r w:rsidRPr="002614B5">
              <w:rPr>
                <w:i/>
                <w:iCs/>
                <w:bdr w:val="none" w:sz="0" w:space="0" w:color="auto" w:frame="1"/>
                <w:shd w:val="clear" w:color="auto" w:fill="FFFFFF"/>
                <w:lang w:val="en-US"/>
              </w:rPr>
              <w:t>Study finds huge wealth gap in European soccer - Sports Talk Florida - N</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25 </w:t>
            </w:r>
            <w:r w:rsidR="002614B5">
              <w:rPr>
                <w:shd w:val="clear" w:color="auto" w:fill="FFFFFF"/>
                <w:lang w:val="en-US"/>
              </w:rPr>
              <w:t>Oc</w:t>
            </w:r>
            <w:r w:rsidRPr="002614B5">
              <w:rPr>
                <w:shd w:val="clear" w:color="auto" w:fill="FFFFFF"/>
                <w:lang w:val="en-US"/>
              </w:rPr>
              <w:t xml:space="preserve">tober 2019, </w:t>
            </w:r>
            <w:r w:rsidR="00DF6DF4" w:rsidRPr="002614B5">
              <w:rPr>
                <w:shd w:val="clear" w:color="auto" w:fill="FFFFFF"/>
                <w:lang w:val="en-US"/>
              </w:rPr>
              <w:t>from</w:t>
            </w:r>
            <w:r w:rsidRPr="002614B5">
              <w:rPr>
                <w:shd w:val="clear" w:color="auto" w:fill="FFFFFF"/>
                <w:lang w:val="en-US"/>
              </w:rPr>
              <w:t xml:space="preserve"> </w:t>
            </w:r>
            <w:hyperlink r:id="rId105" w:history="1">
              <w:r w:rsidRPr="002614B5">
                <w:rPr>
                  <w:rStyle w:val="Hyperlink"/>
                  <w:color w:val="auto"/>
                  <w:shd w:val="clear" w:color="auto" w:fill="FFFFFF"/>
                  <w:lang w:val="en-US"/>
                </w:rPr>
                <w:t>http://sportstalkflorida.com/featured/study-finds-huge-wealth-gap-in-european-soccer/</w:t>
              </w:r>
            </w:hyperlink>
          </w:p>
          <w:p w14:paraId="6A289ECF" w14:textId="5772B30B" w:rsidR="003364B6" w:rsidRPr="002614B5" w:rsidRDefault="00EA31A1" w:rsidP="00BD78D0">
            <w:pPr>
              <w:pStyle w:val="ListParagraph"/>
              <w:numPr>
                <w:ilvl w:val="0"/>
                <w:numId w:val="16"/>
              </w:numPr>
              <w:tabs>
                <w:tab w:val="left" w:pos="1206"/>
              </w:tabs>
              <w:spacing w:line="240" w:lineRule="auto"/>
              <w:jc w:val="both"/>
              <w:rPr>
                <w:shd w:val="clear" w:color="auto" w:fill="FFFFFF"/>
                <w:lang w:val="en-US"/>
              </w:rPr>
            </w:pPr>
            <w:proofErr w:type="spellStart"/>
            <w:r w:rsidRPr="002614B5">
              <w:rPr>
                <w:shd w:val="clear" w:color="auto" w:fill="FFFFFF"/>
              </w:rPr>
              <w:t>Sporza</w:t>
            </w:r>
            <w:proofErr w:type="spellEnd"/>
            <w:r w:rsidRPr="002614B5">
              <w:rPr>
                <w:shd w:val="clear" w:color="auto" w:fill="FFFFFF"/>
              </w:rPr>
              <w:t xml:space="preserve">. (2020, 18 </w:t>
            </w:r>
            <w:proofErr w:type="spellStart"/>
            <w:r w:rsidR="002614B5">
              <w:rPr>
                <w:shd w:val="clear" w:color="auto" w:fill="FFFFFF"/>
              </w:rPr>
              <w:t>March</w:t>
            </w:r>
            <w:proofErr w:type="spellEnd"/>
            <w:r w:rsidRPr="002614B5">
              <w:rPr>
                <w:shd w:val="clear" w:color="auto" w:fill="FFFFFF"/>
              </w:rPr>
              <w:t>). </w:t>
            </w:r>
            <w:r w:rsidRPr="002614B5">
              <w:rPr>
                <w:i/>
                <w:iCs/>
                <w:bdr w:val="none" w:sz="0" w:space="0" w:color="auto" w:frame="1"/>
                <w:shd w:val="clear" w:color="auto" w:fill="FFFFFF"/>
              </w:rPr>
              <w:t xml:space="preserve">Witte rook: </w:t>
            </w:r>
            <w:proofErr w:type="spellStart"/>
            <w:r w:rsidRPr="002614B5">
              <w:rPr>
                <w:i/>
                <w:iCs/>
                <w:bdr w:val="none" w:sz="0" w:space="0" w:color="auto" w:frame="1"/>
                <w:shd w:val="clear" w:color="auto" w:fill="FFFFFF"/>
              </w:rPr>
              <w:t>Antwerp</w:t>
            </w:r>
            <w:proofErr w:type="spellEnd"/>
            <w:r w:rsidRPr="002614B5">
              <w:rPr>
                <w:i/>
                <w:iCs/>
                <w:bdr w:val="none" w:sz="0" w:space="0" w:color="auto" w:frame="1"/>
                <w:shd w:val="clear" w:color="auto" w:fill="FFFFFF"/>
              </w:rPr>
              <w:t xml:space="preserve"> gaat akkoord met de deal over het voetbalcontract</w:t>
            </w:r>
            <w:r w:rsidRPr="002614B5">
              <w:rPr>
                <w:shd w:val="clear" w:color="auto" w:fill="FFFFFF"/>
              </w:rPr>
              <w:t xml:space="preserve">. </w:t>
            </w:r>
            <w:r w:rsidR="003279CE" w:rsidRPr="002614B5">
              <w:rPr>
                <w:shd w:val="clear" w:color="auto" w:fill="FFFFFF"/>
                <w:lang w:val="en-US"/>
              </w:rPr>
              <w:t>Consulted</w:t>
            </w:r>
            <w:r w:rsidRPr="002614B5">
              <w:rPr>
                <w:shd w:val="clear" w:color="auto" w:fill="FFFFFF"/>
                <w:lang w:val="en-US"/>
              </w:rPr>
              <w:t xml:space="preserve"> </w:t>
            </w:r>
            <w:r w:rsidR="00DF6DF4" w:rsidRPr="002614B5">
              <w:rPr>
                <w:shd w:val="clear" w:color="auto" w:fill="FFFFFF"/>
                <w:lang w:val="en-US"/>
              </w:rPr>
              <w:t>from</w:t>
            </w:r>
            <w:r w:rsidRPr="002614B5">
              <w:rPr>
                <w:shd w:val="clear" w:color="auto" w:fill="FFFFFF"/>
                <w:lang w:val="en-US"/>
              </w:rPr>
              <w:t xml:space="preserve"> </w:t>
            </w:r>
            <w:hyperlink r:id="rId106" w:history="1">
              <w:r w:rsidRPr="002614B5">
                <w:rPr>
                  <w:rStyle w:val="Hyperlink"/>
                  <w:color w:val="auto"/>
                  <w:shd w:val="clear" w:color="auto" w:fill="FFFFFF"/>
                  <w:lang w:val="en-US"/>
                </w:rPr>
                <w:t>https://sporza.be/nl/2020/03/18/antwerp-gaat-akkoord-met-voetbalcontract/</w:t>
              </w:r>
            </w:hyperlink>
          </w:p>
          <w:p w14:paraId="7F8E6363" w14:textId="1888B831" w:rsidR="00EA31A1" w:rsidRPr="002614B5" w:rsidRDefault="00EA31A1" w:rsidP="00BD78D0">
            <w:pPr>
              <w:pStyle w:val="ListParagraph"/>
              <w:numPr>
                <w:ilvl w:val="0"/>
                <w:numId w:val="16"/>
              </w:numPr>
              <w:tabs>
                <w:tab w:val="left" w:pos="1206"/>
              </w:tabs>
              <w:spacing w:line="240" w:lineRule="auto"/>
              <w:jc w:val="both"/>
              <w:rPr>
                <w:shd w:val="clear" w:color="auto" w:fill="FFFFFF"/>
              </w:rPr>
            </w:pPr>
            <w:r w:rsidRPr="002614B5">
              <w:rPr>
                <w:rFonts w:cs="Arial"/>
                <w:shd w:val="clear" w:color="auto" w:fill="FFFFFF"/>
                <w:lang w:val="en-US"/>
              </w:rPr>
              <w:t>Szymanski, S. (1998). Why is Manchester United so successful?. </w:t>
            </w:r>
            <w:r w:rsidRPr="002614B5">
              <w:rPr>
                <w:rFonts w:cs="Arial"/>
                <w:i/>
                <w:iCs/>
                <w:shd w:val="clear" w:color="auto" w:fill="FFFFFF"/>
              </w:rPr>
              <w:t xml:space="preserve">Business </w:t>
            </w:r>
            <w:proofErr w:type="spellStart"/>
            <w:r w:rsidRPr="002614B5">
              <w:rPr>
                <w:rFonts w:cs="Arial"/>
                <w:i/>
                <w:iCs/>
                <w:shd w:val="clear" w:color="auto" w:fill="FFFFFF"/>
              </w:rPr>
              <w:t>Strategy</w:t>
            </w:r>
            <w:proofErr w:type="spellEnd"/>
            <w:r w:rsidRPr="002614B5">
              <w:rPr>
                <w:rFonts w:cs="Arial"/>
                <w:i/>
                <w:iCs/>
                <w:shd w:val="clear" w:color="auto" w:fill="FFFFFF"/>
              </w:rPr>
              <w:t xml:space="preserve"> Review</w:t>
            </w:r>
            <w:r w:rsidRPr="002614B5">
              <w:rPr>
                <w:rFonts w:cs="Arial"/>
                <w:shd w:val="clear" w:color="auto" w:fill="FFFFFF"/>
              </w:rPr>
              <w:t>, </w:t>
            </w:r>
            <w:r w:rsidRPr="002614B5">
              <w:rPr>
                <w:rFonts w:cs="Arial"/>
                <w:i/>
                <w:iCs/>
                <w:shd w:val="clear" w:color="auto" w:fill="FFFFFF"/>
              </w:rPr>
              <w:t>9</w:t>
            </w:r>
            <w:r w:rsidRPr="002614B5">
              <w:rPr>
                <w:rFonts w:cs="Arial"/>
                <w:shd w:val="clear" w:color="auto" w:fill="FFFFFF"/>
              </w:rPr>
              <w:t>(4), 47-54.</w:t>
            </w:r>
          </w:p>
        </w:tc>
      </w:tr>
    </w:tbl>
    <w:p w14:paraId="3C078FF1" w14:textId="70379F2C" w:rsidR="00955D0C" w:rsidRPr="002614B5" w:rsidRDefault="00D40664" w:rsidP="009258BB">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lastRenderedPageBreak/>
        <w:t>Szymanski, S. (2001). Income inequality, competitive balance and the attractiveness of team sports: Some evidence and a natural experiment from English soccer. </w:t>
      </w:r>
      <w:r w:rsidRPr="002614B5">
        <w:rPr>
          <w:rFonts w:cs="Arial"/>
          <w:i/>
          <w:iCs/>
          <w:shd w:val="clear" w:color="auto" w:fill="FFFFFF"/>
          <w:lang w:val="en-US"/>
        </w:rPr>
        <w:t>The Economic Journal</w:t>
      </w:r>
      <w:r w:rsidRPr="002614B5">
        <w:rPr>
          <w:rFonts w:cs="Arial"/>
          <w:shd w:val="clear" w:color="auto" w:fill="FFFFFF"/>
          <w:lang w:val="en-US"/>
        </w:rPr>
        <w:t>, </w:t>
      </w:r>
      <w:r w:rsidRPr="002614B5">
        <w:rPr>
          <w:rFonts w:cs="Arial"/>
          <w:i/>
          <w:iCs/>
          <w:shd w:val="clear" w:color="auto" w:fill="FFFFFF"/>
          <w:lang w:val="en-US"/>
        </w:rPr>
        <w:t>111</w:t>
      </w:r>
      <w:r w:rsidRPr="002614B5">
        <w:rPr>
          <w:rFonts w:cs="Arial"/>
          <w:shd w:val="clear" w:color="auto" w:fill="FFFFFF"/>
          <w:lang w:val="en-US"/>
        </w:rPr>
        <w:t>(469), F69-F84.</w:t>
      </w:r>
    </w:p>
    <w:p w14:paraId="14821A5D" w14:textId="4D7E9DBD" w:rsidR="003364B6" w:rsidRPr="002614B5" w:rsidRDefault="00D40664" w:rsidP="009258BB">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Szymanski, S. (2003</w:t>
      </w:r>
      <w:r w:rsidR="00B34CC4" w:rsidRPr="002614B5">
        <w:rPr>
          <w:rFonts w:cs="Arial"/>
          <w:shd w:val="clear" w:color="auto" w:fill="FFFFFF"/>
          <w:lang w:val="en-US"/>
        </w:rPr>
        <w:t>a</w:t>
      </w:r>
      <w:r w:rsidRPr="002614B5">
        <w:rPr>
          <w:rFonts w:cs="Arial"/>
          <w:shd w:val="clear" w:color="auto" w:fill="FFFFFF"/>
          <w:lang w:val="en-US"/>
        </w:rPr>
        <w:t>). The assessment: the economics of sport. </w:t>
      </w:r>
      <w:r w:rsidRPr="002614B5">
        <w:rPr>
          <w:rFonts w:cs="Arial"/>
          <w:i/>
          <w:iCs/>
          <w:shd w:val="clear" w:color="auto" w:fill="FFFFFF"/>
          <w:lang w:val="en-US"/>
        </w:rPr>
        <w:t>Oxford Review of Economic Policy</w:t>
      </w:r>
      <w:r w:rsidRPr="002614B5">
        <w:rPr>
          <w:rFonts w:cs="Arial"/>
          <w:shd w:val="clear" w:color="auto" w:fill="FFFFFF"/>
          <w:lang w:val="en-US"/>
        </w:rPr>
        <w:t>, </w:t>
      </w:r>
      <w:r w:rsidRPr="002614B5">
        <w:rPr>
          <w:rFonts w:cs="Arial"/>
          <w:i/>
          <w:iCs/>
          <w:shd w:val="clear" w:color="auto" w:fill="FFFFFF"/>
          <w:lang w:val="en-US"/>
        </w:rPr>
        <w:t>19</w:t>
      </w:r>
      <w:r w:rsidRPr="002614B5">
        <w:rPr>
          <w:rFonts w:cs="Arial"/>
          <w:shd w:val="clear" w:color="auto" w:fill="FFFFFF"/>
          <w:lang w:val="en-US"/>
        </w:rPr>
        <w:t>(4), 467-477.</w:t>
      </w:r>
    </w:p>
    <w:p w14:paraId="33D6CD80" w14:textId="0D763FEB" w:rsidR="003364B6" w:rsidRPr="002614B5" w:rsidRDefault="00D40664" w:rsidP="002B66C5">
      <w:pPr>
        <w:pStyle w:val="ListParagraph"/>
        <w:numPr>
          <w:ilvl w:val="0"/>
          <w:numId w:val="16"/>
        </w:numPr>
        <w:spacing w:line="240" w:lineRule="auto"/>
        <w:jc w:val="both"/>
        <w:rPr>
          <w:rFonts w:cs="Arial"/>
          <w:shd w:val="clear" w:color="auto" w:fill="FFFFFF"/>
          <w:lang w:val="en-US"/>
        </w:rPr>
      </w:pPr>
      <w:r w:rsidRPr="002614B5">
        <w:rPr>
          <w:rFonts w:cs="TimesNewRomanPSMT"/>
          <w:lang w:val="en-US"/>
        </w:rPr>
        <w:t>Szymanski, S. (2003</w:t>
      </w:r>
      <w:r w:rsidR="00B34CC4" w:rsidRPr="002614B5">
        <w:rPr>
          <w:rFonts w:cs="TimesNewRomanPSMT"/>
          <w:lang w:val="en-US"/>
        </w:rPr>
        <w:t>b</w:t>
      </w:r>
      <w:r w:rsidRPr="002614B5">
        <w:rPr>
          <w:rFonts w:cs="TimesNewRomanPSMT"/>
          <w:lang w:val="en-US"/>
        </w:rPr>
        <w:t xml:space="preserve">). The Economic Design of </w:t>
      </w:r>
      <w:r w:rsidR="003D2F84" w:rsidRPr="002614B5">
        <w:rPr>
          <w:rFonts w:cs="TimesNewRomanPSMT"/>
          <w:lang w:val="en-US"/>
        </w:rPr>
        <w:t>Sporting</w:t>
      </w:r>
      <w:r w:rsidRPr="002614B5">
        <w:rPr>
          <w:rFonts w:cs="TimesNewRomanPSMT"/>
          <w:lang w:val="en-US"/>
        </w:rPr>
        <w:t xml:space="preserve"> Contests, in </w:t>
      </w:r>
      <w:r w:rsidRPr="002614B5">
        <w:rPr>
          <w:rFonts w:cs="TimesNewRomanPS-ItalicMT"/>
          <w:i/>
          <w:iCs/>
          <w:lang w:val="en-US"/>
        </w:rPr>
        <w:t>Journal of</w:t>
      </w:r>
      <w:r w:rsidRPr="002614B5">
        <w:rPr>
          <w:rFonts w:cs="TimesNewRomanPSMT"/>
          <w:lang w:val="en-US"/>
        </w:rPr>
        <w:t xml:space="preserve"> </w:t>
      </w:r>
      <w:r w:rsidRPr="002614B5">
        <w:rPr>
          <w:rFonts w:cs="TimesNewRomanPS-ItalicMT"/>
          <w:i/>
          <w:iCs/>
          <w:lang w:val="en-US"/>
        </w:rPr>
        <w:t>Economic Literature</w:t>
      </w:r>
      <w:r w:rsidRPr="002614B5">
        <w:rPr>
          <w:rFonts w:cs="TimesNewRomanPSMT"/>
          <w:lang w:val="en-US"/>
        </w:rPr>
        <w:t>, vol. 41, n. 4, pp. 1137–1187.</w:t>
      </w:r>
    </w:p>
    <w:p w14:paraId="2EBAFAA9" w14:textId="7F6CEC6B" w:rsidR="003364B6" w:rsidRPr="002614B5" w:rsidRDefault="007654E5" w:rsidP="009258BB">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Szymanski, S. (2006). The future of football in Europe. </w:t>
      </w:r>
      <w:r w:rsidRPr="002614B5">
        <w:rPr>
          <w:rFonts w:cs="Arial"/>
          <w:i/>
          <w:iCs/>
          <w:shd w:val="clear" w:color="auto" w:fill="FFFFFF"/>
          <w:lang w:val="en-US"/>
        </w:rPr>
        <w:t xml:space="preserve">Sports Economics After Fifty Years: Essays in </w:t>
      </w:r>
      <w:proofErr w:type="spellStart"/>
      <w:r w:rsidRPr="002614B5">
        <w:rPr>
          <w:rFonts w:cs="Arial"/>
          <w:i/>
          <w:iCs/>
          <w:shd w:val="clear" w:color="auto" w:fill="FFFFFF"/>
          <w:lang w:val="en-US"/>
        </w:rPr>
        <w:t>Honour</w:t>
      </w:r>
      <w:proofErr w:type="spellEnd"/>
      <w:r w:rsidRPr="002614B5">
        <w:rPr>
          <w:rFonts w:cs="Arial"/>
          <w:i/>
          <w:iCs/>
          <w:shd w:val="clear" w:color="auto" w:fill="FFFFFF"/>
          <w:lang w:val="en-US"/>
        </w:rPr>
        <w:t xml:space="preserve"> of Simon </w:t>
      </w:r>
      <w:proofErr w:type="spellStart"/>
      <w:r w:rsidRPr="002614B5">
        <w:rPr>
          <w:rFonts w:cs="Arial"/>
          <w:i/>
          <w:iCs/>
          <w:shd w:val="clear" w:color="auto" w:fill="FFFFFF"/>
          <w:lang w:val="en-US"/>
        </w:rPr>
        <w:t>Rottenberg</w:t>
      </w:r>
      <w:proofErr w:type="spellEnd"/>
      <w:r w:rsidRPr="002614B5">
        <w:rPr>
          <w:rFonts w:cs="Arial"/>
          <w:i/>
          <w:iCs/>
          <w:shd w:val="clear" w:color="auto" w:fill="FFFFFF"/>
          <w:lang w:val="en-US"/>
        </w:rPr>
        <w:t>, Oviedo, Spain: University of Oviedo</w:t>
      </w:r>
      <w:r w:rsidRPr="002614B5">
        <w:rPr>
          <w:rFonts w:cs="Arial"/>
          <w:shd w:val="clear" w:color="auto" w:fill="FFFFFF"/>
          <w:lang w:val="en-US"/>
        </w:rPr>
        <w:t>.</w:t>
      </w:r>
    </w:p>
    <w:p w14:paraId="68DD7A83" w14:textId="7094039F" w:rsidR="00862BBE" w:rsidRPr="002614B5" w:rsidRDefault="00192C0A" w:rsidP="009258BB">
      <w:pPr>
        <w:pStyle w:val="ListParagraph"/>
        <w:numPr>
          <w:ilvl w:val="0"/>
          <w:numId w:val="16"/>
        </w:numPr>
        <w:spacing w:line="240" w:lineRule="auto"/>
        <w:jc w:val="both"/>
        <w:rPr>
          <w:rFonts w:cs="Arial"/>
          <w:shd w:val="clear" w:color="auto" w:fill="FFFFFF"/>
          <w:lang w:val="en-US"/>
        </w:rPr>
      </w:pPr>
      <w:r w:rsidRPr="002614B5">
        <w:rPr>
          <w:rFonts w:cs="Arial"/>
          <w:shd w:val="clear" w:color="auto" w:fill="FFFFFF"/>
          <w:lang w:val="en-US"/>
        </w:rPr>
        <w:t>Szymanski, S. (2010). </w:t>
      </w:r>
      <w:r w:rsidRPr="002614B5">
        <w:rPr>
          <w:rFonts w:cs="Arial"/>
          <w:i/>
          <w:iCs/>
          <w:shd w:val="clear" w:color="auto" w:fill="FFFFFF"/>
          <w:lang w:val="en-US"/>
        </w:rPr>
        <w:t>Football economics and policy</w:t>
      </w:r>
      <w:r w:rsidRPr="002614B5">
        <w:rPr>
          <w:rFonts w:cs="Arial"/>
          <w:shd w:val="clear" w:color="auto" w:fill="FFFFFF"/>
          <w:lang w:val="en-US"/>
        </w:rPr>
        <w:t xml:space="preserve">. </w:t>
      </w:r>
      <w:r w:rsidRPr="002614B5">
        <w:rPr>
          <w:rFonts w:cs="Arial"/>
          <w:shd w:val="clear" w:color="auto" w:fill="FFFFFF"/>
        </w:rPr>
        <w:t>Springer.</w:t>
      </w:r>
    </w:p>
    <w:p w14:paraId="549548BC" w14:textId="5D927592" w:rsidR="008107E3" w:rsidRPr="002614B5" w:rsidRDefault="00862BBE" w:rsidP="00BD78D0">
      <w:pPr>
        <w:pStyle w:val="ListParagraph"/>
        <w:numPr>
          <w:ilvl w:val="0"/>
          <w:numId w:val="16"/>
        </w:numPr>
        <w:autoSpaceDE w:val="0"/>
        <w:autoSpaceDN w:val="0"/>
        <w:adjustRightInd w:val="0"/>
        <w:spacing w:after="0" w:line="240" w:lineRule="auto"/>
        <w:jc w:val="both"/>
        <w:rPr>
          <w:rFonts w:cs="Arial"/>
          <w:shd w:val="clear" w:color="auto" w:fill="FFFFFF"/>
        </w:rPr>
      </w:pPr>
      <w:proofErr w:type="spellStart"/>
      <w:r w:rsidRPr="002614B5">
        <w:rPr>
          <w:rFonts w:cs="Arial"/>
          <w:shd w:val="clear" w:color="auto" w:fill="FFFFFF"/>
          <w:lang w:val="en-US"/>
        </w:rPr>
        <w:lastRenderedPageBreak/>
        <w:t>Tacq</w:t>
      </w:r>
      <w:proofErr w:type="spellEnd"/>
      <w:r w:rsidRPr="002614B5">
        <w:rPr>
          <w:rFonts w:cs="Arial"/>
          <w:shd w:val="clear" w:color="auto" w:fill="FFFFFF"/>
          <w:lang w:val="en-US"/>
        </w:rPr>
        <w:t xml:space="preserve">, J. (1997). Multivariate analysis techniques in social science research: From problem to analysis. </w:t>
      </w:r>
      <w:r w:rsidRPr="002614B5">
        <w:rPr>
          <w:rFonts w:cs="Arial"/>
          <w:shd w:val="clear" w:color="auto" w:fill="FFFFFF"/>
        </w:rPr>
        <w:t>Sage.</w:t>
      </w:r>
    </w:p>
    <w:p w14:paraId="49742993" w14:textId="09E53035" w:rsidR="00192C0A" w:rsidRPr="002614B5" w:rsidRDefault="008107E3" w:rsidP="00BD78D0">
      <w:pPr>
        <w:pStyle w:val="ListParagraph"/>
        <w:numPr>
          <w:ilvl w:val="0"/>
          <w:numId w:val="16"/>
        </w:numPr>
        <w:autoSpaceDE w:val="0"/>
        <w:autoSpaceDN w:val="0"/>
        <w:adjustRightInd w:val="0"/>
        <w:spacing w:after="0" w:line="240" w:lineRule="auto"/>
        <w:jc w:val="both"/>
        <w:rPr>
          <w:rFonts w:cs="Arial"/>
          <w:shd w:val="clear" w:color="auto" w:fill="FFFFFF"/>
        </w:rPr>
      </w:pPr>
      <w:r w:rsidRPr="002614B5">
        <w:rPr>
          <w:shd w:val="clear" w:color="auto" w:fill="FFFFFF"/>
        </w:rPr>
        <w:t>Transfermarkt. (2020). </w:t>
      </w:r>
      <w:r w:rsidRPr="002614B5">
        <w:rPr>
          <w:i/>
          <w:iCs/>
          <w:shd w:val="clear" w:color="auto" w:fill="FFFFFF"/>
        </w:rPr>
        <w:t>Voetbaltransfers, transfergeruchten, marktwaarden &amp; nieuws</w:t>
      </w:r>
      <w:r w:rsidRPr="002614B5">
        <w:rPr>
          <w:shd w:val="clear" w:color="auto" w:fill="FFFFFF"/>
        </w:rPr>
        <w:t xml:space="preserve"> [Dataset]. </w:t>
      </w:r>
      <w:proofErr w:type="spellStart"/>
      <w:r w:rsidR="003279CE" w:rsidRPr="002614B5">
        <w:rPr>
          <w:shd w:val="clear" w:color="auto" w:fill="FFFFFF"/>
        </w:rPr>
        <w:t>Consulte</w:t>
      </w:r>
      <w:r w:rsidRPr="002614B5">
        <w:rPr>
          <w:shd w:val="clear" w:color="auto" w:fill="FFFFFF"/>
        </w:rPr>
        <w:t>d</w:t>
      </w:r>
      <w:proofErr w:type="spellEnd"/>
      <w:r w:rsidRPr="002614B5">
        <w:rPr>
          <w:shd w:val="clear" w:color="auto" w:fill="FFFFFF"/>
        </w:rPr>
        <w:t xml:space="preserve"> </w:t>
      </w:r>
      <w:proofErr w:type="spellStart"/>
      <w:r w:rsidR="00DF6DF4" w:rsidRPr="002614B5">
        <w:rPr>
          <w:shd w:val="clear" w:color="auto" w:fill="FFFFFF"/>
        </w:rPr>
        <w:t>from</w:t>
      </w:r>
      <w:proofErr w:type="spellEnd"/>
      <w:r w:rsidRPr="002614B5">
        <w:rPr>
          <w:shd w:val="clear" w:color="auto" w:fill="FFFFFF"/>
        </w:rPr>
        <w:t xml:space="preserve"> https://www.transfermarkt.nl/</w:t>
      </w:r>
    </w:p>
    <w:p w14:paraId="5EAB390A" w14:textId="5D83B202" w:rsidR="00D40664" w:rsidRPr="002614B5" w:rsidRDefault="00C724B4" w:rsidP="00BD78D0">
      <w:pPr>
        <w:pStyle w:val="ListParagraph"/>
        <w:numPr>
          <w:ilvl w:val="0"/>
          <w:numId w:val="16"/>
        </w:numPr>
        <w:autoSpaceDE w:val="0"/>
        <w:autoSpaceDN w:val="0"/>
        <w:adjustRightInd w:val="0"/>
        <w:spacing w:after="0" w:line="240" w:lineRule="auto"/>
        <w:jc w:val="both"/>
        <w:rPr>
          <w:rFonts w:cs="TimesNewRomanPSMT"/>
          <w:lang w:val="en-US"/>
        </w:rPr>
      </w:pPr>
      <w:r w:rsidRPr="002614B5">
        <w:rPr>
          <w:shd w:val="clear" w:color="auto" w:fill="FFFFFF"/>
          <w:lang w:val="en-US"/>
        </w:rPr>
        <w:t xml:space="preserve">UEFA. (2019, 23 </w:t>
      </w:r>
      <w:proofErr w:type="spellStart"/>
      <w:r w:rsidRPr="002614B5">
        <w:rPr>
          <w:shd w:val="clear" w:color="auto" w:fill="FFFFFF"/>
          <w:lang w:val="en-US"/>
        </w:rPr>
        <w:t>januari</w:t>
      </w:r>
      <w:proofErr w:type="spellEnd"/>
      <w:r w:rsidRPr="002614B5">
        <w:rPr>
          <w:shd w:val="clear" w:color="auto" w:fill="FFFFFF"/>
          <w:lang w:val="en-US"/>
        </w:rPr>
        <w:t>). </w:t>
      </w:r>
      <w:r w:rsidRPr="002614B5">
        <w:rPr>
          <w:i/>
          <w:iCs/>
          <w:bdr w:val="none" w:sz="0" w:space="0" w:color="auto" w:frame="1"/>
          <w:shd w:val="clear" w:color="auto" w:fill="FFFFFF"/>
          <w:lang w:val="en-US"/>
        </w:rPr>
        <w:t>The history of UEFA</w:t>
      </w:r>
      <w:r w:rsidRPr="002614B5">
        <w:rPr>
          <w:shd w:val="clear" w:color="auto" w:fill="FFFFFF"/>
          <w:lang w:val="en-US"/>
        </w:rPr>
        <w:t xml:space="preserve">. </w:t>
      </w:r>
      <w:r w:rsidR="00DF6DF4" w:rsidRPr="002614B5">
        <w:rPr>
          <w:shd w:val="clear" w:color="auto" w:fill="FFFFFF"/>
          <w:lang w:val="en-US"/>
        </w:rPr>
        <w:t>Consulted on</w:t>
      </w:r>
      <w:r w:rsidRPr="002614B5">
        <w:rPr>
          <w:shd w:val="clear" w:color="auto" w:fill="FFFFFF"/>
          <w:lang w:val="en-US"/>
        </w:rPr>
        <w:t xml:space="preserve"> 12 </w:t>
      </w:r>
      <w:r w:rsidR="002614B5">
        <w:rPr>
          <w:shd w:val="clear" w:color="auto" w:fill="FFFFFF"/>
          <w:lang w:val="en-US"/>
        </w:rPr>
        <w:t>February</w:t>
      </w:r>
      <w:r w:rsidRPr="002614B5">
        <w:rPr>
          <w:shd w:val="clear" w:color="auto" w:fill="FFFFFF"/>
          <w:lang w:val="en-US"/>
        </w:rPr>
        <w:t xml:space="preserve"> 2020, </w:t>
      </w:r>
      <w:r w:rsidR="00DF6DF4" w:rsidRPr="002614B5">
        <w:rPr>
          <w:shd w:val="clear" w:color="auto" w:fill="FFFFFF"/>
          <w:lang w:val="en-US"/>
        </w:rPr>
        <w:t>from</w:t>
      </w:r>
      <w:r w:rsidRPr="002614B5">
        <w:rPr>
          <w:shd w:val="clear" w:color="auto" w:fill="FFFFFF"/>
          <w:lang w:val="en-US"/>
        </w:rPr>
        <w:t xml:space="preserve"> https://www.uefa.com/insideuefa/about-uefa/history/#:~:text=The%20Union%20des%20Associations%20Europ%C3%A9ennes,football%20administrators%20of%20the%20time.</w:t>
      </w:r>
    </w:p>
    <w:p w14:paraId="6DF68DE8" w14:textId="2B7B9A63" w:rsidR="003364B6" w:rsidRPr="002614B5" w:rsidRDefault="00D40664" w:rsidP="009258BB">
      <w:pPr>
        <w:pStyle w:val="ListParagraph"/>
        <w:numPr>
          <w:ilvl w:val="0"/>
          <w:numId w:val="16"/>
        </w:numPr>
        <w:spacing w:line="240" w:lineRule="auto"/>
        <w:jc w:val="both"/>
        <w:rPr>
          <w:rStyle w:val="Hyperlink"/>
          <w:rFonts w:cs="Arial"/>
          <w:color w:val="000000" w:themeColor="text1"/>
          <w:u w:val="none"/>
          <w:shd w:val="clear" w:color="auto" w:fill="FFFFFF"/>
          <w:lang w:val="en-US"/>
        </w:rPr>
      </w:pPr>
      <w:r w:rsidRPr="002614B5">
        <w:rPr>
          <w:rFonts w:cs="Arial"/>
          <w:shd w:val="clear" w:color="auto" w:fill="FFFFFF"/>
          <w:lang w:val="en-US"/>
        </w:rPr>
        <w:t xml:space="preserve">UEFA. (2020) How association club coefficients are calculated. </w:t>
      </w:r>
      <w:r w:rsidR="00DF6DF4" w:rsidRPr="002614B5">
        <w:rPr>
          <w:rFonts w:cs="Arial"/>
          <w:shd w:val="clear" w:color="auto" w:fill="FFFFFF"/>
          <w:lang w:val="en-US"/>
        </w:rPr>
        <w:t>Consulted on</w:t>
      </w:r>
      <w:r w:rsidRPr="002614B5">
        <w:rPr>
          <w:rFonts w:cs="Arial"/>
          <w:shd w:val="clear" w:color="auto" w:fill="FFFFFF"/>
          <w:lang w:val="en-US"/>
        </w:rPr>
        <w:t xml:space="preserve"> 24 </w:t>
      </w:r>
      <w:r w:rsidR="002614B5">
        <w:rPr>
          <w:rFonts w:cs="Arial"/>
          <w:shd w:val="clear" w:color="auto" w:fill="FFFFFF"/>
          <w:lang w:val="en-US"/>
        </w:rPr>
        <w:t>February</w:t>
      </w:r>
      <w:r w:rsidRPr="002614B5">
        <w:rPr>
          <w:rFonts w:cs="Arial"/>
          <w:shd w:val="clear" w:color="auto" w:fill="FFFFFF"/>
          <w:lang w:val="en-US"/>
        </w:rPr>
        <w:t xml:space="preserve"> 2020, </w:t>
      </w:r>
      <w:r w:rsidR="00DF6DF4" w:rsidRPr="002614B5">
        <w:rPr>
          <w:rFonts w:cs="Arial"/>
          <w:shd w:val="clear" w:color="auto" w:fill="FFFFFF"/>
          <w:lang w:val="en-US"/>
        </w:rPr>
        <w:t>from</w:t>
      </w:r>
      <w:r w:rsidRPr="002614B5">
        <w:rPr>
          <w:rFonts w:cs="Arial"/>
          <w:shd w:val="clear" w:color="auto" w:fill="FFFFFF"/>
          <w:lang w:val="en-US"/>
        </w:rPr>
        <w:t xml:space="preserve"> </w:t>
      </w:r>
      <w:hyperlink r:id="rId107" w:history="1">
        <w:r w:rsidR="003364B6" w:rsidRPr="002614B5">
          <w:rPr>
            <w:rStyle w:val="Hyperlink"/>
            <w:rFonts w:cs="Arial"/>
            <w:color w:val="000000" w:themeColor="text1"/>
            <w:shd w:val="clear" w:color="auto" w:fill="FFFFFF"/>
            <w:lang w:val="en-US"/>
          </w:rPr>
          <w:t>https://www.uefa.com/memberassociations/uefarankings/country/about/</w:t>
        </w:r>
      </w:hyperlink>
    </w:p>
    <w:p w14:paraId="1900FCA8" w14:textId="614945DC" w:rsidR="002614B5" w:rsidRPr="002614B5" w:rsidRDefault="002614B5" w:rsidP="002614B5">
      <w:pPr>
        <w:pStyle w:val="ListParagraph"/>
        <w:numPr>
          <w:ilvl w:val="0"/>
          <w:numId w:val="16"/>
        </w:numPr>
        <w:tabs>
          <w:tab w:val="left" w:pos="1206"/>
        </w:tabs>
        <w:spacing w:line="240" w:lineRule="auto"/>
        <w:jc w:val="both"/>
        <w:rPr>
          <w:rFonts w:cs="Arial"/>
          <w:shd w:val="clear" w:color="auto" w:fill="FFFFFF"/>
          <w:lang w:val="en-US"/>
        </w:rPr>
      </w:pPr>
      <w:proofErr w:type="spellStart"/>
      <w:r w:rsidRPr="002614B5">
        <w:rPr>
          <w:rFonts w:cs="Arial"/>
          <w:shd w:val="clear" w:color="auto" w:fill="FFFFFF"/>
          <w:lang w:val="en-US"/>
        </w:rPr>
        <w:t>Vonnard</w:t>
      </w:r>
      <w:proofErr w:type="spellEnd"/>
      <w:r w:rsidRPr="002614B5">
        <w:rPr>
          <w:rFonts w:cs="Arial"/>
          <w:shd w:val="clear" w:color="auto" w:fill="FFFFFF"/>
          <w:lang w:val="en-US"/>
        </w:rPr>
        <w:t>, P., &amp; Quin, G. (2017). Did South America foster European football?: transnational influences on the continentalization of FIFA and the creation of UEFA, 1926–1959. Sport in society, 20(10), 1424-1439.</w:t>
      </w:r>
    </w:p>
    <w:p w14:paraId="1B14800C" w14:textId="55FC6943" w:rsidR="00326D22" w:rsidRPr="002614B5" w:rsidRDefault="00D40664" w:rsidP="009258BB">
      <w:pPr>
        <w:pStyle w:val="ListParagraph"/>
        <w:numPr>
          <w:ilvl w:val="0"/>
          <w:numId w:val="16"/>
        </w:numPr>
        <w:spacing w:line="240" w:lineRule="auto"/>
        <w:jc w:val="both"/>
        <w:rPr>
          <w:rFonts w:cs="Arial"/>
          <w:shd w:val="clear" w:color="auto" w:fill="FFFFFF"/>
          <w:lang w:val="en-US"/>
        </w:rPr>
      </w:pPr>
      <w:proofErr w:type="spellStart"/>
      <w:r w:rsidRPr="002614B5">
        <w:rPr>
          <w:rFonts w:cs="AdvP7B6C"/>
          <w:lang w:val="en-US"/>
        </w:rPr>
        <w:t>Vrooman</w:t>
      </w:r>
      <w:proofErr w:type="spellEnd"/>
      <w:r w:rsidRPr="002614B5">
        <w:rPr>
          <w:rFonts w:cs="AdvP7B6C"/>
          <w:lang w:val="en-US"/>
        </w:rPr>
        <w:t>, J. (2007). Theory of the beautiful game: The unification of European football.</w:t>
      </w:r>
      <w:r w:rsidR="00801108" w:rsidRPr="002614B5">
        <w:rPr>
          <w:rFonts w:cs="AdvP7B6C"/>
          <w:lang w:val="en-US"/>
        </w:rPr>
        <w:t xml:space="preserve"> </w:t>
      </w:r>
      <w:r w:rsidRPr="002614B5">
        <w:rPr>
          <w:rFonts w:cs="AdvP7B72"/>
          <w:lang w:val="en-US"/>
        </w:rPr>
        <w:t>Scottish Journal of Political Economy, 54</w:t>
      </w:r>
      <w:r w:rsidRPr="002614B5">
        <w:rPr>
          <w:rFonts w:cs="AdvP7B6C"/>
          <w:lang w:val="en-US"/>
        </w:rPr>
        <w:t>, 314-354.</w:t>
      </w:r>
    </w:p>
    <w:p w14:paraId="254E919D" w14:textId="386DE7C0" w:rsidR="00011A16" w:rsidRPr="002614B5" w:rsidRDefault="00D40664" w:rsidP="00BD78D0">
      <w:pPr>
        <w:pStyle w:val="ListParagraph"/>
        <w:numPr>
          <w:ilvl w:val="0"/>
          <w:numId w:val="16"/>
        </w:numPr>
        <w:tabs>
          <w:tab w:val="left" w:pos="1206"/>
        </w:tabs>
        <w:spacing w:line="240" w:lineRule="auto"/>
        <w:jc w:val="both"/>
        <w:rPr>
          <w:rFonts w:cs="Arial"/>
          <w:shd w:val="clear" w:color="auto" w:fill="FFFFFF"/>
        </w:rPr>
      </w:pPr>
      <w:r w:rsidRPr="002614B5">
        <w:rPr>
          <w:rFonts w:cs="Arial"/>
          <w:shd w:val="clear" w:color="auto" w:fill="FFFFFF"/>
          <w:lang w:val="en-US"/>
        </w:rPr>
        <w:t>Yang, C. H., Lin, H. Y., &amp; Chen, C. P. (2014). Measuring the efficiency of NBA teams: additive efficiency decomposition in two-stage DEA. </w:t>
      </w:r>
      <w:proofErr w:type="spellStart"/>
      <w:r w:rsidRPr="002614B5">
        <w:rPr>
          <w:rFonts w:cs="Arial"/>
          <w:i/>
          <w:iCs/>
          <w:shd w:val="clear" w:color="auto" w:fill="FFFFFF"/>
        </w:rPr>
        <w:t>Annals</w:t>
      </w:r>
      <w:proofErr w:type="spellEnd"/>
      <w:r w:rsidRPr="002614B5">
        <w:rPr>
          <w:rFonts w:cs="Arial"/>
          <w:i/>
          <w:iCs/>
          <w:shd w:val="clear" w:color="auto" w:fill="FFFFFF"/>
        </w:rPr>
        <w:t xml:space="preserve"> of Operations Research</w:t>
      </w:r>
      <w:r w:rsidRPr="002614B5">
        <w:rPr>
          <w:rFonts w:cs="Arial"/>
          <w:shd w:val="clear" w:color="auto" w:fill="FFFFFF"/>
        </w:rPr>
        <w:t>, </w:t>
      </w:r>
      <w:r w:rsidRPr="002614B5">
        <w:rPr>
          <w:rFonts w:cs="Arial"/>
          <w:i/>
          <w:iCs/>
          <w:shd w:val="clear" w:color="auto" w:fill="FFFFFF"/>
        </w:rPr>
        <w:t>217</w:t>
      </w:r>
      <w:r w:rsidRPr="002614B5">
        <w:rPr>
          <w:rFonts w:cs="Arial"/>
          <w:shd w:val="clear" w:color="auto" w:fill="FFFFFF"/>
        </w:rPr>
        <w:t>(1), 565-589</w:t>
      </w:r>
      <w:r w:rsidR="00D56456" w:rsidRPr="002614B5">
        <w:rPr>
          <w:rFonts w:cs="Arial"/>
          <w:shd w:val="clear" w:color="auto" w:fill="FFFFFF"/>
        </w:rPr>
        <w:t xml:space="preserve">. </w:t>
      </w:r>
    </w:p>
    <w:p w14:paraId="72F665E9" w14:textId="77777777" w:rsidR="003364B6" w:rsidRPr="002614B5" w:rsidRDefault="003364B6" w:rsidP="00BD78D0">
      <w:pPr>
        <w:pStyle w:val="ListParagraph"/>
        <w:spacing w:line="240" w:lineRule="auto"/>
        <w:rPr>
          <w:rFonts w:cs="Arial"/>
          <w:shd w:val="clear" w:color="auto" w:fill="FFFFFF"/>
        </w:rPr>
      </w:pPr>
    </w:p>
    <w:p w14:paraId="6B60930E" w14:textId="3F614B94" w:rsidR="003364B6" w:rsidRPr="002614B5" w:rsidRDefault="003364B6" w:rsidP="00BD78D0">
      <w:pPr>
        <w:tabs>
          <w:tab w:val="left" w:pos="1206"/>
        </w:tabs>
        <w:spacing w:line="240" w:lineRule="auto"/>
        <w:jc w:val="both"/>
        <w:rPr>
          <w:rFonts w:cs="Arial"/>
          <w:shd w:val="clear" w:color="auto" w:fill="FFFFFF"/>
        </w:rPr>
      </w:pPr>
    </w:p>
    <w:p w14:paraId="129D463C" w14:textId="369C1AA1" w:rsidR="003364B6" w:rsidRPr="002614B5" w:rsidRDefault="003364B6" w:rsidP="00BD78D0">
      <w:pPr>
        <w:tabs>
          <w:tab w:val="left" w:pos="1206"/>
        </w:tabs>
        <w:spacing w:line="240" w:lineRule="auto"/>
        <w:jc w:val="both"/>
        <w:rPr>
          <w:rFonts w:cs="Arial"/>
          <w:shd w:val="clear" w:color="auto" w:fill="FFFFFF"/>
        </w:rPr>
      </w:pPr>
    </w:p>
    <w:p w14:paraId="1DB65A1F" w14:textId="77AC239C" w:rsidR="003364B6" w:rsidRPr="002614B5" w:rsidRDefault="003364B6" w:rsidP="003364B6">
      <w:pPr>
        <w:tabs>
          <w:tab w:val="left" w:pos="1206"/>
        </w:tabs>
        <w:spacing w:line="240" w:lineRule="auto"/>
        <w:jc w:val="both"/>
        <w:rPr>
          <w:rFonts w:cs="Arial"/>
          <w:shd w:val="clear" w:color="auto" w:fill="FFFFFF"/>
        </w:rPr>
      </w:pPr>
    </w:p>
    <w:p w14:paraId="21DF1B66" w14:textId="072AD81F" w:rsidR="003364B6" w:rsidRPr="002614B5" w:rsidRDefault="003364B6" w:rsidP="003364B6">
      <w:pPr>
        <w:tabs>
          <w:tab w:val="left" w:pos="1206"/>
        </w:tabs>
        <w:spacing w:line="240" w:lineRule="auto"/>
        <w:jc w:val="both"/>
        <w:rPr>
          <w:rFonts w:cs="Arial"/>
          <w:shd w:val="clear" w:color="auto" w:fill="FFFFFF"/>
        </w:rPr>
      </w:pPr>
    </w:p>
    <w:p w14:paraId="11B1DC5B" w14:textId="31051FB6" w:rsidR="003364B6" w:rsidRPr="002614B5" w:rsidRDefault="003364B6" w:rsidP="003364B6">
      <w:pPr>
        <w:tabs>
          <w:tab w:val="left" w:pos="1206"/>
        </w:tabs>
        <w:spacing w:line="240" w:lineRule="auto"/>
        <w:jc w:val="both"/>
        <w:rPr>
          <w:rFonts w:cs="Arial"/>
          <w:shd w:val="clear" w:color="auto" w:fill="FFFFFF"/>
        </w:rPr>
      </w:pPr>
    </w:p>
    <w:p w14:paraId="2C9E5219" w14:textId="50C05FC6" w:rsidR="00D521E9" w:rsidRPr="002614B5" w:rsidRDefault="00D521E9" w:rsidP="003364B6">
      <w:pPr>
        <w:tabs>
          <w:tab w:val="left" w:pos="1206"/>
        </w:tabs>
        <w:spacing w:line="240" w:lineRule="auto"/>
        <w:jc w:val="both"/>
        <w:rPr>
          <w:rFonts w:cs="Arial"/>
          <w:shd w:val="clear" w:color="auto" w:fill="FFFFFF"/>
        </w:rPr>
      </w:pPr>
    </w:p>
    <w:p w14:paraId="094DFAB3" w14:textId="77777777" w:rsidR="00B465C3" w:rsidRPr="002614B5" w:rsidRDefault="00B465C3" w:rsidP="003364B6">
      <w:pPr>
        <w:tabs>
          <w:tab w:val="left" w:pos="1206"/>
        </w:tabs>
        <w:spacing w:line="240" w:lineRule="auto"/>
        <w:jc w:val="both"/>
        <w:rPr>
          <w:rFonts w:cs="Arial"/>
          <w:shd w:val="clear" w:color="auto" w:fill="FFFFFF"/>
        </w:rPr>
      </w:pPr>
    </w:p>
    <w:p w14:paraId="04334DA8" w14:textId="3F36E353" w:rsidR="003364B6" w:rsidRPr="002614B5" w:rsidRDefault="003364B6" w:rsidP="003364B6">
      <w:pPr>
        <w:tabs>
          <w:tab w:val="left" w:pos="1206"/>
        </w:tabs>
        <w:spacing w:line="240" w:lineRule="auto"/>
        <w:jc w:val="both"/>
        <w:rPr>
          <w:rFonts w:cs="Arial"/>
          <w:shd w:val="clear" w:color="auto" w:fill="FFFFFF"/>
        </w:rPr>
      </w:pPr>
    </w:p>
    <w:p w14:paraId="37BBB0F5" w14:textId="36807D9F" w:rsidR="003364B6" w:rsidRPr="002614B5" w:rsidRDefault="003364B6" w:rsidP="003364B6">
      <w:pPr>
        <w:tabs>
          <w:tab w:val="left" w:pos="1206"/>
        </w:tabs>
        <w:spacing w:line="240" w:lineRule="auto"/>
        <w:jc w:val="both"/>
        <w:rPr>
          <w:rFonts w:cs="Arial"/>
          <w:shd w:val="clear" w:color="auto" w:fill="FFFFFF"/>
        </w:rPr>
      </w:pPr>
    </w:p>
    <w:p w14:paraId="7A6015B3" w14:textId="532D652B" w:rsidR="003364B6" w:rsidRPr="002614B5" w:rsidRDefault="003364B6" w:rsidP="003364B6">
      <w:pPr>
        <w:tabs>
          <w:tab w:val="left" w:pos="1206"/>
        </w:tabs>
        <w:spacing w:line="240" w:lineRule="auto"/>
        <w:jc w:val="both"/>
        <w:rPr>
          <w:rFonts w:cs="Arial"/>
          <w:shd w:val="clear" w:color="auto" w:fill="FFFFFF"/>
        </w:rPr>
      </w:pPr>
    </w:p>
    <w:p w14:paraId="0F8F0741" w14:textId="7D15F9EA" w:rsidR="003364B6" w:rsidRPr="002614B5" w:rsidRDefault="003364B6" w:rsidP="003364B6">
      <w:pPr>
        <w:tabs>
          <w:tab w:val="left" w:pos="1206"/>
        </w:tabs>
        <w:spacing w:line="240" w:lineRule="auto"/>
        <w:jc w:val="both"/>
        <w:rPr>
          <w:rFonts w:cs="Arial"/>
          <w:shd w:val="clear" w:color="auto" w:fill="FFFFFF"/>
        </w:rPr>
      </w:pPr>
    </w:p>
    <w:p w14:paraId="4F2173C7" w14:textId="530A05D4" w:rsidR="003364B6" w:rsidRPr="002614B5" w:rsidRDefault="003364B6" w:rsidP="003364B6">
      <w:pPr>
        <w:tabs>
          <w:tab w:val="left" w:pos="1206"/>
        </w:tabs>
        <w:spacing w:line="240" w:lineRule="auto"/>
        <w:jc w:val="both"/>
        <w:rPr>
          <w:rFonts w:cs="Arial"/>
          <w:shd w:val="clear" w:color="auto" w:fill="FFFFFF"/>
        </w:rPr>
      </w:pPr>
    </w:p>
    <w:p w14:paraId="428E67FD" w14:textId="6C3823CF" w:rsidR="002614B5" w:rsidRDefault="002614B5" w:rsidP="003364B6">
      <w:pPr>
        <w:tabs>
          <w:tab w:val="left" w:pos="1206"/>
        </w:tabs>
        <w:spacing w:line="240" w:lineRule="auto"/>
        <w:jc w:val="both"/>
        <w:rPr>
          <w:rFonts w:cs="Arial"/>
          <w:shd w:val="clear" w:color="auto" w:fill="FFFFFF"/>
        </w:rPr>
      </w:pPr>
    </w:p>
    <w:p w14:paraId="40C2A04E" w14:textId="77777777" w:rsidR="002614B5" w:rsidRPr="00B465C3" w:rsidRDefault="002614B5" w:rsidP="003364B6">
      <w:pPr>
        <w:tabs>
          <w:tab w:val="left" w:pos="1206"/>
        </w:tabs>
        <w:spacing w:line="240" w:lineRule="auto"/>
        <w:jc w:val="both"/>
        <w:rPr>
          <w:rFonts w:cs="Arial"/>
          <w:shd w:val="clear" w:color="auto" w:fill="FFFFFF"/>
        </w:rPr>
      </w:pPr>
    </w:p>
    <w:p w14:paraId="6FDFEA0A" w14:textId="7C2262A9" w:rsidR="003364B6" w:rsidRPr="00B465C3" w:rsidRDefault="003364B6" w:rsidP="003364B6">
      <w:pPr>
        <w:tabs>
          <w:tab w:val="left" w:pos="1206"/>
        </w:tabs>
        <w:spacing w:line="240" w:lineRule="auto"/>
        <w:jc w:val="both"/>
        <w:rPr>
          <w:rFonts w:cs="Arial"/>
          <w:shd w:val="clear" w:color="auto" w:fill="FFFFFF"/>
        </w:rPr>
      </w:pPr>
    </w:p>
    <w:p w14:paraId="4E2FF64A" w14:textId="21084954" w:rsidR="003364B6" w:rsidRPr="00B465C3" w:rsidRDefault="003364B6" w:rsidP="003364B6">
      <w:pPr>
        <w:tabs>
          <w:tab w:val="left" w:pos="1206"/>
        </w:tabs>
        <w:spacing w:line="240" w:lineRule="auto"/>
        <w:jc w:val="both"/>
        <w:rPr>
          <w:rFonts w:cs="Arial"/>
          <w:shd w:val="clear" w:color="auto" w:fill="FFFFFF"/>
        </w:rPr>
      </w:pPr>
    </w:p>
    <w:p w14:paraId="286EF1AC" w14:textId="6706B6EF" w:rsidR="007E7FFC" w:rsidRPr="00B465C3" w:rsidRDefault="007E7FFC" w:rsidP="006D555C">
      <w:pPr>
        <w:tabs>
          <w:tab w:val="left" w:pos="1206"/>
        </w:tabs>
        <w:spacing w:line="360" w:lineRule="auto"/>
        <w:jc w:val="both"/>
        <w:rPr>
          <w:rFonts w:cs="Arial"/>
          <w:b/>
          <w:bCs/>
          <w:color w:val="000000" w:themeColor="text1"/>
          <w:shd w:val="clear" w:color="auto" w:fill="FFFFFF"/>
        </w:rPr>
      </w:pPr>
    </w:p>
    <w:p w14:paraId="07A4CA64" w14:textId="20E24130" w:rsidR="007E7FFC" w:rsidRDefault="007E7FFC" w:rsidP="006D555C">
      <w:pPr>
        <w:tabs>
          <w:tab w:val="left" w:pos="1206"/>
        </w:tabs>
        <w:spacing w:line="360" w:lineRule="auto"/>
        <w:jc w:val="both"/>
        <w:rPr>
          <w:rFonts w:cs="Arial"/>
          <w:b/>
          <w:bCs/>
          <w:color w:val="000000" w:themeColor="text1"/>
          <w:shd w:val="clear" w:color="auto" w:fill="FFFFFF"/>
        </w:rPr>
      </w:pPr>
    </w:p>
    <w:p w14:paraId="22EB9EFD" w14:textId="77777777" w:rsidR="002C34B4" w:rsidRPr="00B465C3" w:rsidRDefault="002C34B4" w:rsidP="006D555C">
      <w:pPr>
        <w:tabs>
          <w:tab w:val="left" w:pos="1206"/>
        </w:tabs>
        <w:spacing w:line="360" w:lineRule="auto"/>
        <w:jc w:val="both"/>
        <w:rPr>
          <w:rFonts w:cs="Arial"/>
          <w:b/>
          <w:bCs/>
          <w:color w:val="000000" w:themeColor="text1"/>
          <w:shd w:val="clear" w:color="auto" w:fill="FFFFFF"/>
        </w:rPr>
      </w:pPr>
    </w:p>
    <w:p w14:paraId="47B68D08" w14:textId="6CF6FF44" w:rsidR="00464B6C" w:rsidRPr="007E7FFC" w:rsidRDefault="00433F54" w:rsidP="00464B6C">
      <w:pPr>
        <w:pStyle w:val="Heading1"/>
        <w:numPr>
          <w:ilvl w:val="0"/>
          <w:numId w:val="5"/>
        </w:numPr>
        <w:rPr>
          <w:rFonts w:asciiTheme="minorHAnsi" w:hAnsiTheme="minorHAnsi"/>
          <w:b/>
          <w:bCs/>
          <w:color w:val="000000" w:themeColor="text1"/>
        </w:rPr>
      </w:pPr>
      <w:bookmarkStart w:id="70" w:name="_Toc42431177"/>
      <w:r>
        <w:rPr>
          <w:rFonts w:asciiTheme="minorHAnsi" w:hAnsiTheme="minorHAnsi"/>
          <w:b/>
          <w:bCs/>
          <w:color w:val="000000" w:themeColor="text1"/>
        </w:rPr>
        <w:lastRenderedPageBreak/>
        <w:t>Appendix</w:t>
      </w:r>
      <w:bookmarkEnd w:id="70"/>
    </w:p>
    <w:p w14:paraId="26F2870E" w14:textId="77777777" w:rsidR="00957B44" w:rsidRPr="00957B44" w:rsidRDefault="00957B44" w:rsidP="00957B44"/>
    <w:p w14:paraId="50217C81" w14:textId="2F9DAF84" w:rsidR="00C958E6" w:rsidRPr="00B52E79" w:rsidRDefault="00464B6C" w:rsidP="00B52E79">
      <w:pPr>
        <w:pStyle w:val="Heading3"/>
        <w:rPr>
          <w:rFonts w:asciiTheme="minorHAnsi" w:hAnsiTheme="minorHAnsi"/>
          <w:color w:val="auto"/>
        </w:rPr>
      </w:pPr>
      <w:bookmarkStart w:id="71" w:name="_Toc42431178"/>
      <w:r w:rsidRPr="00B52E79">
        <w:rPr>
          <w:rFonts w:asciiTheme="minorHAnsi" w:hAnsiTheme="minorHAnsi"/>
          <w:color w:val="auto"/>
        </w:rPr>
        <w:t>Appendix I</w:t>
      </w:r>
      <w:bookmarkEnd w:id="71"/>
    </w:p>
    <w:p w14:paraId="65F860BD" w14:textId="18C12936" w:rsidR="00C958E6" w:rsidRDefault="00AD6109" w:rsidP="00C958E6">
      <w:r>
        <w:rPr>
          <w:noProof/>
          <w:lang w:eastAsia="nl-BE"/>
        </w:rPr>
        <w:drawing>
          <wp:inline distT="0" distB="0" distL="0" distR="0" wp14:anchorId="4556C107" wp14:editId="2C37FD2A">
            <wp:extent cx="5705475" cy="6858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05475" cy="685800"/>
                    </a:xfrm>
                    <a:prstGeom prst="rect">
                      <a:avLst/>
                    </a:prstGeom>
                  </pic:spPr>
                </pic:pic>
              </a:graphicData>
            </a:graphic>
          </wp:inline>
        </w:drawing>
      </w:r>
    </w:p>
    <w:p w14:paraId="724BBA27" w14:textId="5E3165A7" w:rsidR="00C958E6" w:rsidRDefault="00C958E6" w:rsidP="00C958E6"/>
    <w:p w14:paraId="28158F69" w14:textId="73F63A55" w:rsidR="00C958E6" w:rsidRDefault="00C958E6" w:rsidP="00C958E6">
      <w:r>
        <w:rPr>
          <w:noProof/>
          <w:lang w:eastAsia="nl-BE"/>
        </w:rPr>
        <w:drawing>
          <wp:inline distT="0" distB="0" distL="0" distR="0" wp14:anchorId="78815CA2" wp14:editId="5D4A50A8">
            <wp:extent cx="5676900" cy="7143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76900" cy="714375"/>
                    </a:xfrm>
                    <a:prstGeom prst="rect">
                      <a:avLst/>
                    </a:prstGeom>
                  </pic:spPr>
                </pic:pic>
              </a:graphicData>
            </a:graphic>
          </wp:inline>
        </w:drawing>
      </w:r>
    </w:p>
    <w:p w14:paraId="457B3101" w14:textId="4828B8E7" w:rsidR="00C958E6" w:rsidRDefault="00AD6109" w:rsidP="00C958E6">
      <w:r>
        <w:rPr>
          <w:noProof/>
          <w:lang w:eastAsia="nl-BE"/>
        </w:rPr>
        <w:drawing>
          <wp:anchor distT="0" distB="0" distL="114300" distR="114300" simplePos="0" relativeHeight="251924480" behindDoc="0" locked="0" layoutInCell="1" allowOverlap="1" wp14:anchorId="5E725472" wp14:editId="28D5F80F">
            <wp:simplePos x="0" y="0"/>
            <wp:positionH relativeFrom="margin">
              <wp:align>left</wp:align>
            </wp:positionH>
            <wp:positionV relativeFrom="paragraph">
              <wp:posOffset>242587</wp:posOffset>
            </wp:positionV>
            <wp:extent cx="5667375" cy="695325"/>
            <wp:effectExtent l="0" t="0" r="9525" b="9525"/>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667375" cy="695325"/>
                    </a:xfrm>
                    <a:prstGeom prst="rect">
                      <a:avLst/>
                    </a:prstGeom>
                  </pic:spPr>
                </pic:pic>
              </a:graphicData>
            </a:graphic>
          </wp:anchor>
        </w:drawing>
      </w:r>
    </w:p>
    <w:p w14:paraId="6F23D97F" w14:textId="4D5BD0FA" w:rsidR="00C958E6" w:rsidRDefault="00C958E6" w:rsidP="00C958E6"/>
    <w:p w14:paraId="51CA0096" w14:textId="1E4E7FC9" w:rsidR="00011A16" w:rsidRPr="00011A16" w:rsidRDefault="004A54F2" w:rsidP="00011A16">
      <w:pPr>
        <w:rPr>
          <w:lang w:val="en-US"/>
        </w:rPr>
      </w:pPr>
      <w:r w:rsidRPr="00E12D23">
        <w:rPr>
          <w:b/>
          <w:bCs/>
          <w:lang w:val="en-US"/>
        </w:rPr>
        <w:t xml:space="preserve">Figure </w:t>
      </w:r>
      <w:r w:rsidR="009D537E">
        <w:rPr>
          <w:b/>
          <w:bCs/>
          <w:lang w:val="en-US"/>
        </w:rPr>
        <w:t>1</w:t>
      </w:r>
      <w:r w:rsidRPr="00E12D23">
        <w:rPr>
          <w:lang w:val="en-US"/>
        </w:rPr>
        <w:t>. P-values and T</w:t>
      </w:r>
      <w:r>
        <w:rPr>
          <w:lang w:val="en-US"/>
        </w:rPr>
        <w:t xml:space="preserve">-statistics for Path Coefficients - UK - PLS-SEM model. </w:t>
      </w:r>
    </w:p>
    <w:p w14:paraId="12372D91" w14:textId="6E97DE1A" w:rsidR="00011A16" w:rsidRDefault="00011A16" w:rsidP="00011A16">
      <w:r>
        <w:rPr>
          <w:noProof/>
          <w:lang w:eastAsia="nl-BE"/>
        </w:rPr>
        <w:drawing>
          <wp:inline distT="0" distB="0" distL="0" distR="0" wp14:anchorId="7F019F23" wp14:editId="7C42F24B">
            <wp:extent cx="5667375" cy="657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67375" cy="657225"/>
                    </a:xfrm>
                    <a:prstGeom prst="rect">
                      <a:avLst/>
                    </a:prstGeom>
                  </pic:spPr>
                </pic:pic>
              </a:graphicData>
            </a:graphic>
          </wp:inline>
        </w:drawing>
      </w:r>
    </w:p>
    <w:p w14:paraId="533087C0" w14:textId="1586AC3D" w:rsidR="00011A16" w:rsidRDefault="00011A16" w:rsidP="00011A16"/>
    <w:p w14:paraId="6A8A65EB" w14:textId="272B558F" w:rsidR="00011A16" w:rsidRDefault="00011A16" w:rsidP="00011A16">
      <w:r>
        <w:rPr>
          <w:noProof/>
          <w:lang w:eastAsia="nl-BE"/>
        </w:rPr>
        <w:drawing>
          <wp:inline distT="0" distB="0" distL="0" distR="0" wp14:anchorId="0BD160D3" wp14:editId="7A7C2F21">
            <wp:extent cx="5657850" cy="723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57850" cy="723900"/>
                    </a:xfrm>
                    <a:prstGeom prst="rect">
                      <a:avLst/>
                    </a:prstGeom>
                  </pic:spPr>
                </pic:pic>
              </a:graphicData>
            </a:graphic>
          </wp:inline>
        </w:drawing>
      </w:r>
    </w:p>
    <w:p w14:paraId="447E1EE6" w14:textId="35743020" w:rsidR="00BD25ED" w:rsidRDefault="00BD25ED" w:rsidP="00011A16"/>
    <w:p w14:paraId="45671BE8" w14:textId="551E07E3" w:rsidR="00BD25ED" w:rsidRDefault="00BD25ED" w:rsidP="00011A16">
      <w:r>
        <w:rPr>
          <w:noProof/>
          <w:lang w:eastAsia="nl-BE"/>
        </w:rPr>
        <w:drawing>
          <wp:inline distT="0" distB="0" distL="0" distR="0" wp14:anchorId="44AC928F" wp14:editId="2B7F4461">
            <wp:extent cx="5695950" cy="6953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95950" cy="695325"/>
                    </a:xfrm>
                    <a:prstGeom prst="rect">
                      <a:avLst/>
                    </a:prstGeom>
                  </pic:spPr>
                </pic:pic>
              </a:graphicData>
            </a:graphic>
          </wp:inline>
        </w:drawing>
      </w:r>
    </w:p>
    <w:p w14:paraId="7C21682D" w14:textId="28A688F3" w:rsidR="00E12D23" w:rsidRDefault="00E12D23" w:rsidP="00011A16"/>
    <w:p w14:paraId="17E09CD5" w14:textId="28D448E4" w:rsidR="00E12D23" w:rsidRDefault="00E12D23" w:rsidP="00C5321E">
      <w:pPr>
        <w:jc w:val="center"/>
        <w:rPr>
          <w:lang w:val="en-US"/>
        </w:rPr>
      </w:pPr>
      <w:r w:rsidRPr="00E12D23">
        <w:rPr>
          <w:b/>
          <w:bCs/>
          <w:lang w:val="en-US"/>
        </w:rPr>
        <w:t xml:space="preserve">Figure </w:t>
      </w:r>
      <w:r w:rsidR="009D537E">
        <w:rPr>
          <w:b/>
          <w:bCs/>
          <w:lang w:val="en-US"/>
        </w:rPr>
        <w:t>2</w:t>
      </w:r>
      <w:r w:rsidRPr="00E12D23">
        <w:rPr>
          <w:lang w:val="en-US"/>
        </w:rPr>
        <w:t>. P-values and T</w:t>
      </w:r>
      <w:r>
        <w:rPr>
          <w:lang w:val="en-US"/>
        </w:rPr>
        <w:t xml:space="preserve">-statistics for </w:t>
      </w:r>
      <w:r w:rsidR="00D50928">
        <w:rPr>
          <w:lang w:val="en-US"/>
        </w:rPr>
        <w:t>Path Coefficients -</w:t>
      </w:r>
      <w:r>
        <w:rPr>
          <w:lang w:val="en-US"/>
        </w:rPr>
        <w:t>Germany</w:t>
      </w:r>
      <w:r w:rsidR="00A51D4B">
        <w:rPr>
          <w:lang w:val="en-US"/>
        </w:rPr>
        <w:t xml:space="preserve"> -</w:t>
      </w:r>
      <w:r>
        <w:rPr>
          <w:lang w:val="en-US"/>
        </w:rPr>
        <w:t xml:space="preserve"> PLS-SEM model.</w:t>
      </w:r>
    </w:p>
    <w:p w14:paraId="02115EBE" w14:textId="77777777" w:rsidR="00D50928" w:rsidRDefault="00D50928" w:rsidP="00011A16">
      <w:pPr>
        <w:rPr>
          <w:lang w:val="en-US"/>
        </w:rPr>
      </w:pPr>
    </w:p>
    <w:p w14:paraId="50500FAA" w14:textId="3B7C11BE" w:rsidR="00D50928" w:rsidRDefault="00D50928" w:rsidP="00011A16">
      <w:pPr>
        <w:rPr>
          <w:lang w:val="en-US"/>
        </w:rPr>
      </w:pPr>
      <w:r>
        <w:rPr>
          <w:noProof/>
          <w:lang w:eastAsia="nl-BE"/>
        </w:rPr>
        <w:drawing>
          <wp:inline distT="0" distB="0" distL="0" distR="0" wp14:anchorId="21C17BD2" wp14:editId="16B7D9F2">
            <wp:extent cx="5676900" cy="676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76900" cy="676275"/>
                    </a:xfrm>
                    <a:prstGeom prst="rect">
                      <a:avLst/>
                    </a:prstGeom>
                  </pic:spPr>
                </pic:pic>
              </a:graphicData>
            </a:graphic>
          </wp:inline>
        </w:drawing>
      </w:r>
    </w:p>
    <w:p w14:paraId="0430E32C" w14:textId="6287B379" w:rsidR="00D50928" w:rsidRDefault="00D50928" w:rsidP="00011A16">
      <w:pPr>
        <w:rPr>
          <w:lang w:val="en-US"/>
        </w:rPr>
      </w:pPr>
    </w:p>
    <w:p w14:paraId="0AFD1468" w14:textId="7A741201" w:rsidR="00D50928" w:rsidRDefault="00D50928" w:rsidP="00011A16">
      <w:pPr>
        <w:rPr>
          <w:lang w:val="en-US"/>
        </w:rPr>
      </w:pPr>
      <w:r>
        <w:rPr>
          <w:noProof/>
          <w:lang w:eastAsia="nl-BE"/>
        </w:rPr>
        <w:drawing>
          <wp:inline distT="0" distB="0" distL="0" distR="0" wp14:anchorId="51E3BBCE" wp14:editId="28A8A907">
            <wp:extent cx="5676900" cy="7143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76900" cy="714375"/>
                    </a:xfrm>
                    <a:prstGeom prst="rect">
                      <a:avLst/>
                    </a:prstGeom>
                  </pic:spPr>
                </pic:pic>
              </a:graphicData>
            </a:graphic>
          </wp:inline>
        </w:drawing>
      </w:r>
    </w:p>
    <w:p w14:paraId="65C3E984" w14:textId="2BC23C0E" w:rsidR="00D50928" w:rsidRDefault="00D50928" w:rsidP="00011A16">
      <w:pPr>
        <w:rPr>
          <w:lang w:val="en-US"/>
        </w:rPr>
      </w:pPr>
    </w:p>
    <w:p w14:paraId="5586B33C" w14:textId="7FDE0D32" w:rsidR="00D50928" w:rsidRDefault="00D50928" w:rsidP="00011A16">
      <w:pPr>
        <w:rPr>
          <w:lang w:val="en-US"/>
        </w:rPr>
      </w:pPr>
      <w:r>
        <w:rPr>
          <w:noProof/>
          <w:lang w:eastAsia="nl-BE"/>
        </w:rPr>
        <w:drawing>
          <wp:inline distT="0" distB="0" distL="0" distR="0" wp14:anchorId="27284585" wp14:editId="4EFFBEB5">
            <wp:extent cx="5695950" cy="685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95950" cy="685800"/>
                    </a:xfrm>
                    <a:prstGeom prst="rect">
                      <a:avLst/>
                    </a:prstGeom>
                  </pic:spPr>
                </pic:pic>
              </a:graphicData>
            </a:graphic>
          </wp:inline>
        </w:drawing>
      </w:r>
    </w:p>
    <w:p w14:paraId="5D5D4BE5" w14:textId="77777777" w:rsidR="00D50928" w:rsidRDefault="00D50928" w:rsidP="00D50928"/>
    <w:p w14:paraId="5F3578DD" w14:textId="7129A185" w:rsidR="00D50928" w:rsidRDefault="00D50928" w:rsidP="00C5321E">
      <w:pPr>
        <w:jc w:val="center"/>
        <w:rPr>
          <w:lang w:val="en-US"/>
        </w:rPr>
      </w:pPr>
      <w:r w:rsidRPr="00E12D23">
        <w:rPr>
          <w:b/>
          <w:bCs/>
          <w:lang w:val="en-US"/>
        </w:rPr>
        <w:t xml:space="preserve">Figure </w:t>
      </w:r>
      <w:r w:rsidR="009D537E">
        <w:rPr>
          <w:b/>
          <w:bCs/>
          <w:lang w:val="en-US"/>
        </w:rPr>
        <w:t>3</w:t>
      </w:r>
      <w:r w:rsidRPr="00E12D23">
        <w:rPr>
          <w:lang w:val="en-US"/>
        </w:rPr>
        <w:t>. P-values and T</w:t>
      </w:r>
      <w:r>
        <w:rPr>
          <w:lang w:val="en-US"/>
        </w:rPr>
        <w:t>-statistics for path coefficients Belgium - PLS-SEM model.</w:t>
      </w:r>
    </w:p>
    <w:p w14:paraId="23300CD1" w14:textId="05686C6B" w:rsidR="00C61CD4" w:rsidRPr="00B52E79" w:rsidRDefault="00C61CD4" w:rsidP="00B52E79">
      <w:pPr>
        <w:pStyle w:val="Heading3"/>
        <w:rPr>
          <w:color w:val="auto"/>
          <w:lang w:val="en-US"/>
        </w:rPr>
      </w:pPr>
    </w:p>
    <w:p w14:paraId="1B3A2845" w14:textId="47447B3C" w:rsidR="000C0A4F" w:rsidRPr="00B52E79" w:rsidRDefault="00464B6C" w:rsidP="00B52E79">
      <w:pPr>
        <w:pStyle w:val="Heading3"/>
        <w:rPr>
          <w:rFonts w:asciiTheme="minorHAnsi" w:hAnsiTheme="minorHAnsi"/>
          <w:b/>
          <w:bCs/>
          <w:color w:val="auto"/>
          <w:lang w:val="en-US"/>
        </w:rPr>
      </w:pPr>
      <w:bookmarkStart w:id="72" w:name="_Toc42431179"/>
      <w:r w:rsidRPr="00B52E79">
        <w:rPr>
          <w:rFonts w:asciiTheme="minorHAnsi" w:hAnsiTheme="minorHAnsi"/>
          <w:b/>
          <w:bCs/>
          <w:color w:val="auto"/>
          <w:lang w:val="en-US"/>
        </w:rPr>
        <w:t>Appendix II</w:t>
      </w:r>
      <w:bookmarkEnd w:id="72"/>
    </w:p>
    <w:p w14:paraId="293887E9" w14:textId="77777777" w:rsidR="007E47D5" w:rsidRPr="007E47D5" w:rsidRDefault="007E47D5" w:rsidP="00D50928">
      <w:pPr>
        <w:rPr>
          <w:b/>
          <w:bCs/>
          <w:lang w:val="en-US"/>
        </w:rPr>
      </w:pPr>
    </w:p>
    <w:p w14:paraId="1A0FE887" w14:textId="77777777" w:rsidR="00C61CD4" w:rsidRPr="00285709" w:rsidRDefault="00C61CD4" w:rsidP="00C61CD4">
      <w:pPr>
        <w:rPr>
          <w:lang w:val="en-US"/>
        </w:rPr>
      </w:pPr>
    </w:p>
    <w:tbl>
      <w:tblPr>
        <w:tblW w:w="5949" w:type="dxa"/>
        <w:jc w:val="center"/>
        <w:tblLayout w:type="fixed"/>
        <w:tblCellMar>
          <w:left w:w="0" w:type="dxa"/>
          <w:right w:w="0" w:type="dxa"/>
        </w:tblCellMar>
        <w:tblLook w:val="0000" w:firstRow="0" w:lastRow="0" w:firstColumn="0" w:lastColumn="0" w:noHBand="0" w:noVBand="0"/>
      </w:tblPr>
      <w:tblGrid>
        <w:gridCol w:w="2492"/>
        <w:gridCol w:w="2352"/>
        <w:gridCol w:w="1105"/>
      </w:tblGrid>
      <w:tr w:rsidR="00C61CD4" w:rsidRPr="00C61CD4" w14:paraId="28584529" w14:textId="77777777" w:rsidTr="00681062">
        <w:trPr>
          <w:cantSplit/>
          <w:jc w:val="center"/>
        </w:trPr>
        <w:tc>
          <w:tcPr>
            <w:tcW w:w="5947" w:type="dxa"/>
            <w:gridSpan w:val="3"/>
            <w:tcBorders>
              <w:bottom w:val="single" w:sz="4" w:space="0" w:color="auto"/>
            </w:tcBorders>
            <w:shd w:val="clear" w:color="auto" w:fill="auto"/>
            <w:vAlign w:val="center"/>
          </w:tcPr>
          <w:p w14:paraId="6F5844E7" w14:textId="77777777" w:rsidR="00C61CD4" w:rsidRPr="00C61CD4" w:rsidRDefault="00C61CD4" w:rsidP="00C61CD4">
            <w:pPr>
              <w:jc w:val="center"/>
            </w:pPr>
            <w:r w:rsidRPr="00C61CD4">
              <w:rPr>
                <w:b/>
                <w:bCs/>
              </w:rPr>
              <w:t xml:space="preserve">KMO </w:t>
            </w:r>
            <w:proofErr w:type="spellStart"/>
            <w:r w:rsidRPr="00C61CD4">
              <w:rPr>
                <w:b/>
                <w:bCs/>
              </w:rPr>
              <w:t>and</w:t>
            </w:r>
            <w:proofErr w:type="spellEnd"/>
            <w:r w:rsidRPr="00C61CD4">
              <w:rPr>
                <w:b/>
                <w:bCs/>
              </w:rPr>
              <w:t xml:space="preserve"> </w:t>
            </w:r>
            <w:proofErr w:type="spellStart"/>
            <w:r w:rsidRPr="00C61CD4">
              <w:rPr>
                <w:b/>
                <w:bCs/>
              </w:rPr>
              <w:t>Bartlett's</w:t>
            </w:r>
            <w:proofErr w:type="spellEnd"/>
            <w:r w:rsidRPr="00C61CD4">
              <w:rPr>
                <w:b/>
                <w:bCs/>
              </w:rPr>
              <w:t xml:space="preserve"> Test</w:t>
            </w:r>
          </w:p>
        </w:tc>
      </w:tr>
      <w:tr w:rsidR="00C61CD4" w:rsidRPr="00C61CD4" w14:paraId="6596AEE8" w14:textId="77777777" w:rsidTr="00681062">
        <w:trPr>
          <w:cantSplit/>
          <w:jc w:val="center"/>
        </w:trPr>
        <w:tc>
          <w:tcPr>
            <w:tcW w:w="4842" w:type="dxa"/>
            <w:gridSpan w:val="2"/>
            <w:tcBorders>
              <w:top w:val="single" w:sz="4" w:space="0" w:color="auto"/>
              <w:bottom w:val="single" w:sz="4" w:space="0" w:color="auto"/>
            </w:tcBorders>
            <w:shd w:val="clear" w:color="auto" w:fill="auto"/>
          </w:tcPr>
          <w:p w14:paraId="5D61F775" w14:textId="77777777" w:rsidR="00C61CD4" w:rsidRPr="00C61CD4" w:rsidRDefault="00C61CD4" w:rsidP="00C61CD4">
            <w:pPr>
              <w:jc w:val="center"/>
              <w:rPr>
                <w:lang w:val="en-US"/>
              </w:rPr>
            </w:pPr>
            <w:r w:rsidRPr="00C61CD4">
              <w:rPr>
                <w:lang w:val="en-US"/>
              </w:rPr>
              <w:t>Kaiser-Meyer-Olkin Measure of Sampling Adequacy.</w:t>
            </w:r>
          </w:p>
        </w:tc>
        <w:tc>
          <w:tcPr>
            <w:tcW w:w="1105" w:type="dxa"/>
            <w:tcBorders>
              <w:top w:val="single" w:sz="4" w:space="0" w:color="auto"/>
              <w:bottom w:val="single" w:sz="4" w:space="0" w:color="auto"/>
            </w:tcBorders>
            <w:shd w:val="clear" w:color="auto" w:fill="auto"/>
          </w:tcPr>
          <w:p w14:paraId="125F1AE0" w14:textId="77777777" w:rsidR="00C61CD4" w:rsidRPr="00C61CD4" w:rsidRDefault="00C61CD4" w:rsidP="00C61CD4">
            <w:pPr>
              <w:jc w:val="center"/>
            </w:pPr>
            <w:r w:rsidRPr="00C61CD4">
              <w:t>,750</w:t>
            </w:r>
          </w:p>
        </w:tc>
      </w:tr>
      <w:tr w:rsidR="00C61CD4" w:rsidRPr="00C61CD4" w14:paraId="2D981F90" w14:textId="77777777" w:rsidTr="00681062">
        <w:trPr>
          <w:cantSplit/>
          <w:jc w:val="center"/>
        </w:trPr>
        <w:tc>
          <w:tcPr>
            <w:tcW w:w="2491" w:type="dxa"/>
            <w:vMerge w:val="restart"/>
            <w:tcBorders>
              <w:top w:val="single" w:sz="4" w:space="0" w:color="auto"/>
              <w:bottom w:val="single" w:sz="4" w:space="0" w:color="auto"/>
            </w:tcBorders>
            <w:shd w:val="clear" w:color="auto" w:fill="auto"/>
          </w:tcPr>
          <w:p w14:paraId="60C0E893" w14:textId="77777777" w:rsidR="00C61CD4" w:rsidRPr="00C61CD4" w:rsidRDefault="00C61CD4" w:rsidP="00C61CD4">
            <w:pPr>
              <w:jc w:val="center"/>
            </w:pPr>
            <w:proofErr w:type="spellStart"/>
            <w:r w:rsidRPr="00C61CD4">
              <w:t>Bartlett's</w:t>
            </w:r>
            <w:proofErr w:type="spellEnd"/>
            <w:r w:rsidRPr="00C61CD4">
              <w:t xml:space="preserve"> Test of </w:t>
            </w:r>
            <w:proofErr w:type="spellStart"/>
            <w:r w:rsidRPr="00C61CD4">
              <w:t>Sphericity</w:t>
            </w:r>
            <w:proofErr w:type="spellEnd"/>
          </w:p>
        </w:tc>
        <w:tc>
          <w:tcPr>
            <w:tcW w:w="2351" w:type="dxa"/>
            <w:tcBorders>
              <w:top w:val="single" w:sz="4" w:space="0" w:color="auto"/>
              <w:bottom w:val="single" w:sz="4" w:space="0" w:color="auto"/>
            </w:tcBorders>
            <w:shd w:val="clear" w:color="auto" w:fill="auto"/>
          </w:tcPr>
          <w:p w14:paraId="63A737A0" w14:textId="77777777" w:rsidR="00C61CD4" w:rsidRPr="00C61CD4" w:rsidRDefault="00C61CD4" w:rsidP="00C61CD4">
            <w:pPr>
              <w:jc w:val="center"/>
            </w:pPr>
            <w:proofErr w:type="spellStart"/>
            <w:r w:rsidRPr="00C61CD4">
              <w:t>Approx</w:t>
            </w:r>
            <w:proofErr w:type="spellEnd"/>
            <w:r w:rsidRPr="00C61CD4">
              <w:t>. Chi-Square</w:t>
            </w:r>
          </w:p>
        </w:tc>
        <w:tc>
          <w:tcPr>
            <w:tcW w:w="1105" w:type="dxa"/>
            <w:tcBorders>
              <w:top w:val="single" w:sz="4" w:space="0" w:color="auto"/>
              <w:left w:val="nil"/>
              <w:bottom w:val="single" w:sz="4" w:space="0" w:color="auto"/>
            </w:tcBorders>
            <w:shd w:val="clear" w:color="auto" w:fill="auto"/>
          </w:tcPr>
          <w:p w14:paraId="210DE85E" w14:textId="77777777" w:rsidR="00C61CD4" w:rsidRPr="00C61CD4" w:rsidRDefault="00C61CD4" w:rsidP="00C61CD4">
            <w:pPr>
              <w:jc w:val="center"/>
            </w:pPr>
            <w:r w:rsidRPr="00C61CD4">
              <w:t>2912,716</w:t>
            </w:r>
          </w:p>
        </w:tc>
      </w:tr>
      <w:tr w:rsidR="00C61CD4" w:rsidRPr="00C61CD4" w14:paraId="5D6E8CF4" w14:textId="77777777" w:rsidTr="00681062">
        <w:trPr>
          <w:cantSplit/>
          <w:jc w:val="center"/>
        </w:trPr>
        <w:tc>
          <w:tcPr>
            <w:tcW w:w="2491" w:type="dxa"/>
            <w:vMerge/>
            <w:tcBorders>
              <w:top w:val="single" w:sz="4" w:space="0" w:color="auto"/>
              <w:bottom w:val="single" w:sz="4" w:space="0" w:color="auto"/>
            </w:tcBorders>
            <w:shd w:val="clear" w:color="auto" w:fill="auto"/>
          </w:tcPr>
          <w:p w14:paraId="3FFFA0BE" w14:textId="77777777" w:rsidR="00C61CD4" w:rsidRPr="00C61CD4" w:rsidRDefault="00C61CD4" w:rsidP="00C61CD4">
            <w:pPr>
              <w:jc w:val="center"/>
            </w:pPr>
          </w:p>
        </w:tc>
        <w:tc>
          <w:tcPr>
            <w:tcW w:w="2351" w:type="dxa"/>
            <w:tcBorders>
              <w:top w:val="single" w:sz="4" w:space="0" w:color="auto"/>
              <w:bottom w:val="single" w:sz="4" w:space="0" w:color="auto"/>
            </w:tcBorders>
            <w:shd w:val="clear" w:color="auto" w:fill="auto"/>
          </w:tcPr>
          <w:p w14:paraId="4CC67329" w14:textId="77777777" w:rsidR="00C61CD4" w:rsidRPr="00C61CD4" w:rsidRDefault="00C61CD4" w:rsidP="00C61CD4">
            <w:pPr>
              <w:jc w:val="center"/>
            </w:pPr>
            <w:proofErr w:type="spellStart"/>
            <w:r w:rsidRPr="00C61CD4">
              <w:t>df</w:t>
            </w:r>
            <w:proofErr w:type="spellEnd"/>
          </w:p>
        </w:tc>
        <w:tc>
          <w:tcPr>
            <w:tcW w:w="1105" w:type="dxa"/>
            <w:tcBorders>
              <w:top w:val="single" w:sz="4" w:space="0" w:color="auto"/>
              <w:left w:val="nil"/>
              <w:bottom w:val="single" w:sz="4" w:space="0" w:color="auto"/>
            </w:tcBorders>
            <w:shd w:val="clear" w:color="auto" w:fill="auto"/>
          </w:tcPr>
          <w:p w14:paraId="743CD970" w14:textId="77777777" w:rsidR="00C61CD4" w:rsidRPr="00C61CD4" w:rsidRDefault="00C61CD4" w:rsidP="00C61CD4">
            <w:pPr>
              <w:jc w:val="center"/>
            </w:pPr>
            <w:r w:rsidRPr="00C61CD4">
              <w:t>36</w:t>
            </w:r>
          </w:p>
        </w:tc>
      </w:tr>
      <w:tr w:rsidR="00C61CD4" w:rsidRPr="00C61CD4" w14:paraId="20F820A7" w14:textId="77777777" w:rsidTr="00681062">
        <w:trPr>
          <w:cantSplit/>
          <w:jc w:val="center"/>
        </w:trPr>
        <w:tc>
          <w:tcPr>
            <w:tcW w:w="2491" w:type="dxa"/>
            <w:vMerge/>
            <w:tcBorders>
              <w:top w:val="single" w:sz="4" w:space="0" w:color="auto"/>
            </w:tcBorders>
            <w:shd w:val="clear" w:color="auto" w:fill="auto"/>
          </w:tcPr>
          <w:p w14:paraId="752262CD" w14:textId="77777777" w:rsidR="00C61CD4" w:rsidRPr="00C61CD4" w:rsidRDefault="00C61CD4" w:rsidP="00C61CD4">
            <w:pPr>
              <w:jc w:val="center"/>
            </w:pPr>
          </w:p>
        </w:tc>
        <w:tc>
          <w:tcPr>
            <w:tcW w:w="2351" w:type="dxa"/>
            <w:tcBorders>
              <w:top w:val="single" w:sz="4" w:space="0" w:color="auto"/>
            </w:tcBorders>
            <w:shd w:val="clear" w:color="auto" w:fill="auto"/>
          </w:tcPr>
          <w:p w14:paraId="43353D78" w14:textId="77777777" w:rsidR="00C61CD4" w:rsidRPr="00C61CD4" w:rsidRDefault="00C61CD4" w:rsidP="00C61CD4">
            <w:pPr>
              <w:jc w:val="center"/>
            </w:pPr>
            <w:proofErr w:type="spellStart"/>
            <w:r w:rsidRPr="00C61CD4">
              <w:t>Sig</w:t>
            </w:r>
            <w:proofErr w:type="spellEnd"/>
            <w:r w:rsidRPr="00C61CD4">
              <w:t>.</w:t>
            </w:r>
          </w:p>
        </w:tc>
        <w:tc>
          <w:tcPr>
            <w:tcW w:w="1105" w:type="dxa"/>
            <w:tcBorders>
              <w:top w:val="single" w:sz="4" w:space="0" w:color="auto"/>
              <w:left w:val="nil"/>
            </w:tcBorders>
            <w:shd w:val="clear" w:color="auto" w:fill="auto"/>
          </w:tcPr>
          <w:p w14:paraId="6C840D1E" w14:textId="77777777" w:rsidR="00C61CD4" w:rsidRPr="00C61CD4" w:rsidRDefault="00C61CD4" w:rsidP="00C61CD4">
            <w:pPr>
              <w:jc w:val="center"/>
            </w:pPr>
            <w:r w:rsidRPr="00C61CD4">
              <w:t>,000</w:t>
            </w:r>
          </w:p>
        </w:tc>
      </w:tr>
    </w:tbl>
    <w:p w14:paraId="6A0957BE" w14:textId="77777777" w:rsidR="00C61CD4" w:rsidRPr="00C61CD4" w:rsidRDefault="00C61CD4" w:rsidP="00C61CD4"/>
    <w:p w14:paraId="7E06A86A" w14:textId="0DBE21A7" w:rsidR="00C61CD4" w:rsidRDefault="00681062" w:rsidP="00C5321E">
      <w:pPr>
        <w:jc w:val="center"/>
        <w:rPr>
          <w:lang w:val="en-US"/>
        </w:rPr>
      </w:pPr>
      <w:r w:rsidRPr="00681062">
        <w:rPr>
          <w:b/>
          <w:bCs/>
          <w:lang w:val="en-US"/>
        </w:rPr>
        <w:t xml:space="preserve">Figure </w:t>
      </w:r>
      <w:r w:rsidR="009D537E">
        <w:rPr>
          <w:b/>
          <w:bCs/>
          <w:lang w:val="en-US"/>
        </w:rPr>
        <w:t>4</w:t>
      </w:r>
      <w:r w:rsidRPr="00681062">
        <w:rPr>
          <w:b/>
          <w:bCs/>
          <w:lang w:val="en-US"/>
        </w:rPr>
        <w:t>.</w:t>
      </w:r>
      <w:r>
        <w:rPr>
          <w:lang w:val="en-US"/>
        </w:rPr>
        <w:t xml:space="preserve"> Output KMO and Bartlett’s Test – Factor Analysis</w:t>
      </w:r>
    </w:p>
    <w:p w14:paraId="216AACF9" w14:textId="77777777" w:rsidR="00D50928" w:rsidRDefault="00D50928" w:rsidP="00D50928">
      <w:pPr>
        <w:rPr>
          <w:lang w:val="en-US"/>
        </w:rPr>
      </w:pPr>
    </w:p>
    <w:p w14:paraId="04AD43CF" w14:textId="6B737097" w:rsidR="00D50928" w:rsidRDefault="00EE36B2" w:rsidP="00011A16">
      <w:pPr>
        <w:rPr>
          <w:lang w:val="en-US"/>
        </w:rPr>
      </w:pPr>
      <w:r>
        <w:rPr>
          <w:noProof/>
          <w:lang w:eastAsia="nl-BE"/>
        </w:rPr>
        <w:lastRenderedPageBreak/>
        <w:drawing>
          <wp:inline distT="0" distB="0" distL="0" distR="0" wp14:anchorId="689A94CD" wp14:editId="0526DA01">
            <wp:extent cx="5049023" cy="29797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65285" cy="2989348"/>
                    </a:xfrm>
                    <a:prstGeom prst="rect">
                      <a:avLst/>
                    </a:prstGeom>
                    <a:noFill/>
                  </pic:spPr>
                </pic:pic>
              </a:graphicData>
            </a:graphic>
          </wp:inline>
        </w:drawing>
      </w:r>
    </w:p>
    <w:p w14:paraId="46B3418C" w14:textId="5ADC6308" w:rsidR="00EE36B2" w:rsidRDefault="00EE36B2" w:rsidP="00C5321E">
      <w:pPr>
        <w:jc w:val="center"/>
        <w:rPr>
          <w:lang w:val="en-US"/>
        </w:rPr>
      </w:pPr>
      <w:r w:rsidRPr="00EE36B2">
        <w:rPr>
          <w:b/>
          <w:bCs/>
          <w:lang w:val="en-US"/>
        </w:rPr>
        <w:t xml:space="preserve">Figure </w:t>
      </w:r>
      <w:r w:rsidR="009D537E">
        <w:rPr>
          <w:b/>
          <w:bCs/>
          <w:lang w:val="en-US"/>
        </w:rPr>
        <w:t>5</w:t>
      </w:r>
      <w:r w:rsidRPr="00EE36B2">
        <w:rPr>
          <w:b/>
          <w:bCs/>
          <w:lang w:val="en-US"/>
        </w:rPr>
        <w:t>.</w:t>
      </w:r>
      <w:r>
        <w:rPr>
          <w:lang w:val="en-US"/>
        </w:rPr>
        <w:t xml:space="preserve"> Scree Plot principal components analysis.</w:t>
      </w:r>
    </w:p>
    <w:p w14:paraId="55B8A548" w14:textId="27A9AEEC" w:rsidR="00EE36B2" w:rsidRDefault="00EE36B2" w:rsidP="00011A16">
      <w:pPr>
        <w:rPr>
          <w:lang w:val="en-US"/>
        </w:rPr>
      </w:pPr>
    </w:p>
    <w:tbl>
      <w:tblPr>
        <w:tblW w:w="8981" w:type="dxa"/>
        <w:tblInd w:w="-284" w:type="dxa"/>
        <w:tblCellMar>
          <w:left w:w="70" w:type="dxa"/>
          <w:right w:w="70" w:type="dxa"/>
        </w:tblCellMar>
        <w:tblLook w:val="04A0" w:firstRow="1" w:lastRow="0" w:firstColumn="1" w:lastColumn="0" w:noHBand="0" w:noVBand="1"/>
      </w:tblPr>
      <w:tblGrid>
        <w:gridCol w:w="1275"/>
        <w:gridCol w:w="990"/>
        <w:gridCol w:w="950"/>
        <w:gridCol w:w="1242"/>
        <w:gridCol w:w="706"/>
        <w:gridCol w:w="146"/>
        <w:gridCol w:w="1264"/>
        <w:gridCol w:w="763"/>
        <w:gridCol w:w="886"/>
        <w:gridCol w:w="759"/>
      </w:tblGrid>
      <w:tr w:rsidR="00EE36B2" w:rsidRPr="008A69A4" w14:paraId="4AF87A97" w14:textId="77777777" w:rsidTr="00330912">
        <w:trPr>
          <w:trHeight w:val="810"/>
        </w:trPr>
        <w:tc>
          <w:tcPr>
            <w:tcW w:w="4457" w:type="dxa"/>
            <w:gridSpan w:val="4"/>
            <w:tcBorders>
              <w:top w:val="nil"/>
              <w:left w:val="nil"/>
              <w:bottom w:val="nil"/>
              <w:right w:val="nil"/>
            </w:tcBorders>
            <w:shd w:val="clear" w:color="auto" w:fill="auto"/>
            <w:vAlign w:val="center"/>
            <w:hideMark/>
          </w:tcPr>
          <w:p w14:paraId="5D66EA42" w14:textId="77777777" w:rsidR="00EE36B2" w:rsidRPr="008A69A4" w:rsidRDefault="00EE36B2" w:rsidP="00330912">
            <w:pPr>
              <w:spacing w:after="0" w:line="240" w:lineRule="auto"/>
              <w:jc w:val="center"/>
              <w:rPr>
                <w:rFonts w:eastAsia="Times New Roman" w:cs="Times New Roman"/>
                <w:b/>
                <w:bCs/>
                <w:color w:val="000000" w:themeColor="text1"/>
                <w:sz w:val="18"/>
                <w:szCs w:val="18"/>
                <w:lang w:eastAsia="nl-BE"/>
              </w:rPr>
            </w:pPr>
            <w:r w:rsidRPr="008A69A4">
              <w:rPr>
                <w:rFonts w:eastAsia="Times New Roman" w:cs="Times New Roman"/>
                <w:b/>
                <w:bCs/>
                <w:color w:val="000000" w:themeColor="text1"/>
                <w:sz w:val="18"/>
                <w:szCs w:val="18"/>
                <w:lang w:eastAsia="nl-BE"/>
              </w:rPr>
              <w:t xml:space="preserve">Component </w:t>
            </w:r>
            <w:proofErr w:type="spellStart"/>
            <w:r w:rsidRPr="008A69A4">
              <w:rPr>
                <w:rFonts w:eastAsia="Times New Roman" w:cs="Times New Roman"/>
                <w:b/>
                <w:bCs/>
                <w:color w:val="000000" w:themeColor="text1"/>
                <w:sz w:val="18"/>
                <w:szCs w:val="18"/>
                <w:lang w:eastAsia="nl-BE"/>
              </w:rPr>
              <w:t>Matrix</w:t>
            </w:r>
            <w:r w:rsidRPr="008A69A4">
              <w:rPr>
                <w:rFonts w:eastAsia="Times New Roman" w:cs="Times New Roman"/>
                <w:b/>
                <w:bCs/>
                <w:color w:val="000000" w:themeColor="text1"/>
                <w:sz w:val="18"/>
                <w:szCs w:val="18"/>
                <w:vertAlign w:val="superscript"/>
                <w:lang w:eastAsia="nl-BE"/>
              </w:rPr>
              <w:t>a</w:t>
            </w:r>
            <w:proofErr w:type="spellEnd"/>
          </w:p>
        </w:tc>
        <w:tc>
          <w:tcPr>
            <w:tcW w:w="706" w:type="dxa"/>
            <w:tcBorders>
              <w:top w:val="nil"/>
              <w:left w:val="nil"/>
              <w:bottom w:val="nil"/>
              <w:right w:val="nil"/>
            </w:tcBorders>
            <w:shd w:val="clear" w:color="auto" w:fill="auto"/>
            <w:noWrap/>
            <w:vAlign w:val="bottom"/>
            <w:hideMark/>
          </w:tcPr>
          <w:p w14:paraId="5035C2BD" w14:textId="77777777" w:rsidR="00EE36B2" w:rsidRPr="008A69A4" w:rsidRDefault="00EE36B2" w:rsidP="00330912">
            <w:pPr>
              <w:spacing w:after="0" w:line="240" w:lineRule="auto"/>
              <w:jc w:val="center"/>
              <w:rPr>
                <w:rFonts w:eastAsia="Times New Roman" w:cs="Times New Roman"/>
                <w:b/>
                <w:bCs/>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397CA18E"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3672" w:type="dxa"/>
            <w:gridSpan w:val="4"/>
            <w:tcBorders>
              <w:top w:val="nil"/>
              <w:left w:val="nil"/>
              <w:right w:val="nil"/>
            </w:tcBorders>
            <w:shd w:val="clear" w:color="auto" w:fill="auto"/>
            <w:vAlign w:val="center"/>
            <w:hideMark/>
          </w:tcPr>
          <w:p w14:paraId="7D4E96B4" w14:textId="77777777" w:rsidR="00EE36B2" w:rsidRPr="008A69A4" w:rsidRDefault="00EE36B2" w:rsidP="00330912">
            <w:pPr>
              <w:spacing w:after="0" w:line="240" w:lineRule="auto"/>
              <w:jc w:val="center"/>
              <w:rPr>
                <w:rFonts w:eastAsia="Times New Roman" w:cs="Times New Roman"/>
                <w:b/>
                <w:bCs/>
                <w:color w:val="000000" w:themeColor="text1"/>
                <w:sz w:val="18"/>
                <w:szCs w:val="18"/>
                <w:lang w:eastAsia="nl-BE"/>
              </w:rPr>
            </w:pPr>
            <w:proofErr w:type="spellStart"/>
            <w:r w:rsidRPr="008A69A4">
              <w:rPr>
                <w:rFonts w:eastAsia="Times New Roman" w:cs="Times New Roman"/>
                <w:b/>
                <w:bCs/>
                <w:color w:val="000000" w:themeColor="text1"/>
                <w:sz w:val="18"/>
                <w:szCs w:val="18"/>
                <w:lang w:eastAsia="nl-BE"/>
              </w:rPr>
              <w:t>Rotated</w:t>
            </w:r>
            <w:proofErr w:type="spellEnd"/>
            <w:r w:rsidRPr="008A69A4">
              <w:rPr>
                <w:rFonts w:eastAsia="Times New Roman" w:cs="Times New Roman"/>
                <w:b/>
                <w:bCs/>
                <w:color w:val="000000" w:themeColor="text1"/>
                <w:sz w:val="18"/>
                <w:szCs w:val="18"/>
                <w:lang w:eastAsia="nl-BE"/>
              </w:rPr>
              <w:t xml:space="preserve"> Component </w:t>
            </w:r>
            <w:proofErr w:type="spellStart"/>
            <w:r w:rsidRPr="008A69A4">
              <w:rPr>
                <w:rFonts w:eastAsia="Times New Roman" w:cs="Times New Roman"/>
                <w:b/>
                <w:bCs/>
                <w:color w:val="000000" w:themeColor="text1"/>
                <w:sz w:val="18"/>
                <w:szCs w:val="18"/>
                <w:lang w:eastAsia="nl-BE"/>
              </w:rPr>
              <w:t>Matrix</w:t>
            </w:r>
            <w:r w:rsidRPr="008A69A4">
              <w:rPr>
                <w:rFonts w:eastAsia="Times New Roman" w:cs="Times New Roman"/>
                <w:b/>
                <w:bCs/>
                <w:color w:val="000000" w:themeColor="text1"/>
                <w:sz w:val="18"/>
                <w:szCs w:val="18"/>
                <w:vertAlign w:val="superscript"/>
                <w:lang w:eastAsia="nl-BE"/>
              </w:rPr>
              <w:t>a</w:t>
            </w:r>
            <w:proofErr w:type="spellEnd"/>
          </w:p>
        </w:tc>
      </w:tr>
      <w:tr w:rsidR="00EE36B2" w:rsidRPr="008A69A4" w14:paraId="06C1AA1B" w14:textId="77777777" w:rsidTr="00330912">
        <w:trPr>
          <w:trHeight w:val="54"/>
        </w:trPr>
        <w:tc>
          <w:tcPr>
            <w:tcW w:w="1275" w:type="dxa"/>
            <w:tcBorders>
              <w:top w:val="nil"/>
              <w:left w:val="nil"/>
              <w:right w:val="nil"/>
            </w:tcBorders>
            <w:shd w:val="clear" w:color="auto" w:fill="auto"/>
            <w:vAlign w:val="bottom"/>
            <w:hideMark/>
          </w:tcPr>
          <w:p w14:paraId="3983CECB" w14:textId="77777777" w:rsidR="00EE36B2" w:rsidRPr="008A69A4" w:rsidRDefault="00EE36B2" w:rsidP="00330912">
            <w:pPr>
              <w:spacing w:after="0" w:line="240" w:lineRule="auto"/>
              <w:jc w:val="center"/>
              <w:rPr>
                <w:rFonts w:eastAsia="Times New Roman" w:cs="Times New Roman"/>
                <w:b/>
                <w:bCs/>
                <w:color w:val="000000" w:themeColor="text1"/>
                <w:sz w:val="18"/>
                <w:szCs w:val="18"/>
                <w:lang w:eastAsia="nl-BE"/>
              </w:rPr>
            </w:pPr>
          </w:p>
        </w:tc>
        <w:tc>
          <w:tcPr>
            <w:tcW w:w="3182" w:type="dxa"/>
            <w:gridSpan w:val="3"/>
            <w:tcBorders>
              <w:top w:val="nil"/>
              <w:left w:val="nil"/>
            </w:tcBorders>
            <w:shd w:val="clear" w:color="auto" w:fill="auto"/>
            <w:vAlign w:val="bottom"/>
            <w:hideMark/>
          </w:tcPr>
          <w:p w14:paraId="10A116B8"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Component</w:t>
            </w:r>
          </w:p>
        </w:tc>
        <w:tc>
          <w:tcPr>
            <w:tcW w:w="706" w:type="dxa"/>
            <w:tcBorders>
              <w:top w:val="nil"/>
              <w:bottom w:val="nil"/>
              <w:right w:val="nil"/>
            </w:tcBorders>
            <w:shd w:val="clear" w:color="auto" w:fill="auto"/>
            <w:noWrap/>
            <w:vAlign w:val="bottom"/>
            <w:hideMark/>
          </w:tcPr>
          <w:p w14:paraId="0EF14393"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58BA10C1"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right w:val="nil"/>
            </w:tcBorders>
            <w:shd w:val="clear" w:color="auto" w:fill="auto"/>
            <w:vAlign w:val="bottom"/>
            <w:hideMark/>
          </w:tcPr>
          <w:p w14:paraId="75219859"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2408" w:type="dxa"/>
            <w:gridSpan w:val="3"/>
            <w:tcBorders>
              <w:top w:val="nil"/>
              <w:left w:val="nil"/>
            </w:tcBorders>
            <w:shd w:val="clear" w:color="auto" w:fill="auto"/>
            <w:vAlign w:val="bottom"/>
            <w:hideMark/>
          </w:tcPr>
          <w:p w14:paraId="24DE7F2D"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Component</w:t>
            </w:r>
          </w:p>
        </w:tc>
      </w:tr>
      <w:tr w:rsidR="00EE36B2" w:rsidRPr="008A69A4" w14:paraId="4BCBC51B" w14:textId="77777777" w:rsidTr="00330912">
        <w:trPr>
          <w:trHeight w:val="249"/>
        </w:trPr>
        <w:tc>
          <w:tcPr>
            <w:tcW w:w="1275" w:type="dxa"/>
            <w:tcBorders>
              <w:top w:val="nil"/>
              <w:left w:val="nil"/>
              <w:bottom w:val="single" w:sz="4" w:space="0" w:color="auto"/>
            </w:tcBorders>
            <w:shd w:val="clear" w:color="auto" w:fill="auto"/>
            <w:vAlign w:val="bottom"/>
            <w:hideMark/>
          </w:tcPr>
          <w:p w14:paraId="4EA78F98" w14:textId="77777777" w:rsidR="00EE36B2" w:rsidRPr="008A69A4" w:rsidRDefault="00EE36B2" w:rsidP="00330912">
            <w:pPr>
              <w:spacing w:after="0" w:line="240" w:lineRule="auto"/>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 </w:t>
            </w:r>
          </w:p>
        </w:tc>
        <w:tc>
          <w:tcPr>
            <w:tcW w:w="990" w:type="dxa"/>
            <w:tcBorders>
              <w:top w:val="nil"/>
              <w:bottom w:val="single" w:sz="4" w:space="0" w:color="auto"/>
            </w:tcBorders>
            <w:shd w:val="clear" w:color="auto" w:fill="auto"/>
            <w:noWrap/>
            <w:vAlign w:val="bottom"/>
            <w:hideMark/>
          </w:tcPr>
          <w:p w14:paraId="0D3CA67E"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1</w:t>
            </w:r>
          </w:p>
        </w:tc>
        <w:tc>
          <w:tcPr>
            <w:tcW w:w="950" w:type="dxa"/>
            <w:tcBorders>
              <w:top w:val="nil"/>
              <w:bottom w:val="single" w:sz="4" w:space="0" w:color="auto"/>
            </w:tcBorders>
            <w:shd w:val="clear" w:color="auto" w:fill="auto"/>
            <w:noWrap/>
            <w:vAlign w:val="bottom"/>
            <w:hideMark/>
          </w:tcPr>
          <w:p w14:paraId="6ACBF54E"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2</w:t>
            </w:r>
          </w:p>
        </w:tc>
        <w:tc>
          <w:tcPr>
            <w:tcW w:w="1242" w:type="dxa"/>
            <w:tcBorders>
              <w:top w:val="nil"/>
              <w:bottom w:val="single" w:sz="4" w:space="0" w:color="auto"/>
              <w:right w:val="nil"/>
            </w:tcBorders>
            <w:shd w:val="clear" w:color="auto" w:fill="auto"/>
            <w:noWrap/>
            <w:vAlign w:val="bottom"/>
            <w:hideMark/>
          </w:tcPr>
          <w:p w14:paraId="2D8EA0C1" w14:textId="77777777" w:rsidR="00EE36B2" w:rsidRPr="008A69A4" w:rsidRDefault="00EE36B2" w:rsidP="00330912">
            <w:pPr>
              <w:spacing w:after="0" w:line="240" w:lineRule="auto"/>
              <w:rPr>
                <w:rFonts w:eastAsia="Times New Roman" w:cs="Arial"/>
                <w:color w:val="000000" w:themeColor="text1"/>
                <w:sz w:val="18"/>
                <w:szCs w:val="18"/>
                <w:lang w:eastAsia="nl-BE"/>
              </w:rPr>
            </w:pPr>
            <w:r>
              <w:rPr>
                <w:rFonts w:eastAsia="Times New Roman" w:cs="Arial"/>
                <w:color w:val="000000" w:themeColor="text1"/>
                <w:sz w:val="18"/>
                <w:szCs w:val="18"/>
                <w:lang w:eastAsia="nl-BE"/>
              </w:rPr>
              <w:t xml:space="preserve">                   </w:t>
            </w:r>
            <w:r w:rsidRPr="008A69A4">
              <w:rPr>
                <w:rFonts w:eastAsia="Times New Roman" w:cs="Arial"/>
                <w:color w:val="000000" w:themeColor="text1"/>
                <w:sz w:val="18"/>
                <w:szCs w:val="18"/>
                <w:lang w:eastAsia="nl-BE"/>
              </w:rPr>
              <w:t>3</w:t>
            </w:r>
          </w:p>
        </w:tc>
        <w:tc>
          <w:tcPr>
            <w:tcW w:w="706" w:type="dxa"/>
            <w:tcBorders>
              <w:top w:val="nil"/>
              <w:left w:val="nil"/>
              <w:bottom w:val="nil"/>
              <w:right w:val="nil"/>
            </w:tcBorders>
            <w:shd w:val="clear" w:color="auto" w:fill="auto"/>
            <w:noWrap/>
            <w:vAlign w:val="bottom"/>
            <w:hideMark/>
          </w:tcPr>
          <w:p w14:paraId="53B9E9D9"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1E4D0C97"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bottom w:val="single" w:sz="4" w:space="0" w:color="auto"/>
            </w:tcBorders>
            <w:shd w:val="clear" w:color="auto" w:fill="auto"/>
            <w:vAlign w:val="bottom"/>
            <w:hideMark/>
          </w:tcPr>
          <w:p w14:paraId="0CE8BFC5" w14:textId="77777777" w:rsidR="00EE36B2" w:rsidRPr="008A69A4" w:rsidRDefault="00EE36B2" w:rsidP="00330912">
            <w:pPr>
              <w:spacing w:after="0" w:line="240" w:lineRule="auto"/>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 </w:t>
            </w:r>
          </w:p>
        </w:tc>
        <w:tc>
          <w:tcPr>
            <w:tcW w:w="763" w:type="dxa"/>
            <w:tcBorders>
              <w:top w:val="nil"/>
              <w:bottom w:val="single" w:sz="4" w:space="0" w:color="auto"/>
            </w:tcBorders>
            <w:shd w:val="clear" w:color="auto" w:fill="auto"/>
            <w:noWrap/>
            <w:vAlign w:val="bottom"/>
            <w:hideMark/>
          </w:tcPr>
          <w:p w14:paraId="5811A3E9"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1</w:t>
            </w:r>
          </w:p>
        </w:tc>
        <w:tc>
          <w:tcPr>
            <w:tcW w:w="886" w:type="dxa"/>
            <w:tcBorders>
              <w:top w:val="nil"/>
              <w:bottom w:val="single" w:sz="4" w:space="0" w:color="auto"/>
            </w:tcBorders>
            <w:shd w:val="clear" w:color="auto" w:fill="auto"/>
            <w:noWrap/>
            <w:vAlign w:val="bottom"/>
            <w:hideMark/>
          </w:tcPr>
          <w:p w14:paraId="37C9F617"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2</w:t>
            </w:r>
          </w:p>
        </w:tc>
        <w:tc>
          <w:tcPr>
            <w:tcW w:w="759" w:type="dxa"/>
            <w:tcBorders>
              <w:top w:val="nil"/>
              <w:bottom w:val="single" w:sz="4" w:space="0" w:color="auto"/>
              <w:right w:val="nil"/>
            </w:tcBorders>
            <w:shd w:val="clear" w:color="auto" w:fill="auto"/>
            <w:noWrap/>
            <w:vAlign w:val="bottom"/>
            <w:hideMark/>
          </w:tcPr>
          <w:p w14:paraId="59F29F07"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3</w:t>
            </w:r>
          </w:p>
        </w:tc>
      </w:tr>
      <w:tr w:rsidR="00EE36B2" w:rsidRPr="008A69A4" w14:paraId="61467BE7" w14:textId="77777777" w:rsidTr="00330912">
        <w:trPr>
          <w:trHeight w:val="174"/>
        </w:trPr>
        <w:tc>
          <w:tcPr>
            <w:tcW w:w="1275" w:type="dxa"/>
            <w:tcBorders>
              <w:top w:val="single" w:sz="4" w:space="0" w:color="auto"/>
              <w:left w:val="nil"/>
            </w:tcBorders>
            <w:shd w:val="clear" w:color="auto" w:fill="auto"/>
            <w:hideMark/>
          </w:tcPr>
          <w:p w14:paraId="6355766C"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REVENUE</w:t>
            </w:r>
          </w:p>
        </w:tc>
        <w:tc>
          <w:tcPr>
            <w:tcW w:w="990" w:type="dxa"/>
            <w:tcBorders>
              <w:top w:val="single" w:sz="4" w:space="0" w:color="auto"/>
            </w:tcBorders>
            <w:shd w:val="clear" w:color="auto" w:fill="auto"/>
            <w:noWrap/>
            <w:hideMark/>
          </w:tcPr>
          <w:p w14:paraId="60ACF05D" w14:textId="77777777" w:rsidR="00EE36B2" w:rsidRPr="008A69A4" w:rsidRDefault="00EE36B2" w:rsidP="00330912">
            <w:pPr>
              <w:tabs>
                <w:tab w:val="center" w:pos="544"/>
                <w:tab w:val="right" w:pos="1089"/>
              </w:tabs>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0,813</w:t>
            </w:r>
          </w:p>
        </w:tc>
        <w:tc>
          <w:tcPr>
            <w:tcW w:w="950" w:type="dxa"/>
            <w:tcBorders>
              <w:top w:val="single" w:sz="4" w:space="0" w:color="auto"/>
            </w:tcBorders>
            <w:shd w:val="clear" w:color="auto" w:fill="auto"/>
            <w:noWrap/>
            <w:hideMark/>
          </w:tcPr>
          <w:p w14:paraId="658E0589"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0,438</w:t>
            </w:r>
          </w:p>
        </w:tc>
        <w:tc>
          <w:tcPr>
            <w:tcW w:w="1242" w:type="dxa"/>
            <w:tcBorders>
              <w:top w:val="single" w:sz="4" w:space="0" w:color="auto"/>
              <w:right w:val="nil"/>
            </w:tcBorders>
            <w:shd w:val="clear" w:color="auto" w:fill="auto"/>
            <w:noWrap/>
            <w:hideMark/>
          </w:tcPr>
          <w:p w14:paraId="14774C3D"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-0,019</w:t>
            </w:r>
          </w:p>
        </w:tc>
        <w:tc>
          <w:tcPr>
            <w:tcW w:w="706" w:type="dxa"/>
            <w:tcBorders>
              <w:top w:val="single" w:sz="4" w:space="0" w:color="auto"/>
              <w:left w:val="nil"/>
              <w:bottom w:val="nil"/>
              <w:right w:val="nil"/>
            </w:tcBorders>
            <w:shd w:val="clear" w:color="auto" w:fill="auto"/>
            <w:noWrap/>
            <w:vAlign w:val="bottom"/>
            <w:hideMark/>
          </w:tcPr>
          <w:p w14:paraId="3FB4701D"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single" w:sz="4" w:space="0" w:color="auto"/>
              <w:left w:val="nil"/>
              <w:bottom w:val="nil"/>
              <w:right w:val="nil"/>
            </w:tcBorders>
            <w:shd w:val="clear" w:color="auto" w:fill="auto"/>
            <w:noWrap/>
            <w:vAlign w:val="bottom"/>
            <w:hideMark/>
          </w:tcPr>
          <w:p w14:paraId="083DEBF8"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single" w:sz="4" w:space="0" w:color="auto"/>
              <w:left w:val="nil"/>
            </w:tcBorders>
            <w:shd w:val="clear" w:color="auto" w:fill="auto"/>
            <w:hideMark/>
          </w:tcPr>
          <w:p w14:paraId="4A923DFE"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REVENUE</w:t>
            </w:r>
          </w:p>
        </w:tc>
        <w:tc>
          <w:tcPr>
            <w:tcW w:w="763" w:type="dxa"/>
            <w:tcBorders>
              <w:top w:val="single" w:sz="4" w:space="0" w:color="auto"/>
            </w:tcBorders>
            <w:shd w:val="clear" w:color="auto" w:fill="auto"/>
            <w:noWrap/>
            <w:hideMark/>
          </w:tcPr>
          <w:p w14:paraId="67611C40"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0,853</w:t>
            </w:r>
          </w:p>
        </w:tc>
        <w:tc>
          <w:tcPr>
            <w:tcW w:w="886" w:type="dxa"/>
            <w:tcBorders>
              <w:top w:val="single" w:sz="4" w:space="0" w:color="auto"/>
            </w:tcBorders>
            <w:shd w:val="clear" w:color="auto" w:fill="auto"/>
            <w:noWrap/>
            <w:hideMark/>
          </w:tcPr>
          <w:p w14:paraId="1385C16F"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0,219</w:t>
            </w:r>
          </w:p>
        </w:tc>
        <w:tc>
          <w:tcPr>
            <w:tcW w:w="759" w:type="dxa"/>
            <w:tcBorders>
              <w:top w:val="single" w:sz="4" w:space="0" w:color="auto"/>
              <w:right w:val="nil"/>
            </w:tcBorders>
            <w:shd w:val="clear" w:color="auto" w:fill="auto"/>
            <w:noWrap/>
            <w:hideMark/>
          </w:tcPr>
          <w:p w14:paraId="0D5A6E4F"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0,279</w:t>
            </w:r>
          </w:p>
        </w:tc>
      </w:tr>
      <w:tr w:rsidR="00EE36B2" w:rsidRPr="008A69A4" w14:paraId="456CD5F9" w14:textId="77777777" w:rsidTr="00330912">
        <w:trPr>
          <w:trHeight w:val="249"/>
        </w:trPr>
        <w:tc>
          <w:tcPr>
            <w:tcW w:w="1275" w:type="dxa"/>
            <w:tcBorders>
              <w:left w:val="nil"/>
            </w:tcBorders>
            <w:shd w:val="clear" w:color="auto" w:fill="auto"/>
            <w:hideMark/>
          </w:tcPr>
          <w:p w14:paraId="680C3764"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OI</w:t>
            </w:r>
          </w:p>
        </w:tc>
        <w:tc>
          <w:tcPr>
            <w:tcW w:w="990" w:type="dxa"/>
            <w:shd w:val="clear" w:color="auto" w:fill="auto"/>
            <w:noWrap/>
            <w:hideMark/>
          </w:tcPr>
          <w:p w14:paraId="37B5D570"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-0,313</w:t>
            </w:r>
          </w:p>
        </w:tc>
        <w:tc>
          <w:tcPr>
            <w:tcW w:w="950" w:type="dxa"/>
            <w:shd w:val="clear" w:color="auto" w:fill="auto"/>
            <w:noWrap/>
            <w:hideMark/>
          </w:tcPr>
          <w:p w14:paraId="55CA08EC"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0,876</w:t>
            </w:r>
          </w:p>
        </w:tc>
        <w:tc>
          <w:tcPr>
            <w:tcW w:w="1242" w:type="dxa"/>
            <w:tcBorders>
              <w:right w:val="nil"/>
            </w:tcBorders>
            <w:shd w:val="clear" w:color="auto" w:fill="auto"/>
            <w:noWrap/>
            <w:hideMark/>
          </w:tcPr>
          <w:p w14:paraId="42C51A67"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0,127</w:t>
            </w:r>
          </w:p>
        </w:tc>
        <w:tc>
          <w:tcPr>
            <w:tcW w:w="706" w:type="dxa"/>
            <w:tcBorders>
              <w:top w:val="nil"/>
              <w:left w:val="nil"/>
              <w:bottom w:val="nil"/>
              <w:right w:val="nil"/>
            </w:tcBorders>
            <w:shd w:val="clear" w:color="auto" w:fill="auto"/>
            <w:noWrap/>
            <w:vAlign w:val="bottom"/>
            <w:hideMark/>
          </w:tcPr>
          <w:p w14:paraId="1E92C500"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7F9C53D5"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2B49137B"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OI</w:t>
            </w:r>
          </w:p>
        </w:tc>
        <w:tc>
          <w:tcPr>
            <w:tcW w:w="763" w:type="dxa"/>
            <w:tcBorders>
              <w:top w:val="nil"/>
            </w:tcBorders>
            <w:shd w:val="clear" w:color="auto" w:fill="auto"/>
            <w:noWrap/>
            <w:hideMark/>
          </w:tcPr>
          <w:p w14:paraId="2D7D2E53"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-0,021</w:t>
            </w:r>
          </w:p>
        </w:tc>
        <w:tc>
          <w:tcPr>
            <w:tcW w:w="886" w:type="dxa"/>
            <w:tcBorders>
              <w:top w:val="nil"/>
            </w:tcBorders>
            <w:shd w:val="clear" w:color="auto" w:fill="auto"/>
            <w:noWrap/>
            <w:hideMark/>
          </w:tcPr>
          <w:p w14:paraId="3666FB6C"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0,916</w:t>
            </w:r>
          </w:p>
        </w:tc>
        <w:tc>
          <w:tcPr>
            <w:tcW w:w="759" w:type="dxa"/>
            <w:tcBorders>
              <w:top w:val="nil"/>
              <w:right w:val="nil"/>
            </w:tcBorders>
            <w:shd w:val="clear" w:color="auto" w:fill="auto"/>
            <w:noWrap/>
            <w:hideMark/>
          </w:tcPr>
          <w:p w14:paraId="27C82CD6"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-0,204</w:t>
            </w:r>
          </w:p>
        </w:tc>
      </w:tr>
      <w:tr w:rsidR="00EE36B2" w:rsidRPr="008A69A4" w14:paraId="006B44B5" w14:textId="77777777" w:rsidTr="00330912">
        <w:trPr>
          <w:trHeight w:val="249"/>
        </w:trPr>
        <w:tc>
          <w:tcPr>
            <w:tcW w:w="1275" w:type="dxa"/>
            <w:tcBorders>
              <w:left w:val="nil"/>
            </w:tcBorders>
            <w:shd w:val="clear" w:color="auto" w:fill="auto"/>
            <w:hideMark/>
          </w:tcPr>
          <w:p w14:paraId="7B598F30"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NI</w:t>
            </w:r>
          </w:p>
        </w:tc>
        <w:tc>
          <w:tcPr>
            <w:tcW w:w="990" w:type="dxa"/>
            <w:shd w:val="clear" w:color="auto" w:fill="auto"/>
            <w:noWrap/>
            <w:hideMark/>
          </w:tcPr>
          <w:p w14:paraId="35D72D8F"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-0,246</w:t>
            </w:r>
          </w:p>
        </w:tc>
        <w:tc>
          <w:tcPr>
            <w:tcW w:w="950" w:type="dxa"/>
            <w:shd w:val="clear" w:color="auto" w:fill="auto"/>
            <w:noWrap/>
            <w:hideMark/>
          </w:tcPr>
          <w:p w14:paraId="1AFB8A03"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0,882</w:t>
            </w:r>
          </w:p>
        </w:tc>
        <w:tc>
          <w:tcPr>
            <w:tcW w:w="1242" w:type="dxa"/>
            <w:tcBorders>
              <w:right w:val="nil"/>
            </w:tcBorders>
            <w:shd w:val="clear" w:color="auto" w:fill="auto"/>
            <w:noWrap/>
            <w:hideMark/>
          </w:tcPr>
          <w:p w14:paraId="3EEA5E5F"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0,243</w:t>
            </w:r>
          </w:p>
        </w:tc>
        <w:tc>
          <w:tcPr>
            <w:tcW w:w="706" w:type="dxa"/>
            <w:tcBorders>
              <w:top w:val="nil"/>
              <w:left w:val="nil"/>
              <w:bottom w:val="nil"/>
              <w:right w:val="nil"/>
            </w:tcBorders>
            <w:shd w:val="clear" w:color="auto" w:fill="auto"/>
            <w:noWrap/>
            <w:vAlign w:val="bottom"/>
            <w:hideMark/>
          </w:tcPr>
          <w:p w14:paraId="40332EB7"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0693F1E9"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74B4196F"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NI</w:t>
            </w:r>
          </w:p>
        </w:tc>
        <w:tc>
          <w:tcPr>
            <w:tcW w:w="763" w:type="dxa"/>
            <w:tcBorders>
              <w:top w:val="nil"/>
            </w:tcBorders>
            <w:shd w:val="clear" w:color="auto" w:fill="auto"/>
            <w:noWrap/>
            <w:hideMark/>
          </w:tcPr>
          <w:p w14:paraId="3C40B474"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-0,006</w:t>
            </w:r>
          </w:p>
        </w:tc>
        <w:tc>
          <w:tcPr>
            <w:tcW w:w="886" w:type="dxa"/>
            <w:tcBorders>
              <w:top w:val="nil"/>
            </w:tcBorders>
            <w:shd w:val="clear" w:color="auto" w:fill="auto"/>
            <w:noWrap/>
            <w:hideMark/>
          </w:tcPr>
          <w:p w14:paraId="1957AD2B"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0,944</w:t>
            </w:r>
          </w:p>
        </w:tc>
        <w:tc>
          <w:tcPr>
            <w:tcW w:w="759" w:type="dxa"/>
            <w:tcBorders>
              <w:top w:val="nil"/>
              <w:right w:val="nil"/>
            </w:tcBorders>
            <w:shd w:val="clear" w:color="auto" w:fill="auto"/>
            <w:noWrap/>
            <w:hideMark/>
          </w:tcPr>
          <w:p w14:paraId="539B1B18"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-0,072</w:t>
            </w:r>
          </w:p>
        </w:tc>
      </w:tr>
      <w:tr w:rsidR="00EE36B2" w:rsidRPr="008A69A4" w14:paraId="70DD9B69" w14:textId="77777777" w:rsidTr="00330912">
        <w:trPr>
          <w:trHeight w:val="249"/>
        </w:trPr>
        <w:tc>
          <w:tcPr>
            <w:tcW w:w="1275" w:type="dxa"/>
            <w:tcBorders>
              <w:left w:val="nil"/>
            </w:tcBorders>
            <w:shd w:val="clear" w:color="auto" w:fill="auto"/>
            <w:hideMark/>
          </w:tcPr>
          <w:p w14:paraId="2E379731"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TOTASS</w:t>
            </w:r>
          </w:p>
        </w:tc>
        <w:tc>
          <w:tcPr>
            <w:tcW w:w="990" w:type="dxa"/>
            <w:shd w:val="clear" w:color="auto" w:fill="auto"/>
            <w:noWrap/>
            <w:hideMark/>
          </w:tcPr>
          <w:p w14:paraId="25AFF890"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0,914</w:t>
            </w:r>
          </w:p>
        </w:tc>
        <w:tc>
          <w:tcPr>
            <w:tcW w:w="950" w:type="dxa"/>
            <w:shd w:val="clear" w:color="auto" w:fill="auto"/>
            <w:noWrap/>
            <w:hideMark/>
          </w:tcPr>
          <w:p w14:paraId="6ADF6F69"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0,305</w:t>
            </w:r>
          </w:p>
        </w:tc>
        <w:tc>
          <w:tcPr>
            <w:tcW w:w="1242" w:type="dxa"/>
            <w:tcBorders>
              <w:right w:val="nil"/>
            </w:tcBorders>
            <w:shd w:val="clear" w:color="auto" w:fill="auto"/>
            <w:noWrap/>
            <w:hideMark/>
          </w:tcPr>
          <w:p w14:paraId="18C1EF18"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-0,142</w:t>
            </w:r>
          </w:p>
        </w:tc>
        <w:tc>
          <w:tcPr>
            <w:tcW w:w="706" w:type="dxa"/>
            <w:tcBorders>
              <w:top w:val="nil"/>
              <w:left w:val="nil"/>
              <w:bottom w:val="nil"/>
              <w:right w:val="nil"/>
            </w:tcBorders>
            <w:shd w:val="clear" w:color="auto" w:fill="auto"/>
            <w:noWrap/>
            <w:vAlign w:val="bottom"/>
            <w:hideMark/>
          </w:tcPr>
          <w:p w14:paraId="62FE22CA"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4A898CA1"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19E4CFE3"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TOTASS</w:t>
            </w:r>
          </w:p>
        </w:tc>
        <w:tc>
          <w:tcPr>
            <w:tcW w:w="763" w:type="dxa"/>
            <w:tcBorders>
              <w:top w:val="nil"/>
            </w:tcBorders>
            <w:shd w:val="clear" w:color="auto" w:fill="auto"/>
            <w:noWrap/>
            <w:hideMark/>
          </w:tcPr>
          <w:p w14:paraId="7A07F14E"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0,942</w:t>
            </w:r>
          </w:p>
        </w:tc>
        <w:tc>
          <w:tcPr>
            <w:tcW w:w="886" w:type="dxa"/>
            <w:tcBorders>
              <w:top w:val="nil"/>
            </w:tcBorders>
            <w:shd w:val="clear" w:color="auto" w:fill="auto"/>
            <w:noWrap/>
            <w:hideMark/>
          </w:tcPr>
          <w:p w14:paraId="1DC1463B"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0,035</w:t>
            </w:r>
          </w:p>
        </w:tc>
        <w:tc>
          <w:tcPr>
            <w:tcW w:w="759" w:type="dxa"/>
            <w:tcBorders>
              <w:top w:val="nil"/>
              <w:right w:val="nil"/>
            </w:tcBorders>
            <w:shd w:val="clear" w:color="auto" w:fill="auto"/>
            <w:noWrap/>
            <w:hideMark/>
          </w:tcPr>
          <w:p w14:paraId="1AB019E1"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0,245</w:t>
            </w:r>
          </w:p>
        </w:tc>
      </w:tr>
      <w:tr w:rsidR="00EE36B2" w:rsidRPr="008A69A4" w14:paraId="7BBDE53C" w14:textId="77777777" w:rsidTr="00330912">
        <w:trPr>
          <w:trHeight w:val="249"/>
        </w:trPr>
        <w:tc>
          <w:tcPr>
            <w:tcW w:w="1275" w:type="dxa"/>
            <w:tcBorders>
              <w:left w:val="nil"/>
            </w:tcBorders>
            <w:shd w:val="clear" w:color="auto" w:fill="auto"/>
            <w:hideMark/>
          </w:tcPr>
          <w:p w14:paraId="00A000B6"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TOTDEBT</w:t>
            </w:r>
          </w:p>
        </w:tc>
        <w:tc>
          <w:tcPr>
            <w:tcW w:w="990" w:type="dxa"/>
            <w:shd w:val="clear" w:color="auto" w:fill="auto"/>
            <w:noWrap/>
            <w:hideMark/>
          </w:tcPr>
          <w:p w14:paraId="1547F972"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0,779</w:t>
            </w:r>
          </w:p>
        </w:tc>
        <w:tc>
          <w:tcPr>
            <w:tcW w:w="950" w:type="dxa"/>
            <w:shd w:val="clear" w:color="auto" w:fill="auto"/>
            <w:noWrap/>
            <w:hideMark/>
          </w:tcPr>
          <w:p w14:paraId="05394E28"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-0,232</w:t>
            </w:r>
          </w:p>
        </w:tc>
        <w:tc>
          <w:tcPr>
            <w:tcW w:w="1242" w:type="dxa"/>
            <w:tcBorders>
              <w:right w:val="nil"/>
            </w:tcBorders>
            <w:shd w:val="clear" w:color="auto" w:fill="auto"/>
            <w:noWrap/>
            <w:hideMark/>
          </w:tcPr>
          <w:p w14:paraId="0277F4F1"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0,492</w:t>
            </w:r>
          </w:p>
        </w:tc>
        <w:tc>
          <w:tcPr>
            <w:tcW w:w="706" w:type="dxa"/>
            <w:tcBorders>
              <w:top w:val="nil"/>
              <w:left w:val="nil"/>
              <w:bottom w:val="nil"/>
              <w:right w:val="nil"/>
            </w:tcBorders>
            <w:shd w:val="clear" w:color="auto" w:fill="auto"/>
            <w:noWrap/>
            <w:vAlign w:val="bottom"/>
            <w:hideMark/>
          </w:tcPr>
          <w:p w14:paraId="4EFC7750"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467A0B46"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530F4F00"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TOTDEBT</w:t>
            </w:r>
          </w:p>
        </w:tc>
        <w:tc>
          <w:tcPr>
            <w:tcW w:w="763" w:type="dxa"/>
            <w:tcBorders>
              <w:top w:val="nil"/>
            </w:tcBorders>
            <w:shd w:val="clear" w:color="auto" w:fill="auto"/>
            <w:noWrap/>
            <w:hideMark/>
          </w:tcPr>
          <w:p w14:paraId="0D569349"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0,398</w:t>
            </w:r>
          </w:p>
        </w:tc>
        <w:tc>
          <w:tcPr>
            <w:tcW w:w="886" w:type="dxa"/>
            <w:tcBorders>
              <w:top w:val="nil"/>
            </w:tcBorders>
            <w:shd w:val="clear" w:color="auto" w:fill="auto"/>
            <w:noWrap/>
            <w:hideMark/>
          </w:tcPr>
          <w:p w14:paraId="4D5D1AA8"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-0,225</w:t>
            </w:r>
          </w:p>
        </w:tc>
        <w:tc>
          <w:tcPr>
            <w:tcW w:w="759" w:type="dxa"/>
            <w:tcBorders>
              <w:top w:val="nil"/>
              <w:right w:val="nil"/>
            </w:tcBorders>
            <w:shd w:val="clear" w:color="auto" w:fill="auto"/>
            <w:noWrap/>
            <w:hideMark/>
          </w:tcPr>
          <w:p w14:paraId="07D46F49"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0,833</w:t>
            </w:r>
          </w:p>
        </w:tc>
      </w:tr>
      <w:tr w:rsidR="00EE36B2" w:rsidRPr="008A69A4" w14:paraId="1DDEC77E" w14:textId="77777777" w:rsidTr="00330912">
        <w:trPr>
          <w:trHeight w:val="398"/>
        </w:trPr>
        <w:tc>
          <w:tcPr>
            <w:tcW w:w="1275" w:type="dxa"/>
            <w:tcBorders>
              <w:left w:val="nil"/>
            </w:tcBorders>
            <w:shd w:val="clear" w:color="auto" w:fill="auto"/>
            <w:hideMark/>
          </w:tcPr>
          <w:p w14:paraId="3F1024F6"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TOTALEQUITY</w:t>
            </w:r>
          </w:p>
        </w:tc>
        <w:tc>
          <w:tcPr>
            <w:tcW w:w="990" w:type="dxa"/>
            <w:shd w:val="clear" w:color="auto" w:fill="auto"/>
            <w:noWrap/>
            <w:hideMark/>
          </w:tcPr>
          <w:p w14:paraId="6966B613"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0,823</w:t>
            </w:r>
          </w:p>
        </w:tc>
        <w:tc>
          <w:tcPr>
            <w:tcW w:w="950" w:type="dxa"/>
            <w:shd w:val="clear" w:color="auto" w:fill="auto"/>
            <w:noWrap/>
            <w:hideMark/>
          </w:tcPr>
          <w:p w14:paraId="2463E666"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0,226</w:t>
            </w:r>
          </w:p>
        </w:tc>
        <w:tc>
          <w:tcPr>
            <w:tcW w:w="1242" w:type="dxa"/>
            <w:tcBorders>
              <w:right w:val="nil"/>
            </w:tcBorders>
            <w:shd w:val="clear" w:color="auto" w:fill="auto"/>
            <w:noWrap/>
            <w:hideMark/>
          </w:tcPr>
          <w:p w14:paraId="278A9552"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-0,277</w:t>
            </w:r>
          </w:p>
        </w:tc>
        <w:tc>
          <w:tcPr>
            <w:tcW w:w="706" w:type="dxa"/>
            <w:tcBorders>
              <w:top w:val="nil"/>
              <w:left w:val="nil"/>
              <w:bottom w:val="nil"/>
              <w:right w:val="nil"/>
            </w:tcBorders>
            <w:shd w:val="clear" w:color="auto" w:fill="auto"/>
            <w:noWrap/>
            <w:vAlign w:val="bottom"/>
            <w:hideMark/>
          </w:tcPr>
          <w:p w14:paraId="0A8F4275"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34F549E9"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41214D74"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TOTALEQUITY</w:t>
            </w:r>
          </w:p>
        </w:tc>
        <w:tc>
          <w:tcPr>
            <w:tcW w:w="763" w:type="dxa"/>
            <w:tcBorders>
              <w:top w:val="nil"/>
            </w:tcBorders>
            <w:shd w:val="clear" w:color="auto" w:fill="auto"/>
            <w:noWrap/>
            <w:hideMark/>
          </w:tcPr>
          <w:p w14:paraId="35A544DE"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0,889</w:t>
            </w:r>
          </w:p>
        </w:tc>
        <w:tc>
          <w:tcPr>
            <w:tcW w:w="886" w:type="dxa"/>
            <w:tcBorders>
              <w:top w:val="nil"/>
            </w:tcBorders>
            <w:shd w:val="clear" w:color="auto" w:fill="auto"/>
            <w:noWrap/>
            <w:hideMark/>
          </w:tcPr>
          <w:p w14:paraId="204FB771"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-0,061</w:t>
            </w:r>
          </w:p>
        </w:tc>
        <w:tc>
          <w:tcPr>
            <w:tcW w:w="759" w:type="dxa"/>
            <w:tcBorders>
              <w:top w:val="nil"/>
              <w:right w:val="nil"/>
            </w:tcBorders>
            <w:shd w:val="clear" w:color="auto" w:fill="auto"/>
            <w:noWrap/>
            <w:hideMark/>
          </w:tcPr>
          <w:p w14:paraId="2D3D25C5"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0,101</w:t>
            </w:r>
          </w:p>
        </w:tc>
      </w:tr>
      <w:tr w:rsidR="00EE36B2" w:rsidRPr="008A69A4" w14:paraId="1A747D80" w14:textId="77777777" w:rsidTr="00330912">
        <w:trPr>
          <w:trHeight w:val="249"/>
        </w:trPr>
        <w:tc>
          <w:tcPr>
            <w:tcW w:w="1275" w:type="dxa"/>
            <w:tcBorders>
              <w:left w:val="nil"/>
            </w:tcBorders>
            <w:shd w:val="clear" w:color="auto" w:fill="auto"/>
            <w:hideMark/>
          </w:tcPr>
          <w:p w14:paraId="0697E6D9"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FIXTASS</w:t>
            </w:r>
          </w:p>
        </w:tc>
        <w:tc>
          <w:tcPr>
            <w:tcW w:w="990" w:type="dxa"/>
            <w:shd w:val="clear" w:color="auto" w:fill="auto"/>
            <w:noWrap/>
            <w:hideMark/>
          </w:tcPr>
          <w:p w14:paraId="0C7FBD8B"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0,932</w:t>
            </w:r>
          </w:p>
        </w:tc>
        <w:tc>
          <w:tcPr>
            <w:tcW w:w="950" w:type="dxa"/>
            <w:shd w:val="clear" w:color="auto" w:fill="auto"/>
            <w:noWrap/>
            <w:hideMark/>
          </w:tcPr>
          <w:p w14:paraId="1B974581"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0,112</w:t>
            </w:r>
          </w:p>
        </w:tc>
        <w:tc>
          <w:tcPr>
            <w:tcW w:w="1242" w:type="dxa"/>
            <w:tcBorders>
              <w:right w:val="nil"/>
            </w:tcBorders>
            <w:shd w:val="clear" w:color="auto" w:fill="auto"/>
            <w:noWrap/>
            <w:hideMark/>
          </w:tcPr>
          <w:p w14:paraId="15522EB2"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-0,091</w:t>
            </w:r>
          </w:p>
        </w:tc>
        <w:tc>
          <w:tcPr>
            <w:tcW w:w="706" w:type="dxa"/>
            <w:tcBorders>
              <w:top w:val="nil"/>
              <w:left w:val="nil"/>
              <w:bottom w:val="nil"/>
              <w:right w:val="nil"/>
            </w:tcBorders>
            <w:shd w:val="clear" w:color="auto" w:fill="auto"/>
            <w:noWrap/>
            <w:vAlign w:val="bottom"/>
            <w:hideMark/>
          </w:tcPr>
          <w:p w14:paraId="0CD62B6C"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bottom w:val="nil"/>
              <w:right w:val="nil"/>
            </w:tcBorders>
            <w:shd w:val="clear" w:color="auto" w:fill="auto"/>
            <w:noWrap/>
            <w:vAlign w:val="bottom"/>
            <w:hideMark/>
          </w:tcPr>
          <w:p w14:paraId="0F4C9006"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073DFC17"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FIXTASS</w:t>
            </w:r>
          </w:p>
        </w:tc>
        <w:tc>
          <w:tcPr>
            <w:tcW w:w="763" w:type="dxa"/>
            <w:tcBorders>
              <w:top w:val="nil"/>
            </w:tcBorders>
            <w:shd w:val="clear" w:color="auto" w:fill="auto"/>
            <w:noWrap/>
            <w:hideMark/>
          </w:tcPr>
          <w:p w14:paraId="6FFCC3E3"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0,872</w:t>
            </w:r>
          </w:p>
        </w:tc>
        <w:tc>
          <w:tcPr>
            <w:tcW w:w="886" w:type="dxa"/>
            <w:tcBorders>
              <w:top w:val="nil"/>
            </w:tcBorders>
            <w:shd w:val="clear" w:color="auto" w:fill="auto"/>
            <w:noWrap/>
            <w:hideMark/>
          </w:tcPr>
          <w:p w14:paraId="4EF3CAE2"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-0,130</w:t>
            </w:r>
          </w:p>
        </w:tc>
        <w:tc>
          <w:tcPr>
            <w:tcW w:w="759" w:type="dxa"/>
            <w:tcBorders>
              <w:top w:val="nil"/>
              <w:right w:val="nil"/>
            </w:tcBorders>
            <w:shd w:val="clear" w:color="auto" w:fill="auto"/>
            <w:noWrap/>
            <w:hideMark/>
          </w:tcPr>
          <w:p w14:paraId="79BB1DD5"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0,335</w:t>
            </w:r>
          </w:p>
        </w:tc>
      </w:tr>
      <w:tr w:rsidR="00EE36B2" w:rsidRPr="008A69A4" w14:paraId="08BF73F1" w14:textId="77777777" w:rsidTr="00330912">
        <w:trPr>
          <w:trHeight w:val="249"/>
        </w:trPr>
        <w:tc>
          <w:tcPr>
            <w:tcW w:w="1275" w:type="dxa"/>
            <w:tcBorders>
              <w:left w:val="nil"/>
            </w:tcBorders>
            <w:shd w:val="clear" w:color="auto" w:fill="auto"/>
            <w:hideMark/>
          </w:tcPr>
          <w:p w14:paraId="01FF5A91"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LTDEBT</w:t>
            </w:r>
          </w:p>
        </w:tc>
        <w:tc>
          <w:tcPr>
            <w:tcW w:w="990" w:type="dxa"/>
            <w:shd w:val="clear" w:color="auto" w:fill="auto"/>
            <w:noWrap/>
            <w:hideMark/>
          </w:tcPr>
          <w:p w14:paraId="3C420F98"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0,599</w:t>
            </w:r>
          </w:p>
        </w:tc>
        <w:tc>
          <w:tcPr>
            <w:tcW w:w="950" w:type="dxa"/>
            <w:shd w:val="clear" w:color="auto" w:fill="auto"/>
            <w:noWrap/>
            <w:hideMark/>
          </w:tcPr>
          <w:p w14:paraId="4D5D066C"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496C07">
              <w:rPr>
                <w:rFonts w:eastAsia="Times New Roman" w:cs="Arial"/>
                <w:color w:val="000000" w:themeColor="text1"/>
                <w:sz w:val="18"/>
                <w:szCs w:val="18"/>
                <w:lang w:eastAsia="nl-BE"/>
              </w:rPr>
              <w:t>-</w:t>
            </w:r>
            <w:r w:rsidRPr="008A69A4">
              <w:rPr>
                <w:rFonts w:eastAsia="Times New Roman" w:cs="Arial"/>
                <w:color w:val="000000" w:themeColor="text1"/>
                <w:sz w:val="18"/>
                <w:szCs w:val="18"/>
                <w:lang w:eastAsia="nl-BE"/>
              </w:rPr>
              <w:t>0,219</w:t>
            </w:r>
          </w:p>
        </w:tc>
        <w:tc>
          <w:tcPr>
            <w:tcW w:w="1242" w:type="dxa"/>
            <w:tcBorders>
              <w:right w:val="nil"/>
            </w:tcBorders>
            <w:shd w:val="clear" w:color="auto" w:fill="auto"/>
            <w:noWrap/>
            <w:hideMark/>
          </w:tcPr>
          <w:p w14:paraId="04CC43AA"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0,715</w:t>
            </w:r>
          </w:p>
        </w:tc>
        <w:tc>
          <w:tcPr>
            <w:tcW w:w="706" w:type="dxa"/>
            <w:tcBorders>
              <w:top w:val="nil"/>
              <w:left w:val="nil"/>
              <w:right w:val="nil"/>
            </w:tcBorders>
            <w:shd w:val="clear" w:color="auto" w:fill="auto"/>
            <w:noWrap/>
            <w:vAlign w:val="bottom"/>
            <w:hideMark/>
          </w:tcPr>
          <w:p w14:paraId="2B4C8FD9"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tcBorders>
              <w:top w:val="nil"/>
              <w:left w:val="nil"/>
              <w:right w:val="nil"/>
            </w:tcBorders>
            <w:shd w:val="clear" w:color="auto" w:fill="auto"/>
            <w:noWrap/>
            <w:vAlign w:val="bottom"/>
            <w:hideMark/>
          </w:tcPr>
          <w:p w14:paraId="33374F6D"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tcBorders>
              <w:top w:val="nil"/>
              <w:left w:val="nil"/>
            </w:tcBorders>
            <w:shd w:val="clear" w:color="auto" w:fill="auto"/>
            <w:hideMark/>
          </w:tcPr>
          <w:p w14:paraId="6BEEC909"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LTDEBT</w:t>
            </w:r>
          </w:p>
        </w:tc>
        <w:tc>
          <w:tcPr>
            <w:tcW w:w="763" w:type="dxa"/>
            <w:tcBorders>
              <w:top w:val="nil"/>
            </w:tcBorders>
            <w:shd w:val="clear" w:color="auto" w:fill="auto"/>
            <w:noWrap/>
            <w:hideMark/>
          </w:tcPr>
          <w:p w14:paraId="42A34033"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0,162</w:t>
            </w:r>
          </w:p>
        </w:tc>
        <w:tc>
          <w:tcPr>
            <w:tcW w:w="886" w:type="dxa"/>
            <w:tcBorders>
              <w:top w:val="nil"/>
            </w:tcBorders>
            <w:shd w:val="clear" w:color="auto" w:fill="auto"/>
            <w:noWrap/>
            <w:hideMark/>
          </w:tcPr>
          <w:p w14:paraId="0BE2CDF4"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-0,103</w:t>
            </w:r>
          </w:p>
        </w:tc>
        <w:tc>
          <w:tcPr>
            <w:tcW w:w="759" w:type="dxa"/>
            <w:tcBorders>
              <w:top w:val="nil"/>
              <w:right w:val="nil"/>
            </w:tcBorders>
            <w:shd w:val="clear" w:color="auto" w:fill="auto"/>
            <w:noWrap/>
            <w:hideMark/>
          </w:tcPr>
          <w:p w14:paraId="1703D2EC"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0,938</w:t>
            </w:r>
          </w:p>
        </w:tc>
      </w:tr>
      <w:tr w:rsidR="00EE36B2" w:rsidRPr="008A69A4" w14:paraId="2172B703" w14:textId="77777777" w:rsidTr="00330912">
        <w:trPr>
          <w:trHeight w:val="1019"/>
        </w:trPr>
        <w:tc>
          <w:tcPr>
            <w:tcW w:w="1275" w:type="dxa"/>
            <w:tcBorders>
              <w:left w:val="nil"/>
            </w:tcBorders>
            <w:shd w:val="clear" w:color="auto" w:fill="auto"/>
            <w:hideMark/>
          </w:tcPr>
          <w:p w14:paraId="33CF8D9D"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NETTRANFER</w:t>
            </w:r>
          </w:p>
        </w:tc>
        <w:tc>
          <w:tcPr>
            <w:tcW w:w="990" w:type="dxa"/>
            <w:shd w:val="clear" w:color="auto" w:fill="auto"/>
            <w:noWrap/>
            <w:hideMark/>
          </w:tcPr>
          <w:p w14:paraId="3C788831"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-0,669</w:t>
            </w:r>
          </w:p>
        </w:tc>
        <w:tc>
          <w:tcPr>
            <w:tcW w:w="950" w:type="dxa"/>
            <w:shd w:val="clear" w:color="auto" w:fill="auto"/>
            <w:noWrap/>
            <w:hideMark/>
          </w:tcPr>
          <w:p w14:paraId="770D9691"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0,183</w:t>
            </w:r>
          </w:p>
        </w:tc>
        <w:tc>
          <w:tcPr>
            <w:tcW w:w="1242" w:type="dxa"/>
            <w:shd w:val="clear" w:color="auto" w:fill="auto"/>
            <w:noWrap/>
            <w:hideMark/>
          </w:tcPr>
          <w:p w14:paraId="5F561F8D"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0,380</w:t>
            </w:r>
          </w:p>
        </w:tc>
        <w:tc>
          <w:tcPr>
            <w:tcW w:w="706" w:type="dxa"/>
            <w:shd w:val="clear" w:color="auto" w:fill="auto"/>
            <w:noWrap/>
            <w:vAlign w:val="bottom"/>
            <w:hideMark/>
          </w:tcPr>
          <w:p w14:paraId="06054D33" w14:textId="77777777" w:rsidR="00EE36B2" w:rsidRPr="008A69A4" w:rsidRDefault="00EE36B2" w:rsidP="00330912">
            <w:pPr>
              <w:spacing w:after="0" w:line="240" w:lineRule="auto"/>
              <w:jc w:val="center"/>
              <w:rPr>
                <w:rFonts w:eastAsia="Times New Roman" w:cs="Arial"/>
                <w:color w:val="000000" w:themeColor="text1"/>
                <w:sz w:val="18"/>
                <w:szCs w:val="18"/>
                <w:lang w:eastAsia="nl-BE"/>
              </w:rPr>
            </w:pPr>
          </w:p>
        </w:tc>
        <w:tc>
          <w:tcPr>
            <w:tcW w:w="146" w:type="dxa"/>
            <w:shd w:val="clear" w:color="auto" w:fill="auto"/>
            <w:noWrap/>
            <w:vAlign w:val="bottom"/>
            <w:hideMark/>
          </w:tcPr>
          <w:p w14:paraId="146F635D" w14:textId="77777777" w:rsidR="00EE36B2" w:rsidRPr="008A69A4" w:rsidRDefault="00EE36B2" w:rsidP="00330912">
            <w:pPr>
              <w:spacing w:after="0" w:line="240" w:lineRule="auto"/>
              <w:rPr>
                <w:rFonts w:eastAsia="Times New Roman" w:cs="Times New Roman"/>
                <w:color w:val="000000" w:themeColor="text1"/>
                <w:sz w:val="18"/>
                <w:szCs w:val="18"/>
                <w:lang w:eastAsia="nl-BE"/>
              </w:rPr>
            </w:pPr>
          </w:p>
        </w:tc>
        <w:tc>
          <w:tcPr>
            <w:tcW w:w="1264" w:type="dxa"/>
            <w:shd w:val="clear" w:color="auto" w:fill="auto"/>
            <w:hideMark/>
          </w:tcPr>
          <w:p w14:paraId="1043A55B" w14:textId="77777777" w:rsidR="00EE36B2" w:rsidRPr="008A69A4" w:rsidRDefault="00EE36B2" w:rsidP="00330912">
            <w:pPr>
              <w:spacing w:after="0" w:line="240" w:lineRule="auto"/>
              <w:rPr>
                <w:rFonts w:eastAsia="Times New Roman" w:cs="Arial"/>
                <w:b/>
                <w:bCs/>
                <w:color w:val="000000" w:themeColor="text1"/>
                <w:sz w:val="18"/>
                <w:szCs w:val="18"/>
                <w:lang w:eastAsia="nl-BE"/>
              </w:rPr>
            </w:pPr>
            <w:r w:rsidRPr="008A69A4">
              <w:rPr>
                <w:rFonts w:eastAsia="Times New Roman" w:cs="Arial"/>
                <w:b/>
                <w:bCs/>
                <w:color w:val="000000" w:themeColor="text1"/>
                <w:sz w:val="18"/>
                <w:szCs w:val="18"/>
                <w:lang w:eastAsia="nl-BE"/>
              </w:rPr>
              <w:t>NETTRANFER</w:t>
            </w:r>
          </w:p>
        </w:tc>
        <w:tc>
          <w:tcPr>
            <w:tcW w:w="763" w:type="dxa"/>
            <w:shd w:val="clear" w:color="auto" w:fill="auto"/>
            <w:noWrap/>
            <w:hideMark/>
          </w:tcPr>
          <w:p w14:paraId="0E2B3AE0"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-0,659</w:t>
            </w:r>
          </w:p>
        </w:tc>
        <w:tc>
          <w:tcPr>
            <w:tcW w:w="886" w:type="dxa"/>
            <w:shd w:val="clear" w:color="auto" w:fill="auto"/>
            <w:noWrap/>
            <w:hideMark/>
          </w:tcPr>
          <w:p w14:paraId="2B7E5A4D"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0,437</w:t>
            </w:r>
          </w:p>
        </w:tc>
        <w:tc>
          <w:tcPr>
            <w:tcW w:w="759" w:type="dxa"/>
            <w:tcBorders>
              <w:right w:val="nil"/>
            </w:tcBorders>
            <w:shd w:val="clear" w:color="auto" w:fill="auto"/>
            <w:noWrap/>
            <w:hideMark/>
          </w:tcPr>
          <w:p w14:paraId="295AF4EB" w14:textId="77777777" w:rsidR="00EE36B2" w:rsidRPr="008A69A4" w:rsidRDefault="00EE36B2" w:rsidP="00330912">
            <w:pPr>
              <w:spacing w:after="0" w:line="240" w:lineRule="auto"/>
              <w:jc w:val="right"/>
              <w:rPr>
                <w:rFonts w:eastAsia="Times New Roman" w:cs="Arial"/>
                <w:color w:val="000000" w:themeColor="text1"/>
                <w:sz w:val="18"/>
                <w:szCs w:val="18"/>
                <w:lang w:eastAsia="nl-BE"/>
              </w:rPr>
            </w:pPr>
            <w:r w:rsidRPr="008A69A4">
              <w:rPr>
                <w:rFonts w:eastAsia="Times New Roman" w:cs="Arial"/>
                <w:color w:val="000000" w:themeColor="text1"/>
                <w:sz w:val="18"/>
                <w:szCs w:val="18"/>
                <w:lang w:eastAsia="nl-BE"/>
              </w:rPr>
              <w:t>-0,019</w:t>
            </w:r>
          </w:p>
        </w:tc>
      </w:tr>
    </w:tbl>
    <w:p w14:paraId="6FDBAFC7" w14:textId="70ECC85F" w:rsidR="000C0A4F" w:rsidRDefault="00EE36B2" w:rsidP="0032051A">
      <w:pPr>
        <w:jc w:val="center"/>
        <w:rPr>
          <w:lang w:val="en-US"/>
        </w:rPr>
      </w:pPr>
      <w:r w:rsidRPr="00EE36B2">
        <w:rPr>
          <w:b/>
          <w:bCs/>
          <w:lang w:val="en-US"/>
        </w:rPr>
        <w:t xml:space="preserve">Figure </w:t>
      </w:r>
      <w:r w:rsidR="009D537E">
        <w:rPr>
          <w:b/>
          <w:bCs/>
          <w:lang w:val="en-US"/>
        </w:rPr>
        <w:t>6</w:t>
      </w:r>
      <w:r w:rsidRPr="00EE36B2">
        <w:rPr>
          <w:b/>
          <w:bCs/>
          <w:lang w:val="en-US"/>
        </w:rPr>
        <w:t>.</w:t>
      </w:r>
      <w:r>
        <w:rPr>
          <w:lang w:val="en-US"/>
        </w:rPr>
        <w:t xml:space="preserve"> Output component matrix (left) and rotated component matrix (right)</w:t>
      </w:r>
      <w:r w:rsidR="0032051A">
        <w:rPr>
          <w:lang w:val="en-US"/>
        </w:rPr>
        <w:t>.</w:t>
      </w:r>
    </w:p>
    <w:p w14:paraId="522E8B0E" w14:textId="77777777" w:rsidR="00B53A22" w:rsidRDefault="00B53A22" w:rsidP="00464B6C">
      <w:pPr>
        <w:jc w:val="center"/>
        <w:rPr>
          <w:b/>
          <w:bCs/>
          <w:lang w:val="en-US"/>
        </w:rPr>
      </w:pPr>
    </w:p>
    <w:p w14:paraId="4232860F" w14:textId="77777777" w:rsidR="00B53A22" w:rsidRDefault="00B53A22" w:rsidP="00464B6C">
      <w:pPr>
        <w:jc w:val="center"/>
        <w:rPr>
          <w:b/>
          <w:bCs/>
          <w:lang w:val="en-US"/>
        </w:rPr>
      </w:pPr>
    </w:p>
    <w:p w14:paraId="6EB22A3E" w14:textId="77777777" w:rsidR="00B53A22" w:rsidRDefault="00B53A22" w:rsidP="00464B6C">
      <w:pPr>
        <w:jc w:val="center"/>
        <w:rPr>
          <w:b/>
          <w:bCs/>
          <w:lang w:val="en-US"/>
        </w:rPr>
      </w:pPr>
    </w:p>
    <w:p w14:paraId="05D87EB9" w14:textId="77777777" w:rsidR="00B53A22" w:rsidRDefault="00B53A22" w:rsidP="00464B6C">
      <w:pPr>
        <w:jc w:val="center"/>
        <w:rPr>
          <w:b/>
          <w:bCs/>
          <w:lang w:val="en-US"/>
        </w:rPr>
      </w:pPr>
    </w:p>
    <w:p w14:paraId="680D07AA" w14:textId="77777777" w:rsidR="00B53A22" w:rsidRDefault="00B53A22" w:rsidP="00464B6C">
      <w:pPr>
        <w:jc w:val="center"/>
        <w:rPr>
          <w:b/>
          <w:bCs/>
          <w:lang w:val="en-US"/>
        </w:rPr>
      </w:pPr>
    </w:p>
    <w:p w14:paraId="35DAD64F" w14:textId="77777777" w:rsidR="00B53A22" w:rsidRDefault="00B53A22" w:rsidP="00464B6C">
      <w:pPr>
        <w:jc w:val="center"/>
        <w:rPr>
          <w:b/>
          <w:bCs/>
          <w:lang w:val="en-US"/>
        </w:rPr>
      </w:pPr>
    </w:p>
    <w:p w14:paraId="2000D632" w14:textId="77777777" w:rsidR="00B53A22" w:rsidRDefault="00B53A22" w:rsidP="00464B6C">
      <w:pPr>
        <w:jc w:val="center"/>
        <w:rPr>
          <w:b/>
          <w:bCs/>
          <w:lang w:val="en-US"/>
        </w:rPr>
      </w:pPr>
    </w:p>
    <w:p w14:paraId="2C043380" w14:textId="755CE9C9" w:rsidR="00464B6C" w:rsidRPr="00433F54" w:rsidRDefault="00464B6C" w:rsidP="00433F54">
      <w:pPr>
        <w:rPr>
          <w:b/>
          <w:bCs/>
          <w:lang w:val="en-US"/>
        </w:rPr>
      </w:pPr>
      <w:r w:rsidRPr="00B52E79">
        <w:rPr>
          <w:lang w:val="en-US"/>
        </w:rPr>
        <w:lastRenderedPageBreak/>
        <w:t>Appendix III</w:t>
      </w:r>
      <w:r w:rsidR="00801108" w:rsidRPr="00B52E79">
        <w:rPr>
          <w:lang w:val="en-US"/>
        </w:rPr>
        <w:t xml:space="preserve"> </w:t>
      </w:r>
      <w:r w:rsidR="00433F54">
        <w:rPr>
          <w:lang w:val="en-US"/>
        </w:rPr>
        <w:t xml:space="preserve">- </w:t>
      </w:r>
      <w:r w:rsidR="00433F54">
        <w:rPr>
          <w:b/>
          <w:bCs/>
          <w:lang w:val="en-US"/>
        </w:rPr>
        <w:t>Assumptions of General model</w:t>
      </w:r>
    </w:p>
    <w:p w14:paraId="07D4582E" w14:textId="721A4884" w:rsidR="00F30B1D" w:rsidRPr="00471F3A" w:rsidRDefault="00801108" w:rsidP="00B52E79">
      <w:pPr>
        <w:rPr>
          <w:b/>
          <w:bCs/>
          <w:lang w:val="en-US"/>
        </w:rPr>
      </w:pPr>
      <w:r>
        <w:rPr>
          <w:b/>
          <w:bCs/>
          <w:lang w:val="en-US"/>
        </w:rPr>
        <w:t>Appendix 1</w:t>
      </w:r>
    </w:p>
    <w:p w14:paraId="7609DD1E" w14:textId="06F48976" w:rsidR="009113BB" w:rsidRPr="00B27B44" w:rsidRDefault="00F30B1D" w:rsidP="00FD5135">
      <w:pPr>
        <w:pStyle w:val="ListParagraph"/>
        <w:rPr>
          <w:b/>
          <w:bCs/>
          <w:lang w:val="en-US"/>
        </w:rPr>
      </w:pPr>
      <w:r w:rsidRPr="00B27B44">
        <w:rPr>
          <w:b/>
          <w:bCs/>
          <w:lang w:val="en-US"/>
        </w:rPr>
        <w:t>Linearity</w:t>
      </w:r>
      <w:r w:rsidR="00B53A22">
        <w:rPr>
          <w:b/>
          <w:bCs/>
          <w:lang w:val="en-US"/>
        </w:rPr>
        <w:t xml:space="preserve"> (1)</w:t>
      </w:r>
    </w:p>
    <w:p w14:paraId="0FEE88DC" w14:textId="0E9E3507" w:rsidR="00281BAC" w:rsidRPr="005873F7" w:rsidRDefault="00001908" w:rsidP="005873F7">
      <w:pPr>
        <w:pStyle w:val="ListParagraph"/>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nl-BE"/>
        </w:rPr>
        <w:drawing>
          <wp:anchor distT="0" distB="0" distL="114300" distR="114300" simplePos="0" relativeHeight="251929600" behindDoc="0" locked="0" layoutInCell="1" allowOverlap="1" wp14:anchorId="537A89EC" wp14:editId="40BDDCFB">
            <wp:simplePos x="0" y="0"/>
            <wp:positionH relativeFrom="margin">
              <wp:align>center</wp:align>
            </wp:positionH>
            <wp:positionV relativeFrom="paragraph">
              <wp:posOffset>4876191</wp:posOffset>
            </wp:positionV>
            <wp:extent cx="3869690" cy="2183765"/>
            <wp:effectExtent l="0" t="0" r="0" b="698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6969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nl-BE"/>
        </w:rPr>
        <w:drawing>
          <wp:anchor distT="0" distB="0" distL="114300" distR="114300" simplePos="0" relativeHeight="251928576" behindDoc="0" locked="0" layoutInCell="1" allowOverlap="1" wp14:anchorId="6C0B2F49" wp14:editId="25804B9E">
            <wp:simplePos x="0" y="0"/>
            <wp:positionH relativeFrom="margin">
              <wp:align>center</wp:align>
            </wp:positionH>
            <wp:positionV relativeFrom="paragraph">
              <wp:posOffset>2520747</wp:posOffset>
            </wp:positionV>
            <wp:extent cx="3946525" cy="232600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4652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927552" behindDoc="0" locked="0" layoutInCell="1" allowOverlap="1" wp14:anchorId="1BDA8A69" wp14:editId="52C7BD6B">
            <wp:simplePos x="0" y="0"/>
            <wp:positionH relativeFrom="margin">
              <wp:align>center</wp:align>
            </wp:positionH>
            <wp:positionV relativeFrom="paragraph">
              <wp:posOffset>210007</wp:posOffset>
            </wp:positionV>
            <wp:extent cx="3920490" cy="23114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2049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FAAA6" w14:textId="77777777" w:rsidR="00281BAC" w:rsidRPr="00281BAC" w:rsidRDefault="00281BAC" w:rsidP="00281BAC">
      <w:pPr>
        <w:autoSpaceDE w:val="0"/>
        <w:autoSpaceDN w:val="0"/>
        <w:adjustRightInd w:val="0"/>
        <w:spacing w:after="0" w:line="240" w:lineRule="auto"/>
        <w:rPr>
          <w:rFonts w:ascii="Times New Roman" w:hAnsi="Times New Roman" w:cs="Times New Roman"/>
          <w:b/>
          <w:bCs/>
          <w:sz w:val="24"/>
          <w:szCs w:val="24"/>
          <w:lang w:val="en-US"/>
        </w:rPr>
      </w:pPr>
    </w:p>
    <w:p w14:paraId="790430F7" w14:textId="77777777" w:rsidR="00464B6C" w:rsidRPr="00B27B44" w:rsidRDefault="00464B6C" w:rsidP="00F30B1D">
      <w:pPr>
        <w:pStyle w:val="ListParagraph"/>
        <w:autoSpaceDE w:val="0"/>
        <w:autoSpaceDN w:val="0"/>
        <w:adjustRightInd w:val="0"/>
        <w:spacing w:after="0" w:line="240" w:lineRule="auto"/>
        <w:rPr>
          <w:rFonts w:ascii="Times New Roman" w:hAnsi="Times New Roman" w:cs="Times New Roman"/>
          <w:b/>
          <w:bCs/>
          <w:sz w:val="24"/>
          <w:szCs w:val="24"/>
          <w:lang w:val="en-US"/>
        </w:rPr>
      </w:pPr>
    </w:p>
    <w:p w14:paraId="11025E64" w14:textId="77777777" w:rsidR="00957B44" w:rsidRDefault="00957B44" w:rsidP="00FD5135">
      <w:pPr>
        <w:pStyle w:val="ListParagraph"/>
        <w:autoSpaceDE w:val="0"/>
        <w:autoSpaceDN w:val="0"/>
        <w:adjustRightInd w:val="0"/>
        <w:spacing w:after="0" w:line="240" w:lineRule="auto"/>
        <w:rPr>
          <w:rFonts w:cs="Times New Roman"/>
          <w:b/>
          <w:bCs/>
          <w:sz w:val="24"/>
          <w:szCs w:val="24"/>
          <w:lang w:val="en-US"/>
        </w:rPr>
      </w:pPr>
    </w:p>
    <w:p w14:paraId="4F3C1190" w14:textId="6A58EDB9" w:rsidR="00957B44" w:rsidRDefault="00957B44" w:rsidP="00FD5135">
      <w:pPr>
        <w:pStyle w:val="ListParagraph"/>
        <w:autoSpaceDE w:val="0"/>
        <w:autoSpaceDN w:val="0"/>
        <w:adjustRightInd w:val="0"/>
        <w:spacing w:after="0" w:line="240" w:lineRule="auto"/>
        <w:rPr>
          <w:rFonts w:cs="Times New Roman"/>
          <w:b/>
          <w:bCs/>
          <w:sz w:val="24"/>
          <w:szCs w:val="24"/>
          <w:lang w:val="en-US"/>
        </w:rPr>
      </w:pPr>
    </w:p>
    <w:p w14:paraId="3EFB3C48" w14:textId="77777777" w:rsidR="007E47D5" w:rsidRDefault="007E47D5" w:rsidP="00FD5135">
      <w:pPr>
        <w:pStyle w:val="ListParagraph"/>
        <w:autoSpaceDE w:val="0"/>
        <w:autoSpaceDN w:val="0"/>
        <w:adjustRightInd w:val="0"/>
        <w:spacing w:after="0" w:line="240" w:lineRule="auto"/>
        <w:rPr>
          <w:rFonts w:cs="Times New Roman"/>
          <w:b/>
          <w:bCs/>
          <w:sz w:val="24"/>
          <w:szCs w:val="24"/>
          <w:lang w:val="en-US"/>
        </w:rPr>
      </w:pPr>
    </w:p>
    <w:p w14:paraId="533CBAB5" w14:textId="77777777" w:rsidR="00957B44" w:rsidRDefault="00957B44" w:rsidP="00FD5135">
      <w:pPr>
        <w:pStyle w:val="ListParagraph"/>
        <w:autoSpaceDE w:val="0"/>
        <w:autoSpaceDN w:val="0"/>
        <w:adjustRightInd w:val="0"/>
        <w:spacing w:after="0" w:line="240" w:lineRule="auto"/>
        <w:rPr>
          <w:rFonts w:cs="Times New Roman"/>
          <w:b/>
          <w:bCs/>
          <w:sz w:val="24"/>
          <w:szCs w:val="24"/>
          <w:lang w:val="en-US"/>
        </w:rPr>
      </w:pPr>
    </w:p>
    <w:p w14:paraId="0356C019" w14:textId="160CDFDB" w:rsidR="00F30B1D" w:rsidRPr="00464B6C" w:rsidRDefault="00001908" w:rsidP="00FD5135">
      <w:pPr>
        <w:pStyle w:val="ListParagraph"/>
        <w:autoSpaceDE w:val="0"/>
        <w:autoSpaceDN w:val="0"/>
        <w:adjustRightInd w:val="0"/>
        <w:spacing w:after="0" w:line="240" w:lineRule="auto"/>
        <w:rPr>
          <w:rFonts w:cs="Times New Roman"/>
          <w:b/>
          <w:bCs/>
          <w:sz w:val="24"/>
          <w:szCs w:val="24"/>
          <w:lang w:val="en-US"/>
        </w:rPr>
      </w:pPr>
      <w:r w:rsidRPr="00464B6C">
        <w:rPr>
          <w:rFonts w:cs="Times New Roman"/>
          <w:b/>
          <w:bCs/>
          <w:sz w:val="24"/>
          <w:szCs w:val="24"/>
          <w:lang w:val="en-US"/>
        </w:rPr>
        <w:t>Multicollinearity</w:t>
      </w:r>
      <w:r w:rsidR="00B53A22">
        <w:rPr>
          <w:rFonts w:cs="Times New Roman"/>
          <w:b/>
          <w:bCs/>
          <w:sz w:val="24"/>
          <w:szCs w:val="24"/>
          <w:lang w:val="en-US"/>
        </w:rPr>
        <w:t xml:space="preserve"> (2)</w:t>
      </w:r>
    </w:p>
    <w:p w14:paraId="3BE3950F" w14:textId="77777777" w:rsidR="000C0A4F" w:rsidRPr="000C0A4F" w:rsidRDefault="000C0A4F" w:rsidP="000C0A4F">
      <w:pPr>
        <w:autoSpaceDE w:val="0"/>
        <w:autoSpaceDN w:val="0"/>
        <w:adjustRightInd w:val="0"/>
        <w:spacing w:after="0" w:line="240" w:lineRule="auto"/>
        <w:rPr>
          <w:rFonts w:ascii="Times New Roman" w:hAnsi="Times New Roman" w:cs="Times New Roman"/>
          <w:sz w:val="24"/>
          <w:szCs w:val="24"/>
          <w:lang w:val="en-US"/>
        </w:rPr>
      </w:pPr>
    </w:p>
    <w:tbl>
      <w:tblPr>
        <w:tblW w:w="8531"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9"/>
        <w:gridCol w:w="1246"/>
        <w:gridCol w:w="1245"/>
        <w:gridCol w:w="1029"/>
        <w:gridCol w:w="1506"/>
        <w:gridCol w:w="1506"/>
      </w:tblGrid>
      <w:tr w:rsidR="000C0A4F" w:rsidRPr="000C0A4F" w14:paraId="60549913" w14:textId="77777777" w:rsidTr="009113BB">
        <w:trPr>
          <w:cantSplit/>
        </w:trPr>
        <w:tc>
          <w:tcPr>
            <w:tcW w:w="8531" w:type="dxa"/>
            <w:gridSpan w:val="6"/>
            <w:tcBorders>
              <w:top w:val="nil"/>
              <w:left w:val="nil"/>
              <w:bottom w:val="nil"/>
              <w:right w:val="nil"/>
            </w:tcBorders>
            <w:shd w:val="clear" w:color="auto" w:fill="auto"/>
            <w:vAlign w:val="center"/>
          </w:tcPr>
          <w:p w14:paraId="24DA289B"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b/>
                <w:bCs/>
                <w:color w:val="000000" w:themeColor="text1"/>
                <w:sz w:val="20"/>
                <w:szCs w:val="20"/>
              </w:rPr>
              <w:t>Correlations</w:t>
            </w:r>
            <w:proofErr w:type="spellEnd"/>
          </w:p>
        </w:tc>
      </w:tr>
      <w:tr w:rsidR="000C0A4F" w:rsidRPr="000C0A4F" w14:paraId="046061A1" w14:textId="77777777" w:rsidTr="009113BB">
        <w:trPr>
          <w:cantSplit/>
        </w:trPr>
        <w:tc>
          <w:tcPr>
            <w:tcW w:w="3245" w:type="dxa"/>
            <w:gridSpan w:val="2"/>
            <w:tcBorders>
              <w:top w:val="nil"/>
              <w:left w:val="nil"/>
              <w:bottom w:val="single" w:sz="4" w:space="0" w:color="auto"/>
              <w:right w:val="nil"/>
            </w:tcBorders>
            <w:shd w:val="clear" w:color="auto" w:fill="auto"/>
            <w:vAlign w:val="bottom"/>
          </w:tcPr>
          <w:p w14:paraId="288154C8" w14:textId="77777777" w:rsidR="000C0A4F" w:rsidRPr="000C0A4F" w:rsidRDefault="000C0A4F" w:rsidP="000C0A4F">
            <w:pPr>
              <w:autoSpaceDE w:val="0"/>
              <w:autoSpaceDN w:val="0"/>
              <w:adjustRightInd w:val="0"/>
              <w:spacing w:after="0" w:line="240" w:lineRule="auto"/>
              <w:jc w:val="center"/>
              <w:rPr>
                <w:rFonts w:cs="Times New Roman"/>
                <w:color w:val="000000" w:themeColor="text1"/>
                <w:sz w:val="20"/>
                <w:szCs w:val="20"/>
              </w:rPr>
            </w:pPr>
          </w:p>
        </w:tc>
        <w:tc>
          <w:tcPr>
            <w:tcW w:w="1245" w:type="dxa"/>
            <w:tcBorders>
              <w:top w:val="nil"/>
              <w:left w:val="nil"/>
              <w:bottom w:val="single" w:sz="4" w:space="0" w:color="auto"/>
              <w:right w:val="nil"/>
            </w:tcBorders>
            <w:shd w:val="clear" w:color="auto" w:fill="auto"/>
            <w:vAlign w:val="bottom"/>
          </w:tcPr>
          <w:p w14:paraId="049E3F32" w14:textId="1F389FBF" w:rsidR="000C0A4F" w:rsidRPr="000C0A4F" w:rsidRDefault="003D2F84"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9113BB">
              <w:rPr>
                <w:rFonts w:cs="Arial"/>
                <w:color w:val="000000" w:themeColor="text1"/>
                <w:sz w:val="20"/>
                <w:szCs w:val="20"/>
              </w:rPr>
              <w:t>Sporting</w:t>
            </w:r>
            <w:proofErr w:type="spellEnd"/>
          </w:p>
        </w:tc>
        <w:tc>
          <w:tcPr>
            <w:tcW w:w="1029" w:type="dxa"/>
            <w:tcBorders>
              <w:top w:val="nil"/>
              <w:left w:val="nil"/>
              <w:bottom w:val="single" w:sz="4" w:space="0" w:color="auto"/>
              <w:right w:val="nil"/>
            </w:tcBorders>
            <w:shd w:val="clear" w:color="auto" w:fill="auto"/>
            <w:vAlign w:val="bottom"/>
          </w:tcPr>
          <w:p w14:paraId="45EB2007"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Size</w:t>
            </w:r>
            <w:proofErr w:type="spellEnd"/>
          </w:p>
        </w:tc>
        <w:tc>
          <w:tcPr>
            <w:tcW w:w="1506" w:type="dxa"/>
            <w:tcBorders>
              <w:top w:val="nil"/>
              <w:left w:val="nil"/>
              <w:bottom w:val="single" w:sz="4" w:space="0" w:color="auto"/>
              <w:right w:val="nil"/>
            </w:tcBorders>
            <w:shd w:val="clear" w:color="auto" w:fill="auto"/>
            <w:vAlign w:val="bottom"/>
          </w:tcPr>
          <w:p w14:paraId="68389597"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Profitabilty</w:t>
            </w:r>
            <w:proofErr w:type="spellEnd"/>
          </w:p>
        </w:tc>
        <w:tc>
          <w:tcPr>
            <w:tcW w:w="1506" w:type="dxa"/>
            <w:tcBorders>
              <w:top w:val="nil"/>
              <w:left w:val="nil"/>
              <w:bottom w:val="single" w:sz="4" w:space="0" w:color="auto"/>
              <w:right w:val="nil"/>
            </w:tcBorders>
            <w:shd w:val="clear" w:color="auto" w:fill="auto"/>
            <w:vAlign w:val="bottom"/>
          </w:tcPr>
          <w:p w14:paraId="5DCFB505"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Debt</w:t>
            </w:r>
            <w:proofErr w:type="spellEnd"/>
          </w:p>
        </w:tc>
      </w:tr>
      <w:tr w:rsidR="000C0A4F" w:rsidRPr="000C0A4F" w14:paraId="59659FF3" w14:textId="77777777" w:rsidTr="006C5D7F">
        <w:trPr>
          <w:cantSplit/>
        </w:trPr>
        <w:tc>
          <w:tcPr>
            <w:tcW w:w="1999" w:type="dxa"/>
            <w:vMerge w:val="restart"/>
            <w:tcBorders>
              <w:top w:val="single" w:sz="4" w:space="0" w:color="auto"/>
              <w:left w:val="nil"/>
              <w:bottom w:val="nil"/>
              <w:right w:val="single" w:sz="4" w:space="0" w:color="auto"/>
            </w:tcBorders>
            <w:shd w:val="clear" w:color="auto" w:fill="auto"/>
          </w:tcPr>
          <w:p w14:paraId="008E04AE"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 xml:space="preserve">Pearson </w:t>
            </w:r>
            <w:proofErr w:type="spellStart"/>
            <w:r w:rsidRPr="000C0A4F">
              <w:rPr>
                <w:rFonts w:cs="Arial"/>
                <w:color w:val="000000" w:themeColor="text1"/>
                <w:sz w:val="20"/>
                <w:szCs w:val="20"/>
              </w:rPr>
              <w:t>Correlation</w:t>
            </w:r>
            <w:proofErr w:type="spellEnd"/>
          </w:p>
        </w:tc>
        <w:tc>
          <w:tcPr>
            <w:tcW w:w="1246" w:type="dxa"/>
            <w:tcBorders>
              <w:top w:val="single" w:sz="4" w:space="0" w:color="auto"/>
              <w:left w:val="single" w:sz="4" w:space="0" w:color="auto"/>
              <w:bottom w:val="nil"/>
              <w:right w:val="nil"/>
            </w:tcBorders>
            <w:shd w:val="clear" w:color="auto" w:fill="auto"/>
          </w:tcPr>
          <w:p w14:paraId="63563A9C" w14:textId="4C09167A" w:rsidR="000C0A4F" w:rsidRPr="000C0A4F" w:rsidRDefault="003D2F84"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9113BB">
              <w:rPr>
                <w:rFonts w:cs="Arial"/>
                <w:color w:val="000000" w:themeColor="text1"/>
                <w:sz w:val="20"/>
                <w:szCs w:val="20"/>
              </w:rPr>
              <w:t>Sporting</w:t>
            </w:r>
            <w:proofErr w:type="spellEnd"/>
          </w:p>
        </w:tc>
        <w:tc>
          <w:tcPr>
            <w:tcW w:w="1245" w:type="dxa"/>
            <w:tcBorders>
              <w:top w:val="single" w:sz="4" w:space="0" w:color="auto"/>
              <w:left w:val="nil"/>
              <w:bottom w:val="nil"/>
              <w:right w:val="nil"/>
            </w:tcBorders>
            <w:shd w:val="clear" w:color="auto" w:fill="auto"/>
          </w:tcPr>
          <w:p w14:paraId="7E1363BD" w14:textId="0CCC1DF5"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1</w:t>
            </w:r>
            <w:r w:rsidRPr="009113BB">
              <w:rPr>
                <w:rFonts w:cs="Arial"/>
                <w:color w:val="000000" w:themeColor="text1"/>
                <w:sz w:val="20"/>
                <w:szCs w:val="20"/>
              </w:rPr>
              <w:t>.</w:t>
            </w:r>
            <w:r w:rsidRPr="000C0A4F">
              <w:rPr>
                <w:rFonts w:cs="Arial"/>
                <w:color w:val="000000" w:themeColor="text1"/>
                <w:sz w:val="20"/>
                <w:szCs w:val="20"/>
              </w:rPr>
              <w:t>000</w:t>
            </w:r>
          </w:p>
        </w:tc>
        <w:tc>
          <w:tcPr>
            <w:tcW w:w="1029" w:type="dxa"/>
            <w:tcBorders>
              <w:top w:val="single" w:sz="4" w:space="0" w:color="auto"/>
              <w:left w:val="nil"/>
              <w:bottom w:val="nil"/>
              <w:right w:val="nil"/>
            </w:tcBorders>
            <w:shd w:val="clear" w:color="auto" w:fill="auto"/>
          </w:tcPr>
          <w:p w14:paraId="48E632A2" w14:textId="34C4ECF9"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447</w:t>
            </w:r>
          </w:p>
        </w:tc>
        <w:tc>
          <w:tcPr>
            <w:tcW w:w="1506" w:type="dxa"/>
            <w:tcBorders>
              <w:top w:val="single" w:sz="4" w:space="0" w:color="auto"/>
              <w:left w:val="nil"/>
              <w:bottom w:val="nil"/>
              <w:right w:val="nil"/>
            </w:tcBorders>
            <w:shd w:val="clear" w:color="auto" w:fill="auto"/>
          </w:tcPr>
          <w:p w14:paraId="42315D20" w14:textId="53D3FE5E"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151</w:t>
            </w:r>
          </w:p>
        </w:tc>
        <w:tc>
          <w:tcPr>
            <w:tcW w:w="1506" w:type="dxa"/>
            <w:tcBorders>
              <w:top w:val="single" w:sz="4" w:space="0" w:color="auto"/>
              <w:left w:val="nil"/>
              <w:bottom w:val="nil"/>
              <w:right w:val="nil"/>
            </w:tcBorders>
            <w:shd w:val="clear" w:color="auto" w:fill="auto"/>
          </w:tcPr>
          <w:p w14:paraId="7ACE5A28" w14:textId="48E419CB"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182</w:t>
            </w:r>
          </w:p>
        </w:tc>
      </w:tr>
      <w:tr w:rsidR="000C0A4F" w:rsidRPr="000C0A4F" w14:paraId="582F2235" w14:textId="77777777" w:rsidTr="006C5D7F">
        <w:trPr>
          <w:cantSplit/>
        </w:trPr>
        <w:tc>
          <w:tcPr>
            <w:tcW w:w="1999" w:type="dxa"/>
            <w:vMerge/>
            <w:tcBorders>
              <w:top w:val="nil"/>
              <w:left w:val="nil"/>
              <w:bottom w:val="nil"/>
              <w:right w:val="single" w:sz="4" w:space="0" w:color="auto"/>
            </w:tcBorders>
            <w:shd w:val="clear" w:color="auto" w:fill="auto"/>
          </w:tcPr>
          <w:p w14:paraId="2AB60B04"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24D154D9"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Size</w:t>
            </w:r>
            <w:proofErr w:type="spellEnd"/>
          </w:p>
        </w:tc>
        <w:tc>
          <w:tcPr>
            <w:tcW w:w="1245" w:type="dxa"/>
            <w:tcBorders>
              <w:top w:val="nil"/>
              <w:left w:val="nil"/>
              <w:bottom w:val="nil"/>
              <w:right w:val="nil"/>
            </w:tcBorders>
            <w:shd w:val="clear" w:color="auto" w:fill="auto"/>
          </w:tcPr>
          <w:p w14:paraId="0DB0CBBF" w14:textId="2E1EE43E"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447</w:t>
            </w:r>
          </w:p>
        </w:tc>
        <w:tc>
          <w:tcPr>
            <w:tcW w:w="1029" w:type="dxa"/>
            <w:tcBorders>
              <w:top w:val="nil"/>
              <w:left w:val="nil"/>
              <w:bottom w:val="nil"/>
              <w:right w:val="nil"/>
            </w:tcBorders>
            <w:shd w:val="clear" w:color="auto" w:fill="auto"/>
          </w:tcPr>
          <w:p w14:paraId="528519BB" w14:textId="5C4C56DE"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1</w:t>
            </w: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5738EF60" w14:textId="559BC136"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3E442AEA" w14:textId="44A5C961"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r>
      <w:tr w:rsidR="000C0A4F" w:rsidRPr="000C0A4F" w14:paraId="360C8788" w14:textId="77777777" w:rsidTr="006C5D7F">
        <w:trPr>
          <w:cantSplit/>
        </w:trPr>
        <w:tc>
          <w:tcPr>
            <w:tcW w:w="1999" w:type="dxa"/>
            <w:vMerge/>
            <w:tcBorders>
              <w:top w:val="nil"/>
              <w:left w:val="nil"/>
              <w:bottom w:val="nil"/>
              <w:right w:val="single" w:sz="4" w:space="0" w:color="auto"/>
            </w:tcBorders>
            <w:shd w:val="clear" w:color="auto" w:fill="auto"/>
          </w:tcPr>
          <w:p w14:paraId="234024DF"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6ED33BC7"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Profitabilty</w:t>
            </w:r>
            <w:proofErr w:type="spellEnd"/>
          </w:p>
        </w:tc>
        <w:tc>
          <w:tcPr>
            <w:tcW w:w="1245" w:type="dxa"/>
            <w:tcBorders>
              <w:top w:val="nil"/>
              <w:left w:val="nil"/>
              <w:bottom w:val="nil"/>
              <w:right w:val="nil"/>
            </w:tcBorders>
            <w:shd w:val="clear" w:color="auto" w:fill="auto"/>
          </w:tcPr>
          <w:p w14:paraId="38A9270C" w14:textId="45E5E8B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151</w:t>
            </w:r>
          </w:p>
        </w:tc>
        <w:tc>
          <w:tcPr>
            <w:tcW w:w="1029" w:type="dxa"/>
            <w:tcBorders>
              <w:top w:val="nil"/>
              <w:left w:val="nil"/>
              <w:bottom w:val="nil"/>
              <w:right w:val="nil"/>
            </w:tcBorders>
            <w:shd w:val="clear" w:color="auto" w:fill="auto"/>
          </w:tcPr>
          <w:p w14:paraId="4C4BC49C" w14:textId="2973AB41"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11C278EE" w14:textId="51D61CEF"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1</w:t>
            </w: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6CA5F748" w14:textId="6E257A6D"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r>
      <w:tr w:rsidR="000C0A4F" w:rsidRPr="000C0A4F" w14:paraId="10E518BA" w14:textId="77777777" w:rsidTr="006C5D7F">
        <w:trPr>
          <w:cantSplit/>
        </w:trPr>
        <w:tc>
          <w:tcPr>
            <w:tcW w:w="1999" w:type="dxa"/>
            <w:vMerge/>
            <w:tcBorders>
              <w:top w:val="nil"/>
              <w:left w:val="nil"/>
              <w:bottom w:val="nil"/>
              <w:right w:val="single" w:sz="4" w:space="0" w:color="auto"/>
            </w:tcBorders>
            <w:shd w:val="clear" w:color="auto" w:fill="auto"/>
          </w:tcPr>
          <w:p w14:paraId="19B84859"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4DBC2CF0"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Debt</w:t>
            </w:r>
            <w:proofErr w:type="spellEnd"/>
          </w:p>
        </w:tc>
        <w:tc>
          <w:tcPr>
            <w:tcW w:w="1245" w:type="dxa"/>
            <w:tcBorders>
              <w:top w:val="nil"/>
              <w:left w:val="nil"/>
              <w:bottom w:val="nil"/>
              <w:right w:val="nil"/>
            </w:tcBorders>
            <w:shd w:val="clear" w:color="auto" w:fill="auto"/>
          </w:tcPr>
          <w:p w14:paraId="4714CC47" w14:textId="79389483"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182</w:t>
            </w:r>
          </w:p>
        </w:tc>
        <w:tc>
          <w:tcPr>
            <w:tcW w:w="1029" w:type="dxa"/>
            <w:tcBorders>
              <w:top w:val="nil"/>
              <w:left w:val="nil"/>
              <w:bottom w:val="nil"/>
              <w:right w:val="nil"/>
            </w:tcBorders>
            <w:shd w:val="clear" w:color="auto" w:fill="auto"/>
          </w:tcPr>
          <w:p w14:paraId="03ED9883" w14:textId="2D90436D"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4D008F76" w14:textId="0D9B71CE"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298C92B6" w14:textId="31177CFD"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1</w:t>
            </w:r>
            <w:r w:rsidRPr="009113BB">
              <w:rPr>
                <w:rFonts w:cs="Arial"/>
                <w:color w:val="000000" w:themeColor="text1"/>
                <w:sz w:val="20"/>
                <w:szCs w:val="20"/>
              </w:rPr>
              <w:t>.</w:t>
            </w:r>
            <w:r w:rsidRPr="000C0A4F">
              <w:rPr>
                <w:rFonts w:cs="Arial"/>
                <w:color w:val="000000" w:themeColor="text1"/>
                <w:sz w:val="20"/>
                <w:szCs w:val="20"/>
              </w:rPr>
              <w:t>000</w:t>
            </w:r>
          </w:p>
        </w:tc>
      </w:tr>
      <w:tr w:rsidR="000C0A4F" w:rsidRPr="000C0A4F" w14:paraId="3C19DD44" w14:textId="77777777" w:rsidTr="006C5D7F">
        <w:trPr>
          <w:cantSplit/>
        </w:trPr>
        <w:tc>
          <w:tcPr>
            <w:tcW w:w="1999" w:type="dxa"/>
            <w:vMerge w:val="restart"/>
            <w:tcBorders>
              <w:top w:val="nil"/>
              <w:left w:val="nil"/>
              <w:bottom w:val="nil"/>
              <w:right w:val="single" w:sz="4" w:space="0" w:color="auto"/>
            </w:tcBorders>
            <w:shd w:val="clear" w:color="auto" w:fill="auto"/>
          </w:tcPr>
          <w:p w14:paraId="3FF24B6C"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Sig</w:t>
            </w:r>
            <w:proofErr w:type="spellEnd"/>
            <w:r w:rsidRPr="000C0A4F">
              <w:rPr>
                <w:rFonts w:cs="Arial"/>
                <w:color w:val="000000" w:themeColor="text1"/>
                <w:sz w:val="20"/>
                <w:szCs w:val="20"/>
              </w:rPr>
              <w:t>. (1-tailed)</w:t>
            </w:r>
          </w:p>
        </w:tc>
        <w:tc>
          <w:tcPr>
            <w:tcW w:w="1246" w:type="dxa"/>
            <w:tcBorders>
              <w:top w:val="nil"/>
              <w:left w:val="single" w:sz="4" w:space="0" w:color="auto"/>
              <w:bottom w:val="nil"/>
              <w:right w:val="nil"/>
            </w:tcBorders>
            <w:shd w:val="clear" w:color="auto" w:fill="auto"/>
          </w:tcPr>
          <w:p w14:paraId="4D443C62" w14:textId="0572C6E8" w:rsidR="000C0A4F" w:rsidRPr="000C0A4F" w:rsidRDefault="003D2F84"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9113BB">
              <w:rPr>
                <w:rFonts w:cs="Arial"/>
                <w:color w:val="000000" w:themeColor="text1"/>
                <w:sz w:val="20"/>
                <w:szCs w:val="20"/>
              </w:rPr>
              <w:t>Sporting</w:t>
            </w:r>
            <w:proofErr w:type="spellEnd"/>
          </w:p>
        </w:tc>
        <w:tc>
          <w:tcPr>
            <w:tcW w:w="1245" w:type="dxa"/>
            <w:tcBorders>
              <w:top w:val="nil"/>
              <w:left w:val="nil"/>
              <w:bottom w:val="nil"/>
              <w:right w:val="nil"/>
            </w:tcBorders>
            <w:shd w:val="clear" w:color="auto" w:fill="auto"/>
          </w:tcPr>
          <w:p w14:paraId="4DCD66C0"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w:t>
            </w:r>
          </w:p>
        </w:tc>
        <w:tc>
          <w:tcPr>
            <w:tcW w:w="1029" w:type="dxa"/>
            <w:tcBorders>
              <w:top w:val="nil"/>
              <w:left w:val="nil"/>
              <w:bottom w:val="nil"/>
              <w:right w:val="nil"/>
            </w:tcBorders>
            <w:shd w:val="clear" w:color="auto" w:fill="auto"/>
          </w:tcPr>
          <w:p w14:paraId="5BEBA3D9" w14:textId="67B49685"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506" w:type="dxa"/>
            <w:tcBorders>
              <w:top w:val="nil"/>
              <w:left w:val="nil"/>
              <w:bottom w:val="nil"/>
              <w:right w:val="nil"/>
            </w:tcBorders>
            <w:shd w:val="clear" w:color="auto" w:fill="auto"/>
          </w:tcPr>
          <w:p w14:paraId="79F99C56" w14:textId="00C55515"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002</w:t>
            </w:r>
          </w:p>
        </w:tc>
        <w:tc>
          <w:tcPr>
            <w:tcW w:w="1506" w:type="dxa"/>
            <w:tcBorders>
              <w:top w:val="nil"/>
              <w:left w:val="nil"/>
              <w:bottom w:val="nil"/>
              <w:right w:val="nil"/>
            </w:tcBorders>
            <w:shd w:val="clear" w:color="auto" w:fill="auto"/>
          </w:tcPr>
          <w:p w14:paraId="77EF8DA5" w14:textId="7EBC7ADC"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r>
      <w:tr w:rsidR="000C0A4F" w:rsidRPr="000C0A4F" w14:paraId="26CD0D0D" w14:textId="77777777" w:rsidTr="006C5D7F">
        <w:trPr>
          <w:cantSplit/>
        </w:trPr>
        <w:tc>
          <w:tcPr>
            <w:tcW w:w="1999" w:type="dxa"/>
            <w:vMerge/>
            <w:tcBorders>
              <w:top w:val="nil"/>
              <w:left w:val="nil"/>
              <w:bottom w:val="nil"/>
              <w:right w:val="single" w:sz="4" w:space="0" w:color="auto"/>
            </w:tcBorders>
            <w:shd w:val="clear" w:color="auto" w:fill="auto"/>
          </w:tcPr>
          <w:p w14:paraId="474A49F4"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0803DDBA"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Size</w:t>
            </w:r>
            <w:proofErr w:type="spellEnd"/>
          </w:p>
        </w:tc>
        <w:tc>
          <w:tcPr>
            <w:tcW w:w="1245" w:type="dxa"/>
            <w:tcBorders>
              <w:top w:val="nil"/>
              <w:left w:val="nil"/>
              <w:bottom w:val="nil"/>
              <w:right w:val="nil"/>
            </w:tcBorders>
            <w:shd w:val="clear" w:color="auto" w:fill="auto"/>
          </w:tcPr>
          <w:p w14:paraId="175DD202" w14:textId="7A25A08B"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029" w:type="dxa"/>
            <w:tcBorders>
              <w:top w:val="nil"/>
              <w:left w:val="nil"/>
              <w:bottom w:val="nil"/>
              <w:right w:val="nil"/>
            </w:tcBorders>
            <w:shd w:val="clear" w:color="auto" w:fill="auto"/>
          </w:tcPr>
          <w:p w14:paraId="054E5B5D"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w:t>
            </w:r>
          </w:p>
        </w:tc>
        <w:tc>
          <w:tcPr>
            <w:tcW w:w="1506" w:type="dxa"/>
            <w:tcBorders>
              <w:top w:val="nil"/>
              <w:left w:val="nil"/>
              <w:bottom w:val="nil"/>
              <w:right w:val="nil"/>
            </w:tcBorders>
            <w:shd w:val="clear" w:color="auto" w:fill="auto"/>
          </w:tcPr>
          <w:p w14:paraId="2A13C0F3" w14:textId="07ABCA33"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c>
          <w:tcPr>
            <w:tcW w:w="1506" w:type="dxa"/>
            <w:tcBorders>
              <w:top w:val="nil"/>
              <w:left w:val="nil"/>
              <w:bottom w:val="nil"/>
              <w:right w:val="nil"/>
            </w:tcBorders>
            <w:shd w:val="clear" w:color="auto" w:fill="auto"/>
          </w:tcPr>
          <w:p w14:paraId="52DDECAA" w14:textId="056DB695"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r>
      <w:tr w:rsidR="000C0A4F" w:rsidRPr="000C0A4F" w14:paraId="25FDB493" w14:textId="77777777" w:rsidTr="006C5D7F">
        <w:trPr>
          <w:cantSplit/>
        </w:trPr>
        <w:tc>
          <w:tcPr>
            <w:tcW w:w="1999" w:type="dxa"/>
            <w:vMerge/>
            <w:tcBorders>
              <w:top w:val="nil"/>
              <w:left w:val="nil"/>
              <w:bottom w:val="nil"/>
              <w:right w:val="single" w:sz="4" w:space="0" w:color="auto"/>
            </w:tcBorders>
            <w:shd w:val="clear" w:color="auto" w:fill="auto"/>
          </w:tcPr>
          <w:p w14:paraId="237A76A7"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2C26B0B9"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Profitabilty</w:t>
            </w:r>
            <w:proofErr w:type="spellEnd"/>
          </w:p>
        </w:tc>
        <w:tc>
          <w:tcPr>
            <w:tcW w:w="1245" w:type="dxa"/>
            <w:tcBorders>
              <w:top w:val="nil"/>
              <w:left w:val="nil"/>
              <w:bottom w:val="nil"/>
              <w:right w:val="nil"/>
            </w:tcBorders>
            <w:shd w:val="clear" w:color="auto" w:fill="auto"/>
          </w:tcPr>
          <w:p w14:paraId="63566AB1" w14:textId="38C241F4"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002</w:t>
            </w:r>
          </w:p>
        </w:tc>
        <w:tc>
          <w:tcPr>
            <w:tcW w:w="1029" w:type="dxa"/>
            <w:tcBorders>
              <w:top w:val="nil"/>
              <w:left w:val="nil"/>
              <w:bottom w:val="nil"/>
              <w:right w:val="nil"/>
            </w:tcBorders>
            <w:shd w:val="clear" w:color="auto" w:fill="auto"/>
          </w:tcPr>
          <w:p w14:paraId="0547FF11" w14:textId="48A78A01"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c>
          <w:tcPr>
            <w:tcW w:w="1506" w:type="dxa"/>
            <w:tcBorders>
              <w:top w:val="nil"/>
              <w:left w:val="nil"/>
              <w:bottom w:val="nil"/>
              <w:right w:val="nil"/>
            </w:tcBorders>
            <w:shd w:val="clear" w:color="auto" w:fill="auto"/>
          </w:tcPr>
          <w:p w14:paraId="3610DED5"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w:t>
            </w:r>
          </w:p>
        </w:tc>
        <w:tc>
          <w:tcPr>
            <w:tcW w:w="1506" w:type="dxa"/>
            <w:tcBorders>
              <w:top w:val="nil"/>
              <w:left w:val="nil"/>
              <w:bottom w:val="nil"/>
              <w:right w:val="nil"/>
            </w:tcBorders>
            <w:shd w:val="clear" w:color="auto" w:fill="auto"/>
          </w:tcPr>
          <w:p w14:paraId="404158F0" w14:textId="11CD38F3"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r>
      <w:tr w:rsidR="000C0A4F" w:rsidRPr="000C0A4F" w14:paraId="5F964BD8" w14:textId="77777777" w:rsidTr="006C5D7F">
        <w:trPr>
          <w:cantSplit/>
        </w:trPr>
        <w:tc>
          <w:tcPr>
            <w:tcW w:w="1999" w:type="dxa"/>
            <w:vMerge/>
            <w:tcBorders>
              <w:top w:val="nil"/>
              <w:left w:val="nil"/>
              <w:bottom w:val="nil"/>
              <w:right w:val="single" w:sz="4" w:space="0" w:color="auto"/>
            </w:tcBorders>
            <w:shd w:val="clear" w:color="auto" w:fill="auto"/>
          </w:tcPr>
          <w:p w14:paraId="11052686"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0DA3A239"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Debt</w:t>
            </w:r>
            <w:proofErr w:type="spellEnd"/>
          </w:p>
        </w:tc>
        <w:tc>
          <w:tcPr>
            <w:tcW w:w="1245" w:type="dxa"/>
            <w:tcBorders>
              <w:top w:val="nil"/>
              <w:left w:val="nil"/>
              <w:bottom w:val="nil"/>
              <w:right w:val="nil"/>
            </w:tcBorders>
            <w:shd w:val="clear" w:color="auto" w:fill="auto"/>
          </w:tcPr>
          <w:p w14:paraId="59931961" w14:textId="0D04450D"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000</w:t>
            </w:r>
          </w:p>
        </w:tc>
        <w:tc>
          <w:tcPr>
            <w:tcW w:w="1029" w:type="dxa"/>
            <w:tcBorders>
              <w:top w:val="nil"/>
              <w:left w:val="nil"/>
              <w:bottom w:val="nil"/>
              <w:right w:val="nil"/>
            </w:tcBorders>
            <w:shd w:val="clear" w:color="auto" w:fill="auto"/>
          </w:tcPr>
          <w:p w14:paraId="7B4192AC" w14:textId="79D9A8B8"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c>
          <w:tcPr>
            <w:tcW w:w="1506" w:type="dxa"/>
            <w:tcBorders>
              <w:top w:val="nil"/>
              <w:left w:val="nil"/>
              <w:bottom w:val="nil"/>
              <w:right w:val="nil"/>
            </w:tcBorders>
            <w:shd w:val="clear" w:color="auto" w:fill="auto"/>
          </w:tcPr>
          <w:p w14:paraId="1DA4DB07" w14:textId="2FE79702"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9113BB">
              <w:rPr>
                <w:rFonts w:cs="Arial"/>
                <w:color w:val="000000" w:themeColor="text1"/>
                <w:sz w:val="20"/>
                <w:szCs w:val="20"/>
              </w:rPr>
              <w:t>.</w:t>
            </w:r>
            <w:r w:rsidRPr="000C0A4F">
              <w:rPr>
                <w:rFonts w:cs="Arial"/>
                <w:color w:val="000000" w:themeColor="text1"/>
                <w:sz w:val="20"/>
                <w:szCs w:val="20"/>
              </w:rPr>
              <w:t>500</w:t>
            </w:r>
          </w:p>
        </w:tc>
        <w:tc>
          <w:tcPr>
            <w:tcW w:w="1506" w:type="dxa"/>
            <w:tcBorders>
              <w:top w:val="nil"/>
              <w:left w:val="nil"/>
              <w:bottom w:val="nil"/>
              <w:right w:val="nil"/>
            </w:tcBorders>
            <w:shd w:val="clear" w:color="auto" w:fill="auto"/>
          </w:tcPr>
          <w:p w14:paraId="58736FD6"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w:t>
            </w:r>
          </w:p>
        </w:tc>
      </w:tr>
      <w:tr w:rsidR="000C0A4F" w:rsidRPr="000C0A4F" w14:paraId="1BE9DA05" w14:textId="77777777" w:rsidTr="006C5D7F">
        <w:trPr>
          <w:cantSplit/>
        </w:trPr>
        <w:tc>
          <w:tcPr>
            <w:tcW w:w="1999" w:type="dxa"/>
            <w:vMerge w:val="restart"/>
            <w:tcBorders>
              <w:top w:val="nil"/>
              <w:left w:val="nil"/>
              <w:bottom w:val="nil"/>
              <w:right w:val="single" w:sz="4" w:space="0" w:color="auto"/>
            </w:tcBorders>
            <w:shd w:val="clear" w:color="auto" w:fill="auto"/>
          </w:tcPr>
          <w:p w14:paraId="23E874E9"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N</w:t>
            </w:r>
          </w:p>
        </w:tc>
        <w:tc>
          <w:tcPr>
            <w:tcW w:w="1246" w:type="dxa"/>
            <w:tcBorders>
              <w:top w:val="nil"/>
              <w:left w:val="single" w:sz="4" w:space="0" w:color="auto"/>
              <w:bottom w:val="nil"/>
              <w:right w:val="nil"/>
            </w:tcBorders>
            <w:shd w:val="clear" w:color="auto" w:fill="auto"/>
          </w:tcPr>
          <w:p w14:paraId="27D9E783" w14:textId="1A55EDBB" w:rsidR="000C0A4F" w:rsidRPr="000C0A4F" w:rsidRDefault="003D2F84"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9113BB">
              <w:rPr>
                <w:rFonts w:cs="Arial"/>
                <w:color w:val="000000" w:themeColor="text1"/>
                <w:sz w:val="20"/>
                <w:szCs w:val="20"/>
              </w:rPr>
              <w:t>Sporting</w:t>
            </w:r>
            <w:proofErr w:type="spellEnd"/>
          </w:p>
        </w:tc>
        <w:tc>
          <w:tcPr>
            <w:tcW w:w="1245" w:type="dxa"/>
            <w:tcBorders>
              <w:top w:val="nil"/>
              <w:left w:val="nil"/>
              <w:bottom w:val="nil"/>
              <w:right w:val="nil"/>
            </w:tcBorders>
            <w:shd w:val="clear" w:color="auto" w:fill="auto"/>
          </w:tcPr>
          <w:p w14:paraId="6D935066"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029" w:type="dxa"/>
            <w:tcBorders>
              <w:top w:val="nil"/>
              <w:left w:val="nil"/>
              <w:bottom w:val="nil"/>
              <w:right w:val="nil"/>
            </w:tcBorders>
            <w:shd w:val="clear" w:color="auto" w:fill="auto"/>
          </w:tcPr>
          <w:p w14:paraId="478041A8"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1E639363"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6D1A1022"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r>
      <w:tr w:rsidR="000C0A4F" w:rsidRPr="000C0A4F" w14:paraId="7117C820" w14:textId="77777777" w:rsidTr="006C5D7F">
        <w:trPr>
          <w:cantSplit/>
        </w:trPr>
        <w:tc>
          <w:tcPr>
            <w:tcW w:w="1999" w:type="dxa"/>
            <w:vMerge/>
            <w:tcBorders>
              <w:top w:val="nil"/>
              <w:left w:val="nil"/>
              <w:bottom w:val="nil"/>
              <w:right w:val="single" w:sz="4" w:space="0" w:color="auto"/>
            </w:tcBorders>
            <w:shd w:val="clear" w:color="auto" w:fill="auto"/>
          </w:tcPr>
          <w:p w14:paraId="755DBA6B"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27C59B73"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Size</w:t>
            </w:r>
            <w:proofErr w:type="spellEnd"/>
          </w:p>
        </w:tc>
        <w:tc>
          <w:tcPr>
            <w:tcW w:w="1245" w:type="dxa"/>
            <w:tcBorders>
              <w:top w:val="nil"/>
              <w:left w:val="nil"/>
              <w:bottom w:val="nil"/>
              <w:right w:val="nil"/>
            </w:tcBorders>
            <w:shd w:val="clear" w:color="auto" w:fill="auto"/>
          </w:tcPr>
          <w:p w14:paraId="62E958ED"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029" w:type="dxa"/>
            <w:tcBorders>
              <w:top w:val="nil"/>
              <w:left w:val="nil"/>
              <w:bottom w:val="nil"/>
              <w:right w:val="nil"/>
            </w:tcBorders>
            <w:shd w:val="clear" w:color="auto" w:fill="auto"/>
          </w:tcPr>
          <w:p w14:paraId="2D05673F"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4356ABFC"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6F10C30D"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r>
      <w:tr w:rsidR="000C0A4F" w:rsidRPr="000C0A4F" w14:paraId="1DB6ADC2" w14:textId="77777777" w:rsidTr="006C5D7F">
        <w:trPr>
          <w:cantSplit/>
        </w:trPr>
        <w:tc>
          <w:tcPr>
            <w:tcW w:w="1999" w:type="dxa"/>
            <w:vMerge/>
            <w:tcBorders>
              <w:top w:val="nil"/>
              <w:left w:val="nil"/>
              <w:bottom w:val="nil"/>
              <w:right w:val="single" w:sz="4" w:space="0" w:color="auto"/>
            </w:tcBorders>
            <w:shd w:val="clear" w:color="auto" w:fill="auto"/>
          </w:tcPr>
          <w:p w14:paraId="38655DF3"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23D20387"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Profitabilty</w:t>
            </w:r>
            <w:proofErr w:type="spellEnd"/>
          </w:p>
        </w:tc>
        <w:tc>
          <w:tcPr>
            <w:tcW w:w="1245" w:type="dxa"/>
            <w:tcBorders>
              <w:top w:val="nil"/>
              <w:left w:val="nil"/>
              <w:bottom w:val="nil"/>
              <w:right w:val="nil"/>
            </w:tcBorders>
            <w:shd w:val="clear" w:color="auto" w:fill="auto"/>
          </w:tcPr>
          <w:p w14:paraId="4ADE1A20"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029" w:type="dxa"/>
            <w:tcBorders>
              <w:top w:val="nil"/>
              <w:left w:val="nil"/>
              <w:bottom w:val="nil"/>
              <w:right w:val="nil"/>
            </w:tcBorders>
            <w:shd w:val="clear" w:color="auto" w:fill="auto"/>
          </w:tcPr>
          <w:p w14:paraId="459D0D6C"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3518D33C"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146C66F6"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r>
      <w:tr w:rsidR="000C0A4F" w:rsidRPr="000C0A4F" w14:paraId="056B9907" w14:textId="77777777" w:rsidTr="006C5D7F">
        <w:trPr>
          <w:cantSplit/>
        </w:trPr>
        <w:tc>
          <w:tcPr>
            <w:tcW w:w="1999" w:type="dxa"/>
            <w:vMerge/>
            <w:tcBorders>
              <w:top w:val="nil"/>
              <w:left w:val="nil"/>
              <w:bottom w:val="nil"/>
              <w:right w:val="single" w:sz="4" w:space="0" w:color="auto"/>
            </w:tcBorders>
            <w:shd w:val="clear" w:color="auto" w:fill="auto"/>
          </w:tcPr>
          <w:p w14:paraId="04349C69" w14:textId="77777777" w:rsidR="000C0A4F" w:rsidRPr="000C0A4F" w:rsidRDefault="000C0A4F" w:rsidP="000C0A4F">
            <w:pPr>
              <w:autoSpaceDE w:val="0"/>
              <w:autoSpaceDN w:val="0"/>
              <w:adjustRightInd w:val="0"/>
              <w:spacing w:after="0" w:line="240" w:lineRule="auto"/>
              <w:jc w:val="center"/>
              <w:rPr>
                <w:rFonts w:cs="Arial"/>
                <w:color w:val="000000" w:themeColor="text1"/>
                <w:sz w:val="20"/>
                <w:szCs w:val="20"/>
              </w:rPr>
            </w:pPr>
          </w:p>
        </w:tc>
        <w:tc>
          <w:tcPr>
            <w:tcW w:w="1246" w:type="dxa"/>
            <w:tcBorders>
              <w:top w:val="nil"/>
              <w:left w:val="single" w:sz="4" w:space="0" w:color="auto"/>
              <w:bottom w:val="nil"/>
              <w:right w:val="nil"/>
            </w:tcBorders>
            <w:shd w:val="clear" w:color="auto" w:fill="auto"/>
          </w:tcPr>
          <w:p w14:paraId="71610CB5"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proofErr w:type="spellStart"/>
            <w:r w:rsidRPr="000C0A4F">
              <w:rPr>
                <w:rFonts w:cs="Arial"/>
                <w:color w:val="000000" w:themeColor="text1"/>
                <w:sz w:val="20"/>
                <w:szCs w:val="20"/>
              </w:rPr>
              <w:t>Debt</w:t>
            </w:r>
            <w:proofErr w:type="spellEnd"/>
          </w:p>
        </w:tc>
        <w:tc>
          <w:tcPr>
            <w:tcW w:w="1245" w:type="dxa"/>
            <w:tcBorders>
              <w:top w:val="nil"/>
              <w:left w:val="nil"/>
              <w:bottom w:val="nil"/>
              <w:right w:val="nil"/>
            </w:tcBorders>
            <w:shd w:val="clear" w:color="auto" w:fill="auto"/>
          </w:tcPr>
          <w:p w14:paraId="33316E2C"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029" w:type="dxa"/>
            <w:tcBorders>
              <w:top w:val="nil"/>
              <w:left w:val="nil"/>
              <w:bottom w:val="nil"/>
              <w:right w:val="nil"/>
            </w:tcBorders>
            <w:shd w:val="clear" w:color="auto" w:fill="auto"/>
          </w:tcPr>
          <w:p w14:paraId="0A5C4F8D"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1264853B"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c>
          <w:tcPr>
            <w:tcW w:w="1506" w:type="dxa"/>
            <w:tcBorders>
              <w:top w:val="nil"/>
              <w:left w:val="nil"/>
              <w:bottom w:val="nil"/>
              <w:right w:val="nil"/>
            </w:tcBorders>
            <w:shd w:val="clear" w:color="auto" w:fill="auto"/>
          </w:tcPr>
          <w:p w14:paraId="3557D3F8" w14:textId="77777777" w:rsidR="000C0A4F" w:rsidRPr="000C0A4F" w:rsidRDefault="000C0A4F" w:rsidP="000C0A4F">
            <w:pPr>
              <w:autoSpaceDE w:val="0"/>
              <w:autoSpaceDN w:val="0"/>
              <w:adjustRightInd w:val="0"/>
              <w:spacing w:after="0" w:line="320" w:lineRule="atLeast"/>
              <w:ind w:left="60" w:right="60"/>
              <w:jc w:val="center"/>
              <w:rPr>
                <w:rFonts w:cs="Arial"/>
                <w:color w:val="000000" w:themeColor="text1"/>
                <w:sz w:val="20"/>
                <w:szCs w:val="20"/>
              </w:rPr>
            </w:pPr>
            <w:r w:rsidRPr="000C0A4F">
              <w:rPr>
                <w:rFonts w:cs="Arial"/>
                <w:color w:val="000000" w:themeColor="text1"/>
                <w:sz w:val="20"/>
                <w:szCs w:val="20"/>
              </w:rPr>
              <w:t>347</w:t>
            </w:r>
          </w:p>
        </w:tc>
      </w:tr>
    </w:tbl>
    <w:p w14:paraId="327782E1" w14:textId="048AF45C" w:rsidR="00F30B1D" w:rsidRPr="009113BB" w:rsidRDefault="00F30B1D" w:rsidP="00F30B1D">
      <w:pPr>
        <w:autoSpaceDE w:val="0"/>
        <w:autoSpaceDN w:val="0"/>
        <w:adjustRightInd w:val="0"/>
        <w:spacing w:after="0" w:line="240" w:lineRule="auto"/>
        <w:rPr>
          <w:rFonts w:cs="Times New Roman"/>
          <w:sz w:val="24"/>
          <w:szCs w:val="24"/>
          <w:lang w:val="en-US"/>
        </w:rPr>
      </w:pPr>
    </w:p>
    <w:tbl>
      <w:tblPr>
        <w:tblpPr w:leftFromText="141" w:rightFromText="141" w:vertAnchor="text" w:horzAnchor="page" w:tblpX="2751" w:tblpY="55"/>
        <w:tblOverlap w:val="never"/>
        <w:tblW w:w="5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2077"/>
        <w:gridCol w:w="1808"/>
      </w:tblGrid>
      <w:tr w:rsidR="006C5D7F" w:rsidRPr="006C5D7F" w14:paraId="34E29E5B" w14:textId="77777777" w:rsidTr="006C5D7F">
        <w:trPr>
          <w:gridAfter w:val="1"/>
          <w:wAfter w:w="1808" w:type="dxa"/>
          <w:cantSplit/>
          <w:trHeight w:val="777"/>
        </w:trPr>
        <w:tc>
          <w:tcPr>
            <w:tcW w:w="3369" w:type="dxa"/>
            <w:gridSpan w:val="2"/>
            <w:vMerge w:val="restart"/>
            <w:tcBorders>
              <w:top w:val="nil"/>
              <w:left w:val="nil"/>
              <w:bottom w:val="nil"/>
              <w:right w:val="nil"/>
            </w:tcBorders>
            <w:shd w:val="clear" w:color="auto" w:fill="FFFFFF" w:themeFill="background1"/>
            <w:vAlign w:val="bottom"/>
          </w:tcPr>
          <w:p w14:paraId="5FED7D09" w14:textId="77777777" w:rsidR="006C5D7F" w:rsidRPr="006C5D7F" w:rsidRDefault="006C5D7F" w:rsidP="006C5D7F">
            <w:pPr>
              <w:autoSpaceDE w:val="0"/>
              <w:autoSpaceDN w:val="0"/>
              <w:adjustRightInd w:val="0"/>
              <w:spacing w:after="0" w:line="240" w:lineRule="auto"/>
              <w:rPr>
                <w:rFonts w:cs="Times New Roman"/>
                <w:sz w:val="24"/>
                <w:szCs w:val="24"/>
              </w:rPr>
            </w:pPr>
          </w:p>
        </w:tc>
      </w:tr>
      <w:tr w:rsidR="006C5D7F" w:rsidRPr="006C5D7F" w14:paraId="46958E4E" w14:textId="77777777" w:rsidTr="006C5D7F">
        <w:trPr>
          <w:cantSplit/>
          <w:trHeight w:val="399"/>
        </w:trPr>
        <w:tc>
          <w:tcPr>
            <w:tcW w:w="3369" w:type="dxa"/>
            <w:gridSpan w:val="2"/>
            <w:vMerge/>
            <w:tcBorders>
              <w:top w:val="nil"/>
              <w:left w:val="nil"/>
              <w:bottom w:val="single" w:sz="4" w:space="0" w:color="auto"/>
              <w:right w:val="nil"/>
            </w:tcBorders>
            <w:shd w:val="clear" w:color="auto" w:fill="FFFFFF" w:themeFill="background1"/>
            <w:vAlign w:val="bottom"/>
          </w:tcPr>
          <w:p w14:paraId="74E1EBF6" w14:textId="77777777" w:rsidR="006C5D7F" w:rsidRPr="006C5D7F" w:rsidRDefault="006C5D7F" w:rsidP="006C5D7F">
            <w:pPr>
              <w:autoSpaceDE w:val="0"/>
              <w:autoSpaceDN w:val="0"/>
              <w:adjustRightInd w:val="0"/>
              <w:spacing w:after="0" w:line="240" w:lineRule="auto"/>
              <w:jc w:val="center"/>
              <w:rPr>
                <w:rFonts w:cs="Times New Roman"/>
                <w:sz w:val="24"/>
                <w:szCs w:val="24"/>
              </w:rPr>
            </w:pPr>
          </w:p>
        </w:tc>
        <w:tc>
          <w:tcPr>
            <w:tcW w:w="1808" w:type="dxa"/>
            <w:tcBorders>
              <w:top w:val="nil"/>
              <w:left w:val="nil"/>
              <w:bottom w:val="single" w:sz="4" w:space="0" w:color="auto"/>
              <w:right w:val="nil"/>
            </w:tcBorders>
            <w:shd w:val="clear" w:color="auto" w:fill="FFFFFF" w:themeFill="background1"/>
            <w:vAlign w:val="bottom"/>
          </w:tcPr>
          <w:p w14:paraId="1A263395" w14:textId="77777777" w:rsidR="006C5D7F" w:rsidRPr="006C5D7F" w:rsidRDefault="006C5D7F" w:rsidP="006C5D7F">
            <w:pPr>
              <w:autoSpaceDE w:val="0"/>
              <w:autoSpaceDN w:val="0"/>
              <w:adjustRightInd w:val="0"/>
              <w:spacing w:after="0" w:line="240" w:lineRule="auto"/>
              <w:jc w:val="center"/>
              <w:rPr>
                <w:rFonts w:cs="Times New Roman"/>
                <w:sz w:val="24"/>
                <w:szCs w:val="24"/>
              </w:rPr>
            </w:pPr>
            <w:r w:rsidRPr="006C5D7F">
              <w:rPr>
                <w:rFonts w:cs="Times New Roman"/>
                <w:sz w:val="24"/>
                <w:szCs w:val="24"/>
              </w:rPr>
              <w:t>VIF</w:t>
            </w:r>
          </w:p>
        </w:tc>
      </w:tr>
      <w:tr w:rsidR="006C5D7F" w:rsidRPr="006C5D7F" w14:paraId="7B2D9AA2" w14:textId="77777777" w:rsidTr="006C5D7F">
        <w:trPr>
          <w:cantSplit/>
          <w:trHeight w:val="399"/>
        </w:trPr>
        <w:tc>
          <w:tcPr>
            <w:tcW w:w="1292" w:type="dxa"/>
            <w:vMerge w:val="restart"/>
            <w:tcBorders>
              <w:top w:val="nil"/>
              <w:left w:val="nil"/>
              <w:bottom w:val="nil"/>
              <w:right w:val="nil"/>
            </w:tcBorders>
            <w:shd w:val="clear" w:color="auto" w:fill="FFFFFF" w:themeFill="background1"/>
          </w:tcPr>
          <w:p w14:paraId="7281227F" w14:textId="77777777" w:rsidR="006C5D7F" w:rsidRPr="006C5D7F" w:rsidRDefault="006C5D7F" w:rsidP="006C5D7F">
            <w:pPr>
              <w:autoSpaceDE w:val="0"/>
              <w:autoSpaceDN w:val="0"/>
              <w:adjustRightInd w:val="0"/>
              <w:spacing w:after="0" w:line="240" w:lineRule="auto"/>
              <w:rPr>
                <w:rFonts w:cs="Times New Roman"/>
                <w:sz w:val="24"/>
                <w:szCs w:val="24"/>
              </w:rPr>
            </w:pPr>
          </w:p>
        </w:tc>
        <w:tc>
          <w:tcPr>
            <w:tcW w:w="2077" w:type="dxa"/>
            <w:tcBorders>
              <w:top w:val="nil"/>
              <w:left w:val="nil"/>
              <w:bottom w:val="nil"/>
              <w:right w:val="single" w:sz="4" w:space="0" w:color="auto"/>
            </w:tcBorders>
            <w:shd w:val="clear" w:color="auto" w:fill="FFFFFF" w:themeFill="background1"/>
          </w:tcPr>
          <w:p w14:paraId="5F154C02" w14:textId="77777777" w:rsidR="006C5D7F" w:rsidRPr="006C5D7F" w:rsidRDefault="006C5D7F" w:rsidP="006C5D7F">
            <w:pPr>
              <w:autoSpaceDE w:val="0"/>
              <w:autoSpaceDN w:val="0"/>
              <w:adjustRightInd w:val="0"/>
              <w:spacing w:after="0" w:line="240" w:lineRule="auto"/>
              <w:jc w:val="center"/>
              <w:rPr>
                <w:rFonts w:cs="Times New Roman"/>
                <w:sz w:val="24"/>
                <w:szCs w:val="24"/>
              </w:rPr>
            </w:pPr>
            <w:proofErr w:type="spellStart"/>
            <w:r w:rsidRPr="006C5D7F">
              <w:rPr>
                <w:rFonts w:cs="Times New Roman"/>
                <w:sz w:val="24"/>
                <w:szCs w:val="24"/>
              </w:rPr>
              <w:t>Size</w:t>
            </w:r>
            <w:proofErr w:type="spellEnd"/>
          </w:p>
        </w:tc>
        <w:tc>
          <w:tcPr>
            <w:tcW w:w="1808" w:type="dxa"/>
            <w:tcBorders>
              <w:top w:val="nil"/>
              <w:left w:val="single" w:sz="4" w:space="0" w:color="auto"/>
              <w:bottom w:val="nil"/>
              <w:right w:val="nil"/>
            </w:tcBorders>
            <w:shd w:val="clear" w:color="auto" w:fill="FFFFFF" w:themeFill="background1"/>
          </w:tcPr>
          <w:p w14:paraId="4F11DBE4" w14:textId="77777777" w:rsidR="006C5D7F" w:rsidRPr="006C5D7F" w:rsidRDefault="006C5D7F" w:rsidP="006C5D7F">
            <w:pPr>
              <w:autoSpaceDE w:val="0"/>
              <w:autoSpaceDN w:val="0"/>
              <w:adjustRightInd w:val="0"/>
              <w:spacing w:after="0" w:line="240" w:lineRule="auto"/>
              <w:jc w:val="center"/>
              <w:rPr>
                <w:rFonts w:cs="Times New Roman"/>
                <w:sz w:val="24"/>
                <w:szCs w:val="24"/>
              </w:rPr>
            </w:pPr>
            <w:r w:rsidRPr="006C5D7F">
              <w:rPr>
                <w:rFonts w:cs="Times New Roman"/>
                <w:sz w:val="24"/>
                <w:szCs w:val="24"/>
              </w:rPr>
              <w:t>1,000</w:t>
            </w:r>
          </w:p>
        </w:tc>
      </w:tr>
      <w:tr w:rsidR="006C5D7F" w:rsidRPr="006C5D7F" w14:paraId="30885183" w14:textId="77777777" w:rsidTr="006C5D7F">
        <w:trPr>
          <w:cantSplit/>
          <w:trHeight w:val="421"/>
        </w:trPr>
        <w:tc>
          <w:tcPr>
            <w:tcW w:w="1292" w:type="dxa"/>
            <w:vMerge/>
            <w:tcBorders>
              <w:top w:val="nil"/>
              <w:left w:val="nil"/>
              <w:bottom w:val="nil"/>
              <w:right w:val="nil"/>
            </w:tcBorders>
            <w:shd w:val="clear" w:color="auto" w:fill="FFFFFF" w:themeFill="background1"/>
          </w:tcPr>
          <w:p w14:paraId="1F922CC5" w14:textId="77777777" w:rsidR="006C5D7F" w:rsidRPr="006C5D7F" w:rsidRDefault="006C5D7F" w:rsidP="006C5D7F">
            <w:pPr>
              <w:autoSpaceDE w:val="0"/>
              <w:autoSpaceDN w:val="0"/>
              <w:adjustRightInd w:val="0"/>
              <w:spacing w:after="0" w:line="240" w:lineRule="auto"/>
              <w:rPr>
                <w:rFonts w:cs="Times New Roman"/>
                <w:sz w:val="24"/>
                <w:szCs w:val="24"/>
              </w:rPr>
            </w:pPr>
          </w:p>
        </w:tc>
        <w:tc>
          <w:tcPr>
            <w:tcW w:w="2077" w:type="dxa"/>
            <w:tcBorders>
              <w:top w:val="nil"/>
              <w:left w:val="nil"/>
              <w:bottom w:val="nil"/>
              <w:right w:val="single" w:sz="4" w:space="0" w:color="auto"/>
            </w:tcBorders>
            <w:shd w:val="clear" w:color="auto" w:fill="FFFFFF" w:themeFill="background1"/>
          </w:tcPr>
          <w:p w14:paraId="45CC350B" w14:textId="77777777" w:rsidR="006C5D7F" w:rsidRPr="006C5D7F" w:rsidRDefault="006C5D7F" w:rsidP="006C5D7F">
            <w:pPr>
              <w:autoSpaceDE w:val="0"/>
              <w:autoSpaceDN w:val="0"/>
              <w:adjustRightInd w:val="0"/>
              <w:spacing w:after="0" w:line="240" w:lineRule="auto"/>
              <w:jc w:val="center"/>
              <w:rPr>
                <w:rFonts w:cs="Times New Roman"/>
                <w:sz w:val="24"/>
                <w:szCs w:val="24"/>
              </w:rPr>
            </w:pPr>
            <w:proofErr w:type="spellStart"/>
            <w:r w:rsidRPr="006C5D7F">
              <w:rPr>
                <w:rFonts w:cs="Times New Roman"/>
                <w:sz w:val="24"/>
                <w:szCs w:val="24"/>
              </w:rPr>
              <w:t>Profitabilty</w:t>
            </w:r>
            <w:proofErr w:type="spellEnd"/>
          </w:p>
        </w:tc>
        <w:tc>
          <w:tcPr>
            <w:tcW w:w="1808" w:type="dxa"/>
            <w:tcBorders>
              <w:top w:val="nil"/>
              <w:left w:val="single" w:sz="4" w:space="0" w:color="auto"/>
              <w:bottom w:val="nil"/>
              <w:right w:val="nil"/>
            </w:tcBorders>
            <w:shd w:val="clear" w:color="auto" w:fill="FFFFFF" w:themeFill="background1"/>
          </w:tcPr>
          <w:p w14:paraId="461BB8AB" w14:textId="77777777" w:rsidR="006C5D7F" w:rsidRPr="006C5D7F" w:rsidRDefault="006C5D7F" w:rsidP="006C5D7F">
            <w:pPr>
              <w:autoSpaceDE w:val="0"/>
              <w:autoSpaceDN w:val="0"/>
              <w:adjustRightInd w:val="0"/>
              <w:spacing w:after="0" w:line="240" w:lineRule="auto"/>
              <w:jc w:val="center"/>
              <w:rPr>
                <w:rFonts w:cs="Times New Roman"/>
                <w:sz w:val="24"/>
                <w:szCs w:val="24"/>
              </w:rPr>
            </w:pPr>
            <w:r w:rsidRPr="006C5D7F">
              <w:rPr>
                <w:rFonts w:cs="Times New Roman"/>
                <w:sz w:val="24"/>
                <w:szCs w:val="24"/>
              </w:rPr>
              <w:t>1,000</w:t>
            </w:r>
          </w:p>
        </w:tc>
      </w:tr>
      <w:tr w:rsidR="006C5D7F" w:rsidRPr="006C5D7F" w14:paraId="3A970644" w14:textId="77777777" w:rsidTr="006C5D7F">
        <w:trPr>
          <w:cantSplit/>
          <w:trHeight w:val="421"/>
        </w:trPr>
        <w:tc>
          <w:tcPr>
            <w:tcW w:w="1292" w:type="dxa"/>
            <w:vMerge/>
            <w:tcBorders>
              <w:top w:val="nil"/>
              <w:left w:val="nil"/>
              <w:bottom w:val="nil"/>
              <w:right w:val="nil"/>
            </w:tcBorders>
            <w:shd w:val="clear" w:color="auto" w:fill="FFFFFF" w:themeFill="background1"/>
          </w:tcPr>
          <w:p w14:paraId="78ABDCD0" w14:textId="77777777" w:rsidR="006C5D7F" w:rsidRPr="006C5D7F" w:rsidRDefault="006C5D7F" w:rsidP="006C5D7F">
            <w:pPr>
              <w:autoSpaceDE w:val="0"/>
              <w:autoSpaceDN w:val="0"/>
              <w:adjustRightInd w:val="0"/>
              <w:spacing w:after="0" w:line="240" w:lineRule="auto"/>
              <w:rPr>
                <w:rFonts w:cs="Times New Roman"/>
                <w:sz w:val="24"/>
                <w:szCs w:val="24"/>
              </w:rPr>
            </w:pPr>
          </w:p>
        </w:tc>
        <w:tc>
          <w:tcPr>
            <w:tcW w:w="2077" w:type="dxa"/>
            <w:tcBorders>
              <w:top w:val="nil"/>
              <w:left w:val="nil"/>
              <w:bottom w:val="nil"/>
              <w:right w:val="single" w:sz="4" w:space="0" w:color="auto"/>
            </w:tcBorders>
            <w:shd w:val="clear" w:color="auto" w:fill="FFFFFF" w:themeFill="background1"/>
          </w:tcPr>
          <w:p w14:paraId="744309AD" w14:textId="77777777" w:rsidR="006C5D7F" w:rsidRPr="006C5D7F" w:rsidRDefault="006C5D7F" w:rsidP="006C5D7F">
            <w:pPr>
              <w:autoSpaceDE w:val="0"/>
              <w:autoSpaceDN w:val="0"/>
              <w:adjustRightInd w:val="0"/>
              <w:spacing w:after="0" w:line="240" w:lineRule="auto"/>
              <w:jc w:val="center"/>
              <w:rPr>
                <w:rFonts w:cs="Times New Roman"/>
                <w:sz w:val="24"/>
                <w:szCs w:val="24"/>
              </w:rPr>
            </w:pPr>
            <w:proofErr w:type="spellStart"/>
            <w:r w:rsidRPr="006C5D7F">
              <w:rPr>
                <w:rFonts w:cs="Times New Roman"/>
                <w:sz w:val="24"/>
                <w:szCs w:val="24"/>
              </w:rPr>
              <w:t>Debt</w:t>
            </w:r>
            <w:proofErr w:type="spellEnd"/>
          </w:p>
        </w:tc>
        <w:tc>
          <w:tcPr>
            <w:tcW w:w="1808" w:type="dxa"/>
            <w:tcBorders>
              <w:top w:val="nil"/>
              <w:left w:val="single" w:sz="4" w:space="0" w:color="auto"/>
              <w:bottom w:val="nil"/>
              <w:right w:val="nil"/>
            </w:tcBorders>
            <w:shd w:val="clear" w:color="auto" w:fill="FFFFFF" w:themeFill="background1"/>
          </w:tcPr>
          <w:p w14:paraId="4AD72443" w14:textId="77777777" w:rsidR="006C5D7F" w:rsidRPr="006C5D7F" w:rsidRDefault="006C5D7F" w:rsidP="006C5D7F">
            <w:pPr>
              <w:autoSpaceDE w:val="0"/>
              <w:autoSpaceDN w:val="0"/>
              <w:adjustRightInd w:val="0"/>
              <w:spacing w:after="0" w:line="240" w:lineRule="auto"/>
              <w:jc w:val="center"/>
              <w:rPr>
                <w:rFonts w:cs="Times New Roman"/>
                <w:sz w:val="24"/>
                <w:szCs w:val="24"/>
              </w:rPr>
            </w:pPr>
            <w:r w:rsidRPr="006C5D7F">
              <w:rPr>
                <w:rFonts w:cs="Times New Roman"/>
                <w:sz w:val="24"/>
                <w:szCs w:val="24"/>
              </w:rPr>
              <w:t>1,000</w:t>
            </w:r>
          </w:p>
        </w:tc>
      </w:tr>
    </w:tbl>
    <w:p w14:paraId="0B2D9656" w14:textId="1C777BB1" w:rsidR="00F30B1D" w:rsidRPr="009113BB" w:rsidRDefault="00F30B1D" w:rsidP="00F30B1D">
      <w:pPr>
        <w:autoSpaceDE w:val="0"/>
        <w:autoSpaceDN w:val="0"/>
        <w:adjustRightInd w:val="0"/>
        <w:spacing w:after="0" w:line="240" w:lineRule="auto"/>
        <w:rPr>
          <w:rFonts w:cs="Times New Roman"/>
          <w:sz w:val="24"/>
          <w:szCs w:val="24"/>
          <w:lang w:val="en-US"/>
        </w:rPr>
      </w:pPr>
    </w:p>
    <w:p w14:paraId="0B14D827" w14:textId="57F422B5" w:rsidR="00F30B1D" w:rsidRDefault="00F30B1D" w:rsidP="00F30B1D">
      <w:pPr>
        <w:autoSpaceDE w:val="0"/>
        <w:autoSpaceDN w:val="0"/>
        <w:adjustRightInd w:val="0"/>
        <w:spacing w:after="0" w:line="240" w:lineRule="auto"/>
        <w:rPr>
          <w:rFonts w:cs="Times New Roman"/>
          <w:sz w:val="24"/>
          <w:szCs w:val="24"/>
          <w:lang w:val="en-US"/>
        </w:rPr>
      </w:pPr>
    </w:p>
    <w:p w14:paraId="4BE46D98" w14:textId="154D3304" w:rsidR="006C5D7F" w:rsidRDefault="006C5D7F" w:rsidP="00F30B1D">
      <w:pPr>
        <w:autoSpaceDE w:val="0"/>
        <w:autoSpaceDN w:val="0"/>
        <w:adjustRightInd w:val="0"/>
        <w:spacing w:after="0" w:line="240" w:lineRule="auto"/>
        <w:rPr>
          <w:rFonts w:cs="Times New Roman"/>
          <w:sz w:val="24"/>
          <w:szCs w:val="24"/>
          <w:lang w:val="en-US"/>
        </w:rPr>
      </w:pPr>
    </w:p>
    <w:p w14:paraId="7E15C3EF" w14:textId="77777777" w:rsidR="006C5D7F" w:rsidRPr="006C5D7F" w:rsidRDefault="006C5D7F" w:rsidP="006C5D7F">
      <w:pPr>
        <w:autoSpaceDE w:val="0"/>
        <w:autoSpaceDN w:val="0"/>
        <w:adjustRightInd w:val="0"/>
        <w:spacing w:after="0" w:line="240" w:lineRule="auto"/>
        <w:rPr>
          <w:rFonts w:cs="Times New Roman"/>
          <w:sz w:val="24"/>
          <w:szCs w:val="24"/>
        </w:rPr>
      </w:pPr>
    </w:p>
    <w:p w14:paraId="5A7FEFBA" w14:textId="713C41E9" w:rsidR="006C5D7F" w:rsidRPr="006C5D7F" w:rsidRDefault="006C5D7F" w:rsidP="006C5D7F">
      <w:pPr>
        <w:autoSpaceDE w:val="0"/>
        <w:autoSpaceDN w:val="0"/>
        <w:adjustRightInd w:val="0"/>
        <w:spacing w:after="0" w:line="240" w:lineRule="auto"/>
        <w:rPr>
          <w:rFonts w:cs="Times New Roman"/>
          <w:sz w:val="24"/>
          <w:szCs w:val="24"/>
        </w:rPr>
      </w:pPr>
      <w:r>
        <w:rPr>
          <w:rFonts w:cs="Times New Roman"/>
          <w:sz w:val="24"/>
          <w:szCs w:val="24"/>
        </w:rPr>
        <w:br w:type="textWrapping" w:clear="all"/>
      </w:r>
    </w:p>
    <w:p w14:paraId="4DAAEF47" w14:textId="31AA53EE" w:rsidR="006C5D7F" w:rsidRDefault="006C5D7F" w:rsidP="00F30B1D">
      <w:pPr>
        <w:autoSpaceDE w:val="0"/>
        <w:autoSpaceDN w:val="0"/>
        <w:adjustRightInd w:val="0"/>
        <w:spacing w:after="0" w:line="240" w:lineRule="auto"/>
        <w:rPr>
          <w:rFonts w:cs="Times New Roman"/>
          <w:sz w:val="24"/>
          <w:szCs w:val="24"/>
          <w:lang w:val="en-US"/>
        </w:rPr>
      </w:pPr>
    </w:p>
    <w:p w14:paraId="6E62A2D5" w14:textId="590DA942" w:rsidR="006C5D7F" w:rsidRDefault="006C5D7F" w:rsidP="00F30B1D">
      <w:pPr>
        <w:autoSpaceDE w:val="0"/>
        <w:autoSpaceDN w:val="0"/>
        <w:adjustRightInd w:val="0"/>
        <w:spacing w:after="0" w:line="240" w:lineRule="auto"/>
        <w:rPr>
          <w:rFonts w:cs="Times New Roman"/>
          <w:sz w:val="24"/>
          <w:szCs w:val="24"/>
          <w:lang w:val="en-US"/>
        </w:rPr>
      </w:pPr>
    </w:p>
    <w:p w14:paraId="6750BA96" w14:textId="1F12F099" w:rsidR="006C5D7F" w:rsidRDefault="006C5D7F" w:rsidP="00F30B1D">
      <w:pPr>
        <w:autoSpaceDE w:val="0"/>
        <w:autoSpaceDN w:val="0"/>
        <w:adjustRightInd w:val="0"/>
        <w:spacing w:after="0" w:line="240" w:lineRule="auto"/>
        <w:rPr>
          <w:rFonts w:cs="Times New Roman"/>
          <w:sz w:val="24"/>
          <w:szCs w:val="24"/>
          <w:lang w:val="en-US"/>
        </w:rPr>
      </w:pPr>
    </w:p>
    <w:p w14:paraId="34A4EAD6" w14:textId="77777777" w:rsidR="006C5D7F" w:rsidRPr="009113BB" w:rsidRDefault="006C5D7F" w:rsidP="00F30B1D">
      <w:pPr>
        <w:autoSpaceDE w:val="0"/>
        <w:autoSpaceDN w:val="0"/>
        <w:adjustRightInd w:val="0"/>
        <w:spacing w:after="0" w:line="240" w:lineRule="auto"/>
        <w:rPr>
          <w:rFonts w:cs="Times New Roman"/>
          <w:sz w:val="24"/>
          <w:szCs w:val="24"/>
          <w:lang w:val="en-US"/>
        </w:rPr>
      </w:pPr>
    </w:p>
    <w:p w14:paraId="0897996B" w14:textId="0372E410" w:rsidR="00F30B1D" w:rsidRPr="00464B6C" w:rsidRDefault="009113BB" w:rsidP="00FD5135">
      <w:pPr>
        <w:pStyle w:val="ListParagraph"/>
        <w:autoSpaceDE w:val="0"/>
        <w:autoSpaceDN w:val="0"/>
        <w:adjustRightInd w:val="0"/>
        <w:spacing w:after="0" w:line="240" w:lineRule="auto"/>
        <w:rPr>
          <w:rFonts w:cs="Times New Roman"/>
          <w:b/>
          <w:bCs/>
          <w:sz w:val="24"/>
          <w:szCs w:val="24"/>
          <w:lang w:val="en-US"/>
        </w:rPr>
      </w:pPr>
      <w:r w:rsidRPr="00464B6C">
        <w:rPr>
          <w:rFonts w:cs="Times New Roman"/>
          <w:b/>
          <w:bCs/>
          <w:sz w:val="24"/>
          <w:szCs w:val="24"/>
          <w:lang w:val="en-US"/>
        </w:rPr>
        <w:t>Autocorrelation</w:t>
      </w:r>
      <w:r w:rsidR="00B53A22">
        <w:rPr>
          <w:rFonts w:cs="Times New Roman"/>
          <w:b/>
          <w:bCs/>
          <w:sz w:val="24"/>
          <w:szCs w:val="24"/>
          <w:lang w:val="en-US"/>
        </w:rPr>
        <w:t xml:space="preserve"> (3)</w:t>
      </w:r>
    </w:p>
    <w:tbl>
      <w:tblPr>
        <w:tblpPr w:leftFromText="141" w:rightFromText="141" w:vertAnchor="text" w:horzAnchor="margin" w:tblpXSpec="center" w:tblpY="481"/>
        <w:tblW w:w="2920" w:type="dxa"/>
        <w:tblLayout w:type="fixed"/>
        <w:tblCellMar>
          <w:left w:w="0" w:type="dxa"/>
          <w:right w:w="0" w:type="dxa"/>
        </w:tblCellMar>
        <w:tblLook w:val="0000" w:firstRow="0" w:lastRow="0" w:firstColumn="0" w:lastColumn="0" w:noHBand="0" w:noVBand="0"/>
      </w:tblPr>
      <w:tblGrid>
        <w:gridCol w:w="936"/>
        <w:gridCol w:w="1984"/>
      </w:tblGrid>
      <w:tr w:rsidR="009113BB" w:rsidRPr="009113BB" w14:paraId="31CBD620" w14:textId="77777777" w:rsidTr="009113BB">
        <w:trPr>
          <w:cantSplit/>
          <w:trHeight w:val="419"/>
        </w:trPr>
        <w:tc>
          <w:tcPr>
            <w:tcW w:w="936" w:type="dxa"/>
            <w:tcBorders>
              <w:bottom w:val="single" w:sz="4" w:space="0" w:color="auto"/>
            </w:tcBorders>
            <w:shd w:val="clear" w:color="auto" w:fill="FFFFFF"/>
            <w:vAlign w:val="bottom"/>
          </w:tcPr>
          <w:p w14:paraId="04A29716" w14:textId="77777777" w:rsidR="009113BB" w:rsidRPr="009113BB" w:rsidRDefault="009113BB" w:rsidP="009113BB">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sidRPr="009113BB">
              <w:rPr>
                <w:rFonts w:cs="Arial"/>
                <w:color w:val="000000" w:themeColor="text1"/>
                <w:sz w:val="24"/>
                <w:szCs w:val="24"/>
              </w:rPr>
              <w:t>Country</w:t>
            </w:r>
          </w:p>
        </w:tc>
        <w:tc>
          <w:tcPr>
            <w:tcW w:w="1984" w:type="dxa"/>
            <w:tcBorders>
              <w:bottom w:val="single" w:sz="4" w:space="0" w:color="auto"/>
            </w:tcBorders>
            <w:shd w:val="clear" w:color="auto" w:fill="FFFFFF"/>
          </w:tcPr>
          <w:p w14:paraId="51E0A2A1" w14:textId="77777777" w:rsidR="009113BB" w:rsidRPr="009113BB" w:rsidRDefault="009113BB" w:rsidP="009113BB">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r w:rsidRPr="009113BB">
              <w:rPr>
                <w:rFonts w:cs="Arial"/>
                <w:color w:val="000000" w:themeColor="text1"/>
                <w:sz w:val="24"/>
                <w:szCs w:val="24"/>
                <w:lang w:val="en-US"/>
              </w:rPr>
              <w:t>Durbin Watson</w:t>
            </w:r>
          </w:p>
        </w:tc>
      </w:tr>
      <w:tr w:rsidR="009113BB" w:rsidRPr="009113BB" w14:paraId="36F86559" w14:textId="77777777" w:rsidTr="009113BB">
        <w:trPr>
          <w:cantSplit/>
          <w:trHeight w:val="211"/>
        </w:trPr>
        <w:tc>
          <w:tcPr>
            <w:tcW w:w="936" w:type="dxa"/>
            <w:tcBorders>
              <w:top w:val="single" w:sz="4" w:space="0" w:color="auto"/>
              <w:right w:val="single" w:sz="4" w:space="0" w:color="auto"/>
            </w:tcBorders>
            <w:shd w:val="clear" w:color="auto" w:fill="FFFFFF" w:themeFill="background1"/>
          </w:tcPr>
          <w:p w14:paraId="73E26915" w14:textId="08DF0CF1" w:rsidR="009113BB" w:rsidRPr="009113BB" w:rsidRDefault="009113BB" w:rsidP="009113BB">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proofErr w:type="spellStart"/>
            <w:r w:rsidRPr="009113BB">
              <w:rPr>
                <w:rFonts w:cs="Arial"/>
                <w:color w:val="000000" w:themeColor="text1"/>
                <w:sz w:val="24"/>
                <w:szCs w:val="24"/>
              </w:rPr>
              <w:t>All</w:t>
            </w:r>
            <w:proofErr w:type="spellEnd"/>
          </w:p>
        </w:tc>
        <w:tc>
          <w:tcPr>
            <w:tcW w:w="1984" w:type="dxa"/>
            <w:tcBorders>
              <w:top w:val="single" w:sz="4" w:space="0" w:color="auto"/>
            </w:tcBorders>
            <w:shd w:val="clear" w:color="auto" w:fill="FFFFFF"/>
          </w:tcPr>
          <w:p w14:paraId="044A71B2" w14:textId="5B05DFFF" w:rsidR="009113BB" w:rsidRPr="009113BB" w:rsidRDefault="009113BB" w:rsidP="009113BB">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sidRPr="009113BB">
              <w:rPr>
                <w:rFonts w:cs="Arial"/>
                <w:color w:val="000000" w:themeColor="text1"/>
                <w:sz w:val="24"/>
                <w:szCs w:val="24"/>
              </w:rPr>
              <w:t>1.805</w:t>
            </w:r>
          </w:p>
        </w:tc>
      </w:tr>
    </w:tbl>
    <w:p w14:paraId="7F614924" w14:textId="7ED7465A" w:rsidR="00F30B1D" w:rsidRDefault="00F30B1D" w:rsidP="00F30B1D">
      <w:pPr>
        <w:rPr>
          <w:lang w:val="en-US"/>
        </w:rPr>
      </w:pPr>
    </w:p>
    <w:p w14:paraId="7B1A80AC" w14:textId="2F231E6B" w:rsidR="009113BB" w:rsidRDefault="009113BB" w:rsidP="00F30B1D">
      <w:pPr>
        <w:rPr>
          <w:lang w:val="en-US"/>
        </w:rPr>
      </w:pPr>
    </w:p>
    <w:p w14:paraId="7152CC3B" w14:textId="77777777" w:rsidR="00464B6C" w:rsidRDefault="00464B6C" w:rsidP="00F30B1D">
      <w:pPr>
        <w:rPr>
          <w:lang w:val="en-US"/>
        </w:rPr>
      </w:pPr>
    </w:p>
    <w:p w14:paraId="6FA53A10" w14:textId="3A203745" w:rsidR="009113BB" w:rsidRDefault="009113BB" w:rsidP="00F30B1D">
      <w:pPr>
        <w:rPr>
          <w:lang w:val="en-US"/>
        </w:rPr>
      </w:pPr>
    </w:p>
    <w:p w14:paraId="00F531AE" w14:textId="597F8AFE" w:rsidR="006C5D7F" w:rsidRDefault="006C5D7F" w:rsidP="00F30B1D">
      <w:pPr>
        <w:rPr>
          <w:lang w:val="en-US"/>
        </w:rPr>
      </w:pPr>
    </w:p>
    <w:p w14:paraId="0D04279E" w14:textId="73708235" w:rsidR="006C5D7F" w:rsidRDefault="006C5D7F" w:rsidP="00F30B1D">
      <w:pPr>
        <w:rPr>
          <w:lang w:val="en-US"/>
        </w:rPr>
      </w:pPr>
    </w:p>
    <w:p w14:paraId="3E4012BB" w14:textId="218B7F1A" w:rsidR="006C5D7F" w:rsidRDefault="006C5D7F" w:rsidP="00F30B1D">
      <w:pPr>
        <w:rPr>
          <w:lang w:val="en-US"/>
        </w:rPr>
      </w:pPr>
    </w:p>
    <w:p w14:paraId="7F97D099" w14:textId="60C47EFD" w:rsidR="006C5D7F" w:rsidRDefault="006C5D7F" w:rsidP="00F30B1D">
      <w:pPr>
        <w:rPr>
          <w:lang w:val="en-US"/>
        </w:rPr>
      </w:pPr>
    </w:p>
    <w:p w14:paraId="6D4893DD" w14:textId="77777777" w:rsidR="006C5D7F" w:rsidRDefault="006C5D7F" w:rsidP="00F30B1D">
      <w:pPr>
        <w:rPr>
          <w:lang w:val="en-US"/>
        </w:rPr>
      </w:pPr>
    </w:p>
    <w:p w14:paraId="24D56CB1" w14:textId="77777777" w:rsidR="006C5D7F" w:rsidRDefault="006C5D7F" w:rsidP="00F30B1D">
      <w:pPr>
        <w:rPr>
          <w:lang w:val="en-US"/>
        </w:rPr>
      </w:pPr>
    </w:p>
    <w:p w14:paraId="20B7C7D3" w14:textId="115AB5BE" w:rsidR="00FC5EF0" w:rsidRPr="00464B6C" w:rsidRDefault="009113BB" w:rsidP="00FD5135">
      <w:pPr>
        <w:pStyle w:val="ListParagraph"/>
        <w:rPr>
          <w:b/>
          <w:bCs/>
          <w:sz w:val="24"/>
          <w:szCs w:val="24"/>
          <w:lang w:val="en-US"/>
        </w:rPr>
      </w:pPr>
      <w:r w:rsidRPr="00464B6C">
        <w:rPr>
          <w:b/>
          <w:bCs/>
          <w:sz w:val="24"/>
          <w:szCs w:val="24"/>
          <w:lang w:val="en-US"/>
        </w:rPr>
        <w:t>Homoscedasticity</w:t>
      </w:r>
      <w:r w:rsidR="00B53A22">
        <w:rPr>
          <w:b/>
          <w:bCs/>
          <w:sz w:val="24"/>
          <w:szCs w:val="24"/>
          <w:lang w:val="en-US"/>
        </w:rPr>
        <w:t xml:space="preserve"> (4)</w:t>
      </w:r>
    </w:p>
    <w:p w14:paraId="30CFEFD7" w14:textId="4AB82855" w:rsidR="004618D4" w:rsidRPr="004618D4" w:rsidRDefault="004618D4" w:rsidP="00FD5135">
      <w:pPr>
        <w:pStyle w:val="ListParagraph"/>
        <w:autoSpaceDE w:val="0"/>
        <w:autoSpaceDN w:val="0"/>
        <w:adjustRightInd w:val="0"/>
        <w:spacing w:after="0" w:line="240" w:lineRule="auto"/>
        <w:rPr>
          <w:rFonts w:ascii="Times New Roman" w:hAnsi="Times New Roman" w:cs="Times New Roman"/>
          <w:sz w:val="24"/>
          <w:szCs w:val="24"/>
        </w:rPr>
      </w:pPr>
      <w:r>
        <w:rPr>
          <w:noProof/>
          <w:lang w:eastAsia="nl-BE"/>
        </w:rPr>
        <w:drawing>
          <wp:inline distT="0" distB="0" distL="0" distR="0" wp14:anchorId="65816A17" wp14:editId="41BA5817">
            <wp:extent cx="4671391" cy="274969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78603" cy="2753939"/>
                    </a:xfrm>
                    <a:prstGeom prst="rect">
                      <a:avLst/>
                    </a:prstGeom>
                    <a:noFill/>
                    <a:ln>
                      <a:noFill/>
                    </a:ln>
                  </pic:spPr>
                </pic:pic>
              </a:graphicData>
            </a:graphic>
          </wp:inline>
        </w:drawing>
      </w:r>
    </w:p>
    <w:p w14:paraId="3430CBC5" w14:textId="7B3E06F8" w:rsidR="004618D4" w:rsidRDefault="004618D4" w:rsidP="00FD5135">
      <w:pPr>
        <w:pStyle w:val="ListParagraph"/>
        <w:autoSpaceDE w:val="0"/>
        <w:autoSpaceDN w:val="0"/>
        <w:adjustRightInd w:val="0"/>
        <w:spacing w:after="0" w:line="240" w:lineRule="auto"/>
        <w:rPr>
          <w:rFonts w:ascii="Times New Roman" w:hAnsi="Times New Roman" w:cs="Times New Roman"/>
          <w:sz w:val="24"/>
          <w:szCs w:val="24"/>
        </w:rPr>
      </w:pPr>
    </w:p>
    <w:p w14:paraId="159E415F" w14:textId="733E94ED" w:rsidR="00FD5135" w:rsidRDefault="00FD5135" w:rsidP="00FD5135">
      <w:pPr>
        <w:pStyle w:val="ListParagraph"/>
        <w:autoSpaceDE w:val="0"/>
        <w:autoSpaceDN w:val="0"/>
        <w:adjustRightInd w:val="0"/>
        <w:spacing w:after="0" w:line="240" w:lineRule="auto"/>
        <w:rPr>
          <w:rFonts w:ascii="Times New Roman" w:hAnsi="Times New Roman" w:cs="Times New Roman"/>
          <w:sz w:val="24"/>
          <w:szCs w:val="24"/>
        </w:rPr>
      </w:pPr>
    </w:p>
    <w:p w14:paraId="62ABDA08" w14:textId="5E2E13D6" w:rsidR="00FD5135" w:rsidRPr="00FD5135" w:rsidRDefault="00FD5135" w:rsidP="00FD5135">
      <w:pPr>
        <w:pStyle w:val="ListParagraph"/>
        <w:autoSpaceDE w:val="0"/>
        <w:autoSpaceDN w:val="0"/>
        <w:adjustRightInd w:val="0"/>
        <w:spacing w:after="0" w:line="240" w:lineRule="auto"/>
        <w:rPr>
          <w:rFonts w:cs="Times New Roman"/>
          <w:b/>
          <w:bCs/>
          <w:sz w:val="24"/>
          <w:szCs w:val="24"/>
        </w:rPr>
      </w:pPr>
      <w:proofErr w:type="spellStart"/>
      <w:r w:rsidRPr="00FD5135">
        <w:rPr>
          <w:rFonts w:cs="Times New Roman"/>
          <w:b/>
          <w:bCs/>
          <w:sz w:val="24"/>
          <w:szCs w:val="24"/>
        </w:rPr>
        <w:t>Normal</w:t>
      </w:r>
      <w:proofErr w:type="spellEnd"/>
      <w:r w:rsidRPr="00FD5135">
        <w:rPr>
          <w:rFonts w:cs="Times New Roman"/>
          <w:b/>
          <w:bCs/>
          <w:sz w:val="24"/>
          <w:szCs w:val="24"/>
        </w:rPr>
        <w:t xml:space="preserve"> </w:t>
      </w:r>
      <w:proofErr w:type="spellStart"/>
      <w:r w:rsidRPr="00FD5135">
        <w:rPr>
          <w:rFonts w:cs="Times New Roman"/>
          <w:b/>
          <w:bCs/>
          <w:sz w:val="24"/>
          <w:szCs w:val="24"/>
        </w:rPr>
        <w:t>distribution</w:t>
      </w:r>
      <w:proofErr w:type="spellEnd"/>
      <w:r w:rsidRPr="00FD5135">
        <w:rPr>
          <w:rFonts w:cs="Times New Roman"/>
          <w:b/>
          <w:bCs/>
          <w:sz w:val="24"/>
          <w:szCs w:val="24"/>
        </w:rPr>
        <w:t xml:space="preserve"> of </w:t>
      </w:r>
      <w:proofErr w:type="spellStart"/>
      <w:r w:rsidRPr="00FD5135">
        <w:rPr>
          <w:rFonts w:cs="Times New Roman"/>
          <w:b/>
          <w:bCs/>
          <w:sz w:val="24"/>
          <w:szCs w:val="24"/>
        </w:rPr>
        <w:t>residuals</w:t>
      </w:r>
      <w:proofErr w:type="spellEnd"/>
      <w:r w:rsidR="00B53A22">
        <w:rPr>
          <w:rFonts w:cs="Times New Roman"/>
          <w:b/>
          <w:bCs/>
          <w:sz w:val="24"/>
          <w:szCs w:val="24"/>
        </w:rPr>
        <w:t xml:space="preserve"> (5)</w:t>
      </w:r>
    </w:p>
    <w:p w14:paraId="3F3626D6" w14:textId="77777777" w:rsidR="00FC5EF0" w:rsidRPr="009A05C3" w:rsidRDefault="00FC5EF0" w:rsidP="00FD5135">
      <w:pPr>
        <w:pStyle w:val="ListParagraph"/>
        <w:autoSpaceDE w:val="0"/>
        <w:autoSpaceDN w:val="0"/>
        <w:adjustRightInd w:val="0"/>
        <w:spacing w:after="0" w:line="400" w:lineRule="atLeast"/>
        <w:rPr>
          <w:rFonts w:ascii="Times New Roman" w:hAnsi="Times New Roman" w:cs="Times New Roman"/>
          <w:sz w:val="24"/>
          <w:szCs w:val="24"/>
        </w:rPr>
      </w:pPr>
    </w:p>
    <w:p w14:paraId="1B7CC7AC" w14:textId="3D207FC2" w:rsidR="00FC5EF0" w:rsidRDefault="009A05C3" w:rsidP="009A05C3">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2D20A73" wp14:editId="6EE79080">
            <wp:extent cx="5227982" cy="3077317"/>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41392" cy="3085210"/>
                    </a:xfrm>
                    <a:prstGeom prst="rect">
                      <a:avLst/>
                    </a:prstGeom>
                    <a:noFill/>
                    <a:ln>
                      <a:noFill/>
                    </a:ln>
                  </pic:spPr>
                </pic:pic>
              </a:graphicData>
            </a:graphic>
          </wp:inline>
        </w:drawing>
      </w:r>
    </w:p>
    <w:p w14:paraId="6933CDC5" w14:textId="7DFEB732" w:rsidR="004618D4" w:rsidRDefault="004618D4" w:rsidP="009A05C3">
      <w:pPr>
        <w:autoSpaceDE w:val="0"/>
        <w:autoSpaceDN w:val="0"/>
        <w:adjustRightInd w:val="0"/>
        <w:spacing w:after="0" w:line="240" w:lineRule="auto"/>
        <w:jc w:val="center"/>
        <w:rPr>
          <w:rFonts w:ascii="Times New Roman" w:hAnsi="Times New Roman" w:cs="Times New Roman"/>
          <w:sz w:val="24"/>
          <w:szCs w:val="24"/>
        </w:rPr>
      </w:pPr>
    </w:p>
    <w:p w14:paraId="0369F495" w14:textId="77777777" w:rsidR="004618D4" w:rsidRDefault="004618D4" w:rsidP="004618D4">
      <w:pPr>
        <w:autoSpaceDE w:val="0"/>
        <w:autoSpaceDN w:val="0"/>
        <w:adjustRightInd w:val="0"/>
        <w:spacing w:after="0" w:line="240" w:lineRule="auto"/>
        <w:rPr>
          <w:rFonts w:ascii="Times New Roman" w:hAnsi="Times New Roman" w:cs="Times New Roman"/>
          <w:sz w:val="24"/>
          <w:szCs w:val="24"/>
        </w:rPr>
      </w:pPr>
    </w:p>
    <w:p w14:paraId="12D8AED4" w14:textId="77777777" w:rsidR="004618D4" w:rsidRPr="00FD5135" w:rsidRDefault="004618D4" w:rsidP="004618D4">
      <w:pPr>
        <w:autoSpaceDE w:val="0"/>
        <w:autoSpaceDN w:val="0"/>
        <w:adjustRightInd w:val="0"/>
        <w:spacing w:after="0" w:line="400" w:lineRule="atLeast"/>
        <w:rPr>
          <w:rFonts w:ascii="Times New Roman" w:hAnsi="Times New Roman" w:cs="Times New Roman"/>
          <w:b/>
          <w:bCs/>
          <w:sz w:val="24"/>
          <w:szCs w:val="24"/>
        </w:rPr>
      </w:pPr>
    </w:p>
    <w:p w14:paraId="0D8CE95A" w14:textId="57C26F63" w:rsidR="009A05C3" w:rsidRPr="006C5D7F" w:rsidRDefault="009A05C3" w:rsidP="006C5D7F">
      <w:pPr>
        <w:pStyle w:val="ListParagraph"/>
        <w:rPr>
          <w:b/>
          <w:bCs/>
          <w:lang w:val="en-US"/>
        </w:rPr>
      </w:pPr>
      <w:r w:rsidRPr="00FD5135">
        <w:rPr>
          <w:b/>
          <w:bCs/>
          <w:lang w:val="en-US"/>
        </w:rPr>
        <w:t xml:space="preserve">Outliers </w:t>
      </w:r>
      <w:r w:rsidR="00B53A22">
        <w:rPr>
          <w:b/>
          <w:bCs/>
          <w:lang w:val="en-US"/>
        </w:rPr>
        <w:t>(6)</w:t>
      </w:r>
    </w:p>
    <w:tbl>
      <w:tblPr>
        <w:tblW w:w="8147" w:type="dxa"/>
        <w:tblInd w:w="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107"/>
        <w:gridCol w:w="1030"/>
        <w:gridCol w:w="1445"/>
        <w:gridCol w:w="1030"/>
      </w:tblGrid>
      <w:tr w:rsidR="009A05C3" w:rsidRPr="009A05C3" w14:paraId="5861D609" w14:textId="77777777" w:rsidTr="00FD5135">
        <w:trPr>
          <w:cantSplit/>
        </w:trPr>
        <w:tc>
          <w:tcPr>
            <w:tcW w:w="8147" w:type="dxa"/>
            <w:gridSpan w:val="6"/>
            <w:tcBorders>
              <w:top w:val="nil"/>
              <w:left w:val="nil"/>
              <w:bottom w:val="nil"/>
              <w:right w:val="nil"/>
            </w:tcBorders>
            <w:shd w:val="clear" w:color="auto" w:fill="FFFFFF"/>
            <w:vAlign w:val="center"/>
          </w:tcPr>
          <w:p w14:paraId="71E0CE93" w14:textId="4AF1EAEF" w:rsidR="009A05C3" w:rsidRPr="009A05C3" w:rsidRDefault="009A05C3" w:rsidP="006C5D7F">
            <w:pPr>
              <w:autoSpaceDE w:val="0"/>
              <w:autoSpaceDN w:val="0"/>
              <w:adjustRightInd w:val="0"/>
              <w:spacing w:after="0" w:line="320" w:lineRule="atLeast"/>
              <w:ind w:right="60"/>
              <w:rPr>
                <w:rFonts w:ascii="Arial" w:hAnsi="Arial" w:cs="Arial"/>
                <w:color w:val="010205"/>
              </w:rPr>
            </w:pPr>
          </w:p>
        </w:tc>
      </w:tr>
      <w:tr w:rsidR="00FD5135" w:rsidRPr="00FD5135" w14:paraId="46D47732" w14:textId="77777777" w:rsidTr="00FD5135">
        <w:trPr>
          <w:cantSplit/>
        </w:trPr>
        <w:tc>
          <w:tcPr>
            <w:tcW w:w="2459" w:type="dxa"/>
            <w:tcBorders>
              <w:top w:val="nil"/>
              <w:left w:val="nil"/>
              <w:bottom w:val="single" w:sz="4" w:space="0" w:color="auto"/>
              <w:right w:val="nil"/>
            </w:tcBorders>
            <w:shd w:val="clear" w:color="auto" w:fill="FFFFFF" w:themeFill="background1"/>
            <w:vAlign w:val="bottom"/>
          </w:tcPr>
          <w:p w14:paraId="3C5D0231" w14:textId="77777777" w:rsidR="009A05C3" w:rsidRPr="009A05C3" w:rsidRDefault="009A05C3" w:rsidP="009A05C3">
            <w:pPr>
              <w:autoSpaceDE w:val="0"/>
              <w:autoSpaceDN w:val="0"/>
              <w:adjustRightInd w:val="0"/>
              <w:spacing w:after="0" w:line="240" w:lineRule="auto"/>
              <w:jc w:val="center"/>
              <w:rPr>
                <w:rFonts w:cs="Times New Roman"/>
                <w:color w:val="000000" w:themeColor="text1"/>
              </w:rPr>
            </w:pPr>
          </w:p>
        </w:tc>
        <w:tc>
          <w:tcPr>
            <w:tcW w:w="1076" w:type="dxa"/>
            <w:tcBorders>
              <w:top w:val="nil"/>
              <w:left w:val="nil"/>
              <w:bottom w:val="single" w:sz="4" w:space="0" w:color="auto"/>
              <w:right w:val="nil"/>
            </w:tcBorders>
            <w:shd w:val="clear" w:color="auto" w:fill="FFFFFF" w:themeFill="background1"/>
            <w:vAlign w:val="bottom"/>
          </w:tcPr>
          <w:p w14:paraId="5729F35B"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Minimum</w:t>
            </w:r>
          </w:p>
        </w:tc>
        <w:tc>
          <w:tcPr>
            <w:tcW w:w="1107" w:type="dxa"/>
            <w:tcBorders>
              <w:top w:val="nil"/>
              <w:left w:val="nil"/>
              <w:bottom w:val="single" w:sz="4" w:space="0" w:color="auto"/>
              <w:right w:val="nil"/>
            </w:tcBorders>
            <w:shd w:val="clear" w:color="auto" w:fill="FFFFFF" w:themeFill="background1"/>
            <w:vAlign w:val="bottom"/>
          </w:tcPr>
          <w:p w14:paraId="7F69D6ED"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Maximum</w:t>
            </w:r>
          </w:p>
        </w:tc>
        <w:tc>
          <w:tcPr>
            <w:tcW w:w="1030" w:type="dxa"/>
            <w:tcBorders>
              <w:top w:val="nil"/>
              <w:left w:val="nil"/>
              <w:bottom w:val="single" w:sz="4" w:space="0" w:color="auto"/>
              <w:right w:val="nil"/>
            </w:tcBorders>
            <w:shd w:val="clear" w:color="auto" w:fill="FFFFFF" w:themeFill="background1"/>
            <w:vAlign w:val="bottom"/>
          </w:tcPr>
          <w:p w14:paraId="1A673F61"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Mean</w:t>
            </w:r>
            <w:proofErr w:type="spellEnd"/>
          </w:p>
        </w:tc>
        <w:tc>
          <w:tcPr>
            <w:tcW w:w="1445" w:type="dxa"/>
            <w:tcBorders>
              <w:top w:val="nil"/>
              <w:left w:val="nil"/>
              <w:bottom w:val="single" w:sz="4" w:space="0" w:color="auto"/>
              <w:right w:val="nil"/>
            </w:tcBorders>
            <w:shd w:val="clear" w:color="auto" w:fill="FFFFFF" w:themeFill="background1"/>
            <w:vAlign w:val="bottom"/>
          </w:tcPr>
          <w:p w14:paraId="05F73AB1"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Std</w:t>
            </w:r>
            <w:proofErr w:type="spellEnd"/>
            <w:r w:rsidRPr="009A05C3">
              <w:rPr>
                <w:rFonts w:cs="Arial"/>
                <w:color w:val="000000" w:themeColor="text1"/>
              </w:rPr>
              <w:t xml:space="preserve">. </w:t>
            </w:r>
            <w:proofErr w:type="spellStart"/>
            <w:r w:rsidRPr="009A05C3">
              <w:rPr>
                <w:rFonts w:cs="Arial"/>
                <w:color w:val="000000" w:themeColor="text1"/>
              </w:rPr>
              <w:t>Deviation</w:t>
            </w:r>
            <w:proofErr w:type="spellEnd"/>
          </w:p>
        </w:tc>
        <w:tc>
          <w:tcPr>
            <w:tcW w:w="1030" w:type="dxa"/>
            <w:tcBorders>
              <w:top w:val="nil"/>
              <w:left w:val="nil"/>
              <w:bottom w:val="single" w:sz="4" w:space="0" w:color="auto"/>
              <w:right w:val="nil"/>
            </w:tcBorders>
            <w:shd w:val="clear" w:color="auto" w:fill="FFFFFF" w:themeFill="background1"/>
            <w:vAlign w:val="bottom"/>
          </w:tcPr>
          <w:p w14:paraId="78935298"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N</w:t>
            </w:r>
          </w:p>
        </w:tc>
      </w:tr>
      <w:tr w:rsidR="00FD5135" w:rsidRPr="00FD5135" w14:paraId="68A33760" w14:textId="77777777" w:rsidTr="00FD5135">
        <w:trPr>
          <w:cantSplit/>
          <w:trHeight w:val="354"/>
        </w:trPr>
        <w:tc>
          <w:tcPr>
            <w:tcW w:w="2459" w:type="dxa"/>
            <w:tcBorders>
              <w:top w:val="single" w:sz="4" w:space="0" w:color="auto"/>
              <w:left w:val="nil"/>
              <w:bottom w:val="nil"/>
              <w:right w:val="single" w:sz="4" w:space="0" w:color="auto"/>
            </w:tcBorders>
            <w:shd w:val="clear" w:color="auto" w:fill="FFFFFF" w:themeFill="background1"/>
          </w:tcPr>
          <w:p w14:paraId="01B17C92"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Cook's</w:t>
            </w:r>
            <w:proofErr w:type="spellEnd"/>
            <w:r w:rsidRPr="009A05C3">
              <w:rPr>
                <w:rFonts w:cs="Arial"/>
                <w:color w:val="000000" w:themeColor="text1"/>
              </w:rPr>
              <w:t xml:space="preserve"> </w:t>
            </w:r>
            <w:proofErr w:type="spellStart"/>
            <w:r w:rsidRPr="009A05C3">
              <w:rPr>
                <w:rFonts w:cs="Arial"/>
                <w:color w:val="000000" w:themeColor="text1"/>
              </w:rPr>
              <w:t>Distance</w:t>
            </w:r>
            <w:proofErr w:type="spellEnd"/>
          </w:p>
        </w:tc>
        <w:tc>
          <w:tcPr>
            <w:tcW w:w="1076" w:type="dxa"/>
            <w:tcBorders>
              <w:top w:val="single" w:sz="4" w:space="0" w:color="auto"/>
              <w:left w:val="single" w:sz="4" w:space="0" w:color="auto"/>
              <w:bottom w:val="nil"/>
              <w:right w:val="nil"/>
            </w:tcBorders>
            <w:shd w:val="clear" w:color="auto" w:fill="FFFFFF" w:themeFill="background1"/>
          </w:tcPr>
          <w:p w14:paraId="11049FB2" w14:textId="0E2BCC42" w:rsidR="009A05C3" w:rsidRPr="009A05C3" w:rsidRDefault="00FD5135" w:rsidP="009A05C3">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w:t>
            </w:r>
            <w:r w:rsidR="009A05C3" w:rsidRPr="009A05C3">
              <w:rPr>
                <w:rFonts w:cs="Arial"/>
                <w:color w:val="000000" w:themeColor="text1"/>
              </w:rPr>
              <w:t>000</w:t>
            </w:r>
          </w:p>
        </w:tc>
        <w:tc>
          <w:tcPr>
            <w:tcW w:w="1107" w:type="dxa"/>
            <w:tcBorders>
              <w:top w:val="single" w:sz="4" w:space="0" w:color="auto"/>
              <w:left w:val="nil"/>
              <w:bottom w:val="nil"/>
              <w:right w:val="nil"/>
            </w:tcBorders>
            <w:shd w:val="clear" w:color="auto" w:fill="FFFFFF" w:themeFill="background1"/>
          </w:tcPr>
          <w:p w14:paraId="796F1B0C" w14:textId="787F8681" w:rsidR="009A05C3" w:rsidRPr="009A05C3" w:rsidRDefault="00FD5135" w:rsidP="009A05C3">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w:t>
            </w:r>
            <w:r w:rsidR="009A05C3" w:rsidRPr="009A05C3">
              <w:rPr>
                <w:rFonts w:cs="Arial"/>
                <w:color w:val="000000" w:themeColor="text1"/>
              </w:rPr>
              <w:t>235</w:t>
            </w:r>
          </w:p>
        </w:tc>
        <w:tc>
          <w:tcPr>
            <w:tcW w:w="1030" w:type="dxa"/>
            <w:tcBorders>
              <w:top w:val="single" w:sz="4" w:space="0" w:color="auto"/>
              <w:left w:val="nil"/>
              <w:bottom w:val="nil"/>
              <w:right w:val="nil"/>
            </w:tcBorders>
            <w:shd w:val="clear" w:color="auto" w:fill="FFFFFF" w:themeFill="background1"/>
          </w:tcPr>
          <w:p w14:paraId="366D92B9" w14:textId="7F2F8CD9" w:rsidR="009A05C3" w:rsidRPr="009A05C3" w:rsidRDefault="00FD5135" w:rsidP="009A05C3">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w:t>
            </w:r>
            <w:r w:rsidR="009A05C3" w:rsidRPr="009A05C3">
              <w:rPr>
                <w:rFonts w:cs="Arial"/>
                <w:color w:val="000000" w:themeColor="text1"/>
              </w:rPr>
              <w:t>005</w:t>
            </w:r>
          </w:p>
        </w:tc>
        <w:tc>
          <w:tcPr>
            <w:tcW w:w="1445" w:type="dxa"/>
            <w:tcBorders>
              <w:top w:val="single" w:sz="4" w:space="0" w:color="auto"/>
              <w:left w:val="nil"/>
              <w:bottom w:val="nil"/>
              <w:right w:val="nil"/>
            </w:tcBorders>
            <w:shd w:val="clear" w:color="auto" w:fill="FFFFFF" w:themeFill="background1"/>
          </w:tcPr>
          <w:p w14:paraId="24A28452" w14:textId="24A223A4" w:rsidR="009A05C3" w:rsidRPr="009A05C3" w:rsidRDefault="00FD5135" w:rsidP="009A05C3">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w:t>
            </w:r>
            <w:r w:rsidR="009A05C3" w:rsidRPr="009A05C3">
              <w:rPr>
                <w:rFonts w:cs="Arial"/>
                <w:color w:val="000000" w:themeColor="text1"/>
              </w:rPr>
              <w:t>017</w:t>
            </w:r>
          </w:p>
        </w:tc>
        <w:tc>
          <w:tcPr>
            <w:tcW w:w="1030" w:type="dxa"/>
            <w:tcBorders>
              <w:top w:val="single" w:sz="4" w:space="0" w:color="auto"/>
              <w:left w:val="nil"/>
              <w:bottom w:val="nil"/>
              <w:right w:val="nil"/>
            </w:tcBorders>
            <w:shd w:val="clear" w:color="auto" w:fill="FFFFFF" w:themeFill="background1"/>
          </w:tcPr>
          <w:p w14:paraId="09BB11B6" w14:textId="77777777" w:rsidR="009A05C3" w:rsidRPr="009A05C3" w:rsidRDefault="009A05C3" w:rsidP="009A05C3">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347</w:t>
            </w:r>
          </w:p>
        </w:tc>
      </w:tr>
    </w:tbl>
    <w:p w14:paraId="7C3F2BED" w14:textId="1E852A0C" w:rsidR="007E09C5" w:rsidRDefault="007E09C5" w:rsidP="009A05C3">
      <w:pPr>
        <w:rPr>
          <w:color w:val="000000" w:themeColor="text1"/>
          <w:lang w:val="en-US"/>
        </w:rPr>
      </w:pPr>
    </w:p>
    <w:p w14:paraId="3DECB03E" w14:textId="3C3222F9" w:rsidR="007E09C5" w:rsidRDefault="007E09C5" w:rsidP="009A05C3">
      <w:pPr>
        <w:rPr>
          <w:color w:val="000000" w:themeColor="text1"/>
          <w:lang w:val="en-US"/>
        </w:rPr>
      </w:pPr>
    </w:p>
    <w:p w14:paraId="02E6431E" w14:textId="56A97CDC" w:rsidR="00AA11AF" w:rsidRPr="00AA11AF" w:rsidRDefault="000638C8" w:rsidP="00AA11AF">
      <w:pPr>
        <w:pStyle w:val="Heading3"/>
        <w:rPr>
          <w:rFonts w:asciiTheme="minorHAnsi" w:hAnsiTheme="minorHAnsi"/>
          <w:b/>
          <w:bCs/>
          <w:color w:val="auto"/>
          <w:lang w:val="en-US"/>
        </w:rPr>
      </w:pPr>
      <w:bookmarkStart w:id="73" w:name="_Toc42431180"/>
      <w:r w:rsidRPr="00AA11AF">
        <w:rPr>
          <w:rFonts w:asciiTheme="minorHAnsi" w:hAnsiTheme="minorHAnsi"/>
          <w:b/>
          <w:bCs/>
          <w:color w:val="auto"/>
          <w:lang w:val="en-US"/>
        </w:rPr>
        <w:t xml:space="preserve">Appendix </w:t>
      </w:r>
      <w:r w:rsidR="00B53A22" w:rsidRPr="00AA11AF">
        <w:rPr>
          <w:rFonts w:asciiTheme="minorHAnsi" w:hAnsiTheme="minorHAnsi"/>
          <w:b/>
          <w:bCs/>
          <w:color w:val="auto"/>
          <w:lang w:val="en-US"/>
        </w:rPr>
        <w:t>IV</w:t>
      </w:r>
      <w:r w:rsidRPr="00AA11AF">
        <w:rPr>
          <w:rFonts w:asciiTheme="minorHAnsi" w:hAnsiTheme="minorHAnsi"/>
          <w:b/>
          <w:bCs/>
          <w:color w:val="auto"/>
          <w:lang w:val="en-US"/>
        </w:rPr>
        <w:t xml:space="preserve"> – Assumptions for each country</w:t>
      </w:r>
      <w:bookmarkEnd w:id="73"/>
    </w:p>
    <w:p w14:paraId="1434DB93" w14:textId="4AB70279" w:rsidR="007E09C5" w:rsidRDefault="007E09C5" w:rsidP="00B74503">
      <w:pPr>
        <w:pStyle w:val="ListParagraph"/>
        <w:spacing w:line="360" w:lineRule="auto"/>
        <w:jc w:val="both"/>
        <w:rPr>
          <w:b/>
          <w:bCs/>
          <w:color w:val="000000" w:themeColor="text1"/>
          <w:sz w:val="24"/>
          <w:szCs w:val="24"/>
          <w:lang w:val="en-US"/>
        </w:rPr>
      </w:pPr>
      <w:r w:rsidRPr="00464B6C">
        <w:rPr>
          <w:b/>
          <w:bCs/>
          <w:color w:val="000000" w:themeColor="text1"/>
          <w:sz w:val="24"/>
          <w:szCs w:val="24"/>
          <w:lang w:val="en-US"/>
        </w:rPr>
        <w:t>Linearity</w:t>
      </w:r>
      <w:r w:rsidR="00B53A22">
        <w:rPr>
          <w:b/>
          <w:bCs/>
          <w:color w:val="000000" w:themeColor="text1"/>
          <w:sz w:val="24"/>
          <w:szCs w:val="24"/>
          <w:lang w:val="en-US"/>
        </w:rPr>
        <w:t xml:space="preserve"> (1)</w:t>
      </w:r>
    </w:p>
    <w:p w14:paraId="69E6BD49" w14:textId="77777777" w:rsidR="00AA11AF" w:rsidRDefault="00AA11AF" w:rsidP="00B74503">
      <w:pPr>
        <w:pStyle w:val="ListParagraph"/>
        <w:spacing w:line="360" w:lineRule="auto"/>
        <w:jc w:val="both"/>
        <w:rPr>
          <w:b/>
          <w:bCs/>
          <w:color w:val="000000" w:themeColor="text1"/>
          <w:sz w:val="24"/>
          <w:szCs w:val="24"/>
          <w:lang w:val="en-US"/>
        </w:rPr>
      </w:pPr>
    </w:p>
    <w:p w14:paraId="30A1D1E7" w14:textId="26909C98" w:rsidR="007E09C5" w:rsidRPr="007E09C5" w:rsidRDefault="007E09C5" w:rsidP="007E09C5">
      <w:pPr>
        <w:pStyle w:val="ListParagraph"/>
        <w:autoSpaceDE w:val="0"/>
        <w:autoSpaceDN w:val="0"/>
        <w:adjustRightInd w:val="0"/>
        <w:spacing w:after="0" w:line="240" w:lineRule="auto"/>
        <w:rPr>
          <w:rFonts w:ascii="Times New Roman" w:hAnsi="Times New Roman" w:cs="Times New Roman"/>
          <w:sz w:val="24"/>
          <w:szCs w:val="24"/>
        </w:rPr>
      </w:pPr>
      <w:r>
        <w:rPr>
          <w:noProof/>
          <w:lang w:eastAsia="nl-BE"/>
        </w:rPr>
        <w:drawing>
          <wp:inline distT="0" distB="0" distL="0" distR="0" wp14:anchorId="267F2ED1" wp14:editId="7E34DC67">
            <wp:extent cx="4295955" cy="240411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54827" cy="2437056"/>
                    </a:xfrm>
                    <a:prstGeom prst="rect">
                      <a:avLst/>
                    </a:prstGeom>
                    <a:noFill/>
                    <a:ln>
                      <a:noFill/>
                    </a:ln>
                  </pic:spPr>
                </pic:pic>
              </a:graphicData>
            </a:graphic>
          </wp:inline>
        </w:drawing>
      </w:r>
    </w:p>
    <w:p w14:paraId="51CBB9AA" w14:textId="745D64A2" w:rsidR="007E09C5" w:rsidRDefault="007E09C5" w:rsidP="007E09C5">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BE"/>
        </w:rPr>
        <w:lastRenderedPageBreak/>
        <w:drawing>
          <wp:anchor distT="0" distB="0" distL="114300" distR="114300" simplePos="0" relativeHeight="251930624" behindDoc="0" locked="0" layoutInCell="1" allowOverlap="1" wp14:anchorId="3FA1F5FC" wp14:editId="761D5678">
            <wp:simplePos x="0" y="0"/>
            <wp:positionH relativeFrom="margin">
              <wp:align>center</wp:align>
            </wp:positionH>
            <wp:positionV relativeFrom="paragraph">
              <wp:posOffset>2870073</wp:posOffset>
            </wp:positionV>
            <wp:extent cx="4831690" cy="2848311"/>
            <wp:effectExtent l="0" t="0" r="762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31690" cy="2848311"/>
                    </a:xfrm>
                    <a:prstGeom prst="rect">
                      <a:avLst/>
                    </a:prstGeom>
                    <a:noFill/>
                    <a:ln>
                      <a:noFill/>
                    </a:ln>
                  </pic:spPr>
                </pic:pic>
              </a:graphicData>
            </a:graphic>
          </wp:anchor>
        </w:drawing>
      </w:r>
      <w:r>
        <w:rPr>
          <w:noProof/>
          <w:lang w:eastAsia="nl-BE"/>
        </w:rPr>
        <w:drawing>
          <wp:inline distT="0" distB="0" distL="0" distR="0" wp14:anchorId="40EE3CF1" wp14:editId="7D15CE25">
            <wp:extent cx="4684144" cy="27324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34755" cy="2761928"/>
                    </a:xfrm>
                    <a:prstGeom prst="rect">
                      <a:avLst/>
                    </a:prstGeom>
                    <a:noFill/>
                    <a:ln>
                      <a:noFill/>
                    </a:ln>
                  </pic:spPr>
                </pic:pic>
              </a:graphicData>
            </a:graphic>
          </wp:inline>
        </w:drawing>
      </w:r>
    </w:p>
    <w:p w14:paraId="20E72F5F" w14:textId="71DF057D" w:rsidR="007E09C5" w:rsidRPr="00464B6C" w:rsidRDefault="007E09C5" w:rsidP="007E09C5">
      <w:pPr>
        <w:pStyle w:val="ListParagraph"/>
        <w:autoSpaceDE w:val="0"/>
        <w:autoSpaceDN w:val="0"/>
        <w:adjustRightInd w:val="0"/>
        <w:spacing w:after="0" w:line="240" w:lineRule="auto"/>
        <w:rPr>
          <w:rFonts w:cs="Times New Roman"/>
          <w:b/>
          <w:bCs/>
          <w:sz w:val="24"/>
          <w:szCs w:val="24"/>
          <w:lang w:val="en-US"/>
        </w:rPr>
      </w:pPr>
      <w:r w:rsidRPr="00464B6C">
        <w:rPr>
          <w:rFonts w:cs="Times New Roman"/>
          <w:b/>
          <w:bCs/>
          <w:sz w:val="24"/>
          <w:szCs w:val="24"/>
          <w:lang w:val="en-US"/>
        </w:rPr>
        <w:t>Multicollinearity</w:t>
      </w:r>
      <w:r w:rsidR="00B53A22">
        <w:rPr>
          <w:rFonts w:cs="Times New Roman"/>
          <w:b/>
          <w:bCs/>
          <w:sz w:val="24"/>
          <w:szCs w:val="24"/>
          <w:lang w:val="en-US"/>
        </w:rPr>
        <w:t xml:space="preserve"> (2)</w:t>
      </w:r>
    </w:p>
    <w:p w14:paraId="4C8A348A" w14:textId="77777777" w:rsidR="007E09C5" w:rsidRPr="007E09C5" w:rsidRDefault="007E09C5" w:rsidP="007E09C5">
      <w:pPr>
        <w:shd w:val="clear" w:color="auto" w:fill="FFFFFF" w:themeFill="background1"/>
        <w:autoSpaceDE w:val="0"/>
        <w:autoSpaceDN w:val="0"/>
        <w:adjustRightInd w:val="0"/>
        <w:spacing w:after="0" w:line="240" w:lineRule="auto"/>
        <w:rPr>
          <w:rFonts w:cs="Times New Roman"/>
          <w:color w:val="000000" w:themeColor="text1"/>
          <w:sz w:val="24"/>
          <w:szCs w:val="24"/>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742"/>
        <w:gridCol w:w="1200"/>
        <w:gridCol w:w="1030"/>
        <w:gridCol w:w="1030"/>
        <w:gridCol w:w="1153"/>
        <w:gridCol w:w="1030"/>
      </w:tblGrid>
      <w:tr w:rsidR="007E09C5" w:rsidRPr="007E09C5" w14:paraId="5E3CB686" w14:textId="77777777" w:rsidTr="00B74503">
        <w:trPr>
          <w:cantSplit/>
        </w:trPr>
        <w:tc>
          <w:tcPr>
            <w:tcW w:w="8178" w:type="dxa"/>
            <w:gridSpan w:val="7"/>
            <w:tcBorders>
              <w:top w:val="nil"/>
              <w:left w:val="nil"/>
              <w:bottom w:val="nil"/>
              <w:right w:val="nil"/>
            </w:tcBorders>
            <w:shd w:val="clear" w:color="auto" w:fill="FFFFFF"/>
            <w:vAlign w:val="center"/>
          </w:tcPr>
          <w:p w14:paraId="6D0E721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center"/>
              <w:rPr>
                <w:rFonts w:cs="Arial"/>
                <w:color w:val="000000" w:themeColor="text1"/>
              </w:rPr>
            </w:pPr>
            <w:proofErr w:type="spellStart"/>
            <w:r w:rsidRPr="007E09C5">
              <w:rPr>
                <w:rFonts w:cs="Arial"/>
                <w:b/>
                <w:bCs/>
                <w:color w:val="000000" w:themeColor="text1"/>
              </w:rPr>
              <w:t>Correlations</w:t>
            </w:r>
            <w:proofErr w:type="spellEnd"/>
          </w:p>
        </w:tc>
      </w:tr>
      <w:tr w:rsidR="007E09C5" w:rsidRPr="007E09C5" w14:paraId="163CAD6B" w14:textId="77777777" w:rsidTr="00B74503">
        <w:trPr>
          <w:cantSplit/>
        </w:trPr>
        <w:tc>
          <w:tcPr>
            <w:tcW w:w="3935" w:type="dxa"/>
            <w:gridSpan w:val="3"/>
            <w:tcBorders>
              <w:top w:val="nil"/>
              <w:left w:val="nil"/>
              <w:bottom w:val="single" w:sz="4" w:space="0" w:color="auto"/>
              <w:right w:val="nil"/>
            </w:tcBorders>
            <w:shd w:val="clear" w:color="auto" w:fill="FFFFFF"/>
            <w:vAlign w:val="bottom"/>
          </w:tcPr>
          <w:p w14:paraId="5A331369" w14:textId="5B717B36"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C</w:t>
            </w:r>
            <w:r w:rsidR="009E0A94">
              <w:rPr>
                <w:rFonts w:cs="Arial"/>
                <w:color w:val="000000" w:themeColor="text1"/>
                <w:sz w:val="18"/>
                <w:szCs w:val="18"/>
              </w:rPr>
              <w:t>ountry</w:t>
            </w:r>
          </w:p>
        </w:tc>
        <w:tc>
          <w:tcPr>
            <w:tcW w:w="1030" w:type="dxa"/>
            <w:tcBorders>
              <w:top w:val="nil"/>
              <w:left w:val="nil"/>
              <w:bottom w:val="single" w:sz="4" w:space="0" w:color="auto"/>
              <w:right w:val="single" w:sz="8" w:space="0" w:color="E0E0E0"/>
            </w:tcBorders>
            <w:shd w:val="clear" w:color="auto" w:fill="FFFFFF"/>
            <w:vAlign w:val="bottom"/>
          </w:tcPr>
          <w:p w14:paraId="747C901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center"/>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single" w:sz="8" w:space="0" w:color="E0E0E0"/>
              <w:bottom w:val="single" w:sz="4" w:space="0" w:color="auto"/>
              <w:right w:val="single" w:sz="8" w:space="0" w:color="E0E0E0"/>
            </w:tcBorders>
            <w:shd w:val="clear" w:color="auto" w:fill="FFFFFF"/>
            <w:vAlign w:val="bottom"/>
          </w:tcPr>
          <w:p w14:paraId="69B0A03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center"/>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153" w:type="dxa"/>
            <w:tcBorders>
              <w:top w:val="nil"/>
              <w:left w:val="single" w:sz="8" w:space="0" w:color="E0E0E0"/>
              <w:bottom w:val="single" w:sz="4" w:space="0" w:color="auto"/>
              <w:right w:val="single" w:sz="8" w:space="0" w:color="E0E0E0"/>
            </w:tcBorders>
            <w:shd w:val="clear" w:color="auto" w:fill="FFFFFF"/>
            <w:vAlign w:val="bottom"/>
          </w:tcPr>
          <w:p w14:paraId="380034E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center"/>
              <w:rPr>
                <w:rFonts w:cs="Arial"/>
                <w:color w:val="000000" w:themeColor="text1"/>
                <w:sz w:val="18"/>
                <w:szCs w:val="18"/>
              </w:rPr>
            </w:pPr>
            <w:proofErr w:type="spellStart"/>
            <w:r w:rsidRPr="007E09C5">
              <w:rPr>
                <w:rFonts w:cs="Arial"/>
                <w:color w:val="000000" w:themeColor="text1"/>
                <w:sz w:val="18"/>
                <w:szCs w:val="18"/>
              </w:rPr>
              <w:t>Profitabilty</w:t>
            </w:r>
            <w:proofErr w:type="spellEnd"/>
          </w:p>
        </w:tc>
        <w:tc>
          <w:tcPr>
            <w:tcW w:w="1030" w:type="dxa"/>
            <w:tcBorders>
              <w:top w:val="nil"/>
              <w:left w:val="single" w:sz="8" w:space="0" w:color="E0E0E0"/>
              <w:bottom w:val="single" w:sz="4" w:space="0" w:color="auto"/>
              <w:right w:val="nil"/>
            </w:tcBorders>
            <w:shd w:val="clear" w:color="auto" w:fill="FFFFFF"/>
            <w:vAlign w:val="bottom"/>
          </w:tcPr>
          <w:p w14:paraId="7AFB501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center"/>
              <w:rPr>
                <w:rFonts w:cs="Arial"/>
                <w:color w:val="000000" w:themeColor="text1"/>
                <w:sz w:val="18"/>
                <w:szCs w:val="18"/>
              </w:rPr>
            </w:pPr>
            <w:proofErr w:type="spellStart"/>
            <w:r w:rsidRPr="007E09C5">
              <w:rPr>
                <w:rFonts w:cs="Arial"/>
                <w:color w:val="000000" w:themeColor="text1"/>
                <w:sz w:val="18"/>
                <w:szCs w:val="18"/>
              </w:rPr>
              <w:t>Debt</w:t>
            </w:r>
            <w:proofErr w:type="spellEnd"/>
          </w:p>
        </w:tc>
      </w:tr>
      <w:tr w:rsidR="007E09C5" w:rsidRPr="007E09C5" w14:paraId="55E01387" w14:textId="77777777" w:rsidTr="00B74503">
        <w:trPr>
          <w:cantSplit/>
        </w:trPr>
        <w:tc>
          <w:tcPr>
            <w:tcW w:w="993" w:type="dxa"/>
            <w:vMerge w:val="restart"/>
            <w:tcBorders>
              <w:top w:val="single" w:sz="4" w:space="0" w:color="auto"/>
              <w:left w:val="nil"/>
              <w:bottom w:val="nil"/>
              <w:right w:val="single" w:sz="4" w:space="0" w:color="auto"/>
            </w:tcBorders>
            <w:shd w:val="clear" w:color="auto" w:fill="FFFFFF" w:themeFill="background1"/>
          </w:tcPr>
          <w:p w14:paraId="30D5AFB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BE</w:t>
            </w:r>
          </w:p>
        </w:tc>
        <w:tc>
          <w:tcPr>
            <w:tcW w:w="1742" w:type="dxa"/>
            <w:vMerge w:val="restart"/>
            <w:tcBorders>
              <w:top w:val="single" w:sz="4" w:space="0" w:color="auto"/>
              <w:left w:val="single" w:sz="4" w:space="0" w:color="auto"/>
              <w:bottom w:val="nil"/>
              <w:right w:val="single" w:sz="4" w:space="0" w:color="auto"/>
            </w:tcBorders>
            <w:shd w:val="clear" w:color="auto" w:fill="FFFFFF" w:themeFill="background1"/>
          </w:tcPr>
          <w:p w14:paraId="10C31B7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 xml:space="preserve">Pearson </w:t>
            </w:r>
            <w:proofErr w:type="spellStart"/>
            <w:r w:rsidRPr="007E09C5">
              <w:rPr>
                <w:rFonts w:cs="Arial"/>
                <w:color w:val="000000" w:themeColor="text1"/>
                <w:sz w:val="18"/>
                <w:szCs w:val="18"/>
              </w:rPr>
              <w:t>Correlation</w:t>
            </w:r>
            <w:proofErr w:type="spellEnd"/>
          </w:p>
        </w:tc>
        <w:tc>
          <w:tcPr>
            <w:tcW w:w="1200" w:type="dxa"/>
            <w:tcBorders>
              <w:top w:val="single" w:sz="4" w:space="0" w:color="auto"/>
              <w:left w:val="single" w:sz="4" w:space="0" w:color="auto"/>
              <w:bottom w:val="nil"/>
              <w:right w:val="nil"/>
            </w:tcBorders>
            <w:shd w:val="clear" w:color="auto" w:fill="FFFFFF" w:themeFill="background1"/>
          </w:tcPr>
          <w:p w14:paraId="28021E45"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single" w:sz="4" w:space="0" w:color="auto"/>
              <w:left w:val="nil"/>
              <w:bottom w:val="nil"/>
              <w:right w:val="nil"/>
            </w:tcBorders>
            <w:shd w:val="clear" w:color="auto" w:fill="FFFFFF"/>
          </w:tcPr>
          <w:p w14:paraId="744FF5B6" w14:textId="719E46AA"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single" w:sz="4" w:space="0" w:color="auto"/>
              <w:left w:val="nil"/>
              <w:bottom w:val="nil"/>
              <w:right w:val="nil"/>
            </w:tcBorders>
            <w:shd w:val="clear" w:color="auto" w:fill="FFFFFF"/>
          </w:tcPr>
          <w:p w14:paraId="3A922D3F" w14:textId="73CA6E51"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555</w:t>
            </w:r>
          </w:p>
        </w:tc>
        <w:tc>
          <w:tcPr>
            <w:tcW w:w="1153" w:type="dxa"/>
            <w:tcBorders>
              <w:top w:val="single" w:sz="4" w:space="0" w:color="auto"/>
              <w:left w:val="nil"/>
              <w:bottom w:val="nil"/>
              <w:right w:val="nil"/>
            </w:tcBorders>
            <w:shd w:val="clear" w:color="auto" w:fill="FFFFFF"/>
          </w:tcPr>
          <w:p w14:paraId="14DE938B" w14:textId="19D09301"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470</w:t>
            </w:r>
          </w:p>
        </w:tc>
        <w:tc>
          <w:tcPr>
            <w:tcW w:w="1030" w:type="dxa"/>
            <w:tcBorders>
              <w:top w:val="single" w:sz="4" w:space="0" w:color="auto"/>
              <w:left w:val="nil"/>
              <w:bottom w:val="nil"/>
              <w:right w:val="nil"/>
            </w:tcBorders>
            <w:shd w:val="clear" w:color="auto" w:fill="FFFFFF"/>
          </w:tcPr>
          <w:p w14:paraId="39CF042D" w14:textId="47AB4F02"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534</w:t>
            </w:r>
          </w:p>
        </w:tc>
      </w:tr>
      <w:tr w:rsidR="007E09C5" w:rsidRPr="007E09C5" w14:paraId="5A7AE6CC"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105A1270"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A8217D8"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1BD9AC6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08B8040D" w14:textId="10F731A5"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555</w:t>
            </w:r>
          </w:p>
        </w:tc>
        <w:tc>
          <w:tcPr>
            <w:tcW w:w="1030" w:type="dxa"/>
            <w:tcBorders>
              <w:top w:val="nil"/>
              <w:left w:val="nil"/>
              <w:bottom w:val="nil"/>
              <w:right w:val="nil"/>
            </w:tcBorders>
            <w:shd w:val="clear" w:color="auto" w:fill="FFFFFF"/>
          </w:tcPr>
          <w:p w14:paraId="16801A47" w14:textId="692849E2"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4B7CC812" w14:textId="3104ADC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432</w:t>
            </w:r>
          </w:p>
        </w:tc>
        <w:tc>
          <w:tcPr>
            <w:tcW w:w="1030" w:type="dxa"/>
            <w:tcBorders>
              <w:top w:val="nil"/>
              <w:left w:val="nil"/>
              <w:bottom w:val="nil"/>
              <w:right w:val="nil"/>
            </w:tcBorders>
            <w:shd w:val="clear" w:color="auto" w:fill="FFFFFF"/>
          </w:tcPr>
          <w:p w14:paraId="0D142FD0" w14:textId="4BB14965"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423</w:t>
            </w:r>
          </w:p>
        </w:tc>
      </w:tr>
      <w:tr w:rsidR="007E09C5" w:rsidRPr="007E09C5" w14:paraId="26A0C731"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37F50EB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4F41ED20"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2F32C76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4A17BD83" w14:textId="64498A63"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470</w:t>
            </w:r>
          </w:p>
        </w:tc>
        <w:tc>
          <w:tcPr>
            <w:tcW w:w="1030" w:type="dxa"/>
            <w:tcBorders>
              <w:top w:val="nil"/>
              <w:left w:val="nil"/>
              <w:bottom w:val="nil"/>
              <w:right w:val="nil"/>
            </w:tcBorders>
            <w:shd w:val="clear" w:color="auto" w:fill="FFFFFF"/>
          </w:tcPr>
          <w:p w14:paraId="0BCE2C4D" w14:textId="105A8BEC"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432</w:t>
            </w:r>
          </w:p>
        </w:tc>
        <w:tc>
          <w:tcPr>
            <w:tcW w:w="1153" w:type="dxa"/>
            <w:tcBorders>
              <w:top w:val="nil"/>
              <w:left w:val="nil"/>
              <w:bottom w:val="nil"/>
              <w:right w:val="nil"/>
            </w:tcBorders>
            <w:shd w:val="clear" w:color="auto" w:fill="FFFFFF"/>
          </w:tcPr>
          <w:p w14:paraId="7F86340D" w14:textId="04FA9FF2"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5A87CBC2" w14:textId="515D6423"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586</w:t>
            </w:r>
          </w:p>
        </w:tc>
      </w:tr>
      <w:tr w:rsidR="007E09C5" w:rsidRPr="007E09C5" w14:paraId="0B8B55FD"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010663F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D36BBCC"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67CF679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1AC6C3A2" w14:textId="13DEF911"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534</w:t>
            </w:r>
          </w:p>
        </w:tc>
        <w:tc>
          <w:tcPr>
            <w:tcW w:w="1030" w:type="dxa"/>
            <w:tcBorders>
              <w:top w:val="nil"/>
              <w:left w:val="nil"/>
              <w:bottom w:val="nil"/>
              <w:right w:val="nil"/>
            </w:tcBorders>
            <w:shd w:val="clear" w:color="auto" w:fill="FFFFFF"/>
          </w:tcPr>
          <w:p w14:paraId="564BF046" w14:textId="35379694"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423</w:t>
            </w:r>
          </w:p>
        </w:tc>
        <w:tc>
          <w:tcPr>
            <w:tcW w:w="1153" w:type="dxa"/>
            <w:tcBorders>
              <w:top w:val="nil"/>
              <w:left w:val="nil"/>
              <w:bottom w:val="nil"/>
              <w:right w:val="nil"/>
            </w:tcBorders>
            <w:shd w:val="clear" w:color="auto" w:fill="FFFFFF"/>
          </w:tcPr>
          <w:p w14:paraId="3A4D7FC7" w14:textId="642275C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586</w:t>
            </w:r>
          </w:p>
        </w:tc>
        <w:tc>
          <w:tcPr>
            <w:tcW w:w="1030" w:type="dxa"/>
            <w:tcBorders>
              <w:top w:val="nil"/>
              <w:left w:val="nil"/>
              <w:bottom w:val="nil"/>
              <w:right w:val="nil"/>
            </w:tcBorders>
            <w:shd w:val="clear" w:color="auto" w:fill="FFFFFF"/>
          </w:tcPr>
          <w:p w14:paraId="4A2BC0AC" w14:textId="5B0DC8B2"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r>
      <w:tr w:rsidR="007E09C5" w:rsidRPr="007E09C5" w14:paraId="00BE63D7"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B6E73AB"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5758602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Sig</w:t>
            </w:r>
            <w:proofErr w:type="spellEnd"/>
            <w:r w:rsidRPr="007E09C5">
              <w:rPr>
                <w:rFonts w:cs="Arial"/>
                <w:color w:val="000000" w:themeColor="text1"/>
                <w:sz w:val="18"/>
                <w:szCs w:val="18"/>
              </w:rPr>
              <w:t>. (1-tailed)</w:t>
            </w:r>
          </w:p>
        </w:tc>
        <w:tc>
          <w:tcPr>
            <w:tcW w:w="1200" w:type="dxa"/>
            <w:tcBorders>
              <w:top w:val="nil"/>
              <w:left w:val="single" w:sz="4" w:space="0" w:color="auto"/>
              <w:bottom w:val="nil"/>
              <w:right w:val="nil"/>
            </w:tcBorders>
            <w:shd w:val="clear" w:color="auto" w:fill="FFFFFF" w:themeFill="background1"/>
          </w:tcPr>
          <w:p w14:paraId="746CB950"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0A0E1E6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5AB16ECB" w14:textId="3A554B77"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63F45AFA" w14:textId="3C6C46E3"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305324FA" w14:textId="07FB3E1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r>
      <w:tr w:rsidR="007E09C5" w:rsidRPr="007E09C5" w14:paraId="1C24C0F9"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2308DA7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25B2CDC5"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578CD42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50B476C2" w14:textId="50AFF6D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363CDFA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153" w:type="dxa"/>
            <w:tcBorders>
              <w:top w:val="nil"/>
              <w:left w:val="nil"/>
              <w:bottom w:val="nil"/>
              <w:right w:val="nil"/>
            </w:tcBorders>
            <w:shd w:val="clear" w:color="auto" w:fill="FFFFFF"/>
          </w:tcPr>
          <w:p w14:paraId="585D923D" w14:textId="7467106A"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18C01650" w14:textId="2A5AFCF4"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r>
      <w:tr w:rsidR="007E09C5" w:rsidRPr="007E09C5" w14:paraId="619FCB7A"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490BD5F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61D3A5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0A53862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414F4823" w14:textId="3E0C3AC0"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198F2DC0" w14:textId="2C2DB52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24DAD9B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7ADF3FCE" w14:textId="5B507B83"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r>
      <w:tr w:rsidR="007E09C5" w:rsidRPr="007E09C5" w14:paraId="51F00098"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4A4DFB16"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2CA646D2"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01F7B93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178A0F90" w14:textId="2A9E8A7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2683B5D9" w14:textId="740587DB"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25E40898" w14:textId="2D9D792D"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382A82F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r>
      <w:tr w:rsidR="007E09C5" w:rsidRPr="007E09C5" w14:paraId="5203B966"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F53BB81"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4A4D407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N</w:t>
            </w:r>
          </w:p>
        </w:tc>
        <w:tc>
          <w:tcPr>
            <w:tcW w:w="1200" w:type="dxa"/>
            <w:tcBorders>
              <w:top w:val="nil"/>
              <w:left w:val="single" w:sz="4" w:space="0" w:color="auto"/>
              <w:bottom w:val="nil"/>
              <w:right w:val="nil"/>
            </w:tcBorders>
            <w:shd w:val="clear" w:color="auto" w:fill="FFFFFF" w:themeFill="background1"/>
          </w:tcPr>
          <w:p w14:paraId="10AF182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283D905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5CD7381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153" w:type="dxa"/>
            <w:tcBorders>
              <w:top w:val="nil"/>
              <w:left w:val="nil"/>
              <w:bottom w:val="nil"/>
              <w:right w:val="nil"/>
            </w:tcBorders>
            <w:shd w:val="clear" w:color="auto" w:fill="FFFFFF"/>
          </w:tcPr>
          <w:p w14:paraId="478FA61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6CE2C09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r>
      <w:tr w:rsidR="007E09C5" w:rsidRPr="007E09C5" w14:paraId="4608AA28"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3EC55CB"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4CA4417C"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54710BE3"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0FE1D524"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65BA791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153" w:type="dxa"/>
            <w:tcBorders>
              <w:top w:val="nil"/>
              <w:left w:val="nil"/>
              <w:bottom w:val="nil"/>
              <w:right w:val="nil"/>
            </w:tcBorders>
            <w:shd w:val="clear" w:color="auto" w:fill="FFFFFF"/>
          </w:tcPr>
          <w:p w14:paraId="3DC4CF0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4247580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r>
      <w:tr w:rsidR="007E09C5" w:rsidRPr="007E09C5" w14:paraId="572E6582"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5574A16A"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76613406"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0A15C63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0060EA9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211483D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153" w:type="dxa"/>
            <w:tcBorders>
              <w:top w:val="nil"/>
              <w:left w:val="nil"/>
              <w:bottom w:val="nil"/>
              <w:right w:val="nil"/>
            </w:tcBorders>
            <w:shd w:val="clear" w:color="auto" w:fill="FFFFFF"/>
          </w:tcPr>
          <w:p w14:paraId="2B119E0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nil"/>
              <w:right w:val="nil"/>
            </w:tcBorders>
            <w:shd w:val="clear" w:color="auto" w:fill="FFFFFF"/>
          </w:tcPr>
          <w:p w14:paraId="5DE938A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r>
      <w:tr w:rsidR="007E09C5" w:rsidRPr="007E09C5" w14:paraId="7FBD377E" w14:textId="77777777" w:rsidTr="00B74503">
        <w:trPr>
          <w:cantSplit/>
        </w:trPr>
        <w:tc>
          <w:tcPr>
            <w:tcW w:w="993" w:type="dxa"/>
            <w:vMerge/>
            <w:tcBorders>
              <w:top w:val="nil"/>
              <w:left w:val="nil"/>
              <w:bottom w:val="single" w:sz="4" w:space="0" w:color="auto"/>
              <w:right w:val="single" w:sz="4" w:space="0" w:color="auto"/>
            </w:tcBorders>
            <w:shd w:val="clear" w:color="auto" w:fill="FFFFFF" w:themeFill="background1"/>
          </w:tcPr>
          <w:p w14:paraId="29F91115"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single" w:sz="4" w:space="0" w:color="auto"/>
              <w:right w:val="single" w:sz="4" w:space="0" w:color="auto"/>
            </w:tcBorders>
            <w:shd w:val="clear" w:color="auto" w:fill="FFFFFF" w:themeFill="background1"/>
          </w:tcPr>
          <w:p w14:paraId="531118D6"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single" w:sz="4" w:space="0" w:color="auto"/>
              <w:right w:val="nil"/>
            </w:tcBorders>
            <w:shd w:val="clear" w:color="auto" w:fill="FFFFFF" w:themeFill="background1"/>
          </w:tcPr>
          <w:p w14:paraId="51F2AB2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single" w:sz="4" w:space="0" w:color="auto"/>
              <w:right w:val="nil"/>
            </w:tcBorders>
            <w:shd w:val="clear" w:color="auto" w:fill="FFFFFF"/>
          </w:tcPr>
          <w:p w14:paraId="659CAFB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single" w:sz="4" w:space="0" w:color="auto"/>
              <w:right w:val="nil"/>
            </w:tcBorders>
            <w:shd w:val="clear" w:color="auto" w:fill="FFFFFF"/>
          </w:tcPr>
          <w:p w14:paraId="470EC4D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153" w:type="dxa"/>
            <w:tcBorders>
              <w:top w:val="nil"/>
              <w:left w:val="nil"/>
              <w:bottom w:val="single" w:sz="4" w:space="0" w:color="auto"/>
              <w:right w:val="nil"/>
            </w:tcBorders>
            <w:shd w:val="clear" w:color="auto" w:fill="FFFFFF"/>
          </w:tcPr>
          <w:p w14:paraId="1CA179F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c>
          <w:tcPr>
            <w:tcW w:w="1030" w:type="dxa"/>
            <w:tcBorders>
              <w:top w:val="nil"/>
              <w:left w:val="nil"/>
              <w:bottom w:val="single" w:sz="4" w:space="0" w:color="auto"/>
              <w:right w:val="nil"/>
            </w:tcBorders>
            <w:shd w:val="clear" w:color="auto" w:fill="FFFFFF"/>
          </w:tcPr>
          <w:p w14:paraId="79D1C69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120</w:t>
            </w:r>
          </w:p>
        </w:tc>
      </w:tr>
      <w:tr w:rsidR="007E09C5" w:rsidRPr="007E09C5" w14:paraId="1F759B54" w14:textId="77777777" w:rsidTr="00B74503">
        <w:trPr>
          <w:cantSplit/>
        </w:trPr>
        <w:tc>
          <w:tcPr>
            <w:tcW w:w="993" w:type="dxa"/>
            <w:vMerge w:val="restart"/>
            <w:tcBorders>
              <w:top w:val="single" w:sz="4" w:space="0" w:color="auto"/>
              <w:left w:val="nil"/>
              <w:bottom w:val="nil"/>
              <w:right w:val="single" w:sz="4" w:space="0" w:color="auto"/>
            </w:tcBorders>
            <w:shd w:val="clear" w:color="auto" w:fill="FFFFFF" w:themeFill="background1"/>
          </w:tcPr>
          <w:p w14:paraId="1906E17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GE</w:t>
            </w:r>
          </w:p>
        </w:tc>
        <w:tc>
          <w:tcPr>
            <w:tcW w:w="1742" w:type="dxa"/>
            <w:vMerge w:val="restart"/>
            <w:tcBorders>
              <w:top w:val="single" w:sz="4" w:space="0" w:color="auto"/>
              <w:left w:val="single" w:sz="4" w:space="0" w:color="auto"/>
              <w:bottom w:val="nil"/>
              <w:right w:val="single" w:sz="4" w:space="0" w:color="auto"/>
            </w:tcBorders>
            <w:shd w:val="clear" w:color="auto" w:fill="FFFFFF" w:themeFill="background1"/>
          </w:tcPr>
          <w:p w14:paraId="3804ACC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 xml:space="preserve">Pearson </w:t>
            </w:r>
            <w:proofErr w:type="spellStart"/>
            <w:r w:rsidRPr="007E09C5">
              <w:rPr>
                <w:rFonts w:cs="Arial"/>
                <w:color w:val="000000" w:themeColor="text1"/>
                <w:sz w:val="18"/>
                <w:szCs w:val="18"/>
              </w:rPr>
              <w:t>Correlation</w:t>
            </w:r>
            <w:proofErr w:type="spellEnd"/>
          </w:p>
        </w:tc>
        <w:tc>
          <w:tcPr>
            <w:tcW w:w="1200" w:type="dxa"/>
            <w:tcBorders>
              <w:top w:val="single" w:sz="4" w:space="0" w:color="auto"/>
              <w:left w:val="single" w:sz="4" w:space="0" w:color="auto"/>
              <w:bottom w:val="nil"/>
              <w:right w:val="nil"/>
            </w:tcBorders>
            <w:shd w:val="clear" w:color="auto" w:fill="FFFFFF" w:themeFill="background1"/>
          </w:tcPr>
          <w:p w14:paraId="2666507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single" w:sz="4" w:space="0" w:color="auto"/>
              <w:left w:val="nil"/>
              <w:bottom w:val="nil"/>
              <w:right w:val="nil"/>
            </w:tcBorders>
            <w:shd w:val="clear" w:color="auto" w:fill="FFFFFF"/>
          </w:tcPr>
          <w:p w14:paraId="3E2A128A" w14:textId="2FD0093F"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single" w:sz="4" w:space="0" w:color="auto"/>
              <w:left w:val="nil"/>
              <w:bottom w:val="nil"/>
              <w:right w:val="nil"/>
            </w:tcBorders>
            <w:shd w:val="clear" w:color="auto" w:fill="FFFFFF"/>
          </w:tcPr>
          <w:p w14:paraId="6F161724" w14:textId="163A26C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810</w:t>
            </w:r>
          </w:p>
        </w:tc>
        <w:tc>
          <w:tcPr>
            <w:tcW w:w="1153" w:type="dxa"/>
            <w:tcBorders>
              <w:top w:val="single" w:sz="4" w:space="0" w:color="auto"/>
              <w:left w:val="nil"/>
              <w:bottom w:val="nil"/>
              <w:right w:val="nil"/>
            </w:tcBorders>
            <w:shd w:val="clear" w:color="auto" w:fill="FFFFFF"/>
          </w:tcPr>
          <w:p w14:paraId="3D82A635" w14:textId="032AB419"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574</w:t>
            </w:r>
          </w:p>
        </w:tc>
        <w:tc>
          <w:tcPr>
            <w:tcW w:w="1030" w:type="dxa"/>
            <w:tcBorders>
              <w:top w:val="single" w:sz="4" w:space="0" w:color="auto"/>
              <w:left w:val="nil"/>
              <w:bottom w:val="nil"/>
              <w:right w:val="nil"/>
            </w:tcBorders>
            <w:shd w:val="clear" w:color="auto" w:fill="FFFFFF"/>
          </w:tcPr>
          <w:p w14:paraId="582F08E8" w14:textId="3144D42F"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077</w:t>
            </w:r>
          </w:p>
        </w:tc>
      </w:tr>
      <w:tr w:rsidR="007E09C5" w:rsidRPr="007E09C5" w14:paraId="30974EB5"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DD4A055"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117CD45"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692ABB9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276B5C6F" w14:textId="0F5A7B7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810</w:t>
            </w:r>
          </w:p>
        </w:tc>
        <w:tc>
          <w:tcPr>
            <w:tcW w:w="1030" w:type="dxa"/>
            <w:tcBorders>
              <w:top w:val="nil"/>
              <w:left w:val="nil"/>
              <w:bottom w:val="nil"/>
              <w:right w:val="nil"/>
            </w:tcBorders>
            <w:shd w:val="clear" w:color="auto" w:fill="FFFFFF"/>
          </w:tcPr>
          <w:p w14:paraId="5CC5DA3A" w14:textId="4B01DDCF"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2D51BCFC" w14:textId="27F973CD"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596</w:t>
            </w:r>
          </w:p>
        </w:tc>
        <w:tc>
          <w:tcPr>
            <w:tcW w:w="1030" w:type="dxa"/>
            <w:tcBorders>
              <w:top w:val="nil"/>
              <w:left w:val="nil"/>
              <w:bottom w:val="nil"/>
              <w:right w:val="nil"/>
            </w:tcBorders>
            <w:shd w:val="clear" w:color="auto" w:fill="FFFFFF"/>
          </w:tcPr>
          <w:p w14:paraId="33CBE830" w14:textId="4A69AE99"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110</w:t>
            </w:r>
          </w:p>
        </w:tc>
      </w:tr>
      <w:tr w:rsidR="007E09C5" w:rsidRPr="007E09C5" w14:paraId="70A721C7"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37B3445B"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73521F49"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3087379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4E6D8B3A" w14:textId="0B272922"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574</w:t>
            </w:r>
          </w:p>
        </w:tc>
        <w:tc>
          <w:tcPr>
            <w:tcW w:w="1030" w:type="dxa"/>
            <w:tcBorders>
              <w:top w:val="nil"/>
              <w:left w:val="nil"/>
              <w:bottom w:val="nil"/>
              <w:right w:val="nil"/>
            </w:tcBorders>
            <w:shd w:val="clear" w:color="auto" w:fill="FFFFFF"/>
          </w:tcPr>
          <w:p w14:paraId="5B832050" w14:textId="58C36FED"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596</w:t>
            </w:r>
          </w:p>
        </w:tc>
        <w:tc>
          <w:tcPr>
            <w:tcW w:w="1153" w:type="dxa"/>
            <w:tcBorders>
              <w:top w:val="nil"/>
              <w:left w:val="nil"/>
              <w:bottom w:val="nil"/>
              <w:right w:val="nil"/>
            </w:tcBorders>
            <w:shd w:val="clear" w:color="auto" w:fill="FFFFFF"/>
          </w:tcPr>
          <w:p w14:paraId="507B7AA6" w14:textId="7574332B"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2C1D0720" w14:textId="5EA6F948"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202</w:t>
            </w:r>
          </w:p>
        </w:tc>
      </w:tr>
      <w:tr w:rsidR="007E09C5" w:rsidRPr="007E09C5" w14:paraId="697D3732"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56C7B040"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45C162E3"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26FB7DE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191AB050" w14:textId="575EECF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077</w:t>
            </w:r>
          </w:p>
        </w:tc>
        <w:tc>
          <w:tcPr>
            <w:tcW w:w="1030" w:type="dxa"/>
            <w:tcBorders>
              <w:top w:val="nil"/>
              <w:left w:val="nil"/>
              <w:bottom w:val="nil"/>
              <w:right w:val="nil"/>
            </w:tcBorders>
            <w:shd w:val="clear" w:color="auto" w:fill="FFFFFF"/>
          </w:tcPr>
          <w:p w14:paraId="2FEA9DEB" w14:textId="26C85115"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110</w:t>
            </w:r>
          </w:p>
        </w:tc>
        <w:tc>
          <w:tcPr>
            <w:tcW w:w="1153" w:type="dxa"/>
            <w:tcBorders>
              <w:top w:val="nil"/>
              <w:left w:val="nil"/>
              <w:bottom w:val="nil"/>
              <w:right w:val="nil"/>
            </w:tcBorders>
            <w:shd w:val="clear" w:color="auto" w:fill="FFFFFF"/>
          </w:tcPr>
          <w:p w14:paraId="56B90454" w14:textId="1136FEC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202</w:t>
            </w:r>
          </w:p>
        </w:tc>
        <w:tc>
          <w:tcPr>
            <w:tcW w:w="1030" w:type="dxa"/>
            <w:tcBorders>
              <w:top w:val="nil"/>
              <w:left w:val="nil"/>
              <w:bottom w:val="nil"/>
              <w:right w:val="nil"/>
            </w:tcBorders>
            <w:shd w:val="clear" w:color="auto" w:fill="FFFFFF"/>
          </w:tcPr>
          <w:p w14:paraId="12E8010E" w14:textId="19B26600"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r>
      <w:tr w:rsidR="007E09C5" w:rsidRPr="007E09C5" w14:paraId="15EEC732"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03BB7373"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4948C70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Sig</w:t>
            </w:r>
            <w:proofErr w:type="spellEnd"/>
            <w:r w:rsidRPr="007E09C5">
              <w:rPr>
                <w:rFonts w:cs="Arial"/>
                <w:color w:val="000000" w:themeColor="text1"/>
                <w:sz w:val="18"/>
                <w:szCs w:val="18"/>
              </w:rPr>
              <w:t>. (1-tailed)</w:t>
            </w:r>
          </w:p>
        </w:tc>
        <w:tc>
          <w:tcPr>
            <w:tcW w:w="1200" w:type="dxa"/>
            <w:tcBorders>
              <w:top w:val="nil"/>
              <w:left w:val="single" w:sz="4" w:space="0" w:color="auto"/>
              <w:bottom w:val="nil"/>
              <w:right w:val="nil"/>
            </w:tcBorders>
            <w:shd w:val="clear" w:color="auto" w:fill="FFFFFF" w:themeFill="background1"/>
          </w:tcPr>
          <w:p w14:paraId="0808905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4B954A6B"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3954C04A" w14:textId="51574CD5"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0361B36C" w14:textId="240F751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562CF639" w14:textId="585CDE73"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202</w:t>
            </w:r>
          </w:p>
        </w:tc>
      </w:tr>
      <w:tr w:rsidR="007E09C5" w:rsidRPr="007E09C5" w14:paraId="647DFAFF"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045C7E8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B6E4E0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01B3D4E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6AFBA005" w14:textId="7F95F4FB"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5236D48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153" w:type="dxa"/>
            <w:tcBorders>
              <w:top w:val="nil"/>
              <w:left w:val="nil"/>
              <w:bottom w:val="nil"/>
              <w:right w:val="nil"/>
            </w:tcBorders>
            <w:shd w:val="clear" w:color="auto" w:fill="FFFFFF"/>
          </w:tcPr>
          <w:p w14:paraId="1C853C5B" w14:textId="6A93E867"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3E6930B2" w14:textId="2450CC7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117</w:t>
            </w:r>
          </w:p>
        </w:tc>
      </w:tr>
      <w:tr w:rsidR="007E09C5" w:rsidRPr="007E09C5" w14:paraId="70DE7F6C"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5012FCC6"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0378269A"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336DA04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0FAAEF28" w14:textId="5B5BE6D9"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2BA594D2" w14:textId="658568E7"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0A4AF41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7883BC5F" w14:textId="564D5C78"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014</w:t>
            </w:r>
          </w:p>
        </w:tc>
      </w:tr>
      <w:tr w:rsidR="007E09C5" w:rsidRPr="007E09C5" w14:paraId="5A6995DD"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22CB364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8ED950F"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7D7C4FC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250DF571" w14:textId="0FB16D4E"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202</w:t>
            </w:r>
          </w:p>
        </w:tc>
        <w:tc>
          <w:tcPr>
            <w:tcW w:w="1030" w:type="dxa"/>
            <w:tcBorders>
              <w:top w:val="nil"/>
              <w:left w:val="nil"/>
              <w:bottom w:val="nil"/>
              <w:right w:val="nil"/>
            </w:tcBorders>
            <w:shd w:val="clear" w:color="auto" w:fill="FFFFFF"/>
          </w:tcPr>
          <w:p w14:paraId="238DA9AC" w14:textId="367B7279"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117</w:t>
            </w:r>
          </w:p>
        </w:tc>
        <w:tc>
          <w:tcPr>
            <w:tcW w:w="1153" w:type="dxa"/>
            <w:tcBorders>
              <w:top w:val="nil"/>
              <w:left w:val="nil"/>
              <w:bottom w:val="nil"/>
              <w:right w:val="nil"/>
            </w:tcBorders>
            <w:shd w:val="clear" w:color="auto" w:fill="FFFFFF"/>
          </w:tcPr>
          <w:p w14:paraId="0CB2F91D" w14:textId="073DCF5A"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014</w:t>
            </w:r>
          </w:p>
        </w:tc>
        <w:tc>
          <w:tcPr>
            <w:tcW w:w="1030" w:type="dxa"/>
            <w:tcBorders>
              <w:top w:val="nil"/>
              <w:left w:val="nil"/>
              <w:bottom w:val="nil"/>
              <w:right w:val="nil"/>
            </w:tcBorders>
            <w:shd w:val="clear" w:color="auto" w:fill="FFFFFF"/>
          </w:tcPr>
          <w:p w14:paraId="490B87E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r>
      <w:tr w:rsidR="007E09C5" w:rsidRPr="007E09C5" w14:paraId="08B496E2"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1FA71D2C"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6916EB50"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N</w:t>
            </w:r>
          </w:p>
        </w:tc>
        <w:tc>
          <w:tcPr>
            <w:tcW w:w="1200" w:type="dxa"/>
            <w:tcBorders>
              <w:top w:val="nil"/>
              <w:left w:val="single" w:sz="4" w:space="0" w:color="auto"/>
              <w:bottom w:val="nil"/>
              <w:right w:val="nil"/>
            </w:tcBorders>
            <w:shd w:val="clear" w:color="auto" w:fill="FFFFFF" w:themeFill="background1"/>
          </w:tcPr>
          <w:p w14:paraId="2F4E3D1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678AA42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4CC91FC0"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153" w:type="dxa"/>
            <w:tcBorders>
              <w:top w:val="nil"/>
              <w:left w:val="nil"/>
              <w:bottom w:val="nil"/>
              <w:right w:val="nil"/>
            </w:tcBorders>
            <w:shd w:val="clear" w:color="auto" w:fill="FFFFFF"/>
          </w:tcPr>
          <w:p w14:paraId="5AD3D493"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0B8F04B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r>
      <w:tr w:rsidR="007E09C5" w:rsidRPr="007E09C5" w14:paraId="1C6762FE"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130D0AA3"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765DBAF8"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04DABF4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56E97C2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564DEC0B"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153" w:type="dxa"/>
            <w:tcBorders>
              <w:top w:val="nil"/>
              <w:left w:val="nil"/>
              <w:bottom w:val="nil"/>
              <w:right w:val="nil"/>
            </w:tcBorders>
            <w:shd w:val="clear" w:color="auto" w:fill="FFFFFF"/>
          </w:tcPr>
          <w:p w14:paraId="06653B1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749893B4"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r>
      <w:tr w:rsidR="007E09C5" w:rsidRPr="007E09C5" w14:paraId="58132A78"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454D74D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4787B897"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3CC14EF3"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5EFE8EC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66B9361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153" w:type="dxa"/>
            <w:tcBorders>
              <w:top w:val="nil"/>
              <w:left w:val="nil"/>
              <w:bottom w:val="nil"/>
              <w:right w:val="nil"/>
            </w:tcBorders>
            <w:shd w:val="clear" w:color="auto" w:fill="FFFFFF"/>
          </w:tcPr>
          <w:p w14:paraId="6A5D3EF0"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nil"/>
              <w:right w:val="nil"/>
            </w:tcBorders>
            <w:shd w:val="clear" w:color="auto" w:fill="FFFFFF"/>
          </w:tcPr>
          <w:p w14:paraId="16445F9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r>
      <w:tr w:rsidR="007E09C5" w:rsidRPr="007E09C5" w14:paraId="3B638F1B" w14:textId="77777777" w:rsidTr="00B74503">
        <w:trPr>
          <w:cantSplit/>
        </w:trPr>
        <w:tc>
          <w:tcPr>
            <w:tcW w:w="993" w:type="dxa"/>
            <w:vMerge/>
            <w:tcBorders>
              <w:top w:val="nil"/>
              <w:left w:val="nil"/>
              <w:bottom w:val="single" w:sz="4" w:space="0" w:color="auto"/>
              <w:right w:val="single" w:sz="4" w:space="0" w:color="auto"/>
            </w:tcBorders>
            <w:shd w:val="clear" w:color="auto" w:fill="FFFFFF" w:themeFill="background1"/>
          </w:tcPr>
          <w:p w14:paraId="725133E7"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single" w:sz="4" w:space="0" w:color="auto"/>
              <w:right w:val="single" w:sz="4" w:space="0" w:color="auto"/>
            </w:tcBorders>
            <w:shd w:val="clear" w:color="auto" w:fill="FFFFFF" w:themeFill="background1"/>
          </w:tcPr>
          <w:p w14:paraId="30411DDB"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single" w:sz="4" w:space="0" w:color="auto"/>
              <w:right w:val="nil"/>
            </w:tcBorders>
            <w:shd w:val="clear" w:color="auto" w:fill="FFFFFF" w:themeFill="background1"/>
          </w:tcPr>
          <w:p w14:paraId="4D2314A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single" w:sz="4" w:space="0" w:color="auto"/>
              <w:right w:val="nil"/>
            </w:tcBorders>
            <w:shd w:val="clear" w:color="auto" w:fill="FFFFFF"/>
          </w:tcPr>
          <w:p w14:paraId="55DB358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single" w:sz="4" w:space="0" w:color="auto"/>
              <w:right w:val="nil"/>
            </w:tcBorders>
            <w:shd w:val="clear" w:color="auto" w:fill="FFFFFF"/>
          </w:tcPr>
          <w:p w14:paraId="55A29D5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153" w:type="dxa"/>
            <w:tcBorders>
              <w:top w:val="nil"/>
              <w:left w:val="nil"/>
              <w:bottom w:val="single" w:sz="4" w:space="0" w:color="auto"/>
              <w:right w:val="nil"/>
            </w:tcBorders>
            <w:shd w:val="clear" w:color="auto" w:fill="FFFFFF"/>
          </w:tcPr>
          <w:p w14:paraId="5A7A1B9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c>
          <w:tcPr>
            <w:tcW w:w="1030" w:type="dxa"/>
            <w:tcBorders>
              <w:top w:val="nil"/>
              <w:left w:val="nil"/>
              <w:bottom w:val="single" w:sz="4" w:space="0" w:color="auto"/>
              <w:right w:val="nil"/>
            </w:tcBorders>
            <w:shd w:val="clear" w:color="auto" w:fill="FFFFFF"/>
          </w:tcPr>
          <w:p w14:paraId="19826B85"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119</w:t>
            </w:r>
          </w:p>
        </w:tc>
      </w:tr>
      <w:tr w:rsidR="007E09C5" w:rsidRPr="007E09C5" w14:paraId="452C7F7A" w14:textId="77777777" w:rsidTr="00B74503">
        <w:trPr>
          <w:cantSplit/>
        </w:trPr>
        <w:tc>
          <w:tcPr>
            <w:tcW w:w="993" w:type="dxa"/>
            <w:vMerge w:val="restart"/>
            <w:tcBorders>
              <w:top w:val="single" w:sz="4" w:space="0" w:color="auto"/>
              <w:left w:val="nil"/>
              <w:bottom w:val="nil"/>
              <w:right w:val="single" w:sz="4" w:space="0" w:color="auto"/>
            </w:tcBorders>
            <w:shd w:val="clear" w:color="auto" w:fill="FFFFFF" w:themeFill="background1"/>
          </w:tcPr>
          <w:p w14:paraId="7575C4B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UK</w:t>
            </w:r>
          </w:p>
        </w:tc>
        <w:tc>
          <w:tcPr>
            <w:tcW w:w="1742" w:type="dxa"/>
            <w:vMerge w:val="restart"/>
            <w:tcBorders>
              <w:top w:val="single" w:sz="4" w:space="0" w:color="auto"/>
              <w:left w:val="single" w:sz="4" w:space="0" w:color="auto"/>
              <w:bottom w:val="nil"/>
              <w:right w:val="single" w:sz="4" w:space="0" w:color="auto"/>
            </w:tcBorders>
            <w:shd w:val="clear" w:color="auto" w:fill="FFFFFF" w:themeFill="background1"/>
          </w:tcPr>
          <w:p w14:paraId="42088C6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 xml:space="preserve">Pearson </w:t>
            </w:r>
            <w:proofErr w:type="spellStart"/>
            <w:r w:rsidRPr="007E09C5">
              <w:rPr>
                <w:rFonts w:cs="Arial"/>
                <w:color w:val="000000" w:themeColor="text1"/>
                <w:sz w:val="18"/>
                <w:szCs w:val="18"/>
              </w:rPr>
              <w:t>Correlation</w:t>
            </w:r>
            <w:proofErr w:type="spellEnd"/>
          </w:p>
        </w:tc>
        <w:tc>
          <w:tcPr>
            <w:tcW w:w="1200" w:type="dxa"/>
            <w:tcBorders>
              <w:top w:val="single" w:sz="4" w:space="0" w:color="auto"/>
              <w:left w:val="single" w:sz="4" w:space="0" w:color="auto"/>
              <w:bottom w:val="nil"/>
              <w:right w:val="nil"/>
            </w:tcBorders>
            <w:shd w:val="clear" w:color="auto" w:fill="FFFFFF" w:themeFill="background1"/>
          </w:tcPr>
          <w:p w14:paraId="5CFE2E4B"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single" w:sz="4" w:space="0" w:color="auto"/>
              <w:left w:val="nil"/>
              <w:bottom w:val="nil"/>
              <w:right w:val="nil"/>
            </w:tcBorders>
            <w:shd w:val="clear" w:color="auto" w:fill="FFFFFF"/>
          </w:tcPr>
          <w:p w14:paraId="1E42D0E9" w14:textId="1BCEC11A"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single" w:sz="4" w:space="0" w:color="auto"/>
              <w:left w:val="nil"/>
              <w:bottom w:val="nil"/>
              <w:right w:val="nil"/>
            </w:tcBorders>
            <w:shd w:val="clear" w:color="auto" w:fill="FFFFFF"/>
          </w:tcPr>
          <w:p w14:paraId="04553013" w14:textId="6411FCE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407</w:t>
            </w:r>
          </w:p>
        </w:tc>
        <w:tc>
          <w:tcPr>
            <w:tcW w:w="1153" w:type="dxa"/>
            <w:tcBorders>
              <w:top w:val="single" w:sz="4" w:space="0" w:color="auto"/>
              <w:left w:val="nil"/>
              <w:bottom w:val="nil"/>
              <w:right w:val="nil"/>
            </w:tcBorders>
            <w:shd w:val="clear" w:color="auto" w:fill="FFFFFF"/>
          </w:tcPr>
          <w:p w14:paraId="5321E992" w14:textId="1393D9EA"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014</w:t>
            </w:r>
          </w:p>
        </w:tc>
        <w:tc>
          <w:tcPr>
            <w:tcW w:w="1030" w:type="dxa"/>
            <w:tcBorders>
              <w:top w:val="single" w:sz="4" w:space="0" w:color="auto"/>
              <w:left w:val="nil"/>
              <w:bottom w:val="nil"/>
              <w:right w:val="nil"/>
            </w:tcBorders>
            <w:shd w:val="clear" w:color="auto" w:fill="FFFFFF"/>
          </w:tcPr>
          <w:p w14:paraId="570A675F" w14:textId="006BB542"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339</w:t>
            </w:r>
          </w:p>
        </w:tc>
      </w:tr>
      <w:tr w:rsidR="007E09C5" w:rsidRPr="007E09C5" w14:paraId="754BDC61"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57234E99"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008B3747"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77D43D4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244016F4" w14:textId="2EBBC52A"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407</w:t>
            </w:r>
          </w:p>
        </w:tc>
        <w:tc>
          <w:tcPr>
            <w:tcW w:w="1030" w:type="dxa"/>
            <w:tcBorders>
              <w:top w:val="nil"/>
              <w:left w:val="nil"/>
              <w:bottom w:val="nil"/>
              <w:right w:val="nil"/>
            </w:tcBorders>
            <w:shd w:val="clear" w:color="auto" w:fill="FFFFFF"/>
          </w:tcPr>
          <w:p w14:paraId="49BD5034" w14:textId="1198FA5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7EBAB241" w14:textId="0E3F9DA1"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098</w:t>
            </w:r>
          </w:p>
        </w:tc>
        <w:tc>
          <w:tcPr>
            <w:tcW w:w="1030" w:type="dxa"/>
            <w:tcBorders>
              <w:top w:val="nil"/>
              <w:left w:val="nil"/>
              <w:bottom w:val="nil"/>
              <w:right w:val="nil"/>
            </w:tcBorders>
            <w:shd w:val="clear" w:color="auto" w:fill="FFFFFF"/>
          </w:tcPr>
          <w:p w14:paraId="5B555FDF" w14:textId="3B6622E2"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242</w:t>
            </w:r>
          </w:p>
        </w:tc>
      </w:tr>
      <w:tr w:rsidR="007E09C5" w:rsidRPr="007E09C5" w14:paraId="5FF19C1C"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A52646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45E3BF1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4D264A7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510490A6" w14:textId="5087744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014</w:t>
            </w:r>
          </w:p>
        </w:tc>
        <w:tc>
          <w:tcPr>
            <w:tcW w:w="1030" w:type="dxa"/>
            <w:tcBorders>
              <w:top w:val="nil"/>
              <w:left w:val="nil"/>
              <w:bottom w:val="nil"/>
              <w:right w:val="nil"/>
            </w:tcBorders>
            <w:shd w:val="clear" w:color="auto" w:fill="FFFFFF"/>
          </w:tcPr>
          <w:p w14:paraId="372E1815" w14:textId="360B9798"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098</w:t>
            </w:r>
          </w:p>
        </w:tc>
        <w:tc>
          <w:tcPr>
            <w:tcW w:w="1153" w:type="dxa"/>
            <w:tcBorders>
              <w:top w:val="nil"/>
              <w:left w:val="nil"/>
              <w:bottom w:val="nil"/>
              <w:right w:val="nil"/>
            </w:tcBorders>
            <w:shd w:val="clear" w:color="auto" w:fill="FFFFFF"/>
          </w:tcPr>
          <w:p w14:paraId="7E5EA70E" w14:textId="65D1B042"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103BC497" w14:textId="682EC19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098</w:t>
            </w:r>
          </w:p>
        </w:tc>
      </w:tr>
      <w:tr w:rsidR="007E09C5" w:rsidRPr="007E09C5" w14:paraId="60561461"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52FED468"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15278BC0"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292902CB"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255CE882" w14:textId="3F1CC525"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339</w:t>
            </w:r>
          </w:p>
        </w:tc>
        <w:tc>
          <w:tcPr>
            <w:tcW w:w="1030" w:type="dxa"/>
            <w:tcBorders>
              <w:top w:val="nil"/>
              <w:left w:val="nil"/>
              <w:bottom w:val="nil"/>
              <w:right w:val="nil"/>
            </w:tcBorders>
            <w:shd w:val="clear" w:color="auto" w:fill="FFFFFF"/>
          </w:tcPr>
          <w:p w14:paraId="785096FE" w14:textId="707E88D4"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r w:rsidR="00B74503">
              <w:rPr>
                <w:rFonts w:cs="Arial"/>
                <w:color w:val="000000" w:themeColor="text1"/>
                <w:sz w:val="18"/>
                <w:szCs w:val="18"/>
              </w:rPr>
              <w:t>.</w:t>
            </w:r>
            <w:r w:rsidRPr="007E09C5">
              <w:rPr>
                <w:rFonts w:cs="Arial"/>
                <w:color w:val="000000" w:themeColor="text1"/>
                <w:sz w:val="18"/>
                <w:szCs w:val="18"/>
              </w:rPr>
              <w:t>242</w:t>
            </w:r>
          </w:p>
        </w:tc>
        <w:tc>
          <w:tcPr>
            <w:tcW w:w="1153" w:type="dxa"/>
            <w:tcBorders>
              <w:top w:val="nil"/>
              <w:left w:val="nil"/>
              <w:bottom w:val="nil"/>
              <w:right w:val="nil"/>
            </w:tcBorders>
            <w:shd w:val="clear" w:color="auto" w:fill="FFFFFF"/>
          </w:tcPr>
          <w:p w14:paraId="46BD9153" w14:textId="522CF38F"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098</w:t>
            </w:r>
          </w:p>
        </w:tc>
        <w:tc>
          <w:tcPr>
            <w:tcW w:w="1030" w:type="dxa"/>
            <w:tcBorders>
              <w:top w:val="nil"/>
              <w:left w:val="nil"/>
              <w:bottom w:val="nil"/>
              <w:right w:val="nil"/>
            </w:tcBorders>
            <w:shd w:val="clear" w:color="auto" w:fill="FFFFFF"/>
          </w:tcPr>
          <w:p w14:paraId="717CEB26" w14:textId="1183EE68"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w:t>
            </w:r>
            <w:r w:rsidR="00B74503">
              <w:rPr>
                <w:rFonts w:cs="Arial"/>
                <w:color w:val="000000" w:themeColor="text1"/>
                <w:sz w:val="18"/>
                <w:szCs w:val="18"/>
              </w:rPr>
              <w:t>.</w:t>
            </w:r>
            <w:r w:rsidRPr="007E09C5">
              <w:rPr>
                <w:rFonts w:cs="Arial"/>
                <w:color w:val="000000" w:themeColor="text1"/>
                <w:sz w:val="18"/>
                <w:szCs w:val="18"/>
              </w:rPr>
              <w:t>000</w:t>
            </w:r>
          </w:p>
        </w:tc>
      </w:tr>
      <w:tr w:rsidR="007E09C5" w:rsidRPr="007E09C5" w14:paraId="128B8B96"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6158A59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20D4FE8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Sig</w:t>
            </w:r>
            <w:proofErr w:type="spellEnd"/>
            <w:r w:rsidRPr="007E09C5">
              <w:rPr>
                <w:rFonts w:cs="Arial"/>
                <w:color w:val="000000" w:themeColor="text1"/>
                <w:sz w:val="18"/>
                <w:szCs w:val="18"/>
              </w:rPr>
              <w:t>. (1-tailed)</w:t>
            </w:r>
          </w:p>
        </w:tc>
        <w:tc>
          <w:tcPr>
            <w:tcW w:w="1200" w:type="dxa"/>
            <w:tcBorders>
              <w:top w:val="nil"/>
              <w:left w:val="single" w:sz="4" w:space="0" w:color="auto"/>
              <w:bottom w:val="nil"/>
              <w:right w:val="nil"/>
            </w:tcBorders>
            <w:shd w:val="clear" w:color="auto" w:fill="FFFFFF" w:themeFill="background1"/>
          </w:tcPr>
          <w:p w14:paraId="263539C4"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62F5DAE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0CDCEEA6" w14:textId="638A1599"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153" w:type="dxa"/>
            <w:tcBorders>
              <w:top w:val="nil"/>
              <w:left w:val="nil"/>
              <w:bottom w:val="nil"/>
              <w:right w:val="nil"/>
            </w:tcBorders>
            <w:shd w:val="clear" w:color="auto" w:fill="FFFFFF"/>
          </w:tcPr>
          <w:p w14:paraId="12BC1865" w14:textId="0F9C6ED8"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442</w:t>
            </w:r>
          </w:p>
        </w:tc>
        <w:tc>
          <w:tcPr>
            <w:tcW w:w="1030" w:type="dxa"/>
            <w:tcBorders>
              <w:top w:val="nil"/>
              <w:left w:val="nil"/>
              <w:bottom w:val="nil"/>
              <w:right w:val="nil"/>
            </w:tcBorders>
            <w:shd w:val="clear" w:color="auto" w:fill="FFFFFF"/>
          </w:tcPr>
          <w:p w14:paraId="5500961C" w14:textId="7AB750C0"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r>
      <w:tr w:rsidR="007E09C5" w:rsidRPr="007E09C5" w14:paraId="3289E083"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0E76C40D"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7D4BCFE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6074D9E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7DD8DAF8" w14:textId="094129EE"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03554AB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153" w:type="dxa"/>
            <w:tcBorders>
              <w:top w:val="nil"/>
              <w:left w:val="nil"/>
              <w:bottom w:val="nil"/>
              <w:right w:val="nil"/>
            </w:tcBorders>
            <w:shd w:val="clear" w:color="auto" w:fill="FFFFFF"/>
          </w:tcPr>
          <w:p w14:paraId="7A1F1FAB" w14:textId="210A16D6"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156</w:t>
            </w:r>
          </w:p>
        </w:tc>
        <w:tc>
          <w:tcPr>
            <w:tcW w:w="1030" w:type="dxa"/>
            <w:tcBorders>
              <w:top w:val="nil"/>
              <w:left w:val="nil"/>
              <w:bottom w:val="nil"/>
              <w:right w:val="nil"/>
            </w:tcBorders>
            <w:shd w:val="clear" w:color="auto" w:fill="FFFFFF"/>
          </w:tcPr>
          <w:p w14:paraId="170EEC3F" w14:textId="6CBD2D24"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006</w:t>
            </w:r>
          </w:p>
        </w:tc>
      </w:tr>
      <w:tr w:rsidR="007E09C5" w:rsidRPr="007E09C5" w14:paraId="48847C6B"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6E76E132"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61AA32AC"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5966E5E5"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5B8E743B" w14:textId="4A127B7E"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442</w:t>
            </w:r>
          </w:p>
        </w:tc>
        <w:tc>
          <w:tcPr>
            <w:tcW w:w="1030" w:type="dxa"/>
            <w:tcBorders>
              <w:top w:val="nil"/>
              <w:left w:val="nil"/>
              <w:bottom w:val="nil"/>
              <w:right w:val="nil"/>
            </w:tcBorders>
            <w:shd w:val="clear" w:color="auto" w:fill="FFFFFF"/>
          </w:tcPr>
          <w:p w14:paraId="030DE6CF" w14:textId="3C298CF1"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156</w:t>
            </w:r>
          </w:p>
        </w:tc>
        <w:tc>
          <w:tcPr>
            <w:tcW w:w="1153" w:type="dxa"/>
            <w:tcBorders>
              <w:top w:val="nil"/>
              <w:left w:val="nil"/>
              <w:bottom w:val="nil"/>
              <w:right w:val="nil"/>
            </w:tcBorders>
            <w:shd w:val="clear" w:color="auto" w:fill="FFFFFF"/>
          </w:tcPr>
          <w:p w14:paraId="475C51D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c>
          <w:tcPr>
            <w:tcW w:w="1030" w:type="dxa"/>
            <w:tcBorders>
              <w:top w:val="nil"/>
              <w:left w:val="nil"/>
              <w:bottom w:val="nil"/>
              <w:right w:val="nil"/>
            </w:tcBorders>
            <w:shd w:val="clear" w:color="auto" w:fill="FFFFFF"/>
          </w:tcPr>
          <w:p w14:paraId="3BBC7941" w14:textId="1E50CC14"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157</w:t>
            </w:r>
          </w:p>
        </w:tc>
      </w:tr>
      <w:tr w:rsidR="007E09C5" w:rsidRPr="007E09C5" w14:paraId="5B30CFBD"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1DA5EB7E"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0147F35B"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404F8E7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47199C70" w14:textId="6FA51A8B"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000</w:t>
            </w:r>
          </w:p>
        </w:tc>
        <w:tc>
          <w:tcPr>
            <w:tcW w:w="1030" w:type="dxa"/>
            <w:tcBorders>
              <w:top w:val="nil"/>
              <w:left w:val="nil"/>
              <w:bottom w:val="nil"/>
              <w:right w:val="nil"/>
            </w:tcBorders>
            <w:shd w:val="clear" w:color="auto" w:fill="FFFFFF"/>
          </w:tcPr>
          <w:p w14:paraId="3C9349E2" w14:textId="6AB52120"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006</w:t>
            </w:r>
          </w:p>
        </w:tc>
        <w:tc>
          <w:tcPr>
            <w:tcW w:w="1153" w:type="dxa"/>
            <w:tcBorders>
              <w:top w:val="nil"/>
              <w:left w:val="nil"/>
              <w:bottom w:val="nil"/>
              <w:right w:val="nil"/>
            </w:tcBorders>
            <w:shd w:val="clear" w:color="auto" w:fill="FFFFFF"/>
          </w:tcPr>
          <w:p w14:paraId="79862ABB" w14:textId="32C6FC4E" w:rsidR="007E09C5" w:rsidRPr="007E09C5" w:rsidRDefault="00B74503"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Pr>
                <w:rFonts w:cs="Arial"/>
                <w:color w:val="000000" w:themeColor="text1"/>
                <w:sz w:val="18"/>
                <w:szCs w:val="18"/>
              </w:rPr>
              <w:t>.</w:t>
            </w:r>
            <w:r w:rsidR="007E09C5" w:rsidRPr="007E09C5">
              <w:rPr>
                <w:rFonts w:cs="Arial"/>
                <w:color w:val="000000" w:themeColor="text1"/>
                <w:sz w:val="18"/>
                <w:szCs w:val="18"/>
              </w:rPr>
              <w:t>157</w:t>
            </w:r>
          </w:p>
        </w:tc>
        <w:tc>
          <w:tcPr>
            <w:tcW w:w="1030" w:type="dxa"/>
            <w:tcBorders>
              <w:top w:val="nil"/>
              <w:left w:val="nil"/>
              <w:bottom w:val="nil"/>
              <w:right w:val="nil"/>
            </w:tcBorders>
            <w:shd w:val="clear" w:color="auto" w:fill="FFFFFF"/>
          </w:tcPr>
          <w:p w14:paraId="2B223AA7"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w:t>
            </w:r>
          </w:p>
        </w:tc>
      </w:tr>
      <w:tr w:rsidR="007E09C5" w:rsidRPr="007E09C5" w14:paraId="451B3131"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7A9E72E7"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val="restart"/>
            <w:tcBorders>
              <w:top w:val="nil"/>
              <w:left w:val="single" w:sz="4" w:space="0" w:color="auto"/>
              <w:bottom w:val="nil"/>
              <w:right w:val="single" w:sz="4" w:space="0" w:color="auto"/>
            </w:tcBorders>
            <w:shd w:val="clear" w:color="auto" w:fill="FFFFFF" w:themeFill="background1"/>
          </w:tcPr>
          <w:p w14:paraId="2BAB01A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r w:rsidRPr="007E09C5">
              <w:rPr>
                <w:rFonts w:cs="Arial"/>
                <w:color w:val="000000" w:themeColor="text1"/>
                <w:sz w:val="18"/>
                <w:szCs w:val="18"/>
              </w:rPr>
              <w:t>N</w:t>
            </w:r>
          </w:p>
        </w:tc>
        <w:tc>
          <w:tcPr>
            <w:tcW w:w="1200" w:type="dxa"/>
            <w:tcBorders>
              <w:top w:val="nil"/>
              <w:left w:val="single" w:sz="4" w:space="0" w:color="auto"/>
              <w:bottom w:val="nil"/>
              <w:right w:val="nil"/>
            </w:tcBorders>
            <w:shd w:val="clear" w:color="auto" w:fill="FFFFFF" w:themeFill="background1"/>
          </w:tcPr>
          <w:p w14:paraId="5A6C2A21"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Sporting</w:t>
            </w:r>
            <w:proofErr w:type="spellEnd"/>
          </w:p>
        </w:tc>
        <w:tc>
          <w:tcPr>
            <w:tcW w:w="1030" w:type="dxa"/>
            <w:tcBorders>
              <w:top w:val="nil"/>
              <w:left w:val="nil"/>
              <w:bottom w:val="nil"/>
              <w:right w:val="nil"/>
            </w:tcBorders>
            <w:shd w:val="clear" w:color="auto" w:fill="FFFFFF"/>
          </w:tcPr>
          <w:p w14:paraId="02991D7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470D14A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153" w:type="dxa"/>
            <w:tcBorders>
              <w:top w:val="nil"/>
              <w:left w:val="nil"/>
              <w:bottom w:val="nil"/>
              <w:right w:val="nil"/>
            </w:tcBorders>
            <w:shd w:val="clear" w:color="auto" w:fill="FFFFFF"/>
          </w:tcPr>
          <w:p w14:paraId="5BDE5F7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7D01B21E"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r>
      <w:tr w:rsidR="007E09C5" w:rsidRPr="007E09C5" w14:paraId="51182CDD"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3F3B0E3A"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579D9059"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52B798E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Size</w:t>
            </w:r>
            <w:proofErr w:type="spellEnd"/>
          </w:p>
        </w:tc>
        <w:tc>
          <w:tcPr>
            <w:tcW w:w="1030" w:type="dxa"/>
            <w:tcBorders>
              <w:top w:val="nil"/>
              <w:left w:val="nil"/>
              <w:bottom w:val="nil"/>
              <w:right w:val="nil"/>
            </w:tcBorders>
            <w:shd w:val="clear" w:color="auto" w:fill="FFFFFF"/>
          </w:tcPr>
          <w:p w14:paraId="68717EF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65212B56"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153" w:type="dxa"/>
            <w:tcBorders>
              <w:top w:val="nil"/>
              <w:left w:val="nil"/>
              <w:bottom w:val="nil"/>
              <w:right w:val="nil"/>
            </w:tcBorders>
            <w:shd w:val="clear" w:color="auto" w:fill="FFFFFF"/>
          </w:tcPr>
          <w:p w14:paraId="44887F5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438B4663"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r>
      <w:tr w:rsidR="007E09C5" w:rsidRPr="007E09C5" w14:paraId="36E9C06B" w14:textId="77777777" w:rsidTr="00B74503">
        <w:trPr>
          <w:cantSplit/>
        </w:trPr>
        <w:tc>
          <w:tcPr>
            <w:tcW w:w="993" w:type="dxa"/>
            <w:vMerge/>
            <w:tcBorders>
              <w:top w:val="nil"/>
              <w:left w:val="nil"/>
              <w:bottom w:val="nil"/>
              <w:right w:val="single" w:sz="4" w:space="0" w:color="auto"/>
            </w:tcBorders>
            <w:shd w:val="clear" w:color="auto" w:fill="FFFFFF" w:themeFill="background1"/>
          </w:tcPr>
          <w:p w14:paraId="277DFF8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27C02DA4"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12A3B96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Profitability</w:t>
            </w:r>
            <w:proofErr w:type="spellEnd"/>
          </w:p>
        </w:tc>
        <w:tc>
          <w:tcPr>
            <w:tcW w:w="1030" w:type="dxa"/>
            <w:tcBorders>
              <w:top w:val="nil"/>
              <w:left w:val="nil"/>
              <w:bottom w:val="nil"/>
              <w:right w:val="nil"/>
            </w:tcBorders>
            <w:shd w:val="clear" w:color="auto" w:fill="FFFFFF"/>
          </w:tcPr>
          <w:p w14:paraId="2E0B9F0C"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0EE15CEA"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153" w:type="dxa"/>
            <w:tcBorders>
              <w:top w:val="nil"/>
              <w:left w:val="nil"/>
              <w:bottom w:val="nil"/>
              <w:right w:val="nil"/>
            </w:tcBorders>
            <w:shd w:val="clear" w:color="auto" w:fill="FFFFFF"/>
          </w:tcPr>
          <w:p w14:paraId="76B63068"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466BF6D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r>
      <w:tr w:rsidR="007E09C5" w:rsidRPr="007E09C5" w14:paraId="5C2C6E7C" w14:textId="77777777" w:rsidTr="006C5D7F">
        <w:trPr>
          <w:cantSplit/>
        </w:trPr>
        <w:tc>
          <w:tcPr>
            <w:tcW w:w="993" w:type="dxa"/>
            <w:vMerge/>
            <w:tcBorders>
              <w:top w:val="nil"/>
              <w:left w:val="nil"/>
              <w:bottom w:val="nil"/>
              <w:right w:val="single" w:sz="4" w:space="0" w:color="auto"/>
            </w:tcBorders>
            <w:shd w:val="clear" w:color="auto" w:fill="FFFFFF" w:themeFill="background1"/>
          </w:tcPr>
          <w:p w14:paraId="40879DB1"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vMerge/>
            <w:tcBorders>
              <w:top w:val="nil"/>
              <w:left w:val="single" w:sz="4" w:space="0" w:color="auto"/>
              <w:bottom w:val="nil"/>
              <w:right w:val="single" w:sz="4" w:space="0" w:color="auto"/>
            </w:tcBorders>
            <w:shd w:val="clear" w:color="auto" w:fill="FFFFFF" w:themeFill="background1"/>
          </w:tcPr>
          <w:p w14:paraId="2DB95A75" w14:textId="77777777" w:rsidR="007E09C5" w:rsidRPr="007E09C5" w:rsidRDefault="007E09C5"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single" w:sz="4" w:space="0" w:color="auto"/>
              <w:bottom w:val="nil"/>
              <w:right w:val="nil"/>
            </w:tcBorders>
            <w:shd w:val="clear" w:color="auto" w:fill="FFFFFF" w:themeFill="background1"/>
          </w:tcPr>
          <w:p w14:paraId="3ACFF519" w14:textId="77777777" w:rsidR="007E09C5" w:rsidRPr="007E09C5" w:rsidRDefault="007E09C5"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roofErr w:type="spellStart"/>
            <w:r w:rsidRPr="007E09C5">
              <w:rPr>
                <w:rFonts w:cs="Arial"/>
                <w:color w:val="000000" w:themeColor="text1"/>
                <w:sz w:val="18"/>
                <w:szCs w:val="18"/>
              </w:rPr>
              <w:t>Debt</w:t>
            </w:r>
            <w:proofErr w:type="spellEnd"/>
          </w:p>
        </w:tc>
        <w:tc>
          <w:tcPr>
            <w:tcW w:w="1030" w:type="dxa"/>
            <w:tcBorders>
              <w:top w:val="nil"/>
              <w:left w:val="nil"/>
              <w:bottom w:val="nil"/>
              <w:right w:val="nil"/>
            </w:tcBorders>
            <w:shd w:val="clear" w:color="auto" w:fill="FFFFFF"/>
          </w:tcPr>
          <w:p w14:paraId="56FA9B92"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672F018F"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153" w:type="dxa"/>
            <w:tcBorders>
              <w:top w:val="nil"/>
              <w:left w:val="nil"/>
              <w:bottom w:val="nil"/>
              <w:right w:val="nil"/>
            </w:tcBorders>
            <w:shd w:val="clear" w:color="auto" w:fill="FFFFFF"/>
          </w:tcPr>
          <w:p w14:paraId="115BBCC5"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c>
          <w:tcPr>
            <w:tcW w:w="1030" w:type="dxa"/>
            <w:tcBorders>
              <w:top w:val="nil"/>
              <w:left w:val="nil"/>
              <w:bottom w:val="nil"/>
              <w:right w:val="nil"/>
            </w:tcBorders>
            <w:shd w:val="clear" w:color="auto" w:fill="FFFFFF"/>
          </w:tcPr>
          <w:p w14:paraId="076581AD" w14:textId="77777777" w:rsidR="007E09C5" w:rsidRPr="007E09C5" w:rsidRDefault="007E09C5"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r w:rsidRPr="007E09C5">
              <w:rPr>
                <w:rFonts w:cs="Arial"/>
                <w:color w:val="000000" w:themeColor="text1"/>
                <w:sz w:val="18"/>
                <w:szCs w:val="18"/>
              </w:rPr>
              <w:t>108</w:t>
            </w:r>
          </w:p>
        </w:tc>
      </w:tr>
      <w:tr w:rsidR="006C5D7F" w:rsidRPr="007E09C5" w14:paraId="2D99613E" w14:textId="77777777" w:rsidTr="006C5D7F">
        <w:trPr>
          <w:cantSplit/>
        </w:trPr>
        <w:tc>
          <w:tcPr>
            <w:tcW w:w="993" w:type="dxa"/>
            <w:tcBorders>
              <w:top w:val="nil"/>
              <w:left w:val="nil"/>
              <w:bottom w:val="nil"/>
              <w:right w:val="nil"/>
            </w:tcBorders>
            <w:shd w:val="clear" w:color="auto" w:fill="FFFFFF" w:themeFill="background1"/>
          </w:tcPr>
          <w:p w14:paraId="1FCDD4E8" w14:textId="77777777" w:rsidR="006C5D7F" w:rsidRDefault="006C5D7F" w:rsidP="007E09C5">
            <w:pPr>
              <w:shd w:val="clear" w:color="auto" w:fill="FFFFFF" w:themeFill="background1"/>
              <w:autoSpaceDE w:val="0"/>
              <w:autoSpaceDN w:val="0"/>
              <w:adjustRightInd w:val="0"/>
              <w:spacing w:after="0" w:line="240" w:lineRule="auto"/>
              <w:rPr>
                <w:rFonts w:cs="Arial"/>
                <w:color w:val="000000" w:themeColor="text1"/>
                <w:sz w:val="18"/>
                <w:szCs w:val="18"/>
              </w:rPr>
            </w:pPr>
          </w:p>
          <w:p w14:paraId="226DC4ED" w14:textId="77777777" w:rsidR="006C5D7F" w:rsidRDefault="006C5D7F" w:rsidP="007E09C5">
            <w:pPr>
              <w:shd w:val="clear" w:color="auto" w:fill="FFFFFF" w:themeFill="background1"/>
              <w:autoSpaceDE w:val="0"/>
              <w:autoSpaceDN w:val="0"/>
              <w:adjustRightInd w:val="0"/>
              <w:spacing w:after="0" w:line="240" w:lineRule="auto"/>
              <w:rPr>
                <w:rFonts w:cs="Arial"/>
                <w:color w:val="000000" w:themeColor="text1"/>
                <w:sz w:val="18"/>
                <w:szCs w:val="18"/>
              </w:rPr>
            </w:pPr>
          </w:p>
          <w:p w14:paraId="23688E69" w14:textId="366D8400" w:rsidR="006C5D7F" w:rsidRPr="007E09C5" w:rsidRDefault="006C5D7F"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742" w:type="dxa"/>
            <w:tcBorders>
              <w:top w:val="nil"/>
              <w:left w:val="nil"/>
              <w:bottom w:val="nil"/>
              <w:right w:val="nil"/>
            </w:tcBorders>
            <w:shd w:val="clear" w:color="auto" w:fill="FFFFFF" w:themeFill="background1"/>
          </w:tcPr>
          <w:p w14:paraId="7D2C0817" w14:textId="77777777" w:rsidR="006C5D7F" w:rsidRPr="007E09C5" w:rsidRDefault="006C5D7F" w:rsidP="007E09C5">
            <w:pPr>
              <w:shd w:val="clear" w:color="auto" w:fill="FFFFFF" w:themeFill="background1"/>
              <w:autoSpaceDE w:val="0"/>
              <w:autoSpaceDN w:val="0"/>
              <w:adjustRightInd w:val="0"/>
              <w:spacing w:after="0" w:line="240" w:lineRule="auto"/>
              <w:rPr>
                <w:rFonts w:cs="Arial"/>
                <w:color w:val="000000" w:themeColor="text1"/>
                <w:sz w:val="18"/>
                <w:szCs w:val="18"/>
              </w:rPr>
            </w:pPr>
          </w:p>
        </w:tc>
        <w:tc>
          <w:tcPr>
            <w:tcW w:w="1200" w:type="dxa"/>
            <w:tcBorders>
              <w:top w:val="nil"/>
              <w:left w:val="nil"/>
              <w:bottom w:val="nil"/>
              <w:right w:val="nil"/>
            </w:tcBorders>
            <w:shd w:val="clear" w:color="auto" w:fill="FFFFFF" w:themeFill="background1"/>
          </w:tcPr>
          <w:p w14:paraId="1D3F522B" w14:textId="77777777" w:rsidR="006C5D7F" w:rsidRPr="007E09C5" w:rsidRDefault="006C5D7F" w:rsidP="007E09C5">
            <w:pPr>
              <w:shd w:val="clear" w:color="auto" w:fill="FFFFFF" w:themeFill="background1"/>
              <w:autoSpaceDE w:val="0"/>
              <w:autoSpaceDN w:val="0"/>
              <w:adjustRightInd w:val="0"/>
              <w:spacing w:after="0" w:line="320" w:lineRule="atLeast"/>
              <w:ind w:left="60" w:right="60"/>
              <w:rPr>
                <w:rFonts w:cs="Arial"/>
                <w:color w:val="000000" w:themeColor="text1"/>
                <w:sz w:val="18"/>
                <w:szCs w:val="18"/>
              </w:rPr>
            </w:pPr>
          </w:p>
        </w:tc>
        <w:tc>
          <w:tcPr>
            <w:tcW w:w="1030" w:type="dxa"/>
            <w:tcBorders>
              <w:top w:val="nil"/>
              <w:left w:val="nil"/>
              <w:bottom w:val="nil"/>
              <w:right w:val="nil"/>
            </w:tcBorders>
            <w:shd w:val="clear" w:color="auto" w:fill="FFFFFF"/>
          </w:tcPr>
          <w:p w14:paraId="2140002F" w14:textId="77777777" w:rsidR="006C5D7F" w:rsidRPr="007E09C5" w:rsidRDefault="006C5D7F"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p>
        </w:tc>
        <w:tc>
          <w:tcPr>
            <w:tcW w:w="1030" w:type="dxa"/>
            <w:tcBorders>
              <w:top w:val="nil"/>
              <w:left w:val="nil"/>
              <w:bottom w:val="nil"/>
              <w:right w:val="nil"/>
            </w:tcBorders>
            <w:shd w:val="clear" w:color="auto" w:fill="FFFFFF"/>
          </w:tcPr>
          <w:p w14:paraId="2F53C645" w14:textId="77777777" w:rsidR="006C5D7F" w:rsidRPr="007E09C5" w:rsidRDefault="006C5D7F"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p>
        </w:tc>
        <w:tc>
          <w:tcPr>
            <w:tcW w:w="1153" w:type="dxa"/>
            <w:tcBorders>
              <w:top w:val="nil"/>
              <w:left w:val="nil"/>
              <w:bottom w:val="nil"/>
              <w:right w:val="nil"/>
            </w:tcBorders>
            <w:shd w:val="clear" w:color="auto" w:fill="FFFFFF"/>
          </w:tcPr>
          <w:p w14:paraId="3BEA0B93" w14:textId="77777777" w:rsidR="006C5D7F" w:rsidRPr="007E09C5" w:rsidRDefault="006C5D7F"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p>
        </w:tc>
        <w:tc>
          <w:tcPr>
            <w:tcW w:w="1030" w:type="dxa"/>
            <w:tcBorders>
              <w:top w:val="nil"/>
              <w:left w:val="nil"/>
              <w:bottom w:val="nil"/>
              <w:right w:val="nil"/>
            </w:tcBorders>
            <w:shd w:val="clear" w:color="auto" w:fill="FFFFFF"/>
          </w:tcPr>
          <w:p w14:paraId="1CCADD52" w14:textId="77777777" w:rsidR="006C5D7F" w:rsidRPr="007E09C5" w:rsidRDefault="006C5D7F" w:rsidP="007E09C5">
            <w:pPr>
              <w:shd w:val="clear" w:color="auto" w:fill="FFFFFF" w:themeFill="background1"/>
              <w:autoSpaceDE w:val="0"/>
              <w:autoSpaceDN w:val="0"/>
              <w:adjustRightInd w:val="0"/>
              <w:spacing w:after="0" w:line="320" w:lineRule="atLeast"/>
              <w:ind w:left="60" w:right="60"/>
              <w:jc w:val="right"/>
              <w:rPr>
                <w:rFonts w:cs="Arial"/>
                <w:color w:val="000000" w:themeColor="text1"/>
                <w:sz w:val="18"/>
                <w:szCs w:val="18"/>
              </w:rPr>
            </w:pPr>
          </w:p>
        </w:tc>
      </w:tr>
    </w:tbl>
    <w:p w14:paraId="433A4EFF" w14:textId="77777777" w:rsidR="000638C8" w:rsidRPr="000638C8" w:rsidRDefault="000638C8" w:rsidP="000638C8">
      <w:pPr>
        <w:autoSpaceDE w:val="0"/>
        <w:autoSpaceDN w:val="0"/>
        <w:adjustRightInd w:val="0"/>
        <w:spacing w:after="0" w:line="240" w:lineRule="auto"/>
        <w:rPr>
          <w:rFonts w:ascii="Times New Roman" w:hAnsi="Times New Roman" w:cs="Times New Roman"/>
          <w:sz w:val="24"/>
          <w:szCs w:val="24"/>
        </w:rPr>
      </w:pPr>
    </w:p>
    <w:tbl>
      <w:tblPr>
        <w:tblW w:w="5835" w:type="dxa"/>
        <w:tblInd w:w="1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5"/>
        <w:gridCol w:w="2021"/>
        <w:gridCol w:w="1604"/>
        <w:gridCol w:w="165"/>
      </w:tblGrid>
      <w:tr w:rsidR="00AE5384" w:rsidRPr="009E0A94" w14:paraId="35AB1AAF" w14:textId="77777777" w:rsidTr="009E0A94">
        <w:trPr>
          <w:gridAfter w:val="3"/>
          <w:wAfter w:w="3790" w:type="dxa"/>
          <w:cantSplit/>
          <w:trHeight w:val="484"/>
        </w:trPr>
        <w:tc>
          <w:tcPr>
            <w:tcW w:w="2045" w:type="dxa"/>
            <w:vMerge w:val="restart"/>
            <w:tcBorders>
              <w:top w:val="nil"/>
              <w:left w:val="nil"/>
              <w:bottom w:val="nil"/>
              <w:right w:val="nil"/>
            </w:tcBorders>
            <w:shd w:val="clear" w:color="auto" w:fill="FFFFFF"/>
            <w:vAlign w:val="bottom"/>
          </w:tcPr>
          <w:p w14:paraId="091555DA" w14:textId="145069A8"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COUNTRY</w:t>
            </w:r>
          </w:p>
        </w:tc>
      </w:tr>
      <w:tr w:rsidR="00AE5384" w:rsidRPr="009E0A94" w14:paraId="71250482" w14:textId="77777777" w:rsidTr="009E0A94">
        <w:trPr>
          <w:gridAfter w:val="1"/>
          <w:wAfter w:w="165" w:type="dxa"/>
          <w:cantSplit/>
          <w:trHeight w:val="626"/>
        </w:trPr>
        <w:tc>
          <w:tcPr>
            <w:tcW w:w="2045" w:type="dxa"/>
            <w:vMerge/>
            <w:tcBorders>
              <w:top w:val="nil"/>
              <w:left w:val="nil"/>
              <w:bottom w:val="single" w:sz="4" w:space="0" w:color="auto"/>
              <w:right w:val="nil"/>
            </w:tcBorders>
            <w:shd w:val="clear" w:color="auto" w:fill="FFFFFF"/>
            <w:vAlign w:val="bottom"/>
          </w:tcPr>
          <w:p w14:paraId="002B887D"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3625" w:type="dxa"/>
            <w:gridSpan w:val="2"/>
            <w:tcBorders>
              <w:top w:val="nil"/>
              <w:left w:val="nil"/>
              <w:bottom w:val="single" w:sz="4" w:space="0" w:color="auto"/>
              <w:right w:val="nil"/>
            </w:tcBorders>
            <w:shd w:val="clear" w:color="auto" w:fill="FFFFFF"/>
            <w:vAlign w:val="bottom"/>
          </w:tcPr>
          <w:p w14:paraId="2D31F8DD" w14:textId="6BF214DD"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VIF</w:t>
            </w:r>
          </w:p>
        </w:tc>
      </w:tr>
      <w:tr w:rsidR="00AE5384" w:rsidRPr="009E0A94" w14:paraId="4161D240" w14:textId="77777777" w:rsidTr="009E0A94">
        <w:trPr>
          <w:cantSplit/>
          <w:trHeight w:val="255"/>
        </w:trPr>
        <w:tc>
          <w:tcPr>
            <w:tcW w:w="2045" w:type="dxa"/>
            <w:vMerge w:val="restart"/>
            <w:tcBorders>
              <w:top w:val="single" w:sz="4" w:space="0" w:color="auto"/>
              <w:left w:val="nil"/>
              <w:bottom w:val="nil"/>
              <w:right w:val="single" w:sz="4" w:space="0" w:color="auto"/>
            </w:tcBorders>
            <w:shd w:val="clear" w:color="auto" w:fill="FFFFFF" w:themeFill="background1"/>
          </w:tcPr>
          <w:p w14:paraId="342AE158" w14:textId="4EF0C0F1"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BE</w:t>
            </w:r>
          </w:p>
        </w:tc>
        <w:tc>
          <w:tcPr>
            <w:tcW w:w="2021" w:type="dxa"/>
            <w:tcBorders>
              <w:top w:val="single" w:sz="4" w:space="0" w:color="auto"/>
              <w:left w:val="nil"/>
              <w:bottom w:val="nil"/>
              <w:right w:val="nil"/>
            </w:tcBorders>
            <w:shd w:val="clear" w:color="auto" w:fill="FFFFFF" w:themeFill="background1"/>
          </w:tcPr>
          <w:p w14:paraId="4BADDCAB"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(Constant)</w:t>
            </w:r>
          </w:p>
        </w:tc>
        <w:tc>
          <w:tcPr>
            <w:tcW w:w="1769" w:type="dxa"/>
            <w:gridSpan w:val="2"/>
            <w:tcBorders>
              <w:top w:val="single" w:sz="4" w:space="0" w:color="auto"/>
              <w:left w:val="nil"/>
              <w:bottom w:val="nil"/>
              <w:right w:val="nil"/>
            </w:tcBorders>
            <w:shd w:val="clear" w:color="auto" w:fill="FFFFFF"/>
            <w:vAlign w:val="center"/>
          </w:tcPr>
          <w:p w14:paraId="06568CBD"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r>
      <w:tr w:rsidR="00AE5384" w:rsidRPr="009E0A94" w14:paraId="530DDA35"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60CBC5CD"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c>
          <w:tcPr>
            <w:tcW w:w="2021" w:type="dxa"/>
            <w:tcBorders>
              <w:top w:val="nil"/>
              <w:left w:val="nil"/>
              <w:bottom w:val="nil"/>
              <w:right w:val="nil"/>
            </w:tcBorders>
            <w:shd w:val="clear" w:color="auto" w:fill="FFFFFF" w:themeFill="background1"/>
          </w:tcPr>
          <w:p w14:paraId="6168934C"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Size</w:t>
            </w:r>
            <w:proofErr w:type="spellEnd"/>
          </w:p>
        </w:tc>
        <w:tc>
          <w:tcPr>
            <w:tcW w:w="1769" w:type="dxa"/>
            <w:gridSpan w:val="2"/>
            <w:tcBorders>
              <w:top w:val="nil"/>
              <w:left w:val="nil"/>
              <w:bottom w:val="nil"/>
              <w:right w:val="nil"/>
            </w:tcBorders>
            <w:shd w:val="clear" w:color="auto" w:fill="FFFFFF"/>
          </w:tcPr>
          <w:p w14:paraId="61E61704"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1,299</w:t>
            </w:r>
          </w:p>
        </w:tc>
      </w:tr>
      <w:tr w:rsidR="00AE5384" w:rsidRPr="009E0A94" w14:paraId="1ECE443C"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5579075B"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1544A7BE"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Profit</w:t>
            </w:r>
          </w:p>
        </w:tc>
        <w:tc>
          <w:tcPr>
            <w:tcW w:w="1769" w:type="dxa"/>
            <w:gridSpan w:val="2"/>
            <w:tcBorders>
              <w:top w:val="nil"/>
              <w:left w:val="nil"/>
              <w:bottom w:val="nil"/>
              <w:right w:val="nil"/>
            </w:tcBorders>
            <w:shd w:val="clear" w:color="auto" w:fill="FFFFFF"/>
          </w:tcPr>
          <w:p w14:paraId="3E4CAE7A"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1,625</w:t>
            </w:r>
          </w:p>
        </w:tc>
      </w:tr>
      <w:tr w:rsidR="00AE5384" w:rsidRPr="009E0A94" w14:paraId="50200143"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6A1C67F8"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0C05A2E7"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Debt</w:t>
            </w:r>
            <w:proofErr w:type="spellEnd"/>
          </w:p>
        </w:tc>
        <w:tc>
          <w:tcPr>
            <w:tcW w:w="1769" w:type="dxa"/>
            <w:gridSpan w:val="2"/>
            <w:tcBorders>
              <w:top w:val="nil"/>
              <w:left w:val="nil"/>
              <w:bottom w:val="nil"/>
              <w:right w:val="nil"/>
            </w:tcBorders>
            <w:shd w:val="clear" w:color="auto" w:fill="FFFFFF"/>
          </w:tcPr>
          <w:p w14:paraId="0259F531"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1,611</w:t>
            </w:r>
          </w:p>
        </w:tc>
      </w:tr>
      <w:tr w:rsidR="00AE5384" w:rsidRPr="009E0A94" w14:paraId="758830CF" w14:textId="77777777" w:rsidTr="009E0A94">
        <w:trPr>
          <w:cantSplit/>
          <w:trHeight w:val="241"/>
        </w:trPr>
        <w:tc>
          <w:tcPr>
            <w:tcW w:w="2045" w:type="dxa"/>
            <w:vMerge w:val="restart"/>
            <w:tcBorders>
              <w:top w:val="nil"/>
              <w:left w:val="nil"/>
              <w:bottom w:val="nil"/>
              <w:right w:val="single" w:sz="4" w:space="0" w:color="auto"/>
            </w:tcBorders>
            <w:shd w:val="clear" w:color="auto" w:fill="FFFFFF" w:themeFill="background1"/>
          </w:tcPr>
          <w:p w14:paraId="76DD447A"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GE</w:t>
            </w:r>
          </w:p>
        </w:tc>
        <w:tc>
          <w:tcPr>
            <w:tcW w:w="2021" w:type="dxa"/>
            <w:tcBorders>
              <w:top w:val="nil"/>
              <w:left w:val="nil"/>
              <w:bottom w:val="nil"/>
              <w:right w:val="nil"/>
            </w:tcBorders>
            <w:shd w:val="clear" w:color="auto" w:fill="FFFFFF" w:themeFill="background1"/>
          </w:tcPr>
          <w:p w14:paraId="018A5B8E"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(Constant)</w:t>
            </w:r>
          </w:p>
        </w:tc>
        <w:tc>
          <w:tcPr>
            <w:tcW w:w="1769" w:type="dxa"/>
            <w:gridSpan w:val="2"/>
            <w:tcBorders>
              <w:top w:val="nil"/>
              <w:left w:val="nil"/>
              <w:bottom w:val="nil"/>
              <w:right w:val="nil"/>
            </w:tcBorders>
            <w:shd w:val="clear" w:color="auto" w:fill="FFFFFF"/>
            <w:vAlign w:val="center"/>
          </w:tcPr>
          <w:p w14:paraId="6F0D8A86"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r>
      <w:tr w:rsidR="00AE5384" w:rsidRPr="009E0A94" w14:paraId="0982D104" w14:textId="77777777" w:rsidTr="009E0A94">
        <w:trPr>
          <w:cantSplit/>
          <w:trHeight w:val="270"/>
        </w:trPr>
        <w:tc>
          <w:tcPr>
            <w:tcW w:w="2045" w:type="dxa"/>
            <w:vMerge/>
            <w:tcBorders>
              <w:top w:val="nil"/>
              <w:left w:val="nil"/>
              <w:bottom w:val="nil"/>
              <w:right w:val="single" w:sz="4" w:space="0" w:color="auto"/>
            </w:tcBorders>
            <w:shd w:val="clear" w:color="auto" w:fill="FFFFFF" w:themeFill="background1"/>
          </w:tcPr>
          <w:p w14:paraId="04C57867"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c>
          <w:tcPr>
            <w:tcW w:w="2021" w:type="dxa"/>
            <w:tcBorders>
              <w:top w:val="nil"/>
              <w:left w:val="nil"/>
              <w:bottom w:val="nil"/>
              <w:right w:val="nil"/>
            </w:tcBorders>
            <w:shd w:val="clear" w:color="auto" w:fill="FFFFFF" w:themeFill="background1"/>
          </w:tcPr>
          <w:p w14:paraId="3267313E"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Size</w:t>
            </w:r>
            <w:proofErr w:type="spellEnd"/>
          </w:p>
        </w:tc>
        <w:tc>
          <w:tcPr>
            <w:tcW w:w="1769" w:type="dxa"/>
            <w:gridSpan w:val="2"/>
            <w:tcBorders>
              <w:top w:val="nil"/>
              <w:left w:val="nil"/>
              <w:bottom w:val="nil"/>
              <w:right w:val="nil"/>
            </w:tcBorders>
            <w:shd w:val="clear" w:color="auto" w:fill="FFFFFF"/>
          </w:tcPr>
          <w:p w14:paraId="57CDB418"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1,697</w:t>
            </w:r>
          </w:p>
        </w:tc>
      </w:tr>
      <w:tr w:rsidR="00AE5384" w:rsidRPr="009E0A94" w14:paraId="50318D5A"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7A994730"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5528F576"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Profit</w:t>
            </w:r>
          </w:p>
        </w:tc>
        <w:tc>
          <w:tcPr>
            <w:tcW w:w="1769" w:type="dxa"/>
            <w:gridSpan w:val="2"/>
            <w:tcBorders>
              <w:top w:val="nil"/>
              <w:left w:val="nil"/>
              <w:bottom w:val="nil"/>
              <w:right w:val="nil"/>
            </w:tcBorders>
            <w:shd w:val="clear" w:color="auto" w:fill="FFFFFF"/>
          </w:tcPr>
          <w:p w14:paraId="1B66C21D"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1,747</w:t>
            </w:r>
          </w:p>
        </w:tc>
      </w:tr>
      <w:tr w:rsidR="00AE5384" w:rsidRPr="009E0A94" w14:paraId="7291C694"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1808A617"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7386E587"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Debt</w:t>
            </w:r>
            <w:proofErr w:type="spellEnd"/>
          </w:p>
        </w:tc>
        <w:tc>
          <w:tcPr>
            <w:tcW w:w="1769" w:type="dxa"/>
            <w:gridSpan w:val="2"/>
            <w:tcBorders>
              <w:top w:val="nil"/>
              <w:left w:val="nil"/>
              <w:bottom w:val="nil"/>
              <w:right w:val="nil"/>
            </w:tcBorders>
            <w:shd w:val="clear" w:color="auto" w:fill="FFFFFF"/>
          </w:tcPr>
          <w:p w14:paraId="0C6AA6E8"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1,140</w:t>
            </w:r>
          </w:p>
        </w:tc>
      </w:tr>
      <w:tr w:rsidR="00AE5384" w:rsidRPr="009E0A94" w14:paraId="42722DDC" w14:textId="77777777" w:rsidTr="009E0A94">
        <w:trPr>
          <w:cantSplit/>
          <w:trHeight w:val="241"/>
        </w:trPr>
        <w:tc>
          <w:tcPr>
            <w:tcW w:w="2045" w:type="dxa"/>
            <w:vMerge w:val="restart"/>
            <w:tcBorders>
              <w:top w:val="nil"/>
              <w:left w:val="nil"/>
              <w:bottom w:val="nil"/>
              <w:right w:val="single" w:sz="4" w:space="0" w:color="auto"/>
            </w:tcBorders>
            <w:shd w:val="clear" w:color="auto" w:fill="FFFFFF" w:themeFill="background1"/>
          </w:tcPr>
          <w:p w14:paraId="5D7C13B9"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UK</w:t>
            </w:r>
          </w:p>
        </w:tc>
        <w:tc>
          <w:tcPr>
            <w:tcW w:w="2021" w:type="dxa"/>
            <w:tcBorders>
              <w:top w:val="nil"/>
              <w:left w:val="nil"/>
              <w:bottom w:val="nil"/>
              <w:right w:val="nil"/>
            </w:tcBorders>
            <w:shd w:val="clear" w:color="auto" w:fill="FFFFFF" w:themeFill="background1"/>
          </w:tcPr>
          <w:p w14:paraId="30B5FA7E"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(Constant)</w:t>
            </w:r>
          </w:p>
        </w:tc>
        <w:tc>
          <w:tcPr>
            <w:tcW w:w="1769" w:type="dxa"/>
            <w:gridSpan w:val="2"/>
            <w:tcBorders>
              <w:top w:val="nil"/>
              <w:left w:val="nil"/>
              <w:bottom w:val="nil"/>
              <w:right w:val="nil"/>
            </w:tcBorders>
            <w:shd w:val="clear" w:color="auto" w:fill="FFFFFF"/>
            <w:vAlign w:val="center"/>
          </w:tcPr>
          <w:p w14:paraId="68849C6F"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r>
      <w:tr w:rsidR="00AE5384" w:rsidRPr="009E0A94" w14:paraId="6E2DB4B9"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31561B1A"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Times New Roman"/>
                <w:color w:val="000000" w:themeColor="text1"/>
                <w:sz w:val="20"/>
                <w:szCs w:val="20"/>
              </w:rPr>
            </w:pPr>
          </w:p>
        </w:tc>
        <w:tc>
          <w:tcPr>
            <w:tcW w:w="2021" w:type="dxa"/>
            <w:tcBorders>
              <w:top w:val="nil"/>
              <w:left w:val="nil"/>
              <w:bottom w:val="nil"/>
              <w:right w:val="nil"/>
            </w:tcBorders>
            <w:shd w:val="clear" w:color="auto" w:fill="FFFFFF" w:themeFill="background1"/>
          </w:tcPr>
          <w:p w14:paraId="5F0EA3D4"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Size</w:t>
            </w:r>
            <w:proofErr w:type="spellEnd"/>
          </w:p>
        </w:tc>
        <w:tc>
          <w:tcPr>
            <w:tcW w:w="1769" w:type="dxa"/>
            <w:gridSpan w:val="2"/>
            <w:tcBorders>
              <w:top w:val="nil"/>
              <w:left w:val="nil"/>
              <w:bottom w:val="nil"/>
              <w:right w:val="nil"/>
            </w:tcBorders>
            <w:shd w:val="clear" w:color="auto" w:fill="FFFFFF"/>
          </w:tcPr>
          <w:p w14:paraId="66192858"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1,068</w:t>
            </w:r>
          </w:p>
        </w:tc>
      </w:tr>
      <w:tr w:rsidR="00AE5384" w:rsidRPr="009E0A94" w14:paraId="4C69F6D8" w14:textId="77777777" w:rsidTr="009E0A94">
        <w:trPr>
          <w:cantSplit/>
          <w:trHeight w:val="270"/>
        </w:trPr>
        <w:tc>
          <w:tcPr>
            <w:tcW w:w="2045" w:type="dxa"/>
            <w:vMerge/>
            <w:tcBorders>
              <w:top w:val="nil"/>
              <w:left w:val="nil"/>
              <w:bottom w:val="nil"/>
              <w:right w:val="single" w:sz="4" w:space="0" w:color="auto"/>
            </w:tcBorders>
            <w:shd w:val="clear" w:color="auto" w:fill="FFFFFF" w:themeFill="background1"/>
          </w:tcPr>
          <w:p w14:paraId="6A7B079A"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7981CB21"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Profit</w:t>
            </w:r>
          </w:p>
        </w:tc>
        <w:tc>
          <w:tcPr>
            <w:tcW w:w="1769" w:type="dxa"/>
            <w:gridSpan w:val="2"/>
            <w:tcBorders>
              <w:top w:val="nil"/>
              <w:left w:val="nil"/>
              <w:bottom w:val="nil"/>
              <w:right w:val="nil"/>
            </w:tcBorders>
            <w:shd w:val="clear" w:color="auto" w:fill="FFFFFF"/>
          </w:tcPr>
          <w:p w14:paraId="504D9C17"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1,016</w:t>
            </w:r>
          </w:p>
        </w:tc>
      </w:tr>
      <w:tr w:rsidR="00AE5384" w:rsidRPr="009E0A94" w14:paraId="1822B2FC" w14:textId="77777777" w:rsidTr="009E0A94">
        <w:trPr>
          <w:cantSplit/>
          <w:trHeight w:val="255"/>
        </w:trPr>
        <w:tc>
          <w:tcPr>
            <w:tcW w:w="2045" w:type="dxa"/>
            <w:vMerge/>
            <w:tcBorders>
              <w:top w:val="nil"/>
              <w:left w:val="nil"/>
              <w:bottom w:val="nil"/>
              <w:right w:val="single" w:sz="4" w:space="0" w:color="auto"/>
            </w:tcBorders>
            <w:shd w:val="clear" w:color="auto" w:fill="FFFFFF" w:themeFill="background1"/>
          </w:tcPr>
          <w:p w14:paraId="182FAA2B" w14:textId="77777777" w:rsidR="00AE5384" w:rsidRPr="009E0A94" w:rsidRDefault="00AE5384" w:rsidP="009E0A94">
            <w:pPr>
              <w:shd w:val="clear" w:color="auto" w:fill="FFFFFF" w:themeFill="background1"/>
              <w:autoSpaceDE w:val="0"/>
              <w:autoSpaceDN w:val="0"/>
              <w:adjustRightInd w:val="0"/>
              <w:spacing w:after="0" w:line="240" w:lineRule="auto"/>
              <w:jc w:val="center"/>
              <w:rPr>
                <w:rFonts w:cs="Arial"/>
                <w:color w:val="000000" w:themeColor="text1"/>
                <w:sz w:val="20"/>
                <w:szCs w:val="20"/>
              </w:rPr>
            </w:pPr>
          </w:p>
        </w:tc>
        <w:tc>
          <w:tcPr>
            <w:tcW w:w="2021" w:type="dxa"/>
            <w:tcBorders>
              <w:top w:val="nil"/>
              <w:left w:val="nil"/>
              <w:bottom w:val="nil"/>
              <w:right w:val="nil"/>
            </w:tcBorders>
            <w:shd w:val="clear" w:color="auto" w:fill="FFFFFF" w:themeFill="background1"/>
          </w:tcPr>
          <w:p w14:paraId="4BFE80ED"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proofErr w:type="spellStart"/>
            <w:r w:rsidRPr="009E0A94">
              <w:rPr>
                <w:rFonts w:cs="Arial"/>
                <w:color w:val="000000" w:themeColor="text1"/>
                <w:sz w:val="20"/>
                <w:szCs w:val="20"/>
              </w:rPr>
              <w:t>Debt</w:t>
            </w:r>
            <w:proofErr w:type="spellEnd"/>
          </w:p>
        </w:tc>
        <w:tc>
          <w:tcPr>
            <w:tcW w:w="1769" w:type="dxa"/>
            <w:gridSpan w:val="2"/>
            <w:tcBorders>
              <w:top w:val="nil"/>
              <w:left w:val="nil"/>
              <w:bottom w:val="nil"/>
              <w:right w:val="nil"/>
            </w:tcBorders>
            <w:shd w:val="clear" w:color="auto" w:fill="FFFFFF"/>
          </w:tcPr>
          <w:p w14:paraId="182D2CF7" w14:textId="77777777" w:rsidR="00AE5384" w:rsidRPr="009E0A94" w:rsidRDefault="00AE5384" w:rsidP="009E0A94">
            <w:pPr>
              <w:shd w:val="clear" w:color="auto" w:fill="FFFFFF" w:themeFill="background1"/>
              <w:autoSpaceDE w:val="0"/>
              <w:autoSpaceDN w:val="0"/>
              <w:adjustRightInd w:val="0"/>
              <w:spacing w:after="0" w:line="320" w:lineRule="atLeast"/>
              <w:ind w:left="60" w:right="60"/>
              <w:jc w:val="center"/>
              <w:rPr>
                <w:rFonts w:cs="Arial"/>
                <w:color w:val="000000" w:themeColor="text1"/>
                <w:sz w:val="20"/>
                <w:szCs w:val="20"/>
              </w:rPr>
            </w:pPr>
            <w:r w:rsidRPr="009E0A94">
              <w:rPr>
                <w:rFonts w:cs="Arial"/>
                <w:color w:val="000000" w:themeColor="text1"/>
                <w:sz w:val="20"/>
                <w:szCs w:val="20"/>
              </w:rPr>
              <w:t>1,068</w:t>
            </w:r>
          </w:p>
        </w:tc>
      </w:tr>
    </w:tbl>
    <w:p w14:paraId="7285975D" w14:textId="77777777" w:rsidR="000638C8" w:rsidRPr="009E0A94" w:rsidRDefault="000638C8" w:rsidP="009E0A94">
      <w:pPr>
        <w:spacing w:line="360" w:lineRule="auto"/>
        <w:jc w:val="center"/>
        <w:rPr>
          <w:b/>
          <w:bCs/>
          <w:color w:val="000000" w:themeColor="text1"/>
          <w:sz w:val="24"/>
          <w:szCs w:val="24"/>
          <w:lang w:val="en-US"/>
        </w:rPr>
      </w:pPr>
    </w:p>
    <w:tbl>
      <w:tblPr>
        <w:tblpPr w:leftFromText="141" w:rightFromText="141" w:vertAnchor="text" w:horzAnchor="margin" w:tblpXSpec="center" w:tblpY="481"/>
        <w:tblW w:w="2920" w:type="dxa"/>
        <w:tblLayout w:type="fixed"/>
        <w:tblCellMar>
          <w:left w:w="0" w:type="dxa"/>
          <w:right w:w="0" w:type="dxa"/>
        </w:tblCellMar>
        <w:tblLook w:val="0000" w:firstRow="0" w:lastRow="0" w:firstColumn="0" w:lastColumn="0" w:noHBand="0" w:noVBand="0"/>
      </w:tblPr>
      <w:tblGrid>
        <w:gridCol w:w="936"/>
        <w:gridCol w:w="1984"/>
      </w:tblGrid>
      <w:tr w:rsidR="00B74503" w:rsidRPr="009113BB" w14:paraId="284C082E" w14:textId="77777777" w:rsidTr="00C2076C">
        <w:trPr>
          <w:cantSplit/>
          <w:trHeight w:val="419"/>
        </w:trPr>
        <w:tc>
          <w:tcPr>
            <w:tcW w:w="936" w:type="dxa"/>
            <w:tcBorders>
              <w:bottom w:val="single" w:sz="4" w:space="0" w:color="auto"/>
            </w:tcBorders>
            <w:shd w:val="clear" w:color="auto" w:fill="FFFFFF"/>
            <w:vAlign w:val="bottom"/>
          </w:tcPr>
          <w:p w14:paraId="67AD34E9" w14:textId="77777777" w:rsidR="00B74503" w:rsidRPr="009113BB"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sidRPr="009113BB">
              <w:rPr>
                <w:rFonts w:cs="Arial"/>
                <w:color w:val="000000" w:themeColor="text1"/>
                <w:sz w:val="24"/>
                <w:szCs w:val="24"/>
              </w:rPr>
              <w:t>Country</w:t>
            </w:r>
          </w:p>
        </w:tc>
        <w:tc>
          <w:tcPr>
            <w:tcW w:w="1984" w:type="dxa"/>
            <w:tcBorders>
              <w:bottom w:val="single" w:sz="4" w:space="0" w:color="auto"/>
            </w:tcBorders>
            <w:shd w:val="clear" w:color="auto" w:fill="FFFFFF"/>
          </w:tcPr>
          <w:p w14:paraId="369DA227" w14:textId="77777777" w:rsidR="00B74503"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p>
          <w:p w14:paraId="7AD3BECF" w14:textId="5B5A69E7" w:rsidR="00B74503" w:rsidRPr="009113BB"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lang w:val="en-US"/>
              </w:rPr>
            </w:pPr>
            <w:r w:rsidRPr="009113BB">
              <w:rPr>
                <w:rFonts w:cs="Arial"/>
                <w:color w:val="000000" w:themeColor="text1"/>
                <w:sz w:val="24"/>
                <w:szCs w:val="24"/>
                <w:lang w:val="en-US"/>
              </w:rPr>
              <w:t>Durbin Watson</w:t>
            </w:r>
          </w:p>
        </w:tc>
      </w:tr>
      <w:tr w:rsidR="00B74503" w:rsidRPr="009113BB" w14:paraId="34A573E5" w14:textId="77777777" w:rsidTr="00C2076C">
        <w:trPr>
          <w:cantSplit/>
          <w:trHeight w:val="211"/>
        </w:trPr>
        <w:tc>
          <w:tcPr>
            <w:tcW w:w="936" w:type="dxa"/>
            <w:tcBorders>
              <w:top w:val="single" w:sz="4" w:space="0" w:color="auto"/>
              <w:right w:val="single" w:sz="4" w:space="0" w:color="auto"/>
            </w:tcBorders>
            <w:shd w:val="clear" w:color="auto" w:fill="FFFFFF" w:themeFill="background1"/>
          </w:tcPr>
          <w:p w14:paraId="47B13EE5" w14:textId="77777777" w:rsidR="00B74503"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BE</w:t>
            </w:r>
          </w:p>
          <w:p w14:paraId="6CDD7CA9" w14:textId="77777777" w:rsidR="00B74503"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GE</w:t>
            </w:r>
          </w:p>
          <w:p w14:paraId="07E2A5A8" w14:textId="2A500848" w:rsidR="00B74503" w:rsidRPr="009113BB"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UK</w:t>
            </w:r>
          </w:p>
        </w:tc>
        <w:tc>
          <w:tcPr>
            <w:tcW w:w="1984" w:type="dxa"/>
            <w:tcBorders>
              <w:top w:val="single" w:sz="4" w:space="0" w:color="auto"/>
            </w:tcBorders>
            <w:shd w:val="clear" w:color="auto" w:fill="FFFFFF"/>
          </w:tcPr>
          <w:p w14:paraId="1B00ABE1" w14:textId="77777777" w:rsidR="00B74503"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2.323</w:t>
            </w:r>
          </w:p>
          <w:p w14:paraId="27E340C3" w14:textId="77777777" w:rsidR="00B74503"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1.910</w:t>
            </w:r>
          </w:p>
          <w:p w14:paraId="1CF9C273" w14:textId="63CD35B6" w:rsidR="00B74503" w:rsidRPr="009113BB" w:rsidRDefault="00B74503" w:rsidP="00C2076C">
            <w:pPr>
              <w:shd w:val="clear" w:color="auto" w:fill="FFFFFF" w:themeFill="background1"/>
              <w:autoSpaceDE w:val="0"/>
              <w:autoSpaceDN w:val="0"/>
              <w:adjustRightInd w:val="0"/>
              <w:spacing w:after="0" w:line="320" w:lineRule="atLeast"/>
              <w:ind w:left="60" w:right="60"/>
              <w:jc w:val="center"/>
              <w:rPr>
                <w:rFonts w:cs="Arial"/>
                <w:color w:val="000000" w:themeColor="text1"/>
                <w:sz w:val="24"/>
                <w:szCs w:val="24"/>
              </w:rPr>
            </w:pPr>
            <w:r>
              <w:rPr>
                <w:rFonts w:cs="Arial"/>
                <w:color w:val="000000" w:themeColor="text1"/>
                <w:sz w:val="24"/>
                <w:szCs w:val="24"/>
              </w:rPr>
              <w:t>1.964</w:t>
            </w:r>
          </w:p>
        </w:tc>
      </w:tr>
    </w:tbl>
    <w:p w14:paraId="73E77CE0" w14:textId="07379AF8" w:rsidR="007E09C5" w:rsidRDefault="00B74503" w:rsidP="007E09C5">
      <w:pPr>
        <w:spacing w:line="360" w:lineRule="auto"/>
        <w:jc w:val="both"/>
        <w:rPr>
          <w:b/>
          <w:bCs/>
          <w:color w:val="000000" w:themeColor="text1"/>
          <w:sz w:val="24"/>
          <w:szCs w:val="24"/>
          <w:lang w:val="en-US"/>
        </w:rPr>
      </w:pPr>
      <w:r>
        <w:rPr>
          <w:b/>
          <w:bCs/>
          <w:color w:val="000000" w:themeColor="text1"/>
          <w:sz w:val="24"/>
          <w:szCs w:val="24"/>
          <w:lang w:val="en-US"/>
        </w:rPr>
        <w:t>Autocorrelation</w:t>
      </w:r>
      <w:r w:rsidR="00B53A22">
        <w:rPr>
          <w:b/>
          <w:bCs/>
          <w:color w:val="000000" w:themeColor="text1"/>
          <w:sz w:val="24"/>
          <w:szCs w:val="24"/>
          <w:lang w:val="en-US"/>
        </w:rPr>
        <w:t xml:space="preserve"> (3)</w:t>
      </w:r>
    </w:p>
    <w:p w14:paraId="4D5C257B" w14:textId="6316C270" w:rsidR="007E09C5" w:rsidRDefault="007E09C5" w:rsidP="007E09C5">
      <w:pPr>
        <w:spacing w:line="360" w:lineRule="auto"/>
        <w:jc w:val="both"/>
        <w:rPr>
          <w:b/>
          <w:bCs/>
          <w:color w:val="000000" w:themeColor="text1"/>
          <w:sz w:val="24"/>
          <w:szCs w:val="24"/>
          <w:lang w:val="en-US"/>
        </w:rPr>
      </w:pPr>
    </w:p>
    <w:p w14:paraId="7B2E2BF5" w14:textId="35595E13" w:rsidR="007E09C5" w:rsidRDefault="007E09C5" w:rsidP="007E09C5">
      <w:pPr>
        <w:spacing w:line="360" w:lineRule="auto"/>
        <w:jc w:val="both"/>
        <w:rPr>
          <w:b/>
          <w:bCs/>
          <w:color w:val="000000" w:themeColor="text1"/>
          <w:sz w:val="24"/>
          <w:szCs w:val="24"/>
          <w:lang w:val="en-US"/>
        </w:rPr>
      </w:pPr>
    </w:p>
    <w:p w14:paraId="407AD359" w14:textId="430ACC02" w:rsidR="007E09C5" w:rsidRDefault="007E09C5" w:rsidP="007E09C5">
      <w:pPr>
        <w:spacing w:line="360" w:lineRule="auto"/>
        <w:jc w:val="both"/>
        <w:rPr>
          <w:b/>
          <w:bCs/>
          <w:color w:val="000000" w:themeColor="text1"/>
          <w:sz w:val="24"/>
          <w:szCs w:val="24"/>
          <w:lang w:val="en-US"/>
        </w:rPr>
      </w:pPr>
    </w:p>
    <w:p w14:paraId="37303AEB" w14:textId="77777777" w:rsidR="00B74503" w:rsidRDefault="00B74503" w:rsidP="00B74503">
      <w:pPr>
        <w:rPr>
          <w:b/>
          <w:bCs/>
          <w:sz w:val="24"/>
          <w:szCs w:val="24"/>
          <w:lang w:val="en-US"/>
        </w:rPr>
      </w:pPr>
    </w:p>
    <w:p w14:paraId="6A6DD286" w14:textId="2EAB3F01" w:rsidR="007E09C5" w:rsidRPr="006C5D7F" w:rsidRDefault="00B74503" w:rsidP="006C5D7F">
      <w:pPr>
        <w:rPr>
          <w:b/>
          <w:bCs/>
          <w:sz w:val="24"/>
          <w:szCs w:val="24"/>
          <w:lang w:val="en-US"/>
        </w:rPr>
      </w:pPr>
      <w:r>
        <w:rPr>
          <w:rFonts w:ascii="Times New Roman" w:hAnsi="Times New Roman" w:cs="Times New Roman"/>
          <w:noProof/>
          <w:sz w:val="24"/>
          <w:szCs w:val="24"/>
          <w:lang w:eastAsia="nl-BE"/>
        </w:rPr>
        <w:drawing>
          <wp:anchor distT="0" distB="0" distL="114300" distR="114300" simplePos="0" relativeHeight="251931648" behindDoc="0" locked="0" layoutInCell="1" allowOverlap="1" wp14:anchorId="0BBE2DA8" wp14:editId="6E0CE20A">
            <wp:simplePos x="0" y="0"/>
            <wp:positionH relativeFrom="margin">
              <wp:align>center</wp:align>
            </wp:positionH>
            <wp:positionV relativeFrom="paragraph">
              <wp:posOffset>251472</wp:posOffset>
            </wp:positionV>
            <wp:extent cx="4613407" cy="2720140"/>
            <wp:effectExtent l="0" t="0" r="0" b="444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13407" cy="2720140"/>
                    </a:xfrm>
                    <a:prstGeom prst="rect">
                      <a:avLst/>
                    </a:prstGeom>
                    <a:noFill/>
                    <a:ln>
                      <a:noFill/>
                    </a:ln>
                  </pic:spPr>
                </pic:pic>
              </a:graphicData>
            </a:graphic>
          </wp:anchor>
        </w:drawing>
      </w:r>
      <w:r w:rsidRPr="00B74503">
        <w:rPr>
          <w:b/>
          <w:bCs/>
          <w:sz w:val="24"/>
          <w:szCs w:val="24"/>
          <w:lang w:val="en-US"/>
        </w:rPr>
        <w:t>Homoscedasticity</w:t>
      </w:r>
      <w:r w:rsidR="00B53A22">
        <w:rPr>
          <w:b/>
          <w:bCs/>
          <w:sz w:val="24"/>
          <w:szCs w:val="24"/>
          <w:lang w:val="en-US"/>
        </w:rPr>
        <w:t xml:space="preserve"> (4)</w:t>
      </w:r>
    </w:p>
    <w:p w14:paraId="3CC9D42C" w14:textId="442D3027" w:rsidR="00B74503" w:rsidRDefault="00471F3A" w:rsidP="00471F3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932672" behindDoc="0" locked="0" layoutInCell="1" allowOverlap="1" wp14:anchorId="1E73AC25" wp14:editId="149D1C64">
            <wp:simplePos x="0" y="0"/>
            <wp:positionH relativeFrom="margin">
              <wp:align>center</wp:align>
            </wp:positionH>
            <wp:positionV relativeFrom="paragraph">
              <wp:posOffset>-124</wp:posOffset>
            </wp:positionV>
            <wp:extent cx="4527142" cy="2669277"/>
            <wp:effectExtent l="0" t="0" r="6985"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27142" cy="2669277"/>
                    </a:xfrm>
                    <a:prstGeom prst="rect">
                      <a:avLst/>
                    </a:prstGeom>
                    <a:noFill/>
                    <a:ln>
                      <a:noFill/>
                    </a:ln>
                  </pic:spPr>
                </pic:pic>
              </a:graphicData>
            </a:graphic>
          </wp:anchor>
        </w:drawing>
      </w:r>
      <w:r w:rsidR="00B74503">
        <w:rPr>
          <w:rFonts w:ascii="Times New Roman" w:hAnsi="Times New Roman" w:cs="Times New Roman"/>
          <w:noProof/>
          <w:sz w:val="24"/>
          <w:szCs w:val="24"/>
          <w:lang w:eastAsia="nl-BE"/>
        </w:rPr>
        <w:drawing>
          <wp:inline distT="0" distB="0" distL="0" distR="0" wp14:anchorId="7D6C3F6B" wp14:editId="1FA74E39">
            <wp:extent cx="4693260" cy="276722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19728" cy="2782829"/>
                    </a:xfrm>
                    <a:prstGeom prst="rect">
                      <a:avLst/>
                    </a:prstGeom>
                    <a:noFill/>
                    <a:ln>
                      <a:noFill/>
                    </a:ln>
                  </pic:spPr>
                </pic:pic>
              </a:graphicData>
            </a:graphic>
          </wp:inline>
        </w:drawing>
      </w:r>
    </w:p>
    <w:p w14:paraId="3787C65B" w14:textId="5F01D1A0" w:rsidR="001B7D1A" w:rsidRDefault="001B7D1A" w:rsidP="007E09C5">
      <w:pPr>
        <w:spacing w:line="360" w:lineRule="auto"/>
        <w:jc w:val="both"/>
        <w:rPr>
          <w:b/>
          <w:bCs/>
          <w:color w:val="000000" w:themeColor="text1"/>
          <w:sz w:val="24"/>
          <w:szCs w:val="24"/>
          <w:lang w:val="en-US"/>
        </w:rPr>
      </w:pPr>
      <w:r w:rsidRPr="009F6153">
        <w:rPr>
          <w:rFonts w:cs="Times New Roman"/>
          <w:b/>
          <w:bCs/>
          <w:color w:val="000000" w:themeColor="text1"/>
          <w:sz w:val="24"/>
          <w:szCs w:val="24"/>
          <w:lang w:val="en-US"/>
        </w:rPr>
        <w:t>Values of the residuals are normally distributed</w:t>
      </w:r>
      <w:r w:rsidR="00B53A22">
        <w:rPr>
          <w:rFonts w:cs="Times New Roman"/>
          <w:b/>
          <w:bCs/>
          <w:color w:val="000000" w:themeColor="text1"/>
          <w:sz w:val="24"/>
          <w:szCs w:val="24"/>
          <w:lang w:val="en-US"/>
        </w:rPr>
        <w:t xml:space="preserve"> (5)</w:t>
      </w:r>
    </w:p>
    <w:p w14:paraId="1305AFAE" w14:textId="7F5FC1E8" w:rsidR="00B74503" w:rsidRDefault="00B74503" w:rsidP="001B7D1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lastRenderedPageBreak/>
        <w:drawing>
          <wp:inline distT="0" distB="0" distL="0" distR="0" wp14:anchorId="5CC26D46" wp14:editId="7E5A4651">
            <wp:extent cx="4363241" cy="257263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2228" cy="2583833"/>
                    </a:xfrm>
                    <a:prstGeom prst="rect">
                      <a:avLst/>
                    </a:prstGeom>
                    <a:noFill/>
                    <a:ln>
                      <a:noFill/>
                    </a:ln>
                  </pic:spPr>
                </pic:pic>
              </a:graphicData>
            </a:graphic>
          </wp:inline>
        </w:drawing>
      </w:r>
    </w:p>
    <w:p w14:paraId="07A9BEA8" w14:textId="7EEE9885" w:rsidR="00B74503" w:rsidRDefault="00B74503" w:rsidP="00B7450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545F3E1" wp14:editId="3A5DB231">
            <wp:extent cx="4276976" cy="2521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88439" cy="2528534"/>
                    </a:xfrm>
                    <a:prstGeom prst="rect">
                      <a:avLst/>
                    </a:prstGeom>
                    <a:noFill/>
                    <a:ln>
                      <a:noFill/>
                    </a:ln>
                  </pic:spPr>
                </pic:pic>
              </a:graphicData>
            </a:graphic>
          </wp:inline>
        </w:drawing>
      </w:r>
    </w:p>
    <w:p w14:paraId="2E55BEE9" w14:textId="77777777" w:rsidR="00B74503" w:rsidRDefault="00B74503" w:rsidP="00B74503">
      <w:pPr>
        <w:autoSpaceDE w:val="0"/>
        <w:autoSpaceDN w:val="0"/>
        <w:adjustRightInd w:val="0"/>
        <w:spacing w:after="0" w:line="400" w:lineRule="atLeast"/>
        <w:rPr>
          <w:rFonts w:ascii="Times New Roman" w:hAnsi="Times New Roman" w:cs="Times New Roman"/>
          <w:sz w:val="24"/>
          <w:szCs w:val="24"/>
        </w:rPr>
      </w:pPr>
    </w:p>
    <w:p w14:paraId="5CF1DE30" w14:textId="608696CA" w:rsidR="00B74503" w:rsidRDefault="00B74503" w:rsidP="00B7450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2353B274" wp14:editId="53AE6C38">
            <wp:extent cx="4543402" cy="2678864"/>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8629" cy="2699634"/>
                    </a:xfrm>
                    <a:prstGeom prst="rect">
                      <a:avLst/>
                    </a:prstGeom>
                    <a:noFill/>
                    <a:ln>
                      <a:noFill/>
                    </a:ln>
                  </pic:spPr>
                </pic:pic>
              </a:graphicData>
            </a:graphic>
          </wp:inline>
        </w:drawing>
      </w:r>
    </w:p>
    <w:p w14:paraId="45E5AD4E" w14:textId="77777777" w:rsidR="00B74503" w:rsidRDefault="00B74503" w:rsidP="00B74503">
      <w:pPr>
        <w:autoSpaceDE w:val="0"/>
        <w:autoSpaceDN w:val="0"/>
        <w:adjustRightInd w:val="0"/>
        <w:spacing w:after="0" w:line="240" w:lineRule="auto"/>
        <w:rPr>
          <w:rFonts w:ascii="Times New Roman" w:hAnsi="Times New Roman" w:cs="Times New Roman"/>
          <w:sz w:val="24"/>
          <w:szCs w:val="24"/>
        </w:rPr>
      </w:pPr>
    </w:p>
    <w:p w14:paraId="17366952" w14:textId="77777777" w:rsidR="00B74503" w:rsidRDefault="00B74503" w:rsidP="00B74503">
      <w:pPr>
        <w:autoSpaceDE w:val="0"/>
        <w:autoSpaceDN w:val="0"/>
        <w:adjustRightInd w:val="0"/>
        <w:spacing w:after="0" w:line="400" w:lineRule="atLeast"/>
        <w:rPr>
          <w:rFonts w:ascii="Times New Roman" w:hAnsi="Times New Roman" w:cs="Times New Roman"/>
          <w:sz w:val="24"/>
          <w:szCs w:val="24"/>
        </w:rPr>
      </w:pPr>
    </w:p>
    <w:p w14:paraId="6EC36D20" w14:textId="77777777" w:rsidR="007E09C5" w:rsidRPr="007E09C5" w:rsidRDefault="007E09C5" w:rsidP="007E09C5">
      <w:pPr>
        <w:spacing w:line="360" w:lineRule="auto"/>
        <w:jc w:val="both"/>
        <w:rPr>
          <w:b/>
          <w:bCs/>
          <w:color w:val="000000" w:themeColor="text1"/>
          <w:sz w:val="24"/>
          <w:szCs w:val="24"/>
          <w:lang w:val="en-US"/>
        </w:rPr>
      </w:pPr>
    </w:p>
    <w:p w14:paraId="70D0157D" w14:textId="36C92798" w:rsidR="007E09C5" w:rsidRDefault="007E09C5" w:rsidP="007E09C5">
      <w:pPr>
        <w:autoSpaceDE w:val="0"/>
        <w:autoSpaceDN w:val="0"/>
        <w:adjustRightInd w:val="0"/>
        <w:spacing w:after="0" w:line="360" w:lineRule="auto"/>
        <w:jc w:val="both"/>
        <w:rPr>
          <w:rFonts w:cs="Times New Roman"/>
          <w:color w:val="000000" w:themeColor="text1"/>
          <w:sz w:val="24"/>
          <w:szCs w:val="24"/>
          <w:lang w:val="en-US"/>
        </w:rPr>
      </w:pPr>
      <w:r w:rsidRPr="001B7D1A">
        <w:rPr>
          <w:rFonts w:cs="Times New Roman"/>
          <w:b/>
          <w:bCs/>
          <w:color w:val="000000" w:themeColor="text1"/>
          <w:sz w:val="24"/>
          <w:szCs w:val="24"/>
          <w:lang w:val="en-US"/>
        </w:rPr>
        <w:lastRenderedPageBreak/>
        <w:t>Outlier</w:t>
      </w:r>
      <w:r w:rsidR="007F4071">
        <w:rPr>
          <w:rFonts w:cs="Times New Roman"/>
          <w:b/>
          <w:bCs/>
          <w:color w:val="000000" w:themeColor="text1"/>
          <w:sz w:val="24"/>
          <w:szCs w:val="24"/>
          <w:lang w:val="en-US"/>
        </w:rPr>
        <w:t>s</w:t>
      </w:r>
      <w:r w:rsidR="00B53A22">
        <w:rPr>
          <w:rFonts w:cs="Times New Roman"/>
          <w:b/>
          <w:bCs/>
          <w:color w:val="000000" w:themeColor="text1"/>
          <w:sz w:val="24"/>
          <w:szCs w:val="24"/>
          <w:lang w:val="en-US"/>
        </w:rPr>
        <w:t xml:space="preserve"> (6)</w:t>
      </w:r>
    </w:p>
    <w:p w14:paraId="79D53EF0" w14:textId="77777777" w:rsidR="007E09C5" w:rsidRDefault="007E09C5" w:rsidP="007E09C5">
      <w:pPr>
        <w:autoSpaceDE w:val="0"/>
        <w:autoSpaceDN w:val="0"/>
        <w:adjustRightInd w:val="0"/>
        <w:spacing w:after="0" w:line="360" w:lineRule="auto"/>
        <w:jc w:val="both"/>
        <w:rPr>
          <w:rFonts w:cs="Times New Roman"/>
          <w:color w:val="000000" w:themeColor="text1"/>
          <w:sz w:val="24"/>
          <w:szCs w:val="24"/>
          <w:lang w:val="en-US"/>
        </w:rPr>
      </w:pPr>
    </w:p>
    <w:tbl>
      <w:tblPr>
        <w:tblW w:w="9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076"/>
        <w:gridCol w:w="1107"/>
        <w:gridCol w:w="1030"/>
        <w:gridCol w:w="1445"/>
        <w:gridCol w:w="1030"/>
      </w:tblGrid>
      <w:tr w:rsidR="007F4071" w:rsidRPr="009A05C3" w14:paraId="3CC42056" w14:textId="77777777" w:rsidTr="0047172F">
        <w:trPr>
          <w:cantSplit/>
        </w:trPr>
        <w:tc>
          <w:tcPr>
            <w:tcW w:w="2459" w:type="dxa"/>
            <w:tcBorders>
              <w:top w:val="nil"/>
              <w:left w:val="nil"/>
              <w:bottom w:val="single" w:sz="4" w:space="0" w:color="auto"/>
              <w:right w:val="nil"/>
            </w:tcBorders>
            <w:shd w:val="clear" w:color="auto" w:fill="FFFFFF" w:themeFill="background1"/>
            <w:vAlign w:val="bottom"/>
          </w:tcPr>
          <w:p w14:paraId="7F118CC8" w14:textId="77777777" w:rsidR="007F4071" w:rsidRPr="009A05C3" w:rsidRDefault="007F4071" w:rsidP="00C2076C">
            <w:pPr>
              <w:autoSpaceDE w:val="0"/>
              <w:autoSpaceDN w:val="0"/>
              <w:adjustRightInd w:val="0"/>
              <w:spacing w:after="0" w:line="240" w:lineRule="auto"/>
              <w:jc w:val="center"/>
              <w:rPr>
                <w:rFonts w:cs="Times New Roman"/>
                <w:color w:val="000000" w:themeColor="text1"/>
              </w:rPr>
            </w:pPr>
          </w:p>
        </w:tc>
        <w:tc>
          <w:tcPr>
            <w:tcW w:w="1076" w:type="dxa"/>
            <w:tcBorders>
              <w:top w:val="nil"/>
              <w:left w:val="nil"/>
              <w:bottom w:val="single" w:sz="4" w:space="0" w:color="auto"/>
              <w:right w:val="nil"/>
            </w:tcBorders>
            <w:shd w:val="clear" w:color="auto" w:fill="FFFFFF" w:themeFill="background1"/>
          </w:tcPr>
          <w:p w14:paraId="7FB4973B"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p>
        </w:tc>
        <w:tc>
          <w:tcPr>
            <w:tcW w:w="1076" w:type="dxa"/>
            <w:tcBorders>
              <w:top w:val="nil"/>
              <w:left w:val="nil"/>
              <w:bottom w:val="single" w:sz="4" w:space="0" w:color="auto"/>
              <w:right w:val="nil"/>
            </w:tcBorders>
            <w:shd w:val="clear" w:color="auto" w:fill="FFFFFF" w:themeFill="background1"/>
            <w:vAlign w:val="bottom"/>
          </w:tcPr>
          <w:p w14:paraId="5F52E052" w14:textId="68B4EB52"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Minimum</w:t>
            </w:r>
          </w:p>
        </w:tc>
        <w:tc>
          <w:tcPr>
            <w:tcW w:w="1107" w:type="dxa"/>
            <w:tcBorders>
              <w:top w:val="nil"/>
              <w:left w:val="nil"/>
              <w:bottom w:val="single" w:sz="4" w:space="0" w:color="auto"/>
              <w:right w:val="nil"/>
            </w:tcBorders>
            <w:shd w:val="clear" w:color="auto" w:fill="FFFFFF" w:themeFill="background1"/>
            <w:vAlign w:val="bottom"/>
          </w:tcPr>
          <w:p w14:paraId="0974A559"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Maximum</w:t>
            </w:r>
          </w:p>
        </w:tc>
        <w:tc>
          <w:tcPr>
            <w:tcW w:w="1030" w:type="dxa"/>
            <w:tcBorders>
              <w:top w:val="nil"/>
              <w:left w:val="nil"/>
              <w:bottom w:val="single" w:sz="4" w:space="0" w:color="auto"/>
              <w:right w:val="nil"/>
            </w:tcBorders>
            <w:shd w:val="clear" w:color="auto" w:fill="FFFFFF" w:themeFill="background1"/>
            <w:vAlign w:val="bottom"/>
          </w:tcPr>
          <w:p w14:paraId="5AF80EF6"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Mean</w:t>
            </w:r>
            <w:proofErr w:type="spellEnd"/>
          </w:p>
        </w:tc>
        <w:tc>
          <w:tcPr>
            <w:tcW w:w="1445" w:type="dxa"/>
            <w:tcBorders>
              <w:top w:val="nil"/>
              <w:left w:val="nil"/>
              <w:bottom w:val="single" w:sz="4" w:space="0" w:color="auto"/>
              <w:right w:val="nil"/>
            </w:tcBorders>
            <w:shd w:val="clear" w:color="auto" w:fill="FFFFFF" w:themeFill="background1"/>
            <w:vAlign w:val="bottom"/>
          </w:tcPr>
          <w:p w14:paraId="7962E614"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Std</w:t>
            </w:r>
            <w:proofErr w:type="spellEnd"/>
            <w:r w:rsidRPr="009A05C3">
              <w:rPr>
                <w:rFonts w:cs="Arial"/>
                <w:color w:val="000000" w:themeColor="text1"/>
              </w:rPr>
              <w:t xml:space="preserve">. </w:t>
            </w:r>
            <w:proofErr w:type="spellStart"/>
            <w:r w:rsidRPr="009A05C3">
              <w:rPr>
                <w:rFonts w:cs="Arial"/>
                <w:color w:val="000000" w:themeColor="text1"/>
              </w:rPr>
              <w:t>Deviation</w:t>
            </w:r>
            <w:proofErr w:type="spellEnd"/>
          </w:p>
        </w:tc>
        <w:tc>
          <w:tcPr>
            <w:tcW w:w="1030" w:type="dxa"/>
            <w:tcBorders>
              <w:top w:val="nil"/>
              <w:left w:val="nil"/>
              <w:bottom w:val="single" w:sz="4" w:space="0" w:color="auto"/>
              <w:right w:val="nil"/>
            </w:tcBorders>
            <w:shd w:val="clear" w:color="auto" w:fill="FFFFFF" w:themeFill="background1"/>
            <w:vAlign w:val="bottom"/>
          </w:tcPr>
          <w:p w14:paraId="622190FD"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r w:rsidRPr="009A05C3">
              <w:rPr>
                <w:rFonts w:cs="Arial"/>
                <w:color w:val="000000" w:themeColor="text1"/>
              </w:rPr>
              <w:t>N</w:t>
            </w:r>
          </w:p>
        </w:tc>
      </w:tr>
      <w:tr w:rsidR="007F4071" w:rsidRPr="009A05C3" w14:paraId="3A67873D" w14:textId="77777777" w:rsidTr="0047172F">
        <w:trPr>
          <w:cantSplit/>
          <w:trHeight w:val="354"/>
        </w:trPr>
        <w:tc>
          <w:tcPr>
            <w:tcW w:w="2459" w:type="dxa"/>
            <w:tcBorders>
              <w:top w:val="single" w:sz="4" w:space="0" w:color="auto"/>
              <w:left w:val="nil"/>
              <w:bottom w:val="nil"/>
              <w:right w:val="single" w:sz="4" w:space="0" w:color="auto"/>
            </w:tcBorders>
            <w:shd w:val="clear" w:color="auto" w:fill="FFFFFF" w:themeFill="background1"/>
          </w:tcPr>
          <w:p w14:paraId="4B1968B2" w14:textId="77777777" w:rsidR="007F4071" w:rsidRPr="009A05C3" w:rsidRDefault="007F4071" w:rsidP="00C2076C">
            <w:pPr>
              <w:autoSpaceDE w:val="0"/>
              <w:autoSpaceDN w:val="0"/>
              <w:adjustRightInd w:val="0"/>
              <w:spacing w:after="0" w:line="320" w:lineRule="atLeast"/>
              <w:ind w:left="60" w:right="60"/>
              <w:jc w:val="center"/>
              <w:rPr>
                <w:rFonts w:cs="Arial"/>
                <w:color w:val="000000" w:themeColor="text1"/>
              </w:rPr>
            </w:pPr>
            <w:proofErr w:type="spellStart"/>
            <w:r w:rsidRPr="009A05C3">
              <w:rPr>
                <w:rFonts w:cs="Arial"/>
                <w:color w:val="000000" w:themeColor="text1"/>
              </w:rPr>
              <w:t>Cook's</w:t>
            </w:r>
            <w:proofErr w:type="spellEnd"/>
            <w:r w:rsidRPr="009A05C3">
              <w:rPr>
                <w:rFonts w:cs="Arial"/>
                <w:color w:val="000000" w:themeColor="text1"/>
              </w:rPr>
              <w:t xml:space="preserve"> </w:t>
            </w:r>
            <w:proofErr w:type="spellStart"/>
            <w:r w:rsidRPr="009A05C3">
              <w:rPr>
                <w:rFonts w:cs="Arial"/>
                <w:color w:val="000000" w:themeColor="text1"/>
              </w:rPr>
              <w:t>Distance</w:t>
            </w:r>
            <w:proofErr w:type="spellEnd"/>
          </w:p>
        </w:tc>
        <w:tc>
          <w:tcPr>
            <w:tcW w:w="1076" w:type="dxa"/>
            <w:tcBorders>
              <w:top w:val="single" w:sz="4" w:space="0" w:color="auto"/>
              <w:left w:val="single" w:sz="4" w:space="0" w:color="auto"/>
              <w:bottom w:val="nil"/>
              <w:right w:val="single" w:sz="4" w:space="0" w:color="auto"/>
            </w:tcBorders>
            <w:shd w:val="clear" w:color="auto" w:fill="FFFFFF" w:themeFill="background1"/>
          </w:tcPr>
          <w:p w14:paraId="22736C89" w14:textId="77777777" w:rsidR="007F4071" w:rsidRDefault="007F4071"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BE</w:t>
            </w:r>
          </w:p>
          <w:p w14:paraId="62529269" w14:textId="77777777"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GE</w:t>
            </w:r>
          </w:p>
          <w:p w14:paraId="6FC2BA4A" w14:textId="4B62406C"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UK</w:t>
            </w:r>
          </w:p>
        </w:tc>
        <w:tc>
          <w:tcPr>
            <w:tcW w:w="1076" w:type="dxa"/>
            <w:tcBorders>
              <w:top w:val="single" w:sz="4" w:space="0" w:color="auto"/>
              <w:left w:val="single" w:sz="4" w:space="0" w:color="auto"/>
              <w:bottom w:val="nil"/>
              <w:right w:val="nil"/>
            </w:tcBorders>
            <w:shd w:val="clear" w:color="auto" w:fill="FFFFFF" w:themeFill="background1"/>
          </w:tcPr>
          <w:p w14:paraId="46BEB4C2" w14:textId="350C1895"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0.000</w:t>
            </w:r>
          </w:p>
          <w:p w14:paraId="36EE99C6" w14:textId="77777777"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w:t>
            </w:r>
            <w:r w:rsidR="007F4071">
              <w:rPr>
                <w:rFonts w:cs="Arial"/>
                <w:color w:val="000000" w:themeColor="text1"/>
              </w:rPr>
              <w:t>.</w:t>
            </w:r>
            <w:r w:rsidR="007F4071" w:rsidRPr="009A05C3">
              <w:rPr>
                <w:rFonts w:cs="Arial"/>
                <w:color w:val="000000" w:themeColor="text1"/>
              </w:rPr>
              <w:t>000</w:t>
            </w:r>
          </w:p>
          <w:p w14:paraId="28D24C42" w14:textId="6BEACA7F" w:rsidR="0047172F" w:rsidRPr="009A05C3"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0.000</w:t>
            </w:r>
          </w:p>
        </w:tc>
        <w:tc>
          <w:tcPr>
            <w:tcW w:w="1107" w:type="dxa"/>
            <w:tcBorders>
              <w:top w:val="single" w:sz="4" w:space="0" w:color="auto"/>
              <w:left w:val="nil"/>
              <w:bottom w:val="nil"/>
              <w:right w:val="nil"/>
            </w:tcBorders>
            <w:shd w:val="clear" w:color="auto" w:fill="FFFFFF" w:themeFill="background1"/>
          </w:tcPr>
          <w:p w14:paraId="49C71B54" w14:textId="77777777"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0.210</w:t>
            </w:r>
          </w:p>
          <w:p w14:paraId="7E56498F" w14:textId="77777777"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0.176</w:t>
            </w:r>
          </w:p>
          <w:p w14:paraId="26C4406B" w14:textId="2A712C37" w:rsidR="0047172F" w:rsidRPr="009A05C3"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0.287</w:t>
            </w:r>
          </w:p>
        </w:tc>
        <w:tc>
          <w:tcPr>
            <w:tcW w:w="1030" w:type="dxa"/>
            <w:tcBorders>
              <w:top w:val="single" w:sz="4" w:space="0" w:color="auto"/>
              <w:left w:val="nil"/>
              <w:bottom w:val="nil"/>
              <w:right w:val="nil"/>
            </w:tcBorders>
            <w:shd w:val="clear" w:color="auto" w:fill="FFFFFF" w:themeFill="background1"/>
          </w:tcPr>
          <w:p w14:paraId="5D7B7EEB" w14:textId="77777777"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0.011</w:t>
            </w:r>
          </w:p>
          <w:p w14:paraId="47F8F811" w14:textId="77777777"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0.015</w:t>
            </w:r>
          </w:p>
          <w:p w14:paraId="51E80470" w14:textId="52F5CF88" w:rsidR="0047172F" w:rsidRPr="009A05C3"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0.013</w:t>
            </w:r>
          </w:p>
        </w:tc>
        <w:tc>
          <w:tcPr>
            <w:tcW w:w="1445" w:type="dxa"/>
            <w:tcBorders>
              <w:top w:val="single" w:sz="4" w:space="0" w:color="auto"/>
              <w:left w:val="nil"/>
              <w:bottom w:val="nil"/>
              <w:right w:val="nil"/>
            </w:tcBorders>
            <w:shd w:val="clear" w:color="auto" w:fill="FFFFFF" w:themeFill="background1"/>
          </w:tcPr>
          <w:p w14:paraId="52A9C6E7" w14:textId="2F4BA7B2"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w:t>
            </w:r>
            <w:r w:rsidR="007F4071">
              <w:rPr>
                <w:rFonts w:cs="Arial"/>
                <w:color w:val="000000" w:themeColor="text1"/>
              </w:rPr>
              <w:t>.</w:t>
            </w:r>
            <w:r w:rsidR="007F4071" w:rsidRPr="009A05C3">
              <w:rPr>
                <w:rFonts w:cs="Arial"/>
                <w:color w:val="000000" w:themeColor="text1"/>
              </w:rPr>
              <w:t>0</w:t>
            </w:r>
            <w:r>
              <w:rPr>
                <w:rFonts w:cs="Arial"/>
                <w:color w:val="000000" w:themeColor="text1"/>
              </w:rPr>
              <w:t>28</w:t>
            </w:r>
          </w:p>
          <w:p w14:paraId="3E0513A0" w14:textId="77777777"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0.036</w:t>
            </w:r>
          </w:p>
          <w:p w14:paraId="4CFF2609" w14:textId="04DF20E3" w:rsidR="0047172F" w:rsidRPr="009A05C3"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0.035</w:t>
            </w:r>
          </w:p>
        </w:tc>
        <w:tc>
          <w:tcPr>
            <w:tcW w:w="1030" w:type="dxa"/>
            <w:tcBorders>
              <w:top w:val="single" w:sz="4" w:space="0" w:color="auto"/>
              <w:left w:val="nil"/>
              <w:bottom w:val="nil"/>
              <w:right w:val="nil"/>
            </w:tcBorders>
            <w:shd w:val="clear" w:color="auto" w:fill="FFFFFF" w:themeFill="background1"/>
          </w:tcPr>
          <w:p w14:paraId="69E34C9F" w14:textId="77777777" w:rsidR="007F4071"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120</w:t>
            </w:r>
          </w:p>
          <w:p w14:paraId="55CDA51F" w14:textId="186BC8FC" w:rsidR="0047172F"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120</w:t>
            </w:r>
          </w:p>
          <w:p w14:paraId="73630FF1" w14:textId="4408E87B" w:rsidR="0047172F" w:rsidRPr="009A05C3" w:rsidRDefault="0047172F" w:rsidP="00C2076C">
            <w:pPr>
              <w:autoSpaceDE w:val="0"/>
              <w:autoSpaceDN w:val="0"/>
              <w:adjustRightInd w:val="0"/>
              <w:spacing w:after="0" w:line="320" w:lineRule="atLeast"/>
              <w:ind w:left="60" w:right="60"/>
              <w:jc w:val="center"/>
              <w:rPr>
                <w:rFonts w:cs="Arial"/>
                <w:color w:val="000000" w:themeColor="text1"/>
              </w:rPr>
            </w:pPr>
            <w:r>
              <w:rPr>
                <w:rFonts w:cs="Arial"/>
                <w:color w:val="000000" w:themeColor="text1"/>
              </w:rPr>
              <w:t>108</w:t>
            </w:r>
          </w:p>
        </w:tc>
      </w:tr>
    </w:tbl>
    <w:p w14:paraId="6A748C3C" w14:textId="179F4B0B" w:rsidR="007E09C5" w:rsidRDefault="007E09C5" w:rsidP="009A05C3">
      <w:pPr>
        <w:rPr>
          <w:color w:val="000000" w:themeColor="text1"/>
          <w:lang w:val="en-US"/>
        </w:rPr>
      </w:pPr>
    </w:p>
    <w:p w14:paraId="550EA642" w14:textId="5BD38A05" w:rsidR="007F4071" w:rsidRDefault="007F4071" w:rsidP="009A05C3">
      <w:pPr>
        <w:rPr>
          <w:color w:val="000000" w:themeColor="text1"/>
          <w:lang w:val="en-US"/>
        </w:rPr>
      </w:pPr>
    </w:p>
    <w:p w14:paraId="5D62BA9B" w14:textId="77777777" w:rsidR="00957B44" w:rsidRDefault="00957B44" w:rsidP="009A05C3">
      <w:pPr>
        <w:rPr>
          <w:color w:val="000000" w:themeColor="text1"/>
          <w:lang w:val="en-US"/>
        </w:rPr>
      </w:pPr>
    </w:p>
    <w:p w14:paraId="28097C87" w14:textId="1C4C4AF2" w:rsidR="00BD555F" w:rsidRDefault="00BD555F" w:rsidP="009A05C3">
      <w:pPr>
        <w:rPr>
          <w:color w:val="000000" w:themeColor="text1"/>
          <w:lang w:val="en-US"/>
        </w:rPr>
      </w:pPr>
    </w:p>
    <w:p w14:paraId="1A05187B" w14:textId="065F66CB" w:rsidR="00BD555F" w:rsidRPr="00B52E79" w:rsidRDefault="009A5A19" w:rsidP="00B52E79">
      <w:pPr>
        <w:pStyle w:val="Heading3"/>
        <w:rPr>
          <w:b/>
          <w:bCs/>
          <w:color w:val="auto"/>
          <w:lang w:val="en-US"/>
        </w:rPr>
      </w:pPr>
      <w:bookmarkStart w:id="74" w:name="_Toc42431181"/>
      <w:r w:rsidRPr="00B52E79">
        <w:rPr>
          <w:b/>
          <w:bCs/>
          <w:color w:val="auto"/>
          <w:lang w:val="en-US"/>
        </w:rPr>
        <w:t xml:space="preserve">Appendix </w:t>
      </w:r>
      <w:r w:rsidR="00B53A22" w:rsidRPr="00B52E79">
        <w:rPr>
          <w:b/>
          <w:bCs/>
          <w:color w:val="auto"/>
          <w:lang w:val="en-US"/>
        </w:rPr>
        <w:t>V</w:t>
      </w:r>
      <w:bookmarkEnd w:id="74"/>
    </w:p>
    <w:p w14:paraId="22DE679F" w14:textId="099A30EE" w:rsidR="00BD555F" w:rsidRDefault="009A5A19" w:rsidP="009A05C3">
      <w:pPr>
        <w:rPr>
          <w:color w:val="000000" w:themeColor="text1"/>
          <w:lang w:val="en-US"/>
        </w:rPr>
      </w:pPr>
      <w:r>
        <w:rPr>
          <w:noProof/>
          <w:lang w:eastAsia="nl-BE"/>
        </w:rPr>
        <w:drawing>
          <wp:inline distT="0" distB="0" distL="0" distR="0" wp14:anchorId="5332B1C2" wp14:editId="5ADA3B30">
            <wp:extent cx="565785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57850" cy="952500"/>
                    </a:xfrm>
                    <a:prstGeom prst="rect">
                      <a:avLst/>
                    </a:prstGeom>
                  </pic:spPr>
                </pic:pic>
              </a:graphicData>
            </a:graphic>
          </wp:inline>
        </w:drawing>
      </w:r>
    </w:p>
    <w:p w14:paraId="7D7D60A7" w14:textId="7B53C76A" w:rsidR="003C19E8" w:rsidRDefault="003C19E8" w:rsidP="009A05C3">
      <w:pPr>
        <w:rPr>
          <w:color w:val="000000" w:themeColor="text1"/>
          <w:lang w:val="en-US"/>
        </w:rPr>
      </w:pPr>
      <w:r>
        <w:rPr>
          <w:noProof/>
          <w:lang w:eastAsia="nl-BE"/>
        </w:rPr>
        <w:drawing>
          <wp:inline distT="0" distB="0" distL="0" distR="0" wp14:anchorId="40179A77" wp14:editId="648D8C9D">
            <wp:extent cx="5705475" cy="9144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05475" cy="914400"/>
                    </a:xfrm>
                    <a:prstGeom prst="rect">
                      <a:avLst/>
                    </a:prstGeom>
                  </pic:spPr>
                </pic:pic>
              </a:graphicData>
            </a:graphic>
          </wp:inline>
        </w:drawing>
      </w:r>
    </w:p>
    <w:p w14:paraId="079EE431" w14:textId="58162D1C" w:rsidR="003C19E8" w:rsidRDefault="003C19E8" w:rsidP="009A05C3">
      <w:pPr>
        <w:rPr>
          <w:color w:val="000000" w:themeColor="text1"/>
          <w:lang w:val="en-US"/>
        </w:rPr>
      </w:pPr>
      <w:r>
        <w:rPr>
          <w:noProof/>
          <w:lang w:eastAsia="nl-BE"/>
        </w:rPr>
        <w:drawing>
          <wp:inline distT="0" distB="0" distL="0" distR="0" wp14:anchorId="35F8305E" wp14:editId="0D645128">
            <wp:extent cx="567690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76900" cy="942975"/>
                    </a:xfrm>
                    <a:prstGeom prst="rect">
                      <a:avLst/>
                    </a:prstGeom>
                  </pic:spPr>
                </pic:pic>
              </a:graphicData>
            </a:graphic>
          </wp:inline>
        </w:drawing>
      </w:r>
    </w:p>
    <w:p w14:paraId="0E5F1C74" w14:textId="75919EBB" w:rsidR="003C19E8" w:rsidRDefault="003C19E8" w:rsidP="009A05C3">
      <w:pPr>
        <w:rPr>
          <w:color w:val="000000" w:themeColor="text1"/>
          <w:lang w:val="en-US"/>
        </w:rPr>
      </w:pPr>
      <w:r>
        <w:rPr>
          <w:noProof/>
          <w:lang w:eastAsia="nl-BE"/>
        </w:rPr>
        <w:drawing>
          <wp:inline distT="0" distB="0" distL="0" distR="0" wp14:anchorId="6E835D4C" wp14:editId="409F2612">
            <wp:extent cx="5667375" cy="942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67375" cy="942975"/>
                    </a:xfrm>
                    <a:prstGeom prst="rect">
                      <a:avLst/>
                    </a:prstGeom>
                  </pic:spPr>
                </pic:pic>
              </a:graphicData>
            </a:graphic>
          </wp:inline>
        </w:drawing>
      </w:r>
    </w:p>
    <w:p w14:paraId="185AC74F" w14:textId="6D9CF2FE" w:rsidR="00BD555F" w:rsidRDefault="00BD555F" w:rsidP="009A05C3">
      <w:pPr>
        <w:rPr>
          <w:color w:val="000000" w:themeColor="text1"/>
          <w:lang w:val="en-US"/>
        </w:rPr>
      </w:pPr>
    </w:p>
    <w:p w14:paraId="3922FD8C" w14:textId="23D5744B" w:rsidR="00BD555F" w:rsidRDefault="007B1862" w:rsidP="00957B44">
      <w:pPr>
        <w:jc w:val="center"/>
        <w:rPr>
          <w:color w:val="000000" w:themeColor="text1"/>
          <w:lang w:val="en-US"/>
        </w:rPr>
      </w:pPr>
      <w:r w:rsidRPr="00E12D23">
        <w:rPr>
          <w:b/>
          <w:bCs/>
          <w:lang w:val="en-US"/>
        </w:rPr>
        <w:t xml:space="preserve">Figure </w:t>
      </w:r>
      <w:r w:rsidR="009D537E">
        <w:rPr>
          <w:b/>
          <w:bCs/>
          <w:lang w:val="en-US"/>
        </w:rPr>
        <w:t>1</w:t>
      </w:r>
      <w:r w:rsidRPr="00E12D23">
        <w:rPr>
          <w:lang w:val="en-US"/>
        </w:rPr>
        <w:t>. P-values and T</w:t>
      </w:r>
      <w:r>
        <w:rPr>
          <w:lang w:val="en-US"/>
        </w:rPr>
        <w:t>-statistics for Path Coefficients -All competitions - PLS-SEM model (2).</w:t>
      </w:r>
    </w:p>
    <w:p w14:paraId="6146A54F" w14:textId="3E0497C4" w:rsidR="003C19E8" w:rsidRDefault="003C19E8" w:rsidP="009A05C3">
      <w:pPr>
        <w:rPr>
          <w:color w:val="000000" w:themeColor="text1"/>
          <w:lang w:val="en-US"/>
        </w:rPr>
      </w:pPr>
    </w:p>
    <w:p w14:paraId="69270816" w14:textId="5D919810" w:rsidR="00BD555F" w:rsidRDefault="00052E02" w:rsidP="009A05C3">
      <w:pPr>
        <w:rPr>
          <w:color w:val="000000" w:themeColor="text1"/>
          <w:lang w:val="en-US"/>
        </w:rPr>
      </w:pPr>
      <w:r>
        <w:rPr>
          <w:noProof/>
          <w:lang w:eastAsia="nl-BE"/>
        </w:rPr>
        <w:drawing>
          <wp:inline distT="0" distB="0" distL="0" distR="0" wp14:anchorId="35838105" wp14:editId="10F9632D">
            <wp:extent cx="5648325" cy="9144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48325" cy="914400"/>
                    </a:xfrm>
                    <a:prstGeom prst="rect">
                      <a:avLst/>
                    </a:prstGeom>
                  </pic:spPr>
                </pic:pic>
              </a:graphicData>
            </a:graphic>
          </wp:inline>
        </w:drawing>
      </w:r>
    </w:p>
    <w:p w14:paraId="48050060" w14:textId="0BE894E7" w:rsidR="00BD555F" w:rsidRDefault="003C19E8" w:rsidP="009A05C3">
      <w:pPr>
        <w:rPr>
          <w:color w:val="000000" w:themeColor="text1"/>
          <w:lang w:val="en-US"/>
        </w:rPr>
      </w:pPr>
      <w:r>
        <w:rPr>
          <w:noProof/>
          <w:lang w:eastAsia="nl-BE"/>
        </w:rPr>
        <w:lastRenderedPageBreak/>
        <w:drawing>
          <wp:inline distT="0" distB="0" distL="0" distR="0" wp14:anchorId="55397015" wp14:editId="178DAB80">
            <wp:extent cx="5715000" cy="933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15000" cy="933450"/>
                    </a:xfrm>
                    <a:prstGeom prst="rect">
                      <a:avLst/>
                    </a:prstGeom>
                  </pic:spPr>
                </pic:pic>
              </a:graphicData>
            </a:graphic>
          </wp:inline>
        </w:drawing>
      </w:r>
    </w:p>
    <w:p w14:paraId="25DF8E81" w14:textId="09827197" w:rsidR="00EE1791" w:rsidRDefault="00052E02" w:rsidP="009A05C3">
      <w:pPr>
        <w:rPr>
          <w:color w:val="000000" w:themeColor="text1"/>
          <w:lang w:val="en-US"/>
        </w:rPr>
      </w:pPr>
      <w:r>
        <w:rPr>
          <w:noProof/>
          <w:lang w:eastAsia="nl-BE"/>
        </w:rPr>
        <w:drawing>
          <wp:inline distT="0" distB="0" distL="0" distR="0" wp14:anchorId="6C4C5245" wp14:editId="46FD058C">
            <wp:extent cx="5648325" cy="9334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48325" cy="933450"/>
                    </a:xfrm>
                    <a:prstGeom prst="rect">
                      <a:avLst/>
                    </a:prstGeom>
                  </pic:spPr>
                </pic:pic>
              </a:graphicData>
            </a:graphic>
          </wp:inline>
        </w:drawing>
      </w:r>
    </w:p>
    <w:p w14:paraId="20B51456" w14:textId="5239174D" w:rsidR="00EE1791" w:rsidRDefault="00EE1791" w:rsidP="009A05C3">
      <w:pPr>
        <w:rPr>
          <w:color w:val="000000" w:themeColor="text1"/>
          <w:lang w:val="en-US"/>
        </w:rPr>
      </w:pPr>
      <w:r>
        <w:rPr>
          <w:noProof/>
          <w:lang w:eastAsia="nl-BE"/>
        </w:rPr>
        <w:drawing>
          <wp:inline distT="0" distB="0" distL="0" distR="0" wp14:anchorId="5427A916" wp14:editId="108E9819">
            <wp:extent cx="5648325" cy="8953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648325" cy="895350"/>
                    </a:xfrm>
                    <a:prstGeom prst="rect">
                      <a:avLst/>
                    </a:prstGeom>
                  </pic:spPr>
                </pic:pic>
              </a:graphicData>
            </a:graphic>
          </wp:inline>
        </w:drawing>
      </w:r>
    </w:p>
    <w:p w14:paraId="4B10D66D" w14:textId="4591708F" w:rsidR="007B1862" w:rsidRDefault="007B1862" w:rsidP="00957B44">
      <w:pPr>
        <w:jc w:val="center"/>
        <w:rPr>
          <w:color w:val="000000" w:themeColor="text1"/>
          <w:lang w:val="en-US"/>
        </w:rPr>
      </w:pPr>
      <w:r w:rsidRPr="00E12D23">
        <w:rPr>
          <w:b/>
          <w:bCs/>
          <w:lang w:val="en-US"/>
        </w:rPr>
        <w:t xml:space="preserve">Figure </w:t>
      </w:r>
      <w:r w:rsidR="009D537E">
        <w:rPr>
          <w:b/>
          <w:bCs/>
          <w:lang w:val="en-US"/>
        </w:rPr>
        <w:t>2</w:t>
      </w:r>
      <w:r w:rsidRPr="00E12D23">
        <w:rPr>
          <w:lang w:val="en-US"/>
        </w:rPr>
        <w:t>. P-values and T</w:t>
      </w:r>
      <w:r>
        <w:rPr>
          <w:lang w:val="en-US"/>
        </w:rPr>
        <w:t>-statistics for Path Coefficients - UK - PLS-SEM model (2).</w:t>
      </w:r>
    </w:p>
    <w:p w14:paraId="733FC733" w14:textId="77777777" w:rsidR="00EE1791" w:rsidRDefault="00EE1791" w:rsidP="009A05C3">
      <w:pPr>
        <w:rPr>
          <w:color w:val="000000" w:themeColor="text1"/>
          <w:lang w:val="en-US"/>
        </w:rPr>
      </w:pPr>
    </w:p>
    <w:p w14:paraId="4253CED8" w14:textId="3B6FE4A9" w:rsidR="00EE1791" w:rsidRDefault="009E0A94" w:rsidP="009A05C3">
      <w:pPr>
        <w:rPr>
          <w:color w:val="000000" w:themeColor="text1"/>
          <w:lang w:val="en-US"/>
        </w:rPr>
      </w:pPr>
      <w:r>
        <w:rPr>
          <w:noProof/>
          <w:lang w:eastAsia="nl-BE"/>
        </w:rPr>
        <w:drawing>
          <wp:inline distT="0" distB="0" distL="0" distR="0" wp14:anchorId="5A522B73" wp14:editId="1D59CD45">
            <wp:extent cx="5705475" cy="904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05475" cy="904875"/>
                    </a:xfrm>
                    <a:prstGeom prst="rect">
                      <a:avLst/>
                    </a:prstGeom>
                  </pic:spPr>
                </pic:pic>
              </a:graphicData>
            </a:graphic>
          </wp:inline>
        </w:drawing>
      </w:r>
    </w:p>
    <w:p w14:paraId="1A17FFC5" w14:textId="3B890D42" w:rsidR="00EE1791" w:rsidRDefault="009E0A94" w:rsidP="009A05C3">
      <w:pPr>
        <w:rPr>
          <w:color w:val="000000" w:themeColor="text1"/>
          <w:lang w:val="en-US"/>
        </w:rPr>
      </w:pPr>
      <w:r>
        <w:rPr>
          <w:noProof/>
          <w:lang w:eastAsia="nl-BE"/>
        </w:rPr>
        <w:drawing>
          <wp:inline distT="0" distB="0" distL="0" distR="0" wp14:anchorId="13CE741F" wp14:editId="72498640">
            <wp:extent cx="5657850" cy="933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57850" cy="933450"/>
                    </a:xfrm>
                    <a:prstGeom prst="rect">
                      <a:avLst/>
                    </a:prstGeom>
                  </pic:spPr>
                </pic:pic>
              </a:graphicData>
            </a:graphic>
          </wp:inline>
        </w:drawing>
      </w:r>
    </w:p>
    <w:p w14:paraId="702AFE63" w14:textId="6A6A198C" w:rsidR="00EE1791" w:rsidRDefault="009E0A94" w:rsidP="009A05C3">
      <w:pPr>
        <w:rPr>
          <w:color w:val="000000" w:themeColor="text1"/>
          <w:lang w:val="en-US"/>
        </w:rPr>
      </w:pPr>
      <w:r>
        <w:rPr>
          <w:noProof/>
          <w:lang w:eastAsia="nl-BE"/>
        </w:rPr>
        <w:drawing>
          <wp:inline distT="0" distB="0" distL="0" distR="0" wp14:anchorId="67EA8981" wp14:editId="2BAA07DC">
            <wp:extent cx="5686425" cy="9239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86425" cy="923925"/>
                    </a:xfrm>
                    <a:prstGeom prst="rect">
                      <a:avLst/>
                    </a:prstGeom>
                  </pic:spPr>
                </pic:pic>
              </a:graphicData>
            </a:graphic>
          </wp:inline>
        </w:drawing>
      </w:r>
    </w:p>
    <w:p w14:paraId="643BF1D2" w14:textId="44B98CD2" w:rsidR="00EE1791" w:rsidRDefault="009E0A94" w:rsidP="009A05C3">
      <w:pPr>
        <w:rPr>
          <w:color w:val="000000" w:themeColor="text1"/>
          <w:lang w:val="en-US"/>
        </w:rPr>
      </w:pPr>
      <w:r>
        <w:rPr>
          <w:noProof/>
          <w:lang w:eastAsia="nl-BE"/>
        </w:rPr>
        <w:drawing>
          <wp:inline distT="0" distB="0" distL="0" distR="0" wp14:anchorId="02D6576E" wp14:editId="73E4CC3B">
            <wp:extent cx="5610225" cy="9620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610225" cy="962025"/>
                    </a:xfrm>
                    <a:prstGeom prst="rect">
                      <a:avLst/>
                    </a:prstGeom>
                  </pic:spPr>
                </pic:pic>
              </a:graphicData>
            </a:graphic>
          </wp:inline>
        </w:drawing>
      </w:r>
    </w:p>
    <w:p w14:paraId="787B637F" w14:textId="1E401894" w:rsidR="007B1862" w:rsidRDefault="007B1862" w:rsidP="00957B44">
      <w:pPr>
        <w:jc w:val="center"/>
        <w:rPr>
          <w:color w:val="000000" w:themeColor="text1"/>
          <w:lang w:val="en-US"/>
        </w:rPr>
      </w:pPr>
      <w:r w:rsidRPr="00E12D23">
        <w:rPr>
          <w:b/>
          <w:bCs/>
          <w:lang w:val="en-US"/>
        </w:rPr>
        <w:t xml:space="preserve">Figure </w:t>
      </w:r>
      <w:r w:rsidR="009D537E">
        <w:rPr>
          <w:b/>
          <w:bCs/>
          <w:lang w:val="en-US"/>
        </w:rPr>
        <w:t>3</w:t>
      </w:r>
      <w:r w:rsidRPr="00E12D23">
        <w:rPr>
          <w:lang w:val="en-US"/>
        </w:rPr>
        <w:t>. P-values and T</w:t>
      </w:r>
      <w:r>
        <w:rPr>
          <w:lang w:val="en-US"/>
        </w:rPr>
        <w:t>-statistics for Path Coefficients - GE - PLS-SEM model (2).</w:t>
      </w:r>
    </w:p>
    <w:p w14:paraId="514AEE8A" w14:textId="7F7F73CA" w:rsidR="009E0A94" w:rsidRDefault="009E0A94" w:rsidP="007B1862">
      <w:pPr>
        <w:tabs>
          <w:tab w:val="left" w:pos="1020"/>
        </w:tabs>
        <w:rPr>
          <w:color w:val="000000" w:themeColor="text1"/>
          <w:lang w:val="en-US"/>
        </w:rPr>
      </w:pPr>
    </w:p>
    <w:p w14:paraId="5403C4DB" w14:textId="237E9EDF" w:rsidR="009E0A94" w:rsidRDefault="009E0A94" w:rsidP="009A05C3">
      <w:pPr>
        <w:rPr>
          <w:color w:val="000000" w:themeColor="text1"/>
          <w:lang w:val="en-US"/>
        </w:rPr>
      </w:pPr>
      <w:r>
        <w:rPr>
          <w:noProof/>
          <w:lang w:eastAsia="nl-BE"/>
        </w:rPr>
        <w:lastRenderedPageBreak/>
        <w:drawing>
          <wp:inline distT="0" distB="0" distL="0" distR="0" wp14:anchorId="6281B65C" wp14:editId="253DE0A8">
            <wp:extent cx="5667375" cy="9144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67375" cy="914400"/>
                    </a:xfrm>
                    <a:prstGeom prst="rect">
                      <a:avLst/>
                    </a:prstGeom>
                  </pic:spPr>
                </pic:pic>
              </a:graphicData>
            </a:graphic>
          </wp:inline>
        </w:drawing>
      </w:r>
    </w:p>
    <w:p w14:paraId="38FE691F" w14:textId="465A2873" w:rsidR="00281BAC" w:rsidRDefault="009E0A94" w:rsidP="009A05C3">
      <w:pPr>
        <w:rPr>
          <w:color w:val="000000" w:themeColor="text1"/>
          <w:lang w:val="en-US"/>
        </w:rPr>
      </w:pPr>
      <w:r>
        <w:rPr>
          <w:noProof/>
          <w:lang w:eastAsia="nl-BE"/>
        </w:rPr>
        <w:drawing>
          <wp:inline distT="0" distB="0" distL="0" distR="0" wp14:anchorId="0B2A3FAF" wp14:editId="6ED9E062">
            <wp:extent cx="5667375" cy="942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67375" cy="942975"/>
                    </a:xfrm>
                    <a:prstGeom prst="rect">
                      <a:avLst/>
                    </a:prstGeom>
                  </pic:spPr>
                </pic:pic>
              </a:graphicData>
            </a:graphic>
          </wp:inline>
        </w:drawing>
      </w:r>
      <w:r>
        <w:rPr>
          <w:color w:val="000000" w:themeColor="text1"/>
          <w:lang w:val="en-US"/>
        </w:rPr>
        <w:tab/>
      </w:r>
      <w:r w:rsidR="00281BAC">
        <w:rPr>
          <w:noProof/>
          <w:lang w:eastAsia="nl-BE"/>
        </w:rPr>
        <w:drawing>
          <wp:inline distT="0" distB="0" distL="0" distR="0" wp14:anchorId="2E8177F8" wp14:editId="37E440B2">
            <wp:extent cx="5629275" cy="9144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629275" cy="914400"/>
                    </a:xfrm>
                    <a:prstGeom prst="rect">
                      <a:avLst/>
                    </a:prstGeom>
                  </pic:spPr>
                </pic:pic>
              </a:graphicData>
            </a:graphic>
          </wp:inline>
        </w:drawing>
      </w:r>
    </w:p>
    <w:p w14:paraId="71C7FF6B" w14:textId="03A174A7" w:rsidR="00281BAC" w:rsidRDefault="00281BAC" w:rsidP="009A05C3">
      <w:pPr>
        <w:rPr>
          <w:color w:val="000000" w:themeColor="text1"/>
          <w:lang w:val="en-US"/>
        </w:rPr>
      </w:pPr>
      <w:r>
        <w:rPr>
          <w:noProof/>
          <w:lang w:eastAsia="nl-BE"/>
        </w:rPr>
        <w:drawing>
          <wp:inline distT="0" distB="0" distL="0" distR="0" wp14:anchorId="762D4F14" wp14:editId="433FAC19">
            <wp:extent cx="5667375" cy="942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667375" cy="942975"/>
                    </a:xfrm>
                    <a:prstGeom prst="rect">
                      <a:avLst/>
                    </a:prstGeom>
                  </pic:spPr>
                </pic:pic>
              </a:graphicData>
            </a:graphic>
          </wp:inline>
        </w:drawing>
      </w:r>
    </w:p>
    <w:p w14:paraId="6404CF88" w14:textId="279A7C55" w:rsidR="007B1862" w:rsidRDefault="007B1862" w:rsidP="009A05C3">
      <w:pPr>
        <w:rPr>
          <w:color w:val="000000" w:themeColor="text1"/>
          <w:lang w:val="en-US"/>
        </w:rPr>
      </w:pPr>
    </w:p>
    <w:p w14:paraId="693062C8" w14:textId="22F57A5D" w:rsidR="007B1862" w:rsidRDefault="007B1862" w:rsidP="00957B44">
      <w:pPr>
        <w:jc w:val="center"/>
        <w:rPr>
          <w:color w:val="000000" w:themeColor="text1"/>
          <w:lang w:val="en-US"/>
        </w:rPr>
      </w:pPr>
      <w:r w:rsidRPr="00E12D23">
        <w:rPr>
          <w:b/>
          <w:bCs/>
          <w:lang w:val="en-US"/>
        </w:rPr>
        <w:t xml:space="preserve">Figure </w:t>
      </w:r>
      <w:r w:rsidR="009D537E">
        <w:rPr>
          <w:b/>
          <w:bCs/>
          <w:lang w:val="en-US"/>
        </w:rPr>
        <w:t>4</w:t>
      </w:r>
      <w:r w:rsidRPr="00E12D23">
        <w:rPr>
          <w:lang w:val="en-US"/>
        </w:rPr>
        <w:t>. P-values and T</w:t>
      </w:r>
      <w:r>
        <w:rPr>
          <w:lang w:val="en-US"/>
        </w:rPr>
        <w:t>-statistics for Path Coefficients - BE - PLS-SEM model (2).</w:t>
      </w:r>
    </w:p>
    <w:p w14:paraId="6CA0A03E" w14:textId="74D48E72" w:rsidR="007B1862" w:rsidRDefault="007B1862" w:rsidP="009A05C3">
      <w:pPr>
        <w:rPr>
          <w:color w:val="000000" w:themeColor="text1"/>
          <w:lang w:val="en-US"/>
        </w:rPr>
      </w:pPr>
    </w:p>
    <w:p w14:paraId="1969ABEB" w14:textId="05F51DA2" w:rsidR="00B53A22" w:rsidRDefault="00B53A22" w:rsidP="009A05C3">
      <w:pPr>
        <w:rPr>
          <w:color w:val="000000" w:themeColor="text1"/>
          <w:lang w:val="en-US"/>
        </w:rPr>
      </w:pPr>
    </w:p>
    <w:p w14:paraId="277E795D" w14:textId="3A02B063" w:rsidR="00B53A22" w:rsidRDefault="00B53A22" w:rsidP="009A05C3">
      <w:pPr>
        <w:rPr>
          <w:color w:val="000000" w:themeColor="text1"/>
          <w:lang w:val="en-US"/>
        </w:rPr>
      </w:pPr>
    </w:p>
    <w:p w14:paraId="1435AA5F" w14:textId="69D5C145" w:rsidR="00B53A22" w:rsidRDefault="00B53A22" w:rsidP="009A05C3">
      <w:pPr>
        <w:rPr>
          <w:color w:val="000000" w:themeColor="text1"/>
          <w:lang w:val="en-US"/>
        </w:rPr>
      </w:pPr>
    </w:p>
    <w:p w14:paraId="48646E33" w14:textId="4FE47737" w:rsidR="00B53A22" w:rsidRDefault="00B53A22" w:rsidP="009A05C3">
      <w:pPr>
        <w:rPr>
          <w:color w:val="000000" w:themeColor="text1"/>
          <w:lang w:val="en-US"/>
        </w:rPr>
      </w:pPr>
    </w:p>
    <w:p w14:paraId="0ABE46E9" w14:textId="40B30886" w:rsidR="00B53A22" w:rsidRDefault="00B53A22" w:rsidP="009A05C3">
      <w:pPr>
        <w:rPr>
          <w:color w:val="000000" w:themeColor="text1"/>
          <w:lang w:val="en-US"/>
        </w:rPr>
      </w:pPr>
    </w:p>
    <w:p w14:paraId="2F5AD924" w14:textId="4B491976" w:rsidR="00B53A22" w:rsidRDefault="00B53A22" w:rsidP="009A05C3">
      <w:pPr>
        <w:rPr>
          <w:color w:val="000000" w:themeColor="text1"/>
          <w:lang w:val="en-US"/>
        </w:rPr>
      </w:pPr>
    </w:p>
    <w:p w14:paraId="4E62A679" w14:textId="39994B4C" w:rsidR="00B53A22" w:rsidRDefault="00B53A22" w:rsidP="009A05C3">
      <w:pPr>
        <w:rPr>
          <w:color w:val="000000" w:themeColor="text1"/>
          <w:lang w:val="en-US"/>
        </w:rPr>
      </w:pPr>
    </w:p>
    <w:p w14:paraId="48EA6632" w14:textId="635F5FDB" w:rsidR="00B53A22" w:rsidRDefault="00B53A22" w:rsidP="009A05C3">
      <w:pPr>
        <w:rPr>
          <w:color w:val="000000" w:themeColor="text1"/>
          <w:lang w:val="en-US"/>
        </w:rPr>
      </w:pPr>
    </w:p>
    <w:p w14:paraId="5CED50A3" w14:textId="173B75A1" w:rsidR="00B53A22" w:rsidRDefault="00B53A22" w:rsidP="009A05C3">
      <w:pPr>
        <w:rPr>
          <w:color w:val="000000" w:themeColor="text1"/>
          <w:lang w:val="en-US"/>
        </w:rPr>
      </w:pPr>
    </w:p>
    <w:p w14:paraId="5F1C50FE" w14:textId="267A3E2C" w:rsidR="00B53A22" w:rsidRDefault="00B53A22" w:rsidP="009A05C3">
      <w:pPr>
        <w:rPr>
          <w:color w:val="000000" w:themeColor="text1"/>
          <w:lang w:val="en-US"/>
        </w:rPr>
      </w:pPr>
    </w:p>
    <w:p w14:paraId="3AAFE6D1" w14:textId="77777777" w:rsidR="00B53A22" w:rsidRDefault="00B53A22" w:rsidP="009A05C3">
      <w:pPr>
        <w:rPr>
          <w:color w:val="000000" w:themeColor="text1"/>
          <w:lang w:val="en-US"/>
        </w:rPr>
      </w:pPr>
    </w:p>
    <w:p w14:paraId="1165DC43" w14:textId="63C072D0" w:rsidR="008E14CA" w:rsidRDefault="008E14CA" w:rsidP="009A05C3">
      <w:pPr>
        <w:rPr>
          <w:color w:val="000000" w:themeColor="text1"/>
          <w:lang w:val="en-US"/>
        </w:rPr>
      </w:pPr>
    </w:p>
    <w:p w14:paraId="690176D1" w14:textId="77777777" w:rsidR="00433F54" w:rsidRDefault="00433F54" w:rsidP="009A05C3">
      <w:pPr>
        <w:rPr>
          <w:color w:val="000000" w:themeColor="text1"/>
          <w:lang w:val="en-US"/>
        </w:rPr>
      </w:pPr>
    </w:p>
    <w:p w14:paraId="76D9269A" w14:textId="487D78AA" w:rsidR="00AD6EEE" w:rsidRDefault="008E14CA" w:rsidP="00AD6EEE">
      <w:pPr>
        <w:rPr>
          <w:sz w:val="20"/>
          <w:szCs w:val="20"/>
          <w:lang w:val="en-US"/>
        </w:rPr>
      </w:pPr>
      <w:r w:rsidRPr="00B52E79">
        <w:rPr>
          <w:b/>
          <w:bCs/>
          <w:lang w:val="en-US"/>
        </w:rPr>
        <w:lastRenderedPageBreak/>
        <w:t xml:space="preserve">Appendix </w:t>
      </w:r>
      <w:r w:rsidR="00B53A22" w:rsidRPr="00B52E79">
        <w:rPr>
          <w:b/>
          <w:bCs/>
          <w:lang w:val="en-US"/>
        </w:rPr>
        <w:t>VI</w:t>
      </w:r>
      <w:r w:rsidR="00AD6EEE">
        <w:rPr>
          <w:b/>
          <w:bCs/>
          <w:lang w:val="en-US"/>
        </w:rPr>
        <w:t xml:space="preserve"> </w:t>
      </w:r>
    </w:p>
    <w:p w14:paraId="5D2A0897" w14:textId="4CFA7A49" w:rsidR="008E14CA" w:rsidRPr="009D537E" w:rsidRDefault="00AD6EEE" w:rsidP="009D537E">
      <w:pPr>
        <w:rPr>
          <w:sz w:val="20"/>
          <w:szCs w:val="20"/>
          <w:lang w:val="en-US"/>
        </w:rPr>
      </w:pPr>
      <w:r w:rsidRPr="00B53A22">
        <w:rPr>
          <w:sz w:val="20"/>
          <w:szCs w:val="20"/>
          <w:lang w:val="en-US"/>
        </w:rPr>
        <w:t xml:space="preserve">Output GLM with fixed factor. </w:t>
      </w:r>
    </w:p>
    <w:tbl>
      <w:tblPr>
        <w:tblW w:w="8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1125"/>
        <w:gridCol w:w="990"/>
        <w:gridCol w:w="691"/>
        <w:gridCol w:w="949"/>
        <w:gridCol w:w="691"/>
        <w:gridCol w:w="691"/>
        <w:gridCol w:w="990"/>
        <w:gridCol w:w="990"/>
        <w:gridCol w:w="993"/>
      </w:tblGrid>
      <w:tr w:rsidR="008E14CA" w:rsidRPr="00DE3FB1" w14:paraId="673D86DD" w14:textId="77777777" w:rsidTr="00511FE0">
        <w:trPr>
          <w:cantSplit/>
          <w:trHeight w:val="288"/>
        </w:trPr>
        <w:tc>
          <w:tcPr>
            <w:tcW w:w="8915" w:type="dxa"/>
            <w:gridSpan w:val="10"/>
            <w:tcBorders>
              <w:top w:val="nil"/>
              <w:left w:val="nil"/>
              <w:bottom w:val="nil"/>
              <w:right w:val="nil"/>
            </w:tcBorders>
            <w:shd w:val="clear" w:color="auto" w:fill="FFFFFF"/>
            <w:vAlign w:val="center"/>
          </w:tcPr>
          <w:p w14:paraId="65D9953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b/>
                <w:bCs/>
                <w:sz w:val="20"/>
                <w:szCs w:val="20"/>
                <w:lang w:val="en-US"/>
              </w:rPr>
              <w:t>Tests of Between-Subjects Effects</w:t>
            </w:r>
          </w:p>
        </w:tc>
      </w:tr>
      <w:tr w:rsidR="008E14CA" w:rsidRPr="00B53A22" w14:paraId="450FD16F" w14:textId="77777777" w:rsidTr="008E14CA">
        <w:trPr>
          <w:cantSplit/>
          <w:trHeight w:val="672"/>
        </w:trPr>
        <w:tc>
          <w:tcPr>
            <w:tcW w:w="8915" w:type="dxa"/>
            <w:gridSpan w:val="10"/>
            <w:tcBorders>
              <w:top w:val="nil"/>
              <w:left w:val="nil"/>
              <w:bottom w:val="nil"/>
              <w:right w:val="nil"/>
            </w:tcBorders>
            <w:shd w:val="clear" w:color="auto" w:fill="FFFFFF"/>
            <w:vAlign w:val="bottom"/>
          </w:tcPr>
          <w:p w14:paraId="3E6BB51C" w14:textId="77777777" w:rsidR="008E14CA" w:rsidRPr="00B53A22" w:rsidRDefault="008E14CA" w:rsidP="00511FE0">
            <w:pPr>
              <w:autoSpaceDE w:val="0"/>
              <w:autoSpaceDN w:val="0"/>
              <w:adjustRightInd w:val="0"/>
              <w:spacing w:after="0" w:line="320" w:lineRule="atLeast"/>
              <w:jc w:val="center"/>
              <w:rPr>
                <w:rFonts w:cs="Times New Roman"/>
                <w:sz w:val="20"/>
                <w:szCs w:val="20"/>
              </w:rPr>
            </w:pPr>
            <w:proofErr w:type="spellStart"/>
            <w:r w:rsidRPr="00B53A22">
              <w:rPr>
                <w:rFonts w:cs="Arial"/>
                <w:sz w:val="20"/>
                <w:szCs w:val="20"/>
                <w:shd w:val="clear" w:color="auto" w:fill="FFFFFF"/>
              </w:rPr>
              <w:t>Dependent</w:t>
            </w:r>
            <w:proofErr w:type="spellEnd"/>
            <w:r w:rsidRPr="00B53A22">
              <w:rPr>
                <w:rFonts w:cs="Arial"/>
                <w:sz w:val="20"/>
                <w:szCs w:val="20"/>
                <w:shd w:val="clear" w:color="auto" w:fill="FFFFFF"/>
              </w:rPr>
              <w:t xml:space="preserve"> </w:t>
            </w:r>
            <w:proofErr w:type="spellStart"/>
            <w:r w:rsidRPr="00B53A22">
              <w:rPr>
                <w:rFonts w:cs="Arial"/>
                <w:sz w:val="20"/>
                <w:szCs w:val="20"/>
                <w:shd w:val="clear" w:color="auto" w:fill="FFFFFF"/>
              </w:rPr>
              <w:t>Variable</w:t>
            </w:r>
            <w:proofErr w:type="spellEnd"/>
            <w:r w:rsidRPr="00B53A22">
              <w:rPr>
                <w:rFonts w:cs="Arial"/>
                <w:sz w:val="20"/>
                <w:szCs w:val="20"/>
                <w:shd w:val="clear" w:color="auto" w:fill="FFFFFF"/>
              </w:rPr>
              <w:t>:   SPORTING</w:t>
            </w:r>
          </w:p>
        </w:tc>
      </w:tr>
      <w:tr w:rsidR="008E14CA" w:rsidRPr="00B53A22" w14:paraId="4F53DB60" w14:textId="77777777" w:rsidTr="00511FE0">
        <w:trPr>
          <w:cantSplit/>
          <w:trHeight w:val="576"/>
        </w:trPr>
        <w:tc>
          <w:tcPr>
            <w:tcW w:w="805" w:type="dxa"/>
            <w:tcBorders>
              <w:top w:val="nil"/>
              <w:left w:val="nil"/>
              <w:bottom w:val="single" w:sz="8" w:space="0" w:color="152935"/>
              <w:right w:val="nil"/>
            </w:tcBorders>
            <w:shd w:val="clear" w:color="auto" w:fill="auto"/>
            <w:vAlign w:val="bottom"/>
          </w:tcPr>
          <w:p w14:paraId="0AE2562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COUNTRY</w:t>
            </w:r>
          </w:p>
        </w:tc>
        <w:tc>
          <w:tcPr>
            <w:tcW w:w="1125" w:type="dxa"/>
            <w:tcBorders>
              <w:top w:val="nil"/>
              <w:left w:val="nil"/>
              <w:bottom w:val="single" w:sz="8" w:space="0" w:color="152935"/>
              <w:right w:val="nil"/>
            </w:tcBorders>
            <w:shd w:val="clear" w:color="auto" w:fill="auto"/>
            <w:vAlign w:val="bottom"/>
          </w:tcPr>
          <w:p w14:paraId="280F22C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Source</w:t>
            </w:r>
          </w:p>
        </w:tc>
        <w:tc>
          <w:tcPr>
            <w:tcW w:w="990" w:type="dxa"/>
            <w:tcBorders>
              <w:top w:val="nil"/>
              <w:left w:val="nil"/>
              <w:bottom w:val="single" w:sz="8" w:space="0" w:color="152935"/>
              <w:right w:val="single" w:sz="8" w:space="0" w:color="E0E0E0"/>
            </w:tcBorders>
            <w:shd w:val="clear" w:color="auto" w:fill="FFFFFF"/>
            <w:vAlign w:val="bottom"/>
          </w:tcPr>
          <w:p w14:paraId="67B6109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sz w:val="20"/>
                <w:szCs w:val="20"/>
                <w:lang w:val="en-US"/>
              </w:rPr>
              <w:t>Type III Sum of Squares</w:t>
            </w:r>
          </w:p>
        </w:tc>
        <w:tc>
          <w:tcPr>
            <w:tcW w:w="691" w:type="dxa"/>
            <w:tcBorders>
              <w:top w:val="nil"/>
              <w:left w:val="single" w:sz="8" w:space="0" w:color="E0E0E0"/>
              <w:bottom w:val="single" w:sz="8" w:space="0" w:color="152935"/>
              <w:right w:val="single" w:sz="8" w:space="0" w:color="E0E0E0"/>
            </w:tcBorders>
            <w:shd w:val="clear" w:color="auto" w:fill="FFFFFF"/>
            <w:vAlign w:val="bottom"/>
          </w:tcPr>
          <w:p w14:paraId="4EA885E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df</w:t>
            </w:r>
            <w:proofErr w:type="spellEnd"/>
          </w:p>
        </w:tc>
        <w:tc>
          <w:tcPr>
            <w:tcW w:w="949" w:type="dxa"/>
            <w:tcBorders>
              <w:top w:val="nil"/>
              <w:left w:val="single" w:sz="8" w:space="0" w:color="E0E0E0"/>
              <w:bottom w:val="single" w:sz="8" w:space="0" w:color="152935"/>
              <w:right w:val="single" w:sz="8" w:space="0" w:color="E0E0E0"/>
            </w:tcBorders>
            <w:shd w:val="clear" w:color="auto" w:fill="FFFFFF"/>
            <w:vAlign w:val="bottom"/>
          </w:tcPr>
          <w:p w14:paraId="3226604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Mean</w:t>
            </w:r>
            <w:proofErr w:type="spellEnd"/>
            <w:r w:rsidRPr="00B53A22">
              <w:rPr>
                <w:rFonts w:cs="Arial"/>
                <w:sz w:val="20"/>
                <w:szCs w:val="20"/>
              </w:rPr>
              <w:t xml:space="preserve"> Square</w:t>
            </w:r>
          </w:p>
        </w:tc>
        <w:tc>
          <w:tcPr>
            <w:tcW w:w="691" w:type="dxa"/>
            <w:tcBorders>
              <w:top w:val="nil"/>
              <w:left w:val="single" w:sz="8" w:space="0" w:color="E0E0E0"/>
              <w:bottom w:val="single" w:sz="8" w:space="0" w:color="152935"/>
              <w:right w:val="single" w:sz="8" w:space="0" w:color="E0E0E0"/>
            </w:tcBorders>
            <w:shd w:val="clear" w:color="auto" w:fill="FFFFFF"/>
            <w:vAlign w:val="bottom"/>
          </w:tcPr>
          <w:p w14:paraId="0547C6A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F</w:t>
            </w:r>
          </w:p>
        </w:tc>
        <w:tc>
          <w:tcPr>
            <w:tcW w:w="691" w:type="dxa"/>
            <w:tcBorders>
              <w:top w:val="nil"/>
              <w:left w:val="single" w:sz="8" w:space="0" w:color="E0E0E0"/>
              <w:bottom w:val="single" w:sz="8" w:space="0" w:color="152935"/>
              <w:right w:val="single" w:sz="8" w:space="0" w:color="E0E0E0"/>
            </w:tcBorders>
            <w:shd w:val="clear" w:color="auto" w:fill="FFFFFF"/>
            <w:vAlign w:val="bottom"/>
          </w:tcPr>
          <w:p w14:paraId="2D9CC61E"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Sig</w:t>
            </w:r>
            <w:proofErr w:type="spellEnd"/>
            <w:r w:rsidRPr="00B53A22">
              <w:rPr>
                <w:rFonts w:cs="Arial"/>
                <w:sz w:val="20"/>
                <w:szCs w:val="20"/>
              </w:rPr>
              <w:t>.</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7269316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Partial</w:t>
            </w:r>
            <w:proofErr w:type="spellEnd"/>
            <w:r w:rsidRPr="00B53A22">
              <w:rPr>
                <w:rFonts w:cs="Arial"/>
                <w:sz w:val="20"/>
                <w:szCs w:val="20"/>
              </w:rPr>
              <w:t xml:space="preserve"> </w:t>
            </w:r>
            <w:proofErr w:type="spellStart"/>
            <w:r w:rsidRPr="00B53A22">
              <w:rPr>
                <w:rFonts w:cs="Arial"/>
                <w:sz w:val="20"/>
                <w:szCs w:val="20"/>
              </w:rPr>
              <w:t>Eta</w:t>
            </w:r>
            <w:proofErr w:type="spellEnd"/>
            <w:r w:rsidRPr="00B53A22">
              <w:rPr>
                <w:rFonts w:cs="Arial"/>
                <w:sz w:val="20"/>
                <w:szCs w:val="20"/>
              </w:rPr>
              <w:t xml:space="preserve"> </w:t>
            </w:r>
            <w:proofErr w:type="spellStart"/>
            <w:r w:rsidRPr="00B53A22">
              <w:rPr>
                <w:rFonts w:cs="Arial"/>
                <w:sz w:val="20"/>
                <w:szCs w:val="20"/>
              </w:rPr>
              <w:t>Squared</w:t>
            </w:r>
            <w:proofErr w:type="spellEnd"/>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4898573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Noncent</w:t>
            </w:r>
            <w:proofErr w:type="spellEnd"/>
            <w:r w:rsidRPr="00B53A22">
              <w:rPr>
                <w:rFonts w:cs="Arial"/>
                <w:sz w:val="20"/>
                <w:szCs w:val="20"/>
              </w:rPr>
              <w:t>. Parameter</w:t>
            </w:r>
          </w:p>
        </w:tc>
        <w:tc>
          <w:tcPr>
            <w:tcW w:w="990" w:type="dxa"/>
            <w:tcBorders>
              <w:top w:val="nil"/>
              <w:left w:val="single" w:sz="8" w:space="0" w:color="E0E0E0"/>
              <w:bottom w:val="single" w:sz="8" w:space="0" w:color="152935"/>
              <w:right w:val="nil"/>
            </w:tcBorders>
            <w:shd w:val="clear" w:color="auto" w:fill="FFFFFF"/>
            <w:vAlign w:val="bottom"/>
          </w:tcPr>
          <w:p w14:paraId="1755BD8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Observed</w:t>
            </w:r>
            <w:proofErr w:type="spellEnd"/>
            <w:r w:rsidRPr="00B53A22">
              <w:rPr>
                <w:rFonts w:cs="Arial"/>
                <w:sz w:val="20"/>
                <w:szCs w:val="20"/>
              </w:rPr>
              <w:t xml:space="preserve"> </w:t>
            </w:r>
            <w:proofErr w:type="spellStart"/>
            <w:r w:rsidRPr="00B53A22">
              <w:rPr>
                <w:rFonts w:cs="Arial"/>
                <w:sz w:val="20"/>
                <w:szCs w:val="20"/>
              </w:rPr>
              <w:t>Power</w:t>
            </w:r>
            <w:r w:rsidRPr="00B53A22">
              <w:rPr>
                <w:rFonts w:cs="Arial"/>
                <w:sz w:val="20"/>
                <w:szCs w:val="20"/>
                <w:vertAlign w:val="superscript"/>
              </w:rPr>
              <w:t>b</w:t>
            </w:r>
            <w:proofErr w:type="spellEnd"/>
          </w:p>
        </w:tc>
      </w:tr>
      <w:tr w:rsidR="008E14CA" w:rsidRPr="00B53A22" w14:paraId="6BB103EA" w14:textId="77777777" w:rsidTr="00511FE0">
        <w:trPr>
          <w:cantSplit/>
          <w:trHeight w:val="303"/>
        </w:trPr>
        <w:tc>
          <w:tcPr>
            <w:tcW w:w="805" w:type="dxa"/>
            <w:vMerge w:val="restart"/>
            <w:tcBorders>
              <w:top w:val="single" w:sz="8" w:space="0" w:color="152935"/>
              <w:left w:val="nil"/>
              <w:bottom w:val="nil"/>
              <w:right w:val="nil"/>
            </w:tcBorders>
            <w:shd w:val="clear" w:color="auto" w:fill="auto"/>
          </w:tcPr>
          <w:p w14:paraId="5F13BFB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BE</w:t>
            </w:r>
          </w:p>
        </w:tc>
        <w:tc>
          <w:tcPr>
            <w:tcW w:w="1125" w:type="dxa"/>
            <w:tcBorders>
              <w:top w:val="single" w:sz="8" w:space="0" w:color="152935"/>
              <w:left w:val="nil"/>
              <w:bottom w:val="single" w:sz="8" w:space="0" w:color="AEAEAE"/>
              <w:right w:val="nil"/>
            </w:tcBorders>
            <w:shd w:val="clear" w:color="auto" w:fill="auto"/>
          </w:tcPr>
          <w:p w14:paraId="13AF11D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Model</w:t>
            </w:r>
          </w:p>
        </w:tc>
        <w:tc>
          <w:tcPr>
            <w:tcW w:w="990" w:type="dxa"/>
            <w:tcBorders>
              <w:top w:val="single" w:sz="8" w:space="0" w:color="152935"/>
              <w:left w:val="nil"/>
              <w:bottom w:val="single" w:sz="8" w:space="0" w:color="AEAEAE"/>
              <w:right w:val="single" w:sz="8" w:space="0" w:color="E0E0E0"/>
            </w:tcBorders>
            <w:shd w:val="clear" w:color="auto" w:fill="FFFFFF"/>
          </w:tcPr>
          <w:p w14:paraId="3E4C6C0D" w14:textId="3ADE87E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292.335</w:t>
            </w:r>
            <w:r w:rsidRPr="00B53A22">
              <w:rPr>
                <w:rFonts w:cs="Arial"/>
                <w:sz w:val="20"/>
                <w:szCs w:val="20"/>
                <w:vertAlign w:val="superscript"/>
              </w:rPr>
              <w:t>a</w:t>
            </w:r>
          </w:p>
        </w:tc>
        <w:tc>
          <w:tcPr>
            <w:tcW w:w="691" w:type="dxa"/>
            <w:tcBorders>
              <w:top w:val="single" w:sz="8" w:space="0" w:color="152935"/>
              <w:left w:val="single" w:sz="8" w:space="0" w:color="E0E0E0"/>
              <w:bottom w:val="single" w:sz="8" w:space="0" w:color="AEAEAE"/>
              <w:right w:val="single" w:sz="8" w:space="0" w:color="E0E0E0"/>
            </w:tcBorders>
            <w:shd w:val="clear" w:color="auto" w:fill="FFFFFF"/>
          </w:tcPr>
          <w:p w14:paraId="14DA0DB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w:t>
            </w:r>
          </w:p>
        </w:tc>
        <w:tc>
          <w:tcPr>
            <w:tcW w:w="949" w:type="dxa"/>
            <w:tcBorders>
              <w:top w:val="single" w:sz="8" w:space="0" w:color="152935"/>
              <w:left w:val="single" w:sz="8" w:space="0" w:color="E0E0E0"/>
              <w:bottom w:val="single" w:sz="8" w:space="0" w:color="AEAEAE"/>
              <w:right w:val="single" w:sz="8" w:space="0" w:color="E0E0E0"/>
            </w:tcBorders>
            <w:shd w:val="clear" w:color="auto" w:fill="FFFFFF"/>
          </w:tcPr>
          <w:p w14:paraId="0C4DA510" w14:textId="4864D68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20.881</w:t>
            </w:r>
          </w:p>
        </w:tc>
        <w:tc>
          <w:tcPr>
            <w:tcW w:w="691" w:type="dxa"/>
            <w:tcBorders>
              <w:top w:val="single" w:sz="8" w:space="0" w:color="152935"/>
              <w:left w:val="single" w:sz="8" w:space="0" w:color="E0E0E0"/>
              <w:bottom w:val="single" w:sz="8" w:space="0" w:color="AEAEAE"/>
              <w:right w:val="single" w:sz="8" w:space="0" w:color="E0E0E0"/>
            </w:tcBorders>
            <w:shd w:val="clear" w:color="auto" w:fill="FFFFFF"/>
          </w:tcPr>
          <w:p w14:paraId="19C22065" w14:textId="3A4A889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10.064</w:t>
            </w:r>
          </w:p>
        </w:tc>
        <w:tc>
          <w:tcPr>
            <w:tcW w:w="691" w:type="dxa"/>
            <w:tcBorders>
              <w:top w:val="single" w:sz="8" w:space="0" w:color="152935"/>
              <w:left w:val="single" w:sz="8" w:space="0" w:color="E0E0E0"/>
              <w:bottom w:val="single" w:sz="8" w:space="0" w:color="AEAEAE"/>
              <w:right w:val="single" w:sz="8" w:space="0" w:color="E0E0E0"/>
            </w:tcBorders>
            <w:shd w:val="clear" w:color="auto" w:fill="FFFFFF"/>
          </w:tcPr>
          <w:p w14:paraId="47618467" w14:textId="2820940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032148BA" w14:textId="6162006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.573</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2EEFAADD" w14:textId="2A0B506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140.900</w:t>
            </w:r>
          </w:p>
        </w:tc>
        <w:tc>
          <w:tcPr>
            <w:tcW w:w="990" w:type="dxa"/>
            <w:tcBorders>
              <w:top w:val="single" w:sz="8" w:space="0" w:color="152935"/>
              <w:left w:val="single" w:sz="8" w:space="0" w:color="E0E0E0"/>
              <w:bottom w:val="single" w:sz="8" w:space="0" w:color="AEAEAE"/>
              <w:right w:val="nil"/>
            </w:tcBorders>
            <w:shd w:val="clear" w:color="auto" w:fill="FFFFFF"/>
          </w:tcPr>
          <w:p w14:paraId="3B7AA8F8" w14:textId="45A6610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7728B959" w14:textId="77777777" w:rsidTr="00511FE0">
        <w:trPr>
          <w:cantSplit/>
          <w:trHeight w:val="303"/>
        </w:trPr>
        <w:tc>
          <w:tcPr>
            <w:tcW w:w="805" w:type="dxa"/>
            <w:vMerge/>
            <w:tcBorders>
              <w:top w:val="single" w:sz="8" w:space="0" w:color="152935"/>
              <w:left w:val="nil"/>
              <w:bottom w:val="nil"/>
              <w:right w:val="nil"/>
            </w:tcBorders>
            <w:shd w:val="clear" w:color="auto" w:fill="auto"/>
          </w:tcPr>
          <w:p w14:paraId="00F00F57"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14891C4E"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990" w:type="dxa"/>
            <w:tcBorders>
              <w:top w:val="single" w:sz="8" w:space="0" w:color="AEAEAE"/>
              <w:left w:val="nil"/>
              <w:bottom w:val="single" w:sz="8" w:space="0" w:color="AEAEAE"/>
              <w:right w:val="single" w:sz="8" w:space="0" w:color="E0E0E0"/>
            </w:tcBorders>
            <w:shd w:val="clear" w:color="auto" w:fill="FFFFFF"/>
          </w:tcPr>
          <w:p w14:paraId="6B0F8971" w14:textId="6684F60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28.034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E18A6B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22C11ABE" w14:textId="0C10824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28.034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52BB773" w14:textId="69F0F0F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13.512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9299B1B" w14:textId="5AE432F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C303CF7" w14:textId="5F8BC5B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.114</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19FA79F" w14:textId="21E8C68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13.512</w:t>
            </w:r>
          </w:p>
        </w:tc>
        <w:tc>
          <w:tcPr>
            <w:tcW w:w="990" w:type="dxa"/>
            <w:tcBorders>
              <w:top w:val="single" w:sz="8" w:space="0" w:color="AEAEAE"/>
              <w:left w:val="single" w:sz="8" w:space="0" w:color="E0E0E0"/>
              <w:bottom w:val="single" w:sz="8" w:space="0" w:color="AEAEAE"/>
              <w:right w:val="nil"/>
            </w:tcBorders>
            <w:shd w:val="clear" w:color="auto" w:fill="FFFFFF"/>
          </w:tcPr>
          <w:p w14:paraId="74EE5B12" w14:textId="66E4A70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.954</w:t>
            </w:r>
          </w:p>
        </w:tc>
      </w:tr>
      <w:tr w:rsidR="008E14CA" w:rsidRPr="00B53A22" w14:paraId="18929C86" w14:textId="77777777" w:rsidTr="00511FE0">
        <w:trPr>
          <w:cantSplit/>
          <w:trHeight w:val="303"/>
        </w:trPr>
        <w:tc>
          <w:tcPr>
            <w:tcW w:w="805" w:type="dxa"/>
            <w:vMerge/>
            <w:tcBorders>
              <w:top w:val="single" w:sz="8" w:space="0" w:color="152935"/>
              <w:left w:val="nil"/>
              <w:bottom w:val="nil"/>
              <w:right w:val="nil"/>
            </w:tcBorders>
            <w:shd w:val="clear" w:color="auto" w:fill="auto"/>
          </w:tcPr>
          <w:p w14:paraId="705B7641"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FD47D3E"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990" w:type="dxa"/>
            <w:tcBorders>
              <w:top w:val="single" w:sz="8" w:space="0" w:color="AEAEAE"/>
              <w:left w:val="nil"/>
              <w:bottom w:val="single" w:sz="8" w:space="0" w:color="AEAEAE"/>
              <w:right w:val="single" w:sz="8" w:space="0" w:color="E0E0E0"/>
            </w:tcBorders>
            <w:shd w:val="clear" w:color="auto" w:fill="FFFFFF"/>
          </w:tcPr>
          <w:p w14:paraId="15D5A771" w14:textId="5F331B8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3.494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0854D8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54FC05B7" w14:textId="737E226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3.494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37416DE" w14:textId="5C03BD3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1.684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79E373C" w14:textId="4340749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BB9EAEB" w14:textId="051BB1D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.016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675DF0F" w14:textId="1BBDF3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1.684</w:t>
            </w:r>
          </w:p>
        </w:tc>
        <w:tc>
          <w:tcPr>
            <w:tcW w:w="990" w:type="dxa"/>
            <w:tcBorders>
              <w:top w:val="single" w:sz="8" w:space="0" w:color="AEAEAE"/>
              <w:left w:val="single" w:sz="8" w:space="0" w:color="E0E0E0"/>
              <w:bottom w:val="single" w:sz="8" w:space="0" w:color="AEAEAE"/>
              <w:right w:val="nil"/>
            </w:tcBorders>
            <w:shd w:val="clear" w:color="auto" w:fill="FFFFFF"/>
          </w:tcPr>
          <w:p w14:paraId="22FB2A4D" w14:textId="1F3CA38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.251</w:t>
            </w:r>
          </w:p>
        </w:tc>
      </w:tr>
      <w:tr w:rsidR="008E14CA" w:rsidRPr="00B53A22" w14:paraId="623240F6" w14:textId="77777777" w:rsidTr="00511FE0">
        <w:trPr>
          <w:cantSplit/>
          <w:trHeight w:val="319"/>
        </w:trPr>
        <w:tc>
          <w:tcPr>
            <w:tcW w:w="805" w:type="dxa"/>
            <w:vMerge/>
            <w:tcBorders>
              <w:top w:val="single" w:sz="8" w:space="0" w:color="152935"/>
              <w:left w:val="nil"/>
              <w:bottom w:val="nil"/>
              <w:right w:val="nil"/>
            </w:tcBorders>
            <w:shd w:val="clear" w:color="auto" w:fill="auto"/>
          </w:tcPr>
          <w:p w14:paraId="4B8B7E4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417802B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990" w:type="dxa"/>
            <w:tcBorders>
              <w:top w:val="single" w:sz="8" w:space="0" w:color="AEAEAE"/>
              <w:left w:val="nil"/>
              <w:bottom w:val="single" w:sz="8" w:space="0" w:color="AEAEAE"/>
              <w:right w:val="single" w:sz="8" w:space="0" w:color="E0E0E0"/>
            </w:tcBorders>
            <w:shd w:val="clear" w:color="auto" w:fill="FFFFFF"/>
          </w:tcPr>
          <w:p w14:paraId="340E1F85" w14:textId="24C4DA6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15.379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CDC0BC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40BBCE2B" w14:textId="619FCA9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15.379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FE12667" w14:textId="3FA502A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7.412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B8B3500" w14:textId="41DA1C1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67D3D4F" w14:textId="691CECA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.066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DA5C05D" w14:textId="26DBCFF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7.412</w:t>
            </w:r>
          </w:p>
        </w:tc>
        <w:tc>
          <w:tcPr>
            <w:tcW w:w="990" w:type="dxa"/>
            <w:tcBorders>
              <w:top w:val="single" w:sz="8" w:space="0" w:color="AEAEAE"/>
              <w:left w:val="single" w:sz="8" w:space="0" w:color="E0E0E0"/>
              <w:bottom w:val="single" w:sz="8" w:space="0" w:color="AEAEAE"/>
              <w:right w:val="nil"/>
            </w:tcBorders>
            <w:shd w:val="clear" w:color="auto" w:fill="FFFFFF"/>
          </w:tcPr>
          <w:p w14:paraId="4AD18042" w14:textId="20762B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.770</w:t>
            </w:r>
          </w:p>
        </w:tc>
      </w:tr>
      <w:tr w:rsidR="008E14CA" w:rsidRPr="00B53A22" w14:paraId="4BBBAD4A" w14:textId="77777777" w:rsidTr="00511FE0">
        <w:trPr>
          <w:cantSplit/>
          <w:trHeight w:val="303"/>
        </w:trPr>
        <w:tc>
          <w:tcPr>
            <w:tcW w:w="805" w:type="dxa"/>
            <w:vMerge/>
            <w:tcBorders>
              <w:top w:val="single" w:sz="8" w:space="0" w:color="152935"/>
              <w:left w:val="nil"/>
              <w:bottom w:val="nil"/>
              <w:right w:val="nil"/>
            </w:tcBorders>
            <w:shd w:val="clear" w:color="auto" w:fill="auto"/>
          </w:tcPr>
          <w:p w14:paraId="3CF3072B"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5266C26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990" w:type="dxa"/>
            <w:tcBorders>
              <w:top w:val="single" w:sz="8" w:space="0" w:color="AEAEAE"/>
              <w:left w:val="nil"/>
              <w:bottom w:val="single" w:sz="8" w:space="0" w:color="AEAEAE"/>
              <w:right w:val="single" w:sz="8" w:space="0" w:color="E0E0E0"/>
            </w:tcBorders>
            <w:shd w:val="clear" w:color="auto" w:fill="FFFFFF"/>
          </w:tcPr>
          <w:p w14:paraId="4B3BE133" w14:textId="1F63628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.810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33B32D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2119A591" w14:textId="1A40C94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.810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FF16824" w14:textId="38CB741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.390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B351D53" w14:textId="4311CE6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.533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FB2B086" w14:textId="2505128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.004</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52AE76F" w14:textId="0828BF5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.390</w:t>
            </w:r>
          </w:p>
        </w:tc>
        <w:tc>
          <w:tcPr>
            <w:tcW w:w="990" w:type="dxa"/>
            <w:tcBorders>
              <w:top w:val="single" w:sz="8" w:space="0" w:color="AEAEAE"/>
              <w:left w:val="single" w:sz="8" w:space="0" w:color="E0E0E0"/>
              <w:bottom w:val="single" w:sz="8" w:space="0" w:color="AEAEAE"/>
              <w:right w:val="nil"/>
            </w:tcBorders>
            <w:shd w:val="clear" w:color="auto" w:fill="FFFFFF"/>
          </w:tcPr>
          <w:p w14:paraId="39FD7699" w14:textId="436D17D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.095</w:t>
            </w:r>
          </w:p>
        </w:tc>
      </w:tr>
      <w:tr w:rsidR="008E14CA" w:rsidRPr="00B53A22" w14:paraId="793C65DE" w14:textId="77777777" w:rsidTr="00511FE0">
        <w:trPr>
          <w:cantSplit/>
          <w:trHeight w:val="303"/>
        </w:trPr>
        <w:tc>
          <w:tcPr>
            <w:tcW w:w="805" w:type="dxa"/>
            <w:vMerge/>
            <w:tcBorders>
              <w:top w:val="single" w:sz="8" w:space="0" w:color="152935"/>
              <w:left w:val="nil"/>
              <w:bottom w:val="nil"/>
              <w:right w:val="nil"/>
            </w:tcBorders>
            <w:shd w:val="clear" w:color="auto" w:fill="auto"/>
          </w:tcPr>
          <w:p w14:paraId="79F3C45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17BF993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
        </w:tc>
        <w:tc>
          <w:tcPr>
            <w:tcW w:w="990" w:type="dxa"/>
            <w:tcBorders>
              <w:top w:val="single" w:sz="8" w:space="0" w:color="AEAEAE"/>
              <w:left w:val="nil"/>
              <w:bottom w:val="single" w:sz="8" w:space="0" w:color="AEAEAE"/>
              <w:right w:val="single" w:sz="8" w:space="0" w:color="E0E0E0"/>
            </w:tcBorders>
            <w:shd w:val="clear" w:color="auto" w:fill="FFFFFF"/>
          </w:tcPr>
          <w:p w14:paraId="2C64BC27" w14:textId="2EA1033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74.117</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F92E55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3175AEF3" w14:textId="34E308D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6.738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AC5606B" w14:textId="2975562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3.248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110AEEE" w14:textId="33C7E56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813B3EF" w14:textId="6C34F5E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.254</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6EA98A2" w14:textId="08B46D8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35.723</w:t>
            </w:r>
          </w:p>
        </w:tc>
        <w:tc>
          <w:tcPr>
            <w:tcW w:w="990" w:type="dxa"/>
            <w:tcBorders>
              <w:top w:val="single" w:sz="8" w:space="0" w:color="AEAEAE"/>
              <w:left w:val="single" w:sz="8" w:space="0" w:color="E0E0E0"/>
              <w:bottom w:val="single" w:sz="8" w:space="0" w:color="AEAEAE"/>
              <w:right w:val="nil"/>
            </w:tcBorders>
            <w:shd w:val="clear" w:color="auto" w:fill="FFFFFF"/>
          </w:tcPr>
          <w:p w14:paraId="20EE83A0" w14:textId="0D3E86C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.988</w:t>
            </w:r>
          </w:p>
        </w:tc>
      </w:tr>
      <w:tr w:rsidR="008E14CA" w:rsidRPr="00B53A22" w14:paraId="37318746" w14:textId="77777777" w:rsidTr="00511FE0">
        <w:trPr>
          <w:cantSplit/>
          <w:trHeight w:val="319"/>
        </w:trPr>
        <w:tc>
          <w:tcPr>
            <w:tcW w:w="805" w:type="dxa"/>
            <w:vMerge/>
            <w:tcBorders>
              <w:top w:val="single" w:sz="8" w:space="0" w:color="152935"/>
              <w:left w:val="nil"/>
              <w:bottom w:val="nil"/>
              <w:right w:val="nil"/>
            </w:tcBorders>
            <w:shd w:val="clear" w:color="auto" w:fill="auto"/>
          </w:tcPr>
          <w:p w14:paraId="1D1CE03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7D1C36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Error</w:t>
            </w:r>
          </w:p>
        </w:tc>
        <w:tc>
          <w:tcPr>
            <w:tcW w:w="990" w:type="dxa"/>
            <w:tcBorders>
              <w:top w:val="single" w:sz="8" w:space="0" w:color="AEAEAE"/>
              <w:left w:val="nil"/>
              <w:bottom w:val="single" w:sz="8" w:space="0" w:color="AEAEAE"/>
              <w:right w:val="single" w:sz="8" w:space="0" w:color="E0E0E0"/>
            </w:tcBorders>
            <w:shd w:val="clear" w:color="auto" w:fill="FFFFFF"/>
          </w:tcPr>
          <w:p w14:paraId="4541BC61" w14:textId="593C2F3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217.850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5E4A23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105</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2F2EFA2F" w14:textId="2AFB925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2.075</w:t>
            </w: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40A26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A2641E"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E7968F"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87C69D"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40DB46A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7DF5F53D" w14:textId="77777777" w:rsidTr="00511FE0">
        <w:trPr>
          <w:cantSplit/>
          <w:trHeight w:val="303"/>
        </w:trPr>
        <w:tc>
          <w:tcPr>
            <w:tcW w:w="805" w:type="dxa"/>
            <w:vMerge/>
            <w:tcBorders>
              <w:top w:val="single" w:sz="8" w:space="0" w:color="152935"/>
              <w:left w:val="nil"/>
              <w:bottom w:val="nil"/>
              <w:right w:val="nil"/>
            </w:tcBorders>
            <w:shd w:val="clear" w:color="auto" w:fill="auto"/>
          </w:tcPr>
          <w:p w14:paraId="021F5AC8"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single" w:sz="8" w:space="0" w:color="AEAEAE"/>
              <w:right w:val="nil"/>
            </w:tcBorders>
            <w:shd w:val="clear" w:color="auto" w:fill="auto"/>
          </w:tcPr>
          <w:p w14:paraId="07EA4FA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Total</w:t>
            </w:r>
          </w:p>
        </w:tc>
        <w:tc>
          <w:tcPr>
            <w:tcW w:w="990" w:type="dxa"/>
            <w:tcBorders>
              <w:top w:val="single" w:sz="8" w:space="0" w:color="AEAEAE"/>
              <w:left w:val="nil"/>
              <w:bottom w:val="single" w:sz="8" w:space="0" w:color="AEAEAE"/>
              <w:right w:val="single" w:sz="8" w:space="0" w:color="E0E0E0"/>
            </w:tcBorders>
            <w:shd w:val="clear" w:color="auto" w:fill="FFFFFF"/>
          </w:tcPr>
          <w:p w14:paraId="42FF48FC" w14:textId="30EC1E1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1702.128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69FD1A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120</w:t>
            </w:r>
          </w:p>
        </w:tc>
        <w:tc>
          <w:tcPr>
            <w:tcW w:w="9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3B476A"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2F937D"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39DE0D"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08890B"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7E2930"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70FEE72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5FA51413" w14:textId="77777777" w:rsidTr="00511FE0">
        <w:trPr>
          <w:cantSplit/>
          <w:trHeight w:val="303"/>
        </w:trPr>
        <w:tc>
          <w:tcPr>
            <w:tcW w:w="805" w:type="dxa"/>
            <w:vMerge/>
            <w:tcBorders>
              <w:top w:val="single" w:sz="8" w:space="0" w:color="152935"/>
              <w:left w:val="nil"/>
              <w:bottom w:val="nil"/>
              <w:right w:val="nil"/>
            </w:tcBorders>
            <w:shd w:val="clear" w:color="auto" w:fill="auto"/>
          </w:tcPr>
          <w:p w14:paraId="5FCE28F5"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nil"/>
              <w:right w:val="nil"/>
            </w:tcBorders>
            <w:shd w:val="clear" w:color="auto" w:fill="auto"/>
          </w:tcPr>
          <w:p w14:paraId="03062C5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Total</w:t>
            </w:r>
          </w:p>
        </w:tc>
        <w:tc>
          <w:tcPr>
            <w:tcW w:w="990" w:type="dxa"/>
            <w:tcBorders>
              <w:top w:val="single" w:sz="8" w:space="0" w:color="AEAEAE"/>
              <w:left w:val="nil"/>
              <w:bottom w:val="nil"/>
              <w:right w:val="single" w:sz="8" w:space="0" w:color="E0E0E0"/>
            </w:tcBorders>
            <w:shd w:val="clear" w:color="auto" w:fill="FFFFFF"/>
          </w:tcPr>
          <w:p w14:paraId="1EDF4685" w14:textId="2945859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510.186</w:t>
            </w:r>
          </w:p>
        </w:tc>
        <w:tc>
          <w:tcPr>
            <w:tcW w:w="691" w:type="dxa"/>
            <w:tcBorders>
              <w:top w:val="single" w:sz="8" w:space="0" w:color="AEAEAE"/>
              <w:left w:val="single" w:sz="8" w:space="0" w:color="E0E0E0"/>
              <w:bottom w:val="nil"/>
              <w:right w:val="single" w:sz="8" w:space="0" w:color="E0E0E0"/>
            </w:tcBorders>
            <w:shd w:val="clear" w:color="auto" w:fill="FFFFFF"/>
          </w:tcPr>
          <w:p w14:paraId="76A1120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119</w:t>
            </w:r>
          </w:p>
        </w:tc>
        <w:tc>
          <w:tcPr>
            <w:tcW w:w="949" w:type="dxa"/>
            <w:tcBorders>
              <w:top w:val="single" w:sz="8" w:space="0" w:color="AEAEAE"/>
              <w:left w:val="single" w:sz="8" w:space="0" w:color="E0E0E0"/>
              <w:bottom w:val="nil"/>
              <w:right w:val="single" w:sz="8" w:space="0" w:color="E0E0E0"/>
            </w:tcBorders>
            <w:shd w:val="clear" w:color="auto" w:fill="FFFFFF"/>
            <w:vAlign w:val="center"/>
          </w:tcPr>
          <w:p w14:paraId="1C3E038B"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nil"/>
              <w:right w:val="single" w:sz="8" w:space="0" w:color="E0E0E0"/>
            </w:tcBorders>
            <w:shd w:val="clear" w:color="auto" w:fill="FFFFFF"/>
            <w:vAlign w:val="center"/>
          </w:tcPr>
          <w:p w14:paraId="121AB35B"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nil"/>
              <w:right w:val="single" w:sz="8" w:space="0" w:color="E0E0E0"/>
            </w:tcBorders>
            <w:shd w:val="clear" w:color="auto" w:fill="FFFFFF"/>
            <w:vAlign w:val="center"/>
          </w:tcPr>
          <w:p w14:paraId="255F64F4"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single" w:sz="8" w:space="0" w:color="E0E0E0"/>
            </w:tcBorders>
            <w:shd w:val="clear" w:color="auto" w:fill="FFFFFF"/>
            <w:vAlign w:val="center"/>
          </w:tcPr>
          <w:p w14:paraId="57B0B5A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single" w:sz="8" w:space="0" w:color="E0E0E0"/>
            </w:tcBorders>
            <w:shd w:val="clear" w:color="auto" w:fill="FFFFFF"/>
            <w:vAlign w:val="center"/>
          </w:tcPr>
          <w:p w14:paraId="3135159E"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nil"/>
            </w:tcBorders>
            <w:shd w:val="clear" w:color="auto" w:fill="FFFFFF"/>
            <w:vAlign w:val="center"/>
          </w:tcPr>
          <w:p w14:paraId="5C8B1B59"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33C8DB23" w14:textId="77777777" w:rsidTr="00511FE0">
        <w:trPr>
          <w:cantSplit/>
          <w:trHeight w:val="303"/>
        </w:trPr>
        <w:tc>
          <w:tcPr>
            <w:tcW w:w="805" w:type="dxa"/>
            <w:vMerge w:val="restart"/>
            <w:tcBorders>
              <w:top w:val="single" w:sz="8" w:space="0" w:color="AEAEAE"/>
              <w:left w:val="nil"/>
              <w:bottom w:val="nil"/>
              <w:right w:val="nil"/>
            </w:tcBorders>
            <w:shd w:val="clear" w:color="auto" w:fill="auto"/>
          </w:tcPr>
          <w:p w14:paraId="5B00089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GE</w:t>
            </w:r>
          </w:p>
        </w:tc>
        <w:tc>
          <w:tcPr>
            <w:tcW w:w="1125" w:type="dxa"/>
            <w:tcBorders>
              <w:top w:val="single" w:sz="8" w:space="0" w:color="AEAEAE"/>
              <w:left w:val="nil"/>
              <w:bottom w:val="single" w:sz="8" w:space="0" w:color="AEAEAE"/>
              <w:right w:val="nil"/>
            </w:tcBorders>
            <w:shd w:val="clear" w:color="auto" w:fill="auto"/>
          </w:tcPr>
          <w:p w14:paraId="2B55C9E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Model</w:t>
            </w:r>
          </w:p>
        </w:tc>
        <w:tc>
          <w:tcPr>
            <w:tcW w:w="990" w:type="dxa"/>
            <w:tcBorders>
              <w:top w:val="single" w:sz="8" w:space="0" w:color="AEAEAE"/>
              <w:left w:val="nil"/>
              <w:bottom w:val="single" w:sz="8" w:space="0" w:color="AEAEAE"/>
              <w:right w:val="single" w:sz="8" w:space="0" w:color="E0E0E0"/>
            </w:tcBorders>
            <w:shd w:val="clear" w:color="auto" w:fill="FFFFFF"/>
          </w:tcPr>
          <w:p w14:paraId="15300009" w14:textId="240F118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662.967</w:t>
            </w:r>
            <w:r w:rsidRPr="00B53A22">
              <w:rPr>
                <w:rFonts w:cs="Arial"/>
                <w:sz w:val="20"/>
                <w:szCs w:val="20"/>
                <w:vertAlign w:val="superscript"/>
              </w:rPr>
              <w:t>c</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D7E0D9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17DB6BA4" w14:textId="15153DB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47.355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7BD1EB6" w14:textId="25637DC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23.904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D50056F" w14:textId="3E19174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1ED3A95" w14:textId="60AD07B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.763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4ED3601" w14:textId="6751548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334.652</w:t>
            </w:r>
          </w:p>
        </w:tc>
        <w:tc>
          <w:tcPr>
            <w:tcW w:w="990" w:type="dxa"/>
            <w:tcBorders>
              <w:top w:val="single" w:sz="8" w:space="0" w:color="AEAEAE"/>
              <w:left w:val="single" w:sz="8" w:space="0" w:color="E0E0E0"/>
              <w:bottom w:val="single" w:sz="8" w:space="0" w:color="AEAEAE"/>
              <w:right w:val="nil"/>
            </w:tcBorders>
            <w:shd w:val="clear" w:color="auto" w:fill="FFFFFF"/>
          </w:tcPr>
          <w:p w14:paraId="6B3D8FF7" w14:textId="59C7409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7F303C7A" w14:textId="77777777" w:rsidTr="00511FE0">
        <w:trPr>
          <w:cantSplit/>
          <w:trHeight w:val="303"/>
        </w:trPr>
        <w:tc>
          <w:tcPr>
            <w:tcW w:w="805" w:type="dxa"/>
            <w:vMerge/>
            <w:tcBorders>
              <w:top w:val="single" w:sz="8" w:space="0" w:color="AEAEAE"/>
              <w:left w:val="nil"/>
              <w:bottom w:val="nil"/>
              <w:right w:val="nil"/>
            </w:tcBorders>
            <w:shd w:val="clear" w:color="auto" w:fill="auto"/>
          </w:tcPr>
          <w:p w14:paraId="3B8B907A"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4326C1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990" w:type="dxa"/>
            <w:tcBorders>
              <w:top w:val="single" w:sz="8" w:space="0" w:color="AEAEAE"/>
              <w:left w:val="nil"/>
              <w:bottom w:val="single" w:sz="8" w:space="0" w:color="AEAEAE"/>
              <w:right w:val="single" w:sz="8" w:space="0" w:color="E0E0E0"/>
            </w:tcBorders>
            <w:shd w:val="clear" w:color="auto" w:fill="FFFFFF"/>
          </w:tcPr>
          <w:p w14:paraId="4D698B0B" w14:textId="3DFBDF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124.112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507F2F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7D01FDD8" w14:textId="04269C1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124.112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074462C" w14:textId="1978B95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62.649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7B4E5D2" w14:textId="67EDB9D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1E168FB" w14:textId="2A6E756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.376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F8527CC" w14:textId="4DDB485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62.649</w:t>
            </w:r>
          </w:p>
        </w:tc>
        <w:tc>
          <w:tcPr>
            <w:tcW w:w="990" w:type="dxa"/>
            <w:tcBorders>
              <w:top w:val="single" w:sz="8" w:space="0" w:color="AEAEAE"/>
              <w:left w:val="single" w:sz="8" w:space="0" w:color="E0E0E0"/>
              <w:bottom w:val="single" w:sz="8" w:space="0" w:color="AEAEAE"/>
              <w:right w:val="nil"/>
            </w:tcBorders>
            <w:shd w:val="clear" w:color="auto" w:fill="FFFFFF"/>
          </w:tcPr>
          <w:p w14:paraId="025482F2" w14:textId="7C2854B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0E750DFD" w14:textId="77777777" w:rsidTr="00511FE0">
        <w:trPr>
          <w:cantSplit/>
          <w:trHeight w:val="303"/>
        </w:trPr>
        <w:tc>
          <w:tcPr>
            <w:tcW w:w="805" w:type="dxa"/>
            <w:vMerge/>
            <w:tcBorders>
              <w:top w:val="single" w:sz="8" w:space="0" w:color="AEAEAE"/>
              <w:left w:val="nil"/>
              <w:bottom w:val="nil"/>
              <w:right w:val="nil"/>
            </w:tcBorders>
            <w:shd w:val="clear" w:color="auto" w:fill="auto"/>
          </w:tcPr>
          <w:p w14:paraId="788D07DC"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5573774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990" w:type="dxa"/>
            <w:tcBorders>
              <w:top w:val="single" w:sz="8" w:space="0" w:color="AEAEAE"/>
              <w:left w:val="nil"/>
              <w:bottom w:val="single" w:sz="8" w:space="0" w:color="AEAEAE"/>
              <w:right w:val="single" w:sz="8" w:space="0" w:color="E0E0E0"/>
            </w:tcBorders>
            <w:shd w:val="clear" w:color="auto" w:fill="FFFFFF"/>
          </w:tcPr>
          <w:p w14:paraId="49B408CE" w14:textId="7A88D51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.466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AC2A62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386CB514" w14:textId="2EB9B9F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.466</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D6B9FBA" w14:textId="51F50B8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4DB65C7" w14:textId="312906F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4FDC80DF" w14:textId="56A5295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948D555" w14:textId="03CEE3E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.235</w:t>
            </w:r>
          </w:p>
        </w:tc>
        <w:tc>
          <w:tcPr>
            <w:tcW w:w="990" w:type="dxa"/>
            <w:tcBorders>
              <w:top w:val="single" w:sz="8" w:space="0" w:color="AEAEAE"/>
              <w:left w:val="single" w:sz="8" w:space="0" w:color="E0E0E0"/>
              <w:bottom w:val="single" w:sz="8" w:space="0" w:color="AEAEAE"/>
              <w:right w:val="nil"/>
            </w:tcBorders>
            <w:shd w:val="clear" w:color="auto" w:fill="FFFFFF"/>
          </w:tcPr>
          <w:p w14:paraId="5A2D146A" w14:textId="24D917E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.077</w:t>
            </w:r>
          </w:p>
        </w:tc>
      </w:tr>
      <w:tr w:rsidR="008E14CA" w:rsidRPr="00B53A22" w14:paraId="4B8C832D" w14:textId="77777777" w:rsidTr="00511FE0">
        <w:trPr>
          <w:cantSplit/>
          <w:trHeight w:val="303"/>
        </w:trPr>
        <w:tc>
          <w:tcPr>
            <w:tcW w:w="805" w:type="dxa"/>
            <w:vMerge/>
            <w:tcBorders>
              <w:top w:val="single" w:sz="8" w:space="0" w:color="AEAEAE"/>
              <w:left w:val="nil"/>
              <w:bottom w:val="nil"/>
              <w:right w:val="nil"/>
            </w:tcBorders>
            <w:shd w:val="clear" w:color="auto" w:fill="auto"/>
          </w:tcPr>
          <w:p w14:paraId="3BA65078"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669CFD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990" w:type="dxa"/>
            <w:tcBorders>
              <w:top w:val="single" w:sz="8" w:space="0" w:color="AEAEAE"/>
              <w:left w:val="nil"/>
              <w:bottom w:val="single" w:sz="8" w:space="0" w:color="AEAEAE"/>
              <w:right w:val="single" w:sz="8" w:space="0" w:color="E0E0E0"/>
            </w:tcBorders>
            <w:shd w:val="clear" w:color="auto" w:fill="FFFFFF"/>
          </w:tcPr>
          <w:p w14:paraId="5457CA3E" w14:textId="126CDD3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18.849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6F683A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7A25F41C" w14:textId="3F4646B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18.849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D12D0D5" w14:textId="2CCE39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9.515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75E23C30" w14:textId="43C2AD3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32C0237" w14:textId="1889C3A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.084</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4A5DA65C" w14:textId="010694D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9.515</w:t>
            </w:r>
          </w:p>
        </w:tc>
        <w:tc>
          <w:tcPr>
            <w:tcW w:w="990" w:type="dxa"/>
            <w:tcBorders>
              <w:top w:val="single" w:sz="8" w:space="0" w:color="AEAEAE"/>
              <w:left w:val="single" w:sz="8" w:space="0" w:color="E0E0E0"/>
              <w:bottom w:val="single" w:sz="8" w:space="0" w:color="AEAEAE"/>
              <w:right w:val="nil"/>
            </w:tcBorders>
            <w:shd w:val="clear" w:color="auto" w:fill="FFFFFF"/>
          </w:tcPr>
          <w:p w14:paraId="05C401FA" w14:textId="6375E42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.863</w:t>
            </w:r>
          </w:p>
        </w:tc>
      </w:tr>
      <w:tr w:rsidR="008E14CA" w:rsidRPr="00B53A22" w14:paraId="779E0CE2" w14:textId="77777777" w:rsidTr="00511FE0">
        <w:trPr>
          <w:cantSplit/>
          <w:trHeight w:val="303"/>
        </w:trPr>
        <w:tc>
          <w:tcPr>
            <w:tcW w:w="805" w:type="dxa"/>
            <w:vMerge/>
            <w:tcBorders>
              <w:top w:val="single" w:sz="8" w:space="0" w:color="AEAEAE"/>
              <w:left w:val="nil"/>
              <w:bottom w:val="nil"/>
              <w:right w:val="nil"/>
            </w:tcBorders>
            <w:shd w:val="clear" w:color="auto" w:fill="auto"/>
          </w:tcPr>
          <w:p w14:paraId="6891276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23A1239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990" w:type="dxa"/>
            <w:tcBorders>
              <w:top w:val="single" w:sz="8" w:space="0" w:color="AEAEAE"/>
              <w:left w:val="nil"/>
              <w:bottom w:val="single" w:sz="8" w:space="0" w:color="AEAEAE"/>
              <w:right w:val="single" w:sz="8" w:space="0" w:color="E0E0E0"/>
            </w:tcBorders>
            <w:shd w:val="clear" w:color="auto" w:fill="FFFFFF"/>
          </w:tcPr>
          <w:p w14:paraId="77DE04EE" w14:textId="4BDE1C6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10.515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B70127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3580A683" w14:textId="30A9521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10.515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380B62D" w14:textId="6241C08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5.308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BD993DF" w14:textId="6C38297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.023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50A9C58" w14:textId="17AF19F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31C96A4" w14:textId="58D7EB2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5.308</w:t>
            </w:r>
          </w:p>
        </w:tc>
        <w:tc>
          <w:tcPr>
            <w:tcW w:w="990" w:type="dxa"/>
            <w:tcBorders>
              <w:top w:val="single" w:sz="8" w:space="0" w:color="AEAEAE"/>
              <w:left w:val="single" w:sz="8" w:space="0" w:color="E0E0E0"/>
              <w:bottom w:val="single" w:sz="8" w:space="0" w:color="AEAEAE"/>
              <w:right w:val="nil"/>
            </w:tcBorders>
            <w:shd w:val="clear" w:color="auto" w:fill="FFFFFF"/>
          </w:tcPr>
          <w:p w14:paraId="7ACBCDAB" w14:textId="527666E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.626</w:t>
            </w:r>
          </w:p>
        </w:tc>
      </w:tr>
      <w:tr w:rsidR="008E14CA" w:rsidRPr="00B53A22" w14:paraId="2EA2D517" w14:textId="77777777" w:rsidTr="00511FE0">
        <w:trPr>
          <w:cantSplit/>
          <w:trHeight w:val="303"/>
        </w:trPr>
        <w:tc>
          <w:tcPr>
            <w:tcW w:w="805" w:type="dxa"/>
            <w:vMerge/>
            <w:tcBorders>
              <w:top w:val="single" w:sz="8" w:space="0" w:color="AEAEAE"/>
              <w:left w:val="nil"/>
              <w:bottom w:val="nil"/>
              <w:right w:val="nil"/>
            </w:tcBorders>
            <w:shd w:val="clear" w:color="auto" w:fill="auto"/>
          </w:tcPr>
          <w:p w14:paraId="0561434D"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F5F848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
        </w:tc>
        <w:tc>
          <w:tcPr>
            <w:tcW w:w="990" w:type="dxa"/>
            <w:tcBorders>
              <w:top w:val="single" w:sz="8" w:space="0" w:color="AEAEAE"/>
              <w:left w:val="nil"/>
              <w:bottom w:val="single" w:sz="8" w:space="0" w:color="AEAEAE"/>
              <w:right w:val="single" w:sz="8" w:space="0" w:color="E0E0E0"/>
            </w:tcBorders>
            <w:shd w:val="clear" w:color="auto" w:fill="FFFFFF"/>
          </w:tcPr>
          <w:p w14:paraId="0E6D6CDF" w14:textId="63070D4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81.072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6F6518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02A14E9B" w14:textId="7050385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7.370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1513F25" w14:textId="5C823B9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3.720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4F00FB7" w14:textId="30AFEE4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8979C78" w14:textId="14B32B8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.282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B5A68BE" w14:textId="62C8F47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40.924</w:t>
            </w:r>
          </w:p>
        </w:tc>
        <w:tc>
          <w:tcPr>
            <w:tcW w:w="990" w:type="dxa"/>
            <w:tcBorders>
              <w:top w:val="single" w:sz="8" w:space="0" w:color="AEAEAE"/>
              <w:left w:val="single" w:sz="8" w:space="0" w:color="E0E0E0"/>
              <w:bottom w:val="single" w:sz="8" w:space="0" w:color="AEAEAE"/>
              <w:right w:val="nil"/>
            </w:tcBorders>
            <w:shd w:val="clear" w:color="auto" w:fill="FFFFFF"/>
          </w:tcPr>
          <w:p w14:paraId="36712B9C" w14:textId="6B7C3F1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.996</w:t>
            </w:r>
          </w:p>
        </w:tc>
      </w:tr>
      <w:tr w:rsidR="008E14CA" w:rsidRPr="00B53A22" w14:paraId="75FC9178" w14:textId="77777777" w:rsidTr="00511FE0">
        <w:trPr>
          <w:cantSplit/>
          <w:trHeight w:val="303"/>
        </w:trPr>
        <w:tc>
          <w:tcPr>
            <w:tcW w:w="805" w:type="dxa"/>
            <w:vMerge/>
            <w:tcBorders>
              <w:top w:val="single" w:sz="8" w:space="0" w:color="AEAEAE"/>
              <w:left w:val="nil"/>
              <w:bottom w:val="nil"/>
              <w:right w:val="nil"/>
            </w:tcBorders>
            <w:shd w:val="clear" w:color="auto" w:fill="auto"/>
          </w:tcPr>
          <w:p w14:paraId="37D5AFE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1BC9A42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Error</w:t>
            </w:r>
          </w:p>
        </w:tc>
        <w:tc>
          <w:tcPr>
            <w:tcW w:w="990" w:type="dxa"/>
            <w:tcBorders>
              <w:top w:val="single" w:sz="8" w:space="0" w:color="AEAEAE"/>
              <w:left w:val="nil"/>
              <w:bottom w:val="single" w:sz="8" w:space="0" w:color="AEAEAE"/>
              <w:right w:val="single" w:sz="8" w:space="0" w:color="E0E0E0"/>
            </w:tcBorders>
            <w:shd w:val="clear" w:color="auto" w:fill="FFFFFF"/>
          </w:tcPr>
          <w:p w14:paraId="21AC5733" w14:textId="0EF6210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206.031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B99F4E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104</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0C541BCE" w14:textId="3A585D9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1.981</w:t>
            </w: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BB6D01"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51778F"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648BA0"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4D81CC"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5A792E9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30BEB66F" w14:textId="77777777" w:rsidTr="00511FE0">
        <w:trPr>
          <w:cantSplit/>
          <w:trHeight w:val="303"/>
        </w:trPr>
        <w:tc>
          <w:tcPr>
            <w:tcW w:w="805" w:type="dxa"/>
            <w:vMerge/>
            <w:tcBorders>
              <w:top w:val="single" w:sz="8" w:space="0" w:color="AEAEAE"/>
              <w:left w:val="nil"/>
              <w:bottom w:val="nil"/>
              <w:right w:val="nil"/>
            </w:tcBorders>
            <w:shd w:val="clear" w:color="auto" w:fill="auto"/>
          </w:tcPr>
          <w:p w14:paraId="7565A127"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single" w:sz="8" w:space="0" w:color="AEAEAE"/>
              <w:right w:val="nil"/>
            </w:tcBorders>
            <w:shd w:val="clear" w:color="auto" w:fill="auto"/>
          </w:tcPr>
          <w:p w14:paraId="56E4390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Total</w:t>
            </w:r>
          </w:p>
        </w:tc>
        <w:tc>
          <w:tcPr>
            <w:tcW w:w="990" w:type="dxa"/>
            <w:tcBorders>
              <w:top w:val="single" w:sz="8" w:space="0" w:color="AEAEAE"/>
              <w:left w:val="nil"/>
              <w:bottom w:val="single" w:sz="8" w:space="0" w:color="AEAEAE"/>
              <w:right w:val="single" w:sz="8" w:space="0" w:color="E0E0E0"/>
            </w:tcBorders>
            <w:shd w:val="clear" w:color="auto" w:fill="FFFFFF"/>
          </w:tcPr>
          <w:p w14:paraId="0C6D6026" w14:textId="2BD1A29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1827.561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B0E3CA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119</w:t>
            </w:r>
          </w:p>
        </w:tc>
        <w:tc>
          <w:tcPr>
            <w:tcW w:w="9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3A1BB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4588FA"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A4CEB0"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9A171F"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75CA4A"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2ADE6468"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4D920E7E" w14:textId="77777777" w:rsidTr="00511FE0">
        <w:trPr>
          <w:cantSplit/>
          <w:trHeight w:val="303"/>
        </w:trPr>
        <w:tc>
          <w:tcPr>
            <w:tcW w:w="805" w:type="dxa"/>
            <w:vMerge/>
            <w:tcBorders>
              <w:top w:val="single" w:sz="8" w:space="0" w:color="AEAEAE"/>
              <w:left w:val="nil"/>
              <w:bottom w:val="nil"/>
              <w:right w:val="nil"/>
            </w:tcBorders>
            <w:shd w:val="clear" w:color="auto" w:fill="auto"/>
          </w:tcPr>
          <w:p w14:paraId="1F69933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nil"/>
              <w:right w:val="nil"/>
            </w:tcBorders>
            <w:shd w:val="clear" w:color="auto" w:fill="auto"/>
          </w:tcPr>
          <w:p w14:paraId="3040BAF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Total</w:t>
            </w:r>
          </w:p>
        </w:tc>
        <w:tc>
          <w:tcPr>
            <w:tcW w:w="990" w:type="dxa"/>
            <w:tcBorders>
              <w:top w:val="single" w:sz="8" w:space="0" w:color="AEAEAE"/>
              <w:left w:val="nil"/>
              <w:bottom w:val="nil"/>
              <w:right w:val="single" w:sz="8" w:space="0" w:color="E0E0E0"/>
            </w:tcBorders>
            <w:shd w:val="clear" w:color="auto" w:fill="FFFFFF"/>
          </w:tcPr>
          <w:p w14:paraId="3E512205" w14:textId="3C3AEB5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868.997</w:t>
            </w:r>
          </w:p>
        </w:tc>
        <w:tc>
          <w:tcPr>
            <w:tcW w:w="691" w:type="dxa"/>
            <w:tcBorders>
              <w:top w:val="single" w:sz="8" w:space="0" w:color="AEAEAE"/>
              <w:left w:val="single" w:sz="8" w:space="0" w:color="E0E0E0"/>
              <w:bottom w:val="nil"/>
              <w:right w:val="single" w:sz="8" w:space="0" w:color="E0E0E0"/>
            </w:tcBorders>
            <w:shd w:val="clear" w:color="auto" w:fill="FFFFFF"/>
          </w:tcPr>
          <w:p w14:paraId="4992EB9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118</w:t>
            </w:r>
          </w:p>
        </w:tc>
        <w:tc>
          <w:tcPr>
            <w:tcW w:w="949" w:type="dxa"/>
            <w:tcBorders>
              <w:top w:val="single" w:sz="8" w:space="0" w:color="AEAEAE"/>
              <w:left w:val="single" w:sz="8" w:space="0" w:color="E0E0E0"/>
              <w:bottom w:val="nil"/>
              <w:right w:val="single" w:sz="8" w:space="0" w:color="E0E0E0"/>
            </w:tcBorders>
            <w:shd w:val="clear" w:color="auto" w:fill="FFFFFF"/>
            <w:vAlign w:val="center"/>
          </w:tcPr>
          <w:p w14:paraId="2463D3AC"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nil"/>
              <w:right w:val="single" w:sz="8" w:space="0" w:color="E0E0E0"/>
            </w:tcBorders>
            <w:shd w:val="clear" w:color="auto" w:fill="FFFFFF"/>
            <w:vAlign w:val="center"/>
          </w:tcPr>
          <w:p w14:paraId="24BC3797"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nil"/>
              <w:right w:val="single" w:sz="8" w:space="0" w:color="E0E0E0"/>
            </w:tcBorders>
            <w:shd w:val="clear" w:color="auto" w:fill="FFFFFF"/>
            <w:vAlign w:val="center"/>
          </w:tcPr>
          <w:p w14:paraId="63AD67FB"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single" w:sz="8" w:space="0" w:color="E0E0E0"/>
            </w:tcBorders>
            <w:shd w:val="clear" w:color="auto" w:fill="FFFFFF"/>
            <w:vAlign w:val="center"/>
          </w:tcPr>
          <w:p w14:paraId="0E7AF70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single" w:sz="8" w:space="0" w:color="E0E0E0"/>
            </w:tcBorders>
            <w:shd w:val="clear" w:color="auto" w:fill="FFFFFF"/>
            <w:vAlign w:val="center"/>
          </w:tcPr>
          <w:p w14:paraId="1E62ADA5"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nil"/>
              <w:right w:val="nil"/>
            </w:tcBorders>
            <w:shd w:val="clear" w:color="auto" w:fill="FFFFFF"/>
            <w:vAlign w:val="center"/>
          </w:tcPr>
          <w:p w14:paraId="4AAC42F8"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11BC929C" w14:textId="77777777" w:rsidTr="00511FE0">
        <w:trPr>
          <w:cantSplit/>
          <w:trHeight w:val="288"/>
        </w:trPr>
        <w:tc>
          <w:tcPr>
            <w:tcW w:w="805" w:type="dxa"/>
            <w:vMerge w:val="restart"/>
            <w:tcBorders>
              <w:top w:val="single" w:sz="8" w:space="0" w:color="AEAEAE"/>
              <w:left w:val="nil"/>
              <w:bottom w:val="single" w:sz="8" w:space="0" w:color="152935"/>
              <w:right w:val="nil"/>
            </w:tcBorders>
            <w:shd w:val="clear" w:color="auto" w:fill="auto"/>
          </w:tcPr>
          <w:p w14:paraId="7742CEE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UK</w:t>
            </w:r>
          </w:p>
        </w:tc>
        <w:tc>
          <w:tcPr>
            <w:tcW w:w="1125" w:type="dxa"/>
            <w:tcBorders>
              <w:top w:val="single" w:sz="8" w:space="0" w:color="AEAEAE"/>
              <w:left w:val="nil"/>
              <w:bottom w:val="single" w:sz="8" w:space="0" w:color="AEAEAE"/>
              <w:right w:val="nil"/>
            </w:tcBorders>
            <w:shd w:val="clear" w:color="auto" w:fill="auto"/>
          </w:tcPr>
          <w:p w14:paraId="5908CA5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Model</w:t>
            </w:r>
          </w:p>
        </w:tc>
        <w:tc>
          <w:tcPr>
            <w:tcW w:w="990" w:type="dxa"/>
            <w:tcBorders>
              <w:top w:val="single" w:sz="8" w:space="0" w:color="AEAEAE"/>
              <w:left w:val="nil"/>
              <w:bottom w:val="single" w:sz="8" w:space="0" w:color="AEAEAE"/>
              <w:right w:val="single" w:sz="8" w:space="0" w:color="E0E0E0"/>
            </w:tcBorders>
            <w:shd w:val="clear" w:color="auto" w:fill="FFFFFF"/>
          </w:tcPr>
          <w:p w14:paraId="4148263B" w14:textId="76B48E6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335.973</w:t>
            </w:r>
            <w:r w:rsidRPr="00B53A22">
              <w:rPr>
                <w:rFonts w:cs="Arial"/>
                <w:sz w:val="20"/>
                <w:szCs w:val="20"/>
                <w:vertAlign w:val="superscript"/>
              </w:rPr>
              <w:t>d</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7EF741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08462560" w14:textId="4307DDD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23.998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6148721" w14:textId="7BCAFA5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10.038</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C90B9C1" w14:textId="5BA6A4E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73306DE" w14:textId="0227F99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.602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B9B3FC0" w14:textId="53B55F6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140.537</w:t>
            </w:r>
          </w:p>
        </w:tc>
        <w:tc>
          <w:tcPr>
            <w:tcW w:w="990" w:type="dxa"/>
            <w:tcBorders>
              <w:top w:val="single" w:sz="8" w:space="0" w:color="AEAEAE"/>
              <w:left w:val="single" w:sz="8" w:space="0" w:color="E0E0E0"/>
              <w:bottom w:val="single" w:sz="8" w:space="0" w:color="AEAEAE"/>
              <w:right w:val="nil"/>
            </w:tcBorders>
            <w:shd w:val="clear" w:color="auto" w:fill="FFFFFF"/>
          </w:tcPr>
          <w:p w14:paraId="4DE97F11" w14:textId="33A2143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0AA9F62D" w14:textId="77777777" w:rsidTr="00511FE0">
        <w:trPr>
          <w:cantSplit/>
          <w:trHeight w:val="303"/>
        </w:trPr>
        <w:tc>
          <w:tcPr>
            <w:tcW w:w="805" w:type="dxa"/>
            <w:vMerge/>
            <w:tcBorders>
              <w:top w:val="single" w:sz="8" w:space="0" w:color="AEAEAE"/>
              <w:left w:val="nil"/>
              <w:bottom w:val="single" w:sz="8" w:space="0" w:color="152935"/>
              <w:right w:val="nil"/>
            </w:tcBorders>
            <w:shd w:val="clear" w:color="auto" w:fill="auto"/>
          </w:tcPr>
          <w:p w14:paraId="0A511F9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6535070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990" w:type="dxa"/>
            <w:tcBorders>
              <w:top w:val="single" w:sz="8" w:space="0" w:color="AEAEAE"/>
              <w:left w:val="nil"/>
              <w:bottom w:val="single" w:sz="8" w:space="0" w:color="AEAEAE"/>
              <w:right w:val="single" w:sz="8" w:space="0" w:color="E0E0E0"/>
            </w:tcBorders>
            <w:shd w:val="clear" w:color="auto" w:fill="FFFFFF"/>
          </w:tcPr>
          <w:p w14:paraId="3E5B22A2" w14:textId="1FCFAD9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347.849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94C763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155F31BC" w14:textId="0199C91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347.849</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003BD69" w14:textId="2519E46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145.504</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A861CE5" w14:textId="5E473A6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60F360F" w14:textId="16542A7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.610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4099E64E" w14:textId="2C33C55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145.504</w:t>
            </w:r>
          </w:p>
        </w:tc>
        <w:tc>
          <w:tcPr>
            <w:tcW w:w="990" w:type="dxa"/>
            <w:tcBorders>
              <w:top w:val="single" w:sz="8" w:space="0" w:color="AEAEAE"/>
              <w:left w:val="single" w:sz="8" w:space="0" w:color="E0E0E0"/>
              <w:bottom w:val="single" w:sz="8" w:space="0" w:color="AEAEAE"/>
              <w:right w:val="nil"/>
            </w:tcBorders>
            <w:shd w:val="clear" w:color="auto" w:fill="FFFFFF"/>
          </w:tcPr>
          <w:p w14:paraId="6B252283" w14:textId="220911F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483C05E5" w14:textId="77777777" w:rsidTr="00511FE0">
        <w:trPr>
          <w:cantSplit/>
          <w:trHeight w:val="319"/>
        </w:trPr>
        <w:tc>
          <w:tcPr>
            <w:tcW w:w="805" w:type="dxa"/>
            <w:vMerge/>
            <w:tcBorders>
              <w:top w:val="single" w:sz="8" w:space="0" w:color="AEAEAE"/>
              <w:left w:val="nil"/>
              <w:bottom w:val="single" w:sz="8" w:space="0" w:color="152935"/>
              <w:right w:val="nil"/>
            </w:tcBorders>
            <w:shd w:val="clear" w:color="auto" w:fill="auto"/>
          </w:tcPr>
          <w:p w14:paraId="3555D61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3904187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990" w:type="dxa"/>
            <w:tcBorders>
              <w:top w:val="single" w:sz="8" w:space="0" w:color="AEAEAE"/>
              <w:left w:val="nil"/>
              <w:bottom w:val="single" w:sz="8" w:space="0" w:color="AEAEAE"/>
              <w:right w:val="single" w:sz="8" w:space="0" w:color="E0E0E0"/>
            </w:tcBorders>
            <w:shd w:val="clear" w:color="auto" w:fill="FFFFFF"/>
          </w:tcPr>
          <w:p w14:paraId="6D2B3F5B" w14:textId="2062B9F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F2A73C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0AA789F5" w14:textId="4497847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864437C" w14:textId="0EDA050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.047</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97DD0D4" w14:textId="54EC6D2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.828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0AC11442" w14:textId="4D87F3D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.001</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2C32E725" w14:textId="6061E81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.047</w:t>
            </w:r>
          </w:p>
        </w:tc>
        <w:tc>
          <w:tcPr>
            <w:tcW w:w="990" w:type="dxa"/>
            <w:tcBorders>
              <w:top w:val="single" w:sz="8" w:space="0" w:color="AEAEAE"/>
              <w:left w:val="single" w:sz="8" w:space="0" w:color="E0E0E0"/>
              <w:bottom w:val="single" w:sz="8" w:space="0" w:color="AEAEAE"/>
              <w:right w:val="nil"/>
            </w:tcBorders>
            <w:shd w:val="clear" w:color="auto" w:fill="FFFFFF"/>
          </w:tcPr>
          <w:p w14:paraId="37DA2EA3" w14:textId="725C218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.055</w:t>
            </w:r>
          </w:p>
        </w:tc>
      </w:tr>
      <w:tr w:rsidR="008E14CA" w:rsidRPr="00B53A22" w14:paraId="79FA8BCF" w14:textId="77777777" w:rsidTr="00511FE0">
        <w:trPr>
          <w:cantSplit/>
          <w:trHeight w:val="303"/>
        </w:trPr>
        <w:tc>
          <w:tcPr>
            <w:tcW w:w="805" w:type="dxa"/>
            <w:vMerge/>
            <w:tcBorders>
              <w:top w:val="single" w:sz="8" w:space="0" w:color="AEAEAE"/>
              <w:left w:val="nil"/>
              <w:bottom w:val="single" w:sz="8" w:space="0" w:color="152935"/>
              <w:right w:val="nil"/>
            </w:tcBorders>
            <w:shd w:val="clear" w:color="auto" w:fill="auto"/>
          </w:tcPr>
          <w:p w14:paraId="41BB047F"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3EA861F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990" w:type="dxa"/>
            <w:tcBorders>
              <w:top w:val="single" w:sz="8" w:space="0" w:color="AEAEAE"/>
              <w:left w:val="nil"/>
              <w:bottom w:val="single" w:sz="8" w:space="0" w:color="AEAEAE"/>
              <w:right w:val="single" w:sz="8" w:space="0" w:color="E0E0E0"/>
            </w:tcBorders>
            <w:shd w:val="clear" w:color="auto" w:fill="FFFFFF"/>
          </w:tcPr>
          <w:p w14:paraId="5CC314CC" w14:textId="360723E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13.440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301CEA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376259ED" w14:textId="4CD8527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13.440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5320B0D6" w14:textId="4EDEBAE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5.622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82CF67B" w14:textId="256A358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.020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FF8A65F" w14:textId="15FC86D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.057</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113749C" w14:textId="57FBB09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5.622</w:t>
            </w:r>
          </w:p>
        </w:tc>
        <w:tc>
          <w:tcPr>
            <w:tcW w:w="990" w:type="dxa"/>
            <w:tcBorders>
              <w:top w:val="single" w:sz="8" w:space="0" w:color="AEAEAE"/>
              <w:left w:val="single" w:sz="8" w:space="0" w:color="E0E0E0"/>
              <w:bottom w:val="single" w:sz="8" w:space="0" w:color="AEAEAE"/>
              <w:right w:val="nil"/>
            </w:tcBorders>
            <w:shd w:val="clear" w:color="auto" w:fill="FFFFFF"/>
          </w:tcPr>
          <w:p w14:paraId="426D664E" w14:textId="501877E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.650</w:t>
            </w:r>
          </w:p>
        </w:tc>
      </w:tr>
      <w:tr w:rsidR="008E14CA" w:rsidRPr="00B53A22" w14:paraId="16D27BFC" w14:textId="77777777" w:rsidTr="00511FE0">
        <w:trPr>
          <w:cantSplit/>
          <w:trHeight w:val="303"/>
        </w:trPr>
        <w:tc>
          <w:tcPr>
            <w:tcW w:w="805" w:type="dxa"/>
            <w:vMerge/>
            <w:tcBorders>
              <w:top w:val="single" w:sz="8" w:space="0" w:color="AEAEAE"/>
              <w:left w:val="nil"/>
              <w:bottom w:val="single" w:sz="8" w:space="0" w:color="152935"/>
              <w:right w:val="nil"/>
            </w:tcBorders>
            <w:shd w:val="clear" w:color="auto" w:fill="auto"/>
          </w:tcPr>
          <w:p w14:paraId="1BD27D5C"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7520015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990" w:type="dxa"/>
            <w:tcBorders>
              <w:top w:val="single" w:sz="8" w:space="0" w:color="AEAEAE"/>
              <w:left w:val="nil"/>
              <w:bottom w:val="single" w:sz="8" w:space="0" w:color="AEAEAE"/>
              <w:right w:val="single" w:sz="8" w:space="0" w:color="E0E0E0"/>
            </w:tcBorders>
            <w:shd w:val="clear" w:color="auto" w:fill="FFFFFF"/>
          </w:tcPr>
          <w:p w14:paraId="67DF8AE4" w14:textId="3D1253F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4.053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05E0407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0715134F" w14:textId="67711BE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4.053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E927286" w14:textId="5A7AE02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1.695</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63405AB1" w14:textId="79F7CF2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.196</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6E4143D" w14:textId="59C6133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.018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6E93D20" w14:textId="1DED844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1.695</w:t>
            </w:r>
          </w:p>
        </w:tc>
        <w:tc>
          <w:tcPr>
            <w:tcW w:w="990" w:type="dxa"/>
            <w:tcBorders>
              <w:top w:val="single" w:sz="8" w:space="0" w:color="AEAEAE"/>
              <w:left w:val="single" w:sz="8" w:space="0" w:color="E0E0E0"/>
              <w:bottom w:val="single" w:sz="8" w:space="0" w:color="AEAEAE"/>
              <w:right w:val="nil"/>
            </w:tcBorders>
            <w:shd w:val="clear" w:color="auto" w:fill="FFFFFF"/>
          </w:tcPr>
          <w:p w14:paraId="1CDAF415" w14:textId="4973544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.252</w:t>
            </w:r>
          </w:p>
        </w:tc>
      </w:tr>
      <w:tr w:rsidR="008E14CA" w:rsidRPr="00B53A22" w14:paraId="1128B57F" w14:textId="77777777" w:rsidTr="00511FE0">
        <w:trPr>
          <w:cantSplit/>
          <w:trHeight w:val="319"/>
        </w:trPr>
        <w:tc>
          <w:tcPr>
            <w:tcW w:w="805" w:type="dxa"/>
            <w:vMerge/>
            <w:tcBorders>
              <w:top w:val="single" w:sz="8" w:space="0" w:color="AEAEAE"/>
              <w:left w:val="nil"/>
              <w:bottom w:val="single" w:sz="8" w:space="0" w:color="152935"/>
              <w:right w:val="nil"/>
            </w:tcBorders>
            <w:shd w:val="clear" w:color="auto" w:fill="auto"/>
          </w:tcPr>
          <w:p w14:paraId="23EB286C"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0F7A81B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
        </w:tc>
        <w:tc>
          <w:tcPr>
            <w:tcW w:w="990" w:type="dxa"/>
            <w:tcBorders>
              <w:top w:val="single" w:sz="8" w:space="0" w:color="AEAEAE"/>
              <w:left w:val="nil"/>
              <w:bottom w:val="single" w:sz="8" w:space="0" w:color="AEAEAE"/>
              <w:right w:val="single" w:sz="8" w:space="0" w:color="E0E0E0"/>
            </w:tcBorders>
            <w:shd w:val="clear" w:color="auto" w:fill="FFFFFF"/>
          </w:tcPr>
          <w:p w14:paraId="69CF1215" w14:textId="43E7610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129.943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47F5B03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3775AF68" w14:textId="741DB35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11.813</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8D6ED91" w14:textId="69B6D98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4.941</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2864A3C7" w14:textId="620825B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37EBC370" w14:textId="655F1A6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.369</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6AB577BA" w14:textId="3D1B7D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54.355</w:t>
            </w:r>
          </w:p>
        </w:tc>
        <w:tc>
          <w:tcPr>
            <w:tcW w:w="990" w:type="dxa"/>
            <w:tcBorders>
              <w:top w:val="single" w:sz="8" w:space="0" w:color="AEAEAE"/>
              <w:left w:val="single" w:sz="8" w:space="0" w:color="E0E0E0"/>
              <w:bottom w:val="single" w:sz="8" w:space="0" w:color="AEAEAE"/>
              <w:right w:val="nil"/>
            </w:tcBorders>
            <w:shd w:val="clear" w:color="auto" w:fill="FFFFFF"/>
          </w:tcPr>
          <w:p w14:paraId="4EBF04D1" w14:textId="572296E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1.000</w:t>
            </w:r>
          </w:p>
        </w:tc>
      </w:tr>
      <w:tr w:rsidR="008E14CA" w:rsidRPr="00B53A22" w14:paraId="5F6CFC42" w14:textId="77777777" w:rsidTr="00511FE0">
        <w:trPr>
          <w:cantSplit/>
          <w:trHeight w:val="303"/>
        </w:trPr>
        <w:tc>
          <w:tcPr>
            <w:tcW w:w="805" w:type="dxa"/>
            <w:vMerge/>
            <w:tcBorders>
              <w:top w:val="single" w:sz="8" w:space="0" w:color="AEAEAE"/>
              <w:left w:val="nil"/>
              <w:bottom w:val="single" w:sz="8" w:space="0" w:color="152935"/>
              <w:right w:val="nil"/>
            </w:tcBorders>
            <w:shd w:val="clear" w:color="auto" w:fill="auto"/>
          </w:tcPr>
          <w:p w14:paraId="61C78E5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125" w:type="dxa"/>
            <w:tcBorders>
              <w:top w:val="single" w:sz="8" w:space="0" w:color="AEAEAE"/>
              <w:left w:val="nil"/>
              <w:bottom w:val="single" w:sz="8" w:space="0" w:color="AEAEAE"/>
              <w:right w:val="nil"/>
            </w:tcBorders>
            <w:shd w:val="clear" w:color="auto" w:fill="auto"/>
          </w:tcPr>
          <w:p w14:paraId="3FADA60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Error</w:t>
            </w:r>
          </w:p>
        </w:tc>
        <w:tc>
          <w:tcPr>
            <w:tcW w:w="990" w:type="dxa"/>
            <w:tcBorders>
              <w:top w:val="single" w:sz="8" w:space="0" w:color="AEAEAE"/>
              <w:left w:val="nil"/>
              <w:bottom w:val="single" w:sz="8" w:space="0" w:color="AEAEAE"/>
              <w:right w:val="single" w:sz="8" w:space="0" w:color="E0E0E0"/>
            </w:tcBorders>
            <w:shd w:val="clear" w:color="auto" w:fill="FFFFFF"/>
          </w:tcPr>
          <w:p w14:paraId="03C8553C" w14:textId="6CDC7EB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222.330</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377A92B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93</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745B9853" w14:textId="423EB90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2.391</w:t>
            </w: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EF8F2D"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54A84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C7D001"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83A30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48116C1A"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4B5BA4EB" w14:textId="77777777" w:rsidTr="00511FE0">
        <w:trPr>
          <w:cantSplit/>
          <w:trHeight w:val="303"/>
        </w:trPr>
        <w:tc>
          <w:tcPr>
            <w:tcW w:w="805" w:type="dxa"/>
            <w:vMerge/>
            <w:tcBorders>
              <w:top w:val="single" w:sz="8" w:space="0" w:color="AEAEAE"/>
              <w:left w:val="nil"/>
              <w:bottom w:val="single" w:sz="8" w:space="0" w:color="152935"/>
              <w:right w:val="nil"/>
            </w:tcBorders>
            <w:shd w:val="clear" w:color="auto" w:fill="auto"/>
          </w:tcPr>
          <w:p w14:paraId="73164F8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single" w:sz="8" w:space="0" w:color="AEAEAE"/>
              <w:right w:val="nil"/>
            </w:tcBorders>
            <w:shd w:val="clear" w:color="auto" w:fill="auto"/>
          </w:tcPr>
          <w:p w14:paraId="39F51EC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Total</w:t>
            </w:r>
          </w:p>
        </w:tc>
        <w:tc>
          <w:tcPr>
            <w:tcW w:w="990" w:type="dxa"/>
            <w:tcBorders>
              <w:top w:val="single" w:sz="8" w:space="0" w:color="AEAEAE"/>
              <w:left w:val="nil"/>
              <w:bottom w:val="single" w:sz="8" w:space="0" w:color="AEAEAE"/>
              <w:right w:val="single" w:sz="8" w:space="0" w:color="E0E0E0"/>
            </w:tcBorders>
            <w:shd w:val="clear" w:color="auto" w:fill="FFFFFF"/>
          </w:tcPr>
          <w:p w14:paraId="0BAA3ED1" w14:textId="0102596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1636.902</w:t>
            </w:r>
          </w:p>
        </w:tc>
        <w:tc>
          <w:tcPr>
            <w:tcW w:w="691" w:type="dxa"/>
            <w:tcBorders>
              <w:top w:val="single" w:sz="8" w:space="0" w:color="AEAEAE"/>
              <w:left w:val="single" w:sz="8" w:space="0" w:color="E0E0E0"/>
              <w:bottom w:val="single" w:sz="8" w:space="0" w:color="AEAEAE"/>
              <w:right w:val="single" w:sz="8" w:space="0" w:color="E0E0E0"/>
            </w:tcBorders>
            <w:shd w:val="clear" w:color="auto" w:fill="FFFFFF"/>
          </w:tcPr>
          <w:p w14:paraId="1D3883D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108</w:t>
            </w:r>
          </w:p>
        </w:tc>
        <w:tc>
          <w:tcPr>
            <w:tcW w:w="94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266D27"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3644CB"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F9C82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7F9684"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BE41D0"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AEAEAE"/>
              <w:right w:val="nil"/>
            </w:tcBorders>
            <w:shd w:val="clear" w:color="auto" w:fill="FFFFFF"/>
            <w:vAlign w:val="center"/>
          </w:tcPr>
          <w:p w14:paraId="68EF9CB4"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B53A22" w14:paraId="66906E76" w14:textId="77777777" w:rsidTr="00511FE0">
        <w:trPr>
          <w:cantSplit/>
          <w:trHeight w:val="319"/>
        </w:trPr>
        <w:tc>
          <w:tcPr>
            <w:tcW w:w="805" w:type="dxa"/>
            <w:vMerge/>
            <w:tcBorders>
              <w:top w:val="single" w:sz="8" w:space="0" w:color="AEAEAE"/>
              <w:left w:val="nil"/>
              <w:bottom w:val="single" w:sz="8" w:space="0" w:color="152935"/>
              <w:right w:val="nil"/>
            </w:tcBorders>
            <w:shd w:val="clear" w:color="auto" w:fill="auto"/>
          </w:tcPr>
          <w:p w14:paraId="15D2AB0F"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1125" w:type="dxa"/>
            <w:tcBorders>
              <w:top w:val="single" w:sz="8" w:space="0" w:color="AEAEAE"/>
              <w:left w:val="nil"/>
              <w:bottom w:val="single" w:sz="8" w:space="0" w:color="152935"/>
              <w:right w:val="nil"/>
            </w:tcBorders>
            <w:shd w:val="clear" w:color="auto" w:fill="auto"/>
          </w:tcPr>
          <w:p w14:paraId="4DF9103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Corrected</w:t>
            </w:r>
            <w:proofErr w:type="spellEnd"/>
            <w:r w:rsidRPr="00B53A22">
              <w:rPr>
                <w:rFonts w:cs="Arial"/>
                <w:sz w:val="20"/>
                <w:szCs w:val="20"/>
              </w:rPr>
              <w:t xml:space="preserve"> Total</w:t>
            </w:r>
          </w:p>
        </w:tc>
        <w:tc>
          <w:tcPr>
            <w:tcW w:w="990" w:type="dxa"/>
            <w:tcBorders>
              <w:top w:val="single" w:sz="8" w:space="0" w:color="AEAEAE"/>
              <w:left w:val="nil"/>
              <w:bottom w:val="single" w:sz="8" w:space="0" w:color="152935"/>
              <w:right w:val="single" w:sz="8" w:space="0" w:color="E0E0E0"/>
            </w:tcBorders>
            <w:shd w:val="clear" w:color="auto" w:fill="FFFFFF"/>
          </w:tcPr>
          <w:p w14:paraId="66EF65BE" w14:textId="0E3CE6A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558.303</w:t>
            </w:r>
          </w:p>
        </w:tc>
        <w:tc>
          <w:tcPr>
            <w:tcW w:w="691" w:type="dxa"/>
            <w:tcBorders>
              <w:top w:val="single" w:sz="8" w:space="0" w:color="AEAEAE"/>
              <w:left w:val="single" w:sz="8" w:space="0" w:color="E0E0E0"/>
              <w:bottom w:val="single" w:sz="8" w:space="0" w:color="152935"/>
              <w:right w:val="single" w:sz="8" w:space="0" w:color="E0E0E0"/>
            </w:tcBorders>
            <w:shd w:val="clear" w:color="auto" w:fill="FFFFFF"/>
          </w:tcPr>
          <w:p w14:paraId="091F157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107</w:t>
            </w:r>
          </w:p>
        </w:tc>
        <w:tc>
          <w:tcPr>
            <w:tcW w:w="94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8878892"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8EF2B3"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6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1019691"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FA14D6"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FE3F9E"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c>
          <w:tcPr>
            <w:tcW w:w="990" w:type="dxa"/>
            <w:tcBorders>
              <w:top w:val="single" w:sz="8" w:space="0" w:color="AEAEAE"/>
              <w:left w:val="single" w:sz="8" w:space="0" w:color="E0E0E0"/>
              <w:bottom w:val="single" w:sz="8" w:space="0" w:color="152935"/>
              <w:right w:val="nil"/>
            </w:tcBorders>
            <w:shd w:val="clear" w:color="auto" w:fill="FFFFFF"/>
            <w:vAlign w:val="center"/>
          </w:tcPr>
          <w:p w14:paraId="5CDB5D20" w14:textId="77777777" w:rsidR="008E14CA" w:rsidRPr="00B53A22" w:rsidRDefault="008E14CA" w:rsidP="00511FE0">
            <w:pPr>
              <w:autoSpaceDE w:val="0"/>
              <w:autoSpaceDN w:val="0"/>
              <w:adjustRightInd w:val="0"/>
              <w:spacing w:after="0" w:line="240" w:lineRule="auto"/>
              <w:jc w:val="center"/>
              <w:rPr>
                <w:rFonts w:cs="Times New Roman"/>
                <w:sz w:val="20"/>
                <w:szCs w:val="20"/>
              </w:rPr>
            </w:pPr>
          </w:p>
        </w:tc>
      </w:tr>
      <w:tr w:rsidR="008E14CA" w:rsidRPr="00DE3FB1" w14:paraId="3C92234F" w14:textId="77777777" w:rsidTr="00511FE0">
        <w:trPr>
          <w:cantSplit/>
          <w:trHeight w:val="288"/>
        </w:trPr>
        <w:tc>
          <w:tcPr>
            <w:tcW w:w="8915" w:type="dxa"/>
            <w:gridSpan w:val="10"/>
            <w:tcBorders>
              <w:top w:val="nil"/>
              <w:left w:val="nil"/>
              <w:bottom w:val="nil"/>
              <w:right w:val="nil"/>
            </w:tcBorders>
            <w:shd w:val="clear" w:color="auto" w:fill="FFFFFF"/>
          </w:tcPr>
          <w:p w14:paraId="4DEA9CE7" w14:textId="78AB4964"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sz w:val="20"/>
                <w:szCs w:val="20"/>
                <w:lang w:val="en-US"/>
              </w:rPr>
              <w:t>a. R Squared = .573 (Adjusted R Squared = .516)</w:t>
            </w:r>
          </w:p>
        </w:tc>
      </w:tr>
      <w:tr w:rsidR="008E14CA" w:rsidRPr="00B53A22" w14:paraId="2B105EDA" w14:textId="77777777" w:rsidTr="00511FE0">
        <w:trPr>
          <w:cantSplit/>
          <w:trHeight w:val="288"/>
        </w:trPr>
        <w:tc>
          <w:tcPr>
            <w:tcW w:w="8915" w:type="dxa"/>
            <w:gridSpan w:val="10"/>
            <w:tcBorders>
              <w:top w:val="nil"/>
              <w:left w:val="nil"/>
              <w:bottom w:val="nil"/>
              <w:right w:val="nil"/>
            </w:tcBorders>
            <w:shd w:val="clear" w:color="auto" w:fill="FFFFFF"/>
          </w:tcPr>
          <w:p w14:paraId="4D615BED" w14:textId="4509BC4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b. </w:t>
            </w:r>
            <w:proofErr w:type="spellStart"/>
            <w:r w:rsidRPr="00B53A22">
              <w:rPr>
                <w:rFonts w:cs="Arial"/>
                <w:sz w:val="20"/>
                <w:szCs w:val="20"/>
              </w:rPr>
              <w:t>Computed</w:t>
            </w:r>
            <w:proofErr w:type="spellEnd"/>
            <w:r w:rsidRPr="00B53A22">
              <w:rPr>
                <w:rFonts w:cs="Arial"/>
                <w:sz w:val="20"/>
                <w:szCs w:val="20"/>
              </w:rPr>
              <w:t xml:space="preserve"> </w:t>
            </w:r>
            <w:proofErr w:type="spellStart"/>
            <w:r w:rsidRPr="00B53A22">
              <w:rPr>
                <w:rFonts w:cs="Arial"/>
                <w:sz w:val="20"/>
                <w:szCs w:val="20"/>
              </w:rPr>
              <w:t>using</w:t>
            </w:r>
            <w:proofErr w:type="spellEnd"/>
            <w:r w:rsidRPr="00B53A22">
              <w:rPr>
                <w:rFonts w:cs="Arial"/>
                <w:sz w:val="20"/>
                <w:szCs w:val="20"/>
              </w:rPr>
              <w:t xml:space="preserve"> </w:t>
            </w:r>
            <w:proofErr w:type="spellStart"/>
            <w:r w:rsidRPr="00B53A22">
              <w:rPr>
                <w:rFonts w:cs="Arial"/>
                <w:sz w:val="20"/>
                <w:szCs w:val="20"/>
              </w:rPr>
              <w:t>alpha</w:t>
            </w:r>
            <w:proofErr w:type="spellEnd"/>
            <w:r w:rsidRPr="00B53A22">
              <w:rPr>
                <w:rFonts w:cs="Arial"/>
                <w:sz w:val="20"/>
                <w:szCs w:val="20"/>
              </w:rPr>
              <w:t xml:space="preserve"> = .05</w:t>
            </w:r>
          </w:p>
        </w:tc>
      </w:tr>
      <w:tr w:rsidR="008E14CA" w:rsidRPr="00DE3FB1" w14:paraId="418181DE" w14:textId="77777777" w:rsidTr="00511FE0">
        <w:trPr>
          <w:cantSplit/>
          <w:trHeight w:val="288"/>
        </w:trPr>
        <w:tc>
          <w:tcPr>
            <w:tcW w:w="8915" w:type="dxa"/>
            <w:gridSpan w:val="10"/>
            <w:tcBorders>
              <w:top w:val="nil"/>
              <w:left w:val="nil"/>
              <w:bottom w:val="nil"/>
              <w:right w:val="nil"/>
            </w:tcBorders>
            <w:shd w:val="clear" w:color="auto" w:fill="FFFFFF"/>
          </w:tcPr>
          <w:p w14:paraId="2E139D2D" w14:textId="514E2059"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sz w:val="20"/>
                <w:szCs w:val="20"/>
                <w:lang w:val="en-US"/>
              </w:rPr>
              <w:t>c. R Squared = .763 (Adjusted R Squared = .731)</w:t>
            </w:r>
          </w:p>
        </w:tc>
      </w:tr>
      <w:tr w:rsidR="008E14CA" w:rsidRPr="00DE3FB1" w14:paraId="1C73A544" w14:textId="77777777" w:rsidTr="00511FE0">
        <w:trPr>
          <w:cantSplit/>
          <w:trHeight w:val="288"/>
        </w:trPr>
        <w:tc>
          <w:tcPr>
            <w:tcW w:w="8915" w:type="dxa"/>
            <w:gridSpan w:val="10"/>
            <w:tcBorders>
              <w:top w:val="nil"/>
              <w:left w:val="nil"/>
              <w:bottom w:val="nil"/>
              <w:right w:val="nil"/>
            </w:tcBorders>
            <w:shd w:val="clear" w:color="auto" w:fill="FFFFFF"/>
          </w:tcPr>
          <w:p w14:paraId="205FF62B" w14:textId="26FDD777"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sz w:val="20"/>
                <w:szCs w:val="20"/>
                <w:lang w:val="en-US"/>
              </w:rPr>
              <w:t>d. R Squared = .602 (Adjusted R Squared = .542)</w:t>
            </w:r>
          </w:p>
        </w:tc>
      </w:tr>
    </w:tbl>
    <w:p w14:paraId="72B7DC7C" w14:textId="77777777" w:rsidR="008E14CA" w:rsidRPr="00B53A22" w:rsidRDefault="008E14CA" w:rsidP="008E14CA">
      <w:pPr>
        <w:autoSpaceDE w:val="0"/>
        <w:autoSpaceDN w:val="0"/>
        <w:adjustRightInd w:val="0"/>
        <w:spacing w:after="0" w:line="240" w:lineRule="auto"/>
        <w:rPr>
          <w:rFonts w:cs="Times New Roman"/>
          <w:sz w:val="20"/>
          <w:szCs w:val="20"/>
          <w:lang w:val="en-US"/>
        </w:rPr>
      </w:pPr>
    </w:p>
    <w:p w14:paraId="12926C1F" w14:textId="77777777" w:rsidR="008E14CA" w:rsidRPr="00B53A22" w:rsidRDefault="008E14CA" w:rsidP="008E14CA">
      <w:pPr>
        <w:autoSpaceDE w:val="0"/>
        <w:autoSpaceDN w:val="0"/>
        <w:adjustRightInd w:val="0"/>
        <w:spacing w:after="0" w:line="240" w:lineRule="auto"/>
        <w:jc w:val="center"/>
        <w:rPr>
          <w:rFonts w:cs="Times New Roman"/>
          <w:sz w:val="20"/>
          <w:szCs w:val="20"/>
          <w:lang w:val="en-US"/>
        </w:rPr>
      </w:pPr>
    </w:p>
    <w:tbl>
      <w:tblPr>
        <w:tblW w:w="10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3135"/>
        <w:gridCol w:w="851"/>
        <w:gridCol w:w="1276"/>
        <w:gridCol w:w="1275"/>
        <w:gridCol w:w="1418"/>
        <w:gridCol w:w="1718"/>
      </w:tblGrid>
      <w:tr w:rsidR="008E14CA" w:rsidRPr="00B53A22" w14:paraId="497A82D4" w14:textId="77777777" w:rsidTr="00511FE0">
        <w:trPr>
          <w:cantSplit/>
          <w:trHeight w:val="267"/>
        </w:trPr>
        <w:tc>
          <w:tcPr>
            <w:tcW w:w="10507" w:type="dxa"/>
            <w:gridSpan w:val="7"/>
            <w:tcBorders>
              <w:top w:val="nil"/>
              <w:left w:val="nil"/>
              <w:bottom w:val="nil"/>
              <w:right w:val="nil"/>
            </w:tcBorders>
            <w:shd w:val="clear" w:color="auto" w:fill="auto"/>
            <w:vAlign w:val="center"/>
          </w:tcPr>
          <w:p w14:paraId="164AAA7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b/>
                <w:bCs/>
                <w:sz w:val="20"/>
                <w:szCs w:val="20"/>
              </w:rPr>
              <w:t xml:space="preserve">Parameter </w:t>
            </w:r>
            <w:proofErr w:type="spellStart"/>
            <w:r w:rsidRPr="00B53A22">
              <w:rPr>
                <w:rFonts w:cs="Arial"/>
                <w:b/>
                <w:bCs/>
                <w:sz w:val="20"/>
                <w:szCs w:val="20"/>
              </w:rPr>
              <w:t>Estimates</w:t>
            </w:r>
            <w:proofErr w:type="spellEnd"/>
          </w:p>
        </w:tc>
      </w:tr>
      <w:tr w:rsidR="008E14CA" w:rsidRPr="00B53A22" w14:paraId="3A0FA618" w14:textId="77777777" w:rsidTr="00511FE0">
        <w:trPr>
          <w:cantSplit/>
          <w:trHeight w:val="301"/>
        </w:trPr>
        <w:tc>
          <w:tcPr>
            <w:tcW w:w="10507" w:type="dxa"/>
            <w:gridSpan w:val="7"/>
            <w:tcBorders>
              <w:top w:val="nil"/>
              <w:left w:val="nil"/>
              <w:bottom w:val="nil"/>
              <w:right w:val="nil"/>
            </w:tcBorders>
            <w:shd w:val="clear" w:color="auto" w:fill="auto"/>
            <w:vAlign w:val="bottom"/>
          </w:tcPr>
          <w:p w14:paraId="7BF9D28F" w14:textId="77777777" w:rsidR="008E14CA" w:rsidRPr="00B53A22" w:rsidRDefault="008E14CA" w:rsidP="00511FE0">
            <w:pPr>
              <w:autoSpaceDE w:val="0"/>
              <w:autoSpaceDN w:val="0"/>
              <w:adjustRightInd w:val="0"/>
              <w:spacing w:after="0" w:line="320" w:lineRule="atLeast"/>
              <w:jc w:val="center"/>
              <w:rPr>
                <w:rFonts w:cs="Times New Roman"/>
                <w:sz w:val="20"/>
                <w:szCs w:val="20"/>
              </w:rPr>
            </w:pPr>
            <w:proofErr w:type="spellStart"/>
            <w:r w:rsidRPr="00B53A22">
              <w:rPr>
                <w:rFonts w:cs="Arial"/>
                <w:sz w:val="20"/>
                <w:szCs w:val="20"/>
                <w:shd w:val="clear" w:color="auto" w:fill="FFFFFF"/>
              </w:rPr>
              <w:t>Dependent</w:t>
            </w:r>
            <w:proofErr w:type="spellEnd"/>
            <w:r w:rsidRPr="00B53A22">
              <w:rPr>
                <w:rFonts w:cs="Arial"/>
                <w:sz w:val="20"/>
                <w:szCs w:val="20"/>
                <w:shd w:val="clear" w:color="auto" w:fill="FFFFFF"/>
              </w:rPr>
              <w:t xml:space="preserve"> </w:t>
            </w:r>
            <w:proofErr w:type="spellStart"/>
            <w:r w:rsidRPr="00B53A22">
              <w:rPr>
                <w:rFonts w:cs="Arial"/>
                <w:sz w:val="20"/>
                <w:szCs w:val="20"/>
                <w:shd w:val="clear" w:color="auto" w:fill="FFFFFF"/>
              </w:rPr>
              <w:t>Variable</w:t>
            </w:r>
            <w:proofErr w:type="spellEnd"/>
            <w:r w:rsidRPr="00B53A22">
              <w:rPr>
                <w:rFonts w:cs="Arial"/>
                <w:sz w:val="20"/>
                <w:szCs w:val="20"/>
                <w:shd w:val="clear" w:color="auto" w:fill="FFFFFF"/>
              </w:rPr>
              <w:t>:   SPORTING</w:t>
            </w:r>
          </w:p>
        </w:tc>
      </w:tr>
      <w:tr w:rsidR="008E14CA" w:rsidRPr="00B53A22" w14:paraId="15F60773" w14:textId="77777777" w:rsidTr="00511FE0">
        <w:trPr>
          <w:gridAfter w:val="1"/>
          <w:wAfter w:w="1718" w:type="dxa"/>
          <w:cantSplit/>
          <w:trHeight w:val="320"/>
        </w:trPr>
        <w:tc>
          <w:tcPr>
            <w:tcW w:w="834" w:type="dxa"/>
            <w:vMerge w:val="restart"/>
            <w:tcBorders>
              <w:top w:val="nil"/>
              <w:left w:val="nil"/>
              <w:bottom w:val="nil"/>
              <w:right w:val="nil"/>
            </w:tcBorders>
            <w:shd w:val="clear" w:color="auto" w:fill="auto"/>
            <w:vAlign w:val="bottom"/>
          </w:tcPr>
          <w:p w14:paraId="0563C12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COUNTRY</w:t>
            </w:r>
          </w:p>
        </w:tc>
        <w:tc>
          <w:tcPr>
            <w:tcW w:w="3135" w:type="dxa"/>
            <w:vMerge w:val="restart"/>
            <w:tcBorders>
              <w:top w:val="nil"/>
              <w:left w:val="nil"/>
              <w:bottom w:val="nil"/>
              <w:right w:val="nil"/>
            </w:tcBorders>
            <w:shd w:val="clear" w:color="auto" w:fill="auto"/>
            <w:vAlign w:val="bottom"/>
          </w:tcPr>
          <w:p w14:paraId="5EF5FE9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Parameter</w:t>
            </w:r>
          </w:p>
        </w:tc>
        <w:tc>
          <w:tcPr>
            <w:tcW w:w="851" w:type="dxa"/>
            <w:vMerge w:val="restart"/>
            <w:tcBorders>
              <w:top w:val="nil"/>
              <w:left w:val="nil"/>
              <w:bottom w:val="nil"/>
              <w:right w:val="single" w:sz="8" w:space="0" w:color="E0E0E0"/>
            </w:tcBorders>
            <w:shd w:val="clear" w:color="auto" w:fill="auto"/>
            <w:vAlign w:val="bottom"/>
          </w:tcPr>
          <w:p w14:paraId="1E349F4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B</w:t>
            </w:r>
          </w:p>
        </w:tc>
        <w:tc>
          <w:tcPr>
            <w:tcW w:w="1276" w:type="dxa"/>
            <w:vMerge w:val="restart"/>
            <w:tcBorders>
              <w:top w:val="nil"/>
              <w:left w:val="single" w:sz="8" w:space="0" w:color="E0E0E0"/>
              <w:bottom w:val="nil"/>
              <w:right w:val="single" w:sz="8" w:space="0" w:color="E0E0E0"/>
            </w:tcBorders>
            <w:shd w:val="clear" w:color="auto" w:fill="auto"/>
            <w:vAlign w:val="bottom"/>
          </w:tcPr>
          <w:p w14:paraId="63CF380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Std</w:t>
            </w:r>
            <w:proofErr w:type="spellEnd"/>
            <w:r w:rsidRPr="00B53A22">
              <w:rPr>
                <w:rFonts w:cs="Arial"/>
                <w:sz w:val="20"/>
                <w:szCs w:val="20"/>
              </w:rPr>
              <w:t>. Error</w:t>
            </w:r>
          </w:p>
        </w:tc>
        <w:tc>
          <w:tcPr>
            <w:tcW w:w="1275" w:type="dxa"/>
            <w:vMerge w:val="restart"/>
            <w:tcBorders>
              <w:top w:val="nil"/>
              <w:left w:val="single" w:sz="8" w:space="0" w:color="E0E0E0"/>
              <w:bottom w:val="nil"/>
              <w:right w:val="single" w:sz="8" w:space="0" w:color="E0E0E0"/>
            </w:tcBorders>
            <w:shd w:val="clear" w:color="auto" w:fill="auto"/>
            <w:vAlign w:val="bottom"/>
          </w:tcPr>
          <w:p w14:paraId="1FA4C76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t</w:t>
            </w:r>
          </w:p>
        </w:tc>
        <w:tc>
          <w:tcPr>
            <w:tcW w:w="1418" w:type="dxa"/>
            <w:vMerge w:val="restart"/>
            <w:tcBorders>
              <w:top w:val="nil"/>
              <w:left w:val="single" w:sz="8" w:space="0" w:color="E0E0E0"/>
              <w:bottom w:val="nil"/>
              <w:right w:val="single" w:sz="8" w:space="0" w:color="E0E0E0"/>
            </w:tcBorders>
            <w:shd w:val="clear" w:color="auto" w:fill="auto"/>
            <w:vAlign w:val="bottom"/>
          </w:tcPr>
          <w:p w14:paraId="0F8254A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Sig</w:t>
            </w:r>
            <w:proofErr w:type="spellEnd"/>
            <w:r w:rsidRPr="00B53A22">
              <w:rPr>
                <w:rFonts w:cs="Arial"/>
                <w:sz w:val="20"/>
                <w:szCs w:val="20"/>
              </w:rPr>
              <w:t>.</w:t>
            </w:r>
          </w:p>
        </w:tc>
      </w:tr>
      <w:tr w:rsidR="008E14CA" w:rsidRPr="00B53A22" w14:paraId="578E9402" w14:textId="77777777" w:rsidTr="00511FE0">
        <w:trPr>
          <w:gridAfter w:val="1"/>
          <w:wAfter w:w="1718" w:type="dxa"/>
          <w:cantSplit/>
          <w:trHeight w:val="301"/>
        </w:trPr>
        <w:tc>
          <w:tcPr>
            <w:tcW w:w="834" w:type="dxa"/>
            <w:vMerge/>
            <w:tcBorders>
              <w:top w:val="nil"/>
              <w:left w:val="nil"/>
              <w:bottom w:val="nil"/>
              <w:right w:val="nil"/>
            </w:tcBorders>
            <w:shd w:val="clear" w:color="auto" w:fill="auto"/>
            <w:vAlign w:val="bottom"/>
          </w:tcPr>
          <w:p w14:paraId="1A888186"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vMerge/>
            <w:tcBorders>
              <w:top w:val="nil"/>
              <w:left w:val="nil"/>
              <w:bottom w:val="nil"/>
              <w:right w:val="nil"/>
            </w:tcBorders>
            <w:shd w:val="clear" w:color="auto" w:fill="auto"/>
            <w:vAlign w:val="bottom"/>
          </w:tcPr>
          <w:p w14:paraId="01DDB4BF"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851" w:type="dxa"/>
            <w:vMerge/>
            <w:tcBorders>
              <w:top w:val="nil"/>
              <w:left w:val="nil"/>
              <w:bottom w:val="nil"/>
              <w:right w:val="single" w:sz="8" w:space="0" w:color="E0E0E0"/>
            </w:tcBorders>
            <w:shd w:val="clear" w:color="auto" w:fill="auto"/>
            <w:vAlign w:val="bottom"/>
          </w:tcPr>
          <w:p w14:paraId="316BA64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276" w:type="dxa"/>
            <w:vMerge/>
            <w:tcBorders>
              <w:top w:val="nil"/>
              <w:left w:val="single" w:sz="8" w:space="0" w:color="E0E0E0"/>
              <w:bottom w:val="nil"/>
              <w:right w:val="single" w:sz="8" w:space="0" w:color="E0E0E0"/>
            </w:tcBorders>
            <w:shd w:val="clear" w:color="auto" w:fill="auto"/>
            <w:vAlign w:val="bottom"/>
          </w:tcPr>
          <w:p w14:paraId="09D7CA8B"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275" w:type="dxa"/>
            <w:vMerge/>
            <w:tcBorders>
              <w:top w:val="nil"/>
              <w:left w:val="single" w:sz="8" w:space="0" w:color="E0E0E0"/>
              <w:bottom w:val="nil"/>
              <w:right w:val="single" w:sz="8" w:space="0" w:color="E0E0E0"/>
            </w:tcBorders>
            <w:shd w:val="clear" w:color="auto" w:fill="auto"/>
            <w:vAlign w:val="bottom"/>
          </w:tcPr>
          <w:p w14:paraId="3681F690"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1418" w:type="dxa"/>
            <w:vMerge/>
            <w:tcBorders>
              <w:top w:val="nil"/>
              <w:left w:val="single" w:sz="8" w:space="0" w:color="E0E0E0"/>
              <w:bottom w:val="nil"/>
              <w:right w:val="single" w:sz="8" w:space="0" w:color="E0E0E0"/>
            </w:tcBorders>
            <w:shd w:val="clear" w:color="auto" w:fill="auto"/>
            <w:vAlign w:val="bottom"/>
          </w:tcPr>
          <w:p w14:paraId="32DCB167" w14:textId="77777777" w:rsidR="008E14CA" w:rsidRPr="00B53A22" w:rsidRDefault="008E14CA" w:rsidP="00511FE0">
            <w:pPr>
              <w:autoSpaceDE w:val="0"/>
              <w:autoSpaceDN w:val="0"/>
              <w:adjustRightInd w:val="0"/>
              <w:spacing w:after="0" w:line="240" w:lineRule="auto"/>
              <w:jc w:val="center"/>
              <w:rPr>
                <w:rFonts w:cs="Arial"/>
                <w:sz w:val="20"/>
                <w:szCs w:val="20"/>
              </w:rPr>
            </w:pPr>
          </w:p>
        </w:tc>
      </w:tr>
      <w:tr w:rsidR="008E14CA" w:rsidRPr="00B53A22" w14:paraId="5E710504" w14:textId="77777777" w:rsidTr="00511FE0">
        <w:trPr>
          <w:gridAfter w:val="1"/>
          <w:wAfter w:w="1718" w:type="dxa"/>
          <w:cantSplit/>
          <w:trHeight w:val="267"/>
        </w:trPr>
        <w:tc>
          <w:tcPr>
            <w:tcW w:w="834" w:type="dxa"/>
            <w:vMerge w:val="restart"/>
            <w:tcBorders>
              <w:top w:val="single" w:sz="8" w:space="0" w:color="152935"/>
              <w:left w:val="nil"/>
              <w:bottom w:val="nil"/>
              <w:right w:val="nil"/>
            </w:tcBorders>
            <w:shd w:val="clear" w:color="auto" w:fill="auto"/>
          </w:tcPr>
          <w:p w14:paraId="13D0F78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BE</w:t>
            </w:r>
          </w:p>
        </w:tc>
        <w:tc>
          <w:tcPr>
            <w:tcW w:w="3135" w:type="dxa"/>
            <w:tcBorders>
              <w:top w:val="single" w:sz="8" w:space="0" w:color="152935"/>
              <w:left w:val="nil"/>
              <w:bottom w:val="single" w:sz="8" w:space="0" w:color="AEAEAE"/>
              <w:right w:val="nil"/>
            </w:tcBorders>
            <w:shd w:val="clear" w:color="auto" w:fill="auto"/>
          </w:tcPr>
          <w:p w14:paraId="52B4D7F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851" w:type="dxa"/>
            <w:tcBorders>
              <w:top w:val="single" w:sz="8" w:space="0" w:color="152935"/>
              <w:left w:val="nil"/>
              <w:bottom w:val="single" w:sz="8" w:space="0" w:color="AEAEAE"/>
              <w:right w:val="single" w:sz="8" w:space="0" w:color="E0E0E0"/>
            </w:tcBorders>
            <w:shd w:val="clear" w:color="auto" w:fill="auto"/>
          </w:tcPr>
          <w:p w14:paraId="7ECE54CD" w14:textId="70C20B8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4.539</w:t>
            </w:r>
          </w:p>
        </w:tc>
        <w:tc>
          <w:tcPr>
            <w:tcW w:w="1276" w:type="dxa"/>
            <w:tcBorders>
              <w:top w:val="single" w:sz="8" w:space="0" w:color="152935"/>
              <w:left w:val="single" w:sz="8" w:space="0" w:color="E0E0E0"/>
              <w:bottom w:val="single" w:sz="8" w:space="0" w:color="AEAEAE"/>
              <w:right w:val="single" w:sz="8" w:space="0" w:color="E0E0E0"/>
            </w:tcBorders>
            <w:shd w:val="clear" w:color="auto" w:fill="auto"/>
          </w:tcPr>
          <w:p w14:paraId="4C984B83" w14:textId="49EA459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1.503</w:t>
            </w:r>
          </w:p>
        </w:tc>
        <w:tc>
          <w:tcPr>
            <w:tcW w:w="1275" w:type="dxa"/>
            <w:tcBorders>
              <w:top w:val="single" w:sz="8" w:space="0" w:color="152935"/>
              <w:left w:val="single" w:sz="8" w:space="0" w:color="E0E0E0"/>
              <w:bottom w:val="single" w:sz="8" w:space="0" w:color="AEAEAE"/>
              <w:right w:val="single" w:sz="8" w:space="0" w:color="E0E0E0"/>
            </w:tcBorders>
            <w:shd w:val="clear" w:color="auto" w:fill="auto"/>
          </w:tcPr>
          <w:p w14:paraId="0995B0FE" w14:textId="2B3D429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3.021</w:t>
            </w:r>
          </w:p>
        </w:tc>
        <w:tc>
          <w:tcPr>
            <w:tcW w:w="1418" w:type="dxa"/>
            <w:tcBorders>
              <w:top w:val="single" w:sz="8" w:space="0" w:color="152935"/>
              <w:left w:val="single" w:sz="8" w:space="0" w:color="E0E0E0"/>
              <w:bottom w:val="single" w:sz="8" w:space="0" w:color="AEAEAE"/>
              <w:right w:val="single" w:sz="8" w:space="0" w:color="E0E0E0"/>
            </w:tcBorders>
            <w:shd w:val="clear" w:color="auto" w:fill="auto"/>
          </w:tcPr>
          <w:p w14:paraId="4EB3AFED" w14:textId="320BB75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.003</w:t>
            </w:r>
          </w:p>
        </w:tc>
      </w:tr>
      <w:tr w:rsidR="008E14CA" w:rsidRPr="00B53A22" w14:paraId="6FF7087C"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30DA563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329C40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851" w:type="dxa"/>
            <w:tcBorders>
              <w:top w:val="single" w:sz="8" w:space="0" w:color="AEAEAE"/>
              <w:left w:val="nil"/>
              <w:bottom w:val="single" w:sz="8" w:space="0" w:color="AEAEAE"/>
              <w:right w:val="single" w:sz="8" w:space="0" w:color="E0E0E0"/>
            </w:tcBorders>
            <w:shd w:val="clear" w:color="auto" w:fill="auto"/>
          </w:tcPr>
          <w:p w14:paraId="345166A1" w14:textId="1A755D0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2.330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31DB0987" w14:textId="7051AA3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1.796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B094E1E" w14:textId="67BFD25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1.298</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F06B913" w14:textId="1232A2A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.197</w:t>
            </w:r>
          </w:p>
        </w:tc>
      </w:tr>
      <w:tr w:rsidR="008E14CA" w:rsidRPr="00B53A22" w14:paraId="550AEF72"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730D5D2D"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2BC895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851" w:type="dxa"/>
            <w:tcBorders>
              <w:top w:val="single" w:sz="8" w:space="0" w:color="AEAEAE"/>
              <w:left w:val="nil"/>
              <w:bottom w:val="single" w:sz="8" w:space="0" w:color="AEAEAE"/>
              <w:right w:val="single" w:sz="8" w:space="0" w:color="E0E0E0"/>
            </w:tcBorders>
            <w:shd w:val="clear" w:color="auto" w:fill="auto"/>
          </w:tcPr>
          <w:p w14:paraId="75EDFADD" w14:textId="2606FF2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2.233</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5BDE0D4" w14:textId="6CF0E41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.820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2066F843" w14:textId="6C2BD02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2.723</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294EF49D" w14:textId="52A1353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.008</w:t>
            </w:r>
          </w:p>
        </w:tc>
      </w:tr>
      <w:tr w:rsidR="008E14CA" w:rsidRPr="00B53A22" w14:paraId="1D1BEDAB"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1F90BC0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0E8A740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851" w:type="dxa"/>
            <w:tcBorders>
              <w:top w:val="single" w:sz="8" w:space="0" w:color="AEAEAE"/>
              <w:left w:val="nil"/>
              <w:bottom w:val="single" w:sz="8" w:space="0" w:color="AEAEAE"/>
              <w:right w:val="single" w:sz="8" w:space="0" w:color="E0E0E0"/>
            </w:tcBorders>
            <w:shd w:val="clear" w:color="auto" w:fill="auto"/>
          </w:tcPr>
          <w:p w14:paraId="7091B9FB" w14:textId="6B6D30E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1.308</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198CE0B" w14:textId="46B3AF0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2.094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7E253936" w14:textId="659AB23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.625</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510B5D0" w14:textId="511BB15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.533</w:t>
            </w:r>
          </w:p>
        </w:tc>
      </w:tr>
      <w:tr w:rsidR="008E14CA" w:rsidRPr="00B53A22" w14:paraId="246840FF"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53796B66"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419FD5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Cercle</w:t>
            </w:r>
            <w:proofErr w:type="spellEnd"/>
            <w:r w:rsidRPr="00B53A22">
              <w:rPr>
                <w:rFonts w:cs="Arial"/>
                <w:sz w:val="20"/>
                <w:szCs w:val="20"/>
              </w:rPr>
              <w:t xml:space="preserve"> Brugge]</w:t>
            </w:r>
          </w:p>
        </w:tc>
        <w:tc>
          <w:tcPr>
            <w:tcW w:w="851" w:type="dxa"/>
            <w:tcBorders>
              <w:top w:val="single" w:sz="8" w:space="0" w:color="AEAEAE"/>
              <w:left w:val="nil"/>
              <w:bottom w:val="single" w:sz="8" w:space="0" w:color="AEAEAE"/>
              <w:right w:val="single" w:sz="8" w:space="0" w:color="E0E0E0"/>
            </w:tcBorders>
            <w:shd w:val="clear" w:color="auto" w:fill="auto"/>
          </w:tcPr>
          <w:p w14:paraId="241827C1" w14:textId="7A3ADBB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DB9DF6B" w14:textId="6B6CF69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.654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EBCF092" w14:textId="214087C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.199</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1661609" w14:textId="6C6EDAE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.842</w:t>
            </w:r>
          </w:p>
        </w:tc>
      </w:tr>
      <w:tr w:rsidR="008E14CA" w:rsidRPr="00B53A22" w14:paraId="1EE5764B"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4E92356D"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5A1878A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[CLUB=Charleroi]</w:t>
            </w:r>
          </w:p>
        </w:tc>
        <w:tc>
          <w:tcPr>
            <w:tcW w:w="851" w:type="dxa"/>
            <w:tcBorders>
              <w:top w:val="single" w:sz="8" w:space="0" w:color="AEAEAE"/>
              <w:left w:val="nil"/>
              <w:bottom w:val="single" w:sz="8" w:space="0" w:color="AEAEAE"/>
              <w:right w:val="single" w:sz="8" w:space="0" w:color="E0E0E0"/>
            </w:tcBorders>
            <w:shd w:val="clear" w:color="auto" w:fill="auto"/>
          </w:tcPr>
          <w:p w14:paraId="77DA7C21" w14:textId="1BBEAB6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-1.054</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3D904CA" w14:textId="2799801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0799642C" w14:textId="2F2076C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-1.634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22A49499" w14:textId="3DC6A61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.105</w:t>
            </w:r>
          </w:p>
        </w:tc>
      </w:tr>
      <w:tr w:rsidR="008E14CA" w:rsidRPr="00B53A22" w14:paraId="0B867507"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63F7E460"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8011B8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[CLUB=Club Brugge KV]</w:t>
            </w:r>
          </w:p>
        </w:tc>
        <w:tc>
          <w:tcPr>
            <w:tcW w:w="851" w:type="dxa"/>
            <w:tcBorders>
              <w:top w:val="single" w:sz="8" w:space="0" w:color="AEAEAE"/>
              <w:left w:val="nil"/>
              <w:bottom w:val="single" w:sz="8" w:space="0" w:color="AEAEAE"/>
              <w:right w:val="single" w:sz="8" w:space="0" w:color="E0E0E0"/>
            </w:tcBorders>
            <w:shd w:val="clear" w:color="auto" w:fill="auto"/>
          </w:tcPr>
          <w:p w14:paraId="1D88FB88" w14:textId="3CE5486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1.777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B2657D1" w14:textId="71F12A3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.689</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7903A45F" w14:textId="764C23E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2.577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1BC5BA3D" w14:textId="5222B7C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.011</w:t>
            </w:r>
          </w:p>
        </w:tc>
      </w:tr>
      <w:tr w:rsidR="008E14CA" w:rsidRPr="00B53A22" w14:paraId="445ED12A"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4044503B"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17C6B43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[CLUB=KAA Gent]</w:t>
            </w:r>
          </w:p>
        </w:tc>
        <w:tc>
          <w:tcPr>
            <w:tcW w:w="851" w:type="dxa"/>
            <w:tcBorders>
              <w:top w:val="single" w:sz="8" w:space="0" w:color="AEAEAE"/>
              <w:left w:val="nil"/>
              <w:bottom w:val="single" w:sz="8" w:space="0" w:color="AEAEAE"/>
              <w:right w:val="single" w:sz="8" w:space="0" w:color="E0E0E0"/>
            </w:tcBorders>
            <w:shd w:val="clear" w:color="auto" w:fill="auto"/>
          </w:tcPr>
          <w:p w14:paraId="3CFD429B" w14:textId="7440CE7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.909</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5AF101DC" w14:textId="08C1D75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.717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AE12EAF" w14:textId="11C78AC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1.268</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BC8E0A4" w14:textId="14081F8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.208</w:t>
            </w:r>
          </w:p>
        </w:tc>
      </w:tr>
      <w:tr w:rsidR="008E14CA" w:rsidRPr="00B53A22" w14:paraId="38AAD257" w14:textId="77777777" w:rsidTr="00511FE0">
        <w:trPr>
          <w:gridAfter w:val="1"/>
          <w:wAfter w:w="1718" w:type="dxa"/>
          <w:cantSplit/>
          <w:trHeight w:val="569"/>
        </w:trPr>
        <w:tc>
          <w:tcPr>
            <w:tcW w:w="834" w:type="dxa"/>
            <w:vMerge/>
            <w:tcBorders>
              <w:top w:val="single" w:sz="8" w:space="0" w:color="152935"/>
              <w:left w:val="nil"/>
              <w:bottom w:val="nil"/>
              <w:right w:val="nil"/>
            </w:tcBorders>
            <w:shd w:val="clear" w:color="auto" w:fill="auto"/>
          </w:tcPr>
          <w:p w14:paraId="048B0D1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581836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[CLUB=Koninklijke Racing Club Genk]</w:t>
            </w:r>
          </w:p>
        </w:tc>
        <w:tc>
          <w:tcPr>
            <w:tcW w:w="851" w:type="dxa"/>
            <w:tcBorders>
              <w:top w:val="single" w:sz="8" w:space="0" w:color="AEAEAE"/>
              <w:left w:val="nil"/>
              <w:bottom w:val="single" w:sz="8" w:space="0" w:color="AEAEAE"/>
              <w:right w:val="single" w:sz="8" w:space="0" w:color="E0E0E0"/>
            </w:tcBorders>
            <w:shd w:val="clear" w:color="auto" w:fill="auto"/>
          </w:tcPr>
          <w:p w14:paraId="349B80D4" w14:textId="5552898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.862</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CAA2081" w14:textId="03FDBA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.696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5ADC663" w14:textId="032A7CD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1.239</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6A08F6A" w14:textId="7A7605E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.218</w:t>
            </w:r>
          </w:p>
        </w:tc>
      </w:tr>
      <w:tr w:rsidR="008E14CA" w:rsidRPr="00B53A22" w14:paraId="08DEB5F3"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0C541E9D"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122719B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[CLUB=KV Kortrijk]</w:t>
            </w:r>
          </w:p>
        </w:tc>
        <w:tc>
          <w:tcPr>
            <w:tcW w:w="851" w:type="dxa"/>
            <w:tcBorders>
              <w:top w:val="single" w:sz="8" w:space="0" w:color="AEAEAE"/>
              <w:left w:val="nil"/>
              <w:bottom w:val="single" w:sz="8" w:space="0" w:color="AEAEAE"/>
              <w:right w:val="single" w:sz="8" w:space="0" w:color="E0E0E0"/>
            </w:tcBorders>
            <w:shd w:val="clear" w:color="auto" w:fill="auto"/>
          </w:tcPr>
          <w:p w14:paraId="01117F09" w14:textId="3BD1F36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.030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74326AF" w14:textId="5FD0372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.649</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062FB3B6" w14:textId="212C343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F0E0B91" w14:textId="33D63DA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.964</w:t>
            </w:r>
          </w:p>
        </w:tc>
      </w:tr>
      <w:tr w:rsidR="008E14CA" w:rsidRPr="00B53A22" w14:paraId="3986D96A"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62F6D54F"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262341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[CLUB=KV Mechelen]</w:t>
            </w:r>
          </w:p>
        </w:tc>
        <w:tc>
          <w:tcPr>
            <w:tcW w:w="851" w:type="dxa"/>
            <w:tcBorders>
              <w:top w:val="single" w:sz="8" w:space="0" w:color="AEAEAE"/>
              <w:left w:val="nil"/>
              <w:bottom w:val="single" w:sz="8" w:space="0" w:color="AEAEAE"/>
              <w:right w:val="single" w:sz="8" w:space="0" w:color="E0E0E0"/>
            </w:tcBorders>
            <w:shd w:val="clear" w:color="auto" w:fill="auto"/>
          </w:tcPr>
          <w:p w14:paraId="7C74D12F" w14:textId="5A2D2DC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-.391</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889E3D3" w14:textId="150639B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4CF5D0EC" w14:textId="7A99300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-.607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D5CBB37" w14:textId="2ED1080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.545</w:t>
            </w:r>
          </w:p>
        </w:tc>
      </w:tr>
      <w:tr w:rsidR="008E14CA" w:rsidRPr="00B53A22" w14:paraId="1903333C"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054F8656"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56E1480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[CLUB=Lokeren]</w:t>
            </w:r>
          </w:p>
        </w:tc>
        <w:tc>
          <w:tcPr>
            <w:tcW w:w="851" w:type="dxa"/>
            <w:tcBorders>
              <w:top w:val="single" w:sz="8" w:space="0" w:color="AEAEAE"/>
              <w:left w:val="nil"/>
              <w:bottom w:val="single" w:sz="8" w:space="0" w:color="AEAEAE"/>
              <w:right w:val="single" w:sz="8" w:space="0" w:color="E0E0E0"/>
            </w:tcBorders>
            <w:shd w:val="clear" w:color="auto" w:fill="auto"/>
          </w:tcPr>
          <w:p w14:paraId="1B9492D4" w14:textId="5F71FC3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-.549</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DD18C88" w14:textId="0894990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B091C1D" w14:textId="434D5CB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-.852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7887528" w14:textId="63A373C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.396</w:t>
            </w:r>
          </w:p>
        </w:tc>
      </w:tr>
      <w:tr w:rsidR="008E14CA" w:rsidRPr="00B53A22" w14:paraId="74AFB4FD"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2AD1450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951511E"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[CLUB=RSCA]</w:t>
            </w:r>
          </w:p>
        </w:tc>
        <w:tc>
          <w:tcPr>
            <w:tcW w:w="851" w:type="dxa"/>
            <w:tcBorders>
              <w:top w:val="single" w:sz="8" w:space="0" w:color="AEAEAE"/>
              <w:left w:val="nil"/>
              <w:bottom w:val="single" w:sz="8" w:space="0" w:color="AEAEAE"/>
              <w:right w:val="single" w:sz="8" w:space="0" w:color="E0E0E0"/>
            </w:tcBorders>
            <w:shd w:val="clear" w:color="auto" w:fill="auto"/>
          </w:tcPr>
          <w:p w14:paraId="7FA1BB3E" w14:textId="25F4C25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2.544</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7A99476F" w14:textId="6042EC6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.789</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5566EB9" w14:textId="2A50440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3.226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3FE2A3B9" w14:textId="4629B62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.002</w:t>
            </w:r>
          </w:p>
        </w:tc>
      </w:tr>
      <w:tr w:rsidR="008E14CA" w:rsidRPr="00B53A22" w14:paraId="702D51CB"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13BF4460"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2BAED11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[CLUB=Standard]</w:t>
            </w:r>
          </w:p>
        </w:tc>
        <w:tc>
          <w:tcPr>
            <w:tcW w:w="851" w:type="dxa"/>
            <w:tcBorders>
              <w:top w:val="single" w:sz="8" w:space="0" w:color="AEAEAE"/>
              <w:left w:val="nil"/>
              <w:bottom w:val="single" w:sz="8" w:space="0" w:color="AEAEAE"/>
              <w:right w:val="single" w:sz="8" w:space="0" w:color="E0E0E0"/>
            </w:tcBorders>
            <w:shd w:val="clear" w:color="auto" w:fill="auto"/>
          </w:tcPr>
          <w:p w14:paraId="6C9864BA" w14:textId="3BCA366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1.093</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D5D19B3" w14:textId="2B7130B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.756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7AFB1AE" w14:textId="433576B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1.446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A404F41" w14:textId="684B1CB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.151</w:t>
            </w:r>
          </w:p>
        </w:tc>
      </w:tr>
      <w:tr w:rsidR="008E14CA" w:rsidRPr="00B53A22" w14:paraId="7FE7B146"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15A7C92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0DC2F3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[CLUB=STVV]</w:t>
            </w:r>
          </w:p>
        </w:tc>
        <w:tc>
          <w:tcPr>
            <w:tcW w:w="851" w:type="dxa"/>
            <w:tcBorders>
              <w:top w:val="single" w:sz="8" w:space="0" w:color="AEAEAE"/>
              <w:left w:val="nil"/>
              <w:bottom w:val="single" w:sz="8" w:space="0" w:color="AEAEAE"/>
              <w:right w:val="single" w:sz="8" w:space="0" w:color="E0E0E0"/>
            </w:tcBorders>
            <w:shd w:val="clear" w:color="auto" w:fill="auto"/>
          </w:tcPr>
          <w:p w14:paraId="7A0D03BC" w14:textId="2307811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-.992</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0553590" w14:textId="2F17055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.648</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FF4AF4D" w14:textId="1739285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-1.532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28F5FC95" w14:textId="314419A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.128</w:t>
            </w:r>
          </w:p>
        </w:tc>
      </w:tr>
      <w:tr w:rsidR="008E14CA" w:rsidRPr="00B53A22" w14:paraId="25F54922" w14:textId="77777777" w:rsidTr="00511FE0">
        <w:trPr>
          <w:gridAfter w:val="1"/>
          <w:wAfter w:w="1718" w:type="dxa"/>
          <w:cantSplit/>
          <w:trHeight w:val="301"/>
        </w:trPr>
        <w:tc>
          <w:tcPr>
            <w:tcW w:w="834" w:type="dxa"/>
            <w:vMerge/>
            <w:tcBorders>
              <w:top w:val="single" w:sz="8" w:space="0" w:color="152935"/>
              <w:left w:val="nil"/>
              <w:bottom w:val="nil"/>
              <w:right w:val="nil"/>
            </w:tcBorders>
            <w:shd w:val="clear" w:color="auto" w:fill="auto"/>
          </w:tcPr>
          <w:p w14:paraId="7688BFC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nil"/>
              <w:right w:val="nil"/>
            </w:tcBorders>
            <w:shd w:val="clear" w:color="auto" w:fill="auto"/>
          </w:tcPr>
          <w:p w14:paraId="7731AD6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[CLUB=Zulte Waregem]</w:t>
            </w:r>
          </w:p>
        </w:tc>
        <w:tc>
          <w:tcPr>
            <w:tcW w:w="851" w:type="dxa"/>
            <w:tcBorders>
              <w:top w:val="single" w:sz="8" w:space="0" w:color="AEAEAE"/>
              <w:left w:val="nil"/>
              <w:bottom w:val="nil"/>
              <w:right w:val="single" w:sz="8" w:space="0" w:color="E0E0E0"/>
            </w:tcBorders>
            <w:shd w:val="clear" w:color="auto" w:fill="auto"/>
          </w:tcPr>
          <w:p w14:paraId="47D705B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w:t>
            </w:r>
            <w:r w:rsidRPr="00B53A22">
              <w:rPr>
                <w:rFonts w:cs="Arial"/>
                <w:sz w:val="20"/>
                <w:szCs w:val="20"/>
                <w:vertAlign w:val="superscript"/>
              </w:rPr>
              <w:t>a</w:t>
            </w:r>
          </w:p>
        </w:tc>
        <w:tc>
          <w:tcPr>
            <w:tcW w:w="1276" w:type="dxa"/>
            <w:tcBorders>
              <w:top w:val="single" w:sz="8" w:space="0" w:color="AEAEAE"/>
              <w:left w:val="single" w:sz="8" w:space="0" w:color="E0E0E0"/>
              <w:bottom w:val="nil"/>
              <w:right w:val="single" w:sz="8" w:space="0" w:color="E0E0E0"/>
            </w:tcBorders>
            <w:shd w:val="clear" w:color="auto" w:fill="auto"/>
          </w:tcPr>
          <w:p w14:paraId="1F04071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275" w:type="dxa"/>
            <w:tcBorders>
              <w:top w:val="single" w:sz="8" w:space="0" w:color="AEAEAE"/>
              <w:left w:val="single" w:sz="8" w:space="0" w:color="E0E0E0"/>
              <w:bottom w:val="nil"/>
              <w:right w:val="single" w:sz="8" w:space="0" w:color="E0E0E0"/>
            </w:tcBorders>
            <w:shd w:val="clear" w:color="auto" w:fill="auto"/>
          </w:tcPr>
          <w:p w14:paraId="7890D89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418" w:type="dxa"/>
            <w:tcBorders>
              <w:top w:val="single" w:sz="8" w:space="0" w:color="AEAEAE"/>
              <w:left w:val="single" w:sz="8" w:space="0" w:color="E0E0E0"/>
              <w:bottom w:val="nil"/>
              <w:right w:val="single" w:sz="8" w:space="0" w:color="E0E0E0"/>
            </w:tcBorders>
            <w:shd w:val="clear" w:color="auto" w:fill="auto"/>
          </w:tcPr>
          <w:p w14:paraId="67D3086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r>
      <w:tr w:rsidR="008E14CA" w:rsidRPr="00B53A22" w14:paraId="4E415231" w14:textId="77777777" w:rsidTr="00511FE0">
        <w:trPr>
          <w:gridAfter w:val="1"/>
          <w:wAfter w:w="1718" w:type="dxa"/>
          <w:cantSplit/>
          <w:trHeight w:val="267"/>
        </w:trPr>
        <w:tc>
          <w:tcPr>
            <w:tcW w:w="834" w:type="dxa"/>
            <w:vMerge w:val="restart"/>
            <w:tcBorders>
              <w:top w:val="single" w:sz="8" w:space="0" w:color="AEAEAE"/>
              <w:left w:val="nil"/>
              <w:bottom w:val="nil"/>
              <w:right w:val="nil"/>
            </w:tcBorders>
            <w:shd w:val="clear" w:color="auto" w:fill="auto"/>
          </w:tcPr>
          <w:p w14:paraId="4E03534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GE</w:t>
            </w:r>
          </w:p>
        </w:tc>
        <w:tc>
          <w:tcPr>
            <w:tcW w:w="3135" w:type="dxa"/>
            <w:tcBorders>
              <w:top w:val="single" w:sz="8" w:space="0" w:color="AEAEAE"/>
              <w:left w:val="nil"/>
              <w:bottom w:val="single" w:sz="8" w:space="0" w:color="AEAEAE"/>
              <w:right w:val="nil"/>
            </w:tcBorders>
            <w:shd w:val="clear" w:color="auto" w:fill="auto"/>
          </w:tcPr>
          <w:p w14:paraId="709F826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851" w:type="dxa"/>
            <w:tcBorders>
              <w:top w:val="single" w:sz="8" w:space="0" w:color="AEAEAE"/>
              <w:left w:val="nil"/>
              <w:bottom w:val="single" w:sz="8" w:space="0" w:color="AEAEAE"/>
              <w:right w:val="single" w:sz="8" w:space="0" w:color="E0E0E0"/>
            </w:tcBorders>
            <w:shd w:val="clear" w:color="auto" w:fill="auto"/>
          </w:tcPr>
          <w:p w14:paraId="325B2DB8" w14:textId="2922403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1.097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EF5C694" w14:textId="7398A3E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.587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5D01AB1" w14:textId="0A7FAD2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1.871</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B9CED1C" w14:textId="3564B8F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.064</w:t>
            </w:r>
          </w:p>
        </w:tc>
      </w:tr>
      <w:tr w:rsidR="008E14CA" w:rsidRPr="00B53A22" w14:paraId="2049F498"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3AFB07E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B6BFF0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851" w:type="dxa"/>
            <w:tcBorders>
              <w:top w:val="single" w:sz="8" w:space="0" w:color="AEAEAE"/>
              <w:left w:val="nil"/>
              <w:bottom w:val="single" w:sz="8" w:space="0" w:color="AEAEAE"/>
              <w:right w:val="single" w:sz="8" w:space="0" w:color="E0E0E0"/>
            </w:tcBorders>
            <w:shd w:val="clear" w:color="auto" w:fill="auto"/>
          </w:tcPr>
          <w:p w14:paraId="09240AB6" w14:textId="4A4C284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.221</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6BBA70F" w14:textId="3AD8A8B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.455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2804B41B" w14:textId="5CDEB35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.485</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77E387D" w14:textId="288D1EE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.629</w:t>
            </w:r>
          </w:p>
        </w:tc>
      </w:tr>
      <w:tr w:rsidR="008E14CA" w:rsidRPr="00B53A22" w14:paraId="6C37961E"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5039353F"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DBC9D6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851" w:type="dxa"/>
            <w:tcBorders>
              <w:top w:val="single" w:sz="8" w:space="0" w:color="AEAEAE"/>
              <w:left w:val="nil"/>
              <w:bottom w:val="single" w:sz="8" w:space="0" w:color="AEAEAE"/>
              <w:right w:val="single" w:sz="8" w:space="0" w:color="E0E0E0"/>
            </w:tcBorders>
            <w:shd w:val="clear" w:color="auto" w:fill="auto"/>
          </w:tcPr>
          <w:p w14:paraId="07EF91BA" w14:textId="56288B7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.940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0CB6321D" w14:textId="5CD9FF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.305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44AD3616" w14:textId="1BE3567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3.085</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400C2A2" w14:textId="0AE0D8F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.003</w:t>
            </w:r>
          </w:p>
        </w:tc>
      </w:tr>
      <w:tr w:rsidR="008E14CA" w:rsidRPr="00B53A22" w14:paraId="7A6C4B43"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2B86F1DD"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2F9739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851" w:type="dxa"/>
            <w:tcBorders>
              <w:top w:val="single" w:sz="8" w:space="0" w:color="AEAEAE"/>
              <w:left w:val="nil"/>
              <w:bottom w:val="single" w:sz="8" w:space="0" w:color="AEAEAE"/>
              <w:right w:val="single" w:sz="8" w:space="0" w:color="E0E0E0"/>
            </w:tcBorders>
            <w:shd w:val="clear" w:color="auto" w:fill="auto"/>
          </w:tcPr>
          <w:p w14:paraId="66D44C8F" w14:textId="237A6DA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-2.022</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7989E895" w14:textId="2DD6FB8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.877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AAC85C7" w14:textId="736E997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-2.304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79501A2" w14:textId="547B178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.023</w:t>
            </w:r>
          </w:p>
        </w:tc>
      </w:tr>
      <w:tr w:rsidR="008E14CA" w:rsidRPr="00B53A22" w14:paraId="0550C5A9"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2790380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2C1898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[CLUB=Augsburg]</w:t>
            </w:r>
          </w:p>
        </w:tc>
        <w:tc>
          <w:tcPr>
            <w:tcW w:w="851" w:type="dxa"/>
            <w:tcBorders>
              <w:top w:val="single" w:sz="8" w:space="0" w:color="AEAEAE"/>
              <w:left w:val="nil"/>
              <w:bottom w:val="single" w:sz="8" w:space="0" w:color="AEAEAE"/>
              <w:right w:val="single" w:sz="8" w:space="0" w:color="E0E0E0"/>
            </w:tcBorders>
            <w:shd w:val="clear" w:color="auto" w:fill="auto"/>
          </w:tcPr>
          <w:p w14:paraId="35C4FF78" w14:textId="47E3030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-.704</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1895DC2" w14:textId="1DAD835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.662</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DDEBA09" w14:textId="7A4DB8C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-1.064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1493CDF4" w14:textId="1869790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.290</w:t>
            </w:r>
          </w:p>
        </w:tc>
      </w:tr>
      <w:tr w:rsidR="008E14CA" w:rsidRPr="00B53A22" w14:paraId="7DE6F42C" w14:textId="77777777" w:rsidTr="00511FE0">
        <w:trPr>
          <w:gridAfter w:val="1"/>
          <w:wAfter w:w="1718" w:type="dxa"/>
          <w:cantSplit/>
          <w:trHeight w:val="569"/>
        </w:trPr>
        <w:tc>
          <w:tcPr>
            <w:tcW w:w="834" w:type="dxa"/>
            <w:vMerge/>
            <w:tcBorders>
              <w:top w:val="single" w:sz="8" w:space="0" w:color="AEAEAE"/>
              <w:left w:val="nil"/>
              <w:bottom w:val="nil"/>
              <w:right w:val="nil"/>
            </w:tcBorders>
            <w:shd w:val="clear" w:color="auto" w:fill="auto"/>
          </w:tcPr>
          <w:p w14:paraId="06BBAAD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89556F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Borussia</w:t>
            </w:r>
            <w:proofErr w:type="spellEnd"/>
            <w:r w:rsidRPr="00B53A22">
              <w:rPr>
                <w:rFonts w:cs="Arial"/>
                <w:sz w:val="20"/>
                <w:szCs w:val="20"/>
              </w:rPr>
              <w:t xml:space="preserve">  Mönchengladbach]</w:t>
            </w:r>
          </w:p>
        </w:tc>
        <w:tc>
          <w:tcPr>
            <w:tcW w:w="851" w:type="dxa"/>
            <w:tcBorders>
              <w:top w:val="single" w:sz="8" w:space="0" w:color="AEAEAE"/>
              <w:left w:val="nil"/>
              <w:bottom w:val="single" w:sz="8" w:space="0" w:color="AEAEAE"/>
              <w:right w:val="single" w:sz="8" w:space="0" w:color="E0E0E0"/>
            </w:tcBorders>
            <w:shd w:val="clear" w:color="auto" w:fill="auto"/>
          </w:tcPr>
          <w:p w14:paraId="4436144D" w14:textId="6AC2B59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.721</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9B5AE41" w14:textId="0A4651D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.770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79EADD1C" w14:textId="1C84E61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.936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23171C9" w14:textId="0893DC5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.352</w:t>
            </w:r>
          </w:p>
        </w:tc>
      </w:tr>
      <w:tr w:rsidR="008E14CA" w:rsidRPr="00B53A22" w14:paraId="010BA86B"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2032391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1C5F49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Borussia</w:t>
            </w:r>
            <w:proofErr w:type="spellEnd"/>
            <w:r w:rsidRPr="00B53A22">
              <w:rPr>
                <w:rFonts w:cs="Arial"/>
                <w:sz w:val="20"/>
                <w:szCs w:val="20"/>
              </w:rPr>
              <w:t xml:space="preserve"> </w:t>
            </w:r>
            <w:proofErr w:type="spellStart"/>
            <w:r w:rsidRPr="00B53A22">
              <w:rPr>
                <w:rFonts w:cs="Arial"/>
                <w:sz w:val="20"/>
                <w:szCs w:val="20"/>
              </w:rPr>
              <w:t>Dormtund</w:t>
            </w:r>
            <w:proofErr w:type="spellEnd"/>
            <w:r w:rsidRPr="00B53A22">
              <w:rPr>
                <w:rFonts w:cs="Arial"/>
                <w:sz w:val="20"/>
                <w:szCs w:val="20"/>
              </w:rPr>
              <w:t>]</w:t>
            </w:r>
          </w:p>
        </w:tc>
        <w:tc>
          <w:tcPr>
            <w:tcW w:w="851" w:type="dxa"/>
            <w:tcBorders>
              <w:top w:val="single" w:sz="8" w:space="0" w:color="AEAEAE"/>
              <w:left w:val="nil"/>
              <w:bottom w:val="single" w:sz="8" w:space="0" w:color="AEAEAE"/>
              <w:right w:val="single" w:sz="8" w:space="0" w:color="E0E0E0"/>
            </w:tcBorders>
            <w:shd w:val="clear" w:color="auto" w:fill="auto"/>
          </w:tcPr>
          <w:p w14:paraId="624408C9" w14:textId="6B77F43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3.384</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711E401" w14:textId="7B36C39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.840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464E42A" w14:textId="537EAAD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4.029</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1D91E505" w14:textId="6BB381B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r>
      <w:tr w:rsidR="008E14CA" w:rsidRPr="00B53A22" w14:paraId="4696AAC9"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3748BBC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C59AAB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Eintracht</w:t>
            </w:r>
            <w:proofErr w:type="spellEnd"/>
            <w:r w:rsidRPr="00B53A22">
              <w:rPr>
                <w:rFonts w:cs="Arial"/>
                <w:sz w:val="20"/>
                <w:szCs w:val="20"/>
              </w:rPr>
              <w:t xml:space="preserve"> Frankfurt]</w:t>
            </w:r>
          </w:p>
        </w:tc>
        <w:tc>
          <w:tcPr>
            <w:tcW w:w="851" w:type="dxa"/>
            <w:tcBorders>
              <w:top w:val="single" w:sz="8" w:space="0" w:color="AEAEAE"/>
              <w:left w:val="nil"/>
              <w:bottom w:val="single" w:sz="8" w:space="0" w:color="AEAEAE"/>
              <w:right w:val="single" w:sz="8" w:space="0" w:color="E0E0E0"/>
            </w:tcBorders>
            <w:shd w:val="clear" w:color="auto" w:fill="auto"/>
          </w:tcPr>
          <w:p w14:paraId="16F84FAF" w14:textId="72CEA8E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F15AE70" w14:textId="1DD085C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.643</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0DD1CB91" w14:textId="545A12F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.062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47B3B17" w14:textId="6AE1D05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.951</w:t>
            </w:r>
          </w:p>
        </w:tc>
      </w:tr>
      <w:tr w:rsidR="008E14CA" w:rsidRPr="00B53A22" w14:paraId="0CA9085A"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1D22BB2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5872DB1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[CLUB=FC </w:t>
            </w:r>
            <w:proofErr w:type="spellStart"/>
            <w:r w:rsidRPr="00B53A22">
              <w:rPr>
                <w:rFonts w:cs="Arial"/>
                <w:sz w:val="20"/>
                <w:szCs w:val="20"/>
              </w:rPr>
              <w:t>Bayern</w:t>
            </w:r>
            <w:proofErr w:type="spellEnd"/>
            <w:r w:rsidRPr="00B53A22">
              <w:rPr>
                <w:rFonts w:cs="Arial"/>
                <w:sz w:val="20"/>
                <w:szCs w:val="20"/>
              </w:rPr>
              <w:t xml:space="preserve"> München]</w:t>
            </w:r>
          </w:p>
        </w:tc>
        <w:tc>
          <w:tcPr>
            <w:tcW w:w="851" w:type="dxa"/>
            <w:tcBorders>
              <w:top w:val="single" w:sz="8" w:space="0" w:color="AEAEAE"/>
              <w:left w:val="nil"/>
              <w:bottom w:val="single" w:sz="8" w:space="0" w:color="AEAEAE"/>
              <w:right w:val="single" w:sz="8" w:space="0" w:color="E0E0E0"/>
            </w:tcBorders>
            <w:shd w:val="clear" w:color="auto" w:fill="auto"/>
          </w:tcPr>
          <w:p w14:paraId="494B572C" w14:textId="39036C6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5.786</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A5C02B5" w14:textId="7F554F1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1.147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6E0BDC8" w14:textId="25ABF46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5.046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6DD8E4D" w14:textId="4CDDD96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r>
      <w:tr w:rsidR="008E14CA" w:rsidRPr="00B53A22" w14:paraId="22C4E68D"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4BB2192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0A7B7FF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[CLUB=FC Köln]</w:t>
            </w:r>
          </w:p>
        </w:tc>
        <w:tc>
          <w:tcPr>
            <w:tcW w:w="851" w:type="dxa"/>
            <w:tcBorders>
              <w:top w:val="single" w:sz="8" w:space="0" w:color="AEAEAE"/>
              <w:left w:val="nil"/>
              <w:bottom w:val="single" w:sz="8" w:space="0" w:color="AEAEAE"/>
              <w:right w:val="single" w:sz="8" w:space="0" w:color="E0E0E0"/>
            </w:tcBorders>
            <w:shd w:val="clear" w:color="auto" w:fill="auto"/>
          </w:tcPr>
          <w:p w14:paraId="3EE96400" w14:textId="1F7B0C4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-.590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AAE2719" w14:textId="4BF6EBB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.643</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261EAE6B" w14:textId="1F27303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-.917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2160B87" w14:textId="4F1CBCC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.361</w:t>
            </w:r>
          </w:p>
        </w:tc>
      </w:tr>
      <w:tr w:rsidR="008E14CA" w:rsidRPr="00B53A22" w14:paraId="1D77D610"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76CD850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574DA79"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[CLUB=FC </w:t>
            </w:r>
            <w:proofErr w:type="spellStart"/>
            <w:r w:rsidRPr="00B53A22">
              <w:rPr>
                <w:rFonts w:cs="Arial"/>
                <w:sz w:val="20"/>
                <w:szCs w:val="20"/>
              </w:rPr>
              <w:t>Schalke</w:t>
            </w:r>
            <w:proofErr w:type="spellEnd"/>
            <w:r w:rsidRPr="00B53A22">
              <w:rPr>
                <w:rFonts w:cs="Arial"/>
                <w:sz w:val="20"/>
                <w:szCs w:val="20"/>
              </w:rPr>
              <w:t xml:space="preserve"> 04]</w:t>
            </w:r>
          </w:p>
        </w:tc>
        <w:tc>
          <w:tcPr>
            <w:tcW w:w="851" w:type="dxa"/>
            <w:tcBorders>
              <w:top w:val="single" w:sz="8" w:space="0" w:color="AEAEAE"/>
              <w:left w:val="nil"/>
              <w:bottom w:val="single" w:sz="8" w:space="0" w:color="AEAEAE"/>
              <w:right w:val="single" w:sz="8" w:space="0" w:color="E0E0E0"/>
            </w:tcBorders>
            <w:shd w:val="clear" w:color="auto" w:fill="auto"/>
          </w:tcPr>
          <w:p w14:paraId="2EEE1CB7" w14:textId="4EE49CF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2.016</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7FD05A44" w14:textId="225F289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.886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7723CEF9" w14:textId="6FECCD3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2.277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33C8126E" w14:textId="1447128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.025</w:t>
            </w:r>
          </w:p>
        </w:tc>
      </w:tr>
      <w:tr w:rsidR="008E14CA" w:rsidRPr="00B53A22" w14:paraId="553F0684"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195BDDF6"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45ED80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[CLUB=Hamburg HSV]</w:t>
            </w:r>
          </w:p>
        </w:tc>
        <w:tc>
          <w:tcPr>
            <w:tcW w:w="851" w:type="dxa"/>
            <w:tcBorders>
              <w:top w:val="single" w:sz="8" w:space="0" w:color="AEAEAE"/>
              <w:left w:val="nil"/>
              <w:bottom w:val="single" w:sz="8" w:space="0" w:color="AEAEAE"/>
              <w:right w:val="single" w:sz="8" w:space="0" w:color="E0E0E0"/>
            </w:tcBorders>
            <w:shd w:val="clear" w:color="auto" w:fill="auto"/>
          </w:tcPr>
          <w:p w14:paraId="7593083E" w14:textId="260A76F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.682</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4B0223E" w14:textId="0BDFEB7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.694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141E77C6" w14:textId="6672CC9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.983</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FE592D6" w14:textId="7F1B75F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.328</w:t>
            </w:r>
          </w:p>
        </w:tc>
      </w:tr>
      <w:tr w:rsidR="008E14CA" w:rsidRPr="00B53A22" w14:paraId="08DB8A30"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6DE9C9A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CE9BB0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[CLUB=Hannover 96]</w:t>
            </w:r>
          </w:p>
        </w:tc>
        <w:tc>
          <w:tcPr>
            <w:tcW w:w="851" w:type="dxa"/>
            <w:tcBorders>
              <w:top w:val="single" w:sz="8" w:space="0" w:color="AEAEAE"/>
              <w:left w:val="nil"/>
              <w:bottom w:val="single" w:sz="8" w:space="0" w:color="AEAEAE"/>
              <w:right w:val="single" w:sz="8" w:space="0" w:color="E0E0E0"/>
            </w:tcBorders>
            <w:shd w:val="clear" w:color="auto" w:fill="auto"/>
          </w:tcPr>
          <w:p w14:paraId="6DB8A739" w14:textId="43C96D1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-.625</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5FF431F0" w14:textId="051C72E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.652</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62CA452" w14:textId="73DCE7E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-.960</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9A8B959" w14:textId="012B0D8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.339</w:t>
            </w:r>
          </w:p>
        </w:tc>
      </w:tr>
      <w:tr w:rsidR="008E14CA" w:rsidRPr="00B53A22" w14:paraId="4267BE07"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69511AC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77CCE6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Herta</w:t>
            </w:r>
            <w:proofErr w:type="spellEnd"/>
            <w:r w:rsidRPr="00B53A22">
              <w:rPr>
                <w:rFonts w:cs="Arial"/>
                <w:sz w:val="20"/>
                <w:szCs w:val="20"/>
              </w:rPr>
              <w:t xml:space="preserve"> BSC]</w:t>
            </w:r>
          </w:p>
        </w:tc>
        <w:tc>
          <w:tcPr>
            <w:tcW w:w="851" w:type="dxa"/>
            <w:tcBorders>
              <w:top w:val="single" w:sz="8" w:space="0" w:color="AEAEAE"/>
              <w:left w:val="nil"/>
              <w:bottom w:val="single" w:sz="8" w:space="0" w:color="AEAEAE"/>
              <w:right w:val="single" w:sz="8" w:space="0" w:color="E0E0E0"/>
            </w:tcBorders>
            <w:shd w:val="clear" w:color="auto" w:fill="auto"/>
          </w:tcPr>
          <w:p w14:paraId="3A0759A0" w14:textId="60B1F05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.056</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70633E7" w14:textId="0CB966F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4020A85" w14:textId="73B2346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.087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D5A75D8" w14:textId="719804D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.930</w:t>
            </w:r>
          </w:p>
        </w:tc>
      </w:tr>
      <w:tr w:rsidR="008E14CA" w:rsidRPr="00B53A22" w14:paraId="0F73208F"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20F1F560"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D5F2DC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[CLUB=SV </w:t>
            </w:r>
            <w:proofErr w:type="spellStart"/>
            <w:r w:rsidRPr="00B53A22">
              <w:rPr>
                <w:rFonts w:cs="Arial"/>
                <w:sz w:val="20"/>
                <w:szCs w:val="20"/>
              </w:rPr>
              <w:t>Werder</w:t>
            </w:r>
            <w:proofErr w:type="spellEnd"/>
            <w:r w:rsidRPr="00B53A22">
              <w:rPr>
                <w:rFonts w:cs="Arial"/>
                <w:sz w:val="20"/>
                <w:szCs w:val="20"/>
              </w:rPr>
              <w:t xml:space="preserve"> Bremen]</w:t>
            </w:r>
          </w:p>
        </w:tc>
        <w:tc>
          <w:tcPr>
            <w:tcW w:w="851" w:type="dxa"/>
            <w:tcBorders>
              <w:top w:val="single" w:sz="8" w:space="0" w:color="AEAEAE"/>
              <w:left w:val="nil"/>
              <w:bottom w:val="single" w:sz="8" w:space="0" w:color="AEAEAE"/>
              <w:right w:val="single" w:sz="8" w:space="0" w:color="E0E0E0"/>
            </w:tcBorders>
            <w:shd w:val="clear" w:color="auto" w:fill="auto"/>
          </w:tcPr>
          <w:p w14:paraId="476B22B3" w14:textId="02EF38D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.768</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741F01EB" w14:textId="3C5535C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.640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4998CDB" w14:textId="18CA431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1.201</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1BD8A64" w14:textId="43E9A69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.232</w:t>
            </w:r>
          </w:p>
        </w:tc>
      </w:tr>
      <w:tr w:rsidR="008E14CA" w:rsidRPr="00B53A22" w14:paraId="119E63CC" w14:textId="77777777" w:rsidTr="00511FE0">
        <w:trPr>
          <w:gridAfter w:val="1"/>
          <w:wAfter w:w="1718" w:type="dxa"/>
          <w:cantSplit/>
          <w:trHeight w:val="301"/>
        </w:trPr>
        <w:tc>
          <w:tcPr>
            <w:tcW w:w="834" w:type="dxa"/>
            <w:vMerge/>
            <w:tcBorders>
              <w:top w:val="single" w:sz="8" w:space="0" w:color="AEAEAE"/>
              <w:left w:val="nil"/>
              <w:bottom w:val="nil"/>
              <w:right w:val="nil"/>
            </w:tcBorders>
            <w:shd w:val="clear" w:color="auto" w:fill="auto"/>
          </w:tcPr>
          <w:p w14:paraId="4EB4B5BC"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nil"/>
              <w:right w:val="nil"/>
            </w:tcBorders>
            <w:shd w:val="clear" w:color="auto" w:fill="auto"/>
          </w:tcPr>
          <w:p w14:paraId="05ACD87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[CLUB=TSG 1899 </w:t>
            </w:r>
            <w:proofErr w:type="spellStart"/>
            <w:r w:rsidRPr="00B53A22">
              <w:rPr>
                <w:rFonts w:cs="Arial"/>
                <w:sz w:val="20"/>
                <w:szCs w:val="20"/>
              </w:rPr>
              <w:t>Hoffenheim</w:t>
            </w:r>
            <w:proofErr w:type="spellEnd"/>
            <w:r w:rsidRPr="00B53A22">
              <w:rPr>
                <w:rFonts w:cs="Arial"/>
                <w:sz w:val="20"/>
                <w:szCs w:val="20"/>
              </w:rPr>
              <w:t>]</w:t>
            </w:r>
          </w:p>
        </w:tc>
        <w:tc>
          <w:tcPr>
            <w:tcW w:w="851" w:type="dxa"/>
            <w:tcBorders>
              <w:top w:val="single" w:sz="8" w:space="0" w:color="AEAEAE"/>
              <w:left w:val="nil"/>
              <w:bottom w:val="nil"/>
              <w:right w:val="single" w:sz="8" w:space="0" w:color="E0E0E0"/>
            </w:tcBorders>
            <w:shd w:val="clear" w:color="auto" w:fill="auto"/>
          </w:tcPr>
          <w:p w14:paraId="52F85D8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w:t>
            </w:r>
            <w:r w:rsidRPr="00B53A22">
              <w:rPr>
                <w:rFonts w:cs="Arial"/>
                <w:sz w:val="20"/>
                <w:szCs w:val="20"/>
                <w:vertAlign w:val="superscript"/>
              </w:rPr>
              <w:t>a</w:t>
            </w:r>
          </w:p>
        </w:tc>
        <w:tc>
          <w:tcPr>
            <w:tcW w:w="1276" w:type="dxa"/>
            <w:tcBorders>
              <w:top w:val="single" w:sz="8" w:space="0" w:color="AEAEAE"/>
              <w:left w:val="single" w:sz="8" w:space="0" w:color="E0E0E0"/>
              <w:bottom w:val="nil"/>
              <w:right w:val="single" w:sz="8" w:space="0" w:color="E0E0E0"/>
            </w:tcBorders>
            <w:shd w:val="clear" w:color="auto" w:fill="auto"/>
          </w:tcPr>
          <w:p w14:paraId="1D284B1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275" w:type="dxa"/>
            <w:tcBorders>
              <w:top w:val="single" w:sz="8" w:space="0" w:color="AEAEAE"/>
              <w:left w:val="single" w:sz="8" w:space="0" w:color="E0E0E0"/>
              <w:bottom w:val="nil"/>
              <w:right w:val="single" w:sz="8" w:space="0" w:color="E0E0E0"/>
            </w:tcBorders>
            <w:shd w:val="clear" w:color="auto" w:fill="auto"/>
          </w:tcPr>
          <w:p w14:paraId="2DD5D620"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418" w:type="dxa"/>
            <w:tcBorders>
              <w:top w:val="single" w:sz="8" w:space="0" w:color="AEAEAE"/>
              <w:left w:val="single" w:sz="8" w:space="0" w:color="E0E0E0"/>
              <w:bottom w:val="nil"/>
              <w:right w:val="single" w:sz="8" w:space="0" w:color="E0E0E0"/>
            </w:tcBorders>
            <w:shd w:val="clear" w:color="auto" w:fill="auto"/>
          </w:tcPr>
          <w:p w14:paraId="7F844D8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r>
      <w:tr w:rsidR="008E14CA" w:rsidRPr="00B53A22" w14:paraId="6A5A77A7" w14:textId="77777777" w:rsidTr="00511FE0">
        <w:trPr>
          <w:gridAfter w:val="1"/>
          <w:wAfter w:w="1718" w:type="dxa"/>
          <w:cantSplit/>
          <w:trHeight w:val="267"/>
        </w:trPr>
        <w:tc>
          <w:tcPr>
            <w:tcW w:w="834" w:type="dxa"/>
            <w:vMerge w:val="restart"/>
            <w:tcBorders>
              <w:top w:val="single" w:sz="8" w:space="0" w:color="AEAEAE"/>
              <w:left w:val="nil"/>
              <w:bottom w:val="single" w:sz="8" w:space="0" w:color="152935"/>
              <w:right w:val="nil"/>
            </w:tcBorders>
            <w:shd w:val="clear" w:color="auto" w:fill="auto"/>
          </w:tcPr>
          <w:p w14:paraId="04674E6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UK</w:t>
            </w:r>
          </w:p>
        </w:tc>
        <w:tc>
          <w:tcPr>
            <w:tcW w:w="3135" w:type="dxa"/>
            <w:tcBorders>
              <w:top w:val="single" w:sz="8" w:space="0" w:color="AEAEAE"/>
              <w:left w:val="nil"/>
              <w:bottom w:val="single" w:sz="8" w:space="0" w:color="AEAEAE"/>
              <w:right w:val="nil"/>
            </w:tcBorders>
            <w:shd w:val="clear" w:color="auto" w:fill="auto"/>
          </w:tcPr>
          <w:p w14:paraId="0A38396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proofErr w:type="spellStart"/>
            <w:r w:rsidRPr="00B53A22">
              <w:rPr>
                <w:rFonts w:cs="Arial"/>
                <w:sz w:val="20"/>
                <w:szCs w:val="20"/>
              </w:rPr>
              <w:t>Intercept</w:t>
            </w:r>
            <w:proofErr w:type="spellEnd"/>
          </w:p>
        </w:tc>
        <w:tc>
          <w:tcPr>
            <w:tcW w:w="851" w:type="dxa"/>
            <w:tcBorders>
              <w:top w:val="single" w:sz="8" w:space="0" w:color="AEAEAE"/>
              <w:left w:val="nil"/>
              <w:bottom w:val="single" w:sz="8" w:space="0" w:color="AEAEAE"/>
              <w:right w:val="single" w:sz="8" w:space="0" w:color="E0E0E0"/>
            </w:tcBorders>
            <w:shd w:val="clear" w:color="auto" w:fill="auto"/>
          </w:tcPr>
          <w:p w14:paraId="29FE4EA0" w14:textId="02F8460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1.632</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C1B2ACA" w14:textId="2B611D3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.524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94558FA" w14:textId="6530459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3.114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473679B" w14:textId="32AC00F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.002</w:t>
            </w:r>
          </w:p>
        </w:tc>
      </w:tr>
      <w:tr w:rsidR="008E14CA" w:rsidRPr="00B53A22" w14:paraId="5779C936" w14:textId="77777777" w:rsidTr="00511FE0">
        <w:trPr>
          <w:gridAfter w:val="1"/>
          <w:wAfter w:w="1718" w:type="dxa"/>
          <w:cantSplit/>
          <w:trHeight w:val="301"/>
        </w:trPr>
        <w:tc>
          <w:tcPr>
            <w:tcW w:w="834" w:type="dxa"/>
            <w:vMerge/>
            <w:tcBorders>
              <w:top w:val="single" w:sz="8" w:space="0" w:color="AEAEAE"/>
              <w:left w:val="nil"/>
              <w:bottom w:val="single" w:sz="8" w:space="0" w:color="152935"/>
              <w:right w:val="nil"/>
            </w:tcBorders>
            <w:shd w:val="clear" w:color="auto" w:fill="auto"/>
          </w:tcPr>
          <w:p w14:paraId="2BAD336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2E9A12A5"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SIZE</w:t>
            </w:r>
          </w:p>
        </w:tc>
        <w:tc>
          <w:tcPr>
            <w:tcW w:w="851" w:type="dxa"/>
            <w:tcBorders>
              <w:top w:val="single" w:sz="8" w:space="0" w:color="AEAEAE"/>
              <w:left w:val="nil"/>
              <w:bottom w:val="single" w:sz="8" w:space="0" w:color="AEAEAE"/>
              <w:right w:val="single" w:sz="8" w:space="0" w:color="E0E0E0"/>
            </w:tcBorders>
            <w:shd w:val="clear" w:color="auto" w:fill="auto"/>
          </w:tcPr>
          <w:p w14:paraId="67CA1310" w14:textId="29648CD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.049</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E4A45D2" w14:textId="584AA6C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1265708B" w14:textId="0D355B6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.217</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89B4382" w14:textId="599E168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.828</w:t>
            </w:r>
          </w:p>
        </w:tc>
      </w:tr>
      <w:tr w:rsidR="008E14CA" w:rsidRPr="00B53A22" w14:paraId="7097FB9F" w14:textId="77777777" w:rsidTr="00511FE0">
        <w:trPr>
          <w:gridAfter w:val="1"/>
          <w:wAfter w:w="1718" w:type="dxa"/>
          <w:cantSplit/>
          <w:trHeight w:val="301"/>
        </w:trPr>
        <w:tc>
          <w:tcPr>
            <w:tcW w:w="834" w:type="dxa"/>
            <w:vMerge/>
            <w:tcBorders>
              <w:top w:val="single" w:sz="8" w:space="0" w:color="AEAEAE"/>
              <w:left w:val="nil"/>
              <w:bottom w:val="single" w:sz="8" w:space="0" w:color="152935"/>
              <w:right w:val="nil"/>
            </w:tcBorders>
            <w:shd w:val="clear" w:color="auto" w:fill="auto"/>
          </w:tcPr>
          <w:p w14:paraId="7629078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1F131AB1"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PROFIT</w:t>
            </w:r>
          </w:p>
        </w:tc>
        <w:tc>
          <w:tcPr>
            <w:tcW w:w="851" w:type="dxa"/>
            <w:tcBorders>
              <w:top w:val="single" w:sz="8" w:space="0" w:color="AEAEAE"/>
              <w:left w:val="nil"/>
              <w:bottom w:val="single" w:sz="8" w:space="0" w:color="AEAEAE"/>
              <w:right w:val="single" w:sz="8" w:space="0" w:color="E0E0E0"/>
            </w:tcBorders>
            <w:shd w:val="clear" w:color="auto" w:fill="auto"/>
          </w:tcPr>
          <w:p w14:paraId="3AF3BEF5" w14:textId="6E150FA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.313</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33F1A1DC" w14:textId="2C40D6F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.132</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7DB3B21" w14:textId="0298E70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2.371</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10784266" w14:textId="19C93EC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.020</w:t>
            </w:r>
          </w:p>
        </w:tc>
      </w:tr>
      <w:tr w:rsidR="008E14CA" w:rsidRPr="00B53A22" w14:paraId="0871D326" w14:textId="77777777" w:rsidTr="00511FE0">
        <w:trPr>
          <w:gridAfter w:val="1"/>
          <w:wAfter w:w="1718" w:type="dxa"/>
          <w:cantSplit/>
          <w:trHeight w:val="301"/>
        </w:trPr>
        <w:tc>
          <w:tcPr>
            <w:tcW w:w="834" w:type="dxa"/>
            <w:vMerge/>
            <w:tcBorders>
              <w:top w:val="single" w:sz="8" w:space="0" w:color="AEAEAE"/>
              <w:left w:val="nil"/>
              <w:bottom w:val="single" w:sz="8" w:space="0" w:color="152935"/>
              <w:right w:val="nil"/>
            </w:tcBorders>
            <w:shd w:val="clear" w:color="auto" w:fill="auto"/>
          </w:tcPr>
          <w:p w14:paraId="119D084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5053A65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DEBT</w:t>
            </w:r>
          </w:p>
        </w:tc>
        <w:tc>
          <w:tcPr>
            <w:tcW w:w="851" w:type="dxa"/>
            <w:tcBorders>
              <w:top w:val="single" w:sz="8" w:space="0" w:color="AEAEAE"/>
              <w:left w:val="nil"/>
              <w:bottom w:val="single" w:sz="8" w:space="0" w:color="AEAEAE"/>
              <w:right w:val="single" w:sz="8" w:space="0" w:color="E0E0E0"/>
            </w:tcBorders>
            <w:shd w:val="clear" w:color="auto" w:fill="auto"/>
          </w:tcPr>
          <w:p w14:paraId="342259C9" w14:textId="4606A06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-.355</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24DB549B" w14:textId="55A39D2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.273</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0D4976F5" w14:textId="65CDA8E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-1.302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66554C4" w14:textId="4910D74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.196</w:t>
            </w:r>
          </w:p>
        </w:tc>
      </w:tr>
      <w:tr w:rsidR="008E14CA" w:rsidRPr="00B53A22" w14:paraId="48B82C8E"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11BE1A8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50C1F4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[CLUB=Arsenal]</w:t>
            </w:r>
          </w:p>
        </w:tc>
        <w:tc>
          <w:tcPr>
            <w:tcW w:w="851" w:type="dxa"/>
            <w:tcBorders>
              <w:top w:val="single" w:sz="8" w:space="0" w:color="AEAEAE"/>
              <w:left w:val="nil"/>
              <w:bottom w:val="single" w:sz="8" w:space="0" w:color="AEAEAE"/>
              <w:right w:val="single" w:sz="8" w:space="0" w:color="E0E0E0"/>
            </w:tcBorders>
            <w:shd w:val="clear" w:color="auto" w:fill="auto"/>
          </w:tcPr>
          <w:p w14:paraId="7D17F0A1" w14:textId="2E058AB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2.283</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A773F89" w14:textId="4D2A565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.850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6BCD25BC" w14:textId="4F2EEA5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2.684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382D9BA0" w14:textId="3ED52B0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.009</w:t>
            </w:r>
          </w:p>
        </w:tc>
      </w:tr>
      <w:tr w:rsidR="008E14CA" w:rsidRPr="00B53A22" w14:paraId="362BBAD3"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5C921ED9"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CB64DCF"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[CLUB=Aston Villa]</w:t>
            </w:r>
          </w:p>
        </w:tc>
        <w:tc>
          <w:tcPr>
            <w:tcW w:w="851" w:type="dxa"/>
            <w:tcBorders>
              <w:top w:val="single" w:sz="8" w:space="0" w:color="AEAEAE"/>
              <w:left w:val="nil"/>
              <w:bottom w:val="single" w:sz="8" w:space="0" w:color="AEAEAE"/>
              <w:right w:val="single" w:sz="8" w:space="0" w:color="E0E0E0"/>
            </w:tcBorders>
            <w:shd w:val="clear" w:color="auto" w:fill="auto"/>
          </w:tcPr>
          <w:p w14:paraId="28D3FC61" w14:textId="68A3F62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.354</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6785EA94" w14:textId="5305C85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.738</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17852BB3" w14:textId="171EF8D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.480</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AEA3623" w14:textId="635AC17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.632</w:t>
            </w:r>
          </w:p>
        </w:tc>
      </w:tr>
      <w:tr w:rsidR="008E14CA" w:rsidRPr="00B53A22" w14:paraId="045979AD"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46AB0FE3"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2B8D4C23"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[CLUB=Chelsea]</w:t>
            </w:r>
          </w:p>
        </w:tc>
        <w:tc>
          <w:tcPr>
            <w:tcW w:w="851" w:type="dxa"/>
            <w:tcBorders>
              <w:top w:val="single" w:sz="8" w:space="0" w:color="AEAEAE"/>
              <w:left w:val="nil"/>
              <w:bottom w:val="single" w:sz="8" w:space="0" w:color="AEAEAE"/>
              <w:right w:val="single" w:sz="8" w:space="0" w:color="E0E0E0"/>
            </w:tcBorders>
            <w:shd w:val="clear" w:color="auto" w:fill="auto"/>
          </w:tcPr>
          <w:p w14:paraId="66AE97EE" w14:textId="5EF9D55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7.067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53076EA9" w14:textId="2F8E5A9A"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1.575</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F2D2422" w14:textId="6112B9E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4.486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1D004EA" w14:textId="136F6FC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r>
      <w:tr w:rsidR="008E14CA" w:rsidRPr="00B53A22" w14:paraId="78E2E63F"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779D8E34"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2654F1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Everton</w:t>
            </w:r>
            <w:proofErr w:type="spellEnd"/>
            <w:r w:rsidRPr="00B53A22">
              <w:rPr>
                <w:rFonts w:cs="Arial"/>
                <w:sz w:val="20"/>
                <w:szCs w:val="20"/>
              </w:rPr>
              <w:t>]</w:t>
            </w:r>
          </w:p>
        </w:tc>
        <w:tc>
          <w:tcPr>
            <w:tcW w:w="851" w:type="dxa"/>
            <w:tcBorders>
              <w:top w:val="single" w:sz="8" w:space="0" w:color="AEAEAE"/>
              <w:left w:val="nil"/>
              <w:bottom w:val="single" w:sz="8" w:space="0" w:color="AEAEAE"/>
              <w:right w:val="single" w:sz="8" w:space="0" w:color="E0E0E0"/>
            </w:tcBorders>
            <w:shd w:val="clear" w:color="auto" w:fill="auto"/>
          </w:tcPr>
          <w:p w14:paraId="3398C681" w14:textId="4327EF0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.926</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07041AE8" w14:textId="6E2C29D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4388FA2B" w14:textId="04BBAA5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1.258</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8F20CD3" w14:textId="0970553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.212</w:t>
            </w:r>
          </w:p>
        </w:tc>
      </w:tr>
      <w:tr w:rsidR="008E14CA" w:rsidRPr="00B53A22" w14:paraId="7A7A4FB8"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33A7F8CC"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4E0071F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Fulham</w:t>
            </w:r>
            <w:proofErr w:type="spellEnd"/>
            <w:r w:rsidRPr="00B53A22">
              <w:rPr>
                <w:rFonts w:cs="Arial"/>
                <w:sz w:val="20"/>
                <w:szCs w:val="20"/>
              </w:rPr>
              <w:t>]</w:t>
            </w:r>
          </w:p>
        </w:tc>
        <w:tc>
          <w:tcPr>
            <w:tcW w:w="851" w:type="dxa"/>
            <w:tcBorders>
              <w:top w:val="single" w:sz="8" w:space="0" w:color="AEAEAE"/>
              <w:left w:val="nil"/>
              <w:bottom w:val="single" w:sz="8" w:space="0" w:color="AEAEAE"/>
              <w:right w:val="single" w:sz="8" w:space="0" w:color="E0E0E0"/>
            </w:tcBorders>
            <w:shd w:val="clear" w:color="auto" w:fill="auto"/>
          </w:tcPr>
          <w:p w14:paraId="0220F1FE" w14:textId="3F7C4796"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.320</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44F047E8" w14:textId="49235D8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.738</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10376AF" w14:textId="2A0ACFB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.434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CECFB88" w14:textId="3B85C511"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.666</w:t>
            </w:r>
          </w:p>
        </w:tc>
      </w:tr>
      <w:tr w:rsidR="008E14CA" w:rsidRPr="00B53A22" w14:paraId="179736CC"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41513257"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3050E0B"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[CLUB=Liverpool]</w:t>
            </w:r>
          </w:p>
        </w:tc>
        <w:tc>
          <w:tcPr>
            <w:tcW w:w="851" w:type="dxa"/>
            <w:tcBorders>
              <w:top w:val="single" w:sz="8" w:space="0" w:color="AEAEAE"/>
              <w:left w:val="nil"/>
              <w:bottom w:val="single" w:sz="8" w:space="0" w:color="AEAEAE"/>
              <w:right w:val="single" w:sz="8" w:space="0" w:color="E0E0E0"/>
            </w:tcBorders>
            <w:shd w:val="clear" w:color="auto" w:fill="auto"/>
          </w:tcPr>
          <w:p w14:paraId="53F89F0D" w14:textId="303CBD6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2.137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03FA9483" w14:textId="6349CA2E"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.768</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3F201073" w14:textId="0579888D"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2.781</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C23E1B8" w14:textId="7C021692"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.007</w:t>
            </w:r>
          </w:p>
        </w:tc>
      </w:tr>
      <w:tr w:rsidR="008E14CA" w:rsidRPr="00B53A22" w14:paraId="1D6ACF4F"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1F1DF99E"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5BFDDD2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[CLUB=Manchester City]</w:t>
            </w:r>
          </w:p>
        </w:tc>
        <w:tc>
          <w:tcPr>
            <w:tcW w:w="851" w:type="dxa"/>
            <w:tcBorders>
              <w:top w:val="single" w:sz="8" w:space="0" w:color="AEAEAE"/>
              <w:left w:val="nil"/>
              <w:bottom w:val="single" w:sz="8" w:space="0" w:color="AEAEAE"/>
              <w:right w:val="single" w:sz="8" w:space="0" w:color="E0E0E0"/>
            </w:tcBorders>
            <w:shd w:val="clear" w:color="auto" w:fill="auto"/>
          </w:tcPr>
          <w:p w14:paraId="35199781" w14:textId="77B28C20"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3.173</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31D5F925" w14:textId="56E3AFA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1.177</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78C3CCA4" w14:textId="7F9A690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2.695</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A8EA55E" w14:textId="795D527C"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.008</w:t>
            </w:r>
          </w:p>
        </w:tc>
      </w:tr>
      <w:tr w:rsidR="008E14CA" w:rsidRPr="00B53A22" w14:paraId="102F4B50"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259FBA1B"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7BB35E5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[CLUB=Manchester United]</w:t>
            </w:r>
          </w:p>
        </w:tc>
        <w:tc>
          <w:tcPr>
            <w:tcW w:w="851" w:type="dxa"/>
            <w:tcBorders>
              <w:top w:val="single" w:sz="8" w:space="0" w:color="AEAEAE"/>
              <w:left w:val="nil"/>
              <w:bottom w:val="single" w:sz="8" w:space="0" w:color="AEAEAE"/>
              <w:right w:val="single" w:sz="8" w:space="0" w:color="E0E0E0"/>
            </w:tcBorders>
            <w:shd w:val="clear" w:color="auto" w:fill="auto"/>
          </w:tcPr>
          <w:p w14:paraId="2B3658B1" w14:textId="00F0694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4.535</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5EF53D2A" w14:textId="02A7F9D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.864</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01385D50" w14:textId="727D0BA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5.250</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A606C80" w14:textId="7444BE1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.000</w:t>
            </w:r>
          </w:p>
        </w:tc>
      </w:tr>
      <w:tr w:rsidR="008E14CA" w:rsidRPr="00B53A22" w14:paraId="6CC2622F"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0168EEB8"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319AB43A"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[CLUB=Newcastle United]</w:t>
            </w:r>
          </w:p>
        </w:tc>
        <w:tc>
          <w:tcPr>
            <w:tcW w:w="851" w:type="dxa"/>
            <w:tcBorders>
              <w:top w:val="single" w:sz="8" w:space="0" w:color="AEAEAE"/>
              <w:left w:val="nil"/>
              <w:bottom w:val="single" w:sz="8" w:space="0" w:color="AEAEAE"/>
              <w:right w:val="single" w:sz="8" w:space="0" w:color="E0E0E0"/>
            </w:tcBorders>
            <w:shd w:val="clear" w:color="auto" w:fill="auto"/>
          </w:tcPr>
          <w:p w14:paraId="1700F56F" w14:textId="371FC63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-.347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1AD45292" w14:textId="77DC103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.731</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5E705F73" w14:textId="1D52CA5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-.474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180AAE03" w14:textId="266297B3"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.636</w:t>
            </w:r>
          </w:p>
        </w:tc>
      </w:tr>
      <w:tr w:rsidR="008E14CA" w:rsidRPr="00B53A22" w14:paraId="11DD9804"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783D8EA5"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C964D98"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Stoke</w:t>
            </w:r>
            <w:proofErr w:type="spellEnd"/>
            <w:r w:rsidRPr="00B53A22">
              <w:rPr>
                <w:rFonts w:cs="Arial"/>
                <w:sz w:val="20"/>
                <w:szCs w:val="20"/>
              </w:rPr>
              <w:t xml:space="preserve"> City]</w:t>
            </w:r>
          </w:p>
        </w:tc>
        <w:tc>
          <w:tcPr>
            <w:tcW w:w="851" w:type="dxa"/>
            <w:tcBorders>
              <w:top w:val="single" w:sz="8" w:space="0" w:color="AEAEAE"/>
              <w:left w:val="nil"/>
              <w:bottom w:val="single" w:sz="8" w:space="0" w:color="AEAEAE"/>
              <w:right w:val="single" w:sz="8" w:space="0" w:color="E0E0E0"/>
            </w:tcBorders>
            <w:shd w:val="clear" w:color="auto" w:fill="auto"/>
          </w:tcPr>
          <w:p w14:paraId="5D2BB195" w14:textId="7017976F"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.238</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70489A96" w14:textId="6D3FC06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.736</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2C5F5731" w14:textId="4E7CE875"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.324</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60A0BF73" w14:textId="6848D549"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.747</w:t>
            </w:r>
          </w:p>
        </w:tc>
      </w:tr>
      <w:tr w:rsidR="008E14CA" w:rsidRPr="00B53A22" w14:paraId="128E953E"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7D1D80E1"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AEAEAE"/>
              <w:right w:val="nil"/>
            </w:tcBorders>
            <w:shd w:val="clear" w:color="auto" w:fill="auto"/>
          </w:tcPr>
          <w:p w14:paraId="6FE6371D"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t>
            </w:r>
            <w:proofErr w:type="spellStart"/>
            <w:r w:rsidRPr="00B53A22">
              <w:rPr>
                <w:rFonts w:cs="Arial"/>
                <w:sz w:val="20"/>
                <w:szCs w:val="20"/>
              </w:rPr>
              <w:t>Tottenham</w:t>
            </w:r>
            <w:proofErr w:type="spellEnd"/>
            <w:r w:rsidRPr="00B53A22">
              <w:rPr>
                <w:rFonts w:cs="Arial"/>
                <w:sz w:val="20"/>
                <w:szCs w:val="20"/>
              </w:rPr>
              <w:t xml:space="preserve"> </w:t>
            </w:r>
            <w:proofErr w:type="spellStart"/>
            <w:r w:rsidRPr="00B53A22">
              <w:rPr>
                <w:rFonts w:cs="Arial"/>
                <w:sz w:val="20"/>
                <w:szCs w:val="20"/>
              </w:rPr>
              <w:t>Hotspur</w:t>
            </w:r>
            <w:proofErr w:type="spellEnd"/>
            <w:r w:rsidRPr="00B53A22">
              <w:rPr>
                <w:rFonts w:cs="Arial"/>
                <w:sz w:val="20"/>
                <w:szCs w:val="20"/>
              </w:rPr>
              <w:t>]</w:t>
            </w:r>
          </w:p>
        </w:tc>
        <w:tc>
          <w:tcPr>
            <w:tcW w:w="851" w:type="dxa"/>
            <w:tcBorders>
              <w:top w:val="single" w:sz="8" w:space="0" w:color="AEAEAE"/>
              <w:left w:val="nil"/>
              <w:bottom w:val="single" w:sz="8" w:space="0" w:color="AEAEAE"/>
              <w:right w:val="single" w:sz="8" w:space="0" w:color="E0E0E0"/>
            </w:tcBorders>
            <w:shd w:val="clear" w:color="auto" w:fill="auto"/>
          </w:tcPr>
          <w:p w14:paraId="6DDD4BA5" w14:textId="0C8A15D4"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1.347</w:t>
            </w:r>
          </w:p>
        </w:tc>
        <w:tc>
          <w:tcPr>
            <w:tcW w:w="1276" w:type="dxa"/>
            <w:tcBorders>
              <w:top w:val="single" w:sz="8" w:space="0" w:color="AEAEAE"/>
              <w:left w:val="single" w:sz="8" w:space="0" w:color="E0E0E0"/>
              <w:bottom w:val="single" w:sz="8" w:space="0" w:color="AEAEAE"/>
              <w:right w:val="single" w:sz="8" w:space="0" w:color="E0E0E0"/>
            </w:tcBorders>
            <w:shd w:val="clear" w:color="auto" w:fill="auto"/>
          </w:tcPr>
          <w:p w14:paraId="5DABD95F" w14:textId="0B8F4B18"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.790</w:t>
            </w:r>
          </w:p>
        </w:tc>
        <w:tc>
          <w:tcPr>
            <w:tcW w:w="1275" w:type="dxa"/>
            <w:tcBorders>
              <w:top w:val="single" w:sz="8" w:space="0" w:color="AEAEAE"/>
              <w:left w:val="single" w:sz="8" w:space="0" w:color="E0E0E0"/>
              <w:bottom w:val="single" w:sz="8" w:space="0" w:color="AEAEAE"/>
              <w:right w:val="single" w:sz="8" w:space="0" w:color="E0E0E0"/>
            </w:tcBorders>
            <w:shd w:val="clear" w:color="auto" w:fill="auto"/>
          </w:tcPr>
          <w:p w14:paraId="24BF0906" w14:textId="2BE1491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1.705</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4FC9FA27" w14:textId="17E16A6B"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.092</w:t>
            </w:r>
          </w:p>
        </w:tc>
      </w:tr>
      <w:tr w:rsidR="008E14CA" w:rsidRPr="00B53A22" w14:paraId="11F72A49" w14:textId="77777777" w:rsidTr="00511FE0">
        <w:trPr>
          <w:gridAfter w:val="1"/>
          <w:wAfter w:w="1718" w:type="dxa"/>
          <w:cantSplit/>
          <w:trHeight w:val="267"/>
        </w:trPr>
        <w:tc>
          <w:tcPr>
            <w:tcW w:w="834" w:type="dxa"/>
            <w:vMerge/>
            <w:tcBorders>
              <w:top w:val="single" w:sz="8" w:space="0" w:color="AEAEAE"/>
              <w:left w:val="nil"/>
              <w:bottom w:val="single" w:sz="8" w:space="0" w:color="152935"/>
              <w:right w:val="nil"/>
            </w:tcBorders>
            <w:shd w:val="clear" w:color="auto" w:fill="auto"/>
          </w:tcPr>
          <w:p w14:paraId="030034A8" w14:textId="77777777" w:rsidR="008E14CA" w:rsidRPr="00B53A22" w:rsidRDefault="008E14CA" w:rsidP="00511FE0">
            <w:pPr>
              <w:autoSpaceDE w:val="0"/>
              <w:autoSpaceDN w:val="0"/>
              <w:adjustRightInd w:val="0"/>
              <w:spacing w:after="0" w:line="240" w:lineRule="auto"/>
              <w:jc w:val="center"/>
              <w:rPr>
                <w:rFonts w:cs="Arial"/>
                <w:sz w:val="20"/>
                <w:szCs w:val="20"/>
              </w:rPr>
            </w:pPr>
          </w:p>
        </w:tc>
        <w:tc>
          <w:tcPr>
            <w:tcW w:w="3135" w:type="dxa"/>
            <w:tcBorders>
              <w:top w:val="single" w:sz="8" w:space="0" w:color="AEAEAE"/>
              <w:left w:val="nil"/>
              <w:bottom w:val="single" w:sz="8" w:space="0" w:color="152935"/>
              <w:right w:val="nil"/>
            </w:tcBorders>
            <w:shd w:val="clear" w:color="auto" w:fill="auto"/>
          </w:tcPr>
          <w:p w14:paraId="39F0CF4C"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[CLUB=West Ham United]</w:t>
            </w:r>
          </w:p>
        </w:tc>
        <w:tc>
          <w:tcPr>
            <w:tcW w:w="851" w:type="dxa"/>
            <w:tcBorders>
              <w:top w:val="single" w:sz="8" w:space="0" w:color="AEAEAE"/>
              <w:left w:val="nil"/>
              <w:bottom w:val="single" w:sz="8" w:space="0" w:color="152935"/>
              <w:right w:val="single" w:sz="8" w:space="0" w:color="E0E0E0"/>
            </w:tcBorders>
            <w:shd w:val="clear" w:color="auto" w:fill="auto"/>
          </w:tcPr>
          <w:p w14:paraId="664D6E47"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0</w:t>
            </w:r>
            <w:r w:rsidRPr="00B53A22">
              <w:rPr>
                <w:rFonts w:cs="Arial"/>
                <w:sz w:val="20"/>
                <w:szCs w:val="20"/>
                <w:vertAlign w:val="superscript"/>
              </w:rPr>
              <w:t>a</w:t>
            </w:r>
          </w:p>
        </w:tc>
        <w:tc>
          <w:tcPr>
            <w:tcW w:w="1276" w:type="dxa"/>
            <w:tcBorders>
              <w:top w:val="single" w:sz="8" w:space="0" w:color="AEAEAE"/>
              <w:left w:val="single" w:sz="8" w:space="0" w:color="E0E0E0"/>
              <w:bottom w:val="single" w:sz="8" w:space="0" w:color="152935"/>
              <w:right w:val="single" w:sz="8" w:space="0" w:color="E0E0E0"/>
            </w:tcBorders>
            <w:shd w:val="clear" w:color="auto" w:fill="auto"/>
          </w:tcPr>
          <w:p w14:paraId="438C783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275" w:type="dxa"/>
            <w:tcBorders>
              <w:top w:val="single" w:sz="8" w:space="0" w:color="AEAEAE"/>
              <w:left w:val="single" w:sz="8" w:space="0" w:color="E0E0E0"/>
              <w:bottom w:val="single" w:sz="8" w:space="0" w:color="152935"/>
              <w:right w:val="single" w:sz="8" w:space="0" w:color="E0E0E0"/>
            </w:tcBorders>
            <w:shd w:val="clear" w:color="auto" w:fill="auto"/>
          </w:tcPr>
          <w:p w14:paraId="7EEC37A2"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c>
          <w:tcPr>
            <w:tcW w:w="1418" w:type="dxa"/>
            <w:tcBorders>
              <w:top w:val="single" w:sz="8" w:space="0" w:color="AEAEAE"/>
              <w:left w:val="single" w:sz="8" w:space="0" w:color="E0E0E0"/>
              <w:bottom w:val="single" w:sz="8" w:space="0" w:color="152935"/>
              <w:right w:val="single" w:sz="8" w:space="0" w:color="E0E0E0"/>
            </w:tcBorders>
            <w:shd w:val="clear" w:color="auto" w:fill="auto"/>
          </w:tcPr>
          <w:p w14:paraId="471F2C66"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w:t>
            </w:r>
          </w:p>
        </w:tc>
      </w:tr>
      <w:tr w:rsidR="008E14CA" w:rsidRPr="00DE3FB1" w14:paraId="6254BF0E" w14:textId="77777777" w:rsidTr="00511FE0">
        <w:trPr>
          <w:cantSplit/>
          <w:trHeight w:val="267"/>
        </w:trPr>
        <w:tc>
          <w:tcPr>
            <w:tcW w:w="10507" w:type="dxa"/>
            <w:gridSpan w:val="7"/>
            <w:tcBorders>
              <w:top w:val="nil"/>
              <w:left w:val="nil"/>
              <w:bottom w:val="nil"/>
              <w:right w:val="nil"/>
            </w:tcBorders>
            <w:shd w:val="clear" w:color="auto" w:fill="auto"/>
          </w:tcPr>
          <w:p w14:paraId="521DF534" w14:textId="77777777" w:rsidR="008E14CA" w:rsidRPr="00B53A22" w:rsidRDefault="008E14CA" w:rsidP="00511FE0">
            <w:pPr>
              <w:autoSpaceDE w:val="0"/>
              <w:autoSpaceDN w:val="0"/>
              <w:adjustRightInd w:val="0"/>
              <w:spacing w:after="0" w:line="320" w:lineRule="atLeast"/>
              <w:ind w:left="60" w:right="60"/>
              <w:jc w:val="center"/>
              <w:rPr>
                <w:rFonts w:cs="Arial"/>
                <w:sz w:val="20"/>
                <w:szCs w:val="20"/>
                <w:lang w:val="en-US"/>
              </w:rPr>
            </w:pPr>
            <w:r w:rsidRPr="00B53A22">
              <w:rPr>
                <w:rFonts w:cs="Arial"/>
                <w:sz w:val="20"/>
                <w:szCs w:val="20"/>
                <w:lang w:val="en-US"/>
              </w:rPr>
              <w:t>a. This parameter is set to zero because it is redundant.</w:t>
            </w:r>
          </w:p>
        </w:tc>
      </w:tr>
      <w:tr w:rsidR="00B53A22" w:rsidRPr="00B53A22" w14:paraId="6F228ABD" w14:textId="77777777" w:rsidTr="00B53A22">
        <w:trPr>
          <w:cantSplit/>
          <w:trHeight w:val="386"/>
        </w:trPr>
        <w:tc>
          <w:tcPr>
            <w:tcW w:w="10507" w:type="dxa"/>
            <w:gridSpan w:val="7"/>
            <w:tcBorders>
              <w:top w:val="nil"/>
              <w:left w:val="nil"/>
              <w:bottom w:val="nil"/>
              <w:right w:val="nil"/>
            </w:tcBorders>
            <w:shd w:val="clear" w:color="auto" w:fill="auto"/>
          </w:tcPr>
          <w:p w14:paraId="68325CE4" w14:textId="7B3D5C27" w:rsidR="008E14CA" w:rsidRPr="00B53A22" w:rsidRDefault="008E14CA" w:rsidP="00511FE0">
            <w:pPr>
              <w:autoSpaceDE w:val="0"/>
              <w:autoSpaceDN w:val="0"/>
              <w:adjustRightInd w:val="0"/>
              <w:spacing w:after="0" w:line="320" w:lineRule="atLeast"/>
              <w:ind w:left="60" w:right="60"/>
              <w:jc w:val="center"/>
              <w:rPr>
                <w:rFonts w:cs="Arial"/>
                <w:sz w:val="20"/>
                <w:szCs w:val="20"/>
              </w:rPr>
            </w:pPr>
            <w:r w:rsidRPr="00B53A22">
              <w:rPr>
                <w:rFonts w:cs="Arial"/>
                <w:sz w:val="20"/>
                <w:szCs w:val="20"/>
              </w:rPr>
              <w:t xml:space="preserve">b. </w:t>
            </w:r>
            <w:proofErr w:type="spellStart"/>
            <w:r w:rsidRPr="00B53A22">
              <w:rPr>
                <w:rFonts w:cs="Arial"/>
                <w:sz w:val="20"/>
                <w:szCs w:val="20"/>
              </w:rPr>
              <w:t>Computed</w:t>
            </w:r>
            <w:proofErr w:type="spellEnd"/>
            <w:r w:rsidRPr="00B53A22">
              <w:rPr>
                <w:rFonts w:cs="Arial"/>
                <w:sz w:val="20"/>
                <w:szCs w:val="20"/>
              </w:rPr>
              <w:t xml:space="preserve"> </w:t>
            </w:r>
            <w:proofErr w:type="spellStart"/>
            <w:r w:rsidRPr="00B53A22">
              <w:rPr>
                <w:rFonts w:cs="Arial"/>
                <w:sz w:val="20"/>
                <w:szCs w:val="20"/>
              </w:rPr>
              <w:t>using</w:t>
            </w:r>
            <w:proofErr w:type="spellEnd"/>
            <w:r w:rsidRPr="00B53A22">
              <w:rPr>
                <w:rFonts w:cs="Arial"/>
                <w:sz w:val="20"/>
                <w:szCs w:val="20"/>
              </w:rPr>
              <w:t xml:space="preserve"> </w:t>
            </w:r>
            <w:proofErr w:type="spellStart"/>
            <w:r w:rsidRPr="00B53A22">
              <w:rPr>
                <w:rFonts w:cs="Arial"/>
                <w:sz w:val="20"/>
                <w:szCs w:val="20"/>
              </w:rPr>
              <w:t>alpha</w:t>
            </w:r>
            <w:proofErr w:type="spellEnd"/>
            <w:r w:rsidRPr="00B53A22">
              <w:rPr>
                <w:rFonts w:cs="Arial"/>
                <w:sz w:val="20"/>
                <w:szCs w:val="20"/>
              </w:rPr>
              <w:t xml:space="preserve"> = .05</w:t>
            </w:r>
          </w:p>
        </w:tc>
      </w:tr>
    </w:tbl>
    <w:p w14:paraId="6F797333" w14:textId="108AEDD9" w:rsidR="008E14CA" w:rsidRPr="00B53A22" w:rsidRDefault="008E14CA" w:rsidP="009A05C3">
      <w:pPr>
        <w:rPr>
          <w:sz w:val="20"/>
          <w:szCs w:val="20"/>
          <w:lang w:val="en-US"/>
        </w:rPr>
      </w:pPr>
    </w:p>
    <w:sectPr w:rsidR="008E14CA" w:rsidRPr="00B53A22">
      <w:footerReference w:type="default" r:id="rId1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BF48E" w14:textId="77777777" w:rsidR="00975816" w:rsidRDefault="00975816" w:rsidP="006D555C">
      <w:pPr>
        <w:spacing w:after="0" w:line="240" w:lineRule="auto"/>
      </w:pPr>
      <w:r>
        <w:separator/>
      </w:r>
    </w:p>
  </w:endnote>
  <w:endnote w:type="continuationSeparator" w:id="0">
    <w:p w14:paraId="442D8670" w14:textId="77777777" w:rsidR="00975816" w:rsidRDefault="00975816" w:rsidP="006D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NRMT">
    <w:altName w:val="Times New Roman"/>
    <w:panose1 w:val="00000000000000000000"/>
    <w:charset w:val="00"/>
    <w:family w:val="roman"/>
    <w:notTrueType/>
    <w:pitch w:val="default"/>
    <w:sig w:usb0="00000003" w:usb1="00000000" w:usb2="00000000" w:usb3="00000000" w:csb0="00000001" w:csb1="00000000"/>
  </w:font>
  <w:font w:name="TimesNRExpertMT">
    <w:altName w:val="Times New Roman"/>
    <w:panose1 w:val="00000000000000000000"/>
    <w:charset w:val="00"/>
    <w:family w:val="auto"/>
    <w:notTrueType/>
    <w:pitch w:val="default"/>
    <w:sig w:usb0="00000003" w:usb1="00000000" w:usb2="00000000" w:usb3="00000000" w:csb0="00000001" w:csb1="00000000"/>
  </w:font>
  <w:font w:name="TimesNRMT-Italic">
    <w:altName w:val="Times New Roman"/>
    <w:panose1 w:val="00000000000000000000"/>
    <w:charset w:val="00"/>
    <w:family w:val="roman"/>
    <w:notTrueType/>
    <w:pitch w:val="default"/>
    <w:sig w:usb0="00000003" w:usb1="00000000" w:usb2="00000000" w:usb3="00000000" w:csb0="00000001" w:csb1="00000000"/>
  </w:font>
  <w:font w:name="AdvOT5843c571+20">
    <w:altName w:val="Calibri"/>
    <w:panose1 w:val="00000000000000000000"/>
    <w:charset w:val="00"/>
    <w:family w:val="swiss"/>
    <w:notTrueType/>
    <w:pitch w:val="default"/>
    <w:sig w:usb0="00000003" w:usb1="00000000" w:usb2="00000000" w:usb3="00000000" w:csb0="00000001" w:csb1="00000000"/>
  </w:font>
  <w:font w:name="AdvOT5843c571">
    <w:altName w:val="Cambria"/>
    <w:panose1 w:val="00000000000000000000"/>
    <w:charset w:val="00"/>
    <w:family w:val="roman"/>
    <w:notTrueType/>
    <w:pitch w:val="default"/>
    <w:sig w:usb0="00000003" w:usb1="00000000" w:usb2="00000000" w:usb3="00000000" w:csb0="00000001" w:csb1="00000000"/>
  </w:font>
  <w:font w:name="AdvPSX0028">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MTMI">
    <w:altName w:val="Calibri"/>
    <w:panose1 w:val="00000000000000000000"/>
    <w:charset w:val="A1"/>
    <w:family w:val="auto"/>
    <w:notTrueType/>
    <w:pitch w:val="default"/>
    <w:sig w:usb0="00000081" w:usb1="00000000" w:usb2="00000000" w:usb3="00000000" w:csb0="00000008" w:csb1="00000000"/>
  </w:font>
  <w:font w:name="MTSYN">
    <w:altName w:val="Calibri"/>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MTGUB">
    <w:altName w:val="Calibri"/>
    <w:panose1 w:val="00000000000000000000"/>
    <w:charset w:val="00"/>
    <w:family w:val="auto"/>
    <w:notTrueType/>
    <w:pitch w:val="default"/>
    <w:sig w:usb0="00000003" w:usb1="00000000" w:usb2="00000000" w:usb3="00000000" w:csb0="00000001" w:csb1="00000000"/>
  </w:font>
  <w:font w:name="MTGU">
    <w:altName w:val="Calibri"/>
    <w:panose1 w:val="00000000000000000000"/>
    <w:charset w:val="00"/>
    <w:family w:val="auto"/>
    <w:notTrueType/>
    <w:pitch w:val="default"/>
    <w:sig w:usb0="00000003" w:usb1="00000000" w:usb2="00000000" w:usb3="00000000" w:csb0="00000001" w:csb1="00000000"/>
  </w:font>
  <w:font w:name="AdvP7B6C">
    <w:altName w:val="Cambria"/>
    <w:panose1 w:val="00000000000000000000"/>
    <w:charset w:val="00"/>
    <w:family w:val="roman"/>
    <w:notTrueType/>
    <w:pitch w:val="default"/>
    <w:sig w:usb0="00000003" w:usb1="00000000" w:usb2="00000000" w:usb3="00000000" w:csb0="00000001" w:csb1="00000000"/>
  </w:font>
  <w:font w:name="TimesNRMT-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swiss"/>
    <w:notTrueType/>
    <w:pitch w:val="default"/>
    <w:sig w:usb0="00000003" w:usb1="00000000" w:usb2="00000000" w:usb3="00000000" w:csb0="00000001" w:csb1="00000000"/>
  </w:font>
  <w:font w:name="AdvP7B7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405875"/>
      <w:docPartObj>
        <w:docPartGallery w:val="Page Numbers (Bottom of Page)"/>
        <w:docPartUnique/>
      </w:docPartObj>
    </w:sdtPr>
    <w:sdtEndPr/>
    <w:sdtContent>
      <w:p w14:paraId="37AF9491" w14:textId="01A4A892" w:rsidR="00FA6E6C" w:rsidRDefault="00FA6E6C">
        <w:pPr>
          <w:pStyle w:val="Footer"/>
          <w:jc w:val="center"/>
        </w:pPr>
        <w:r>
          <w:fldChar w:fldCharType="begin"/>
        </w:r>
        <w:r>
          <w:instrText>PAGE   \* MERGEFORMAT</w:instrText>
        </w:r>
        <w:r>
          <w:fldChar w:fldCharType="separate"/>
        </w:r>
        <w:r w:rsidRPr="00817116">
          <w:rPr>
            <w:noProof/>
            <w:lang w:val="nl-NL"/>
          </w:rPr>
          <w:t>68</w:t>
        </w:r>
        <w:r>
          <w:fldChar w:fldCharType="end"/>
        </w:r>
      </w:p>
    </w:sdtContent>
  </w:sdt>
  <w:p w14:paraId="3498A812" w14:textId="77777777" w:rsidR="00FA6E6C" w:rsidRDefault="00FA6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AADF" w14:textId="77777777" w:rsidR="00975816" w:rsidRDefault="00975816" w:rsidP="006D555C">
      <w:pPr>
        <w:spacing w:after="0" w:line="240" w:lineRule="auto"/>
      </w:pPr>
      <w:r>
        <w:separator/>
      </w:r>
    </w:p>
  </w:footnote>
  <w:footnote w:type="continuationSeparator" w:id="0">
    <w:p w14:paraId="70CEE813" w14:textId="77777777" w:rsidR="00975816" w:rsidRDefault="00975816" w:rsidP="006D5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8F4"/>
    <w:multiLevelType w:val="hybridMultilevel"/>
    <w:tmpl w:val="4E34B42E"/>
    <w:lvl w:ilvl="0" w:tplc="E1CA8272">
      <w:start w:val="1"/>
      <w:numFmt w:val="decimal"/>
      <w:lvlText w:val="%1)"/>
      <w:lvlJc w:val="left"/>
      <w:pPr>
        <w:ind w:left="720" w:hanging="360"/>
      </w:pPr>
      <w:rPr>
        <w:rFonts w:hint="default"/>
        <w:b/>
        <w:bCs/>
        <w:color w:val="000000" w:themeColor="text1"/>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F52597"/>
    <w:multiLevelType w:val="hybridMultilevel"/>
    <w:tmpl w:val="679EB41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7E76AC"/>
    <w:multiLevelType w:val="hybridMultilevel"/>
    <w:tmpl w:val="57C6B4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0522B05"/>
    <w:multiLevelType w:val="hybridMultilevel"/>
    <w:tmpl w:val="E3EC62E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2C3808D9"/>
    <w:multiLevelType w:val="hybridMultilevel"/>
    <w:tmpl w:val="AD10D970"/>
    <w:lvl w:ilvl="0" w:tplc="30629A1C">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6955DF"/>
    <w:multiLevelType w:val="hybridMultilevel"/>
    <w:tmpl w:val="36A0E9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1264C8B"/>
    <w:multiLevelType w:val="hybridMultilevel"/>
    <w:tmpl w:val="603095A4"/>
    <w:lvl w:ilvl="0" w:tplc="34FC1D0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8955FEF"/>
    <w:multiLevelType w:val="hybridMultilevel"/>
    <w:tmpl w:val="53FC618A"/>
    <w:lvl w:ilvl="0" w:tplc="63089ABC">
      <w:start w:val="1"/>
      <w:numFmt w:val="decimal"/>
      <w:lvlText w:val="%1)"/>
      <w:lvlJc w:val="left"/>
      <w:pPr>
        <w:ind w:left="720" w:hanging="360"/>
      </w:pPr>
      <w:rPr>
        <w:rFonts w:hint="default"/>
        <w:b w:val="0"/>
        <w:bCs w:val="0"/>
        <w:color w:val="000000" w:themeColor="text1"/>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8FF5D67"/>
    <w:multiLevelType w:val="multilevel"/>
    <w:tmpl w:val="378AF71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1287" w:hanging="720"/>
      </w:pPr>
      <w:rPr>
        <w:rFonts w:hint="default"/>
        <w:color w:val="000000" w:themeColor="text1"/>
      </w:rPr>
    </w:lvl>
    <w:lvl w:ilvl="2">
      <w:start w:val="1"/>
      <w:numFmt w:val="decimal"/>
      <w:isLgl/>
      <w:lvlText w:val="%1.%2.%3."/>
      <w:lvlJc w:val="left"/>
      <w:pPr>
        <w:ind w:left="1080" w:hanging="720"/>
      </w:pPr>
      <w:rPr>
        <w:rFonts w:asciiTheme="minorHAnsi" w:hAnsiTheme="minorHAnsi" w:hint="default"/>
        <w:b/>
        <w:bCs/>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FD76F03"/>
    <w:multiLevelType w:val="hybridMultilevel"/>
    <w:tmpl w:val="7F36A9A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4F36610"/>
    <w:multiLevelType w:val="hybridMultilevel"/>
    <w:tmpl w:val="7D6CFD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230364"/>
    <w:multiLevelType w:val="hybridMultilevel"/>
    <w:tmpl w:val="BAA27278"/>
    <w:lvl w:ilvl="0" w:tplc="0D3E6D2E">
      <w:start w:val="1"/>
      <w:numFmt w:val="decimal"/>
      <w:lvlText w:val="%1."/>
      <w:lvlJc w:val="left"/>
      <w:pPr>
        <w:ind w:left="1069" w:hanging="360"/>
      </w:pPr>
      <w:rPr>
        <w:b w:val="0"/>
        <w:bCs/>
        <w:i w:val="0"/>
        <w:iCs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D236089"/>
    <w:multiLevelType w:val="hybridMultilevel"/>
    <w:tmpl w:val="177E9B70"/>
    <w:lvl w:ilvl="0" w:tplc="9D345756">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D9C669A"/>
    <w:multiLevelType w:val="hybridMultilevel"/>
    <w:tmpl w:val="69FAFEB0"/>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46F4E32"/>
    <w:multiLevelType w:val="hybridMultilevel"/>
    <w:tmpl w:val="0930F1FE"/>
    <w:lvl w:ilvl="0" w:tplc="CEFE9A62">
      <w:start w:val="4"/>
      <w:numFmt w:val="bullet"/>
      <w:lvlText w:val=""/>
      <w:lvlJc w:val="left"/>
      <w:pPr>
        <w:ind w:left="720" w:hanging="360"/>
      </w:pPr>
      <w:rPr>
        <w:rFonts w:ascii="Wingdings" w:eastAsiaTheme="minorHAnsi" w:hAnsi="Wingdings" w:cs="Arial"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9C15060"/>
    <w:multiLevelType w:val="hybridMultilevel"/>
    <w:tmpl w:val="CAD2916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C3C7EE7"/>
    <w:multiLevelType w:val="hybridMultilevel"/>
    <w:tmpl w:val="5622B23C"/>
    <w:lvl w:ilvl="0" w:tplc="6D98EAE8">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FED352D"/>
    <w:multiLevelType w:val="hybridMultilevel"/>
    <w:tmpl w:val="5628CB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0E55A17"/>
    <w:multiLevelType w:val="hybridMultilevel"/>
    <w:tmpl w:val="D18ECD0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3C52145"/>
    <w:multiLevelType w:val="hybridMultilevel"/>
    <w:tmpl w:val="FE280EB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AF01557"/>
    <w:multiLevelType w:val="hybridMultilevel"/>
    <w:tmpl w:val="F3EC5C8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2"/>
  </w:num>
  <w:num w:numId="2">
    <w:abstractNumId w:val="16"/>
  </w:num>
  <w:num w:numId="3">
    <w:abstractNumId w:val="4"/>
  </w:num>
  <w:num w:numId="4">
    <w:abstractNumId w:val="3"/>
  </w:num>
  <w:num w:numId="5">
    <w:abstractNumId w:val="8"/>
  </w:num>
  <w:num w:numId="6">
    <w:abstractNumId w:val="10"/>
  </w:num>
  <w:num w:numId="7">
    <w:abstractNumId w:val="14"/>
  </w:num>
  <w:num w:numId="8">
    <w:abstractNumId w:val="15"/>
  </w:num>
  <w:num w:numId="9">
    <w:abstractNumId w:val="18"/>
  </w:num>
  <w:num w:numId="10">
    <w:abstractNumId w:val="9"/>
  </w:num>
  <w:num w:numId="11">
    <w:abstractNumId w:val="1"/>
  </w:num>
  <w:num w:numId="12">
    <w:abstractNumId w:val="5"/>
  </w:num>
  <w:num w:numId="13">
    <w:abstractNumId w:val="6"/>
  </w:num>
  <w:num w:numId="14">
    <w:abstractNumId w:val="20"/>
  </w:num>
  <w:num w:numId="15">
    <w:abstractNumId w:val="19"/>
  </w:num>
  <w:num w:numId="16">
    <w:abstractNumId w:val="11"/>
  </w:num>
  <w:num w:numId="17">
    <w:abstractNumId w:val="13"/>
  </w:num>
  <w:num w:numId="18">
    <w:abstractNumId w:val="7"/>
  </w:num>
  <w:num w:numId="19">
    <w:abstractNumId w:val="0"/>
  </w:num>
  <w:num w:numId="20">
    <w:abstractNumId w:val="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55C"/>
    <w:rsid w:val="000009AA"/>
    <w:rsid w:val="00001908"/>
    <w:rsid w:val="000043C2"/>
    <w:rsid w:val="00004429"/>
    <w:rsid w:val="00004946"/>
    <w:rsid w:val="00007E6D"/>
    <w:rsid w:val="00010CA6"/>
    <w:rsid w:val="00011A16"/>
    <w:rsid w:val="000161F6"/>
    <w:rsid w:val="00016EDC"/>
    <w:rsid w:val="000171F0"/>
    <w:rsid w:val="00020A70"/>
    <w:rsid w:val="00022206"/>
    <w:rsid w:val="00022421"/>
    <w:rsid w:val="00023E18"/>
    <w:rsid w:val="0002531F"/>
    <w:rsid w:val="00025423"/>
    <w:rsid w:val="000279C5"/>
    <w:rsid w:val="00030508"/>
    <w:rsid w:val="00034714"/>
    <w:rsid w:val="00034FCF"/>
    <w:rsid w:val="0003524D"/>
    <w:rsid w:val="00037073"/>
    <w:rsid w:val="00043805"/>
    <w:rsid w:val="00044626"/>
    <w:rsid w:val="000447C2"/>
    <w:rsid w:val="00050564"/>
    <w:rsid w:val="00052372"/>
    <w:rsid w:val="00052B04"/>
    <w:rsid w:val="00052C88"/>
    <w:rsid w:val="00052C95"/>
    <w:rsid w:val="00052E02"/>
    <w:rsid w:val="0005416D"/>
    <w:rsid w:val="00055A5A"/>
    <w:rsid w:val="00055DDB"/>
    <w:rsid w:val="00056764"/>
    <w:rsid w:val="00057585"/>
    <w:rsid w:val="0006016B"/>
    <w:rsid w:val="00062BB0"/>
    <w:rsid w:val="000638C8"/>
    <w:rsid w:val="00063DC3"/>
    <w:rsid w:val="000658CC"/>
    <w:rsid w:val="000668CA"/>
    <w:rsid w:val="000741BB"/>
    <w:rsid w:val="00074F4B"/>
    <w:rsid w:val="00075515"/>
    <w:rsid w:val="000778DC"/>
    <w:rsid w:val="00081787"/>
    <w:rsid w:val="00081832"/>
    <w:rsid w:val="0009023D"/>
    <w:rsid w:val="0009068F"/>
    <w:rsid w:val="00094F55"/>
    <w:rsid w:val="00095CCE"/>
    <w:rsid w:val="000A01FC"/>
    <w:rsid w:val="000A3575"/>
    <w:rsid w:val="000A357B"/>
    <w:rsid w:val="000A4587"/>
    <w:rsid w:val="000A4810"/>
    <w:rsid w:val="000A52C4"/>
    <w:rsid w:val="000A62ED"/>
    <w:rsid w:val="000A6885"/>
    <w:rsid w:val="000A770E"/>
    <w:rsid w:val="000B020E"/>
    <w:rsid w:val="000B107D"/>
    <w:rsid w:val="000B15FF"/>
    <w:rsid w:val="000B1933"/>
    <w:rsid w:val="000B2ADC"/>
    <w:rsid w:val="000B30CB"/>
    <w:rsid w:val="000B34BC"/>
    <w:rsid w:val="000B41D0"/>
    <w:rsid w:val="000B6215"/>
    <w:rsid w:val="000B7264"/>
    <w:rsid w:val="000C06AF"/>
    <w:rsid w:val="000C0A4F"/>
    <w:rsid w:val="000C3B89"/>
    <w:rsid w:val="000C4E6F"/>
    <w:rsid w:val="000C5687"/>
    <w:rsid w:val="000C68B7"/>
    <w:rsid w:val="000C7135"/>
    <w:rsid w:val="000C7F6B"/>
    <w:rsid w:val="000D0016"/>
    <w:rsid w:val="000D13F8"/>
    <w:rsid w:val="000D161D"/>
    <w:rsid w:val="000D1D0E"/>
    <w:rsid w:val="000D55FC"/>
    <w:rsid w:val="000E135E"/>
    <w:rsid w:val="000E22E6"/>
    <w:rsid w:val="000E3FC1"/>
    <w:rsid w:val="000E623A"/>
    <w:rsid w:val="000E6304"/>
    <w:rsid w:val="000E728F"/>
    <w:rsid w:val="000F1D4C"/>
    <w:rsid w:val="000F2455"/>
    <w:rsid w:val="000F5E82"/>
    <w:rsid w:val="001000EA"/>
    <w:rsid w:val="00101FFE"/>
    <w:rsid w:val="001071E3"/>
    <w:rsid w:val="00107A3D"/>
    <w:rsid w:val="001101B5"/>
    <w:rsid w:val="00112894"/>
    <w:rsid w:val="00112C57"/>
    <w:rsid w:val="00117D91"/>
    <w:rsid w:val="00120EA8"/>
    <w:rsid w:val="001225C3"/>
    <w:rsid w:val="00125511"/>
    <w:rsid w:val="00125B3A"/>
    <w:rsid w:val="00126330"/>
    <w:rsid w:val="0012779A"/>
    <w:rsid w:val="00127AC0"/>
    <w:rsid w:val="001311E2"/>
    <w:rsid w:val="001312CC"/>
    <w:rsid w:val="00131B43"/>
    <w:rsid w:val="0013254B"/>
    <w:rsid w:val="001332BA"/>
    <w:rsid w:val="00135A3D"/>
    <w:rsid w:val="00136BE9"/>
    <w:rsid w:val="001418D7"/>
    <w:rsid w:val="00141970"/>
    <w:rsid w:val="00141D07"/>
    <w:rsid w:val="00142405"/>
    <w:rsid w:val="0014637D"/>
    <w:rsid w:val="001477F0"/>
    <w:rsid w:val="001479B5"/>
    <w:rsid w:val="00151000"/>
    <w:rsid w:val="0015111D"/>
    <w:rsid w:val="00153C7B"/>
    <w:rsid w:val="00155291"/>
    <w:rsid w:val="00156DE5"/>
    <w:rsid w:val="00157296"/>
    <w:rsid w:val="00157CB3"/>
    <w:rsid w:val="00160CB9"/>
    <w:rsid w:val="00160F39"/>
    <w:rsid w:val="00163472"/>
    <w:rsid w:val="0016390F"/>
    <w:rsid w:val="001649ED"/>
    <w:rsid w:val="00166ED5"/>
    <w:rsid w:val="00172348"/>
    <w:rsid w:val="0017341F"/>
    <w:rsid w:val="001735FA"/>
    <w:rsid w:val="0017583C"/>
    <w:rsid w:val="001804A5"/>
    <w:rsid w:val="0018148D"/>
    <w:rsid w:val="00182FC0"/>
    <w:rsid w:val="00183A69"/>
    <w:rsid w:val="00187721"/>
    <w:rsid w:val="001922CA"/>
    <w:rsid w:val="00192C0A"/>
    <w:rsid w:val="001936AC"/>
    <w:rsid w:val="00193AF6"/>
    <w:rsid w:val="00193CE4"/>
    <w:rsid w:val="001940E8"/>
    <w:rsid w:val="00196844"/>
    <w:rsid w:val="001A0596"/>
    <w:rsid w:val="001A05C5"/>
    <w:rsid w:val="001A16F2"/>
    <w:rsid w:val="001A365D"/>
    <w:rsid w:val="001A472C"/>
    <w:rsid w:val="001A4888"/>
    <w:rsid w:val="001A4C43"/>
    <w:rsid w:val="001A7F39"/>
    <w:rsid w:val="001B025A"/>
    <w:rsid w:val="001B0B76"/>
    <w:rsid w:val="001B3E3C"/>
    <w:rsid w:val="001B4205"/>
    <w:rsid w:val="001B5FB1"/>
    <w:rsid w:val="001B69D9"/>
    <w:rsid w:val="001B7D1A"/>
    <w:rsid w:val="001C17D5"/>
    <w:rsid w:val="001C343A"/>
    <w:rsid w:val="001C418E"/>
    <w:rsid w:val="001C57BA"/>
    <w:rsid w:val="001C6368"/>
    <w:rsid w:val="001C7DF2"/>
    <w:rsid w:val="001D008C"/>
    <w:rsid w:val="001D03D9"/>
    <w:rsid w:val="001D1E09"/>
    <w:rsid w:val="001D25AE"/>
    <w:rsid w:val="001D46B5"/>
    <w:rsid w:val="001D7636"/>
    <w:rsid w:val="001D7B74"/>
    <w:rsid w:val="001E0ADE"/>
    <w:rsid w:val="001E12B3"/>
    <w:rsid w:val="001E1F9F"/>
    <w:rsid w:val="001E2129"/>
    <w:rsid w:val="001E2924"/>
    <w:rsid w:val="001E2B6F"/>
    <w:rsid w:val="001E2E27"/>
    <w:rsid w:val="001E3BC4"/>
    <w:rsid w:val="001E524D"/>
    <w:rsid w:val="001E6A21"/>
    <w:rsid w:val="001E74D5"/>
    <w:rsid w:val="001F116E"/>
    <w:rsid w:val="001F3BCC"/>
    <w:rsid w:val="001F4B53"/>
    <w:rsid w:val="00203386"/>
    <w:rsid w:val="00205422"/>
    <w:rsid w:val="002054CF"/>
    <w:rsid w:val="00207176"/>
    <w:rsid w:val="00211193"/>
    <w:rsid w:val="00211E95"/>
    <w:rsid w:val="00212348"/>
    <w:rsid w:val="00212F0E"/>
    <w:rsid w:val="002136EC"/>
    <w:rsid w:val="0021444B"/>
    <w:rsid w:val="0021699B"/>
    <w:rsid w:val="00216BDD"/>
    <w:rsid w:val="00220436"/>
    <w:rsid w:val="002210EE"/>
    <w:rsid w:val="0022153D"/>
    <w:rsid w:val="00221E3D"/>
    <w:rsid w:val="002228C1"/>
    <w:rsid w:val="00225A9C"/>
    <w:rsid w:val="002266CC"/>
    <w:rsid w:val="00230ACA"/>
    <w:rsid w:val="0023326C"/>
    <w:rsid w:val="00234380"/>
    <w:rsid w:val="00234869"/>
    <w:rsid w:val="0023495D"/>
    <w:rsid w:val="00236301"/>
    <w:rsid w:val="00236752"/>
    <w:rsid w:val="0024109E"/>
    <w:rsid w:val="0024337E"/>
    <w:rsid w:val="002438C6"/>
    <w:rsid w:val="00244325"/>
    <w:rsid w:val="0024505A"/>
    <w:rsid w:val="0024601C"/>
    <w:rsid w:val="00246360"/>
    <w:rsid w:val="002509F0"/>
    <w:rsid w:val="00250EAF"/>
    <w:rsid w:val="00251095"/>
    <w:rsid w:val="00251C3D"/>
    <w:rsid w:val="00254308"/>
    <w:rsid w:val="002545D2"/>
    <w:rsid w:val="002553DE"/>
    <w:rsid w:val="00256F7F"/>
    <w:rsid w:val="00257D12"/>
    <w:rsid w:val="00257D28"/>
    <w:rsid w:val="00260873"/>
    <w:rsid w:val="002614B5"/>
    <w:rsid w:val="00261703"/>
    <w:rsid w:val="00261C27"/>
    <w:rsid w:val="002657DC"/>
    <w:rsid w:val="002668AC"/>
    <w:rsid w:val="00267582"/>
    <w:rsid w:val="00267E6D"/>
    <w:rsid w:val="002703B4"/>
    <w:rsid w:val="00270A4B"/>
    <w:rsid w:val="00270D4B"/>
    <w:rsid w:val="00271F47"/>
    <w:rsid w:val="00273226"/>
    <w:rsid w:val="002742C0"/>
    <w:rsid w:val="002747BE"/>
    <w:rsid w:val="00275B7D"/>
    <w:rsid w:val="00280EC8"/>
    <w:rsid w:val="00281BAC"/>
    <w:rsid w:val="00282307"/>
    <w:rsid w:val="00282C92"/>
    <w:rsid w:val="00282E2A"/>
    <w:rsid w:val="00283B37"/>
    <w:rsid w:val="0028495E"/>
    <w:rsid w:val="00285709"/>
    <w:rsid w:val="0028574E"/>
    <w:rsid w:val="002901F2"/>
    <w:rsid w:val="002905DE"/>
    <w:rsid w:val="0029147D"/>
    <w:rsid w:val="00292992"/>
    <w:rsid w:val="00293722"/>
    <w:rsid w:val="002A3CF8"/>
    <w:rsid w:val="002A440D"/>
    <w:rsid w:val="002A49ED"/>
    <w:rsid w:val="002A547D"/>
    <w:rsid w:val="002A5B5D"/>
    <w:rsid w:val="002A7565"/>
    <w:rsid w:val="002A7EC1"/>
    <w:rsid w:val="002B0314"/>
    <w:rsid w:val="002B0F9E"/>
    <w:rsid w:val="002B2D9B"/>
    <w:rsid w:val="002B3D26"/>
    <w:rsid w:val="002B5528"/>
    <w:rsid w:val="002B5EF0"/>
    <w:rsid w:val="002B66C5"/>
    <w:rsid w:val="002B6946"/>
    <w:rsid w:val="002C2D94"/>
    <w:rsid w:val="002C34B4"/>
    <w:rsid w:val="002D0DB7"/>
    <w:rsid w:val="002D1387"/>
    <w:rsid w:val="002D43C7"/>
    <w:rsid w:val="002D525C"/>
    <w:rsid w:val="002E1087"/>
    <w:rsid w:val="002E1B56"/>
    <w:rsid w:val="002E1F9F"/>
    <w:rsid w:val="002E408C"/>
    <w:rsid w:val="002E48DB"/>
    <w:rsid w:val="002E4913"/>
    <w:rsid w:val="002E61BA"/>
    <w:rsid w:val="002E70A0"/>
    <w:rsid w:val="002E75AE"/>
    <w:rsid w:val="002F145F"/>
    <w:rsid w:val="002F30AE"/>
    <w:rsid w:val="002F61D8"/>
    <w:rsid w:val="003009A4"/>
    <w:rsid w:val="003050DC"/>
    <w:rsid w:val="0031092A"/>
    <w:rsid w:val="00311A56"/>
    <w:rsid w:val="00314567"/>
    <w:rsid w:val="00315150"/>
    <w:rsid w:val="00315AB2"/>
    <w:rsid w:val="0031666F"/>
    <w:rsid w:val="003166D2"/>
    <w:rsid w:val="00316BAA"/>
    <w:rsid w:val="00320328"/>
    <w:rsid w:val="0032051A"/>
    <w:rsid w:val="00321C0E"/>
    <w:rsid w:val="0032201A"/>
    <w:rsid w:val="0032257C"/>
    <w:rsid w:val="0032268C"/>
    <w:rsid w:val="00324663"/>
    <w:rsid w:val="00324B82"/>
    <w:rsid w:val="0032567C"/>
    <w:rsid w:val="0032598C"/>
    <w:rsid w:val="00326AA3"/>
    <w:rsid w:val="00326D22"/>
    <w:rsid w:val="00326E3B"/>
    <w:rsid w:val="003279CE"/>
    <w:rsid w:val="00330912"/>
    <w:rsid w:val="00330A39"/>
    <w:rsid w:val="00331456"/>
    <w:rsid w:val="00334D35"/>
    <w:rsid w:val="003354C1"/>
    <w:rsid w:val="003356D2"/>
    <w:rsid w:val="003364B6"/>
    <w:rsid w:val="00342CCD"/>
    <w:rsid w:val="003455E0"/>
    <w:rsid w:val="00345770"/>
    <w:rsid w:val="0034721A"/>
    <w:rsid w:val="003500AE"/>
    <w:rsid w:val="00350374"/>
    <w:rsid w:val="00353233"/>
    <w:rsid w:val="00353CE4"/>
    <w:rsid w:val="00353E73"/>
    <w:rsid w:val="0035411F"/>
    <w:rsid w:val="00354330"/>
    <w:rsid w:val="003550F4"/>
    <w:rsid w:val="0035515D"/>
    <w:rsid w:val="0035593F"/>
    <w:rsid w:val="003574CD"/>
    <w:rsid w:val="003574E7"/>
    <w:rsid w:val="00357F1B"/>
    <w:rsid w:val="003604D5"/>
    <w:rsid w:val="00360B0E"/>
    <w:rsid w:val="003620EC"/>
    <w:rsid w:val="00362818"/>
    <w:rsid w:val="0036540A"/>
    <w:rsid w:val="00365FBA"/>
    <w:rsid w:val="003660D7"/>
    <w:rsid w:val="00366329"/>
    <w:rsid w:val="00366D33"/>
    <w:rsid w:val="00371A9B"/>
    <w:rsid w:val="00371B08"/>
    <w:rsid w:val="00372AFA"/>
    <w:rsid w:val="00373521"/>
    <w:rsid w:val="00374490"/>
    <w:rsid w:val="003756E6"/>
    <w:rsid w:val="0037573E"/>
    <w:rsid w:val="00376CB9"/>
    <w:rsid w:val="00381F09"/>
    <w:rsid w:val="00385E75"/>
    <w:rsid w:val="0039026C"/>
    <w:rsid w:val="00391F3A"/>
    <w:rsid w:val="00392EE5"/>
    <w:rsid w:val="00393937"/>
    <w:rsid w:val="003944CE"/>
    <w:rsid w:val="00395AF6"/>
    <w:rsid w:val="003960FE"/>
    <w:rsid w:val="003A055C"/>
    <w:rsid w:val="003A17BA"/>
    <w:rsid w:val="003A3577"/>
    <w:rsid w:val="003A4121"/>
    <w:rsid w:val="003A7B3D"/>
    <w:rsid w:val="003B2E53"/>
    <w:rsid w:val="003B4973"/>
    <w:rsid w:val="003B4B93"/>
    <w:rsid w:val="003B52D9"/>
    <w:rsid w:val="003C19E8"/>
    <w:rsid w:val="003C1FE7"/>
    <w:rsid w:val="003C5886"/>
    <w:rsid w:val="003C618F"/>
    <w:rsid w:val="003C6592"/>
    <w:rsid w:val="003C6E4D"/>
    <w:rsid w:val="003C73F8"/>
    <w:rsid w:val="003C7D16"/>
    <w:rsid w:val="003D0B33"/>
    <w:rsid w:val="003D2556"/>
    <w:rsid w:val="003D2F84"/>
    <w:rsid w:val="003D3200"/>
    <w:rsid w:val="003D40B5"/>
    <w:rsid w:val="003D5790"/>
    <w:rsid w:val="003D6476"/>
    <w:rsid w:val="003E193C"/>
    <w:rsid w:val="003E55C1"/>
    <w:rsid w:val="003E6B63"/>
    <w:rsid w:val="003F33EA"/>
    <w:rsid w:val="003F4341"/>
    <w:rsid w:val="003F62A7"/>
    <w:rsid w:val="003F699D"/>
    <w:rsid w:val="003F74CC"/>
    <w:rsid w:val="0040209C"/>
    <w:rsid w:val="00402945"/>
    <w:rsid w:val="0040455F"/>
    <w:rsid w:val="00406661"/>
    <w:rsid w:val="00407F30"/>
    <w:rsid w:val="00411797"/>
    <w:rsid w:val="00413D27"/>
    <w:rsid w:val="00420CA8"/>
    <w:rsid w:val="004238FC"/>
    <w:rsid w:val="00424569"/>
    <w:rsid w:val="0042526A"/>
    <w:rsid w:val="00425B1F"/>
    <w:rsid w:val="0042633A"/>
    <w:rsid w:val="00427671"/>
    <w:rsid w:val="00431D14"/>
    <w:rsid w:val="00433F54"/>
    <w:rsid w:val="0043404F"/>
    <w:rsid w:val="00434710"/>
    <w:rsid w:val="00434D0B"/>
    <w:rsid w:val="0043585C"/>
    <w:rsid w:val="00441CE0"/>
    <w:rsid w:val="004421E8"/>
    <w:rsid w:val="00442880"/>
    <w:rsid w:val="00442C1F"/>
    <w:rsid w:val="00442CDB"/>
    <w:rsid w:val="00442DC3"/>
    <w:rsid w:val="004443B2"/>
    <w:rsid w:val="004473D1"/>
    <w:rsid w:val="00450A18"/>
    <w:rsid w:val="00453C95"/>
    <w:rsid w:val="00453E3B"/>
    <w:rsid w:val="00456EFE"/>
    <w:rsid w:val="00457FAF"/>
    <w:rsid w:val="00460BD0"/>
    <w:rsid w:val="00460F00"/>
    <w:rsid w:val="00461058"/>
    <w:rsid w:val="0046105F"/>
    <w:rsid w:val="00461537"/>
    <w:rsid w:val="00461662"/>
    <w:rsid w:val="004618D4"/>
    <w:rsid w:val="00462580"/>
    <w:rsid w:val="004645B2"/>
    <w:rsid w:val="00464B6C"/>
    <w:rsid w:val="004661FD"/>
    <w:rsid w:val="004674F0"/>
    <w:rsid w:val="00467506"/>
    <w:rsid w:val="004678A1"/>
    <w:rsid w:val="0047172F"/>
    <w:rsid w:val="00471CF3"/>
    <w:rsid w:val="00471F3A"/>
    <w:rsid w:val="00474796"/>
    <w:rsid w:val="004749AC"/>
    <w:rsid w:val="00475434"/>
    <w:rsid w:val="004767B3"/>
    <w:rsid w:val="00477F0A"/>
    <w:rsid w:val="00481540"/>
    <w:rsid w:val="00484084"/>
    <w:rsid w:val="00490167"/>
    <w:rsid w:val="0049016B"/>
    <w:rsid w:val="00491329"/>
    <w:rsid w:val="0049292C"/>
    <w:rsid w:val="004931A0"/>
    <w:rsid w:val="004937BE"/>
    <w:rsid w:val="00493D31"/>
    <w:rsid w:val="00496C07"/>
    <w:rsid w:val="00497F24"/>
    <w:rsid w:val="004A159B"/>
    <w:rsid w:val="004A1709"/>
    <w:rsid w:val="004A17BF"/>
    <w:rsid w:val="004A20A5"/>
    <w:rsid w:val="004A38FD"/>
    <w:rsid w:val="004A3CFE"/>
    <w:rsid w:val="004A54F2"/>
    <w:rsid w:val="004B1450"/>
    <w:rsid w:val="004B3A20"/>
    <w:rsid w:val="004B49AB"/>
    <w:rsid w:val="004B5623"/>
    <w:rsid w:val="004B7AC5"/>
    <w:rsid w:val="004C108D"/>
    <w:rsid w:val="004C24F7"/>
    <w:rsid w:val="004C3357"/>
    <w:rsid w:val="004C3641"/>
    <w:rsid w:val="004C52C6"/>
    <w:rsid w:val="004D023F"/>
    <w:rsid w:val="004D1206"/>
    <w:rsid w:val="004D128C"/>
    <w:rsid w:val="004D1321"/>
    <w:rsid w:val="004D2116"/>
    <w:rsid w:val="004D24B7"/>
    <w:rsid w:val="004D42BC"/>
    <w:rsid w:val="004D686F"/>
    <w:rsid w:val="004E18F2"/>
    <w:rsid w:val="004E2D08"/>
    <w:rsid w:val="004E4C53"/>
    <w:rsid w:val="004E4DF2"/>
    <w:rsid w:val="004E60C5"/>
    <w:rsid w:val="004E7DFB"/>
    <w:rsid w:val="004E7E29"/>
    <w:rsid w:val="004F0E02"/>
    <w:rsid w:val="004F497A"/>
    <w:rsid w:val="004F4A0E"/>
    <w:rsid w:val="004F4E7F"/>
    <w:rsid w:val="004F4EBF"/>
    <w:rsid w:val="004F6886"/>
    <w:rsid w:val="0050372C"/>
    <w:rsid w:val="0050543E"/>
    <w:rsid w:val="00505AD1"/>
    <w:rsid w:val="00506734"/>
    <w:rsid w:val="00510577"/>
    <w:rsid w:val="005111E5"/>
    <w:rsid w:val="00511578"/>
    <w:rsid w:val="00511FE0"/>
    <w:rsid w:val="00514EAC"/>
    <w:rsid w:val="0051552F"/>
    <w:rsid w:val="00517246"/>
    <w:rsid w:val="005207EB"/>
    <w:rsid w:val="00520FB5"/>
    <w:rsid w:val="00522CED"/>
    <w:rsid w:val="00522CF8"/>
    <w:rsid w:val="00525229"/>
    <w:rsid w:val="005254A8"/>
    <w:rsid w:val="0052561C"/>
    <w:rsid w:val="00531802"/>
    <w:rsid w:val="00531E5B"/>
    <w:rsid w:val="0053377C"/>
    <w:rsid w:val="00533A35"/>
    <w:rsid w:val="00535B6B"/>
    <w:rsid w:val="00536638"/>
    <w:rsid w:val="00540E0C"/>
    <w:rsid w:val="00542C36"/>
    <w:rsid w:val="00542EC4"/>
    <w:rsid w:val="00546344"/>
    <w:rsid w:val="00547E07"/>
    <w:rsid w:val="005508FF"/>
    <w:rsid w:val="00550A00"/>
    <w:rsid w:val="00550DF6"/>
    <w:rsid w:val="005513FF"/>
    <w:rsid w:val="0055234B"/>
    <w:rsid w:val="00552430"/>
    <w:rsid w:val="00552917"/>
    <w:rsid w:val="00552E00"/>
    <w:rsid w:val="005534AB"/>
    <w:rsid w:val="005538D3"/>
    <w:rsid w:val="00554321"/>
    <w:rsid w:val="00554FE7"/>
    <w:rsid w:val="005576DD"/>
    <w:rsid w:val="00557B25"/>
    <w:rsid w:val="00560B08"/>
    <w:rsid w:val="00560C28"/>
    <w:rsid w:val="005614B4"/>
    <w:rsid w:val="00561E9D"/>
    <w:rsid w:val="0056283C"/>
    <w:rsid w:val="0056292F"/>
    <w:rsid w:val="00563B2D"/>
    <w:rsid w:val="00564B41"/>
    <w:rsid w:val="00564D9A"/>
    <w:rsid w:val="00565D8C"/>
    <w:rsid w:val="00565E84"/>
    <w:rsid w:val="00572310"/>
    <w:rsid w:val="00572E0B"/>
    <w:rsid w:val="005749E2"/>
    <w:rsid w:val="00574EF8"/>
    <w:rsid w:val="00577ABF"/>
    <w:rsid w:val="005819A9"/>
    <w:rsid w:val="00583492"/>
    <w:rsid w:val="00584720"/>
    <w:rsid w:val="00584A03"/>
    <w:rsid w:val="00585185"/>
    <w:rsid w:val="005873F7"/>
    <w:rsid w:val="005910CB"/>
    <w:rsid w:val="0059197A"/>
    <w:rsid w:val="00591B29"/>
    <w:rsid w:val="00592701"/>
    <w:rsid w:val="0059277A"/>
    <w:rsid w:val="00593A1C"/>
    <w:rsid w:val="0059485D"/>
    <w:rsid w:val="00594EB0"/>
    <w:rsid w:val="0059606B"/>
    <w:rsid w:val="0059757C"/>
    <w:rsid w:val="005A2800"/>
    <w:rsid w:val="005A2FA0"/>
    <w:rsid w:val="005A3072"/>
    <w:rsid w:val="005A42A9"/>
    <w:rsid w:val="005A5643"/>
    <w:rsid w:val="005A5B5A"/>
    <w:rsid w:val="005A6A45"/>
    <w:rsid w:val="005A6A77"/>
    <w:rsid w:val="005A6FC5"/>
    <w:rsid w:val="005A78DB"/>
    <w:rsid w:val="005B2D43"/>
    <w:rsid w:val="005B4B9A"/>
    <w:rsid w:val="005B4D16"/>
    <w:rsid w:val="005B6559"/>
    <w:rsid w:val="005C016B"/>
    <w:rsid w:val="005C01C6"/>
    <w:rsid w:val="005C51F8"/>
    <w:rsid w:val="005C6E4F"/>
    <w:rsid w:val="005D0655"/>
    <w:rsid w:val="005D1E18"/>
    <w:rsid w:val="005D26BB"/>
    <w:rsid w:val="005D4D75"/>
    <w:rsid w:val="005D5700"/>
    <w:rsid w:val="005D57E8"/>
    <w:rsid w:val="005E11F6"/>
    <w:rsid w:val="005E158B"/>
    <w:rsid w:val="005E266B"/>
    <w:rsid w:val="005E4E20"/>
    <w:rsid w:val="005E6196"/>
    <w:rsid w:val="005E657B"/>
    <w:rsid w:val="005E6799"/>
    <w:rsid w:val="005F201F"/>
    <w:rsid w:val="005F466A"/>
    <w:rsid w:val="005F5238"/>
    <w:rsid w:val="005F5CF0"/>
    <w:rsid w:val="005F5D8F"/>
    <w:rsid w:val="005F6513"/>
    <w:rsid w:val="005F7524"/>
    <w:rsid w:val="0060033A"/>
    <w:rsid w:val="006045A4"/>
    <w:rsid w:val="00606C23"/>
    <w:rsid w:val="006101FD"/>
    <w:rsid w:val="006113C2"/>
    <w:rsid w:val="00611838"/>
    <w:rsid w:val="00613586"/>
    <w:rsid w:val="00615ECD"/>
    <w:rsid w:val="00616159"/>
    <w:rsid w:val="006201DA"/>
    <w:rsid w:val="00620A2D"/>
    <w:rsid w:val="00621694"/>
    <w:rsid w:val="006232AA"/>
    <w:rsid w:val="00623FFE"/>
    <w:rsid w:val="00627000"/>
    <w:rsid w:val="006273D7"/>
    <w:rsid w:val="006302EC"/>
    <w:rsid w:val="00630F7F"/>
    <w:rsid w:val="006317F3"/>
    <w:rsid w:val="00637050"/>
    <w:rsid w:val="0064003E"/>
    <w:rsid w:val="006401CB"/>
    <w:rsid w:val="0064060C"/>
    <w:rsid w:val="006431A4"/>
    <w:rsid w:val="0065084D"/>
    <w:rsid w:val="00650EEB"/>
    <w:rsid w:val="006514FF"/>
    <w:rsid w:val="00651619"/>
    <w:rsid w:val="0065214E"/>
    <w:rsid w:val="00654123"/>
    <w:rsid w:val="0065703B"/>
    <w:rsid w:val="00660EC9"/>
    <w:rsid w:val="00661412"/>
    <w:rsid w:val="00666A5C"/>
    <w:rsid w:val="006672CD"/>
    <w:rsid w:val="0066763F"/>
    <w:rsid w:val="006676FC"/>
    <w:rsid w:val="0067086C"/>
    <w:rsid w:val="00671604"/>
    <w:rsid w:val="00673C31"/>
    <w:rsid w:val="00676D85"/>
    <w:rsid w:val="00680583"/>
    <w:rsid w:val="00681062"/>
    <w:rsid w:val="006862F4"/>
    <w:rsid w:val="00687F7C"/>
    <w:rsid w:val="00691C26"/>
    <w:rsid w:val="0069294D"/>
    <w:rsid w:val="00692C91"/>
    <w:rsid w:val="00692CA8"/>
    <w:rsid w:val="006960D7"/>
    <w:rsid w:val="00697A26"/>
    <w:rsid w:val="00697FA2"/>
    <w:rsid w:val="006A1260"/>
    <w:rsid w:val="006A1D57"/>
    <w:rsid w:val="006A60FA"/>
    <w:rsid w:val="006A6410"/>
    <w:rsid w:val="006A75EB"/>
    <w:rsid w:val="006B0563"/>
    <w:rsid w:val="006B2702"/>
    <w:rsid w:val="006B45EF"/>
    <w:rsid w:val="006B5F5D"/>
    <w:rsid w:val="006C14D4"/>
    <w:rsid w:val="006C1C57"/>
    <w:rsid w:val="006C1DD3"/>
    <w:rsid w:val="006C56F8"/>
    <w:rsid w:val="006C583A"/>
    <w:rsid w:val="006C5D7F"/>
    <w:rsid w:val="006C626A"/>
    <w:rsid w:val="006C6C7A"/>
    <w:rsid w:val="006C6E1D"/>
    <w:rsid w:val="006C6F14"/>
    <w:rsid w:val="006C7A31"/>
    <w:rsid w:val="006D0B4B"/>
    <w:rsid w:val="006D2A62"/>
    <w:rsid w:val="006D4F42"/>
    <w:rsid w:val="006D555C"/>
    <w:rsid w:val="006D5952"/>
    <w:rsid w:val="006E7812"/>
    <w:rsid w:val="006F09E3"/>
    <w:rsid w:val="006F21F9"/>
    <w:rsid w:val="006F2207"/>
    <w:rsid w:val="006F3977"/>
    <w:rsid w:val="006F55DB"/>
    <w:rsid w:val="006F6255"/>
    <w:rsid w:val="007005BD"/>
    <w:rsid w:val="007032C3"/>
    <w:rsid w:val="0071002C"/>
    <w:rsid w:val="00714779"/>
    <w:rsid w:val="007201AE"/>
    <w:rsid w:val="007236A1"/>
    <w:rsid w:val="00723E6A"/>
    <w:rsid w:val="007245C1"/>
    <w:rsid w:val="0072753F"/>
    <w:rsid w:val="00730512"/>
    <w:rsid w:val="00732667"/>
    <w:rsid w:val="00732CC5"/>
    <w:rsid w:val="007330AB"/>
    <w:rsid w:val="00734DEB"/>
    <w:rsid w:val="0073522F"/>
    <w:rsid w:val="00735A8E"/>
    <w:rsid w:val="007366F3"/>
    <w:rsid w:val="00736CD5"/>
    <w:rsid w:val="00741641"/>
    <w:rsid w:val="00741789"/>
    <w:rsid w:val="0074210E"/>
    <w:rsid w:val="00743457"/>
    <w:rsid w:val="00747744"/>
    <w:rsid w:val="00747E81"/>
    <w:rsid w:val="0075197B"/>
    <w:rsid w:val="007523C5"/>
    <w:rsid w:val="007530BC"/>
    <w:rsid w:val="00753862"/>
    <w:rsid w:val="00753B09"/>
    <w:rsid w:val="00754727"/>
    <w:rsid w:val="00756217"/>
    <w:rsid w:val="007610AE"/>
    <w:rsid w:val="0076123F"/>
    <w:rsid w:val="00761829"/>
    <w:rsid w:val="0076248D"/>
    <w:rsid w:val="00762AB4"/>
    <w:rsid w:val="007643E9"/>
    <w:rsid w:val="007654E5"/>
    <w:rsid w:val="0076594B"/>
    <w:rsid w:val="0076770B"/>
    <w:rsid w:val="007679A8"/>
    <w:rsid w:val="007829EA"/>
    <w:rsid w:val="00782CB2"/>
    <w:rsid w:val="0078473D"/>
    <w:rsid w:val="00793330"/>
    <w:rsid w:val="00794C1E"/>
    <w:rsid w:val="007978D8"/>
    <w:rsid w:val="007A0732"/>
    <w:rsid w:val="007A29C6"/>
    <w:rsid w:val="007A31A0"/>
    <w:rsid w:val="007A495E"/>
    <w:rsid w:val="007A497B"/>
    <w:rsid w:val="007A6748"/>
    <w:rsid w:val="007A787F"/>
    <w:rsid w:val="007B1862"/>
    <w:rsid w:val="007B2E9F"/>
    <w:rsid w:val="007B540A"/>
    <w:rsid w:val="007C011B"/>
    <w:rsid w:val="007C1D4E"/>
    <w:rsid w:val="007C4409"/>
    <w:rsid w:val="007C58DE"/>
    <w:rsid w:val="007C695A"/>
    <w:rsid w:val="007C7735"/>
    <w:rsid w:val="007D08D7"/>
    <w:rsid w:val="007D259F"/>
    <w:rsid w:val="007D2DA2"/>
    <w:rsid w:val="007D3B20"/>
    <w:rsid w:val="007D4673"/>
    <w:rsid w:val="007E0783"/>
    <w:rsid w:val="007E09C5"/>
    <w:rsid w:val="007E30C3"/>
    <w:rsid w:val="007E47D5"/>
    <w:rsid w:val="007E7FFC"/>
    <w:rsid w:val="007F09B9"/>
    <w:rsid w:val="007F17EC"/>
    <w:rsid w:val="007F37BD"/>
    <w:rsid w:val="007F3BA0"/>
    <w:rsid w:val="007F4071"/>
    <w:rsid w:val="00800142"/>
    <w:rsid w:val="00801108"/>
    <w:rsid w:val="00801C14"/>
    <w:rsid w:val="00802211"/>
    <w:rsid w:val="00804DA5"/>
    <w:rsid w:val="0080525D"/>
    <w:rsid w:val="008054BD"/>
    <w:rsid w:val="008107E3"/>
    <w:rsid w:val="008109F7"/>
    <w:rsid w:val="00810A1A"/>
    <w:rsid w:val="008141FF"/>
    <w:rsid w:val="00817116"/>
    <w:rsid w:val="008208F7"/>
    <w:rsid w:val="0082151A"/>
    <w:rsid w:val="00823A0D"/>
    <w:rsid w:val="008268EB"/>
    <w:rsid w:val="008306F6"/>
    <w:rsid w:val="00833172"/>
    <w:rsid w:val="008340D2"/>
    <w:rsid w:val="0083504B"/>
    <w:rsid w:val="00835C36"/>
    <w:rsid w:val="00836E45"/>
    <w:rsid w:val="00841264"/>
    <w:rsid w:val="00843C4A"/>
    <w:rsid w:val="008505B4"/>
    <w:rsid w:val="0085086B"/>
    <w:rsid w:val="008510B9"/>
    <w:rsid w:val="00852D7C"/>
    <w:rsid w:val="00860578"/>
    <w:rsid w:val="0086242F"/>
    <w:rsid w:val="00862BBE"/>
    <w:rsid w:val="0086306D"/>
    <w:rsid w:val="008660F4"/>
    <w:rsid w:val="00867774"/>
    <w:rsid w:val="008700AF"/>
    <w:rsid w:val="00871CA0"/>
    <w:rsid w:val="0087235D"/>
    <w:rsid w:val="00873A11"/>
    <w:rsid w:val="00874BB7"/>
    <w:rsid w:val="00874CA0"/>
    <w:rsid w:val="00875168"/>
    <w:rsid w:val="00875461"/>
    <w:rsid w:val="00875703"/>
    <w:rsid w:val="00875DF9"/>
    <w:rsid w:val="008763B3"/>
    <w:rsid w:val="00880D43"/>
    <w:rsid w:val="00881386"/>
    <w:rsid w:val="00881767"/>
    <w:rsid w:val="008863B5"/>
    <w:rsid w:val="00886671"/>
    <w:rsid w:val="00890A75"/>
    <w:rsid w:val="0089291C"/>
    <w:rsid w:val="00892DF9"/>
    <w:rsid w:val="008940C4"/>
    <w:rsid w:val="00895313"/>
    <w:rsid w:val="008970E7"/>
    <w:rsid w:val="00897395"/>
    <w:rsid w:val="008A32E8"/>
    <w:rsid w:val="008A4251"/>
    <w:rsid w:val="008A4C18"/>
    <w:rsid w:val="008A69A4"/>
    <w:rsid w:val="008A7900"/>
    <w:rsid w:val="008B38B8"/>
    <w:rsid w:val="008B48BD"/>
    <w:rsid w:val="008B7230"/>
    <w:rsid w:val="008C0473"/>
    <w:rsid w:val="008C16D7"/>
    <w:rsid w:val="008C2707"/>
    <w:rsid w:val="008C3E26"/>
    <w:rsid w:val="008C5E5A"/>
    <w:rsid w:val="008C631A"/>
    <w:rsid w:val="008C6B57"/>
    <w:rsid w:val="008C794C"/>
    <w:rsid w:val="008D05FC"/>
    <w:rsid w:val="008D2395"/>
    <w:rsid w:val="008D301C"/>
    <w:rsid w:val="008D3058"/>
    <w:rsid w:val="008D479E"/>
    <w:rsid w:val="008D5FA9"/>
    <w:rsid w:val="008D65B2"/>
    <w:rsid w:val="008E056B"/>
    <w:rsid w:val="008E14CA"/>
    <w:rsid w:val="008E1FEB"/>
    <w:rsid w:val="008E3861"/>
    <w:rsid w:val="008E507B"/>
    <w:rsid w:val="008E78AF"/>
    <w:rsid w:val="008F2DE5"/>
    <w:rsid w:val="008F4332"/>
    <w:rsid w:val="008F54A6"/>
    <w:rsid w:val="008F5ADF"/>
    <w:rsid w:val="008F6114"/>
    <w:rsid w:val="008F7B1C"/>
    <w:rsid w:val="00901B6D"/>
    <w:rsid w:val="00903552"/>
    <w:rsid w:val="00904139"/>
    <w:rsid w:val="00907EA5"/>
    <w:rsid w:val="00910A77"/>
    <w:rsid w:val="009113BB"/>
    <w:rsid w:val="00912CE1"/>
    <w:rsid w:val="00915BB7"/>
    <w:rsid w:val="0092001A"/>
    <w:rsid w:val="00922E07"/>
    <w:rsid w:val="00924044"/>
    <w:rsid w:val="009258BB"/>
    <w:rsid w:val="009306A3"/>
    <w:rsid w:val="00933388"/>
    <w:rsid w:val="00937756"/>
    <w:rsid w:val="009417DF"/>
    <w:rsid w:val="00941978"/>
    <w:rsid w:val="009423E6"/>
    <w:rsid w:val="00942BDC"/>
    <w:rsid w:val="00944E83"/>
    <w:rsid w:val="00945659"/>
    <w:rsid w:val="00945785"/>
    <w:rsid w:val="00946740"/>
    <w:rsid w:val="009472EC"/>
    <w:rsid w:val="00947BEF"/>
    <w:rsid w:val="009502E2"/>
    <w:rsid w:val="00950F4A"/>
    <w:rsid w:val="0095156C"/>
    <w:rsid w:val="00952E30"/>
    <w:rsid w:val="0095386D"/>
    <w:rsid w:val="00954141"/>
    <w:rsid w:val="009551A0"/>
    <w:rsid w:val="009553F9"/>
    <w:rsid w:val="00955D0C"/>
    <w:rsid w:val="00956EFF"/>
    <w:rsid w:val="00957B44"/>
    <w:rsid w:val="00961199"/>
    <w:rsid w:val="00963927"/>
    <w:rsid w:val="00964D96"/>
    <w:rsid w:val="00965551"/>
    <w:rsid w:val="00966530"/>
    <w:rsid w:val="00966B42"/>
    <w:rsid w:val="00967696"/>
    <w:rsid w:val="00967EA8"/>
    <w:rsid w:val="009709E5"/>
    <w:rsid w:val="00971A2A"/>
    <w:rsid w:val="00975816"/>
    <w:rsid w:val="00975E4F"/>
    <w:rsid w:val="00976658"/>
    <w:rsid w:val="00977D4C"/>
    <w:rsid w:val="009827BB"/>
    <w:rsid w:val="00982BAF"/>
    <w:rsid w:val="00983C89"/>
    <w:rsid w:val="00984F88"/>
    <w:rsid w:val="00986398"/>
    <w:rsid w:val="0099446D"/>
    <w:rsid w:val="00997B86"/>
    <w:rsid w:val="009A05C3"/>
    <w:rsid w:val="009A1D51"/>
    <w:rsid w:val="009A1FED"/>
    <w:rsid w:val="009A2472"/>
    <w:rsid w:val="009A2722"/>
    <w:rsid w:val="009A3396"/>
    <w:rsid w:val="009A3ACA"/>
    <w:rsid w:val="009A5A19"/>
    <w:rsid w:val="009A6036"/>
    <w:rsid w:val="009A73E7"/>
    <w:rsid w:val="009A78AB"/>
    <w:rsid w:val="009B0765"/>
    <w:rsid w:val="009B0C5B"/>
    <w:rsid w:val="009B211E"/>
    <w:rsid w:val="009B2D0B"/>
    <w:rsid w:val="009B3A26"/>
    <w:rsid w:val="009B5ADC"/>
    <w:rsid w:val="009B5FBD"/>
    <w:rsid w:val="009B6F21"/>
    <w:rsid w:val="009C0781"/>
    <w:rsid w:val="009C0FD7"/>
    <w:rsid w:val="009C215A"/>
    <w:rsid w:val="009C6102"/>
    <w:rsid w:val="009C6C85"/>
    <w:rsid w:val="009D0514"/>
    <w:rsid w:val="009D2485"/>
    <w:rsid w:val="009D250A"/>
    <w:rsid w:val="009D2A60"/>
    <w:rsid w:val="009D4433"/>
    <w:rsid w:val="009D537E"/>
    <w:rsid w:val="009D7879"/>
    <w:rsid w:val="009E0A94"/>
    <w:rsid w:val="009E29DC"/>
    <w:rsid w:val="009E2B5A"/>
    <w:rsid w:val="009E2EF3"/>
    <w:rsid w:val="009E44D1"/>
    <w:rsid w:val="009E4A88"/>
    <w:rsid w:val="009F074C"/>
    <w:rsid w:val="009F400A"/>
    <w:rsid w:val="009F453B"/>
    <w:rsid w:val="009F6153"/>
    <w:rsid w:val="009F693B"/>
    <w:rsid w:val="00A02095"/>
    <w:rsid w:val="00A0480E"/>
    <w:rsid w:val="00A04DF8"/>
    <w:rsid w:val="00A05D52"/>
    <w:rsid w:val="00A05E2B"/>
    <w:rsid w:val="00A109D9"/>
    <w:rsid w:val="00A158F2"/>
    <w:rsid w:val="00A20C24"/>
    <w:rsid w:val="00A20EE2"/>
    <w:rsid w:val="00A21DD4"/>
    <w:rsid w:val="00A23C79"/>
    <w:rsid w:val="00A2466A"/>
    <w:rsid w:val="00A2532E"/>
    <w:rsid w:val="00A257EE"/>
    <w:rsid w:val="00A258AD"/>
    <w:rsid w:val="00A25F48"/>
    <w:rsid w:val="00A276FC"/>
    <w:rsid w:val="00A30214"/>
    <w:rsid w:val="00A30F33"/>
    <w:rsid w:val="00A3417A"/>
    <w:rsid w:val="00A346A5"/>
    <w:rsid w:val="00A40115"/>
    <w:rsid w:val="00A40529"/>
    <w:rsid w:val="00A42809"/>
    <w:rsid w:val="00A442C8"/>
    <w:rsid w:val="00A44C80"/>
    <w:rsid w:val="00A4791F"/>
    <w:rsid w:val="00A47B9D"/>
    <w:rsid w:val="00A47F6F"/>
    <w:rsid w:val="00A51521"/>
    <w:rsid w:val="00A5169A"/>
    <w:rsid w:val="00A51BD1"/>
    <w:rsid w:val="00A51D4B"/>
    <w:rsid w:val="00A5216B"/>
    <w:rsid w:val="00A529DF"/>
    <w:rsid w:val="00A52EEE"/>
    <w:rsid w:val="00A53DD9"/>
    <w:rsid w:val="00A53FF3"/>
    <w:rsid w:val="00A56309"/>
    <w:rsid w:val="00A5652F"/>
    <w:rsid w:val="00A57036"/>
    <w:rsid w:val="00A578EB"/>
    <w:rsid w:val="00A600A1"/>
    <w:rsid w:val="00A60597"/>
    <w:rsid w:val="00A61BB0"/>
    <w:rsid w:val="00A62D6F"/>
    <w:rsid w:val="00A64060"/>
    <w:rsid w:val="00A66485"/>
    <w:rsid w:val="00A66B49"/>
    <w:rsid w:val="00A70ED5"/>
    <w:rsid w:val="00A71B68"/>
    <w:rsid w:val="00A72805"/>
    <w:rsid w:val="00A72D88"/>
    <w:rsid w:val="00A7471B"/>
    <w:rsid w:val="00A809C2"/>
    <w:rsid w:val="00A83CBE"/>
    <w:rsid w:val="00A85ABB"/>
    <w:rsid w:val="00A87ABD"/>
    <w:rsid w:val="00A92243"/>
    <w:rsid w:val="00A92973"/>
    <w:rsid w:val="00A93806"/>
    <w:rsid w:val="00A950A3"/>
    <w:rsid w:val="00A96B99"/>
    <w:rsid w:val="00AA05D7"/>
    <w:rsid w:val="00AA0FDB"/>
    <w:rsid w:val="00AA11AF"/>
    <w:rsid w:val="00AB10F1"/>
    <w:rsid w:val="00AB23F6"/>
    <w:rsid w:val="00AB27C7"/>
    <w:rsid w:val="00AB333A"/>
    <w:rsid w:val="00AB4B3B"/>
    <w:rsid w:val="00AB4C24"/>
    <w:rsid w:val="00AB5A99"/>
    <w:rsid w:val="00AB6135"/>
    <w:rsid w:val="00AC0676"/>
    <w:rsid w:val="00AC24C6"/>
    <w:rsid w:val="00AC3AD5"/>
    <w:rsid w:val="00AC4498"/>
    <w:rsid w:val="00AC6D96"/>
    <w:rsid w:val="00AD0176"/>
    <w:rsid w:val="00AD0B08"/>
    <w:rsid w:val="00AD0F8A"/>
    <w:rsid w:val="00AD187A"/>
    <w:rsid w:val="00AD21A7"/>
    <w:rsid w:val="00AD24AC"/>
    <w:rsid w:val="00AD296E"/>
    <w:rsid w:val="00AD3DEC"/>
    <w:rsid w:val="00AD4513"/>
    <w:rsid w:val="00AD5451"/>
    <w:rsid w:val="00AD6109"/>
    <w:rsid w:val="00AD6EEE"/>
    <w:rsid w:val="00AD7224"/>
    <w:rsid w:val="00AD766F"/>
    <w:rsid w:val="00AD7CBC"/>
    <w:rsid w:val="00AD7CFE"/>
    <w:rsid w:val="00AE2282"/>
    <w:rsid w:val="00AE251C"/>
    <w:rsid w:val="00AE25D9"/>
    <w:rsid w:val="00AE5384"/>
    <w:rsid w:val="00AE62E1"/>
    <w:rsid w:val="00AE687B"/>
    <w:rsid w:val="00AE799F"/>
    <w:rsid w:val="00AE7FB1"/>
    <w:rsid w:val="00AF1E85"/>
    <w:rsid w:val="00AF24AA"/>
    <w:rsid w:val="00AF5C34"/>
    <w:rsid w:val="00AF6BC0"/>
    <w:rsid w:val="00AF6FF9"/>
    <w:rsid w:val="00AF7C64"/>
    <w:rsid w:val="00AF7E89"/>
    <w:rsid w:val="00AF7F7E"/>
    <w:rsid w:val="00B018C8"/>
    <w:rsid w:val="00B029B4"/>
    <w:rsid w:val="00B02BEE"/>
    <w:rsid w:val="00B037F2"/>
    <w:rsid w:val="00B03E84"/>
    <w:rsid w:val="00B046B4"/>
    <w:rsid w:val="00B05B07"/>
    <w:rsid w:val="00B115B1"/>
    <w:rsid w:val="00B11EE4"/>
    <w:rsid w:val="00B145D8"/>
    <w:rsid w:val="00B15C17"/>
    <w:rsid w:val="00B22477"/>
    <w:rsid w:val="00B240D6"/>
    <w:rsid w:val="00B248BA"/>
    <w:rsid w:val="00B24BD8"/>
    <w:rsid w:val="00B258C1"/>
    <w:rsid w:val="00B27B44"/>
    <w:rsid w:val="00B27C1C"/>
    <w:rsid w:val="00B32A35"/>
    <w:rsid w:val="00B345DA"/>
    <w:rsid w:val="00B34BFA"/>
    <w:rsid w:val="00B34CC4"/>
    <w:rsid w:val="00B36C78"/>
    <w:rsid w:val="00B374CA"/>
    <w:rsid w:val="00B42C02"/>
    <w:rsid w:val="00B44E44"/>
    <w:rsid w:val="00B45155"/>
    <w:rsid w:val="00B465C3"/>
    <w:rsid w:val="00B47F54"/>
    <w:rsid w:val="00B5079F"/>
    <w:rsid w:val="00B508B2"/>
    <w:rsid w:val="00B519B2"/>
    <w:rsid w:val="00B52419"/>
    <w:rsid w:val="00B52B91"/>
    <w:rsid w:val="00B52E79"/>
    <w:rsid w:val="00B53A22"/>
    <w:rsid w:val="00B5559D"/>
    <w:rsid w:val="00B55857"/>
    <w:rsid w:val="00B55F53"/>
    <w:rsid w:val="00B57A28"/>
    <w:rsid w:val="00B624D6"/>
    <w:rsid w:val="00B62C4E"/>
    <w:rsid w:val="00B634E9"/>
    <w:rsid w:val="00B65C11"/>
    <w:rsid w:val="00B67716"/>
    <w:rsid w:val="00B67C18"/>
    <w:rsid w:val="00B70E23"/>
    <w:rsid w:val="00B71C01"/>
    <w:rsid w:val="00B71F90"/>
    <w:rsid w:val="00B74503"/>
    <w:rsid w:val="00B77CA3"/>
    <w:rsid w:val="00B77D3D"/>
    <w:rsid w:val="00B814CC"/>
    <w:rsid w:val="00B81BF1"/>
    <w:rsid w:val="00B8256C"/>
    <w:rsid w:val="00B839C9"/>
    <w:rsid w:val="00B85221"/>
    <w:rsid w:val="00B86150"/>
    <w:rsid w:val="00B86EBD"/>
    <w:rsid w:val="00B9292F"/>
    <w:rsid w:val="00B93B06"/>
    <w:rsid w:val="00B940B2"/>
    <w:rsid w:val="00B95083"/>
    <w:rsid w:val="00B9695D"/>
    <w:rsid w:val="00B96BC0"/>
    <w:rsid w:val="00BA3810"/>
    <w:rsid w:val="00BA3F33"/>
    <w:rsid w:val="00BA6B1F"/>
    <w:rsid w:val="00BB13DC"/>
    <w:rsid w:val="00BB293C"/>
    <w:rsid w:val="00BB373A"/>
    <w:rsid w:val="00BB5C7B"/>
    <w:rsid w:val="00BC253C"/>
    <w:rsid w:val="00BC4A3B"/>
    <w:rsid w:val="00BC6F69"/>
    <w:rsid w:val="00BC7E8E"/>
    <w:rsid w:val="00BD105D"/>
    <w:rsid w:val="00BD150C"/>
    <w:rsid w:val="00BD24DD"/>
    <w:rsid w:val="00BD25ED"/>
    <w:rsid w:val="00BD2C88"/>
    <w:rsid w:val="00BD303B"/>
    <w:rsid w:val="00BD3CC8"/>
    <w:rsid w:val="00BD431F"/>
    <w:rsid w:val="00BD555F"/>
    <w:rsid w:val="00BD78D0"/>
    <w:rsid w:val="00BD7F9D"/>
    <w:rsid w:val="00BE1885"/>
    <w:rsid w:val="00BE220B"/>
    <w:rsid w:val="00BE2407"/>
    <w:rsid w:val="00BE314A"/>
    <w:rsid w:val="00BE4FAF"/>
    <w:rsid w:val="00BF0B89"/>
    <w:rsid w:val="00BF2502"/>
    <w:rsid w:val="00BF2866"/>
    <w:rsid w:val="00BF42C5"/>
    <w:rsid w:val="00BF49AD"/>
    <w:rsid w:val="00BF4B92"/>
    <w:rsid w:val="00BF4B9D"/>
    <w:rsid w:val="00BF4FDE"/>
    <w:rsid w:val="00BF5F5D"/>
    <w:rsid w:val="00C004CE"/>
    <w:rsid w:val="00C00868"/>
    <w:rsid w:val="00C0180F"/>
    <w:rsid w:val="00C05778"/>
    <w:rsid w:val="00C07765"/>
    <w:rsid w:val="00C11C3C"/>
    <w:rsid w:val="00C1273F"/>
    <w:rsid w:val="00C12CC4"/>
    <w:rsid w:val="00C150CF"/>
    <w:rsid w:val="00C17581"/>
    <w:rsid w:val="00C2076C"/>
    <w:rsid w:val="00C22C96"/>
    <w:rsid w:val="00C24277"/>
    <w:rsid w:val="00C244C9"/>
    <w:rsid w:val="00C25236"/>
    <w:rsid w:val="00C26688"/>
    <w:rsid w:val="00C309A1"/>
    <w:rsid w:val="00C343EE"/>
    <w:rsid w:val="00C34A4A"/>
    <w:rsid w:val="00C379CF"/>
    <w:rsid w:val="00C42189"/>
    <w:rsid w:val="00C4391E"/>
    <w:rsid w:val="00C44B82"/>
    <w:rsid w:val="00C45099"/>
    <w:rsid w:val="00C45F61"/>
    <w:rsid w:val="00C47195"/>
    <w:rsid w:val="00C51583"/>
    <w:rsid w:val="00C5166C"/>
    <w:rsid w:val="00C51907"/>
    <w:rsid w:val="00C5223C"/>
    <w:rsid w:val="00C524F3"/>
    <w:rsid w:val="00C5321E"/>
    <w:rsid w:val="00C53F20"/>
    <w:rsid w:val="00C56C98"/>
    <w:rsid w:val="00C5789A"/>
    <w:rsid w:val="00C606FF"/>
    <w:rsid w:val="00C61CD4"/>
    <w:rsid w:val="00C62399"/>
    <w:rsid w:val="00C724B4"/>
    <w:rsid w:val="00C74C71"/>
    <w:rsid w:val="00C75A90"/>
    <w:rsid w:val="00C81031"/>
    <w:rsid w:val="00C81D66"/>
    <w:rsid w:val="00C82F41"/>
    <w:rsid w:val="00C8432D"/>
    <w:rsid w:val="00C846C0"/>
    <w:rsid w:val="00C853F7"/>
    <w:rsid w:val="00C9022C"/>
    <w:rsid w:val="00C92988"/>
    <w:rsid w:val="00C958E6"/>
    <w:rsid w:val="00C95E12"/>
    <w:rsid w:val="00C95F2C"/>
    <w:rsid w:val="00C96613"/>
    <w:rsid w:val="00CA0FCD"/>
    <w:rsid w:val="00CA108A"/>
    <w:rsid w:val="00CA1843"/>
    <w:rsid w:val="00CA2308"/>
    <w:rsid w:val="00CA240D"/>
    <w:rsid w:val="00CA3C0C"/>
    <w:rsid w:val="00CA5AE4"/>
    <w:rsid w:val="00CA64C7"/>
    <w:rsid w:val="00CA6EF0"/>
    <w:rsid w:val="00CA7353"/>
    <w:rsid w:val="00CA7DD7"/>
    <w:rsid w:val="00CB373A"/>
    <w:rsid w:val="00CB3AAA"/>
    <w:rsid w:val="00CC1523"/>
    <w:rsid w:val="00CC2A6B"/>
    <w:rsid w:val="00CC4E73"/>
    <w:rsid w:val="00CC7A98"/>
    <w:rsid w:val="00CD0A75"/>
    <w:rsid w:val="00CD133D"/>
    <w:rsid w:val="00CD1E65"/>
    <w:rsid w:val="00CD61D0"/>
    <w:rsid w:val="00CD7F88"/>
    <w:rsid w:val="00CE0B2F"/>
    <w:rsid w:val="00CE432B"/>
    <w:rsid w:val="00CE44D4"/>
    <w:rsid w:val="00CE45FE"/>
    <w:rsid w:val="00CE62D2"/>
    <w:rsid w:val="00CE7593"/>
    <w:rsid w:val="00CF27F0"/>
    <w:rsid w:val="00CF35FB"/>
    <w:rsid w:val="00D011C6"/>
    <w:rsid w:val="00D01865"/>
    <w:rsid w:val="00D01CCD"/>
    <w:rsid w:val="00D02876"/>
    <w:rsid w:val="00D03C64"/>
    <w:rsid w:val="00D03D7C"/>
    <w:rsid w:val="00D05C2B"/>
    <w:rsid w:val="00D07FDE"/>
    <w:rsid w:val="00D1114F"/>
    <w:rsid w:val="00D14520"/>
    <w:rsid w:val="00D1757C"/>
    <w:rsid w:val="00D17712"/>
    <w:rsid w:val="00D218E3"/>
    <w:rsid w:val="00D23130"/>
    <w:rsid w:val="00D24C74"/>
    <w:rsid w:val="00D31090"/>
    <w:rsid w:val="00D40664"/>
    <w:rsid w:val="00D40EE0"/>
    <w:rsid w:val="00D41474"/>
    <w:rsid w:val="00D418D1"/>
    <w:rsid w:val="00D41C1E"/>
    <w:rsid w:val="00D42485"/>
    <w:rsid w:val="00D438F9"/>
    <w:rsid w:val="00D43949"/>
    <w:rsid w:val="00D44763"/>
    <w:rsid w:val="00D46DC2"/>
    <w:rsid w:val="00D50928"/>
    <w:rsid w:val="00D5196F"/>
    <w:rsid w:val="00D51A56"/>
    <w:rsid w:val="00D521E9"/>
    <w:rsid w:val="00D52E1E"/>
    <w:rsid w:val="00D55B54"/>
    <w:rsid w:val="00D55C95"/>
    <w:rsid w:val="00D55FED"/>
    <w:rsid w:val="00D56066"/>
    <w:rsid w:val="00D56456"/>
    <w:rsid w:val="00D60029"/>
    <w:rsid w:val="00D601C4"/>
    <w:rsid w:val="00D624C8"/>
    <w:rsid w:val="00D62AAF"/>
    <w:rsid w:val="00D6390D"/>
    <w:rsid w:val="00D63EA6"/>
    <w:rsid w:val="00D65BD7"/>
    <w:rsid w:val="00D663DF"/>
    <w:rsid w:val="00D676B5"/>
    <w:rsid w:val="00D7135A"/>
    <w:rsid w:val="00D71504"/>
    <w:rsid w:val="00D7491F"/>
    <w:rsid w:val="00D74C63"/>
    <w:rsid w:val="00D7522E"/>
    <w:rsid w:val="00D75752"/>
    <w:rsid w:val="00D7606E"/>
    <w:rsid w:val="00D76F97"/>
    <w:rsid w:val="00D774C2"/>
    <w:rsid w:val="00D81004"/>
    <w:rsid w:val="00D81348"/>
    <w:rsid w:val="00D81C88"/>
    <w:rsid w:val="00D837C2"/>
    <w:rsid w:val="00D86194"/>
    <w:rsid w:val="00D87192"/>
    <w:rsid w:val="00D91C52"/>
    <w:rsid w:val="00D929F2"/>
    <w:rsid w:val="00D93AE7"/>
    <w:rsid w:val="00D95849"/>
    <w:rsid w:val="00D96D06"/>
    <w:rsid w:val="00DA1480"/>
    <w:rsid w:val="00DA230E"/>
    <w:rsid w:val="00DA2616"/>
    <w:rsid w:val="00DA5804"/>
    <w:rsid w:val="00DA6DB8"/>
    <w:rsid w:val="00DA7602"/>
    <w:rsid w:val="00DB141A"/>
    <w:rsid w:val="00DB20B6"/>
    <w:rsid w:val="00DB2C51"/>
    <w:rsid w:val="00DB3D60"/>
    <w:rsid w:val="00DB4182"/>
    <w:rsid w:val="00DB6021"/>
    <w:rsid w:val="00DB729D"/>
    <w:rsid w:val="00DB7978"/>
    <w:rsid w:val="00DC1EBB"/>
    <w:rsid w:val="00DC2922"/>
    <w:rsid w:val="00DC2E56"/>
    <w:rsid w:val="00DC413E"/>
    <w:rsid w:val="00DC6AEF"/>
    <w:rsid w:val="00DD2127"/>
    <w:rsid w:val="00DD4B97"/>
    <w:rsid w:val="00DD5FA4"/>
    <w:rsid w:val="00DD686B"/>
    <w:rsid w:val="00DD77FA"/>
    <w:rsid w:val="00DE019A"/>
    <w:rsid w:val="00DE0771"/>
    <w:rsid w:val="00DE1C92"/>
    <w:rsid w:val="00DE2317"/>
    <w:rsid w:val="00DE37E3"/>
    <w:rsid w:val="00DE3919"/>
    <w:rsid w:val="00DE3FB1"/>
    <w:rsid w:val="00DE4EB6"/>
    <w:rsid w:val="00DE5B20"/>
    <w:rsid w:val="00DE6542"/>
    <w:rsid w:val="00DE6753"/>
    <w:rsid w:val="00DF06C1"/>
    <w:rsid w:val="00DF27FE"/>
    <w:rsid w:val="00DF582C"/>
    <w:rsid w:val="00DF59C6"/>
    <w:rsid w:val="00DF6DF4"/>
    <w:rsid w:val="00DF7241"/>
    <w:rsid w:val="00E06685"/>
    <w:rsid w:val="00E10563"/>
    <w:rsid w:val="00E12896"/>
    <w:rsid w:val="00E12B4D"/>
    <w:rsid w:val="00E12D23"/>
    <w:rsid w:val="00E142EF"/>
    <w:rsid w:val="00E16DF5"/>
    <w:rsid w:val="00E17BAA"/>
    <w:rsid w:val="00E208C6"/>
    <w:rsid w:val="00E218DA"/>
    <w:rsid w:val="00E24860"/>
    <w:rsid w:val="00E24D14"/>
    <w:rsid w:val="00E24D65"/>
    <w:rsid w:val="00E24EFB"/>
    <w:rsid w:val="00E25B74"/>
    <w:rsid w:val="00E25BE1"/>
    <w:rsid w:val="00E27774"/>
    <w:rsid w:val="00E30621"/>
    <w:rsid w:val="00E31C76"/>
    <w:rsid w:val="00E32C8E"/>
    <w:rsid w:val="00E3475D"/>
    <w:rsid w:val="00E37D3A"/>
    <w:rsid w:val="00E41047"/>
    <w:rsid w:val="00E4126E"/>
    <w:rsid w:val="00E4224F"/>
    <w:rsid w:val="00E43188"/>
    <w:rsid w:val="00E44610"/>
    <w:rsid w:val="00E45960"/>
    <w:rsid w:val="00E471F2"/>
    <w:rsid w:val="00E47871"/>
    <w:rsid w:val="00E500AA"/>
    <w:rsid w:val="00E52F9E"/>
    <w:rsid w:val="00E52FDF"/>
    <w:rsid w:val="00E55FC3"/>
    <w:rsid w:val="00E56CEA"/>
    <w:rsid w:val="00E57D60"/>
    <w:rsid w:val="00E60D24"/>
    <w:rsid w:val="00E61126"/>
    <w:rsid w:val="00E62145"/>
    <w:rsid w:val="00E62FAD"/>
    <w:rsid w:val="00E6356C"/>
    <w:rsid w:val="00E63C2D"/>
    <w:rsid w:val="00E643A9"/>
    <w:rsid w:val="00E648FE"/>
    <w:rsid w:val="00E72D00"/>
    <w:rsid w:val="00E777B1"/>
    <w:rsid w:val="00E77C30"/>
    <w:rsid w:val="00E803F5"/>
    <w:rsid w:val="00E8077C"/>
    <w:rsid w:val="00E80C2E"/>
    <w:rsid w:val="00E82689"/>
    <w:rsid w:val="00E82B70"/>
    <w:rsid w:val="00E839AA"/>
    <w:rsid w:val="00E83C9B"/>
    <w:rsid w:val="00E852A4"/>
    <w:rsid w:val="00E87357"/>
    <w:rsid w:val="00E90C60"/>
    <w:rsid w:val="00E92B4D"/>
    <w:rsid w:val="00E94CB2"/>
    <w:rsid w:val="00E96957"/>
    <w:rsid w:val="00E97A4D"/>
    <w:rsid w:val="00EA31A1"/>
    <w:rsid w:val="00EA4658"/>
    <w:rsid w:val="00EA5FC2"/>
    <w:rsid w:val="00EA763E"/>
    <w:rsid w:val="00EB0E57"/>
    <w:rsid w:val="00EB13A0"/>
    <w:rsid w:val="00EB2AE4"/>
    <w:rsid w:val="00EB301F"/>
    <w:rsid w:val="00EB3D6F"/>
    <w:rsid w:val="00EB4C00"/>
    <w:rsid w:val="00EB4CA6"/>
    <w:rsid w:val="00EB4F1C"/>
    <w:rsid w:val="00EB5058"/>
    <w:rsid w:val="00EB58D2"/>
    <w:rsid w:val="00EB65E6"/>
    <w:rsid w:val="00EB7426"/>
    <w:rsid w:val="00EC314F"/>
    <w:rsid w:val="00EC5B50"/>
    <w:rsid w:val="00EC5DAE"/>
    <w:rsid w:val="00EC6DC9"/>
    <w:rsid w:val="00ED0539"/>
    <w:rsid w:val="00ED0568"/>
    <w:rsid w:val="00ED0FBF"/>
    <w:rsid w:val="00ED12B9"/>
    <w:rsid w:val="00ED221D"/>
    <w:rsid w:val="00ED4549"/>
    <w:rsid w:val="00ED49AB"/>
    <w:rsid w:val="00ED6796"/>
    <w:rsid w:val="00ED6CA3"/>
    <w:rsid w:val="00EE1791"/>
    <w:rsid w:val="00EE2FA6"/>
    <w:rsid w:val="00EE31EA"/>
    <w:rsid w:val="00EE36B2"/>
    <w:rsid w:val="00EE3E6B"/>
    <w:rsid w:val="00EE5B0E"/>
    <w:rsid w:val="00EF107E"/>
    <w:rsid w:val="00EF2362"/>
    <w:rsid w:val="00EF7865"/>
    <w:rsid w:val="00F021A0"/>
    <w:rsid w:val="00F0269E"/>
    <w:rsid w:val="00F02C2E"/>
    <w:rsid w:val="00F02E85"/>
    <w:rsid w:val="00F05E17"/>
    <w:rsid w:val="00F06A10"/>
    <w:rsid w:val="00F07E33"/>
    <w:rsid w:val="00F11F74"/>
    <w:rsid w:val="00F13D02"/>
    <w:rsid w:val="00F13F89"/>
    <w:rsid w:val="00F13F92"/>
    <w:rsid w:val="00F14546"/>
    <w:rsid w:val="00F14CED"/>
    <w:rsid w:val="00F1585A"/>
    <w:rsid w:val="00F16DC8"/>
    <w:rsid w:val="00F202AF"/>
    <w:rsid w:val="00F2197D"/>
    <w:rsid w:val="00F21D71"/>
    <w:rsid w:val="00F221E1"/>
    <w:rsid w:val="00F22B30"/>
    <w:rsid w:val="00F23B96"/>
    <w:rsid w:val="00F25D00"/>
    <w:rsid w:val="00F2635E"/>
    <w:rsid w:val="00F30B1D"/>
    <w:rsid w:val="00F31774"/>
    <w:rsid w:val="00F34B57"/>
    <w:rsid w:val="00F42162"/>
    <w:rsid w:val="00F42740"/>
    <w:rsid w:val="00F42B6E"/>
    <w:rsid w:val="00F4320A"/>
    <w:rsid w:val="00F43B12"/>
    <w:rsid w:val="00F45E8A"/>
    <w:rsid w:val="00F5089A"/>
    <w:rsid w:val="00F50F36"/>
    <w:rsid w:val="00F510D8"/>
    <w:rsid w:val="00F5519C"/>
    <w:rsid w:val="00F567A6"/>
    <w:rsid w:val="00F570B7"/>
    <w:rsid w:val="00F57414"/>
    <w:rsid w:val="00F60CB9"/>
    <w:rsid w:val="00F61B93"/>
    <w:rsid w:val="00F63957"/>
    <w:rsid w:val="00F63A90"/>
    <w:rsid w:val="00F63E46"/>
    <w:rsid w:val="00F64979"/>
    <w:rsid w:val="00F6536B"/>
    <w:rsid w:val="00F65CCC"/>
    <w:rsid w:val="00F67723"/>
    <w:rsid w:val="00F70B9F"/>
    <w:rsid w:val="00F73D4D"/>
    <w:rsid w:val="00F8159F"/>
    <w:rsid w:val="00F828FD"/>
    <w:rsid w:val="00F82DE5"/>
    <w:rsid w:val="00F8404A"/>
    <w:rsid w:val="00F84AA4"/>
    <w:rsid w:val="00F86536"/>
    <w:rsid w:val="00F865E5"/>
    <w:rsid w:val="00F87704"/>
    <w:rsid w:val="00F903C0"/>
    <w:rsid w:val="00F915EB"/>
    <w:rsid w:val="00F91C11"/>
    <w:rsid w:val="00F93FEF"/>
    <w:rsid w:val="00F952E2"/>
    <w:rsid w:val="00F97744"/>
    <w:rsid w:val="00FA074E"/>
    <w:rsid w:val="00FA1558"/>
    <w:rsid w:val="00FA3D1A"/>
    <w:rsid w:val="00FA5177"/>
    <w:rsid w:val="00FA6E6C"/>
    <w:rsid w:val="00FB011F"/>
    <w:rsid w:val="00FB18D3"/>
    <w:rsid w:val="00FB2CAF"/>
    <w:rsid w:val="00FB4653"/>
    <w:rsid w:val="00FB4FF2"/>
    <w:rsid w:val="00FC0B89"/>
    <w:rsid w:val="00FC1C25"/>
    <w:rsid w:val="00FC20A8"/>
    <w:rsid w:val="00FC2C4C"/>
    <w:rsid w:val="00FC363C"/>
    <w:rsid w:val="00FC3D3E"/>
    <w:rsid w:val="00FC53E1"/>
    <w:rsid w:val="00FC5592"/>
    <w:rsid w:val="00FC56DC"/>
    <w:rsid w:val="00FC5EF0"/>
    <w:rsid w:val="00FC6E0D"/>
    <w:rsid w:val="00FD1077"/>
    <w:rsid w:val="00FD34C5"/>
    <w:rsid w:val="00FD39F2"/>
    <w:rsid w:val="00FD472C"/>
    <w:rsid w:val="00FD5135"/>
    <w:rsid w:val="00FD52F8"/>
    <w:rsid w:val="00FE3B32"/>
    <w:rsid w:val="00FE3D31"/>
    <w:rsid w:val="00FE3F3F"/>
    <w:rsid w:val="00FE47C8"/>
    <w:rsid w:val="00FE57D0"/>
    <w:rsid w:val="00FE736E"/>
    <w:rsid w:val="00FF0085"/>
    <w:rsid w:val="00FF090B"/>
    <w:rsid w:val="00FF0E5F"/>
    <w:rsid w:val="00FF3718"/>
    <w:rsid w:val="00FF4E7D"/>
    <w:rsid w:val="00FF5D00"/>
    <w:rsid w:val="00FF5D88"/>
    <w:rsid w:val="00FF75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6BAD8"/>
  <w15:chartTrackingRefBased/>
  <w15:docId w15:val="{751B0C32-0387-42A1-9431-C5C61532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76C"/>
  </w:style>
  <w:style w:type="paragraph" w:styleId="Heading1">
    <w:name w:val="heading 1"/>
    <w:basedOn w:val="Normal"/>
    <w:next w:val="Normal"/>
    <w:link w:val="Heading1Char"/>
    <w:uiPriority w:val="9"/>
    <w:qFormat/>
    <w:rsid w:val="006D55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5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55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31E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55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D555C"/>
    <w:pPr>
      <w:outlineLvl w:val="9"/>
    </w:pPr>
    <w:rPr>
      <w:lang w:eastAsia="nl-BE"/>
    </w:rPr>
  </w:style>
  <w:style w:type="paragraph" w:styleId="ListParagraph">
    <w:name w:val="List Paragraph"/>
    <w:basedOn w:val="Normal"/>
    <w:uiPriority w:val="34"/>
    <w:qFormat/>
    <w:rsid w:val="006D555C"/>
    <w:pPr>
      <w:ind w:left="720"/>
      <w:contextualSpacing/>
    </w:pPr>
  </w:style>
  <w:style w:type="table" w:styleId="TableGrid">
    <w:name w:val="Table Grid"/>
    <w:basedOn w:val="TableNormal"/>
    <w:uiPriority w:val="39"/>
    <w:rsid w:val="006D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55C"/>
    <w:rPr>
      <w:color w:val="0563C1" w:themeColor="hyperlink"/>
      <w:u w:val="single"/>
    </w:rPr>
  </w:style>
  <w:style w:type="paragraph" w:styleId="FootnoteText">
    <w:name w:val="footnote text"/>
    <w:basedOn w:val="Normal"/>
    <w:link w:val="FootnoteTextChar"/>
    <w:uiPriority w:val="99"/>
    <w:semiHidden/>
    <w:unhideWhenUsed/>
    <w:rsid w:val="006D55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555C"/>
    <w:rPr>
      <w:sz w:val="20"/>
      <w:szCs w:val="20"/>
    </w:rPr>
  </w:style>
  <w:style w:type="character" w:styleId="FootnoteReference">
    <w:name w:val="footnote reference"/>
    <w:basedOn w:val="DefaultParagraphFont"/>
    <w:uiPriority w:val="99"/>
    <w:semiHidden/>
    <w:unhideWhenUsed/>
    <w:rsid w:val="006D555C"/>
    <w:rPr>
      <w:vertAlign w:val="superscript"/>
    </w:rPr>
  </w:style>
  <w:style w:type="paragraph" w:styleId="NormalWeb">
    <w:name w:val="Normal (Web)"/>
    <w:basedOn w:val="Normal"/>
    <w:uiPriority w:val="99"/>
    <w:unhideWhenUsed/>
    <w:rsid w:val="006D555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6D555C"/>
    <w:rPr>
      <w:i/>
      <w:iCs/>
    </w:rPr>
  </w:style>
  <w:style w:type="paragraph" w:styleId="TOC1">
    <w:name w:val="toc 1"/>
    <w:basedOn w:val="Normal"/>
    <w:next w:val="Normal"/>
    <w:autoRedefine/>
    <w:uiPriority w:val="39"/>
    <w:unhideWhenUsed/>
    <w:rsid w:val="006D555C"/>
    <w:pPr>
      <w:spacing w:after="100"/>
    </w:pPr>
  </w:style>
  <w:style w:type="character" w:customStyle="1" w:styleId="Heading2Char">
    <w:name w:val="Heading 2 Char"/>
    <w:basedOn w:val="DefaultParagraphFont"/>
    <w:link w:val="Heading2"/>
    <w:uiPriority w:val="9"/>
    <w:rsid w:val="006D55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D555C"/>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6D555C"/>
    <w:pPr>
      <w:spacing w:after="100"/>
      <w:ind w:left="220"/>
    </w:pPr>
  </w:style>
  <w:style w:type="paragraph" w:styleId="TOC3">
    <w:name w:val="toc 3"/>
    <w:basedOn w:val="Normal"/>
    <w:next w:val="Normal"/>
    <w:autoRedefine/>
    <w:uiPriority w:val="39"/>
    <w:unhideWhenUsed/>
    <w:rsid w:val="006D555C"/>
    <w:pPr>
      <w:spacing w:after="100"/>
      <w:ind w:left="440"/>
    </w:pPr>
  </w:style>
  <w:style w:type="paragraph" w:styleId="Header">
    <w:name w:val="header"/>
    <w:basedOn w:val="Normal"/>
    <w:link w:val="HeaderChar"/>
    <w:uiPriority w:val="99"/>
    <w:unhideWhenUsed/>
    <w:rsid w:val="006D55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555C"/>
  </w:style>
  <w:style w:type="paragraph" w:styleId="Footer">
    <w:name w:val="footer"/>
    <w:basedOn w:val="Normal"/>
    <w:link w:val="FooterChar"/>
    <w:uiPriority w:val="99"/>
    <w:unhideWhenUsed/>
    <w:rsid w:val="006D55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555C"/>
  </w:style>
  <w:style w:type="paragraph" w:styleId="BodyText">
    <w:name w:val="Body Text"/>
    <w:basedOn w:val="Normal"/>
    <w:link w:val="BodyTextChar"/>
    <w:uiPriority w:val="1"/>
    <w:qFormat/>
    <w:rsid w:val="00E6356C"/>
    <w:pPr>
      <w:widowControl w:val="0"/>
      <w:autoSpaceDE w:val="0"/>
      <w:autoSpaceDN w:val="0"/>
      <w:spacing w:after="0" w:line="240" w:lineRule="auto"/>
    </w:pPr>
    <w:rPr>
      <w:rFonts w:ascii="Calibri" w:eastAsia="Calibri" w:hAnsi="Calibri" w:cs="Calibri"/>
      <w:lang w:val="nl-NL" w:eastAsia="nl-NL" w:bidi="nl-NL"/>
    </w:rPr>
  </w:style>
  <w:style w:type="character" w:customStyle="1" w:styleId="BodyTextChar">
    <w:name w:val="Body Text Char"/>
    <w:basedOn w:val="DefaultParagraphFont"/>
    <w:link w:val="BodyText"/>
    <w:uiPriority w:val="1"/>
    <w:rsid w:val="00E6356C"/>
    <w:rPr>
      <w:rFonts w:ascii="Calibri" w:eastAsia="Calibri" w:hAnsi="Calibri" w:cs="Calibri"/>
      <w:lang w:val="nl-NL" w:eastAsia="nl-NL" w:bidi="nl-NL"/>
    </w:rPr>
  </w:style>
  <w:style w:type="paragraph" w:customStyle="1" w:styleId="TableParagraph">
    <w:name w:val="Table Paragraph"/>
    <w:basedOn w:val="Normal"/>
    <w:uiPriority w:val="1"/>
    <w:qFormat/>
    <w:rsid w:val="00E6356C"/>
    <w:pPr>
      <w:widowControl w:val="0"/>
      <w:autoSpaceDE w:val="0"/>
      <w:autoSpaceDN w:val="0"/>
      <w:spacing w:after="0" w:line="240" w:lineRule="auto"/>
      <w:ind w:left="200"/>
    </w:pPr>
    <w:rPr>
      <w:rFonts w:ascii="Verdana" w:eastAsia="Verdana" w:hAnsi="Verdana" w:cs="Verdana"/>
      <w:lang w:val="nl-NL" w:eastAsia="nl-NL" w:bidi="nl-NL"/>
    </w:rPr>
  </w:style>
  <w:style w:type="character" w:styleId="Strong">
    <w:name w:val="Strong"/>
    <w:basedOn w:val="DefaultParagraphFont"/>
    <w:uiPriority w:val="22"/>
    <w:qFormat/>
    <w:rsid w:val="000B34BC"/>
    <w:rPr>
      <w:b/>
      <w:bCs/>
    </w:rPr>
  </w:style>
  <w:style w:type="paragraph" w:styleId="BalloonText">
    <w:name w:val="Balloon Text"/>
    <w:basedOn w:val="Normal"/>
    <w:link w:val="BalloonTextChar"/>
    <w:uiPriority w:val="99"/>
    <w:semiHidden/>
    <w:unhideWhenUsed/>
    <w:rsid w:val="00FD5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2F8"/>
    <w:rPr>
      <w:rFonts w:ascii="Segoe UI" w:hAnsi="Segoe UI" w:cs="Segoe UI"/>
      <w:sz w:val="18"/>
      <w:szCs w:val="18"/>
    </w:rPr>
  </w:style>
  <w:style w:type="character" w:customStyle="1" w:styleId="UnresolvedMention1">
    <w:name w:val="Unresolved Mention1"/>
    <w:basedOn w:val="DefaultParagraphFont"/>
    <w:uiPriority w:val="99"/>
    <w:semiHidden/>
    <w:unhideWhenUsed/>
    <w:rsid w:val="00C724B4"/>
    <w:rPr>
      <w:color w:val="605E5C"/>
      <w:shd w:val="clear" w:color="auto" w:fill="E1DFDD"/>
    </w:rPr>
  </w:style>
  <w:style w:type="table" w:styleId="ListTable7Colorful">
    <w:name w:val="List Table 7 Colorful"/>
    <w:basedOn w:val="TableNormal"/>
    <w:uiPriority w:val="52"/>
    <w:rsid w:val="00D05C2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uiPriority w:val="9"/>
    <w:rsid w:val="00531E5B"/>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8B48BD"/>
    <w:rPr>
      <w:color w:val="808080"/>
    </w:rPr>
  </w:style>
  <w:style w:type="character" w:styleId="HTMLDefinition">
    <w:name w:val="HTML Definition"/>
    <w:basedOn w:val="DefaultParagraphFont"/>
    <w:uiPriority w:val="99"/>
    <w:semiHidden/>
    <w:unhideWhenUsed/>
    <w:rsid w:val="002668AC"/>
    <w:rPr>
      <w:i/>
      <w:iCs/>
    </w:rPr>
  </w:style>
  <w:style w:type="character" w:customStyle="1" w:styleId="ph">
    <w:name w:val="ph"/>
    <w:basedOn w:val="DefaultParagraphFont"/>
    <w:rsid w:val="002668AC"/>
  </w:style>
  <w:style w:type="character" w:styleId="CommentReference">
    <w:name w:val="annotation reference"/>
    <w:basedOn w:val="DefaultParagraphFont"/>
    <w:uiPriority w:val="99"/>
    <w:semiHidden/>
    <w:unhideWhenUsed/>
    <w:rsid w:val="00450A18"/>
    <w:rPr>
      <w:sz w:val="16"/>
      <w:szCs w:val="16"/>
    </w:rPr>
  </w:style>
  <w:style w:type="paragraph" w:styleId="CommentText">
    <w:name w:val="annotation text"/>
    <w:basedOn w:val="Normal"/>
    <w:link w:val="CommentTextChar"/>
    <w:uiPriority w:val="99"/>
    <w:semiHidden/>
    <w:unhideWhenUsed/>
    <w:rsid w:val="00450A18"/>
    <w:pPr>
      <w:spacing w:line="240" w:lineRule="auto"/>
    </w:pPr>
    <w:rPr>
      <w:sz w:val="20"/>
      <w:szCs w:val="20"/>
    </w:rPr>
  </w:style>
  <w:style w:type="character" w:customStyle="1" w:styleId="CommentTextChar">
    <w:name w:val="Comment Text Char"/>
    <w:basedOn w:val="DefaultParagraphFont"/>
    <w:link w:val="CommentText"/>
    <w:uiPriority w:val="99"/>
    <w:semiHidden/>
    <w:rsid w:val="00450A18"/>
    <w:rPr>
      <w:sz w:val="20"/>
      <w:szCs w:val="20"/>
    </w:rPr>
  </w:style>
  <w:style w:type="paragraph" w:styleId="CommentSubject">
    <w:name w:val="annotation subject"/>
    <w:basedOn w:val="CommentText"/>
    <w:next w:val="CommentText"/>
    <w:link w:val="CommentSubjectChar"/>
    <w:uiPriority w:val="99"/>
    <w:semiHidden/>
    <w:unhideWhenUsed/>
    <w:rsid w:val="00450A18"/>
    <w:rPr>
      <w:b/>
      <w:bCs/>
    </w:rPr>
  </w:style>
  <w:style w:type="character" w:customStyle="1" w:styleId="CommentSubjectChar">
    <w:name w:val="Comment Subject Char"/>
    <w:basedOn w:val="CommentTextChar"/>
    <w:link w:val="CommentSubject"/>
    <w:uiPriority w:val="99"/>
    <w:semiHidden/>
    <w:rsid w:val="00450A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4320">
      <w:bodyDiv w:val="1"/>
      <w:marLeft w:val="0"/>
      <w:marRight w:val="0"/>
      <w:marTop w:val="0"/>
      <w:marBottom w:val="0"/>
      <w:divBdr>
        <w:top w:val="none" w:sz="0" w:space="0" w:color="auto"/>
        <w:left w:val="none" w:sz="0" w:space="0" w:color="auto"/>
        <w:bottom w:val="none" w:sz="0" w:space="0" w:color="auto"/>
        <w:right w:val="none" w:sz="0" w:space="0" w:color="auto"/>
      </w:divBdr>
      <w:divsChild>
        <w:div w:id="1142309836">
          <w:marLeft w:val="0"/>
          <w:marRight w:val="0"/>
          <w:marTop w:val="0"/>
          <w:marBottom w:val="0"/>
          <w:divBdr>
            <w:top w:val="none" w:sz="0" w:space="0" w:color="auto"/>
            <w:left w:val="none" w:sz="0" w:space="0" w:color="auto"/>
            <w:bottom w:val="none" w:sz="0" w:space="0" w:color="auto"/>
            <w:right w:val="none" w:sz="0" w:space="0" w:color="auto"/>
          </w:divBdr>
          <w:divsChild>
            <w:div w:id="1306933711">
              <w:marLeft w:val="0"/>
              <w:marRight w:val="0"/>
              <w:marTop w:val="0"/>
              <w:marBottom w:val="0"/>
              <w:divBdr>
                <w:top w:val="none" w:sz="0" w:space="0" w:color="auto"/>
                <w:left w:val="none" w:sz="0" w:space="0" w:color="auto"/>
                <w:bottom w:val="none" w:sz="0" w:space="0" w:color="auto"/>
                <w:right w:val="none" w:sz="0" w:space="0" w:color="auto"/>
              </w:divBdr>
              <w:divsChild>
                <w:div w:id="220866047">
                  <w:marLeft w:val="0"/>
                  <w:marRight w:val="0"/>
                  <w:marTop w:val="0"/>
                  <w:marBottom w:val="0"/>
                  <w:divBdr>
                    <w:top w:val="none" w:sz="0" w:space="0" w:color="auto"/>
                    <w:left w:val="none" w:sz="0" w:space="0" w:color="auto"/>
                    <w:bottom w:val="none" w:sz="0" w:space="0" w:color="auto"/>
                    <w:right w:val="none" w:sz="0" w:space="0" w:color="auto"/>
                  </w:divBdr>
                </w:div>
              </w:divsChild>
            </w:div>
            <w:div w:id="16356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3711">
      <w:bodyDiv w:val="1"/>
      <w:marLeft w:val="0"/>
      <w:marRight w:val="0"/>
      <w:marTop w:val="0"/>
      <w:marBottom w:val="0"/>
      <w:divBdr>
        <w:top w:val="none" w:sz="0" w:space="0" w:color="auto"/>
        <w:left w:val="none" w:sz="0" w:space="0" w:color="auto"/>
        <w:bottom w:val="none" w:sz="0" w:space="0" w:color="auto"/>
        <w:right w:val="none" w:sz="0" w:space="0" w:color="auto"/>
      </w:divBdr>
      <w:divsChild>
        <w:div w:id="1408188414">
          <w:marLeft w:val="0"/>
          <w:marRight w:val="0"/>
          <w:marTop w:val="0"/>
          <w:marBottom w:val="0"/>
          <w:divBdr>
            <w:top w:val="none" w:sz="0" w:space="0" w:color="auto"/>
            <w:left w:val="none" w:sz="0" w:space="0" w:color="auto"/>
            <w:bottom w:val="none" w:sz="0" w:space="0" w:color="auto"/>
            <w:right w:val="none" w:sz="0" w:space="0" w:color="auto"/>
          </w:divBdr>
        </w:div>
      </w:divsChild>
    </w:div>
    <w:div w:id="703754360">
      <w:bodyDiv w:val="1"/>
      <w:marLeft w:val="0"/>
      <w:marRight w:val="0"/>
      <w:marTop w:val="0"/>
      <w:marBottom w:val="0"/>
      <w:divBdr>
        <w:top w:val="none" w:sz="0" w:space="0" w:color="auto"/>
        <w:left w:val="none" w:sz="0" w:space="0" w:color="auto"/>
        <w:bottom w:val="none" w:sz="0" w:space="0" w:color="auto"/>
        <w:right w:val="none" w:sz="0" w:space="0" w:color="auto"/>
      </w:divBdr>
    </w:div>
    <w:div w:id="748842528">
      <w:bodyDiv w:val="1"/>
      <w:marLeft w:val="0"/>
      <w:marRight w:val="0"/>
      <w:marTop w:val="0"/>
      <w:marBottom w:val="0"/>
      <w:divBdr>
        <w:top w:val="none" w:sz="0" w:space="0" w:color="auto"/>
        <w:left w:val="none" w:sz="0" w:space="0" w:color="auto"/>
        <w:bottom w:val="none" w:sz="0" w:space="0" w:color="auto"/>
        <w:right w:val="none" w:sz="0" w:space="0" w:color="auto"/>
      </w:divBdr>
    </w:div>
    <w:div w:id="838227059">
      <w:bodyDiv w:val="1"/>
      <w:marLeft w:val="0"/>
      <w:marRight w:val="0"/>
      <w:marTop w:val="0"/>
      <w:marBottom w:val="0"/>
      <w:divBdr>
        <w:top w:val="none" w:sz="0" w:space="0" w:color="auto"/>
        <w:left w:val="none" w:sz="0" w:space="0" w:color="auto"/>
        <w:bottom w:val="none" w:sz="0" w:space="0" w:color="auto"/>
        <w:right w:val="none" w:sz="0" w:space="0" w:color="auto"/>
      </w:divBdr>
      <w:divsChild>
        <w:div w:id="987438800">
          <w:marLeft w:val="0"/>
          <w:marRight w:val="0"/>
          <w:marTop w:val="0"/>
          <w:marBottom w:val="0"/>
          <w:divBdr>
            <w:top w:val="none" w:sz="0" w:space="0" w:color="auto"/>
            <w:left w:val="none" w:sz="0" w:space="0" w:color="auto"/>
            <w:bottom w:val="none" w:sz="0" w:space="0" w:color="auto"/>
            <w:right w:val="none" w:sz="0" w:space="0" w:color="auto"/>
          </w:divBdr>
          <w:divsChild>
            <w:div w:id="818620149">
              <w:marLeft w:val="0"/>
              <w:marRight w:val="0"/>
              <w:marTop w:val="0"/>
              <w:marBottom w:val="0"/>
              <w:divBdr>
                <w:top w:val="none" w:sz="0" w:space="0" w:color="auto"/>
                <w:left w:val="none" w:sz="0" w:space="0" w:color="auto"/>
                <w:bottom w:val="none" w:sz="0" w:space="0" w:color="auto"/>
                <w:right w:val="none" w:sz="0" w:space="0" w:color="auto"/>
              </w:divBdr>
            </w:div>
            <w:div w:id="1990204159">
              <w:marLeft w:val="0"/>
              <w:marRight w:val="0"/>
              <w:marTop w:val="0"/>
              <w:marBottom w:val="0"/>
              <w:divBdr>
                <w:top w:val="none" w:sz="0" w:space="0" w:color="auto"/>
                <w:left w:val="none" w:sz="0" w:space="0" w:color="auto"/>
                <w:bottom w:val="none" w:sz="0" w:space="0" w:color="auto"/>
                <w:right w:val="none" w:sz="0" w:space="0" w:color="auto"/>
              </w:divBdr>
              <w:divsChild>
                <w:div w:id="1790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35355">
      <w:bodyDiv w:val="1"/>
      <w:marLeft w:val="0"/>
      <w:marRight w:val="0"/>
      <w:marTop w:val="0"/>
      <w:marBottom w:val="0"/>
      <w:divBdr>
        <w:top w:val="none" w:sz="0" w:space="0" w:color="auto"/>
        <w:left w:val="none" w:sz="0" w:space="0" w:color="auto"/>
        <w:bottom w:val="none" w:sz="0" w:space="0" w:color="auto"/>
        <w:right w:val="none" w:sz="0" w:space="0" w:color="auto"/>
      </w:divBdr>
    </w:div>
    <w:div w:id="1000545661">
      <w:bodyDiv w:val="1"/>
      <w:marLeft w:val="0"/>
      <w:marRight w:val="0"/>
      <w:marTop w:val="0"/>
      <w:marBottom w:val="0"/>
      <w:divBdr>
        <w:top w:val="none" w:sz="0" w:space="0" w:color="auto"/>
        <w:left w:val="none" w:sz="0" w:space="0" w:color="auto"/>
        <w:bottom w:val="none" w:sz="0" w:space="0" w:color="auto"/>
        <w:right w:val="none" w:sz="0" w:space="0" w:color="auto"/>
      </w:divBdr>
    </w:div>
    <w:div w:id="1081677658">
      <w:bodyDiv w:val="1"/>
      <w:marLeft w:val="0"/>
      <w:marRight w:val="0"/>
      <w:marTop w:val="0"/>
      <w:marBottom w:val="0"/>
      <w:divBdr>
        <w:top w:val="none" w:sz="0" w:space="0" w:color="auto"/>
        <w:left w:val="none" w:sz="0" w:space="0" w:color="auto"/>
        <w:bottom w:val="none" w:sz="0" w:space="0" w:color="auto"/>
        <w:right w:val="none" w:sz="0" w:space="0" w:color="auto"/>
      </w:divBdr>
    </w:div>
    <w:div w:id="1321233798">
      <w:bodyDiv w:val="1"/>
      <w:marLeft w:val="0"/>
      <w:marRight w:val="0"/>
      <w:marTop w:val="0"/>
      <w:marBottom w:val="0"/>
      <w:divBdr>
        <w:top w:val="none" w:sz="0" w:space="0" w:color="auto"/>
        <w:left w:val="none" w:sz="0" w:space="0" w:color="auto"/>
        <w:bottom w:val="none" w:sz="0" w:space="0" w:color="auto"/>
        <w:right w:val="none" w:sz="0" w:space="0" w:color="auto"/>
      </w:divBdr>
    </w:div>
    <w:div w:id="1616475964">
      <w:bodyDiv w:val="1"/>
      <w:marLeft w:val="0"/>
      <w:marRight w:val="0"/>
      <w:marTop w:val="0"/>
      <w:marBottom w:val="0"/>
      <w:divBdr>
        <w:top w:val="none" w:sz="0" w:space="0" w:color="auto"/>
        <w:left w:val="none" w:sz="0" w:space="0" w:color="auto"/>
        <w:bottom w:val="none" w:sz="0" w:space="0" w:color="auto"/>
        <w:right w:val="none" w:sz="0" w:space="0" w:color="auto"/>
      </w:divBdr>
    </w:div>
    <w:div w:id="1867981816">
      <w:bodyDiv w:val="1"/>
      <w:marLeft w:val="0"/>
      <w:marRight w:val="0"/>
      <w:marTop w:val="0"/>
      <w:marBottom w:val="0"/>
      <w:divBdr>
        <w:top w:val="none" w:sz="0" w:space="0" w:color="auto"/>
        <w:left w:val="none" w:sz="0" w:space="0" w:color="auto"/>
        <w:bottom w:val="none" w:sz="0" w:space="0" w:color="auto"/>
        <w:right w:val="none" w:sz="0" w:space="0" w:color="auto"/>
      </w:divBdr>
      <w:divsChild>
        <w:div w:id="1146243460">
          <w:marLeft w:val="0"/>
          <w:marRight w:val="0"/>
          <w:marTop w:val="0"/>
          <w:marBottom w:val="0"/>
          <w:divBdr>
            <w:top w:val="none" w:sz="0" w:space="0" w:color="auto"/>
            <w:left w:val="none" w:sz="0" w:space="0" w:color="auto"/>
            <w:bottom w:val="none" w:sz="0" w:space="0" w:color="auto"/>
            <w:right w:val="none" w:sz="0" w:space="0" w:color="auto"/>
          </w:divBdr>
          <w:divsChild>
            <w:div w:id="1778022040">
              <w:marLeft w:val="0"/>
              <w:marRight w:val="0"/>
              <w:marTop w:val="0"/>
              <w:marBottom w:val="0"/>
              <w:divBdr>
                <w:top w:val="none" w:sz="0" w:space="0" w:color="auto"/>
                <w:left w:val="none" w:sz="0" w:space="0" w:color="auto"/>
                <w:bottom w:val="none" w:sz="0" w:space="0" w:color="auto"/>
                <w:right w:val="none" w:sz="0" w:space="0" w:color="auto"/>
              </w:divBdr>
              <w:divsChild>
                <w:div w:id="268970450">
                  <w:marLeft w:val="0"/>
                  <w:marRight w:val="0"/>
                  <w:marTop w:val="0"/>
                  <w:marBottom w:val="0"/>
                  <w:divBdr>
                    <w:top w:val="none" w:sz="0" w:space="0" w:color="auto"/>
                    <w:left w:val="none" w:sz="0" w:space="0" w:color="auto"/>
                    <w:bottom w:val="none" w:sz="0" w:space="0" w:color="auto"/>
                    <w:right w:val="none" w:sz="0" w:space="0" w:color="auto"/>
                  </w:divBdr>
                </w:div>
              </w:divsChild>
            </w:div>
            <w:div w:id="19077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8.png"/><Relationship Id="rId21" Type="http://schemas.openxmlformats.org/officeDocument/2006/relationships/image" Target="media/image8.sv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chart" Target="charts/chart8.xml"/><Relationship Id="rId84" Type="http://schemas.openxmlformats.org/officeDocument/2006/relationships/image" Target="media/image55.png"/><Relationship Id="rId89" Type="http://schemas.openxmlformats.org/officeDocument/2006/relationships/hyperlink" Target="https://www.bundesanzeiger.de/ebanzwww/wexsservlet?page.navid=to_start&amp;global_data.designmode=eb&amp;global_data.language=de" TargetMode="External"/><Relationship Id="rId112" Type="http://schemas.openxmlformats.org/officeDocument/2006/relationships/image" Target="media/image63.png"/><Relationship Id="rId133" Type="http://schemas.openxmlformats.org/officeDocument/2006/relationships/image" Target="media/image84.png"/><Relationship Id="rId138" Type="http://schemas.openxmlformats.org/officeDocument/2006/relationships/image" Target="media/image89.png"/><Relationship Id="rId16" Type="http://schemas.openxmlformats.org/officeDocument/2006/relationships/image" Target="media/image3.png"/><Relationship Id="rId107" Type="http://schemas.openxmlformats.org/officeDocument/2006/relationships/hyperlink" Target="https://www.uefa.com/memberassociations/uefarankings/country/about/" TargetMode="External"/><Relationship Id="rId11" Type="http://schemas.openxmlformats.org/officeDocument/2006/relationships/diagramData" Target="diagrams/data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chart" Target="charts/chart3.xm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s://www.nbb.be/nl/balanscentrale" TargetMode="External"/><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image" Target="media/image95.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theguardian.com/football/2004/nov/14/sport.comment" TargetMode="External"/><Relationship Id="rId95" Type="http://schemas.openxmlformats.org/officeDocument/2006/relationships/hyperlink" Target="https://www.ibm.com/support/knowledgecenter/SSLVMB_24.0.0/spss/base/idh_fact_sco.html" TargetMode="External"/><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svg"/><Relationship Id="rId64" Type="http://schemas.openxmlformats.org/officeDocument/2006/relationships/chart" Target="charts/chart9.xml"/><Relationship Id="rId113" Type="http://schemas.openxmlformats.org/officeDocument/2006/relationships/image" Target="media/image64.png"/><Relationship Id="rId118" Type="http://schemas.openxmlformats.org/officeDocument/2006/relationships/image" Target="media/image69.png"/><Relationship Id="rId134" Type="http://schemas.openxmlformats.org/officeDocument/2006/relationships/image" Target="media/image85.png"/><Relationship Id="rId139" Type="http://schemas.openxmlformats.org/officeDocument/2006/relationships/image" Target="media/image9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hart" Target="charts/chart4.xml"/><Relationship Id="rId67" Type="http://schemas.microsoft.com/office/2014/relationships/chartEx" Target="charts/chartEx1.xml"/><Relationship Id="rId103" Type="http://schemas.openxmlformats.org/officeDocument/2006/relationships/hyperlink" Target="https://www.cnbc.com/2019/05/30/european-soccer-posts-record-revenues-as-epl-dominates-deloitte.html" TargetMode="External"/><Relationship Id="rId108" Type="http://schemas.openxmlformats.org/officeDocument/2006/relationships/image" Target="media/image59.png"/><Relationship Id="rId116" Type="http://schemas.openxmlformats.org/officeDocument/2006/relationships/image" Target="media/image67.png"/><Relationship Id="rId124" Type="http://schemas.openxmlformats.org/officeDocument/2006/relationships/image" Target="media/image75.png"/><Relationship Id="rId129" Type="http://schemas.openxmlformats.org/officeDocument/2006/relationships/image" Target="media/image80.png"/><Relationship Id="rId137" Type="http://schemas.openxmlformats.org/officeDocument/2006/relationships/image" Target="media/image88.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hart" Target="charts/chart7.xml"/><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yperlink" Target="https://www.bloomberg.com/tosv2.html?vid=&amp;uuid=3df57010-1db6-11ea-bde7-43b929379f43&amp;url=L25ld3MvYXJ0aWNsZXMvMjAxOC0wNi0xMi9zb2NjZXItaXMtdGhlLXdvcmxkLXMtbW9zdC1wb3B1bGFyLXNwb3J0LWFuZC1zdGlsbC1ncm93aW5n" TargetMode="External"/><Relationship Id="rId91" Type="http://schemas.openxmlformats.org/officeDocument/2006/relationships/hyperlink" Target="https://www.ohio.edu/sportsafrica/journal/Volume7/cooper.html" TargetMode="External"/><Relationship Id="rId96" Type="http://schemas.openxmlformats.org/officeDocument/2006/relationships/hyperlink" Target="https://sporza.be/nl/2019/12/12/filip-joos-over-de-g5-in-de-champions-league/" TargetMode="External"/><Relationship Id="rId111" Type="http://schemas.openxmlformats.org/officeDocument/2006/relationships/image" Target="media/image62.png"/><Relationship Id="rId132" Type="http://schemas.openxmlformats.org/officeDocument/2006/relationships/image" Target="media/image83.png"/><Relationship Id="rId140" Type="http://schemas.openxmlformats.org/officeDocument/2006/relationships/image" Target="media/image91.png"/><Relationship Id="rId145"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chart" Target="charts/chart2.xml"/><Relationship Id="rId106" Type="http://schemas.openxmlformats.org/officeDocument/2006/relationships/hyperlink" Target="https://sporza.be/nl/2020/03/18/antwerp-gaat-akkoord-met-voetbalcontract/" TargetMode="External"/><Relationship Id="rId114" Type="http://schemas.openxmlformats.org/officeDocument/2006/relationships/image" Target="media/image65.png"/><Relationship Id="rId119" Type="http://schemas.openxmlformats.org/officeDocument/2006/relationships/image" Target="media/image70.png"/><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3.xm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yperlink" Target="https://www.dfl.de/en/news/2018-dfl-report-german-professional-football-generates-revenue-in-excess-of-4-billion-euros-for-the-first-time/" TargetMode="External"/><Relationship Id="rId99" Type="http://schemas.openxmlformats.org/officeDocument/2006/relationships/hyperlink" Target="http://www.promethee-gaia.net/software.html" TargetMode="External"/><Relationship Id="rId101" Type="http://schemas.openxmlformats.org/officeDocument/2006/relationships/hyperlink" Target="https://www.forbes.com/sites/bobbymcmahon/2020/02/16/uefa-ban-manchester-city-for-2-years-separating-the-facts-from-fiction/" TargetMode="External"/><Relationship Id="rId122" Type="http://schemas.openxmlformats.org/officeDocument/2006/relationships/image" Target="media/image73.png"/><Relationship Id="rId130" Type="http://schemas.openxmlformats.org/officeDocument/2006/relationships/image" Target="media/image81.png"/><Relationship Id="rId135" Type="http://schemas.openxmlformats.org/officeDocument/2006/relationships/image" Target="media/image86.png"/><Relationship Id="rId143" Type="http://schemas.openxmlformats.org/officeDocument/2006/relationships/image" Target="media/image94.pn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image" Target="media/image5.svg"/><Relationship Id="rId39" Type="http://schemas.openxmlformats.org/officeDocument/2006/relationships/image" Target="media/image26.png"/><Relationship Id="rId109" Type="http://schemas.openxmlformats.org/officeDocument/2006/relationships/image" Target="media/image6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47.png"/><Relationship Id="rId97" Type="http://schemas.openxmlformats.org/officeDocument/2006/relationships/hyperlink" Target="https://kassiesa.net/uefa/data/" TargetMode="External"/><Relationship Id="rId104" Type="http://schemas.openxmlformats.org/officeDocument/2006/relationships/hyperlink" Target="http://www.smartpls.com" TargetMode="External"/><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image" Target="media/image92.png"/><Relationship Id="rId146"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430.png"/><Relationship Id="rId92" Type="http://schemas.openxmlformats.org/officeDocument/2006/relationships/hyperlink" Target="https://www.dw.com/en/uefas-financial-fair-play-rules-7-things-you-need-to-know/a-48804148"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chart" Target="charts/chart11.xml"/><Relationship Id="rId87" Type="http://schemas.openxmlformats.org/officeDocument/2006/relationships/image" Target="media/image58.pn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82.png"/><Relationship Id="rId136" Type="http://schemas.openxmlformats.org/officeDocument/2006/relationships/image" Target="media/image87.png"/><Relationship Id="rId61" Type="http://schemas.openxmlformats.org/officeDocument/2006/relationships/chart" Target="charts/chart6.xml"/><Relationship Id="rId82" Type="http://schemas.openxmlformats.org/officeDocument/2006/relationships/image" Target="media/image53.png"/><Relationship Id="rId19" Type="http://schemas.openxmlformats.org/officeDocument/2006/relationships/image" Target="media/image6.png"/><Relationship Id="rId14" Type="http://schemas.openxmlformats.org/officeDocument/2006/relationships/diagramColors" Target="diagrams/colors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48.png"/><Relationship Id="rId100" Type="http://schemas.openxmlformats.org/officeDocument/2006/relationships/hyperlink" Target="https://bleacherreport.com/articles/53131-takeovers-foreign-investment-is-it-damaging-the-premier-league" TargetMode="External"/><Relationship Id="rId105" Type="http://schemas.openxmlformats.org/officeDocument/2006/relationships/hyperlink" Target="http://sportstalkflorida.com/featured/study-finds-huge-wealth-gap-in-european-soccer/" TargetMode="External"/><Relationship Id="rId126" Type="http://schemas.openxmlformats.org/officeDocument/2006/relationships/image" Target="media/image77.png"/><Relationship Id="rId147"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hart" Target="charts/chart12.xml"/><Relationship Id="rId93" Type="http://schemas.openxmlformats.org/officeDocument/2006/relationships/hyperlink" Target="https://www2.deloitte.com/content/dam/Deloitte/be/Documents/technology-media-telecommunications/DeloittePro%20League%20brochure_NL.pdf" TargetMode="External"/><Relationship Id="rId98" Type="http://schemas.openxmlformats.org/officeDocument/2006/relationships/hyperlink" Target="https://www.goal.com/en-gb/news/chelsea-transfer-ban-why-fifa-sanctioned-blues-what-appeal/tt4ejezxvltd1k8r5symf4rkn" TargetMode="External"/><Relationship Id="rId121" Type="http://schemas.openxmlformats.org/officeDocument/2006/relationships/image" Target="media/image72.png"/><Relationship Id="rId142" Type="http://schemas.openxmlformats.org/officeDocument/2006/relationships/image" Target="media/image9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ouis\Documents\MASTER\THESIS\DATA\G5%20and%20Belgium%20UEFA%20Coeffici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ouis\Documents\DATA.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ouis\Documents\DAT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oleObject" Target="file:///C:\Users\Louis\Documents\GRPAH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ouis\Documents\GRPAH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8999170356502"/>
          <c:y val="3.9754311647498902E-2"/>
          <c:w val="0.84642615109236397"/>
          <c:h val="0.72478440194975624"/>
        </c:manualLayout>
      </c:layout>
      <c:lineChart>
        <c:grouping val="standard"/>
        <c:varyColors val="0"/>
        <c:ser>
          <c:idx val="0"/>
          <c:order val="0"/>
          <c:tx>
            <c:strRef>
              <c:f>GAP!$A$16</c:f>
              <c:strCache>
                <c:ptCount val="1"/>
                <c:pt idx="0">
                  <c:v>France-Belgium</c:v>
                </c:pt>
              </c:strCache>
            </c:strRef>
          </c:tx>
          <c:spPr>
            <a:ln w="22225" cap="rnd" cmpd="sng" algn="ctr">
              <a:solidFill>
                <a:schemeClr val="bg2">
                  <a:lumMod val="75000"/>
                </a:schemeClr>
              </a:solidFill>
              <a:prstDash val="sysDash"/>
              <a:round/>
            </a:ln>
            <a:effectLst/>
          </c:spPr>
          <c:marker>
            <c:symbol val="none"/>
          </c:marker>
          <c:cat>
            <c:strRef>
              <c:f>GAP!$B$15:$P$15</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2017/2018</c:v>
                </c:pt>
                <c:pt idx="13">
                  <c:v>2018/2019</c:v>
                </c:pt>
              </c:strCache>
            </c:strRef>
          </c:cat>
          <c:val>
            <c:numRef>
              <c:f>GAP!$B$16:$P$16</c:f>
              <c:numCache>
                <c:formatCode>General</c:formatCode>
                <c:ptCount val="15"/>
                <c:pt idx="0">
                  <c:v>13.552</c:v>
                </c:pt>
                <c:pt idx="1">
                  <c:v>16.224999999999998</c:v>
                </c:pt>
                <c:pt idx="2">
                  <c:v>25.968</c:v>
                </c:pt>
                <c:pt idx="3">
                  <c:v>24.843</c:v>
                </c:pt>
                <c:pt idx="4">
                  <c:v>25.840000000000003</c:v>
                </c:pt>
                <c:pt idx="5">
                  <c:v>26.677999999999997</c:v>
                </c:pt>
                <c:pt idx="6">
                  <c:v>21.777999999999999</c:v>
                </c:pt>
                <c:pt idx="7">
                  <c:v>24.6</c:v>
                </c:pt>
                <c:pt idx="8">
                  <c:v>20.200000000000003</c:v>
                </c:pt>
                <c:pt idx="9">
                  <c:v>15.215999999999994</c:v>
                </c:pt>
                <c:pt idx="10">
                  <c:v>12.749000000000002</c:v>
                </c:pt>
                <c:pt idx="11">
                  <c:v>14.265000000000001</c:v>
                </c:pt>
                <c:pt idx="12">
                  <c:v>17.914999999999999</c:v>
                </c:pt>
                <c:pt idx="13">
                  <c:v>18.597999999999999</c:v>
                </c:pt>
              </c:numCache>
            </c:numRef>
          </c:val>
          <c:smooth val="0"/>
          <c:extLst>
            <c:ext xmlns:c16="http://schemas.microsoft.com/office/drawing/2014/chart" uri="{C3380CC4-5D6E-409C-BE32-E72D297353CC}">
              <c16:uniqueId val="{00000000-7AE4-42BD-8B72-D7AF826CB23E}"/>
            </c:ext>
          </c:extLst>
        </c:ser>
        <c:ser>
          <c:idx val="1"/>
          <c:order val="1"/>
          <c:tx>
            <c:strRef>
              <c:f>GAP!$A$17</c:f>
              <c:strCache>
                <c:ptCount val="1"/>
                <c:pt idx="0">
                  <c:v>Spain-Belgium</c:v>
                </c:pt>
              </c:strCache>
            </c:strRef>
          </c:tx>
          <c:spPr>
            <a:ln w="22225" cap="rnd" cmpd="sng" algn="ctr">
              <a:solidFill>
                <a:schemeClr val="bg2">
                  <a:lumMod val="90000"/>
                </a:schemeClr>
              </a:solidFill>
              <a:prstDash val="solid"/>
              <a:round/>
            </a:ln>
            <a:effectLst/>
          </c:spPr>
          <c:marker>
            <c:symbol val="none"/>
          </c:marker>
          <c:cat>
            <c:strRef>
              <c:f>GAP!$B$15:$P$15</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2017/2018</c:v>
                </c:pt>
                <c:pt idx="13">
                  <c:v>2018/2019</c:v>
                </c:pt>
              </c:strCache>
            </c:strRef>
          </c:cat>
          <c:val>
            <c:numRef>
              <c:f>GAP!$B$17:$P$17</c:f>
              <c:numCache>
                <c:formatCode>General</c:formatCode>
                <c:ptCount val="15"/>
                <c:pt idx="0">
                  <c:v>28.049999999999997</c:v>
                </c:pt>
                <c:pt idx="1">
                  <c:v>31.56</c:v>
                </c:pt>
                <c:pt idx="2">
                  <c:v>48.566000000000003</c:v>
                </c:pt>
                <c:pt idx="3">
                  <c:v>48.941000000000003</c:v>
                </c:pt>
                <c:pt idx="4">
                  <c:v>51.857000000000006</c:v>
                </c:pt>
                <c:pt idx="5">
                  <c:v>55.328999999999994</c:v>
                </c:pt>
                <c:pt idx="6">
                  <c:v>51.786000000000008</c:v>
                </c:pt>
                <c:pt idx="7">
                  <c:v>53.625000000000007</c:v>
                </c:pt>
                <c:pt idx="8">
                  <c:v>61.412999999999997</c:v>
                </c:pt>
                <c:pt idx="9">
                  <c:v>62.798999999999992</c:v>
                </c:pt>
                <c:pt idx="10">
                  <c:v>65.712999999999994</c:v>
                </c:pt>
                <c:pt idx="11">
                  <c:v>62.598000000000006</c:v>
                </c:pt>
                <c:pt idx="12">
                  <c:v>68.498000000000005</c:v>
                </c:pt>
                <c:pt idx="13">
                  <c:v>63.669000000000004</c:v>
                </c:pt>
              </c:numCache>
            </c:numRef>
          </c:val>
          <c:smooth val="0"/>
          <c:extLst>
            <c:ext xmlns:c16="http://schemas.microsoft.com/office/drawing/2014/chart" uri="{C3380CC4-5D6E-409C-BE32-E72D297353CC}">
              <c16:uniqueId val="{00000001-7AE4-42BD-8B72-D7AF826CB23E}"/>
            </c:ext>
          </c:extLst>
        </c:ser>
        <c:ser>
          <c:idx val="2"/>
          <c:order val="2"/>
          <c:tx>
            <c:strRef>
              <c:f>GAP!$A$18</c:f>
              <c:strCache>
                <c:ptCount val="1"/>
                <c:pt idx="0">
                  <c:v>England-Belgium</c:v>
                </c:pt>
              </c:strCache>
            </c:strRef>
          </c:tx>
          <c:spPr>
            <a:ln w="22225" cap="rnd" cmpd="sng" algn="ctr">
              <a:solidFill>
                <a:schemeClr val="tx1"/>
              </a:solidFill>
              <a:prstDash val="sysDot"/>
              <a:round/>
            </a:ln>
            <a:effectLst/>
          </c:spPr>
          <c:marker>
            <c:symbol val="none"/>
          </c:marker>
          <c:cat>
            <c:strRef>
              <c:f>GAP!$B$15:$P$15</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2017/2018</c:v>
                </c:pt>
                <c:pt idx="13">
                  <c:v>2018/2019</c:v>
                </c:pt>
              </c:strCache>
            </c:strRef>
          </c:cat>
          <c:val>
            <c:numRef>
              <c:f>GAP!$B$18:$P$18</c:f>
              <c:numCache>
                <c:formatCode>General</c:formatCode>
                <c:ptCount val="15"/>
                <c:pt idx="0">
                  <c:v>21.938000000000002</c:v>
                </c:pt>
                <c:pt idx="1">
                  <c:v>26.047999999999998</c:v>
                </c:pt>
                <c:pt idx="2">
                  <c:v>49.048999999999992</c:v>
                </c:pt>
                <c:pt idx="3">
                  <c:v>54.173999999999992</c:v>
                </c:pt>
                <c:pt idx="4">
                  <c:v>53.955999999999996</c:v>
                </c:pt>
                <c:pt idx="5">
                  <c:v>58.784999999999997</c:v>
                </c:pt>
                <c:pt idx="6">
                  <c:v>52.01</c:v>
                </c:pt>
                <c:pt idx="7">
                  <c:v>48.562999999999995</c:v>
                </c:pt>
                <c:pt idx="8">
                  <c:v>48.448000000000008</c:v>
                </c:pt>
                <c:pt idx="9">
                  <c:v>43.191000000000003</c:v>
                </c:pt>
                <c:pt idx="10">
                  <c:v>36.284000000000006</c:v>
                </c:pt>
                <c:pt idx="11">
                  <c:v>33.562000000000005</c:v>
                </c:pt>
                <c:pt idx="12">
                  <c:v>41.105000000000004</c:v>
                </c:pt>
                <c:pt idx="13">
                  <c:v>45.562000000000005</c:v>
                </c:pt>
              </c:numCache>
            </c:numRef>
          </c:val>
          <c:smooth val="0"/>
          <c:extLst>
            <c:ext xmlns:c16="http://schemas.microsoft.com/office/drawing/2014/chart" uri="{C3380CC4-5D6E-409C-BE32-E72D297353CC}">
              <c16:uniqueId val="{00000002-7AE4-42BD-8B72-D7AF826CB23E}"/>
            </c:ext>
          </c:extLst>
        </c:ser>
        <c:ser>
          <c:idx val="3"/>
          <c:order val="3"/>
          <c:tx>
            <c:strRef>
              <c:f>GAP!$A$19</c:f>
              <c:strCache>
                <c:ptCount val="1"/>
                <c:pt idx="0">
                  <c:v>Italy-Belgium</c:v>
                </c:pt>
              </c:strCache>
            </c:strRef>
          </c:tx>
          <c:spPr>
            <a:ln w="22225" cap="rnd" cmpd="sng" algn="ctr">
              <a:solidFill>
                <a:schemeClr val="tx1"/>
              </a:solidFill>
              <a:prstDash val="lgDash"/>
              <a:round/>
            </a:ln>
            <a:effectLst/>
          </c:spPr>
          <c:marker>
            <c:symbol val="none"/>
          </c:marker>
          <c:cat>
            <c:strRef>
              <c:f>GAP!$B$15:$P$15</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2017/2018</c:v>
                </c:pt>
                <c:pt idx="13">
                  <c:v>2018/2019</c:v>
                </c:pt>
              </c:strCache>
            </c:strRef>
          </c:cat>
          <c:val>
            <c:numRef>
              <c:f>GAP!$B$19:$P$19</c:f>
              <c:numCache>
                <c:formatCode>General</c:formatCode>
                <c:ptCount val="15"/>
                <c:pt idx="0">
                  <c:v>24.077999999999996</c:v>
                </c:pt>
                <c:pt idx="1">
                  <c:v>24.428000000000001</c:v>
                </c:pt>
                <c:pt idx="2">
                  <c:v>33.709999999999994</c:v>
                </c:pt>
                <c:pt idx="3">
                  <c:v>37.584999999999994</c:v>
                </c:pt>
                <c:pt idx="4">
                  <c:v>36.437999999999995</c:v>
                </c:pt>
                <c:pt idx="5">
                  <c:v>33.552</c:v>
                </c:pt>
                <c:pt idx="6">
                  <c:v>27.581000000000003</c:v>
                </c:pt>
                <c:pt idx="7">
                  <c:v>29.747000000000007</c:v>
                </c:pt>
                <c:pt idx="8">
                  <c:v>30.638000000000005</c:v>
                </c:pt>
                <c:pt idx="9">
                  <c:v>33.31</c:v>
                </c:pt>
                <c:pt idx="10">
                  <c:v>30.438999999999993</c:v>
                </c:pt>
                <c:pt idx="11">
                  <c:v>30.931999999999995</c:v>
                </c:pt>
                <c:pt idx="12">
                  <c:v>37.748999999999995</c:v>
                </c:pt>
                <c:pt idx="13">
                  <c:v>34.824999999999996</c:v>
                </c:pt>
              </c:numCache>
            </c:numRef>
          </c:val>
          <c:smooth val="0"/>
          <c:extLst>
            <c:ext xmlns:c16="http://schemas.microsoft.com/office/drawing/2014/chart" uri="{C3380CC4-5D6E-409C-BE32-E72D297353CC}">
              <c16:uniqueId val="{00000003-7AE4-42BD-8B72-D7AF826CB23E}"/>
            </c:ext>
          </c:extLst>
        </c:ser>
        <c:ser>
          <c:idx val="4"/>
          <c:order val="4"/>
          <c:tx>
            <c:strRef>
              <c:f>GAP!$A$20</c:f>
              <c:strCache>
                <c:ptCount val="1"/>
                <c:pt idx="0">
                  <c:v>Germany-Belgium</c:v>
                </c:pt>
              </c:strCache>
            </c:strRef>
          </c:tx>
          <c:spPr>
            <a:ln w="22225" cap="rnd" cmpd="dbl" algn="ctr">
              <a:solidFill>
                <a:schemeClr val="tx1"/>
              </a:solidFill>
              <a:round/>
            </a:ln>
            <a:effectLst/>
          </c:spPr>
          <c:marker>
            <c:symbol val="none"/>
          </c:marker>
          <c:cat>
            <c:strRef>
              <c:f>GAP!$B$15:$P$15</c:f>
              <c:strCache>
                <c:ptCount val="14"/>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2017/2018</c:v>
                </c:pt>
                <c:pt idx="13">
                  <c:v>2018/2019</c:v>
                </c:pt>
              </c:strCache>
            </c:strRef>
          </c:cat>
          <c:val>
            <c:numRef>
              <c:f>GAP!$B$20:$P$20</c:f>
              <c:numCache>
                <c:formatCode>General</c:formatCode>
                <c:ptCount val="15"/>
                <c:pt idx="0">
                  <c:v>11.957000000000001</c:v>
                </c:pt>
                <c:pt idx="1">
                  <c:v>10.092000000000002</c:v>
                </c:pt>
                <c:pt idx="2">
                  <c:v>22.022000000000002</c:v>
                </c:pt>
                <c:pt idx="3">
                  <c:v>31.37</c:v>
                </c:pt>
                <c:pt idx="4">
                  <c:v>36.306999999999995</c:v>
                </c:pt>
                <c:pt idx="5">
                  <c:v>42.436000000000007</c:v>
                </c:pt>
                <c:pt idx="6">
                  <c:v>42.786000000000008</c:v>
                </c:pt>
                <c:pt idx="7">
                  <c:v>45.214000000000006</c:v>
                </c:pt>
                <c:pt idx="8">
                  <c:v>45.341000000000008</c:v>
                </c:pt>
                <c:pt idx="9">
                  <c:v>42.215000000000003</c:v>
                </c:pt>
                <c:pt idx="10">
                  <c:v>40.177000000000007</c:v>
                </c:pt>
                <c:pt idx="11">
                  <c:v>37.098000000000006</c:v>
                </c:pt>
                <c:pt idx="12">
                  <c:v>32.927000000000007</c:v>
                </c:pt>
                <c:pt idx="13">
                  <c:v>32.027000000000008</c:v>
                </c:pt>
              </c:numCache>
            </c:numRef>
          </c:val>
          <c:smooth val="0"/>
          <c:extLst>
            <c:ext xmlns:c16="http://schemas.microsoft.com/office/drawing/2014/chart" uri="{C3380CC4-5D6E-409C-BE32-E72D297353CC}">
              <c16:uniqueId val="{00000004-7AE4-42BD-8B72-D7AF826CB23E}"/>
            </c:ext>
          </c:extLst>
        </c:ser>
        <c:dLbls>
          <c:showLegendKey val="0"/>
          <c:showVal val="0"/>
          <c:showCatName val="0"/>
          <c:showSerName val="0"/>
          <c:showPercent val="0"/>
          <c:showBubbleSize val="0"/>
        </c:dLbls>
        <c:dropLines>
          <c:spPr>
            <a:ln w="9525" cap="flat" cmpd="sng" algn="ctr">
              <a:solidFill>
                <a:schemeClr val="bg2">
                  <a:lumMod val="90000"/>
                  <a:alpha val="33000"/>
                </a:schemeClr>
              </a:solidFill>
              <a:prstDash val="dashDot"/>
              <a:round/>
            </a:ln>
            <a:effectLst/>
          </c:spPr>
        </c:dropLines>
        <c:smooth val="0"/>
        <c:axId val="430444592"/>
        <c:axId val="430436064"/>
      </c:lineChart>
      <c:catAx>
        <c:axId val="4304445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nl-BE"/>
                  <a:t>Year</a:t>
                </a:r>
              </a:p>
            </c:rich>
          </c:tx>
          <c:layout>
            <c:manualLayout>
              <c:xMode val="edge"/>
              <c:yMode val="edge"/>
              <c:x val="0.45191167487699702"/>
              <c:y val="0.882302588430626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nl-BE"/>
          </a:p>
        </c:txPr>
        <c:crossAx val="430436064"/>
        <c:crosses val="autoZero"/>
        <c:auto val="1"/>
        <c:lblAlgn val="ctr"/>
        <c:lblOffset val="100"/>
        <c:noMultiLvlLbl val="0"/>
      </c:catAx>
      <c:valAx>
        <c:axId val="43043606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nl-BE"/>
                  <a:t>Absolute UEFA</a:t>
                </a:r>
              </a:p>
              <a:p>
                <a:pPr>
                  <a:defRPr/>
                </a:pPr>
                <a:r>
                  <a:rPr lang="nl-BE"/>
                  <a:t> coefficient</a:t>
                </a:r>
              </a:p>
            </c:rich>
          </c:tx>
          <c:layout>
            <c:manualLayout>
              <c:xMode val="edge"/>
              <c:yMode val="edge"/>
              <c:x val="1.0783845959818511E-2"/>
              <c:y val="0.2865750476842568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l-BE"/>
          </a:p>
        </c:txPr>
        <c:crossAx val="430444592"/>
        <c:crosses val="autoZero"/>
        <c:crossBetween val="between"/>
      </c:valAx>
      <c:spPr>
        <a:solidFill>
          <a:schemeClr val="bg1"/>
        </a:solidFill>
        <a:ln>
          <a:noFill/>
        </a:ln>
        <a:effectLst/>
      </c:spPr>
    </c:plotArea>
    <c:legend>
      <c:legendPos val="b"/>
      <c:layout>
        <c:manualLayout>
          <c:xMode val="edge"/>
          <c:yMode val="edge"/>
          <c:x val="0.19056359169161363"/>
          <c:y val="0.88600128589440641"/>
          <c:w val="0.62313249981132546"/>
          <c:h val="0.11399871410559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5392529.916666667</c:v>
              </c:pt>
              <c:pt idx="1">
                <c:v>5605899.333333334</c:v>
              </c:pt>
              <c:pt idx="2">
                <c:v>5920362.25</c:v>
              </c:pt>
              <c:pt idx="3">
                <c:v>8532240.5000000019</c:v>
              </c:pt>
              <c:pt idx="4">
                <c:v>7209388.4166666651</c:v>
              </c:pt>
              <c:pt idx="5">
                <c:v>7054188.583333333</c:v>
              </c:pt>
              <c:pt idx="6">
                <c:v>5331548.583333334</c:v>
              </c:pt>
              <c:pt idx="7">
                <c:v>8303661.666666666</c:v>
              </c:pt>
              <c:pt idx="8">
                <c:v>10939846.166666666</c:v>
              </c:pt>
              <c:pt idx="9">
                <c:v>11063460.666666668</c:v>
              </c:pt>
            </c:numLit>
          </c:val>
          <c:smooth val="0"/>
          <c:extLst>
            <c:ext xmlns:c16="http://schemas.microsoft.com/office/drawing/2014/chart" uri="{C3380CC4-5D6E-409C-BE32-E72D297353CC}">
              <c16:uniqueId val="{00000000-B138-4B7D-BD3D-66CE5DFA4280}"/>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26179269.210833337</c:v>
              </c:pt>
              <c:pt idx="1">
                <c:v>27594887.833333328</c:v>
              </c:pt>
              <c:pt idx="2">
                <c:v>46053482.44166667</c:v>
              </c:pt>
              <c:pt idx="3">
                <c:v>49967867.828333333</c:v>
              </c:pt>
              <c:pt idx="4">
                <c:v>52220629.30083333</c:v>
              </c:pt>
              <c:pt idx="5">
                <c:v>64236906.145833336</c:v>
              </c:pt>
              <c:pt idx="6">
                <c:v>64867274.290000007</c:v>
              </c:pt>
              <c:pt idx="7">
                <c:v>76861803.247500002</c:v>
              </c:pt>
              <c:pt idx="8">
                <c:v>82833410.783333346</c:v>
              </c:pt>
              <c:pt idx="9">
                <c:v>93818779.907499999</c:v>
              </c:pt>
            </c:numLit>
          </c:val>
          <c:smooth val="0"/>
          <c:extLst>
            <c:ext xmlns:c16="http://schemas.microsoft.com/office/drawing/2014/chart" uri="{C3380CC4-5D6E-409C-BE32-E72D297353CC}">
              <c16:uniqueId val="{00000001-B138-4B7D-BD3D-66CE5DFA4280}"/>
            </c:ext>
          </c:extLst>
        </c:ser>
        <c:ser>
          <c:idx val="2"/>
          <c:order val="3"/>
          <c:tx>
            <c:v>UK</c:v>
          </c:tx>
          <c:spPr>
            <a:ln w="28575" cap="rnd">
              <a:solidFill>
                <a:schemeClr val="bg1">
                  <a:lumMod val="85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56214583.333333336</c:v>
              </c:pt>
              <c:pt idx="1">
                <c:v>79377083.333333343</c:v>
              </c:pt>
              <c:pt idx="2">
                <c:v>87238333.333333328</c:v>
              </c:pt>
              <c:pt idx="3">
                <c:v>90004416.666666657</c:v>
              </c:pt>
              <c:pt idx="4">
                <c:v>96069583.333333328</c:v>
              </c:pt>
              <c:pt idx="5">
                <c:v>129724916.66666667</c:v>
              </c:pt>
              <c:pt idx="6">
                <c:v>164686250</c:v>
              </c:pt>
              <c:pt idx="7">
                <c:v>162688833.33333331</c:v>
              </c:pt>
              <c:pt idx="8">
                <c:v>251815666.66666669</c:v>
              </c:pt>
            </c:numLit>
          </c:val>
          <c:smooth val="0"/>
          <c:extLst>
            <c:ext xmlns:c16="http://schemas.microsoft.com/office/drawing/2014/chart" uri="{C3380CC4-5D6E-409C-BE32-E72D297353CC}">
              <c16:uniqueId val="{00000002-B138-4B7D-BD3D-66CE5DFA4280}"/>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B138-4B7D-BD3D-66CE5DFA4280}"/>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Equity</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512767.58333333326</c:v>
              </c:pt>
              <c:pt idx="1">
                <c:v>407171.5</c:v>
              </c:pt>
              <c:pt idx="2">
                <c:v>447848.83333333331</c:v>
              </c:pt>
              <c:pt idx="3">
                <c:v>417130.58333333331</c:v>
              </c:pt>
              <c:pt idx="4">
                <c:v>87014.083333333343</c:v>
              </c:pt>
              <c:pt idx="5">
                <c:v>92243.833333333328</c:v>
              </c:pt>
              <c:pt idx="6">
                <c:v>388174.66666666669</c:v>
              </c:pt>
              <c:pt idx="7">
                <c:v>290690.25</c:v>
              </c:pt>
              <c:pt idx="8">
                <c:v>250743.75000000003</c:v>
              </c:pt>
              <c:pt idx="9">
                <c:v>364830.25</c:v>
              </c:pt>
            </c:numLit>
          </c:val>
          <c:smooth val="0"/>
          <c:extLst>
            <c:ext xmlns:c16="http://schemas.microsoft.com/office/drawing/2014/chart" uri="{C3380CC4-5D6E-409C-BE32-E72D297353CC}">
              <c16:uniqueId val="{00000000-E0A6-48E3-91F5-BDF19C68938C}"/>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4143119.8466666671</c:v>
              </c:pt>
              <c:pt idx="1">
                <c:v>4101608.8425000003</c:v>
              </c:pt>
              <c:pt idx="2">
                <c:v>3902293.7666666666</c:v>
              </c:pt>
              <c:pt idx="3">
                <c:v>4199868.6824999992</c:v>
              </c:pt>
              <c:pt idx="4">
                <c:v>5173343.0558333341</c:v>
              </c:pt>
              <c:pt idx="5">
                <c:v>4656517.1358333332</c:v>
              </c:pt>
              <c:pt idx="6">
                <c:v>6022676.8399999999</c:v>
              </c:pt>
              <c:pt idx="7">
                <c:v>6864071.375</c:v>
              </c:pt>
              <c:pt idx="8">
                <c:v>7021722.0191666679</c:v>
              </c:pt>
              <c:pt idx="9">
                <c:v>8214084.9283333318</c:v>
              </c:pt>
            </c:numLit>
          </c:val>
          <c:smooth val="0"/>
          <c:extLst>
            <c:ext xmlns:c16="http://schemas.microsoft.com/office/drawing/2014/chart" uri="{C3380CC4-5D6E-409C-BE32-E72D297353CC}">
              <c16:uniqueId val="{00000001-E0A6-48E3-91F5-BDF19C68938C}"/>
            </c:ext>
          </c:extLst>
        </c:ser>
        <c:ser>
          <c:idx val="2"/>
          <c:order val="3"/>
          <c:tx>
            <c:v>UK</c:v>
          </c:tx>
          <c:spPr>
            <a:ln w="28575" cap="rnd">
              <a:solidFill>
                <a:schemeClr val="bg2">
                  <a:lumMod val="9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2943916.6666666665</c:v>
              </c:pt>
              <c:pt idx="1">
                <c:v>3046916.666666667</c:v>
              </c:pt>
              <c:pt idx="2">
                <c:v>2574083.3333333335</c:v>
              </c:pt>
              <c:pt idx="3">
                <c:v>3523666.666666667</c:v>
              </c:pt>
              <c:pt idx="4">
                <c:v>4631833.333333334</c:v>
              </c:pt>
              <c:pt idx="5">
                <c:v>4468500</c:v>
              </c:pt>
              <c:pt idx="6">
                <c:v>4648750</c:v>
              </c:pt>
              <c:pt idx="7">
                <c:v>4227666.666666667</c:v>
              </c:pt>
              <c:pt idx="8">
                <c:v>4680416.666666666</c:v>
              </c:pt>
            </c:numLit>
          </c:val>
          <c:smooth val="0"/>
          <c:extLst>
            <c:ext xmlns:c16="http://schemas.microsoft.com/office/drawing/2014/chart" uri="{C3380CC4-5D6E-409C-BE32-E72D297353CC}">
              <c16:uniqueId val="{00000002-E0A6-48E3-91F5-BDF19C68938C}"/>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E0A6-48E3-91F5-BDF19C68938C}"/>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a:t>
                </a:r>
                <a:r>
                  <a:rPr lang="en-US" baseline="0"/>
                  <a:t> Porvisions</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89721140453112"/>
          <c:y val="6.020563545259322E-2"/>
          <c:w val="0.83037039142670344"/>
          <c:h val="0.57432767185093603"/>
        </c:manualLayout>
      </c:layout>
      <c:lineChart>
        <c:grouping val="standard"/>
        <c:varyColors val="0"/>
        <c:ser>
          <c:idx val="0"/>
          <c:order val="0"/>
          <c:tx>
            <c:strRef>
              <c:f>Herfindahl!$T$112</c:f>
              <c:strCache>
                <c:ptCount val="1"/>
                <c:pt idx="0">
                  <c:v>BE</c:v>
                </c:pt>
              </c:strCache>
            </c:strRef>
          </c:tx>
          <c:spPr>
            <a:ln w="12700" cap="rnd" cmpd="sng" algn="ctr">
              <a:solidFill>
                <a:schemeClr val="tx1"/>
              </a:solidFill>
              <a:prstDash val="sysDash"/>
              <a:round/>
            </a:ln>
            <a:effectLst/>
          </c:spPr>
          <c:marker>
            <c:symbol val="none"/>
          </c:marker>
          <c:cat>
            <c:strRef>
              <c:f>Herfindahl!$S$113:$S$122</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Herfindahl!$T$113:$T$122</c:f>
              <c:numCache>
                <c:formatCode>_ * #,##0_ ;_ * \-#,##0_ ;_ * "-"??_ ;_ @_ </c:formatCode>
                <c:ptCount val="10"/>
                <c:pt idx="0">
                  <c:v>1051.7898381290254</c:v>
                </c:pt>
                <c:pt idx="1">
                  <c:v>1215.0482551573075</c:v>
                </c:pt>
                <c:pt idx="2">
                  <c:v>1204.6638676097346</c:v>
                </c:pt>
                <c:pt idx="3">
                  <c:v>1144.252569999177</c:v>
                </c:pt>
                <c:pt idx="4">
                  <c:v>1207.5028977232359</c:v>
                </c:pt>
                <c:pt idx="5">
                  <c:v>1005.3386593099438</c:v>
                </c:pt>
                <c:pt idx="6">
                  <c:v>1250.1798415184392</c:v>
                </c:pt>
                <c:pt idx="7">
                  <c:v>1336.6489694822308</c:v>
                </c:pt>
                <c:pt idx="8">
                  <c:v>1219.0679700816497</c:v>
                </c:pt>
                <c:pt idx="9">
                  <c:v>1170.6221144475185</c:v>
                </c:pt>
              </c:numCache>
            </c:numRef>
          </c:val>
          <c:smooth val="0"/>
          <c:extLst>
            <c:ext xmlns:c16="http://schemas.microsoft.com/office/drawing/2014/chart" uri="{C3380CC4-5D6E-409C-BE32-E72D297353CC}">
              <c16:uniqueId val="{00000000-0066-433D-8927-91DAA0129BE3}"/>
            </c:ext>
          </c:extLst>
        </c:ser>
        <c:ser>
          <c:idx val="1"/>
          <c:order val="1"/>
          <c:tx>
            <c:strRef>
              <c:f>Herfindahl!$U$112</c:f>
              <c:strCache>
                <c:ptCount val="1"/>
                <c:pt idx="0">
                  <c:v>GE</c:v>
                </c:pt>
              </c:strCache>
            </c:strRef>
          </c:tx>
          <c:spPr>
            <a:ln w="12700" cap="rnd" cmpd="dbl" algn="ctr">
              <a:solidFill>
                <a:schemeClr val="tx1"/>
              </a:solidFill>
              <a:round/>
            </a:ln>
            <a:effectLst/>
          </c:spPr>
          <c:marker>
            <c:symbol val="none"/>
          </c:marker>
          <c:cat>
            <c:strRef>
              <c:f>Herfindahl!$S$113:$S$122</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Herfindahl!$U$113:$U$122</c:f>
              <c:numCache>
                <c:formatCode>_ * #,##0_ ;_ * \-#,##0_ ;_ * "-"??_ ;_ @_ </c:formatCode>
                <c:ptCount val="10"/>
                <c:pt idx="0">
                  <c:v>1407.4682675680228</c:v>
                </c:pt>
                <c:pt idx="1">
                  <c:v>1441.36475293751</c:v>
                </c:pt>
                <c:pt idx="2">
                  <c:v>1278.1322897364382</c:v>
                </c:pt>
                <c:pt idx="3">
                  <c:v>1495.6568767121419</c:v>
                </c:pt>
                <c:pt idx="4">
                  <c:v>2119.121481660341</c:v>
                </c:pt>
                <c:pt idx="5">
                  <c:v>1647.1277477608503</c:v>
                </c:pt>
                <c:pt idx="6">
                  <c:v>1551.4955925582119</c:v>
                </c:pt>
                <c:pt idx="7">
                  <c:v>1729.6912058695668</c:v>
                </c:pt>
                <c:pt idx="8">
                  <c:v>1292.4661374407524</c:v>
                </c:pt>
                <c:pt idx="9">
                  <c:v>1528.1744928891512</c:v>
                </c:pt>
              </c:numCache>
            </c:numRef>
          </c:val>
          <c:smooth val="0"/>
          <c:extLst>
            <c:ext xmlns:c16="http://schemas.microsoft.com/office/drawing/2014/chart" uri="{C3380CC4-5D6E-409C-BE32-E72D297353CC}">
              <c16:uniqueId val="{00000001-0066-433D-8927-91DAA0129BE3}"/>
            </c:ext>
          </c:extLst>
        </c:ser>
        <c:ser>
          <c:idx val="2"/>
          <c:order val="2"/>
          <c:tx>
            <c:strRef>
              <c:f>Herfindahl!$V$112</c:f>
              <c:strCache>
                <c:ptCount val="1"/>
                <c:pt idx="0">
                  <c:v> UK</c:v>
                </c:pt>
              </c:strCache>
            </c:strRef>
          </c:tx>
          <c:spPr>
            <a:ln w="12700" cap="rnd" cmpd="sng" algn="ctr">
              <a:solidFill>
                <a:schemeClr val="bg1">
                  <a:lumMod val="85000"/>
                </a:schemeClr>
              </a:solidFill>
              <a:prstDash val="sysDot"/>
              <a:round/>
            </a:ln>
            <a:effectLst/>
          </c:spPr>
          <c:marker>
            <c:symbol val="none"/>
          </c:marker>
          <c:cat>
            <c:strRef>
              <c:f>Herfindahl!$S$113:$S$122</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Herfindahl!$V$113:$V$122</c:f>
              <c:numCache>
                <c:formatCode>_ * #,##0_ ;_ * \-#,##0_ ;_ * "-"??_ ;_ @_ </c:formatCode>
                <c:ptCount val="10"/>
                <c:pt idx="0">
                  <c:v>1383.5104273834027</c:v>
                </c:pt>
                <c:pt idx="1">
                  <c:v>1121.1733327791674</c:v>
                </c:pt>
                <c:pt idx="2">
                  <c:v>1252.6296168082445</c:v>
                </c:pt>
                <c:pt idx="3">
                  <c:v>1263.5030789348441</c:v>
                </c:pt>
                <c:pt idx="4">
                  <c:v>1291.5383478154038</c:v>
                </c:pt>
                <c:pt idx="5">
                  <c:v>1190.528898425182</c:v>
                </c:pt>
                <c:pt idx="6">
                  <c:v>1175.5667709133979</c:v>
                </c:pt>
                <c:pt idx="7">
                  <c:v>1111.1889694116269</c:v>
                </c:pt>
                <c:pt idx="8">
                  <c:v>1354.1893111813527</c:v>
                </c:pt>
                <c:pt idx="9">
                  <c:v>1268.0299129333939</c:v>
                </c:pt>
              </c:numCache>
            </c:numRef>
          </c:val>
          <c:smooth val="0"/>
          <c:extLst>
            <c:ext xmlns:c16="http://schemas.microsoft.com/office/drawing/2014/chart" uri="{C3380CC4-5D6E-409C-BE32-E72D297353CC}">
              <c16:uniqueId val="{00000002-0066-433D-8927-91DAA0129BE3}"/>
            </c:ext>
          </c:extLst>
        </c:ser>
        <c:dLbls>
          <c:showLegendKey val="0"/>
          <c:showVal val="0"/>
          <c:showCatName val="0"/>
          <c:showSerName val="0"/>
          <c:showPercent val="0"/>
          <c:showBubbleSize val="0"/>
        </c:dLbls>
        <c:dropLines>
          <c:spPr>
            <a:ln w="9525" cap="flat" cmpd="sng" algn="ctr">
              <a:solidFill>
                <a:schemeClr val="bg2">
                  <a:lumMod val="50000"/>
                  <a:alpha val="33000"/>
                </a:schemeClr>
              </a:solidFill>
              <a:round/>
            </a:ln>
            <a:effectLst/>
          </c:spPr>
        </c:dropLines>
        <c:smooth val="0"/>
        <c:axId val="461646488"/>
        <c:axId val="461647472"/>
      </c:lineChart>
      <c:catAx>
        <c:axId val="461646488"/>
        <c:scaling>
          <c:orientation val="minMax"/>
        </c:scaling>
        <c:delete val="0"/>
        <c:axPos val="b"/>
        <c:title>
          <c:tx>
            <c:rich>
              <a:bodyPr rot="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r>
                  <a:rPr lang="nl-BE"/>
                  <a:t>Year</a:t>
                </a:r>
              </a:p>
            </c:rich>
          </c:tx>
          <c:layout>
            <c:manualLayout>
              <c:xMode val="edge"/>
              <c:yMode val="edge"/>
              <c:x val="0.47401915915745196"/>
              <c:y val="0.81776577514587523"/>
            </c:manualLayout>
          </c:layout>
          <c:overlay val="0"/>
          <c:spPr>
            <a:noFill/>
            <a:ln>
              <a:noFill/>
            </a:ln>
            <a:effectLst/>
          </c:spPr>
          <c:txPr>
            <a:bodyPr rot="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spc="20" baseline="0">
                <a:solidFill>
                  <a:sysClr val="windowText" lastClr="000000"/>
                </a:solidFill>
                <a:latin typeface="+mn-lt"/>
                <a:ea typeface="+mn-ea"/>
                <a:cs typeface="+mn-cs"/>
              </a:defRPr>
            </a:pPr>
            <a:endParaRPr lang="nl-BE"/>
          </a:p>
        </c:txPr>
        <c:crossAx val="461647472"/>
        <c:crosses val="autoZero"/>
        <c:auto val="1"/>
        <c:lblAlgn val="ctr"/>
        <c:lblOffset val="100"/>
        <c:noMultiLvlLbl val="0"/>
      </c:catAx>
      <c:valAx>
        <c:axId val="461647472"/>
        <c:scaling>
          <c:orientation val="minMax"/>
        </c:scaling>
        <c:delete val="0"/>
        <c:axPos val="l"/>
        <c:title>
          <c:tx>
            <c:rich>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r>
                  <a:rPr lang="nl-BE"/>
                  <a:t>Herfindahl (S) </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nl-BE"/>
            </a:p>
          </c:txPr>
        </c:title>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ysClr val="windowText" lastClr="000000"/>
                </a:solidFill>
                <a:latin typeface="+mn-lt"/>
                <a:ea typeface="+mn-ea"/>
                <a:cs typeface="+mn-cs"/>
              </a:defRPr>
            </a:pPr>
            <a:endParaRPr lang="nl-BE"/>
          </a:p>
        </c:txPr>
        <c:crossAx val="46164648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solidFill>
            <a:sysClr val="windowText" lastClr="000000"/>
          </a:solidFill>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0129861409148"/>
          <c:y val="6.6457560573523339E-2"/>
          <c:w val="0.86311941819285942"/>
          <c:h val="0.56249322140517555"/>
        </c:manualLayout>
      </c:layout>
      <c:lineChart>
        <c:grouping val="standard"/>
        <c:varyColors val="0"/>
        <c:ser>
          <c:idx val="0"/>
          <c:order val="0"/>
          <c:tx>
            <c:strRef>
              <c:f>Herfindahl!$AE$20</c:f>
              <c:strCache>
                <c:ptCount val="1"/>
                <c:pt idx="0">
                  <c:v>BE</c:v>
                </c:pt>
              </c:strCache>
            </c:strRef>
          </c:tx>
          <c:spPr>
            <a:ln w="12700" cap="rnd" cmpd="sng" algn="ctr">
              <a:solidFill>
                <a:schemeClr val="tx1"/>
              </a:solidFill>
              <a:prstDash val="sysDash"/>
              <a:round/>
            </a:ln>
            <a:effectLst/>
          </c:spPr>
          <c:marker>
            <c:symbol val="none"/>
          </c:marker>
          <c:cat>
            <c:strRef>
              <c:f>Herfindahl!$AD$21:$AD$30</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Herfindahl!$AE$21:$AE$30</c:f>
              <c:numCache>
                <c:formatCode>General</c:formatCode>
                <c:ptCount val="10"/>
                <c:pt idx="0">
                  <c:v>1465.5921699252826</c:v>
                </c:pt>
                <c:pt idx="1">
                  <c:v>1377.4858954069155</c:v>
                </c:pt>
                <c:pt idx="2">
                  <c:v>1355.0119277055317</c:v>
                </c:pt>
                <c:pt idx="3">
                  <c:v>1523.2555599708996</c:v>
                </c:pt>
                <c:pt idx="4">
                  <c:v>1551.8212497542004</c:v>
                </c:pt>
                <c:pt idx="5">
                  <c:v>1368.060152337692</c:v>
                </c:pt>
                <c:pt idx="6">
                  <c:v>1505.3269927276876</c:v>
                </c:pt>
                <c:pt idx="7">
                  <c:v>1552.2477309563753</c:v>
                </c:pt>
                <c:pt idx="8">
                  <c:v>1504.6165721529371</c:v>
                </c:pt>
                <c:pt idx="9">
                  <c:v>1238.9026018828934</c:v>
                </c:pt>
              </c:numCache>
            </c:numRef>
          </c:val>
          <c:smooth val="0"/>
          <c:extLst>
            <c:ext xmlns:c16="http://schemas.microsoft.com/office/drawing/2014/chart" uri="{C3380CC4-5D6E-409C-BE32-E72D297353CC}">
              <c16:uniqueId val="{00000000-6879-45F9-8CA5-DD436B6C9665}"/>
            </c:ext>
          </c:extLst>
        </c:ser>
        <c:ser>
          <c:idx val="1"/>
          <c:order val="1"/>
          <c:tx>
            <c:strRef>
              <c:f>Herfindahl!$AF$20</c:f>
              <c:strCache>
                <c:ptCount val="1"/>
                <c:pt idx="0">
                  <c:v>GE</c:v>
                </c:pt>
              </c:strCache>
            </c:strRef>
          </c:tx>
          <c:spPr>
            <a:ln w="12700" cap="rnd" cmpd="dbl" algn="ctr">
              <a:solidFill>
                <a:schemeClr val="tx1"/>
              </a:solidFill>
              <a:round/>
            </a:ln>
            <a:effectLst/>
          </c:spPr>
          <c:marker>
            <c:symbol val="none"/>
          </c:marker>
          <c:cat>
            <c:strRef>
              <c:f>Herfindahl!$AD$21:$AD$30</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Herfindahl!$AF$21:$AF$30</c:f>
              <c:numCache>
                <c:formatCode>General</c:formatCode>
                <c:ptCount val="10"/>
                <c:pt idx="0">
                  <c:v>1064.7791623305216</c:v>
                </c:pt>
                <c:pt idx="1">
                  <c:v>1209.3366575385789</c:v>
                </c:pt>
                <c:pt idx="2">
                  <c:v>1146.0513892425317</c:v>
                </c:pt>
                <c:pt idx="3">
                  <c:v>1106.5963035341204</c:v>
                </c:pt>
                <c:pt idx="4">
                  <c:v>1333.9062476969812</c:v>
                </c:pt>
                <c:pt idx="5">
                  <c:v>1419.3474477939981</c:v>
                </c:pt>
                <c:pt idx="6">
                  <c:v>1325.6067173472672</c:v>
                </c:pt>
                <c:pt idx="7">
                  <c:v>1391.4006423903784</c:v>
                </c:pt>
                <c:pt idx="8">
                  <c:v>1342.7180582142551</c:v>
                </c:pt>
                <c:pt idx="9">
                  <c:v>1250.7479943033213</c:v>
                </c:pt>
              </c:numCache>
            </c:numRef>
          </c:val>
          <c:smooth val="0"/>
          <c:extLst>
            <c:ext xmlns:c16="http://schemas.microsoft.com/office/drawing/2014/chart" uri="{C3380CC4-5D6E-409C-BE32-E72D297353CC}">
              <c16:uniqueId val="{00000001-6879-45F9-8CA5-DD436B6C9665}"/>
            </c:ext>
          </c:extLst>
        </c:ser>
        <c:ser>
          <c:idx val="2"/>
          <c:order val="2"/>
          <c:tx>
            <c:strRef>
              <c:f>Herfindahl!$AG$20</c:f>
              <c:strCache>
                <c:ptCount val="1"/>
                <c:pt idx="0">
                  <c:v>UK</c:v>
                </c:pt>
              </c:strCache>
            </c:strRef>
          </c:tx>
          <c:spPr>
            <a:ln w="12700" cap="rnd" cmpd="sng" algn="ctr">
              <a:solidFill>
                <a:schemeClr val="bg1">
                  <a:lumMod val="85000"/>
                </a:schemeClr>
              </a:solidFill>
              <a:prstDash val="sysDot"/>
              <a:round/>
            </a:ln>
            <a:effectLst/>
          </c:spPr>
          <c:marker>
            <c:symbol val="none"/>
          </c:marker>
          <c:cat>
            <c:strRef>
              <c:f>Herfindahl!$AD$21:$AD$30</c:f>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f>Herfindahl!$AG$21:$AG$30</c:f>
              <c:numCache>
                <c:formatCode>General</c:formatCode>
                <c:ptCount val="10"/>
                <c:pt idx="0">
                  <c:v>1001.9289823266261</c:v>
                </c:pt>
                <c:pt idx="1">
                  <c:v>1021.5338652027988</c:v>
                </c:pt>
                <c:pt idx="2">
                  <c:v>966.96297135950704</c:v>
                </c:pt>
                <c:pt idx="3">
                  <c:v>1023.8393119626664</c:v>
                </c:pt>
                <c:pt idx="4">
                  <c:v>1023.2562147842888</c:v>
                </c:pt>
                <c:pt idx="5">
                  <c:v>1010.2683000673784</c:v>
                </c:pt>
                <c:pt idx="6">
                  <c:v>1056.6529295010394</c:v>
                </c:pt>
                <c:pt idx="7">
                  <c:v>1070.4738855632197</c:v>
                </c:pt>
                <c:pt idx="8">
                  <c:v>1111.1662931080411</c:v>
                </c:pt>
              </c:numCache>
            </c:numRef>
          </c:val>
          <c:smooth val="0"/>
          <c:extLst>
            <c:ext xmlns:c16="http://schemas.microsoft.com/office/drawing/2014/chart" uri="{C3380CC4-5D6E-409C-BE32-E72D297353CC}">
              <c16:uniqueId val="{00000002-6879-45F9-8CA5-DD436B6C966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1316992"/>
        <c:axId val="511321584"/>
        <c:extLst>
          <c:ext xmlns:c15="http://schemas.microsoft.com/office/drawing/2012/chart" uri="{02D57815-91ED-43cb-92C2-25804820EDAC}">
            <c15:filteredLineSeries>
              <c15:ser>
                <c:idx val="3"/>
                <c:order val="3"/>
                <c:tx>
                  <c:strRef>
                    <c:extLst>
                      <c:ext uri="{02D57815-91ED-43cb-92C2-25804820EDAC}">
                        <c15:formulaRef>
                          <c15:sqref>Herfindahl!$AH$20</c15:sqref>
                        </c15:formulaRef>
                      </c:ext>
                    </c:extLst>
                    <c:strCache>
                      <c:ptCount val="1"/>
                    </c:strCache>
                  </c:strRef>
                </c:tx>
                <c:spPr>
                  <a:ln w="22225" cap="rnd" cmpd="sng" algn="ctr">
                    <a:solidFill>
                      <a:schemeClr val="dk1">
                        <a:tint val="98500"/>
                      </a:schemeClr>
                    </a:solidFill>
                    <a:round/>
                  </a:ln>
                  <a:effectLst/>
                </c:spPr>
                <c:marker>
                  <c:symbol val="circle"/>
                  <c:size val="4"/>
                  <c:spPr>
                    <a:solidFill>
                      <a:schemeClr val="dk1">
                        <a:tint val="98500"/>
                      </a:schemeClr>
                    </a:solidFill>
                    <a:ln w="9525" cap="flat" cmpd="sng" algn="ctr">
                      <a:solidFill>
                        <a:schemeClr val="dk1">
                          <a:tint val="98500"/>
                        </a:schemeClr>
                      </a:solidFill>
                      <a:round/>
                    </a:ln>
                    <a:effectLst/>
                  </c:spPr>
                </c:marker>
                <c:cat>
                  <c:strRef>
                    <c:extLst>
                      <c:ext uri="{02D57815-91ED-43cb-92C2-25804820EDAC}">
                        <c15:formulaRef>
                          <c15:sqref>Herfindahl!$AD$21:$AD$30</c15:sqref>
                        </c15:formulaRef>
                      </c:ext>
                    </c:extLst>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extLst>
                      <c:ext uri="{02D57815-91ED-43cb-92C2-25804820EDAC}">
                        <c15:formulaRef>
                          <c15:sqref>Herfindahl!$AH$21:$AH$30</c15:sqref>
                        </c15:formulaRef>
                      </c:ext>
                    </c:extLst>
                    <c:numCache>
                      <c:formatCode>General</c:formatCode>
                      <c:ptCount val="10"/>
                    </c:numCache>
                  </c:numRef>
                </c:val>
                <c:smooth val="0"/>
                <c:extLst>
                  <c:ext xmlns:c16="http://schemas.microsoft.com/office/drawing/2014/chart" uri="{C3380CC4-5D6E-409C-BE32-E72D297353CC}">
                    <c16:uniqueId val="{00000003-6879-45F9-8CA5-DD436B6C966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Herfindahl!$AI$20</c15:sqref>
                        </c15:formulaRef>
                      </c:ext>
                    </c:extLst>
                    <c:strCache>
                      <c:ptCount val="1"/>
                    </c:strCache>
                  </c:strRef>
                </c:tx>
                <c:spPr>
                  <a:ln w="22225" cap="rnd" cmpd="sng" algn="ctr">
                    <a:solidFill>
                      <a:schemeClr val="dk1">
                        <a:tint val="30000"/>
                      </a:schemeClr>
                    </a:solidFill>
                    <a:round/>
                  </a:ln>
                  <a:effectLst/>
                </c:spPr>
                <c:marker>
                  <c:symbol val="circle"/>
                  <c:size val="4"/>
                  <c:spPr>
                    <a:solidFill>
                      <a:schemeClr val="dk1">
                        <a:tint val="30000"/>
                      </a:schemeClr>
                    </a:solidFill>
                    <a:ln w="9525" cap="flat" cmpd="sng" algn="ctr">
                      <a:solidFill>
                        <a:schemeClr val="dk1">
                          <a:tint val="30000"/>
                        </a:schemeClr>
                      </a:solidFill>
                      <a:round/>
                    </a:ln>
                    <a:effectLst/>
                  </c:spPr>
                </c:marker>
                <c:cat>
                  <c:strRef>
                    <c:extLst xmlns:c15="http://schemas.microsoft.com/office/drawing/2012/chart">
                      <c:ext xmlns:c15="http://schemas.microsoft.com/office/drawing/2012/chart" uri="{02D57815-91ED-43cb-92C2-25804820EDAC}">
                        <c15:formulaRef>
                          <c15:sqref>Herfindahl!$AD$21:$AD$30</c15:sqref>
                        </c15:formulaRef>
                      </c:ext>
                    </c:extLst>
                    <c:strCache>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Cache>
                  </c:strRef>
                </c:cat>
                <c:val>
                  <c:numRef>
                    <c:extLst xmlns:c15="http://schemas.microsoft.com/office/drawing/2012/chart">
                      <c:ext xmlns:c15="http://schemas.microsoft.com/office/drawing/2012/chart" uri="{02D57815-91ED-43cb-92C2-25804820EDAC}">
                        <c15:formulaRef>
                          <c15:sqref>Herfindahl!$AI$21:$AI$30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6879-45F9-8CA5-DD436B6C9665}"/>
                  </c:ext>
                </c:extLst>
              </c15:ser>
            </c15:filteredLineSeries>
          </c:ext>
        </c:extLst>
      </c:lineChart>
      <c:catAx>
        <c:axId val="511316992"/>
        <c:scaling>
          <c:orientation val="minMax"/>
        </c:scaling>
        <c:delete val="0"/>
        <c:axPos val="b"/>
        <c:title>
          <c:tx>
            <c:rich>
              <a:bodyPr rot="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r>
                  <a:rPr lang="nl-BE" sz="600"/>
                  <a:t>Year</a:t>
                </a:r>
              </a:p>
              <a:p>
                <a:pPr>
                  <a:defRPr sz="600"/>
                </a:pPr>
                <a:endParaRPr lang="nl-BE" sz="600"/>
              </a:p>
            </c:rich>
          </c:tx>
          <c:layout>
            <c:manualLayout>
              <c:xMode val="edge"/>
              <c:yMode val="edge"/>
              <c:x val="0.46011316160563348"/>
              <c:y val="0.82178737988329986"/>
            </c:manualLayout>
          </c:layout>
          <c:overlay val="0"/>
          <c:spPr>
            <a:noFill/>
            <a:ln>
              <a:noFill/>
            </a:ln>
            <a:effectLst/>
          </c:spPr>
          <c:txPr>
            <a:bodyPr rot="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spc="20" baseline="0">
                <a:solidFill>
                  <a:sysClr val="windowText" lastClr="000000"/>
                </a:solidFill>
                <a:latin typeface="+mn-lt"/>
                <a:ea typeface="+mn-ea"/>
                <a:cs typeface="+mn-cs"/>
              </a:defRPr>
            </a:pPr>
            <a:endParaRPr lang="nl-BE"/>
          </a:p>
        </c:txPr>
        <c:crossAx val="511321584"/>
        <c:crosses val="autoZero"/>
        <c:auto val="1"/>
        <c:lblAlgn val="ctr"/>
        <c:lblOffset val="100"/>
        <c:noMultiLvlLbl val="0"/>
      </c:catAx>
      <c:valAx>
        <c:axId val="511321584"/>
        <c:scaling>
          <c:orientation val="minMax"/>
        </c:scaling>
        <c:delete val="0"/>
        <c:axPos val="l"/>
        <c:title>
          <c:tx>
            <c:rich>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r>
                  <a:rPr lang="nl-BE" sz="600"/>
                  <a:t>Herfindahl (R) </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ysClr val="windowText" lastClr="000000"/>
                </a:solidFill>
                <a:latin typeface="+mn-lt"/>
                <a:ea typeface="+mn-ea"/>
                <a:cs typeface="+mn-cs"/>
              </a:defRPr>
            </a:pPr>
            <a:endParaRPr lang="nl-BE"/>
          </a:p>
        </c:txPr>
        <c:crossAx val="51131699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15135273.083333332</c:v>
              </c:pt>
              <c:pt idx="1">
                <c:v>16781154.166666668</c:v>
              </c:pt>
              <c:pt idx="2">
                <c:v>15832619.166666666</c:v>
              </c:pt>
              <c:pt idx="3">
                <c:v>19935311.416666668</c:v>
              </c:pt>
              <c:pt idx="4">
                <c:v>22362599.416666668</c:v>
              </c:pt>
              <c:pt idx="5">
                <c:v>23571118.083333332</c:v>
              </c:pt>
              <c:pt idx="6">
                <c:v>23457304.75</c:v>
              </c:pt>
              <c:pt idx="7">
                <c:v>38049405.166666664</c:v>
              </c:pt>
              <c:pt idx="8">
                <c:v>42936291.083333336</c:v>
              </c:pt>
              <c:pt idx="9">
                <c:v>38666220.833333328</c:v>
              </c:pt>
            </c:numLit>
          </c:val>
          <c:smooth val="0"/>
          <c:extLst>
            <c:ext xmlns:c16="http://schemas.microsoft.com/office/drawing/2014/chart" uri="{C3380CC4-5D6E-409C-BE32-E72D297353CC}">
              <c16:uniqueId val="{00000000-1BD3-431B-BBBB-5D42DB71DBEC}"/>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100426989.46416666</c:v>
              </c:pt>
              <c:pt idx="1">
                <c:v>107167293.90583333</c:v>
              </c:pt>
              <c:pt idx="2">
                <c:v>105482509.78833334</c:v>
              </c:pt>
              <c:pt idx="3">
                <c:v>117296926.50999999</c:v>
              </c:pt>
              <c:pt idx="4">
                <c:v>125525470.19833334</c:v>
              </c:pt>
              <c:pt idx="5">
                <c:v>133031006.92749996</c:v>
              </c:pt>
              <c:pt idx="6">
                <c:v>153279426.45916665</c:v>
              </c:pt>
              <c:pt idx="7">
                <c:v>179399102.16166666</c:v>
              </c:pt>
              <c:pt idx="8">
                <c:v>185275702.40666667</c:v>
              </c:pt>
              <c:pt idx="9">
                <c:v>222655648.2775</c:v>
              </c:pt>
            </c:numLit>
          </c:val>
          <c:smooth val="0"/>
          <c:extLst>
            <c:ext xmlns:c16="http://schemas.microsoft.com/office/drawing/2014/chart" uri="{C3380CC4-5D6E-409C-BE32-E72D297353CC}">
              <c16:uniqueId val="{00000001-1BD3-431B-BBBB-5D42DB71DBEC}"/>
            </c:ext>
          </c:extLst>
        </c:ser>
        <c:ser>
          <c:idx val="2"/>
          <c:order val="3"/>
          <c:tx>
            <c:v>UK</c:v>
          </c:tx>
          <c:spPr>
            <a:ln w="28575" cap="rnd">
              <a:solidFill>
                <a:schemeClr val="bg2">
                  <a:lumMod val="9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115063750</c:v>
              </c:pt>
              <c:pt idx="1">
                <c:v>121581833.33333334</c:v>
              </c:pt>
              <c:pt idx="2">
                <c:v>134745583.33333337</c:v>
              </c:pt>
              <c:pt idx="3">
                <c:v>138405750</c:v>
              </c:pt>
              <c:pt idx="4">
                <c:v>146746333.33333334</c:v>
              </c:pt>
              <c:pt idx="5">
                <c:v>186765500</c:v>
              </c:pt>
              <c:pt idx="6">
                <c:v>189855583.33333331</c:v>
              </c:pt>
              <c:pt idx="7">
                <c:v>200843250</c:v>
              </c:pt>
              <c:pt idx="8">
                <c:v>237990999.99999997</c:v>
              </c:pt>
            </c:numLit>
          </c:val>
          <c:smooth val="0"/>
          <c:extLst>
            <c:ext xmlns:c16="http://schemas.microsoft.com/office/drawing/2014/chart" uri="{C3380CC4-5D6E-409C-BE32-E72D297353CC}">
              <c16:uniqueId val="{00000002-1BD3-431B-BBBB-5D42DB71DBEC}"/>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1BD3-431B-BBBB-5D42DB71DBEC}"/>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Revenue</a:t>
                </a:r>
              </a:p>
            </c:rich>
          </c:tx>
          <c:layout>
            <c:manualLayout>
              <c:xMode val="edge"/>
              <c:yMode val="edge"/>
              <c:x val="6.2394026877332486E-3"/>
              <c:y val="0.340834489423364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47537377665844"/>
          <c:y val="9.1036616861004574E-2"/>
          <c:w val="0.71907285812016253"/>
          <c:h val="0.74394867308253132"/>
        </c:manualLayout>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1978163.5</c:v>
              </c:pt>
              <c:pt idx="1">
                <c:v>330625</c:v>
              </c:pt>
              <c:pt idx="2">
                <c:v>164825.6666666666</c:v>
              </c:pt>
              <c:pt idx="3">
                <c:v>2959569</c:v>
              </c:pt>
              <c:pt idx="4">
                <c:v>890631.41666666674</c:v>
              </c:pt>
              <c:pt idx="5">
                <c:v>-862508.25</c:v>
              </c:pt>
              <c:pt idx="6">
                <c:v>-1216567.333333333</c:v>
              </c:pt>
              <c:pt idx="7">
                <c:v>2699751.25</c:v>
              </c:pt>
              <c:pt idx="8">
                <c:v>3994116.583333333</c:v>
              </c:pt>
              <c:pt idx="9">
                <c:v>-1601929.4166666667</c:v>
              </c:pt>
            </c:numLit>
          </c:val>
          <c:smooth val="0"/>
          <c:extLst>
            <c:ext xmlns:c16="http://schemas.microsoft.com/office/drawing/2014/chart" uri="{C3380CC4-5D6E-409C-BE32-E72D297353CC}">
              <c16:uniqueId val="{00000000-3ED8-4A6C-A708-44E699E0793B}"/>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-814377.39249999984</c:v>
              </c:pt>
              <c:pt idx="1">
                <c:v>-244895.93916666671</c:v>
              </c:pt>
              <c:pt idx="2">
                <c:v>410234.95166666666</c:v>
              </c:pt>
              <c:pt idx="3">
                <c:v>4919274.644166667</c:v>
              </c:pt>
              <c:pt idx="4">
                <c:v>3041819.995000001</c:v>
              </c:pt>
              <c:pt idx="5">
                <c:v>3258752.4991666665</c:v>
              </c:pt>
              <c:pt idx="6">
                <c:v>3094884.1591666662</c:v>
              </c:pt>
              <c:pt idx="7">
                <c:v>9532469.9041666649</c:v>
              </c:pt>
              <c:pt idx="8">
                <c:v>7289388.1774999984</c:v>
              </c:pt>
              <c:pt idx="9">
                <c:v>5422796.9749999996</c:v>
              </c:pt>
            </c:numLit>
          </c:val>
          <c:smooth val="0"/>
          <c:extLst>
            <c:ext xmlns:c16="http://schemas.microsoft.com/office/drawing/2014/chart" uri="{C3380CC4-5D6E-409C-BE32-E72D297353CC}">
              <c16:uniqueId val="{00000001-3ED8-4A6C-A708-44E699E0793B}"/>
            </c:ext>
          </c:extLst>
        </c:ser>
        <c:ser>
          <c:idx val="2"/>
          <c:order val="3"/>
          <c:tx>
            <c:v>UK</c:v>
          </c:tx>
          <c:spPr>
            <a:ln w="28575" cap="rnd">
              <a:solidFill>
                <a:schemeClr val="bg1">
                  <a:lumMod val="85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-7690000.0000000019</c:v>
              </c:pt>
              <c:pt idx="1">
                <c:v>-16479166.666666666</c:v>
              </c:pt>
              <c:pt idx="2">
                <c:v>-24733583.333333332</c:v>
              </c:pt>
              <c:pt idx="3">
                <c:v>-13830250</c:v>
              </c:pt>
              <c:pt idx="4">
                <c:v>-18782416.666666668</c:v>
              </c:pt>
              <c:pt idx="5">
                <c:v>8664838.166666666</c:v>
              </c:pt>
              <c:pt idx="6">
                <c:v>-703666.66666666674</c:v>
              </c:pt>
              <c:pt idx="7">
                <c:v>-13641750</c:v>
              </c:pt>
              <c:pt idx="8">
                <c:v>6781333.333333333</c:v>
              </c:pt>
            </c:numLit>
          </c:val>
          <c:smooth val="0"/>
          <c:extLst>
            <c:ext xmlns:c16="http://schemas.microsoft.com/office/drawing/2014/chart" uri="{C3380CC4-5D6E-409C-BE32-E72D297353CC}">
              <c16:uniqueId val="{00000002-3ED8-4A6C-A708-44E699E0793B}"/>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5400"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3ED8-4A6C-A708-44E699E0793B}"/>
                  </c:ext>
                </c:extLst>
              </c15:ser>
            </c15:filteredLineSeries>
          </c:ext>
        </c:extLst>
      </c:lineChart>
      <c:catAx>
        <c:axId val="4123514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647046447129331"/>
              <c:y val="0.90824584426946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Net Income</a:t>
                </a:r>
                <a:endParaRPr lang="en-US"/>
              </a:p>
            </c:rich>
          </c:tx>
          <c:layout>
            <c:manualLayout>
              <c:xMode val="edge"/>
              <c:yMode val="edge"/>
              <c:x val="1.232543307981084E-2"/>
              <c:y val="0.31709599560844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layout>
        <c:manualLayout>
          <c:xMode val="edge"/>
          <c:yMode val="edge"/>
          <c:x val="0.89105968706087135"/>
          <c:y val="0.41031841694815813"/>
          <c:w val="0.10894031293912866"/>
          <c:h val="0.186740517634484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21902983735865825"/>
          <c:y val="0.14626560004872488"/>
          <c:w val="0.5930099825849845"/>
          <c:h val="0.64523000614770876"/>
        </c:manualLayout>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9725640.916666666</c:v>
              </c:pt>
              <c:pt idx="1">
                <c:v>8781726</c:v>
              </c:pt>
              <c:pt idx="2">
                <c:v>10538693.583333334</c:v>
              </c:pt>
              <c:pt idx="3">
                <c:v>12047073.583333332</c:v>
              </c:pt>
              <c:pt idx="4">
                <c:v>11179981.666666668</c:v>
              </c:pt>
              <c:pt idx="5">
                <c:v>13393113.583333332</c:v>
              </c:pt>
              <c:pt idx="6">
                <c:v>13648003.833333334</c:v>
              </c:pt>
              <c:pt idx="7">
                <c:v>17699440.75</c:v>
              </c:pt>
              <c:pt idx="8">
                <c:v>19734655.833333336</c:v>
              </c:pt>
              <c:pt idx="9">
                <c:v>24900310.333333336</c:v>
              </c:pt>
            </c:numLit>
          </c:val>
          <c:smooth val="0"/>
          <c:extLst>
            <c:ext xmlns:c16="http://schemas.microsoft.com/office/drawing/2014/chart" uri="{C3380CC4-5D6E-409C-BE32-E72D297353CC}">
              <c16:uniqueId val="{00000000-0E73-41DC-BB6B-3FA9706831E1}"/>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76629121.549999982</c:v>
              </c:pt>
              <c:pt idx="1">
                <c:v>77722324.233333334</c:v>
              </c:pt>
              <c:pt idx="2">
                <c:v>54026693.112499997</c:v>
              </c:pt>
              <c:pt idx="3">
                <c:v>49188840.875</c:v>
              </c:pt>
              <c:pt idx="4">
                <c:v>53769208.7575</c:v>
              </c:pt>
              <c:pt idx="5">
                <c:v>71381743.341666669</c:v>
              </c:pt>
              <c:pt idx="6">
                <c:v>100163934.13333333</c:v>
              </c:pt>
              <c:pt idx="7">
                <c:v>109188407.20666668</c:v>
              </c:pt>
              <c:pt idx="8">
                <c:v>132893602.86750001</c:v>
              </c:pt>
              <c:pt idx="9">
                <c:v>145743330.31666669</c:v>
              </c:pt>
            </c:numLit>
          </c:val>
          <c:smooth val="0"/>
          <c:extLst>
            <c:ext xmlns:c16="http://schemas.microsoft.com/office/drawing/2014/chart" uri="{C3380CC4-5D6E-409C-BE32-E72D297353CC}">
              <c16:uniqueId val="{00000001-0E73-41DC-BB6B-3FA9706831E1}"/>
            </c:ext>
          </c:extLst>
        </c:ser>
        <c:ser>
          <c:idx val="2"/>
          <c:order val="3"/>
          <c:tx>
            <c:v>UK</c:v>
          </c:tx>
          <c:spPr>
            <a:ln w="28575" cap="rnd">
              <a:solidFill>
                <a:schemeClr val="accent3">
                  <a:lumMod val="40000"/>
                  <a:lumOff val="6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140746916.66666666</c:v>
              </c:pt>
              <c:pt idx="1">
                <c:v>143743250</c:v>
              </c:pt>
              <c:pt idx="2">
                <c:v>159703083.33333331</c:v>
              </c:pt>
              <c:pt idx="3">
                <c:v>162182333.33333331</c:v>
              </c:pt>
              <c:pt idx="4">
                <c:v>158647416.66666669</c:v>
              </c:pt>
              <c:pt idx="5">
                <c:v>185537500</c:v>
              </c:pt>
              <c:pt idx="6">
                <c:v>206460999.99999997</c:v>
              </c:pt>
              <c:pt idx="7">
                <c:v>234466250</c:v>
              </c:pt>
              <c:pt idx="8">
                <c:v>275851916.66666669</c:v>
              </c:pt>
            </c:numLit>
          </c:val>
          <c:smooth val="0"/>
          <c:extLst>
            <c:ext xmlns:c16="http://schemas.microsoft.com/office/drawing/2014/chart" uri="{C3380CC4-5D6E-409C-BE32-E72D297353CC}">
              <c16:uniqueId val="{00000002-0E73-41DC-BB6B-3FA9706831E1}"/>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0E73-41DC-BB6B-3FA9706831E1}"/>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Fixed Assets</a:t>
                </a:r>
              </a:p>
            </c:rich>
          </c:tx>
          <c:layout>
            <c:manualLayout>
              <c:xMode val="edge"/>
              <c:yMode val="edge"/>
              <c:x val="1.1022927689594356E-2"/>
              <c:y val="0.3371607429012807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95194350706166"/>
          <c:y val="0.18065219745370725"/>
          <c:w val="0.60587455654175704"/>
          <c:h val="0.60664109029593316"/>
        </c:manualLayout>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17142304.833333332</c:v>
              </c:pt>
              <c:pt idx="1">
                <c:v>18487759.833333332</c:v>
              </c:pt>
              <c:pt idx="2">
                <c:v>20580827.666666664</c:v>
              </c:pt>
              <c:pt idx="3">
                <c:v>23860115.25</c:v>
              </c:pt>
              <c:pt idx="4">
                <c:v>20728143.25</c:v>
              </c:pt>
              <c:pt idx="5">
                <c:v>23912656.499999996</c:v>
              </c:pt>
              <c:pt idx="6">
                <c:v>23416755.75</c:v>
              </c:pt>
              <c:pt idx="7">
                <c:v>31847472.000000004</c:v>
              </c:pt>
              <c:pt idx="8">
                <c:v>37068512.333333328</c:v>
              </c:pt>
              <c:pt idx="9">
                <c:v>39865313</c:v>
              </c:pt>
            </c:numLit>
          </c:val>
          <c:smooth val="0"/>
          <c:extLst>
            <c:ext xmlns:c16="http://schemas.microsoft.com/office/drawing/2014/chart" uri="{C3380CC4-5D6E-409C-BE32-E72D297353CC}">
              <c16:uniqueId val="{00000000-D7D8-4249-97CA-1A7F6A20B425}"/>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126004822.22250003</c:v>
              </c:pt>
              <c:pt idx="1">
                <c:v>131213685.70999999</c:v>
              </c:pt>
              <c:pt idx="2">
                <c:v>119901497.40166669</c:v>
              </c:pt>
              <c:pt idx="3">
                <c:v>121496367.23916666</c:v>
              </c:pt>
              <c:pt idx="4">
                <c:v>132485251.16666667</c:v>
              </c:pt>
              <c:pt idx="5">
                <c:v>145542709.80083334</c:v>
              </c:pt>
              <c:pt idx="6">
                <c:v>160321797.53249997</c:v>
              </c:pt>
              <c:pt idx="7">
                <c:v>185061251.71083331</c:v>
              </c:pt>
              <c:pt idx="8">
                <c:v>206603938.11416668</c:v>
              </c:pt>
              <c:pt idx="9">
                <c:v>223536952.02833334</c:v>
              </c:pt>
            </c:numLit>
          </c:val>
          <c:smooth val="0"/>
          <c:extLst>
            <c:ext xmlns:c16="http://schemas.microsoft.com/office/drawing/2014/chart" uri="{C3380CC4-5D6E-409C-BE32-E72D297353CC}">
              <c16:uniqueId val="{00000001-D7D8-4249-97CA-1A7F6A20B425}"/>
            </c:ext>
          </c:extLst>
        </c:ser>
        <c:ser>
          <c:idx val="2"/>
          <c:order val="3"/>
          <c:tx>
            <c:v>UK</c:v>
          </c:tx>
          <c:spPr>
            <a:ln w="28575" cap="rnd">
              <a:solidFill>
                <a:schemeClr val="bg2">
                  <a:lumMod val="9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191113666.66666669</c:v>
              </c:pt>
              <c:pt idx="1">
                <c:v>204076416.66666666</c:v>
              </c:pt>
              <c:pt idx="2">
                <c:v>224841166.66666666</c:v>
              </c:pt>
              <c:pt idx="3">
                <c:v>229232416.66666669</c:v>
              </c:pt>
              <c:pt idx="4">
                <c:v>237257227.25</c:v>
              </c:pt>
              <c:pt idx="5">
                <c:v>291424500</c:v>
              </c:pt>
              <c:pt idx="6">
                <c:v>327213916.66666663</c:v>
              </c:pt>
              <c:pt idx="7">
                <c:v>384356750</c:v>
              </c:pt>
              <c:pt idx="8">
                <c:v>462635333.33333331</c:v>
              </c:pt>
            </c:numLit>
          </c:val>
          <c:smooth val="0"/>
          <c:extLst>
            <c:ext xmlns:c16="http://schemas.microsoft.com/office/drawing/2014/chart" uri="{C3380CC4-5D6E-409C-BE32-E72D297353CC}">
              <c16:uniqueId val="{00000002-D7D8-4249-97CA-1A7F6A20B425}"/>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D7D8-4249-97CA-1A7F6A20B425}"/>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Total Assets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6218307190716"/>
          <c:y val="0.13760254035459116"/>
          <c:w val="0.57440785264084193"/>
          <c:h val="0.72370976782175844"/>
        </c:manualLayout>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50560000.000000007</c:v>
              </c:pt>
              <c:pt idx="1">
                <c:v>-2810000</c:v>
              </c:pt>
              <c:pt idx="2">
                <c:v>23045000</c:v>
              </c:pt>
              <c:pt idx="3">
                <c:v>56700000</c:v>
              </c:pt>
              <c:pt idx="4">
                <c:v>6580000</c:v>
              </c:pt>
              <c:pt idx="5">
                <c:v>14525000</c:v>
              </c:pt>
              <c:pt idx="6">
                <c:v>34220000</c:v>
              </c:pt>
              <c:pt idx="7">
                <c:v>56240000</c:v>
              </c:pt>
              <c:pt idx="8">
                <c:v>38275000.000000007</c:v>
              </c:pt>
              <c:pt idx="9">
                <c:v>46395000</c:v>
              </c:pt>
            </c:numLit>
          </c:val>
          <c:smooth val="0"/>
          <c:extLst>
            <c:ext xmlns:c16="http://schemas.microsoft.com/office/drawing/2014/chart" uri="{C3380CC4-5D6E-409C-BE32-E72D297353CC}">
              <c16:uniqueId val="{00000000-3AF8-452D-AD5F-EFF5D2133F2F}"/>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-27680000</c:v>
              </c:pt>
              <c:pt idx="1">
                <c:v>-91010000</c:v>
              </c:pt>
              <c:pt idx="2">
                <c:v>-9210000.0000000019</c:v>
              </c:pt>
              <c:pt idx="3">
                <c:v>-7389999.9999999981</c:v>
              </c:pt>
              <c:pt idx="4">
                <c:v>-83730000</c:v>
              </c:pt>
              <c:pt idx="5">
                <c:v>-61090000.000000007</c:v>
              </c:pt>
              <c:pt idx="6">
                <c:v>-93155000</c:v>
              </c:pt>
              <c:pt idx="7">
                <c:v>-8510000.0000000075</c:v>
              </c:pt>
              <c:pt idx="8">
                <c:v>-7340000.0000000009</c:v>
              </c:pt>
              <c:pt idx="9">
                <c:v>-34270000</c:v>
              </c:pt>
            </c:numLit>
          </c:val>
          <c:smooth val="0"/>
          <c:extLst>
            <c:ext xmlns:c16="http://schemas.microsoft.com/office/drawing/2014/chart" uri="{C3380CC4-5D6E-409C-BE32-E72D297353CC}">
              <c16:uniqueId val="{00000001-3AF8-452D-AD5F-EFF5D2133F2F}"/>
            </c:ext>
          </c:extLst>
        </c:ser>
        <c:ser>
          <c:idx val="2"/>
          <c:order val="3"/>
          <c:tx>
            <c:v>UK</c:v>
          </c:tx>
          <c:spPr>
            <a:ln w="28575" cap="rnd">
              <a:solidFill>
                <a:schemeClr val="bg2">
                  <a:lumMod val="9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-291740000</c:v>
              </c:pt>
              <c:pt idx="1">
                <c:v>-42820000</c:v>
              </c:pt>
              <c:pt idx="2">
                <c:v>-296530000</c:v>
              </c:pt>
              <c:pt idx="3">
                <c:v>-173480000</c:v>
              </c:pt>
              <c:pt idx="4">
                <c:v>-285620000</c:v>
              </c:pt>
              <c:pt idx="5">
                <c:v>-310230000</c:v>
              </c:pt>
              <c:pt idx="6">
                <c:v>-449710000</c:v>
              </c:pt>
              <c:pt idx="7">
                <c:v>-444485000</c:v>
              </c:pt>
              <c:pt idx="8">
                <c:v>-543500000</c:v>
              </c:pt>
            </c:numLit>
          </c:val>
          <c:smooth val="0"/>
          <c:extLst>
            <c:ext xmlns:c16="http://schemas.microsoft.com/office/drawing/2014/chart" uri="{C3380CC4-5D6E-409C-BE32-E72D297353CC}">
              <c16:uniqueId val="{00000002-3AF8-452D-AD5F-EFF5D2133F2F}"/>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3AF8-452D-AD5F-EFF5D2133F2F}"/>
                  </c:ext>
                </c:extLst>
              </c15:ser>
            </c15:filteredLineSeries>
          </c:ext>
        </c:extLst>
      </c:lineChart>
      <c:catAx>
        <c:axId val="412351496"/>
        <c:scaling>
          <c:orientation val="minMax"/>
        </c:scaling>
        <c:delete val="1"/>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Sum Nettransfer</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layout>
        <c:manualLayout>
          <c:xMode val="edge"/>
          <c:yMode val="edge"/>
          <c:x val="0.80980053326226853"/>
          <c:y val="0.5196343068937469"/>
          <c:w val="0.169046637546827"/>
          <c:h val="0.269570576840834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22240761685237187"/>
          <c:y val="0.15975577382532521"/>
          <c:w val="0.61875371804630375"/>
          <c:h val="0.72054664523451695"/>
        </c:manualLayout>
      </c:layout>
      <c:lineChart>
        <c:grouping val="standard"/>
        <c:varyColors val="0"/>
        <c:ser>
          <c:idx val="0"/>
          <c:order val="1"/>
          <c:tx>
            <c:v>BE</c:v>
          </c:tx>
          <c:spPr>
            <a:ln w="28575" cap="rnd">
              <a:solidFill>
                <a:sysClr val="windowText" lastClr="000000"/>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4213333.333333334</c:v>
              </c:pt>
              <c:pt idx="1">
                <c:v>-234166.66666666669</c:v>
              </c:pt>
              <c:pt idx="2">
                <c:v>1920416.6666666665</c:v>
              </c:pt>
              <c:pt idx="3">
                <c:v>4725000</c:v>
              </c:pt>
              <c:pt idx="4">
                <c:v>548333.33333333337</c:v>
              </c:pt>
              <c:pt idx="5">
                <c:v>1210416.6666666667</c:v>
              </c:pt>
              <c:pt idx="6">
                <c:v>2851666.6666666665</c:v>
              </c:pt>
              <c:pt idx="7">
                <c:v>4686666.666666667</c:v>
              </c:pt>
              <c:pt idx="8">
                <c:v>3189583.333333334</c:v>
              </c:pt>
              <c:pt idx="9">
                <c:v>3866250</c:v>
              </c:pt>
            </c:numLit>
          </c:val>
          <c:smooth val="0"/>
          <c:extLst>
            <c:ext xmlns:c16="http://schemas.microsoft.com/office/drawing/2014/chart" uri="{C3380CC4-5D6E-409C-BE32-E72D297353CC}">
              <c16:uniqueId val="{00000000-FC74-4271-A25A-4D6B68ADABC5}"/>
            </c:ext>
          </c:extLst>
        </c:ser>
        <c:ser>
          <c:idx val="1"/>
          <c:order val="2"/>
          <c:tx>
            <c:v>GE</c:v>
          </c:tx>
          <c:spPr>
            <a:ln w="28575" cap="rnd">
              <a:solidFill>
                <a:srgbClr val="E7E6E6">
                  <a:lumMod val="50000"/>
                </a:srgb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-2306666.6666666665</c:v>
              </c:pt>
              <c:pt idx="1">
                <c:v>-7584166.666666667</c:v>
              </c:pt>
              <c:pt idx="2">
                <c:v>-767500.00000000012</c:v>
              </c:pt>
              <c:pt idx="3">
                <c:v>-615833.33333333314</c:v>
              </c:pt>
              <c:pt idx="4">
                <c:v>-6977500</c:v>
              </c:pt>
              <c:pt idx="5">
                <c:v>-5090833.333333334</c:v>
              </c:pt>
              <c:pt idx="6">
                <c:v>-7762916.666666667</c:v>
              </c:pt>
              <c:pt idx="7">
                <c:v>-709166.66666666733</c:v>
              </c:pt>
              <c:pt idx="8">
                <c:v>-611666.66666666674</c:v>
              </c:pt>
              <c:pt idx="9">
                <c:v>-2855833.3333333335</c:v>
              </c:pt>
            </c:numLit>
          </c:val>
          <c:smooth val="0"/>
          <c:extLst>
            <c:ext xmlns:c16="http://schemas.microsoft.com/office/drawing/2014/chart" uri="{C3380CC4-5D6E-409C-BE32-E72D297353CC}">
              <c16:uniqueId val="{00000001-FC74-4271-A25A-4D6B68ADABC5}"/>
            </c:ext>
          </c:extLst>
        </c:ser>
        <c:ser>
          <c:idx val="2"/>
          <c:order val="3"/>
          <c:tx>
            <c:v>UK</c:v>
          </c:tx>
          <c:spPr>
            <a:ln w="28575" cap="rnd">
              <a:solidFill>
                <a:sysClr val="window" lastClr="FFFFFF">
                  <a:lumMod val="85000"/>
                </a:sys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-24311666.666666664</c:v>
              </c:pt>
              <c:pt idx="1">
                <c:v>-3568333.3333333335</c:v>
              </c:pt>
              <c:pt idx="2">
                <c:v>-24710833.333333332</c:v>
              </c:pt>
              <c:pt idx="3">
                <c:v>-14456666.666666666</c:v>
              </c:pt>
              <c:pt idx="4">
                <c:v>-23801666.666666668</c:v>
              </c:pt>
              <c:pt idx="5">
                <c:v>-25852500</c:v>
              </c:pt>
              <c:pt idx="6">
                <c:v>-37475833.333333336</c:v>
              </c:pt>
              <c:pt idx="7">
                <c:v>-37040416.666666664</c:v>
              </c:pt>
              <c:pt idx="8">
                <c:v>-45291666.666666672</c:v>
              </c:pt>
            </c:numLit>
          </c:val>
          <c:smooth val="0"/>
          <c:extLst>
            <c:ext xmlns:c16="http://schemas.microsoft.com/office/drawing/2014/chart" uri="{C3380CC4-5D6E-409C-BE32-E72D297353CC}">
              <c16:uniqueId val="{00000002-FC74-4271-A25A-4D6B68ADABC5}"/>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FC74-4271-A25A-4D6B68ADABC5}"/>
                  </c:ext>
                </c:extLst>
              </c15:ser>
            </c15:filteredLineSeries>
          </c:ext>
        </c:extLst>
      </c:lineChart>
      <c:catAx>
        <c:axId val="412351496"/>
        <c:scaling>
          <c:orientation val="minMax"/>
        </c:scaling>
        <c:delete val="1"/>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Mean Nettransfer</a:t>
                </a:r>
              </a:p>
            </c:rich>
          </c:tx>
          <c:layout>
            <c:manualLayout>
              <c:xMode val="edge"/>
              <c:yMode val="edge"/>
              <c:x val="1.8204988166757693E-2"/>
              <c:y val="0.3844835694980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3233190.5</c:v>
              </c:pt>
              <c:pt idx="1">
                <c:v>3103582.833333334</c:v>
              </c:pt>
              <c:pt idx="2">
                <c:v>3501982.083333333</c:v>
              </c:pt>
              <c:pt idx="3">
                <c:v>3635619.333333333</c:v>
              </c:pt>
              <c:pt idx="4">
                <c:v>7608018.916666667</c:v>
              </c:pt>
              <c:pt idx="5">
                <c:v>10482349</c:v>
              </c:pt>
              <c:pt idx="6">
                <c:v>7254965.5833333321</c:v>
              </c:pt>
              <c:pt idx="7">
                <c:v>8850448.3333333321</c:v>
              </c:pt>
              <c:pt idx="8">
                <c:v>9846204</c:v>
              </c:pt>
              <c:pt idx="9">
                <c:v>10240044.083333334</c:v>
              </c:pt>
            </c:numLit>
          </c:val>
          <c:smooth val="0"/>
          <c:extLst>
            <c:ext xmlns:c16="http://schemas.microsoft.com/office/drawing/2014/chart" uri="{C3380CC4-5D6E-409C-BE32-E72D297353CC}">
              <c16:uniqueId val="{00000000-6F0D-4D2B-BDE8-3E9F3157F9EB}"/>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23481306</c:v>
              </c:pt>
              <c:pt idx="1">
                <c:v>20727968.75</c:v>
              </c:pt>
              <c:pt idx="2">
                <c:v>25228525</c:v>
              </c:pt>
              <c:pt idx="3">
                <c:v>14402750</c:v>
              </c:pt>
              <c:pt idx="4">
                <c:v>32320334.666666664</c:v>
              </c:pt>
              <c:pt idx="5">
                <c:v>19789375</c:v>
              </c:pt>
              <c:pt idx="6">
                <c:v>17490421.3325</c:v>
              </c:pt>
              <c:pt idx="7">
                <c:v>20763394.499999996</c:v>
              </c:pt>
              <c:pt idx="8">
                <c:v>20111428.476666667</c:v>
              </c:pt>
              <c:pt idx="9">
                <c:v>25887829.135833334</c:v>
              </c:pt>
            </c:numLit>
          </c:val>
          <c:smooth val="0"/>
          <c:extLst>
            <c:ext xmlns:c16="http://schemas.microsoft.com/office/drawing/2014/chart" uri="{C3380CC4-5D6E-409C-BE32-E72D297353CC}">
              <c16:uniqueId val="{00000001-6F0D-4D2B-BDE8-3E9F3157F9EB}"/>
            </c:ext>
          </c:extLst>
        </c:ser>
        <c:ser>
          <c:idx val="2"/>
          <c:order val="3"/>
          <c:tx>
            <c:v>UK</c:v>
          </c:tx>
          <c:spPr>
            <a:ln w="28575" cap="rnd">
              <a:solidFill>
                <a:schemeClr val="bg1">
                  <a:lumMod val="85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99307083.333333328</c:v>
              </c:pt>
              <c:pt idx="1">
                <c:v>104632333.33333333</c:v>
              </c:pt>
              <c:pt idx="2">
                <c:v>109911416.66666667</c:v>
              </c:pt>
              <c:pt idx="3">
                <c:v>133729333.33333334</c:v>
              </c:pt>
              <c:pt idx="4">
                <c:v>144124416.66666669</c:v>
              </c:pt>
              <c:pt idx="5">
                <c:v>124342916.66666666</c:v>
              </c:pt>
              <c:pt idx="6">
                <c:v>123751916.66666667</c:v>
              </c:pt>
              <c:pt idx="7">
                <c:v>124857583.33333333</c:v>
              </c:pt>
              <c:pt idx="8">
                <c:v>141102999.99999997</c:v>
              </c:pt>
            </c:numLit>
          </c:val>
          <c:smooth val="0"/>
          <c:extLst>
            <c:ext xmlns:c16="http://schemas.microsoft.com/office/drawing/2014/chart" uri="{C3380CC4-5D6E-409C-BE32-E72D297353CC}">
              <c16:uniqueId val="{00000002-6F0D-4D2B-BDE8-3E9F3157F9EB}"/>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6F0D-4D2B-BDE8-3E9F3157F9EB}"/>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LT-debt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v>BE</c:v>
          </c:tx>
          <c:spPr>
            <a:ln w="28575" cap="rnd">
              <a:solidFill>
                <a:schemeClr val="tx1"/>
              </a:solidFill>
              <a:prstDash val="sysDash"/>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12438230.25</c:v>
              </c:pt>
              <c:pt idx="1">
                <c:v>10926985.25</c:v>
              </c:pt>
              <c:pt idx="2">
                <c:v>14068181.25</c:v>
              </c:pt>
              <c:pt idx="3">
                <c:v>14356118.75</c:v>
              </c:pt>
              <c:pt idx="4">
                <c:v>13196855.666666668</c:v>
              </c:pt>
              <c:pt idx="5">
                <c:v>16335073.25</c:v>
              </c:pt>
              <c:pt idx="6">
                <c:v>17097942.083333332</c:v>
              </c:pt>
              <c:pt idx="7">
                <c:v>22610119.5</c:v>
              </c:pt>
              <c:pt idx="8">
                <c:v>25574899.083333336</c:v>
              </c:pt>
              <c:pt idx="9">
                <c:v>27477682.249999996</c:v>
              </c:pt>
            </c:numLit>
          </c:val>
          <c:smooth val="0"/>
          <c:extLst>
            <c:ext xmlns:c16="http://schemas.microsoft.com/office/drawing/2014/chart" uri="{C3380CC4-5D6E-409C-BE32-E72D297353CC}">
              <c16:uniqueId val="{00000000-CCE6-4BF2-9B76-B3B5DF5CA9F9}"/>
            </c:ext>
          </c:extLst>
        </c:ser>
        <c:ser>
          <c:idx val="1"/>
          <c:order val="2"/>
          <c:tx>
            <c:v>GE</c:v>
          </c:tx>
          <c:spPr>
            <a:ln w="28575" cap="rnd">
              <a:solidFill>
                <a:schemeClr val="bg2">
                  <a:lumMod val="50000"/>
                </a:schemeClr>
              </a:solidFill>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68935833.220833331</c:v>
              </c:pt>
              <c:pt idx="1">
                <c:v>72718428.369166687</c:v>
              </c:pt>
              <c:pt idx="2">
                <c:v>51323369.755833328</c:v>
              </c:pt>
              <c:pt idx="3">
                <c:v>47975636.966666661</c:v>
              </c:pt>
              <c:pt idx="4">
                <c:v>54836284.735000007</c:v>
              </c:pt>
              <c:pt idx="5">
                <c:v>51791948.662727274</c:v>
              </c:pt>
              <c:pt idx="6">
                <c:v>47757704.030833334</c:v>
              </c:pt>
              <c:pt idx="7">
                <c:v>50883257.974166669</c:v>
              </c:pt>
              <c:pt idx="8">
                <c:v>73588764.160833329</c:v>
              </c:pt>
              <c:pt idx="9">
                <c:v>76561898.74499999</c:v>
              </c:pt>
            </c:numLit>
          </c:val>
          <c:smooth val="0"/>
          <c:extLst>
            <c:ext xmlns:c16="http://schemas.microsoft.com/office/drawing/2014/chart" uri="{C3380CC4-5D6E-409C-BE32-E72D297353CC}">
              <c16:uniqueId val="{00000001-CCE6-4BF2-9B76-B3B5DF5CA9F9}"/>
            </c:ext>
          </c:extLst>
        </c:ser>
        <c:ser>
          <c:idx val="2"/>
          <c:order val="3"/>
          <c:tx>
            <c:v>UK</c:v>
          </c:tx>
          <c:spPr>
            <a:ln w="28575" cap="rnd">
              <a:solidFill>
                <a:schemeClr val="bg2">
                  <a:lumMod val="90000"/>
                </a:schemeClr>
              </a:solidFill>
              <a:prstDash val="sysDot"/>
              <a:round/>
            </a:ln>
            <a:effectLst/>
          </c:spPr>
          <c:marker>
            <c:symbol val="none"/>
          </c:marker>
          <c:dLbls>
            <c:delete val="1"/>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#,##0</c:formatCode>
              <c:ptCount val="10"/>
              <c:pt idx="0">
                <c:v>217997250</c:v>
              </c:pt>
              <c:pt idx="1">
                <c:v>210292666.66666666</c:v>
              </c:pt>
              <c:pt idx="2">
                <c:v>240848666.66666669</c:v>
              </c:pt>
              <c:pt idx="3">
                <c:v>238818833.33333331</c:v>
              </c:pt>
              <c:pt idx="4">
                <c:v>323867000</c:v>
              </c:pt>
              <c:pt idx="5">
                <c:v>268042166.66666666</c:v>
              </c:pt>
              <c:pt idx="6">
                <c:v>285492833.33333331</c:v>
              </c:pt>
              <c:pt idx="7">
                <c:v>351255166.66666669</c:v>
              </c:pt>
              <c:pt idx="8">
                <c:v>386657083.33333337</c:v>
              </c:pt>
            </c:numLit>
          </c:val>
          <c:smooth val="0"/>
          <c:extLst>
            <c:ext xmlns:c16="http://schemas.microsoft.com/office/drawing/2014/chart" uri="{C3380CC4-5D6E-409C-BE32-E72D297353CC}">
              <c16:uniqueId val="{00000002-CCE6-4BF2-9B76-B3B5DF5CA9F9}"/>
            </c:ext>
          </c:extLst>
        </c:ser>
        <c:dLbls>
          <c:showLegendKey val="0"/>
          <c:showVal val="1"/>
          <c:showCatName val="0"/>
          <c:showSerName val="0"/>
          <c:showPercent val="0"/>
          <c:showBubbleSize val="0"/>
        </c:dLbls>
        <c:smooth val="0"/>
        <c:axId val="412351496"/>
        <c:axId val="412355760"/>
        <c:extLst>
          <c:ext xmlns:c15="http://schemas.microsoft.com/office/drawing/2012/chart" uri="{02D57815-91ED-43cb-92C2-25804820EDAC}">
            <c15:filteredLineSeries>
              <c15:ser>
                <c:idx val="3"/>
                <c:order val="0"/>
                <c:tx>
                  <c:v>COUNTRY</c:v>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0"/>
                    </c:ext>
                  </c:extLst>
                </c:dLbls>
                <c:cat>
                  <c:strLit>
                    <c:ptCount val="10"/>
                    <c:pt idx="0">
                      <c:v>2008-2009</c:v>
                    </c:pt>
                    <c:pt idx="1">
                      <c:v>2009-2010</c:v>
                    </c:pt>
                    <c:pt idx="2">
                      <c:v>2010-2011</c:v>
                    </c:pt>
                    <c:pt idx="3">
                      <c:v>2011-2012</c:v>
                    </c:pt>
                    <c:pt idx="4">
                      <c:v>2012-2013</c:v>
                    </c:pt>
                    <c:pt idx="5">
                      <c:v>2013-2014</c:v>
                    </c:pt>
                    <c:pt idx="6">
                      <c:v>2014-2015</c:v>
                    </c:pt>
                    <c:pt idx="7">
                      <c:v>2015-2016</c:v>
                    </c:pt>
                    <c:pt idx="8">
                      <c:v>2016-2017</c:v>
                    </c:pt>
                    <c:pt idx="9">
                      <c:v>2017-2018</c:v>
                    </c:pt>
                  </c:strLit>
                </c:cat>
                <c:val>
                  <c:numLit>
                    <c:formatCode>General</c:formatCode>
                    <c:ptCount val="10"/>
                  </c:numLit>
                </c:val>
                <c:smooth val="0"/>
                <c:extLst>
                  <c:ext xmlns:c16="http://schemas.microsoft.com/office/drawing/2014/chart" uri="{C3380CC4-5D6E-409C-BE32-E72D297353CC}">
                    <c16:uniqueId val="{00000003-CCE6-4BF2-9B76-B3B5DF5CA9F9}"/>
                  </c:ext>
                </c:extLst>
              </c15:ser>
            </c15:filteredLineSeries>
          </c:ext>
        </c:extLst>
      </c:lineChart>
      <c:catAx>
        <c:axId val="412351496"/>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5760"/>
        <c:crosses val="autoZero"/>
        <c:auto val="1"/>
        <c:lblAlgn val="ctr"/>
        <c:lblOffset val="100"/>
        <c:noMultiLvlLbl val="0"/>
      </c:catAx>
      <c:valAx>
        <c:axId val="41235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Total Debt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12351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sz="700"/>
      </a:pPr>
      <a:endParaRPr lang="nl-B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lvl ptCount="348">
          <cx:pt idx="0">2008-2009</cx:pt>
          <cx:pt idx="1">2008-2009</cx:pt>
          <cx:pt idx="2">2008-2009</cx:pt>
          <cx:pt idx="3">2008-2009</cx:pt>
          <cx:pt idx="4">2008-2009</cx:pt>
          <cx:pt idx="5">2008-2009</cx:pt>
          <cx:pt idx="6">2008-2009</cx:pt>
          <cx:pt idx="7">2008-2009</cx:pt>
          <cx:pt idx="8">2008-2009</cx:pt>
          <cx:pt idx="9">2008-2009</cx:pt>
          <cx:pt idx="10">2008-2009</cx:pt>
          <cx:pt idx="11">2008-2009</cx:pt>
          <cx:pt idx="12">2008-2009</cx:pt>
          <cx:pt idx="13">2008-2009</cx:pt>
          <cx:pt idx="14">2008-2009</cx:pt>
          <cx:pt idx="15">2008-2009</cx:pt>
          <cx:pt idx="16">2008-2009</cx:pt>
          <cx:pt idx="17">2008-2009</cx:pt>
          <cx:pt idx="18">2008-2009</cx:pt>
          <cx:pt idx="19">2008-2009</cx:pt>
          <cx:pt idx="20">2008-2009</cx:pt>
          <cx:pt idx="21">2008-2009</cx:pt>
          <cx:pt idx="22">2008-2009</cx:pt>
          <cx:pt idx="23">2008-2009</cx:pt>
          <cx:pt idx="24">2008-2009</cx:pt>
          <cx:pt idx="25">2008-2009</cx:pt>
          <cx:pt idx="26">2008-2009</cx:pt>
          <cx:pt idx="27">2008-2009</cx:pt>
          <cx:pt idx="28">2008-2009</cx:pt>
          <cx:pt idx="29">2008-2009</cx:pt>
          <cx:pt idx="30">2008-2009</cx:pt>
          <cx:pt idx="31">2008-2009</cx:pt>
          <cx:pt idx="32">2008-2009</cx:pt>
          <cx:pt idx="33">2008-2009</cx:pt>
          <cx:pt idx="34">2008-2009</cx:pt>
          <cx:pt idx="35">2008-2009</cx:pt>
          <cx:pt idx="36">2009-2010</cx:pt>
          <cx:pt idx="37">2009-2010</cx:pt>
          <cx:pt idx="38">2009-2010</cx:pt>
          <cx:pt idx="39">2009-2010</cx:pt>
          <cx:pt idx="40">2009-2010</cx:pt>
          <cx:pt idx="41">2009-2010</cx:pt>
          <cx:pt idx="42">2009-2010</cx:pt>
          <cx:pt idx="43">2009-2010</cx:pt>
          <cx:pt idx="44">2009-2010</cx:pt>
          <cx:pt idx="45">2009-2010</cx:pt>
          <cx:pt idx="46">2009-2010</cx:pt>
          <cx:pt idx="47">2009-2010</cx:pt>
          <cx:pt idx="48">2009-2010</cx:pt>
          <cx:pt idx="49">2009-2010</cx:pt>
          <cx:pt idx="50">2009-2010</cx:pt>
          <cx:pt idx="51">2009-2010</cx:pt>
          <cx:pt idx="52">2009-2010</cx:pt>
          <cx:pt idx="53">2009-2010</cx:pt>
          <cx:pt idx="54">2009-2010</cx:pt>
          <cx:pt idx="55">2009-2010</cx:pt>
          <cx:pt idx="56">2009-2010</cx:pt>
          <cx:pt idx="57">2009-2010</cx:pt>
          <cx:pt idx="58">2009-2010</cx:pt>
          <cx:pt idx="59">2009-2010</cx:pt>
          <cx:pt idx="60">2009-2010</cx:pt>
          <cx:pt idx="61">2009-2010</cx:pt>
          <cx:pt idx="62">2009-2010</cx:pt>
          <cx:pt idx="63">2009-2010</cx:pt>
          <cx:pt idx="64">2009-2010</cx:pt>
          <cx:pt idx="65">2009-2010</cx:pt>
          <cx:pt idx="66">2009-2010</cx:pt>
          <cx:pt idx="67">2009-2010</cx:pt>
          <cx:pt idx="68">2009-2010</cx:pt>
          <cx:pt idx="69">2009-2010</cx:pt>
          <cx:pt idx="70">2009-2010</cx:pt>
          <cx:pt idx="71">2009-2010</cx:pt>
          <cx:pt idx="72">2010-2011</cx:pt>
          <cx:pt idx="73">2010-2011</cx:pt>
          <cx:pt idx="74">2010-2011</cx:pt>
          <cx:pt idx="75">2010-2011</cx:pt>
          <cx:pt idx="76">2010-2011</cx:pt>
          <cx:pt idx="77">2010-2011</cx:pt>
          <cx:pt idx="78">2010-2011</cx:pt>
          <cx:pt idx="79">2010-2011</cx:pt>
          <cx:pt idx="80">2010-2011</cx:pt>
          <cx:pt idx="81">2010-2011</cx:pt>
          <cx:pt idx="82">2010-2011</cx:pt>
          <cx:pt idx="83">2010-2011</cx:pt>
          <cx:pt idx="84">2010-2011</cx:pt>
          <cx:pt idx="85">2010-2011</cx:pt>
          <cx:pt idx="86">2010-2011</cx:pt>
          <cx:pt idx="87">2010-2011</cx:pt>
          <cx:pt idx="88">2010-2011</cx:pt>
          <cx:pt idx="89">2010-2011</cx:pt>
          <cx:pt idx="90">2010-2011</cx:pt>
          <cx:pt idx="91">2010-2011</cx:pt>
          <cx:pt idx="92">2010-2011</cx:pt>
          <cx:pt idx="93">2010-2011</cx:pt>
          <cx:pt idx="94">2010-2011</cx:pt>
          <cx:pt idx="95">2010-2011</cx:pt>
          <cx:pt idx="96">2010-2011</cx:pt>
          <cx:pt idx="97">2010-2011</cx:pt>
          <cx:pt idx="98">2010-2011</cx:pt>
          <cx:pt idx="99">2010-2011</cx:pt>
          <cx:pt idx="100">2010-2011</cx:pt>
          <cx:pt idx="101">2010-2011</cx:pt>
          <cx:pt idx="102">2010-2011</cx:pt>
          <cx:pt idx="103">2010-2011</cx:pt>
          <cx:pt idx="104">2010-2011</cx:pt>
          <cx:pt idx="105">2010-2011</cx:pt>
          <cx:pt idx="106">2010-2011</cx:pt>
          <cx:pt idx="107">2010-2011</cx:pt>
          <cx:pt idx="108">2011-2012</cx:pt>
          <cx:pt idx="109">2011-2012</cx:pt>
          <cx:pt idx="110">2011-2012</cx:pt>
          <cx:pt idx="111">2011-2012</cx:pt>
          <cx:pt idx="112">2011-2012</cx:pt>
          <cx:pt idx="113">2011-2012</cx:pt>
          <cx:pt idx="114">2011-2012</cx:pt>
          <cx:pt idx="115">2011-2012</cx:pt>
          <cx:pt idx="116">2011-2012</cx:pt>
          <cx:pt idx="117">2011-2012</cx:pt>
          <cx:pt idx="118">2011-2012</cx:pt>
          <cx:pt idx="119">2011-2012</cx:pt>
          <cx:pt idx="120">2011-2012</cx:pt>
          <cx:pt idx="121">2011-2012</cx:pt>
          <cx:pt idx="122">2011-2012</cx:pt>
          <cx:pt idx="123">2011-2012</cx:pt>
          <cx:pt idx="124">2011-2012</cx:pt>
          <cx:pt idx="125">2011-2012</cx:pt>
          <cx:pt idx="126">2011-2012</cx:pt>
          <cx:pt idx="127">2011-2012</cx:pt>
          <cx:pt idx="128">2011-2012</cx:pt>
          <cx:pt idx="129">2011-2012</cx:pt>
          <cx:pt idx="130">2011-2012</cx:pt>
          <cx:pt idx="131">2011-2012</cx:pt>
          <cx:pt idx="132">2011-2012</cx:pt>
          <cx:pt idx="133">2011-2012</cx:pt>
          <cx:pt idx="134">2011-2012</cx:pt>
          <cx:pt idx="135">2011-2012</cx:pt>
          <cx:pt idx="136">2011-2012</cx:pt>
          <cx:pt idx="137">2011-2012</cx:pt>
          <cx:pt idx="138">2011-2012</cx:pt>
          <cx:pt idx="139">2011-2012</cx:pt>
          <cx:pt idx="140">2011-2012</cx:pt>
          <cx:pt idx="141">2011-2012</cx:pt>
          <cx:pt idx="142">2011-2012</cx:pt>
          <cx:pt idx="143">2011-2012</cx:pt>
          <cx:pt idx="144">2012-2013</cx:pt>
          <cx:pt idx="145">2012-2013</cx:pt>
          <cx:pt idx="146">2012-2013</cx:pt>
          <cx:pt idx="147">2012-2013</cx:pt>
          <cx:pt idx="148">2012-2013</cx:pt>
          <cx:pt idx="149">2012-2013</cx:pt>
          <cx:pt idx="150">2012-2013</cx:pt>
          <cx:pt idx="151">2012-2013</cx:pt>
          <cx:pt idx="152">2012-2013</cx:pt>
          <cx:pt idx="153">2012-2013</cx:pt>
          <cx:pt idx="154">2012-2013</cx:pt>
          <cx:pt idx="155">2012-2013</cx:pt>
          <cx:pt idx="156">2012-2013</cx:pt>
          <cx:pt idx="157">2012-2013</cx:pt>
          <cx:pt idx="158">2012-2013</cx:pt>
          <cx:pt idx="159">2012-2013</cx:pt>
          <cx:pt idx="160">2012-2013</cx:pt>
          <cx:pt idx="161">2012-2013</cx:pt>
          <cx:pt idx="162">2012-2013</cx:pt>
          <cx:pt idx="163">2012-2013</cx:pt>
          <cx:pt idx="164">2012-2013</cx:pt>
          <cx:pt idx="165">2012-2013</cx:pt>
          <cx:pt idx="166">2012-2013</cx:pt>
          <cx:pt idx="167">2012-2013</cx:pt>
          <cx:pt idx="168">2012-2013</cx:pt>
          <cx:pt idx="169">2012-2013</cx:pt>
          <cx:pt idx="170">2012-2013</cx:pt>
          <cx:pt idx="171">2012-2013</cx:pt>
          <cx:pt idx="172">2012-2013</cx:pt>
          <cx:pt idx="173">2012-2013</cx:pt>
          <cx:pt idx="174">2012-2013</cx:pt>
          <cx:pt idx="175">2012-2013</cx:pt>
          <cx:pt idx="176">2012-2013</cx:pt>
          <cx:pt idx="177">2012-2013</cx:pt>
          <cx:pt idx="178">2012-2013</cx:pt>
          <cx:pt idx="179">2012-2013</cx:pt>
          <cx:pt idx="180">2013-2014</cx:pt>
          <cx:pt idx="181">2013-2014</cx:pt>
          <cx:pt idx="182">2013-2014</cx:pt>
          <cx:pt idx="183">2013-2014</cx:pt>
          <cx:pt idx="184">2013-2014</cx:pt>
          <cx:pt idx="185">2013-2014</cx:pt>
          <cx:pt idx="186">2013-2014</cx:pt>
          <cx:pt idx="187">2013-2014</cx:pt>
          <cx:pt idx="188">2013-2014</cx:pt>
          <cx:pt idx="189">2013-2014</cx:pt>
          <cx:pt idx="190">2013-2014</cx:pt>
          <cx:pt idx="191">2013-2014</cx:pt>
          <cx:pt idx="192">2013-2014</cx:pt>
          <cx:pt idx="193">2013-2014</cx:pt>
          <cx:pt idx="194">2013-2014</cx:pt>
          <cx:pt idx="195">2013-2014</cx:pt>
          <cx:pt idx="196">2013-2014</cx:pt>
          <cx:pt idx="197">2013-2014</cx:pt>
          <cx:pt idx="198">2013-2014</cx:pt>
          <cx:pt idx="199">2013-2014</cx:pt>
          <cx:pt idx="200">2013-2014</cx:pt>
          <cx:pt idx="201">2013-2014</cx:pt>
          <cx:pt idx="202">2013-2014</cx:pt>
          <cx:pt idx="203">2013-2014</cx:pt>
          <cx:pt idx="204">2013-2014</cx:pt>
          <cx:pt idx="205">2013-2014</cx:pt>
          <cx:pt idx="206">2013-2014</cx:pt>
          <cx:pt idx="207">2013-2014</cx:pt>
          <cx:pt idx="208">2013-2014</cx:pt>
          <cx:pt idx="209">2013-2014</cx:pt>
          <cx:pt idx="210">2013-2014</cx:pt>
          <cx:pt idx="211">2013-2014</cx:pt>
          <cx:pt idx="212">2013-2014</cx:pt>
          <cx:pt idx="213">2013-2014</cx:pt>
          <cx:pt idx="214">2013-2014</cx:pt>
          <cx:pt idx="215">2013-2014</cx:pt>
          <cx:pt idx="216">2014-2015</cx:pt>
          <cx:pt idx="217">2014-2015</cx:pt>
          <cx:pt idx="218">2014-2015</cx:pt>
          <cx:pt idx="219">2014-2015</cx:pt>
          <cx:pt idx="220">2014-2015</cx:pt>
          <cx:pt idx="221">2014-2015</cx:pt>
          <cx:pt idx="222">2014-2015</cx:pt>
          <cx:pt idx="223">2014-2015</cx:pt>
          <cx:pt idx="224">2014-2015</cx:pt>
          <cx:pt idx="225">2014-2015</cx:pt>
          <cx:pt idx="226">2014-2015</cx:pt>
          <cx:pt idx="227">2014-2015</cx:pt>
          <cx:pt idx="228">2014-2015</cx:pt>
          <cx:pt idx="229">2014-2015</cx:pt>
          <cx:pt idx="230">2014-2015</cx:pt>
          <cx:pt idx="231">2014-2015</cx:pt>
          <cx:pt idx="232">2014-2015</cx:pt>
          <cx:pt idx="233">2014-2015</cx:pt>
          <cx:pt idx="234">2014-2015</cx:pt>
          <cx:pt idx="235">2014-2015</cx:pt>
          <cx:pt idx="236">2014-2015</cx:pt>
          <cx:pt idx="237">2014-2015</cx:pt>
          <cx:pt idx="238">2014-2015</cx:pt>
          <cx:pt idx="239">2014-2015</cx:pt>
          <cx:pt idx="240">2014-2015</cx:pt>
          <cx:pt idx="241">2014-2015</cx:pt>
          <cx:pt idx="242">2014-2015</cx:pt>
          <cx:pt idx="243">2014-2015</cx:pt>
          <cx:pt idx="244">2014-2015</cx:pt>
          <cx:pt idx="245">2014-2015</cx:pt>
          <cx:pt idx="246">2014-2015</cx:pt>
          <cx:pt idx="247">2014-2015</cx:pt>
          <cx:pt idx="248">2014-2015</cx:pt>
          <cx:pt idx="249">2014-2015</cx:pt>
          <cx:pt idx="250">2014-2015</cx:pt>
          <cx:pt idx="251">2014-2015</cx:pt>
          <cx:pt idx="252">2015-2016</cx:pt>
          <cx:pt idx="253">2015-2016</cx:pt>
          <cx:pt idx="254">2015-2016</cx:pt>
          <cx:pt idx="255">2015-2016</cx:pt>
          <cx:pt idx="256">2015-2016</cx:pt>
          <cx:pt idx="257">2015-2016</cx:pt>
          <cx:pt idx="258">2015-2016</cx:pt>
          <cx:pt idx="259">2015-2016</cx:pt>
          <cx:pt idx="260">2015-2016</cx:pt>
          <cx:pt idx="261">2015-2016</cx:pt>
          <cx:pt idx="262">2015-2016</cx:pt>
          <cx:pt idx="263">2015-2016</cx:pt>
          <cx:pt idx="264">2015-2016</cx:pt>
          <cx:pt idx="265">2015-2016</cx:pt>
          <cx:pt idx="266">2015-2016</cx:pt>
          <cx:pt idx="267">2015-2016</cx:pt>
          <cx:pt idx="268">2015-2016</cx:pt>
          <cx:pt idx="269">2015-2016</cx:pt>
          <cx:pt idx="270">2015-2016</cx:pt>
          <cx:pt idx="271">2015-2016</cx:pt>
          <cx:pt idx="272">2015-2016</cx:pt>
          <cx:pt idx="273">2015-2016</cx:pt>
          <cx:pt idx="274">2015-2016</cx:pt>
          <cx:pt idx="275">2015-2016</cx:pt>
          <cx:pt idx="276">2015-2016</cx:pt>
          <cx:pt idx="277">2015-2016</cx:pt>
          <cx:pt idx="278">2015-2016</cx:pt>
          <cx:pt idx="279">2015-2016</cx:pt>
          <cx:pt idx="280">2015-2016</cx:pt>
          <cx:pt idx="281">2015-2016</cx:pt>
          <cx:pt idx="282">2015-2016</cx:pt>
          <cx:pt idx="283">2015-2016</cx:pt>
          <cx:pt idx="284">2015-2016</cx:pt>
          <cx:pt idx="285">2015-2016</cx:pt>
          <cx:pt idx="286">2015-2016</cx:pt>
          <cx:pt idx="287">2015-2016</cx:pt>
          <cx:pt idx="288">2016-2017</cx:pt>
          <cx:pt idx="289">2016-2017</cx:pt>
          <cx:pt idx="290">2016-2017</cx:pt>
          <cx:pt idx="291">2016-2017</cx:pt>
          <cx:pt idx="292">2016-2017</cx:pt>
          <cx:pt idx="293">2016-2017</cx:pt>
          <cx:pt idx="294">2016-2017</cx:pt>
          <cx:pt idx="295">2016-2017</cx:pt>
          <cx:pt idx="296">2016-2017</cx:pt>
          <cx:pt idx="297">2016-2017</cx:pt>
          <cx:pt idx="298">2016-2017</cx:pt>
          <cx:pt idx="299">2016-2017</cx:pt>
          <cx:pt idx="300">2016-2017</cx:pt>
          <cx:pt idx="301">2016-2017</cx:pt>
          <cx:pt idx="302">2016-2017</cx:pt>
          <cx:pt idx="303">2016-2017</cx:pt>
          <cx:pt idx="304">2016-2017</cx:pt>
          <cx:pt idx="305">2016-2017</cx:pt>
          <cx:pt idx="306">2016-2017</cx:pt>
          <cx:pt idx="307">2016-2017</cx:pt>
          <cx:pt idx="308">2016-2017</cx:pt>
          <cx:pt idx="309">2016-2017</cx:pt>
          <cx:pt idx="310">2016-2017</cx:pt>
          <cx:pt idx="311">2016-2017</cx:pt>
          <cx:pt idx="312">2016-2017</cx:pt>
          <cx:pt idx="313">2016-2017</cx:pt>
          <cx:pt idx="314">2016-2017</cx:pt>
          <cx:pt idx="315">2016-2017</cx:pt>
          <cx:pt idx="316">2016-2017</cx:pt>
          <cx:pt idx="317">2016-2017</cx:pt>
          <cx:pt idx="318">2016-2017</cx:pt>
          <cx:pt idx="319">2016-2017</cx:pt>
          <cx:pt idx="320">2016-2017</cx:pt>
          <cx:pt idx="321">2016-2017</cx:pt>
          <cx:pt idx="322">2016-2017</cx:pt>
          <cx:pt idx="323">2016-2017</cx:pt>
          <cx:pt idx="324">2017-2018</cx:pt>
          <cx:pt idx="325">2017-2018</cx:pt>
          <cx:pt idx="326">2017-2018</cx:pt>
          <cx:pt idx="327">2017-2018</cx:pt>
          <cx:pt idx="328">2017-2018</cx:pt>
          <cx:pt idx="329">2017-2018</cx:pt>
          <cx:pt idx="330">2017-2018</cx:pt>
          <cx:pt idx="331">2017-2018</cx:pt>
          <cx:pt idx="332">2017-2018</cx:pt>
          <cx:pt idx="333">2017-2018</cx:pt>
          <cx:pt idx="334">2017-2018</cx:pt>
          <cx:pt idx="335">2017-2018</cx:pt>
          <cx:pt idx="336">2017-2018</cx:pt>
          <cx:pt idx="337">2017-2018</cx:pt>
          <cx:pt idx="338">2017-2018</cx:pt>
          <cx:pt idx="339">2017-2018</cx:pt>
          <cx:pt idx="340">2017-2018</cx:pt>
          <cx:pt idx="341">2017-2018</cx:pt>
          <cx:pt idx="342">2017-2018</cx:pt>
          <cx:pt idx="343">2017-2018</cx:pt>
          <cx:pt idx="344">2017-2018</cx:pt>
          <cx:pt idx="345">2017-2018</cx:pt>
          <cx:pt idx="346">2017-2018</cx:pt>
          <cx:pt idx="347">2017-2018</cx:pt>
        </cx:lvl>
      </cx:strDim>
      <cx:numDim type="val">
        <cx:lvl ptCount="348" formatCode="General">
          <cx:pt idx="0">0.34000000000000002</cx:pt>
          <cx:pt idx="1">0.60999999999999999</cx:pt>
          <cx:pt idx="2">0.90000000000000002</cx:pt>
          <cx:pt idx="3">0.83999999999999997</cx:pt>
          <cx:pt idx="4">0.88</cx:pt>
          <cx:pt idx="5">0.65000000000000002</cx:pt>
          <cx:pt idx="6">0.75</cx:pt>
          <cx:pt idx="7">0.5</cx:pt>
          <cx:pt idx="8">0.83999999999999997</cx:pt>
          <cx:pt idx="9">0.93000000000000005</cx:pt>
          <cx:pt idx="10">0.46000000000000002</cx:pt>
          <cx:pt idx="11">0.79000000000000004</cx:pt>
          <cx:pt idx="36">0.31</cx:pt>
          <cx:pt idx="37">0.53000000000000003</cx:pt>
          <cx:pt idx="38">0.85999999999999999</cx:pt>
          <cx:pt idx="39">0.87</cx:pt>
          <cx:pt idx="40">0.80000000000000004</cx:pt>
          <cx:pt idx="41">0.71999999999999997</cx:pt>
          <cx:pt idx="42">0.81000000000000005</cx:pt>
          <cx:pt idx="43">0.51000000000000001</cx:pt>
          <cx:pt idx="44">0.83999999999999997</cx:pt>
          <cx:pt idx="45">0.93000000000000005</cx:pt>
          <cx:pt idx="46">0.59999999999999998</cx:pt>
          <cx:pt idx="47">0.81999999999999995</cx:pt>
          <cx:pt idx="72">0.29999999999999999</cx:pt>
          <cx:pt idx="73">0.41999999999999998</cx:pt>
          <cx:pt idx="74">0.83999999999999997</cx:pt>
          <cx:pt idx="75">0.83999999999999997</cx:pt>
          <cx:pt idx="76">0.82999999999999996</cx:pt>
          <cx:pt idx="77">0.71999999999999997</cx:pt>
          <cx:pt idx="78">0.78000000000000003</cx:pt>
          <cx:pt idx="79">0.47999999999999998</cx:pt>
          <cx:pt idx="80">0.82999999999999996</cx:pt>
          <cx:pt idx="81">0.97999999999999998</cx:pt>
          <cx:pt idx="82">0.59999999999999998</cx:pt>
          <cx:pt idx="83">0.82999999999999996</cx:pt>
          <cx:pt idx="108">0.29999999999999999</cx:pt>
          <cx:pt idx="109">0.34999999999999998</cx:pt>
          <cx:pt idx="110">0.84999999999999998</cx:pt>
          <cx:pt idx="111">0.85999999999999999</cx:pt>
          <cx:pt idx="112">0.88</cx:pt>
          <cx:pt idx="113">0.73999999999999999</cx:pt>
          <cx:pt idx="114">0.73999999999999999</cx:pt>
          <cx:pt idx="115">0.41999999999999998</cx:pt>
          <cx:pt idx="116">0.80000000000000004</cx:pt>
          <cx:pt idx="117">0.95999999999999996</cx:pt>
          <cx:pt idx="118">0.56999999999999995</cx:pt>
          <cx:pt idx="119">0.90000000000000002</cx:pt>
          <cx:pt idx="144">0.28000000000000003</cx:pt>
          <cx:pt idx="145">0.42999999999999999</cx:pt>
          <cx:pt idx="146">0.85999999999999999</cx:pt>
          <cx:pt idx="147">0.82999999999999996</cx:pt>
          <cx:pt idx="148">0.81000000000000005</cx:pt>
          <cx:pt idx="149">0.81000000000000005</cx:pt>
          <cx:pt idx="150">0.70999999999999996</cx:pt>
          <cx:pt idx="151">0.51000000000000001</cx:pt>
          <cx:pt idx="152">0.96999999999999997</cx:pt>
          <cx:pt idx="153">0.77000000000000002</cx:pt>
          <cx:pt idx="154">0.41999999999999998</cx:pt>
          <cx:pt idx="155">0.89000000000000001</cx:pt>
          <cx:pt idx="180">0.28000000000000003</cx:pt>
          <cx:pt idx="181">0.42999999999999999</cx:pt>
          <cx:pt idx="182">0.87</cx:pt>
          <cx:pt idx="183">0.93000000000000005</cx:pt>
          <cx:pt idx="184">0.85999999999999999</cx:pt>
          <cx:pt idx="185">0.81000000000000005</cx:pt>
          <cx:pt idx="186">0.66000000000000003</cx:pt>
          <cx:pt idx="187">0.59999999999999998</cx:pt>
          <cx:pt idx="188">0.93999999999999995</cx:pt>
          <cx:pt idx="189">0.88</cx:pt>
          <cx:pt idx="190">0.17999999999999999</cx:pt>
          <cx:pt idx="191">0.67000000000000004</cx:pt>
          <cx:pt idx="216">0.27000000000000002</cx:pt>
          <cx:pt idx="217">0.55000000000000004</cx:pt>
          <cx:pt idx="218">0.90000000000000002</cx:pt>
          <cx:pt idx="219">0.90000000000000002</cx:pt>
          <cx:pt idx="220">0.72999999999999998</cx:pt>
          <cx:pt idx="221">0.81000000000000005</cx:pt>
          <cx:pt idx="222">0.66000000000000003</cx:pt>
          <cx:pt idx="223">0.68999999999999995</cx:pt>
          <cx:pt idx="224">0.98999999999999999</cx:pt>
          <cx:pt idx="225">0.89000000000000001</cx:pt>
          <cx:pt idx="226">0.45000000000000001</cx:pt>
          <cx:pt idx="227">0.71999999999999997</cx:pt>
          <cx:pt idx="252">0.16</cx:pt>
          <cx:pt idx="253">0.59999999999999998</cx:pt>
          <cx:pt idx="254">0.88</cx:pt>
          <cx:pt idx="255">1</cx:pt>
          <cx:pt idx="256">0.68000000000000005</cx:pt>
          <cx:pt idx="257">0.83999999999999997</cx:pt>
          <cx:pt idx="258">0.68999999999999995</cx:pt>
          <cx:pt idx="259">0.68000000000000005</cx:pt>
          <cx:pt idx="260">0.95999999999999996</cx:pt>
          <cx:pt idx="261">0.91000000000000003</cx:pt>
          <cx:pt idx="262">0.68000000000000005</cx:pt>
          <cx:pt idx="263">0.68999999999999995</cx:pt>
          <cx:pt idx="288">0.11</cx:pt>
          <cx:pt idx="289">0.64000000000000001</cx:pt>
          <cx:pt idx="290">0.92000000000000004</cx:pt>
          <cx:pt idx="291">0.98999999999999999</cx:pt>
          <cx:pt idx="292">0.65000000000000002</cx:pt>
          <cx:pt idx="293">0.66000000000000003</cx:pt>
          <cx:pt idx="294">0.81999999999999995</cx:pt>
          <cx:pt idx="295">0.58999999999999997</cx:pt>
          <cx:pt idx="296">0.84999999999999998</cx:pt>
          <cx:pt idx="297">0.83999999999999997</cx:pt>
          <cx:pt idx="298">0.46999999999999997</cx:pt>
          <cx:pt idx="299">0.78000000000000003</cx:pt>
          <cx:pt idx="324">0.14000000000000001</cx:pt>
          <cx:pt idx="325">0.71999999999999997</cx:pt>
          <cx:pt idx="326">0.91000000000000003</cx:pt>
          <cx:pt idx="327">0.98999999999999999</cx:pt>
          <cx:pt idx="328">0.62</cx:pt>
          <cx:pt idx="329">0.81000000000000005</cx:pt>
          <cx:pt idx="330">0.79000000000000004</cx:pt>
          <cx:pt idx="331">0.52000000000000002</cx:pt>
          <cx:pt idx="332">0.90000000000000002</cx:pt>
          <cx:pt idx="333">0.83999999999999997</cx:pt>
          <cx:pt idx="334">0.45000000000000001</cx:pt>
          <cx:pt idx="335">0.75</cx:pt>
        </cx:lvl>
      </cx:numDim>
    </cx:data>
    <cx:data id="1">
      <cx:strDim type="cat">
        <cx:lvl ptCount="348">
          <cx:pt idx="0">2008-2009</cx:pt>
          <cx:pt idx="1">2008-2009</cx:pt>
          <cx:pt idx="2">2008-2009</cx:pt>
          <cx:pt idx="3">2008-2009</cx:pt>
          <cx:pt idx="4">2008-2009</cx:pt>
          <cx:pt idx="5">2008-2009</cx:pt>
          <cx:pt idx="6">2008-2009</cx:pt>
          <cx:pt idx="7">2008-2009</cx:pt>
          <cx:pt idx="8">2008-2009</cx:pt>
          <cx:pt idx="9">2008-2009</cx:pt>
          <cx:pt idx="10">2008-2009</cx:pt>
          <cx:pt idx="11">2008-2009</cx:pt>
          <cx:pt idx="12">2008-2009</cx:pt>
          <cx:pt idx="13">2008-2009</cx:pt>
          <cx:pt idx="14">2008-2009</cx:pt>
          <cx:pt idx="15">2008-2009</cx:pt>
          <cx:pt idx="16">2008-2009</cx:pt>
          <cx:pt idx="17">2008-2009</cx:pt>
          <cx:pt idx="18">2008-2009</cx:pt>
          <cx:pt idx="19">2008-2009</cx:pt>
          <cx:pt idx="20">2008-2009</cx:pt>
          <cx:pt idx="21">2008-2009</cx:pt>
          <cx:pt idx="22">2008-2009</cx:pt>
          <cx:pt idx="23">2008-2009</cx:pt>
          <cx:pt idx="24">2008-2009</cx:pt>
          <cx:pt idx="25">2008-2009</cx:pt>
          <cx:pt idx="26">2008-2009</cx:pt>
          <cx:pt idx="27">2008-2009</cx:pt>
          <cx:pt idx="28">2008-2009</cx:pt>
          <cx:pt idx="29">2008-2009</cx:pt>
          <cx:pt idx="30">2008-2009</cx:pt>
          <cx:pt idx="31">2008-2009</cx:pt>
          <cx:pt idx="32">2008-2009</cx:pt>
          <cx:pt idx="33">2008-2009</cx:pt>
          <cx:pt idx="34">2008-2009</cx:pt>
          <cx:pt idx="35">2008-2009</cx:pt>
          <cx:pt idx="36">2009-2010</cx:pt>
          <cx:pt idx="37">2009-2010</cx:pt>
          <cx:pt idx="38">2009-2010</cx:pt>
          <cx:pt idx="39">2009-2010</cx:pt>
          <cx:pt idx="40">2009-2010</cx:pt>
          <cx:pt idx="41">2009-2010</cx:pt>
          <cx:pt idx="42">2009-2010</cx:pt>
          <cx:pt idx="43">2009-2010</cx:pt>
          <cx:pt idx="44">2009-2010</cx:pt>
          <cx:pt idx="45">2009-2010</cx:pt>
          <cx:pt idx="46">2009-2010</cx:pt>
          <cx:pt idx="47">2009-2010</cx:pt>
          <cx:pt idx="48">2009-2010</cx:pt>
          <cx:pt idx="49">2009-2010</cx:pt>
          <cx:pt idx="50">2009-2010</cx:pt>
          <cx:pt idx="51">2009-2010</cx:pt>
          <cx:pt idx="52">2009-2010</cx:pt>
          <cx:pt idx="53">2009-2010</cx:pt>
          <cx:pt idx="54">2009-2010</cx:pt>
          <cx:pt idx="55">2009-2010</cx:pt>
          <cx:pt idx="56">2009-2010</cx:pt>
          <cx:pt idx="57">2009-2010</cx:pt>
          <cx:pt idx="58">2009-2010</cx:pt>
          <cx:pt idx="59">2009-2010</cx:pt>
          <cx:pt idx="60">2009-2010</cx:pt>
          <cx:pt idx="61">2009-2010</cx:pt>
          <cx:pt idx="62">2009-2010</cx:pt>
          <cx:pt idx="63">2009-2010</cx:pt>
          <cx:pt idx="64">2009-2010</cx:pt>
          <cx:pt idx="65">2009-2010</cx:pt>
          <cx:pt idx="66">2009-2010</cx:pt>
          <cx:pt idx="67">2009-2010</cx:pt>
          <cx:pt idx="68">2009-2010</cx:pt>
          <cx:pt idx="69">2009-2010</cx:pt>
          <cx:pt idx="70">2009-2010</cx:pt>
          <cx:pt idx="71">2009-2010</cx:pt>
          <cx:pt idx="72">2010-2011</cx:pt>
          <cx:pt idx="73">2010-2011</cx:pt>
          <cx:pt idx="74">2010-2011</cx:pt>
          <cx:pt idx="75">2010-2011</cx:pt>
          <cx:pt idx="76">2010-2011</cx:pt>
          <cx:pt idx="77">2010-2011</cx:pt>
          <cx:pt idx="78">2010-2011</cx:pt>
          <cx:pt idx="79">2010-2011</cx:pt>
          <cx:pt idx="80">2010-2011</cx:pt>
          <cx:pt idx="81">2010-2011</cx:pt>
          <cx:pt idx="82">2010-2011</cx:pt>
          <cx:pt idx="83">2010-2011</cx:pt>
          <cx:pt idx="84">2010-2011</cx:pt>
          <cx:pt idx="85">2010-2011</cx:pt>
          <cx:pt idx="86">2010-2011</cx:pt>
          <cx:pt idx="87">2010-2011</cx:pt>
          <cx:pt idx="88">2010-2011</cx:pt>
          <cx:pt idx="89">2010-2011</cx:pt>
          <cx:pt idx="90">2010-2011</cx:pt>
          <cx:pt idx="91">2010-2011</cx:pt>
          <cx:pt idx="92">2010-2011</cx:pt>
          <cx:pt idx="93">2010-2011</cx:pt>
          <cx:pt idx="94">2010-2011</cx:pt>
          <cx:pt idx="95">2010-2011</cx:pt>
          <cx:pt idx="96">2010-2011</cx:pt>
          <cx:pt idx="97">2010-2011</cx:pt>
          <cx:pt idx="98">2010-2011</cx:pt>
          <cx:pt idx="99">2010-2011</cx:pt>
          <cx:pt idx="100">2010-2011</cx:pt>
          <cx:pt idx="101">2010-2011</cx:pt>
          <cx:pt idx="102">2010-2011</cx:pt>
          <cx:pt idx="103">2010-2011</cx:pt>
          <cx:pt idx="104">2010-2011</cx:pt>
          <cx:pt idx="105">2010-2011</cx:pt>
          <cx:pt idx="106">2010-2011</cx:pt>
          <cx:pt idx="107">2010-2011</cx:pt>
          <cx:pt idx="108">2011-2012</cx:pt>
          <cx:pt idx="109">2011-2012</cx:pt>
          <cx:pt idx="110">2011-2012</cx:pt>
          <cx:pt idx="111">2011-2012</cx:pt>
          <cx:pt idx="112">2011-2012</cx:pt>
          <cx:pt idx="113">2011-2012</cx:pt>
          <cx:pt idx="114">2011-2012</cx:pt>
          <cx:pt idx="115">2011-2012</cx:pt>
          <cx:pt idx="116">2011-2012</cx:pt>
          <cx:pt idx="117">2011-2012</cx:pt>
          <cx:pt idx="118">2011-2012</cx:pt>
          <cx:pt idx="119">2011-2012</cx:pt>
          <cx:pt idx="120">2011-2012</cx:pt>
          <cx:pt idx="121">2011-2012</cx:pt>
          <cx:pt idx="122">2011-2012</cx:pt>
          <cx:pt idx="123">2011-2012</cx:pt>
          <cx:pt idx="124">2011-2012</cx:pt>
          <cx:pt idx="125">2011-2012</cx:pt>
          <cx:pt idx="126">2011-2012</cx:pt>
          <cx:pt idx="127">2011-2012</cx:pt>
          <cx:pt idx="128">2011-2012</cx:pt>
          <cx:pt idx="129">2011-2012</cx:pt>
          <cx:pt idx="130">2011-2012</cx:pt>
          <cx:pt idx="131">2011-2012</cx:pt>
          <cx:pt idx="132">2011-2012</cx:pt>
          <cx:pt idx="133">2011-2012</cx:pt>
          <cx:pt idx="134">2011-2012</cx:pt>
          <cx:pt idx="135">2011-2012</cx:pt>
          <cx:pt idx="136">2011-2012</cx:pt>
          <cx:pt idx="137">2011-2012</cx:pt>
          <cx:pt idx="138">2011-2012</cx:pt>
          <cx:pt idx="139">2011-2012</cx:pt>
          <cx:pt idx="140">2011-2012</cx:pt>
          <cx:pt idx="141">2011-2012</cx:pt>
          <cx:pt idx="142">2011-2012</cx:pt>
          <cx:pt idx="143">2011-2012</cx:pt>
          <cx:pt idx="144">2012-2013</cx:pt>
          <cx:pt idx="145">2012-2013</cx:pt>
          <cx:pt idx="146">2012-2013</cx:pt>
          <cx:pt idx="147">2012-2013</cx:pt>
          <cx:pt idx="148">2012-2013</cx:pt>
          <cx:pt idx="149">2012-2013</cx:pt>
          <cx:pt idx="150">2012-2013</cx:pt>
          <cx:pt idx="151">2012-2013</cx:pt>
          <cx:pt idx="152">2012-2013</cx:pt>
          <cx:pt idx="153">2012-2013</cx:pt>
          <cx:pt idx="154">2012-2013</cx:pt>
          <cx:pt idx="155">2012-2013</cx:pt>
          <cx:pt idx="156">2012-2013</cx:pt>
          <cx:pt idx="157">2012-2013</cx:pt>
          <cx:pt idx="158">2012-2013</cx:pt>
          <cx:pt idx="159">2012-2013</cx:pt>
          <cx:pt idx="160">2012-2013</cx:pt>
          <cx:pt idx="161">2012-2013</cx:pt>
          <cx:pt idx="162">2012-2013</cx:pt>
          <cx:pt idx="163">2012-2013</cx:pt>
          <cx:pt idx="164">2012-2013</cx:pt>
          <cx:pt idx="165">2012-2013</cx:pt>
          <cx:pt idx="166">2012-2013</cx:pt>
          <cx:pt idx="167">2012-2013</cx:pt>
          <cx:pt idx="168">2012-2013</cx:pt>
          <cx:pt idx="169">2012-2013</cx:pt>
          <cx:pt idx="170">2012-2013</cx:pt>
          <cx:pt idx="171">2012-2013</cx:pt>
          <cx:pt idx="172">2012-2013</cx:pt>
          <cx:pt idx="173">2012-2013</cx:pt>
          <cx:pt idx="174">2012-2013</cx:pt>
          <cx:pt idx="175">2012-2013</cx:pt>
          <cx:pt idx="176">2012-2013</cx:pt>
          <cx:pt idx="177">2012-2013</cx:pt>
          <cx:pt idx="178">2012-2013</cx:pt>
          <cx:pt idx="179">2012-2013</cx:pt>
          <cx:pt idx="180">2013-2014</cx:pt>
          <cx:pt idx="181">2013-2014</cx:pt>
          <cx:pt idx="182">2013-2014</cx:pt>
          <cx:pt idx="183">2013-2014</cx:pt>
          <cx:pt idx="184">2013-2014</cx:pt>
          <cx:pt idx="185">2013-2014</cx:pt>
          <cx:pt idx="186">2013-2014</cx:pt>
          <cx:pt idx="187">2013-2014</cx:pt>
          <cx:pt idx="188">2013-2014</cx:pt>
          <cx:pt idx="189">2013-2014</cx:pt>
          <cx:pt idx="190">2013-2014</cx:pt>
          <cx:pt idx="191">2013-2014</cx:pt>
          <cx:pt idx="192">2013-2014</cx:pt>
          <cx:pt idx="193">2013-2014</cx:pt>
          <cx:pt idx="194">2013-2014</cx:pt>
          <cx:pt idx="195">2013-2014</cx:pt>
          <cx:pt idx="196">2013-2014</cx:pt>
          <cx:pt idx="197">2013-2014</cx:pt>
          <cx:pt idx="198">2013-2014</cx:pt>
          <cx:pt idx="199">2013-2014</cx:pt>
          <cx:pt idx="200">2013-2014</cx:pt>
          <cx:pt idx="201">2013-2014</cx:pt>
          <cx:pt idx="202">2013-2014</cx:pt>
          <cx:pt idx="203">2013-2014</cx:pt>
          <cx:pt idx="204">2013-2014</cx:pt>
          <cx:pt idx="205">2013-2014</cx:pt>
          <cx:pt idx="206">2013-2014</cx:pt>
          <cx:pt idx="207">2013-2014</cx:pt>
          <cx:pt idx="208">2013-2014</cx:pt>
          <cx:pt idx="209">2013-2014</cx:pt>
          <cx:pt idx="210">2013-2014</cx:pt>
          <cx:pt idx="211">2013-2014</cx:pt>
          <cx:pt idx="212">2013-2014</cx:pt>
          <cx:pt idx="213">2013-2014</cx:pt>
          <cx:pt idx="214">2013-2014</cx:pt>
          <cx:pt idx="215">2013-2014</cx:pt>
          <cx:pt idx="216">2014-2015</cx:pt>
          <cx:pt idx="217">2014-2015</cx:pt>
          <cx:pt idx="218">2014-2015</cx:pt>
          <cx:pt idx="219">2014-2015</cx:pt>
          <cx:pt idx="220">2014-2015</cx:pt>
          <cx:pt idx="221">2014-2015</cx:pt>
          <cx:pt idx="222">2014-2015</cx:pt>
          <cx:pt idx="223">2014-2015</cx:pt>
          <cx:pt idx="224">2014-2015</cx:pt>
          <cx:pt idx="225">2014-2015</cx:pt>
          <cx:pt idx="226">2014-2015</cx:pt>
          <cx:pt idx="227">2014-2015</cx:pt>
          <cx:pt idx="228">2014-2015</cx:pt>
          <cx:pt idx="229">2014-2015</cx:pt>
          <cx:pt idx="230">2014-2015</cx:pt>
          <cx:pt idx="231">2014-2015</cx:pt>
          <cx:pt idx="232">2014-2015</cx:pt>
          <cx:pt idx="233">2014-2015</cx:pt>
          <cx:pt idx="234">2014-2015</cx:pt>
          <cx:pt idx="235">2014-2015</cx:pt>
          <cx:pt idx="236">2014-2015</cx:pt>
          <cx:pt idx="237">2014-2015</cx:pt>
          <cx:pt idx="238">2014-2015</cx:pt>
          <cx:pt idx="239">2014-2015</cx:pt>
          <cx:pt idx="240">2014-2015</cx:pt>
          <cx:pt idx="241">2014-2015</cx:pt>
          <cx:pt idx="242">2014-2015</cx:pt>
          <cx:pt idx="243">2014-2015</cx:pt>
          <cx:pt idx="244">2014-2015</cx:pt>
          <cx:pt idx="245">2014-2015</cx:pt>
          <cx:pt idx="246">2014-2015</cx:pt>
          <cx:pt idx="247">2014-2015</cx:pt>
          <cx:pt idx="248">2014-2015</cx:pt>
          <cx:pt idx="249">2014-2015</cx:pt>
          <cx:pt idx="250">2014-2015</cx:pt>
          <cx:pt idx="251">2014-2015</cx:pt>
          <cx:pt idx="252">2015-2016</cx:pt>
          <cx:pt idx="253">2015-2016</cx:pt>
          <cx:pt idx="254">2015-2016</cx:pt>
          <cx:pt idx="255">2015-2016</cx:pt>
          <cx:pt idx="256">2015-2016</cx:pt>
          <cx:pt idx="257">2015-2016</cx:pt>
          <cx:pt idx="258">2015-2016</cx:pt>
          <cx:pt idx="259">2015-2016</cx:pt>
          <cx:pt idx="260">2015-2016</cx:pt>
          <cx:pt idx="261">2015-2016</cx:pt>
          <cx:pt idx="262">2015-2016</cx:pt>
          <cx:pt idx="263">2015-2016</cx:pt>
          <cx:pt idx="264">2015-2016</cx:pt>
          <cx:pt idx="265">2015-2016</cx:pt>
          <cx:pt idx="266">2015-2016</cx:pt>
          <cx:pt idx="267">2015-2016</cx:pt>
          <cx:pt idx="268">2015-2016</cx:pt>
          <cx:pt idx="269">2015-2016</cx:pt>
          <cx:pt idx="270">2015-2016</cx:pt>
          <cx:pt idx="271">2015-2016</cx:pt>
          <cx:pt idx="272">2015-2016</cx:pt>
          <cx:pt idx="273">2015-2016</cx:pt>
          <cx:pt idx="274">2015-2016</cx:pt>
          <cx:pt idx="275">2015-2016</cx:pt>
          <cx:pt idx="276">2015-2016</cx:pt>
          <cx:pt idx="277">2015-2016</cx:pt>
          <cx:pt idx="278">2015-2016</cx:pt>
          <cx:pt idx="279">2015-2016</cx:pt>
          <cx:pt idx="280">2015-2016</cx:pt>
          <cx:pt idx="281">2015-2016</cx:pt>
          <cx:pt idx="282">2015-2016</cx:pt>
          <cx:pt idx="283">2015-2016</cx:pt>
          <cx:pt idx="284">2015-2016</cx:pt>
          <cx:pt idx="285">2015-2016</cx:pt>
          <cx:pt idx="286">2015-2016</cx:pt>
          <cx:pt idx="287">2015-2016</cx:pt>
          <cx:pt idx="288">2016-2017</cx:pt>
          <cx:pt idx="289">2016-2017</cx:pt>
          <cx:pt idx="290">2016-2017</cx:pt>
          <cx:pt idx="291">2016-2017</cx:pt>
          <cx:pt idx="292">2016-2017</cx:pt>
          <cx:pt idx="293">2016-2017</cx:pt>
          <cx:pt idx="294">2016-2017</cx:pt>
          <cx:pt idx="295">2016-2017</cx:pt>
          <cx:pt idx="296">2016-2017</cx:pt>
          <cx:pt idx="297">2016-2017</cx:pt>
          <cx:pt idx="298">2016-2017</cx:pt>
          <cx:pt idx="299">2016-2017</cx:pt>
          <cx:pt idx="300">2016-2017</cx:pt>
          <cx:pt idx="301">2016-2017</cx:pt>
          <cx:pt idx="302">2016-2017</cx:pt>
          <cx:pt idx="303">2016-2017</cx:pt>
          <cx:pt idx="304">2016-2017</cx:pt>
          <cx:pt idx="305">2016-2017</cx:pt>
          <cx:pt idx="306">2016-2017</cx:pt>
          <cx:pt idx="307">2016-2017</cx:pt>
          <cx:pt idx="308">2016-2017</cx:pt>
          <cx:pt idx="309">2016-2017</cx:pt>
          <cx:pt idx="310">2016-2017</cx:pt>
          <cx:pt idx="311">2016-2017</cx:pt>
          <cx:pt idx="312">2016-2017</cx:pt>
          <cx:pt idx="313">2016-2017</cx:pt>
          <cx:pt idx="314">2016-2017</cx:pt>
          <cx:pt idx="315">2016-2017</cx:pt>
          <cx:pt idx="316">2016-2017</cx:pt>
          <cx:pt idx="317">2016-2017</cx:pt>
          <cx:pt idx="318">2016-2017</cx:pt>
          <cx:pt idx="319">2016-2017</cx:pt>
          <cx:pt idx="320">2016-2017</cx:pt>
          <cx:pt idx="321">2016-2017</cx:pt>
          <cx:pt idx="322">2016-2017</cx:pt>
          <cx:pt idx="323">2016-2017</cx:pt>
          <cx:pt idx="324">2017-2018</cx:pt>
          <cx:pt idx="325">2017-2018</cx:pt>
          <cx:pt idx="326">2017-2018</cx:pt>
          <cx:pt idx="327">2017-2018</cx:pt>
          <cx:pt idx="328">2017-2018</cx:pt>
          <cx:pt idx="329">2017-2018</cx:pt>
          <cx:pt idx="330">2017-2018</cx:pt>
          <cx:pt idx="331">2017-2018</cx:pt>
          <cx:pt idx="332">2017-2018</cx:pt>
          <cx:pt idx="333">2017-2018</cx:pt>
          <cx:pt idx="334">2017-2018</cx:pt>
          <cx:pt idx="335">2017-2018</cx:pt>
          <cx:pt idx="336">2017-2018</cx:pt>
          <cx:pt idx="337">2017-2018</cx:pt>
          <cx:pt idx="338">2017-2018</cx:pt>
          <cx:pt idx="339">2017-2018</cx:pt>
          <cx:pt idx="340">2017-2018</cx:pt>
          <cx:pt idx="341">2017-2018</cx:pt>
          <cx:pt idx="342">2017-2018</cx:pt>
          <cx:pt idx="343">2017-2018</cx:pt>
          <cx:pt idx="344">2017-2018</cx:pt>
          <cx:pt idx="345">2017-2018</cx:pt>
          <cx:pt idx="346">2017-2018</cx:pt>
          <cx:pt idx="347">2017-2018</cx:pt>
        </cx:lvl>
      </cx:strDim>
      <cx:numDim type="val">
        <cx:lvl ptCount="348" formatCode="General">
          <cx:pt idx="12">0.507958252</cx:pt>
          <cx:pt idx="13">0.87779052999999996</cx:pt>
          <cx:pt idx="14">0.92054323100000002</cx:pt>
          <cx:pt idx="15">0.91262135899999997</cx:pt>
          <cx:pt idx="16">0.91969343599999998</cx:pt>
          <cx:pt idx="17">1</cx:pt>
          <cx:pt idx="18">0.986863869</cx:pt>
          <cx:pt idx="19">0.96282456100000002</cx:pt>
          <cx:pt idx="20">0.85548979599999997</cx:pt>
          <cx:pt idx="21">0.69880373500000004</cx:pt>
          <cx:pt idx="22">0.95902612799999998</cx:pt>
          <cx:pt idx="23">0.93144278599999997</cx:pt>
          <cx:pt idx="48">0.59781474199999995</cx:pt>
          <cx:pt idx="49">0.85911295399999998</cx:pt>
          <cx:pt idx="50">0.94964665400000003</cx:pt>
          <cx:pt idx="51">0.91662135899999997</cx:pt>
          <cx:pt idx="52">0.91970569400000002</cx:pt>
          <cx:pt idx="53">0.96718000000000004</cx:pt>
          <cx:pt idx="54">0.98663904499999999</cx:pt>
          <cx:pt idx="55">0.96912280699999998</cx:pt>
          <cx:pt idx="56">0.78055101999999998</cx:pt>
          <cx:pt idx="57">0.62533992400000005</cx:pt>
          <cx:pt idx="58">0.85486935900000005</cx:pt>
          <cx:pt idx="59">0.98600331699999999</cx:pt>
          <cx:pt idx="84">0.66800391400000003</cx:pt>
          <cx:pt idx="85">0.83549294699999999</cx:pt>
          <cx:pt idx="86">0.97266638000000005</cx:pt>
          <cx:pt idx="87">0.91959223300000004</cx:pt>
          <cx:pt idx="88">0.91970569400000002</cx:pt>
          <cx:pt idx="89">0.95599999999999996</cx:pt>
          <cx:pt idx="90">0.98602880999999998</cx:pt>
          <cx:pt idx="91">0.95519298200000002</cx:pt>
          <cx:pt idx="92">0.89630612200000004</cx:pt>
          <cx:pt idx="93">0.61797210899999999</cx:pt>
          <cx:pt idx="94">0.88304037999999996</cx:pt>
          <cx:pt idx="95">0.99124378099999999</cx:pt>
          <cx:pt idx="120">0.98692106999999996</cx:pt>
          <cx:pt idx="121">0.95927585100000001</cx:pt>
          <cx:pt idx="122">0.99000798899999998</cx:pt>
          <cx:pt idx="123">0.72495145599999999</cx:pt>
          <cx:pt idx="124">0.91970569400000002</cx:pt>
          <cx:pt idx="125">0.95438000000000001</cx:pt>
          <cx:pt idx="126">0.98309004200000005</cx:pt>
          <cx:pt idx="127">0.93747368399999997</cx:pt>
          <cx:pt idx="128">0.91481632700000004</cx:pt>
          <cx:pt idx="129">0.71600423300000005</cx:pt>
          <cx:pt idx="130">0.96790973899999999</cx:pt>
          <cx:pt idx="131">0.92056666700000001</cx:pt>
          <cx:pt idx="156">0.948401826</cx:pt>
          <cx:pt idx="157">0.91734848800000002</cx:pt>
          <cx:pt idx="158">0.99008172999999999</cx:pt>
          <cx:pt idx="159">0.93448543699999997</cx:pt>
          <cx:pt idx="160">0.94636383000000002</cx:pt>
          <cx:pt idx="161">0.81547999999999998</cx:pt>
          <cx:pt idx="162">0.98233527600000003</cx:pt>
          <cx:pt idx="163">0.92836842100000005</cx:pt>
          <cx:pt idx="164">0.90912244900000005</cx:pt>
          <cx:pt idx="165">0.53612238599999995</cx:pt>
          <cx:pt idx="166">0.96684085500000005</cx:pt>
          <cx:pt idx="167">0.86772802699999996</cx:pt>
          <cx:pt idx="192">0.95645792600000001</cx:pt>
          <cx:pt idx="193">0.96875347099999998</cx:pt>
          <cx:pt idx="194">0.98766054199999997</cx:pt>
          <cx:pt idx="195">0.91433009700000001</cx:pt>
          <cx:pt idx="196">0.94647046300000004</cx:pt>
          <cx:pt idx="197">0.92566000000000004</cx:pt>
          <cx:pt idx="198">0.98989899000000003</cx:pt>
          <cx:pt idx="199">0.90826315800000001</cx:pt>
          <cx:pt idx="200">0.92389795900000005</cx:pt>
          <cx:pt idx="201">0.69510643100000002</cx:pt>
          <cx:pt idx="202">0.96572446599999995</cx:pt>
          <cx:pt idx="203">0.89243781099999997</cx:pt>
          <cx:pt idx="228">0.95117416799999999</cx:pt>
          <cx:pt idx="229">0.93776609499999997</cx:pt>
          <cx:pt idx="230">0.98906163599999997</cx:pt>
          <cx:pt idx="231">0.92462135899999998</cx:pt>
          <cx:pt idx="232">0.97183567900000001</cx:pt>
          <cx:pt idx="233">0.9748</cx:pt>
          <cx:pt idx="234">0.989642048</cx:pt>
          <cx:pt idx="235">0.93424561399999995</cx:pt>
          <cx:pt idx="236">0.89555101999999998</cx:pt>
          <cx:pt idx="237">0.67265469099999997</cx:pt>
          <cx:pt idx="238">0.97163895499999997</cx:pt>
          <cx:pt idx="239">0.90096185699999998</cx:pt>
          <cx:pt idx="264">0.94448793200000003</cx:pt>
          <cx:pt idx="265">0.94641072199999998</cx:pt>
          <cx:pt idx="266">0.998291649</cx:pt>
          <cx:pt idx="267">0.907825243</cx:pt>
          <cx:pt idx="268">0.99978673500000004</cx:pt>
          <cx:pt idx="269">0.96996000000000004</cx:pt>
          <cx:pt idx="270">0.98578792699999995</cx:pt>
          <cx:pt idx="271">0.94210526299999997</cx:pt>
          <cx:pt idx="272">0.84440816299999999</cx:pt>
          <cx:pt idx="273">0.66583611300000001</cx:pt>
          <cx:pt idx="274">0.972327791</cx:pt>
          <cx:pt idx="275">0.91456053100000001</cx:pt>
          <cx:pt idx="300">0.91885192400000004</cx:pt>
          <cx:pt idx="301">0.95320424999999998</cx:pt>
          <cx:pt idx="302">0.97895901200000002</cx:pt>
          <cx:pt idx="303">0.95487378599999995</cx:pt>
          <cx:pt idx="304">0.99968010200000001</cx:pt>
          <cx:pt idx="305">0.99141999999999997</cx:pt>
          <cx:pt idx="306">0.97576721099999997</cx:pt>
          <cx:pt idx="307">0.91826315800000002</cx:pt>
          <cx:pt idx="308">0.749102041</cx:pt>
          <cx:pt idx="309">0.67337807599999999</cx:pt>
          <cx:pt idx="310">0.97258907400000005</cx:pt>
          <cx:pt idx="311">0.93383084599999999</cx:pt>
          <cx:pt idx="336">0.92100456600000002</cx:pt>
          <cx:pt idx="337">0.94380067400000001</cx:pt>
          <cx:pt idx="338">0.97702943499999995</cx:pt>
          <cx:pt idx="339">0.95339805799999999</cx:pt>
          <cx:pt idx="340">0.99969343099999997</cx:pt>
          <cx:pt idx="341">0.97552000000000005</cx:pt>
          <cx:pt idx="342">0.984904691</cx:pt>
          <cx:pt idx="343">0.88871929800000005</cx:pt>
          <cx:pt idx="344">0.85869387799999997</cx:pt>
          <cx:pt idx="345">0.60709453599999996</cx:pt>
          <cx:pt idx="346">0.97273159099999995</cx:pt>
          <cx:pt idx="347">0.95243781100000002</cx:pt>
        </cx:lvl>
      </cx:numDim>
    </cx:data>
    <cx:data id="2">
      <cx:strDim type="cat">
        <cx:lvl ptCount="348">
          <cx:pt idx="0">2008-2009</cx:pt>
          <cx:pt idx="1">2008-2009</cx:pt>
          <cx:pt idx="2">2008-2009</cx:pt>
          <cx:pt idx="3">2008-2009</cx:pt>
          <cx:pt idx="4">2008-2009</cx:pt>
          <cx:pt idx="5">2008-2009</cx:pt>
          <cx:pt idx="6">2008-2009</cx:pt>
          <cx:pt idx="7">2008-2009</cx:pt>
          <cx:pt idx="8">2008-2009</cx:pt>
          <cx:pt idx="9">2008-2009</cx:pt>
          <cx:pt idx="10">2008-2009</cx:pt>
          <cx:pt idx="11">2008-2009</cx:pt>
          <cx:pt idx="12">2008-2009</cx:pt>
          <cx:pt idx="13">2008-2009</cx:pt>
          <cx:pt idx="14">2008-2009</cx:pt>
          <cx:pt idx="15">2008-2009</cx:pt>
          <cx:pt idx="16">2008-2009</cx:pt>
          <cx:pt idx="17">2008-2009</cx:pt>
          <cx:pt idx="18">2008-2009</cx:pt>
          <cx:pt idx="19">2008-2009</cx:pt>
          <cx:pt idx="20">2008-2009</cx:pt>
          <cx:pt idx="21">2008-2009</cx:pt>
          <cx:pt idx="22">2008-2009</cx:pt>
          <cx:pt idx="23">2008-2009</cx:pt>
          <cx:pt idx="24">2008-2009</cx:pt>
          <cx:pt idx="25">2008-2009</cx:pt>
          <cx:pt idx="26">2008-2009</cx:pt>
          <cx:pt idx="27">2008-2009</cx:pt>
          <cx:pt idx="28">2008-2009</cx:pt>
          <cx:pt idx="29">2008-2009</cx:pt>
          <cx:pt idx="30">2008-2009</cx:pt>
          <cx:pt idx="31">2008-2009</cx:pt>
          <cx:pt idx="32">2008-2009</cx:pt>
          <cx:pt idx="33">2008-2009</cx:pt>
          <cx:pt idx="34">2008-2009</cx:pt>
          <cx:pt idx="35">2008-2009</cx:pt>
          <cx:pt idx="36">2009-2010</cx:pt>
          <cx:pt idx="37">2009-2010</cx:pt>
          <cx:pt idx="38">2009-2010</cx:pt>
          <cx:pt idx="39">2009-2010</cx:pt>
          <cx:pt idx="40">2009-2010</cx:pt>
          <cx:pt idx="41">2009-2010</cx:pt>
          <cx:pt idx="42">2009-2010</cx:pt>
          <cx:pt idx="43">2009-2010</cx:pt>
          <cx:pt idx="44">2009-2010</cx:pt>
          <cx:pt idx="45">2009-2010</cx:pt>
          <cx:pt idx="46">2009-2010</cx:pt>
          <cx:pt idx="47">2009-2010</cx:pt>
          <cx:pt idx="48">2009-2010</cx:pt>
          <cx:pt idx="49">2009-2010</cx:pt>
          <cx:pt idx="50">2009-2010</cx:pt>
          <cx:pt idx="51">2009-2010</cx:pt>
          <cx:pt idx="52">2009-2010</cx:pt>
          <cx:pt idx="53">2009-2010</cx:pt>
          <cx:pt idx="54">2009-2010</cx:pt>
          <cx:pt idx="55">2009-2010</cx:pt>
          <cx:pt idx="56">2009-2010</cx:pt>
          <cx:pt idx="57">2009-2010</cx:pt>
          <cx:pt idx="58">2009-2010</cx:pt>
          <cx:pt idx="59">2009-2010</cx:pt>
          <cx:pt idx="60">2009-2010</cx:pt>
          <cx:pt idx="61">2009-2010</cx:pt>
          <cx:pt idx="62">2009-2010</cx:pt>
          <cx:pt idx="63">2009-2010</cx:pt>
          <cx:pt idx="64">2009-2010</cx:pt>
          <cx:pt idx="65">2009-2010</cx:pt>
          <cx:pt idx="66">2009-2010</cx:pt>
          <cx:pt idx="67">2009-2010</cx:pt>
          <cx:pt idx="68">2009-2010</cx:pt>
          <cx:pt idx="69">2009-2010</cx:pt>
          <cx:pt idx="70">2009-2010</cx:pt>
          <cx:pt idx="71">2009-2010</cx:pt>
          <cx:pt idx="72">2010-2011</cx:pt>
          <cx:pt idx="73">2010-2011</cx:pt>
          <cx:pt idx="74">2010-2011</cx:pt>
          <cx:pt idx="75">2010-2011</cx:pt>
          <cx:pt idx="76">2010-2011</cx:pt>
          <cx:pt idx="77">2010-2011</cx:pt>
          <cx:pt idx="78">2010-2011</cx:pt>
          <cx:pt idx="79">2010-2011</cx:pt>
          <cx:pt idx="80">2010-2011</cx:pt>
          <cx:pt idx="81">2010-2011</cx:pt>
          <cx:pt idx="82">2010-2011</cx:pt>
          <cx:pt idx="83">2010-2011</cx:pt>
          <cx:pt idx="84">2010-2011</cx:pt>
          <cx:pt idx="85">2010-2011</cx:pt>
          <cx:pt idx="86">2010-2011</cx:pt>
          <cx:pt idx="87">2010-2011</cx:pt>
          <cx:pt idx="88">2010-2011</cx:pt>
          <cx:pt idx="89">2010-2011</cx:pt>
          <cx:pt idx="90">2010-2011</cx:pt>
          <cx:pt idx="91">2010-2011</cx:pt>
          <cx:pt idx="92">2010-2011</cx:pt>
          <cx:pt idx="93">2010-2011</cx:pt>
          <cx:pt idx="94">2010-2011</cx:pt>
          <cx:pt idx="95">2010-2011</cx:pt>
          <cx:pt idx="96">2010-2011</cx:pt>
          <cx:pt idx="97">2010-2011</cx:pt>
          <cx:pt idx="98">2010-2011</cx:pt>
          <cx:pt idx="99">2010-2011</cx:pt>
          <cx:pt idx="100">2010-2011</cx:pt>
          <cx:pt idx="101">2010-2011</cx:pt>
          <cx:pt idx="102">2010-2011</cx:pt>
          <cx:pt idx="103">2010-2011</cx:pt>
          <cx:pt idx="104">2010-2011</cx:pt>
          <cx:pt idx="105">2010-2011</cx:pt>
          <cx:pt idx="106">2010-2011</cx:pt>
          <cx:pt idx="107">2010-2011</cx:pt>
          <cx:pt idx="108">2011-2012</cx:pt>
          <cx:pt idx="109">2011-2012</cx:pt>
          <cx:pt idx="110">2011-2012</cx:pt>
          <cx:pt idx="111">2011-2012</cx:pt>
          <cx:pt idx="112">2011-2012</cx:pt>
          <cx:pt idx="113">2011-2012</cx:pt>
          <cx:pt idx="114">2011-2012</cx:pt>
          <cx:pt idx="115">2011-2012</cx:pt>
          <cx:pt idx="116">2011-2012</cx:pt>
          <cx:pt idx="117">2011-2012</cx:pt>
          <cx:pt idx="118">2011-2012</cx:pt>
          <cx:pt idx="119">2011-2012</cx:pt>
          <cx:pt idx="120">2011-2012</cx:pt>
          <cx:pt idx="121">2011-2012</cx:pt>
          <cx:pt idx="122">2011-2012</cx:pt>
          <cx:pt idx="123">2011-2012</cx:pt>
          <cx:pt idx="124">2011-2012</cx:pt>
          <cx:pt idx="125">2011-2012</cx:pt>
          <cx:pt idx="126">2011-2012</cx:pt>
          <cx:pt idx="127">2011-2012</cx:pt>
          <cx:pt idx="128">2011-2012</cx:pt>
          <cx:pt idx="129">2011-2012</cx:pt>
          <cx:pt idx="130">2011-2012</cx:pt>
          <cx:pt idx="131">2011-2012</cx:pt>
          <cx:pt idx="132">2011-2012</cx:pt>
          <cx:pt idx="133">2011-2012</cx:pt>
          <cx:pt idx="134">2011-2012</cx:pt>
          <cx:pt idx="135">2011-2012</cx:pt>
          <cx:pt idx="136">2011-2012</cx:pt>
          <cx:pt idx="137">2011-2012</cx:pt>
          <cx:pt idx="138">2011-2012</cx:pt>
          <cx:pt idx="139">2011-2012</cx:pt>
          <cx:pt idx="140">2011-2012</cx:pt>
          <cx:pt idx="141">2011-2012</cx:pt>
          <cx:pt idx="142">2011-2012</cx:pt>
          <cx:pt idx="143">2011-2012</cx:pt>
          <cx:pt idx="144">2012-2013</cx:pt>
          <cx:pt idx="145">2012-2013</cx:pt>
          <cx:pt idx="146">2012-2013</cx:pt>
          <cx:pt idx="147">2012-2013</cx:pt>
          <cx:pt idx="148">2012-2013</cx:pt>
          <cx:pt idx="149">2012-2013</cx:pt>
          <cx:pt idx="150">2012-2013</cx:pt>
          <cx:pt idx="151">2012-2013</cx:pt>
          <cx:pt idx="152">2012-2013</cx:pt>
          <cx:pt idx="153">2012-2013</cx:pt>
          <cx:pt idx="154">2012-2013</cx:pt>
          <cx:pt idx="155">2012-2013</cx:pt>
          <cx:pt idx="156">2012-2013</cx:pt>
          <cx:pt idx="157">2012-2013</cx:pt>
          <cx:pt idx="158">2012-2013</cx:pt>
          <cx:pt idx="159">2012-2013</cx:pt>
          <cx:pt idx="160">2012-2013</cx:pt>
          <cx:pt idx="161">2012-2013</cx:pt>
          <cx:pt idx="162">2012-2013</cx:pt>
          <cx:pt idx="163">2012-2013</cx:pt>
          <cx:pt idx="164">2012-2013</cx:pt>
          <cx:pt idx="165">2012-2013</cx:pt>
          <cx:pt idx="166">2012-2013</cx:pt>
          <cx:pt idx="167">2012-2013</cx:pt>
          <cx:pt idx="168">2012-2013</cx:pt>
          <cx:pt idx="169">2012-2013</cx:pt>
          <cx:pt idx="170">2012-2013</cx:pt>
          <cx:pt idx="171">2012-2013</cx:pt>
          <cx:pt idx="172">2012-2013</cx:pt>
          <cx:pt idx="173">2012-2013</cx:pt>
          <cx:pt idx="174">2012-2013</cx:pt>
          <cx:pt idx="175">2012-2013</cx:pt>
          <cx:pt idx="176">2012-2013</cx:pt>
          <cx:pt idx="177">2012-2013</cx:pt>
          <cx:pt idx="178">2012-2013</cx:pt>
          <cx:pt idx="179">2012-2013</cx:pt>
          <cx:pt idx="180">2013-2014</cx:pt>
          <cx:pt idx="181">2013-2014</cx:pt>
          <cx:pt idx="182">2013-2014</cx:pt>
          <cx:pt idx="183">2013-2014</cx:pt>
          <cx:pt idx="184">2013-2014</cx:pt>
          <cx:pt idx="185">2013-2014</cx:pt>
          <cx:pt idx="186">2013-2014</cx:pt>
          <cx:pt idx="187">2013-2014</cx:pt>
          <cx:pt idx="188">2013-2014</cx:pt>
          <cx:pt idx="189">2013-2014</cx:pt>
          <cx:pt idx="190">2013-2014</cx:pt>
          <cx:pt idx="191">2013-2014</cx:pt>
          <cx:pt idx="192">2013-2014</cx:pt>
          <cx:pt idx="193">2013-2014</cx:pt>
          <cx:pt idx="194">2013-2014</cx:pt>
          <cx:pt idx="195">2013-2014</cx:pt>
          <cx:pt idx="196">2013-2014</cx:pt>
          <cx:pt idx="197">2013-2014</cx:pt>
          <cx:pt idx="198">2013-2014</cx:pt>
          <cx:pt idx="199">2013-2014</cx:pt>
          <cx:pt idx="200">2013-2014</cx:pt>
          <cx:pt idx="201">2013-2014</cx:pt>
          <cx:pt idx="202">2013-2014</cx:pt>
          <cx:pt idx="203">2013-2014</cx:pt>
          <cx:pt idx="204">2013-2014</cx:pt>
          <cx:pt idx="205">2013-2014</cx:pt>
          <cx:pt idx="206">2013-2014</cx:pt>
          <cx:pt idx="207">2013-2014</cx:pt>
          <cx:pt idx="208">2013-2014</cx:pt>
          <cx:pt idx="209">2013-2014</cx:pt>
          <cx:pt idx="210">2013-2014</cx:pt>
          <cx:pt idx="211">2013-2014</cx:pt>
          <cx:pt idx="212">2013-2014</cx:pt>
          <cx:pt idx="213">2013-2014</cx:pt>
          <cx:pt idx="214">2013-2014</cx:pt>
          <cx:pt idx="215">2013-2014</cx:pt>
          <cx:pt idx="216">2014-2015</cx:pt>
          <cx:pt idx="217">2014-2015</cx:pt>
          <cx:pt idx="218">2014-2015</cx:pt>
          <cx:pt idx="219">2014-2015</cx:pt>
          <cx:pt idx="220">2014-2015</cx:pt>
          <cx:pt idx="221">2014-2015</cx:pt>
          <cx:pt idx="222">2014-2015</cx:pt>
          <cx:pt idx="223">2014-2015</cx:pt>
          <cx:pt idx="224">2014-2015</cx:pt>
          <cx:pt idx="225">2014-2015</cx:pt>
          <cx:pt idx="226">2014-2015</cx:pt>
          <cx:pt idx="227">2014-2015</cx:pt>
          <cx:pt idx="228">2014-2015</cx:pt>
          <cx:pt idx="229">2014-2015</cx:pt>
          <cx:pt idx="230">2014-2015</cx:pt>
          <cx:pt idx="231">2014-2015</cx:pt>
          <cx:pt idx="232">2014-2015</cx:pt>
          <cx:pt idx="233">2014-2015</cx:pt>
          <cx:pt idx="234">2014-2015</cx:pt>
          <cx:pt idx="235">2014-2015</cx:pt>
          <cx:pt idx="236">2014-2015</cx:pt>
          <cx:pt idx="237">2014-2015</cx:pt>
          <cx:pt idx="238">2014-2015</cx:pt>
          <cx:pt idx="239">2014-2015</cx:pt>
          <cx:pt idx="240">2014-2015</cx:pt>
          <cx:pt idx="241">2014-2015</cx:pt>
          <cx:pt idx="242">2014-2015</cx:pt>
          <cx:pt idx="243">2014-2015</cx:pt>
          <cx:pt idx="244">2014-2015</cx:pt>
          <cx:pt idx="245">2014-2015</cx:pt>
          <cx:pt idx="246">2014-2015</cx:pt>
          <cx:pt idx="247">2014-2015</cx:pt>
          <cx:pt idx="248">2014-2015</cx:pt>
          <cx:pt idx="249">2014-2015</cx:pt>
          <cx:pt idx="250">2014-2015</cx:pt>
          <cx:pt idx="251">2014-2015</cx:pt>
          <cx:pt idx="252">2015-2016</cx:pt>
          <cx:pt idx="253">2015-2016</cx:pt>
          <cx:pt idx="254">2015-2016</cx:pt>
          <cx:pt idx="255">2015-2016</cx:pt>
          <cx:pt idx="256">2015-2016</cx:pt>
          <cx:pt idx="257">2015-2016</cx:pt>
          <cx:pt idx="258">2015-2016</cx:pt>
          <cx:pt idx="259">2015-2016</cx:pt>
          <cx:pt idx="260">2015-2016</cx:pt>
          <cx:pt idx="261">2015-2016</cx:pt>
          <cx:pt idx="262">2015-2016</cx:pt>
          <cx:pt idx="263">2015-2016</cx:pt>
          <cx:pt idx="264">2015-2016</cx:pt>
          <cx:pt idx="265">2015-2016</cx:pt>
          <cx:pt idx="266">2015-2016</cx:pt>
          <cx:pt idx="267">2015-2016</cx:pt>
          <cx:pt idx="268">2015-2016</cx:pt>
          <cx:pt idx="269">2015-2016</cx:pt>
          <cx:pt idx="270">2015-2016</cx:pt>
          <cx:pt idx="271">2015-2016</cx:pt>
          <cx:pt idx="272">2015-2016</cx:pt>
          <cx:pt idx="273">2015-2016</cx:pt>
          <cx:pt idx="274">2015-2016</cx:pt>
          <cx:pt idx="275">2015-2016</cx:pt>
          <cx:pt idx="276">2015-2016</cx:pt>
          <cx:pt idx="277">2015-2016</cx:pt>
          <cx:pt idx="278">2015-2016</cx:pt>
          <cx:pt idx="279">2015-2016</cx:pt>
          <cx:pt idx="280">2015-2016</cx:pt>
          <cx:pt idx="281">2015-2016</cx:pt>
          <cx:pt idx="282">2015-2016</cx:pt>
          <cx:pt idx="283">2015-2016</cx:pt>
          <cx:pt idx="284">2015-2016</cx:pt>
          <cx:pt idx="285">2015-2016</cx:pt>
          <cx:pt idx="286">2015-2016</cx:pt>
          <cx:pt idx="287">2015-2016</cx:pt>
          <cx:pt idx="288">2016-2017</cx:pt>
          <cx:pt idx="289">2016-2017</cx:pt>
          <cx:pt idx="290">2016-2017</cx:pt>
          <cx:pt idx="291">2016-2017</cx:pt>
          <cx:pt idx="292">2016-2017</cx:pt>
          <cx:pt idx="293">2016-2017</cx:pt>
          <cx:pt idx="294">2016-2017</cx:pt>
          <cx:pt idx="295">2016-2017</cx:pt>
          <cx:pt idx="296">2016-2017</cx:pt>
          <cx:pt idx="297">2016-2017</cx:pt>
          <cx:pt idx="298">2016-2017</cx:pt>
          <cx:pt idx="299">2016-2017</cx:pt>
          <cx:pt idx="300">2016-2017</cx:pt>
          <cx:pt idx="301">2016-2017</cx:pt>
          <cx:pt idx="302">2016-2017</cx:pt>
          <cx:pt idx="303">2016-2017</cx:pt>
          <cx:pt idx="304">2016-2017</cx:pt>
          <cx:pt idx="305">2016-2017</cx:pt>
          <cx:pt idx="306">2016-2017</cx:pt>
          <cx:pt idx="307">2016-2017</cx:pt>
          <cx:pt idx="308">2016-2017</cx:pt>
          <cx:pt idx="309">2016-2017</cx:pt>
          <cx:pt idx="310">2016-2017</cx:pt>
          <cx:pt idx="311">2016-2017</cx:pt>
          <cx:pt idx="312">2016-2017</cx:pt>
          <cx:pt idx="313">2016-2017</cx:pt>
          <cx:pt idx="314">2016-2017</cx:pt>
          <cx:pt idx="315">2016-2017</cx:pt>
          <cx:pt idx="316">2016-2017</cx:pt>
          <cx:pt idx="317">2016-2017</cx:pt>
          <cx:pt idx="318">2016-2017</cx:pt>
          <cx:pt idx="319">2016-2017</cx:pt>
          <cx:pt idx="320">2016-2017</cx:pt>
          <cx:pt idx="321">2016-2017</cx:pt>
          <cx:pt idx="322">2016-2017</cx:pt>
          <cx:pt idx="323">2016-2017</cx:pt>
          <cx:pt idx="324">2017-2018</cx:pt>
          <cx:pt idx="325">2017-2018</cx:pt>
          <cx:pt idx="326">2017-2018</cx:pt>
          <cx:pt idx="327">2017-2018</cx:pt>
          <cx:pt idx="328">2017-2018</cx:pt>
          <cx:pt idx="329">2017-2018</cx:pt>
          <cx:pt idx="330">2017-2018</cx:pt>
          <cx:pt idx="331">2017-2018</cx:pt>
          <cx:pt idx="332">2017-2018</cx:pt>
          <cx:pt idx="333">2017-2018</cx:pt>
          <cx:pt idx="334">2017-2018</cx:pt>
          <cx:pt idx="335">2017-2018</cx:pt>
          <cx:pt idx="336">2017-2018</cx:pt>
          <cx:pt idx="337">2017-2018</cx:pt>
          <cx:pt idx="338">2017-2018</cx:pt>
          <cx:pt idx="339">2017-2018</cx:pt>
          <cx:pt idx="340">2017-2018</cx:pt>
          <cx:pt idx="341">2017-2018</cx:pt>
          <cx:pt idx="342">2017-2018</cx:pt>
          <cx:pt idx="343">2017-2018</cx:pt>
          <cx:pt idx="344">2017-2018</cx:pt>
          <cx:pt idx="345">2017-2018</cx:pt>
          <cx:pt idx="346">2017-2018</cx:pt>
          <cx:pt idx="347">2017-2018</cx:pt>
        </cx:lvl>
      </cx:strDim>
      <cx:numDim type="val">
        <cx:lvl ptCount="348" formatCode="General">
          <cx:pt idx="24">0.98899999999999999</cx:pt>
          <cx:pt idx="25">0.93000000000000005</cx:pt>
          <cx:pt idx="26">0.98889549399999999</cx:pt>
          <cx:pt idx="27">0.91000000000000003</cx:pt>
          <cx:pt idx="28">0.94699999999999995</cx:pt>
          <cx:pt idx="29">0.87</cx:pt>
          <cx:pt idx="30">0.78000000000000003</cx:pt>
          <cx:pt idx="31">0.98679106800000005</cx:pt>
          <cx:pt idx="32">0.93000000000000005</cx:pt>
          <cx:pt idx="33">0.89700000000000002</cx:pt>
          <cx:pt idx="34">0.57899999999999996</cx:pt>
          <cx:pt idx="35">0.94538109800000003</cx:pt>
          <cx:pt idx="60">0.98699999999999999</cx:pt>
          <cx:pt idx="61">0.90400000000000003</cx:pt>
          <cx:pt idx="62">0.98497206000000004</cx:pt>
          <cx:pt idx="63">0.92400000000000004</cx:pt>
          <cx:pt idx="64">0.93000000000000005</cx:pt>
          <cx:pt idx="65">0.79300000000000004</cx:pt>
          <cx:pt idx="66">0.82699999999999996</cx:pt>
          <cx:pt idx="67">0.98102526499999998</cx:pt>
          <cx:pt idx="68">0.82799999999999996</cx:pt>
          <cx:pt idx="69">0.93000000000000005</cx:pt>
          <cx:pt idx="70">0.57699999999999996</cx:pt>
          <cx:pt idx="71">0.94490419999999997</cx:pt>
          <cx:pt idx="96">0.98899999999999999</cx:pt>
          <cx:pt idx="97">0.871</cx:pt>
          <cx:pt idx="98">0.98525740100000003</cx:pt>
          <cx:pt idx="99">0.91100000000000003</cx:pt>
          <cx:pt idx="100">0.97799999999999998</cx:pt>
          <cx:pt idx="101">0.79200000000000004</cx:pt>
          <cx:pt idx="102">0.83399999999999996</cx:pt>
          <cx:pt idx="103">0.982663277</cx:pt>
          <cx:pt idx="104">0.91200000000000003</cx:pt>
          <cx:pt idx="105">0.89300000000000002</cx:pt>
          <cx:pt idx="106">0.57599999999999996</cx:pt>
          <cx:pt idx="107">0.93707745399999998</cx:pt>
          <cx:pt idx="132">0.98799999999999999</cx:pt>
          <cx:pt idx="133">0.82099999999999995</cx:pt>
          <cx:pt idx="134">0.98642254200000001</cx:pt>
          <cx:pt idx="135">0.83999999999999997</cx:pt>
          <cx:pt idx="136">0.98799999999999999</cx:pt>
          <cx:pt idx="137">0.81799999999999995</cx:pt>
          <cx:pt idx="138">0.85499999999999998</cx:pt>
          <cx:pt idx="139">0.98787870799999999</cx:pt>
          <cx:pt idx="140">0.95399999999999996</cx:pt>
          <cx:pt idx="141">0.88800000000000001</cx:pt>
          <cx:pt idx="142">0.58099999999999996</cx:pt>
          <cx:pt idx="143">0.86764664599999997</cx:pt>
          <cx:pt idx="168">0.98999999999999999</cx:pt>
          <cx:pt idx="169">0.82099999999999995</cx:pt>
          <cx:pt idx="170">0.98589941699999994</cx:pt>
          <cx:pt idx="171">0.91900000000000004</cx:pt>
          <cx:pt idx="172">0.98999999999999999</cx:pt>
          <cx:pt idx="173">0.82799999999999996</cx:pt>
          <cx:pt idx="174">0.85399999999999998</cx:pt>
          <cx:pt idx="175">0.98975259500000001</cx:pt>
          <cx:pt idx="176">0.96499999999999997</cx:pt>
          <cx:pt idx="177">0.88800000000000001</cx:pt>
          <cx:pt idx="178">0.58099999999999996</cx:pt>
          <cx:pt idx="179">0.97391084800000005</cx:pt>
          <cx:pt idx="204">0.98899999999999999</cx:pt>
          <cx:pt idx="205">0.84499999999999997</cx:pt>
          <cx:pt idx="206">0.98637498499999998</cx:pt>
          <cx:pt idx="207">0.95399999999999996</cx:pt>
          <cx:pt idx="208">0.96999999999999997</cx:pt>
          <cx:pt idx="209">0.82599999999999996</cx:pt>
          <cx:pt idx="210">0.85599999999999998</cx:pt>
          <cx:pt idx="211">0.98551997099999999</cx:pt>
          <cx:pt idx="212">0.96299999999999997</cx:pt>
          <cx:pt idx="213">0.86899999999999999</cx:pt>
          <cx:pt idx="214">0.57699999999999996</cx:pt>
          <cx:pt idx="215">0.95932336500000004</cx:pt>
          <cx:pt idx="240">0.98799999999999999</cx:pt>
          <cx:pt idx="241">0.80000000000000004</cx:pt>
          <cx:pt idx="242">0.98789680199999996</cx:pt>
          <cx:pt idx="243">0.97099999999999997</cx:pt>
          <cx:pt idx="244">0.71099999999999997</cx:pt>
          <cx:pt idx="245">0.82599999999999996</cx:pt>
          <cx:pt idx="246">0.82499999999999996</cx:pt>
          <cx:pt idx="247">0.98719729499999997</cx:pt>
          <cx:pt idx="248">0.96199999999999997</cx:pt>
          <cx:pt idx="249">0.90000000000000002</cx:pt>
          <cx:pt idx="250">0.57599999999999996</cx:pt>
          <cx:pt idx="251">0.978230987</cx:pt>
          <cx:pt idx="276">0.98799999999999999</cx:pt>
          <cx:pt idx="277">0.78900000000000003</cx:pt>
          <cx:pt idx="278">0.98680299599999999</cx:pt>
          <cx:pt idx="279">0.96299999999999997</cx:pt>
          <cx:pt idx="280">0.68600000000000005</cx:pt>
          <cx:pt idx="281">0.81200000000000006</cx:pt>
          <cx:pt idx="282">0.98199999999999998</cx:pt>
          <cx:pt idx="283">0.98646346600000001</cx:pt>
          <cx:pt idx="284">0.95099999999999996</cx:pt>
          <cx:pt idx="285">0.91500000000000004</cx:pt>
          <cx:pt idx="286">0.57699999999999996</cx:pt>
          <cx:pt idx="287">0.97932504799999998</cx:pt>
          <cx:pt idx="312">0.98799999999999999</cx:pt>
          <cx:pt idx="313">0.753</cx:pt>
          <cx:pt idx="314">0.98699322300000003</cx:pt>
          <cx:pt idx="315">0.98799999999999999</cx:pt>
          <cx:pt idx="316">0.747</cx:pt>
          <cx:pt idx="317">0.97999999999999998</cx:pt>
          <cx:pt idx="318">0.98199999999999998</cx:pt>
          <cx:pt idx="319">0.98660761100000005</cx:pt>
          <cx:pt idx="320">0.97599999999999998</cx:pt>
          <cx:pt idx="321">0.91200000000000003</cx:pt>
          <cx:pt idx="322">0.51000000000000001</cx:pt>
          <cx:pt idx="323">0.94999999999999996</cx:pt>
        </cx:lvl>
      </cx:numDim>
    </cx:data>
  </cx:chartData>
  <cx:chart>
    <cx:title pos="t" align="ctr" overlay="0">
      <cx:tx>
        <cx:txData>
          <cx:v/>
        </cx:txData>
      </cx:tx>
      <cx:txPr>
        <a:bodyPr spcFirstLastPara="1" vertOverflow="ellipsis" wrap="square" lIns="0" tIns="0" rIns="0" bIns="0" anchor="ctr" anchorCtr="1"/>
        <a:lstStyle/>
        <a:p>
          <a:pPr algn="ctr">
            <a:defRPr sz="800"/>
          </a:pPr>
          <a:endParaRPr lang="en-US" sz="800" baseline="0"/>
        </a:p>
      </cx:txPr>
    </cx:title>
    <cx:plotArea>
      <cx:plotAreaRegion>
        <cx:series layoutId="boxWhisker" uniqueId="{2937CCF9-4A3F-44D2-AB90-FF0185D6F962}">
          <cx:tx>
            <cx:txData>
              <cx:f/>
              <cx:v>BE</cx:v>
            </cx:txData>
          </cx:tx>
          <cx:spPr>
            <a:solidFill>
              <a:schemeClr val="tx1"/>
            </a:solidFill>
            <a:ln>
              <a:solidFill>
                <a:schemeClr val="tx1"/>
              </a:solidFill>
            </a:ln>
          </cx:spPr>
          <cx:dataId val="0"/>
          <cx:layoutPr>
            <cx:visibility meanLine="0" meanMarker="1" nonoutliers="0" outliers="1"/>
            <cx:statistics quartileMethod="exclusive"/>
          </cx:layoutPr>
        </cx:series>
        <cx:series layoutId="boxWhisker" uniqueId="{B714B082-6A75-45FD-B3F5-1A764E55E277}">
          <cx:tx>
            <cx:txData>
              <cx:f/>
              <cx:v>GE</cx:v>
            </cx:txData>
          </cx:tx>
          <cx:spPr>
            <a:solidFill>
              <a:schemeClr val="bg2">
                <a:lumMod val="75000"/>
              </a:schemeClr>
            </a:solidFill>
            <a:ln>
              <a:solidFill>
                <a:schemeClr val="bg2">
                  <a:lumMod val="75000"/>
                </a:schemeClr>
              </a:solidFill>
            </a:ln>
          </cx:spPr>
          <cx:dataId val="1"/>
          <cx:layoutPr>
            <cx:visibility meanLine="0" meanMarker="1" nonoutliers="0" outliers="1"/>
            <cx:statistics quartileMethod="exclusive"/>
          </cx:layoutPr>
        </cx:series>
        <cx:series layoutId="boxWhisker" uniqueId="{4ED7B62E-AEF9-4223-B1A8-E535B13F367E}">
          <cx:tx>
            <cx:txData>
              <cx:f/>
              <cx:v>Attendance</cx:v>
            </cx:txData>
          </cx:tx>
          <cx:spPr>
            <a:solidFill>
              <a:schemeClr val="bg1">
                <a:lumMod val="85000"/>
              </a:schemeClr>
            </a:solidFill>
            <a:ln>
              <a:solidFill>
                <a:schemeClr val="bg1">
                  <a:lumMod val="85000"/>
                </a:schemeClr>
              </a:solidFill>
            </a:ln>
          </cx:spPr>
          <cx:dataId val="2"/>
          <cx:layoutPr>
            <cx:visibility meanLine="0" meanMarker="1" nonoutliers="0" outliers="1"/>
            <cx:statistics quartileMethod="exclusive"/>
          </cx:layoutPr>
        </cx:series>
      </cx:plotAreaRegion>
      <cx:axis id="0">
        <cx:catScaling gapWidth="1"/>
        <cx:title>
          <cx:tx>
            <cx:txData>
              <cx:v>Year</cx:v>
            </cx:txData>
          </cx:tx>
          <cx:txPr>
            <a:bodyPr spcFirstLastPara="1" vertOverflow="ellipsis" wrap="square" lIns="0" tIns="0" rIns="0" bIns="0" anchor="ctr" anchorCtr="1"/>
            <a:lstStyle/>
            <a:p>
              <a:pPr algn="ctr">
                <a:defRPr sz="800"/>
              </a:pPr>
              <a:r>
                <a:rPr lang="en-US" sz="800" baseline="0"/>
                <a:t>Year</a:t>
              </a:r>
            </a:p>
          </cx:txPr>
        </cx:title>
        <cx:tickLabels/>
        <cx:txPr>
          <a:bodyPr vertOverflow="overflow" horzOverflow="overflow" wrap="square" lIns="0" tIns="0" rIns="0" bIns="0"/>
          <a:lstStyle/>
          <a:p>
            <a:pPr algn="ctr" rtl="0">
              <a:defRPr sz="8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nl-BE" sz="800"/>
          </a:p>
        </cx:txPr>
      </cx:axis>
      <cx:axis id="1">
        <cx:valScaling/>
        <cx:title>
          <cx:tx>
            <cx:txData>
              <cx:v>Attendance</cx:v>
            </cx:txData>
          </cx:tx>
          <cx:txPr>
            <a:bodyPr spcFirstLastPara="1" vertOverflow="ellipsis" wrap="square" lIns="0" tIns="0" rIns="0" bIns="0" anchor="ctr" anchorCtr="1"/>
            <a:lstStyle/>
            <a:p>
              <a:pPr algn="ctr">
                <a:defRPr sz="800"/>
              </a:pPr>
              <a:r>
                <a:rPr lang="en-US" sz="800" baseline="0"/>
                <a:t>Attendance</a:t>
              </a:r>
            </a:p>
          </cx:txPr>
        </cx:title>
        <cx:majorGridlines/>
        <cx:tickLabels/>
        <cx:txPr>
          <a:bodyPr vertOverflow="overflow" horzOverflow="overflow" wrap="square" lIns="0" tIns="0" rIns="0" bIns="0"/>
          <a:lstStyle/>
          <a:p>
            <a:pPr algn="ctr" rtl="0">
              <a:defRPr sz="8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nl-BE" sz="800"/>
          </a:p>
        </cx:txPr>
      </cx:axis>
    </cx:plotArea>
    <cx:legend pos="r" align="ctr" overlay="0">
      <cx:txPr>
        <a:bodyPr vertOverflow="overflow" horzOverflow="overflow" wrap="square" lIns="0" tIns="0" rIns="0" bIns="0"/>
        <a:lstStyle/>
        <a:p>
          <a:pPr algn="ctr" rtl="0">
            <a:defRPr sz="8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nl-BE" sz="800"/>
        </a:p>
      </cx:txPr>
    </cx:legend>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580BAF-95FB-4E84-AE4F-5A66D74D36B4}" type="doc">
      <dgm:prSet loTypeId="urn:microsoft.com/office/officeart/2005/8/layout/cycle8" loCatId="cycle" qsTypeId="urn:microsoft.com/office/officeart/2005/8/quickstyle/simple1" qsCatId="simple" csTypeId="urn:microsoft.com/office/officeart/2005/8/colors/accent3_1" csCatId="accent3" phldr="1"/>
      <dgm:spPr/>
    </dgm:pt>
    <dgm:pt modelId="{C103FEFF-1214-461D-9D7D-FDD05A77F6DE}">
      <dgm:prSet phldrT="[Tekst]"/>
      <dgm:spPr/>
      <dgm:t>
        <a:bodyPr/>
        <a:lstStyle/>
        <a:p>
          <a:r>
            <a:rPr lang="nl-BE"/>
            <a:t>Sports Performance</a:t>
          </a:r>
        </a:p>
      </dgm:t>
    </dgm:pt>
    <dgm:pt modelId="{5BD611AB-98AC-4872-BF0A-1D60FECC936F}" type="parTrans" cxnId="{6690BF5A-EC67-409C-B855-89BB5895DBE9}">
      <dgm:prSet/>
      <dgm:spPr/>
      <dgm:t>
        <a:bodyPr/>
        <a:lstStyle/>
        <a:p>
          <a:endParaRPr lang="nl-BE"/>
        </a:p>
      </dgm:t>
    </dgm:pt>
    <dgm:pt modelId="{12CCE2AE-361B-4A26-A572-612C410D3579}" type="sibTrans" cxnId="{6690BF5A-EC67-409C-B855-89BB5895DBE9}">
      <dgm:prSet/>
      <dgm:spPr/>
      <dgm:t>
        <a:bodyPr/>
        <a:lstStyle/>
        <a:p>
          <a:endParaRPr lang="nl-BE"/>
        </a:p>
      </dgm:t>
    </dgm:pt>
    <dgm:pt modelId="{FDE3D79F-CF2B-48CB-9BCA-204947FEEF30}">
      <dgm:prSet phldrT="[Tekst]"/>
      <dgm:spPr/>
      <dgm:t>
        <a:bodyPr/>
        <a:lstStyle/>
        <a:p>
          <a:r>
            <a:rPr lang="nl-BE"/>
            <a:t>Business </a:t>
          </a:r>
        </a:p>
        <a:p>
          <a:r>
            <a:rPr lang="nl-BE"/>
            <a:t>Performance</a:t>
          </a:r>
        </a:p>
      </dgm:t>
    </dgm:pt>
    <dgm:pt modelId="{1C7B2344-DC55-4D7E-B787-0F1E6E29E73A}" type="parTrans" cxnId="{97688BBD-BEE0-4F2C-BF3B-4A98DA36F030}">
      <dgm:prSet/>
      <dgm:spPr/>
      <dgm:t>
        <a:bodyPr/>
        <a:lstStyle/>
        <a:p>
          <a:endParaRPr lang="nl-BE"/>
        </a:p>
      </dgm:t>
    </dgm:pt>
    <dgm:pt modelId="{493DFBBA-DA43-4A6C-AB0A-A547E39F4E64}" type="sibTrans" cxnId="{97688BBD-BEE0-4F2C-BF3B-4A98DA36F030}">
      <dgm:prSet/>
      <dgm:spPr/>
      <dgm:t>
        <a:bodyPr/>
        <a:lstStyle/>
        <a:p>
          <a:endParaRPr lang="nl-BE"/>
        </a:p>
      </dgm:t>
    </dgm:pt>
    <dgm:pt modelId="{9274DC86-1E2B-49B5-AB5D-E49FA83D6071}">
      <dgm:prSet phldrT="[Tekst]"/>
      <dgm:spPr/>
      <dgm:t>
        <a:bodyPr/>
        <a:lstStyle/>
        <a:p>
          <a:r>
            <a:rPr lang="nl-BE"/>
            <a:t>Financial Performance</a:t>
          </a:r>
        </a:p>
      </dgm:t>
    </dgm:pt>
    <dgm:pt modelId="{60948B5E-AA2D-4CDB-86DD-EA33A81B6E3A}" type="parTrans" cxnId="{833D856E-D73B-45BB-9D72-A061D661E2FD}">
      <dgm:prSet/>
      <dgm:spPr/>
      <dgm:t>
        <a:bodyPr/>
        <a:lstStyle/>
        <a:p>
          <a:endParaRPr lang="nl-BE"/>
        </a:p>
      </dgm:t>
    </dgm:pt>
    <dgm:pt modelId="{C589C498-7B16-48C1-A41D-4DA6CCA09DF4}" type="sibTrans" cxnId="{833D856E-D73B-45BB-9D72-A061D661E2FD}">
      <dgm:prSet/>
      <dgm:spPr/>
      <dgm:t>
        <a:bodyPr/>
        <a:lstStyle/>
        <a:p>
          <a:endParaRPr lang="nl-BE"/>
        </a:p>
      </dgm:t>
    </dgm:pt>
    <dgm:pt modelId="{5A1F66D3-9AC7-4660-A64E-1BE4A7AAE7F8}" type="pres">
      <dgm:prSet presAssocID="{0B580BAF-95FB-4E84-AE4F-5A66D74D36B4}" presName="compositeShape" presStyleCnt="0">
        <dgm:presLayoutVars>
          <dgm:chMax val="7"/>
          <dgm:dir/>
          <dgm:resizeHandles val="exact"/>
        </dgm:presLayoutVars>
      </dgm:prSet>
      <dgm:spPr/>
    </dgm:pt>
    <dgm:pt modelId="{A7D5EF00-6D2A-4E23-93E4-FA00D1D49419}" type="pres">
      <dgm:prSet presAssocID="{0B580BAF-95FB-4E84-AE4F-5A66D74D36B4}" presName="wedge1" presStyleLbl="node1" presStyleIdx="0" presStyleCnt="3"/>
      <dgm:spPr/>
    </dgm:pt>
    <dgm:pt modelId="{2DBDBEC2-FF12-4C12-9AB7-837DF3D72BEF}" type="pres">
      <dgm:prSet presAssocID="{0B580BAF-95FB-4E84-AE4F-5A66D74D36B4}" presName="dummy1a" presStyleCnt="0"/>
      <dgm:spPr/>
    </dgm:pt>
    <dgm:pt modelId="{129FEE33-C51E-4444-9786-DFCE6C208C1D}" type="pres">
      <dgm:prSet presAssocID="{0B580BAF-95FB-4E84-AE4F-5A66D74D36B4}" presName="dummy1b" presStyleCnt="0"/>
      <dgm:spPr/>
    </dgm:pt>
    <dgm:pt modelId="{BF993A55-A348-4B17-AF01-904461D7FD5A}" type="pres">
      <dgm:prSet presAssocID="{0B580BAF-95FB-4E84-AE4F-5A66D74D36B4}" presName="wedge1Tx" presStyleLbl="node1" presStyleIdx="0" presStyleCnt="3">
        <dgm:presLayoutVars>
          <dgm:chMax val="0"/>
          <dgm:chPref val="0"/>
          <dgm:bulletEnabled val="1"/>
        </dgm:presLayoutVars>
      </dgm:prSet>
      <dgm:spPr/>
    </dgm:pt>
    <dgm:pt modelId="{E7AF4E17-E1D0-423B-8384-DE773577906C}" type="pres">
      <dgm:prSet presAssocID="{0B580BAF-95FB-4E84-AE4F-5A66D74D36B4}" presName="wedge2" presStyleLbl="node1" presStyleIdx="1" presStyleCnt="3"/>
      <dgm:spPr/>
    </dgm:pt>
    <dgm:pt modelId="{4F84ADAF-0F0A-40F2-BD0A-F11FBAB147E3}" type="pres">
      <dgm:prSet presAssocID="{0B580BAF-95FB-4E84-AE4F-5A66D74D36B4}" presName="dummy2a" presStyleCnt="0"/>
      <dgm:spPr/>
    </dgm:pt>
    <dgm:pt modelId="{D006B03C-81A0-4755-9C2D-713970D7B2B9}" type="pres">
      <dgm:prSet presAssocID="{0B580BAF-95FB-4E84-AE4F-5A66D74D36B4}" presName="dummy2b" presStyleCnt="0"/>
      <dgm:spPr/>
    </dgm:pt>
    <dgm:pt modelId="{B97B5052-E137-4E97-92C6-7356D8F95705}" type="pres">
      <dgm:prSet presAssocID="{0B580BAF-95FB-4E84-AE4F-5A66D74D36B4}" presName="wedge2Tx" presStyleLbl="node1" presStyleIdx="1" presStyleCnt="3">
        <dgm:presLayoutVars>
          <dgm:chMax val="0"/>
          <dgm:chPref val="0"/>
          <dgm:bulletEnabled val="1"/>
        </dgm:presLayoutVars>
      </dgm:prSet>
      <dgm:spPr/>
    </dgm:pt>
    <dgm:pt modelId="{E4DEAF8A-DD4F-4BBF-8C94-A669D6826353}" type="pres">
      <dgm:prSet presAssocID="{0B580BAF-95FB-4E84-AE4F-5A66D74D36B4}" presName="wedge3" presStyleLbl="node1" presStyleIdx="2" presStyleCnt="3"/>
      <dgm:spPr/>
    </dgm:pt>
    <dgm:pt modelId="{C4AD8DD9-B017-474C-B215-4503A45A048A}" type="pres">
      <dgm:prSet presAssocID="{0B580BAF-95FB-4E84-AE4F-5A66D74D36B4}" presName="dummy3a" presStyleCnt="0"/>
      <dgm:spPr/>
    </dgm:pt>
    <dgm:pt modelId="{D17AB05A-6036-4226-8C88-D22A796275A8}" type="pres">
      <dgm:prSet presAssocID="{0B580BAF-95FB-4E84-AE4F-5A66D74D36B4}" presName="dummy3b" presStyleCnt="0"/>
      <dgm:spPr/>
    </dgm:pt>
    <dgm:pt modelId="{1EF14666-F537-4DC3-BEBE-4D088621CC48}" type="pres">
      <dgm:prSet presAssocID="{0B580BAF-95FB-4E84-AE4F-5A66D74D36B4}" presName="wedge3Tx" presStyleLbl="node1" presStyleIdx="2" presStyleCnt="3">
        <dgm:presLayoutVars>
          <dgm:chMax val="0"/>
          <dgm:chPref val="0"/>
          <dgm:bulletEnabled val="1"/>
        </dgm:presLayoutVars>
      </dgm:prSet>
      <dgm:spPr/>
    </dgm:pt>
    <dgm:pt modelId="{2C0CB3B6-3620-4EB1-9302-01407552A1C7}" type="pres">
      <dgm:prSet presAssocID="{12CCE2AE-361B-4A26-A572-612C410D3579}" presName="arrowWedge1" presStyleLbl="fgSibTrans2D1" presStyleIdx="0" presStyleCnt="3"/>
      <dgm:spPr/>
    </dgm:pt>
    <dgm:pt modelId="{E7FF13D6-5E1E-4CE9-9380-F92D216A7513}" type="pres">
      <dgm:prSet presAssocID="{493DFBBA-DA43-4A6C-AB0A-A547E39F4E64}" presName="arrowWedge2" presStyleLbl="fgSibTrans2D1" presStyleIdx="1" presStyleCnt="3"/>
      <dgm:spPr/>
    </dgm:pt>
    <dgm:pt modelId="{106422BD-088F-49DB-814B-DBAF4E4E39F1}" type="pres">
      <dgm:prSet presAssocID="{C589C498-7B16-48C1-A41D-4DA6CCA09DF4}" presName="arrowWedge3" presStyleLbl="fgSibTrans2D1" presStyleIdx="2" presStyleCnt="3"/>
      <dgm:spPr/>
    </dgm:pt>
  </dgm:ptLst>
  <dgm:cxnLst>
    <dgm:cxn modelId="{35F41927-A66D-4E8B-A28D-A300DB370B91}" type="presOf" srcId="{FDE3D79F-CF2B-48CB-9BCA-204947FEEF30}" destId="{E7AF4E17-E1D0-423B-8384-DE773577906C}" srcOrd="0" destOrd="0" presId="urn:microsoft.com/office/officeart/2005/8/layout/cycle8"/>
    <dgm:cxn modelId="{A8AAA42A-3EC4-429B-A58A-9397E080398D}" type="presOf" srcId="{C103FEFF-1214-461D-9D7D-FDD05A77F6DE}" destId="{BF993A55-A348-4B17-AF01-904461D7FD5A}" srcOrd="1" destOrd="0" presId="urn:microsoft.com/office/officeart/2005/8/layout/cycle8"/>
    <dgm:cxn modelId="{833D856E-D73B-45BB-9D72-A061D661E2FD}" srcId="{0B580BAF-95FB-4E84-AE4F-5A66D74D36B4}" destId="{9274DC86-1E2B-49B5-AB5D-E49FA83D6071}" srcOrd="2" destOrd="0" parTransId="{60948B5E-AA2D-4CDB-86DD-EA33A81B6E3A}" sibTransId="{C589C498-7B16-48C1-A41D-4DA6CCA09DF4}"/>
    <dgm:cxn modelId="{6028664F-76E1-4BD2-9EE6-061ECCBCBCDE}" type="presOf" srcId="{C103FEFF-1214-461D-9D7D-FDD05A77F6DE}" destId="{A7D5EF00-6D2A-4E23-93E4-FA00D1D49419}" srcOrd="0" destOrd="0" presId="urn:microsoft.com/office/officeart/2005/8/layout/cycle8"/>
    <dgm:cxn modelId="{E6743556-8536-46AF-9A08-FE7886515527}" type="presOf" srcId="{9274DC86-1E2B-49B5-AB5D-E49FA83D6071}" destId="{1EF14666-F537-4DC3-BEBE-4D088621CC48}" srcOrd="1" destOrd="0" presId="urn:microsoft.com/office/officeart/2005/8/layout/cycle8"/>
    <dgm:cxn modelId="{6690BF5A-EC67-409C-B855-89BB5895DBE9}" srcId="{0B580BAF-95FB-4E84-AE4F-5A66D74D36B4}" destId="{C103FEFF-1214-461D-9D7D-FDD05A77F6DE}" srcOrd="0" destOrd="0" parTransId="{5BD611AB-98AC-4872-BF0A-1D60FECC936F}" sibTransId="{12CCE2AE-361B-4A26-A572-612C410D3579}"/>
    <dgm:cxn modelId="{B95496B8-6F2A-42D1-9045-749EE682CDD8}" type="presOf" srcId="{9274DC86-1E2B-49B5-AB5D-E49FA83D6071}" destId="{E4DEAF8A-DD4F-4BBF-8C94-A669D6826353}" srcOrd="0" destOrd="0" presId="urn:microsoft.com/office/officeart/2005/8/layout/cycle8"/>
    <dgm:cxn modelId="{97688BBD-BEE0-4F2C-BF3B-4A98DA36F030}" srcId="{0B580BAF-95FB-4E84-AE4F-5A66D74D36B4}" destId="{FDE3D79F-CF2B-48CB-9BCA-204947FEEF30}" srcOrd="1" destOrd="0" parTransId="{1C7B2344-DC55-4D7E-B787-0F1E6E29E73A}" sibTransId="{493DFBBA-DA43-4A6C-AB0A-A547E39F4E64}"/>
    <dgm:cxn modelId="{7A133CD1-F0F5-4D00-871B-101251ECE56A}" type="presOf" srcId="{0B580BAF-95FB-4E84-AE4F-5A66D74D36B4}" destId="{5A1F66D3-9AC7-4660-A64E-1BE4A7AAE7F8}" srcOrd="0" destOrd="0" presId="urn:microsoft.com/office/officeart/2005/8/layout/cycle8"/>
    <dgm:cxn modelId="{48E6B3FB-CF67-478C-A2CB-A0068B99082D}" type="presOf" srcId="{FDE3D79F-CF2B-48CB-9BCA-204947FEEF30}" destId="{B97B5052-E137-4E97-92C6-7356D8F95705}" srcOrd="1" destOrd="0" presId="urn:microsoft.com/office/officeart/2005/8/layout/cycle8"/>
    <dgm:cxn modelId="{D23E58D3-D017-4136-B848-F63FBC4D16BF}" type="presParOf" srcId="{5A1F66D3-9AC7-4660-A64E-1BE4A7AAE7F8}" destId="{A7D5EF00-6D2A-4E23-93E4-FA00D1D49419}" srcOrd="0" destOrd="0" presId="urn:microsoft.com/office/officeart/2005/8/layout/cycle8"/>
    <dgm:cxn modelId="{3DAD88B2-4B82-4367-8E2A-BAF6B9280EBA}" type="presParOf" srcId="{5A1F66D3-9AC7-4660-A64E-1BE4A7AAE7F8}" destId="{2DBDBEC2-FF12-4C12-9AB7-837DF3D72BEF}" srcOrd="1" destOrd="0" presId="urn:microsoft.com/office/officeart/2005/8/layout/cycle8"/>
    <dgm:cxn modelId="{A3D2AE8D-4ABD-4827-BEF6-C9FCDAF0BFF7}" type="presParOf" srcId="{5A1F66D3-9AC7-4660-A64E-1BE4A7AAE7F8}" destId="{129FEE33-C51E-4444-9786-DFCE6C208C1D}" srcOrd="2" destOrd="0" presId="urn:microsoft.com/office/officeart/2005/8/layout/cycle8"/>
    <dgm:cxn modelId="{34CC50DF-6889-4D6F-89EE-C2F1D51AEACA}" type="presParOf" srcId="{5A1F66D3-9AC7-4660-A64E-1BE4A7AAE7F8}" destId="{BF993A55-A348-4B17-AF01-904461D7FD5A}" srcOrd="3" destOrd="0" presId="urn:microsoft.com/office/officeart/2005/8/layout/cycle8"/>
    <dgm:cxn modelId="{C5342900-A230-4ECD-91D1-109B0C179552}" type="presParOf" srcId="{5A1F66D3-9AC7-4660-A64E-1BE4A7AAE7F8}" destId="{E7AF4E17-E1D0-423B-8384-DE773577906C}" srcOrd="4" destOrd="0" presId="urn:microsoft.com/office/officeart/2005/8/layout/cycle8"/>
    <dgm:cxn modelId="{C57A6B63-56D1-4530-B408-544828225183}" type="presParOf" srcId="{5A1F66D3-9AC7-4660-A64E-1BE4A7AAE7F8}" destId="{4F84ADAF-0F0A-40F2-BD0A-F11FBAB147E3}" srcOrd="5" destOrd="0" presId="urn:microsoft.com/office/officeart/2005/8/layout/cycle8"/>
    <dgm:cxn modelId="{BBD9619F-810E-4F20-9824-A95D46E696CF}" type="presParOf" srcId="{5A1F66D3-9AC7-4660-A64E-1BE4A7AAE7F8}" destId="{D006B03C-81A0-4755-9C2D-713970D7B2B9}" srcOrd="6" destOrd="0" presId="urn:microsoft.com/office/officeart/2005/8/layout/cycle8"/>
    <dgm:cxn modelId="{6E826B93-E796-4281-AFF2-80BC872DC3F1}" type="presParOf" srcId="{5A1F66D3-9AC7-4660-A64E-1BE4A7AAE7F8}" destId="{B97B5052-E137-4E97-92C6-7356D8F95705}" srcOrd="7" destOrd="0" presId="urn:microsoft.com/office/officeart/2005/8/layout/cycle8"/>
    <dgm:cxn modelId="{E792FA78-8CF6-4F87-AA72-3014BEB28943}" type="presParOf" srcId="{5A1F66D3-9AC7-4660-A64E-1BE4A7AAE7F8}" destId="{E4DEAF8A-DD4F-4BBF-8C94-A669D6826353}" srcOrd="8" destOrd="0" presId="urn:microsoft.com/office/officeart/2005/8/layout/cycle8"/>
    <dgm:cxn modelId="{40A0BF12-700A-4DD1-A577-90220979C079}" type="presParOf" srcId="{5A1F66D3-9AC7-4660-A64E-1BE4A7AAE7F8}" destId="{C4AD8DD9-B017-474C-B215-4503A45A048A}" srcOrd="9" destOrd="0" presId="urn:microsoft.com/office/officeart/2005/8/layout/cycle8"/>
    <dgm:cxn modelId="{7D94B6A5-9EA0-4A76-8541-4EC7F262D19F}" type="presParOf" srcId="{5A1F66D3-9AC7-4660-A64E-1BE4A7AAE7F8}" destId="{D17AB05A-6036-4226-8C88-D22A796275A8}" srcOrd="10" destOrd="0" presId="urn:microsoft.com/office/officeart/2005/8/layout/cycle8"/>
    <dgm:cxn modelId="{9DDEA477-0A28-4B78-BFE0-A3C6C67A4AEF}" type="presParOf" srcId="{5A1F66D3-9AC7-4660-A64E-1BE4A7AAE7F8}" destId="{1EF14666-F537-4DC3-BEBE-4D088621CC48}" srcOrd="11" destOrd="0" presId="urn:microsoft.com/office/officeart/2005/8/layout/cycle8"/>
    <dgm:cxn modelId="{E1163D31-1A8D-4138-8C74-CF4B3F9E850B}" type="presParOf" srcId="{5A1F66D3-9AC7-4660-A64E-1BE4A7AAE7F8}" destId="{2C0CB3B6-3620-4EB1-9302-01407552A1C7}" srcOrd="12" destOrd="0" presId="urn:microsoft.com/office/officeart/2005/8/layout/cycle8"/>
    <dgm:cxn modelId="{445E4787-C870-4D64-B7D1-BACC60B15FB6}" type="presParOf" srcId="{5A1F66D3-9AC7-4660-A64E-1BE4A7AAE7F8}" destId="{E7FF13D6-5E1E-4CE9-9380-F92D216A7513}" srcOrd="13" destOrd="0" presId="urn:microsoft.com/office/officeart/2005/8/layout/cycle8"/>
    <dgm:cxn modelId="{B95D9CCB-D5E4-4466-AB7A-AEE10B2A50CF}" type="presParOf" srcId="{5A1F66D3-9AC7-4660-A64E-1BE4A7AAE7F8}" destId="{106422BD-088F-49DB-814B-DBAF4E4E39F1}" srcOrd="1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5EF00-6D2A-4E23-93E4-FA00D1D49419}">
      <dsp:nvSpPr>
        <dsp:cNvPr id="0" name=""/>
        <dsp:cNvSpPr/>
      </dsp:nvSpPr>
      <dsp:spPr>
        <a:xfrm>
          <a:off x="713358" y="123824"/>
          <a:ext cx="1600200" cy="1600200"/>
        </a:xfrm>
        <a:prstGeom prst="pie">
          <a:avLst>
            <a:gd name="adj1" fmla="val 16200000"/>
            <a:gd name="adj2" fmla="val 18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BE" sz="800" kern="1200"/>
            <a:t>Sports Performance</a:t>
          </a:r>
        </a:p>
      </dsp:txBody>
      <dsp:txXfrm>
        <a:off x="1556702" y="462915"/>
        <a:ext cx="571500" cy="476250"/>
      </dsp:txXfrm>
    </dsp:sp>
    <dsp:sp modelId="{E7AF4E17-E1D0-423B-8384-DE773577906C}">
      <dsp:nvSpPr>
        <dsp:cNvPr id="0" name=""/>
        <dsp:cNvSpPr/>
      </dsp:nvSpPr>
      <dsp:spPr>
        <a:xfrm>
          <a:off x="680402" y="180974"/>
          <a:ext cx="1600200" cy="1600200"/>
        </a:xfrm>
        <a:prstGeom prst="pie">
          <a:avLst>
            <a:gd name="adj1" fmla="val 1800000"/>
            <a:gd name="adj2" fmla="val 90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BE" sz="800" kern="1200"/>
            <a:t>Business </a:t>
          </a:r>
        </a:p>
        <a:p>
          <a:pPr marL="0" lvl="0" indent="0" algn="ctr" defTabSz="355600">
            <a:lnSpc>
              <a:spcPct val="90000"/>
            </a:lnSpc>
            <a:spcBef>
              <a:spcPct val="0"/>
            </a:spcBef>
            <a:spcAft>
              <a:spcPct val="35000"/>
            </a:spcAft>
            <a:buNone/>
          </a:pPr>
          <a:r>
            <a:rPr lang="nl-BE" sz="800" kern="1200"/>
            <a:t>Performance</a:t>
          </a:r>
        </a:p>
      </dsp:txBody>
      <dsp:txXfrm>
        <a:off x="1061402" y="1219200"/>
        <a:ext cx="857250" cy="419100"/>
      </dsp:txXfrm>
    </dsp:sp>
    <dsp:sp modelId="{E4DEAF8A-DD4F-4BBF-8C94-A669D6826353}">
      <dsp:nvSpPr>
        <dsp:cNvPr id="0" name=""/>
        <dsp:cNvSpPr/>
      </dsp:nvSpPr>
      <dsp:spPr>
        <a:xfrm>
          <a:off x="647445" y="123824"/>
          <a:ext cx="1600200" cy="1600200"/>
        </a:xfrm>
        <a:prstGeom prst="pie">
          <a:avLst>
            <a:gd name="adj1" fmla="val 9000000"/>
            <a:gd name="adj2" fmla="val 162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BE" sz="800" kern="1200"/>
            <a:t>Financial Performance</a:t>
          </a:r>
        </a:p>
      </dsp:txBody>
      <dsp:txXfrm>
        <a:off x="832802" y="462915"/>
        <a:ext cx="571500" cy="476250"/>
      </dsp:txXfrm>
    </dsp:sp>
    <dsp:sp modelId="{2C0CB3B6-3620-4EB1-9302-01407552A1C7}">
      <dsp:nvSpPr>
        <dsp:cNvPr id="0" name=""/>
        <dsp:cNvSpPr/>
      </dsp:nvSpPr>
      <dsp:spPr>
        <a:xfrm>
          <a:off x="614431" y="24764"/>
          <a:ext cx="1798320" cy="1798320"/>
        </a:xfrm>
        <a:prstGeom prst="circularArrow">
          <a:avLst>
            <a:gd name="adj1" fmla="val 5085"/>
            <a:gd name="adj2" fmla="val 327528"/>
            <a:gd name="adj3" fmla="val 1472472"/>
            <a:gd name="adj4" fmla="val 16199432"/>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FF13D6-5E1E-4CE9-9380-F92D216A7513}">
      <dsp:nvSpPr>
        <dsp:cNvPr id="0" name=""/>
        <dsp:cNvSpPr/>
      </dsp:nvSpPr>
      <dsp:spPr>
        <a:xfrm>
          <a:off x="581342" y="81813"/>
          <a:ext cx="1798320" cy="1798320"/>
        </a:xfrm>
        <a:prstGeom prst="circularArrow">
          <a:avLst>
            <a:gd name="adj1" fmla="val 5085"/>
            <a:gd name="adj2" fmla="val 327528"/>
            <a:gd name="adj3" fmla="val 8671970"/>
            <a:gd name="adj4" fmla="val 1800502"/>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6422BD-088F-49DB-814B-DBAF4E4E39F1}">
      <dsp:nvSpPr>
        <dsp:cNvPr id="0" name=""/>
        <dsp:cNvSpPr/>
      </dsp:nvSpPr>
      <dsp:spPr>
        <a:xfrm>
          <a:off x="548253" y="24764"/>
          <a:ext cx="1798320" cy="1798320"/>
        </a:xfrm>
        <a:prstGeom prst="circularArrow">
          <a:avLst>
            <a:gd name="adj1" fmla="val 5085"/>
            <a:gd name="adj2" fmla="val 327528"/>
            <a:gd name="adj3" fmla="val 15873039"/>
            <a:gd name="adj4" fmla="val 90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44.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44.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44.emf"/></Relationships>
</file>

<file path=word/drawings/drawing1.xml><?xml version="1.0" encoding="utf-8"?>
<c:userShapes xmlns:c="http://schemas.openxmlformats.org/drawingml/2006/chart">
  <cdr:relSizeAnchor xmlns:cdr="http://schemas.openxmlformats.org/drawingml/2006/chartDrawing">
    <cdr:from>
      <cdr:x>0.16468</cdr:x>
      <cdr:y>0.86401</cdr:y>
    </cdr:from>
    <cdr:to>
      <cdr:x>0.91881</cdr:x>
      <cdr:y>0.90427</cdr:y>
    </cdr:to>
    <cdr:pic>
      <cdr:nvPicPr>
        <cdr:cNvPr id="6"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r="22693"/>
        <a:stretch xmlns:a="http://schemas.openxmlformats.org/drawingml/2006/main"/>
      </cdr:blipFill>
      <cdr:spPr>
        <a:xfrm xmlns:a="http://schemas.openxmlformats.org/drawingml/2006/main">
          <a:off x="920545" y="2974769"/>
          <a:ext cx="4215533" cy="13860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0.21957</cdr:x>
      <cdr:y>0.24079</cdr:y>
    </cdr:from>
    <cdr:to>
      <cdr:x>0.81601</cdr:x>
      <cdr:y>0.24079</cdr:y>
    </cdr:to>
    <cdr:cxnSp macro="">
      <cdr:nvCxnSpPr>
        <cdr:cNvPr id="3" name="Straight Connector 2"/>
        <cdr:cNvCxnSpPr/>
      </cdr:nvCxnSpPr>
      <cdr:spPr>
        <a:xfrm xmlns:a="http://schemas.openxmlformats.org/drawingml/2006/main">
          <a:off x="790984" y="577811"/>
          <a:ext cx="2148560" cy="0"/>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0.19032</cdr:x>
      <cdr:y>0.92891</cdr:y>
    </cdr:from>
    <cdr:to>
      <cdr:x>0.84749</cdr:x>
      <cdr:y>0.96865</cdr:y>
    </cdr:to>
    <cdr:pic>
      <cdr:nvPicPr>
        <cdr:cNvPr id="5" name="chart"/>
        <cdr:cNvPicPr/>
      </cdr:nvPicPr>
      <cdr:blipFill rotWithShape="1">
        <a:blip xmlns:a="http://schemas.openxmlformats.org/drawingml/2006/main" xmlns:r="http://schemas.openxmlformats.org/officeDocument/2006/relationships" r:embed="rId1"/>
        <a:srcRect xmlns:a="http://schemas.openxmlformats.org/drawingml/2006/main" r="22693"/>
        <a:stretch xmlns:a="http://schemas.openxmlformats.org/drawingml/2006/main"/>
      </cdr:blipFill>
      <cdr:spPr>
        <a:xfrm xmlns:a="http://schemas.openxmlformats.org/drawingml/2006/main">
          <a:off x="685612" y="2229064"/>
          <a:ext cx="2367342" cy="9536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0.22203</cdr:x>
      <cdr:y>0.31204</cdr:y>
    </cdr:from>
    <cdr:to>
      <cdr:x>0.83801</cdr:x>
      <cdr:y>0.31204</cdr:y>
    </cdr:to>
    <cdr:cxnSp macro="">
      <cdr:nvCxnSpPr>
        <cdr:cNvPr id="3" name="Straight Connector 2"/>
        <cdr:cNvCxnSpPr/>
      </cdr:nvCxnSpPr>
      <cdr:spPr>
        <a:xfrm xmlns:a="http://schemas.openxmlformats.org/drawingml/2006/main">
          <a:off x="774466" y="746417"/>
          <a:ext cx="2148560" cy="0"/>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0.18687</cdr:x>
      <cdr:y>0.94118</cdr:y>
    </cdr:from>
    <cdr:to>
      <cdr:x>0.86557</cdr:x>
      <cdr:y>0.98105</cdr:y>
    </cdr:to>
    <cdr:pic>
      <cdr:nvPicPr>
        <cdr:cNvPr id="4" name="chart"/>
        <cdr:cNvPicPr/>
      </cdr:nvPicPr>
      <cdr:blipFill rotWithShape="1">
        <a:blip xmlns:a="http://schemas.openxmlformats.org/drawingml/2006/main" xmlns:r="http://schemas.openxmlformats.org/officeDocument/2006/relationships" r:embed="rId1"/>
        <a:srcRect xmlns:a="http://schemas.openxmlformats.org/drawingml/2006/main" r="22693"/>
        <a:stretch xmlns:a="http://schemas.openxmlformats.org/drawingml/2006/main"/>
      </cdr:blipFill>
      <cdr:spPr>
        <a:xfrm xmlns:a="http://schemas.openxmlformats.org/drawingml/2006/main">
          <a:off x="651804" y="2251340"/>
          <a:ext cx="2367342" cy="95366"/>
        </a:xfrm>
        <a:prstGeom xmlns:a="http://schemas.openxmlformats.org/drawingml/2006/main" prst="rect">
          <a:avLst/>
        </a:prstGeom>
      </cdr:spPr>
    </cdr:pic>
  </cdr:relSizeAnchor>
</c:userShape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8833-00ED-43D5-8FF5-C418155CE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21844</Words>
  <Characters>120144</Characters>
  <Application>Microsoft Office Word</Application>
  <DocSecurity>0</DocSecurity>
  <Lines>1001</Lines>
  <Paragraphs>283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Vl</dc:creator>
  <cp:keywords/>
  <dc:description/>
  <cp:lastModifiedBy>Louis Vl</cp:lastModifiedBy>
  <cp:revision>2</cp:revision>
  <cp:lastPrinted>2020-06-07T12:18:00Z</cp:lastPrinted>
  <dcterms:created xsi:type="dcterms:W3CDTF">2020-09-22T11:54:00Z</dcterms:created>
  <dcterms:modified xsi:type="dcterms:W3CDTF">2020-09-22T11:54:00Z</dcterms:modified>
</cp:coreProperties>
</file>