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3376A5" w14:textId="77777777" w:rsidR="00C46789" w:rsidRDefault="00C46789" w:rsidP="00C46789">
      <w:pPr>
        <w:pStyle w:val="Tekstopmerking"/>
      </w:pPr>
    </w:p>
    <w:p w14:paraId="695B80B0" w14:textId="77777777" w:rsidR="003A75BD" w:rsidRDefault="003A75BD" w:rsidP="00C46789">
      <w:pPr>
        <w:pStyle w:val="Tekstopmerking"/>
      </w:pPr>
    </w:p>
    <w:p w14:paraId="7664DDBD" w14:textId="77777777" w:rsidR="003A75BD" w:rsidRDefault="003A75BD" w:rsidP="00C46789">
      <w:pPr>
        <w:pStyle w:val="Tekstopmerking"/>
      </w:pPr>
    </w:p>
    <w:p w14:paraId="169B9AE4" w14:textId="77777777" w:rsidR="003A75BD" w:rsidRDefault="003A75BD" w:rsidP="00C46789">
      <w:pPr>
        <w:pStyle w:val="Tekstopmerking"/>
      </w:pPr>
    </w:p>
    <w:p w14:paraId="6A91E0C9" w14:textId="77777777" w:rsidR="003A75BD" w:rsidRDefault="003A75BD" w:rsidP="00C46789">
      <w:pPr>
        <w:pStyle w:val="Tekstopmerking"/>
      </w:pPr>
    </w:p>
    <w:p w14:paraId="7969758E" w14:textId="77777777" w:rsidR="003A75BD" w:rsidRDefault="003A75BD" w:rsidP="00C46789">
      <w:pPr>
        <w:pStyle w:val="Tekstopmerking"/>
      </w:pPr>
    </w:p>
    <w:p w14:paraId="5DCFB00F" w14:textId="77777777" w:rsidR="003A75BD" w:rsidRDefault="003A75BD" w:rsidP="00C46789">
      <w:pPr>
        <w:pStyle w:val="Tekstopmerking"/>
      </w:pPr>
    </w:p>
    <w:p w14:paraId="03A229D0" w14:textId="046E6766" w:rsidR="003A75BD" w:rsidRPr="002B2607" w:rsidRDefault="002F19E9" w:rsidP="003A75BD">
      <w:pPr>
        <w:pStyle w:val="CoverTitel"/>
      </w:pPr>
      <w:sdt>
        <w:sdtPr>
          <w:alias w:val="Titel"/>
          <w:tag w:val="Titel cover"/>
          <w:id w:val="-1510665965"/>
          <w:placeholder>
            <w:docPart w:val="55C56A5149804483AB8AD84BC484B98A"/>
          </w:placeholder>
        </w:sdtPr>
        <w:sdtContent>
          <w:sdt>
            <w:sdtPr>
              <w:alias w:val="Titel"/>
              <w:tag w:val="Titel cover"/>
              <w:id w:val="469718497"/>
              <w:placeholder>
                <w:docPart w:val="8F4F51A6E7E647D1B1BDEC485F3BD20A"/>
              </w:placeholder>
            </w:sdtPr>
            <w:sdtEndPr>
              <w:rPr>
                <w:sz w:val="52"/>
              </w:rPr>
            </w:sdtEndPr>
            <w:sdtContent>
              <w:r>
                <w:rPr>
                  <w:sz w:val="52"/>
                </w:rPr>
                <w:t>Het effect van voorraadberichten op de aankoopintentie in de mode- en hotelsector</w:t>
              </w:r>
              <w:bookmarkStart w:id="0" w:name="_GoBack"/>
              <w:bookmarkEnd w:id="0"/>
            </w:sdtContent>
          </w:sdt>
        </w:sdtContent>
      </w:sdt>
    </w:p>
    <w:sdt>
      <w:sdtPr>
        <w:alias w:val="Subtitel"/>
        <w:tag w:val="Subtitel cover"/>
        <w:id w:val="5634305"/>
        <w:placeholder>
          <w:docPart w:val="4502BB00E3014596ADF86CD4006B330D"/>
        </w:placeholder>
        <w:text/>
      </w:sdtPr>
      <w:sdtContent>
        <w:p w14:paraId="7F2AB56C" w14:textId="517855A5" w:rsidR="003A75BD" w:rsidRPr="00831A5D" w:rsidRDefault="002F19E9" w:rsidP="003A75BD">
          <w:pPr>
            <w:pStyle w:val="CoverSubtitel"/>
          </w:pPr>
          <w:r w:rsidRPr="007C29E1">
            <w:t>Bij focale en niet-focale producten</w:t>
          </w:r>
        </w:p>
      </w:sdtContent>
    </w:sdt>
    <w:p w14:paraId="247EFE86" w14:textId="77777777" w:rsidR="003A75BD" w:rsidRDefault="003A75BD" w:rsidP="003A75BD"/>
    <w:p w14:paraId="36F7321F" w14:textId="77777777" w:rsidR="003A75BD" w:rsidRDefault="003A75BD" w:rsidP="00C46789">
      <w:pPr>
        <w:pStyle w:val="Tekstopmerking"/>
      </w:pPr>
    </w:p>
    <w:p w14:paraId="261E23B6" w14:textId="77777777" w:rsidR="002E3E78" w:rsidRDefault="004B256F" w:rsidP="003A75BD">
      <w:pPr>
        <w:sectPr w:rsidR="002E3E78" w:rsidSect="003A75BD">
          <w:headerReference w:type="default" r:id="rId8"/>
          <w:footerReference w:type="default" r:id="rId9"/>
          <w:headerReference w:type="first" r:id="rId10"/>
          <w:footerReference w:type="first" r:id="rId11"/>
          <w:pgSz w:w="11906" w:h="16838" w:code="9"/>
          <w:pgMar w:top="1134" w:right="1133" w:bottom="1134" w:left="1701" w:header="680" w:footer="567" w:gutter="0"/>
          <w:cols w:space="708"/>
          <w:titlePg/>
          <w:docGrid w:linePitch="360"/>
        </w:sectPr>
      </w:pPr>
      <w:r>
        <w:rPr>
          <w:noProof/>
        </w:rPr>
        <mc:AlternateContent>
          <mc:Choice Requires="wps">
            <w:drawing>
              <wp:anchor distT="0" distB="0" distL="36195" distR="114300" simplePos="0" relativeHeight="251689984" behindDoc="0" locked="0" layoutInCell="1" allowOverlap="1" wp14:anchorId="0C59EAD9" wp14:editId="70932E64">
                <wp:simplePos x="0" y="0"/>
                <wp:positionH relativeFrom="margin">
                  <wp:posOffset>2663825</wp:posOffset>
                </wp:positionH>
                <wp:positionV relativeFrom="page">
                  <wp:posOffset>8259445</wp:posOffset>
                </wp:positionV>
                <wp:extent cx="3600000" cy="360000"/>
                <wp:effectExtent l="0" t="0" r="635" b="2540"/>
                <wp:wrapNone/>
                <wp:docPr id="3" name="Tekstvak 5"/>
                <wp:cNvGraphicFramePr/>
                <a:graphic xmlns:a="http://schemas.openxmlformats.org/drawingml/2006/main">
                  <a:graphicData uri="http://schemas.microsoft.com/office/word/2010/wordprocessingShape">
                    <wps:wsp>
                      <wps:cNvSpPr txBox="1"/>
                      <wps:spPr>
                        <a:xfrm>
                          <a:off x="0" y="0"/>
                          <a:ext cx="3600000" cy="360000"/>
                        </a:xfrm>
                        <a:prstGeom prst="rect">
                          <a:avLst/>
                        </a:prstGeom>
                        <a:noFill/>
                        <a:ln w="6350">
                          <a:noFill/>
                        </a:ln>
                        <a:effectLst/>
                      </wps:spPr>
                      <wps:txbx>
                        <w:txbxContent>
                          <w:p w14:paraId="3E020EFC" w14:textId="77777777" w:rsidR="002F19E9" w:rsidRPr="004B256F" w:rsidRDefault="002F19E9" w:rsidP="003A75BD">
                            <w:pPr>
                              <w:pStyle w:val="CoverSubtekst"/>
                              <w:ind w:right="832"/>
                              <w:rPr>
                                <w:sz w:val="20"/>
                                <w:szCs w:val="20"/>
                              </w:rPr>
                            </w:pPr>
                            <w:r w:rsidRPr="004B256F">
                              <w:rPr>
                                <w:sz w:val="20"/>
                                <w:szCs w:val="20"/>
                              </w:rPr>
                              <w:t>MASTER IN DE HANDELSWETENSCHAPPEN</w:t>
                            </w:r>
                          </w:p>
                          <w:p w14:paraId="7005B688" w14:textId="77777777" w:rsidR="002F19E9" w:rsidRDefault="002F19E9" w:rsidP="003A75BD">
                            <w:pPr>
                              <w:pStyle w:val="CoverSubtekst"/>
                              <w:ind w:right="832"/>
                              <w:rPr>
                                <w:rStyle w:val="Zwaar"/>
                                <w:bCs w:val="0"/>
                              </w:rPr>
                            </w:pPr>
                          </w:p>
                          <w:p w14:paraId="26386935" w14:textId="77777777" w:rsidR="002F19E9" w:rsidRPr="00EF3C36" w:rsidRDefault="002F19E9" w:rsidP="003A75BD">
                            <w:pPr>
                              <w:pStyle w:val="CoverAuteur"/>
                              <w:ind w:right="832"/>
                              <w:rPr>
                                <w:sz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59EAD9" id="_x0000_t202" coordsize="21600,21600" o:spt="202" path="m,l,21600r21600,l21600,xe">
                <v:stroke joinstyle="miter"/>
                <v:path gradientshapeok="t" o:connecttype="rect"/>
              </v:shapetype>
              <v:shape id="Tekstvak 5" o:spid="_x0000_s1026" type="#_x0000_t202" style="position:absolute;left:0;text-align:left;margin-left:209.75pt;margin-top:650.35pt;width:283.45pt;height:28.35pt;z-index:251689984;visibility:visible;mso-wrap-style:square;mso-width-percent:0;mso-height-percent:0;mso-wrap-distance-left:2.85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" filled="f" stroked="f" strokeweight=".5pt">
                <v:textbox inset="0,0,0,0">
                  <w:txbxContent>
                    <w:p w14:paraId="3E020EFC" w14:textId="77777777" w:rsidR="002F19E9" w:rsidRPr="004B256F" w:rsidRDefault="002F19E9" w:rsidP="003A75BD">
                      <w:pPr>
                        <w:pStyle w:val="CoverSubtekst"/>
                        <w:ind w:right="832"/>
                        <w:rPr>
                          <w:sz w:val="20"/>
                          <w:szCs w:val="20"/>
                        </w:rPr>
                      </w:pPr>
                      <w:r w:rsidRPr="004B256F">
                        <w:rPr>
                          <w:sz w:val="20"/>
                          <w:szCs w:val="20"/>
                        </w:rPr>
                        <w:t>MASTER IN DE HANDELSWETENSCHAPPEN</w:t>
                      </w:r>
                    </w:p>
                    <w:p w14:paraId="7005B688" w14:textId="77777777" w:rsidR="002F19E9" w:rsidRDefault="002F19E9" w:rsidP="003A75BD">
                      <w:pPr>
                        <w:pStyle w:val="CoverSubtekst"/>
                        <w:ind w:right="832"/>
                        <w:rPr>
                          <w:rStyle w:val="Zwaar"/>
                          <w:bCs w:val="0"/>
                        </w:rPr>
                      </w:pPr>
                    </w:p>
                    <w:p w14:paraId="26386935" w14:textId="77777777" w:rsidR="002F19E9" w:rsidRPr="00EF3C36" w:rsidRDefault="002F19E9" w:rsidP="003A75BD">
                      <w:pPr>
                        <w:pStyle w:val="CoverAuteur"/>
                        <w:ind w:right="832"/>
                        <w:rPr>
                          <w:sz w:val="24"/>
                        </w:rPr>
                      </w:pPr>
                    </w:p>
                  </w:txbxContent>
                </v:textbox>
                <w10:wrap anchorx="margin" anchory="page"/>
              </v:shape>
            </w:pict>
          </mc:Fallback>
        </mc:AlternateContent>
      </w:r>
      <w:r w:rsidR="007C5348">
        <w:rPr>
          <w:noProof/>
        </w:rPr>
        <mc:AlternateContent>
          <mc:Choice Requires="wps">
            <w:drawing>
              <wp:anchor distT="0" distB="0" distL="36195" distR="114300" simplePos="0" relativeHeight="251685888" behindDoc="0" locked="0" layoutInCell="1" allowOverlap="1" wp14:anchorId="5967AEEF" wp14:editId="79AEE35C">
                <wp:simplePos x="0" y="0"/>
                <wp:positionH relativeFrom="page">
                  <wp:posOffset>2527300</wp:posOffset>
                </wp:positionH>
                <wp:positionV relativeFrom="page">
                  <wp:posOffset>725805</wp:posOffset>
                </wp:positionV>
                <wp:extent cx="4680000" cy="720000"/>
                <wp:effectExtent l="0" t="0" r="0" b="0"/>
                <wp:wrapNone/>
                <wp:docPr id="41" name="Tekstvak 41"/>
                <wp:cNvGraphicFramePr/>
                <a:graphic xmlns:a="http://schemas.openxmlformats.org/drawingml/2006/main">
                  <a:graphicData uri="http://schemas.microsoft.com/office/word/2010/wordprocessingShape">
                    <wps:wsp>
                      <wps:cNvSpPr txBox="1"/>
                      <wps:spPr>
                        <a:xfrm>
                          <a:off x="0" y="0"/>
                          <a:ext cx="4680000" cy="720000"/>
                        </a:xfrm>
                        <a:prstGeom prst="rect">
                          <a:avLst/>
                        </a:prstGeom>
                        <a:noFill/>
                        <a:ln w="6350">
                          <a:noFill/>
                        </a:ln>
                        <a:effectLst/>
                      </wps:spPr>
                      <wps:txbx>
                        <w:txbxContent>
                          <w:p w14:paraId="038D3D0E" w14:textId="77777777" w:rsidR="002F19E9" w:rsidRPr="00256EC3" w:rsidRDefault="002F19E9" w:rsidP="007C5348">
                            <w:pPr>
                              <w:pStyle w:val="CoverKoptekst"/>
                              <w:rPr>
                                <w:sz w:val="20"/>
                              </w:rPr>
                            </w:pPr>
                            <w:r w:rsidRPr="00256EC3">
                              <w:rPr>
                                <w:sz w:val="20"/>
                              </w:rPr>
                              <w:t>faculteit economie en bedrijfswetenschappen</w:t>
                            </w:r>
                          </w:p>
                        </w:txbxContent>
                      </wps:txbx>
                      <wps:bodyPr rot="0" spcFirstLastPara="0" vertOverflow="overflow" horzOverflow="overflow" vert="horz" wrap="square" lIns="216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7AEEF" id="Tekstvak 41" o:spid="_x0000_s1027" type="#_x0000_t202" style="position:absolute;left:0;text-align:left;margin-left:199pt;margin-top:57.15pt;width:368.5pt;height:56.7pt;z-index:251685888;visibility:visible;mso-wrap-style:square;mso-width-percent:0;mso-height-percent:0;mso-wrap-distance-left:2.85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" filled="f" stroked="f" strokeweight=".5pt">
                <v:textbox inset="6mm,2mm,6mm,2mm">
                  <w:txbxContent>
                    <w:p w14:paraId="038D3D0E" w14:textId="77777777" w:rsidR="002F19E9" w:rsidRPr="00256EC3" w:rsidRDefault="002F19E9" w:rsidP="007C5348">
                      <w:pPr>
                        <w:pStyle w:val="CoverKoptekst"/>
                        <w:rPr>
                          <w:sz w:val="20"/>
                        </w:rPr>
                      </w:pPr>
                      <w:r w:rsidRPr="00256EC3">
                        <w:rPr>
                          <w:sz w:val="20"/>
                        </w:rPr>
                        <w:t>faculteit economie en bedrijfswetenschappen</w:t>
                      </w:r>
                    </w:p>
                  </w:txbxContent>
                </v:textbox>
                <w10:wrap anchorx="page" anchory="page"/>
              </v:shape>
            </w:pict>
          </mc:Fallback>
        </mc:AlternateContent>
      </w:r>
      <w:r w:rsidR="007C1721" w:rsidRPr="007C1721">
        <w:rPr>
          <w:noProof/>
        </w:rPr>
        <mc:AlternateContent>
          <mc:Choice Requires="wps">
            <w:drawing>
              <wp:anchor distT="0" distB="0" distL="36195" distR="114300" simplePos="0" relativeHeight="251687936" behindDoc="0" locked="0" layoutInCell="1" allowOverlap="1" wp14:anchorId="455526C6" wp14:editId="6EBD5890">
                <wp:simplePos x="0" y="0"/>
                <wp:positionH relativeFrom="margin">
                  <wp:align>right</wp:align>
                </wp:positionH>
                <wp:positionV relativeFrom="page">
                  <wp:posOffset>7272655</wp:posOffset>
                </wp:positionV>
                <wp:extent cx="1800000" cy="252000"/>
                <wp:effectExtent l="0" t="0" r="10160" b="15240"/>
                <wp:wrapNone/>
                <wp:docPr id="13" name="Tekstvak 13"/>
                <wp:cNvGraphicFramePr/>
                <a:graphic xmlns:a="http://schemas.openxmlformats.org/drawingml/2006/main">
                  <a:graphicData uri="http://schemas.microsoft.com/office/word/2010/wordprocessingShape">
                    <wps:wsp>
                      <wps:cNvSpPr txBox="1"/>
                      <wps:spPr>
                        <a:xfrm>
                          <a:off x="0" y="0"/>
                          <a:ext cx="1800000" cy="252000"/>
                        </a:xfrm>
                        <a:prstGeom prst="rect">
                          <a:avLst/>
                        </a:prstGeom>
                        <a:noFill/>
                        <a:ln w="6350">
                          <a:noFill/>
                        </a:ln>
                        <a:effectLst/>
                      </wps:spPr>
                      <wps:txbx>
                        <w:txbxContent>
                          <w:sdt>
                            <w:sdtPr>
                              <w:rPr>
                                <w:rFonts w:ascii="Arial" w:hAnsi="Arial" w:cs="Arial"/>
                              </w:rPr>
                              <w:alias w:val="INSCHRIJVINGSNUMMER"/>
                              <w:tag w:val="Inschrijvingsnummer"/>
                              <w:id w:val="171533528"/>
                            </w:sdtPr>
                            <w:sdtContent>
                              <w:p w14:paraId="3370B5BB" w14:textId="289F6068" w:rsidR="002F19E9" w:rsidRPr="007C1721" w:rsidRDefault="002F19E9" w:rsidP="007C1721">
                                <w:pPr>
                                  <w:pStyle w:val="Ballontekst"/>
                                  <w:jc w:val="right"/>
                                  <w:rPr>
                                    <w:rFonts w:ascii="Arial" w:hAnsi="Arial" w:cs="Arial"/>
                                  </w:rPr>
                                </w:pPr>
                                <w:r>
                                  <w:rPr>
                                    <w:rFonts w:ascii="Arial" w:hAnsi="Arial" w:cs="Arial"/>
                                  </w:rPr>
                                  <w:t>R0638404</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526C6" id="Tekstvak 13" o:spid="_x0000_s1028" type="#_x0000_t202" style="position:absolute;left:0;text-align:left;margin-left:90.55pt;margin-top:572.65pt;width:141.75pt;height:19.85pt;z-index:251687936;visibility:visible;mso-wrap-style:square;mso-width-percent:0;mso-height-percent:0;mso-wrap-distance-left:2.85pt;mso-wrap-distance-top:0;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" filled="f" stroked="f" strokeweight=".5pt">
                <v:textbox inset="0,0,0,0">
                  <w:txbxContent>
                    <w:sdt>
                      <w:sdtPr>
                        <w:rPr>
                          <w:rFonts w:ascii="Arial" w:hAnsi="Arial" w:cs="Arial"/>
                        </w:rPr>
                        <w:alias w:val="INSCHRIJVINGSNUMMER"/>
                        <w:tag w:val="Inschrijvingsnummer"/>
                        <w:id w:val="171533528"/>
                      </w:sdtPr>
                      <w:sdtContent>
                        <w:p w14:paraId="3370B5BB" w14:textId="289F6068" w:rsidR="002F19E9" w:rsidRPr="007C1721" w:rsidRDefault="002F19E9" w:rsidP="007C1721">
                          <w:pPr>
                            <w:pStyle w:val="Ballontekst"/>
                            <w:jc w:val="right"/>
                            <w:rPr>
                              <w:rFonts w:ascii="Arial" w:hAnsi="Arial" w:cs="Arial"/>
                            </w:rPr>
                          </w:pPr>
                          <w:r>
                            <w:rPr>
                              <w:rFonts w:ascii="Arial" w:hAnsi="Arial" w:cs="Arial"/>
                            </w:rPr>
                            <w:t>R0638404</w:t>
                          </w:r>
                        </w:p>
                      </w:sdtContent>
                    </w:sdt>
                  </w:txbxContent>
                </v:textbox>
                <w10:wrap anchorx="margin" anchory="page"/>
              </v:shape>
            </w:pict>
          </mc:Fallback>
        </mc:AlternateContent>
      </w:r>
      <w:r w:rsidR="00D833E8">
        <w:rPr>
          <w:noProof/>
        </w:rPr>
        <mc:AlternateContent>
          <mc:Choice Requires="wps">
            <w:drawing>
              <wp:anchor distT="0" distB="0" distL="36195" distR="114300" simplePos="0" relativeHeight="251683840" behindDoc="0" locked="0" layoutInCell="1" allowOverlap="1" wp14:anchorId="70FB75F5" wp14:editId="79E93CB3">
                <wp:simplePos x="0" y="0"/>
                <wp:positionH relativeFrom="margin">
                  <wp:align>right</wp:align>
                </wp:positionH>
                <wp:positionV relativeFrom="page">
                  <wp:posOffset>6156960</wp:posOffset>
                </wp:positionV>
                <wp:extent cx="3600000" cy="1080000"/>
                <wp:effectExtent l="0" t="0" r="635" b="6350"/>
                <wp:wrapNone/>
                <wp:docPr id="40" name="Tekstvak 40"/>
                <wp:cNvGraphicFramePr/>
                <a:graphic xmlns:a="http://schemas.openxmlformats.org/drawingml/2006/main">
                  <a:graphicData uri="http://schemas.microsoft.com/office/word/2010/wordprocessingShape">
                    <wps:wsp>
                      <wps:cNvSpPr txBox="1"/>
                      <wps:spPr>
                        <a:xfrm>
                          <a:off x="0" y="0"/>
                          <a:ext cx="3600000" cy="1080000"/>
                        </a:xfrm>
                        <a:prstGeom prst="rect">
                          <a:avLst/>
                        </a:prstGeom>
                        <a:noFill/>
                        <a:ln w="6350">
                          <a:noFill/>
                        </a:ln>
                        <a:effectLst/>
                      </wps:spPr>
                      <wps:txbx>
                        <w:txbxContent>
                          <w:sdt>
                            <w:sdtPr>
                              <w:alias w:val="Auteur"/>
                              <w:tag w:val="Auteur"/>
                              <w:id w:val="429555224"/>
                            </w:sdtPr>
                            <w:sdtContent>
                              <w:p w14:paraId="29D5D04D" w14:textId="3A9CA241" w:rsidR="002F19E9" w:rsidRDefault="002F19E9" w:rsidP="00D833E8">
                                <w:pPr>
                                  <w:pStyle w:val="CoverAuteur"/>
                                </w:pPr>
                                <w:r>
                                  <w:t>Annelise Heylen</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B75F5" id="Tekstvak 40" o:spid="_x0000_s1029" type="#_x0000_t202" style="position:absolute;left:0;text-align:left;margin-left:232.25pt;margin-top:484.8pt;width:283.45pt;height:85.05pt;z-index:251683840;visibility:visible;mso-wrap-style:square;mso-width-percent:0;mso-height-percent:0;mso-wrap-distance-left:2.85pt;mso-wrap-distance-top:0;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" filled="f" stroked="f" strokeweight=".5pt">
                <v:textbox inset="0,0,0,0">
                  <w:txbxContent>
                    <w:sdt>
                      <w:sdtPr>
                        <w:alias w:val="Auteur"/>
                        <w:tag w:val="Auteur"/>
                        <w:id w:val="429555224"/>
                      </w:sdtPr>
                      <w:sdtContent>
                        <w:p w14:paraId="29D5D04D" w14:textId="3A9CA241" w:rsidR="002F19E9" w:rsidRDefault="002F19E9" w:rsidP="00D833E8">
                          <w:pPr>
                            <w:pStyle w:val="CoverAuteur"/>
                          </w:pPr>
                          <w:r>
                            <w:t>Annelise Heylen</w:t>
                          </w:r>
                        </w:p>
                      </w:sdtContent>
                    </w:sdt>
                  </w:txbxContent>
                </v:textbox>
                <w10:wrap anchorx="margin" anchory="page"/>
              </v:shape>
            </w:pict>
          </mc:Fallback>
        </mc:AlternateContent>
      </w:r>
      <w:r w:rsidR="00D833E8">
        <w:rPr>
          <w:noProof/>
        </w:rPr>
        <mc:AlternateContent>
          <mc:Choice Requires="wps">
            <w:drawing>
              <wp:anchor distT="0" distB="0" distL="36195" distR="114300" simplePos="0" relativeHeight="251681792" behindDoc="0" locked="0" layoutInCell="1" allowOverlap="1" wp14:anchorId="03CA933F" wp14:editId="0D7F80E0">
                <wp:simplePos x="0" y="0"/>
                <wp:positionH relativeFrom="margin">
                  <wp:align>right</wp:align>
                </wp:positionH>
                <wp:positionV relativeFrom="page">
                  <wp:posOffset>7741285</wp:posOffset>
                </wp:positionV>
                <wp:extent cx="3600000" cy="360000"/>
                <wp:effectExtent l="0" t="0" r="635" b="2540"/>
                <wp:wrapNone/>
                <wp:docPr id="11" name="Tekstvak 5"/>
                <wp:cNvGraphicFramePr/>
                <a:graphic xmlns:a="http://schemas.openxmlformats.org/drawingml/2006/main">
                  <a:graphicData uri="http://schemas.microsoft.com/office/word/2010/wordprocessingShape">
                    <wps:wsp>
                      <wps:cNvSpPr txBox="1"/>
                      <wps:spPr>
                        <a:xfrm>
                          <a:off x="0" y="0"/>
                          <a:ext cx="3600000" cy="360000"/>
                        </a:xfrm>
                        <a:prstGeom prst="rect">
                          <a:avLst/>
                        </a:prstGeom>
                        <a:noFill/>
                        <a:ln w="6350">
                          <a:noFill/>
                        </a:ln>
                        <a:effectLst/>
                      </wps:spPr>
                      <wps:txbx>
                        <w:txbxContent>
                          <w:p w14:paraId="6FFA3FFB" w14:textId="77777777" w:rsidR="002F19E9" w:rsidRPr="00A04D5B" w:rsidRDefault="002F19E9" w:rsidP="005B4F32">
                            <w:pPr>
                              <w:pStyle w:val="CoverSubtekst"/>
                            </w:pPr>
                            <w:r w:rsidRPr="00A04D5B">
                              <w:t xml:space="preserve">Masterproef aangeboden tot </w:t>
                            </w:r>
                            <w:r w:rsidRPr="00A04D5B">
                              <w:br/>
                              <w:t>het behalen van de graad</w:t>
                            </w:r>
                          </w:p>
                          <w:p w14:paraId="6E7571B3" w14:textId="77777777" w:rsidR="002F19E9" w:rsidRDefault="002F19E9" w:rsidP="00D833E8">
                            <w:pPr>
                              <w:pStyle w:val="CoverSubtekst"/>
                              <w:rPr>
                                <w:rStyle w:val="Zwaar"/>
                                <w:bCs w:val="0"/>
                              </w:rPr>
                            </w:pPr>
                          </w:p>
                          <w:p w14:paraId="2A97C110" w14:textId="77777777" w:rsidR="002F19E9" w:rsidRPr="00EF3C36" w:rsidRDefault="002F19E9" w:rsidP="00D833E8">
                            <w:pPr>
                              <w:pStyle w:val="CoverAuteur"/>
                              <w:rPr>
                                <w:sz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A933F" id="_x0000_s1030" type="#_x0000_t202" style="position:absolute;left:0;text-align:left;margin-left:232.25pt;margin-top:609.55pt;width:283.45pt;height:28.35pt;z-index:251681792;visibility:visible;mso-wrap-style:square;mso-width-percent:0;mso-height-percent:0;mso-wrap-distance-left:2.85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" filled="f" stroked="f" strokeweight=".5pt">
                <v:textbox inset="0,0,0,0">
                  <w:txbxContent>
                    <w:p w14:paraId="6FFA3FFB" w14:textId="77777777" w:rsidR="002F19E9" w:rsidRPr="00A04D5B" w:rsidRDefault="002F19E9" w:rsidP="005B4F32">
                      <w:pPr>
                        <w:pStyle w:val="CoverSubtekst"/>
                      </w:pPr>
                      <w:r w:rsidRPr="00A04D5B">
                        <w:t xml:space="preserve">Masterproef aangeboden tot </w:t>
                      </w:r>
                      <w:r w:rsidRPr="00A04D5B">
                        <w:br/>
                        <w:t>het behalen van de graad</w:t>
                      </w:r>
                    </w:p>
                    <w:p w14:paraId="6E7571B3" w14:textId="77777777" w:rsidR="002F19E9" w:rsidRDefault="002F19E9" w:rsidP="00D833E8">
                      <w:pPr>
                        <w:pStyle w:val="CoverSubtekst"/>
                        <w:rPr>
                          <w:rStyle w:val="Zwaar"/>
                          <w:bCs w:val="0"/>
                        </w:rPr>
                      </w:pPr>
                    </w:p>
                    <w:p w14:paraId="2A97C110" w14:textId="77777777" w:rsidR="002F19E9" w:rsidRPr="00EF3C36" w:rsidRDefault="002F19E9" w:rsidP="00D833E8">
                      <w:pPr>
                        <w:pStyle w:val="CoverAuteur"/>
                        <w:rPr>
                          <w:sz w:val="24"/>
                        </w:rPr>
                      </w:pPr>
                    </w:p>
                  </w:txbxContent>
                </v:textbox>
                <w10:wrap anchorx="margin" anchory="page"/>
              </v:shape>
            </w:pict>
          </mc:Fallback>
        </mc:AlternateContent>
      </w:r>
      <w:r w:rsidR="00B874FD">
        <w:rPr>
          <w:noProof/>
        </w:rPr>
        <mc:AlternateContent>
          <mc:Choice Requires="wps">
            <w:drawing>
              <wp:anchor distT="0" distB="0" distL="36195" distR="114300" simplePos="0" relativeHeight="251675648" behindDoc="0" locked="0" layoutInCell="1" allowOverlap="1" wp14:anchorId="6F7FD28F" wp14:editId="15BDB934">
                <wp:simplePos x="0" y="0"/>
                <wp:positionH relativeFrom="margin">
                  <wp:align>right</wp:align>
                </wp:positionH>
                <wp:positionV relativeFrom="page">
                  <wp:posOffset>9001125</wp:posOffset>
                </wp:positionV>
                <wp:extent cx="3600000" cy="180000"/>
                <wp:effectExtent l="0" t="0" r="635" b="10795"/>
                <wp:wrapNone/>
                <wp:docPr id="7" name="Tekstvak 3"/>
                <wp:cNvGraphicFramePr/>
                <a:graphic xmlns:a="http://schemas.openxmlformats.org/drawingml/2006/main">
                  <a:graphicData uri="http://schemas.microsoft.com/office/word/2010/wordprocessingShape">
                    <wps:wsp>
                      <wps:cNvSpPr txBox="1"/>
                      <wps:spPr>
                        <a:xfrm>
                          <a:off x="0" y="0"/>
                          <a:ext cx="3600000" cy="180000"/>
                        </a:xfrm>
                        <a:prstGeom prst="rect">
                          <a:avLst/>
                        </a:prstGeom>
                        <a:noFill/>
                        <a:ln w="6350">
                          <a:noFill/>
                        </a:ln>
                        <a:effectLst/>
                      </wps:spPr>
                      <wps:txbx>
                        <w:txbxContent>
                          <w:p w14:paraId="283AF78E" w14:textId="35BB910E" w:rsidR="002F19E9" w:rsidRPr="002A0D53" w:rsidRDefault="002F19E9" w:rsidP="00850F9C">
                            <w:pPr>
                              <w:pStyle w:val="CoverSubtekst"/>
                            </w:pPr>
                            <w:r>
                              <w:t>Promotor: Prof. d</w:t>
                            </w:r>
                            <w:r w:rsidRPr="002A0D53">
                              <w:t>r.</w:t>
                            </w:r>
                            <w:r>
                              <w:t xml:space="preserve"> </w:t>
                            </w:r>
                            <w:sdt>
                              <w:sdtPr>
                                <w:alias w:val="Promotor"/>
                                <w:tag w:val="Promotor"/>
                                <w:id w:val="-508911600"/>
                              </w:sdtPr>
                              <w:sdtContent>
                                <w:sdt>
                                  <w:sdtPr>
                                    <w:alias w:val="Promotor"/>
                                    <w:tag w:val="Promotor"/>
                                    <w:id w:val="-624624430"/>
                                  </w:sdtPr>
                                  <w:sdtContent>
                                    <w:r>
                                      <w:t xml:space="preserve">Breugelmans Els </w:t>
                                    </w:r>
                                  </w:sdtContent>
                                </w:sdt>
                              </w:sdtContent>
                            </w:sdt>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FD28F" id="Tekstvak 3" o:spid="_x0000_s1031" type="#_x0000_t202" style="position:absolute;left:0;text-align:left;margin-left:232.25pt;margin-top:708.75pt;width:283.45pt;height:14.15pt;z-index:251675648;visibility:visible;mso-wrap-style:square;mso-width-percent:0;mso-height-percent:0;mso-wrap-distance-left:2.85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" filled="f" stroked="f" strokeweight=".5pt">
                <v:textbox inset="0,0,0,0">
                  <w:txbxContent>
                    <w:p w14:paraId="283AF78E" w14:textId="35BB910E" w:rsidR="002F19E9" w:rsidRPr="002A0D53" w:rsidRDefault="002F19E9" w:rsidP="00850F9C">
                      <w:pPr>
                        <w:pStyle w:val="CoverSubtekst"/>
                      </w:pPr>
                      <w:r>
                        <w:t>Promotor: Prof. d</w:t>
                      </w:r>
                      <w:r w:rsidRPr="002A0D53">
                        <w:t>r.</w:t>
                      </w:r>
                      <w:r>
                        <w:t xml:space="preserve"> </w:t>
                      </w:r>
                      <w:sdt>
                        <w:sdtPr>
                          <w:alias w:val="Promotor"/>
                          <w:tag w:val="Promotor"/>
                          <w:id w:val="-508911600"/>
                        </w:sdtPr>
                        <w:sdtContent>
                          <w:sdt>
                            <w:sdtPr>
                              <w:alias w:val="Promotor"/>
                              <w:tag w:val="Promotor"/>
                              <w:id w:val="-624624430"/>
                            </w:sdtPr>
                            <w:sdtContent>
                              <w:r>
                                <w:t xml:space="preserve">Breugelmans Els </w:t>
                              </w:r>
                            </w:sdtContent>
                          </w:sdt>
                        </w:sdtContent>
                      </w:sdt>
                    </w:p>
                  </w:txbxContent>
                </v:textbox>
                <w10:wrap anchorx="margin" anchory="page"/>
              </v:shape>
            </w:pict>
          </mc:Fallback>
        </mc:AlternateContent>
      </w:r>
      <w:r w:rsidR="00B874FD">
        <w:rPr>
          <w:noProof/>
        </w:rPr>
        <mc:AlternateContent>
          <mc:Choice Requires="wps">
            <w:drawing>
              <wp:anchor distT="0" distB="0" distL="36195" distR="114300" simplePos="0" relativeHeight="251673600" behindDoc="0" locked="0" layoutInCell="1" allowOverlap="1" wp14:anchorId="2A76C01B" wp14:editId="28B498D6">
                <wp:simplePos x="0" y="0"/>
                <wp:positionH relativeFrom="margin">
                  <wp:align>right</wp:align>
                </wp:positionH>
                <wp:positionV relativeFrom="page">
                  <wp:posOffset>9181465</wp:posOffset>
                </wp:positionV>
                <wp:extent cx="3600000" cy="180000"/>
                <wp:effectExtent l="0" t="0" r="635" b="10795"/>
                <wp:wrapNone/>
                <wp:docPr id="6" name="Tekstvak 3"/>
                <wp:cNvGraphicFramePr/>
                <a:graphic xmlns:a="http://schemas.openxmlformats.org/drawingml/2006/main">
                  <a:graphicData uri="http://schemas.microsoft.com/office/word/2010/wordprocessingShape">
                    <wps:wsp>
                      <wps:cNvSpPr txBox="1"/>
                      <wps:spPr>
                        <a:xfrm>
                          <a:off x="0" y="0"/>
                          <a:ext cx="3600000" cy="180000"/>
                        </a:xfrm>
                        <a:prstGeom prst="rect">
                          <a:avLst/>
                        </a:prstGeom>
                        <a:noFill/>
                        <a:ln w="6350">
                          <a:noFill/>
                        </a:ln>
                        <a:effectLst/>
                      </wps:spPr>
                      <wps:txbx>
                        <w:txbxContent>
                          <w:p w14:paraId="6C587290" w14:textId="3FA04314" w:rsidR="002F19E9" w:rsidRPr="00F514E5" w:rsidRDefault="002F19E9" w:rsidP="00850F9C">
                            <w:pPr>
                              <w:pStyle w:val="CoverSubtekst"/>
                            </w:pPr>
                            <w:r>
                              <w:t>Werkleider:</w:t>
                            </w:r>
                            <w:r w:rsidRPr="00F514E5">
                              <w:t xml:space="preserve"> </w:t>
                            </w:r>
                            <w:sdt>
                              <w:sdtPr>
                                <w:alias w:val="Co-promotor"/>
                                <w:tag w:val="Co-promotor"/>
                                <w:id w:val="1306117031"/>
                              </w:sdtPr>
                              <w:sdtContent>
                                <w:proofErr w:type="spellStart"/>
                                <w:r>
                                  <w:t>Gryseels</w:t>
                                </w:r>
                                <w:proofErr w:type="spellEnd"/>
                                <w:r>
                                  <w:t xml:space="preserve"> Femke</w:t>
                                </w:r>
                              </w:sdtContent>
                            </w:sdt>
                          </w:p>
                          <w:p w14:paraId="182FFDEB" w14:textId="77777777" w:rsidR="002F19E9" w:rsidRPr="00F514E5" w:rsidRDefault="002F19E9" w:rsidP="00B874FD">
                            <w:pPr>
                              <w:pStyle w:val="CoverSubteks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6C01B" id="_x0000_s1032" type="#_x0000_t202" style="position:absolute;left:0;text-align:left;margin-left:232.25pt;margin-top:722.95pt;width:283.45pt;height:14.15pt;z-index:251673600;visibility:visible;mso-wrap-style:square;mso-width-percent:0;mso-height-percent:0;mso-wrap-distance-left:2.85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" filled="f" stroked="f" strokeweight=".5pt">
                <v:textbox inset="0,0,0,0">
                  <w:txbxContent>
                    <w:p w14:paraId="6C587290" w14:textId="3FA04314" w:rsidR="002F19E9" w:rsidRPr="00F514E5" w:rsidRDefault="002F19E9" w:rsidP="00850F9C">
                      <w:pPr>
                        <w:pStyle w:val="CoverSubtekst"/>
                      </w:pPr>
                      <w:r>
                        <w:t>Werkleider:</w:t>
                      </w:r>
                      <w:r w:rsidRPr="00F514E5">
                        <w:t xml:space="preserve"> </w:t>
                      </w:r>
                      <w:sdt>
                        <w:sdtPr>
                          <w:alias w:val="Co-promotor"/>
                          <w:tag w:val="Co-promotor"/>
                          <w:id w:val="1306117031"/>
                        </w:sdtPr>
                        <w:sdtContent>
                          <w:proofErr w:type="spellStart"/>
                          <w:r>
                            <w:t>Gryseels</w:t>
                          </w:r>
                          <w:proofErr w:type="spellEnd"/>
                          <w:r>
                            <w:t xml:space="preserve"> Femke</w:t>
                          </w:r>
                        </w:sdtContent>
                      </w:sdt>
                    </w:p>
                    <w:p w14:paraId="182FFDEB" w14:textId="77777777" w:rsidR="002F19E9" w:rsidRPr="00F514E5" w:rsidRDefault="002F19E9" w:rsidP="00B874FD">
                      <w:pPr>
                        <w:pStyle w:val="CoverSubtekst"/>
                      </w:pPr>
                    </w:p>
                  </w:txbxContent>
                </v:textbox>
                <w10:wrap anchorx="margin" anchory="page"/>
              </v:shape>
            </w:pict>
          </mc:Fallback>
        </mc:AlternateContent>
      </w:r>
      <w:r w:rsidR="00992407" w:rsidRPr="00992407">
        <w:rPr>
          <w:noProof/>
        </w:rPr>
        <mc:AlternateContent>
          <mc:Choice Requires="wps">
            <w:drawing>
              <wp:anchor distT="0" distB="0" distL="114300" distR="114300" simplePos="0" relativeHeight="251671552" behindDoc="0" locked="0" layoutInCell="1" allowOverlap="0" wp14:anchorId="33581918" wp14:editId="55C76EE8">
                <wp:simplePos x="0" y="0"/>
                <wp:positionH relativeFrom="margin">
                  <wp:align>right</wp:align>
                </wp:positionH>
                <wp:positionV relativeFrom="page">
                  <wp:posOffset>9577070</wp:posOffset>
                </wp:positionV>
                <wp:extent cx="3600000" cy="180000"/>
                <wp:effectExtent l="0" t="0" r="635" b="10795"/>
                <wp:wrapSquare wrapText="bothSides"/>
                <wp:docPr id="8" name="Tekstvak 8"/>
                <wp:cNvGraphicFramePr/>
                <a:graphic xmlns:a="http://schemas.openxmlformats.org/drawingml/2006/main">
                  <a:graphicData uri="http://schemas.microsoft.com/office/word/2010/wordprocessingShape">
                    <wps:wsp>
                      <wps:cNvSpPr txBox="1"/>
                      <wps:spPr>
                        <a:xfrm>
                          <a:off x="0" y="0"/>
                          <a:ext cx="3600000" cy="180000"/>
                        </a:xfrm>
                        <a:prstGeom prst="rect">
                          <a:avLst/>
                        </a:prstGeom>
                        <a:noFill/>
                        <a:ln w="6350">
                          <a:noFill/>
                        </a:ln>
                        <a:effectLst/>
                      </wps:spPr>
                      <wps:txbx>
                        <w:txbxContent>
                          <w:p w14:paraId="48B66742" w14:textId="3354E267" w:rsidR="002F19E9" w:rsidRPr="0096737D" w:rsidRDefault="002F19E9" w:rsidP="00567484">
                            <w:pPr>
                              <w:pStyle w:val="CoverSubtekst"/>
                            </w:pPr>
                            <w:r>
                              <w:t xml:space="preserve">Academiejaar </w:t>
                            </w:r>
                            <w:sdt>
                              <w:sdtPr>
                                <w:alias w:val="Academiejaar"/>
                                <w:tag w:val="Academiejaar"/>
                                <w:id w:val="-388968408"/>
                                <w:comboBox>
                                  <w:listItem w:value="Selecteer het academiejaar"/>
                                  <w:listItem w:displayText="2012-2013" w:value="2012-2013"/>
                                  <w:listItem w:displayText="2013-2014" w:value="2013-2014"/>
                                  <w:listItem w:displayText="2014-2015" w:value="2014-2015"/>
                                  <w:listItem w:displayText="2015-2016" w:value="2015-2016"/>
                                  <w:listItem w:displayText="2016-2017" w:value="2016-2017"/>
                                  <w:listItem w:displayText="2017-2018" w:value="2017-2018"/>
                                  <w:listItem w:displayText="2018-2019" w:value="2018-2019"/>
                                  <w:listItem w:displayText="2019-2020" w:value="2019-2020"/>
                                </w:comboBox>
                              </w:sdtPr>
                              <w:sdtContent>
                                <w:r>
                                  <w:t>2019-2020</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81918" id="Tekstvak 8" o:spid="_x0000_s1033" type="#_x0000_t202" style="position:absolute;left:0;text-align:left;margin-left:232.25pt;margin-top:754.1pt;width:283.45pt;height:14.1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" o:allowoverlap="f" filled="f" stroked="f" strokeweight=".5pt">
                <v:textbox inset="0,0,0,0">
                  <w:txbxContent>
                    <w:p w14:paraId="48B66742" w14:textId="3354E267" w:rsidR="002F19E9" w:rsidRPr="0096737D" w:rsidRDefault="002F19E9" w:rsidP="00567484">
                      <w:pPr>
                        <w:pStyle w:val="CoverSubtekst"/>
                      </w:pPr>
                      <w:r>
                        <w:t xml:space="preserve">Academiejaar </w:t>
                      </w:r>
                      <w:sdt>
                        <w:sdtPr>
                          <w:alias w:val="Academiejaar"/>
                          <w:tag w:val="Academiejaar"/>
                          <w:id w:val="-388968408"/>
                          <w:comboBox>
                            <w:listItem w:value="Selecteer het academiejaar"/>
                            <w:listItem w:displayText="2012-2013" w:value="2012-2013"/>
                            <w:listItem w:displayText="2013-2014" w:value="2013-2014"/>
                            <w:listItem w:displayText="2014-2015" w:value="2014-2015"/>
                            <w:listItem w:displayText="2015-2016" w:value="2015-2016"/>
                            <w:listItem w:displayText="2016-2017" w:value="2016-2017"/>
                            <w:listItem w:displayText="2017-2018" w:value="2017-2018"/>
                            <w:listItem w:displayText="2018-2019" w:value="2018-2019"/>
                            <w:listItem w:displayText="2019-2020" w:value="2019-2020"/>
                          </w:comboBox>
                        </w:sdtPr>
                        <w:sdtContent>
                          <w:r>
                            <w:t>2019-2020</w:t>
                          </w:r>
                        </w:sdtContent>
                      </w:sdt>
                    </w:p>
                  </w:txbxContent>
                </v:textbox>
                <w10:wrap type="square" anchorx="margin" anchory="page"/>
              </v:shape>
            </w:pict>
          </mc:Fallback>
        </mc:AlternateContent>
      </w:r>
    </w:p>
    <w:p w14:paraId="6D4CC678" w14:textId="77777777" w:rsidR="00E144DD" w:rsidRDefault="00E144DD">
      <w:pPr>
        <w:spacing w:after="0"/>
        <w:jc w:val="left"/>
        <w:rPr>
          <w:b/>
          <w:sz w:val="28"/>
          <w:szCs w:val="28"/>
        </w:rPr>
      </w:pPr>
      <w:r>
        <w:lastRenderedPageBreak/>
        <w:br w:type="page"/>
      </w:r>
    </w:p>
    <w:p w14:paraId="3566E321" w14:textId="301000BC" w:rsidR="00F67CD6" w:rsidRDefault="00F67CD6" w:rsidP="00F67CD6">
      <w:pPr>
        <w:pStyle w:val="Titelinhoudsopgave"/>
      </w:pPr>
      <w:r w:rsidRPr="00673BF0">
        <w:lastRenderedPageBreak/>
        <w:t>Inhoud</w:t>
      </w:r>
    </w:p>
    <w:p w14:paraId="0286689B" w14:textId="65F95A1E" w:rsidR="002F19E9" w:rsidRDefault="00F67CD6">
      <w:pPr>
        <w:pStyle w:val="Inhopg1"/>
        <w:rPr>
          <w:rFonts w:asciiTheme="minorHAnsi" w:hAnsiTheme="minorHAnsi" w:cstheme="minorBidi"/>
          <w:b w:val="0"/>
          <w:sz w:val="22"/>
          <w:szCs w:val="22"/>
          <w:lang w:eastAsia="nl-BE"/>
        </w:rPr>
      </w:pPr>
      <w:r w:rsidRPr="00B53B14">
        <w:fldChar w:fldCharType="begin"/>
      </w:r>
      <w:r w:rsidRPr="00B53B14">
        <w:instrText xml:space="preserve"> TOC \o "1-</w:instrText>
      </w:r>
      <w:r>
        <w:instrText>3</w:instrText>
      </w:r>
      <w:r w:rsidRPr="00B53B14">
        <w:instrText>" \h \z \t "</w:instrText>
      </w:r>
      <w:r>
        <w:instrText>_</w:instrText>
      </w:r>
      <w:r w:rsidRPr="00B53B14">
        <w:instrText xml:space="preserve">Titel;1" </w:instrText>
      </w:r>
      <w:r w:rsidRPr="00B53B14">
        <w:fldChar w:fldCharType="separate"/>
      </w:r>
      <w:hyperlink w:anchor="_Toc40307303" w:history="1">
        <w:r w:rsidR="002F19E9" w:rsidRPr="006E69D5">
          <w:rPr>
            <w:rStyle w:val="Hyperlink"/>
          </w:rPr>
          <w:t>Abstract</w:t>
        </w:r>
        <w:r w:rsidR="002F19E9">
          <w:rPr>
            <w:webHidden/>
          </w:rPr>
          <w:tab/>
        </w:r>
        <w:r w:rsidR="002F19E9">
          <w:rPr>
            <w:webHidden/>
          </w:rPr>
          <w:fldChar w:fldCharType="begin"/>
        </w:r>
        <w:r w:rsidR="002F19E9">
          <w:rPr>
            <w:webHidden/>
          </w:rPr>
          <w:instrText xml:space="preserve"> PAGEREF _Toc40307303 \h </w:instrText>
        </w:r>
        <w:r w:rsidR="002F19E9">
          <w:rPr>
            <w:webHidden/>
          </w:rPr>
        </w:r>
        <w:r w:rsidR="002F19E9">
          <w:rPr>
            <w:webHidden/>
          </w:rPr>
          <w:fldChar w:fldCharType="separate"/>
        </w:r>
        <w:r w:rsidR="00A54376">
          <w:rPr>
            <w:webHidden/>
          </w:rPr>
          <w:t>A</w:t>
        </w:r>
        <w:r w:rsidR="002F19E9">
          <w:rPr>
            <w:webHidden/>
          </w:rPr>
          <w:fldChar w:fldCharType="end"/>
        </w:r>
      </w:hyperlink>
    </w:p>
    <w:p w14:paraId="7967A8AB" w14:textId="263468AD" w:rsidR="002F19E9" w:rsidRDefault="002F19E9">
      <w:pPr>
        <w:pStyle w:val="Inhopg1"/>
        <w:rPr>
          <w:rFonts w:asciiTheme="minorHAnsi" w:hAnsiTheme="minorHAnsi" w:cstheme="minorBidi"/>
          <w:b w:val="0"/>
          <w:sz w:val="22"/>
          <w:szCs w:val="22"/>
          <w:lang w:eastAsia="nl-BE"/>
        </w:rPr>
      </w:pPr>
      <w:hyperlink w:anchor="_Toc40307304" w:history="1">
        <w:r w:rsidRPr="006E69D5">
          <w:rPr>
            <w:rStyle w:val="Hyperlink"/>
          </w:rPr>
          <w:t>1</w:t>
        </w:r>
        <w:r>
          <w:rPr>
            <w:rFonts w:asciiTheme="minorHAnsi" w:hAnsiTheme="minorHAnsi" w:cstheme="minorBidi"/>
            <w:b w:val="0"/>
            <w:sz w:val="22"/>
            <w:szCs w:val="22"/>
            <w:lang w:eastAsia="nl-BE"/>
          </w:rPr>
          <w:tab/>
        </w:r>
        <w:r w:rsidRPr="006E69D5">
          <w:rPr>
            <w:rStyle w:val="Hyperlink"/>
          </w:rPr>
          <w:t>Inleiding</w:t>
        </w:r>
        <w:r>
          <w:rPr>
            <w:webHidden/>
          </w:rPr>
          <w:tab/>
        </w:r>
        <w:r>
          <w:rPr>
            <w:webHidden/>
          </w:rPr>
          <w:fldChar w:fldCharType="begin"/>
        </w:r>
        <w:r>
          <w:rPr>
            <w:webHidden/>
          </w:rPr>
          <w:instrText xml:space="preserve"> PAGEREF _Toc40307304 \h </w:instrText>
        </w:r>
        <w:r>
          <w:rPr>
            <w:webHidden/>
          </w:rPr>
        </w:r>
        <w:r>
          <w:rPr>
            <w:webHidden/>
          </w:rPr>
          <w:fldChar w:fldCharType="separate"/>
        </w:r>
        <w:r w:rsidR="00A54376">
          <w:rPr>
            <w:webHidden/>
          </w:rPr>
          <w:t>1</w:t>
        </w:r>
        <w:r>
          <w:rPr>
            <w:webHidden/>
          </w:rPr>
          <w:fldChar w:fldCharType="end"/>
        </w:r>
      </w:hyperlink>
    </w:p>
    <w:p w14:paraId="18BEA854" w14:textId="0049F63A" w:rsidR="002F19E9" w:rsidRDefault="002F19E9">
      <w:pPr>
        <w:pStyle w:val="Inhopg1"/>
        <w:rPr>
          <w:rFonts w:asciiTheme="minorHAnsi" w:hAnsiTheme="minorHAnsi" w:cstheme="minorBidi"/>
          <w:b w:val="0"/>
          <w:sz w:val="22"/>
          <w:szCs w:val="22"/>
          <w:lang w:eastAsia="nl-BE"/>
        </w:rPr>
      </w:pPr>
      <w:hyperlink w:anchor="_Toc40307305" w:history="1">
        <w:r w:rsidRPr="006E69D5">
          <w:rPr>
            <w:rStyle w:val="Hyperlink"/>
          </w:rPr>
          <w:t>2</w:t>
        </w:r>
        <w:r>
          <w:rPr>
            <w:rFonts w:asciiTheme="minorHAnsi" w:hAnsiTheme="minorHAnsi" w:cstheme="minorBidi"/>
            <w:b w:val="0"/>
            <w:sz w:val="22"/>
            <w:szCs w:val="22"/>
            <w:lang w:eastAsia="nl-BE"/>
          </w:rPr>
          <w:tab/>
        </w:r>
        <w:r w:rsidRPr="006E69D5">
          <w:rPr>
            <w:rStyle w:val="Hyperlink"/>
            <w:rFonts w:asciiTheme="majorHAnsi" w:hAnsiTheme="majorHAnsi" w:cstheme="majorHAnsi"/>
          </w:rPr>
          <w:t>Contributie</w:t>
        </w:r>
        <w:r>
          <w:rPr>
            <w:webHidden/>
          </w:rPr>
          <w:tab/>
        </w:r>
        <w:r>
          <w:rPr>
            <w:webHidden/>
          </w:rPr>
          <w:fldChar w:fldCharType="begin"/>
        </w:r>
        <w:r>
          <w:rPr>
            <w:webHidden/>
          </w:rPr>
          <w:instrText xml:space="preserve"> PAGEREF _Toc40307305 \h </w:instrText>
        </w:r>
        <w:r>
          <w:rPr>
            <w:webHidden/>
          </w:rPr>
        </w:r>
        <w:r>
          <w:rPr>
            <w:webHidden/>
          </w:rPr>
          <w:fldChar w:fldCharType="separate"/>
        </w:r>
        <w:r w:rsidR="00A54376">
          <w:rPr>
            <w:webHidden/>
          </w:rPr>
          <w:t>2</w:t>
        </w:r>
        <w:r>
          <w:rPr>
            <w:webHidden/>
          </w:rPr>
          <w:fldChar w:fldCharType="end"/>
        </w:r>
      </w:hyperlink>
    </w:p>
    <w:p w14:paraId="654C60D3" w14:textId="7E2A1E1F" w:rsidR="002F19E9" w:rsidRDefault="002F19E9">
      <w:pPr>
        <w:pStyle w:val="Inhopg2"/>
        <w:rPr>
          <w:rFonts w:asciiTheme="minorHAnsi" w:hAnsiTheme="minorHAnsi" w:cstheme="minorBidi"/>
          <w:i w:val="0"/>
          <w:sz w:val="22"/>
          <w:szCs w:val="22"/>
          <w:lang w:eastAsia="nl-BE"/>
        </w:rPr>
      </w:pPr>
      <w:hyperlink w:anchor="_Toc40307306" w:history="1">
        <w:r w:rsidRPr="006E69D5">
          <w:rPr>
            <w:rStyle w:val="Hyperlink"/>
          </w:rPr>
          <w:t>2.1</w:t>
        </w:r>
        <w:r>
          <w:rPr>
            <w:rFonts w:asciiTheme="minorHAnsi" w:hAnsiTheme="minorHAnsi" w:cstheme="minorBidi"/>
            <w:i w:val="0"/>
            <w:sz w:val="22"/>
            <w:szCs w:val="22"/>
            <w:lang w:eastAsia="nl-BE"/>
          </w:rPr>
          <w:tab/>
        </w:r>
        <w:r w:rsidRPr="006E69D5">
          <w:rPr>
            <w:rStyle w:val="Hyperlink"/>
          </w:rPr>
          <w:t>Academische contributie</w:t>
        </w:r>
        <w:r>
          <w:rPr>
            <w:webHidden/>
          </w:rPr>
          <w:tab/>
        </w:r>
        <w:r>
          <w:rPr>
            <w:webHidden/>
          </w:rPr>
          <w:fldChar w:fldCharType="begin"/>
        </w:r>
        <w:r>
          <w:rPr>
            <w:webHidden/>
          </w:rPr>
          <w:instrText xml:space="preserve"> PAGEREF _Toc40307306 \h </w:instrText>
        </w:r>
        <w:r>
          <w:rPr>
            <w:webHidden/>
          </w:rPr>
        </w:r>
        <w:r>
          <w:rPr>
            <w:webHidden/>
          </w:rPr>
          <w:fldChar w:fldCharType="separate"/>
        </w:r>
        <w:r w:rsidR="00A54376">
          <w:rPr>
            <w:webHidden/>
          </w:rPr>
          <w:t>2</w:t>
        </w:r>
        <w:r>
          <w:rPr>
            <w:webHidden/>
          </w:rPr>
          <w:fldChar w:fldCharType="end"/>
        </w:r>
      </w:hyperlink>
    </w:p>
    <w:p w14:paraId="3E2B7557" w14:textId="1A6DACD6" w:rsidR="002F19E9" w:rsidRDefault="002F19E9">
      <w:pPr>
        <w:pStyle w:val="Inhopg2"/>
        <w:rPr>
          <w:rFonts w:asciiTheme="minorHAnsi" w:hAnsiTheme="minorHAnsi" w:cstheme="minorBidi"/>
          <w:i w:val="0"/>
          <w:sz w:val="22"/>
          <w:szCs w:val="22"/>
          <w:lang w:eastAsia="nl-BE"/>
        </w:rPr>
      </w:pPr>
      <w:hyperlink w:anchor="_Toc40307307" w:history="1">
        <w:r w:rsidRPr="006E69D5">
          <w:rPr>
            <w:rStyle w:val="Hyperlink"/>
          </w:rPr>
          <w:t>2.2</w:t>
        </w:r>
        <w:r>
          <w:rPr>
            <w:rFonts w:asciiTheme="minorHAnsi" w:hAnsiTheme="minorHAnsi" w:cstheme="minorBidi"/>
            <w:i w:val="0"/>
            <w:sz w:val="22"/>
            <w:szCs w:val="22"/>
            <w:lang w:eastAsia="nl-BE"/>
          </w:rPr>
          <w:tab/>
        </w:r>
        <w:r w:rsidRPr="006E69D5">
          <w:rPr>
            <w:rStyle w:val="Hyperlink"/>
          </w:rPr>
          <w:t>Management contributie</w:t>
        </w:r>
        <w:r>
          <w:rPr>
            <w:webHidden/>
          </w:rPr>
          <w:tab/>
        </w:r>
        <w:r>
          <w:rPr>
            <w:webHidden/>
          </w:rPr>
          <w:fldChar w:fldCharType="begin"/>
        </w:r>
        <w:r>
          <w:rPr>
            <w:webHidden/>
          </w:rPr>
          <w:instrText xml:space="preserve"> PAGEREF _Toc40307307 \h </w:instrText>
        </w:r>
        <w:r>
          <w:rPr>
            <w:webHidden/>
          </w:rPr>
        </w:r>
        <w:r>
          <w:rPr>
            <w:webHidden/>
          </w:rPr>
          <w:fldChar w:fldCharType="separate"/>
        </w:r>
        <w:r w:rsidR="00A54376">
          <w:rPr>
            <w:webHidden/>
          </w:rPr>
          <w:t>2</w:t>
        </w:r>
        <w:r>
          <w:rPr>
            <w:webHidden/>
          </w:rPr>
          <w:fldChar w:fldCharType="end"/>
        </w:r>
      </w:hyperlink>
    </w:p>
    <w:p w14:paraId="244159A8" w14:textId="2E01D83F" w:rsidR="002F19E9" w:rsidRDefault="002F19E9">
      <w:pPr>
        <w:pStyle w:val="Inhopg1"/>
        <w:rPr>
          <w:rFonts w:asciiTheme="minorHAnsi" w:hAnsiTheme="minorHAnsi" w:cstheme="minorBidi"/>
          <w:b w:val="0"/>
          <w:sz w:val="22"/>
          <w:szCs w:val="22"/>
          <w:lang w:eastAsia="nl-BE"/>
        </w:rPr>
      </w:pPr>
      <w:hyperlink w:anchor="_Toc40307308" w:history="1">
        <w:r w:rsidRPr="006E69D5">
          <w:rPr>
            <w:rStyle w:val="Hyperlink"/>
            <w:lang w:val="nl-NL" w:eastAsia="nl-NL"/>
          </w:rPr>
          <w:t>3</w:t>
        </w:r>
        <w:r>
          <w:rPr>
            <w:rFonts w:asciiTheme="minorHAnsi" w:hAnsiTheme="minorHAnsi" w:cstheme="minorBidi"/>
            <w:b w:val="0"/>
            <w:sz w:val="22"/>
            <w:szCs w:val="22"/>
            <w:lang w:eastAsia="nl-BE"/>
          </w:rPr>
          <w:tab/>
        </w:r>
        <w:r w:rsidRPr="006E69D5">
          <w:rPr>
            <w:rStyle w:val="Hyperlink"/>
            <w:lang w:val="nl-NL" w:eastAsia="nl-NL"/>
          </w:rPr>
          <w:t>Literatuurstudie</w:t>
        </w:r>
        <w:r>
          <w:rPr>
            <w:webHidden/>
          </w:rPr>
          <w:tab/>
        </w:r>
        <w:r>
          <w:rPr>
            <w:webHidden/>
          </w:rPr>
          <w:fldChar w:fldCharType="begin"/>
        </w:r>
        <w:r>
          <w:rPr>
            <w:webHidden/>
          </w:rPr>
          <w:instrText xml:space="preserve"> PAGEREF _Toc40307308 \h </w:instrText>
        </w:r>
        <w:r>
          <w:rPr>
            <w:webHidden/>
          </w:rPr>
        </w:r>
        <w:r>
          <w:rPr>
            <w:webHidden/>
          </w:rPr>
          <w:fldChar w:fldCharType="separate"/>
        </w:r>
        <w:r w:rsidR="00A54376">
          <w:rPr>
            <w:webHidden/>
          </w:rPr>
          <w:t>4</w:t>
        </w:r>
        <w:r>
          <w:rPr>
            <w:webHidden/>
          </w:rPr>
          <w:fldChar w:fldCharType="end"/>
        </w:r>
      </w:hyperlink>
    </w:p>
    <w:p w14:paraId="7A194DB5" w14:textId="63BDFB89" w:rsidR="002F19E9" w:rsidRDefault="002F19E9">
      <w:pPr>
        <w:pStyle w:val="Inhopg2"/>
        <w:rPr>
          <w:rFonts w:asciiTheme="minorHAnsi" w:hAnsiTheme="minorHAnsi" w:cstheme="minorBidi"/>
          <w:i w:val="0"/>
          <w:sz w:val="22"/>
          <w:szCs w:val="22"/>
          <w:lang w:eastAsia="nl-BE"/>
        </w:rPr>
      </w:pPr>
      <w:hyperlink w:anchor="_Toc40307309" w:history="1">
        <w:r w:rsidRPr="006E69D5">
          <w:rPr>
            <w:rStyle w:val="Hyperlink"/>
          </w:rPr>
          <w:t>3.1</w:t>
        </w:r>
        <w:r>
          <w:rPr>
            <w:rFonts w:asciiTheme="minorHAnsi" w:hAnsiTheme="minorHAnsi" w:cstheme="minorBidi"/>
            <w:i w:val="0"/>
            <w:sz w:val="22"/>
            <w:szCs w:val="22"/>
            <w:lang w:eastAsia="nl-BE"/>
          </w:rPr>
          <w:tab/>
        </w:r>
        <w:r w:rsidRPr="006E69D5">
          <w:rPr>
            <w:rStyle w:val="Hyperlink"/>
          </w:rPr>
          <w:t>Focale en niet-focale producten</w:t>
        </w:r>
        <w:r>
          <w:rPr>
            <w:webHidden/>
          </w:rPr>
          <w:tab/>
        </w:r>
        <w:r>
          <w:rPr>
            <w:webHidden/>
          </w:rPr>
          <w:fldChar w:fldCharType="begin"/>
        </w:r>
        <w:r>
          <w:rPr>
            <w:webHidden/>
          </w:rPr>
          <w:instrText xml:space="preserve"> PAGEREF _Toc40307309 \h </w:instrText>
        </w:r>
        <w:r>
          <w:rPr>
            <w:webHidden/>
          </w:rPr>
        </w:r>
        <w:r>
          <w:rPr>
            <w:webHidden/>
          </w:rPr>
          <w:fldChar w:fldCharType="separate"/>
        </w:r>
        <w:r w:rsidR="00A54376">
          <w:rPr>
            <w:webHidden/>
          </w:rPr>
          <w:t>4</w:t>
        </w:r>
        <w:r>
          <w:rPr>
            <w:webHidden/>
          </w:rPr>
          <w:fldChar w:fldCharType="end"/>
        </w:r>
      </w:hyperlink>
    </w:p>
    <w:p w14:paraId="37C70421" w14:textId="4525DFAF" w:rsidR="002F19E9" w:rsidRDefault="002F19E9">
      <w:pPr>
        <w:pStyle w:val="Inhopg2"/>
        <w:rPr>
          <w:rFonts w:asciiTheme="minorHAnsi" w:hAnsiTheme="minorHAnsi" w:cstheme="minorBidi"/>
          <w:i w:val="0"/>
          <w:sz w:val="22"/>
          <w:szCs w:val="22"/>
          <w:lang w:eastAsia="nl-BE"/>
        </w:rPr>
      </w:pPr>
      <w:hyperlink w:anchor="_Toc40307310" w:history="1">
        <w:r w:rsidRPr="006E69D5">
          <w:rPr>
            <w:rStyle w:val="Hyperlink"/>
          </w:rPr>
          <w:t>3.2</w:t>
        </w:r>
        <w:r>
          <w:rPr>
            <w:rFonts w:asciiTheme="minorHAnsi" w:hAnsiTheme="minorHAnsi" w:cstheme="minorBidi"/>
            <w:i w:val="0"/>
            <w:sz w:val="22"/>
            <w:szCs w:val="22"/>
            <w:lang w:eastAsia="nl-BE"/>
          </w:rPr>
          <w:tab/>
        </w:r>
        <w:r w:rsidRPr="006E69D5">
          <w:rPr>
            <w:rStyle w:val="Hyperlink"/>
          </w:rPr>
          <w:t>Onbeschikbaarheid (out-of-stock, afgekort: OOS)</w:t>
        </w:r>
        <w:r>
          <w:rPr>
            <w:webHidden/>
          </w:rPr>
          <w:tab/>
        </w:r>
        <w:r>
          <w:rPr>
            <w:webHidden/>
          </w:rPr>
          <w:fldChar w:fldCharType="begin"/>
        </w:r>
        <w:r>
          <w:rPr>
            <w:webHidden/>
          </w:rPr>
          <w:instrText xml:space="preserve"> PAGEREF _Toc40307310 \h </w:instrText>
        </w:r>
        <w:r>
          <w:rPr>
            <w:webHidden/>
          </w:rPr>
        </w:r>
        <w:r>
          <w:rPr>
            <w:webHidden/>
          </w:rPr>
          <w:fldChar w:fldCharType="separate"/>
        </w:r>
        <w:r w:rsidR="00A54376">
          <w:rPr>
            <w:webHidden/>
          </w:rPr>
          <w:t>5</w:t>
        </w:r>
        <w:r>
          <w:rPr>
            <w:webHidden/>
          </w:rPr>
          <w:fldChar w:fldCharType="end"/>
        </w:r>
      </w:hyperlink>
    </w:p>
    <w:p w14:paraId="68F624B3" w14:textId="67A4E4FC" w:rsidR="002F19E9" w:rsidRDefault="002F19E9">
      <w:pPr>
        <w:pStyle w:val="Inhopg3"/>
        <w:tabs>
          <w:tab w:val="left" w:pos="1985"/>
        </w:tabs>
        <w:rPr>
          <w:rFonts w:asciiTheme="minorHAnsi" w:hAnsiTheme="minorHAnsi"/>
          <w:sz w:val="22"/>
          <w:szCs w:val="22"/>
          <w:lang w:eastAsia="nl-BE"/>
        </w:rPr>
      </w:pPr>
      <w:hyperlink w:anchor="_Toc40307311" w:history="1">
        <w:r w:rsidRPr="006E69D5">
          <w:rPr>
            <w:rStyle w:val="Hyperlink"/>
            <w:lang w:eastAsia="en-GB"/>
          </w:rPr>
          <w:t>3.2.1</w:t>
        </w:r>
        <w:r>
          <w:rPr>
            <w:rFonts w:asciiTheme="minorHAnsi" w:hAnsiTheme="minorHAnsi"/>
            <w:sz w:val="22"/>
            <w:szCs w:val="22"/>
            <w:lang w:eastAsia="nl-BE"/>
          </w:rPr>
          <w:tab/>
        </w:r>
        <w:r w:rsidRPr="006E69D5">
          <w:rPr>
            <w:rStyle w:val="Hyperlink"/>
            <w:lang w:eastAsia="en-GB"/>
          </w:rPr>
          <w:t>Type onbeschikbaarheidsberichten</w:t>
        </w:r>
        <w:r>
          <w:rPr>
            <w:webHidden/>
          </w:rPr>
          <w:tab/>
        </w:r>
        <w:r>
          <w:rPr>
            <w:webHidden/>
          </w:rPr>
          <w:fldChar w:fldCharType="begin"/>
        </w:r>
        <w:r>
          <w:rPr>
            <w:webHidden/>
          </w:rPr>
          <w:instrText xml:space="preserve"> PAGEREF _Toc40307311 \h </w:instrText>
        </w:r>
        <w:r>
          <w:rPr>
            <w:webHidden/>
          </w:rPr>
        </w:r>
        <w:r>
          <w:rPr>
            <w:webHidden/>
          </w:rPr>
          <w:fldChar w:fldCharType="separate"/>
        </w:r>
        <w:r w:rsidR="00A54376">
          <w:rPr>
            <w:webHidden/>
          </w:rPr>
          <w:t>5</w:t>
        </w:r>
        <w:r>
          <w:rPr>
            <w:webHidden/>
          </w:rPr>
          <w:fldChar w:fldCharType="end"/>
        </w:r>
      </w:hyperlink>
    </w:p>
    <w:p w14:paraId="45EAE881" w14:textId="3E85705A" w:rsidR="002F19E9" w:rsidRDefault="002F19E9">
      <w:pPr>
        <w:pStyle w:val="Inhopg3"/>
        <w:tabs>
          <w:tab w:val="left" w:pos="1985"/>
        </w:tabs>
        <w:rPr>
          <w:rFonts w:asciiTheme="minorHAnsi" w:hAnsiTheme="minorHAnsi"/>
          <w:sz w:val="22"/>
          <w:szCs w:val="22"/>
          <w:lang w:eastAsia="nl-BE"/>
        </w:rPr>
      </w:pPr>
      <w:hyperlink w:anchor="_Toc40307312" w:history="1">
        <w:r w:rsidRPr="006E69D5">
          <w:rPr>
            <w:rStyle w:val="Hyperlink"/>
            <w:lang w:eastAsia="en-GB"/>
          </w:rPr>
          <w:t>3.2.2</w:t>
        </w:r>
        <w:r>
          <w:rPr>
            <w:rFonts w:asciiTheme="minorHAnsi" w:hAnsiTheme="minorHAnsi"/>
            <w:sz w:val="22"/>
            <w:szCs w:val="22"/>
            <w:lang w:eastAsia="nl-BE"/>
          </w:rPr>
          <w:tab/>
        </w:r>
        <w:r w:rsidRPr="006E69D5">
          <w:rPr>
            <w:rStyle w:val="Hyperlink"/>
            <w:lang w:eastAsia="en-GB"/>
          </w:rPr>
          <w:t>Effecten van onbeschikbaarheid</w:t>
        </w:r>
        <w:r>
          <w:rPr>
            <w:webHidden/>
          </w:rPr>
          <w:tab/>
        </w:r>
        <w:r>
          <w:rPr>
            <w:webHidden/>
          </w:rPr>
          <w:fldChar w:fldCharType="begin"/>
        </w:r>
        <w:r>
          <w:rPr>
            <w:webHidden/>
          </w:rPr>
          <w:instrText xml:space="preserve"> PAGEREF _Toc40307312 \h </w:instrText>
        </w:r>
        <w:r>
          <w:rPr>
            <w:webHidden/>
          </w:rPr>
        </w:r>
        <w:r>
          <w:rPr>
            <w:webHidden/>
          </w:rPr>
          <w:fldChar w:fldCharType="separate"/>
        </w:r>
        <w:r w:rsidR="00A54376">
          <w:rPr>
            <w:webHidden/>
          </w:rPr>
          <w:t>5</w:t>
        </w:r>
        <w:r>
          <w:rPr>
            <w:webHidden/>
          </w:rPr>
          <w:fldChar w:fldCharType="end"/>
        </w:r>
      </w:hyperlink>
    </w:p>
    <w:p w14:paraId="5FE671E8" w14:textId="08783599" w:rsidR="002F19E9" w:rsidRDefault="002F19E9">
      <w:pPr>
        <w:pStyle w:val="Inhopg2"/>
        <w:rPr>
          <w:rFonts w:asciiTheme="minorHAnsi" w:hAnsiTheme="minorHAnsi" w:cstheme="minorBidi"/>
          <w:i w:val="0"/>
          <w:sz w:val="22"/>
          <w:szCs w:val="22"/>
          <w:lang w:eastAsia="nl-BE"/>
        </w:rPr>
      </w:pPr>
      <w:hyperlink w:anchor="_Toc40307313" w:history="1">
        <w:r w:rsidRPr="006E69D5">
          <w:rPr>
            <w:rStyle w:val="Hyperlink"/>
            <w:lang w:val="nl-NL" w:eastAsia="nl-NL"/>
          </w:rPr>
          <w:t>3.3</w:t>
        </w:r>
        <w:r>
          <w:rPr>
            <w:rFonts w:asciiTheme="minorHAnsi" w:hAnsiTheme="minorHAnsi" w:cstheme="minorBidi"/>
            <w:i w:val="0"/>
            <w:sz w:val="22"/>
            <w:szCs w:val="22"/>
            <w:lang w:eastAsia="nl-BE"/>
          </w:rPr>
          <w:tab/>
        </w:r>
        <w:r w:rsidRPr="006E69D5">
          <w:rPr>
            <w:rStyle w:val="Hyperlink"/>
            <w:lang w:val="nl-NL" w:eastAsia="nl-NL"/>
          </w:rPr>
          <w:t>Schaarsheid (scarcity)</w:t>
        </w:r>
        <w:r>
          <w:rPr>
            <w:webHidden/>
          </w:rPr>
          <w:tab/>
        </w:r>
        <w:r>
          <w:rPr>
            <w:webHidden/>
          </w:rPr>
          <w:fldChar w:fldCharType="begin"/>
        </w:r>
        <w:r>
          <w:rPr>
            <w:webHidden/>
          </w:rPr>
          <w:instrText xml:space="preserve"> PAGEREF _Toc40307313 \h </w:instrText>
        </w:r>
        <w:r>
          <w:rPr>
            <w:webHidden/>
          </w:rPr>
        </w:r>
        <w:r>
          <w:rPr>
            <w:webHidden/>
          </w:rPr>
          <w:fldChar w:fldCharType="separate"/>
        </w:r>
        <w:r w:rsidR="00A54376">
          <w:rPr>
            <w:webHidden/>
          </w:rPr>
          <w:t>6</w:t>
        </w:r>
        <w:r>
          <w:rPr>
            <w:webHidden/>
          </w:rPr>
          <w:fldChar w:fldCharType="end"/>
        </w:r>
      </w:hyperlink>
    </w:p>
    <w:p w14:paraId="26ACB157" w14:textId="325AA042" w:rsidR="002F19E9" w:rsidRDefault="002F19E9">
      <w:pPr>
        <w:pStyle w:val="Inhopg3"/>
        <w:tabs>
          <w:tab w:val="left" w:pos="1985"/>
        </w:tabs>
        <w:rPr>
          <w:rFonts w:asciiTheme="minorHAnsi" w:hAnsiTheme="minorHAnsi"/>
          <w:sz w:val="22"/>
          <w:szCs w:val="22"/>
          <w:lang w:eastAsia="nl-BE"/>
        </w:rPr>
      </w:pPr>
      <w:hyperlink w:anchor="_Toc40307314" w:history="1">
        <w:r w:rsidRPr="006E69D5">
          <w:rPr>
            <w:rStyle w:val="Hyperlink"/>
          </w:rPr>
          <w:t>3.3.1</w:t>
        </w:r>
        <w:r>
          <w:rPr>
            <w:rFonts w:asciiTheme="minorHAnsi" w:hAnsiTheme="minorHAnsi"/>
            <w:sz w:val="22"/>
            <w:szCs w:val="22"/>
            <w:lang w:eastAsia="nl-BE"/>
          </w:rPr>
          <w:tab/>
        </w:r>
        <w:r w:rsidRPr="006E69D5">
          <w:rPr>
            <w:rStyle w:val="Hyperlink"/>
          </w:rPr>
          <w:t>Theorieën schaarsheid en achterliggende redenen</w:t>
        </w:r>
        <w:r>
          <w:rPr>
            <w:webHidden/>
          </w:rPr>
          <w:tab/>
        </w:r>
        <w:r>
          <w:rPr>
            <w:webHidden/>
          </w:rPr>
          <w:fldChar w:fldCharType="begin"/>
        </w:r>
        <w:r>
          <w:rPr>
            <w:webHidden/>
          </w:rPr>
          <w:instrText xml:space="preserve"> PAGEREF _Toc40307314 \h </w:instrText>
        </w:r>
        <w:r>
          <w:rPr>
            <w:webHidden/>
          </w:rPr>
        </w:r>
        <w:r>
          <w:rPr>
            <w:webHidden/>
          </w:rPr>
          <w:fldChar w:fldCharType="separate"/>
        </w:r>
        <w:r w:rsidR="00A54376">
          <w:rPr>
            <w:webHidden/>
          </w:rPr>
          <w:t>7</w:t>
        </w:r>
        <w:r>
          <w:rPr>
            <w:webHidden/>
          </w:rPr>
          <w:fldChar w:fldCharType="end"/>
        </w:r>
      </w:hyperlink>
    </w:p>
    <w:p w14:paraId="4A1C2B33" w14:textId="2390AEED" w:rsidR="002F19E9" w:rsidRDefault="002F19E9">
      <w:pPr>
        <w:pStyle w:val="Inhopg3"/>
        <w:tabs>
          <w:tab w:val="left" w:pos="1985"/>
        </w:tabs>
        <w:rPr>
          <w:rFonts w:asciiTheme="minorHAnsi" w:hAnsiTheme="minorHAnsi"/>
          <w:sz w:val="22"/>
          <w:szCs w:val="22"/>
          <w:lang w:eastAsia="nl-BE"/>
        </w:rPr>
      </w:pPr>
      <w:hyperlink w:anchor="_Toc40307315" w:history="1">
        <w:r w:rsidRPr="006E69D5">
          <w:rPr>
            <w:rStyle w:val="Hyperlink"/>
          </w:rPr>
          <w:t>3.3.2</w:t>
        </w:r>
        <w:r>
          <w:rPr>
            <w:rFonts w:asciiTheme="minorHAnsi" w:hAnsiTheme="minorHAnsi"/>
            <w:sz w:val="22"/>
            <w:szCs w:val="22"/>
            <w:lang w:eastAsia="nl-BE"/>
          </w:rPr>
          <w:tab/>
        </w:r>
        <w:r w:rsidRPr="006E69D5">
          <w:rPr>
            <w:rStyle w:val="Hyperlink"/>
          </w:rPr>
          <w:t>Type schaarsheidsberichten (scarcity cues, afgekort: SQ)</w:t>
        </w:r>
        <w:r>
          <w:rPr>
            <w:webHidden/>
          </w:rPr>
          <w:tab/>
        </w:r>
        <w:r>
          <w:rPr>
            <w:webHidden/>
          </w:rPr>
          <w:fldChar w:fldCharType="begin"/>
        </w:r>
        <w:r>
          <w:rPr>
            <w:webHidden/>
          </w:rPr>
          <w:instrText xml:space="preserve"> PAGEREF _Toc40307315 \h </w:instrText>
        </w:r>
        <w:r>
          <w:rPr>
            <w:webHidden/>
          </w:rPr>
        </w:r>
        <w:r>
          <w:rPr>
            <w:webHidden/>
          </w:rPr>
          <w:fldChar w:fldCharType="separate"/>
        </w:r>
        <w:r w:rsidR="00A54376">
          <w:rPr>
            <w:webHidden/>
          </w:rPr>
          <w:t>7</w:t>
        </w:r>
        <w:r>
          <w:rPr>
            <w:webHidden/>
          </w:rPr>
          <w:fldChar w:fldCharType="end"/>
        </w:r>
      </w:hyperlink>
    </w:p>
    <w:p w14:paraId="35B22024" w14:textId="382C3508" w:rsidR="002F19E9" w:rsidRDefault="002F19E9">
      <w:pPr>
        <w:pStyle w:val="Inhopg3"/>
        <w:tabs>
          <w:tab w:val="left" w:pos="1985"/>
        </w:tabs>
        <w:rPr>
          <w:rFonts w:asciiTheme="minorHAnsi" w:hAnsiTheme="minorHAnsi"/>
          <w:sz w:val="22"/>
          <w:szCs w:val="22"/>
          <w:lang w:eastAsia="nl-BE"/>
        </w:rPr>
      </w:pPr>
      <w:hyperlink w:anchor="_Toc40307316" w:history="1">
        <w:r w:rsidRPr="006E69D5">
          <w:rPr>
            <w:rStyle w:val="Hyperlink"/>
          </w:rPr>
          <w:t>3.3.3</w:t>
        </w:r>
        <w:r>
          <w:rPr>
            <w:rFonts w:asciiTheme="minorHAnsi" w:hAnsiTheme="minorHAnsi"/>
            <w:sz w:val="22"/>
            <w:szCs w:val="22"/>
            <w:lang w:eastAsia="nl-BE"/>
          </w:rPr>
          <w:tab/>
        </w:r>
        <w:r w:rsidRPr="006E69D5">
          <w:rPr>
            <w:rStyle w:val="Hyperlink"/>
          </w:rPr>
          <w:t>Effecten van schaarsheidsberichten</w:t>
        </w:r>
        <w:r>
          <w:rPr>
            <w:webHidden/>
          </w:rPr>
          <w:tab/>
        </w:r>
        <w:r>
          <w:rPr>
            <w:webHidden/>
          </w:rPr>
          <w:fldChar w:fldCharType="begin"/>
        </w:r>
        <w:r>
          <w:rPr>
            <w:webHidden/>
          </w:rPr>
          <w:instrText xml:space="preserve"> PAGEREF _Toc40307316 \h </w:instrText>
        </w:r>
        <w:r>
          <w:rPr>
            <w:webHidden/>
          </w:rPr>
        </w:r>
        <w:r>
          <w:rPr>
            <w:webHidden/>
          </w:rPr>
          <w:fldChar w:fldCharType="separate"/>
        </w:r>
        <w:r w:rsidR="00A54376">
          <w:rPr>
            <w:webHidden/>
          </w:rPr>
          <w:t>8</w:t>
        </w:r>
        <w:r>
          <w:rPr>
            <w:webHidden/>
          </w:rPr>
          <w:fldChar w:fldCharType="end"/>
        </w:r>
      </w:hyperlink>
    </w:p>
    <w:p w14:paraId="0D87CC0A" w14:textId="4F8622A4" w:rsidR="002F19E9" w:rsidRDefault="002F19E9">
      <w:pPr>
        <w:pStyle w:val="Inhopg1"/>
        <w:rPr>
          <w:rFonts w:asciiTheme="minorHAnsi" w:hAnsiTheme="minorHAnsi" w:cstheme="minorBidi"/>
          <w:b w:val="0"/>
          <w:sz w:val="22"/>
          <w:szCs w:val="22"/>
          <w:lang w:eastAsia="nl-BE"/>
        </w:rPr>
      </w:pPr>
      <w:hyperlink w:anchor="_Toc40307317" w:history="1">
        <w:r w:rsidRPr="006E69D5">
          <w:rPr>
            <w:rStyle w:val="Hyperlink"/>
          </w:rPr>
          <w:t>4</w:t>
        </w:r>
        <w:r>
          <w:rPr>
            <w:rFonts w:asciiTheme="minorHAnsi" w:hAnsiTheme="minorHAnsi" w:cstheme="minorBidi"/>
            <w:b w:val="0"/>
            <w:sz w:val="22"/>
            <w:szCs w:val="22"/>
            <w:lang w:eastAsia="nl-BE"/>
          </w:rPr>
          <w:tab/>
        </w:r>
        <w:r w:rsidRPr="006E69D5">
          <w:rPr>
            <w:rStyle w:val="Hyperlink"/>
          </w:rPr>
          <w:t>Hypothesen</w:t>
        </w:r>
        <w:r>
          <w:rPr>
            <w:webHidden/>
          </w:rPr>
          <w:tab/>
        </w:r>
        <w:r>
          <w:rPr>
            <w:webHidden/>
          </w:rPr>
          <w:fldChar w:fldCharType="begin"/>
        </w:r>
        <w:r>
          <w:rPr>
            <w:webHidden/>
          </w:rPr>
          <w:instrText xml:space="preserve"> PAGEREF _Toc40307317 \h </w:instrText>
        </w:r>
        <w:r>
          <w:rPr>
            <w:webHidden/>
          </w:rPr>
        </w:r>
        <w:r>
          <w:rPr>
            <w:webHidden/>
          </w:rPr>
          <w:fldChar w:fldCharType="separate"/>
        </w:r>
        <w:r w:rsidR="00A54376">
          <w:rPr>
            <w:webHidden/>
          </w:rPr>
          <w:t>9</w:t>
        </w:r>
        <w:r>
          <w:rPr>
            <w:webHidden/>
          </w:rPr>
          <w:fldChar w:fldCharType="end"/>
        </w:r>
      </w:hyperlink>
    </w:p>
    <w:p w14:paraId="2DAB4FA2" w14:textId="5BDAFF34" w:rsidR="002F19E9" w:rsidRDefault="002F19E9">
      <w:pPr>
        <w:pStyle w:val="Inhopg1"/>
        <w:rPr>
          <w:rFonts w:asciiTheme="minorHAnsi" w:hAnsiTheme="minorHAnsi" w:cstheme="minorBidi"/>
          <w:b w:val="0"/>
          <w:sz w:val="22"/>
          <w:szCs w:val="22"/>
          <w:lang w:eastAsia="nl-BE"/>
        </w:rPr>
      </w:pPr>
      <w:hyperlink w:anchor="_Toc40307318" w:history="1">
        <w:r w:rsidRPr="006E69D5">
          <w:rPr>
            <w:rStyle w:val="Hyperlink"/>
          </w:rPr>
          <w:t>5</w:t>
        </w:r>
        <w:r>
          <w:rPr>
            <w:rFonts w:asciiTheme="minorHAnsi" w:hAnsiTheme="minorHAnsi" w:cstheme="minorBidi"/>
            <w:b w:val="0"/>
            <w:sz w:val="22"/>
            <w:szCs w:val="22"/>
            <w:lang w:eastAsia="nl-BE"/>
          </w:rPr>
          <w:tab/>
        </w:r>
        <w:r w:rsidRPr="006E69D5">
          <w:rPr>
            <w:rStyle w:val="Hyperlink"/>
          </w:rPr>
          <w:t>Onderzoeksopzet</w:t>
        </w:r>
        <w:r>
          <w:rPr>
            <w:webHidden/>
          </w:rPr>
          <w:tab/>
        </w:r>
        <w:r>
          <w:rPr>
            <w:webHidden/>
          </w:rPr>
          <w:fldChar w:fldCharType="begin"/>
        </w:r>
        <w:r>
          <w:rPr>
            <w:webHidden/>
          </w:rPr>
          <w:instrText xml:space="preserve"> PAGEREF _Toc40307318 \h </w:instrText>
        </w:r>
        <w:r>
          <w:rPr>
            <w:webHidden/>
          </w:rPr>
        </w:r>
        <w:r>
          <w:rPr>
            <w:webHidden/>
          </w:rPr>
          <w:fldChar w:fldCharType="separate"/>
        </w:r>
        <w:r w:rsidR="00A54376">
          <w:rPr>
            <w:webHidden/>
          </w:rPr>
          <w:t>12</w:t>
        </w:r>
        <w:r>
          <w:rPr>
            <w:webHidden/>
          </w:rPr>
          <w:fldChar w:fldCharType="end"/>
        </w:r>
      </w:hyperlink>
    </w:p>
    <w:p w14:paraId="201AD5F1" w14:textId="146012A1" w:rsidR="002F19E9" w:rsidRDefault="002F19E9">
      <w:pPr>
        <w:pStyle w:val="Inhopg2"/>
        <w:rPr>
          <w:rFonts w:asciiTheme="minorHAnsi" w:hAnsiTheme="minorHAnsi" w:cstheme="minorBidi"/>
          <w:i w:val="0"/>
          <w:sz w:val="22"/>
          <w:szCs w:val="22"/>
          <w:lang w:eastAsia="nl-BE"/>
        </w:rPr>
      </w:pPr>
      <w:hyperlink w:anchor="_Toc40307319" w:history="1">
        <w:r w:rsidRPr="006E69D5">
          <w:rPr>
            <w:rStyle w:val="Hyperlink"/>
          </w:rPr>
          <w:t>5.1</w:t>
        </w:r>
        <w:r>
          <w:rPr>
            <w:rFonts w:asciiTheme="minorHAnsi" w:hAnsiTheme="minorHAnsi" w:cstheme="minorBidi"/>
            <w:i w:val="0"/>
            <w:sz w:val="22"/>
            <w:szCs w:val="22"/>
            <w:lang w:eastAsia="nl-BE"/>
          </w:rPr>
          <w:tab/>
        </w:r>
        <w:r w:rsidRPr="006E69D5">
          <w:rPr>
            <w:rStyle w:val="Hyperlink"/>
          </w:rPr>
          <w:t>Onderzoeksmethode</w:t>
        </w:r>
        <w:r>
          <w:rPr>
            <w:webHidden/>
          </w:rPr>
          <w:tab/>
        </w:r>
        <w:r>
          <w:rPr>
            <w:webHidden/>
          </w:rPr>
          <w:fldChar w:fldCharType="begin"/>
        </w:r>
        <w:r>
          <w:rPr>
            <w:webHidden/>
          </w:rPr>
          <w:instrText xml:space="preserve"> PAGEREF _Toc40307319 \h </w:instrText>
        </w:r>
        <w:r>
          <w:rPr>
            <w:webHidden/>
          </w:rPr>
        </w:r>
        <w:r>
          <w:rPr>
            <w:webHidden/>
          </w:rPr>
          <w:fldChar w:fldCharType="separate"/>
        </w:r>
        <w:r w:rsidR="00A54376">
          <w:rPr>
            <w:webHidden/>
          </w:rPr>
          <w:t>12</w:t>
        </w:r>
        <w:r>
          <w:rPr>
            <w:webHidden/>
          </w:rPr>
          <w:fldChar w:fldCharType="end"/>
        </w:r>
      </w:hyperlink>
    </w:p>
    <w:p w14:paraId="408E3B18" w14:textId="4A65D559" w:rsidR="002F19E9" w:rsidRDefault="002F19E9">
      <w:pPr>
        <w:pStyle w:val="Inhopg2"/>
        <w:rPr>
          <w:rFonts w:asciiTheme="minorHAnsi" w:hAnsiTheme="minorHAnsi" w:cstheme="minorBidi"/>
          <w:i w:val="0"/>
          <w:sz w:val="22"/>
          <w:szCs w:val="22"/>
          <w:lang w:eastAsia="nl-BE"/>
        </w:rPr>
      </w:pPr>
      <w:hyperlink w:anchor="_Toc40307320" w:history="1">
        <w:r w:rsidRPr="006E69D5">
          <w:rPr>
            <w:rStyle w:val="Hyperlink"/>
            <w:lang w:eastAsia="en-GB"/>
          </w:rPr>
          <w:t>5.2</w:t>
        </w:r>
        <w:r>
          <w:rPr>
            <w:rFonts w:asciiTheme="minorHAnsi" w:hAnsiTheme="minorHAnsi" w:cstheme="minorBidi"/>
            <w:i w:val="0"/>
            <w:sz w:val="22"/>
            <w:szCs w:val="22"/>
            <w:lang w:eastAsia="nl-BE"/>
          </w:rPr>
          <w:tab/>
        </w:r>
        <w:r w:rsidRPr="006E69D5">
          <w:rPr>
            <w:rStyle w:val="Hyperlink"/>
            <w:lang w:eastAsia="en-GB"/>
          </w:rPr>
          <w:t>Design van de vragenlijst</w:t>
        </w:r>
        <w:r>
          <w:rPr>
            <w:webHidden/>
          </w:rPr>
          <w:tab/>
        </w:r>
        <w:r>
          <w:rPr>
            <w:webHidden/>
          </w:rPr>
          <w:fldChar w:fldCharType="begin"/>
        </w:r>
        <w:r>
          <w:rPr>
            <w:webHidden/>
          </w:rPr>
          <w:instrText xml:space="preserve"> PAGEREF _Toc40307320 \h </w:instrText>
        </w:r>
        <w:r>
          <w:rPr>
            <w:webHidden/>
          </w:rPr>
        </w:r>
        <w:r>
          <w:rPr>
            <w:webHidden/>
          </w:rPr>
          <w:fldChar w:fldCharType="separate"/>
        </w:r>
        <w:r w:rsidR="00A54376">
          <w:rPr>
            <w:webHidden/>
          </w:rPr>
          <w:t>13</w:t>
        </w:r>
        <w:r>
          <w:rPr>
            <w:webHidden/>
          </w:rPr>
          <w:fldChar w:fldCharType="end"/>
        </w:r>
      </w:hyperlink>
    </w:p>
    <w:p w14:paraId="2B7DD891" w14:textId="5C9DF79E" w:rsidR="002F19E9" w:rsidRDefault="002F19E9">
      <w:pPr>
        <w:pStyle w:val="Inhopg2"/>
        <w:rPr>
          <w:rFonts w:asciiTheme="minorHAnsi" w:hAnsiTheme="minorHAnsi" w:cstheme="minorBidi"/>
          <w:i w:val="0"/>
          <w:sz w:val="22"/>
          <w:szCs w:val="22"/>
          <w:lang w:eastAsia="nl-BE"/>
        </w:rPr>
      </w:pPr>
      <w:hyperlink w:anchor="_Toc40307321" w:history="1">
        <w:r w:rsidRPr="006E69D5">
          <w:rPr>
            <w:rStyle w:val="Hyperlink"/>
            <w:lang w:eastAsia="en-GB"/>
          </w:rPr>
          <w:t>5.3</w:t>
        </w:r>
        <w:r>
          <w:rPr>
            <w:rFonts w:asciiTheme="minorHAnsi" w:hAnsiTheme="minorHAnsi" w:cstheme="minorBidi"/>
            <w:i w:val="0"/>
            <w:sz w:val="22"/>
            <w:szCs w:val="22"/>
            <w:lang w:eastAsia="nl-BE"/>
          </w:rPr>
          <w:tab/>
        </w:r>
        <w:r w:rsidRPr="006E69D5">
          <w:rPr>
            <w:rStyle w:val="Hyperlink"/>
            <w:lang w:eastAsia="en-GB"/>
          </w:rPr>
          <w:t>Steekproefbeschrijving</w:t>
        </w:r>
        <w:r>
          <w:rPr>
            <w:webHidden/>
          </w:rPr>
          <w:tab/>
        </w:r>
        <w:r>
          <w:rPr>
            <w:webHidden/>
          </w:rPr>
          <w:fldChar w:fldCharType="begin"/>
        </w:r>
        <w:r>
          <w:rPr>
            <w:webHidden/>
          </w:rPr>
          <w:instrText xml:space="preserve"> PAGEREF _Toc40307321 \h </w:instrText>
        </w:r>
        <w:r>
          <w:rPr>
            <w:webHidden/>
          </w:rPr>
        </w:r>
        <w:r>
          <w:rPr>
            <w:webHidden/>
          </w:rPr>
          <w:fldChar w:fldCharType="separate"/>
        </w:r>
        <w:r w:rsidR="00A54376">
          <w:rPr>
            <w:webHidden/>
          </w:rPr>
          <w:t>14</w:t>
        </w:r>
        <w:r>
          <w:rPr>
            <w:webHidden/>
          </w:rPr>
          <w:fldChar w:fldCharType="end"/>
        </w:r>
      </w:hyperlink>
    </w:p>
    <w:p w14:paraId="15EA0C25" w14:textId="04F7A221" w:rsidR="002F19E9" w:rsidRDefault="002F19E9">
      <w:pPr>
        <w:pStyle w:val="Inhopg2"/>
        <w:rPr>
          <w:rFonts w:asciiTheme="minorHAnsi" w:hAnsiTheme="minorHAnsi" w:cstheme="minorBidi"/>
          <w:i w:val="0"/>
          <w:sz w:val="22"/>
          <w:szCs w:val="22"/>
          <w:lang w:eastAsia="nl-BE"/>
        </w:rPr>
      </w:pPr>
      <w:hyperlink w:anchor="_Toc40307322" w:history="1">
        <w:r w:rsidRPr="006E69D5">
          <w:rPr>
            <w:rStyle w:val="Hyperlink"/>
            <w:lang w:eastAsia="en-GB"/>
          </w:rPr>
          <w:t>5.4</w:t>
        </w:r>
        <w:r>
          <w:rPr>
            <w:rFonts w:asciiTheme="minorHAnsi" w:hAnsiTheme="minorHAnsi" w:cstheme="minorBidi"/>
            <w:i w:val="0"/>
            <w:sz w:val="22"/>
            <w:szCs w:val="22"/>
            <w:lang w:eastAsia="nl-BE"/>
          </w:rPr>
          <w:tab/>
        </w:r>
        <w:r w:rsidRPr="006E69D5">
          <w:rPr>
            <w:rStyle w:val="Hyperlink"/>
            <w:lang w:eastAsia="en-GB"/>
          </w:rPr>
          <w:t>Validiteit en betrouwbaarheid</w:t>
        </w:r>
        <w:r>
          <w:rPr>
            <w:webHidden/>
          </w:rPr>
          <w:tab/>
        </w:r>
        <w:r>
          <w:rPr>
            <w:webHidden/>
          </w:rPr>
          <w:fldChar w:fldCharType="begin"/>
        </w:r>
        <w:r>
          <w:rPr>
            <w:webHidden/>
          </w:rPr>
          <w:instrText xml:space="preserve"> PAGEREF _Toc40307322 \h </w:instrText>
        </w:r>
        <w:r>
          <w:rPr>
            <w:webHidden/>
          </w:rPr>
        </w:r>
        <w:r>
          <w:rPr>
            <w:webHidden/>
          </w:rPr>
          <w:fldChar w:fldCharType="separate"/>
        </w:r>
        <w:r w:rsidR="00A54376">
          <w:rPr>
            <w:webHidden/>
          </w:rPr>
          <w:t>17</w:t>
        </w:r>
        <w:r>
          <w:rPr>
            <w:webHidden/>
          </w:rPr>
          <w:fldChar w:fldCharType="end"/>
        </w:r>
      </w:hyperlink>
    </w:p>
    <w:p w14:paraId="4EE09645" w14:textId="23C36449" w:rsidR="002F19E9" w:rsidRDefault="002F19E9">
      <w:pPr>
        <w:pStyle w:val="Inhopg1"/>
        <w:rPr>
          <w:rFonts w:asciiTheme="minorHAnsi" w:hAnsiTheme="minorHAnsi" w:cstheme="minorBidi"/>
          <w:b w:val="0"/>
          <w:sz w:val="22"/>
          <w:szCs w:val="22"/>
          <w:lang w:eastAsia="nl-BE"/>
        </w:rPr>
      </w:pPr>
      <w:hyperlink w:anchor="_Toc40307323" w:history="1">
        <w:r w:rsidRPr="006E69D5">
          <w:rPr>
            <w:rStyle w:val="Hyperlink"/>
          </w:rPr>
          <w:t>6</w:t>
        </w:r>
        <w:r>
          <w:rPr>
            <w:rFonts w:asciiTheme="minorHAnsi" w:hAnsiTheme="minorHAnsi" w:cstheme="minorBidi"/>
            <w:b w:val="0"/>
            <w:sz w:val="22"/>
            <w:szCs w:val="22"/>
            <w:lang w:eastAsia="nl-BE"/>
          </w:rPr>
          <w:tab/>
        </w:r>
        <w:r w:rsidRPr="006E69D5">
          <w:rPr>
            <w:rStyle w:val="Hyperlink"/>
          </w:rPr>
          <w:t>Resultaten</w:t>
        </w:r>
        <w:r>
          <w:rPr>
            <w:webHidden/>
          </w:rPr>
          <w:tab/>
        </w:r>
        <w:r>
          <w:rPr>
            <w:webHidden/>
          </w:rPr>
          <w:fldChar w:fldCharType="begin"/>
        </w:r>
        <w:r>
          <w:rPr>
            <w:webHidden/>
          </w:rPr>
          <w:instrText xml:space="preserve"> PAGEREF _Toc40307323 \h </w:instrText>
        </w:r>
        <w:r>
          <w:rPr>
            <w:webHidden/>
          </w:rPr>
        </w:r>
        <w:r>
          <w:rPr>
            <w:webHidden/>
          </w:rPr>
          <w:fldChar w:fldCharType="separate"/>
        </w:r>
        <w:r w:rsidR="00A54376">
          <w:rPr>
            <w:webHidden/>
          </w:rPr>
          <w:t>18</w:t>
        </w:r>
        <w:r>
          <w:rPr>
            <w:webHidden/>
          </w:rPr>
          <w:fldChar w:fldCharType="end"/>
        </w:r>
      </w:hyperlink>
    </w:p>
    <w:p w14:paraId="18F1C310" w14:textId="6B68C78F" w:rsidR="002F19E9" w:rsidRDefault="002F19E9">
      <w:pPr>
        <w:pStyle w:val="Inhopg2"/>
        <w:rPr>
          <w:rFonts w:asciiTheme="minorHAnsi" w:hAnsiTheme="minorHAnsi" w:cstheme="minorBidi"/>
          <w:i w:val="0"/>
          <w:sz w:val="22"/>
          <w:szCs w:val="22"/>
          <w:lang w:eastAsia="nl-BE"/>
        </w:rPr>
      </w:pPr>
      <w:hyperlink w:anchor="_Toc40307324" w:history="1">
        <w:r w:rsidRPr="006E69D5">
          <w:rPr>
            <w:rStyle w:val="Hyperlink"/>
          </w:rPr>
          <w:t>6.1</w:t>
        </w:r>
        <w:r>
          <w:rPr>
            <w:rFonts w:asciiTheme="minorHAnsi" w:hAnsiTheme="minorHAnsi" w:cstheme="minorBidi"/>
            <w:i w:val="0"/>
            <w:sz w:val="22"/>
            <w:szCs w:val="22"/>
            <w:lang w:eastAsia="nl-BE"/>
          </w:rPr>
          <w:tab/>
        </w:r>
        <w:r w:rsidRPr="006E69D5">
          <w:rPr>
            <w:rStyle w:val="Hyperlink"/>
          </w:rPr>
          <w:t>Independent sample t-test</w:t>
        </w:r>
        <w:r>
          <w:rPr>
            <w:webHidden/>
          </w:rPr>
          <w:tab/>
        </w:r>
        <w:r>
          <w:rPr>
            <w:webHidden/>
          </w:rPr>
          <w:fldChar w:fldCharType="begin"/>
        </w:r>
        <w:r>
          <w:rPr>
            <w:webHidden/>
          </w:rPr>
          <w:instrText xml:space="preserve"> PAGEREF _Toc40307324 \h </w:instrText>
        </w:r>
        <w:r>
          <w:rPr>
            <w:webHidden/>
          </w:rPr>
        </w:r>
        <w:r>
          <w:rPr>
            <w:webHidden/>
          </w:rPr>
          <w:fldChar w:fldCharType="separate"/>
        </w:r>
        <w:r w:rsidR="00A54376">
          <w:rPr>
            <w:webHidden/>
          </w:rPr>
          <w:t>18</w:t>
        </w:r>
        <w:r>
          <w:rPr>
            <w:webHidden/>
          </w:rPr>
          <w:fldChar w:fldCharType="end"/>
        </w:r>
      </w:hyperlink>
    </w:p>
    <w:p w14:paraId="0DD5092B" w14:textId="38690956" w:rsidR="002F19E9" w:rsidRDefault="002F19E9">
      <w:pPr>
        <w:pStyle w:val="Inhopg3"/>
        <w:tabs>
          <w:tab w:val="left" w:pos="1985"/>
        </w:tabs>
        <w:rPr>
          <w:rFonts w:asciiTheme="minorHAnsi" w:hAnsiTheme="minorHAnsi"/>
          <w:sz w:val="22"/>
          <w:szCs w:val="22"/>
          <w:lang w:eastAsia="nl-BE"/>
        </w:rPr>
      </w:pPr>
      <w:hyperlink w:anchor="_Toc40307325" w:history="1">
        <w:r w:rsidRPr="006E69D5">
          <w:rPr>
            <w:rStyle w:val="Hyperlink"/>
            <w:lang w:val="en-US"/>
          </w:rPr>
          <w:t>6.1.1</w:t>
        </w:r>
        <w:r>
          <w:rPr>
            <w:rFonts w:asciiTheme="minorHAnsi" w:hAnsiTheme="minorHAnsi"/>
            <w:sz w:val="22"/>
            <w:szCs w:val="22"/>
            <w:lang w:eastAsia="nl-BE"/>
          </w:rPr>
          <w:tab/>
        </w:r>
        <w:r w:rsidRPr="006E69D5">
          <w:rPr>
            <w:rStyle w:val="Hyperlink"/>
            <w:rFonts w:eastAsia="Times New Roman"/>
            <w:lang w:val="en-US"/>
          </w:rPr>
          <w:t>Testen van hypothese 1</w:t>
        </w:r>
        <w:r>
          <w:rPr>
            <w:webHidden/>
          </w:rPr>
          <w:tab/>
        </w:r>
        <w:r>
          <w:rPr>
            <w:webHidden/>
          </w:rPr>
          <w:fldChar w:fldCharType="begin"/>
        </w:r>
        <w:r>
          <w:rPr>
            <w:webHidden/>
          </w:rPr>
          <w:instrText xml:space="preserve"> PAGEREF _Toc40307325 \h </w:instrText>
        </w:r>
        <w:r>
          <w:rPr>
            <w:webHidden/>
          </w:rPr>
        </w:r>
        <w:r>
          <w:rPr>
            <w:webHidden/>
          </w:rPr>
          <w:fldChar w:fldCharType="separate"/>
        </w:r>
        <w:r w:rsidR="00A54376">
          <w:rPr>
            <w:webHidden/>
          </w:rPr>
          <w:t>18</w:t>
        </w:r>
        <w:r>
          <w:rPr>
            <w:webHidden/>
          </w:rPr>
          <w:fldChar w:fldCharType="end"/>
        </w:r>
      </w:hyperlink>
    </w:p>
    <w:p w14:paraId="40CD6D9E" w14:textId="4F27F8BF" w:rsidR="002F19E9" w:rsidRDefault="002F19E9">
      <w:pPr>
        <w:pStyle w:val="Inhopg3"/>
        <w:tabs>
          <w:tab w:val="left" w:pos="1985"/>
        </w:tabs>
        <w:rPr>
          <w:rFonts w:asciiTheme="minorHAnsi" w:hAnsiTheme="minorHAnsi"/>
          <w:sz w:val="22"/>
          <w:szCs w:val="22"/>
          <w:lang w:eastAsia="nl-BE"/>
        </w:rPr>
      </w:pPr>
      <w:hyperlink w:anchor="_Toc40307326" w:history="1">
        <w:r w:rsidRPr="006E69D5">
          <w:rPr>
            <w:rStyle w:val="Hyperlink"/>
            <w:lang w:val="en-US"/>
          </w:rPr>
          <w:t>6.1.2</w:t>
        </w:r>
        <w:r>
          <w:rPr>
            <w:rFonts w:asciiTheme="minorHAnsi" w:hAnsiTheme="minorHAnsi"/>
            <w:sz w:val="22"/>
            <w:szCs w:val="22"/>
            <w:lang w:eastAsia="nl-BE"/>
          </w:rPr>
          <w:tab/>
        </w:r>
        <w:r w:rsidRPr="006E69D5">
          <w:rPr>
            <w:rStyle w:val="Hyperlink"/>
            <w:lang w:val="en-US"/>
          </w:rPr>
          <w:t>Testen van hypothese 2</w:t>
        </w:r>
        <w:r>
          <w:rPr>
            <w:webHidden/>
          </w:rPr>
          <w:tab/>
        </w:r>
        <w:r>
          <w:rPr>
            <w:webHidden/>
          </w:rPr>
          <w:fldChar w:fldCharType="begin"/>
        </w:r>
        <w:r>
          <w:rPr>
            <w:webHidden/>
          </w:rPr>
          <w:instrText xml:space="preserve"> PAGEREF _Toc40307326 \h </w:instrText>
        </w:r>
        <w:r>
          <w:rPr>
            <w:webHidden/>
          </w:rPr>
        </w:r>
        <w:r>
          <w:rPr>
            <w:webHidden/>
          </w:rPr>
          <w:fldChar w:fldCharType="separate"/>
        </w:r>
        <w:r w:rsidR="00A54376">
          <w:rPr>
            <w:webHidden/>
          </w:rPr>
          <w:t>19</w:t>
        </w:r>
        <w:r>
          <w:rPr>
            <w:webHidden/>
          </w:rPr>
          <w:fldChar w:fldCharType="end"/>
        </w:r>
      </w:hyperlink>
    </w:p>
    <w:p w14:paraId="23F32CAD" w14:textId="5029202A" w:rsidR="002F19E9" w:rsidRDefault="002F19E9">
      <w:pPr>
        <w:pStyle w:val="Inhopg2"/>
        <w:rPr>
          <w:rFonts w:asciiTheme="minorHAnsi" w:hAnsiTheme="minorHAnsi" w:cstheme="minorBidi"/>
          <w:i w:val="0"/>
          <w:sz w:val="22"/>
          <w:szCs w:val="22"/>
          <w:lang w:eastAsia="nl-BE"/>
        </w:rPr>
      </w:pPr>
      <w:hyperlink w:anchor="_Toc40307327" w:history="1">
        <w:r w:rsidRPr="006E69D5">
          <w:rPr>
            <w:rStyle w:val="Hyperlink"/>
            <w:lang w:val="en-US"/>
          </w:rPr>
          <w:t>6.2</w:t>
        </w:r>
        <w:r>
          <w:rPr>
            <w:rFonts w:asciiTheme="minorHAnsi" w:hAnsiTheme="minorHAnsi" w:cstheme="minorBidi"/>
            <w:i w:val="0"/>
            <w:sz w:val="22"/>
            <w:szCs w:val="22"/>
            <w:lang w:eastAsia="nl-BE"/>
          </w:rPr>
          <w:tab/>
        </w:r>
        <w:r w:rsidRPr="006E69D5">
          <w:rPr>
            <w:rStyle w:val="Hyperlink"/>
            <w:lang w:val="en-US"/>
          </w:rPr>
          <w:t>One-way Anova</w:t>
        </w:r>
        <w:r>
          <w:rPr>
            <w:webHidden/>
          </w:rPr>
          <w:tab/>
        </w:r>
        <w:r>
          <w:rPr>
            <w:webHidden/>
          </w:rPr>
          <w:fldChar w:fldCharType="begin"/>
        </w:r>
        <w:r>
          <w:rPr>
            <w:webHidden/>
          </w:rPr>
          <w:instrText xml:space="preserve"> PAGEREF _Toc40307327 \h </w:instrText>
        </w:r>
        <w:r>
          <w:rPr>
            <w:webHidden/>
          </w:rPr>
        </w:r>
        <w:r>
          <w:rPr>
            <w:webHidden/>
          </w:rPr>
          <w:fldChar w:fldCharType="separate"/>
        </w:r>
        <w:r w:rsidR="00A54376">
          <w:rPr>
            <w:webHidden/>
          </w:rPr>
          <w:t>20</w:t>
        </w:r>
        <w:r>
          <w:rPr>
            <w:webHidden/>
          </w:rPr>
          <w:fldChar w:fldCharType="end"/>
        </w:r>
      </w:hyperlink>
    </w:p>
    <w:p w14:paraId="4305C05D" w14:textId="790D97FA" w:rsidR="002F19E9" w:rsidRDefault="002F19E9">
      <w:pPr>
        <w:pStyle w:val="Inhopg2"/>
        <w:rPr>
          <w:rFonts w:asciiTheme="minorHAnsi" w:hAnsiTheme="minorHAnsi" w:cstheme="minorBidi"/>
          <w:i w:val="0"/>
          <w:sz w:val="22"/>
          <w:szCs w:val="22"/>
          <w:lang w:eastAsia="nl-BE"/>
        </w:rPr>
      </w:pPr>
      <w:hyperlink w:anchor="_Toc40307328" w:history="1">
        <w:r w:rsidRPr="006E69D5">
          <w:rPr>
            <w:rStyle w:val="Hyperlink"/>
          </w:rPr>
          <w:t>6.3</w:t>
        </w:r>
        <w:r>
          <w:rPr>
            <w:rFonts w:asciiTheme="minorHAnsi" w:hAnsiTheme="minorHAnsi" w:cstheme="minorBidi"/>
            <w:i w:val="0"/>
            <w:sz w:val="22"/>
            <w:szCs w:val="22"/>
            <w:lang w:eastAsia="nl-BE"/>
          </w:rPr>
          <w:tab/>
        </w:r>
        <w:r w:rsidRPr="006E69D5">
          <w:rPr>
            <w:rStyle w:val="Hyperlink"/>
          </w:rPr>
          <w:t>Regressie: moderatie</w:t>
        </w:r>
        <w:r>
          <w:rPr>
            <w:webHidden/>
          </w:rPr>
          <w:tab/>
        </w:r>
        <w:r>
          <w:rPr>
            <w:webHidden/>
          </w:rPr>
          <w:fldChar w:fldCharType="begin"/>
        </w:r>
        <w:r>
          <w:rPr>
            <w:webHidden/>
          </w:rPr>
          <w:instrText xml:space="preserve"> PAGEREF _Toc40307328 \h </w:instrText>
        </w:r>
        <w:r>
          <w:rPr>
            <w:webHidden/>
          </w:rPr>
        </w:r>
        <w:r>
          <w:rPr>
            <w:webHidden/>
          </w:rPr>
          <w:fldChar w:fldCharType="separate"/>
        </w:r>
        <w:r w:rsidR="00A54376">
          <w:rPr>
            <w:webHidden/>
          </w:rPr>
          <w:t>21</w:t>
        </w:r>
        <w:r>
          <w:rPr>
            <w:webHidden/>
          </w:rPr>
          <w:fldChar w:fldCharType="end"/>
        </w:r>
      </w:hyperlink>
    </w:p>
    <w:p w14:paraId="4EB18F9E" w14:textId="38DFCE95" w:rsidR="002F19E9" w:rsidRDefault="002F19E9">
      <w:pPr>
        <w:pStyle w:val="Inhopg1"/>
        <w:rPr>
          <w:rFonts w:asciiTheme="minorHAnsi" w:hAnsiTheme="minorHAnsi" w:cstheme="minorBidi"/>
          <w:b w:val="0"/>
          <w:sz w:val="22"/>
          <w:szCs w:val="22"/>
          <w:lang w:eastAsia="nl-BE"/>
        </w:rPr>
      </w:pPr>
      <w:hyperlink w:anchor="_Toc40307329" w:history="1">
        <w:r w:rsidRPr="006E69D5">
          <w:rPr>
            <w:rStyle w:val="Hyperlink"/>
          </w:rPr>
          <w:t>7</w:t>
        </w:r>
        <w:r>
          <w:rPr>
            <w:rFonts w:asciiTheme="minorHAnsi" w:hAnsiTheme="minorHAnsi" w:cstheme="minorBidi"/>
            <w:b w:val="0"/>
            <w:sz w:val="22"/>
            <w:szCs w:val="22"/>
            <w:lang w:eastAsia="nl-BE"/>
          </w:rPr>
          <w:tab/>
        </w:r>
        <w:r w:rsidRPr="006E69D5">
          <w:rPr>
            <w:rStyle w:val="Hyperlink"/>
          </w:rPr>
          <w:t>Discussie</w:t>
        </w:r>
        <w:r>
          <w:rPr>
            <w:webHidden/>
          </w:rPr>
          <w:tab/>
        </w:r>
        <w:r>
          <w:rPr>
            <w:webHidden/>
          </w:rPr>
          <w:fldChar w:fldCharType="begin"/>
        </w:r>
        <w:r>
          <w:rPr>
            <w:webHidden/>
          </w:rPr>
          <w:instrText xml:space="preserve"> PAGEREF _Toc40307329 \h </w:instrText>
        </w:r>
        <w:r>
          <w:rPr>
            <w:webHidden/>
          </w:rPr>
        </w:r>
        <w:r>
          <w:rPr>
            <w:webHidden/>
          </w:rPr>
          <w:fldChar w:fldCharType="separate"/>
        </w:r>
        <w:r w:rsidR="00A54376">
          <w:rPr>
            <w:webHidden/>
          </w:rPr>
          <w:t>23</w:t>
        </w:r>
        <w:r>
          <w:rPr>
            <w:webHidden/>
          </w:rPr>
          <w:fldChar w:fldCharType="end"/>
        </w:r>
      </w:hyperlink>
    </w:p>
    <w:p w14:paraId="0CDF8674" w14:textId="445C33EE" w:rsidR="002F19E9" w:rsidRDefault="002F19E9">
      <w:pPr>
        <w:pStyle w:val="Inhopg2"/>
        <w:rPr>
          <w:rFonts w:asciiTheme="minorHAnsi" w:hAnsiTheme="minorHAnsi" w:cstheme="minorBidi"/>
          <w:i w:val="0"/>
          <w:sz w:val="22"/>
          <w:szCs w:val="22"/>
          <w:lang w:eastAsia="nl-BE"/>
        </w:rPr>
      </w:pPr>
      <w:hyperlink w:anchor="_Toc40307330" w:history="1">
        <w:r w:rsidRPr="006E69D5">
          <w:rPr>
            <w:rStyle w:val="Hyperlink"/>
          </w:rPr>
          <w:t>7.1</w:t>
        </w:r>
        <w:r>
          <w:rPr>
            <w:rFonts w:asciiTheme="minorHAnsi" w:hAnsiTheme="minorHAnsi" w:cstheme="minorBidi"/>
            <w:i w:val="0"/>
            <w:sz w:val="22"/>
            <w:szCs w:val="22"/>
            <w:lang w:eastAsia="nl-BE"/>
          </w:rPr>
          <w:tab/>
        </w:r>
        <w:r w:rsidRPr="006E69D5">
          <w:rPr>
            <w:rStyle w:val="Hyperlink"/>
          </w:rPr>
          <w:t>Conclusie</w:t>
        </w:r>
        <w:r>
          <w:rPr>
            <w:webHidden/>
          </w:rPr>
          <w:tab/>
        </w:r>
        <w:r>
          <w:rPr>
            <w:webHidden/>
          </w:rPr>
          <w:fldChar w:fldCharType="begin"/>
        </w:r>
        <w:r>
          <w:rPr>
            <w:webHidden/>
          </w:rPr>
          <w:instrText xml:space="preserve"> PAGEREF _Toc40307330 \h </w:instrText>
        </w:r>
        <w:r>
          <w:rPr>
            <w:webHidden/>
          </w:rPr>
        </w:r>
        <w:r>
          <w:rPr>
            <w:webHidden/>
          </w:rPr>
          <w:fldChar w:fldCharType="separate"/>
        </w:r>
        <w:r w:rsidR="00A54376">
          <w:rPr>
            <w:webHidden/>
          </w:rPr>
          <w:t>23</w:t>
        </w:r>
        <w:r>
          <w:rPr>
            <w:webHidden/>
          </w:rPr>
          <w:fldChar w:fldCharType="end"/>
        </w:r>
      </w:hyperlink>
    </w:p>
    <w:p w14:paraId="7635D2C0" w14:textId="7A1C1D7D" w:rsidR="002F19E9" w:rsidRDefault="002F19E9">
      <w:pPr>
        <w:pStyle w:val="Inhopg2"/>
        <w:rPr>
          <w:rFonts w:asciiTheme="minorHAnsi" w:hAnsiTheme="minorHAnsi" w:cstheme="minorBidi"/>
          <w:i w:val="0"/>
          <w:sz w:val="22"/>
          <w:szCs w:val="22"/>
          <w:lang w:eastAsia="nl-BE"/>
        </w:rPr>
      </w:pPr>
      <w:hyperlink w:anchor="_Toc40307331" w:history="1">
        <w:r w:rsidRPr="006E69D5">
          <w:rPr>
            <w:rStyle w:val="Hyperlink"/>
          </w:rPr>
          <w:t>7.2</w:t>
        </w:r>
        <w:r>
          <w:rPr>
            <w:rFonts w:asciiTheme="minorHAnsi" w:hAnsiTheme="minorHAnsi" w:cstheme="minorBidi"/>
            <w:i w:val="0"/>
            <w:sz w:val="22"/>
            <w:szCs w:val="22"/>
            <w:lang w:eastAsia="nl-BE"/>
          </w:rPr>
          <w:tab/>
        </w:r>
        <w:r w:rsidRPr="006E69D5">
          <w:rPr>
            <w:rStyle w:val="Hyperlink"/>
          </w:rPr>
          <w:t>Implicaties voor managers</w:t>
        </w:r>
        <w:r>
          <w:rPr>
            <w:webHidden/>
          </w:rPr>
          <w:tab/>
        </w:r>
        <w:r>
          <w:rPr>
            <w:webHidden/>
          </w:rPr>
          <w:fldChar w:fldCharType="begin"/>
        </w:r>
        <w:r>
          <w:rPr>
            <w:webHidden/>
          </w:rPr>
          <w:instrText xml:space="preserve"> PAGEREF _Toc40307331 \h </w:instrText>
        </w:r>
        <w:r>
          <w:rPr>
            <w:webHidden/>
          </w:rPr>
        </w:r>
        <w:r>
          <w:rPr>
            <w:webHidden/>
          </w:rPr>
          <w:fldChar w:fldCharType="separate"/>
        </w:r>
        <w:r w:rsidR="00A54376">
          <w:rPr>
            <w:webHidden/>
          </w:rPr>
          <w:t>23</w:t>
        </w:r>
        <w:r>
          <w:rPr>
            <w:webHidden/>
          </w:rPr>
          <w:fldChar w:fldCharType="end"/>
        </w:r>
      </w:hyperlink>
    </w:p>
    <w:p w14:paraId="09E2FBF3" w14:textId="6C2EB7B7" w:rsidR="002F19E9" w:rsidRDefault="002F19E9">
      <w:pPr>
        <w:pStyle w:val="Inhopg2"/>
        <w:rPr>
          <w:rFonts w:asciiTheme="minorHAnsi" w:hAnsiTheme="minorHAnsi" w:cstheme="minorBidi"/>
          <w:i w:val="0"/>
          <w:sz w:val="22"/>
          <w:szCs w:val="22"/>
          <w:lang w:eastAsia="nl-BE"/>
        </w:rPr>
      </w:pPr>
      <w:hyperlink w:anchor="_Toc40307332" w:history="1">
        <w:r w:rsidRPr="006E69D5">
          <w:rPr>
            <w:rStyle w:val="Hyperlink"/>
          </w:rPr>
          <w:t>7.3</w:t>
        </w:r>
        <w:r>
          <w:rPr>
            <w:rFonts w:asciiTheme="minorHAnsi" w:hAnsiTheme="minorHAnsi" w:cstheme="minorBidi"/>
            <w:i w:val="0"/>
            <w:sz w:val="22"/>
            <w:szCs w:val="22"/>
            <w:lang w:eastAsia="nl-BE"/>
          </w:rPr>
          <w:tab/>
        </w:r>
        <w:r w:rsidRPr="006E69D5">
          <w:rPr>
            <w:rStyle w:val="Hyperlink"/>
          </w:rPr>
          <w:t>Beperkingen en verder onderzoek</w:t>
        </w:r>
        <w:r>
          <w:rPr>
            <w:webHidden/>
          </w:rPr>
          <w:tab/>
        </w:r>
        <w:r>
          <w:rPr>
            <w:webHidden/>
          </w:rPr>
          <w:fldChar w:fldCharType="begin"/>
        </w:r>
        <w:r>
          <w:rPr>
            <w:webHidden/>
          </w:rPr>
          <w:instrText xml:space="preserve"> PAGEREF _Toc40307332 \h </w:instrText>
        </w:r>
        <w:r>
          <w:rPr>
            <w:webHidden/>
          </w:rPr>
        </w:r>
        <w:r>
          <w:rPr>
            <w:webHidden/>
          </w:rPr>
          <w:fldChar w:fldCharType="separate"/>
        </w:r>
        <w:r w:rsidR="00A54376">
          <w:rPr>
            <w:webHidden/>
          </w:rPr>
          <w:t>24</w:t>
        </w:r>
        <w:r>
          <w:rPr>
            <w:webHidden/>
          </w:rPr>
          <w:fldChar w:fldCharType="end"/>
        </w:r>
      </w:hyperlink>
    </w:p>
    <w:p w14:paraId="63E857D7" w14:textId="6EB2A163" w:rsidR="002F19E9" w:rsidRDefault="002F19E9">
      <w:pPr>
        <w:pStyle w:val="Inhopg1"/>
        <w:rPr>
          <w:rFonts w:asciiTheme="minorHAnsi" w:hAnsiTheme="minorHAnsi" w:cstheme="minorBidi"/>
          <w:b w:val="0"/>
          <w:sz w:val="22"/>
          <w:szCs w:val="22"/>
          <w:lang w:eastAsia="nl-BE"/>
        </w:rPr>
      </w:pPr>
      <w:hyperlink w:anchor="_Toc40307333" w:history="1">
        <w:r w:rsidRPr="006E69D5">
          <w:rPr>
            <w:rStyle w:val="Hyperlink"/>
          </w:rPr>
          <w:t>8</w:t>
        </w:r>
        <w:r>
          <w:rPr>
            <w:rFonts w:asciiTheme="minorHAnsi" w:hAnsiTheme="minorHAnsi" w:cstheme="minorBidi"/>
            <w:b w:val="0"/>
            <w:sz w:val="22"/>
            <w:szCs w:val="22"/>
            <w:lang w:eastAsia="nl-BE"/>
          </w:rPr>
          <w:tab/>
        </w:r>
        <w:r w:rsidRPr="006E69D5">
          <w:rPr>
            <w:rStyle w:val="Hyperlink"/>
          </w:rPr>
          <w:t>Referentielijst</w:t>
        </w:r>
        <w:r>
          <w:rPr>
            <w:webHidden/>
          </w:rPr>
          <w:tab/>
        </w:r>
        <w:r>
          <w:rPr>
            <w:webHidden/>
          </w:rPr>
          <w:fldChar w:fldCharType="begin"/>
        </w:r>
        <w:r>
          <w:rPr>
            <w:webHidden/>
          </w:rPr>
          <w:instrText xml:space="preserve"> PAGEREF _Toc40307333 \h </w:instrText>
        </w:r>
        <w:r>
          <w:rPr>
            <w:webHidden/>
          </w:rPr>
        </w:r>
        <w:r>
          <w:rPr>
            <w:webHidden/>
          </w:rPr>
          <w:fldChar w:fldCharType="separate"/>
        </w:r>
        <w:r w:rsidR="00A54376">
          <w:rPr>
            <w:webHidden/>
          </w:rPr>
          <w:t>25</w:t>
        </w:r>
        <w:r>
          <w:rPr>
            <w:webHidden/>
          </w:rPr>
          <w:fldChar w:fldCharType="end"/>
        </w:r>
      </w:hyperlink>
    </w:p>
    <w:p w14:paraId="637EC6A5" w14:textId="7D17ACB6" w:rsidR="002F19E9" w:rsidRDefault="002F19E9">
      <w:pPr>
        <w:pStyle w:val="Inhopg1"/>
        <w:rPr>
          <w:rFonts w:asciiTheme="minorHAnsi" w:hAnsiTheme="minorHAnsi" w:cstheme="minorBidi"/>
          <w:b w:val="0"/>
          <w:sz w:val="22"/>
          <w:szCs w:val="22"/>
          <w:lang w:eastAsia="nl-BE"/>
        </w:rPr>
      </w:pPr>
      <w:hyperlink w:anchor="_Toc40307334" w:history="1">
        <w:r w:rsidRPr="006E69D5">
          <w:rPr>
            <w:rStyle w:val="Hyperlink"/>
          </w:rPr>
          <w:t>Bijlage 1: Vragenlijst</w:t>
        </w:r>
        <w:r>
          <w:rPr>
            <w:webHidden/>
          </w:rPr>
          <w:tab/>
        </w:r>
        <w:r>
          <w:rPr>
            <w:webHidden/>
          </w:rPr>
          <w:fldChar w:fldCharType="begin"/>
        </w:r>
        <w:r>
          <w:rPr>
            <w:webHidden/>
          </w:rPr>
          <w:instrText xml:space="preserve"> PAGEREF _Toc40307334 \h </w:instrText>
        </w:r>
        <w:r>
          <w:rPr>
            <w:webHidden/>
          </w:rPr>
        </w:r>
        <w:r>
          <w:rPr>
            <w:webHidden/>
          </w:rPr>
          <w:fldChar w:fldCharType="separate"/>
        </w:r>
        <w:r w:rsidR="00A54376">
          <w:rPr>
            <w:webHidden/>
          </w:rPr>
          <w:t>i</w:t>
        </w:r>
        <w:r>
          <w:rPr>
            <w:webHidden/>
          </w:rPr>
          <w:fldChar w:fldCharType="end"/>
        </w:r>
      </w:hyperlink>
    </w:p>
    <w:p w14:paraId="1197853B" w14:textId="77A541A3" w:rsidR="002F19E9" w:rsidRDefault="002F19E9">
      <w:pPr>
        <w:pStyle w:val="Inhopg1"/>
        <w:rPr>
          <w:rFonts w:asciiTheme="minorHAnsi" w:hAnsiTheme="minorHAnsi" w:cstheme="minorBidi"/>
          <w:b w:val="0"/>
          <w:sz w:val="22"/>
          <w:szCs w:val="22"/>
          <w:lang w:eastAsia="nl-BE"/>
        </w:rPr>
      </w:pPr>
      <w:hyperlink w:anchor="_Toc40307335" w:history="1">
        <w:r w:rsidRPr="006E69D5">
          <w:rPr>
            <w:rStyle w:val="Hyperlink"/>
          </w:rPr>
          <w:t>Bijlage 2: Aantal verwijderde respondenten per scenario aan de hand van manipulatievragen</w:t>
        </w:r>
        <w:r>
          <w:rPr>
            <w:webHidden/>
          </w:rPr>
          <w:tab/>
        </w:r>
        <w:r>
          <w:rPr>
            <w:webHidden/>
          </w:rPr>
          <w:fldChar w:fldCharType="begin"/>
        </w:r>
        <w:r>
          <w:rPr>
            <w:webHidden/>
          </w:rPr>
          <w:instrText xml:space="preserve"> PAGEREF _Toc40307335 \h </w:instrText>
        </w:r>
        <w:r>
          <w:rPr>
            <w:webHidden/>
          </w:rPr>
        </w:r>
        <w:r>
          <w:rPr>
            <w:webHidden/>
          </w:rPr>
          <w:fldChar w:fldCharType="separate"/>
        </w:r>
        <w:r w:rsidR="00A54376">
          <w:rPr>
            <w:webHidden/>
          </w:rPr>
          <w:t>x</w:t>
        </w:r>
        <w:r>
          <w:rPr>
            <w:webHidden/>
          </w:rPr>
          <w:fldChar w:fldCharType="end"/>
        </w:r>
      </w:hyperlink>
    </w:p>
    <w:p w14:paraId="7CDEE160" w14:textId="72D7C846" w:rsidR="002F19E9" w:rsidRDefault="002F19E9">
      <w:pPr>
        <w:pStyle w:val="Inhopg1"/>
        <w:rPr>
          <w:rFonts w:asciiTheme="minorHAnsi" w:hAnsiTheme="minorHAnsi" w:cstheme="minorBidi"/>
          <w:b w:val="0"/>
          <w:sz w:val="22"/>
          <w:szCs w:val="22"/>
          <w:lang w:eastAsia="nl-BE"/>
        </w:rPr>
      </w:pPr>
      <w:hyperlink w:anchor="_Toc40307336" w:history="1">
        <w:r w:rsidRPr="006E69D5">
          <w:rPr>
            <w:rStyle w:val="Hyperlink"/>
            <w:lang w:val="en-US"/>
          </w:rPr>
          <w:t>Bijlage 3: Chi-square test goodness of fit</w:t>
        </w:r>
        <w:r>
          <w:rPr>
            <w:webHidden/>
          </w:rPr>
          <w:tab/>
        </w:r>
        <w:r>
          <w:rPr>
            <w:webHidden/>
          </w:rPr>
          <w:fldChar w:fldCharType="begin"/>
        </w:r>
        <w:r>
          <w:rPr>
            <w:webHidden/>
          </w:rPr>
          <w:instrText xml:space="preserve"> PAGEREF _Toc40307336 \h </w:instrText>
        </w:r>
        <w:r>
          <w:rPr>
            <w:webHidden/>
          </w:rPr>
        </w:r>
        <w:r>
          <w:rPr>
            <w:webHidden/>
          </w:rPr>
          <w:fldChar w:fldCharType="separate"/>
        </w:r>
        <w:r w:rsidR="00A54376">
          <w:rPr>
            <w:webHidden/>
          </w:rPr>
          <w:t>xii</w:t>
        </w:r>
        <w:r>
          <w:rPr>
            <w:webHidden/>
          </w:rPr>
          <w:fldChar w:fldCharType="end"/>
        </w:r>
      </w:hyperlink>
    </w:p>
    <w:p w14:paraId="0D7921E1" w14:textId="1EBD474B" w:rsidR="002F19E9" w:rsidRDefault="002F19E9">
      <w:pPr>
        <w:pStyle w:val="Inhopg1"/>
        <w:rPr>
          <w:rFonts w:asciiTheme="minorHAnsi" w:hAnsiTheme="minorHAnsi" w:cstheme="minorBidi"/>
          <w:b w:val="0"/>
          <w:sz w:val="22"/>
          <w:szCs w:val="22"/>
          <w:lang w:eastAsia="nl-BE"/>
        </w:rPr>
      </w:pPr>
      <w:hyperlink w:anchor="_Toc40307337" w:history="1">
        <w:r w:rsidRPr="006E69D5">
          <w:rPr>
            <w:rStyle w:val="Hyperlink"/>
            <w:lang w:eastAsia="en-GB"/>
          </w:rPr>
          <w:t>Bijlage 4: Betrouwbaarheidstesten</w:t>
        </w:r>
        <w:r>
          <w:rPr>
            <w:webHidden/>
          </w:rPr>
          <w:tab/>
        </w:r>
        <w:r>
          <w:rPr>
            <w:webHidden/>
          </w:rPr>
          <w:fldChar w:fldCharType="begin"/>
        </w:r>
        <w:r>
          <w:rPr>
            <w:webHidden/>
          </w:rPr>
          <w:instrText xml:space="preserve"> PAGEREF _Toc40307337 \h </w:instrText>
        </w:r>
        <w:r>
          <w:rPr>
            <w:webHidden/>
          </w:rPr>
        </w:r>
        <w:r>
          <w:rPr>
            <w:webHidden/>
          </w:rPr>
          <w:fldChar w:fldCharType="separate"/>
        </w:r>
        <w:r w:rsidR="00A54376">
          <w:rPr>
            <w:webHidden/>
          </w:rPr>
          <w:t>xiv</w:t>
        </w:r>
        <w:r>
          <w:rPr>
            <w:webHidden/>
          </w:rPr>
          <w:fldChar w:fldCharType="end"/>
        </w:r>
      </w:hyperlink>
    </w:p>
    <w:p w14:paraId="7B156DE8" w14:textId="593A9D1C" w:rsidR="002F19E9" w:rsidRDefault="002F19E9">
      <w:pPr>
        <w:pStyle w:val="Inhopg1"/>
        <w:rPr>
          <w:rFonts w:asciiTheme="minorHAnsi" w:hAnsiTheme="minorHAnsi" w:cstheme="minorBidi"/>
          <w:b w:val="0"/>
          <w:sz w:val="22"/>
          <w:szCs w:val="22"/>
          <w:lang w:eastAsia="nl-BE"/>
        </w:rPr>
      </w:pPr>
      <w:hyperlink w:anchor="_Toc40307338" w:history="1">
        <w:r w:rsidRPr="006E69D5">
          <w:rPr>
            <w:rStyle w:val="Hyperlink"/>
          </w:rPr>
          <w:t>Bijlage 5: Gebruikte variabelen in statistische testen</w:t>
        </w:r>
        <w:r>
          <w:rPr>
            <w:webHidden/>
          </w:rPr>
          <w:tab/>
        </w:r>
        <w:r>
          <w:rPr>
            <w:webHidden/>
          </w:rPr>
          <w:fldChar w:fldCharType="begin"/>
        </w:r>
        <w:r>
          <w:rPr>
            <w:webHidden/>
          </w:rPr>
          <w:instrText xml:space="preserve"> PAGEREF _Toc40307338 \h </w:instrText>
        </w:r>
        <w:r>
          <w:rPr>
            <w:webHidden/>
          </w:rPr>
        </w:r>
        <w:r>
          <w:rPr>
            <w:webHidden/>
          </w:rPr>
          <w:fldChar w:fldCharType="separate"/>
        </w:r>
        <w:r w:rsidR="00A54376">
          <w:rPr>
            <w:webHidden/>
          </w:rPr>
          <w:t>xv</w:t>
        </w:r>
        <w:r>
          <w:rPr>
            <w:webHidden/>
          </w:rPr>
          <w:fldChar w:fldCharType="end"/>
        </w:r>
      </w:hyperlink>
    </w:p>
    <w:p w14:paraId="00264DD4" w14:textId="73D49924" w:rsidR="002F19E9" w:rsidRDefault="002F19E9">
      <w:pPr>
        <w:pStyle w:val="Inhopg1"/>
        <w:rPr>
          <w:rFonts w:asciiTheme="minorHAnsi" w:hAnsiTheme="minorHAnsi" w:cstheme="minorBidi"/>
          <w:b w:val="0"/>
          <w:sz w:val="22"/>
          <w:szCs w:val="22"/>
          <w:lang w:eastAsia="nl-BE"/>
        </w:rPr>
      </w:pPr>
      <w:hyperlink w:anchor="_Toc40307339" w:history="1">
        <w:r w:rsidRPr="006E69D5">
          <w:rPr>
            <w:rStyle w:val="Hyperlink"/>
          </w:rPr>
          <w:t>Bijlage 6: Independent sample t-test</w:t>
        </w:r>
        <w:r>
          <w:rPr>
            <w:webHidden/>
          </w:rPr>
          <w:tab/>
        </w:r>
        <w:r>
          <w:rPr>
            <w:webHidden/>
          </w:rPr>
          <w:fldChar w:fldCharType="begin"/>
        </w:r>
        <w:r>
          <w:rPr>
            <w:webHidden/>
          </w:rPr>
          <w:instrText xml:space="preserve"> PAGEREF _Toc40307339 \h </w:instrText>
        </w:r>
        <w:r>
          <w:rPr>
            <w:webHidden/>
          </w:rPr>
        </w:r>
        <w:r>
          <w:rPr>
            <w:webHidden/>
          </w:rPr>
          <w:fldChar w:fldCharType="separate"/>
        </w:r>
        <w:r w:rsidR="00A54376">
          <w:rPr>
            <w:webHidden/>
          </w:rPr>
          <w:t>xvii</w:t>
        </w:r>
        <w:r>
          <w:rPr>
            <w:webHidden/>
          </w:rPr>
          <w:fldChar w:fldCharType="end"/>
        </w:r>
      </w:hyperlink>
    </w:p>
    <w:p w14:paraId="58846AE6" w14:textId="393B12C4" w:rsidR="002F19E9" w:rsidRDefault="002F19E9">
      <w:pPr>
        <w:pStyle w:val="Inhopg1"/>
        <w:rPr>
          <w:rFonts w:asciiTheme="minorHAnsi" w:hAnsiTheme="minorHAnsi" w:cstheme="minorBidi"/>
          <w:b w:val="0"/>
          <w:sz w:val="22"/>
          <w:szCs w:val="22"/>
          <w:lang w:eastAsia="nl-BE"/>
        </w:rPr>
      </w:pPr>
      <w:hyperlink w:anchor="_Toc40307340" w:history="1">
        <w:r w:rsidRPr="006E69D5">
          <w:rPr>
            <w:rStyle w:val="Hyperlink"/>
            <w:lang w:val="en-US"/>
          </w:rPr>
          <w:t>Bijlage 7: One-way Anova</w:t>
        </w:r>
        <w:r>
          <w:rPr>
            <w:webHidden/>
          </w:rPr>
          <w:tab/>
        </w:r>
        <w:r>
          <w:rPr>
            <w:webHidden/>
          </w:rPr>
          <w:fldChar w:fldCharType="begin"/>
        </w:r>
        <w:r>
          <w:rPr>
            <w:webHidden/>
          </w:rPr>
          <w:instrText xml:space="preserve"> PAGEREF _Toc40307340 \h </w:instrText>
        </w:r>
        <w:r>
          <w:rPr>
            <w:webHidden/>
          </w:rPr>
        </w:r>
        <w:r>
          <w:rPr>
            <w:webHidden/>
          </w:rPr>
          <w:fldChar w:fldCharType="separate"/>
        </w:r>
        <w:r w:rsidR="00A54376">
          <w:rPr>
            <w:webHidden/>
          </w:rPr>
          <w:t>xviii</w:t>
        </w:r>
        <w:r>
          <w:rPr>
            <w:webHidden/>
          </w:rPr>
          <w:fldChar w:fldCharType="end"/>
        </w:r>
      </w:hyperlink>
    </w:p>
    <w:p w14:paraId="6B05CBD3" w14:textId="33A69B49" w:rsidR="002F19E9" w:rsidRDefault="002F19E9">
      <w:pPr>
        <w:pStyle w:val="Inhopg1"/>
        <w:rPr>
          <w:rFonts w:asciiTheme="minorHAnsi" w:hAnsiTheme="minorHAnsi" w:cstheme="minorBidi"/>
          <w:b w:val="0"/>
          <w:sz w:val="22"/>
          <w:szCs w:val="22"/>
          <w:lang w:eastAsia="nl-BE"/>
        </w:rPr>
      </w:pPr>
      <w:hyperlink w:anchor="_Toc40307341" w:history="1">
        <w:r w:rsidRPr="006E69D5">
          <w:rPr>
            <w:rStyle w:val="Hyperlink"/>
          </w:rPr>
          <w:t>Bijlage 8: Lineaire regressie</w:t>
        </w:r>
        <w:r>
          <w:rPr>
            <w:webHidden/>
          </w:rPr>
          <w:tab/>
        </w:r>
        <w:r>
          <w:rPr>
            <w:webHidden/>
          </w:rPr>
          <w:fldChar w:fldCharType="begin"/>
        </w:r>
        <w:r>
          <w:rPr>
            <w:webHidden/>
          </w:rPr>
          <w:instrText xml:space="preserve"> PAGEREF _Toc40307341 \h </w:instrText>
        </w:r>
        <w:r>
          <w:rPr>
            <w:webHidden/>
          </w:rPr>
        </w:r>
        <w:r>
          <w:rPr>
            <w:webHidden/>
          </w:rPr>
          <w:fldChar w:fldCharType="separate"/>
        </w:r>
        <w:r w:rsidR="00A54376">
          <w:rPr>
            <w:webHidden/>
          </w:rPr>
          <w:t>xix</w:t>
        </w:r>
        <w:r>
          <w:rPr>
            <w:webHidden/>
          </w:rPr>
          <w:fldChar w:fldCharType="end"/>
        </w:r>
      </w:hyperlink>
    </w:p>
    <w:p w14:paraId="586956CF" w14:textId="2E418CDD" w:rsidR="002F19E9" w:rsidRDefault="002F19E9">
      <w:pPr>
        <w:pStyle w:val="Inhopg1"/>
        <w:rPr>
          <w:rFonts w:asciiTheme="minorHAnsi" w:hAnsiTheme="minorHAnsi" w:cstheme="minorBidi"/>
          <w:b w:val="0"/>
          <w:sz w:val="22"/>
          <w:szCs w:val="22"/>
          <w:lang w:eastAsia="nl-BE"/>
        </w:rPr>
      </w:pPr>
      <w:hyperlink w:anchor="_Toc40307342" w:history="1">
        <w:r w:rsidRPr="006E69D5">
          <w:rPr>
            <w:rStyle w:val="Hyperlink"/>
          </w:rPr>
          <w:t>Bijlage 9: Robuustheidstest</w:t>
        </w:r>
        <w:r>
          <w:rPr>
            <w:webHidden/>
          </w:rPr>
          <w:tab/>
        </w:r>
        <w:r>
          <w:rPr>
            <w:webHidden/>
          </w:rPr>
          <w:fldChar w:fldCharType="begin"/>
        </w:r>
        <w:r>
          <w:rPr>
            <w:webHidden/>
          </w:rPr>
          <w:instrText xml:space="preserve"> PAGEREF _Toc40307342 \h </w:instrText>
        </w:r>
        <w:r>
          <w:rPr>
            <w:webHidden/>
          </w:rPr>
        </w:r>
        <w:r>
          <w:rPr>
            <w:webHidden/>
          </w:rPr>
          <w:fldChar w:fldCharType="separate"/>
        </w:r>
        <w:r w:rsidR="00A54376">
          <w:rPr>
            <w:webHidden/>
          </w:rPr>
          <w:t>xxi</w:t>
        </w:r>
        <w:r>
          <w:rPr>
            <w:webHidden/>
          </w:rPr>
          <w:fldChar w:fldCharType="end"/>
        </w:r>
      </w:hyperlink>
    </w:p>
    <w:p w14:paraId="5C343876" w14:textId="73656F77" w:rsidR="002F19E9" w:rsidRDefault="002F19E9">
      <w:pPr>
        <w:pStyle w:val="Inhopg1"/>
        <w:rPr>
          <w:rFonts w:asciiTheme="minorHAnsi" w:hAnsiTheme="minorHAnsi" w:cstheme="minorBidi"/>
          <w:b w:val="0"/>
          <w:sz w:val="22"/>
          <w:szCs w:val="22"/>
          <w:lang w:eastAsia="nl-BE"/>
        </w:rPr>
      </w:pPr>
      <w:hyperlink w:anchor="_Toc40307343" w:history="1">
        <w:r w:rsidRPr="006E69D5">
          <w:rPr>
            <w:rStyle w:val="Hyperlink"/>
          </w:rPr>
          <w:t>Persbericht</w:t>
        </w:r>
        <w:r>
          <w:rPr>
            <w:webHidden/>
          </w:rPr>
          <w:tab/>
        </w:r>
        <w:r>
          <w:rPr>
            <w:webHidden/>
          </w:rPr>
          <w:fldChar w:fldCharType="begin"/>
        </w:r>
        <w:r>
          <w:rPr>
            <w:webHidden/>
          </w:rPr>
          <w:instrText xml:space="preserve"> PAGEREF _Toc40307343 \h </w:instrText>
        </w:r>
        <w:r>
          <w:rPr>
            <w:webHidden/>
          </w:rPr>
        </w:r>
        <w:r>
          <w:rPr>
            <w:webHidden/>
          </w:rPr>
          <w:fldChar w:fldCharType="separate"/>
        </w:r>
        <w:r w:rsidR="00A54376">
          <w:rPr>
            <w:webHidden/>
          </w:rPr>
          <w:t>xxiii</w:t>
        </w:r>
        <w:r>
          <w:rPr>
            <w:webHidden/>
          </w:rPr>
          <w:fldChar w:fldCharType="end"/>
        </w:r>
      </w:hyperlink>
    </w:p>
    <w:p w14:paraId="49FFC5CB" w14:textId="15BD45AE" w:rsidR="00F67CD6" w:rsidRDefault="00F67CD6" w:rsidP="00F67CD6">
      <w:pPr>
        <w:rPr>
          <w:rFonts w:cs="Arial"/>
          <w:lang w:val="nl-NL"/>
        </w:rPr>
        <w:sectPr w:rsidR="00F67CD6" w:rsidSect="003A75BD">
          <w:headerReference w:type="even" r:id="rId12"/>
          <w:headerReference w:type="default" r:id="rId13"/>
          <w:footerReference w:type="even" r:id="rId14"/>
          <w:footerReference w:type="default" r:id="rId15"/>
          <w:footerReference w:type="first" r:id="rId16"/>
          <w:type w:val="oddPage"/>
          <w:pgSz w:w="11906" w:h="16838"/>
          <w:pgMar w:top="1134" w:right="1701" w:bottom="1134" w:left="1701" w:header="709" w:footer="709" w:gutter="0"/>
          <w:pgNumType w:start="1"/>
          <w:cols w:space="708"/>
          <w:docGrid w:linePitch="360"/>
        </w:sectPr>
      </w:pPr>
      <w:r w:rsidRPr="00B53B14">
        <w:rPr>
          <w:rFonts w:cs="Arial"/>
          <w:lang w:val="nl-NL"/>
        </w:rPr>
        <w:fldChar w:fldCharType="end"/>
      </w:r>
    </w:p>
    <w:p w14:paraId="7453D190" w14:textId="12FE519C" w:rsidR="00F67CD6" w:rsidRDefault="00F67CD6" w:rsidP="00F67CD6">
      <w:pPr>
        <w:pStyle w:val="Titel0"/>
      </w:pPr>
      <w:bookmarkStart w:id="1" w:name="_Toc493170001"/>
      <w:bookmarkStart w:id="2" w:name="_Toc40307303"/>
      <w:r>
        <w:lastRenderedPageBreak/>
        <w:t>Abstract</w:t>
      </w:r>
      <w:bookmarkEnd w:id="1"/>
      <w:bookmarkEnd w:id="2"/>
    </w:p>
    <w:p w14:paraId="7F544BE2" w14:textId="77777777" w:rsidR="00C46C7C" w:rsidRDefault="00C46C7C" w:rsidP="00C46C7C">
      <w:pPr>
        <w:rPr>
          <w:lang w:eastAsia="nl-NL"/>
        </w:rPr>
      </w:pPr>
      <w:r w:rsidRPr="00C47C37">
        <w:rPr>
          <w:lang w:eastAsia="nl-NL"/>
        </w:rPr>
        <w:t>Dit onderzoek bestudeert de impact van schaarsheidsberichten en onbeschikbaarheidsberichten op de aankoopintentie.</w:t>
      </w:r>
      <w:r>
        <w:rPr>
          <w:lang w:eastAsia="nl-NL"/>
        </w:rPr>
        <w:t xml:space="preserve"> Deze </w:t>
      </w:r>
      <w:r w:rsidRPr="00C47C37">
        <w:rPr>
          <w:lang w:eastAsia="nl-NL"/>
        </w:rPr>
        <w:t>bericht</w:t>
      </w:r>
      <w:r>
        <w:rPr>
          <w:lang w:eastAsia="nl-NL"/>
        </w:rPr>
        <w:t>en</w:t>
      </w:r>
      <w:r w:rsidRPr="00C47C37">
        <w:rPr>
          <w:lang w:eastAsia="nl-NL"/>
        </w:rPr>
        <w:t xml:space="preserve"> informe</w:t>
      </w:r>
      <w:r>
        <w:rPr>
          <w:lang w:eastAsia="nl-NL"/>
        </w:rPr>
        <w:t>ren</w:t>
      </w:r>
      <w:r w:rsidRPr="00C47C37">
        <w:rPr>
          <w:lang w:eastAsia="nl-NL"/>
        </w:rPr>
        <w:t xml:space="preserve"> de consument over de (on)beschikbaarheid van de voorraad. </w:t>
      </w:r>
      <w:r>
        <w:rPr>
          <w:lang w:eastAsia="nl-NL"/>
        </w:rPr>
        <w:t xml:space="preserve">Het focaal product is het wenselijk product, daartegenover staan de niet-focale producten, deze zijn gelinkt aan het focaal product maar wenst de consument niet te kopen. We bestuderen de aankoopintentie van het focaal product, hierdoor ontstaan er drie types berichtgeving die worden onderzocht; een schaarsheidsbericht bij een focaal product, een schaarsheidsbericht bij een niet-focaal product en een onbeschikbaarheidsbericht bij een niet-focaal product. </w:t>
      </w:r>
      <w:r w:rsidRPr="00C47C37">
        <w:rPr>
          <w:lang w:eastAsia="nl-NL"/>
        </w:rPr>
        <w:t xml:space="preserve">Het doel van dit onderzoek is om een inzicht te </w:t>
      </w:r>
      <w:r>
        <w:rPr>
          <w:lang w:eastAsia="nl-NL"/>
        </w:rPr>
        <w:t>verschaffen</w:t>
      </w:r>
      <w:r w:rsidRPr="00C47C37">
        <w:rPr>
          <w:lang w:eastAsia="nl-NL"/>
        </w:rPr>
        <w:t xml:space="preserve"> over de effecten van voorraadberichten </w:t>
      </w:r>
      <w:r>
        <w:rPr>
          <w:lang w:eastAsia="nl-NL"/>
        </w:rPr>
        <w:t>bij focale en</w:t>
      </w:r>
      <w:r w:rsidRPr="00C47C37">
        <w:rPr>
          <w:lang w:eastAsia="nl-NL"/>
        </w:rPr>
        <w:t xml:space="preserve"> niet-focale producten en hun invloed op de aankoopintentie van het foca</w:t>
      </w:r>
      <w:r>
        <w:rPr>
          <w:lang w:eastAsia="nl-NL"/>
        </w:rPr>
        <w:t>a</w:t>
      </w:r>
      <w:r w:rsidRPr="00C47C37">
        <w:rPr>
          <w:lang w:eastAsia="nl-NL"/>
        </w:rPr>
        <w:t xml:space="preserve">l product. Hierbij gaan we kijken of de resultaten generaliseerbaar zijn op </w:t>
      </w:r>
      <w:r>
        <w:rPr>
          <w:lang w:eastAsia="nl-NL"/>
        </w:rPr>
        <w:t>de modesector en de hotelsector</w:t>
      </w:r>
      <w:r w:rsidRPr="00C47C37">
        <w:rPr>
          <w:lang w:eastAsia="nl-NL"/>
        </w:rPr>
        <w:t>. Dit onderzoek werd uitgevoerd aan de hand van een online experiment, waarbij er zes verschillende scenario’s werden opgesteld.</w:t>
      </w:r>
      <w:r>
        <w:rPr>
          <w:lang w:eastAsia="nl-NL"/>
        </w:rPr>
        <w:t xml:space="preserve"> </w:t>
      </w:r>
      <w:r w:rsidRPr="00C47C37">
        <w:rPr>
          <w:lang w:eastAsia="nl-NL"/>
        </w:rPr>
        <w:t xml:space="preserve">De gegevens van 302 respondenten werden verzameld. De resultaten geven weer dat de verschillende types van berichtgeving </w:t>
      </w:r>
      <w:r>
        <w:rPr>
          <w:lang w:eastAsia="nl-NL"/>
        </w:rPr>
        <w:t>een</w:t>
      </w:r>
      <w:r w:rsidRPr="00C47C37">
        <w:rPr>
          <w:lang w:eastAsia="nl-NL"/>
        </w:rPr>
        <w:t>zelfde impact hebben op de aankoopintentie van het focaal product</w:t>
      </w:r>
      <w:r>
        <w:rPr>
          <w:lang w:eastAsia="nl-NL"/>
        </w:rPr>
        <w:t xml:space="preserve"> in beide sectoren</w:t>
      </w:r>
      <w:r w:rsidRPr="00C47C37">
        <w:rPr>
          <w:lang w:eastAsia="nl-NL"/>
        </w:rPr>
        <w:t>.</w:t>
      </w:r>
      <w:r>
        <w:rPr>
          <w:lang w:eastAsia="nl-NL"/>
        </w:rPr>
        <w:t xml:space="preserve"> </w:t>
      </w:r>
    </w:p>
    <w:p w14:paraId="048C8E71" w14:textId="77777777" w:rsidR="00F67CD6" w:rsidRPr="00C46C7C" w:rsidRDefault="00F67CD6" w:rsidP="00F67CD6">
      <w:pPr>
        <w:rPr>
          <w:rFonts w:asciiTheme="majorHAnsi" w:hAnsiTheme="majorHAnsi" w:cstheme="majorHAnsi"/>
        </w:rPr>
      </w:pPr>
    </w:p>
    <w:p w14:paraId="1F412CD7" w14:textId="77777777" w:rsidR="00F67CD6" w:rsidRDefault="00F67CD6" w:rsidP="00F67CD6">
      <w:pPr>
        <w:rPr>
          <w:rFonts w:asciiTheme="majorHAnsi" w:hAnsiTheme="majorHAnsi" w:cstheme="majorHAnsi"/>
          <w:lang w:val="nl-NL"/>
        </w:rPr>
      </w:pPr>
    </w:p>
    <w:p w14:paraId="2261F8E4" w14:textId="61CBC8C2" w:rsidR="00F67CD6" w:rsidRDefault="00F67CD6" w:rsidP="00F67CD6">
      <w:pPr>
        <w:pStyle w:val="Dankwoord"/>
      </w:pPr>
      <w:r>
        <w:lastRenderedPageBreak/>
        <w:t xml:space="preserve">Dankwoord </w:t>
      </w:r>
    </w:p>
    <w:p w14:paraId="7092137F" w14:textId="77777777" w:rsidR="00C46C7C" w:rsidRDefault="00C46C7C" w:rsidP="00C46C7C">
      <w:pPr>
        <w:rPr>
          <w:lang w:val="nl-NL"/>
        </w:rPr>
      </w:pPr>
      <w:r>
        <w:rPr>
          <w:lang w:val="nl-NL"/>
        </w:rPr>
        <w:t xml:space="preserve">In het bijzonder dank ik mijn promotor, mevrouw Breugelmans voor de begeleiding van mijn master thesis. Specifiek wil ik haar bedanken voor haar grondige feedback, oordeelkundige opmerkingen en haar vriendelijke aanmoedigingen. Verder wil ik mijn beide ouders bedanken die mij de kans hebben gegeven deze studie aan te vatten en die mij tijdens het schrijven van deze thesis steeds gesteund hebben. Ook wil ik mijn vrienden bedanken voor hun steun en het mee helpen verspreiden van de vragenlijst. Tot slot, wil ik ook alle respondenten bedanken die hebben deelgenomen aan mijn vragenlijst om zo het onderzoek mogelijk te maken. </w:t>
      </w:r>
    </w:p>
    <w:p w14:paraId="1A32B5C2" w14:textId="57323525" w:rsidR="002F1140" w:rsidRDefault="002F1140" w:rsidP="00F67CD6">
      <w:pPr>
        <w:rPr>
          <w:lang w:val="nl-NL" w:eastAsia="nl-NL"/>
        </w:rPr>
      </w:pPr>
    </w:p>
    <w:p w14:paraId="3C2DAF92" w14:textId="77777777" w:rsidR="002F1140" w:rsidRDefault="002F1140" w:rsidP="00F67CD6">
      <w:pPr>
        <w:rPr>
          <w:lang w:val="nl-NL"/>
        </w:rPr>
      </w:pPr>
    </w:p>
    <w:p w14:paraId="4F60EE9B" w14:textId="77777777" w:rsidR="00F67CD6" w:rsidRPr="00461812" w:rsidRDefault="00F67CD6" w:rsidP="00F67CD6">
      <w:pPr>
        <w:rPr>
          <w:lang w:val="nl-NL"/>
        </w:rPr>
        <w:sectPr w:rsidR="00F67CD6" w:rsidRPr="00461812" w:rsidSect="00910CE6">
          <w:footerReference w:type="default" r:id="rId17"/>
          <w:pgSz w:w="11906" w:h="16838"/>
          <w:pgMar w:top="1134" w:right="1701" w:bottom="1134" w:left="1701" w:header="709" w:footer="709" w:gutter="0"/>
          <w:pgNumType w:fmt="upperLetter" w:start="1"/>
          <w:cols w:space="708"/>
          <w:docGrid w:linePitch="360"/>
        </w:sectPr>
      </w:pPr>
    </w:p>
    <w:p w14:paraId="54AE8859" w14:textId="77777777" w:rsidR="00F67CD6" w:rsidRDefault="00F67CD6" w:rsidP="005B4F32">
      <w:pPr>
        <w:pStyle w:val="Kop1"/>
      </w:pPr>
      <w:bookmarkStart w:id="3" w:name="_Toc493170002"/>
      <w:bookmarkStart w:id="4" w:name="_Toc40307304"/>
      <w:r w:rsidRPr="00835579">
        <w:lastRenderedPageBreak/>
        <w:t>Inleiding</w:t>
      </w:r>
      <w:bookmarkEnd w:id="3"/>
      <w:bookmarkEnd w:id="4"/>
    </w:p>
    <w:p w14:paraId="77A0829B" w14:textId="77777777" w:rsidR="00C46C7C" w:rsidRDefault="00C46C7C" w:rsidP="00C46C7C">
      <w:pPr>
        <w:rPr>
          <w:lang w:eastAsia="en-GB"/>
        </w:rPr>
      </w:pPr>
      <w:r>
        <w:t>Online kan een retailer meer aanbieden dan in een traditionele winkel en kan de consument makkelijker zoeken naar producten. Een belangrijke reden waarom consumenten online kopen is omdat ze meer keuze hebben (Ma, 2016). Door het grote aanbod is het moeilijk om alle producten in voorraad te hebben. De o</w:t>
      </w:r>
      <w:r w:rsidRPr="006D7468">
        <w:rPr>
          <w:lang w:eastAsia="en-GB"/>
        </w:rPr>
        <w:t>nbeschikbaarheid van producten/diensten is</w:t>
      </w:r>
      <w:r>
        <w:rPr>
          <w:lang w:eastAsia="en-GB"/>
        </w:rPr>
        <w:t xml:space="preserve"> dus</w:t>
      </w:r>
      <w:r w:rsidRPr="006D7468">
        <w:rPr>
          <w:lang w:eastAsia="en-GB"/>
        </w:rPr>
        <w:t xml:space="preserve"> een veel voorkomend probleem </w:t>
      </w:r>
      <w:r>
        <w:rPr>
          <w:lang w:eastAsia="en-GB"/>
        </w:rPr>
        <w:t xml:space="preserve">in alle online sectoren </w:t>
      </w:r>
      <w:r w:rsidRPr="006D7468">
        <w:rPr>
          <w:lang w:eastAsia="en-GB"/>
        </w:rPr>
        <w:t>(</w:t>
      </w:r>
      <w:proofErr w:type="spellStart"/>
      <w:r w:rsidRPr="006D7468">
        <w:rPr>
          <w:lang w:eastAsia="en-GB"/>
        </w:rPr>
        <w:t>Diels</w:t>
      </w:r>
      <w:proofErr w:type="spellEnd"/>
      <w:r w:rsidRPr="006D7468">
        <w:rPr>
          <w:lang w:eastAsia="en-GB"/>
        </w:rPr>
        <w:t xml:space="preserve">, </w:t>
      </w:r>
      <w:proofErr w:type="spellStart"/>
      <w:r w:rsidRPr="006D7468">
        <w:rPr>
          <w:lang w:eastAsia="en-GB"/>
        </w:rPr>
        <w:t>Wiebacht</w:t>
      </w:r>
      <w:proofErr w:type="spellEnd"/>
      <w:r w:rsidRPr="006D7468">
        <w:rPr>
          <w:lang w:eastAsia="en-GB"/>
        </w:rPr>
        <w:t xml:space="preserve">, &amp; </w:t>
      </w:r>
      <w:proofErr w:type="spellStart"/>
      <w:r w:rsidRPr="006D7468">
        <w:rPr>
          <w:lang w:eastAsia="en-GB"/>
        </w:rPr>
        <w:t>Hildebrandt</w:t>
      </w:r>
      <w:proofErr w:type="spellEnd"/>
      <w:r w:rsidRPr="006D7468">
        <w:rPr>
          <w:lang w:eastAsia="en-GB"/>
        </w:rPr>
        <w:t xml:space="preserve">, 2013; </w:t>
      </w:r>
      <w:proofErr w:type="spellStart"/>
      <w:r w:rsidRPr="006D7468">
        <w:rPr>
          <w:lang w:eastAsia="en-GB"/>
        </w:rPr>
        <w:t>Huang</w:t>
      </w:r>
      <w:proofErr w:type="spellEnd"/>
      <w:r w:rsidRPr="006D7468">
        <w:rPr>
          <w:lang w:eastAsia="en-GB"/>
        </w:rPr>
        <w:t xml:space="preserve"> &amp; Zhang, 2016).</w:t>
      </w:r>
      <w:r>
        <w:rPr>
          <w:lang w:eastAsia="en-GB"/>
        </w:rPr>
        <w:t xml:space="preserve"> </w:t>
      </w:r>
    </w:p>
    <w:p w14:paraId="63BF5D82" w14:textId="77777777" w:rsidR="00C46C7C" w:rsidRDefault="00C46C7C" w:rsidP="00C46C7C">
      <w:pPr>
        <w:rPr>
          <w:lang w:eastAsia="en-GB"/>
        </w:rPr>
      </w:pPr>
      <w:r>
        <w:rPr>
          <w:lang w:eastAsia="en-GB"/>
        </w:rPr>
        <w:t xml:space="preserve">In dit onderzoek worden verschillende types van voorraadberichten onderzocht op de aankoopintentie van het focaal product. Voorraadberichten geven informatie over de beschikbaarheid van een product, waarvan er in deze thesis twee aan bod komen. Enerzijds de onbeschikbaarheidsberichten, deze berichten informeren consumenten dat een product (tijdelijk) niet beschikbaar is (zgn., out-of-stock). Anderzijds de schaarsheidsberichten, meer specifiek de beperkte hoeveelheidsberichten, dit zijn berichten die de consument er attent op maken dat er slechts een beperkt aantal producten in voorraad zijn (zgn., </w:t>
      </w:r>
      <w:proofErr w:type="spellStart"/>
      <w:r>
        <w:rPr>
          <w:lang w:eastAsia="en-GB"/>
        </w:rPr>
        <w:t>limited</w:t>
      </w:r>
      <w:proofErr w:type="spellEnd"/>
      <w:r>
        <w:rPr>
          <w:lang w:eastAsia="en-GB"/>
        </w:rPr>
        <w:t xml:space="preserve"> </w:t>
      </w:r>
      <w:proofErr w:type="spellStart"/>
      <w:r>
        <w:rPr>
          <w:lang w:eastAsia="en-GB"/>
        </w:rPr>
        <w:t>quantity</w:t>
      </w:r>
      <w:proofErr w:type="spellEnd"/>
      <w:r>
        <w:rPr>
          <w:lang w:eastAsia="en-GB"/>
        </w:rPr>
        <w:t xml:space="preserve"> cues).</w:t>
      </w:r>
      <w:r w:rsidRPr="006614F6">
        <w:rPr>
          <w:lang w:eastAsia="en-GB"/>
        </w:rPr>
        <w:t xml:space="preserve"> </w:t>
      </w:r>
    </w:p>
    <w:p w14:paraId="3F731EF7" w14:textId="77777777" w:rsidR="00C46C7C" w:rsidRDefault="00C46C7C" w:rsidP="00C46C7C">
      <w:r>
        <w:rPr>
          <w:lang w:eastAsia="en-GB"/>
        </w:rPr>
        <w:t xml:space="preserve">Meer specifiek onderzoeken we de impact van deze voorraadberichten bij een focaal en niet-focaal product op de aankoopintentie van een focaal product. Als de consument een specifiek product wenst te kopen wordt dit een focaal product genoemd. Een niet-focaal product </w:t>
      </w:r>
      <w:r>
        <w:t xml:space="preserve">is geassocieerd met het focaal product maar wenst de consument niet te kopen </w:t>
      </w:r>
      <w:r w:rsidRPr="00C9245A">
        <w:t xml:space="preserve">(Blanchard, </w:t>
      </w:r>
      <w:proofErr w:type="spellStart"/>
      <w:r w:rsidRPr="00C9245A">
        <w:t>Hada</w:t>
      </w:r>
      <w:proofErr w:type="spellEnd"/>
      <w:r w:rsidRPr="00C9245A">
        <w:t xml:space="preserve"> &amp; Carlson, 2018).</w:t>
      </w:r>
      <w:r>
        <w:t xml:space="preserve"> Bijvoorbeeld bij kleding heeft de consument één bepaalde maat, dit is zijn focaal product. De andere maten van een bepaalde T-shirt zijn de </w:t>
      </w:r>
      <w:r w:rsidRPr="00487ACE">
        <w:t>niet-focale</w:t>
      </w:r>
      <w:r>
        <w:t xml:space="preserve"> producten. Hier heeft de consument geen interesse in, omdat deze niet passen. De begrippen focaal en niet-focaal zijn ook van toepassing in andere sectoren zoals de dienstensector. De consument wil een business class ticket voor een vlucht, dit is dan het focaal product. Een economy class en een first class ticket voor dezelfde vlucht zijn de niet-focale producten. Wat een focaal of niet-focaal product is, is verschillend voor elke consument. Zo kan een consument bijvoorbeeld moeilijk tot niet afwijken van zijn specifieke kleding- en schoenmaat en is hij hieraan gebonden. Terwijl bij andere types producten deze gebondenheid kan verzwakken of afhankelijk kan zijn van een situatie. Zo kan een consument opteren voor economy class vliegtuigtickets als hij met zijn gezin een vakantie boekt. En kan dezelfde consument businessclass tickets prefereren als het om een zakelijke trip gaat. </w:t>
      </w:r>
    </w:p>
    <w:p w14:paraId="3E77C24C" w14:textId="77777777" w:rsidR="00C46C7C" w:rsidRDefault="00C46C7C" w:rsidP="00C46C7C">
      <w:r>
        <w:t xml:space="preserve">Het doel van deze thesis is om drie verschillende types berichtgevingen te onderzoeken; een beperkt hoeveelheidsbericht op een focaal product, een beperkt hoeveelheidsbericht op een niet-focaal product en een onbeschikbaarheidsbericht op een niet-focaal product en dit op de aankoopintentie van het focaal product (figuur 1). </w:t>
      </w:r>
      <w:r w:rsidRPr="00C90BA5">
        <w:t>We voeren het onderzoek</w:t>
      </w:r>
      <w:r>
        <w:t xml:space="preserve"> uit</w:t>
      </w:r>
      <w:r w:rsidRPr="00C90BA5">
        <w:t xml:space="preserve"> in</w:t>
      </w:r>
      <w:r>
        <w:t xml:space="preserve"> een online context en zullen zowel de mode industrie als de hotel industrie bestuderen. In de mode industrie heeft een consument slechts één focaal product waaraan hij gebonden is, terwijl in de hotel industrie het focaal product kan veranderen naargelang de gelegenheid.</w:t>
      </w:r>
    </w:p>
    <w:p w14:paraId="1365ABEA" w14:textId="77777777" w:rsidR="00C46C7C" w:rsidRPr="00162AA5" w:rsidRDefault="00C46C7C" w:rsidP="00C46C7C">
      <w:pPr>
        <w:rPr>
          <w:b/>
          <w:bCs/>
        </w:rPr>
      </w:pPr>
      <w:r>
        <w:rPr>
          <w:noProof/>
        </w:rPr>
        <mc:AlternateContent>
          <mc:Choice Requires="wps">
            <w:drawing>
              <wp:anchor distT="0" distB="0" distL="114300" distR="114300" simplePos="0" relativeHeight="251693056" behindDoc="0" locked="0" layoutInCell="1" allowOverlap="1" wp14:anchorId="5AEABE9E" wp14:editId="7A9F9E78">
                <wp:simplePos x="0" y="0"/>
                <wp:positionH relativeFrom="column">
                  <wp:posOffset>4062095</wp:posOffset>
                </wp:positionH>
                <wp:positionV relativeFrom="paragraph">
                  <wp:posOffset>168275</wp:posOffset>
                </wp:positionV>
                <wp:extent cx="1352550" cy="476250"/>
                <wp:effectExtent l="0" t="0" r="19050" b="19050"/>
                <wp:wrapNone/>
                <wp:docPr id="2" name="Tekstvak 2"/>
                <wp:cNvGraphicFramePr/>
                <a:graphic xmlns:a="http://schemas.openxmlformats.org/drawingml/2006/main">
                  <a:graphicData uri="http://schemas.microsoft.com/office/word/2010/wordprocessingShape">
                    <wps:wsp>
                      <wps:cNvSpPr txBox="1"/>
                      <wps:spPr>
                        <a:xfrm>
                          <a:off x="0" y="0"/>
                          <a:ext cx="1352550" cy="47625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647503" w14:textId="77777777" w:rsidR="002F19E9" w:rsidRPr="00C862C0" w:rsidRDefault="002F19E9" w:rsidP="00C46C7C">
                            <w:pPr>
                              <w:jc w:val="left"/>
                              <w:rPr>
                                <w:color w:val="2C2C2C" w:themeColor="accent6" w:themeShade="80"/>
                              </w:rPr>
                            </w:pPr>
                            <w:r w:rsidRPr="00C862C0">
                              <w:rPr>
                                <w:color w:val="2C2C2C" w:themeColor="accent6" w:themeShade="80"/>
                              </w:rPr>
                              <w:t>Aankoopintentie van focaal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ABE9E" id="Tekstvak 2" o:spid="_x0000_s1034" type="#_x0000_t202" style="position:absolute;left:0;text-align:left;margin-left:319.85pt;margin-top:13.25pt;width:106.5pt;height: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" fillcolor="white [3201]" strokeweight="1.5pt">
                <v:textbox>
                  <w:txbxContent>
                    <w:p w14:paraId="41647503" w14:textId="77777777" w:rsidR="002F19E9" w:rsidRPr="00C862C0" w:rsidRDefault="002F19E9" w:rsidP="00C46C7C">
                      <w:pPr>
                        <w:jc w:val="left"/>
                        <w:rPr>
                          <w:color w:val="2C2C2C" w:themeColor="accent6" w:themeShade="80"/>
                        </w:rPr>
                      </w:pPr>
                      <w:r w:rsidRPr="00C862C0">
                        <w:rPr>
                          <w:color w:val="2C2C2C" w:themeColor="accent6" w:themeShade="80"/>
                        </w:rPr>
                        <w:t>Aankoopintentie van focaal product</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588F5116" wp14:editId="0D269DA0">
                <wp:simplePos x="0" y="0"/>
                <wp:positionH relativeFrom="column">
                  <wp:posOffset>-13335</wp:posOffset>
                </wp:positionH>
                <wp:positionV relativeFrom="paragraph">
                  <wp:posOffset>237490</wp:posOffset>
                </wp:positionV>
                <wp:extent cx="2209800" cy="1162050"/>
                <wp:effectExtent l="0" t="0" r="19050" b="19050"/>
                <wp:wrapNone/>
                <wp:docPr id="4" name="Tekstvak 4"/>
                <wp:cNvGraphicFramePr/>
                <a:graphic xmlns:a="http://schemas.openxmlformats.org/drawingml/2006/main">
                  <a:graphicData uri="http://schemas.microsoft.com/office/word/2010/wordprocessingShape">
                    <wps:wsp>
                      <wps:cNvSpPr txBox="1"/>
                      <wps:spPr>
                        <a:xfrm>
                          <a:off x="0" y="0"/>
                          <a:ext cx="2209800" cy="116205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34ADA2" w14:textId="77777777" w:rsidR="002F19E9" w:rsidRPr="00C862C0" w:rsidRDefault="002F19E9" w:rsidP="00C46C7C">
                            <w:pPr>
                              <w:pStyle w:val="Geenafstand"/>
                              <w:rPr>
                                <w:color w:val="2C2C2C" w:themeColor="accent6" w:themeShade="80"/>
                              </w:rPr>
                            </w:pPr>
                            <w:r>
                              <w:rPr>
                                <w:color w:val="2C2C2C" w:themeColor="accent6" w:themeShade="80"/>
                              </w:rPr>
                              <w:t>V</w:t>
                            </w:r>
                            <w:r w:rsidRPr="00C862C0">
                              <w:rPr>
                                <w:color w:val="2C2C2C" w:themeColor="accent6" w:themeShade="80"/>
                              </w:rPr>
                              <w:t>oorraad</w:t>
                            </w:r>
                            <w:r>
                              <w:rPr>
                                <w:color w:val="2C2C2C" w:themeColor="accent6" w:themeShade="80"/>
                              </w:rPr>
                              <w:t>berichten</w:t>
                            </w:r>
                            <w:r w:rsidRPr="00C862C0">
                              <w:rPr>
                                <w:color w:val="2C2C2C" w:themeColor="accent6" w:themeShade="80"/>
                              </w:rPr>
                              <w:t>:</w:t>
                            </w:r>
                          </w:p>
                          <w:p w14:paraId="1DF5F067" w14:textId="77777777" w:rsidR="002F19E9" w:rsidRPr="00C862C0" w:rsidRDefault="002F19E9" w:rsidP="00C46C7C">
                            <w:pPr>
                              <w:pStyle w:val="Geenafstand"/>
                              <w:numPr>
                                <w:ilvl w:val="0"/>
                                <w:numId w:val="23"/>
                              </w:numPr>
                              <w:rPr>
                                <w:color w:val="2C2C2C" w:themeColor="accent6" w:themeShade="80"/>
                              </w:rPr>
                            </w:pPr>
                            <w:r w:rsidRPr="00C862C0">
                              <w:rPr>
                                <w:color w:val="2C2C2C" w:themeColor="accent6" w:themeShade="80"/>
                              </w:rPr>
                              <w:t>Schaarsheid</w:t>
                            </w:r>
                            <w:r>
                              <w:rPr>
                                <w:color w:val="2C2C2C" w:themeColor="accent6" w:themeShade="80"/>
                              </w:rPr>
                              <w:t>sbericht</w:t>
                            </w:r>
                            <w:r w:rsidRPr="00C862C0">
                              <w:rPr>
                                <w:color w:val="2C2C2C" w:themeColor="accent6" w:themeShade="80"/>
                              </w:rPr>
                              <w:t xml:space="preserve"> focaal product</w:t>
                            </w:r>
                          </w:p>
                          <w:p w14:paraId="7F145D01" w14:textId="77777777" w:rsidR="002F19E9" w:rsidRPr="00C862C0" w:rsidRDefault="002F19E9" w:rsidP="00C46C7C">
                            <w:pPr>
                              <w:pStyle w:val="Geenafstand"/>
                              <w:numPr>
                                <w:ilvl w:val="0"/>
                                <w:numId w:val="23"/>
                              </w:numPr>
                              <w:rPr>
                                <w:color w:val="2C2C2C" w:themeColor="accent6" w:themeShade="80"/>
                              </w:rPr>
                            </w:pPr>
                            <w:r w:rsidRPr="00C862C0">
                              <w:rPr>
                                <w:color w:val="2C2C2C" w:themeColor="accent6" w:themeShade="80"/>
                              </w:rPr>
                              <w:t>Schaarsheid</w:t>
                            </w:r>
                            <w:r>
                              <w:rPr>
                                <w:color w:val="2C2C2C" w:themeColor="accent6" w:themeShade="80"/>
                              </w:rPr>
                              <w:t>sbericht</w:t>
                            </w:r>
                            <w:r w:rsidRPr="00C862C0">
                              <w:rPr>
                                <w:color w:val="2C2C2C" w:themeColor="accent6" w:themeShade="80"/>
                              </w:rPr>
                              <w:t xml:space="preserve"> niet-focaal product</w:t>
                            </w:r>
                          </w:p>
                          <w:p w14:paraId="4B40FB67" w14:textId="77777777" w:rsidR="002F19E9" w:rsidRPr="00C862C0" w:rsidRDefault="002F19E9" w:rsidP="00C46C7C">
                            <w:pPr>
                              <w:pStyle w:val="Geenafstand"/>
                              <w:numPr>
                                <w:ilvl w:val="0"/>
                                <w:numId w:val="23"/>
                              </w:numPr>
                              <w:rPr>
                                <w:color w:val="2C2C2C" w:themeColor="accent6" w:themeShade="80"/>
                              </w:rPr>
                            </w:pPr>
                            <w:r w:rsidRPr="00C862C0">
                              <w:rPr>
                                <w:color w:val="2C2C2C" w:themeColor="accent6" w:themeShade="80"/>
                              </w:rPr>
                              <w:t>Onbeschikbaarheid</w:t>
                            </w:r>
                            <w:r>
                              <w:rPr>
                                <w:color w:val="2C2C2C" w:themeColor="accent6" w:themeShade="80"/>
                              </w:rPr>
                              <w:t>sbericht</w:t>
                            </w:r>
                            <w:r w:rsidRPr="00C862C0">
                              <w:rPr>
                                <w:color w:val="2C2C2C" w:themeColor="accent6" w:themeShade="80"/>
                              </w:rPr>
                              <w:t xml:space="preserve"> niet-focaal product</w:t>
                            </w:r>
                            <w:r>
                              <w:rPr>
                                <w:color w:val="2C2C2C" w:themeColor="accent6" w:themeShade="8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F5116" id="Tekstvak 4" o:spid="_x0000_s1035" type="#_x0000_t202" style="position:absolute;left:0;text-align:left;margin-left:-1.05pt;margin-top:18.7pt;width:174pt;height:9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" fillcolor="white [3201]" strokeweight="1.5pt">
                <v:textbox>
                  <w:txbxContent>
                    <w:p w14:paraId="3634ADA2" w14:textId="77777777" w:rsidR="002F19E9" w:rsidRPr="00C862C0" w:rsidRDefault="002F19E9" w:rsidP="00C46C7C">
                      <w:pPr>
                        <w:pStyle w:val="Geenafstand"/>
                        <w:rPr>
                          <w:color w:val="2C2C2C" w:themeColor="accent6" w:themeShade="80"/>
                        </w:rPr>
                      </w:pPr>
                      <w:r>
                        <w:rPr>
                          <w:color w:val="2C2C2C" w:themeColor="accent6" w:themeShade="80"/>
                        </w:rPr>
                        <w:t>V</w:t>
                      </w:r>
                      <w:r w:rsidRPr="00C862C0">
                        <w:rPr>
                          <w:color w:val="2C2C2C" w:themeColor="accent6" w:themeShade="80"/>
                        </w:rPr>
                        <w:t>oorraad</w:t>
                      </w:r>
                      <w:r>
                        <w:rPr>
                          <w:color w:val="2C2C2C" w:themeColor="accent6" w:themeShade="80"/>
                        </w:rPr>
                        <w:t>berichten</w:t>
                      </w:r>
                      <w:r w:rsidRPr="00C862C0">
                        <w:rPr>
                          <w:color w:val="2C2C2C" w:themeColor="accent6" w:themeShade="80"/>
                        </w:rPr>
                        <w:t>:</w:t>
                      </w:r>
                    </w:p>
                    <w:p w14:paraId="1DF5F067" w14:textId="77777777" w:rsidR="002F19E9" w:rsidRPr="00C862C0" w:rsidRDefault="002F19E9" w:rsidP="00C46C7C">
                      <w:pPr>
                        <w:pStyle w:val="Geenafstand"/>
                        <w:numPr>
                          <w:ilvl w:val="0"/>
                          <w:numId w:val="23"/>
                        </w:numPr>
                        <w:rPr>
                          <w:color w:val="2C2C2C" w:themeColor="accent6" w:themeShade="80"/>
                        </w:rPr>
                      </w:pPr>
                      <w:r w:rsidRPr="00C862C0">
                        <w:rPr>
                          <w:color w:val="2C2C2C" w:themeColor="accent6" w:themeShade="80"/>
                        </w:rPr>
                        <w:t>Schaarsheid</w:t>
                      </w:r>
                      <w:r>
                        <w:rPr>
                          <w:color w:val="2C2C2C" w:themeColor="accent6" w:themeShade="80"/>
                        </w:rPr>
                        <w:t>sbericht</w:t>
                      </w:r>
                      <w:r w:rsidRPr="00C862C0">
                        <w:rPr>
                          <w:color w:val="2C2C2C" w:themeColor="accent6" w:themeShade="80"/>
                        </w:rPr>
                        <w:t xml:space="preserve"> focaal product</w:t>
                      </w:r>
                    </w:p>
                    <w:p w14:paraId="7F145D01" w14:textId="77777777" w:rsidR="002F19E9" w:rsidRPr="00C862C0" w:rsidRDefault="002F19E9" w:rsidP="00C46C7C">
                      <w:pPr>
                        <w:pStyle w:val="Geenafstand"/>
                        <w:numPr>
                          <w:ilvl w:val="0"/>
                          <w:numId w:val="23"/>
                        </w:numPr>
                        <w:rPr>
                          <w:color w:val="2C2C2C" w:themeColor="accent6" w:themeShade="80"/>
                        </w:rPr>
                      </w:pPr>
                      <w:r w:rsidRPr="00C862C0">
                        <w:rPr>
                          <w:color w:val="2C2C2C" w:themeColor="accent6" w:themeShade="80"/>
                        </w:rPr>
                        <w:t>Schaarsheid</w:t>
                      </w:r>
                      <w:r>
                        <w:rPr>
                          <w:color w:val="2C2C2C" w:themeColor="accent6" w:themeShade="80"/>
                        </w:rPr>
                        <w:t>sbericht</w:t>
                      </w:r>
                      <w:r w:rsidRPr="00C862C0">
                        <w:rPr>
                          <w:color w:val="2C2C2C" w:themeColor="accent6" w:themeShade="80"/>
                        </w:rPr>
                        <w:t xml:space="preserve"> niet-focaal product</w:t>
                      </w:r>
                    </w:p>
                    <w:p w14:paraId="4B40FB67" w14:textId="77777777" w:rsidR="002F19E9" w:rsidRPr="00C862C0" w:rsidRDefault="002F19E9" w:rsidP="00C46C7C">
                      <w:pPr>
                        <w:pStyle w:val="Geenafstand"/>
                        <w:numPr>
                          <w:ilvl w:val="0"/>
                          <w:numId w:val="23"/>
                        </w:numPr>
                        <w:rPr>
                          <w:color w:val="2C2C2C" w:themeColor="accent6" w:themeShade="80"/>
                        </w:rPr>
                      </w:pPr>
                      <w:r w:rsidRPr="00C862C0">
                        <w:rPr>
                          <w:color w:val="2C2C2C" w:themeColor="accent6" w:themeShade="80"/>
                        </w:rPr>
                        <w:t>Onbeschikbaarheid</w:t>
                      </w:r>
                      <w:r>
                        <w:rPr>
                          <w:color w:val="2C2C2C" w:themeColor="accent6" w:themeShade="80"/>
                        </w:rPr>
                        <w:t>sbericht</w:t>
                      </w:r>
                      <w:r w:rsidRPr="00C862C0">
                        <w:rPr>
                          <w:color w:val="2C2C2C" w:themeColor="accent6" w:themeShade="80"/>
                        </w:rPr>
                        <w:t xml:space="preserve"> niet-focaal product</w:t>
                      </w:r>
                      <w:r>
                        <w:rPr>
                          <w:color w:val="2C2C2C" w:themeColor="accent6" w:themeShade="80"/>
                        </w:rPr>
                        <w:t xml:space="preserve"> </w:t>
                      </w:r>
                    </w:p>
                  </w:txbxContent>
                </v:textbox>
              </v:shape>
            </w:pict>
          </mc:Fallback>
        </mc:AlternateContent>
      </w:r>
      <w:r w:rsidRPr="00162AA5">
        <w:rPr>
          <w:b/>
          <w:bCs/>
        </w:rPr>
        <w:t>Figuur 1 Conceptueel kader</w:t>
      </w:r>
    </w:p>
    <w:p w14:paraId="3E80DC5E" w14:textId="77777777" w:rsidR="00C46C7C" w:rsidRDefault="00C46C7C" w:rsidP="00C46C7C">
      <w:r w:rsidRPr="00C862C0">
        <w:rPr>
          <w:noProof/>
          <w:color w:val="2C2C2C" w:themeColor="accent6" w:themeShade="80"/>
        </w:rPr>
        <mc:AlternateContent>
          <mc:Choice Requires="wps">
            <w:drawing>
              <wp:anchor distT="0" distB="0" distL="114300" distR="114300" simplePos="0" relativeHeight="251695104" behindDoc="0" locked="0" layoutInCell="1" allowOverlap="1" wp14:anchorId="1D79B46E" wp14:editId="610BA75E">
                <wp:simplePos x="0" y="0"/>
                <wp:positionH relativeFrom="column">
                  <wp:posOffset>2642235</wp:posOffset>
                </wp:positionH>
                <wp:positionV relativeFrom="paragraph">
                  <wp:posOffset>102870</wp:posOffset>
                </wp:positionV>
                <wp:extent cx="9525" cy="352425"/>
                <wp:effectExtent l="76200" t="38100" r="66675" b="28575"/>
                <wp:wrapNone/>
                <wp:docPr id="9" name="Rechte verbindingslijn met pijl 9"/>
                <wp:cNvGraphicFramePr/>
                <a:graphic xmlns:a="http://schemas.openxmlformats.org/drawingml/2006/main">
                  <a:graphicData uri="http://schemas.microsoft.com/office/word/2010/wordprocessingShape">
                    <wps:wsp>
                      <wps:cNvCnPr/>
                      <wps:spPr>
                        <a:xfrm flipH="1" flipV="1">
                          <a:off x="0" y="0"/>
                          <a:ext cx="9525" cy="352425"/>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278BB80" id="_x0000_t32" coordsize="21600,21600" o:spt="32" o:oned="t" path="m,l21600,21600e" filled="f">
                <v:path arrowok="t" fillok="f" o:connecttype="none"/>
                <o:lock v:ext="edit" shapetype="t"/>
              </v:shapetype>
              <v:shape id="Rechte verbindingslijn met pijl 9" o:spid="_x0000_s1026" type="#_x0000_t32" style="position:absolute;margin-left:208.05pt;margin-top:8.1pt;width:.75pt;height:27.75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" strokecolor="#2c2c2c [1609]">
                <v:stroke endarrow="block"/>
              </v:shape>
            </w:pict>
          </mc:Fallback>
        </mc:AlternateContent>
      </w:r>
      <w:r>
        <w:rPr>
          <w:noProof/>
        </w:rPr>
        <mc:AlternateContent>
          <mc:Choice Requires="wps">
            <w:drawing>
              <wp:anchor distT="0" distB="0" distL="114300" distR="114300" simplePos="0" relativeHeight="251696128" behindDoc="0" locked="0" layoutInCell="1" allowOverlap="1" wp14:anchorId="17209EF6" wp14:editId="597F06BA">
                <wp:simplePos x="0" y="0"/>
                <wp:positionH relativeFrom="column">
                  <wp:posOffset>2348230</wp:posOffset>
                </wp:positionH>
                <wp:positionV relativeFrom="paragraph">
                  <wp:posOffset>12700</wp:posOffset>
                </wp:positionV>
                <wp:extent cx="1552575" cy="0"/>
                <wp:effectExtent l="0" t="76200" r="9525" b="95250"/>
                <wp:wrapNone/>
                <wp:docPr id="10" name="Rechte verbindingslijn met pijl 10"/>
                <wp:cNvGraphicFramePr/>
                <a:graphic xmlns:a="http://schemas.openxmlformats.org/drawingml/2006/main">
                  <a:graphicData uri="http://schemas.microsoft.com/office/word/2010/wordprocessingShape">
                    <wps:wsp>
                      <wps:cNvCnPr/>
                      <wps:spPr>
                        <a:xfrm>
                          <a:off x="0" y="0"/>
                          <a:ext cx="1552575" cy="0"/>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75AADE" id="Rechte verbindingslijn met pijl 10" o:spid="_x0000_s1026" type="#_x0000_t32" style="position:absolute;margin-left:184.9pt;margin-top:1pt;width:122.25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" strokecolor="#2c2c2c [1609]">
                <v:stroke endarrow="block"/>
              </v:shape>
            </w:pict>
          </mc:Fallback>
        </mc:AlternateContent>
      </w:r>
    </w:p>
    <w:p w14:paraId="7092CA01" w14:textId="77777777" w:rsidR="00C46C7C" w:rsidRDefault="00C46C7C" w:rsidP="00C46C7C">
      <w:r>
        <w:rPr>
          <w:noProof/>
        </w:rPr>
        <mc:AlternateContent>
          <mc:Choice Requires="wps">
            <w:drawing>
              <wp:anchor distT="0" distB="0" distL="114300" distR="114300" simplePos="0" relativeHeight="251694080" behindDoc="0" locked="0" layoutInCell="1" allowOverlap="1" wp14:anchorId="7931F2B8" wp14:editId="0C39854B">
                <wp:simplePos x="0" y="0"/>
                <wp:positionH relativeFrom="column">
                  <wp:posOffset>2348865</wp:posOffset>
                </wp:positionH>
                <wp:positionV relativeFrom="paragraph">
                  <wp:posOffset>130810</wp:posOffset>
                </wp:positionV>
                <wp:extent cx="3067050" cy="733425"/>
                <wp:effectExtent l="0" t="0" r="19050" b="28575"/>
                <wp:wrapNone/>
                <wp:docPr id="12" name="Tekstvak 12"/>
                <wp:cNvGraphicFramePr/>
                <a:graphic xmlns:a="http://schemas.openxmlformats.org/drawingml/2006/main">
                  <a:graphicData uri="http://schemas.microsoft.com/office/word/2010/wordprocessingShape">
                    <wps:wsp>
                      <wps:cNvSpPr txBox="1"/>
                      <wps:spPr>
                        <a:xfrm>
                          <a:off x="0" y="0"/>
                          <a:ext cx="3067050" cy="73342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55ED50" w14:textId="77777777" w:rsidR="002F19E9" w:rsidRPr="00C862C0" w:rsidRDefault="002F19E9" w:rsidP="00C46C7C">
                            <w:pPr>
                              <w:jc w:val="left"/>
                              <w:rPr>
                                <w:color w:val="2C2C2C" w:themeColor="accent6" w:themeShade="80"/>
                              </w:rPr>
                            </w:pPr>
                            <w:r w:rsidRPr="00C862C0">
                              <w:rPr>
                                <w:color w:val="2C2C2C" w:themeColor="accent6" w:themeShade="80"/>
                              </w:rPr>
                              <w:t>Mate van gebondenheid van focaal product/dienst:</w:t>
                            </w:r>
                          </w:p>
                          <w:p w14:paraId="417E1B5C" w14:textId="77777777" w:rsidR="002F19E9" w:rsidRPr="00C862C0" w:rsidRDefault="002F19E9" w:rsidP="00C46C7C">
                            <w:pPr>
                              <w:pStyle w:val="Lijstalinea"/>
                              <w:numPr>
                                <w:ilvl w:val="0"/>
                                <w:numId w:val="24"/>
                              </w:numPr>
                              <w:rPr>
                                <w:rFonts w:ascii="Arial" w:hAnsi="Arial" w:cs="Arial"/>
                                <w:color w:val="2C2C2C" w:themeColor="accent6" w:themeShade="80"/>
                                <w:sz w:val="20"/>
                                <w:szCs w:val="20"/>
                              </w:rPr>
                            </w:pPr>
                            <w:r w:rsidRPr="00C862C0">
                              <w:rPr>
                                <w:rFonts w:ascii="Arial" w:hAnsi="Arial" w:cs="Arial"/>
                                <w:color w:val="2C2C2C" w:themeColor="accent6" w:themeShade="80"/>
                                <w:sz w:val="20"/>
                                <w:szCs w:val="20"/>
                              </w:rPr>
                              <w:t>Hotelsector</w:t>
                            </w:r>
                          </w:p>
                          <w:p w14:paraId="1DEC77A8" w14:textId="77777777" w:rsidR="002F19E9" w:rsidRPr="00C862C0" w:rsidRDefault="002F19E9" w:rsidP="00C46C7C">
                            <w:pPr>
                              <w:pStyle w:val="Lijstalinea"/>
                              <w:numPr>
                                <w:ilvl w:val="0"/>
                                <w:numId w:val="24"/>
                              </w:numPr>
                              <w:rPr>
                                <w:rFonts w:ascii="Arial" w:hAnsi="Arial" w:cs="Arial"/>
                                <w:color w:val="2C2C2C" w:themeColor="accent6" w:themeShade="80"/>
                                <w:sz w:val="20"/>
                                <w:szCs w:val="20"/>
                              </w:rPr>
                            </w:pPr>
                            <w:r w:rsidRPr="00C862C0">
                              <w:rPr>
                                <w:rFonts w:ascii="Arial" w:hAnsi="Arial" w:cs="Arial"/>
                                <w:color w:val="2C2C2C" w:themeColor="accent6" w:themeShade="80"/>
                                <w:sz w:val="20"/>
                                <w:szCs w:val="20"/>
                              </w:rPr>
                              <w:t xml:space="preserve">Modesector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1F2B8" id="Tekstvak 12" o:spid="_x0000_s1036" type="#_x0000_t202" style="position:absolute;left:0;text-align:left;margin-left:184.95pt;margin-top:10.3pt;width:241.5pt;height:57.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" fillcolor="white [3201]" strokeweight="1.5pt">
                <v:textbox>
                  <w:txbxContent>
                    <w:p w14:paraId="7E55ED50" w14:textId="77777777" w:rsidR="002F19E9" w:rsidRPr="00C862C0" w:rsidRDefault="002F19E9" w:rsidP="00C46C7C">
                      <w:pPr>
                        <w:jc w:val="left"/>
                        <w:rPr>
                          <w:color w:val="2C2C2C" w:themeColor="accent6" w:themeShade="80"/>
                        </w:rPr>
                      </w:pPr>
                      <w:r w:rsidRPr="00C862C0">
                        <w:rPr>
                          <w:color w:val="2C2C2C" w:themeColor="accent6" w:themeShade="80"/>
                        </w:rPr>
                        <w:t>Mate van gebondenheid van focaal product/dienst:</w:t>
                      </w:r>
                    </w:p>
                    <w:p w14:paraId="417E1B5C" w14:textId="77777777" w:rsidR="002F19E9" w:rsidRPr="00C862C0" w:rsidRDefault="002F19E9" w:rsidP="00C46C7C">
                      <w:pPr>
                        <w:pStyle w:val="Lijstalinea"/>
                        <w:numPr>
                          <w:ilvl w:val="0"/>
                          <w:numId w:val="24"/>
                        </w:numPr>
                        <w:rPr>
                          <w:rFonts w:ascii="Arial" w:hAnsi="Arial" w:cs="Arial"/>
                          <w:color w:val="2C2C2C" w:themeColor="accent6" w:themeShade="80"/>
                          <w:sz w:val="20"/>
                          <w:szCs w:val="20"/>
                        </w:rPr>
                      </w:pPr>
                      <w:r w:rsidRPr="00C862C0">
                        <w:rPr>
                          <w:rFonts w:ascii="Arial" w:hAnsi="Arial" w:cs="Arial"/>
                          <w:color w:val="2C2C2C" w:themeColor="accent6" w:themeShade="80"/>
                          <w:sz w:val="20"/>
                          <w:szCs w:val="20"/>
                        </w:rPr>
                        <w:t>Hotelsector</w:t>
                      </w:r>
                    </w:p>
                    <w:p w14:paraId="1DEC77A8" w14:textId="77777777" w:rsidR="002F19E9" w:rsidRPr="00C862C0" w:rsidRDefault="002F19E9" w:rsidP="00C46C7C">
                      <w:pPr>
                        <w:pStyle w:val="Lijstalinea"/>
                        <w:numPr>
                          <w:ilvl w:val="0"/>
                          <w:numId w:val="24"/>
                        </w:numPr>
                        <w:rPr>
                          <w:rFonts w:ascii="Arial" w:hAnsi="Arial" w:cs="Arial"/>
                          <w:color w:val="2C2C2C" w:themeColor="accent6" w:themeShade="80"/>
                          <w:sz w:val="20"/>
                          <w:szCs w:val="20"/>
                        </w:rPr>
                      </w:pPr>
                      <w:r w:rsidRPr="00C862C0">
                        <w:rPr>
                          <w:rFonts w:ascii="Arial" w:hAnsi="Arial" w:cs="Arial"/>
                          <w:color w:val="2C2C2C" w:themeColor="accent6" w:themeShade="80"/>
                          <w:sz w:val="20"/>
                          <w:szCs w:val="20"/>
                        </w:rPr>
                        <w:t xml:space="preserve">Modesector </w:t>
                      </w:r>
                    </w:p>
                  </w:txbxContent>
                </v:textbox>
              </v:shape>
            </w:pict>
          </mc:Fallback>
        </mc:AlternateContent>
      </w:r>
    </w:p>
    <w:p w14:paraId="4A5C699F" w14:textId="77777777" w:rsidR="00C46C7C" w:rsidRDefault="00C46C7C" w:rsidP="00C46C7C"/>
    <w:p w14:paraId="564CC9E8" w14:textId="77777777" w:rsidR="00C46C7C" w:rsidRPr="000A4178" w:rsidRDefault="00C46C7C" w:rsidP="00C46C7C">
      <w:pPr>
        <w:rPr>
          <w:bCs/>
        </w:rPr>
      </w:pPr>
    </w:p>
    <w:p w14:paraId="491BAE46" w14:textId="003A09DB" w:rsidR="00F67CD6" w:rsidRDefault="00C46C7C" w:rsidP="00F67CD6">
      <w:pPr>
        <w:pStyle w:val="Kop1"/>
      </w:pPr>
      <w:bookmarkStart w:id="5" w:name="_Toc40307305"/>
      <w:r>
        <w:rPr>
          <w:rFonts w:asciiTheme="majorHAnsi" w:hAnsiTheme="majorHAnsi" w:cstheme="majorHAnsi"/>
        </w:rPr>
        <w:lastRenderedPageBreak/>
        <w:t>Contributie</w:t>
      </w:r>
      <w:bookmarkEnd w:id="5"/>
    </w:p>
    <w:p w14:paraId="74D678C1" w14:textId="77777777" w:rsidR="00C46C7C" w:rsidRDefault="00C46C7C" w:rsidP="00C46C7C">
      <w:pPr>
        <w:pStyle w:val="Kop2"/>
      </w:pPr>
      <w:bookmarkStart w:id="6" w:name="_Toc28978348"/>
      <w:bookmarkStart w:id="7" w:name="_Toc29199292"/>
      <w:bookmarkStart w:id="8" w:name="_Toc40304626"/>
      <w:bookmarkStart w:id="9" w:name="_Toc40307306"/>
      <w:r>
        <w:t>Academische contributie</w:t>
      </w:r>
      <w:bookmarkEnd w:id="6"/>
      <w:bookmarkEnd w:id="7"/>
      <w:bookmarkEnd w:id="8"/>
      <w:bookmarkEnd w:id="9"/>
      <w:r>
        <w:t xml:space="preserve"> </w:t>
      </w:r>
    </w:p>
    <w:p w14:paraId="62E38703" w14:textId="77777777" w:rsidR="00C46C7C" w:rsidRDefault="00C46C7C" w:rsidP="00C46C7C">
      <w:pPr>
        <w:rPr>
          <w:lang w:eastAsia="en-GB"/>
        </w:rPr>
      </w:pPr>
      <w:r>
        <w:t xml:space="preserve">Er is al veel onderzoek gevoerd naar onbeschikbaarheids- en schaarsheidsberichten. Het positieve verband tussen schaarsheidsberichten en de aankoopintentie is al bewezen in een offline context (Aggarwal, Jun, &amp; Huh, 2011; Kaptein &amp; </w:t>
      </w:r>
      <w:proofErr w:type="spellStart"/>
      <w:r>
        <w:t>Eckels</w:t>
      </w:r>
      <w:proofErr w:type="spellEnd"/>
      <w:r>
        <w:t xml:space="preserve">, 2012; </w:t>
      </w:r>
      <w:proofErr w:type="spellStart"/>
      <w:r>
        <w:t>Wu</w:t>
      </w:r>
      <w:proofErr w:type="spellEnd"/>
      <w:r>
        <w:t xml:space="preserve">, Lu, </w:t>
      </w:r>
      <w:proofErr w:type="spellStart"/>
      <w:r>
        <w:t>Wu</w:t>
      </w:r>
      <w:proofErr w:type="spellEnd"/>
      <w:r>
        <w:t xml:space="preserve">, &amp; Fu, 2012). De effecten van verschillende types van schaarsheidsberichten bij verschillende producten is ook al grondig onderzocht (Aggarwal et al., 2011; </w:t>
      </w:r>
      <w:proofErr w:type="spellStart"/>
      <w:r>
        <w:t>Gierl</w:t>
      </w:r>
      <w:proofErr w:type="spellEnd"/>
      <w:r>
        <w:t xml:space="preserve">, </w:t>
      </w:r>
      <w:proofErr w:type="spellStart"/>
      <w:r>
        <w:t>Plantsch</w:t>
      </w:r>
      <w:proofErr w:type="spellEnd"/>
      <w:r>
        <w:t xml:space="preserve">, &amp; </w:t>
      </w:r>
      <w:proofErr w:type="spellStart"/>
      <w:r>
        <w:t>Schweidler</w:t>
      </w:r>
      <w:proofErr w:type="spellEnd"/>
      <w:r>
        <w:t>, 2008</w:t>
      </w:r>
      <w:r w:rsidRPr="009C52F5">
        <w:t>;</w:t>
      </w:r>
      <w:r>
        <w:t xml:space="preserve"> </w:t>
      </w:r>
      <w:proofErr w:type="spellStart"/>
      <w:r>
        <w:t>Wu</w:t>
      </w:r>
      <w:proofErr w:type="spellEnd"/>
      <w:r>
        <w:t xml:space="preserve"> et al.</w:t>
      </w:r>
      <w:r w:rsidRPr="00C12732">
        <w:t>,</w:t>
      </w:r>
      <w:r>
        <w:t xml:space="preserve"> 2012). Ook bij ‘niet in voorraad’ berichten is onderzocht of ze het gedrag en het inkoopproces van de consument kunnen beïnvloeden </w:t>
      </w:r>
      <w:r w:rsidRPr="006D7468">
        <w:rPr>
          <w:lang w:eastAsia="en-GB"/>
        </w:rPr>
        <w:t>(</w:t>
      </w:r>
      <w:proofErr w:type="spellStart"/>
      <w:r w:rsidRPr="006D7468">
        <w:rPr>
          <w:lang w:eastAsia="en-GB"/>
        </w:rPr>
        <w:t>Huang</w:t>
      </w:r>
      <w:proofErr w:type="spellEnd"/>
      <w:r w:rsidRPr="006D7468">
        <w:rPr>
          <w:lang w:eastAsia="en-GB"/>
        </w:rPr>
        <w:t xml:space="preserve"> &amp; Zhang, 2016</w:t>
      </w:r>
      <w:r>
        <w:rPr>
          <w:lang w:eastAsia="en-GB"/>
        </w:rPr>
        <w:t>;</w:t>
      </w:r>
      <w:r w:rsidRPr="00955D71">
        <w:rPr>
          <w:lang w:eastAsia="en-GB"/>
        </w:rPr>
        <w:t xml:space="preserve"> </w:t>
      </w:r>
      <w:proofErr w:type="spellStart"/>
      <w:r>
        <w:rPr>
          <w:lang w:eastAsia="en-GB"/>
        </w:rPr>
        <w:t>Pizzi</w:t>
      </w:r>
      <w:proofErr w:type="spellEnd"/>
      <w:r>
        <w:rPr>
          <w:lang w:eastAsia="en-GB"/>
        </w:rPr>
        <w:t xml:space="preserve"> &amp; </w:t>
      </w:r>
      <w:proofErr w:type="spellStart"/>
      <w:r>
        <w:rPr>
          <w:lang w:eastAsia="en-GB"/>
        </w:rPr>
        <w:t>Scarpi</w:t>
      </w:r>
      <w:proofErr w:type="spellEnd"/>
      <w:r>
        <w:rPr>
          <w:lang w:eastAsia="en-GB"/>
        </w:rPr>
        <w:t>, 2013</w:t>
      </w:r>
      <w:r w:rsidRPr="006D7468">
        <w:rPr>
          <w:lang w:eastAsia="en-GB"/>
        </w:rPr>
        <w:t>)</w:t>
      </w:r>
      <w:r>
        <w:rPr>
          <w:lang w:eastAsia="en-GB"/>
        </w:rPr>
        <w:t xml:space="preserve">. </w:t>
      </w:r>
      <w:r>
        <w:t xml:space="preserve">Echter werd in voorgaande onderzoeken steeds de focus gelegd op het focaal product of dienst en ontbreekt er onderzoek naar deze berichten op niet-focale producten. Dit komt omdat voorgaande onderzoeken zich voornamelijk afspelen in een voedingscontext en bij supermarktproducten waarbij het onderscheid tussen focaal en niet-focaal niet relevant is. De uitzondering hierop zijn twee onderzoeken van </w:t>
      </w:r>
      <w:proofErr w:type="spellStart"/>
      <w:r>
        <w:t>Huang</w:t>
      </w:r>
      <w:proofErr w:type="spellEnd"/>
      <w:r>
        <w:t xml:space="preserve"> &amp; Zhang (2016) en </w:t>
      </w:r>
      <w:r w:rsidRPr="00E84675">
        <w:rPr>
          <w:lang w:eastAsia="en-GB"/>
        </w:rPr>
        <w:t xml:space="preserve">Ge, </w:t>
      </w:r>
      <w:proofErr w:type="spellStart"/>
      <w:r w:rsidRPr="00E84675">
        <w:rPr>
          <w:lang w:eastAsia="en-GB"/>
        </w:rPr>
        <w:t>Messinger</w:t>
      </w:r>
      <w:proofErr w:type="spellEnd"/>
      <w:r w:rsidRPr="00E84675">
        <w:rPr>
          <w:lang w:eastAsia="en-GB"/>
        </w:rPr>
        <w:t>, &amp; L</w:t>
      </w:r>
      <w:r>
        <w:rPr>
          <w:lang w:eastAsia="en-GB"/>
        </w:rPr>
        <w:t>i</w:t>
      </w:r>
      <w:r w:rsidRPr="00E84675">
        <w:rPr>
          <w:lang w:eastAsia="en-GB"/>
        </w:rPr>
        <w:t xml:space="preserve"> (2009) </w:t>
      </w:r>
      <w:r>
        <w:t>die de invloed van onbeschikbare producten bestudeerd hebben op de aankoopbeslissing van beschikbare opties</w:t>
      </w:r>
      <w:r>
        <w:rPr>
          <w:rStyle w:val="Voetnootmarkering"/>
        </w:rPr>
        <w:footnoteReference w:id="1"/>
      </w:r>
      <w:r>
        <w:t xml:space="preserve">. De termen focaal en niet-focaal worden niet expliciet besproken. Deze onderzoeken geven redenen om te veronderstellen dat een onbeschikbaarheidsbericht, dat wordt toegepast bij een niet-focaal product, gelijkaardig kan zijn aan het gebruik van een schaarsheidsbericht. Daarom is het interessant om te kijken naar de niet-focale producten in een andere context. Dit onderzoek draagt bij aan de bestaande literatuur door een ander standpunt in te nemen en de focus te verleggen naar het schaarsheids- of onbeschikbaarheidsbericht op een niet-focaal product bij interesse in een focaal product zonder bericht. </w:t>
      </w:r>
      <w:r w:rsidRPr="00F4224D">
        <w:t>Verder worden deze berichten in twee verschillende sectoren onderzocht</w:t>
      </w:r>
      <w:r>
        <w:t xml:space="preserve"> om te achterhalen of</w:t>
      </w:r>
      <w:r w:rsidRPr="00F4224D">
        <w:t xml:space="preserve"> de bevindingen generaliseerbaar zijn</w:t>
      </w:r>
      <w:r>
        <w:t>.</w:t>
      </w:r>
    </w:p>
    <w:p w14:paraId="4DBF6484" w14:textId="77777777" w:rsidR="00C46C7C" w:rsidRDefault="00C46C7C" w:rsidP="00C46C7C">
      <w:pPr>
        <w:pStyle w:val="Kop2"/>
      </w:pPr>
      <w:bookmarkStart w:id="10" w:name="_Toc28978349"/>
      <w:bookmarkStart w:id="11" w:name="_Toc29199293"/>
      <w:bookmarkStart w:id="12" w:name="_Toc40304627"/>
      <w:bookmarkStart w:id="13" w:name="_Toc40307307"/>
      <w:r>
        <w:t>Management contributie</w:t>
      </w:r>
      <w:bookmarkEnd w:id="10"/>
      <w:bookmarkEnd w:id="11"/>
      <w:bookmarkEnd w:id="12"/>
      <w:bookmarkEnd w:id="13"/>
    </w:p>
    <w:p w14:paraId="42800168" w14:textId="77777777" w:rsidR="00C46C7C" w:rsidRDefault="00C46C7C" w:rsidP="00C46C7C">
      <w:r>
        <w:rPr>
          <w:lang w:eastAsia="en-GB"/>
        </w:rPr>
        <w:t xml:space="preserve">Schaarsheids- en onbeschikbaarheidsberichten blijven een fel besproken topic met verschillende effecten en resultaten. Zo heeft eind vorig jaar de Europese commissie actie ondernomen tegen booking.com en zijn marketingtrucs. Het bedrijf kreeg kritiek omdat ze mensen onder druk zetten door schaarste te creëren op hun website. Momenteel is er een akkoord dat ze transparanter zullen communiceren over de beschikbaarheid van kamers en dat consumenten zelf kunnen kiezen of ze de onbeschikbare opties te zien krijgen of niet </w:t>
      </w:r>
      <w:r w:rsidRPr="0016158B">
        <w:t>(De Morgen, 2019)</w:t>
      </w:r>
      <w:r>
        <w:t>. De beïnvloedingsberichten worden vaak toegepast door bedrijven online, het is dan ook makkelijker toe te passen online dan in een fysieke winkel. Dit onderzoek zal managers een dieper en vollediger inzicht geven in de relatie tussen de verschillende berichten over de voorraad en de aankoopintentie. Het grote aanbod online maakt het voor managers moeilijk om de voorraad goed te beheren, maar zeker even belangrijk is het communiceren over (on)beschikbare producten.  Het is belangrijk dat managers goed weten hoe ze moeten omgaan met deze types berichten op hun website want ze kunnen positieve effecten veroorzaken maar ook negatieve (</w:t>
      </w:r>
      <w:proofErr w:type="spellStart"/>
      <w:r>
        <w:t>Fenko</w:t>
      </w:r>
      <w:proofErr w:type="spellEnd"/>
      <w:r>
        <w:t xml:space="preserve"> &amp; Pruyn, 2017; </w:t>
      </w:r>
      <w:proofErr w:type="spellStart"/>
      <w:r>
        <w:t>Jeong</w:t>
      </w:r>
      <w:proofErr w:type="spellEnd"/>
      <w:r>
        <w:t xml:space="preserve"> &amp; </w:t>
      </w:r>
      <w:proofErr w:type="spellStart"/>
      <w:r>
        <w:t>Kwon</w:t>
      </w:r>
      <w:proofErr w:type="spellEnd"/>
      <w:r>
        <w:t xml:space="preserve">, 2012; </w:t>
      </w:r>
      <w:r w:rsidRPr="006F0A0E">
        <w:t xml:space="preserve">Kaptein &amp; </w:t>
      </w:r>
      <w:proofErr w:type="spellStart"/>
      <w:r w:rsidRPr="006F0A0E">
        <w:t>Eckels</w:t>
      </w:r>
      <w:proofErr w:type="spellEnd"/>
      <w:r w:rsidRPr="006F0A0E">
        <w:t>, 2012</w:t>
      </w:r>
      <w:r>
        <w:t xml:space="preserve">; Parker &amp; Lehmann, 2011). Dit onderzoek zal managers specifieke inzichten geven in het verschil tussen drie types berichten in een online omgeving. Hierdoor kunnen managers te weten komen wat het effect is op hun producten als er </w:t>
      </w:r>
      <w:r>
        <w:lastRenderedPageBreak/>
        <w:t xml:space="preserve">producten onbeschikbaar zijn op hun website. Zou een consument een hogere aankoopintentie hebben als een T-shirt in zijn maat nog beschikbaar is maar dit exemplaar in andere maten al is uitverkocht? Als niet-focale producten zijn uitverkocht, welk effect heeft dit op de aankoopintentie van het focaal product? Dit zou mogelijk een positief </w:t>
      </w:r>
      <w:proofErr w:type="spellStart"/>
      <w:r>
        <w:t>spill</w:t>
      </w:r>
      <w:proofErr w:type="spellEnd"/>
      <w:r>
        <w:t xml:space="preserve">-over effect kunnen hebben. Als er geen effect gevonden wordt wil dit zeggen dat de onbeschikbaarheid van de niet-focale producten geen negatief effect veroorzaken op andere beschikbare producten. Dan kan de retailer zonder negatieve gevolgen de onbeschikbaarheid communiceren en is er geen noodzaak om onbeschikbaarheid als marketingtruc te gebruiken. Door betere kennis over de gevolgen van deze voorraadberichten kunnen managers beter inschatten welk types voorraadberichten ze het best communiceren naar de consumenten en wat de effecten zijn op de omliggende factoren. </w:t>
      </w:r>
    </w:p>
    <w:p w14:paraId="4B446C37" w14:textId="77777777" w:rsidR="002F1140" w:rsidRDefault="002F1140" w:rsidP="00F67CD6">
      <w:pPr>
        <w:rPr>
          <w:lang w:val="nl-NL" w:eastAsia="nl-NL"/>
        </w:rPr>
      </w:pPr>
    </w:p>
    <w:p w14:paraId="47CD890C" w14:textId="77777777" w:rsidR="00C46C7C" w:rsidRDefault="00C46C7C" w:rsidP="00C46C7C">
      <w:pPr>
        <w:pStyle w:val="Kop1"/>
        <w:rPr>
          <w:lang w:val="nl-NL" w:eastAsia="nl-NL"/>
        </w:rPr>
      </w:pPr>
      <w:bookmarkStart w:id="14" w:name="_Toc40304628"/>
      <w:bookmarkStart w:id="15" w:name="_Toc40307308"/>
      <w:r>
        <w:rPr>
          <w:lang w:val="nl-NL" w:eastAsia="nl-NL"/>
        </w:rPr>
        <w:lastRenderedPageBreak/>
        <w:t>Literatuurstudie</w:t>
      </w:r>
      <w:bookmarkEnd w:id="14"/>
      <w:bookmarkEnd w:id="15"/>
    </w:p>
    <w:p w14:paraId="330F5EB0" w14:textId="77777777" w:rsidR="00C46C7C" w:rsidRDefault="00C46C7C" w:rsidP="00C46C7C">
      <w:r>
        <w:t xml:space="preserve">In deze literatuurstudie komen verschillende aspecten van berichtgeving over de voorraad aan bod. Eerst worden kort de focale en niet-focale producten toegelicht, omdat dit onderzoek het eerste is dat ook berichtgeving van niet-focale producten in beschouwing neemt. Daarna worden bestaande onderzoeken besproken zowel naar onbeschikbaarheids- als naar schaarsheidsberichten. Deze twee aspecten worden verder uitgelegd. </w:t>
      </w:r>
    </w:p>
    <w:p w14:paraId="6FB04ACB" w14:textId="77777777" w:rsidR="00C46C7C" w:rsidRDefault="00C46C7C" w:rsidP="00C46C7C">
      <w:pPr>
        <w:pStyle w:val="Kop2"/>
      </w:pPr>
      <w:bookmarkStart w:id="16" w:name="_Toc28978351"/>
      <w:bookmarkStart w:id="17" w:name="_Toc29199295"/>
      <w:bookmarkStart w:id="18" w:name="_Toc40304629"/>
      <w:bookmarkStart w:id="19" w:name="_Toc40307309"/>
      <w:r>
        <w:t>Focale en niet-focale producten</w:t>
      </w:r>
      <w:bookmarkEnd w:id="16"/>
      <w:bookmarkEnd w:id="17"/>
      <w:bookmarkEnd w:id="18"/>
      <w:bookmarkEnd w:id="19"/>
    </w:p>
    <w:p w14:paraId="59324B2D" w14:textId="77777777" w:rsidR="00C46C7C" w:rsidRDefault="00C46C7C" w:rsidP="00C46C7C">
      <w:r>
        <w:t xml:space="preserve">Het verschil tussen focale en niet-focale producten is zeer weinig onderzocht. In deze thesis wordt het focaal product gezien als het specifieke product dat een consument wenst te kopen. Niet-focale producten zijn geassocieerd aan het focaal product maar zijn niet wenselijk voor de consument </w:t>
      </w:r>
      <w:r w:rsidRPr="00C9245A">
        <w:t>(Blanchard</w:t>
      </w:r>
      <w:r>
        <w:t xml:space="preserve"> et al.,</w:t>
      </w:r>
      <w:r w:rsidRPr="00C9245A">
        <w:t xml:space="preserve"> 2018).</w:t>
      </w:r>
      <w:r>
        <w:t xml:space="preserve"> In een schaarsheid context is nog nooit een onderscheid gemaakt tussen deze twee. De voorafgaande onderzoeken rond schaarsheid gaan steeds over het focaal product (</w:t>
      </w:r>
      <w:r w:rsidRPr="009C52F5">
        <w:t>Aggarwal et al., 2011</w:t>
      </w:r>
      <w:r>
        <w:t xml:space="preserve">; </w:t>
      </w:r>
      <w:proofErr w:type="spellStart"/>
      <w:r>
        <w:t>Cialdini</w:t>
      </w:r>
      <w:proofErr w:type="spellEnd"/>
      <w:r>
        <w:t xml:space="preserve">, 2009; </w:t>
      </w:r>
      <w:proofErr w:type="spellStart"/>
      <w:r>
        <w:t>Gierl</w:t>
      </w:r>
      <w:proofErr w:type="spellEnd"/>
      <w:r>
        <w:t xml:space="preserve"> et al., 2008; Kaptein &amp; </w:t>
      </w:r>
      <w:proofErr w:type="spellStart"/>
      <w:r>
        <w:t>Eckles</w:t>
      </w:r>
      <w:proofErr w:type="spellEnd"/>
      <w:r>
        <w:t xml:space="preserve">, 2012; </w:t>
      </w:r>
      <w:proofErr w:type="spellStart"/>
      <w:r>
        <w:t>Verhallen</w:t>
      </w:r>
      <w:proofErr w:type="spellEnd"/>
      <w:r>
        <w:t xml:space="preserve"> &amp; Robben, 1994; </w:t>
      </w:r>
      <w:proofErr w:type="spellStart"/>
      <w:r>
        <w:t>Wu</w:t>
      </w:r>
      <w:proofErr w:type="spellEnd"/>
      <w:r>
        <w:t xml:space="preserve"> et al.</w:t>
      </w:r>
      <w:r w:rsidRPr="00C12732">
        <w:t>,</w:t>
      </w:r>
      <w:r>
        <w:t xml:space="preserve"> 2012</w:t>
      </w:r>
      <w:r w:rsidRPr="009C52F5">
        <w:t>)</w:t>
      </w:r>
      <w:r>
        <w:t xml:space="preserve">. Ook bij onbeschikbaarheidsberichten gaan de meeste onderzoeken over het focaal product, op twee uitzonderingen na, namelijk onderzoek van Ge et al. (2009) en </w:t>
      </w:r>
      <w:proofErr w:type="spellStart"/>
      <w:r>
        <w:t>Huang</w:t>
      </w:r>
      <w:proofErr w:type="spellEnd"/>
      <w:r>
        <w:t xml:space="preserve"> &amp; Zhang (2016)</w:t>
      </w:r>
      <w:r>
        <w:rPr>
          <w:rStyle w:val="Voetnootmarkering"/>
        </w:rPr>
        <w:footnoteReference w:id="2"/>
      </w:r>
      <w:r>
        <w:t xml:space="preserve">. Maar hier worden het focaal of niet-focaal product niet expliciet benoemd, ze gaan ervan uit dat de consument geen wenselijk product voor ogen heeft. </w:t>
      </w:r>
    </w:p>
    <w:p w14:paraId="797AD9E2" w14:textId="77777777" w:rsidR="00C46C7C" w:rsidRDefault="00C46C7C" w:rsidP="00C46C7C">
      <w:r>
        <w:t xml:space="preserve">Er is één onderzoek van Blanchard et al. (2018) in een andere context dat echt een onderscheid maakt tussen focale en niet-focale producten. Dit onderzoek bestudeert of een doorverwijzing naar een handelaar met een andere specialisatie door een verkoper een positief effect kan hebben. Ze gebruiken een schilderij in een kunstgalerij als het focaal product en een kader als het niet-focaal product. Het idee hierachter is dat de consument een schilderij wenst te kopen en als gevolg hiervan ook een kader nodig heeft (Blanchard et al., </w:t>
      </w:r>
      <w:r w:rsidRPr="00C9245A">
        <w:t>2018).</w:t>
      </w:r>
      <w:r>
        <w:t xml:space="preserve"> In het onderzoek van Blanchard et al. (2018) worden de focale en niet-focale producten gezien als complementaire goederen. Dit is een andere definitie dan dewelke we in dit onderzoek hanteren. Verder is er een onderzoek naar ‘Product seeding’ gevoerd dat ook focale en niet-focale producten bespreekt. </w:t>
      </w:r>
      <w:r w:rsidRPr="00870D4F">
        <w:t>Product seeding is wanneer een merk een product opstuurt naar influencers en hen vraagt om het product te testen en hun mening hierover te delen via sociale media met andere consumenten.</w:t>
      </w:r>
      <w:r>
        <w:t xml:space="preserve"> In het onderzoek wordt aangegeven dat een focaal product spillover effecten kan hebben naar andere producten of naar het merk (</w:t>
      </w:r>
      <w:proofErr w:type="spellStart"/>
      <w:r>
        <w:t>Yakov</w:t>
      </w:r>
      <w:proofErr w:type="spellEnd"/>
      <w:r>
        <w:t xml:space="preserve"> 2017). Verder zijn er onderzoeken waar deze termen aan bod komen maar wordt er geen specifieke aandacht aan geschonken. In bestaande literatuur wordt er zelden een onderscheid gemaakt tussen deze twee termen, bovendien is er geen éénduidige definitie. In deze thesis wordt er gekeken hoe een bericht op een niet-focaal product een spillover effect kan creëren op een focaal product. </w:t>
      </w:r>
    </w:p>
    <w:p w14:paraId="79059973" w14:textId="77777777" w:rsidR="00C46C7C" w:rsidRDefault="00C46C7C" w:rsidP="00C46C7C">
      <w:r>
        <w:t>Bij bepaalde producten heeft een consument een echt focaal product waar hij niet van kan afwijken. Kleding en schoenen zijn producten waarbij de maat cruciaal is. Er is dus een duidelijk focaal product, de correcte maat en een duidelijk niet-focaal product, namelijk alle andere maten. Een ander voorbeeld; de consument wenst een boek te kopen in zijn moedertaal. Dit boek vormt het focaal product, hetzelfde boek in een andere taal is het niet-focaal product.</w:t>
      </w:r>
      <w:r w:rsidRPr="00DC0955">
        <w:t xml:space="preserve"> </w:t>
      </w:r>
      <w:r>
        <w:t xml:space="preserve">Een consument </w:t>
      </w:r>
      <w:r>
        <w:lastRenderedPageBreak/>
        <w:t xml:space="preserve">heeft niet altijd een uitgesproken focaal product. Bijvoorbeeld een gezin van vier wil na grondig opzoekwerk een kamer boeken in hotel x. Ze wensen de vierpersoonskamer te boeken, het focaal product, deze blijkt echter uitverkocht te zijn. Het gezin kan ervoor kiezen om twee tweepersoonskamers of een vijfpersoonskamer te boeken zodat ze in hotel x kunnen verblijven. Hierbij is de consument iets flexibeler en kan het focaal product afhankelijk zijn van de situatie waarin het individu zich bevindt. </w:t>
      </w:r>
    </w:p>
    <w:p w14:paraId="66DCD5C6" w14:textId="77777777" w:rsidR="00C46C7C" w:rsidRDefault="00C46C7C" w:rsidP="00C46C7C">
      <w:pPr>
        <w:pStyle w:val="Kop2"/>
      </w:pPr>
      <w:bookmarkStart w:id="20" w:name="_Toc28978352"/>
      <w:bookmarkStart w:id="21" w:name="_Toc29199296"/>
      <w:bookmarkStart w:id="22" w:name="_Toc40304630"/>
      <w:bookmarkStart w:id="23" w:name="_Toc40307310"/>
      <w:r>
        <w:t>Onbeschikbaarheid (out-of-stock, afgekort: OOS)</w:t>
      </w:r>
      <w:bookmarkEnd w:id="20"/>
      <w:bookmarkEnd w:id="21"/>
      <w:bookmarkEnd w:id="22"/>
      <w:bookmarkEnd w:id="23"/>
    </w:p>
    <w:p w14:paraId="4101F6A7" w14:textId="77777777" w:rsidR="00C46C7C" w:rsidRDefault="00C46C7C" w:rsidP="00C46C7C">
      <w:pPr>
        <w:rPr>
          <w:lang w:eastAsia="en-GB"/>
        </w:rPr>
      </w:pPr>
      <w:r>
        <w:rPr>
          <w:lang w:eastAsia="en-GB"/>
        </w:rPr>
        <w:t>De</w:t>
      </w:r>
      <w:r w:rsidRPr="009A12DD">
        <w:rPr>
          <w:lang w:eastAsia="en-GB"/>
        </w:rPr>
        <w:t xml:space="preserve"> onbeschikbaarheid van een product of dienst (out-of-stock) vermindert het aantal beschikbare opties waardoor de huidige keuze van de consument beperkt wordt. (</w:t>
      </w:r>
      <w:proofErr w:type="spellStart"/>
      <w:r w:rsidRPr="009A12DD">
        <w:rPr>
          <w:lang w:eastAsia="en-GB"/>
        </w:rPr>
        <w:t>Woratschek</w:t>
      </w:r>
      <w:proofErr w:type="spellEnd"/>
      <w:r w:rsidRPr="009A12DD">
        <w:rPr>
          <w:lang w:eastAsia="en-GB"/>
        </w:rPr>
        <w:t xml:space="preserve">, Roth &amp; </w:t>
      </w:r>
      <w:proofErr w:type="spellStart"/>
      <w:r w:rsidRPr="009A12DD">
        <w:rPr>
          <w:lang w:eastAsia="en-GB"/>
        </w:rPr>
        <w:t>Horbel</w:t>
      </w:r>
      <w:proofErr w:type="spellEnd"/>
      <w:r w:rsidRPr="009A12DD">
        <w:rPr>
          <w:lang w:eastAsia="en-GB"/>
        </w:rPr>
        <w:t xml:space="preserve">, 2009). </w:t>
      </w:r>
      <w:r>
        <w:t>De m</w:t>
      </w:r>
      <w:r w:rsidRPr="006D7468">
        <w:rPr>
          <w:lang w:eastAsia="en-GB"/>
        </w:rPr>
        <w:t>eeste onderzoek</w:t>
      </w:r>
      <w:r>
        <w:rPr>
          <w:lang w:eastAsia="en-GB"/>
        </w:rPr>
        <w:t>en</w:t>
      </w:r>
      <w:r w:rsidRPr="006D7468">
        <w:rPr>
          <w:lang w:eastAsia="en-GB"/>
        </w:rPr>
        <w:t xml:space="preserve"> naar out-of-stock gaan over de gevolgen, </w:t>
      </w:r>
      <w:r>
        <w:rPr>
          <w:lang w:eastAsia="en-GB"/>
        </w:rPr>
        <w:t xml:space="preserve">de </w:t>
      </w:r>
      <w:r w:rsidRPr="006D7468">
        <w:rPr>
          <w:lang w:eastAsia="en-GB"/>
        </w:rPr>
        <w:t>reactie en het gedrag van de consum</w:t>
      </w:r>
      <w:r>
        <w:rPr>
          <w:lang w:eastAsia="en-GB"/>
        </w:rPr>
        <w:t xml:space="preserve">ent als het wenselijke product, in deze masterproef beschreven als het focaal product, </w:t>
      </w:r>
      <w:r w:rsidRPr="006D7468">
        <w:rPr>
          <w:lang w:eastAsia="en-GB"/>
        </w:rPr>
        <w:t>niet meer beschikbaar is</w:t>
      </w:r>
      <w:r>
        <w:rPr>
          <w:lang w:eastAsia="en-GB"/>
        </w:rPr>
        <w:t xml:space="preserve"> (</w:t>
      </w:r>
      <w:proofErr w:type="spellStart"/>
      <w:r w:rsidRPr="006D7468">
        <w:rPr>
          <w:lang w:eastAsia="en-GB"/>
        </w:rPr>
        <w:t>Huang</w:t>
      </w:r>
      <w:proofErr w:type="spellEnd"/>
      <w:r w:rsidRPr="006D7468">
        <w:rPr>
          <w:lang w:eastAsia="en-GB"/>
        </w:rPr>
        <w:t xml:space="preserve"> &amp; Zhang, 2016</w:t>
      </w:r>
      <w:r>
        <w:rPr>
          <w:lang w:eastAsia="en-GB"/>
        </w:rPr>
        <w:t xml:space="preserve">; </w:t>
      </w:r>
      <w:proofErr w:type="spellStart"/>
      <w:r>
        <w:rPr>
          <w:lang w:eastAsia="en-GB"/>
        </w:rPr>
        <w:t>Pizzi</w:t>
      </w:r>
      <w:proofErr w:type="spellEnd"/>
      <w:r>
        <w:rPr>
          <w:lang w:eastAsia="en-GB"/>
        </w:rPr>
        <w:t xml:space="preserve"> &amp; </w:t>
      </w:r>
      <w:proofErr w:type="spellStart"/>
      <w:r>
        <w:rPr>
          <w:lang w:eastAsia="en-GB"/>
        </w:rPr>
        <w:t>Scarpi</w:t>
      </w:r>
      <w:proofErr w:type="spellEnd"/>
      <w:r>
        <w:rPr>
          <w:lang w:eastAsia="en-GB"/>
        </w:rPr>
        <w:t>, 2013</w:t>
      </w:r>
      <w:r w:rsidRPr="006D7468">
        <w:rPr>
          <w:lang w:eastAsia="en-GB"/>
        </w:rPr>
        <w:t xml:space="preserve">). </w:t>
      </w:r>
      <w:r>
        <w:rPr>
          <w:lang w:eastAsia="en-GB"/>
        </w:rPr>
        <w:t xml:space="preserve">Onbeschikbaarheid kan zowel bij producten als bij diensten voorkomen. </w:t>
      </w:r>
      <w:r w:rsidRPr="006D7468">
        <w:rPr>
          <w:lang w:eastAsia="en-GB"/>
        </w:rPr>
        <w:t>De capaciteit van diensten zijn beperkt en kunnen daardoor onbeschikbaar worden</w:t>
      </w:r>
      <w:r>
        <w:rPr>
          <w:lang w:eastAsia="en-GB"/>
        </w:rPr>
        <w:t xml:space="preserve"> (</w:t>
      </w:r>
      <w:proofErr w:type="spellStart"/>
      <w:r>
        <w:rPr>
          <w:lang w:eastAsia="en-GB"/>
        </w:rPr>
        <w:t>Woratschek</w:t>
      </w:r>
      <w:proofErr w:type="spellEnd"/>
      <w:r>
        <w:rPr>
          <w:lang w:eastAsia="en-GB"/>
        </w:rPr>
        <w:t xml:space="preserve">, et al., </w:t>
      </w:r>
      <w:r w:rsidRPr="006D7468">
        <w:rPr>
          <w:lang w:eastAsia="en-GB"/>
        </w:rPr>
        <w:t xml:space="preserve">2009). </w:t>
      </w:r>
    </w:p>
    <w:p w14:paraId="036049D3" w14:textId="77777777" w:rsidR="00C46C7C" w:rsidRDefault="00C46C7C" w:rsidP="00C46C7C">
      <w:pPr>
        <w:pStyle w:val="Kop3"/>
        <w:rPr>
          <w:lang w:eastAsia="en-GB"/>
        </w:rPr>
      </w:pPr>
      <w:bookmarkStart w:id="24" w:name="_Toc28978353"/>
      <w:bookmarkStart w:id="25" w:name="_Toc29199297"/>
      <w:bookmarkStart w:id="26" w:name="_Toc40304631"/>
      <w:bookmarkStart w:id="27" w:name="_Toc40307311"/>
      <w:r>
        <w:rPr>
          <w:lang w:eastAsia="en-GB"/>
        </w:rPr>
        <w:t>Type onbeschikbaarheidsberichten</w:t>
      </w:r>
      <w:bookmarkEnd w:id="24"/>
      <w:bookmarkEnd w:id="25"/>
      <w:bookmarkEnd w:id="26"/>
      <w:bookmarkEnd w:id="27"/>
      <w:r>
        <w:rPr>
          <w:lang w:eastAsia="en-GB"/>
        </w:rPr>
        <w:t xml:space="preserve"> </w:t>
      </w:r>
    </w:p>
    <w:p w14:paraId="1FFCDF5F" w14:textId="77777777" w:rsidR="00C46C7C" w:rsidRDefault="00C46C7C" w:rsidP="00C46C7C">
      <w:r>
        <w:rPr>
          <w:lang w:eastAsia="en-GB"/>
        </w:rPr>
        <w:t>Onbeschikbaarheid kan veroorzaakt worden door het niet in voorraad zijn (stock-out) of door uitverkocht te zijn (</w:t>
      </w:r>
      <w:proofErr w:type="spellStart"/>
      <w:r>
        <w:rPr>
          <w:lang w:eastAsia="en-GB"/>
        </w:rPr>
        <w:t>sold</w:t>
      </w:r>
      <w:proofErr w:type="spellEnd"/>
      <w:r>
        <w:rPr>
          <w:lang w:eastAsia="en-GB"/>
        </w:rPr>
        <w:t xml:space="preserve">-out). Niet in voorraadproducten geven een suggestie van slecht voorraadbeheer of problemen, terwijl uitverkochte producten gepercipieerd worden als een hoge vraag van de consument (Ge et al., 2009). In de realiteit weet een consument vaak niet wat de oorzaak is van een onbeschikbaarheid omdat er niet uitdrukkelijk vermeld wordt of het over een stock-out of </w:t>
      </w:r>
      <w:proofErr w:type="spellStart"/>
      <w:r>
        <w:rPr>
          <w:lang w:eastAsia="en-GB"/>
        </w:rPr>
        <w:t>sold</w:t>
      </w:r>
      <w:proofErr w:type="spellEnd"/>
      <w:r>
        <w:rPr>
          <w:lang w:eastAsia="en-GB"/>
        </w:rPr>
        <w:t xml:space="preserve">-out product gaat. </w:t>
      </w:r>
      <w:r w:rsidRPr="006D7468">
        <w:rPr>
          <w:lang w:eastAsia="en-GB"/>
        </w:rPr>
        <w:t>On</w:t>
      </w:r>
      <w:r>
        <w:rPr>
          <w:lang w:eastAsia="en-GB"/>
        </w:rPr>
        <w:t>beschikbaarheid van diensten kunnen</w:t>
      </w:r>
      <w:r w:rsidRPr="006D7468">
        <w:rPr>
          <w:lang w:eastAsia="en-GB"/>
        </w:rPr>
        <w:t xml:space="preserve"> </w:t>
      </w:r>
      <w:r>
        <w:rPr>
          <w:lang w:eastAsia="en-GB"/>
        </w:rPr>
        <w:t xml:space="preserve">ook </w:t>
      </w:r>
      <w:r w:rsidRPr="006D7468">
        <w:rPr>
          <w:lang w:eastAsia="en-GB"/>
        </w:rPr>
        <w:t>veroorzaakt worden door de aanbodzijde of door de consument zelf, als deze te</w:t>
      </w:r>
      <w:r>
        <w:rPr>
          <w:lang w:eastAsia="en-GB"/>
        </w:rPr>
        <w:t xml:space="preserve"> lang wacht met zijn keuze. Vanuit</w:t>
      </w:r>
      <w:r w:rsidRPr="006D7468">
        <w:rPr>
          <w:lang w:eastAsia="en-GB"/>
        </w:rPr>
        <w:t xml:space="preserve"> de aanbodzijde komt onbeschikbaarhe</w:t>
      </w:r>
      <w:r>
        <w:rPr>
          <w:lang w:eastAsia="en-GB"/>
        </w:rPr>
        <w:t xml:space="preserve">id door beperkte capaciteit </w:t>
      </w:r>
      <w:r w:rsidRPr="006D7468">
        <w:rPr>
          <w:lang w:eastAsia="en-GB"/>
        </w:rPr>
        <w:t>(</w:t>
      </w:r>
      <w:proofErr w:type="spellStart"/>
      <w:r w:rsidRPr="006D7468">
        <w:rPr>
          <w:lang w:eastAsia="en-GB"/>
        </w:rPr>
        <w:t>Worats</w:t>
      </w:r>
      <w:r>
        <w:rPr>
          <w:lang w:eastAsia="en-GB"/>
        </w:rPr>
        <w:t>chek</w:t>
      </w:r>
      <w:proofErr w:type="spellEnd"/>
      <w:r>
        <w:rPr>
          <w:lang w:eastAsia="en-GB"/>
        </w:rPr>
        <w:t xml:space="preserve">, et al., 2009). De </w:t>
      </w:r>
      <w:r>
        <w:t xml:space="preserve">reactie van de consument is onafhankelijk of het voorraad tekort veroorzaakt wordt door de vraagzijde of de aanbodzijde </w:t>
      </w:r>
      <w:r w:rsidRPr="00D07652">
        <w:t xml:space="preserve">(Ding, Lu &amp; </w:t>
      </w:r>
      <w:proofErr w:type="spellStart"/>
      <w:r w:rsidRPr="00D07652">
        <w:t>Chu</w:t>
      </w:r>
      <w:proofErr w:type="spellEnd"/>
      <w:r w:rsidRPr="00D07652">
        <w:t>, 2015).</w:t>
      </w:r>
      <w:r>
        <w:t xml:space="preserve"> </w:t>
      </w:r>
    </w:p>
    <w:p w14:paraId="4312106F" w14:textId="77777777" w:rsidR="00C46C7C" w:rsidRDefault="00C46C7C" w:rsidP="00C46C7C">
      <w:pPr>
        <w:pStyle w:val="Kop3"/>
        <w:rPr>
          <w:lang w:eastAsia="en-GB"/>
        </w:rPr>
      </w:pPr>
      <w:bookmarkStart w:id="28" w:name="_Toc28978354"/>
      <w:bookmarkStart w:id="29" w:name="_Toc29199298"/>
      <w:bookmarkStart w:id="30" w:name="_Toc40304632"/>
      <w:bookmarkStart w:id="31" w:name="_Toc40307312"/>
      <w:r>
        <w:rPr>
          <w:lang w:eastAsia="en-GB"/>
        </w:rPr>
        <w:t>Effecten van onbeschikbaarheid</w:t>
      </w:r>
      <w:bookmarkEnd w:id="28"/>
      <w:bookmarkEnd w:id="29"/>
      <w:bookmarkEnd w:id="30"/>
      <w:bookmarkEnd w:id="31"/>
    </w:p>
    <w:p w14:paraId="270D52C2" w14:textId="77777777" w:rsidR="00C46C7C" w:rsidRPr="00970E3F" w:rsidRDefault="00C46C7C" w:rsidP="00C46C7C">
      <w:pPr>
        <w:rPr>
          <w:lang w:eastAsia="en-GB"/>
        </w:rPr>
      </w:pPr>
      <w:r w:rsidRPr="001E727D">
        <w:rPr>
          <w:lang w:eastAsia="en-GB"/>
        </w:rPr>
        <w:t>Producten die niet in voorraad zijn leiden in het algemeen tot lagere tevredenheid, minder (her)aankopen</w:t>
      </w:r>
      <w:r>
        <w:rPr>
          <w:lang w:eastAsia="en-GB"/>
        </w:rPr>
        <w:t xml:space="preserve"> en</w:t>
      </w:r>
      <w:r w:rsidRPr="001E727D">
        <w:rPr>
          <w:lang w:eastAsia="en-GB"/>
        </w:rPr>
        <w:t xml:space="preserve"> negatieve reacties van de consument</w:t>
      </w:r>
      <w:r>
        <w:t xml:space="preserve"> (</w:t>
      </w:r>
      <w:proofErr w:type="spellStart"/>
      <w:r>
        <w:t>Fitzsimons</w:t>
      </w:r>
      <w:proofErr w:type="spellEnd"/>
      <w:r>
        <w:t xml:space="preserve">, 2000; </w:t>
      </w:r>
      <w:proofErr w:type="spellStart"/>
      <w:r>
        <w:t>Pizzi</w:t>
      </w:r>
      <w:proofErr w:type="spellEnd"/>
      <w:r>
        <w:t xml:space="preserve"> &amp; </w:t>
      </w:r>
      <w:proofErr w:type="spellStart"/>
      <w:r>
        <w:t>Scarpi</w:t>
      </w:r>
      <w:proofErr w:type="spellEnd"/>
      <w:r>
        <w:t xml:space="preserve">, 2013). </w:t>
      </w:r>
      <w:r>
        <w:rPr>
          <w:lang w:eastAsia="en-GB"/>
        </w:rPr>
        <w:t>Als c</w:t>
      </w:r>
      <w:r w:rsidRPr="006D7468">
        <w:rPr>
          <w:lang w:eastAsia="en-GB"/>
        </w:rPr>
        <w:t>onsumenten</w:t>
      </w:r>
      <w:r>
        <w:rPr>
          <w:lang w:eastAsia="en-GB"/>
        </w:rPr>
        <w:t xml:space="preserve"> geconfronteerd worden met een onbeschikbaarheid</w:t>
      </w:r>
      <w:r w:rsidRPr="006D7468">
        <w:rPr>
          <w:lang w:eastAsia="en-GB"/>
        </w:rPr>
        <w:t xml:space="preserve"> zullen</w:t>
      </w:r>
      <w:r>
        <w:rPr>
          <w:lang w:eastAsia="en-GB"/>
        </w:rPr>
        <w:t xml:space="preserve"> ze</w:t>
      </w:r>
      <w:r w:rsidRPr="006D7468">
        <w:rPr>
          <w:lang w:eastAsia="en-GB"/>
        </w:rPr>
        <w:t xml:space="preserve"> hun aankoop uitstellen, veranderen van product, merk of winkel,</w:t>
      </w:r>
      <w:r>
        <w:rPr>
          <w:lang w:eastAsia="en-GB"/>
        </w:rPr>
        <w:t xml:space="preserve"> spenderen minder geld </w:t>
      </w:r>
      <w:r w:rsidRPr="006D7468">
        <w:rPr>
          <w:lang w:eastAsia="en-GB"/>
        </w:rPr>
        <w:t>of zullen</w:t>
      </w:r>
      <w:r>
        <w:rPr>
          <w:lang w:eastAsia="en-GB"/>
        </w:rPr>
        <w:t xml:space="preserve"> ze</w:t>
      </w:r>
      <w:r w:rsidRPr="006D7468">
        <w:rPr>
          <w:lang w:eastAsia="en-GB"/>
        </w:rPr>
        <w:t xml:space="preserve"> het produc</w:t>
      </w:r>
      <w:r>
        <w:rPr>
          <w:lang w:eastAsia="en-GB"/>
        </w:rPr>
        <w:t>t niet kopen (</w:t>
      </w:r>
      <w:proofErr w:type="spellStart"/>
      <w:r>
        <w:rPr>
          <w:lang w:eastAsia="en-GB"/>
        </w:rPr>
        <w:t>Diels</w:t>
      </w:r>
      <w:proofErr w:type="spellEnd"/>
      <w:r>
        <w:rPr>
          <w:lang w:eastAsia="en-GB"/>
        </w:rPr>
        <w:t>, et al.</w:t>
      </w:r>
      <w:r w:rsidRPr="006D7468">
        <w:rPr>
          <w:lang w:eastAsia="en-GB"/>
        </w:rPr>
        <w:t>, 2013</w:t>
      </w:r>
      <w:r>
        <w:rPr>
          <w:lang w:eastAsia="en-GB"/>
        </w:rPr>
        <w:t xml:space="preserve">; </w:t>
      </w:r>
      <w:proofErr w:type="spellStart"/>
      <w:r>
        <w:rPr>
          <w:lang w:eastAsia="en-GB"/>
        </w:rPr>
        <w:t>Fitzsimons</w:t>
      </w:r>
      <w:proofErr w:type="spellEnd"/>
      <w:r>
        <w:rPr>
          <w:lang w:eastAsia="en-GB"/>
        </w:rPr>
        <w:t xml:space="preserve">, 2000; </w:t>
      </w:r>
      <w:proofErr w:type="spellStart"/>
      <w:r w:rsidRPr="006D7468">
        <w:rPr>
          <w:lang w:eastAsia="en-GB"/>
        </w:rPr>
        <w:t>Pizzi</w:t>
      </w:r>
      <w:proofErr w:type="spellEnd"/>
      <w:r w:rsidRPr="006D7468">
        <w:rPr>
          <w:lang w:eastAsia="en-GB"/>
        </w:rPr>
        <w:t xml:space="preserve"> &amp; </w:t>
      </w:r>
      <w:proofErr w:type="spellStart"/>
      <w:r w:rsidRPr="006D7468">
        <w:rPr>
          <w:lang w:eastAsia="en-GB"/>
        </w:rPr>
        <w:t>Scarpi</w:t>
      </w:r>
      <w:proofErr w:type="spellEnd"/>
      <w:r>
        <w:rPr>
          <w:lang w:eastAsia="en-GB"/>
        </w:rPr>
        <w:t>,</w:t>
      </w:r>
      <w:r w:rsidRPr="006D7468">
        <w:rPr>
          <w:lang w:eastAsia="en-GB"/>
        </w:rPr>
        <w:t xml:space="preserve"> 2013). </w:t>
      </w:r>
      <w:r>
        <w:rPr>
          <w:lang w:eastAsia="en-GB"/>
        </w:rPr>
        <w:t>Ten eerste toont v</w:t>
      </w:r>
      <w:r>
        <w:t>oorgaand onderzoek aan dat, hoe groter een assortiment hoe positiever de reactie van de consument tegenover de retailer. Echter geldt het tegenovergestelde ook, als het assortiment verkleint, dan zal de reactie van de consument negatiever zijn. Door de onbeschikbaarheid verkleint het assortiment en zal de tevredenheid van de consument</w:t>
      </w:r>
      <w:r w:rsidRPr="00725282">
        <w:t xml:space="preserve"> </w:t>
      </w:r>
      <w:r>
        <w:t>dalen (</w:t>
      </w:r>
      <w:proofErr w:type="spellStart"/>
      <w:r>
        <w:t>Reutskaja</w:t>
      </w:r>
      <w:proofErr w:type="spellEnd"/>
      <w:r>
        <w:t xml:space="preserve"> &amp; </w:t>
      </w:r>
      <w:proofErr w:type="spellStart"/>
      <w:r>
        <w:t>Hogarth</w:t>
      </w:r>
      <w:proofErr w:type="spellEnd"/>
      <w:r>
        <w:t xml:space="preserve"> 2009; Sela, Berger &amp; </w:t>
      </w:r>
      <w:proofErr w:type="spellStart"/>
      <w:r>
        <w:t>Liu</w:t>
      </w:r>
      <w:proofErr w:type="spellEnd"/>
      <w:r>
        <w:t>, 2009 geciteerd door</w:t>
      </w:r>
      <w:r w:rsidRPr="00747690">
        <w:t xml:space="preserve"> </w:t>
      </w:r>
      <w:proofErr w:type="spellStart"/>
      <w:r>
        <w:t>Pizzi</w:t>
      </w:r>
      <w:proofErr w:type="spellEnd"/>
      <w:r>
        <w:t xml:space="preserve"> &amp; </w:t>
      </w:r>
      <w:proofErr w:type="spellStart"/>
      <w:r>
        <w:t>Scarpi</w:t>
      </w:r>
      <w:proofErr w:type="spellEnd"/>
      <w:r>
        <w:t xml:space="preserve">, 2013). </w:t>
      </w:r>
      <w:r>
        <w:rPr>
          <w:lang w:eastAsia="en-GB"/>
        </w:rPr>
        <w:t>Een tweede negatief effect is dat consumenten een</w:t>
      </w:r>
      <w:r w:rsidRPr="006D7468">
        <w:rPr>
          <w:lang w:eastAsia="en-GB"/>
        </w:rPr>
        <w:t xml:space="preserve"> grotere ontevredenheid</w:t>
      </w:r>
      <w:r>
        <w:rPr>
          <w:lang w:eastAsia="en-GB"/>
        </w:rPr>
        <w:t xml:space="preserve"> ervaren</w:t>
      </w:r>
      <w:r w:rsidRPr="006D7468">
        <w:rPr>
          <w:lang w:eastAsia="en-GB"/>
        </w:rPr>
        <w:t xml:space="preserve"> als ze na</w:t>
      </w:r>
      <w:r>
        <w:rPr>
          <w:lang w:eastAsia="en-GB"/>
        </w:rPr>
        <w:t xml:space="preserve"> het maken van een </w:t>
      </w:r>
      <w:r w:rsidRPr="006D7468">
        <w:rPr>
          <w:lang w:eastAsia="en-GB"/>
        </w:rPr>
        <w:t>keuze</w:t>
      </w:r>
      <w:r>
        <w:rPr>
          <w:lang w:eastAsia="en-GB"/>
        </w:rPr>
        <w:t>,</w:t>
      </w:r>
      <w:r w:rsidRPr="006D7468">
        <w:rPr>
          <w:lang w:eastAsia="en-GB"/>
        </w:rPr>
        <w:t xml:space="preserve"> erachter komen da</w:t>
      </w:r>
      <w:r>
        <w:rPr>
          <w:lang w:eastAsia="en-GB"/>
        </w:rPr>
        <w:t>t het product niet voorradig is (</w:t>
      </w:r>
      <w:proofErr w:type="spellStart"/>
      <w:r>
        <w:rPr>
          <w:lang w:eastAsia="en-GB"/>
        </w:rPr>
        <w:t>Fitzsimons</w:t>
      </w:r>
      <w:proofErr w:type="spellEnd"/>
      <w:r>
        <w:rPr>
          <w:lang w:eastAsia="en-GB"/>
        </w:rPr>
        <w:t xml:space="preserve">, 2000; </w:t>
      </w:r>
      <w:proofErr w:type="spellStart"/>
      <w:r>
        <w:rPr>
          <w:lang w:eastAsia="en-GB"/>
        </w:rPr>
        <w:t>Pizzi</w:t>
      </w:r>
      <w:proofErr w:type="spellEnd"/>
      <w:r>
        <w:rPr>
          <w:lang w:eastAsia="en-GB"/>
        </w:rPr>
        <w:t xml:space="preserve"> &amp; </w:t>
      </w:r>
      <w:proofErr w:type="spellStart"/>
      <w:r>
        <w:rPr>
          <w:lang w:eastAsia="en-GB"/>
        </w:rPr>
        <w:t>Scarpi</w:t>
      </w:r>
      <w:proofErr w:type="spellEnd"/>
      <w:r>
        <w:rPr>
          <w:lang w:eastAsia="en-GB"/>
        </w:rPr>
        <w:t>, 2013). A</w:t>
      </w:r>
      <w:r w:rsidRPr="006D7468">
        <w:rPr>
          <w:lang w:eastAsia="en-GB"/>
        </w:rPr>
        <w:t>ls</w:t>
      </w:r>
      <w:r>
        <w:rPr>
          <w:lang w:eastAsia="en-GB"/>
        </w:rPr>
        <w:t xml:space="preserve"> een bericht op voorhand meedeelt </w:t>
      </w:r>
      <w:r w:rsidRPr="006D7468">
        <w:rPr>
          <w:lang w:eastAsia="en-GB"/>
        </w:rPr>
        <w:t>dat de keuze niet beschikbaar is</w:t>
      </w:r>
      <w:r>
        <w:rPr>
          <w:lang w:eastAsia="en-GB"/>
        </w:rPr>
        <w:t>, speelt de ontevredenheid minder</w:t>
      </w:r>
      <w:r w:rsidRPr="006D7468">
        <w:rPr>
          <w:lang w:eastAsia="en-GB"/>
        </w:rPr>
        <w:t>. Daarom wordt aangeraden om de beschikbaarheid</w:t>
      </w:r>
      <w:r>
        <w:rPr>
          <w:lang w:eastAsia="en-GB"/>
        </w:rPr>
        <w:t xml:space="preserve"> steeds</w:t>
      </w:r>
      <w:r w:rsidRPr="006D7468">
        <w:rPr>
          <w:lang w:eastAsia="en-GB"/>
        </w:rPr>
        <w:t xml:space="preserve"> online weer te geven</w:t>
      </w:r>
      <w:r>
        <w:rPr>
          <w:lang w:eastAsia="en-GB"/>
        </w:rPr>
        <w:t xml:space="preserve">, want </w:t>
      </w:r>
      <w:r w:rsidRPr="001E727D">
        <w:rPr>
          <w:lang w:eastAsia="en-GB"/>
        </w:rPr>
        <w:t>met de juiste communicatie naar de consument kan de schade beperkt blijven (</w:t>
      </w:r>
      <w:proofErr w:type="spellStart"/>
      <w:r w:rsidRPr="001E727D">
        <w:rPr>
          <w:lang w:eastAsia="en-GB"/>
        </w:rPr>
        <w:t>Pizzi</w:t>
      </w:r>
      <w:proofErr w:type="spellEnd"/>
      <w:r w:rsidRPr="001E727D">
        <w:rPr>
          <w:lang w:eastAsia="en-GB"/>
        </w:rPr>
        <w:t xml:space="preserve"> &amp; </w:t>
      </w:r>
      <w:proofErr w:type="spellStart"/>
      <w:r w:rsidRPr="001E727D">
        <w:rPr>
          <w:lang w:eastAsia="en-GB"/>
        </w:rPr>
        <w:t>Scarpi</w:t>
      </w:r>
      <w:proofErr w:type="spellEnd"/>
      <w:r w:rsidRPr="001E727D">
        <w:rPr>
          <w:lang w:eastAsia="en-GB"/>
        </w:rPr>
        <w:t>, 2013).</w:t>
      </w:r>
      <w:r>
        <w:rPr>
          <w:lang w:eastAsia="en-GB"/>
        </w:rPr>
        <w:t xml:space="preserve"> </w:t>
      </w:r>
      <w:bookmarkStart w:id="32" w:name="_Hlk39502545"/>
      <w:r w:rsidRPr="002B7CF5">
        <w:rPr>
          <w:lang w:eastAsia="en-GB"/>
        </w:rPr>
        <w:t xml:space="preserve">Als de consument de oorzaak van de onbeschikbaarheid kent, kan dit voor een ander effect zorgen. Bij een niet-in-voorraad bericht kan de consument wachten met de aankoop tot het product terug in voorraad is en zijn keuze uitstellen. Bij een uitverkocht product komt er een gevoel van urgentie </w:t>
      </w:r>
      <w:r w:rsidRPr="002B7CF5">
        <w:rPr>
          <w:lang w:eastAsia="en-GB"/>
        </w:rPr>
        <w:lastRenderedPageBreak/>
        <w:t>dat de consument snel nog een beslissing moet maken nu er nog andere opties beschikbaar zijn (Ge et al., 2009).</w:t>
      </w:r>
    </w:p>
    <w:bookmarkEnd w:id="32"/>
    <w:p w14:paraId="452CAD8D" w14:textId="77777777" w:rsidR="00C46C7C" w:rsidRPr="00E84675" w:rsidRDefault="00C46C7C" w:rsidP="00C46C7C">
      <w:pPr>
        <w:rPr>
          <w:lang w:eastAsia="en-GB"/>
        </w:rPr>
      </w:pPr>
      <w:proofErr w:type="spellStart"/>
      <w:r w:rsidRPr="00E84675">
        <w:t>Huang</w:t>
      </w:r>
      <w:proofErr w:type="spellEnd"/>
      <w:r w:rsidRPr="00E84675">
        <w:t xml:space="preserve"> &amp; Zhang (2016) tonen aan dat de onbeschikbaarheid van een product, de voorkeur van de consument kan beïnvloeden tegenover beschikbare producten als de consument geen specifiek product in gedachten heeft. Onbeschikbaarheid kan in zo’n gevallen ook een positief effect hebben en uitstel of het niet nemen van een beslissing verminderen (Ge et al., 2009; </w:t>
      </w:r>
      <w:proofErr w:type="spellStart"/>
      <w:r w:rsidRPr="00E84675">
        <w:t>Huang</w:t>
      </w:r>
      <w:proofErr w:type="spellEnd"/>
      <w:r w:rsidRPr="00E84675">
        <w:t xml:space="preserve"> &amp; Zhang, 2016). Uitverkochte producten vergroten de aantrekkelijkheid naar gelijkaardige producten (Ge et al., 2009). </w:t>
      </w:r>
      <w:r w:rsidRPr="00E84675">
        <w:rPr>
          <w:lang w:eastAsia="en-GB"/>
        </w:rPr>
        <w:t xml:space="preserve">Zo geeft een onbeschikbaar product sociale bevestiging en beschouwen consumenten het als een populair item. Consumenten zullen op zoek gaan naar gelijkaardige producten die dezelfde kenmerken hebben en deze kenmerken zullen doorslaggevend worden in het aankoopproces (Ge et al., 2009; </w:t>
      </w:r>
      <w:proofErr w:type="spellStart"/>
      <w:r w:rsidRPr="00E84675">
        <w:rPr>
          <w:lang w:eastAsia="en-GB"/>
        </w:rPr>
        <w:t>Huang</w:t>
      </w:r>
      <w:proofErr w:type="spellEnd"/>
      <w:r w:rsidRPr="00E84675">
        <w:rPr>
          <w:lang w:eastAsia="en-GB"/>
        </w:rPr>
        <w:t xml:space="preserve"> &amp; Zhang, 2016). </w:t>
      </w:r>
      <w:r w:rsidRPr="00E84675">
        <w:t xml:space="preserve">De </w:t>
      </w:r>
      <w:r w:rsidRPr="00E84675">
        <w:rPr>
          <w:lang w:eastAsia="en-GB"/>
        </w:rPr>
        <w:t>keuze wordt in zo een geval positief beïnvloed door de out-of-stock optie, zelfs consumenten die een voorradig product wensen dat andere kenmerken vertoont, laten zich beïnvloeden door het product dat niet op voorraad is (</w:t>
      </w:r>
      <w:proofErr w:type="spellStart"/>
      <w:r w:rsidRPr="00E84675">
        <w:rPr>
          <w:lang w:eastAsia="en-GB"/>
        </w:rPr>
        <w:t>Huang</w:t>
      </w:r>
      <w:proofErr w:type="spellEnd"/>
      <w:r w:rsidRPr="00E84675">
        <w:rPr>
          <w:lang w:eastAsia="en-GB"/>
        </w:rPr>
        <w:t xml:space="preserve"> &amp; Zhang, 2016). </w:t>
      </w:r>
    </w:p>
    <w:p w14:paraId="5E0AC23A" w14:textId="77777777" w:rsidR="00C46C7C" w:rsidRDefault="00C46C7C" w:rsidP="00C46C7C">
      <w:pPr>
        <w:rPr>
          <w:lang w:eastAsia="en-GB"/>
        </w:rPr>
      </w:pPr>
      <w:bookmarkStart w:id="33" w:name="_Hlk39502483"/>
      <w:r>
        <w:rPr>
          <w:lang w:eastAsia="en-GB"/>
        </w:rPr>
        <w:t>In het onderzoek van Ge et al. (2009) wordt in één experiment rekening gehouden met het focaal en het niet-focaal product. Dit werd getest door fitnessabonnementen aan te bieden op basis van geslacht. De conclusie is dat het onbeschikbaarheidsbericht op het niet-focaal product, hier een fitnessabonnement voor mannen als je een vrouw bent en omgekeerd, geen invloed heeft op de aankoopintentie. Verder hebben ze verschillende types abonnementen onderzocht, zijnde voor één les of twee lessen. Eén van deze twee abonnementen was uitverkocht, hierbij kochten consumenten wel significant meer het nog beschikbare abonnement en was er een positief effect van het uitverkochte abonnement op het andere abonnement. Het verschil tussen deze twee experimenten kan verklaard worden doordat in de eerste conditie de producten niet als gelijke producten gezien werden door de consument en dus geen substituten voor elkaar vormden. Hierdoor ontstond er geen gevoel van urgentie en had het uitverkocht product geen invloed op de aankoopbeslissing. In tweede conditie, met de verschillende hoeveelheid les, werden de producten wel gezien als substituten van elkaar (Ge et al, 2009). Als het uitverkochte product niet dezelfde kenmerken heeft als het focaal product, dan zal dit geen invloed hebben op de aankoopbeslissing (Ge et al., 2009).</w:t>
      </w:r>
    </w:p>
    <w:p w14:paraId="5DCA1A43" w14:textId="77777777" w:rsidR="00C46C7C" w:rsidRDefault="00C46C7C" w:rsidP="00C46C7C">
      <w:pPr>
        <w:pStyle w:val="Kop2"/>
        <w:rPr>
          <w:lang w:val="nl-NL" w:eastAsia="nl-NL"/>
        </w:rPr>
      </w:pPr>
      <w:bookmarkStart w:id="34" w:name="_Toc28978355"/>
      <w:bookmarkStart w:id="35" w:name="_Toc29199299"/>
      <w:bookmarkStart w:id="36" w:name="_Toc40304633"/>
      <w:bookmarkStart w:id="37" w:name="_Toc40307313"/>
      <w:bookmarkEnd w:id="33"/>
      <w:r>
        <w:rPr>
          <w:lang w:val="nl-NL" w:eastAsia="nl-NL"/>
        </w:rPr>
        <w:t>Schaarsheid (</w:t>
      </w:r>
      <w:proofErr w:type="spellStart"/>
      <w:r>
        <w:rPr>
          <w:lang w:val="nl-NL" w:eastAsia="nl-NL"/>
        </w:rPr>
        <w:t>scarcity</w:t>
      </w:r>
      <w:proofErr w:type="spellEnd"/>
      <w:r>
        <w:rPr>
          <w:lang w:val="nl-NL" w:eastAsia="nl-NL"/>
        </w:rPr>
        <w:t>)</w:t>
      </w:r>
      <w:bookmarkEnd w:id="34"/>
      <w:bookmarkEnd w:id="35"/>
      <w:bookmarkEnd w:id="36"/>
      <w:bookmarkEnd w:id="37"/>
      <w:r>
        <w:rPr>
          <w:lang w:val="nl-NL" w:eastAsia="nl-NL"/>
        </w:rPr>
        <w:t xml:space="preserve"> </w:t>
      </w:r>
    </w:p>
    <w:p w14:paraId="2D5E6B76" w14:textId="77777777" w:rsidR="00C46C7C" w:rsidRDefault="00C46C7C" w:rsidP="00C46C7C">
      <w:r>
        <w:t>Consumenten zijn gevoelig voor schaarsheidsprincipes in een bepaalde vorm. Het schaarsheidsprincipe werkt doordat een opportuniteit meer waardevol lijkt als een product minder beschikbaar wordt (</w:t>
      </w:r>
      <w:proofErr w:type="spellStart"/>
      <w:r>
        <w:t>Cialdini</w:t>
      </w:r>
      <w:proofErr w:type="spellEnd"/>
      <w:r>
        <w:t>, 2001, pp. 205</w:t>
      </w:r>
      <w:r w:rsidRPr="009C6D41">
        <w:t>).</w:t>
      </w:r>
      <w:r>
        <w:t xml:space="preserve"> Mensen lijken meer gemotiveerd bij het idee om iets te verliezen, dan bij het idee om iets te verkrijgen van dezelfde waarde (</w:t>
      </w:r>
      <w:proofErr w:type="spellStart"/>
      <w:r>
        <w:t>Hobfoll</w:t>
      </w:r>
      <w:proofErr w:type="spellEnd"/>
      <w:r>
        <w:t xml:space="preserve">, 2001 zoals geciteerd door </w:t>
      </w:r>
      <w:proofErr w:type="spellStart"/>
      <w:r>
        <w:t>Cialdini</w:t>
      </w:r>
      <w:proofErr w:type="spellEnd"/>
      <w:r>
        <w:t>, 2009). Het gevaar van een mogelijk verlies speelt dan ook een belangrijke rol bij het beslissingsproces van de consument (</w:t>
      </w:r>
      <w:proofErr w:type="spellStart"/>
      <w:r>
        <w:t>Cialdini</w:t>
      </w:r>
      <w:proofErr w:type="spellEnd"/>
      <w:r>
        <w:t xml:space="preserve">, 2009). Schaarsheid is één van de zes universele principes van beïnvloeding omschreven door </w:t>
      </w:r>
      <w:proofErr w:type="spellStart"/>
      <w:r>
        <w:t>Cialdini</w:t>
      </w:r>
      <w:proofErr w:type="spellEnd"/>
      <w:r>
        <w:t xml:space="preserve"> (2001, pp. 205) en wordt gedefinieerd als het verhogen van de waargenomen waarde van een product en opportuniteiten. </w:t>
      </w:r>
    </w:p>
    <w:p w14:paraId="1A4D4FA8" w14:textId="77777777" w:rsidR="00C46C7C" w:rsidRDefault="00C46C7C" w:rsidP="00C46C7C">
      <w:r>
        <w:t xml:space="preserve">Onderzoek van </w:t>
      </w:r>
      <w:r w:rsidRPr="004624ED">
        <w:rPr>
          <w:shd w:val="clear" w:color="auto" w:fill="FFFFFF"/>
        </w:rPr>
        <w:t xml:space="preserve">John, Melis, Read, </w:t>
      </w:r>
      <w:proofErr w:type="spellStart"/>
      <w:r w:rsidRPr="004624ED">
        <w:rPr>
          <w:shd w:val="clear" w:color="auto" w:fill="FFFFFF"/>
        </w:rPr>
        <w:t>Rossana</w:t>
      </w:r>
      <w:proofErr w:type="spellEnd"/>
      <w:r w:rsidRPr="004624ED">
        <w:rPr>
          <w:shd w:val="clear" w:color="auto" w:fill="FFFFFF"/>
        </w:rPr>
        <w:t xml:space="preserve">, &amp; </w:t>
      </w:r>
      <w:proofErr w:type="spellStart"/>
      <w:r w:rsidRPr="004624ED">
        <w:rPr>
          <w:shd w:val="clear" w:color="auto" w:fill="FFFFFF"/>
        </w:rPr>
        <w:t>Tomasello</w:t>
      </w:r>
      <w:proofErr w:type="spellEnd"/>
      <w:r>
        <w:rPr>
          <w:shd w:val="clear" w:color="auto" w:fill="FFFFFF"/>
        </w:rPr>
        <w:t xml:space="preserve"> (2018)</w:t>
      </w:r>
      <w:r>
        <w:t xml:space="preserve"> toont aan dat de ervaring van schaarsheid wordt aangeleerd. Zo tonen kinderen vanaf zes jaar een ander gedrag ten opzichte van jongere kinderen in een </w:t>
      </w:r>
      <w:proofErr w:type="spellStart"/>
      <w:r>
        <w:t>schaarsheids</w:t>
      </w:r>
      <w:proofErr w:type="spellEnd"/>
      <w:r>
        <w:t xml:space="preserve"> situatie dan in een situatie met overvloed. Kinderen van zes jaar reageren op schaarste in combinatie met competitie. Dit wordt verklaard doordat kinderen dan cognitieve vaardigheden ontwikkelen, kunnen plannen en vooruit denken. Ze houden rekening met andere kinderen </w:t>
      </w:r>
      <w:r>
        <w:rPr>
          <w:shd w:val="clear" w:color="auto" w:fill="FFFFFF"/>
        </w:rPr>
        <w:t xml:space="preserve">(John, et al., </w:t>
      </w:r>
      <w:r w:rsidRPr="004624ED">
        <w:rPr>
          <w:shd w:val="clear" w:color="auto" w:fill="FFFFFF"/>
        </w:rPr>
        <w:t>2018).</w:t>
      </w:r>
      <w:r>
        <w:rPr>
          <w:shd w:val="clear" w:color="auto" w:fill="FFFFFF"/>
        </w:rPr>
        <w:t xml:space="preserve"> Andere onderzoeken tonen ook het verband tussen schaarsheid en competitiviteit van consumenten. Schaarsheid veroorzaakt een groter gevoel van competitie </w:t>
      </w:r>
      <w:r>
        <w:t xml:space="preserve">(Aggarwal et al., 2011; </w:t>
      </w:r>
      <w:proofErr w:type="spellStart"/>
      <w:r>
        <w:t>Cialdini</w:t>
      </w:r>
      <w:proofErr w:type="spellEnd"/>
      <w:r>
        <w:t>, 2001).</w:t>
      </w:r>
    </w:p>
    <w:p w14:paraId="22F5A5F1" w14:textId="77777777" w:rsidR="00C46C7C" w:rsidRDefault="00C46C7C" w:rsidP="00C46C7C">
      <w:pPr>
        <w:pStyle w:val="Kop3"/>
      </w:pPr>
      <w:bookmarkStart w:id="38" w:name="_Toc28978356"/>
      <w:bookmarkStart w:id="39" w:name="_Toc29199300"/>
      <w:bookmarkStart w:id="40" w:name="_Toc40304634"/>
      <w:bookmarkStart w:id="41" w:name="_Toc40307314"/>
      <w:r>
        <w:lastRenderedPageBreak/>
        <w:t>Theorieën schaarsheid en achterliggende redenen</w:t>
      </w:r>
      <w:bookmarkEnd w:id="38"/>
      <w:bookmarkEnd w:id="39"/>
      <w:bookmarkEnd w:id="40"/>
      <w:bookmarkEnd w:id="41"/>
      <w:r>
        <w:t xml:space="preserve"> </w:t>
      </w:r>
    </w:p>
    <w:p w14:paraId="44EBD416" w14:textId="77777777" w:rsidR="00C46C7C" w:rsidRDefault="00C46C7C" w:rsidP="00C46C7C">
      <w:r>
        <w:t xml:space="preserve">De “Commodity theorie” van Brock (1968, zoals geciteerd in Lynn, 1991) is een psychologische theorie die onderbouwt dat schaarsheid de waarde van een product kan doen toenemen. De theorie beweert dat alle koopwaren gewaardeerd worden totdat ze niet meer beschikbaar zijn (Brock, 1968, p.246 zoals geciteerd in Lynn, 1991). Een “Commodity” wordt gedefinieerd als een bericht, ervaring of object dat voldoet aan drie criteria (Lynn, 1991, p.44). Het eerste criterium is dat de koopwaren nuttig en bruikbaar moet zijn. Het tweede criterium is dat het overdraagbaar moet zijn naar andere personen. Het derde en laatste criterium is dat het potentieel moet hebben om een bezit te worden. Deze definitie beschouwt alle marktgoederen en diensten als koopwaar (Lynn, 1991, p.44). Aan alle criteria moet voldaan zijn anders wordt de koopwaar gezien als onwenselijk voor een consument. Onbeschikbaarheid refereert naar schaarsheid en kan volgens Brock (1968, zoals geciteerd in Lynn, 1991) op meerdere manieren bekomen worden. De theorie geeft aan dat schaarsheid een product meer begeerlijk maakt, waardoor de waarde van het product vergroot (Lynn, 1991). </w:t>
      </w:r>
    </w:p>
    <w:p w14:paraId="2634190D" w14:textId="77777777" w:rsidR="00C46C7C" w:rsidRPr="004624ED" w:rsidRDefault="00C46C7C" w:rsidP="00C46C7C">
      <w:r>
        <w:t xml:space="preserve">De kracht van schaarsheidsberichten komt volgens </w:t>
      </w:r>
      <w:proofErr w:type="spellStart"/>
      <w:r>
        <w:t>Cialdini</w:t>
      </w:r>
      <w:proofErr w:type="spellEnd"/>
      <w:r>
        <w:t xml:space="preserve"> (2001) van twee bronnen. Ten eerste van “</w:t>
      </w:r>
      <w:proofErr w:type="spellStart"/>
      <w:r>
        <w:t>Weakness</w:t>
      </w:r>
      <w:proofErr w:type="spellEnd"/>
      <w:r>
        <w:t xml:space="preserve"> </w:t>
      </w:r>
      <w:proofErr w:type="spellStart"/>
      <w:r>
        <w:t>for</w:t>
      </w:r>
      <w:proofErr w:type="spellEnd"/>
      <w:r>
        <w:t xml:space="preserve"> shortcuts”</w:t>
      </w:r>
      <w:r w:rsidRPr="009C52F5">
        <w:t xml:space="preserve"> </w:t>
      </w:r>
      <w:r>
        <w:t>(zwakte van de makkelijke beslissing), dit geeft aan dat producten en diensten die moeilijk te verkrijgen zijn meestal beter gepercipieerd worden dan producten die makkelijker aan te schaffen zijn (Lynn, 1989). We gebruiken dus de beschikbaarheid om de kwaliteit van een product te bepalen. De tweede kracht is de uniekheid. Als een product minder toegankelijk wordt, verliest de consument een gevoel van vrijheid. De consument zal reageren omdat zijn vrije keuze wordt bedreigd en omdat hij zich genoodzaakt voelt zijn vrijheid te behouden. Dit zorgt ervoor dat de consument het product nog meer wil dan ervoor (</w:t>
      </w:r>
      <w:proofErr w:type="spellStart"/>
      <w:r>
        <w:t>Cialdini</w:t>
      </w:r>
      <w:proofErr w:type="spellEnd"/>
      <w:r>
        <w:t>, 2001). Deze kracht komt overeen met de eerste reden van een onderzoek van John et al. (2018) waar drie achterliggende psychologische redenen aangehaald worden die de voorkeur door schaarsheid kunnen verklaren. Ten eerste zou de schaarsheid in zichzelf waarde creëren. Zo kunnen mensen zich onderscheiden door uniek te zijn of een hogere status te bekomen. Beide onderzoeken halen uniekheid aan als een kracht of reden dat schaarsheid werkt (</w:t>
      </w:r>
      <w:proofErr w:type="spellStart"/>
      <w:r>
        <w:t>Cialdini</w:t>
      </w:r>
      <w:proofErr w:type="spellEnd"/>
      <w:r>
        <w:t xml:space="preserve">, 2001; John et al., 2018). De tweede verklaring van John et al. (2018) is dat de kwaliteit en de waarde worden afgeleid van het schaarsheidsbericht. Dit kan gekoppeld worden aan de eerste kracht van </w:t>
      </w:r>
      <w:proofErr w:type="spellStart"/>
      <w:r>
        <w:t>Cialdini</w:t>
      </w:r>
      <w:proofErr w:type="spellEnd"/>
      <w:r>
        <w:t>, dat schaarse producten gepercipieerd worden als kwalitatiever. De laatste reden van John et al. (2018) is de schrik om iets te missen, gecombineerd met de vaststelling dat mensen afwisseling en complementaire goederen zoeken. Dus starten consumenten met het schaarse product te kopen en daarna goederen die niet of minder schaars zijn.</w:t>
      </w:r>
    </w:p>
    <w:p w14:paraId="37B1BF05" w14:textId="77777777" w:rsidR="00C46C7C" w:rsidRDefault="00C46C7C" w:rsidP="00C46C7C">
      <w:pPr>
        <w:pStyle w:val="Kop3"/>
      </w:pPr>
      <w:bookmarkStart w:id="42" w:name="_Toc28978357"/>
      <w:bookmarkStart w:id="43" w:name="_Toc29199301"/>
      <w:bookmarkStart w:id="44" w:name="_Toc40304635"/>
      <w:bookmarkStart w:id="45" w:name="_Toc40307315"/>
      <w:r>
        <w:t>Type schaarsheidsberichten</w:t>
      </w:r>
      <w:bookmarkEnd w:id="42"/>
      <w:bookmarkEnd w:id="43"/>
      <w:r>
        <w:t xml:space="preserve"> (</w:t>
      </w:r>
      <w:proofErr w:type="spellStart"/>
      <w:r>
        <w:t>scarcity</w:t>
      </w:r>
      <w:proofErr w:type="spellEnd"/>
      <w:r>
        <w:t xml:space="preserve"> cues, afgekort: SQ)</w:t>
      </w:r>
      <w:bookmarkEnd w:id="44"/>
      <w:bookmarkEnd w:id="45"/>
      <w:r>
        <w:t xml:space="preserve"> </w:t>
      </w:r>
    </w:p>
    <w:p w14:paraId="38F9FE9B" w14:textId="77777777" w:rsidR="00C46C7C" w:rsidRDefault="00C46C7C" w:rsidP="00C46C7C">
      <w:r>
        <w:t>Schaarsheidsberichten worden vaak toegepast in de online retail, omdat het makkelijk is om exact weer te geven hoeveel producten nog beschikbaar zijn (</w:t>
      </w:r>
      <w:proofErr w:type="spellStart"/>
      <w:r>
        <w:t>Pizzi</w:t>
      </w:r>
      <w:proofErr w:type="spellEnd"/>
      <w:r>
        <w:t xml:space="preserve"> &amp; </w:t>
      </w:r>
      <w:proofErr w:type="spellStart"/>
      <w:r>
        <w:t>Scarpi</w:t>
      </w:r>
      <w:proofErr w:type="spellEnd"/>
      <w:r>
        <w:t xml:space="preserve">, 2013). Schaarsheidsberichten zijn berichten waarbij de beperkte beschikbaarheid van een product of dienst wordt weergegeven (Aggarwal et al., 2011). </w:t>
      </w:r>
      <w:r w:rsidRPr="009044A2">
        <w:t>Er zijn verschillende soorten schaarsheid</w:t>
      </w:r>
      <w:r>
        <w:t xml:space="preserve">sberichten, twee veel voorkomende zijn een beperkt </w:t>
      </w:r>
      <w:r w:rsidRPr="009044A2">
        <w:t>hoeveelheid</w:t>
      </w:r>
      <w:r>
        <w:t>sbericht en</w:t>
      </w:r>
      <w:r w:rsidRPr="009044A2">
        <w:t xml:space="preserve"> een</w:t>
      </w:r>
      <w:r>
        <w:t xml:space="preserve"> bericht beperkt</w:t>
      </w:r>
      <w:r w:rsidRPr="009044A2">
        <w:t xml:space="preserve"> in de tijd.</w:t>
      </w:r>
      <w:r>
        <w:t xml:space="preserve"> </w:t>
      </w:r>
      <w:r w:rsidRPr="009044A2">
        <w:t>Een beperking in tijd wordt altijd gegenereerd door de aanbodzijde, omdat ze</w:t>
      </w:r>
      <w:r>
        <w:t xml:space="preserve"> de beschikbaarheid van</w:t>
      </w:r>
      <w:r w:rsidRPr="009044A2">
        <w:t xml:space="preserve"> een produ</w:t>
      </w:r>
      <w:r>
        <w:t>ct een tijdslimiet geeft. Een hoeveelheidsbeperking kan verder opgesplitst worden naar de vraag- en aanbodzijde, omdat ze door beiden gecreëerd kan worden. Als er beperkte edities worden aangeboden en een beperkt volume wordt opgelegd, dan wordt de hoeveelheidsbeperking gegenereerd door de aanbodzijde (</w:t>
      </w:r>
      <w:r w:rsidRPr="009C52F5">
        <w:t>Aggar</w:t>
      </w:r>
      <w:r>
        <w:t xml:space="preserve">wal et al., 2011; </w:t>
      </w:r>
      <w:proofErr w:type="spellStart"/>
      <w:r>
        <w:t>Cialdini</w:t>
      </w:r>
      <w:proofErr w:type="spellEnd"/>
      <w:r>
        <w:t xml:space="preserve">, 2001; </w:t>
      </w:r>
      <w:proofErr w:type="spellStart"/>
      <w:r>
        <w:t>Gierl</w:t>
      </w:r>
      <w:proofErr w:type="spellEnd"/>
      <w:r>
        <w:t xml:space="preserve"> et, al. 2008</w:t>
      </w:r>
      <w:r w:rsidRPr="009C52F5">
        <w:t xml:space="preserve">). </w:t>
      </w:r>
      <w:r>
        <w:t xml:space="preserve">Dit gebeurt meestal onder de term van “Limited </w:t>
      </w:r>
      <w:proofErr w:type="spellStart"/>
      <w:r>
        <w:t>edition</w:t>
      </w:r>
      <w:proofErr w:type="spellEnd"/>
      <w:r>
        <w:t xml:space="preserve">”. Bij </w:t>
      </w:r>
      <w:proofErr w:type="spellStart"/>
      <w:r>
        <w:t>l</w:t>
      </w:r>
      <w:r w:rsidRPr="009C52F5">
        <w:t>imited</w:t>
      </w:r>
      <w:proofErr w:type="spellEnd"/>
      <w:r w:rsidRPr="009C52F5">
        <w:t xml:space="preserve"> </w:t>
      </w:r>
      <w:proofErr w:type="spellStart"/>
      <w:r w:rsidRPr="009C52F5">
        <w:t>edition</w:t>
      </w:r>
      <w:proofErr w:type="spellEnd"/>
      <w:r w:rsidRPr="009C52F5">
        <w:t xml:space="preserve"> producten gaan bedrijven het product zelf</w:t>
      </w:r>
      <w:r>
        <w:t xml:space="preserve"> exclusief aanbieden waardoor het waarde creëert voor de consument (Lee, </w:t>
      </w:r>
      <w:proofErr w:type="spellStart"/>
      <w:r>
        <w:t>Ryu</w:t>
      </w:r>
      <w:proofErr w:type="spellEnd"/>
      <w:r>
        <w:t>, &amp; Chun, 2018). Als er veel vraag is naar een product of dienst en nog maar enkele items beschikbaar zijn, wordt een hoeveelheidsbeperking veroorzaakt door de vraagzijde (</w:t>
      </w:r>
      <w:r w:rsidRPr="009C52F5">
        <w:t>Aggar</w:t>
      </w:r>
      <w:r>
        <w:t xml:space="preserve">wal et al., 2011; </w:t>
      </w:r>
      <w:proofErr w:type="spellStart"/>
      <w:r>
        <w:t>Cialdini</w:t>
      </w:r>
      <w:proofErr w:type="spellEnd"/>
      <w:r>
        <w:t xml:space="preserve">, 2001; </w:t>
      </w:r>
      <w:proofErr w:type="spellStart"/>
      <w:r>
        <w:t>Gierl</w:t>
      </w:r>
      <w:proofErr w:type="spellEnd"/>
      <w:r>
        <w:t xml:space="preserve"> et, al. 2008</w:t>
      </w:r>
      <w:r w:rsidRPr="009C52F5">
        <w:t xml:space="preserve">). </w:t>
      </w:r>
    </w:p>
    <w:p w14:paraId="69A94757" w14:textId="77777777" w:rsidR="00C46C7C" w:rsidRDefault="00C46C7C" w:rsidP="00C46C7C">
      <w:pPr>
        <w:pStyle w:val="Kop3"/>
      </w:pPr>
      <w:bookmarkStart w:id="46" w:name="_Toc28978358"/>
      <w:bookmarkStart w:id="47" w:name="_Toc29199302"/>
      <w:bookmarkStart w:id="48" w:name="_Toc40304636"/>
      <w:bookmarkStart w:id="49" w:name="_Toc40307316"/>
      <w:r>
        <w:lastRenderedPageBreak/>
        <w:t>Effecten van schaarsheid</w:t>
      </w:r>
      <w:bookmarkEnd w:id="46"/>
      <w:bookmarkEnd w:id="47"/>
      <w:r>
        <w:t>sberichten</w:t>
      </w:r>
      <w:bookmarkEnd w:id="48"/>
      <w:bookmarkEnd w:id="49"/>
    </w:p>
    <w:p w14:paraId="1E22B5F1" w14:textId="77777777" w:rsidR="00C46C7C" w:rsidRDefault="00C46C7C" w:rsidP="00C46C7C">
      <w:r>
        <w:t>I</w:t>
      </w:r>
      <w:r w:rsidRPr="009044A2">
        <w:t>n voorgaand onderzoek</w:t>
      </w:r>
      <w:r>
        <w:t xml:space="preserve"> is</w:t>
      </w:r>
      <w:r w:rsidRPr="009044A2">
        <w:t xml:space="preserve"> bewezen dat</w:t>
      </w:r>
      <w:r>
        <w:t xml:space="preserve"> beide types berichten zorgen voor een grotere aankoopintentie. Ook is aangetoond dat een beperkt hoeveelheidsbericht een groter effect heeft op de aankoopintentie dan een tijdslimietbericht (</w:t>
      </w:r>
      <w:r w:rsidRPr="009C52F5">
        <w:t>Aggarwal et al., 2011</w:t>
      </w:r>
      <w:r>
        <w:t xml:space="preserve">; </w:t>
      </w:r>
      <w:proofErr w:type="spellStart"/>
      <w:r>
        <w:t>Gierl</w:t>
      </w:r>
      <w:proofErr w:type="spellEnd"/>
      <w:r>
        <w:t xml:space="preserve"> et, al. 2008). Consumenten ervaren bij een beperkt hoeveelheidsbericht een impliciete tijdslimiet door de competitie van andere kopers. Dus als de tijd niet expliciet vermeld wordt door de verkoper, kan een consument nog steeds een tijdsbeperking ervaren en sneller tot een aankoop overgaan (Aggarwal et al., 2011</w:t>
      </w:r>
      <w:r w:rsidRPr="009044A2">
        <w:t>).</w:t>
      </w:r>
      <w:r>
        <w:t xml:space="preserve"> Schaarsheidsberichten worden gebruikt om de verkoop te verhogen (</w:t>
      </w:r>
      <w:proofErr w:type="spellStart"/>
      <w:r>
        <w:t>Courty</w:t>
      </w:r>
      <w:proofErr w:type="spellEnd"/>
      <w:r>
        <w:t xml:space="preserve"> &amp; </w:t>
      </w:r>
      <w:proofErr w:type="spellStart"/>
      <w:r>
        <w:t>Ozel</w:t>
      </w:r>
      <w:proofErr w:type="spellEnd"/>
      <w:r>
        <w:t>, 2018). Ze hebben meer effect als ze nog maar net actief zijn dan als er al meerdere dagen een bericht wordt weergegeven zoals “nog slechts enkele stuks in voorraad” (</w:t>
      </w:r>
      <w:proofErr w:type="spellStart"/>
      <w:r>
        <w:t>Cialdini</w:t>
      </w:r>
      <w:proofErr w:type="spellEnd"/>
      <w:r>
        <w:t>, 2008). Schaarsheid zorgt er</w:t>
      </w:r>
      <w:r w:rsidRPr="009044A2">
        <w:t xml:space="preserve">voor dat </w:t>
      </w:r>
      <w:r>
        <w:t>consumenten een urgentie ervaren</w:t>
      </w:r>
      <w:r w:rsidRPr="009044A2">
        <w:t xml:space="preserve"> tegenover een product</w:t>
      </w:r>
      <w:r>
        <w:t xml:space="preserve"> dat, als ze het nu niet kopen, ze later de kans niet meer krijgen (Aggarwal et al., 2011; </w:t>
      </w:r>
      <w:proofErr w:type="spellStart"/>
      <w:r>
        <w:t>Courty</w:t>
      </w:r>
      <w:proofErr w:type="spellEnd"/>
      <w:r>
        <w:t xml:space="preserve"> &amp; </w:t>
      </w:r>
      <w:proofErr w:type="spellStart"/>
      <w:r>
        <w:t>Ozel</w:t>
      </w:r>
      <w:proofErr w:type="spellEnd"/>
      <w:r>
        <w:t xml:space="preserve">, 2018; </w:t>
      </w:r>
      <w:proofErr w:type="spellStart"/>
      <w:r>
        <w:t>Wu</w:t>
      </w:r>
      <w:proofErr w:type="spellEnd"/>
      <w:r>
        <w:t xml:space="preserve"> et al., 2012). Het</w:t>
      </w:r>
      <w:r w:rsidRPr="009044A2">
        <w:t xml:space="preserve"> resulteert in minder opzoekwerk naar een product, hogere bereidheid om te kopen en een hogere tevredenheid van de aangekochte producten (Aggarwal et al., </w:t>
      </w:r>
      <w:r>
        <w:t>2011</w:t>
      </w:r>
      <w:r w:rsidRPr="002B257A">
        <w:t>).</w:t>
      </w:r>
      <w:r>
        <w:t xml:space="preserve"> Het kan ook de aantrekkelijkheid van het schaarse product verhogen (</w:t>
      </w:r>
      <w:proofErr w:type="spellStart"/>
      <w:r>
        <w:t>Gierl</w:t>
      </w:r>
      <w:proofErr w:type="spellEnd"/>
      <w:r>
        <w:t xml:space="preserve"> et al., 2008; </w:t>
      </w:r>
      <w:proofErr w:type="spellStart"/>
      <w:r>
        <w:t>Verhallen</w:t>
      </w:r>
      <w:proofErr w:type="spellEnd"/>
      <w:r>
        <w:t xml:space="preserve"> &amp; Robben, 1994).</w:t>
      </w:r>
      <w:r w:rsidRPr="009044A2">
        <w:t xml:space="preserve"> </w:t>
      </w:r>
      <w:r>
        <w:t>Verder ervaren consumenten de producten als duurder en unieker (</w:t>
      </w:r>
      <w:proofErr w:type="spellStart"/>
      <w:r>
        <w:t>Verhallen</w:t>
      </w:r>
      <w:proofErr w:type="spellEnd"/>
      <w:r>
        <w:t xml:space="preserve"> &amp; Robben, 1994; </w:t>
      </w:r>
      <w:proofErr w:type="spellStart"/>
      <w:r>
        <w:t>Wu</w:t>
      </w:r>
      <w:proofErr w:type="spellEnd"/>
      <w:r>
        <w:t xml:space="preserve"> et al.</w:t>
      </w:r>
      <w:r w:rsidRPr="00C12732">
        <w:t>,</w:t>
      </w:r>
      <w:r>
        <w:t xml:space="preserve"> 2012). Tenzij de schaarsheid gecreëerd wordt door populariteit, dan vermindert de uniekheid van een product met beperkte beschikbaarheid omdat al meer mensen het product bezitten (</w:t>
      </w:r>
      <w:proofErr w:type="spellStart"/>
      <w:r>
        <w:t>Verhallen</w:t>
      </w:r>
      <w:proofErr w:type="spellEnd"/>
      <w:r>
        <w:t xml:space="preserve"> &amp; Robben, 1994). Schaarsheidsprincipes beïnvloeden de perceptie van de waarde van een product. Als een item zeldzaam is, dan stijgt de waarde in de ogen van de consument (Aggarwal et al., 2011; </w:t>
      </w:r>
      <w:proofErr w:type="spellStart"/>
      <w:r w:rsidRPr="009C6D41">
        <w:t>Cialdini</w:t>
      </w:r>
      <w:proofErr w:type="spellEnd"/>
      <w:r w:rsidRPr="009C6D41">
        <w:t xml:space="preserve">, 2008). </w:t>
      </w:r>
      <w:r>
        <w:t>Schaarse producten worden ook gezien als kwalitatiever dan producten die makkelijker te verkrijgen zijn (</w:t>
      </w:r>
      <w:proofErr w:type="spellStart"/>
      <w:r>
        <w:t>Cialdini</w:t>
      </w:r>
      <w:proofErr w:type="spellEnd"/>
      <w:r>
        <w:t xml:space="preserve">, 2008). </w:t>
      </w:r>
    </w:p>
    <w:p w14:paraId="34AA9028" w14:textId="77777777" w:rsidR="00C46C7C" w:rsidRDefault="00C46C7C" w:rsidP="00C46C7C">
      <w:bookmarkStart w:id="50" w:name="_Hlk39503375"/>
      <w:r>
        <w:t>Zoals voorgaande paragraaf aangeeft, tonen de meeste studies positieve effecten van schaarsheidsberichten. Doch zijn er ook onderzoeken die negatieve en neutrale effecten van schaarsheid bestuderen. Consumenten die kennis hebben van beïnvloedingsberichten en denken dat ze misleid worden, kunnen een verklaring zijn waarom schaarsheid geen of zelfs een negatieve invloed heeft. Consumenten kunnen het schaarsheidsbericht interpreteren als een verkoops- of marketingtechniek (</w:t>
      </w:r>
      <w:proofErr w:type="spellStart"/>
      <w:r>
        <w:t>Fenko</w:t>
      </w:r>
      <w:proofErr w:type="spellEnd"/>
      <w:r>
        <w:t xml:space="preserve"> &amp; Pruyn, 2017;</w:t>
      </w:r>
      <w:r w:rsidRPr="000C2C8B">
        <w:t xml:space="preserve"> </w:t>
      </w:r>
      <w:proofErr w:type="spellStart"/>
      <w:r>
        <w:t>Fitzsimons</w:t>
      </w:r>
      <w:proofErr w:type="spellEnd"/>
      <w:r>
        <w:t xml:space="preserve"> &amp; Lehmann 2004; </w:t>
      </w:r>
      <w:proofErr w:type="spellStart"/>
      <w:r>
        <w:t>Gierl</w:t>
      </w:r>
      <w:proofErr w:type="spellEnd"/>
      <w:r>
        <w:t xml:space="preserve"> et al. 2008; Lee, Oh,</w:t>
      </w:r>
      <w:r w:rsidRPr="002E60E2">
        <w:t xml:space="preserve"> &amp; Jung,</w:t>
      </w:r>
      <w:r>
        <w:t xml:space="preserve"> </w:t>
      </w:r>
      <w:r w:rsidRPr="002E60E2">
        <w:t>2014</w:t>
      </w:r>
      <w:r>
        <w:t>; Parker &amp; Lehmann, 2011). Schaarsheid werkt minder goed of zelf eerder negatief voor hoog opgeleide mensen (</w:t>
      </w:r>
      <w:proofErr w:type="spellStart"/>
      <w:r>
        <w:t>Fenko</w:t>
      </w:r>
      <w:proofErr w:type="spellEnd"/>
      <w:r>
        <w:t xml:space="preserve"> &amp; Pruyn, 2017; </w:t>
      </w:r>
      <w:r w:rsidRPr="006F0A0E">
        <w:t xml:space="preserve">Kaptein &amp; </w:t>
      </w:r>
      <w:proofErr w:type="spellStart"/>
      <w:r w:rsidRPr="006F0A0E">
        <w:t>Eckels</w:t>
      </w:r>
      <w:proofErr w:type="spellEnd"/>
      <w:r w:rsidRPr="006F0A0E">
        <w:t>, 2012</w:t>
      </w:r>
      <w:r>
        <w:t>; Parker &amp; Lehmann, 2011). Doordat mensen online meer tijd spenderen komen ze meer in contact met schaarsheidsberichten en worden ze meer gewoon aan deze berichten. Beperkte hoeveelheidsberichten kunnen dan de geloofwaardigheid van een bericht verzwakken en de echtheid ervan kan in twijfel getrokken worden (</w:t>
      </w:r>
      <w:proofErr w:type="spellStart"/>
      <w:r>
        <w:t>Jeong</w:t>
      </w:r>
      <w:proofErr w:type="spellEnd"/>
      <w:r>
        <w:t xml:space="preserve"> &amp; </w:t>
      </w:r>
      <w:proofErr w:type="spellStart"/>
      <w:r>
        <w:t>Kwon</w:t>
      </w:r>
      <w:proofErr w:type="spellEnd"/>
      <w:r>
        <w:t xml:space="preserve">, 2012; Lee et al., 2014). </w:t>
      </w:r>
      <w:bookmarkEnd w:id="50"/>
      <w:r>
        <w:t>Een andere reden dat schaarsheidsberichten minder tot geen effect hebben, is dat de aankoop zijn uniekheid, status en luxe verliest omdat het product al door veel personen is aangekocht. Dit is vooral van toepassing op status en luxueuzere producten die door schaarsheid, gecreëerd door de vraagzijde, minder aantrekkelijk worden (</w:t>
      </w:r>
      <w:proofErr w:type="spellStart"/>
      <w:r>
        <w:t>Fenko</w:t>
      </w:r>
      <w:proofErr w:type="spellEnd"/>
      <w:r>
        <w:t xml:space="preserve"> &amp; Pruyn, 2017; Griel et al., 2008). Ook kan het effect van schaarsheid niet werken of verminderen als er andere grote effecten spelen, zoals prijspromotie of als de consument een grote voorkeur heeft voor een specifiek product. Schaarsheid zal beter werken als consumenten geen voorkeur hebben en daar waar er geen prijspromoties zijn of deze gelijk voorkomen over alternatieven heen (Parker &amp; Lehmann, 2011). Tot slot zijn individuen verschillend van elkaar en kunnen de effecten van schaarsheidsberichten variëren van persoon tot persoon. De heterogeniteit van individuen heeft een effect op de reactie die consumenten hebben als ze in aanraking komen met beïnvloedingsstrategieën. De strategie kan een negatief effect hebben op de attitude en het gedrag van een consument (Kaptein &amp; </w:t>
      </w:r>
      <w:proofErr w:type="spellStart"/>
      <w:r>
        <w:t>Eckles</w:t>
      </w:r>
      <w:proofErr w:type="spellEnd"/>
      <w:r>
        <w:t>, 2012). Een bericht kan voor een individu leiden tot een lagere aankoopintentie dan wanneer er geen schaarsheidsbericht zou zijn (</w:t>
      </w:r>
      <w:proofErr w:type="spellStart"/>
      <w:r>
        <w:t>Fenko</w:t>
      </w:r>
      <w:proofErr w:type="spellEnd"/>
      <w:r>
        <w:t xml:space="preserve"> &amp; Pruyn, 2017; Kaptein &amp; </w:t>
      </w:r>
      <w:proofErr w:type="spellStart"/>
      <w:r>
        <w:t>Eckels</w:t>
      </w:r>
      <w:proofErr w:type="spellEnd"/>
      <w:r>
        <w:t xml:space="preserve">, 2012).  Online berichten kunnen effectiever zijn als ze aangepast worden aan de consument en de marketing interactief wordt (Kaptein &amp; </w:t>
      </w:r>
      <w:proofErr w:type="spellStart"/>
      <w:r>
        <w:t>Eckles</w:t>
      </w:r>
      <w:proofErr w:type="spellEnd"/>
      <w:r>
        <w:t>, 2012).</w:t>
      </w:r>
      <w:r w:rsidRPr="006F0A0E">
        <w:t xml:space="preserve"> </w:t>
      </w:r>
      <w:r>
        <w:t>Beïnvloedingsberichten kunnen dus ook een negatief effect hebben op consumenten (</w:t>
      </w:r>
      <w:proofErr w:type="spellStart"/>
      <w:r>
        <w:t>Fenko</w:t>
      </w:r>
      <w:proofErr w:type="spellEnd"/>
      <w:r>
        <w:t xml:space="preserve"> &amp; Pruyn, 2017; Kaptein &amp; </w:t>
      </w:r>
      <w:proofErr w:type="spellStart"/>
      <w:r>
        <w:t>Eckels</w:t>
      </w:r>
      <w:proofErr w:type="spellEnd"/>
      <w:r>
        <w:t>, 2012).</w:t>
      </w:r>
    </w:p>
    <w:p w14:paraId="2B726D75" w14:textId="77777777" w:rsidR="00C46C7C" w:rsidRDefault="00C46C7C" w:rsidP="00C46C7C">
      <w:pPr>
        <w:pStyle w:val="Kop1"/>
      </w:pPr>
      <w:bookmarkStart w:id="51" w:name="_Toc40304637"/>
      <w:bookmarkStart w:id="52" w:name="_Toc40307317"/>
      <w:r>
        <w:lastRenderedPageBreak/>
        <w:t>Hypothesen</w:t>
      </w:r>
      <w:bookmarkEnd w:id="51"/>
      <w:bookmarkEnd w:id="52"/>
    </w:p>
    <w:p w14:paraId="5FDDF951" w14:textId="77777777" w:rsidR="00C46C7C" w:rsidRDefault="00C46C7C" w:rsidP="00C46C7C">
      <w:r w:rsidRPr="00CD787C">
        <w:t>De centrale onderzoeksvraa</w:t>
      </w:r>
      <w:r>
        <w:t>g</w:t>
      </w:r>
      <w:r w:rsidRPr="00CD787C">
        <w:t xml:space="preserve"> van deze studie is:</w:t>
      </w:r>
      <w:r>
        <w:t xml:space="preserve"> </w:t>
      </w:r>
      <w:r w:rsidRPr="004937DF">
        <w:rPr>
          <w:b/>
        </w:rPr>
        <w:t>“W</w:t>
      </w:r>
      <w:r>
        <w:rPr>
          <w:b/>
        </w:rPr>
        <w:t xml:space="preserve">at is het effect van </w:t>
      </w:r>
      <w:r w:rsidRPr="004937DF">
        <w:rPr>
          <w:b/>
        </w:rPr>
        <w:t>schaarsheidsbericht</w:t>
      </w:r>
      <w:r>
        <w:rPr>
          <w:b/>
        </w:rPr>
        <w:t>en (bij het focaal en niet-focaal product) en</w:t>
      </w:r>
      <w:r w:rsidRPr="004937DF">
        <w:rPr>
          <w:b/>
        </w:rPr>
        <w:t xml:space="preserve"> onbeschikbaarheidsbericht</w:t>
      </w:r>
      <w:r>
        <w:rPr>
          <w:b/>
        </w:rPr>
        <w:t>en (bij het niet-focaal product)</w:t>
      </w:r>
      <w:r w:rsidRPr="004937DF">
        <w:rPr>
          <w:b/>
        </w:rPr>
        <w:t xml:space="preserve"> op de </w:t>
      </w:r>
      <w:r>
        <w:rPr>
          <w:b/>
        </w:rPr>
        <w:t>online aankoopintentie</w:t>
      </w:r>
      <w:r w:rsidRPr="004937DF">
        <w:rPr>
          <w:b/>
        </w:rPr>
        <w:t xml:space="preserve"> van een focaal product</w:t>
      </w:r>
      <w:r>
        <w:rPr>
          <w:b/>
        </w:rPr>
        <w:t>?”</w:t>
      </w:r>
      <w:r>
        <w:t xml:space="preserve"> De onafhankelijke variabelen zijn de schaarsheidsberichten of de onbeschikbaarheidsberichten en de afhankelijke variabele is de aankoopintentie van een focaal product. Deze centrale onderzoeksvraag wordt verder opgesplitst in verschillende hypotheses zoals hieronder visueel wordt weer gegeven. </w:t>
      </w:r>
    </w:p>
    <w:p w14:paraId="61B29421" w14:textId="77777777" w:rsidR="00C46C7C" w:rsidRPr="00162AA5" w:rsidRDefault="00C46C7C" w:rsidP="00C46C7C">
      <w:pPr>
        <w:rPr>
          <w:b/>
          <w:bCs/>
        </w:rPr>
      </w:pPr>
      <w:r w:rsidRPr="00162AA5">
        <w:rPr>
          <w:b/>
          <w:bCs/>
        </w:rPr>
        <w:t>Figuur 1 Conceptueel kader</w:t>
      </w:r>
    </w:p>
    <w:p w14:paraId="1AE9B1EC" w14:textId="77777777" w:rsidR="00C46C7C" w:rsidRDefault="00C46C7C" w:rsidP="00C46C7C">
      <w:r>
        <w:rPr>
          <w:noProof/>
        </w:rPr>
        <mc:AlternateContent>
          <mc:Choice Requires="wps">
            <w:drawing>
              <wp:anchor distT="0" distB="0" distL="114300" distR="114300" simplePos="0" relativeHeight="251699200" behindDoc="0" locked="0" layoutInCell="1" allowOverlap="1" wp14:anchorId="72F3A8DA" wp14:editId="08A1AA1C">
                <wp:simplePos x="0" y="0"/>
                <wp:positionH relativeFrom="column">
                  <wp:posOffset>4023995</wp:posOffset>
                </wp:positionH>
                <wp:positionV relativeFrom="paragraph">
                  <wp:posOffset>257175</wp:posOffset>
                </wp:positionV>
                <wp:extent cx="1352550" cy="476250"/>
                <wp:effectExtent l="0" t="0" r="19050" b="19050"/>
                <wp:wrapNone/>
                <wp:docPr id="14" name="Tekstvak 14"/>
                <wp:cNvGraphicFramePr/>
                <a:graphic xmlns:a="http://schemas.openxmlformats.org/drawingml/2006/main">
                  <a:graphicData uri="http://schemas.microsoft.com/office/word/2010/wordprocessingShape">
                    <wps:wsp>
                      <wps:cNvSpPr txBox="1"/>
                      <wps:spPr>
                        <a:xfrm>
                          <a:off x="0" y="0"/>
                          <a:ext cx="1352550" cy="47625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F8F965" w14:textId="77777777" w:rsidR="002F19E9" w:rsidRPr="00C862C0" w:rsidRDefault="002F19E9" w:rsidP="00C46C7C">
                            <w:pPr>
                              <w:jc w:val="left"/>
                              <w:rPr>
                                <w:color w:val="2C2C2C" w:themeColor="accent6" w:themeShade="80"/>
                              </w:rPr>
                            </w:pPr>
                            <w:r w:rsidRPr="00C862C0">
                              <w:rPr>
                                <w:color w:val="2C2C2C" w:themeColor="accent6" w:themeShade="80"/>
                              </w:rPr>
                              <w:t>Aankoopintentie van focaal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3A8DA" id="Tekstvak 14" o:spid="_x0000_s1037" type="#_x0000_t202" style="position:absolute;left:0;text-align:left;margin-left:316.85pt;margin-top:20.25pt;width:106.5pt;height: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" fillcolor="white [3201]" strokeweight="1.5pt">
                <v:textbox>
                  <w:txbxContent>
                    <w:p w14:paraId="70F8F965" w14:textId="77777777" w:rsidR="002F19E9" w:rsidRPr="00C862C0" w:rsidRDefault="002F19E9" w:rsidP="00C46C7C">
                      <w:pPr>
                        <w:jc w:val="left"/>
                        <w:rPr>
                          <w:color w:val="2C2C2C" w:themeColor="accent6" w:themeShade="80"/>
                        </w:rPr>
                      </w:pPr>
                      <w:r w:rsidRPr="00C862C0">
                        <w:rPr>
                          <w:color w:val="2C2C2C" w:themeColor="accent6" w:themeShade="80"/>
                        </w:rPr>
                        <w:t>Aankoopintentie van focaal product</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3D07B1D7" wp14:editId="6B3E4B63">
                <wp:simplePos x="0" y="0"/>
                <wp:positionH relativeFrom="column">
                  <wp:posOffset>-13335</wp:posOffset>
                </wp:positionH>
                <wp:positionV relativeFrom="paragraph">
                  <wp:posOffset>40640</wp:posOffset>
                </wp:positionV>
                <wp:extent cx="2209800" cy="1162050"/>
                <wp:effectExtent l="0" t="0" r="19050" b="19050"/>
                <wp:wrapNone/>
                <wp:docPr id="15" name="Tekstvak 15"/>
                <wp:cNvGraphicFramePr/>
                <a:graphic xmlns:a="http://schemas.openxmlformats.org/drawingml/2006/main">
                  <a:graphicData uri="http://schemas.microsoft.com/office/word/2010/wordprocessingShape">
                    <wps:wsp>
                      <wps:cNvSpPr txBox="1"/>
                      <wps:spPr>
                        <a:xfrm>
                          <a:off x="0" y="0"/>
                          <a:ext cx="2209800" cy="116205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849460" w14:textId="77777777" w:rsidR="002F19E9" w:rsidRPr="00C862C0" w:rsidRDefault="002F19E9" w:rsidP="00C46C7C">
                            <w:pPr>
                              <w:pStyle w:val="Geenafstand"/>
                              <w:rPr>
                                <w:color w:val="2C2C2C" w:themeColor="accent6" w:themeShade="80"/>
                              </w:rPr>
                            </w:pPr>
                            <w:r>
                              <w:rPr>
                                <w:color w:val="2C2C2C" w:themeColor="accent6" w:themeShade="80"/>
                              </w:rPr>
                              <w:t>V</w:t>
                            </w:r>
                            <w:r w:rsidRPr="00C862C0">
                              <w:rPr>
                                <w:color w:val="2C2C2C" w:themeColor="accent6" w:themeShade="80"/>
                              </w:rPr>
                              <w:t>oorraad</w:t>
                            </w:r>
                            <w:r>
                              <w:rPr>
                                <w:color w:val="2C2C2C" w:themeColor="accent6" w:themeShade="80"/>
                              </w:rPr>
                              <w:t>berichten</w:t>
                            </w:r>
                            <w:r w:rsidRPr="00C862C0">
                              <w:rPr>
                                <w:color w:val="2C2C2C" w:themeColor="accent6" w:themeShade="80"/>
                              </w:rPr>
                              <w:t>:</w:t>
                            </w:r>
                          </w:p>
                          <w:p w14:paraId="6B3CE3F0" w14:textId="77777777" w:rsidR="002F19E9" w:rsidRPr="00C862C0" w:rsidRDefault="002F19E9" w:rsidP="00C46C7C">
                            <w:pPr>
                              <w:pStyle w:val="Geenafstand"/>
                              <w:numPr>
                                <w:ilvl w:val="0"/>
                                <w:numId w:val="23"/>
                              </w:numPr>
                              <w:rPr>
                                <w:color w:val="2C2C2C" w:themeColor="accent6" w:themeShade="80"/>
                              </w:rPr>
                            </w:pPr>
                            <w:r w:rsidRPr="00C862C0">
                              <w:rPr>
                                <w:color w:val="2C2C2C" w:themeColor="accent6" w:themeShade="80"/>
                              </w:rPr>
                              <w:t>Schaarsheid</w:t>
                            </w:r>
                            <w:r>
                              <w:rPr>
                                <w:color w:val="2C2C2C" w:themeColor="accent6" w:themeShade="80"/>
                              </w:rPr>
                              <w:t>sbericht</w:t>
                            </w:r>
                            <w:r w:rsidRPr="00C862C0">
                              <w:rPr>
                                <w:color w:val="2C2C2C" w:themeColor="accent6" w:themeShade="80"/>
                              </w:rPr>
                              <w:t xml:space="preserve"> focaal product</w:t>
                            </w:r>
                          </w:p>
                          <w:p w14:paraId="1A016FD1" w14:textId="77777777" w:rsidR="002F19E9" w:rsidRPr="00C862C0" w:rsidRDefault="002F19E9" w:rsidP="00C46C7C">
                            <w:pPr>
                              <w:pStyle w:val="Geenafstand"/>
                              <w:numPr>
                                <w:ilvl w:val="0"/>
                                <w:numId w:val="23"/>
                              </w:numPr>
                              <w:rPr>
                                <w:color w:val="2C2C2C" w:themeColor="accent6" w:themeShade="80"/>
                              </w:rPr>
                            </w:pPr>
                            <w:r w:rsidRPr="00C862C0">
                              <w:rPr>
                                <w:color w:val="2C2C2C" w:themeColor="accent6" w:themeShade="80"/>
                              </w:rPr>
                              <w:t>Schaarsheid</w:t>
                            </w:r>
                            <w:r>
                              <w:rPr>
                                <w:color w:val="2C2C2C" w:themeColor="accent6" w:themeShade="80"/>
                              </w:rPr>
                              <w:t>sbericht</w:t>
                            </w:r>
                            <w:r w:rsidRPr="00C862C0">
                              <w:rPr>
                                <w:color w:val="2C2C2C" w:themeColor="accent6" w:themeShade="80"/>
                              </w:rPr>
                              <w:t xml:space="preserve"> niet-focaal product</w:t>
                            </w:r>
                          </w:p>
                          <w:p w14:paraId="442B61B1" w14:textId="77777777" w:rsidR="002F19E9" w:rsidRPr="00C862C0" w:rsidRDefault="002F19E9" w:rsidP="00C46C7C">
                            <w:pPr>
                              <w:pStyle w:val="Geenafstand"/>
                              <w:numPr>
                                <w:ilvl w:val="0"/>
                                <w:numId w:val="23"/>
                              </w:numPr>
                              <w:rPr>
                                <w:color w:val="2C2C2C" w:themeColor="accent6" w:themeShade="80"/>
                              </w:rPr>
                            </w:pPr>
                            <w:r w:rsidRPr="00C862C0">
                              <w:rPr>
                                <w:color w:val="2C2C2C" w:themeColor="accent6" w:themeShade="80"/>
                              </w:rPr>
                              <w:t>Onbeschikbaarheid</w:t>
                            </w:r>
                            <w:r>
                              <w:rPr>
                                <w:color w:val="2C2C2C" w:themeColor="accent6" w:themeShade="80"/>
                              </w:rPr>
                              <w:t xml:space="preserve">sbericht </w:t>
                            </w:r>
                            <w:r w:rsidRPr="00C862C0">
                              <w:rPr>
                                <w:color w:val="2C2C2C" w:themeColor="accent6" w:themeShade="80"/>
                              </w:rPr>
                              <w:t>niet-focaal product</w:t>
                            </w:r>
                            <w:r>
                              <w:rPr>
                                <w:color w:val="2C2C2C" w:themeColor="accent6" w:themeShade="8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7B1D7" id="Tekstvak 15" o:spid="_x0000_s1038" type="#_x0000_t202" style="position:absolute;left:0;text-align:left;margin-left:-1.05pt;margin-top:3.2pt;width:174pt;height:9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" fillcolor="white [3201]" strokeweight="1.5pt">
                <v:textbox>
                  <w:txbxContent>
                    <w:p w14:paraId="1A849460" w14:textId="77777777" w:rsidR="002F19E9" w:rsidRPr="00C862C0" w:rsidRDefault="002F19E9" w:rsidP="00C46C7C">
                      <w:pPr>
                        <w:pStyle w:val="Geenafstand"/>
                        <w:rPr>
                          <w:color w:val="2C2C2C" w:themeColor="accent6" w:themeShade="80"/>
                        </w:rPr>
                      </w:pPr>
                      <w:r>
                        <w:rPr>
                          <w:color w:val="2C2C2C" w:themeColor="accent6" w:themeShade="80"/>
                        </w:rPr>
                        <w:t>V</w:t>
                      </w:r>
                      <w:r w:rsidRPr="00C862C0">
                        <w:rPr>
                          <w:color w:val="2C2C2C" w:themeColor="accent6" w:themeShade="80"/>
                        </w:rPr>
                        <w:t>oorraad</w:t>
                      </w:r>
                      <w:r>
                        <w:rPr>
                          <w:color w:val="2C2C2C" w:themeColor="accent6" w:themeShade="80"/>
                        </w:rPr>
                        <w:t>berichten</w:t>
                      </w:r>
                      <w:r w:rsidRPr="00C862C0">
                        <w:rPr>
                          <w:color w:val="2C2C2C" w:themeColor="accent6" w:themeShade="80"/>
                        </w:rPr>
                        <w:t>:</w:t>
                      </w:r>
                    </w:p>
                    <w:p w14:paraId="6B3CE3F0" w14:textId="77777777" w:rsidR="002F19E9" w:rsidRPr="00C862C0" w:rsidRDefault="002F19E9" w:rsidP="00C46C7C">
                      <w:pPr>
                        <w:pStyle w:val="Geenafstand"/>
                        <w:numPr>
                          <w:ilvl w:val="0"/>
                          <w:numId w:val="23"/>
                        </w:numPr>
                        <w:rPr>
                          <w:color w:val="2C2C2C" w:themeColor="accent6" w:themeShade="80"/>
                        </w:rPr>
                      </w:pPr>
                      <w:r w:rsidRPr="00C862C0">
                        <w:rPr>
                          <w:color w:val="2C2C2C" w:themeColor="accent6" w:themeShade="80"/>
                        </w:rPr>
                        <w:t>Schaarsheid</w:t>
                      </w:r>
                      <w:r>
                        <w:rPr>
                          <w:color w:val="2C2C2C" w:themeColor="accent6" w:themeShade="80"/>
                        </w:rPr>
                        <w:t>sbericht</w:t>
                      </w:r>
                      <w:r w:rsidRPr="00C862C0">
                        <w:rPr>
                          <w:color w:val="2C2C2C" w:themeColor="accent6" w:themeShade="80"/>
                        </w:rPr>
                        <w:t xml:space="preserve"> focaal product</w:t>
                      </w:r>
                    </w:p>
                    <w:p w14:paraId="1A016FD1" w14:textId="77777777" w:rsidR="002F19E9" w:rsidRPr="00C862C0" w:rsidRDefault="002F19E9" w:rsidP="00C46C7C">
                      <w:pPr>
                        <w:pStyle w:val="Geenafstand"/>
                        <w:numPr>
                          <w:ilvl w:val="0"/>
                          <w:numId w:val="23"/>
                        </w:numPr>
                        <w:rPr>
                          <w:color w:val="2C2C2C" w:themeColor="accent6" w:themeShade="80"/>
                        </w:rPr>
                      </w:pPr>
                      <w:r w:rsidRPr="00C862C0">
                        <w:rPr>
                          <w:color w:val="2C2C2C" w:themeColor="accent6" w:themeShade="80"/>
                        </w:rPr>
                        <w:t>Schaarsheid</w:t>
                      </w:r>
                      <w:r>
                        <w:rPr>
                          <w:color w:val="2C2C2C" w:themeColor="accent6" w:themeShade="80"/>
                        </w:rPr>
                        <w:t>sbericht</w:t>
                      </w:r>
                      <w:r w:rsidRPr="00C862C0">
                        <w:rPr>
                          <w:color w:val="2C2C2C" w:themeColor="accent6" w:themeShade="80"/>
                        </w:rPr>
                        <w:t xml:space="preserve"> niet-focaal product</w:t>
                      </w:r>
                    </w:p>
                    <w:p w14:paraId="442B61B1" w14:textId="77777777" w:rsidR="002F19E9" w:rsidRPr="00C862C0" w:rsidRDefault="002F19E9" w:rsidP="00C46C7C">
                      <w:pPr>
                        <w:pStyle w:val="Geenafstand"/>
                        <w:numPr>
                          <w:ilvl w:val="0"/>
                          <w:numId w:val="23"/>
                        </w:numPr>
                        <w:rPr>
                          <w:color w:val="2C2C2C" w:themeColor="accent6" w:themeShade="80"/>
                        </w:rPr>
                      </w:pPr>
                      <w:r w:rsidRPr="00C862C0">
                        <w:rPr>
                          <w:color w:val="2C2C2C" w:themeColor="accent6" w:themeShade="80"/>
                        </w:rPr>
                        <w:t>Onbeschikbaarheid</w:t>
                      </w:r>
                      <w:r>
                        <w:rPr>
                          <w:color w:val="2C2C2C" w:themeColor="accent6" w:themeShade="80"/>
                        </w:rPr>
                        <w:t xml:space="preserve">sbericht </w:t>
                      </w:r>
                      <w:r w:rsidRPr="00C862C0">
                        <w:rPr>
                          <w:color w:val="2C2C2C" w:themeColor="accent6" w:themeShade="80"/>
                        </w:rPr>
                        <w:t>niet-focaal product</w:t>
                      </w:r>
                      <w:r>
                        <w:rPr>
                          <w:color w:val="2C2C2C" w:themeColor="accent6" w:themeShade="80"/>
                        </w:rPr>
                        <w:t xml:space="preserve"> </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4FDEFD57" wp14:editId="38A9CD7F">
                <wp:simplePos x="0" y="0"/>
                <wp:positionH relativeFrom="column">
                  <wp:posOffset>2694864</wp:posOffset>
                </wp:positionH>
                <wp:positionV relativeFrom="paragraph">
                  <wp:posOffset>117272</wp:posOffset>
                </wp:positionV>
                <wp:extent cx="1114425" cy="238125"/>
                <wp:effectExtent l="0" t="0" r="9525" b="9525"/>
                <wp:wrapNone/>
                <wp:docPr id="16" name="Tekstvak 16"/>
                <wp:cNvGraphicFramePr/>
                <a:graphic xmlns:a="http://schemas.openxmlformats.org/drawingml/2006/main">
                  <a:graphicData uri="http://schemas.microsoft.com/office/word/2010/wordprocessingShape">
                    <wps:wsp>
                      <wps:cNvSpPr txBox="1"/>
                      <wps:spPr>
                        <a:xfrm>
                          <a:off x="0" y="0"/>
                          <a:ext cx="11144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4FA90E" w14:textId="77777777" w:rsidR="002F19E9" w:rsidRPr="00C862C0" w:rsidRDefault="002F19E9" w:rsidP="00C46C7C">
                            <w:pPr>
                              <w:rPr>
                                <w:color w:val="2C2C2C" w:themeColor="accent6" w:themeShade="80"/>
                              </w:rPr>
                            </w:pPr>
                            <w:r w:rsidRPr="00C862C0">
                              <w:rPr>
                                <w:color w:val="2C2C2C" w:themeColor="accent6" w:themeShade="80"/>
                              </w:rPr>
                              <w:t>H1, H2, H3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DEFD57" id="Tekstvak 16" o:spid="_x0000_s1039" type="#_x0000_t202" style="position:absolute;left:0;text-align:left;margin-left:212.2pt;margin-top:9.25pt;width:87.75pt;height:18.7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" fillcolor="white [3201]" stroked="f" strokeweight=".5pt">
                <v:textbox>
                  <w:txbxContent>
                    <w:p w14:paraId="4F4FA90E" w14:textId="77777777" w:rsidR="002F19E9" w:rsidRPr="00C862C0" w:rsidRDefault="002F19E9" w:rsidP="00C46C7C">
                      <w:pPr>
                        <w:rPr>
                          <w:color w:val="2C2C2C" w:themeColor="accent6" w:themeShade="80"/>
                        </w:rPr>
                      </w:pPr>
                      <w:r w:rsidRPr="00C862C0">
                        <w:rPr>
                          <w:color w:val="2C2C2C" w:themeColor="accent6" w:themeShade="80"/>
                        </w:rPr>
                        <w:t>H1, H2, H3</w:t>
                      </w:r>
                    </w:p>
                  </w:txbxContent>
                </v:textbox>
              </v:shape>
            </w:pict>
          </mc:Fallback>
        </mc:AlternateContent>
      </w:r>
    </w:p>
    <w:p w14:paraId="125B6ED9" w14:textId="77777777" w:rsidR="00C46C7C" w:rsidRDefault="00C46C7C" w:rsidP="00C46C7C">
      <w:r>
        <w:rPr>
          <w:noProof/>
        </w:rPr>
        <mc:AlternateContent>
          <mc:Choice Requires="wps">
            <w:drawing>
              <wp:anchor distT="0" distB="0" distL="114300" distR="114300" simplePos="0" relativeHeight="251704320" behindDoc="0" locked="0" layoutInCell="1" allowOverlap="1" wp14:anchorId="653D4146" wp14:editId="79FE06D9">
                <wp:simplePos x="0" y="0"/>
                <wp:positionH relativeFrom="column">
                  <wp:posOffset>2310765</wp:posOffset>
                </wp:positionH>
                <wp:positionV relativeFrom="paragraph">
                  <wp:posOffset>34925</wp:posOffset>
                </wp:positionV>
                <wp:extent cx="1581150" cy="0"/>
                <wp:effectExtent l="0" t="76200" r="19050" b="95250"/>
                <wp:wrapNone/>
                <wp:docPr id="50" name="Rechte verbindingslijn met pijl 50"/>
                <wp:cNvGraphicFramePr/>
                <a:graphic xmlns:a="http://schemas.openxmlformats.org/drawingml/2006/main">
                  <a:graphicData uri="http://schemas.microsoft.com/office/word/2010/wordprocessingShape">
                    <wps:wsp>
                      <wps:cNvCnPr/>
                      <wps:spPr>
                        <a:xfrm>
                          <a:off x="0" y="0"/>
                          <a:ext cx="1581150" cy="0"/>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FA198D" id="Rechte verbindingslijn met pijl 50" o:spid="_x0000_s1026" type="#_x0000_t32" style="position:absolute;margin-left:181.95pt;margin-top:2.75pt;width:124.5pt;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" strokecolor="#2c2c2c [1609]">
                <v:stroke endarrow="block"/>
              </v:shape>
            </w:pict>
          </mc:Fallback>
        </mc:AlternateContent>
      </w:r>
      <w:r>
        <w:rPr>
          <w:noProof/>
        </w:rPr>
        <mc:AlternateContent>
          <mc:Choice Requires="wps">
            <w:drawing>
              <wp:anchor distT="0" distB="0" distL="114300" distR="114300" simplePos="0" relativeHeight="251703296" behindDoc="0" locked="0" layoutInCell="1" allowOverlap="1" wp14:anchorId="2159ACAB" wp14:editId="0841DD16">
                <wp:simplePos x="0" y="0"/>
                <wp:positionH relativeFrom="column">
                  <wp:posOffset>2776855</wp:posOffset>
                </wp:positionH>
                <wp:positionV relativeFrom="paragraph">
                  <wp:posOffset>264160</wp:posOffset>
                </wp:positionV>
                <wp:extent cx="1114425" cy="238125"/>
                <wp:effectExtent l="0" t="0" r="9525" b="9525"/>
                <wp:wrapNone/>
                <wp:docPr id="18" name="Tekstvak 18"/>
                <wp:cNvGraphicFramePr/>
                <a:graphic xmlns:a="http://schemas.openxmlformats.org/drawingml/2006/main">
                  <a:graphicData uri="http://schemas.microsoft.com/office/word/2010/wordprocessingShape">
                    <wps:wsp>
                      <wps:cNvSpPr txBox="1"/>
                      <wps:spPr>
                        <a:xfrm>
                          <a:off x="0" y="0"/>
                          <a:ext cx="11144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154B30" w14:textId="77777777" w:rsidR="002F19E9" w:rsidRPr="00C862C0" w:rsidRDefault="002F19E9" w:rsidP="00C46C7C">
                            <w:pPr>
                              <w:rPr>
                                <w:color w:val="2C2C2C" w:themeColor="accent6" w:themeShade="80"/>
                              </w:rPr>
                            </w:pPr>
                            <w:r w:rsidRPr="00C862C0">
                              <w:rPr>
                                <w:color w:val="2C2C2C" w:themeColor="accent6" w:themeShade="80"/>
                              </w:rPr>
                              <w:t>H4, H5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59ACAB" id="Tekstvak 18" o:spid="_x0000_s1040" type="#_x0000_t202" style="position:absolute;left:0;text-align:left;margin-left:218.65pt;margin-top:20.8pt;width:87.75pt;height:18.7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" fillcolor="white [3201]" stroked="f" strokeweight=".5pt">
                <v:textbox>
                  <w:txbxContent>
                    <w:p w14:paraId="3E154B30" w14:textId="77777777" w:rsidR="002F19E9" w:rsidRPr="00C862C0" w:rsidRDefault="002F19E9" w:rsidP="00C46C7C">
                      <w:pPr>
                        <w:rPr>
                          <w:color w:val="2C2C2C" w:themeColor="accent6" w:themeShade="80"/>
                        </w:rPr>
                      </w:pPr>
                      <w:r w:rsidRPr="00C862C0">
                        <w:rPr>
                          <w:color w:val="2C2C2C" w:themeColor="accent6" w:themeShade="80"/>
                        </w:rPr>
                        <w:t>H4, H5</w:t>
                      </w:r>
                    </w:p>
                  </w:txbxContent>
                </v:textbox>
              </v:shape>
            </w:pict>
          </mc:Fallback>
        </mc:AlternateContent>
      </w:r>
      <w:r w:rsidRPr="00C862C0">
        <w:rPr>
          <w:noProof/>
          <w:color w:val="2C2C2C" w:themeColor="accent6" w:themeShade="80"/>
        </w:rPr>
        <mc:AlternateContent>
          <mc:Choice Requires="wps">
            <w:drawing>
              <wp:anchor distT="0" distB="0" distL="114300" distR="114300" simplePos="0" relativeHeight="251702272" behindDoc="0" locked="0" layoutInCell="1" allowOverlap="1" wp14:anchorId="61CB5AF9" wp14:editId="516DF552">
                <wp:simplePos x="0" y="0"/>
                <wp:positionH relativeFrom="column">
                  <wp:posOffset>2633041</wp:posOffset>
                </wp:positionH>
                <wp:positionV relativeFrom="paragraph">
                  <wp:posOffset>221234</wp:posOffset>
                </wp:positionV>
                <wp:extent cx="9525" cy="352425"/>
                <wp:effectExtent l="76200" t="38100" r="66675" b="28575"/>
                <wp:wrapNone/>
                <wp:docPr id="22" name="Rechte verbindingslijn met pijl 22"/>
                <wp:cNvGraphicFramePr/>
                <a:graphic xmlns:a="http://schemas.openxmlformats.org/drawingml/2006/main">
                  <a:graphicData uri="http://schemas.microsoft.com/office/word/2010/wordprocessingShape">
                    <wps:wsp>
                      <wps:cNvCnPr/>
                      <wps:spPr>
                        <a:xfrm flipH="1" flipV="1">
                          <a:off x="0" y="0"/>
                          <a:ext cx="9525" cy="352425"/>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5B36E2" id="Rechte verbindingslijn met pijl 22" o:spid="_x0000_s1026" type="#_x0000_t32" style="position:absolute;margin-left:207.35pt;margin-top:17.4pt;width:.75pt;height:27.75pt;flip:x 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" strokecolor="#2c2c2c [1609]">
                <v:stroke endarrow="block"/>
              </v:shape>
            </w:pict>
          </mc:Fallback>
        </mc:AlternateContent>
      </w:r>
    </w:p>
    <w:p w14:paraId="58B83294" w14:textId="77777777" w:rsidR="00C46C7C" w:rsidRDefault="00C46C7C" w:rsidP="00C46C7C">
      <w:r>
        <w:rPr>
          <w:noProof/>
        </w:rPr>
        <mc:AlternateContent>
          <mc:Choice Requires="wps">
            <w:drawing>
              <wp:anchor distT="0" distB="0" distL="114300" distR="114300" simplePos="0" relativeHeight="251701248" behindDoc="0" locked="0" layoutInCell="1" allowOverlap="1" wp14:anchorId="02693617" wp14:editId="194CC808">
                <wp:simplePos x="0" y="0"/>
                <wp:positionH relativeFrom="column">
                  <wp:posOffset>2310765</wp:posOffset>
                </wp:positionH>
                <wp:positionV relativeFrom="paragraph">
                  <wp:posOffset>247650</wp:posOffset>
                </wp:positionV>
                <wp:extent cx="3067050" cy="762000"/>
                <wp:effectExtent l="0" t="0" r="19050" b="19050"/>
                <wp:wrapNone/>
                <wp:docPr id="23" name="Tekstvak 23"/>
                <wp:cNvGraphicFramePr/>
                <a:graphic xmlns:a="http://schemas.openxmlformats.org/drawingml/2006/main">
                  <a:graphicData uri="http://schemas.microsoft.com/office/word/2010/wordprocessingShape">
                    <wps:wsp>
                      <wps:cNvSpPr txBox="1"/>
                      <wps:spPr>
                        <a:xfrm>
                          <a:off x="0" y="0"/>
                          <a:ext cx="3067050" cy="76200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F246C1" w14:textId="77777777" w:rsidR="002F19E9" w:rsidRPr="00C862C0" w:rsidRDefault="002F19E9" w:rsidP="00C46C7C">
                            <w:pPr>
                              <w:jc w:val="left"/>
                              <w:rPr>
                                <w:color w:val="2C2C2C" w:themeColor="accent6" w:themeShade="80"/>
                              </w:rPr>
                            </w:pPr>
                            <w:r w:rsidRPr="00C862C0">
                              <w:rPr>
                                <w:color w:val="2C2C2C" w:themeColor="accent6" w:themeShade="80"/>
                              </w:rPr>
                              <w:t>Mate van gebondenheid van focaal product/dienst:</w:t>
                            </w:r>
                          </w:p>
                          <w:p w14:paraId="56913D8B" w14:textId="77777777" w:rsidR="002F19E9" w:rsidRPr="00C862C0" w:rsidRDefault="002F19E9" w:rsidP="00C46C7C">
                            <w:pPr>
                              <w:pStyle w:val="Lijstalinea"/>
                              <w:numPr>
                                <w:ilvl w:val="0"/>
                                <w:numId w:val="24"/>
                              </w:numPr>
                              <w:rPr>
                                <w:rFonts w:ascii="Arial" w:hAnsi="Arial" w:cs="Arial"/>
                                <w:color w:val="2C2C2C" w:themeColor="accent6" w:themeShade="80"/>
                                <w:sz w:val="20"/>
                                <w:szCs w:val="20"/>
                              </w:rPr>
                            </w:pPr>
                            <w:r w:rsidRPr="00C862C0">
                              <w:rPr>
                                <w:rFonts w:ascii="Arial" w:hAnsi="Arial" w:cs="Arial"/>
                                <w:color w:val="2C2C2C" w:themeColor="accent6" w:themeShade="80"/>
                                <w:sz w:val="20"/>
                                <w:szCs w:val="20"/>
                              </w:rPr>
                              <w:t>Hotelsector</w:t>
                            </w:r>
                          </w:p>
                          <w:p w14:paraId="1CF2D8C3" w14:textId="77777777" w:rsidR="002F19E9" w:rsidRPr="00C862C0" w:rsidRDefault="002F19E9" w:rsidP="00C46C7C">
                            <w:pPr>
                              <w:pStyle w:val="Lijstalinea"/>
                              <w:numPr>
                                <w:ilvl w:val="0"/>
                                <w:numId w:val="24"/>
                              </w:numPr>
                              <w:rPr>
                                <w:rFonts w:ascii="Arial" w:hAnsi="Arial" w:cs="Arial"/>
                                <w:color w:val="2C2C2C" w:themeColor="accent6" w:themeShade="80"/>
                                <w:sz w:val="20"/>
                                <w:szCs w:val="20"/>
                              </w:rPr>
                            </w:pPr>
                            <w:r w:rsidRPr="00C862C0">
                              <w:rPr>
                                <w:rFonts w:ascii="Arial" w:hAnsi="Arial" w:cs="Arial"/>
                                <w:color w:val="2C2C2C" w:themeColor="accent6" w:themeShade="80"/>
                                <w:sz w:val="20"/>
                                <w:szCs w:val="20"/>
                              </w:rPr>
                              <w:t xml:space="preserve">Modesector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93617" id="Tekstvak 23" o:spid="_x0000_s1041" type="#_x0000_t202" style="position:absolute;left:0;text-align:left;margin-left:181.95pt;margin-top:19.5pt;width:241.5pt;height:6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" fillcolor="white [3201]" strokeweight="1.5pt">
                <v:textbox>
                  <w:txbxContent>
                    <w:p w14:paraId="51F246C1" w14:textId="77777777" w:rsidR="002F19E9" w:rsidRPr="00C862C0" w:rsidRDefault="002F19E9" w:rsidP="00C46C7C">
                      <w:pPr>
                        <w:jc w:val="left"/>
                        <w:rPr>
                          <w:color w:val="2C2C2C" w:themeColor="accent6" w:themeShade="80"/>
                        </w:rPr>
                      </w:pPr>
                      <w:r w:rsidRPr="00C862C0">
                        <w:rPr>
                          <w:color w:val="2C2C2C" w:themeColor="accent6" w:themeShade="80"/>
                        </w:rPr>
                        <w:t>Mate van gebondenheid van focaal product/dienst:</w:t>
                      </w:r>
                    </w:p>
                    <w:p w14:paraId="56913D8B" w14:textId="77777777" w:rsidR="002F19E9" w:rsidRPr="00C862C0" w:rsidRDefault="002F19E9" w:rsidP="00C46C7C">
                      <w:pPr>
                        <w:pStyle w:val="Lijstalinea"/>
                        <w:numPr>
                          <w:ilvl w:val="0"/>
                          <w:numId w:val="24"/>
                        </w:numPr>
                        <w:rPr>
                          <w:rFonts w:ascii="Arial" w:hAnsi="Arial" w:cs="Arial"/>
                          <w:color w:val="2C2C2C" w:themeColor="accent6" w:themeShade="80"/>
                          <w:sz w:val="20"/>
                          <w:szCs w:val="20"/>
                        </w:rPr>
                      </w:pPr>
                      <w:r w:rsidRPr="00C862C0">
                        <w:rPr>
                          <w:rFonts w:ascii="Arial" w:hAnsi="Arial" w:cs="Arial"/>
                          <w:color w:val="2C2C2C" w:themeColor="accent6" w:themeShade="80"/>
                          <w:sz w:val="20"/>
                          <w:szCs w:val="20"/>
                        </w:rPr>
                        <w:t>Hotelsector</w:t>
                      </w:r>
                    </w:p>
                    <w:p w14:paraId="1CF2D8C3" w14:textId="77777777" w:rsidR="002F19E9" w:rsidRPr="00C862C0" w:rsidRDefault="002F19E9" w:rsidP="00C46C7C">
                      <w:pPr>
                        <w:pStyle w:val="Lijstalinea"/>
                        <w:numPr>
                          <w:ilvl w:val="0"/>
                          <w:numId w:val="24"/>
                        </w:numPr>
                        <w:rPr>
                          <w:rFonts w:ascii="Arial" w:hAnsi="Arial" w:cs="Arial"/>
                          <w:color w:val="2C2C2C" w:themeColor="accent6" w:themeShade="80"/>
                          <w:sz w:val="20"/>
                          <w:szCs w:val="20"/>
                        </w:rPr>
                      </w:pPr>
                      <w:r w:rsidRPr="00C862C0">
                        <w:rPr>
                          <w:rFonts w:ascii="Arial" w:hAnsi="Arial" w:cs="Arial"/>
                          <w:color w:val="2C2C2C" w:themeColor="accent6" w:themeShade="80"/>
                          <w:sz w:val="20"/>
                          <w:szCs w:val="20"/>
                        </w:rPr>
                        <w:t xml:space="preserve">Modesector </w:t>
                      </w:r>
                    </w:p>
                  </w:txbxContent>
                </v:textbox>
              </v:shape>
            </w:pict>
          </mc:Fallback>
        </mc:AlternateContent>
      </w:r>
    </w:p>
    <w:p w14:paraId="2D793700" w14:textId="77777777" w:rsidR="00C46C7C" w:rsidRDefault="00C46C7C" w:rsidP="00C46C7C"/>
    <w:p w14:paraId="1E3FCFAC" w14:textId="77777777" w:rsidR="00C46C7C" w:rsidRDefault="00C46C7C" w:rsidP="00C46C7C"/>
    <w:p w14:paraId="110EB6B4" w14:textId="77777777" w:rsidR="00C46C7C" w:rsidRDefault="00C46C7C" w:rsidP="00C46C7C"/>
    <w:p w14:paraId="7C83DA39" w14:textId="77777777" w:rsidR="00C46C7C" w:rsidRPr="005F36BD" w:rsidRDefault="00C46C7C" w:rsidP="00C46C7C">
      <w:pPr>
        <w:rPr>
          <w:b/>
        </w:rPr>
      </w:pPr>
      <w:bookmarkStart w:id="53" w:name="_Hlk37511418"/>
      <w:r w:rsidRPr="005F36BD">
        <w:rPr>
          <w:b/>
        </w:rPr>
        <w:t xml:space="preserve">H1: Een schaarsheidsbericht bij een focaal product heeft een grotere positieve impact op de aankoopintentie van een focaal product dan een bericht rond beperkte voorraad </w:t>
      </w:r>
      <w:r>
        <w:rPr>
          <w:b/>
        </w:rPr>
        <w:t>bij</w:t>
      </w:r>
      <w:r w:rsidRPr="005F36BD">
        <w:rPr>
          <w:b/>
        </w:rPr>
        <w:t xml:space="preserve"> een niet-focaal product. </w:t>
      </w:r>
      <w:r>
        <w:rPr>
          <w:b/>
        </w:rPr>
        <w:t>(SQ F &gt; SQ NF)</w:t>
      </w:r>
    </w:p>
    <w:bookmarkEnd w:id="53"/>
    <w:p w14:paraId="6957BDCE" w14:textId="77777777" w:rsidR="00C46C7C" w:rsidRDefault="00C46C7C" w:rsidP="00C46C7C">
      <w:pPr>
        <w:pStyle w:val="Geenafstand"/>
        <w:jc w:val="both"/>
      </w:pPr>
      <w:r>
        <w:t xml:space="preserve">Voor deze hypothese worden onbeschikbaarheid bij een niet-focaal product en schaarsheid bij een niet-focaal product samen genomen. Schaarsheidsberichten bij een focaal product zijn al meermaals onderzocht (Aggarwal et al., 2011; </w:t>
      </w:r>
      <w:proofErr w:type="spellStart"/>
      <w:r>
        <w:t>Wu</w:t>
      </w:r>
      <w:proofErr w:type="spellEnd"/>
      <w:r>
        <w:t xml:space="preserve"> et al., 2012; Griel et al., 2008). Schaarsheid op een niet-focaal product is nog niet onderzocht. Onbeschikbaarheid op een niet-focaal product is in twee onderzoeken aan bod gekomen (Ge et al., 2009; Kowalczyk et al., </w:t>
      </w:r>
      <w:proofErr w:type="spellStart"/>
      <w:r>
        <w:t>n.d</w:t>
      </w:r>
      <w:proofErr w:type="spellEnd"/>
      <w:r>
        <w:t>.). Uit het onderzoek van Ge et al (2009) was er geen éénduidige conclusie. De bevindingen van Kowalczyk et al. (</w:t>
      </w:r>
      <w:proofErr w:type="spellStart"/>
      <w:r>
        <w:t>n.d</w:t>
      </w:r>
      <w:proofErr w:type="spellEnd"/>
      <w:r>
        <w:t xml:space="preserve">.) tonen aan dat een schaarsheidsbericht bij een focaal product consumenten meer aanzet tot aankoop dan een onbeschikbaarheidsbericht bij een niet-focaal product. Verder valt een bericht bij een focaal product meer op want het behoort tot de opties van de consument. Een bericht bij een focaal product is ook directer omdat het meer de aandacht trekt. Daarentegen kan een bericht bij een niet-focaal product onopgemerkt blijven door de consument (Kowalczyk et al., </w:t>
      </w:r>
      <w:proofErr w:type="spellStart"/>
      <w:r>
        <w:t>n.d</w:t>
      </w:r>
      <w:proofErr w:type="spellEnd"/>
      <w:r>
        <w:t xml:space="preserve">.). Omdat een bericht bij een focaal product directer is en in voorgaande onderzoeken een positief effect heeft op de aankoopintentie verwachten we dat dit effect groter zal zijn dan schaarsheids- of onbeschikbaarheidsberichten bij een niet-focaal product.  </w:t>
      </w:r>
    </w:p>
    <w:p w14:paraId="661986D6" w14:textId="77777777" w:rsidR="00C46C7C" w:rsidRDefault="00C46C7C" w:rsidP="00C46C7C">
      <w:pPr>
        <w:pStyle w:val="Geenafstand"/>
      </w:pPr>
    </w:p>
    <w:p w14:paraId="7C56BB5F" w14:textId="77777777" w:rsidR="00C46C7C" w:rsidRPr="005F36BD" w:rsidRDefault="00C46C7C" w:rsidP="00C46C7C">
      <w:pPr>
        <w:rPr>
          <w:b/>
        </w:rPr>
      </w:pPr>
      <w:bookmarkStart w:id="54" w:name="_Hlk37511488"/>
      <w:r w:rsidRPr="005F36BD">
        <w:rPr>
          <w:b/>
        </w:rPr>
        <w:t xml:space="preserve">H2: Een onbeschikbaarheidsbericht </w:t>
      </w:r>
      <w:r>
        <w:rPr>
          <w:b/>
        </w:rPr>
        <w:t>bij</w:t>
      </w:r>
      <w:r w:rsidRPr="005F36BD">
        <w:rPr>
          <w:b/>
        </w:rPr>
        <w:t xml:space="preserve"> het niet-focaal product heeft een grotere positieve impact op de aankoopintentie van het focaal product dan een schaarsheid</w:t>
      </w:r>
      <w:r>
        <w:rPr>
          <w:b/>
        </w:rPr>
        <w:t>s</w:t>
      </w:r>
      <w:r w:rsidRPr="005F36BD">
        <w:rPr>
          <w:b/>
        </w:rPr>
        <w:t xml:space="preserve">bericht </w:t>
      </w:r>
      <w:r>
        <w:rPr>
          <w:b/>
        </w:rPr>
        <w:t>bij</w:t>
      </w:r>
      <w:r w:rsidRPr="005F36BD">
        <w:rPr>
          <w:b/>
        </w:rPr>
        <w:t xml:space="preserve"> het niet-focaal product.</w:t>
      </w:r>
      <w:r>
        <w:rPr>
          <w:b/>
        </w:rPr>
        <w:t xml:space="preserve"> (OOS NF &gt; SQ NF)</w:t>
      </w:r>
    </w:p>
    <w:bookmarkEnd w:id="54"/>
    <w:p w14:paraId="265F207A" w14:textId="77777777" w:rsidR="00C46C7C" w:rsidRDefault="00C46C7C" w:rsidP="00C46C7C">
      <w:r>
        <w:t xml:space="preserve">Voor deze hypothese worden enkel de berichtgevingen op de niet-focale producten gebruikt en laten we het schaarsheidsbericht op het focaal product buiten beschouwing. Er is nog geen onderzoek gevoerd naar schaarsheidsberichten bij een niet-focaal product. Onderzoek naar een onbeschikbaarheidsbericht bij een niet-focaal product komt aan bod in een experiment van Ge et al. (2009) maar wordt hier niet expliciet benoemd als een niet-focaal product. Ge et al. (2009) onderzocht twee verschillende types fitnessabonnementen, waarbij het verschil tussen de twee abonnementen het aantal lessen is. Eén van deze twee abonnementen werd onbeschikbaar gemaakt. Het onbeschikbaarheidsbericht verhoogde de aankoop van het beschikbare </w:t>
      </w:r>
      <w:r>
        <w:lastRenderedPageBreak/>
        <w:t xml:space="preserve">abonnement. In een tweede onderzoek werd het fitnessabonnement gekoppeld aan het geslacht, waarbij er opnieuw twee abonnementen waren, een voor vrouwen en een voor mannen. Hier was er echter geen invloed van het onbeschikbare product op de aankoopintentie van het focaal product. Dit verklaren de onderzoekers doordat hier de abonnementen geen substituten voor elkaar vormden (Ge et al., 2009). Ook geven </w:t>
      </w:r>
      <w:proofErr w:type="spellStart"/>
      <w:r>
        <w:t>Huang</w:t>
      </w:r>
      <w:proofErr w:type="spellEnd"/>
      <w:r>
        <w:t xml:space="preserve"> &amp; Zhang (2016) aan dat de keuze van de consument beïnvloed kan worden door een product dat niet voorradig is. Verder wordt ook aangegeven dat schaarsheidsberichten in een online context aan geloofwaardigheid verliezen omdat consumenten hier steeds meer mee in aanraking komen (</w:t>
      </w:r>
      <w:proofErr w:type="spellStart"/>
      <w:r>
        <w:t>Jeong</w:t>
      </w:r>
      <w:proofErr w:type="spellEnd"/>
      <w:r>
        <w:t xml:space="preserve"> &amp; </w:t>
      </w:r>
      <w:proofErr w:type="spellStart"/>
      <w:r>
        <w:t>Kwon</w:t>
      </w:r>
      <w:proofErr w:type="spellEnd"/>
      <w:r>
        <w:t xml:space="preserve">, 2012; Lee et al., 2014). Bovendien worden ze meer gezien als een marketingtactiek dan een onbeschikbaarheidsbericht (Lee et al., 2014). Onbeschikbaarheidsberichten komen geloofwaardiger over omdat verkopers dit enkel zullen toepassen als een item echt niet meer beschikbaar is, anders verliezen ze potentiële aankopen. Daarom verwachten we dat schaarsheidsberichten minder geloofwaardig zullen overkomen dan onbeschikbaarheidsberichten (Kowalczyk et al., </w:t>
      </w:r>
      <w:proofErr w:type="spellStart"/>
      <w:r>
        <w:t>n.d</w:t>
      </w:r>
      <w:proofErr w:type="spellEnd"/>
      <w:r>
        <w:t xml:space="preserve">.). Onbeschikbaarheidsberichten zullen een grotere positieve impact hebben op de aankoopintentie van een niet-focaal product dan schaarsheidsberichten. </w:t>
      </w:r>
    </w:p>
    <w:p w14:paraId="2A6DB0A1" w14:textId="77777777" w:rsidR="00C46C7C" w:rsidRDefault="00C46C7C" w:rsidP="00C46C7C">
      <w:pPr>
        <w:rPr>
          <w:b/>
        </w:rPr>
      </w:pPr>
      <w:bookmarkStart w:id="55" w:name="_Hlk37511502"/>
      <w:r w:rsidRPr="005F36BD">
        <w:rPr>
          <w:b/>
        </w:rPr>
        <w:t xml:space="preserve">H3: </w:t>
      </w:r>
      <w:r>
        <w:rPr>
          <w:b/>
        </w:rPr>
        <w:t xml:space="preserve">Een schaarsheidsbericht bij een focaal product heeft de grootste positieve impact op de aankoopintentie van het focaal product, vervolgens heeft een onbeschikbaarheid bij een niet-focaal product een grotere positieve impact dan een schaarsheidsbericht bij een niet-focaal product. (SQ F &gt; OOS NF&gt; SQ NF) </w:t>
      </w:r>
    </w:p>
    <w:bookmarkEnd w:id="55"/>
    <w:p w14:paraId="4D1DCED4" w14:textId="77777777" w:rsidR="00C46C7C" w:rsidRDefault="00C46C7C" w:rsidP="00C46C7C">
      <w:r>
        <w:t xml:space="preserve">Hier worden de drie types van berichtgeving over de voorraad vergeleken met elkaar. Het is een samenvoeging van H1 en H2. Dezelfde redenering wordt gemaakt als in bovenstaande hypothese. Schaarsheidsberichten bij een focaal product zullen het beste werken omdat deze direct zijn en betrekking hebben op het wenselijke product waardoor ze meer opvallen. Vervolgens zal een onbeschikbaarheidsbericht bij een niet-focaal product beter werken dan een schaarsheidsbericht bij een niet-focaal product, omdat onbeschikbaarheidsberichten sterker en geloofwaardiger over komen. </w:t>
      </w:r>
    </w:p>
    <w:p w14:paraId="0B9479A7" w14:textId="77777777" w:rsidR="00C46C7C" w:rsidRDefault="00C46C7C" w:rsidP="00C46C7C">
      <w:pPr>
        <w:rPr>
          <w:b/>
        </w:rPr>
      </w:pPr>
      <w:r>
        <w:rPr>
          <w:b/>
        </w:rPr>
        <w:t>H4</w:t>
      </w:r>
      <w:r w:rsidRPr="00154676">
        <w:rPr>
          <w:b/>
        </w:rPr>
        <w:t>: Schaarsheidsberichten en onbeschikbaarheidsberichten bij</w:t>
      </w:r>
      <w:r>
        <w:rPr>
          <w:b/>
        </w:rPr>
        <w:t xml:space="preserve"> </w:t>
      </w:r>
      <w:r w:rsidRPr="00154676">
        <w:rPr>
          <w:b/>
        </w:rPr>
        <w:t>niet-focale producten zullen een grotere positieve impact hebben</w:t>
      </w:r>
      <w:r>
        <w:rPr>
          <w:b/>
        </w:rPr>
        <w:t xml:space="preserve"> op de aankoopintentie in de hotelsector,</w:t>
      </w:r>
      <w:r w:rsidRPr="00154676">
        <w:rPr>
          <w:b/>
        </w:rPr>
        <w:t xml:space="preserve"> </w:t>
      </w:r>
      <w:r>
        <w:rPr>
          <w:b/>
        </w:rPr>
        <w:t>waar de consument minder gebonden is aan</w:t>
      </w:r>
      <w:r w:rsidRPr="00154676">
        <w:rPr>
          <w:b/>
        </w:rPr>
        <w:t xml:space="preserve"> het focaal product</w:t>
      </w:r>
      <w:r>
        <w:rPr>
          <w:b/>
        </w:rPr>
        <w:t xml:space="preserve">, </w:t>
      </w:r>
      <w:r w:rsidRPr="00154676">
        <w:rPr>
          <w:b/>
        </w:rPr>
        <w:t>dan</w:t>
      </w:r>
      <w:r>
        <w:rPr>
          <w:b/>
        </w:rPr>
        <w:t xml:space="preserve"> in de modesector,</w:t>
      </w:r>
      <w:r w:rsidRPr="00154676">
        <w:rPr>
          <w:b/>
        </w:rPr>
        <w:t xml:space="preserve"> </w:t>
      </w:r>
      <w:r>
        <w:rPr>
          <w:b/>
        </w:rPr>
        <w:t>waar</w:t>
      </w:r>
      <w:r w:rsidRPr="00154676">
        <w:rPr>
          <w:b/>
        </w:rPr>
        <w:t xml:space="preserve"> de consument </w:t>
      </w:r>
      <w:r>
        <w:rPr>
          <w:b/>
        </w:rPr>
        <w:t xml:space="preserve">meer </w:t>
      </w:r>
      <w:r w:rsidRPr="00154676">
        <w:rPr>
          <w:b/>
        </w:rPr>
        <w:t>gebonden is aan zijn focaal product</w:t>
      </w:r>
      <w:r>
        <w:rPr>
          <w:b/>
        </w:rPr>
        <w:t>. (H &gt; M)</w:t>
      </w:r>
    </w:p>
    <w:p w14:paraId="5A0BBEF4" w14:textId="77777777" w:rsidR="00C46C7C" w:rsidRDefault="00C46C7C" w:rsidP="00C46C7C">
      <w:r>
        <w:t>Deze hypothese kijkt enkel naar de berichtgeving van de niet-focale producten. Afhankelijk van het soort product/dienst heeft de consument een focaal product waar hij al dan niet van kan afwijken. De consument heeft één duidelijk focaal product bij kleding, schoenen en boeken, terwijl voor andere producten zoals een computer of het reserveren van een hotelkamer het focaal product afhankelijk kan zijn van een situatie. Om de mate van gebondenheid expliciet te maken gebruiken we twee zeer verschillende sectoren, de mode- en de hotelsector. Het grootste verschil tussen deze twee sectoren is hoe gebonden de consument is aan het focaal product. In de modesector is het focaal product zeer duidelijk, dit is de correcte maat van de consument. Er is slechts één maat die perfect past. Maar bij de hotelsector kan het focaal product afhangen van de gelegenheid of situatie en kan de consument zich flexibeler opstellen. Hierbij is het focaal product niet cruciaal en kan een consument zijn wens aanpassen op basis van beschikbaarheid of behoeften. Uit onderzoek van Ge et al. (2009) naar de aankoop van een fitnessabonnement op basis van geslacht, bleek de onbeschikbaarheid van het andere geslacht geen invloed te hebben op de aankoopintentie. Geslacht is een kenmerk dat aan de consument gebonden is en waarvan hij niet kan afwijken. Dus als de consument hard gebonden is aan bepaalde kenmerken zal een berichtgeving bij een niet-focaal product minder tot geen invloed hebben op de aankoopi</w:t>
      </w:r>
      <w:r w:rsidRPr="00B05294">
        <w:t>ntentie. Als een focaal product niet gebonden is aan consumenten maar afhankelijk is van de situatie</w:t>
      </w:r>
      <w:r>
        <w:t xml:space="preserve">, wordt verwacht dat een berichtgeving op een niet-focaal product een grotere impact zal hebben op de aankoopintentie van het focaal product. We verwachten voor de </w:t>
      </w:r>
      <w:r>
        <w:lastRenderedPageBreak/>
        <w:t xml:space="preserve">hotelsector, waar de mate van gebondenheid lager is dan bij de modesector, dat de relatie tussen de berichtgeving op de niet-focale producten en de aankoopintentie meer versterkt wordt dan in de modesector. Dus in de hotelsector zal er een grotere invloed zijn op deze relatie dan in de modesector. </w:t>
      </w:r>
    </w:p>
    <w:p w14:paraId="544D3293" w14:textId="6E5E7A69" w:rsidR="00F67CD6" w:rsidRDefault="00C46C7C" w:rsidP="00C46C7C">
      <w:r>
        <w:rPr>
          <w:b/>
        </w:rPr>
        <w:t>H5</w:t>
      </w:r>
      <w:r>
        <w:t>: Deze hypothese bouwt verder op hypothese twee. Hier wordt ook een vergelijking gemaakt van de twee types berichtgeving bij niet-focale producten afhankelijk van de sector. In welke sector een schaarsheidsbericht of een onbeschikbaarheidsbericht op een niet-focaal product meer invloed zal hebben op de aankoopintentie van een focaal product is moeilijk te bepalen. Uit de literatuur zijn er geen aanwijzingen welk bericht, afhankelijk van de sector, beter zal werken. Zelf hebben we geen verwachtingen over hoe de sector zal bepalen welk bericht beter kan werken. We denken wel dat er mogelijk verschillen zijn, maar kunnen hierrond geen hypothese vormen. We laten deze hypothese dan ook empirisch.</w:t>
      </w:r>
    </w:p>
    <w:p w14:paraId="1274CEBA" w14:textId="77777777" w:rsidR="00C46C7C" w:rsidRDefault="00C46C7C" w:rsidP="00C46C7C">
      <w:pPr>
        <w:pStyle w:val="Kop1"/>
      </w:pPr>
      <w:bookmarkStart w:id="56" w:name="_Toc40304638"/>
      <w:bookmarkStart w:id="57" w:name="_Toc40307318"/>
      <w:r>
        <w:lastRenderedPageBreak/>
        <w:t>O</w:t>
      </w:r>
      <w:r w:rsidRPr="00162AA5">
        <w:t>nderzoeksopzet</w:t>
      </w:r>
      <w:bookmarkEnd w:id="56"/>
      <w:bookmarkEnd w:id="57"/>
    </w:p>
    <w:p w14:paraId="262B8393" w14:textId="77777777" w:rsidR="00C46C7C" w:rsidRPr="00940DF1" w:rsidRDefault="00C46C7C" w:rsidP="00C46C7C">
      <w:pPr>
        <w:pStyle w:val="Kop2"/>
      </w:pPr>
      <w:bookmarkStart w:id="58" w:name="_Toc40304639"/>
      <w:bookmarkStart w:id="59" w:name="_Toc40307319"/>
      <w:r>
        <w:t>Onderzoeksmethode</w:t>
      </w:r>
      <w:bookmarkEnd w:id="58"/>
      <w:bookmarkEnd w:id="59"/>
      <w:r>
        <w:t xml:space="preserve"> </w:t>
      </w:r>
    </w:p>
    <w:p w14:paraId="6E63553F" w14:textId="77777777" w:rsidR="00C46C7C" w:rsidRDefault="00C46C7C" w:rsidP="00C46C7C">
      <w:pPr>
        <w:rPr>
          <w:lang w:eastAsia="en-GB"/>
        </w:rPr>
      </w:pPr>
      <w:r>
        <w:rPr>
          <w:lang w:eastAsia="en-GB"/>
        </w:rPr>
        <w:t>Om de hypothesen te testen werd er gebruik gemaakt van een kwantitatief experiment met primaire data. We kozen voor een kwantitatief onderzoek omdat er veel voorafgaande literatuur bestaat over het topic en al veel verbanden bestudeerd zijn. We gebruiken statistische analyse om de gegevens te verwerken, dit is een objectieve manier van onderzoek (</w:t>
      </w:r>
      <w:r>
        <w:t>Breugelmans, 2019).</w:t>
      </w:r>
      <w:r>
        <w:rPr>
          <w:lang w:eastAsia="en-GB"/>
        </w:rPr>
        <w:t xml:space="preserve"> De nodige data werd zelf verzameld omdat deze niet beschikbaar was. Het experiment werd opgezet met als doel een causaal verband te kunnen aantonen, met schaarsheid en onbeschikbaarheid als oorzaak en de aankoopintentie als gevolg (De Bock, 2019). Het experiment had een tijdsrestrictie en maakt daarom gebruik van cross-sectie data dat binnen een beperkte tijd, via een online experiment, verzameld werd. </w:t>
      </w:r>
    </w:p>
    <w:p w14:paraId="73CA5096" w14:textId="77777777" w:rsidR="00C46C7C" w:rsidRDefault="00C46C7C" w:rsidP="00C46C7C">
      <w:pPr>
        <w:rPr>
          <w:lang w:eastAsia="en-GB"/>
        </w:rPr>
      </w:pPr>
      <w:r>
        <w:rPr>
          <w:lang w:eastAsia="en-GB"/>
        </w:rPr>
        <w:t xml:space="preserve">Het experiment werd enkel online verspreid omdat het onderzoek gaat over de online berichtgeving van de voorraad. Er werd gebruik gemaakt van schiftingsvragen met als doel enkel de respondenten te betrekken die al ervaring hadden met het online aankopen van kleding en/of het online boeken van een hotel en ouder waren dan 16 jaar. Er waren drie condities die de onafhankelijke variabelen vormden namelijk; (1) een focaal hoeveelheidsbericht, (2) een niet-focaal hoeveelheidsbericht en (3) een niet-focaal onbeschikbaarheidsbericht. </w:t>
      </w:r>
      <w:r w:rsidRPr="002D2BDB">
        <w:rPr>
          <w:lang w:eastAsia="en-GB"/>
        </w:rPr>
        <w:t>Deze drie type</w:t>
      </w:r>
      <w:r>
        <w:rPr>
          <w:lang w:eastAsia="en-GB"/>
        </w:rPr>
        <w:t xml:space="preserve">s </w:t>
      </w:r>
      <w:r w:rsidRPr="002D2BDB">
        <w:rPr>
          <w:lang w:eastAsia="en-GB"/>
        </w:rPr>
        <w:t xml:space="preserve">berichtgeving werden toegepast op twee sectoren, namelijk de modesector en de hotelsector. </w:t>
      </w:r>
      <w:r>
        <w:rPr>
          <w:lang w:eastAsia="en-GB"/>
        </w:rPr>
        <w:t xml:space="preserve">Hierdoor creëerden we in totaal zes scenario’s.  </w:t>
      </w:r>
      <w:r w:rsidRPr="00D3616C">
        <w:rPr>
          <w:lang w:eastAsia="en-GB"/>
        </w:rPr>
        <w:t xml:space="preserve">Er werd een manipulatie toegepast zodat </w:t>
      </w:r>
      <w:r>
        <w:rPr>
          <w:lang w:eastAsia="en-GB"/>
        </w:rPr>
        <w:t>alle</w:t>
      </w:r>
      <w:r w:rsidRPr="00D3616C">
        <w:rPr>
          <w:lang w:eastAsia="en-GB"/>
        </w:rPr>
        <w:t xml:space="preserve"> respondent</w:t>
      </w:r>
      <w:r>
        <w:rPr>
          <w:lang w:eastAsia="en-GB"/>
        </w:rPr>
        <w:t>en</w:t>
      </w:r>
      <w:r w:rsidRPr="00D3616C">
        <w:rPr>
          <w:lang w:eastAsia="en-GB"/>
        </w:rPr>
        <w:t xml:space="preserve"> slecht</w:t>
      </w:r>
      <w:r>
        <w:rPr>
          <w:lang w:eastAsia="en-GB"/>
        </w:rPr>
        <w:t>s</w:t>
      </w:r>
      <w:r w:rsidRPr="00D3616C">
        <w:rPr>
          <w:lang w:eastAsia="en-GB"/>
        </w:rPr>
        <w:t xml:space="preserve"> één van de drie condities </w:t>
      </w:r>
      <w:r>
        <w:rPr>
          <w:lang w:eastAsia="en-GB"/>
        </w:rPr>
        <w:t xml:space="preserve">zagen, waardoor we een </w:t>
      </w:r>
      <w:proofErr w:type="spellStart"/>
      <w:r>
        <w:rPr>
          <w:lang w:eastAsia="en-GB"/>
        </w:rPr>
        <w:t>between</w:t>
      </w:r>
      <w:proofErr w:type="spellEnd"/>
      <w:r>
        <w:rPr>
          <w:lang w:eastAsia="en-GB"/>
        </w:rPr>
        <w:t xml:space="preserve">-subject design kregen. Indien de respondenten ervaring hadden met aankopen in beide sectoren, kregen deze beide sectoren te zien waardoor we een </w:t>
      </w:r>
      <w:proofErr w:type="spellStart"/>
      <w:r>
        <w:rPr>
          <w:lang w:eastAsia="en-GB"/>
        </w:rPr>
        <w:t>within</w:t>
      </w:r>
      <w:proofErr w:type="spellEnd"/>
      <w:r>
        <w:rPr>
          <w:lang w:eastAsia="en-GB"/>
        </w:rPr>
        <w:t xml:space="preserve">-subject design creëerden. We werkten dus met een </w:t>
      </w:r>
      <w:proofErr w:type="spellStart"/>
      <w:r>
        <w:rPr>
          <w:lang w:eastAsia="en-GB"/>
        </w:rPr>
        <w:t>between</w:t>
      </w:r>
      <w:proofErr w:type="spellEnd"/>
      <w:r>
        <w:rPr>
          <w:lang w:eastAsia="en-GB"/>
        </w:rPr>
        <w:t>-</w:t>
      </w:r>
      <w:proofErr w:type="spellStart"/>
      <w:r>
        <w:rPr>
          <w:lang w:eastAsia="en-GB"/>
        </w:rPr>
        <w:t>within</w:t>
      </w:r>
      <w:proofErr w:type="spellEnd"/>
      <w:r>
        <w:rPr>
          <w:lang w:eastAsia="en-GB"/>
        </w:rPr>
        <w:t xml:space="preserve">-subject (3x2) design. Het </w:t>
      </w:r>
      <w:proofErr w:type="spellStart"/>
      <w:r>
        <w:rPr>
          <w:lang w:eastAsia="en-GB"/>
        </w:rPr>
        <w:t>between</w:t>
      </w:r>
      <w:proofErr w:type="spellEnd"/>
      <w:r>
        <w:rPr>
          <w:lang w:eastAsia="en-GB"/>
        </w:rPr>
        <w:t xml:space="preserve"> design heeft als voordeel </w:t>
      </w:r>
      <w:r w:rsidRPr="00D3616C">
        <w:rPr>
          <w:lang w:eastAsia="en-GB"/>
        </w:rPr>
        <w:t xml:space="preserve">dat </w:t>
      </w:r>
      <w:r>
        <w:rPr>
          <w:lang w:eastAsia="en-GB"/>
        </w:rPr>
        <w:t xml:space="preserve">de </w:t>
      </w:r>
      <w:r w:rsidRPr="00D3616C">
        <w:rPr>
          <w:lang w:eastAsia="en-GB"/>
        </w:rPr>
        <w:t>respondenten het opzet van het onderzoek</w:t>
      </w:r>
      <w:r>
        <w:rPr>
          <w:lang w:eastAsia="en-GB"/>
        </w:rPr>
        <w:t xml:space="preserve"> moeilijker</w:t>
      </w:r>
      <w:r w:rsidRPr="00D3616C">
        <w:rPr>
          <w:lang w:eastAsia="en-GB"/>
        </w:rPr>
        <w:t xml:space="preserve"> achterhalen en geen vermoeidheidseffect</w:t>
      </w:r>
      <w:r>
        <w:rPr>
          <w:lang w:eastAsia="en-GB"/>
        </w:rPr>
        <w:t>en vertonen</w:t>
      </w:r>
      <w:r w:rsidRPr="00D3616C">
        <w:rPr>
          <w:lang w:eastAsia="en-GB"/>
        </w:rPr>
        <w:t>.</w:t>
      </w:r>
      <w:r>
        <w:rPr>
          <w:lang w:eastAsia="en-GB"/>
        </w:rPr>
        <w:t xml:space="preserve"> </w:t>
      </w:r>
      <w:r w:rsidRPr="00D3616C">
        <w:rPr>
          <w:lang w:eastAsia="en-GB"/>
        </w:rPr>
        <w:t>Wel is er een grotere kans op individuele verschillen omdat de drie groepen uit diverse respondenten best</w:t>
      </w:r>
      <w:r>
        <w:rPr>
          <w:lang w:eastAsia="en-GB"/>
        </w:rPr>
        <w:t>aan</w:t>
      </w:r>
      <w:r w:rsidRPr="00D3616C">
        <w:rPr>
          <w:lang w:eastAsia="en-GB"/>
        </w:rPr>
        <w:t xml:space="preserve"> (De Bock, 2019)</w:t>
      </w:r>
      <w:r>
        <w:rPr>
          <w:lang w:eastAsia="en-GB"/>
        </w:rPr>
        <w:t xml:space="preserve">. Door gebruik te maken van het </w:t>
      </w:r>
      <w:proofErr w:type="spellStart"/>
      <w:r>
        <w:rPr>
          <w:lang w:eastAsia="en-GB"/>
        </w:rPr>
        <w:t>within</w:t>
      </w:r>
      <w:proofErr w:type="spellEnd"/>
      <w:r>
        <w:rPr>
          <w:lang w:eastAsia="en-GB"/>
        </w:rPr>
        <w:t xml:space="preserve"> design hadden we minder respondenten nodig, </w:t>
      </w:r>
      <w:r w:rsidRPr="00D3616C">
        <w:rPr>
          <w:lang w:eastAsia="en-GB"/>
        </w:rPr>
        <w:t xml:space="preserve">dan </w:t>
      </w:r>
      <w:r>
        <w:rPr>
          <w:lang w:eastAsia="en-GB"/>
        </w:rPr>
        <w:t>wanneer</w:t>
      </w:r>
      <w:r w:rsidRPr="00D3616C">
        <w:rPr>
          <w:lang w:eastAsia="en-GB"/>
        </w:rPr>
        <w:t xml:space="preserve"> we enkel zouden opteren voor de </w:t>
      </w:r>
      <w:proofErr w:type="spellStart"/>
      <w:r w:rsidRPr="00D3616C">
        <w:rPr>
          <w:lang w:eastAsia="en-GB"/>
        </w:rPr>
        <w:t>between</w:t>
      </w:r>
      <w:proofErr w:type="spellEnd"/>
      <w:r>
        <w:rPr>
          <w:lang w:eastAsia="en-GB"/>
        </w:rPr>
        <w:t>-</w:t>
      </w:r>
      <w:r w:rsidRPr="00D3616C">
        <w:rPr>
          <w:lang w:eastAsia="en-GB"/>
        </w:rPr>
        <w:t>subject methode.</w:t>
      </w:r>
    </w:p>
    <w:p w14:paraId="338290B1" w14:textId="77777777" w:rsidR="00C46C7C" w:rsidRDefault="00C46C7C" w:rsidP="00C46C7C">
      <w:pPr>
        <w:rPr>
          <w:lang w:eastAsia="en-GB"/>
        </w:rPr>
      </w:pPr>
      <w:r>
        <w:t xml:space="preserve">De drie condities: </w:t>
      </w:r>
    </w:p>
    <w:p w14:paraId="32F59611" w14:textId="77777777" w:rsidR="00C46C7C" w:rsidRDefault="00C46C7C" w:rsidP="00C46C7C">
      <w:pPr>
        <w:pStyle w:val="Geenafstand"/>
        <w:numPr>
          <w:ilvl w:val="0"/>
          <w:numId w:val="25"/>
        </w:numPr>
      </w:pPr>
      <w:r>
        <w:t>Focaal hoeveelheidsbericht in de mode- en/of hotelsector</w:t>
      </w:r>
    </w:p>
    <w:p w14:paraId="128AD3C2" w14:textId="77777777" w:rsidR="00C46C7C" w:rsidRDefault="00C46C7C" w:rsidP="00C46C7C">
      <w:pPr>
        <w:pStyle w:val="Geenafstand"/>
        <w:numPr>
          <w:ilvl w:val="0"/>
          <w:numId w:val="25"/>
        </w:numPr>
      </w:pPr>
      <w:r>
        <w:t>Niet-focaal hoeveelheidsbericht in de mode- en/of hotelsector</w:t>
      </w:r>
    </w:p>
    <w:p w14:paraId="72EA7B30" w14:textId="77777777" w:rsidR="00C46C7C" w:rsidRDefault="00C46C7C" w:rsidP="00C46C7C">
      <w:pPr>
        <w:pStyle w:val="Geenafstand"/>
        <w:numPr>
          <w:ilvl w:val="0"/>
          <w:numId w:val="25"/>
        </w:numPr>
      </w:pPr>
      <w:r>
        <w:t xml:space="preserve">Niet-focaal onbeschikbaarheidsbericht in de mode- en/of hotelsector </w:t>
      </w:r>
    </w:p>
    <w:p w14:paraId="2884C5BE" w14:textId="77777777" w:rsidR="00C46C7C" w:rsidRDefault="00C46C7C" w:rsidP="00C46C7C">
      <w:pPr>
        <w:pStyle w:val="Geenafstand"/>
        <w:ind w:left="720"/>
      </w:pPr>
    </w:p>
    <w:p w14:paraId="08A2D3AF" w14:textId="77777777" w:rsidR="00C46C7C" w:rsidRPr="00406615" w:rsidRDefault="00C46C7C" w:rsidP="00C46C7C">
      <w:pPr>
        <w:rPr>
          <w:highlight w:val="yellow"/>
          <w:lang w:eastAsia="en-GB"/>
        </w:rPr>
      </w:pPr>
      <w:r w:rsidRPr="00553AAF">
        <w:rPr>
          <w:lang w:eastAsia="en-GB"/>
        </w:rPr>
        <w:t>Er werden twee sectoren gekozen om een duidelijk onderscheid te maken tussen de mate van gebondenheid</w:t>
      </w:r>
      <w:r>
        <w:rPr>
          <w:lang w:eastAsia="en-GB"/>
        </w:rPr>
        <w:t xml:space="preserve"> van de consument met het product</w:t>
      </w:r>
      <w:r w:rsidRPr="00553AAF">
        <w:rPr>
          <w:lang w:eastAsia="en-GB"/>
        </w:rPr>
        <w:t xml:space="preserve">. In de modesector is de maat cruciaal en in de hotelsector is de keuze van het type kamer afhankelijk van de situatie en kan het voorkomen dat er </w:t>
      </w:r>
      <w:r>
        <w:rPr>
          <w:lang w:eastAsia="en-GB"/>
        </w:rPr>
        <w:t>niet</w:t>
      </w:r>
      <w:r w:rsidRPr="00553AAF">
        <w:rPr>
          <w:lang w:eastAsia="en-GB"/>
        </w:rPr>
        <w:t xml:space="preserve"> één duidelijk focaal product is. Het zijn twee belangrijke sectoren in de e-commerce, in 2018 waren de online verkopen in deze twee sectoren het hoogst (</w:t>
      </w:r>
      <w:proofErr w:type="spellStart"/>
      <w:r w:rsidRPr="00553AAF">
        <w:rPr>
          <w:lang w:eastAsia="en-GB"/>
        </w:rPr>
        <w:t>Eurostat</w:t>
      </w:r>
      <w:proofErr w:type="spellEnd"/>
      <w:r w:rsidRPr="00553AAF">
        <w:rPr>
          <w:lang w:eastAsia="en-GB"/>
        </w:rPr>
        <w:t>, 2018). I</w:t>
      </w:r>
      <w:r w:rsidRPr="00553AAF">
        <w:t>n beide sectoren wordt veel gebruik gemaakt van schaarsheidsberichten en onbeschikbaarheidsberichten (</w:t>
      </w:r>
      <w:proofErr w:type="spellStart"/>
      <w:r w:rsidRPr="00553AAF">
        <w:t>Courty</w:t>
      </w:r>
      <w:proofErr w:type="spellEnd"/>
      <w:r w:rsidRPr="00553AAF">
        <w:t xml:space="preserve"> &amp; </w:t>
      </w:r>
      <w:proofErr w:type="spellStart"/>
      <w:r w:rsidRPr="00553AAF">
        <w:t>Ozel</w:t>
      </w:r>
      <w:proofErr w:type="spellEnd"/>
      <w:r w:rsidRPr="00553AAF">
        <w:t xml:space="preserve">, 2019; </w:t>
      </w:r>
      <w:proofErr w:type="spellStart"/>
      <w:r w:rsidRPr="00553AAF">
        <w:t>Wu</w:t>
      </w:r>
      <w:proofErr w:type="spellEnd"/>
      <w:r w:rsidRPr="00553AAF">
        <w:t xml:space="preserve"> et al, 2012). </w:t>
      </w:r>
      <w:r w:rsidRPr="00406615">
        <w:rPr>
          <w:lang w:eastAsia="en-GB"/>
        </w:rPr>
        <w:t xml:space="preserve">De twee sectoren werden gerandomiseerd, zodat sommige respondenten eerst de modesector te zien kregen en andere respondenten eerst de hotelsector.  </w:t>
      </w:r>
      <w:r>
        <w:t xml:space="preserve">Wat de manipulaties waren en wat als focaal product gebruikt werd zal verder worden uitgelegd onder deel 1.2 Design van de vragenlijst.  </w:t>
      </w:r>
    </w:p>
    <w:p w14:paraId="699F82E4" w14:textId="77777777" w:rsidR="00C46C7C" w:rsidRDefault="00C46C7C" w:rsidP="00C46C7C">
      <w:r>
        <w:t>De afhankelijke variabele is de aankoopintentie van het focaal product. Deze werd bevraagd door gebruik te maken van een zevenpunt-intervalschaal.</w:t>
      </w:r>
      <w:r w:rsidRPr="00132C7A">
        <w:rPr>
          <w:lang w:eastAsia="en-GB"/>
        </w:rPr>
        <w:t xml:space="preserve"> </w:t>
      </w:r>
      <w:r>
        <w:rPr>
          <w:lang w:eastAsia="en-GB"/>
        </w:rPr>
        <w:t xml:space="preserve">De schaalvragen over de aankoopintentie zijn gebaseerd op gevalideerde schalen waardoor ze gebruikt konden worden voor statistische </w:t>
      </w:r>
      <w:r>
        <w:rPr>
          <w:lang w:eastAsia="en-GB"/>
        </w:rPr>
        <w:lastRenderedPageBreak/>
        <w:t xml:space="preserve">analyses. Het zijn drie schaalvragen over de bereidheid tot aankoop die opgesteld werden door </w:t>
      </w:r>
      <w:proofErr w:type="spellStart"/>
      <w:r>
        <w:rPr>
          <w:lang w:eastAsia="en-GB"/>
        </w:rPr>
        <w:t>Dodds</w:t>
      </w:r>
      <w:proofErr w:type="spellEnd"/>
      <w:r>
        <w:rPr>
          <w:lang w:eastAsia="en-GB"/>
        </w:rPr>
        <w:t xml:space="preserve">, Monroe en </w:t>
      </w:r>
      <w:proofErr w:type="spellStart"/>
      <w:r>
        <w:rPr>
          <w:lang w:eastAsia="en-GB"/>
        </w:rPr>
        <w:t>Grewal</w:t>
      </w:r>
      <w:proofErr w:type="spellEnd"/>
      <w:r>
        <w:rPr>
          <w:lang w:eastAsia="en-GB"/>
        </w:rPr>
        <w:t xml:space="preserve"> (1991). In het onderzoek van </w:t>
      </w:r>
      <w:proofErr w:type="spellStart"/>
      <w:r>
        <w:rPr>
          <w:lang w:eastAsia="en-GB"/>
        </w:rPr>
        <w:t>Dodds</w:t>
      </w:r>
      <w:proofErr w:type="spellEnd"/>
      <w:r>
        <w:rPr>
          <w:lang w:eastAsia="en-GB"/>
        </w:rPr>
        <w:t xml:space="preserve">, Monroe en </w:t>
      </w:r>
      <w:proofErr w:type="spellStart"/>
      <w:r>
        <w:rPr>
          <w:lang w:eastAsia="en-GB"/>
        </w:rPr>
        <w:t>Grewal</w:t>
      </w:r>
      <w:proofErr w:type="spellEnd"/>
      <w:r>
        <w:rPr>
          <w:lang w:eastAsia="en-GB"/>
        </w:rPr>
        <w:t xml:space="preserve"> (1991</w:t>
      </w:r>
      <w:r>
        <w:rPr>
          <w:rFonts w:cs="Arial"/>
          <w:lang w:eastAsia="en-GB"/>
        </w:rPr>
        <w:t xml:space="preserve">) zijn er vijf schaalvragen, wij hebben er echter maar drie opgenomen omdat enkel deze drie aansloten bij ons scenario. </w:t>
      </w:r>
      <w:r>
        <w:t xml:space="preserve">We gebruikten de intervalschalen, die uit het marketing </w:t>
      </w:r>
      <w:proofErr w:type="spellStart"/>
      <w:r>
        <w:t>scales</w:t>
      </w:r>
      <w:proofErr w:type="spellEnd"/>
      <w:r>
        <w:t xml:space="preserve"> handboek (</w:t>
      </w:r>
      <w:proofErr w:type="spellStart"/>
      <w:r>
        <w:t>Bruner</w:t>
      </w:r>
      <w:proofErr w:type="spellEnd"/>
      <w:r>
        <w:t xml:space="preserve"> &amp; </w:t>
      </w:r>
      <w:proofErr w:type="spellStart"/>
      <w:r>
        <w:t>Hensel</w:t>
      </w:r>
      <w:proofErr w:type="spellEnd"/>
      <w:r>
        <w:t>, 1996, p.505-506) komen en ook gebruikt worden in voorgaand onderzoek (Aggarwal et al., 2011;</w:t>
      </w:r>
      <w:r w:rsidRPr="00C21B3A">
        <w:t xml:space="preserve"> </w:t>
      </w:r>
      <w:proofErr w:type="spellStart"/>
      <w:r>
        <w:t>Dodds</w:t>
      </w:r>
      <w:proofErr w:type="spellEnd"/>
      <w:r>
        <w:t xml:space="preserve"> et al., 1991; </w:t>
      </w:r>
      <w:r w:rsidRPr="0034083F">
        <w:t>J</w:t>
      </w:r>
      <w:r>
        <w:t xml:space="preserve">ung </w:t>
      </w:r>
      <w:r w:rsidRPr="0034083F">
        <w:t xml:space="preserve">&amp; </w:t>
      </w:r>
      <w:proofErr w:type="spellStart"/>
      <w:r w:rsidRPr="0034083F">
        <w:t>Kellaris</w:t>
      </w:r>
      <w:proofErr w:type="spellEnd"/>
      <w:r>
        <w:t>, 2004).</w:t>
      </w:r>
    </w:p>
    <w:p w14:paraId="276D4603" w14:textId="77777777" w:rsidR="00C46C7C" w:rsidRDefault="00C46C7C" w:rsidP="00C46C7C">
      <w:pPr>
        <w:pStyle w:val="Kop2"/>
        <w:rPr>
          <w:lang w:eastAsia="en-GB"/>
        </w:rPr>
      </w:pPr>
      <w:bookmarkStart w:id="60" w:name="_Toc28978363"/>
      <w:bookmarkStart w:id="61" w:name="_Toc29199307"/>
      <w:bookmarkStart w:id="62" w:name="_Toc40304640"/>
      <w:bookmarkStart w:id="63" w:name="_Toc40307320"/>
      <w:r>
        <w:rPr>
          <w:lang w:eastAsia="en-GB"/>
        </w:rPr>
        <w:t>Design van de vragenlijst</w:t>
      </w:r>
      <w:bookmarkEnd w:id="60"/>
      <w:bookmarkEnd w:id="61"/>
      <w:bookmarkEnd w:id="62"/>
      <w:bookmarkEnd w:id="63"/>
    </w:p>
    <w:p w14:paraId="2623AB1F" w14:textId="77777777" w:rsidR="00C46C7C" w:rsidRPr="00FA371F" w:rsidRDefault="00C46C7C" w:rsidP="00C46C7C">
      <w:pPr>
        <w:rPr>
          <w:lang w:eastAsia="en-GB"/>
        </w:rPr>
      </w:pPr>
      <w:r>
        <w:rPr>
          <w:lang w:eastAsia="en-GB"/>
        </w:rPr>
        <w:t xml:space="preserve">De online vragenlijst bestond uit vier grote delen. De schiftingsvragen, scenario’s en vragen naar aankoopintentie, de controle vragen en de demografische vragen. De volledige online vragenlijst kan terug gevonden worden in bijlage 1. Het doel van het onderzoek werd niet gemeld aan de respondenten, maar werd algemeen gekaderd als een onderzoek naar online shopping. Dit om te voorkomen dat respondenten beïnvloed werden tijdens het invullen van de enquête. Zoals eerder al vermeld werd er gewerkt met schiftingsvragen om enkel geschikte respondenten te laten deelnemen. De respondenten die voldeden aan het profiel werden random aan één conditie toegewezen. In de conditie kreeg de respondent afhankelijk van zijn antwoord op de schiftingsvragen één of twee scenario’s te zien, deze beide toegepast in dezelfde conditie. In de toegewezen conditie kreeg de respondent een scenario met bijhorende afbeelding te zien. Hierna moesten ze drie stellingen beantwoorden over de aankoopintentie. </w:t>
      </w:r>
      <w:r>
        <w:rPr>
          <w:rFonts w:cs="Arial"/>
          <w:lang w:eastAsia="en-GB"/>
        </w:rPr>
        <w:t xml:space="preserve">Verder kwamen er ook nog controlevragen aan bod en om af te sluiten stelden we enkele demografische vragen. </w:t>
      </w:r>
    </w:p>
    <w:p w14:paraId="4168896C" w14:textId="77777777" w:rsidR="00C46C7C" w:rsidRDefault="00C46C7C" w:rsidP="00C46C7C">
      <w:pPr>
        <w:rPr>
          <w:lang w:eastAsia="en-GB"/>
        </w:rPr>
      </w:pPr>
      <w:r>
        <w:rPr>
          <w:lang w:eastAsia="en-GB"/>
        </w:rPr>
        <w:t>Over het opstellen van de scenario’s en de afbeeldingen werd grondig nagedacht. De scenario’s werden gebaseerd op voorgaande onderzoeken met de nodige aanpassingen naar deze specifieke context (</w:t>
      </w:r>
      <w:r w:rsidRPr="0034083F">
        <w:t>J</w:t>
      </w:r>
      <w:r>
        <w:t xml:space="preserve">ung </w:t>
      </w:r>
      <w:r w:rsidRPr="0034083F">
        <w:t xml:space="preserve">&amp; </w:t>
      </w:r>
      <w:proofErr w:type="spellStart"/>
      <w:r w:rsidRPr="0034083F">
        <w:t>Kellaris</w:t>
      </w:r>
      <w:proofErr w:type="spellEnd"/>
      <w:r>
        <w:t xml:space="preserve">, 2004; </w:t>
      </w:r>
      <w:proofErr w:type="spellStart"/>
      <w:r>
        <w:t>Ku</w:t>
      </w:r>
      <w:proofErr w:type="spellEnd"/>
      <w:r>
        <w:t xml:space="preserve"> et al. 2012). </w:t>
      </w:r>
      <w:r>
        <w:rPr>
          <w:lang w:eastAsia="en-GB"/>
        </w:rPr>
        <w:t xml:space="preserve">Verder werden de scenario’s zo gelijk mogelijk gemaakt, zodat de verschillende scenario’s niet werden beïnvloed door een ongewenste derde factor (De Bock, 2019). In alle zes scenario’s gebruikten we zeven verschillende maten of kamertypes op drie hiervan werd een schaarsheids- of onbeschikbaarheidsbericht toegepast. We kozen voor dit aantal om de berichtgeving realistisch te houden. Een andere belangrijke factor om de condities zo gelijk mogelijk te houden was de bepaling van de prijs in beide sectoren. </w:t>
      </w:r>
      <w:r w:rsidRPr="00621CC2">
        <w:t>De prijs van een product</w:t>
      </w:r>
      <w:r>
        <w:t xml:space="preserve"> kan een rol spelen </w:t>
      </w:r>
      <w:r w:rsidRPr="00621CC2">
        <w:t>of schaarsheid en onbe</w:t>
      </w:r>
      <w:r>
        <w:t>schikbaarheid een consument beïnvloeden</w:t>
      </w:r>
      <w:r w:rsidRPr="00621CC2">
        <w:t>.</w:t>
      </w:r>
      <w:r>
        <w:t xml:space="preserve"> </w:t>
      </w:r>
      <w:r w:rsidRPr="00621CC2">
        <w:t>Hoe hoger de prijs, hoe lager de aankoopintentie. Bij een duur product gaan consumenten meer informatie opzoeken en langer nadenken over hun aankoop</w:t>
      </w:r>
      <w:r>
        <w:t xml:space="preserve"> </w:t>
      </w:r>
      <w:r w:rsidRPr="00621CC2">
        <w:t>(</w:t>
      </w:r>
      <w:proofErr w:type="spellStart"/>
      <w:r w:rsidRPr="00621CC2">
        <w:t>D</w:t>
      </w:r>
      <w:r>
        <w:t>odds</w:t>
      </w:r>
      <w:proofErr w:type="spellEnd"/>
      <w:r>
        <w:t>, et al., 1991)</w:t>
      </w:r>
      <w:r w:rsidRPr="00621CC2">
        <w:t xml:space="preserve">. Hierdoor </w:t>
      </w:r>
      <w:r>
        <w:t xml:space="preserve">verwerven </w:t>
      </w:r>
      <w:r w:rsidRPr="00621CC2">
        <w:t>ze meer kennis over een product en kan een onbeschikbaarheids- of schaarsheidsbericht geen invloed meer hebben op de consument</w:t>
      </w:r>
      <w:r>
        <w:t xml:space="preserve"> (</w:t>
      </w:r>
      <w:r w:rsidRPr="00621CC2">
        <w:t xml:space="preserve">Ding, </w:t>
      </w:r>
      <w:r>
        <w:t>et al.</w:t>
      </w:r>
      <w:r w:rsidRPr="00621CC2">
        <w:t>, 2015</w:t>
      </w:r>
      <w:r>
        <w:t>;</w:t>
      </w:r>
      <w:r w:rsidRPr="00F837E7">
        <w:t xml:space="preserve"> </w:t>
      </w:r>
      <w:proofErr w:type="spellStart"/>
      <w:r w:rsidRPr="00621CC2">
        <w:t>Fenko</w:t>
      </w:r>
      <w:proofErr w:type="spellEnd"/>
      <w:r w:rsidRPr="00621CC2">
        <w:t xml:space="preserve"> &amp; Pruyn, 2017</w:t>
      </w:r>
      <w:r>
        <w:t>;</w:t>
      </w:r>
      <w:r w:rsidRPr="00F837E7">
        <w:t xml:space="preserve"> </w:t>
      </w:r>
      <w:proofErr w:type="spellStart"/>
      <w:r w:rsidRPr="00621CC2">
        <w:t>Fitzsimons</w:t>
      </w:r>
      <w:proofErr w:type="spellEnd"/>
      <w:r w:rsidRPr="00621CC2">
        <w:t xml:space="preserve"> &amp; Lehmann 2004</w:t>
      </w:r>
      <w:r>
        <w:t>;</w:t>
      </w:r>
      <w:r w:rsidRPr="00F837E7">
        <w:t xml:space="preserve"> </w:t>
      </w:r>
      <w:proofErr w:type="spellStart"/>
      <w:r w:rsidRPr="00621CC2">
        <w:t>Huang</w:t>
      </w:r>
      <w:proofErr w:type="spellEnd"/>
      <w:r w:rsidRPr="00621CC2">
        <w:t xml:space="preserve"> &amp; Zhang, 2016</w:t>
      </w:r>
      <w:r>
        <w:t>;</w:t>
      </w:r>
      <w:r w:rsidRPr="00F837E7">
        <w:t xml:space="preserve"> </w:t>
      </w:r>
      <w:r w:rsidRPr="00621CC2">
        <w:t xml:space="preserve">Lee, </w:t>
      </w:r>
      <w:r>
        <w:t>et al.</w:t>
      </w:r>
      <w:r w:rsidRPr="00621CC2">
        <w:t>, 2014</w:t>
      </w:r>
      <w:r>
        <w:t>).</w:t>
      </w:r>
      <w:r w:rsidRPr="00621CC2">
        <w:t xml:space="preserve"> </w:t>
      </w:r>
      <w:r>
        <w:t xml:space="preserve">Daarom hebben we twee producten gekozen uit beide sectoren die realistisch gezien ongeveer dezelfde prijs hebben. We hebben gekozen voor een jeansbroek omdat dit kledingstuk in het algemeen duurder is dan andere kledingstukken en omdat een jeansbroek voor beide geslachten een realistische optie is. </w:t>
      </w:r>
      <w:r>
        <w:rPr>
          <w:lang w:eastAsia="en-GB"/>
        </w:rPr>
        <w:t xml:space="preserve">Voor het hotelscenario werd gebruik gemaakt van foto’s van een echte hotelkamer die ongeveer dezelfde prijs had. De prijs werd vermeld en bedroeg €114,95 voor de jeansbroek en €116 per nacht voor de driepersoonskamer. </w:t>
      </w:r>
    </w:p>
    <w:p w14:paraId="626CC0CF" w14:textId="77777777" w:rsidR="00C46C7C" w:rsidRPr="00DB7000" w:rsidRDefault="00C46C7C" w:rsidP="00C46C7C">
      <w:pPr>
        <w:rPr>
          <w:lang w:eastAsia="en-GB"/>
        </w:rPr>
      </w:pPr>
      <w:r>
        <w:rPr>
          <w:lang w:eastAsia="en-GB"/>
        </w:rPr>
        <w:t xml:space="preserve">Er zijn verschillende manieren om een bericht over de voorraad weer te geven zoals een icoontje, het niet meer kunnen aanklikken van het product of door een geschreven boodschap. Om de manipulatie zo opvallend mogelijk te maken hebben we geopteerd voor een geschreven boodschap. </w:t>
      </w:r>
      <w:r>
        <w:t>Voor schaarsheid gebruikten we de boodschap: “</w:t>
      </w:r>
      <w:r w:rsidRPr="00621CC2">
        <w:rPr>
          <w:rFonts w:cs="Arial"/>
          <w:lang w:eastAsia="en-GB"/>
        </w:rPr>
        <w:t>Slechts enkele items</w:t>
      </w:r>
      <w:r>
        <w:rPr>
          <w:rFonts w:cs="Arial"/>
          <w:lang w:eastAsia="en-GB"/>
        </w:rPr>
        <w:t>/kamers</w:t>
      </w:r>
      <w:r w:rsidRPr="00621CC2">
        <w:rPr>
          <w:rFonts w:cs="Arial"/>
          <w:lang w:eastAsia="en-GB"/>
        </w:rPr>
        <w:t xml:space="preserve"> beschikbaar”</w:t>
      </w:r>
      <w:r>
        <w:rPr>
          <w:rFonts w:cs="Arial"/>
          <w:lang w:eastAsia="en-GB"/>
        </w:rPr>
        <w:t xml:space="preserve"> en voor onbeschikbaarheid gebruikten we de boodschap: </w:t>
      </w:r>
      <w:r w:rsidRPr="00621CC2">
        <w:rPr>
          <w:rFonts w:cs="Arial"/>
          <w:lang w:eastAsia="en-GB"/>
        </w:rPr>
        <w:t>“Niet beschikbaar”</w:t>
      </w:r>
      <w:r>
        <w:rPr>
          <w:rFonts w:cs="Arial"/>
          <w:lang w:eastAsia="en-GB"/>
        </w:rPr>
        <w:t>.</w:t>
      </w:r>
      <w:r>
        <w:rPr>
          <w:lang w:eastAsia="en-GB"/>
        </w:rPr>
        <w:t xml:space="preserve"> De oorzaak van een schaarsheid of onbeschikbaarheid is in de realiteit vaak niet gekend door de consument, daarom werd dit ook niet expliciet benoemd in ons onderzoek. </w:t>
      </w:r>
      <w:r>
        <w:t>In dit onderzoek werd niet weergegeven hoelang een schaarsheidsbericht al van kracht was, omdat dit voor hoeveelheidsberichten minder gebruikt wordt. H</w:t>
      </w:r>
      <w:r w:rsidRPr="00B50A9E">
        <w:t>et effect van schaarsheid</w:t>
      </w:r>
      <w:r>
        <w:t xml:space="preserve"> kan</w:t>
      </w:r>
      <w:r w:rsidRPr="00B50A9E">
        <w:t xml:space="preserve"> niet werken of </w:t>
      </w:r>
      <w:r w:rsidRPr="00B50A9E">
        <w:lastRenderedPageBreak/>
        <w:t>verminderen als er andere gr</w:t>
      </w:r>
      <w:r>
        <w:t>ot</w:t>
      </w:r>
      <w:r w:rsidRPr="00B50A9E">
        <w:t>e effecten spelen</w:t>
      </w:r>
      <w:r>
        <w:t xml:space="preserve"> zoals prijspromoties of als </w:t>
      </w:r>
      <w:r w:rsidRPr="00B50A9E">
        <w:t>de consument een grote voorkeur heeft voor een specifiek product</w:t>
      </w:r>
      <w:r>
        <w:t xml:space="preserve"> </w:t>
      </w:r>
      <w:r w:rsidRPr="00B50A9E">
        <w:t>(Parker &amp; Lehmann, 2011).</w:t>
      </w:r>
      <w:r>
        <w:t xml:space="preserve"> Er werd geen gebruik gemaakt van promoties, maar door het</w:t>
      </w:r>
      <w:r>
        <w:rPr>
          <w:rFonts w:cs="Arial"/>
          <w:lang w:eastAsia="en-GB"/>
        </w:rPr>
        <w:t xml:space="preserve"> focaal product vast te leggen gaven we in het scenario een duidelijke voorkeur voor een specifiek product. </w:t>
      </w:r>
    </w:p>
    <w:p w14:paraId="012DB778" w14:textId="77777777" w:rsidR="00C46C7C" w:rsidRPr="00303FCF" w:rsidRDefault="00C46C7C" w:rsidP="00C46C7C">
      <w:pPr>
        <w:rPr>
          <w:highlight w:val="yellow"/>
          <w:lang w:eastAsia="en-GB"/>
        </w:rPr>
      </w:pPr>
      <w:bookmarkStart w:id="64" w:name="_Hlk39653537"/>
      <w:r>
        <w:t xml:space="preserve">De voorkeur, het focaal product, van de consument is verschillend en kon op voorhand niet geweten zijn. Respondenten hebben andere maten die ook niet op voorhand beschikbaar zijn in het onderzoek. Daarom werd er gewerkt met scenario’s waar de respondent zich de voorkeur of maat moest inbeelden. In de scenario’s werd duidelijk aangegeven dat de maat L en de driepersoonskamer het focaal product waren. De andere opties vormden dan ook de niet-focale producten. </w:t>
      </w:r>
      <w:r w:rsidRPr="00303FCF">
        <w:rPr>
          <w:lang w:eastAsia="en-GB"/>
        </w:rPr>
        <w:t>Maat ”Large” werd gekozen als focaal product. Er werd niet gewerkt met numerieke maten omdat dit voor mannen en vrouwen een andere betekenis heeft en omdat producten verschillende maten hanteren.</w:t>
      </w:r>
      <w:r>
        <w:rPr>
          <w:lang w:eastAsia="en-GB"/>
        </w:rPr>
        <w:t xml:space="preserve"> </w:t>
      </w:r>
      <w:r w:rsidRPr="00303FCF">
        <w:rPr>
          <w:lang w:eastAsia="en-GB"/>
        </w:rPr>
        <w:t>Er bestaan geen wetenschappelijke cijfers over de gemiddelde kleding maat van de Belgische bevolking. Maat L vormt een realistische optie voor beide geslachten.</w:t>
      </w:r>
      <w:r>
        <w:rPr>
          <w:lang w:eastAsia="en-GB"/>
        </w:rPr>
        <w:t xml:space="preserve">  Ook werd er gevraagd in de vragenlijst wat de echte maat is van de respondent om dit te kunnen vergelijken. </w:t>
      </w:r>
    </w:p>
    <w:bookmarkEnd w:id="64"/>
    <w:p w14:paraId="51E42A25" w14:textId="77777777" w:rsidR="00C46C7C" w:rsidRDefault="00C46C7C" w:rsidP="00C46C7C">
      <w:pPr>
        <w:rPr>
          <w:lang w:eastAsia="en-GB"/>
        </w:rPr>
      </w:pPr>
      <w:r>
        <w:rPr>
          <w:lang w:eastAsia="en-GB"/>
        </w:rPr>
        <w:t>Bij conditie (2) en (3) kregen dezelfde maten/kamers het schaarsheids- of onbeschikbaarheidsbericht zodat hier geen verschil was en de condities zo gelijk mogelijk waren. Er werd gekozen voor de dichtstbijzijnde andere maten/kamers zodat het effect van de schaarsheids- of onbeschikbaarheidsberichten het sterkste zouden werken. Zo werd conditie 3 op het modescenario voorgesteld: Maat L is het focaal product, dus maat M, XL en XXL waren niet beschikbaar.</w:t>
      </w:r>
    </w:p>
    <w:p w14:paraId="3931A615" w14:textId="77777777" w:rsidR="00C46C7C" w:rsidRDefault="00C46C7C" w:rsidP="00C46C7C">
      <w:pPr>
        <w:rPr>
          <w:rFonts w:cs="Arial"/>
          <w:lang w:eastAsia="en-GB"/>
        </w:rPr>
      </w:pPr>
      <w:r w:rsidRPr="003008AF">
        <w:rPr>
          <w:lang w:eastAsia="en-GB"/>
        </w:rPr>
        <w:t>Nadat de respondent de scenario’s te zien kre</w:t>
      </w:r>
      <w:r>
        <w:rPr>
          <w:lang w:eastAsia="en-GB"/>
        </w:rPr>
        <w:t>e</w:t>
      </w:r>
      <w:r w:rsidRPr="003008AF">
        <w:rPr>
          <w:lang w:eastAsia="en-GB"/>
        </w:rPr>
        <w:t>g</w:t>
      </w:r>
      <w:r>
        <w:rPr>
          <w:lang w:eastAsia="en-GB"/>
        </w:rPr>
        <w:t>,</w:t>
      </w:r>
      <w:r w:rsidRPr="003008AF">
        <w:rPr>
          <w:lang w:eastAsia="en-GB"/>
        </w:rPr>
        <w:t xml:space="preserve"> werden er controlevragen gesteld. D</w:t>
      </w:r>
      <w:r w:rsidRPr="003008AF">
        <w:rPr>
          <w:rFonts w:cs="Arial"/>
          <w:lang w:eastAsia="en-GB"/>
        </w:rPr>
        <w:t>it om na te gaan of de manipulaties duidelijk waren en gewerkt h</w:t>
      </w:r>
      <w:r>
        <w:rPr>
          <w:rFonts w:cs="Arial"/>
          <w:lang w:eastAsia="en-GB"/>
        </w:rPr>
        <w:t>add</w:t>
      </w:r>
      <w:r w:rsidRPr="003008AF">
        <w:rPr>
          <w:rFonts w:cs="Arial"/>
          <w:lang w:eastAsia="en-GB"/>
        </w:rPr>
        <w:t>en. En evenzo om zeker te zijn dat een respondent aandachtig het scenario bestudeerd h</w:t>
      </w:r>
      <w:r>
        <w:rPr>
          <w:rFonts w:cs="Arial"/>
          <w:lang w:eastAsia="en-GB"/>
        </w:rPr>
        <w:t>ad</w:t>
      </w:r>
      <w:r w:rsidRPr="003008AF">
        <w:rPr>
          <w:rFonts w:cs="Arial"/>
          <w:lang w:eastAsia="en-GB"/>
        </w:rPr>
        <w:t>. Per scenario waren er twee controle vragen, één over het foca</w:t>
      </w:r>
      <w:r>
        <w:rPr>
          <w:rFonts w:cs="Arial"/>
          <w:lang w:eastAsia="en-GB"/>
        </w:rPr>
        <w:t>a</w:t>
      </w:r>
      <w:r w:rsidRPr="003008AF">
        <w:rPr>
          <w:rFonts w:cs="Arial"/>
          <w:lang w:eastAsia="en-GB"/>
        </w:rPr>
        <w:t>l product waarbij ze moesten aangeven of dit volledig beschikbaar was, slechts enkele items beschikbaar waren of ze het niet wisten.  En één vraag over de niet-focale producten waarbij ze moesten aangeven of deze niet beschikbaar waren, slechts enkele items beschikbaar waren of ze het niet wisten.</w:t>
      </w:r>
      <w:r>
        <w:rPr>
          <w:rFonts w:cs="Arial"/>
          <w:lang w:eastAsia="en-GB"/>
        </w:rPr>
        <w:t xml:space="preserve"> </w:t>
      </w:r>
    </w:p>
    <w:p w14:paraId="40BD545D" w14:textId="77777777" w:rsidR="00C46C7C" w:rsidRDefault="00C46C7C" w:rsidP="00C46C7C">
      <w:pPr>
        <w:pStyle w:val="Kop2"/>
        <w:rPr>
          <w:lang w:eastAsia="en-GB"/>
        </w:rPr>
      </w:pPr>
      <w:bookmarkStart w:id="65" w:name="_Toc28978362"/>
      <w:bookmarkStart w:id="66" w:name="_Toc29199306"/>
      <w:bookmarkStart w:id="67" w:name="_Toc40304641"/>
      <w:bookmarkStart w:id="68" w:name="_Toc40307321"/>
      <w:r>
        <w:rPr>
          <w:lang w:eastAsia="en-GB"/>
        </w:rPr>
        <w:t>Steekproefbeschrijving</w:t>
      </w:r>
      <w:bookmarkEnd w:id="65"/>
      <w:bookmarkEnd w:id="66"/>
      <w:bookmarkEnd w:id="67"/>
      <w:bookmarkEnd w:id="68"/>
    </w:p>
    <w:p w14:paraId="3A5A3A5E" w14:textId="77777777" w:rsidR="00C46C7C" w:rsidRDefault="00C46C7C" w:rsidP="00C46C7C">
      <w:pPr>
        <w:rPr>
          <w:lang w:eastAsia="en-GB"/>
        </w:rPr>
      </w:pPr>
      <w:r>
        <w:rPr>
          <w:lang w:eastAsia="en-GB"/>
        </w:rPr>
        <w:t xml:space="preserve">Dit onderzoek maakte gebruik van een niet-probabilistische steekproef, waarbij niet iedereen evenveel kans had om deel te nemen aan het experiment (Breugelmans, 2019). Dit omdat er geen lijsten beschikbaar zijn van personen die online aankopen doen. Hierdoor mogen de resultaten niet toegepast worden op de hele populatie en is de kans op een representatieve steekproef klein. Er werd specifiek gebruik gemaakt van een oordeel steekproef en een sneeuwbal steekproef. Zo werd de vragenlijst opgesteld in </w:t>
      </w:r>
      <w:proofErr w:type="spellStart"/>
      <w:r>
        <w:rPr>
          <w:lang w:eastAsia="en-GB"/>
        </w:rPr>
        <w:t>Qualtrics</w:t>
      </w:r>
      <w:proofErr w:type="spellEnd"/>
      <w:r>
        <w:rPr>
          <w:lang w:eastAsia="en-GB"/>
        </w:rPr>
        <w:t xml:space="preserve"> en werd deze verdeeld via e-mail-, whatsappberichten en facebook naar vrienden, familie, kennissen en medestudenten. Verder werd er aan de respondenten gevraagd om de vragenlijst door te sturen naar andere potentiële respondenten. </w:t>
      </w:r>
      <w:r w:rsidRPr="00C944D4">
        <w:rPr>
          <w:lang w:eastAsia="en-GB"/>
        </w:rPr>
        <w:t>Om een hogere responsgraad te bekomen w</w:t>
      </w:r>
      <w:r>
        <w:rPr>
          <w:lang w:eastAsia="en-GB"/>
        </w:rPr>
        <w:t>erd</w:t>
      </w:r>
      <w:r w:rsidRPr="00C944D4">
        <w:rPr>
          <w:lang w:eastAsia="en-GB"/>
        </w:rPr>
        <w:t xml:space="preserve"> de vragenlijst beperkt tot een vijftal minuten en </w:t>
      </w:r>
      <w:r>
        <w:rPr>
          <w:lang w:eastAsia="en-GB"/>
        </w:rPr>
        <w:t>werd</w:t>
      </w:r>
      <w:r w:rsidRPr="00C944D4">
        <w:rPr>
          <w:lang w:eastAsia="en-GB"/>
        </w:rPr>
        <w:t xml:space="preserve"> een incentive gegeven</w:t>
      </w:r>
      <w:r>
        <w:rPr>
          <w:lang w:eastAsia="en-GB"/>
        </w:rPr>
        <w:t xml:space="preserve"> waarbij één respondent geloot werd die een cadeaubon kon winnen van bol.com</w:t>
      </w:r>
      <w:r w:rsidRPr="00C944D4">
        <w:rPr>
          <w:lang w:eastAsia="en-GB"/>
        </w:rPr>
        <w:t>.</w:t>
      </w:r>
    </w:p>
    <w:p w14:paraId="327E0609" w14:textId="77777777" w:rsidR="00C46C7C" w:rsidRDefault="00C46C7C" w:rsidP="00C46C7C">
      <w:pPr>
        <w:rPr>
          <w:lang w:eastAsia="en-GB"/>
        </w:rPr>
      </w:pPr>
      <w:r>
        <w:rPr>
          <w:lang w:eastAsia="en-GB"/>
        </w:rPr>
        <w:t>De doelgroep van dit onderzoek zijn individuen ouder dan 16 jaar die de voorbije 12 maanden kleding of schoenen hebben gekocht en/of hotel of vliegtuigtickets hebben geboekt online. We kozen voor een lange periode om zo weinig mogelijk kandidaten uit te sluiten. In België heeft 61% van de internet gebruikers in de afgelopen 12 maanden een online aankoop gedaan (</w:t>
      </w:r>
      <w:proofErr w:type="spellStart"/>
      <w:r>
        <w:rPr>
          <w:lang w:eastAsia="en-GB"/>
        </w:rPr>
        <w:t>Eurostat</w:t>
      </w:r>
      <w:proofErr w:type="spellEnd"/>
      <w:r>
        <w:rPr>
          <w:lang w:eastAsia="en-GB"/>
        </w:rPr>
        <w:t xml:space="preserve">, 2018). Voor de omvang van de steekproef zijn er minimum 30 antwoorden nodig in elke conditie om de resultaten te mogen interpreteren (De Bock, 2019). In totaal zijn er zes scenario’s dus </w:t>
      </w:r>
      <w:r>
        <w:rPr>
          <w:lang w:eastAsia="en-GB"/>
        </w:rPr>
        <w:lastRenderedPageBreak/>
        <w:t xml:space="preserve">hadden we een minimum van (30x6) 180 antwoorden nodig. Doordat bepaalde respondenten beide sectoren te zien kregen, waren er minder respondenten nodig. </w:t>
      </w:r>
    </w:p>
    <w:p w14:paraId="27BA519A" w14:textId="77777777" w:rsidR="00C46C7C" w:rsidRDefault="00C46C7C" w:rsidP="00C46C7C">
      <w:pPr>
        <w:rPr>
          <w:lang w:eastAsia="en-GB"/>
        </w:rPr>
      </w:pPr>
      <w:r w:rsidRPr="00BB3000">
        <w:rPr>
          <w:lang w:eastAsia="en-GB"/>
        </w:rPr>
        <w:t>In totaal hee</w:t>
      </w:r>
      <w:r>
        <w:rPr>
          <w:lang w:eastAsia="en-GB"/>
        </w:rPr>
        <w:t>ft</w:t>
      </w:r>
      <w:r w:rsidRPr="00BB3000">
        <w:rPr>
          <w:lang w:eastAsia="en-GB"/>
        </w:rPr>
        <w:t xml:space="preserve"> de enquête 4</w:t>
      </w:r>
      <w:r>
        <w:rPr>
          <w:lang w:eastAsia="en-GB"/>
        </w:rPr>
        <w:t>64</w:t>
      </w:r>
      <w:r w:rsidRPr="00BB3000">
        <w:rPr>
          <w:lang w:eastAsia="en-GB"/>
        </w:rPr>
        <w:t xml:space="preserve"> mensen bereikt. </w:t>
      </w:r>
      <w:r>
        <w:rPr>
          <w:lang w:eastAsia="en-GB"/>
        </w:rPr>
        <w:t xml:space="preserve">Hiervan waren 6 respondenten jonger dan 16 jaar en hadden 26 respondenten geen producten uit deze sectoren gekocht over de laatste 12 maanden. Ook hadden 51 respondenten de vragenlijst vroegtijdig beëindigt. Hierdoor bekomen we 381 respondenten die tot de doelgroep behoren. Hiervan kwamen 69 respondenten enkel in aanmerking voor het modescenario, 53 respondenten kwamen enkel in aanmerking voor het hotelscenario en 259 respondenten kregen beide sectoren te zien. </w:t>
      </w:r>
    </w:p>
    <w:p w14:paraId="31D93B9E" w14:textId="77777777" w:rsidR="00C46C7C" w:rsidRDefault="00C46C7C" w:rsidP="00C46C7C">
      <w:pPr>
        <w:rPr>
          <w:lang w:eastAsia="en-GB"/>
        </w:rPr>
      </w:pPr>
      <w:r>
        <w:rPr>
          <w:lang w:eastAsia="en-GB"/>
        </w:rPr>
        <w:t xml:space="preserve">Omdat we met een </w:t>
      </w:r>
      <w:proofErr w:type="spellStart"/>
      <w:r>
        <w:rPr>
          <w:lang w:eastAsia="en-GB"/>
        </w:rPr>
        <w:t>between</w:t>
      </w:r>
      <w:proofErr w:type="spellEnd"/>
      <w:r>
        <w:rPr>
          <w:lang w:eastAsia="en-GB"/>
        </w:rPr>
        <w:t>-</w:t>
      </w:r>
      <w:proofErr w:type="spellStart"/>
      <w:r>
        <w:rPr>
          <w:lang w:eastAsia="en-GB"/>
        </w:rPr>
        <w:t>within</w:t>
      </w:r>
      <w:proofErr w:type="spellEnd"/>
      <w:r>
        <w:rPr>
          <w:lang w:eastAsia="en-GB"/>
        </w:rPr>
        <w:t xml:space="preserve">-subject design werkten maakten we twee datasets. Eén dataset voor het verwerken van de steekproefbeschrijving en één dataset om de statistische testen te kunnen uitvoeren. Eerst stelden we de dataset voor de steekproefbeschrijving op, hierbij verwijderden we de respondenten die één sector zagen en op één van de twee manipulatievragen foutief antwoordden. En de respondenten die beide sectoren te zien kregen en voor beide sectoren één controle vraag incorrect beantwoordden werden ook verwijderd. </w:t>
      </w:r>
      <w:r w:rsidRPr="008934D8">
        <w:rPr>
          <w:lang w:eastAsia="en-GB"/>
        </w:rPr>
        <w:t xml:space="preserve">Nadat de respondenten die foutief </w:t>
      </w:r>
      <w:r>
        <w:rPr>
          <w:lang w:eastAsia="en-GB"/>
        </w:rPr>
        <w:t xml:space="preserve">antwoordden </w:t>
      </w:r>
      <w:r w:rsidRPr="008934D8">
        <w:rPr>
          <w:lang w:eastAsia="en-GB"/>
        </w:rPr>
        <w:t xml:space="preserve">op de manipulatievragen verwijderd </w:t>
      </w:r>
      <w:r>
        <w:rPr>
          <w:lang w:eastAsia="en-GB"/>
        </w:rPr>
        <w:t>waren</w:t>
      </w:r>
      <w:r w:rsidRPr="008934D8">
        <w:rPr>
          <w:lang w:eastAsia="en-GB"/>
        </w:rPr>
        <w:t xml:space="preserve"> best</w:t>
      </w:r>
      <w:r>
        <w:rPr>
          <w:lang w:eastAsia="en-GB"/>
        </w:rPr>
        <w:t>ond</w:t>
      </w:r>
      <w:r w:rsidRPr="008934D8">
        <w:rPr>
          <w:lang w:eastAsia="en-GB"/>
        </w:rPr>
        <w:t xml:space="preserve"> de data</w:t>
      </w:r>
      <w:r>
        <w:rPr>
          <w:lang w:eastAsia="en-GB"/>
        </w:rPr>
        <w:t>set</w:t>
      </w:r>
      <w:r w:rsidRPr="008934D8">
        <w:rPr>
          <w:lang w:eastAsia="en-GB"/>
        </w:rPr>
        <w:t xml:space="preserve"> uit </w:t>
      </w:r>
      <w:r>
        <w:rPr>
          <w:lang w:eastAsia="en-GB"/>
        </w:rPr>
        <w:t>302</w:t>
      </w:r>
      <w:r w:rsidRPr="008934D8">
        <w:rPr>
          <w:lang w:eastAsia="en-GB"/>
        </w:rPr>
        <w:t xml:space="preserve"> respondenten, hiervan h</w:t>
      </w:r>
      <w:r>
        <w:rPr>
          <w:lang w:eastAsia="en-GB"/>
        </w:rPr>
        <w:t>add</w:t>
      </w:r>
      <w:r w:rsidRPr="008934D8">
        <w:rPr>
          <w:lang w:eastAsia="en-GB"/>
        </w:rPr>
        <w:t xml:space="preserve">en </w:t>
      </w:r>
      <w:r>
        <w:rPr>
          <w:lang w:eastAsia="en-GB"/>
        </w:rPr>
        <w:t>53</w:t>
      </w:r>
      <w:r w:rsidRPr="008934D8">
        <w:rPr>
          <w:lang w:eastAsia="en-GB"/>
        </w:rPr>
        <w:t xml:space="preserve"> respondenten enkel het kleding scenario correct beantwoord, </w:t>
      </w:r>
      <w:r>
        <w:rPr>
          <w:lang w:eastAsia="en-GB"/>
        </w:rPr>
        <w:t>32</w:t>
      </w:r>
      <w:r w:rsidRPr="008934D8">
        <w:rPr>
          <w:lang w:eastAsia="en-GB"/>
        </w:rPr>
        <w:t xml:space="preserve"> respondenten enkel het hotel scenario correct beantwoord en </w:t>
      </w:r>
      <w:r>
        <w:rPr>
          <w:lang w:eastAsia="en-GB"/>
        </w:rPr>
        <w:t>217</w:t>
      </w:r>
      <w:r w:rsidRPr="008934D8">
        <w:rPr>
          <w:lang w:eastAsia="en-GB"/>
        </w:rPr>
        <w:t xml:space="preserve"> respondenten h</w:t>
      </w:r>
      <w:r>
        <w:rPr>
          <w:lang w:eastAsia="en-GB"/>
        </w:rPr>
        <w:t>add</w:t>
      </w:r>
      <w:r w:rsidRPr="008934D8">
        <w:rPr>
          <w:lang w:eastAsia="en-GB"/>
        </w:rPr>
        <w:t>en</w:t>
      </w:r>
      <w:r>
        <w:rPr>
          <w:lang w:eastAsia="en-GB"/>
        </w:rPr>
        <w:t xml:space="preserve"> één van</w:t>
      </w:r>
      <w:r w:rsidRPr="008934D8">
        <w:rPr>
          <w:lang w:eastAsia="en-GB"/>
        </w:rPr>
        <w:t xml:space="preserve"> beide scenario’s correct ingevuld.</w:t>
      </w:r>
      <w:r>
        <w:rPr>
          <w:lang w:eastAsia="en-GB"/>
        </w:rPr>
        <w:t xml:space="preserve"> Voor de opmaak van de statistische dataset verwijderden we enkel de antwoorden van het foutief ingevulde scenario. Nadat deze antwoorden verwijderd waren, kregen we 153 respondenten die beide sectoren correct beantwoordden en 64 respondenten die beide sectoren te zien kregen, maar slechts één sector correct beantwoordden. In de statistische dataset negeerden we dat één individu beide sectoren te zien kreeg,</w:t>
      </w:r>
      <w:r w:rsidRPr="00745DEC">
        <w:rPr>
          <w:lang w:eastAsia="en-GB"/>
        </w:rPr>
        <w:t xml:space="preserve"> </w:t>
      </w:r>
      <w:r>
        <w:rPr>
          <w:lang w:eastAsia="en-GB"/>
        </w:rPr>
        <w:t xml:space="preserve">omdat we onafhankelijkheid veronderstelden. De twee correct ingevulde sectoren van de 153 respondenten werden losgekoppeld van elkaar. In de vragenlijst werd een randomisatie toegepast van sector, zodat we zeker waren dat er geen volgorde effect kon spelen in het onderzoek waardoor we de assumptie van onafhankelijkheid kunnen veronderstellen. De dataset waaruit gewerkt werd om de hypothesen te testen bestaat uit 455 response in totaal. We negeren dus het </w:t>
      </w:r>
      <w:proofErr w:type="spellStart"/>
      <w:r>
        <w:rPr>
          <w:lang w:eastAsia="en-GB"/>
        </w:rPr>
        <w:t>between</w:t>
      </w:r>
      <w:proofErr w:type="spellEnd"/>
      <w:r>
        <w:rPr>
          <w:lang w:eastAsia="en-GB"/>
        </w:rPr>
        <w:t>-</w:t>
      </w:r>
      <w:proofErr w:type="spellStart"/>
      <w:r>
        <w:rPr>
          <w:lang w:eastAsia="en-GB"/>
        </w:rPr>
        <w:t>within</w:t>
      </w:r>
      <w:proofErr w:type="spellEnd"/>
      <w:r>
        <w:rPr>
          <w:lang w:eastAsia="en-GB"/>
        </w:rPr>
        <w:t xml:space="preserve">-subject design en werken enkel met een </w:t>
      </w:r>
      <w:proofErr w:type="spellStart"/>
      <w:r>
        <w:rPr>
          <w:lang w:eastAsia="en-GB"/>
        </w:rPr>
        <w:t>between</w:t>
      </w:r>
      <w:proofErr w:type="spellEnd"/>
      <w:r>
        <w:rPr>
          <w:lang w:eastAsia="en-GB"/>
        </w:rPr>
        <w:t xml:space="preserve">-subject design. </w:t>
      </w:r>
    </w:p>
    <w:p w14:paraId="75D0D87D" w14:textId="77777777" w:rsidR="00C46C7C" w:rsidRDefault="00C46C7C" w:rsidP="00C46C7C">
      <w:pPr>
        <w:rPr>
          <w:lang w:eastAsia="en-GB"/>
        </w:rPr>
      </w:pPr>
      <w:r>
        <w:rPr>
          <w:lang w:eastAsia="en-GB"/>
        </w:rPr>
        <w:t>Onderstaande tabel geeft het percentage weer van het aantal antwoorden dat verwijderd werd. In bijlage twee is het exacte aantal verwijderde responses terug te vinden per stap. Hierdoor kijken we of er bepaalde scenario’s moeilijker waren dan anderen. Wat opvalt is dat de conditie van de onbeschikbaarheid van het niet-focaal product meer foutief werd ingevuld dan de twee andere condities. Verder hadden de scenario’s van de hotelsector ook steeds een 3 à 4% hoger resultaat wat wil zeggen dat meer mensen dit foutief invulden. Hieruit leiden we af dat het scenario van de hotelsector moeilijker werd gevonden dan dat van de modesector en dat de onbeschikbaarheids-conditie minder goed begrepen werd door de respondenten.</w:t>
      </w:r>
    </w:p>
    <w:p w14:paraId="680E272C" w14:textId="77777777" w:rsidR="00C46C7C" w:rsidRPr="00976222" w:rsidRDefault="00C46C7C" w:rsidP="00C46C7C">
      <w:pPr>
        <w:rPr>
          <w:b/>
          <w:bCs/>
          <w:lang w:eastAsia="en-GB"/>
        </w:rPr>
      </w:pPr>
      <w:r w:rsidRPr="00976222">
        <w:rPr>
          <w:b/>
          <w:bCs/>
          <w:lang w:eastAsia="en-GB"/>
        </w:rPr>
        <w:t xml:space="preserve">Tabel </w:t>
      </w:r>
      <w:r>
        <w:rPr>
          <w:b/>
          <w:bCs/>
          <w:lang w:eastAsia="en-GB"/>
        </w:rPr>
        <w:t xml:space="preserve">1 Percentage verwijderde response </w:t>
      </w:r>
    </w:p>
    <w:tbl>
      <w:tblPr>
        <w:tblStyle w:val="Tabelraster"/>
        <w:tblW w:w="8507" w:type="dxa"/>
        <w:jc w:val="center"/>
        <w:tblLook w:val="04A0" w:firstRow="1" w:lastRow="0" w:firstColumn="1" w:lastColumn="0" w:noHBand="0" w:noVBand="1"/>
      </w:tblPr>
      <w:tblGrid>
        <w:gridCol w:w="3964"/>
        <w:gridCol w:w="2268"/>
        <w:gridCol w:w="2275"/>
      </w:tblGrid>
      <w:tr w:rsidR="00C46C7C" w14:paraId="7BD15CD3" w14:textId="77777777" w:rsidTr="002F19E9">
        <w:trPr>
          <w:trHeight w:val="406"/>
          <w:jc w:val="center"/>
        </w:trPr>
        <w:tc>
          <w:tcPr>
            <w:tcW w:w="3964" w:type="dxa"/>
          </w:tcPr>
          <w:p w14:paraId="0201B541" w14:textId="77777777" w:rsidR="00C46C7C" w:rsidRDefault="00C46C7C" w:rsidP="002F19E9">
            <w:pPr>
              <w:spacing w:after="0"/>
              <w:jc w:val="left"/>
              <w:rPr>
                <w:lang w:eastAsia="en-GB"/>
              </w:rPr>
            </w:pPr>
          </w:p>
        </w:tc>
        <w:tc>
          <w:tcPr>
            <w:tcW w:w="2268" w:type="dxa"/>
          </w:tcPr>
          <w:p w14:paraId="1693322B" w14:textId="77777777" w:rsidR="00C46C7C" w:rsidRDefault="00C46C7C" w:rsidP="002F19E9">
            <w:pPr>
              <w:spacing w:after="0"/>
              <w:jc w:val="left"/>
              <w:rPr>
                <w:lang w:eastAsia="en-GB"/>
              </w:rPr>
            </w:pPr>
            <w:r>
              <w:rPr>
                <w:lang w:eastAsia="en-GB"/>
              </w:rPr>
              <w:t>Modesector</w:t>
            </w:r>
          </w:p>
        </w:tc>
        <w:tc>
          <w:tcPr>
            <w:tcW w:w="2275" w:type="dxa"/>
          </w:tcPr>
          <w:p w14:paraId="27F84DE7" w14:textId="77777777" w:rsidR="00C46C7C" w:rsidRDefault="00C46C7C" w:rsidP="002F19E9">
            <w:pPr>
              <w:spacing w:after="0"/>
              <w:jc w:val="left"/>
              <w:rPr>
                <w:lang w:eastAsia="en-GB"/>
              </w:rPr>
            </w:pPr>
            <w:r>
              <w:rPr>
                <w:lang w:eastAsia="en-GB"/>
              </w:rPr>
              <w:t>Hotelsector</w:t>
            </w:r>
          </w:p>
        </w:tc>
      </w:tr>
      <w:tr w:rsidR="00C46C7C" w14:paraId="40CFA2EE" w14:textId="77777777" w:rsidTr="002F19E9">
        <w:trPr>
          <w:trHeight w:val="511"/>
          <w:jc w:val="center"/>
        </w:trPr>
        <w:tc>
          <w:tcPr>
            <w:tcW w:w="3964" w:type="dxa"/>
          </w:tcPr>
          <w:p w14:paraId="29E2F68D" w14:textId="77777777" w:rsidR="00C46C7C" w:rsidRDefault="00C46C7C" w:rsidP="002F19E9">
            <w:pPr>
              <w:spacing w:after="0"/>
              <w:jc w:val="left"/>
              <w:rPr>
                <w:lang w:eastAsia="en-GB"/>
              </w:rPr>
            </w:pPr>
            <w:r>
              <w:rPr>
                <w:lang w:eastAsia="en-GB"/>
              </w:rPr>
              <w:t>Conditie 1: Schaarsheid focaal</w:t>
            </w:r>
          </w:p>
        </w:tc>
        <w:tc>
          <w:tcPr>
            <w:tcW w:w="2268" w:type="dxa"/>
          </w:tcPr>
          <w:p w14:paraId="03194848" w14:textId="77777777" w:rsidR="00C46C7C" w:rsidRDefault="00C46C7C" w:rsidP="002F19E9">
            <w:pPr>
              <w:spacing w:after="0"/>
              <w:jc w:val="left"/>
              <w:rPr>
                <w:lang w:eastAsia="en-GB"/>
              </w:rPr>
            </w:pPr>
            <w:r>
              <w:rPr>
                <w:lang w:eastAsia="en-GB"/>
              </w:rPr>
              <w:t>12%</w:t>
            </w:r>
          </w:p>
        </w:tc>
        <w:tc>
          <w:tcPr>
            <w:tcW w:w="2275" w:type="dxa"/>
          </w:tcPr>
          <w:p w14:paraId="7BF6A973" w14:textId="77777777" w:rsidR="00C46C7C" w:rsidRDefault="00C46C7C" w:rsidP="002F19E9">
            <w:pPr>
              <w:spacing w:after="0"/>
              <w:jc w:val="left"/>
              <w:rPr>
                <w:lang w:eastAsia="en-GB"/>
              </w:rPr>
            </w:pPr>
            <w:r>
              <w:rPr>
                <w:lang w:eastAsia="en-GB"/>
              </w:rPr>
              <w:t>16%</w:t>
            </w:r>
          </w:p>
        </w:tc>
      </w:tr>
      <w:tr w:rsidR="00C46C7C" w14:paraId="595B8633" w14:textId="77777777" w:rsidTr="002F19E9">
        <w:trPr>
          <w:trHeight w:val="602"/>
          <w:jc w:val="center"/>
        </w:trPr>
        <w:tc>
          <w:tcPr>
            <w:tcW w:w="3964" w:type="dxa"/>
          </w:tcPr>
          <w:p w14:paraId="78AA627E" w14:textId="77777777" w:rsidR="00C46C7C" w:rsidRDefault="00C46C7C" w:rsidP="002F19E9">
            <w:pPr>
              <w:spacing w:after="0"/>
              <w:jc w:val="left"/>
              <w:rPr>
                <w:lang w:eastAsia="en-GB"/>
              </w:rPr>
            </w:pPr>
            <w:r>
              <w:rPr>
                <w:lang w:eastAsia="en-GB"/>
              </w:rPr>
              <w:t>Conditie 2: Schaarsheid niet-focaal</w:t>
            </w:r>
          </w:p>
        </w:tc>
        <w:tc>
          <w:tcPr>
            <w:tcW w:w="2268" w:type="dxa"/>
          </w:tcPr>
          <w:p w14:paraId="3B917A67" w14:textId="77777777" w:rsidR="00C46C7C" w:rsidRDefault="00C46C7C" w:rsidP="002F19E9">
            <w:pPr>
              <w:spacing w:after="0"/>
              <w:jc w:val="left"/>
              <w:rPr>
                <w:lang w:eastAsia="en-GB"/>
              </w:rPr>
            </w:pPr>
            <w:r>
              <w:rPr>
                <w:lang w:eastAsia="en-GB"/>
              </w:rPr>
              <w:t>11%</w:t>
            </w:r>
          </w:p>
        </w:tc>
        <w:tc>
          <w:tcPr>
            <w:tcW w:w="2275" w:type="dxa"/>
          </w:tcPr>
          <w:p w14:paraId="57119A5B" w14:textId="77777777" w:rsidR="00C46C7C" w:rsidRDefault="00C46C7C" w:rsidP="002F19E9">
            <w:pPr>
              <w:spacing w:after="0"/>
              <w:jc w:val="left"/>
              <w:rPr>
                <w:lang w:eastAsia="en-GB"/>
              </w:rPr>
            </w:pPr>
            <w:r>
              <w:rPr>
                <w:lang w:eastAsia="en-GB"/>
              </w:rPr>
              <w:t>14%</w:t>
            </w:r>
          </w:p>
        </w:tc>
      </w:tr>
      <w:tr w:rsidR="00C46C7C" w14:paraId="4ABE063B" w14:textId="77777777" w:rsidTr="002F19E9">
        <w:trPr>
          <w:trHeight w:val="523"/>
          <w:jc w:val="center"/>
        </w:trPr>
        <w:tc>
          <w:tcPr>
            <w:tcW w:w="3964" w:type="dxa"/>
          </w:tcPr>
          <w:p w14:paraId="27383702" w14:textId="77777777" w:rsidR="00C46C7C" w:rsidRDefault="00C46C7C" w:rsidP="002F19E9">
            <w:pPr>
              <w:spacing w:after="0"/>
              <w:jc w:val="left"/>
              <w:rPr>
                <w:lang w:eastAsia="en-GB"/>
              </w:rPr>
            </w:pPr>
            <w:r>
              <w:rPr>
                <w:lang w:eastAsia="en-GB"/>
              </w:rPr>
              <w:t>Conditie 3: Onbeschikbaarheid niet-focaal</w:t>
            </w:r>
          </w:p>
        </w:tc>
        <w:tc>
          <w:tcPr>
            <w:tcW w:w="2268" w:type="dxa"/>
          </w:tcPr>
          <w:p w14:paraId="32A31175" w14:textId="77777777" w:rsidR="00C46C7C" w:rsidRDefault="00C46C7C" w:rsidP="002F19E9">
            <w:pPr>
              <w:spacing w:after="0"/>
              <w:jc w:val="left"/>
              <w:rPr>
                <w:lang w:eastAsia="en-GB"/>
              </w:rPr>
            </w:pPr>
            <w:r>
              <w:rPr>
                <w:lang w:eastAsia="en-GB"/>
              </w:rPr>
              <w:t>25%</w:t>
            </w:r>
          </w:p>
        </w:tc>
        <w:tc>
          <w:tcPr>
            <w:tcW w:w="2275" w:type="dxa"/>
          </w:tcPr>
          <w:p w14:paraId="34E18527" w14:textId="77777777" w:rsidR="00C46C7C" w:rsidRDefault="00C46C7C" w:rsidP="002F19E9">
            <w:pPr>
              <w:spacing w:after="0"/>
              <w:jc w:val="left"/>
              <w:rPr>
                <w:lang w:eastAsia="en-GB"/>
              </w:rPr>
            </w:pPr>
            <w:r>
              <w:rPr>
                <w:lang w:eastAsia="en-GB"/>
              </w:rPr>
              <w:t>28%</w:t>
            </w:r>
          </w:p>
        </w:tc>
      </w:tr>
    </w:tbl>
    <w:p w14:paraId="7701CFD6" w14:textId="77777777" w:rsidR="00C46C7C" w:rsidRDefault="00C46C7C" w:rsidP="00C46C7C">
      <w:pPr>
        <w:rPr>
          <w:lang w:eastAsia="en-GB"/>
        </w:rPr>
      </w:pPr>
    </w:p>
    <w:p w14:paraId="1B8F2CBF" w14:textId="77777777" w:rsidR="00C46C7C" w:rsidRDefault="00C46C7C" w:rsidP="00C46C7C">
      <w:pPr>
        <w:rPr>
          <w:lang w:eastAsia="en-GB"/>
        </w:rPr>
      </w:pPr>
      <w:r>
        <w:lastRenderedPageBreak/>
        <w:t xml:space="preserve">Vanuit de eerste dataset van 302 respondenten bespreken we de demografische gegevens. </w:t>
      </w:r>
      <w:r>
        <w:rPr>
          <w:lang w:eastAsia="en-GB"/>
        </w:rPr>
        <w:t xml:space="preserve">In tabel 2 wordt de leeftijdsverdeling van de populatie vergeleken met de leeftijdsverdeling van de Belgische bevolking. De Belgische bevolking komt niet overeen met de populatie van dit onderzoek, maar omdat er geen exacte gegevens zijn over deze specifieke groep vergelijken we deze met de cijfers van de Belgische bevolking. Aan de hand van een </w:t>
      </w:r>
      <w:proofErr w:type="spellStart"/>
      <w:r>
        <w:rPr>
          <w:lang w:eastAsia="en-GB"/>
        </w:rPr>
        <w:t>chi</w:t>
      </w:r>
      <w:proofErr w:type="spellEnd"/>
      <w:r>
        <w:rPr>
          <w:lang w:eastAsia="en-GB"/>
        </w:rPr>
        <w:t xml:space="preserve">-square test </w:t>
      </w:r>
      <w:proofErr w:type="spellStart"/>
      <w:r>
        <w:rPr>
          <w:lang w:eastAsia="en-GB"/>
        </w:rPr>
        <w:t>for</w:t>
      </w:r>
      <w:proofErr w:type="spellEnd"/>
      <w:r>
        <w:rPr>
          <w:lang w:eastAsia="en-GB"/>
        </w:rPr>
        <w:t xml:space="preserve"> </w:t>
      </w:r>
      <w:proofErr w:type="spellStart"/>
      <w:r>
        <w:rPr>
          <w:lang w:eastAsia="en-GB"/>
        </w:rPr>
        <w:t>goodness</w:t>
      </w:r>
      <w:proofErr w:type="spellEnd"/>
      <w:r>
        <w:rPr>
          <w:lang w:eastAsia="en-GB"/>
        </w:rPr>
        <w:t xml:space="preserve"> of fit (bijlage 3) leiden we af dat de steekproef niet representatief is. Er is een significant verschil tussen de leeftijdsverdeling van de steekproef en de leeftijdsverdeling van de Belgische populatie. In de steekproef is de leeftijdscategorie 16-24 jaar het sterkst vertegenwoordigd. Verder zijn er ook meer vrouwen (69,5%) aanwezig in de steekproef dan mannen (30,5%) wat niet overeenkomt met de Belgische populatie. Dit alles is het gevolg van de steekproefmethode waarbij er voornamelijk respondenten deelnamen met een vergelijkbaar profiel als het mijne. </w:t>
      </w:r>
    </w:p>
    <w:p w14:paraId="5EB4535B" w14:textId="77777777" w:rsidR="00C46C7C" w:rsidRPr="00162AA5" w:rsidRDefault="00C46C7C" w:rsidP="00C46C7C">
      <w:pPr>
        <w:rPr>
          <w:b/>
          <w:bCs/>
          <w:lang w:eastAsia="en-GB"/>
        </w:rPr>
      </w:pPr>
      <w:r w:rsidRPr="00162AA5">
        <w:rPr>
          <w:b/>
          <w:bCs/>
          <w:lang w:eastAsia="en-GB"/>
        </w:rPr>
        <w:t xml:space="preserve">Tabel </w:t>
      </w:r>
      <w:r>
        <w:rPr>
          <w:b/>
          <w:bCs/>
          <w:lang w:eastAsia="en-GB"/>
        </w:rPr>
        <w:t>2</w:t>
      </w:r>
      <w:r w:rsidRPr="00162AA5">
        <w:rPr>
          <w:b/>
          <w:bCs/>
          <w:lang w:eastAsia="en-GB"/>
        </w:rPr>
        <w:t xml:space="preserve"> Leeftijdsverdeling Belgische populatie </w:t>
      </w:r>
      <w:proofErr w:type="spellStart"/>
      <w:r w:rsidRPr="00162AA5">
        <w:rPr>
          <w:b/>
          <w:bCs/>
          <w:lang w:eastAsia="en-GB"/>
        </w:rPr>
        <w:t>vs</w:t>
      </w:r>
      <w:proofErr w:type="spellEnd"/>
      <w:r w:rsidRPr="00162AA5">
        <w:rPr>
          <w:b/>
          <w:bCs/>
          <w:lang w:eastAsia="en-GB"/>
        </w:rPr>
        <w:t xml:space="preserve"> steekproef</w:t>
      </w:r>
    </w:p>
    <w:tbl>
      <w:tblPr>
        <w:tblStyle w:val="Tabelraster"/>
        <w:tblW w:w="5000" w:type="pct"/>
        <w:tblLook w:val="04A0" w:firstRow="1" w:lastRow="0" w:firstColumn="1" w:lastColumn="0" w:noHBand="0" w:noVBand="1"/>
      </w:tblPr>
      <w:tblGrid>
        <w:gridCol w:w="2424"/>
        <w:gridCol w:w="2966"/>
        <w:gridCol w:w="3104"/>
      </w:tblGrid>
      <w:tr w:rsidR="00C46C7C" w14:paraId="0D161644" w14:textId="77777777" w:rsidTr="002F19E9">
        <w:trPr>
          <w:trHeight w:val="113"/>
        </w:trPr>
        <w:tc>
          <w:tcPr>
            <w:tcW w:w="1427" w:type="pct"/>
          </w:tcPr>
          <w:p w14:paraId="46EEBE33" w14:textId="77777777" w:rsidR="00C46C7C" w:rsidRDefault="00C46C7C" w:rsidP="002F19E9">
            <w:pPr>
              <w:spacing w:after="0"/>
              <w:rPr>
                <w:lang w:eastAsia="en-GB"/>
              </w:rPr>
            </w:pPr>
            <w:r>
              <w:rPr>
                <w:lang w:eastAsia="en-GB"/>
              </w:rPr>
              <w:t xml:space="preserve">Leeftijdscategorie </w:t>
            </w:r>
          </w:p>
        </w:tc>
        <w:tc>
          <w:tcPr>
            <w:tcW w:w="1746" w:type="pct"/>
          </w:tcPr>
          <w:p w14:paraId="500372D5" w14:textId="77777777" w:rsidR="00C46C7C" w:rsidRDefault="00C46C7C" w:rsidP="002F19E9">
            <w:pPr>
              <w:spacing w:after="0"/>
              <w:rPr>
                <w:lang w:eastAsia="en-GB"/>
              </w:rPr>
            </w:pPr>
            <w:r>
              <w:rPr>
                <w:lang w:eastAsia="en-GB"/>
              </w:rPr>
              <w:t>Belgische populatie %</w:t>
            </w:r>
          </w:p>
        </w:tc>
        <w:tc>
          <w:tcPr>
            <w:tcW w:w="1827" w:type="pct"/>
          </w:tcPr>
          <w:p w14:paraId="2F593A15" w14:textId="77777777" w:rsidR="00C46C7C" w:rsidRDefault="00C46C7C" w:rsidP="002F19E9">
            <w:pPr>
              <w:spacing w:after="0"/>
              <w:rPr>
                <w:lang w:eastAsia="en-GB"/>
              </w:rPr>
            </w:pPr>
            <w:r>
              <w:rPr>
                <w:lang w:eastAsia="en-GB"/>
              </w:rPr>
              <w:t>Steekproef populatie %</w:t>
            </w:r>
          </w:p>
        </w:tc>
      </w:tr>
      <w:tr w:rsidR="00C46C7C" w14:paraId="0395B149" w14:textId="77777777" w:rsidTr="002F19E9">
        <w:trPr>
          <w:trHeight w:val="113"/>
        </w:trPr>
        <w:tc>
          <w:tcPr>
            <w:tcW w:w="1427" w:type="pct"/>
          </w:tcPr>
          <w:p w14:paraId="2360F1FE" w14:textId="77777777" w:rsidR="00C46C7C" w:rsidRDefault="00C46C7C" w:rsidP="002F19E9">
            <w:pPr>
              <w:spacing w:after="0"/>
              <w:rPr>
                <w:lang w:eastAsia="en-GB"/>
              </w:rPr>
            </w:pPr>
            <w:r>
              <w:rPr>
                <w:lang w:eastAsia="en-GB"/>
              </w:rPr>
              <w:t>16-24</w:t>
            </w:r>
          </w:p>
        </w:tc>
        <w:tc>
          <w:tcPr>
            <w:tcW w:w="1746" w:type="pct"/>
          </w:tcPr>
          <w:p w14:paraId="59305518" w14:textId="77777777" w:rsidR="00C46C7C" w:rsidRDefault="00C46C7C" w:rsidP="002F19E9">
            <w:pPr>
              <w:spacing w:after="0"/>
              <w:rPr>
                <w:lang w:eastAsia="en-GB"/>
              </w:rPr>
            </w:pPr>
            <w:r>
              <w:rPr>
                <w:lang w:eastAsia="en-GB"/>
              </w:rPr>
              <w:t>10,25%</w:t>
            </w:r>
          </w:p>
        </w:tc>
        <w:tc>
          <w:tcPr>
            <w:tcW w:w="1827" w:type="pct"/>
          </w:tcPr>
          <w:p w14:paraId="2E3D5FEC" w14:textId="77777777" w:rsidR="00C46C7C" w:rsidRDefault="00C46C7C" w:rsidP="002F19E9">
            <w:pPr>
              <w:spacing w:after="0"/>
              <w:rPr>
                <w:lang w:eastAsia="en-GB"/>
              </w:rPr>
            </w:pPr>
            <w:r>
              <w:rPr>
                <w:lang w:eastAsia="en-GB"/>
              </w:rPr>
              <w:t>72,2%</w:t>
            </w:r>
          </w:p>
        </w:tc>
      </w:tr>
      <w:tr w:rsidR="00C46C7C" w14:paraId="799A73F3" w14:textId="77777777" w:rsidTr="002F19E9">
        <w:trPr>
          <w:trHeight w:val="113"/>
        </w:trPr>
        <w:tc>
          <w:tcPr>
            <w:tcW w:w="1427" w:type="pct"/>
          </w:tcPr>
          <w:p w14:paraId="20BEFB1D" w14:textId="77777777" w:rsidR="00C46C7C" w:rsidRDefault="00C46C7C" w:rsidP="002F19E9">
            <w:pPr>
              <w:spacing w:after="0"/>
              <w:rPr>
                <w:lang w:eastAsia="en-GB"/>
              </w:rPr>
            </w:pPr>
            <w:r>
              <w:rPr>
                <w:lang w:eastAsia="en-GB"/>
              </w:rPr>
              <w:t>25-34</w:t>
            </w:r>
          </w:p>
        </w:tc>
        <w:tc>
          <w:tcPr>
            <w:tcW w:w="1746" w:type="pct"/>
          </w:tcPr>
          <w:p w14:paraId="59B446D9" w14:textId="77777777" w:rsidR="00C46C7C" w:rsidRDefault="00C46C7C" w:rsidP="002F19E9">
            <w:pPr>
              <w:spacing w:after="0"/>
              <w:rPr>
                <w:lang w:eastAsia="en-GB"/>
              </w:rPr>
            </w:pPr>
            <w:r>
              <w:rPr>
                <w:lang w:eastAsia="en-GB"/>
              </w:rPr>
              <w:t>12,92%</w:t>
            </w:r>
          </w:p>
        </w:tc>
        <w:tc>
          <w:tcPr>
            <w:tcW w:w="1827" w:type="pct"/>
          </w:tcPr>
          <w:p w14:paraId="740EDF53" w14:textId="77777777" w:rsidR="00C46C7C" w:rsidRDefault="00C46C7C" w:rsidP="002F19E9">
            <w:pPr>
              <w:spacing w:after="0"/>
              <w:rPr>
                <w:lang w:eastAsia="en-GB"/>
              </w:rPr>
            </w:pPr>
            <w:r>
              <w:rPr>
                <w:lang w:eastAsia="en-GB"/>
              </w:rPr>
              <w:t>12,6%</w:t>
            </w:r>
          </w:p>
        </w:tc>
      </w:tr>
      <w:tr w:rsidR="00C46C7C" w14:paraId="534F8E09" w14:textId="77777777" w:rsidTr="002F19E9">
        <w:trPr>
          <w:trHeight w:val="113"/>
        </w:trPr>
        <w:tc>
          <w:tcPr>
            <w:tcW w:w="1427" w:type="pct"/>
          </w:tcPr>
          <w:p w14:paraId="355F3AC6" w14:textId="77777777" w:rsidR="00C46C7C" w:rsidRDefault="00C46C7C" w:rsidP="002F19E9">
            <w:pPr>
              <w:spacing w:after="0"/>
              <w:rPr>
                <w:lang w:eastAsia="en-GB"/>
              </w:rPr>
            </w:pPr>
            <w:r>
              <w:rPr>
                <w:lang w:eastAsia="en-GB"/>
              </w:rPr>
              <w:t>35-44</w:t>
            </w:r>
          </w:p>
        </w:tc>
        <w:tc>
          <w:tcPr>
            <w:tcW w:w="1746" w:type="pct"/>
          </w:tcPr>
          <w:p w14:paraId="215E7D65" w14:textId="77777777" w:rsidR="00C46C7C" w:rsidRDefault="00C46C7C" w:rsidP="002F19E9">
            <w:pPr>
              <w:spacing w:after="0"/>
              <w:rPr>
                <w:lang w:eastAsia="en-GB"/>
              </w:rPr>
            </w:pPr>
            <w:r>
              <w:rPr>
                <w:lang w:eastAsia="en-GB"/>
              </w:rPr>
              <w:t>12,95%</w:t>
            </w:r>
          </w:p>
        </w:tc>
        <w:tc>
          <w:tcPr>
            <w:tcW w:w="1827" w:type="pct"/>
          </w:tcPr>
          <w:p w14:paraId="40FD5FC3" w14:textId="77777777" w:rsidR="00C46C7C" w:rsidRDefault="00C46C7C" w:rsidP="002F19E9">
            <w:pPr>
              <w:spacing w:after="0"/>
              <w:rPr>
                <w:lang w:eastAsia="en-GB"/>
              </w:rPr>
            </w:pPr>
            <w:r>
              <w:rPr>
                <w:lang w:eastAsia="en-GB"/>
              </w:rPr>
              <w:t>2%</w:t>
            </w:r>
          </w:p>
        </w:tc>
      </w:tr>
      <w:tr w:rsidR="00C46C7C" w14:paraId="6230B41D" w14:textId="77777777" w:rsidTr="002F19E9">
        <w:trPr>
          <w:trHeight w:val="113"/>
        </w:trPr>
        <w:tc>
          <w:tcPr>
            <w:tcW w:w="1427" w:type="pct"/>
          </w:tcPr>
          <w:p w14:paraId="2E08D313" w14:textId="77777777" w:rsidR="00C46C7C" w:rsidRDefault="00C46C7C" w:rsidP="002F19E9">
            <w:pPr>
              <w:spacing w:after="0"/>
              <w:rPr>
                <w:lang w:eastAsia="en-GB"/>
              </w:rPr>
            </w:pPr>
            <w:r>
              <w:rPr>
                <w:lang w:eastAsia="en-GB"/>
              </w:rPr>
              <w:t>45-54</w:t>
            </w:r>
          </w:p>
        </w:tc>
        <w:tc>
          <w:tcPr>
            <w:tcW w:w="1746" w:type="pct"/>
          </w:tcPr>
          <w:p w14:paraId="239657A5" w14:textId="77777777" w:rsidR="00C46C7C" w:rsidRDefault="00C46C7C" w:rsidP="002F19E9">
            <w:pPr>
              <w:spacing w:after="0"/>
              <w:rPr>
                <w:lang w:eastAsia="en-GB"/>
              </w:rPr>
            </w:pPr>
            <w:r>
              <w:rPr>
                <w:lang w:eastAsia="en-GB"/>
              </w:rPr>
              <w:t>13,82%</w:t>
            </w:r>
          </w:p>
        </w:tc>
        <w:tc>
          <w:tcPr>
            <w:tcW w:w="1827" w:type="pct"/>
          </w:tcPr>
          <w:p w14:paraId="59AD2351" w14:textId="77777777" w:rsidR="00C46C7C" w:rsidRDefault="00C46C7C" w:rsidP="002F19E9">
            <w:pPr>
              <w:spacing w:after="0"/>
              <w:rPr>
                <w:lang w:eastAsia="en-GB"/>
              </w:rPr>
            </w:pPr>
            <w:r>
              <w:rPr>
                <w:lang w:eastAsia="en-GB"/>
              </w:rPr>
              <w:t>9,9%</w:t>
            </w:r>
          </w:p>
        </w:tc>
      </w:tr>
      <w:tr w:rsidR="00C46C7C" w14:paraId="5FDD32F0" w14:textId="77777777" w:rsidTr="002F19E9">
        <w:trPr>
          <w:trHeight w:val="113"/>
        </w:trPr>
        <w:tc>
          <w:tcPr>
            <w:tcW w:w="1427" w:type="pct"/>
          </w:tcPr>
          <w:p w14:paraId="017AA6A3" w14:textId="77777777" w:rsidR="00C46C7C" w:rsidRDefault="00C46C7C" w:rsidP="002F19E9">
            <w:pPr>
              <w:spacing w:after="0"/>
              <w:rPr>
                <w:lang w:eastAsia="en-GB"/>
              </w:rPr>
            </w:pPr>
            <w:r>
              <w:rPr>
                <w:lang w:eastAsia="en-GB"/>
              </w:rPr>
              <w:t>55-64</w:t>
            </w:r>
          </w:p>
        </w:tc>
        <w:tc>
          <w:tcPr>
            <w:tcW w:w="1746" w:type="pct"/>
          </w:tcPr>
          <w:p w14:paraId="5957767B" w14:textId="77777777" w:rsidR="00C46C7C" w:rsidRDefault="00C46C7C" w:rsidP="002F19E9">
            <w:pPr>
              <w:spacing w:after="0"/>
              <w:rPr>
                <w:lang w:eastAsia="en-GB"/>
              </w:rPr>
            </w:pPr>
            <w:r>
              <w:rPr>
                <w:lang w:eastAsia="en-GB"/>
              </w:rPr>
              <w:t>13,13%</w:t>
            </w:r>
          </w:p>
        </w:tc>
        <w:tc>
          <w:tcPr>
            <w:tcW w:w="1827" w:type="pct"/>
          </w:tcPr>
          <w:p w14:paraId="0B694087" w14:textId="77777777" w:rsidR="00C46C7C" w:rsidRDefault="00C46C7C" w:rsidP="002F19E9">
            <w:pPr>
              <w:spacing w:after="0"/>
              <w:rPr>
                <w:lang w:eastAsia="en-GB"/>
              </w:rPr>
            </w:pPr>
            <w:r>
              <w:rPr>
                <w:lang w:eastAsia="en-GB"/>
              </w:rPr>
              <w:t>3%</w:t>
            </w:r>
          </w:p>
        </w:tc>
      </w:tr>
      <w:tr w:rsidR="00C46C7C" w14:paraId="73D06F0C" w14:textId="77777777" w:rsidTr="002F19E9">
        <w:trPr>
          <w:trHeight w:val="113"/>
        </w:trPr>
        <w:tc>
          <w:tcPr>
            <w:tcW w:w="1427" w:type="pct"/>
          </w:tcPr>
          <w:p w14:paraId="43F80E5C" w14:textId="77777777" w:rsidR="00C46C7C" w:rsidRDefault="00C46C7C" w:rsidP="002F19E9">
            <w:pPr>
              <w:spacing w:after="0"/>
              <w:rPr>
                <w:lang w:eastAsia="en-GB"/>
              </w:rPr>
            </w:pPr>
            <w:r>
              <w:rPr>
                <w:lang w:eastAsia="en-GB"/>
              </w:rPr>
              <w:t>&gt;=65</w:t>
            </w:r>
          </w:p>
        </w:tc>
        <w:tc>
          <w:tcPr>
            <w:tcW w:w="1746" w:type="pct"/>
          </w:tcPr>
          <w:p w14:paraId="1E4BABDA" w14:textId="77777777" w:rsidR="00C46C7C" w:rsidRDefault="00C46C7C" w:rsidP="002F19E9">
            <w:pPr>
              <w:spacing w:after="0"/>
              <w:rPr>
                <w:lang w:eastAsia="en-GB"/>
              </w:rPr>
            </w:pPr>
            <w:r>
              <w:rPr>
                <w:lang w:eastAsia="en-GB"/>
              </w:rPr>
              <w:t>18,94%</w:t>
            </w:r>
          </w:p>
        </w:tc>
        <w:tc>
          <w:tcPr>
            <w:tcW w:w="1827" w:type="pct"/>
          </w:tcPr>
          <w:p w14:paraId="580C8829" w14:textId="77777777" w:rsidR="00C46C7C" w:rsidRDefault="00C46C7C" w:rsidP="002F19E9">
            <w:pPr>
              <w:spacing w:after="0"/>
              <w:rPr>
                <w:lang w:eastAsia="en-GB"/>
              </w:rPr>
            </w:pPr>
            <w:r>
              <w:rPr>
                <w:lang w:eastAsia="en-GB"/>
              </w:rPr>
              <w:t>0,3%</w:t>
            </w:r>
          </w:p>
        </w:tc>
      </w:tr>
    </w:tbl>
    <w:p w14:paraId="1E411D9E" w14:textId="77777777" w:rsidR="00C46C7C" w:rsidRPr="008934D8" w:rsidRDefault="00C46C7C" w:rsidP="00C46C7C">
      <w:pPr>
        <w:rPr>
          <w:lang w:eastAsia="en-GB"/>
        </w:rPr>
      </w:pPr>
      <w:r>
        <w:rPr>
          <w:lang w:eastAsia="en-GB"/>
        </w:rPr>
        <w:t>Bron: (</w:t>
      </w:r>
      <w:proofErr w:type="spellStart"/>
      <w:r>
        <w:rPr>
          <w:lang w:eastAsia="en-GB"/>
        </w:rPr>
        <w:t>StatBel</w:t>
      </w:r>
      <w:proofErr w:type="spellEnd"/>
      <w:r>
        <w:rPr>
          <w:lang w:eastAsia="en-GB"/>
        </w:rPr>
        <w:t xml:space="preserve">, 2019a) </w:t>
      </w:r>
    </w:p>
    <w:p w14:paraId="4319EC6C" w14:textId="77777777" w:rsidR="00C46C7C" w:rsidRDefault="00C46C7C" w:rsidP="00C46C7C">
      <w:pPr>
        <w:rPr>
          <w:lang w:eastAsia="en-GB"/>
        </w:rPr>
      </w:pPr>
      <w:r>
        <w:rPr>
          <w:lang w:eastAsia="en-GB"/>
        </w:rPr>
        <w:t xml:space="preserve">De vertekening van het geslacht zou geen al te grote invloed mogen hebben omdat Europese mannen en vrouwen evenveel kopen online volgens </w:t>
      </w:r>
      <w:proofErr w:type="spellStart"/>
      <w:r>
        <w:rPr>
          <w:lang w:eastAsia="en-GB"/>
        </w:rPr>
        <w:t>Eurostat</w:t>
      </w:r>
      <w:proofErr w:type="spellEnd"/>
      <w:r>
        <w:rPr>
          <w:lang w:eastAsia="en-GB"/>
        </w:rPr>
        <w:t xml:space="preserve"> (2018). Echter speelt de leeftijd wel een belangrijke rol, 25 tot 34-jarigen kopen het meest</w:t>
      </w:r>
      <w:r w:rsidRPr="0042526B">
        <w:rPr>
          <w:lang w:eastAsia="en-GB"/>
        </w:rPr>
        <w:t xml:space="preserve"> </w:t>
      </w:r>
      <w:r>
        <w:rPr>
          <w:lang w:eastAsia="en-GB"/>
        </w:rPr>
        <w:t>online, gevolgd door de 35 tot 44-jarigen. De grootste stijging over de voorbije jaren was bij jongeren van 16 tot 24 jaar. Van alle leeftijdsgroepen kopen meer dan 50% van de internetgebruikers online een product/dienst, zelfs de 65 tot 74-jarige (</w:t>
      </w:r>
      <w:proofErr w:type="spellStart"/>
      <w:r>
        <w:rPr>
          <w:lang w:eastAsia="en-GB"/>
        </w:rPr>
        <w:t>Eurostat</w:t>
      </w:r>
      <w:proofErr w:type="spellEnd"/>
      <w:r>
        <w:rPr>
          <w:lang w:eastAsia="en-GB"/>
        </w:rPr>
        <w:t xml:space="preserve">, 2018). Dit zijn cijfers naar alle online aankopen en niet specifiek per sector. Er is zeker wel een vertekening in onze cijfers maar deze kan minder groot zijn als we zouden kunnen vergelijken met cijfers over online aankopen in plaats van de </w:t>
      </w:r>
      <w:proofErr w:type="spellStart"/>
      <w:r>
        <w:rPr>
          <w:lang w:eastAsia="en-GB"/>
        </w:rPr>
        <w:t>StatBel</w:t>
      </w:r>
      <w:proofErr w:type="spellEnd"/>
      <w:r>
        <w:rPr>
          <w:lang w:eastAsia="en-GB"/>
        </w:rPr>
        <w:t xml:space="preserve"> cijfers. </w:t>
      </w:r>
    </w:p>
    <w:p w14:paraId="548FC3A6" w14:textId="77777777" w:rsidR="00C46C7C" w:rsidRDefault="00C46C7C" w:rsidP="00C46C7C">
      <w:pPr>
        <w:rPr>
          <w:lang w:eastAsia="en-GB"/>
        </w:rPr>
      </w:pPr>
      <w:r>
        <w:rPr>
          <w:lang w:eastAsia="en-GB"/>
        </w:rPr>
        <w:t xml:space="preserve">Verder valt ook op, in de statistieken van </w:t>
      </w:r>
      <w:proofErr w:type="spellStart"/>
      <w:r>
        <w:rPr>
          <w:lang w:eastAsia="en-GB"/>
        </w:rPr>
        <w:t>Eurostat</w:t>
      </w:r>
      <w:proofErr w:type="spellEnd"/>
      <w:r>
        <w:rPr>
          <w:lang w:eastAsia="en-GB"/>
        </w:rPr>
        <w:t xml:space="preserve"> (2018), dat opleidingsniveau en de mate van tewerkstelling een invloed hebben op online aankopen. Hoger opgeleide mensen kopen meer online aan dan lager opgeleide mensen. Werkenden en studenten kopen ook meer online dan gepensioneerden en niet-werkenden. Daarom werd er ook gevraagd naar deze gegevens. Als we het opleidingsniveau van de steekproef vergelijken met dat van de Belgische bevolking, is dit niet representatief. Het grootste deel van de steekproef zijn hoogopgeleide individuen, die volgens de cijfers van </w:t>
      </w:r>
      <w:proofErr w:type="spellStart"/>
      <w:r>
        <w:rPr>
          <w:lang w:eastAsia="en-GB"/>
        </w:rPr>
        <w:t>Eurostat</w:t>
      </w:r>
      <w:proofErr w:type="spellEnd"/>
      <w:r>
        <w:rPr>
          <w:lang w:eastAsia="en-GB"/>
        </w:rPr>
        <w:t xml:space="preserve"> het vaakst online kopen. Hier is er een vertekening, maar deze kan minder uitgesproken zijn. De steekproef is opgebouwd uit 63,1% studenten en 33,6% werkenden; dit zijn de twee groepen die het meest online kopen. Het grote aantal studenten komt doordat ik zelf nog student ben, maar waarschijnlijk ook omdat deze groep meer tot de doelgroep behoort. Omdat er geen goede referentiecijfers zijn over onze specifieke doelgroep is het niet mogelijk om statistische testen uit te voeren.  </w:t>
      </w:r>
    </w:p>
    <w:p w14:paraId="2A519E08" w14:textId="77777777" w:rsidR="00C46C7C" w:rsidRPr="00976222" w:rsidRDefault="00C46C7C" w:rsidP="00C46C7C">
      <w:pPr>
        <w:rPr>
          <w:b/>
          <w:bCs/>
          <w:lang w:eastAsia="en-GB"/>
        </w:rPr>
      </w:pPr>
      <w:r w:rsidRPr="00976222">
        <w:rPr>
          <w:b/>
          <w:bCs/>
          <w:lang w:eastAsia="en-GB"/>
        </w:rPr>
        <w:t xml:space="preserve">Tabel </w:t>
      </w:r>
      <w:r>
        <w:rPr>
          <w:b/>
          <w:bCs/>
          <w:lang w:eastAsia="en-GB"/>
        </w:rPr>
        <w:t xml:space="preserve">3 Opleidingsniveau Belgische populatie </w:t>
      </w:r>
      <w:proofErr w:type="spellStart"/>
      <w:r>
        <w:rPr>
          <w:b/>
          <w:bCs/>
          <w:lang w:eastAsia="en-GB"/>
        </w:rPr>
        <w:t>vs</w:t>
      </w:r>
      <w:proofErr w:type="spellEnd"/>
      <w:r>
        <w:rPr>
          <w:b/>
          <w:bCs/>
          <w:lang w:eastAsia="en-GB"/>
        </w:rPr>
        <w:t xml:space="preserve"> steekproef</w:t>
      </w:r>
    </w:p>
    <w:tbl>
      <w:tblPr>
        <w:tblStyle w:val="Tabelraster"/>
        <w:tblW w:w="0" w:type="auto"/>
        <w:tblLook w:val="04A0" w:firstRow="1" w:lastRow="0" w:firstColumn="1" w:lastColumn="0" w:noHBand="0" w:noVBand="1"/>
      </w:tblPr>
      <w:tblGrid>
        <w:gridCol w:w="3823"/>
        <w:gridCol w:w="2268"/>
        <w:gridCol w:w="2403"/>
      </w:tblGrid>
      <w:tr w:rsidR="00C46C7C" w14:paraId="21826460" w14:textId="77777777" w:rsidTr="002F19E9">
        <w:tc>
          <w:tcPr>
            <w:tcW w:w="3823" w:type="dxa"/>
          </w:tcPr>
          <w:p w14:paraId="182873DF" w14:textId="77777777" w:rsidR="00C46C7C" w:rsidRDefault="00C46C7C" w:rsidP="002F19E9">
            <w:pPr>
              <w:spacing w:after="0"/>
              <w:rPr>
                <w:lang w:eastAsia="en-GB"/>
              </w:rPr>
            </w:pPr>
            <w:r>
              <w:rPr>
                <w:lang w:eastAsia="en-GB"/>
              </w:rPr>
              <w:t>Opleidingsniveau</w:t>
            </w:r>
          </w:p>
        </w:tc>
        <w:tc>
          <w:tcPr>
            <w:tcW w:w="2268" w:type="dxa"/>
          </w:tcPr>
          <w:p w14:paraId="62F1F91E" w14:textId="77777777" w:rsidR="00C46C7C" w:rsidRDefault="00C46C7C" w:rsidP="002F19E9">
            <w:pPr>
              <w:spacing w:after="0"/>
              <w:rPr>
                <w:lang w:eastAsia="en-GB"/>
              </w:rPr>
            </w:pPr>
            <w:r>
              <w:rPr>
                <w:lang w:eastAsia="en-GB"/>
              </w:rPr>
              <w:t>Belgische bevolking %</w:t>
            </w:r>
          </w:p>
        </w:tc>
        <w:tc>
          <w:tcPr>
            <w:tcW w:w="2403" w:type="dxa"/>
          </w:tcPr>
          <w:p w14:paraId="77EEDC32" w14:textId="77777777" w:rsidR="00C46C7C" w:rsidRDefault="00C46C7C" w:rsidP="002F19E9">
            <w:pPr>
              <w:spacing w:after="0"/>
              <w:rPr>
                <w:lang w:eastAsia="en-GB"/>
              </w:rPr>
            </w:pPr>
            <w:r>
              <w:rPr>
                <w:lang w:eastAsia="en-GB"/>
              </w:rPr>
              <w:t xml:space="preserve">Steekproef populatie % </w:t>
            </w:r>
          </w:p>
        </w:tc>
      </w:tr>
      <w:tr w:rsidR="00C46C7C" w14:paraId="3061FA20" w14:textId="77777777" w:rsidTr="002F19E9">
        <w:tc>
          <w:tcPr>
            <w:tcW w:w="3823" w:type="dxa"/>
          </w:tcPr>
          <w:p w14:paraId="2251743E" w14:textId="77777777" w:rsidR="00C46C7C" w:rsidRDefault="00C46C7C" w:rsidP="002F19E9">
            <w:pPr>
              <w:spacing w:after="0"/>
              <w:rPr>
                <w:lang w:eastAsia="en-GB"/>
              </w:rPr>
            </w:pPr>
            <w:r>
              <w:rPr>
                <w:lang w:eastAsia="en-GB"/>
              </w:rPr>
              <w:t>Secundair onderwijs</w:t>
            </w:r>
          </w:p>
        </w:tc>
        <w:tc>
          <w:tcPr>
            <w:tcW w:w="2268" w:type="dxa"/>
          </w:tcPr>
          <w:p w14:paraId="29E53F4C" w14:textId="77777777" w:rsidR="00C46C7C" w:rsidRDefault="00C46C7C" w:rsidP="002F19E9">
            <w:pPr>
              <w:spacing w:after="0"/>
              <w:rPr>
                <w:lang w:eastAsia="en-GB"/>
              </w:rPr>
            </w:pPr>
            <w:r>
              <w:rPr>
                <w:lang w:eastAsia="en-GB"/>
              </w:rPr>
              <w:t>36,05%</w:t>
            </w:r>
          </w:p>
        </w:tc>
        <w:tc>
          <w:tcPr>
            <w:tcW w:w="2403" w:type="dxa"/>
          </w:tcPr>
          <w:p w14:paraId="5ABA191B" w14:textId="77777777" w:rsidR="00C46C7C" w:rsidRDefault="00C46C7C" w:rsidP="002F19E9">
            <w:pPr>
              <w:spacing w:after="0"/>
              <w:rPr>
                <w:lang w:eastAsia="en-GB"/>
              </w:rPr>
            </w:pPr>
            <w:r>
              <w:rPr>
                <w:lang w:eastAsia="en-GB"/>
              </w:rPr>
              <w:t>28,5%</w:t>
            </w:r>
          </w:p>
        </w:tc>
      </w:tr>
      <w:tr w:rsidR="00C46C7C" w14:paraId="1584D6A4" w14:textId="77777777" w:rsidTr="002F19E9">
        <w:tc>
          <w:tcPr>
            <w:tcW w:w="3823" w:type="dxa"/>
          </w:tcPr>
          <w:p w14:paraId="39C564E2" w14:textId="77777777" w:rsidR="00C46C7C" w:rsidRDefault="00C46C7C" w:rsidP="002F19E9">
            <w:pPr>
              <w:spacing w:after="0"/>
              <w:jc w:val="left"/>
              <w:rPr>
                <w:lang w:eastAsia="en-GB"/>
              </w:rPr>
            </w:pPr>
            <w:r w:rsidRPr="00637C39">
              <w:rPr>
                <w:lang w:eastAsia="en-GB"/>
              </w:rPr>
              <w:t>Hoger</w:t>
            </w:r>
            <w:r>
              <w:rPr>
                <w:lang w:eastAsia="en-GB"/>
              </w:rPr>
              <w:t xml:space="preserve"> </w:t>
            </w:r>
            <w:r w:rsidRPr="00637C39">
              <w:rPr>
                <w:lang w:eastAsia="en-GB"/>
              </w:rPr>
              <w:t>niet-universitair onderwijs</w:t>
            </w:r>
            <w:r>
              <w:rPr>
                <w:lang w:eastAsia="en-GB"/>
              </w:rPr>
              <w:t xml:space="preserve"> kort traject (Professionele bachelor)</w:t>
            </w:r>
          </w:p>
        </w:tc>
        <w:tc>
          <w:tcPr>
            <w:tcW w:w="2268" w:type="dxa"/>
          </w:tcPr>
          <w:p w14:paraId="64BC01F9" w14:textId="77777777" w:rsidR="00C46C7C" w:rsidRDefault="00C46C7C" w:rsidP="002F19E9">
            <w:pPr>
              <w:spacing w:after="0"/>
              <w:rPr>
                <w:lang w:eastAsia="en-GB"/>
              </w:rPr>
            </w:pPr>
            <w:r>
              <w:rPr>
                <w:lang w:eastAsia="en-GB"/>
              </w:rPr>
              <w:t>16,15%</w:t>
            </w:r>
          </w:p>
        </w:tc>
        <w:tc>
          <w:tcPr>
            <w:tcW w:w="2403" w:type="dxa"/>
          </w:tcPr>
          <w:p w14:paraId="1BA49F6D" w14:textId="77777777" w:rsidR="00C46C7C" w:rsidRDefault="00C46C7C" w:rsidP="002F19E9">
            <w:pPr>
              <w:spacing w:after="0"/>
              <w:rPr>
                <w:lang w:eastAsia="en-GB"/>
              </w:rPr>
            </w:pPr>
            <w:r>
              <w:rPr>
                <w:lang w:eastAsia="en-GB"/>
              </w:rPr>
              <w:t>29,1%</w:t>
            </w:r>
          </w:p>
        </w:tc>
      </w:tr>
      <w:tr w:rsidR="00C46C7C" w14:paraId="1A512E3E" w14:textId="77777777" w:rsidTr="002F19E9">
        <w:tc>
          <w:tcPr>
            <w:tcW w:w="3823" w:type="dxa"/>
          </w:tcPr>
          <w:p w14:paraId="242B1457" w14:textId="77777777" w:rsidR="00C46C7C" w:rsidRDefault="00C46C7C" w:rsidP="002F19E9">
            <w:pPr>
              <w:spacing w:after="0"/>
              <w:jc w:val="left"/>
              <w:rPr>
                <w:lang w:eastAsia="en-GB"/>
              </w:rPr>
            </w:pPr>
            <w:r w:rsidRPr="00637C39">
              <w:rPr>
                <w:lang w:eastAsia="en-GB"/>
              </w:rPr>
              <w:t>Universitair onderwijs/ Academische Bachelor of Master</w:t>
            </w:r>
          </w:p>
        </w:tc>
        <w:tc>
          <w:tcPr>
            <w:tcW w:w="2268" w:type="dxa"/>
          </w:tcPr>
          <w:p w14:paraId="23B82161" w14:textId="77777777" w:rsidR="00C46C7C" w:rsidRDefault="00C46C7C" w:rsidP="002F19E9">
            <w:pPr>
              <w:spacing w:after="0"/>
              <w:rPr>
                <w:lang w:eastAsia="en-GB"/>
              </w:rPr>
            </w:pPr>
            <w:r>
              <w:rPr>
                <w:lang w:eastAsia="en-GB"/>
              </w:rPr>
              <w:t>16,71%</w:t>
            </w:r>
          </w:p>
        </w:tc>
        <w:tc>
          <w:tcPr>
            <w:tcW w:w="2403" w:type="dxa"/>
          </w:tcPr>
          <w:p w14:paraId="69E53C8F" w14:textId="77777777" w:rsidR="00C46C7C" w:rsidRDefault="00C46C7C" w:rsidP="002F19E9">
            <w:pPr>
              <w:spacing w:after="0"/>
              <w:rPr>
                <w:lang w:eastAsia="en-GB"/>
              </w:rPr>
            </w:pPr>
            <w:r>
              <w:rPr>
                <w:lang w:eastAsia="en-GB"/>
              </w:rPr>
              <w:t>41,4%</w:t>
            </w:r>
          </w:p>
        </w:tc>
      </w:tr>
    </w:tbl>
    <w:p w14:paraId="3767B067" w14:textId="77777777" w:rsidR="00C46C7C" w:rsidRDefault="00C46C7C" w:rsidP="00C46C7C">
      <w:pPr>
        <w:rPr>
          <w:lang w:eastAsia="en-GB"/>
        </w:rPr>
      </w:pPr>
      <w:r w:rsidRPr="00CF4CCD">
        <w:rPr>
          <w:lang w:eastAsia="en-GB"/>
        </w:rPr>
        <w:t>Bron: (</w:t>
      </w:r>
      <w:proofErr w:type="spellStart"/>
      <w:r w:rsidRPr="00CF4CCD">
        <w:rPr>
          <w:lang w:eastAsia="en-GB"/>
        </w:rPr>
        <w:t>StatBel</w:t>
      </w:r>
      <w:proofErr w:type="spellEnd"/>
      <w:r w:rsidRPr="00CF4CCD">
        <w:rPr>
          <w:lang w:eastAsia="en-GB"/>
        </w:rPr>
        <w:t>, 2019b)</w:t>
      </w:r>
      <w:r>
        <w:rPr>
          <w:lang w:eastAsia="en-GB"/>
        </w:rPr>
        <w:t xml:space="preserve"> </w:t>
      </w:r>
    </w:p>
    <w:p w14:paraId="1FE73BE2" w14:textId="77777777" w:rsidR="00C46C7C" w:rsidRPr="008934D8" w:rsidRDefault="00C46C7C" w:rsidP="00C46C7C">
      <w:pPr>
        <w:rPr>
          <w:lang w:eastAsia="en-GB"/>
        </w:rPr>
      </w:pPr>
      <w:r>
        <w:rPr>
          <w:lang w:eastAsia="en-GB"/>
        </w:rPr>
        <w:lastRenderedPageBreak/>
        <w:t xml:space="preserve">Tot slot werd er gevraagd naar de correcte maat van de respondenten. We zien dat slechts 48 respondenten die het modescenario invulden de maat L hadden. Dit is een klein deel van onze steekproef met dezelfde maat als in het scenario. 42,7% van de respondenten hadden maat M. </w:t>
      </w:r>
    </w:p>
    <w:p w14:paraId="04F10620" w14:textId="77777777" w:rsidR="00C46C7C" w:rsidRDefault="00C46C7C" w:rsidP="00C46C7C">
      <w:pPr>
        <w:pStyle w:val="Kop2"/>
        <w:rPr>
          <w:lang w:eastAsia="en-GB"/>
        </w:rPr>
      </w:pPr>
      <w:bookmarkStart w:id="69" w:name="_Toc28978364"/>
      <w:bookmarkStart w:id="70" w:name="_Toc29199308"/>
      <w:bookmarkStart w:id="71" w:name="_Toc40304642"/>
      <w:bookmarkStart w:id="72" w:name="_Toc40307322"/>
      <w:r>
        <w:rPr>
          <w:lang w:eastAsia="en-GB"/>
        </w:rPr>
        <w:t>Validiteit en betrouwbaarheid</w:t>
      </w:r>
      <w:bookmarkEnd w:id="69"/>
      <w:bookmarkEnd w:id="70"/>
      <w:bookmarkEnd w:id="71"/>
      <w:bookmarkEnd w:id="72"/>
    </w:p>
    <w:p w14:paraId="2D84B5DE" w14:textId="77777777" w:rsidR="00C46C7C" w:rsidRDefault="00C46C7C" w:rsidP="00C46C7C">
      <w:pPr>
        <w:rPr>
          <w:lang w:eastAsia="en-GB"/>
        </w:rPr>
      </w:pPr>
      <w:r>
        <w:rPr>
          <w:lang w:eastAsia="en-GB"/>
        </w:rPr>
        <w:t xml:space="preserve">Binnen een experiment kunnen er validiteitsproblemen ontstaan. Om deze zo beperkt mogelijk te houden, werden enkele maatregelen genomen. De antwoorden werden verzameld binnen een tijdspanne van drie weken, van 21 maart tot en met 7 april. Verder wisten de respondenten niet dat ze in een bepaalde conditie zaten om het verwachtingseffect te verminderen. De respondenten wisten ook niet wat het doel was van het onderzoek, waardoor ze niet wenselijk konden antwoorden (De Bock, 2019). Voor de verschillende sectoren werd er gewerkt met een </w:t>
      </w:r>
      <w:proofErr w:type="spellStart"/>
      <w:r>
        <w:rPr>
          <w:lang w:eastAsia="en-GB"/>
        </w:rPr>
        <w:t>within</w:t>
      </w:r>
      <w:proofErr w:type="spellEnd"/>
      <w:r>
        <w:rPr>
          <w:lang w:eastAsia="en-GB"/>
        </w:rPr>
        <w:t>-subject design waardoor de mode- en de hotelsector bij dezelfde groep getest werd. Om die reden is het belangrijk dat de volgorde waarin de sectoren voorkwamen gerandomiseerd werd. Bij een experiment is het belangrijk dat het gevonden verband niet veroorzaakt wordt door een andere variabele, daarom is het belangrijk om controle in te bouwen en beide scenario’s zo gelijk mogelijk te laten verlopen. Om de interne validiteit te kunnen garanderen werd er gebruik gemaakt van bestaande schaalvragen (</w:t>
      </w:r>
      <w:proofErr w:type="spellStart"/>
      <w:r>
        <w:rPr>
          <w:lang w:eastAsia="en-GB"/>
        </w:rPr>
        <w:t>Dodds</w:t>
      </w:r>
      <w:proofErr w:type="spellEnd"/>
      <w:r>
        <w:rPr>
          <w:lang w:eastAsia="en-GB"/>
        </w:rPr>
        <w:t xml:space="preserve"> et al 1991) en hebben we ook gecontroleerd of de manipulatie echt werkte (De Bock, 2019). De resultaten zijn niet externe valide en zijn dus niet generaliseerbaar.  </w:t>
      </w:r>
    </w:p>
    <w:p w14:paraId="5741E0FC" w14:textId="77777777" w:rsidR="00C46C7C" w:rsidRDefault="00C46C7C" w:rsidP="00C46C7C">
      <w:pPr>
        <w:rPr>
          <w:lang w:eastAsia="en-GB"/>
        </w:rPr>
      </w:pPr>
      <w:r>
        <w:rPr>
          <w:lang w:eastAsia="en-GB"/>
        </w:rPr>
        <w:t xml:space="preserve">De betrouwbaarheid van de vragenlijst werd nagegaan door deze eerst te testen op een kleine groep respondenten die tot de doelgroep behoorden. Deze test werd uitgevoerd om te kijken of alle vragen en woorden begrepen werden en het mogelijk was de vragenlijst vlot in te vullen. Ook werd er nagegaan of de scenario’s als realistisch beschouwd werden. Deze test verliep goed, waarna er enkel nog minuscule veranderingen werden gedaan. Verder zou het tijdstip waarop de online vragenlijst werd ingevuld geen problemen mogen vormen. De respondent kon namelijk zelf kiezen waar en wanneer hij/zij deze invulde. Om de interne betrouwbaarheid van de schaalvragen aan te tonen werd er een betrouwbaarheidsanalyse uitgevoerd in SPSS door de </w:t>
      </w:r>
      <w:proofErr w:type="spellStart"/>
      <w:r w:rsidRPr="00D84E3A">
        <w:rPr>
          <w:lang w:eastAsia="en-GB"/>
        </w:rPr>
        <w:t>Cronbach´s</w:t>
      </w:r>
      <w:proofErr w:type="spellEnd"/>
      <w:r>
        <w:rPr>
          <w:lang w:eastAsia="en-GB"/>
        </w:rPr>
        <w:t xml:space="preserve"> </w:t>
      </w:r>
      <w:proofErr w:type="spellStart"/>
      <w:r w:rsidRPr="00D84E3A">
        <w:rPr>
          <w:lang w:eastAsia="en-GB"/>
        </w:rPr>
        <w:t>alpha</w:t>
      </w:r>
      <w:proofErr w:type="spellEnd"/>
      <w:r w:rsidRPr="00D84E3A">
        <w:rPr>
          <w:lang w:eastAsia="en-GB"/>
        </w:rPr>
        <w:t xml:space="preserve"> </w:t>
      </w:r>
      <w:r>
        <w:rPr>
          <w:lang w:eastAsia="en-GB"/>
        </w:rPr>
        <w:t>te berekenen. Deze toont aan of de gegeven antwoorden consistent zijn (</w:t>
      </w:r>
      <w:proofErr w:type="spellStart"/>
      <w:r>
        <w:rPr>
          <w:lang w:eastAsia="en-GB"/>
        </w:rPr>
        <w:t>Cleeren</w:t>
      </w:r>
      <w:proofErr w:type="spellEnd"/>
      <w:r>
        <w:rPr>
          <w:lang w:eastAsia="en-GB"/>
        </w:rPr>
        <w:t xml:space="preserve">, 2019b). Als de waarde van de </w:t>
      </w:r>
      <w:proofErr w:type="spellStart"/>
      <w:r>
        <w:rPr>
          <w:lang w:eastAsia="en-GB"/>
        </w:rPr>
        <w:t>Cronbach’s</w:t>
      </w:r>
      <w:proofErr w:type="spellEnd"/>
      <w:r>
        <w:rPr>
          <w:lang w:eastAsia="en-GB"/>
        </w:rPr>
        <w:t xml:space="preserve"> </w:t>
      </w:r>
      <w:proofErr w:type="spellStart"/>
      <w:r>
        <w:rPr>
          <w:lang w:eastAsia="en-GB"/>
        </w:rPr>
        <w:t>alpha</w:t>
      </w:r>
      <w:proofErr w:type="spellEnd"/>
      <w:r>
        <w:rPr>
          <w:lang w:eastAsia="en-GB"/>
        </w:rPr>
        <w:t xml:space="preserve"> groter is dan 0,6 mogen de drie vragen naar aankoopintentie gezien worden als consistent. De drie vragen naar de aankoopintentie hebben een </w:t>
      </w:r>
      <w:proofErr w:type="spellStart"/>
      <w:r>
        <w:rPr>
          <w:lang w:eastAsia="en-GB"/>
        </w:rPr>
        <w:t>Cronbach’s</w:t>
      </w:r>
      <w:proofErr w:type="spellEnd"/>
      <w:r>
        <w:rPr>
          <w:lang w:eastAsia="en-GB"/>
        </w:rPr>
        <w:t xml:space="preserve"> </w:t>
      </w:r>
      <w:proofErr w:type="spellStart"/>
      <w:r>
        <w:rPr>
          <w:lang w:eastAsia="en-GB"/>
        </w:rPr>
        <w:t>alpha</w:t>
      </w:r>
      <w:proofErr w:type="spellEnd"/>
      <w:r>
        <w:rPr>
          <w:lang w:eastAsia="en-GB"/>
        </w:rPr>
        <w:t xml:space="preserve"> groter dan 0,948 en worden dus als consistent gezien (Bijlage 4). </w:t>
      </w:r>
    </w:p>
    <w:p w14:paraId="38F0F78C" w14:textId="77777777" w:rsidR="00C46C7C" w:rsidRDefault="00C46C7C" w:rsidP="00C46C7C">
      <w:pPr>
        <w:pStyle w:val="Kop1"/>
      </w:pPr>
      <w:bookmarkStart w:id="73" w:name="_Toc40304643"/>
      <w:bookmarkStart w:id="74" w:name="_Toc40307323"/>
      <w:r>
        <w:lastRenderedPageBreak/>
        <w:t>Resultaten</w:t>
      </w:r>
      <w:bookmarkEnd w:id="73"/>
      <w:bookmarkEnd w:id="74"/>
    </w:p>
    <w:p w14:paraId="0F5599D1" w14:textId="77777777" w:rsidR="00C46C7C" w:rsidRDefault="00C46C7C" w:rsidP="00C46C7C">
      <w:r>
        <w:t xml:space="preserve">In dit onderdeel zullen de resultaten van het onderzoek besproken worden. We maakten gebruik van een independent sample t-testen, </w:t>
      </w:r>
      <w:proofErr w:type="spellStart"/>
      <w:r>
        <w:t>one</w:t>
      </w:r>
      <w:proofErr w:type="spellEnd"/>
      <w:r>
        <w:t xml:space="preserve">-way </w:t>
      </w:r>
      <w:proofErr w:type="spellStart"/>
      <w:r>
        <w:t>anova</w:t>
      </w:r>
      <w:proofErr w:type="spellEnd"/>
      <w:r>
        <w:t xml:space="preserve">, en een lineaire regressie om de hypothesen te testen. De afhankelijke variabele werd gemeten door drie aparte schaalvragen die volgens de </w:t>
      </w:r>
      <w:proofErr w:type="spellStart"/>
      <w:r>
        <w:t>Cronbach’s</w:t>
      </w:r>
      <w:proofErr w:type="spellEnd"/>
      <w:r>
        <w:t xml:space="preserve"> </w:t>
      </w:r>
      <w:proofErr w:type="spellStart"/>
      <w:r>
        <w:t>alpha</w:t>
      </w:r>
      <w:proofErr w:type="spellEnd"/>
      <w:r>
        <w:t xml:space="preserve"> test consistent zijn aan elkaar. Van deze drie vragen werd het gemiddelde genomen om zo één afhankelijke variabele te bekomen, namelijk de gemiddelde aankoopintentie. De onafhankelijke variabele ‘conditie’ bestaat uit de drie verschillende condities. </w:t>
      </w:r>
      <w:r w:rsidRPr="005D7CB7">
        <w:t>In bijlage 5 zit een overzicht van de gebruikte variabelen</w:t>
      </w:r>
      <w:r>
        <w:t xml:space="preserve"> met labels en codering. </w:t>
      </w:r>
    </w:p>
    <w:p w14:paraId="61FAA63D" w14:textId="77777777" w:rsidR="00C46C7C" w:rsidRDefault="00C46C7C" w:rsidP="00C46C7C">
      <w:r>
        <w:t xml:space="preserve">Voordat we aan de analyse beginnen, bespreken we kort de beschrijvende statistieken. Hieronder hebben we een overzichtstabel gemaakt met de gemiddelde en standaardafwijking van de aankoopintentie per scenario. In het algemeen liggen de gemiddeldes boven de neutrale score en kunnen we zeggen dat er een redelijk hoge aankoopintentie is. Wel moeten we dit nuanceren omdat we niet weten wat de aankoopintentie zou zijn zonder berichtgeving. Maar de berichtgeving werkt zeker niet negatief op de aankoopintentie. Het valt op dat de gemiddeldes van de zes verschillende scenario’s zeer dicht bij elkaar liggen. We zien ook dat de standaardafwijking over de scenario’s ongeveer hetzelfde is. Hieruit kunnen we al vermoeden dat de verschillen van de drie condities tussen de gemeten gemiddeldes niet groot genoeg zullen zijn om significant te zijn. Ook zijn de gemiddeldes van de modesector en de hotelsector ongeveer gelijk aan elkaar en denken we geen significant verschil te vinden. De output van de statistische testen kunnen ook terug gevonden worden in bijlage 6, 7 en 8. </w:t>
      </w:r>
    </w:p>
    <w:p w14:paraId="67C85EA7" w14:textId="77777777" w:rsidR="00C46C7C" w:rsidRPr="00976222" w:rsidRDefault="00C46C7C" w:rsidP="00C46C7C">
      <w:pPr>
        <w:rPr>
          <w:b/>
          <w:bCs/>
        </w:rPr>
      </w:pPr>
      <w:r w:rsidRPr="00976222">
        <w:rPr>
          <w:b/>
          <w:bCs/>
        </w:rPr>
        <w:t>Tabel 4</w:t>
      </w:r>
      <w:r>
        <w:rPr>
          <w:b/>
          <w:bCs/>
        </w:rPr>
        <w:t xml:space="preserve"> Beschrijvende statistieken</w:t>
      </w:r>
    </w:p>
    <w:tbl>
      <w:tblPr>
        <w:tblStyle w:val="Tabelraster"/>
        <w:tblW w:w="8500" w:type="dxa"/>
        <w:tblLayout w:type="fixed"/>
        <w:tblLook w:val="04A0" w:firstRow="1" w:lastRow="0" w:firstColumn="1" w:lastColumn="0" w:noHBand="0" w:noVBand="1"/>
      </w:tblPr>
      <w:tblGrid>
        <w:gridCol w:w="1980"/>
        <w:gridCol w:w="567"/>
        <w:gridCol w:w="1417"/>
        <w:gridCol w:w="1248"/>
        <w:gridCol w:w="595"/>
        <w:gridCol w:w="1484"/>
        <w:gridCol w:w="1209"/>
      </w:tblGrid>
      <w:tr w:rsidR="00C46C7C" w14:paraId="63DFD593" w14:textId="77777777" w:rsidTr="002F19E9">
        <w:trPr>
          <w:trHeight w:val="472"/>
        </w:trPr>
        <w:tc>
          <w:tcPr>
            <w:tcW w:w="1980" w:type="dxa"/>
            <w:vMerge w:val="restart"/>
          </w:tcPr>
          <w:p w14:paraId="0CE42D79" w14:textId="77777777" w:rsidR="00C46C7C" w:rsidRDefault="00C46C7C" w:rsidP="002F19E9">
            <w:pPr>
              <w:spacing w:after="0"/>
            </w:pPr>
          </w:p>
        </w:tc>
        <w:tc>
          <w:tcPr>
            <w:tcW w:w="3232" w:type="dxa"/>
            <w:gridSpan w:val="3"/>
          </w:tcPr>
          <w:p w14:paraId="28B137A7" w14:textId="77777777" w:rsidR="00C46C7C" w:rsidRDefault="00C46C7C" w:rsidP="002F19E9">
            <w:pPr>
              <w:spacing w:after="0"/>
              <w:jc w:val="center"/>
            </w:pPr>
            <w:r>
              <w:t>Modesector</w:t>
            </w:r>
          </w:p>
        </w:tc>
        <w:tc>
          <w:tcPr>
            <w:tcW w:w="3288" w:type="dxa"/>
            <w:gridSpan w:val="3"/>
          </w:tcPr>
          <w:p w14:paraId="31B0BA17" w14:textId="77777777" w:rsidR="00C46C7C" w:rsidRDefault="00C46C7C" w:rsidP="002F19E9">
            <w:pPr>
              <w:spacing w:after="0"/>
              <w:jc w:val="center"/>
            </w:pPr>
            <w:r>
              <w:t>Hotelsector</w:t>
            </w:r>
          </w:p>
        </w:tc>
      </w:tr>
      <w:tr w:rsidR="00C46C7C" w14:paraId="7CFC36DB" w14:textId="77777777" w:rsidTr="002F19E9">
        <w:trPr>
          <w:trHeight w:val="472"/>
        </w:trPr>
        <w:tc>
          <w:tcPr>
            <w:tcW w:w="1980" w:type="dxa"/>
            <w:vMerge/>
          </w:tcPr>
          <w:p w14:paraId="1D1164B6" w14:textId="77777777" w:rsidR="00C46C7C" w:rsidRDefault="00C46C7C" w:rsidP="002F19E9">
            <w:pPr>
              <w:spacing w:after="0"/>
            </w:pPr>
          </w:p>
        </w:tc>
        <w:tc>
          <w:tcPr>
            <w:tcW w:w="567" w:type="dxa"/>
          </w:tcPr>
          <w:p w14:paraId="3F515AB5" w14:textId="77777777" w:rsidR="00C46C7C" w:rsidRDefault="00C46C7C" w:rsidP="002F19E9">
            <w:pPr>
              <w:spacing w:after="0"/>
              <w:jc w:val="center"/>
            </w:pPr>
            <w:r>
              <w:t>N</w:t>
            </w:r>
          </w:p>
        </w:tc>
        <w:tc>
          <w:tcPr>
            <w:tcW w:w="1417" w:type="dxa"/>
          </w:tcPr>
          <w:p w14:paraId="2F119B43" w14:textId="77777777" w:rsidR="00C46C7C" w:rsidRDefault="00C46C7C" w:rsidP="002F19E9">
            <w:pPr>
              <w:spacing w:after="0"/>
              <w:jc w:val="center"/>
            </w:pPr>
            <w:r>
              <w:t>Gemiddelde</w:t>
            </w:r>
          </w:p>
        </w:tc>
        <w:tc>
          <w:tcPr>
            <w:tcW w:w="1248" w:type="dxa"/>
          </w:tcPr>
          <w:p w14:paraId="517E1415" w14:textId="77777777" w:rsidR="00C46C7C" w:rsidRDefault="00C46C7C" w:rsidP="002F19E9">
            <w:pPr>
              <w:spacing w:after="0"/>
              <w:jc w:val="center"/>
            </w:pPr>
            <w:r>
              <w:t>Standaard afwijking</w:t>
            </w:r>
          </w:p>
        </w:tc>
        <w:tc>
          <w:tcPr>
            <w:tcW w:w="595" w:type="dxa"/>
          </w:tcPr>
          <w:p w14:paraId="6CD5530D" w14:textId="77777777" w:rsidR="00C46C7C" w:rsidRDefault="00C46C7C" w:rsidP="002F19E9">
            <w:pPr>
              <w:spacing w:after="0"/>
              <w:jc w:val="center"/>
            </w:pPr>
            <w:r>
              <w:t>N</w:t>
            </w:r>
          </w:p>
        </w:tc>
        <w:tc>
          <w:tcPr>
            <w:tcW w:w="1484" w:type="dxa"/>
          </w:tcPr>
          <w:p w14:paraId="4EE0095E" w14:textId="77777777" w:rsidR="00C46C7C" w:rsidRDefault="00C46C7C" w:rsidP="002F19E9">
            <w:pPr>
              <w:spacing w:after="0"/>
              <w:jc w:val="center"/>
            </w:pPr>
            <w:r>
              <w:t>Gemiddelde</w:t>
            </w:r>
          </w:p>
        </w:tc>
        <w:tc>
          <w:tcPr>
            <w:tcW w:w="1209" w:type="dxa"/>
          </w:tcPr>
          <w:p w14:paraId="03D42781" w14:textId="77777777" w:rsidR="00C46C7C" w:rsidRDefault="00C46C7C" w:rsidP="002F19E9">
            <w:pPr>
              <w:spacing w:after="0"/>
              <w:jc w:val="center"/>
            </w:pPr>
            <w:r>
              <w:t>Standaard afwijking</w:t>
            </w:r>
          </w:p>
        </w:tc>
      </w:tr>
      <w:tr w:rsidR="00C46C7C" w14:paraId="72C0B54F" w14:textId="77777777" w:rsidTr="002F19E9">
        <w:trPr>
          <w:trHeight w:val="499"/>
        </w:trPr>
        <w:tc>
          <w:tcPr>
            <w:tcW w:w="1980" w:type="dxa"/>
          </w:tcPr>
          <w:p w14:paraId="72D17C32" w14:textId="77777777" w:rsidR="00C46C7C" w:rsidRDefault="00C46C7C" w:rsidP="002F19E9">
            <w:pPr>
              <w:spacing w:after="0"/>
            </w:pPr>
            <w:r>
              <w:t>Schaarsheid focaal</w:t>
            </w:r>
          </w:p>
        </w:tc>
        <w:tc>
          <w:tcPr>
            <w:tcW w:w="567" w:type="dxa"/>
          </w:tcPr>
          <w:p w14:paraId="6996881E" w14:textId="77777777" w:rsidR="00C46C7C" w:rsidRDefault="00C46C7C" w:rsidP="002F19E9">
            <w:pPr>
              <w:spacing w:after="0"/>
              <w:jc w:val="center"/>
            </w:pPr>
            <w:r>
              <w:t>87</w:t>
            </w:r>
          </w:p>
        </w:tc>
        <w:tc>
          <w:tcPr>
            <w:tcW w:w="1417" w:type="dxa"/>
          </w:tcPr>
          <w:p w14:paraId="4EF0CDC6" w14:textId="77777777" w:rsidR="00C46C7C" w:rsidRDefault="00C46C7C" w:rsidP="002F19E9">
            <w:pPr>
              <w:spacing w:after="0"/>
              <w:jc w:val="center"/>
            </w:pPr>
            <w:r>
              <w:t>4,95</w:t>
            </w:r>
          </w:p>
        </w:tc>
        <w:tc>
          <w:tcPr>
            <w:tcW w:w="1248" w:type="dxa"/>
          </w:tcPr>
          <w:p w14:paraId="07130DD5" w14:textId="77777777" w:rsidR="00C46C7C" w:rsidRDefault="00C46C7C" w:rsidP="002F19E9">
            <w:pPr>
              <w:spacing w:after="0"/>
              <w:jc w:val="center"/>
            </w:pPr>
            <w:r>
              <w:t>1,66</w:t>
            </w:r>
          </w:p>
        </w:tc>
        <w:tc>
          <w:tcPr>
            <w:tcW w:w="595" w:type="dxa"/>
          </w:tcPr>
          <w:p w14:paraId="0106633F" w14:textId="77777777" w:rsidR="00C46C7C" w:rsidRDefault="00C46C7C" w:rsidP="002F19E9">
            <w:pPr>
              <w:spacing w:after="0"/>
              <w:jc w:val="center"/>
            </w:pPr>
            <w:r>
              <w:t>79</w:t>
            </w:r>
          </w:p>
        </w:tc>
        <w:tc>
          <w:tcPr>
            <w:tcW w:w="1484" w:type="dxa"/>
          </w:tcPr>
          <w:p w14:paraId="6D1A2A92" w14:textId="77777777" w:rsidR="00C46C7C" w:rsidRDefault="00C46C7C" w:rsidP="002F19E9">
            <w:pPr>
              <w:spacing w:after="0"/>
              <w:jc w:val="center"/>
            </w:pPr>
            <w:r>
              <w:t>5,08</w:t>
            </w:r>
          </w:p>
        </w:tc>
        <w:tc>
          <w:tcPr>
            <w:tcW w:w="1209" w:type="dxa"/>
          </w:tcPr>
          <w:p w14:paraId="1FE01635" w14:textId="77777777" w:rsidR="00C46C7C" w:rsidRDefault="00C46C7C" w:rsidP="002F19E9">
            <w:pPr>
              <w:spacing w:after="0"/>
              <w:jc w:val="center"/>
            </w:pPr>
            <w:r>
              <w:t>1,50</w:t>
            </w:r>
          </w:p>
        </w:tc>
      </w:tr>
      <w:tr w:rsidR="00C46C7C" w14:paraId="6AAA0233" w14:textId="77777777" w:rsidTr="002F19E9">
        <w:trPr>
          <w:trHeight w:val="485"/>
        </w:trPr>
        <w:tc>
          <w:tcPr>
            <w:tcW w:w="1980" w:type="dxa"/>
          </w:tcPr>
          <w:p w14:paraId="65F89188" w14:textId="77777777" w:rsidR="00C46C7C" w:rsidRDefault="00C46C7C" w:rsidP="002F19E9">
            <w:pPr>
              <w:spacing w:after="0"/>
            </w:pPr>
            <w:r>
              <w:t>Schaarsheid niet-focaal</w:t>
            </w:r>
          </w:p>
        </w:tc>
        <w:tc>
          <w:tcPr>
            <w:tcW w:w="567" w:type="dxa"/>
          </w:tcPr>
          <w:p w14:paraId="0BF3F5BC" w14:textId="77777777" w:rsidR="00C46C7C" w:rsidRDefault="00C46C7C" w:rsidP="002F19E9">
            <w:pPr>
              <w:spacing w:after="0"/>
              <w:jc w:val="center"/>
            </w:pPr>
            <w:r>
              <w:t>89</w:t>
            </w:r>
          </w:p>
        </w:tc>
        <w:tc>
          <w:tcPr>
            <w:tcW w:w="1417" w:type="dxa"/>
          </w:tcPr>
          <w:p w14:paraId="2926F348" w14:textId="77777777" w:rsidR="00C46C7C" w:rsidRDefault="00C46C7C" w:rsidP="002F19E9">
            <w:pPr>
              <w:spacing w:after="0"/>
              <w:jc w:val="center"/>
            </w:pPr>
            <w:r>
              <w:t>5,21</w:t>
            </w:r>
          </w:p>
        </w:tc>
        <w:tc>
          <w:tcPr>
            <w:tcW w:w="1248" w:type="dxa"/>
          </w:tcPr>
          <w:p w14:paraId="564FDDA8" w14:textId="77777777" w:rsidR="00C46C7C" w:rsidRDefault="00C46C7C" w:rsidP="002F19E9">
            <w:pPr>
              <w:spacing w:after="0"/>
              <w:jc w:val="center"/>
            </w:pPr>
            <w:r>
              <w:t>1,66</w:t>
            </w:r>
          </w:p>
        </w:tc>
        <w:tc>
          <w:tcPr>
            <w:tcW w:w="595" w:type="dxa"/>
          </w:tcPr>
          <w:p w14:paraId="50F76154" w14:textId="77777777" w:rsidR="00C46C7C" w:rsidRDefault="00C46C7C" w:rsidP="002F19E9">
            <w:pPr>
              <w:spacing w:after="0"/>
              <w:jc w:val="center"/>
            </w:pPr>
            <w:r>
              <w:t>78</w:t>
            </w:r>
          </w:p>
        </w:tc>
        <w:tc>
          <w:tcPr>
            <w:tcW w:w="1484" w:type="dxa"/>
          </w:tcPr>
          <w:p w14:paraId="3D5DB18D" w14:textId="77777777" w:rsidR="00C46C7C" w:rsidRDefault="00C46C7C" w:rsidP="002F19E9">
            <w:pPr>
              <w:spacing w:after="0"/>
              <w:jc w:val="center"/>
            </w:pPr>
            <w:r>
              <w:t>5,02</w:t>
            </w:r>
          </w:p>
        </w:tc>
        <w:tc>
          <w:tcPr>
            <w:tcW w:w="1209" w:type="dxa"/>
          </w:tcPr>
          <w:p w14:paraId="4E71467D" w14:textId="77777777" w:rsidR="00C46C7C" w:rsidRDefault="00C46C7C" w:rsidP="002F19E9">
            <w:pPr>
              <w:spacing w:after="0"/>
              <w:jc w:val="center"/>
            </w:pPr>
            <w:r>
              <w:t>1,42</w:t>
            </w:r>
          </w:p>
        </w:tc>
      </w:tr>
      <w:tr w:rsidR="00C46C7C" w14:paraId="01E31E61" w14:textId="77777777" w:rsidTr="002F19E9">
        <w:trPr>
          <w:trHeight w:val="114"/>
        </w:trPr>
        <w:tc>
          <w:tcPr>
            <w:tcW w:w="1980" w:type="dxa"/>
          </w:tcPr>
          <w:p w14:paraId="172341BC" w14:textId="77777777" w:rsidR="00C46C7C" w:rsidRDefault="00C46C7C" w:rsidP="002F19E9">
            <w:pPr>
              <w:spacing w:after="0"/>
            </w:pPr>
            <w:r>
              <w:t>Onbeschikbaarheid niet-focaal</w:t>
            </w:r>
          </w:p>
        </w:tc>
        <w:tc>
          <w:tcPr>
            <w:tcW w:w="567" w:type="dxa"/>
          </w:tcPr>
          <w:p w14:paraId="3E9D8FA8" w14:textId="77777777" w:rsidR="00C46C7C" w:rsidRDefault="00C46C7C" w:rsidP="002F19E9">
            <w:pPr>
              <w:spacing w:after="0"/>
              <w:jc w:val="center"/>
            </w:pPr>
            <w:r>
              <w:t>67</w:t>
            </w:r>
          </w:p>
        </w:tc>
        <w:tc>
          <w:tcPr>
            <w:tcW w:w="1417" w:type="dxa"/>
          </w:tcPr>
          <w:p w14:paraId="3D9CE903" w14:textId="77777777" w:rsidR="00C46C7C" w:rsidRDefault="00C46C7C" w:rsidP="002F19E9">
            <w:pPr>
              <w:spacing w:after="0"/>
              <w:jc w:val="center"/>
            </w:pPr>
            <w:r>
              <w:t>5,17</w:t>
            </w:r>
          </w:p>
        </w:tc>
        <w:tc>
          <w:tcPr>
            <w:tcW w:w="1248" w:type="dxa"/>
          </w:tcPr>
          <w:p w14:paraId="47A3EEC8" w14:textId="77777777" w:rsidR="00C46C7C" w:rsidRDefault="00C46C7C" w:rsidP="002F19E9">
            <w:pPr>
              <w:spacing w:after="0"/>
              <w:jc w:val="center"/>
            </w:pPr>
            <w:r>
              <w:t>1,72</w:t>
            </w:r>
          </w:p>
        </w:tc>
        <w:tc>
          <w:tcPr>
            <w:tcW w:w="595" w:type="dxa"/>
          </w:tcPr>
          <w:p w14:paraId="770C4E90" w14:textId="77777777" w:rsidR="00C46C7C" w:rsidRDefault="00C46C7C" w:rsidP="002F19E9">
            <w:pPr>
              <w:spacing w:after="0"/>
              <w:jc w:val="center"/>
            </w:pPr>
            <w:r>
              <w:t>55</w:t>
            </w:r>
          </w:p>
        </w:tc>
        <w:tc>
          <w:tcPr>
            <w:tcW w:w="1484" w:type="dxa"/>
          </w:tcPr>
          <w:p w14:paraId="2E2ED756" w14:textId="77777777" w:rsidR="00C46C7C" w:rsidRDefault="00C46C7C" w:rsidP="002F19E9">
            <w:pPr>
              <w:spacing w:after="0"/>
              <w:jc w:val="center"/>
            </w:pPr>
            <w:r>
              <w:t>5,15</w:t>
            </w:r>
          </w:p>
        </w:tc>
        <w:tc>
          <w:tcPr>
            <w:tcW w:w="1209" w:type="dxa"/>
          </w:tcPr>
          <w:p w14:paraId="5607BCCE" w14:textId="77777777" w:rsidR="00C46C7C" w:rsidRDefault="00C46C7C" w:rsidP="002F19E9">
            <w:pPr>
              <w:spacing w:after="0"/>
              <w:jc w:val="center"/>
            </w:pPr>
            <w:r>
              <w:t>1,69</w:t>
            </w:r>
          </w:p>
        </w:tc>
      </w:tr>
    </w:tbl>
    <w:p w14:paraId="0111262A" w14:textId="77777777" w:rsidR="00C46C7C" w:rsidRDefault="00C46C7C" w:rsidP="00C46C7C">
      <w:pPr>
        <w:pStyle w:val="Kop2"/>
      </w:pPr>
      <w:bookmarkStart w:id="75" w:name="_Toc40304644"/>
      <w:bookmarkStart w:id="76" w:name="_Toc40307324"/>
      <w:r>
        <w:t>Independent sample t-test</w:t>
      </w:r>
      <w:bookmarkEnd w:id="75"/>
      <w:bookmarkEnd w:id="76"/>
      <w:r>
        <w:t xml:space="preserve"> </w:t>
      </w:r>
    </w:p>
    <w:p w14:paraId="09F1D236" w14:textId="77777777" w:rsidR="00C46C7C" w:rsidRPr="008B199C" w:rsidRDefault="00C46C7C" w:rsidP="00C46C7C">
      <w:pPr>
        <w:pStyle w:val="Kop3"/>
        <w:rPr>
          <w:lang w:val="en-US"/>
        </w:rPr>
      </w:pPr>
      <w:bookmarkStart w:id="77" w:name="_Toc40304645"/>
      <w:bookmarkStart w:id="78" w:name="_Toc40307325"/>
      <w:proofErr w:type="spellStart"/>
      <w:r w:rsidRPr="008B199C">
        <w:rPr>
          <w:rFonts w:eastAsia="Times New Roman"/>
          <w:lang w:val="en-US"/>
        </w:rPr>
        <w:t>Testen</w:t>
      </w:r>
      <w:proofErr w:type="spellEnd"/>
      <w:r w:rsidRPr="008B199C">
        <w:rPr>
          <w:rFonts w:eastAsia="Times New Roman"/>
          <w:lang w:val="en-US"/>
        </w:rPr>
        <w:t xml:space="preserve"> v</w:t>
      </w:r>
      <w:r>
        <w:rPr>
          <w:rFonts w:eastAsia="Times New Roman"/>
          <w:lang w:val="en-US"/>
        </w:rPr>
        <w:t xml:space="preserve">an </w:t>
      </w:r>
      <w:proofErr w:type="spellStart"/>
      <w:r>
        <w:rPr>
          <w:rFonts w:eastAsia="Times New Roman"/>
          <w:lang w:val="en-US"/>
        </w:rPr>
        <w:t>hypothese</w:t>
      </w:r>
      <w:proofErr w:type="spellEnd"/>
      <w:r>
        <w:rPr>
          <w:rFonts w:eastAsia="Times New Roman"/>
          <w:lang w:val="en-US"/>
        </w:rPr>
        <w:t xml:space="preserve"> 1</w:t>
      </w:r>
      <w:bookmarkEnd w:id="77"/>
      <w:bookmarkEnd w:id="78"/>
    </w:p>
    <w:p w14:paraId="1D1A0787" w14:textId="77777777" w:rsidR="00C46C7C" w:rsidRDefault="00C46C7C" w:rsidP="00C46C7C">
      <w:r>
        <w:t xml:space="preserve">In deze hypothese werden er twee groepen vergeleken met elkaar, hiervoor werd een independent sample t-test gebruikt. Er werd een dummy aangemaakt zodat het schaarsheidsbericht en het onbeschikbaarheidsbericht samen genomen werden om zo een bericht rond voorraad bij het niet-focaal product te maken. Het verschil is niet significant </w:t>
      </w:r>
      <w:proofErr w:type="gramStart"/>
      <w:r w:rsidRPr="00791DB3">
        <w:rPr>
          <w:i/>
          <w:iCs/>
        </w:rPr>
        <w:t>t</w:t>
      </w:r>
      <w:r>
        <w:t>(</w:t>
      </w:r>
      <w:proofErr w:type="gramEnd"/>
      <w:r>
        <w:t xml:space="preserve">453)= -0,804, </w:t>
      </w:r>
      <w:r w:rsidRPr="00791DB3">
        <w:rPr>
          <w:i/>
          <w:iCs/>
        </w:rPr>
        <w:t>p</w:t>
      </w:r>
      <w:r>
        <w:t xml:space="preserve">=0,422. We kunnen stellen dat de twee gemiddeldes van de aankoopintentie gelijk zijn aan elkaar. </w:t>
      </w:r>
    </w:p>
    <w:p w14:paraId="0A9F8950" w14:textId="77777777" w:rsidR="00C46C7C" w:rsidRDefault="00C46C7C" w:rsidP="00C46C7C"/>
    <w:p w14:paraId="256381C1" w14:textId="77777777" w:rsidR="00C46C7C" w:rsidRDefault="00C46C7C" w:rsidP="00C46C7C"/>
    <w:p w14:paraId="75758BB9" w14:textId="77777777" w:rsidR="00C46C7C" w:rsidRPr="00CE27A4" w:rsidRDefault="00C46C7C" w:rsidP="00C46C7C">
      <w:pPr>
        <w:rPr>
          <w:b/>
          <w:bCs/>
        </w:rPr>
      </w:pPr>
      <w:r w:rsidRPr="00CE27A4">
        <w:rPr>
          <w:b/>
          <w:bCs/>
        </w:rPr>
        <w:lastRenderedPageBreak/>
        <w:t>Tabel 5 Resultaat independent</w:t>
      </w:r>
      <w:r>
        <w:rPr>
          <w:b/>
          <w:bCs/>
        </w:rPr>
        <w:t xml:space="preserve"> sample</w:t>
      </w:r>
      <w:r w:rsidRPr="00CE27A4">
        <w:rPr>
          <w:b/>
          <w:bCs/>
        </w:rPr>
        <w:t xml:space="preserve"> t-test</w:t>
      </w:r>
    </w:p>
    <w:tbl>
      <w:tblPr>
        <w:tblStyle w:val="Tabelraster1"/>
        <w:tblW w:w="0" w:type="auto"/>
        <w:tblLayout w:type="fixed"/>
        <w:tblLook w:val="04A0" w:firstRow="1" w:lastRow="0" w:firstColumn="1" w:lastColumn="0" w:noHBand="0" w:noVBand="1"/>
      </w:tblPr>
      <w:tblGrid>
        <w:gridCol w:w="1453"/>
        <w:gridCol w:w="810"/>
        <w:gridCol w:w="851"/>
        <w:gridCol w:w="850"/>
        <w:gridCol w:w="993"/>
        <w:gridCol w:w="992"/>
        <w:gridCol w:w="1276"/>
        <w:gridCol w:w="1269"/>
      </w:tblGrid>
      <w:tr w:rsidR="00C46C7C" w:rsidRPr="00597F8C" w14:paraId="0BA9B784" w14:textId="77777777" w:rsidTr="002F19E9">
        <w:tc>
          <w:tcPr>
            <w:tcW w:w="1453" w:type="dxa"/>
          </w:tcPr>
          <w:p w14:paraId="397E2467" w14:textId="77777777" w:rsidR="00C46C7C" w:rsidRPr="00FA7DCF" w:rsidRDefault="00C46C7C" w:rsidP="002F19E9">
            <w:pPr>
              <w:spacing w:after="0"/>
              <w:rPr>
                <w:lang w:val="en-US"/>
              </w:rPr>
            </w:pPr>
          </w:p>
        </w:tc>
        <w:tc>
          <w:tcPr>
            <w:tcW w:w="1661" w:type="dxa"/>
            <w:gridSpan w:val="2"/>
          </w:tcPr>
          <w:p w14:paraId="37476859" w14:textId="77777777" w:rsidR="00C46C7C" w:rsidRPr="00CE27A4" w:rsidRDefault="00C46C7C" w:rsidP="002F19E9">
            <w:pPr>
              <w:spacing w:after="0"/>
              <w:jc w:val="center"/>
              <w:rPr>
                <w:b/>
                <w:bCs/>
                <w:lang w:val="en-US"/>
              </w:rPr>
            </w:pPr>
            <w:proofErr w:type="spellStart"/>
            <w:r w:rsidRPr="00CE27A4">
              <w:rPr>
                <w:b/>
                <w:bCs/>
                <w:lang w:val="en-US"/>
              </w:rPr>
              <w:t>Levene’s</w:t>
            </w:r>
            <w:proofErr w:type="spellEnd"/>
            <w:r w:rsidRPr="00CE27A4">
              <w:rPr>
                <w:b/>
                <w:bCs/>
                <w:lang w:val="en-US"/>
              </w:rPr>
              <w:t xml:space="preserve"> test for equality of variances</w:t>
            </w:r>
          </w:p>
        </w:tc>
        <w:tc>
          <w:tcPr>
            <w:tcW w:w="5380" w:type="dxa"/>
            <w:gridSpan w:val="5"/>
          </w:tcPr>
          <w:p w14:paraId="497AEB82" w14:textId="77777777" w:rsidR="00C46C7C" w:rsidRPr="00CE27A4" w:rsidRDefault="00C46C7C" w:rsidP="002F19E9">
            <w:pPr>
              <w:spacing w:after="0"/>
              <w:jc w:val="center"/>
              <w:rPr>
                <w:b/>
                <w:bCs/>
                <w:lang w:val="en-US"/>
              </w:rPr>
            </w:pPr>
            <w:r w:rsidRPr="00CE27A4">
              <w:rPr>
                <w:b/>
                <w:bCs/>
                <w:lang w:val="en-US"/>
              </w:rPr>
              <w:t>t-test for equality of means</w:t>
            </w:r>
          </w:p>
        </w:tc>
      </w:tr>
      <w:tr w:rsidR="00C46C7C" w14:paraId="2F37BA6E" w14:textId="77777777" w:rsidTr="002F19E9">
        <w:tc>
          <w:tcPr>
            <w:tcW w:w="1453" w:type="dxa"/>
          </w:tcPr>
          <w:p w14:paraId="08F1FBE7" w14:textId="77777777" w:rsidR="00C46C7C" w:rsidRPr="00FA7DCF" w:rsidRDefault="00C46C7C" w:rsidP="002F19E9">
            <w:pPr>
              <w:spacing w:after="0"/>
              <w:rPr>
                <w:lang w:val="en-US"/>
              </w:rPr>
            </w:pPr>
          </w:p>
        </w:tc>
        <w:tc>
          <w:tcPr>
            <w:tcW w:w="810" w:type="dxa"/>
          </w:tcPr>
          <w:p w14:paraId="46598231" w14:textId="77777777" w:rsidR="00C46C7C" w:rsidRPr="00CE27A4" w:rsidRDefault="00C46C7C" w:rsidP="002F19E9">
            <w:pPr>
              <w:spacing w:after="0"/>
              <w:jc w:val="center"/>
              <w:rPr>
                <w:b/>
                <w:bCs/>
              </w:rPr>
            </w:pPr>
            <w:r w:rsidRPr="00CE27A4">
              <w:rPr>
                <w:b/>
                <w:bCs/>
              </w:rPr>
              <w:t>F</w:t>
            </w:r>
          </w:p>
        </w:tc>
        <w:tc>
          <w:tcPr>
            <w:tcW w:w="851" w:type="dxa"/>
          </w:tcPr>
          <w:p w14:paraId="72E47142" w14:textId="77777777" w:rsidR="00C46C7C" w:rsidRPr="00CE27A4" w:rsidRDefault="00C46C7C" w:rsidP="002F19E9">
            <w:pPr>
              <w:spacing w:after="0"/>
              <w:jc w:val="center"/>
              <w:rPr>
                <w:b/>
                <w:bCs/>
              </w:rPr>
            </w:pPr>
            <w:proofErr w:type="spellStart"/>
            <w:r w:rsidRPr="00CE27A4">
              <w:rPr>
                <w:b/>
                <w:bCs/>
              </w:rPr>
              <w:t>Sig</w:t>
            </w:r>
            <w:proofErr w:type="spellEnd"/>
          </w:p>
        </w:tc>
        <w:tc>
          <w:tcPr>
            <w:tcW w:w="850" w:type="dxa"/>
          </w:tcPr>
          <w:p w14:paraId="40D9DA8D" w14:textId="77777777" w:rsidR="00C46C7C" w:rsidRPr="00CE27A4" w:rsidRDefault="00C46C7C" w:rsidP="002F19E9">
            <w:pPr>
              <w:spacing w:after="0"/>
              <w:jc w:val="center"/>
              <w:rPr>
                <w:b/>
                <w:bCs/>
              </w:rPr>
            </w:pPr>
            <w:proofErr w:type="gramStart"/>
            <w:r w:rsidRPr="00CE27A4">
              <w:rPr>
                <w:b/>
                <w:bCs/>
              </w:rPr>
              <w:t>t</w:t>
            </w:r>
            <w:proofErr w:type="gramEnd"/>
          </w:p>
        </w:tc>
        <w:tc>
          <w:tcPr>
            <w:tcW w:w="993" w:type="dxa"/>
          </w:tcPr>
          <w:p w14:paraId="00A22A85" w14:textId="77777777" w:rsidR="00C46C7C" w:rsidRPr="00CE27A4" w:rsidRDefault="00C46C7C" w:rsidP="002F19E9">
            <w:pPr>
              <w:spacing w:after="0"/>
              <w:jc w:val="center"/>
              <w:rPr>
                <w:b/>
                <w:bCs/>
              </w:rPr>
            </w:pPr>
            <w:proofErr w:type="spellStart"/>
            <w:proofErr w:type="gramStart"/>
            <w:r w:rsidRPr="00CE27A4">
              <w:rPr>
                <w:b/>
                <w:bCs/>
              </w:rPr>
              <w:t>df</w:t>
            </w:r>
            <w:proofErr w:type="spellEnd"/>
            <w:proofErr w:type="gramEnd"/>
          </w:p>
        </w:tc>
        <w:tc>
          <w:tcPr>
            <w:tcW w:w="992" w:type="dxa"/>
          </w:tcPr>
          <w:p w14:paraId="6845D4E1" w14:textId="77777777" w:rsidR="00C46C7C" w:rsidRPr="00CE27A4" w:rsidRDefault="00C46C7C" w:rsidP="002F19E9">
            <w:pPr>
              <w:spacing w:after="0"/>
              <w:jc w:val="center"/>
              <w:rPr>
                <w:b/>
                <w:bCs/>
              </w:rPr>
            </w:pPr>
            <w:proofErr w:type="spellStart"/>
            <w:r w:rsidRPr="00CE27A4">
              <w:rPr>
                <w:b/>
                <w:bCs/>
              </w:rPr>
              <w:t>Sig</w:t>
            </w:r>
            <w:proofErr w:type="spellEnd"/>
            <w:r w:rsidRPr="00CE27A4">
              <w:rPr>
                <w:b/>
                <w:bCs/>
              </w:rPr>
              <w:t xml:space="preserve"> (2-tailed) </w:t>
            </w:r>
          </w:p>
        </w:tc>
        <w:tc>
          <w:tcPr>
            <w:tcW w:w="1276" w:type="dxa"/>
          </w:tcPr>
          <w:p w14:paraId="5A04AE27" w14:textId="77777777" w:rsidR="00C46C7C" w:rsidRPr="00CE27A4" w:rsidRDefault="00C46C7C" w:rsidP="002F19E9">
            <w:pPr>
              <w:spacing w:after="0"/>
              <w:jc w:val="center"/>
              <w:rPr>
                <w:b/>
                <w:bCs/>
              </w:rPr>
            </w:pPr>
            <w:proofErr w:type="spellStart"/>
            <w:r w:rsidRPr="00CE27A4">
              <w:rPr>
                <w:b/>
                <w:bCs/>
              </w:rPr>
              <w:t>Mean</w:t>
            </w:r>
            <w:proofErr w:type="spellEnd"/>
            <w:r w:rsidRPr="00CE27A4">
              <w:rPr>
                <w:b/>
                <w:bCs/>
              </w:rPr>
              <w:t xml:space="preserve"> </w:t>
            </w:r>
            <w:proofErr w:type="spellStart"/>
            <w:r w:rsidRPr="00CE27A4">
              <w:rPr>
                <w:b/>
                <w:bCs/>
              </w:rPr>
              <w:t>difference</w:t>
            </w:r>
            <w:proofErr w:type="spellEnd"/>
          </w:p>
        </w:tc>
        <w:tc>
          <w:tcPr>
            <w:tcW w:w="1269" w:type="dxa"/>
          </w:tcPr>
          <w:p w14:paraId="009A017D" w14:textId="77777777" w:rsidR="00C46C7C" w:rsidRPr="00CE27A4" w:rsidRDefault="00C46C7C" w:rsidP="002F19E9">
            <w:pPr>
              <w:spacing w:after="0"/>
              <w:jc w:val="center"/>
              <w:rPr>
                <w:b/>
                <w:bCs/>
              </w:rPr>
            </w:pPr>
            <w:proofErr w:type="spellStart"/>
            <w:r w:rsidRPr="00CE27A4">
              <w:rPr>
                <w:b/>
                <w:bCs/>
              </w:rPr>
              <w:t>Std</w:t>
            </w:r>
            <w:proofErr w:type="spellEnd"/>
            <w:r w:rsidRPr="00CE27A4">
              <w:rPr>
                <w:b/>
                <w:bCs/>
              </w:rPr>
              <w:t xml:space="preserve">. Error </w:t>
            </w:r>
            <w:proofErr w:type="spellStart"/>
            <w:r w:rsidRPr="00CE27A4">
              <w:rPr>
                <w:b/>
                <w:bCs/>
              </w:rPr>
              <w:t>difference</w:t>
            </w:r>
            <w:proofErr w:type="spellEnd"/>
          </w:p>
        </w:tc>
      </w:tr>
      <w:tr w:rsidR="00C46C7C" w14:paraId="5BC53119" w14:textId="77777777" w:rsidTr="002F19E9">
        <w:tc>
          <w:tcPr>
            <w:tcW w:w="1453" w:type="dxa"/>
          </w:tcPr>
          <w:p w14:paraId="07F7D346" w14:textId="77777777" w:rsidR="00C46C7C" w:rsidRDefault="00C46C7C" w:rsidP="002F19E9">
            <w:pPr>
              <w:spacing w:after="0"/>
            </w:pPr>
            <w:proofErr w:type="spellStart"/>
            <w:r>
              <w:t>Equal</w:t>
            </w:r>
            <w:proofErr w:type="spellEnd"/>
            <w:r>
              <w:t xml:space="preserve"> </w:t>
            </w:r>
            <w:proofErr w:type="spellStart"/>
            <w:r>
              <w:t>variances</w:t>
            </w:r>
            <w:proofErr w:type="spellEnd"/>
            <w:r>
              <w:t xml:space="preserve"> </w:t>
            </w:r>
            <w:proofErr w:type="spellStart"/>
            <w:r>
              <w:t>assumed</w:t>
            </w:r>
            <w:proofErr w:type="spellEnd"/>
          </w:p>
        </w:tc>
        <w:tc>
          <w:tcPr>
            <w:tcW w:w="810" w:type="dxa"/>
          </w:tcPr>
          <w:p w14:paraId="4970E415" w14:textId="77777777" w:rsidR="00C46C7C" w:rsidRDefault="00C46C7C" w:rsidP="002F19E9">
            <w:pPr>
              <w:spacing w:after="0"/>
              <w:jc w:val="center"/>
            </w:pPr>
            <w:r>
              <w:t>0,223</w:t>
            </w:r>
          </w:p>
        </w:tc>
        <w:tc>
          <w:tcPr>
            <w:tcW w:w="851" w:type="dxa"/>
          </w:tcPr>
          <w:p w14:paraId="0AEACBF1" w14:textId="77777777" w:rsidR="00C46C7C" w:rsidRDefault="00C46C7C" w:rsidP="002F19E9">
            <w:pPr>
              <w:spacing w:after="0"/>
              <w:jc w:val="center"/>
            </w:pPr>
            <w:r>
              <w:t>0,637</w:t>
            </w:r>
          </w:p>
        </w:tc>
        <w:tc>
          <w:tcPr>
            <w:tcW w:w="850" w:type="dxa"/>
          </w:tcPr>
          <w:p w14:paraId="6C9E914C" w14:textId="77777777" w:rsidR="00C46C7C" w:rsidRDefault="00C46C7C" w:rsidP="002F19E9">
            <w:pPr>
              <w:spacing w:after="0"/>
              <w:jc w:val="center"/>
            </w:pPr>
            <w:r>
              <w:t>-0,804</w:t>
            </w:r>
          </w:p>
        </w:tc>
        <w:tc>
          <w:tcPr>
            <w:tcW w:w="993" w:type="dxa"/>
          </w:tcPr>
          <w:p w14:paraId="1A390C05" w14:textId="77777777" w:rsidR="00C46C7C" w:rsidRDefault="00C46C7C" w:rsidP="002F19E9">
            <w:pPr>
              <w:spacing w:after="0"/>
              <w:jc w:val="center"/>
            </w:pPr>
            <w:r>
              <w:t>453</w:t>
            </w:r>
          </w:p>
        </w:tc>
        <w:tc>
          <w:tcPr>
            <w:tcW w:w="992" w:type="dxa"/>
          </w:tcPr>
          <w:p w14:paraId="198ED597" w14:textId="77777777" w:rsidR="00C46C7C" w:rsidRDefault="00C46C7C" w:rsidP="002F19E9">
            <w:pPr>
              <w:spacing w:after="0"/>
              <w:jc w:val="center"/>
            </w:pPr>
            <w:r>
              <w:t>0,422</w:t>
            </w:r>
          </w:p>
        </w:tc>
        <w:tc>
          <w:tcPr>
            <w:tcW w:w="1276" w:type="dxa"/>
          </w:tcPr>
          <w:p w14:paraId="17A4B70F" w14:textId="77777777" w:rsidR="00C46C7C" w:rsidRDefault="00C46C7C" w:rsidP="002F19E9">
            <w:pPr>
              <w:spacing w:after="0"/>
              <w:jc w:val="center"/>
            </w:pPr>
            <w:r>
              <w:t>-0,12580</w:t>
            </w:r>
          </w:p>
        </w:tc>
        <w:tc>
          <w:tcPr>
            <w:tcW w:w="1269" w:type="dxa"/>
          </w:tcPr>
          <w:p w14:paraId="250F6C94" w14:textId="77777777" w:rsidR="00C46C7C" w:rsidRDefault="00C46C7C" w:rsidP="002F19E9">
            <w:pPr>
              <w:spacing w:after="0"/>
              <w:jc w:val="center"/>
            </w:pPr>
            <w:r>
              <w:t>0,15639</w:t>
            </w:r>
          </w:p>
        </w:tc>
      </w:tr>
      <w:tr w:rsidR="00C46C7C" w14:paraId="236B15EF" w14:textId="77777777" w:rsidTr="002F19E9">
        <w:tc>
          <w:tcPr>
            <w:tcW w:w="1453" w:type="dxa"/>
          </w:tcPr>
          <w:p w14:paraId="36F962ED" w14:textId="77777777" w:rsidR="00C46C7C" w:rsidRDefault="00C46C7C" w:rsidP="002F19E9">
            <w:pPr>
              <w:spacing w:after="0"/>
            </w:pPr>
            <w:proofErr w:type="spellStart"/>
            <w:r>
              <w:t>Equal</w:t>
            </w:r>
            <w:proofErr w:type="spellEnd"/>
            <w:r>
              <w:t xml:space="preserve"> </w:t>
            </w:r>
            <w:proofErr w:type="spellStart"/>
            <w:r>
              <w:t>variances</w:t>
            </w:r>
            <w:proofErr w:type="spellEnd"/>
            <w:r>
              <w:t xml:space="preserve"> </w:t>
            </w:r>
            <w:proofErr w:type="spellStart"/>
            <w:r>
              <w:t>not</w:t>
            </w:r>
            <w:proofErr w:type="spellEnd"/>
            <w:r>
              <w:t xml:space="preserve"> </w:t>
            </w:r>
            <w:proofErr w:type="spellStart"/>
            <w:r>
              <w:t>assumed</w:t>
            </w:r>
            <w:proofErr w:type="spellEnd"/>
          </w:p>
        </w:tc>
        <w:tc>
          <w:tcPr>
            <w:tcW w:w="810" w:type="dxa"/>
          </w:tcPr>
          <w:p w14:paraId="1854E595" w14:textId="77777777" w:rsidR="00C46C7C" w:rsidRDefault="00C46C7C" w:rsidP="002F19E9">
            <w:pPr>
              <w:spacing w:after="0"/>
            </w:pPr>
          </w:p>
        </w:tc>
        <w:tc>
          <w:tcPr>
            <w:tcW w:w="851" w:type="dxa"/>
          </w:tcPr>
          <w:p w14:paraId="0BF8438C" w14:textId="77777777" w:rsidR="00C46C7C" w:rsidRDefault="00C46C7C" w:rsidP="002F19E9">
            <w:pPr>
              <w:spacing w:after="0"/>
              <w:jc w:val="center"/>
            </w:pPr>
          </w:p>
        </w:tc>
        <w:tc>
          <w:tcPr>
            <w:tcW w:w="850" w:type="dxa"/>
          </w:tcPr>
          <w:p w14:paraId="4E441119" w14:textId="77777777" w:rsidR="00C46C7C" w:rsidRDefault="00C46C7C" w:rsidP="002F19E9">
            <w:pPr>
              <w:spacing w:after="0"/>
              <w:jc w:val="center"/>
            </w:pPr>
            <w:r>
              <w:t>-0,808</w:t>
            </w:r>
          </w:p>
        </w:tc>
        <w:tc>
          <w:tcPr>
            <w:tcW w:w="993" w:type="dxa"/>
          </w:tcPr>
          <w:p w14:paraId="2450D19D" w14:textId="77777777" w:rsidR="00C46C7C" w:rsidRDefault="00C46C7C" w:rsidP="002F19E9">
            <w:pPr>
              <w:spacing w:after="0"/>
              <w:jc w:val="center"/>
            </w:pPr>
            <w:r>
              <w:t>349,259</w:t>
            </w:r>
          </w:p>
        </w:tc>
        <w:tc>
          <w:tcPr>
            <w:tcW w:w="992" w:type="dxa"/>
          </w:tcPr>
          <w:p w14:paraId="4B862C3B" w14:textId="77777777" w:rsidR="00C46C7C" w:rsidRDefault="00C46C7C" w:rsidP="002F19E9">
            <w:pPr>
              <w:spacing w:after="0"/>
              <w:jc w:val="center"/>
            </w:pPr>
            <w:r>
              <w:t>0,419</w:t>
            </w:r>
          </w:p>
        </w:tc>
        <w:tc>
          <w:tcPr>
            <w:tcW w:w="1276" w:type="dxa"/>
          </w:tcPr>
          <w:p w14:paraId="755BB61C" w14:textId="77777777" w:rsidR="00C46C7C" w:rsidRDefault="00C46C7C" w:rsidP="002F19E9">
            <w:pPr>
              <w:spacing w:after="0"/>
              <w:jc w:val="center"/>
            </w:pPr>
            <w:r>
              <w:t>-0,155561</w:t>
            </w:r>
          </w:p>
        </w:tc>
        <w:tc>
          <w:tcPr>
            <w:tcW w:w="1269" w:type="dxa"/>
          </w:tcPr>
          <w:p w14:paraId="5A6658D7" w14:textId="77777777" w:rsidR="00C46C7C" w:rsidRDefault="00C46C7C" w:rsidP="002F19E9">
            <w:pPr>
              <w:spacing w:after="0"/>
              <w:jc w:val="center"/>
            </w:pPr>
            <w:r>
              <w:t>0,15561</w:t>
            </w:r>
          </w:p>
        </w:tc>
      </w:tr>
    </w:tbl>
    <w:p w14:paraId="5E3545E4" w14:textId="77777777" w:rsidR="00C46C7C" w:rsidRDefault="00C46C7C" w:rsidP="00C46C7C"/>
    <w:p w14:paraId="3CC73463" w14:textId="77777777" w:rsidR="00C46C7C" w:rsidRPr="00516E45" w:rsidRDefault="00C46C7C" w:rsidP="00C46C7C">
      <w:pPr>
        <w:rPr>
          <w:b/>
          <w:bCs/>
          <w:lang w:val="fr-BE"/>
        </w:rPr>
      </w:pPr>
      <w:proofErr w:type="spellStart"/>
      <w:r w:rsidRPr="00E03839">
        <w:rPr>
          <w:b/>
          <w:bCs/>
          <w:lang w:val="fr-BE"/>
        </w:rPr>
        <w:t>Figuur</w:t>
      </w:r>
      <w:proofErr w:type="spellEnd"/>
      <w:r w:rsidRPr="00E03839">
        <w:rPr>
          <w:b/>
          <w:bCs/>
          <w:lang w:val="fr-BE"/>
        </w:rPr>
        <w:t xml:space="preserve"> 2 Independent </w:t>
      </w:r>
      <w:proofErr w:type="spellStart"/>
      <w:r w:rsidRPr="00E03839">
        <w:rPr>
          <w:b/>
          <w:bCs/>
          <w:lang w:val="fr-BE"/>
        </w:rPr>
        <w:t>sample</w:t>
      </w:r>
      <w:proofErr w:type="spellEnd"/>
      <w:r w:rsidRPr="00E03839">
        <w:rPr>
          <w:b/>
          <w:bCs/>
          <w:lang w:val="fr-BE"/>
        </w:rPr>
        <w:t xml:space="preserve"> t-t</w:t>
      </w:r>
      <w:r>
        <w:rPr>
          <w:b/>
          <w:bCs/>
          <w:lang w:val="fr-BE"/>
        </w:rPr>
        <w:t>est</w:t>
      </w:r>
    </w:p>
    <w:p w14:paraId="41319DC5" w14:textId="77777777" w:rsidR="00C46C7C" w:rsidRDefault="00C46C7C" w:rsidP="00C46C7C">
      <w:r>
        <w:rPr>
          <w:noProof/>
        </w:rPr>
        <w:drawing>
          <wp:inline distT="0" distB="0" distL="0" distR="0" wp14:anchorId="237D2C7A" wp14:editId="14201851">
            <wp:extent cx="2963015" cy="1781092"/>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8453" cy="1790372"/>
                    </a:xfrm>
                    <a:prstGeom prst="rect">
                      <a:avLst/>
                    </a:prstGeom>
                    <a:noFill/>
                  </pic:spPr>
                </pic:pic>
              </a:graphicData>
            </a:graphic>
          </wp:inline>
        </w:drawing>
      </w:r>
      <w:r>
        <w:t xml:space="preserve"> </w:t>
      </w:r>
    </w:p>
    <w:p w14:paraId="277E664F" w14:textId="77777777" w:rsidR="00C46C7C" w:rsidRDefault="00C46C7C" w:rsidP="00C46C7C">
      <w:r>
        <w:t xml:space="preserve">In bovenstaande figuur 2 kan opgemerkt worden dat de twee gemiddeldes inderdaad zeer dicht bij elkaar liggen, namelijk 5,02 gemiddeld voor de conditie van het schaarsheidsbericht bij het focaal product en een gemiddelde van 5,14 voor de berichtgeving rond beperkte voorraad van een niet-focaal product. Hieruit concluderen we dat hypothese één niet ondersteund kan worden. Berichtgeving bij focale producten hebben geen grotere positieve impact op de aankoopintentie van een focaal producten dan beperkte voorraadberichten bij een niet-focale producten. </w:t>
      </w:r>
    </w:p>
    <w:p w14:paraId="3727B313" w14:textId="77777777" w:rsidR="00C46C7C" w:rsidRDefault="00C46C7C" w:rsidP="00C46C7C">
      <w:pPr>
        <w:pStyle w:val="Kop3"/>
        <w:rPr>
          <w:lang w:val="en-US"/>
        </w:rPr>
      </w:pPr>
      <w:bookmarkStart w:id="79" w:name="_Toc40304646"/>
      <w:bookmarkStart w:id="80" w:name="_Toc40307326"/>
      <w:proofErr w:type="spellStart"/>
      <w:r w:rsidRPr="00F27A7E">
        <w:rPr>
          <w:lang w:val="en-US"/>
        </w:rPr>
        <w:t>Test</w:t>
      </w:r>
      <w:r>
        <w:rPr>
          <w:lang w:val="en-US"/>
        </w:rPr>
        <w:t>en</w:t>
      </w:r>
      <w:proofErr w:type="spellEnd"/>
      <w:r>
        <w:rPr>
          <w:lang w:val="en-US"/>
        </w:rPr>
        <w:t xml:space="preserve"> van </w:t>
      </w:r>
      <w:proofErr w:type="spellStart"/>
      <w:r>
        <w:rPr>
          <w:lang w:val="en-US"/>
        </w:rPr>
        <w:t>hypothese</w:t>
      </w:r>
      <w:proofErr w:type="spellEnd"/>
      <w:r>
        <w:rPr>
          <w:lang w:val="en-US"/>
        </w:rPr>
        <w:t xml:space="preserve"> 2</w:t>
      </w:r>
      <w:bookmarkEnd w:id="79"/>
      <w:bookmarkEnd w:id="80"/>
    </w:p>
    <w:p w14:paraId="090DB998" w14:textId="77777777" w:rsidR="00C46C7C" w:rsidRDefault="00C46C7C" w:rsidP="00C46C7C">
      <w:r>
        <w:t xml:space="preserve">We vergelijken conditie 2, schaarsheid bij een niet-focaal product met conditie 3, de onbeschikbaarheid bij een niet-focaal product. Het verschil tussen deze twee groepen is niet significant </w:t>
      </w:r>
      <w:proofErr w:type="gramStart"/>
      <w:r w:rsidRPr="00791DB3">
        <w:rPr>
          <w:i/>
          <w:iCs/>
        </w:rPr>
        <w:t>t</w:t>
      </w:r>
      <w:r>
        <w:t>(</w:t>
      </w:r>
      <w:proofErr w:type="gramEnd"/>
      <w:r>
        <w:t xml:space="preserve">287)=-0,198, </w:t>
      </w:r>
      <w:r w:rsidRPr="00791DB3">
        <w:rPr>
          <w:i/>
          <w:iCs/>
        </w:rPr>
        <w:t>p</w:t>
      </w:r>
      <w:r>
        <w:t xml:space="preserve">=0,843. Wat er op wijst dat de twee gemiddeldes gelijk zijn aan elkaar. </w:t>
      </w:r>
    </w:p>
    <w:p w14:paraId="6E95BFF4" w14:textId="77777777" w:rsidR="00C46C7C" w:rsidRPr="00CE27A4" w:rsidRDefault="00C46C7C" w:rsidP="00C46C7C">
      <w:pPr>
        <w:rPr>
          <w:b/>
          <w:bCs/>
        </w:rPr>
      </w:pPr>
      <w:r w:rsidRPr="00CE27A4">
        <w:rPr>
          <w:b/>
          <w:bCs/>
        </w:rPr>
        <w:t>Tabel 6 Resultaat independent</w:t>
      </w:r>
      <w:r>
        <w:rPr>
          <w:b/>
          <w:bCs/>
        </w:rPr>
        <w:t xml:space="preserve"> sample</w:t>
      </w:r>
      <w:r w:rsidRPr="00CE27A4">
        <w:rPr>
          <w:b/>
          <w:bCs/>
        </w:rPr>
        <w:t xml:space="preserve"> t-test</w:t>
      </w:r>
    </w:p>
    <w:tbl>
      <w:tblPr>
        <w:tblStyle w:val="Tabelraster1"/>
        <w:tblW w:w="0" w:type="auto"/>
        <w:tblLayout w:type="fixed"/>
        <w:tblLook w:val="04A0" w:firstRow="1" w:lastRow="0" w:firstColumn="1" w:lastColumn="0" w:noHBand="0" w:noVBand="1"/>
      </w:tblPr>
      <w:tblGrid>
        <w:gridCol w:w="1453"/>
        <w:gridCol w:w="810"/>
        <w:gridCol w:w="851"/>
        <w:gridCol w:w="850"/>
        <w:gridCol w:w="993"/>
        <w:gridCol w:w="992"/>
        <w:gridCol w:w="1276"/>
        <w:gridCol w:w="1269"/>
      </w:tblGrid>
      <w:tr w:rsidR="00C46C7C" w:rsidRPr="00597F8C" w14:paraId="2E166CFC" w14:textId="77777777" w:rsidTr="002F19E9">
        <w:tc>
          <w:tcPr>
            <w:tcW w:w="1453" w:type="dxa"/>
          </w:tcPr>
          <w:p w14:paraId="01F1D547" w14:textId="77777777" w:rsidR="00C46C7C" w:rsidRPr="00FA7DCF" w:rsidRDefault="00C46C7C" w:rsidP="002F19E9">
            <w:pPr>
              <w:spacing w:after="0"/>
              <w:rPr>
                <w:lang w:val="en-US"/>
              </w:rPr>
            </w:pPr>
          </w:p>
        </w:tc>
        <w:tc>
          <w:tcPr>
            <w:tcW w:w="1661" w:type="dxa"/>
            <w:gridSpan w:val="2"/>
          </w:tcPr>
          <w:p w14:paraId="358FABFB" w14:textId="77777777" w:rsidR="00C46C7C" w:rsidRPr="00CE27A4" w:rsidRDefault="00C46C7C" w:rsidP="002F19E9">
            <w:pPr>
              <w:spacing w:after="0"/>
              <w:jc w:val="center"/>
              <w:rPr>
                <w:b/>
                <w:bCs/>
                <w:lang w:val="en-US"/>
              </w:rPr>
            </w:pPr>
            <w:proofErr w:type="spellStart"/>
            <w:r w:rsidRPr="00CE27A4">
              <w:rPr>
                <w:b/>
                <w:bCs/>
                <w:lang w:val="en-US"/>
              </w:rPr>
              <w:t>Levene’s</w:t>
            </w:r>
            <w:proofErr w:type="spellEnd"/>
            <w:r w:rsidRPr="00CE27A4">
              <w:rPr>
                <w:b/>
                <w:bCs/>
                <w:lang w:val="en-US"/>
              </w:rPr>
              <w:t xml:space="preserve"> test for equality of variances</w:t>
            </w:r>
          </w:p>
        </w:tc>
        <w:tc>
          <w:tcPr>
            <w:tcW w:w="5380" w:type="dxa"/>
            <w:gridSpan w:val="5"/>
          </w:tcPr>
          <w:p w14:paraId="63C595F3" w14:textId="77777777" w:rsidR="00C46C7C" w:rsidRPr="00CE27A4" w:rsidRDefault="00C46C7C" w:rsidP="002F19E9">
            <w:pPr>
              <w:spacing w:after="0"/>
              <w:jc w:val="center"/>
              <w:rPr>
                <w:b/>
                <w:bCs/>
                <w:lang w:val="en-US"/>
              </w:rPr>
            </w:pPr>
            <w:r w:rsidRPr="00CE27A4">
              <w:rPr>
                <w:b/>
                <w:bCs/>
                <w:lang w:val="en-US"/>
              </w:rPr>
              <w:t>t-test for equality of means</w:t>
            </w:r>
          </w:p>
        </w:tc>
      </w:tr>
      <w:tr w:rsidR="00C46C7C" w14:paraId="1054B273" w14:textId="77777777" w:rsidTr="002F19E9">
        <w:tc>
          <w:tcPr>
            <w:tcW w:w="1453" w:type="dxa"/>
          </w:tcPr>
          <w:p w14:paraId="2D5FD3FE" w14:textId="77777777" w:rsidR="00C46C7C" w:rsidRPr="00FA7DCF" w:rsidRDefault="00C46C7C" w:rsidP="002F19E9">
            <w:pPr>
              <w:spacing w:after="0"/>
              <w:rPr>
                <w:lang w:val="en-US"/>
              </w:rPr>
            </w:pPr>
          </w:p>
        </w:tc>
        <w:tc>
          <w:tcPr>
            <w:tcW w:w="810" w:type="dxa"/>
          </w:tcPr>
          <w:p w14:paraId="505485F3" w14:textId="77777777" w:rsidR="00C46C7C" w:rsidRPr="00CE27A4" w:rsidRDefault="00C46C7C" w:rsidP="002F19E9">
            <w:pPr>
              <w:spacing w:after="0"/>
              <w:jc w:val="center"/>
              <w:rPr>
                <w:b/>
                <w:bCs/>
              </w:rPr>
            </w:pPr>
            <w:r w:rsidRPr="00CE27A4">
              <w:rPr>
                <w:b/>
                <w:bCs/>
              </w:rPr>
              <w:t>F</w:t>
            </w:r>
          </w:p>
        </w:tc>
        <w:tc>
          <w:tcPr>
            <w:tcW w:w="851" w:type="dxa"/>
          </w:tcPr>
          <w:p w14:paraId="55A38A7A" w14:textId="77777777" w:rsidR="00C46C7C" w:rsidRPr="00CE27A4" w:rsidRDefault="00C46C7C" w:rsidP="002F19E9">
            <w:pPr>
              <w:spacing w:after="0"/>
              <w:jc w:val="center"/>
              <w:rPr>
                <w:b/>
                <w:bCs/>
              </w:rPr>
            </w:pPr>
            <w:proofErr w:type="spellStart"/>
            <w:r w:rsidRPr="00CE27A4">
              <w:rPr>
                <w:b/>
                <w:bCs/>
              </w:rPr>
              <w:t>Sig</w:t>
            </w:r>
            <w:proofErr w:type="spellEnd"/>
          </w:p>
        </w:tc>
        <w:tc>
          <w:tcPr>
            <w:tcW w:w="850" w:type="dxa"/>
          </w:tcPr>
          <w:p w14:paraId="7E0443EE" w14:textId="77777777" w:rsidR="00C46C7C" w:rsidRPr="00CE27A4" w:rsidRDefault="00C46C7C" w:rsidP="002F19E9">
            <w:pPr>
              <w:spacing w:after="0"/>
              <w:jc w:val="center"/>
              <w:rPr>
                <w:b/>
                <w:bCs/>
              </w:rPr>
            </w:pPr>
            <w:proofErr w:type="gramStart"/>
            <w:r w:rsidRPr="00CE27A4">
              <w:rPr>
                <w:b/>
                <w:bCs/>
              </w:rPr>
              <w:t>t</w:t>
            </w:r>
            <w:proofErr w:type="gramEnd"/>
          </w:p>
        </w:tc>
        <w:tc>
          <w:tcPr>
            <w:tcW w:w="993" w:type="dxa"/>
          </w:tcPr>
          <w:p w14:paraId="04AF0AF5" w14:textId="77777777" w:rsidR="00C46C7C" w:rsidRPr="00CE27A4" w:rsidRDefault="00C46C7C" w:rsidP="002F19E9">
            <w:pPr>
              <w:spacing w:after="0"/>
              <w:jc w:val="center"/>
              <w:rPr>
                <w:b/>
                <w:bCs/>
              </w:rPr>
            </w:pPr>
            <w:proofErr w:type="spellStart"/>
            <w:proofErr w:type="gramStart"/>
            <w:r w:rsidRPr="00CE27A4">
              <w:rPr>
                <w:b/>
                <w:bCs/>
              </w:rPr>
              <w:t>df</w:t>
            </w:r>
            <w:proofErr w:type="spellEnd"/>
            <w:proofErr w:type="gramEnd"/>
          </w:p>
        </w:tc>
        <w:tc>
          <w:tcPr>
            <w:tcW w:w="992" w:type="dxa"/>
          </w:tcPr>
          <w:p w14:paraId="4A441878" w14:textId="77777777" w:rsidR="00C46C7C" w:rsidRPr="00CE27A4" w:rsidRDefault="00C46C7C" w:rsidP="002F19E9">
            <w:pPr>
              <w:spacing w:after="0"/>
              <w:jc w:val="center"/>
              <w:rPr>
                <w:b/>
                <w:bCs/>
              </w:rPr>
            </w:pPr>
            <w:proofErr w:type="spellStart"/>
            <w:r w:rsidRPr="00CE27A4">
              <w:rPr>
                <w:b/>
                <w:bCs/>
              </w:rPr>
              <w:t>Sig</w:t>
            </w:r>
            <w:proofErr w:type="spellEnd"/>
            <w:r w:rsidRPr="00CE27A4">
              <w:rPr>
                <w:b/>
                <w:bCs/>
              </w:rPr>
              <w:t xml:space="preserve"> (2-tailed) </w:t>
            </w:r>
          </w:p>
        </w:tc>
        <w:tc>
          <w:tcPr>
            <w:tcW w:w="1276" w:type="dxa"/>
          </w:tcPr>
          <w:p w14:paraId="316B87AA" w14:textId="77777777" w:rsidR="00C46C7C" w:rsidRPr="00CE27A4" w:rsidRDefault="00C46C7C" w:rsidP="002F19E9">
            <w:pPr>
              <w:spacing w:after="0"/>
              <w:jc w:val="center"/>
              <w:rPr>
                <w:b/>
                <w:bCs/>
              </w:rPr>
            </w:pPr>
            <w:proofErr w:type="spellStart"/>
            <w:r w:rsidRPr="00CE27A4">
              <w:rPr>
                <w:b/>
                <w:bCs/>
              </w:rPr>
              <w:t>Mean</w:t>
            </w:r>
            <w:proofErr w:type="spellEnd"/>
            <w:r w:rsidRPr="00CE27A4">
              <w:rPr>
                <w:b/>
                <w:bCs/>
              </w:rPr>
              <w:t xml:space="preserve"> </w:t>
            </w:r>
            <w:proofErr w:type="spellStart"/>
            <w:r w:rsidRPr="00CE27A4">
              <w:rPr>
                <w:b/>
                <w:bCs/>
              </w:rPr>
              <w:t>difference</w:t>
            </w:r>
            <w:proofErr w:type="spellEnd"/>
          </w:p>
        </w:tc>
        <w:tc>
          <w:tcPr>
            <w:tcW w:w="1269" w:type="dxa"/>
          </w:tcPr>
          <w:p w14:paraId="054056F5" w14:textId="77777777" w:rsidR="00C46C7C" w:rsidRPr="00CE27A4" w:rsidRDefault="00C46C7C" w:rsidP="002F19E9">
            <w:pPr>
              <w:spacing w:after="0"/>
              <w:jc w:val="center"/>
              <w:rPr>
                <w:b/>
                <w:bCs/>
              </w:rPr>
            </w:pPr>
            <w:proofErr w:type="spellStart"/>
            <w:r w:rsidRPr="00CE27A4">
              <w:rPr>
                <w:b/>
                <w:bCs/>
              </w:rPr>
              <w:t>Std</w:t>
            </w:r>
            <w:proofErr w:type="spellEnd"/>
            <w:r w:rsidRPr="00CE27A4">
              <w:rPr>
                <w:b/>
                <w:bCs/>
              </w:rPr>
              <w:t xml:space="preserve">. Error </w:t>
            </w:r>
            <w:proofErr w:type="spellStart"/>
            <w:r w:rsidRPr="00CE27A4">
              <w:rPr>
                <w:b/>
                <w:bCs/>
              </w:rPr>
              <w:t>difference</w:t>
            </w:r>
            <w:proofErr w:type="spellEnd"/>
          </w:p>
        </w:tc>
      </w:tr>
      <w:tr w:rsidR="00C46C7C" w14:paraId="0CA9F841" w14:textId="77777777" w:rsidTr="002F19E9">
        <w:tc>
          <w:tcPr>
            <w:tcW w:w="1453" w:type="dxa"/>
          </w:tcPr>
          <w:p w14:paraId="1C4E9728" w14:textId="77777777" w:rsidR="00C46C7C" w:rsidRDefault="00C46C7C" w:rsidP="002F19E9">
            <w:pPr>
              <w:spacing w:after="0"/>
            </w:pPr>
            <w:proofErr w:type="spellStart"/>
            <w:r>
              <w:t>Equal</w:t>
            </w:r>
            <w:proofErr w:type="spellEnd"/>
            <w:r>
              <w:t xml:space="preserve"> </w:t>
            </w:r>
            <w:proofErr w:type="spellStart"/>
            <w:r>
              <w:t>variances</w:t>
            </w:r>
            <w:proofErr w:type="spellEnd"/>
            <w:r>
              <w:t xml:space="preserve"> </w:t>
            </w:r>
            <w:proofErr w:type="spellStart"/>
            <w:r>
              <w:t>assumed</w:t>
            </w:r>
            <w:proofErr w:type="spellEnd"/>
          </w:p>
        </w:tc>
        <w:tc>
          <w:tcPr>
            <w:tcW w:w="810" w:type="dxa"/>
          </w:tcPr>
          <w:p w14:paraId="0E09A7E9" w14:textId="77777777" w:rsidR="00C46C7C" w:rsidRDefault="00C46C7C" w:rsidP="002F19E9">
            <w:pPr>
              <w:spacing w:after="0"/>
              <w:jc w:val="center"/>
            </w:pPr>
            <w:r>
              <w:t>0,893</w:t>
            </w:r>
          </w:p>
        </w:tc>
        <w:tc>
          <w:tcPr>
            <w:tcW w:w="851" w:type="dxa"/>
          </w:tcPr>
          <w:p w14:paraId="237B48F9" w14:textId="77777777" w:rsidR="00C46C7C" w:rsidRDefault="00C46C7C" w:rsidP="002F19E9">
            <w:pPr>
              <w:spacing w:after="0"/>
              <w:jc w:val="center"/>
            </w:pPr>
            <w:r>
              <w:t>0,345</w:t>
            </w:r>
          </w:p>
        </w:tc>
        <w:tc>
          <w:tcPr>
            <w:tcW w:w="850" w:type="dxa"/>
          </w:tcPr>
          <w:p w14:paraId="4BAB3C31" w14:textId="77777777" w:rsidR="00C46C7C" w:rsidRDefault="00C46C7C" w:rsidP="002F19E9">
            <w:pPr>
              <w:spacing w:after="0"/>
              <w:jc w:val="center"/>
            </w:pPr>
            <w:r>
              <w:t>-0,198</w:t>
            </w:r>
          </w:p>
        </w:tc>
        <w:tc>
          <w:tcPr>
            <w:tcW w:w="993" w:type="dxa"/>
          </w:tcPr>
          <w:p w14:paraId="03310570" w14:textId="77777777" w:rsidR="00C46C7C" w:rsidRDefault="00C46C7C" w:rsidP="002F19E9">
            <w:pPr>
              <w:spacing w:after="0"/>
              <w:jc w:val="center"/>
            </w:pPr>
            <w:r>
              <w:t>287</w:t>
            </w:r>
          </w:p>
        </w:tc>
        <w:tc>
          <w:tcPr>
            <w:tcW w:w="992" w:type="dxa"/>
          </w:tcPr>
          <w:p w14:paraId="0AAA40CE" w14:textId="77777777" w:rsidR="00C46C7C" w:rsidRDefault="00C46C7C" w:rsidP="002F19E9">
            <w:pPr>
              <w:spacing w:after="0"/>
              <w:jc w:val="center"/>
            </w:pPr>
            <w:r>
              <w:t>0,843</w:t>
            </w:r>
          </w:p>
        </w:tc>
        <w:tc>
          <w:tcPr>
            <w:tcW w:w="1276" w:type="dxa"/>
          </w:tcPr>
          <w:p w14:paraId="4084CB45" w14:textId="77777777" w:rsidR="00C46C7C" w:rsidRDefault="00C46C7C" w:rsidP="002F19E9">
            <w:pPr>
              <w:spacing w:after="0"/>
              <w:jc w:val="center"/>
            </w:pPr>
            <w:r>
              <w:t>-0,03819</w:t>
            </w:r>
          </w:p>
        </w:tc>
        <w:tc>
          <w:tcPr>
            <w:tcW w:w="1269" w:type="dxa"/>
          </w:tcPr>
          <w:p w14:paraId="4176FBE3" w14:textId="77777777" w:rsidR="00C46C7C" w:rsidRDefault="00C46C7C" w:rsidP="002F19E9">
            <w:pPr>
              <w:spacing w:after="0"/>
              <w:jc w:val="center"/>
            </w:pPr>
            <w:r>
              <w:t>0,19287</w:t>
            </w:r>
          </w:p>
        </w:tc>
      </w:tr>
      <w:tr w:rsidR="00C46C7C" w14:paraId="70E560E8" w14:textId="77777777" w:rsidTr="002F19E9">
        <w:tc>
          <w:tcPr>
            <w:tcW w:w="1453" w:type="dxa"/>
          </w:tcPr>
          <w:p w14:paraId="6FA57F59" w14:textId="77777777" w:rsidR="00C46C7C" w:rsidRDefault="00C46C7C" w:rsidP="002F19E9">
            <w:pPr>
              <w:spacing w:after="0"/>
            </w:pPr>
            <w:proofErr w:type="spellStart"/>
            <w:r>
              <w:t>Equal</w:t>
            </w:r>
            <w:proofErr w:type="spellEnd"/>
            <w:r>
              <w:t xml:space="preserve"> </w:t>
            </w:r>
            <w:proofErr w:type="spellStart"/>
            <w:r>
              <w:t>variances</w:t>
            </w:r>
            <w:proofErr w:type="spellEnd"/>
            <w:r>
              <w:t xml:space="preserve"> </w:t>
            </w:r>
            <w:proofErr w:type="spellStart"/>
            <w:r>
              <w:t>not</w:t>
            </w:r>
            <w:proofErr w:type="spellEnd"/>
            <w:r>
              <w:t xml:space="preserve"> </w:t>
            </w:r>
            <w:proofErr w:type="spellStart"/>
            <w:r>
              <w:t>assumed</w:t>
            </w:r>
            <w:proofErr w:type="spellEnd"/>
          </w:p>
        </w:tc>
        <w:tc>
          <w:tcPr>
            <w:tcW w:w="810" w:type="dxa"/>
          </w:tcPr>
          <w:p w14:paraId="3B1359D7" w14:textId="77777777" w:rsidR="00C46C7C" w:rsidRDefault="00C46C7C" w:rsidP="002F19E9">
            <w:pPr>
              <w:spacing w:after="0"/>
            </w:pPr>
          </w:p>
        </w:tc>
        <w:tc>
          <w:tcPr>
            <w:tcW w:w="851" w:type="dxa"/>
          </w:tcPr>
          <w:p w14:paraId="706A6525" w14:textId="77777777" w:rsidR="00C46C7C" w:rsidRDefault="00C46C7C" w:rsidP="002F19E9">
            <w:pPr>
              <w:spacing w:after="0"/>
              <w:jc w:val="center"/>
            </w:pPr>
          </w:p>
        </w:tc>
        <w:tc>
          <w:tcPr>
            <w:tcW w:w="850" w:type="dxa"/>
          </w:tcPr>
          <w:p w14:paraId="3CB726B1" w14:textId="77777777" w:rsidR="00C46C7C" w:rsidRDefault="00C46C7C" w:rsidP="002F19E9">
            <w:pPr>
              <w:spacing w:after="0"/>
              <w:jc w:val="center"/>
            </w:pPr>
            <w:r>
              <w:t>-0,195</w:t>
            </w:r>
          </w:p>
        </w:tc>
        <w:tc>
          <w:tcPr>
            <w:tcW w:w="993" w:type="dxa"/>
          </w:tcPr>
          <w:p w14:paraId="59541DA8" w14:textId="77777777" w:rsidR="00C46C7C" w:rsidRDefault="00C46C7C" w:rsidP="002F19E9">
            <w:pPr>
              <w:spacing w:after="0"/>
              <w:jc w:val="center"/>
            </w:pPr>
            <w:r>
              <w:t>246,949</w:t>
            </w:r>
          </w:p>
        </w:tc>
        <w:tc>
          <w:tcPr>
            <w:tcW w:w="992" w:type="dxa"/>
          </w:tcPr>
          <w:p w14:paraId="0B028935" w14:textId="77777777" w:rsidR="00C46C7C" w:rsidRDefault="00C46C7C" w:rsidP="002F19E9">
            <w:pPr>
              <w:spacing w:after="0"/>
              <w:jc w:val="center"/>
            </w:pPr>
            <w:r>
              <w:t>0,845</w:t>
            </w:r>
          </w:p>
        </w:tc>
        <w:tc>
          <w:tcPr>
            <w:tcW w:w="1276" w:type="dxa"/>
          </w:tcPr>
          <w:p w14:paraId="7B565B31" w14:textId="77777777" w:rsidR="00C46C7C" w:rsidRDefault="00C46C7C" w:rsidP="002F19E9">
            <w:pPr>
              <w:spacing w:after="0"/>
              <w:jc w:val="center"/>
            </w:pPr>
            <w:r>
              <w:t>-0,03819</w:t>
            </w:r>
          </w:p>
        </w:tc>
        <w:tc>
          <w:tcPr>
            <w:tcW w:w="1269" w:type="dxa"/>
          </w:tcPr>
          <w:p w14:paraId="3AF555B2" w14:textId="77777777" w:rsidR="00C46C7C" w:rsidRDefault="00C46C7C" w:rsidP="002F19E9">
            <w:pPr>
              <w:spacing w:after="0"/>
              <w:jc w:val="center"/>
            </w:pPr>
            <w:r>
              <w:t>0,19556</w:t>
            </w:r>
          </w:p>
        </w:tc>
      </w:tr>
    </w:tbl>
    <w:p w14:paraId="2AC39CEB" w14:textId="77777777" w:rsidR="00C46C7C" w:rsidRDefault="00C46C7C" w:rsidP="00C46C7C"/>
    <w:p w14:paraId="2D67A7EF" w14:textId="77777777" w:rsidR="00C46C7C" w:rsidRPr="00E01FD5" w:rsidRDefault="00C46C7C" w:rsidP="00C46C7C">
      <w:pPr>
        <w:rPr>
          <w:b/>
          <w:bCs/>
        </w:rPr>
      </w:pPr>
      <w:r w:rsidRPr="00E01FD5">
        <w:rPr>
          <w:b/>
          <w:bCs/>
        </w:rPr>
        <w:lastRenderedPageBreak/>
        <w:t>Figuur 3 Independent</w:t>
      </w:r>
      <w:r>
        <w:rPr>
          <w:b/>
          <w:bCs/>
        </w:rPr>
        <w:t xml:space="preserve"> sample</w:t>
      </w:r>
      <w:r w:rsidRPr="00E01FD5">
        <w:rPr>
          <w:b/>
          <w:bCs/>
        </w:rPr>
        <w:t xml:space="preserve"> t-test</w:t>
      </w:r>
    </w:p>
    <w:p w14:paraId="7CA23704" w14:textId="77777777" w:rsidR="00C46C7C" w:rsidRDefault="00C46C7C" w:rsidP="00C46C7C">
      <w:r>
        <w:rPr>
          <w:noProof/>
        </w:rPr>
        <w:drawing>
          <wp:inline distT="0" distB="0" distL="0" distR="0" wp14:anchorId="2E51A6A8" wp14:editId="0D733C99">
            <wp:extent cx="3478897" cy="2091193"/>
            <wp:effectExtent l="0" t="0" r="7620" b="444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3947" cy="2106251"/>
                    </a:xfrm>
                    <a:prstGeom prst="rect">
                      <a:avLst/>
                    </a:prstGeom>
                    <a:noFill/>
                  </pic:spPr>
                </pic:pic>
              </a:graphicData>
            </a:graphic>
          </wp:inline>
        </w:drawing>
      </w:r>
      <w:r>
        <w:t xml:space="preserve"> </w:t>
      </w:r>
    </w:p>
    <w:p w14:paraId="76258152" w14:textId="77777777" w:rsidR="00C46C7C" w:rsidRPr="00D37956" w:rsidRDefault="00C46C7C" w:rsidP="00C46C7C">
      <w:r>
        <w:t xml:space="preserve">In figuur 3 zien we dat de gemiddeldes extreem dicht bij elkaar liggen. De gemiddeldes van deze twee condities zijn dus duidelijk gelijk aan elkaar waardoor we hypothese twee niet kunnen ondersteunen. Er is dus geen verschil tussen schaarsheids- of onbeschikbaarheidsberichten bij niet-focale producten en hun impact op de aankoopintentie van het focaal product. </w:t>
      </w:r>
    </w:p>
    <w:p w14:paraId="17DF2426" w14:textId="77777777" w:rsidR="00C46C7C" w:rsidRDefault="00C46C7C" w:rsidP="00C46C7C">
      <w:pPr>
        <w:pStyle w:val="Kop2"/>
        <w:rPr>
          <w:lang w:val="en-US"/>
        </w:rPr>
      </w:pPr>
      <w:bookmarkStart w:id="81" w:name="_Toc40304647"/>
      <w:bookmarkStart w:id="82" w:name="_Toc40307327"/>
      <w:r>
        <w:rPr>
          <w:lang w:val="en-US"/>
        </w:rPr>
        <w:t xml:space="preserve">One-way </w:t>
      </w:r>
      <w:proofErr w:type="spellStart"/>
      <w:r>
        <w:rPr>
          <w:lang w:val="en-US"/>
        </w:rPr>
        <w:t>Anova</w:t>
      </w:r>
      <w:bookmarkEnd w:id="81"/>
      <w:bookmarkEnd w:id="82"/>
      <w:proofErr w:type="spellEnd"/>
      <w:r>
        <w:rPr>
          <w:lang w:val="en-US"/>
        </w:rPr>
        <w:t xml:space="preserve"> </w:t>
      </w:r>
    </w:p>
    <w:p w14:paraId="667A74EF" w14:textId="77777777" w:rsidR="00C46C7C" w:rsidRPr="00503F08" w:rsidRDefault="00C46C7C" w:rsidP="00C46C7C">
      <w:r>
        <w:t xml:space="preserve">De </w:t>
      </w:r>
      <w:proofErr w:type="spellStart"/>
      <w:r>
        <w:t>one</w:t>
      </w:r>
      <w:proofErr w:type="spellEnd"/>
      <w:r>
        <w:t xml:space="preserve">-way </w:t>
      </w:r>
      <w:proofErr w:type="spellStart"/>
      <w:r>
        <w:t>anova</w:t>
      </w:r>
      <w:proofErr w:type="spellEnd"/>
      <w:r>
        <w:t xml:space="preserve"> werd uitgevoerd om de aankoopintentie tussen de drie condities te vergelijken. </w:t>
      </w:r>
      <w:r>
        <w:rPr>
          <w:rFonts w:eastAsia="Times New Roman"/>
        </w:rPr>
        <w:t xml:space="preserve">Eerst controleren we of er genoeg observaties zijn per conditie, dit is het geval waardoor we verder gaan met het model. </w:t>
      </w:r>
      <w:r>
        <w:t>Zoals we kunnen zien i</w:t>
      </w:r>
      <w:r w:rsidRPr="00A629B2">
        <w:t>n tabel 7</w:t>
      </w:r>
      <w:r>
        <w:t xml:space="preserve"> is er geen significant verschil tussen de gemiddeldes van de drie condities </w:t>
      </w:r>
      <w:proofErr w:type="gramStart"/>
      <w:r w:rsidRPr="00F075FE">
        <w:rPr>
          <w:rFonts w:eastAsia="Times New Roman"/>
          <w:i/>
          <w:iCs/>
        </w:rPr>
        <w:t>F</w:t>
      </w:r>
      <w:r>
        <w:rPr>
          <w:rFonts w:eastAsia="Times New Roman"/>
        </w:rPr>
        <w:t>(</w:t>
      </w:r>
      <w:proofErr w:type="gramEnd"/>
      <w:r>
        <w:rPr>
          <w:rFonts w:eastAsia="Times New Roman"/>
        </w:rPr>
        <w:t xml:space="preserve">2,27) = 0,343, </w:t>
      </w:r>
      <w:r w:rsidRPr="00F075FE">
        <w:rPr>
          <w:rFonts w:eastAsia="Times New Roman"/>
          <w:i/>
          <w:iCs/>
        </w:rPr>
        <w:t>p</w:t>
      </w:r>
      <w:r>
        <w:rPr>
          <w:rFonts w:eastAsia="Times New Roman"/>
        </w:rPr>
        <w:t>=0,710,</w:t>
      </w:r>
      <w:r>
        <w:t xml:space="preserve"> </w:t>
      </w:r>
      <w:r>
        <w:rPr>
          <w:rFonts w:eastAsia="Times New Roman"/>
        </w:rPr>
        <w:t xml:space="preserve">waardoor we stellen dat de drie gemiddeldes gelijk zijn aan elkaar. </w:t>
      </w:r>
      <w:r w:rsidRPr="00A629B2">
        <w:rPr>
          <w:rFonts w:eastAsia="Times New Roman"/>
        </w:rPr>
        <w:t xml:space="preserve">In figuur </w:t>
      </w:r>
      <w:r>
        <w:rPr>
          <w:rFonts w:eastAsia="Times New Roman"/>
        </w:rPr>
        <w:t xml:space="preserve">4 zien we ook dat de gemiddeldes van de aankoopintentie van de verschillende condities zeer dicht bij elkaar liggen, gaande van 5,02 tot 5,16. Hierdoor kan het onderzoek hypothese drie niet ondersteunen. Een schaarsheidsbericht bij een focaal product heeft geen grotere impact op de aankoopintentie van het focaal product in vergelijking met een schaarsheidsbericht bij niet-focale producten. Verder nog heeft een onbeschikbaarheidsbericht bij niet-focale producten geen grotere positieve impact in vergelijking met een schaarsheidsbericht bij niet-focale producten. </w:t>
      </w:r>
    </w:p>
    <w:p w14:paraId="02E4D855" w14:textId="77777777" w:rsidR="00C46C7C" w:rsidRPr="00E03839" w:rsidRDefault="00C46C7C" w:rsidP="00C46C7C">
      <w:pPr>
        <w:rPr>
          <w:b/>
          <w:bCs/>
          <w:lang w:val="en-US"/>
        </w:rPr>
      </w:pPr>
      <w:proofErr w:type="spellStart"/>
      <w:r w:rsidRPr="00E03839">
        <w:rPr>
          <w:b/>
          <w:bCs/>
          <w:lang w:val="en-US"/>
        </w:rPr>
        <w:t>Tabel</w:t>
      </w:r>
      <w:proofErr w:type="spellEnd"/>
      <w:r w:rsidRPr="00E03839">
        <w:rPr>
          <w:b/>
          <w:bCs/>
          <w:lang w:val="en-US"/>
        </w:rPr>
        <w:t xml:space="preserve"> </w:t>
      </w:r>
      <w:r>
        <w:rPr>
          <w:b/>
          <w:bCs/>
          <w:lang w:val="en-US"/>
        </w:rPr>
        <w:t>7</w:t>
      </w:r>
      <w:r w:rsidRPr="00E03839">
        <w:rPr>
          <w:b/>
          <w:bCs/>
          <w:lang w:val="en-US"/>
        </w:rPr>
        <w:t xml:space="preserve">: </w:t>
      </w:r>
      <w:proofErr w:type="spellStart"/>
      <w:r w:rsidRPr="00E03839">
        <w:rPr>
          <w:b/>
          <w:bCs/>
          <w:lang w:val="en-US"/>
        </w:rPr>
        <w:t>Resultaten</w:t>
      </w:r>
      <w:proofErr w:type="spellEnd"/>
      <w:r w:rsidRPr="00E03839">
        <w:rPr>
          <w:b/>
          <w:bCs/>
          <w:lang w:val="en-US"/>
        </w:rPr>
        <w:t xml:space="preserve"> one-way </w:t>
      </w:r>
      <w:proofErr w:type="spellStart"/>
      <w:r w:rsidRPr="00E03839">
        <w:rPr>
          <w:b/>
          <w:bCs/>
          <w:lang w:val="en-US"/>
        </w:rPr>
        <w:t>anova</w:t>
      </w:r>
      <w:proofErr w:type="spellEnd"/>
    </w:p>
    <w:tbl>
      <w:tblPr>
        <w:tblStyle w:val="Tabelraster1"/>
        <w:tblW w:w="0" w:type="auto"/>
        <w:tblLook w:val="04A0" w:firstRow="1" w:lastRow="0" w:firstColumn="1" w:lastColumn="0" w:noHBand="0" w:noVBand="1"/>
      </w:tblPr>
      <w:tblGrid>
        <w:gridCol w:w="1693"/>
        <w:gridCol w:w="1416"/>
        <w:gridCol w:w="1412"/>
        <w:gridCol w:w="1699"/>
        <w:gridCol w:w="717"/>
        <w:gridCol w:w="1557"/>
      </w:tblGrid>
      <w:tr w:rsidR="00C46C7C" w14:paraId="07440C55" w14:textId="77777777" w:rsidTr="002F19E9">
        <w:tc>
          <w:tcPr>
            <w:tcW w:w="1696" w:type="dxa"/>
          </w:tcPr>
          <w:p w14:paraId="204BF0C0" w14:textId="77777777" w:rsidR="00C46C7C" w:rsidRPr="00FA7DCF" w:rsidRDefault="00C46C7C" w:rsidP="002F19E9">
            <w:pPr>
              <w:spacing w:after="0"/>
              <w:rPr>
                <w:lang w:val="en-US"/>
              </w:rPr>
            </w:pPr>
          </w:p>
        </w:tc>
        <w:tc>
          <w:tcPr>
            <w:tcW w:w="1418" w:type="dxa"/>
          </w:tcPr>
          <w:p w14:paraId="1C5FAE40" w14:textId="77777777" w:rsidR="00C46C7C" w:rsidRDefault="00C46C7C" w:rsidP="002F19E9">
            <w:pPr>
              <w:spacing w:after="0"/>
              <w:jc w:val="center"/>
            </w:pPr>
            <w:proofErr w:type="spellStart"/>
            <w:r>
              <w:t>Sum</w:t>
            </w:r>
            <w:proofErr w:type="spellEnd"/>
            <w:r>
              <w:t xml:space="preserve"> of squares</w:t>
            </w:r>
          </w:p>
        </w:tc>
        <w:tc>
          <w:tcPr>
            <w:tcW w:w="1416" w:type="dxa"/>
          </w:tcPr>
          <w:p w14:paraId="1DAC9615" w14:textId="77777777" w:rsidR="00C46C7C" w:rsidRDefault="00C46C7C" w:rsidP="002F19E9">
            <w:pPr>
              <w:spacing w:after="0"/>
              <w:jc w:val="center"/>
            </w:pPr>
            <w:proofErr w:type="spellStart"/>
            <w:proofErr w:type="gramStart"/>
            <w:r>
              <w:t>df</w:t>
            </w:r>
            <w:proofErr w:type="spellEnd"/>
            <w:proofErr w:type="gramEnd"/>
          </w:p>
        </w:tc>
        <w:tc>
          <w:tcPr>
            <w:tcW w:w="1702" w:type="dxa"/>
          </w:tcPr>
          <w:p w14:paraId="01066C63" w14:textId="77777777" w:rsidR="00C46C7C" w:rsidRDefault="00C46C7C" w:rsidP="002F19E9">
            <w:pPr>
              <w:spacing w:after="0"/>
              <w:jc w:val="center"/>
            </w:pPr>
            <w:proofErr w:type="spellStart"/>
            <w:r>
              <w:t>Mean</w:t>
            </w:r>
            <w:proofErr w:type="spellEnd"/>
            <w:r>
              <w:t xml:space="preserve"> Square</w:t>
            </w:r>
          </w:p>
        </w:tc>
        <w:tc>
          <w:tcPr>
            <w:tcW w:w="717" w:type="dxa"/>
          </w:tcPr>
          <w:p w14:paraId="6E78D3C0" w14:textId="77777777" w:rsidR="00C46C7C" w:rsidRDefault="00C46C7C" w:rsidP="002F19E9">
            <w:pPr>
              <w:spacing w:after="0"/>
              <w:jc w:val="center"/>
            </w:pPr>
            <w:r>
              <w:t>F</w:t>
            </w:r>
          </w:p>
        </w:tc>
        <w:tc>
          <w:tcPr>
            <w:tcW w:w="1560" w:type="dxa"/>
          </w:tcPr>
          <w:p w14:paraId="2C605906" w14:textId="77777777" w:rsidR="00C46C7C" w:rsidRDefault="00C46C7C" w:rsidP="002F19E9">
            <w:pPr>
              <w:spacing w:after="0"/>
              <w:jc w:val="center"/>
            </w:pPr>
            <w:proofErr w:type="spellStart"/>
            <w:r>
              <w:t>Sig</w:t>
            </w:r>
            <w:proofErr w:type="spellEnd"/>
            <w:r>
              <w:t>.</w:t>
            </w:r>
          </w:p>
        </w:tc>
      </w:tr>
      <w:tr w:rsidR="00C46C7C" w14:paraId="416816BC" w14:textId="77777777" w:rsidTr="002F19E9">
        <w:tc>
          <w:tcPr>
            <w:tcW w:w="1696" w:type="dxa"/>
          </w:tcPr>
          <w:p w14:paraId="5899C17D" w14:textId="77777777" w:rsidR="00C46C7C" w:rsidRDefault="00C46C7C" w:rsidP="002F19E9">
            <w:pPr>
              <w:spacing w:after="0"/>
            </w:pPr>
            <w:r>
              <w:t xml:space="preserve">Between </w:t>
            </w:r>
            <w:proofErr w:type="spellStart"/>
            <w:r>
              <w:t>groups</w:t>
            </w:r>
            <w:proofErr w:type="spellEnd"/>
          </w:p>
        </w:tc>
        <w:tc>
          <w:tcPr>
            <w:tcW w:w="1418" w:type="dxa"/>
          </w:tcPr>
          <w:p w14:paraId="1DA0C37C" w14:textId="77777777" w:rsidR="00C46C7C" w:rsidRDefault="00C46C7C" w:rsidP="002F19E9">
            <w:pPr>
              <w:spacing w:after="0"/>
              <w:jc w:val="center"/>
            </w:pPr>
            <w:r>
              <w:t>1,772</w:t>
            </w:r>
          </w:p>
        </w:tc>
        <w:tc>
          <w:tcPr>
            <w:tcW w:w="1416" w:type="dxa"/>
          </w:tcPr>
          <w:p w14:paraId="3B78352D" w14:textId="77777777" w:rsidR="00C46C7C" w:rsidRDefault="00C46C7C" w:rsidP="002F19E9">
            <w:pPr>
              <w:spacing w:after="0"/>
              <w:jc w:val="center"/>
            </w:pPr>
            <w:r>
              <w:t>2</w:t>
            </w:r>
          </w:p>
        </w:tc>
        <w:tc>
          <w:tcPr>
            <w:tcW w:w="1702" w:type="dxa"/>
          </w:tcPr>
          <w:p w14:paraId="0D9CE3FB" w14:textId="77777777" w:rsidR="00C46C7C" w:rsidRDefault="00C46C7C" w:rsidP="002F19E9">
            <w:pPr>
              <w:spacing w:after="0"/>
              <w:jc w:val="center"/>
            </w:pPr>
            <w:r>
              <w:t>0,886</w:t>
            </w:r>
          </w:p>
        </w:tc>
        <w:tc>
          <w:tcPr>
            <w:tcW w:w="717" w:type="dxa"/>
          </w:tcPr>
          <w:p w14:paraId="56E2C57C" w14:textId="77777777" w:rsidR="00C46C7C" w:rsidRDefault="00C46C7C" w:rsidP="002F19E9">
            <w:pPr>
              <w:spacing w:after="0"/>
              <w:jc w:val="center"/>
            </w:pPr>
            <w:r>
              <w:t>0,343</w:t>
            </w:r>
          </w:p>
        </w:tc>
        <w:tc>
          <w:tcPr>
            <w:tcW w:w="1560" w:type="dxa"/>
          </w:tcPr>
          <w:p w14:paraId="54BF13D1" w14:textId="77777777" w:rsidR="00C46C7C" w:rsidRDefault="00C46C7C" w:rsidP="002F19E9">
            <w:pPr>
              <w:spacing w:after="0"/>
              <w:jc w:val="center"/>
            </w:pPr>
            <w:r>
              <w:t>0,710</w:t>
            </w:r>
          </w:p>
        </w:tc>
      </w:tr>
      <w:tr w:rsidR="00C46C7C" w14:paraId="25830069" w14:textId="77777777" w:rsidTr="002F19E9">
        <w:tc>
          <w:tcPr>
            <w:tcW w:w="1696" w:type="dxa"/>
          </w:tcPr>
          <w:p w14:paraId="513D1405" w14:textId="77777777" w:rsidR="00C46C7C" w:rsidRDefault="00C46C7C" w:rsidP="002F19E9">
            <w:pPr>
              <w:spacing w:after="0"/>
            </w:pPr>
            <w:proofErr w:type="spellStart"/>
            <w:r>
              <w:t>Within</w:t>
            </w:r>
            <w:proofErr w:type="spellEnd"/>
            <w:r>
              <w:t xml:space="preserve"> </w:t>
            </w:r>
            <w:proofErr w:type="spellStart"/>
            <w:r>
              <w:t>groups</w:t>
            </w:r>
            <w:proofErr w:type="spellEnd"/>
          </w:p>
        </w:tc>
        <w:tc>
          <w:tcPr>
            <w:tcW w:w="1418" w:type="dxa"/>
          </w:tcPr>
          <w:p w14:paraId="2F35E8F9" w14:textId="77777777" w:rsidR="00C46C7C" w:rsidRDefault="00C46C7C" w:rsidP="002F19E9">
            <w:pPr>
              <w:spacing w:after="0"/>
              <w:jc w:val="center"/>
            </w:pPr>
            <w:r>
              <w:t>1168,149</w:t>
            </w:r>
          </w:p>
        </w:tc>
        <w:tc>
          <w:tcPr>
            <w:tcW w:w="1416" w:type="dxa"/>
          </w:tcPr>
          <w:p w14:paraId="4237542D" w14:textId="77777777" w:rsidR="00C46C7C" w:rsidRDefault="00C46C7C" w:rsidP="002F19E9">
            <w:pPr>
              <w:spacing w:after="0"/>
              <w:jc w:val="center"/>
            </w:pPr>
            <w:r>
              <w:t>452</w:t>
            </w:r>
          </w:p>
        </w:tc>
        <w:tc>
          <w:tcPr>
            <w:tcW w:w="1702" w:type="dxa"/>
          </w:tcPr>
          <w:p w14:paraId="5FA51345" w14:textId="77777777" w:rsidR="00C46C7C" w:rsidRDefault="00C46C7C" w:rsidP="002F19E9">
            <w:pPr>
              <w:spacing w:after="0"/>
              <w:jc w:val="center"/>
            </w:pPr>
            <w:r>
              <w:t>2,584</w:t>
            </w:r>
          </w:p>
        </w:tc>
        <w:tc>
          <w:tcPr>
            <w:tcW w:w="717" w:type="dxa"/>
          </w:tcPr>
          <w:p w14:paraId="5AE11E7F" w14:textId="77777777" w:rsidR="00C46C7C" w:rsidRDefault="00C46C7C" w:rsidP="002F19E9">
            <w:pPr>
              <w:spacing w:after="0"/>
              <w:jc w:val="center"/>
            </w:pPr>
          </w:p>
        </w:tc>
        <w:tc>
          <w:tcPr>
            <w:tcW w:w="1560" w:type="dxa"/>
          </w:tcPr>
          <w:p w14:paraId="095BE593" w14:textId="77777777" w:rsidR="00C46C7C" w:rsidRDefault="00C46C7C" w:rsidP="002F19E9">
            <w:pPr>
              <w:spacing w:after="0"/>
              <w:jc w:val="center"/>
            </w:pPr>
          </w:p>
        </w:tc>
      </w:tr>
      <w:tr w:rsidR="00C46C7C" w14:paraId="24BF0ACC" w14:textId="77777777" w:rsidTr="002F19E9">
        <w:tc>
          <w:tcPr>
            <w:tcW w:w="1696" w:type="dxa"/>
          </w:tcPr>
          <w:p w14:paraId="2DB384FA" w14:textId="77777777" w:rsidR="00C46C7C" w:rsidRDefault="00C46C7C" w:rsidP="002F19E9">
            <w:pPr>
              <w:spacing w:after="0"/>
            </w:pPr>
            <w:r>
              <w:t>Totaal</w:t>
            </w:r>
          </w:p>
        </w:tc>
        <w:tc>
          <w:tcPr>
            <w:tcW w:w="1418" w:type="dxa"/>
          </w:tcPr>
          <w:p w14:paraId="5B013393" w14:textId="77777777" w:rsidR="00C46C7C" w:rsidRDefault="00C46C7C" w:rsidP="002F19E9">
            <w:pPr>
              <w:spacing w:after="0"/>
              <w:jc w:val="center"/>
            </w:pPr>
            <w:r>
              <w:t>1169,920</w:t>
            </w:r>
          </w:p>
        </w:tc>
        <w:tc>
          <w:tcPr>
            <w:tcW w:w="1416" w:type="dxa"/>
          </w:tcPr>
          <w:p w14:paraId="5824768D" w14:textId="77777777" w:rsidR="00C46C7C" w:rsidRDefault="00C46C7C" w:rsidP="002F19E9">
            <w:pPr>
              <w:spacing w:after="0"/>
              <w:jc w:val="center"/>
            </w:pPr>
            <w:r>
              <w:t>454</w:t>
            </w:r>
          </w:p>
        </w:tc>
        <w:tc>
          <w:tcPr>
            <w:tcW w:w="1702" w:type="dxa"/>
          </w:tcPr>
          <w:p w14:paraId="09E4EB7F" w14:textId="77777777" w:rsidR="00C46C7C" w:rsidRDefault="00C46C7C" w:rsidP="002F19E9">
            <w:pPr>
              <w:spacing w:after="0"/>
              <w:jc w:val="center"/>
            </w:pPr>
          </w:p>
        </w:tc>
        <w:tc>
          <w:tcPr>
            <w:tcW w:w="717" w:type="dxa"/>
          </w:tcPr>
          <w:p w14:paraId="2E2B2CAC" w14:textId="77777777" w:rsidR="00C46C7C" w:rsidRDefault="00C46C7C" w:rsidP="002F19E9">
            <w:pPr>
              <w:spacing w:after="0"/>
              <w:jc w:val="center"/>
            </w:pPr>
          </w:p>
        </w:tc>
        <w:tc>
          <w:tcPr>
            <w:tcW w:w="1560" w:type="dxa"/>
          </w:tcPr>
          <w:p w14:paraId="495D8B8A" w14:textId="77777777" w:rsidR="00C46C7C" w:rsidRDefault="00C46C7C" w:rsidP="002F19E9">
            <w:pPr>
              <w:spacing w:after="0"/>
              <w:jc w:val="center"/>
            </w:pPr>
          </w:p>
        </w:tc>
      </w:tr>
    </w:tbl>
    <w:p w14:paraId="500DE988" w14:textId="77777777" w:rsidR="00C46C7C" w:rsidRDefault="00C46C7C" w:rsidP="00C46C7C">
      <w:pPr>
        <w:rPr>
          <w:b/>
          <w:bCs/>
          <w:lang w:val="en-US"/>
        </w:rPr>
      </w:pPr>
    </w:p>
    <w:p w14:paraId="40C4F3CD" w14:textId="77777777" w:rsidR="00C46C7C" w:rsidRDefault="00C46C7C" w:rsidP="00C46C7C">
      <w:pPr>
        <w:rPr>
          <w:b/>
          <w:bCs/>
          <w:lang w:val="en-US"/>
        </w:rPr>
      </w:pPr>
    </w:p>
    <w:p w14:paraId="5EC9E0CE" w14:textId="77777777" w:rsidR="00C46C7C" w:rsidRDefault="00C46C7C" w:rsidP="00C46C7C">
      <w:pPr>
        <w:rPr>
          <w:b/>
          <w:bCs/>
          <w:lang w:val="en-US"/>
        </w:rPr>
      </w:pPr>
    </w:p>
    <w:p w14:paraId="01C216CE" w14:textId="77777777" w:rsidR="00C46C7C" w:rsidRDefault="00C46C7C" w:rsidP="00C46C7C">
      <w:pPr>
        <w:rPr>
          <w:b/>
          <w:bCs/>
          <w:lang w:val="en-US"/>
        </w:rPr>
      </w:pPr>
    </w:p>
    <w:p w14:paraId="0DF199C2" w14:textId="77777777" w:rsidR="00C46C7C" w:rsidRDefault="00C46C7C" w:rsidP="00C46C7C">
      <w:pPr>
        <w:rPr>
          <w:b/>
          <w:bCs/>
          <w:lang w:val="en-US"/>
        </w:rPr>
      </w:pPr>
    </w:p>
    <w:p w14:paraId="08A44E72" w14:textId="77777777" w:rsidR="00C46C7C" w:rsidRDefault="00C46C7C" w:rsidP="00C46C7C">
      <w:pPr>
        <w:rPr>
          <w:b/>
          <w:bCs/>
          <w:lang w:val="en-US"/>
        </w:rPr>
      </w:pPr>
    </w:p>
    <w:p w14:paraId="226220EA" w14:textId="77777777" w:rsidR="00C46C7C" w:rsidRPr="00D256F9" w:rsidRDefault="00C46C7C" w:rsidP="00C46C7C">
      <w:pPr>
        <w:rPr>
          <w:b/>
          <w:bCs/>
          <w:lang w:val="en-US"/>
        </w:rPr>
      </w:pPr>
      <w:proofErr w:type="spellStart"/>
      <w:r w:rsidRPr="00A629B2">
        <w:rPr>
          <w:b/>
          <w:bCs/>
          <w:lang w:val="en-US"/>
        </w:rPr>
        <w:lastRenderedPageBreak/>
        <w:t>Figuur</w:t>
      </w:r>
      <w:proofErr w:type="spellEnd"/>
      <w:r w:rsidRPr="00A629B2">
        <w:rPr>
          <w:b/>
          <w:bCs/>
          <w:lang w:val="en-US"/>
        </w:rPr>
        <w:t xml:space="preserve"> 4: One-way-</w:t>
      </w:r>
      <w:proofErr w:type="spellStart"/>
      <w:r w:rsidRPr="00A629B2">
        <w:rPr>
          <w:b/>
          <w:bCs/>
          <w:lang w:val="en-US"/>
        </w:rPr>
        <w:t>Anova</w:t>
      </w:r>
      <w:proofErr w:type="spellEnd"/>
      <w:r w:rsidRPr="00A629B2">
        <w:rPr>
          <w:b/>
          <w:bCs/>
          <w:lang w:val="en-US"/>
        </w:rPr>
        <w:t xml:space="preserve"> </w:t>
      </w:r>
    </w:p>
    <w:p w14:paraId="29957F03" w14:textId="77777777" w:rsidR="00C46C7C" w:rsidRDefault="00C46C7C" w:rsidP="00C46C7C">
      <w:r>
        <w:rPr>
          <w:noProof/>
        </w:rPr>
        <w:drawing>
          <wp:inline distT="0" distB="0" distL="0" distR="0" wp14:anchorId="18E86A96" wp14:editId="274DCE64">
            <wp:extent cx="3232530" cy="1943100"/>
            <wp:effectExtent l="0" t="0" r="6350" b="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6389" cy="1945420"/>
                    </a:xfrm>
                    <a:prstGeom prst="rect">
                      <a:avLst/>
                    </a:prstGeom>
                    <a:noFill/>
                  </pic:spPr>
                </pic:pic>
              </a:graphicData>
            </a:graphic>
          </wp:inline>
        </w:drawing>
      </w:r>
    </w:p>
    <w:p w14:paraId="67364CEF" w14:textId="77777777" w:rsidR="00C46C7C" w:rsidRDefault="00C46C7C" w:rsidP="00C46C7C">
      <w:pPr>
        <w:pStyle w:val="Kop2"/>
      </w:pPr>
      <w:bookmarkStart w:id="83" w:name="_Toc40304648"/>
      <w:bookmarkStart w:id="84" w:name="_Toc40307328"/>
      <w:r>
        <w:t>Regressie: moderatie</w:t>
      </w:r>
      <w:bookmarkEnd w:id="83"/>
      <w:bookmarkEnd w:id="84"/>
    </w:p>
    <w:p w14:paraId="29326B88" w14:textId="77777777" w:rsidR="00C46C7C" w:rsidRDefault="00C46C7C" w:rsidP="00C46C7C">
      <w:r>
        <w:t xml:space="preserve">Dit onderzoek bestudeert de mate van gebondenheid als mogelijk moderatie effect (H4 en H5). De mate van gebondenheid tegenover een product wordt vergeleken tussen de modesector en de hotelsector. In dit onderzoek is de sector de moderatie die de relatie kan versterken of </w:t>
      </w:r>
      <w:r w:rsidRPr="004B5BA4">
        <w:t>verz</w:t>
      </w:r>
      <w:r>
        <w:t>w</w:t>
      </w:r>
      <w:r w:rsidRPr="004B5BA4">
        <w:t>akken (</w:t>
      </w:r>
      <w:proofErr w:type="spellStart"/>
      <w:r w:rsidRPr="004B5BA4">
        <w:t>Cleeren</w:t>
      </w:r>
      <w:proofErr w:type="spellEnd"/>
      <w:r w:rsidRPr="004B5BA4">
        <w:t>, 2019</w:t>
      </w:r>
      <w:r>
        <w:t>a</w:t>
      </w:r>
      <w:r w:rsidRPr="004B5BA4">
        <w:t>).</w:t>
      </w:r>
      <w:r>
        <w:t xml:space="preserve"> We kijken of het moderatie effect de relatie tussen de verschillende types voorraadberichten en de aankoopintentie beïnvloedt. Eerst werden er interactietermen aangemaakt door twee variabelen te vermenigvuldigen met elkaar om deze mee op te nemen in de regressie. Als deze interactietermen significant zijn dan beïnvloeden ze de relatie en is er sprake van een moderatie effect (</w:t>
      </w:r>
      <w:proofErr w:type="spellStart"/>
      <w:r>
        <w:t>Cleeren</w:t>
      </w:r>
      <w:proofErr w:type="spellEnd"/>
      <w:r>
        <w:t xml:space="preserve">, 2019a). Verder nemen we ook controle variabelen op; geslacht, leeftijd, diploma, werksituatie en kledingmaat. Het finale model is niet significant </w:t>
      </w:r>
      <w:proofErr w:type="gramStart"/>
      <w:r w:rsidRPr="00FC014A">
        <w:rPr>
          <w:i/>
          <w:iCs/>
        </w:rPr>
        <w:t>F</w:t>
      </w:r>
      <w:r>
        <w:t>(</w:t>
      </w:r>
      <w:proofErr w:type="gramEnd"/>
      <w:r>
        <w:t xml:space="preserve">10)=0,620, </w:t>
      </w:r>
      <w:r w:rsidRPr="00FC014A">
        <w:rPr>
          <w:i/>
          <w:iCs/>
        </w:rPr>
        <w:t>p</w:t>
      </w:r>
      <w:r>
        <w:t xml:space="preserve">=0,797 (bijlage 8). Ook het model zonder de controle variabelen is niet significant. </w:t>
      </w:r>
    </w:p>
    <w:p w14:paraId="0E53F9CE" w14:textId="309A9DD8" w:rsidR="00C46C7C" w:rsidRDefault="00C46C7C" w:rsidP="00C46C7C">
      <w:r>
        <w:t xml:space="preserve">Hierdoor moeten we de nulhypothese aanvaarden en concluderen we dat het model niet geïnterpreteerd kan worden. Het model is niet normaal verdeeld. Dit hebben we proberen op te lossen door de afhankelijke variabelen te transformeren op verschillende manieren. Echter vonden we geen modellen die wel significant waren, daarom werkten we verder met een lineaire regressie. Het model heeft een zeer kleine verklaringskracht </w:t>
      </w:r>
      <w:r w:rsidRPr="00925D79">
        <w:rPr>
          <w:i/>
          <w:iCs/>
        </w:rPr>
        <w:t>r</w:t>
      </w:r>
      <w:r>
        <w:t xml:space="preserve">=0,117. Deze kleine verklaringskracht duidt aan dat de aankoopintentie door andere zaken verklaard wordt dan de variabelen opgenomen in het model. Als we de verschillende variabelen bekijken, zien we dat er geen significante coëfficiënten zijn en dus geen enkele variabele een impact heeft op de aankoopintentie. Dit betekent ook dat het moderatie effect niet significant is, we hebben geen empirisch bewijs voor hypothesen vier en vijf. </w:t>
      </w:r>
    </w:p>
    <w:p w14:paraId="36A62FDA" w14:textId="20868382" w:rsidR="00C46C7C" w:rsidRDefault="00C46C7C" w:rsidP="00C46C7C"/>
    <w:p w14:paraId="636FC660" w14:textId="521A3AE6" w:rsidR="00C46C7C" w:rsidRDefault="00C46C7C" w:rsidP="00C46C7C"/>
    <w:p w14:paraId="53526438" w14:textId="1ADB89F1" w:rsidR="00C46C7C" w:rsidRDefault="00C46C7C" w:rsidP="00C46C7C"/>
    <w:p w14:paraId="7347B4F8" w14:textId="20F686CE" w:rsidR="00C46C7C" w:rsidRDefault="00C46C7C" w:rsidP="00C46C7C"/>
    <w:p w14:paraId="2C9E584A" w14:textId="51ADE559" w:rsidR="00C46C7C" w:rsidRDefault="00C46C7C" w:rsidP="00C46C7C"/>
    <w:p w14:paraId="174478B4" w14:textId="38D73E0C" w:rsidR="00C46C7C" w:rsidRDefault="00C46C7C" w:rsidP="00C46C7C"/>
    <w:p w14:paraId="34743617" w14:textId="77777777" w:rsidR="00C46C7C" w:rsidRDefault="00C46C7C" w:rsidP="00C46C7C"/>
    <w:p w14:paraId="46A30C8E" w14:textId="77777777" w:rsidR="00C46C7C" w:rsidRPr="00A629B2" w:rsidRDefault="00C46C7C" w:rsidP="00C46C7C">
      <w:pPr>
        <w:rPr>
          <w:b/>
          <w:bCs/>
          <w:lang w:val="fr-BE"/>
        </w:rPr>
      </w:pPr>
      <w:proofErr w:type="spellStart"/>
      <w:r w:rsidRPr="00A629B2">
        <w:rPr>
          <w:b/>
          <w:bCs/>
          <w:lang w:val="fr-BE"/>
        </w:rPr>
        <w:lastRenderedPageBreak/>
        <w:t>Tabel</w:t>
      </w:r>
      <w:proofErr w:type="spellEnd"/>
      <w:r w:rsidRPr="00A629B2">
        <w:rPr>
          <w:b/>
          <w:bCs/>
          <w:lang w:val="fr-BE"/>
        </w:rPr>
        <w:t xml:space="preserve"> 8 Finale </w:t>
      </w:r>
      <w:proofErr w:type="spellStart"/>
      <w:proofErr w:type="gramStart"/>
      <w:r w:rsidRPr="00A629B2">
        <w:rPr>
          <w:b/>
          <w:bCs/>
          <w:lang w:val="fr-BE"/>
        </w:rPr>
        <w:t>regressie</w:t>
      </w:r>
      <w:proofErr w:type="spellEnd"/>
      <w:r w:rsidRPr="00A629B2">
        <w:rPr>
          <w:b/>
          <w:bCs/>
          <w:lang w:val="fr-BE"/>
        </w:rPr>
        <w:t>:</w:t>
      </w:r>
      <w:proofErr w:type="gramEnd"/>
      <w:r w:rsidRPr="00A629B2">
        <w:rPr>
          <w:b/>
          <w:bCs/>
          <w:lang w:val="fr-BE"/>
        </w:rPr>
        <w:t xml:space="preserve"> </w:t>
      </w:r>
      <w:proofErr w:type="spellStart"/>
      <w:r w:rsidRPr="00A629B2">
        <w:rPr>
          <w:b/>
          <w:bCs/>
          <w:lang w:val="fr-BE"/>
        </w:rPr>
        <w:t>coefficient</w:t>
      </w:r>
      <w:r>
        <w:rPr>
          <w:b/>
          <w:bCs/>
          <w:lang w:val="fr-BE"/>
        </w:rPr>
        <w:t>en</w:t>
      </w:r>
      <w:proofErr w:type="spellEnd"/>
      <w:r>
        <w:rPr>
          <w:b/>
          <w:bCs/>
          <w:lang w:val="fr-BE"/>
        </w:rPr>
        <w:t xml:space="preserve">  </w:t>
      </w:r>
    </w:p>
    <w:tbl>
      <w:tblPr>
        <w:tblStyle w:val="Tabelraster"/>
        <w:tblW w:w="8647" w:type="dxa"/>
        <w:tblInd w:w="-5" w:type="dxa"/>
        <w:tblLayout w:type="fixed"/>
        <w:tblLook w:val="04A0" w:firstRow="1" w:lastRow="0" w:firstColumn="1" w:lastColumn="0" w:noHBand="0" w:noVBand="1"/>
      </w:tblPr>
      <w:tblGrid>
        <w:gridCol w:w="1800"/>
        <w:gridCol w:w="892"/>
        <w:gridCol w:w="1136"/>
        <w:gridCol w:w="992"/>
        <w:gridCol w:w="850"/>
        <w:gridCol w:w="851"/>
        <w:gridCol w:w="1276"/>
        <w:gridCol w:w="850"/>
      </w:tblGrid>
      <w:tr w:rsidR="00C46C7C" w14:paraId="155AF67F" w14:textId="77777777" w:rsidTr="002F19E9">
        <w:tc>
          <w:tcPr>
            <w:tcW w:w="1800" w:type="dxa"/>
          </w:tcPr>
          <w:p w14:paraId="782590AE" w14:textId="77777777" w:rsidR="00C46C7C" w:rsidRPr="00F27A7E" w:rsidRDefault="00C46C7C" w:rsidP="002F19E9">
            <w:pPr>
              <w:rPr>
                <w:b/>
                <w:bCs/>
              </w:rPr>
            </w:pPr>
            <w:r w:rsidRPr="00F27A7E">
              <w:rPr>
                <w:b/>
                <w:bCs/>
              </w:rPr>
              <w:t>Variabelen</w:t>
            </w:r>
          </w:p>
        </w:tc>
        <w:tc>
          <w:tcPr>
            <w:tcW w:w="2028" w:type="dxa"/>
            <w:gridSpan w:val="2"/>
          </w:tcPr>
          <w:p w14:paraId="542C4F08" w14:textId="77777777" w:rsidR="00C46C7C" w:rsidRPr="00F27A7E" w:rsidRDefault="00C46C7C" w:rsidP="002F19E9">
            <w:pPr>
              <w:jc w:val="center"/>
              <w:rPr>
                <w:b/>
                <w:bCs/>
              </w:rPr>
            </w:pPr>
            <w:proofErr w:type="spellStart"/>
            <w:r w:rsidRPr="00F27A7E">
              <w:rPr>
                <w:b/>
                <w:bCs/>
              </w:rPr>
              <w:t>Unstandardized</w:t>
            </w:r>
            <w:proofErr w:type="spellEnd"/>
            <w:r w:rsidRPr="00F27A7E">
              <w:rPr>
                <w:b/>
                <w:bCs/>
              </w:rPr>
              <w:t xml:space="preserve"> </w:t>
            </w:r>
            <w:proofErr w:type="spellStart"/>
            <w:r w:rsidRPr="00F27A7E">
              <w:rPr>
                <w:b/>
                <w:bCs/>
              </w:rPr>
              <w:t>coefficients</w:t>
            </w:r>
            <w:proofErr w:type="spellEnd"/>
          </w:p>
          <w:p w14:paraId="42E0CE6E" w14:textId="77777777" w:rsidR="00C46C7C" w:rsidRPr="00F27A7E" w:rsidRDefault="00C46C7C" w:rsidP="002F19E9">
            <w:pPr>
              <w:jc w:val="center"/>
              <w:rPr>
                <w:b/>
                <w:bCs/>
              </w:rPr>
            </w:pPr>
          </w:p>
        </w:tc>
        <w:tc>
          <w:tcPr>
            <w:tcW w:w="992" w:type="dxa"/>
          </w:tcPr>
          <w:p w14:paraId="455C3AB6" w14:textId="77777777" w:rsidR="00C46C7C" w:rsidRPr="00F27A7E" w:rsidRDefault="00C46C7C" w:rsidP="002F19E9">
            <w:pPr>
              <w:jc w:val="center"/>
              <w:rPr>
                <w:b/>
                <w:bCs/>
              </w:rPr>
            </w:pPr>
            <w:proofErr w:type="spellStart"/>
            <w:r w:rsidRPr="00F27A7E">
              <w:rPr>
                <w:b/>
                <w:bCs/>
              </w:rPr>
              <w:t>Standardized</w:t>
            </w:r>
            <w:proofErr w:type="spellEnd"/>
            <w:r w:rsidRPr="00F27A7E">
              <w:rPr>
                <w:b/>
                <w:bCs/>
              </w:rPr>
              <w:t xml:space="preserve"> </w:t>
            </w:r>
            <w:proofErr w:type="spellStart"/>
            <w:r w:rsidRPr="00F27A7E">
              <w:rPr>
                <w:b/>
                <w:bCs/>
              </w:rPr>
              <w:t>coefficients</w:t>
            </w:r>
            <w:proofErr w:type="spellEnd"/>
          </w:p>
        </w:tc>
        <w:tc>
          <w:tcPr>
            <w:tcW w:w="850" w:type="dxa"/>
          </w:tcPr>
          <w:p w14:paraId="7E452F68" w14:textId="77777777" w:rsidR="00C46C7C" w:rsidRPr="00F27A7E" w:rsidRDefault="00C46C7C" w:rsidP="002F19E9">
            <w:pPr>
              <w:jc w:val="center"/>
              <w:rPr>
                <w:b/>
                <w:bCs/>
              </w:rPr>
            </w:pPr>
            <w:r w:rsidRPr="00F27A7E">
              <w:rPr>
                <w:b/>
                <w:bCs/>
              </w:rPr>
              <w:t>T</w:t>
            </w:r>
          </w:p>
        </w:tc>
        <w:tc>
          <w:tcPr>
            <w:tcW w:w="851" w:type="dxa"/>
          </w:tcPr>
          <w:p w14:paraId="3F389A13" w14:textId="77777777" w:rsidR="00C46C7C" w:rsidRPr="00F27A7E" w:rsidRDefault="00C46C7C" w:rsidP="002F19E9">
            <w:pPr>
              <w:jc w:val="center"/>
              <w:rPr>
                <w:b/>
                <w:bCs/>
              </w:rPr>
            </w:pPr>
            <w:proofErr w:type="spellStart"/>
            <w:r w:rsidRPr="00F27A7E">
              <w:rPr>
                <w:b/>
                <w:bCs/>
              </w:rPr>
              <w:t>Sig</w:t>
            </w:r>
            <w:proofErr w:type="spellEnd"/>
          </w:p>
        </w:tc>
        <w:tc>
          <w:tcPr>
            <w:tcW w:w="2126" w:type="dxa"/>
            <w:gridSpan w:val="2"/>
          </w:tcPr>
          <w:p w14:paraId="797B96F4" w14:textId="77777777" w:rsidR="00C46C7C" w:rsidRPr="00F27A7E" w:rsidRDefault="00C46C7C" w:rsidP="002F19E9">
            <w:pPr>
              <w:jc w:val="center"/>
              <w:rPr>
                <w:b/>
                <w:bCs/>
              </w:rPr>
            </w:pPr>
            <w:proofErr w:type="spellStart"/>
            <w:r w:rsidRPr="00F27A7E">
              <w:rPr>
                <w:b/>
                <w:bCs/>
              </w:rPr>
              <w:t>Collinearity</w:t>
            </w:r>
            <w:proofErr w:type="spellEnd"/>
            <w:r w:rsidRPr="00F27A7E">
              <w:rPr>
                <w:b/>
                <w:bCs/>
              </w:rPr>
              <w:t xml:space="preserve"> </w:t>
            </w:r>
            <w:proofErr w:type="spellStart"/>
            <w:r w:rsidRPr="00F27A7E">
              <w:rPr>
                <w:b/>
                <w:bCs/>
              </w:rPr>
              <w:t>statistic</w:t>
            </w:r>
            <w:proofErr w:type="spellEnd"/>
          </w:p>
        </w:tc>
      </w:tr>
      <w:tr w:rsidR="00C46C7C" w14:paraId="345C093C" w14:textId="77777777" w:rsidTr="002F19E9">
        <w:tc>
          <w:tcPr>
            <w:tcW w:w="1800" w:type="dxa"/>
          </w:tcPr>
          <w:p w14:paraId="5DAF1052" w14:textId="77777777" w:rsidR="00C46C7C" w:rsidRPr="00F27A7E" w:rsidRDefault="00C46C7C" w:rsidP="002F19E9">
            <w:pPr>
              <w:rPr>
                <w:b/>
                <w:bCs/>
              </w:rPr>
            </w:pPr>
          </w:p>
        </w:tc>
        <w:tc>
          <w:tcPr>
            <w:tcW w:w="892" w:type="dxa"/>
          </w:tcPr>
          <w:p w14:paraId="2011FDBF" w14:textId="77777777" w:rsidR="00C46C7C" w:rsidRPr="00F27A7E" w:rsidRDefault="00C46C7C" w:rsidP="002F19E9">
            <w:pPr>
              <w:jc w:val="center"/>
              <w:rPr>
                <w:b/>
                <w:bCs/>
              </w:rPr>
            </w:pPr>
            <w:r w:rsidRPr="00F27A7E">
              <w:rPr>
                <w:b/>
                <w:bCs/>
              </w:rPr>
              <w:t>B</w:t>
            </w:r>
          </w:p>
        </w:tc>
        <w:tc>
          <w:tcPr>
            <w:tcW w:w="1136" w:type="dxa"/>
          </w:tcPr>
          <w:p w14:paraId="6D4047B3" w14:textId="77777777" w:rsidR="00C46C7C" w:rsidRPr="00F27A7E" w:rsidRDefault="00C46C7C" w:rsidP="002F19E9">
            <w:pPr>
              <w:jc w:val="center"/>
              <w:rPr>
                <w:b/>
                <w:bCs/>
              </w:rPr>
            </w:pPr>
            <w:proofErr w:type="spellStart"/>
            <w:r w:rsidRPr="00F27A7E">
              <w:rPr>
                <w:b/>
                <w:bCs/>
              </w:rPr>
              <w:t>Std</w:t>
            </w:r>
            <w:proofErr w:type="spellEnd"/>
            <w:r w:rsidRPr="00F27A7E">
              <w:rPr>
                <w:b/>
                <w:bCs/>
              </w:rPr>
              <w:t xml:space="preserve">. </w:t>
            </w:r>
            <w:proofErr w:type="gramStart"/>
            <w:r w:rsidRPr="00F27A7E">
              <w:rPr>
                <w:b/>
                <w:bCs/>
              </w:rPr>
              <w:t>error</w:t>
            </w:r>
            <w:proofErr w:type="gramEnd"/>
          </w:p>
        </w:tc>
        <w:tc>
          <w:tcPr>
            <w:tcW w:w="992" w:type="dxa"/>
          </w:tcPr>
          <w:p w14:paraId="560B8A86" w14:textId="77777777" w:rsidR="00C46C7C" w:rsidRPr="00F27A7E" w:rsidRDefault="00C46C7C" w:rsidP="002F19E9">
            <w:pPr>
              <w:jc w:val="center"/>
              <w:rPr>
                <w:b/>
                <w:bCs/>
              </w:rPr>
            </w:pPr>
            <w:proofErr w:type="spellStart"/>
            <w:r w:rsidRPr="00F27A7E">
              <w:rPr>
                <w:b/>
                <w:bCs/>
              </w:rPr>
              <w:t>Beta</w:t>
            </w:r>
            <w:proofErr w:type="spellEnd"/>
          </w:p>
        </w:tc>
        <w:tc>
          <w:tcPr>
            <w:tcW w:w="850" w:type="dxa"/>
          </w:tcPr>
          <w:p w14:paraId="13CE111F" w14:textId="77777777" w:rsidR="00C46C7C" w:rsidRPr="00F27A7E" w:rsidRDefault="00C46C7C" w:rsidP="002F19E9">
            <w:pPr>
              <w:jc w:val="center"/>
              <w:rPr>
                <w:b/>
                <w:bCs/>
              </w:rPr>
            </w:pPr>
          </w:p>
        </w:tc>
        <w:tc>
          <w:tcPr>
            <w:tcW w:w="851" w:type="dxa"/>
          </w:tcPr>
          <w:p w14:paraId="63738EF4" w14:textId="77777777" w:rsidR="00C46C7C" w:rsidRPr="00F27A7E" w:rsidRDefault="00C46C7C" w:rsidP="002F19E9">
            <w:pPr>
              <w:jc w:val="center"/>
              <w:rPr>
                <w:b/>
                <w:bCs/>
              </w:rPr>
            </w:pPr>
          </w:p>
        </w:tc>
        <w:tc>
          <w:tcPr>
            <w:tcW w:w="1276" w:type="dxa"/>
          </w:tcPr>
          <w:p w14:paraId="6340056C" w14:textId="77777777" w:rsidR="00C46C7C" w:rsidRPr="00F27A7E" w:rsidRDefault="00C46C7C" w:rsidP="002F19E9">
            <w:pPr>
              <w:jc w:val="center"/>
              <w:rPr>
                <w:b/>
                <w:bCs/>
              </w:rPr>
            </w:pPr>
            <w:proofErr w:type="spellStart"/>
            <w:r w:rsidRPr="00F27A7E">
              <w:rPr>
                <w:b/>
                <w:bCs/>
              </w:rPr>
              <w:t>Tolerance</w:t>
            </w:r>
            <w:proofErr w:type="spellEnd"/>
          </w:p>
        </w:tc>
        <w:tc>
          <w:tcPr>
            <w:tcW w:w="850" w:type="dxa"/>
          </w:tcPr>
          <w:p w14:paraId="2A1CF7D2" w14:textId="77777777" w:rsidR="00C46C7C" w:rsidRPr="00F27A7E" w:rsidRDefault="00C46C7C" w:rsidP="002F19E9">
            <w:pPr>
              <w:jc w:val="center"/>
              <w:rPr>
                <w:b/>
                <w:bCs/>
              </w:rPr>
            </w:pPr>
            <w:proofErr w:type="spellStart"/>
            <w:r w:rsidRPr="00F27A7E">
              <w:rPr>
                <w:b/>
                <w:bCs/>
              </w:rPr>
              <w:t>ViF</w:t>
            </w:r>
            <w:proofErr w:type="spellEnd"/>
          </w:p>
        </w:tc>
      </w:tr>
      <w:tr w:rsidR="00C46C7C" w14:paraId="6702A46F" w14:textId="77777777" w:rsidTr="002F19E9">
        <w:tc>
          <w:tcPr>
            <w:tcW w:w="1800" w:type="dxa"/>
          </w:tcPr>
          <w:p w14:paraId="49DB0363" w14:textId="77777777" w:rsidR="00C46C7C" w:rsidRDefault="00C46C7C" w:rsidP="002F19E9">
            <w:r>
              <w:t>(Constante)</w:t>
            </w:r>
          </w:p>
        </w:tc>
        <w:tc>
          <w:tcPr>
            <w:tcW w:w="892" w:type="dxa"/>
          </w:tcPr>
          <w:p w14:paraId="721DB677" w14:textId="77777777" w:rsidR="00C46C7C" w:rsidRDefault="00C46C7C" w:rsidP="002F19E9">
            <w:pPr>
              <w:jc w:val="center"/>
            </w:pPr>
            <w:r>
              <w:t>5,116</w:t>
            </w:r>
          </w:p>
        </w:tc>
        <w:tc>
          <w:tcPr>
            <w:tcW w:w="1136" w:type="dxa"/>
          </w:tcPr>
          <w:p w14:paraId="78EDFAB3" w14:textId="77777777" w:rsidR="00C46C7C" w:rsidRDefault="00C46C7C" w:rsidP="002F19E9">
            <w:pPr>
              <w:jc w:val="center"/>
            </w:pPr>
            <w:r>
              <w:t>0,502</w:t>
            </w:r>
          </w:p>
        </w:tc>
        <w:tc>
          <w:tcPr>
            <w:tcW w:w="992" w:type="dxa"/>
          </w:tcPr>
          <w:p w14:paraId="5CB78E73" w14:textId="77777777" w:rsidR="00C46C7C" w:rsidRDefault="00C46C7C" w:rsidP="002F19E9">
            <w:pPr>
              <w:jc w:val="center"/>
            </w:pPr>
          </w:p>
        </w:tc>
        <w:tc>
          <w:tcPr>
            <w:tcW w:w="850" w:type="dxa"/>
          </w:tcPr>
          <w:p w14:paraId="08E0C180" w14:textId="77777777" w:rsidR="00C46C7C" w:rsidRDefault="00C46C7C" w:rsidP="002F19E9">
            <w:pPr>
              <w:jc w:val="center"/>
            </w:pPr>
            <w:r>
              <w:t>10,187</w:t>
            </w:r>
          </w:p>
        </w:tc>
        <w:tc>
          <w:tcPr>
            <w:tcW w:w="851" w:type="dxa"/>
          </w:tcPr>
          <w:p w14:paraId="316BF84F" w14:textId="77777777" w:rsidR="00C46C7C" w:rsidRDefault="00C46C7C" w:rsidP="002F19E9">
            <w:pPr>
              <w:jc w:val="center"/>
            </w:pPr>
            <w:r>
              <w:t>0,000</w:t>
            </w:r>
          </w:p>
        </w:tc>
        <w:tc>
          <w:tcPr>
            <w:tcW w:w="1276" w:type="dxa"/>
          </w:tcPr>
          <w:p w14:paraId="1621BA01" w14:textId="77777777" w:rsidR="00C46C7C" w:rsidRDefault="00C46C7C" w:rsidP="002F19E9">
            <w:pPr>
              <w:jc w:val="center"/>
            </w:pPr>
          </w:p>
        </w:tc>
        <w:tc>
          <w:tcPr>
            <w:tcW w:w="850" w:type="dxa"/>
          </w:tcPr>
          <w:p w14:paraId="26E980E5" w14:textId="77777777" w:rsidR="00C46C7C" w:rsidRDefault="00C46C7C" w:rsidP="002F19E9">
            <w:pPr>
              <w:jc w:val="center"/>
            </w:pPr>
          </w:p>
        </w:tc>
      </w:tr>
      <w:tr w:rsidR="00C46C7C" w14:paraId="22498633" w14:textId="77777777" w:rsidTr="002F19E9">
        <w:tc>
          <w:tcPr>
            <w:tcW w:w="1800" w:type="dxa"/>
          </w:tcPr>
          <w:p w14:paraId="6B6B2EF5" w14:textId="77777777" w:rsidR="00C46C7C" w:rsidRDefault="00C46C7C" w:rsidP="002F19E9">
            <w:r>
              <w:t>Modesector</w:t>
            </w:r>
          </w:p>
        </w:tc>
        <w:tc>
          <w:tcPr>
            <w:tcW w:w="892" w:type="dxa"/>
          </w:tcPr>
          <w:p w14:paraId="09F557C8" w14:textId="77777777" w:rsidR="00C46C7C" w:rsidRDefault="00C46C7C" w:rsidP="002F19E9">
            <w:pPr>
              <w:jc w:val="center"/>
            </w:pPr>
            <w:r>
              <w:t>-0,125</w:t>
            </w:r>
          </w:p>
        </w:tc>
        <w:tc>
          <w:tcPr>
            <w:tcW w:w="1136" w:type="dxa"/>
          </w:tcPr>
          <w:p w14:paraId="243540FD" w14:textId="77777777" w:rsidR="00C46C7C" w:rsidRDefault="00C46C7C" w:rsidP="002F19E9">
            <w:pPr>
              <w:jc w:val="center"/>
            </w:pPr>
            <w:r>
              <w:t>0,251</w:t>
            </w:r>
          </w:p>
        </w:tc>
        <w:tc>
          <w:tcPr>
            <w:tcW w:w="992" w:type="dxa"/>
          </w:tcPr>
          <w:p w14:paraId="2A0AFFA1" w14:textId="77777777" w:rsidR="00C46C7C" w:rsidRDefault="00C46C7C" w:rsidP="002F19E9">
            <w:pPr>
              <w:jc w:val="center"/>
            </w:pPr>
            <w:r>
              <w:t>-0,039</w:t>
            </w:r>
          </w:p>
        </w:tc>
        <w:tc>
          <w:tcPr>
            <w:tcW w:w="850" w:type="dxa"/>
          </w:tcPr>
          <w:p w14:paraId="02FD958A" w14:textId="77777777" w:rsidR="00C46C7C" w:rsidRDefault="00C46C7C" w:rsidP="002F19E9">
            <w:pPr>
              <w:jc w:val="center"/>
            </w:pPr>
            <w:r>
              <w:t>-0,497</w:t>
            </w:r>
          </w:p>
        </w:tc>
        <w:tc>
          <w:tcPr>
            <w:tcW w:w="851" w:type="dxa"/>
          </w:tcPr>
          <w:p w14:paraId="555E7EA3" w14:textId="77777777" w:rsidR="00C46C7C" w:rsidRDefault="00C46C7C" w:rsidP="002F19E9">
            <w:pPr>
              <w:jc w:val="center"/>
            </w:pPr>
            <w:r>
              <w:t>0,620</w:t>
            </w:r>
          </w:p>
        </w:tc>
        <w:tc>
          <w:tcPr>
            <w:tcW w:w="1276" w:type="dxa"/>
          </w:tcPr>
          <w:p w14:paraId="252D1334" w14:textId="77777777" w:rsidR="00C46C7C" w:rsidRDefault="00C46C7C" w:rsidP="002F19E9">
            <w:pPr>
              <w:jc w:val="center"/>
            </w:pPr>
            <w:r>
              <w:t>0,365</w:t>
            </w:r>
          </w:p>
        </w:tc>
        <w:tc>
          <w:tcPr>
            <w:tcW w:w="850" w:type="dxa"/>
          </w:tcPr>
          <w:p w14:paraId="4D467028" w14:textId="77777777" w:rsidR="00C46C7C" w:rsidRDefault="00C46C7C" w:rsidP="002F19E9">
            <w:pPr>
              <w:jc w:val="center"/>
            </w:pPr>
            <w:r>
              <w:t>2,743</w:t>
            </w:r>
          </w:p>
        </w:tc>
      </w:tr>
      <w:tr w:rsidR="00C46C7C" w14:paraId="5CAED803" w14:textId="77777777" w:rsidTr="002F19E9">
        <w:tc>
          <w:tcPr>
            <w:tcW w:w="1800" w:type="dxa"/>
          </w:tcPr>
          <w:p w14:paraId="79AE19EE" w14:textId="77777777" w:rsidR="00C46C7C" w:rsidRDefault="00C46C7C" w:rsidP="002F19E9">
            <w:proofErr w:type="spellStart"/>
            <w:r>
              <w:t>Schaarsheid_NF</w:t>
            </w:r>
            <w:proofErr w:type="spellEnd"/>
          </w:p>
        </w:tc>
        <w:tc>
          <w:tcPr>
            <w:tcW w:w="892" w:type="dxa"/>
          </w:tcPr>
          <w:p w14:paraId="2725C3A3" w14:textId="77777777" w:rsidR="00C46C7C" w:rsidRDefault="00C46C7C" w:rsidP="002F19E9">
            <w:pPr>
              <w:jc w:val="center"/>
            </w:pPr>
            <w:r>
              <w:t>-0,098</w:t>
            </w:r>
          </w:p>
        </w:tc>
        <w:tc>
          <w:tcPr>
            <w:tcW w:w="1136" w:type="dxa"/>
          </w:tcPr>
          <w:p w14:paraId="6ECF0793" w14:textId="77777777" w:rsidR="00C46C7C" w:rsidRDefault="00C46C7C" w:rsidP="002F19E9">
            <w:pPr>
              <w:jc w:val="center"/>
            </w:pPr>
            <w:r>
              <w:t>0,259</w:t>
            </w:r>
          </w:p>
        </w:tc>
        <w:tc>
          <w:tcPr>
            <w:tcW w:w="992" w:type="dxa"/>
          </w:tcPr>
          <w:p w14:paraId="1762778F" w14:textId="77777777" w:rsidR="00C46C7C" w:rsidRDefault="00C46C7C" w:rsidP="002F19E9">
            <w:pPr>
              <w:jc w:val="center"/>
            </w:pPr>
            <w:r>
              <w:t>-0,029</w:t>
            </w:r>
          </w:p>
        </w:tc>
        <w:tc>
          <w:tcPr>
            <w:tcW w:w="850" w:type="dxa"/>
          </w:tcPr>
          <w:p w14:paraId="379164D1" w14:textId="77777777" w:rsidR="00C46C7C" w:rsidRDefault="00C46C7C" w:rsidP="002F19E9">
            <w:pPr>
              <w:jc w:val="center"/>
            </w:pPr>
            <w:r>
              <w:t>-0,377</w:t>
            </w:r>
          </w:p>
        </w:tc>
        <w:tc>
          <w:tcPr>
            <w:tcW w:w="851" w:type="dxa"/>
          </w:tcPr>
          <w:p w14:paraId="5FD584C9" w14:textId="77777777" w:rsidR="00C46C7C" w:rsidRDefault="00C46C7C" w:rsidP="002F19E9">
            <w:pPr>
              <w:jc w:val="center"/>
            </w:pPr>
            <w:r>
              <w:t>0,706</w:t>
            </w:r>
          </w:p>
        </w:tc>
        <w:tc>
          <w:tcPr>
            <w:tcW w:w="1276" w:type="dxa"/>
          </w:tcPr>
          <w:p w14:paraId="1D53EB36" w14:textId="77777777" w:rsidR="00C46C7C" w:rsidRDefault="00C46C7C" w:rsidP="002F19E9">
            <w:pPr>
              <w:jc w:val="center"/>
            </w:pPr>
            <w:r>
              <w:t>0,368</w:t>
            </w:r>
          </w:p>
        </w:tc>
        <w:tc>
          <w:tcPr>
            <w:tcW w:w="850" w:type="dxa"/>
          </w:tcPr>
          <w:p w14:paraId="37734871" w14:textId="77777777" w:rsidR="00C46C7C" w:rsidRDefault="00C46C7C" w:rsidP="002F19E9">
            <w:pPr>
              <w:jc w:val="center"/>
            </w:pPr>
            <w:r>
              <w:t>2,721</w:t>
            </w:r>
          </w:p>
        </w:tc>
      </w:tr>
      <w:tr w:rsidR="00C46C7C" w14:paraId="1650262C" w14:textId="77777777" w:rsidTr="002F19E9">
        <w:tc>
          <w:tcPr>
            <w:tcW w:w="1800" w:type="dxa"/>
          </w:tcPr>
          <w:p w14:paraId="3AA1D770" w14:textId="77777777" w:rsidR="00C46C7C" w:rsidRDefault="00C46C7C" w:rsidP="002F19E9">
            <w:proofErr w:type="spellStart"/>
            <w:r>
              <w:t>Onbeschikbaar_NF</w:t>
            </w:r>
            <w:proofErr w:type="spellEnd"/>
          </w:p>
        </w:tc>
        <w:tc>
          <w:tcPr>
            <w:tcW w:w="892" w:type="dxa"/>
          </w:tcPr>
          <w:p w14:paraId="6DD2B030" w14:textId="77777777" w:rsidR="00C46C7C" w:rsidRDefault="00C46C7C" w:rsidP="002F19E9">
            <w:pPr>
              <w:jc w:val="center"/>
            </w:pPr>
            <w:r>
              <w:t>0,107</w:t>
            </w:r>
          </w:p>
        </w:tc>
        <w:tc>
          <w:tcPr>
            <w:tcW w:w="1136" w:type="dxa"/>
          </w:tcPr>
          <w:p w14:paraId="46BE0CBC" w14:textId="77777777" w:rsidR="00C46C7C" w:rsidRDefault="00C46C7C" w:rsidP="002F19E9">
            <w:pPr>
              <w:jc w:val="center"/>
            </w:pPr>
            <w:r>
              <w:t>0,286</w:t>
            </w:r>
          </w:p>
        </w:tc>
        <w:tc>
          <w:tcPr>
            <w:tcW w:w="992" w:type="dxa"/>
          </w:tcPr>
          <w:p w14:paraId="03FB6656" w14:textId="77777777" w:rsidR="00C46C7C" w:rsidRDefault="00C46C7C" w:rsidP="002F19E9">
            <w:pPr>
              <w:jc w:val="center"/>
            </w:pPr>
            <w:r>
              <w:t>0,029</w:t>
            </w:r>
          </w:p>
        </w:tc>
        <w:tc>
          <w:tcPr>
            <w:tcW w:w="850" w:type="dxa"/>
          </w:tcPr>
          <w:p w14:paraId="5E91A325" w14:textId="77777777" w:rsidR="00C46C7C" w:rsidRDefault="00C46C7C" w:rsidP="002F19E9">
            <w:pPr>
              <w:jc w:val="center"/>
            </w:pPr>
            <w:r>
              <w:t>0,374</w:t>
            </w:r>
          </w:p>
        </w:tc>
        <w:tc>
          <w:tcPr>
            <w:tcW w:w="851" w:type="dxa"/>
          </w:tcPr>
          <w:p w14:paraId="142C9B3C" w14:textId="77777777" w:rsidR="00C46C7C" w:rsidRDefault="00C46C7C" w:rsidP="002F19E9">
            <w:pPr>
              <w:jc w:val="center"/>
            </w:pPr>
            <w:r>
              <w:t>0,709</w:t>
            </w:r>
          </w:p>
        </w:tc>
        <w:tc>
          <w:tcPr>
            <w:tcW w:w="1276" w:type="dxa"/>
          </w:tcPr>
          <w:p w14:paraId="0E4C09A4" w14:textId="77777777" w:rsidR="00C46C7C" w:rsidRDefault="00C46C7C" w:rsidP="002F19E9">
            <w:pPr>
              <w:jc w:val="center"/>
            </w:pPr>
            <w:r>
              <w:t>0,359</w:t>
            </w:r>
          </w:p>
        </w:tc>
        <w:tc>
          <w:tcPr>
            <w:tcW w:w="850" w:type="dxa"/>
          </w:tcPr>
          <w:p w14:paraId="161A9EF0" w14:textId="77777777" w:rsidR="00C46C7C" w:rsidRDefault="00C46C7C" w:rsidP="002F19E9">
            <w:pPr>
              <w:jc w:val="center"/>
            </w:pPr>
            <w:r>
              <w:t>2,785</w:t>
            </w:r>
          </w:p>
        </w:tc>
      </w:tr>
      <w:tr w:rsidR="00C46C7C" w14:paraId="6153A420" w14:textId="77777777" w:rsidTr="002F19E9">
        <w:tc>
          <w:tcPr>
            <w:tcW w:w="1800" w:type="dxa"/>
          </w:tcPr>
          <w:p w14:paraId="1BD51651" w14:textId="77777777" w:rsidR="00C46C7C" w:rsidRDefault="00C46C7C" w:rsidP="002F19E9">
            <w:proofErr w:type="spellStart"/>
            <w:r>
              <w:t>InteractieSQNF_Mode</w:t>
            </w:r>
            <w:proofErr w:type="spellEnd"/>
          </w:p>
        </w:tc>
        <w:tc>
          <w:tcPr>
            <w:tcW w:w="892" w:type="dxa"/>
          </w:tcPr>
          <w:p w14:paraId="58C5DAF8" w14:textId="77777777" w:rsidR="00C46C7C" w:rsidRDefault="00C46C7C" w:rsidP="002F19E9">
            <w:pPr>
              <w:jc w:val="center"/>
            </w:pPr>
            <w:r>
              <w:t>0,324</w:t>
            </w:r>
          </w:p>
        </w:tc>
        <w:tc>
          <w:tcPr>
            <w:tcW w:w="1136" w:type="dxa"/>
          </w:tcPr>
          <w:p w14:paraId="396E491D" w14:textId="77777777" w:rsidR="00C46C7C" w:rsidRDefault="00C46C7C" w:rsidP="002F19E9">
            <w:pPr>
              <w:jc w:val="center"/>
            </w:pPr>
            <w:r>
              <w:t>0,355</w:t>
            </w:r>
          </w:p>
        </w:tc>
        <w:tc>
          <w:tcPr>
            <w:tcW w:w="992" w:type="dxa"/>
          </w:tcPr>
          <w:p w14:paraId="56F7C263" w14:textId="77777777" w:rsidR="00C46C7C" w:rsidRDefault="00C46C7C" w:rsidP="002F19E9">
            <w:pPr>
              <w:jc w:val="center"/>
            </w:pPr>
            <w:r>
              <w:t>0,080</w:t>
            </w:r>
          </w:p>
        </w:tc>
        <w:tc>
          <w:tcPr>
            <w:tcW w:w="850" w:type="dxa"/>
          </w:tcPr>
          <w:p w14:paraId="79E93C88" w14:textId="77777777" w:rsidR="00C46C7C" w:rsidRDefault="00C46C7C" w:rsidP="002F19E9">
            <w:pPr>
              <w:jc w:val="center"/>
            </w:pPr>
            <w:r>
              <w:t>0,914</w:t>
            </w:r>
          </w:p>
        </w:tc>
        <w:tc>
          <w:tcPr>
            <w:tcW w:w="851" w:type="dxa"/>
          </w:tcPr>
          <w:p w14:paraId="03C4352E" w14:textId="77777777" w:rsidR="00C46C7C" w:rsidRDefault="00C46C7C" w:rsidP="002F19E9">
            <w:pPr>
              <w:jc w:val="center"/>
            </w:pPr>
            <w:r>
              <w:t>0,361</w:t>
            </w:r>
          </w:p>
        </w:tc>
        <w:tc>
          <w:tcPr>
            <w:tcW w:w="1276" w:type="dxa"/>
          </w:tcPr>
          <w:p w14:paraId="1938DE49" w14:textId="77777777" w:rsidR="00C46C7C" w:rsidRDefault="00C46C7C" w:rsidP="002F19E9">
            <w:pPr>
              <w:jc w:val="center"/>
            </w:pPr>
            <w:r>
              <w:t>0,289</w:t>
            </w:r>
          </w:p>
        </w:tc>
        <w:tc>
          <w:tcPr>
            <w:tcW w:w="850" w:type="dxa"/>
          </w:tcPr>
          <w:p w14:paraId="35B44F51" w14:textId="77777777" w:rsidR="00C46C7C" w:rsidRDefault="00C46C7C" w:rsidP="002F19E9">
            <w:pPr>
              <w:jc w:val="center"/>
            </w:pPr>
            <w:r>
              <w:t>3,460</w:t>
            </w:r>
          </w:p>
        </w:tc>
      </w:tr>
      <w:tr w:rsidR="00C46C7C" w14:paraId="11730E38" w14:textId="77777777" w:rsidTr="002F19E9">
        <w:tc>
          <w:tcPr>
            <w:tcW w:w="1800" w:type="dxa"/>
          </w:tcPr>
          <w:p w14:paraId="60CC4753" w14:textId="77777777" w:rsidR="00C46C7C" w:rsidRDefault="00C46C7C" w:rsidP="002F19E9">
            <w:proofErr w:type="spellStart"/>
            <w:r>
              <w:t>InteractieOOSNF_Mode</w:t>
            </w:r>
            <w:proofErr w:type="spellEnd"/>
          </w:p>
        </w:tc>
        <w:tc>
          <w:tcPr>
            <w:tcW w:w="892" w:type="dxa"/>
          </w:tcPr>
          <w:p w14:paraId="17D923FB" w14:textId="77777777" w:rsidR="00C46C7C" w:rsidRDefault="00C46C7C" w:rsidP="002F19E9">
            <w:pPr>
              <w:jc w:val="center"/>
            </w:pPr>
            <w:r>
              <w:t>0,132</w:t>
            </w:r>
          </w:p>
        </w:tc>
        <w:tc>
          <w:tcPr>
            <w:tcW w:w="1136" w:type="dxa"/>
          </w:tcPr>
          <w:p w14:paraId="00460C16" w14:textId="77777777" w:rsidR="00C46C7C" w:rsidRDefault="00C46C7C" w:rsidP="002F19E9">
            <w:pPr>
              <w:jc w:val="center"/>
            </w:pPr>
            <w:r>
              <w:t>0,388</w:t>
            </w:r>
          </w:p>
        </w:tc>
        <w:tc>
          <w:tcPr>
            <w:tcW w:w="992" w:type="dxa"/>
          </w:tcPr>
          <w:p w14:paraId="1A4A4870" w14:textId="77777777" w:rsidR="00C46C7C" w:rsidRDefault="00C46C7C" w:rsidP="002F19E9">
            <w:pPr>
              <w:jc w:val="center"/>
            </w:pPr>
            <w:r>
              <w:t>0,029</w:t>
            </w:r>
          </w:p>
        </w:tc>
        <w:tc>
          <w:tcPr>
            <w:tcW w:w="850" w:type="dxa"/>
          </w:tcPr>
          <w:p w14:paraId="2EC9BD1E" w14:textId="77777777" w:rsidR="00C46C7C" w:rsidRDefault="00C46C7C" w:rsidP="002F19E9">
            <w:pPr>
              <w:jc w:val="center"/>
            </w:pPr>
            <w:r>
              <w:t>0,341</w:t>
            </w:r>
          </w:p>
        </w:tc>
        <w:tc>
          <w:tcPr>
            <w:tcW w:w="851" w:type="dxa"/>
          </w:tcPr>
          <w:p w14:paraId="0C68F43C" w14:textId="77777777" w:rsidR="00C46C7C" w:rsidRDefault="00C46C7C" w:rsidP="002F19E9">
            <w:pPr>
              <w:jc w:val="center"/>
            </w:pPr>
            <w:r>
              <w:t>0,734</w:t>
            </w:r>
          </w:p>
        </w:tc>
        <w:tc>
          <w:tcPr>
            <w:tcW w:w="1276" w:type="dxa"/>
          </w:tcPr>
          <w:p w14:paraId="316E60AA" w14:textId="77777777" w:rsidR="00C46C7C" w:rsidRDefault="00C46C7C" w:rsidP="002F19E9">
            <w:pPr>
              <w:jc w:val="center"/>
            </w:pPr>
            <w:r>
              <w:t>0,307</w:t>
            </w:r>
          </w:p>
        </w:tc>
        <w:tc>
          <w:tcPr>
            <w:tcW w:w="850" w:type="dxa"/>
          </w:tcPr>
          <w:p w14:paraId="727F1C71" w14:textId="77777777" w:rsidR="00C46C7C" w:rsidRDefault="00C46C7C" w:rsidP="002F19E9">
            <w:pPr>
              <w:jc w:val="center"/>
            </w:pPr>
            <w:r>
              <w:t>3,256</w:t>
            </w:r>
          </w:p>
        </w:tc>
      </w:tr>
      <w:tr w:rsidR="00C46C7C" w14:paraId="5A07065C" w14:textId="77777777" w:rsidTr="002F19E9">
        <w:tc>
          <w:tcPr>
            <w:tcW w:w="1800" w:type="dxa"/>
          </w:tcPr>
          <w:p w14:paraId="05F534DE" w14:textId="77777777" w:rsidR="00C46C7C" w:rsidRDefault="00C46C7C" w:rsidP="002F19E9">
            <w:r>
              <w:t>Geslacht</w:t>
            </w:r>
          </w:p>
        </w:tc>
        <w:tc>
          <w:tcPr>
            <w:tcW w:w="892" w:type="dxa"/>
          </w:tcPr>
          <w:p w14:paraId="2AF9D6CE" w14:textId="77777777" w:rsidR="00C46C7C" w:rsidRDefault="00C46C7C" w:rsidP="002F19E9">
            <w:pPr>
              <w:jc w:val="center"/>
            </w:pPr>
            <w:r>
              <w:t>-0,052</w:t>
            </w:r>
          </w:p>
        </w:tc>
        <w:tc>
          <w:tcPr>
            <w:tcW w:w="1136" w:type="dxa"/>
          </w:tcPr>
          <w:p w14:paraId="4DB2727A" w14:textId="77777777" w:rsidR="00C46C7C" w:rsidRDefault="00C46C7C" w:rsidP="002F19E9">
            <w:pPr>
              <w:jc w:val="center"/>
            </w:pPr>
            <w:r>
              <w:t>0,177</w:t>
            </w:r>
          </w:p>
        </w:tc>
        <w:tc>
          <w:tcPr>
            <w:tcW w:w="992" w:type="dxa"/>
          </w:tcPr>
          <w:p w14:paraId="51DEA3C3" w14:textId="77777777" w:rsidR="00C46C7C" w:rsidRDefault="00C46C7C" w:rsidP="002F19E9">
            <w:pPr>
              <w:jc w:val="center"/>
            </w:pPr>
            <w:r>
              <w:t>-0,015</w:t>
            </w:r>
          </w:p>
        </w:tc>
        <w:tc>
          <w:tcPr>
            <w:tcW w:w="850" w:type="dxa"/>
          </w:tcPr>
          <w:p w14:paraId="653D49D4" w14:textId="77777777" w:rsidR="00C46C7C" w:rsidRDefault="00C46C7C" w:rsidP="002F19E9">
            <w:pPr>
              <w:jc w:val="center"/>
            </w:pPr>
            <w:r>
              <w:t>-0,294</w:t>
            </w:r>
          </w:p>
        </w:tc>
        <w:tc>
          <w:tcPr>
            <w:tcW w:w="851" w:type="dxa"/>
          </w:tcPr>
          <w:p w14:paraId="7B46299F" w14:textId="77777777" w:rsidR="00C46C7C" w:rsidRDefault="00C46C7C" w:rsidP="002F19E9">
            <w:pPr>
              <w:jc w:val="center"/>
            </w:pPr>
            <w:r>
              <w:t>0,769</w:t>
            </w:r>
          </w:p>
        </w:tc>
        <w:tc>
          <w:tcPr>
            <w:tcW w:w="1276" w:type="dxa"/>
          </w:tcPr>
          <w:p w14:paraId="4DB7B046" w14:textId="77777777" w:rsidR="00C46C7C" w:rsidRDefault="00C46C7C" w:rsidP="002F19E9">
            <w:pPr>
              <w:jc w:val="center"/>
            </w:pPr>
            <w:r>
              <w:t>0,898</w:t>
            </w:r>
          </w:p>
        </w:tc>
        <w:tc>
          <w:tcPr>
            <w:tcW w:w="850" w:type="dxa"/>
          </w:tcPr>
          <w:p w14:paraId="1AF23C7B" w14:textId="77777777" w:rsidR="00C46C7C" w:rsidRDefault="00C46C7C" w:rsidP="002F19E9">
            <w:pPr>
              <w:jc w:val="center"/>
            </w:pPr>
            <w:r>
              <w:t>1,113</w:t>
            </w:r>
          </w:p>
        </w:tc>
      </w:tr>
      <w:tr w:rsidR="00C46C7C" w14:paraId="6C51AE58" w14:textId="77777777" w:rsidTr="002F19E9">
        <w:tc>
          <w:tcPr>
            <w:tcW w:w="1800" w:type="dxa"/>
          </w:tcPr>
          <w:p w14:paraId="5A8BE2CB" w14:textId="77777777" w:rsidR="00C46C7C" w:rsidRDefault="00C46C7C" w:rsidP="002F19E9">
            <w:r>
              <w:t>Leeftijdscategorie</w:t>
            </w:r>
          </w:p>
        </w:tc>
        <w:tc>
          <w:tcPr>
            <w:tcW w:w="892" w:type="dxa"/>
          </w:tcPr>
          <w:p w14:paraId="43886AC0" w14:textId="77777777" w:rsidR="00C46C7C" w:rsidRDefault="00C46C7C" w:rsidP="002F19E9">
            <w:pPr>
              <w:jc w:val="center"/>
            </w:pPr>
            <w:r>
              <w:t>0,130</w:t>
            </w:r>
          </w:p>
        </w:tc>
        <w:tc>
          <w:tcPr>
            <w:tcW w:w="1136" w:type="dxa"/>
          </w:tcPr>
          <w:p w14:paraId="63741BE5" w14:textId="77777777" w:rsidR="00C46C7C" w:rsidRDefault="00C46C7C" w:rsidP="002F19E9">
            <w:pPr>
              <w:jc w:val="center"/>
            </w:pPr>
            <w:r>
              <w:t>0,093</w:t>
            </w:r>
          </w:p>
        </w:tc>
        <w:tc>
          <w:tcPr>
            <w:tcW w:w="992" w:type="dxa"/>
          </w:tcPr>
          <w:p w14:paraId="785EF95A" w14:textId="77777777" w:rsidR="00C46C7C" w:rsidRDefault="00C46C7C" w:rsidP="002F19E9">
            <w:pPr>
              <w:jc w:val="center"/>
            </w:pPr>
            <w:r>
              <w:t>0,089</w:t>
            </w:r>
          </w:p>
        </w:tc>
        <w:tc>
          <w:tcPr>
            <w:tcW w:w="850" w:type="dxa"/>
          </w:tcPr>
          <w:p w14:paraId="6E90F7BD" w14:textId="77777777" w:rsidR="00C46C7C" w:rsidRDefault="00C46C7C" w:rsidP="002F19E9">
            <w:pPr>
              <w:jc w:val="center"/>
            </w:pPr>
            <w:r>
              <w:t>1,399</w:t>
            </w:r>
          </w:p>
        </w:tc>
        <w:tc>
          <w:tcPr>
            <w:tcW w:w="851" w:type="dxa"/>
          </w:tcPr>
          <w:p w14:paraId="4A7D0C37" w14:textId="77777777" w:rsidR="00C46C7C" w:rsidRDefault="00C46C7C" w:rsidP="002F19E9">
            <w:pPr>
              <w:jc w:val="center"/>
            </w:pPr>
            <w:r>
              <w:t>0,163</w:t>
            </w:r>
          </w:p>
        </w:tc>
        <w:tc>
          <w:tcPr>
            <w:tcW w:w="1276" w:type="dxa"/>
          </w:tcPr>
          <w:p w14:paraId="3A4A6BE1" w14:textId="77777777" w:rsidR="00C46C7C" w:rsidRDefault="00C46C7C" w:rsidP="002F19E9">
            <w:pPr>
              <w:jc w:val="center"/>
            </w:pPr>
            <w:r>
              <w:t>0,549</w:t>
            </w:r>
          </w:p>
        </w:tc>
        <w:tc>
          <w:tcPr>
            <w:tcW w:w="850" w:type="dxa"/>
          </w:tcPr>
          <w:p w14:paraId="54195EAB" w14:textId="77777777" w:rsidR="00C46C7C" w:rsidRDefault="00C46C7C" w:rsidP="002F19E9">
            <w:pPr>
              <w:jc w:val="center"/>
            </w:pPr>
            <w:r>
              <w:t>1,821</w:t>
            </w:r>
          </w:p>
        </w:tc>
      </w:tr>
      <w:tr w:rsidR="00C46C7C" w14:paraId="79CA99F8" w14:textId="77777777" w:rsidTr="002F19E9">
        <w:tc>
          <w:tcPr>
            <w:tcW w:w="1800" w:type="dxa"/>
          </w:tcPr>
          <w:p w14:paraId="149A5936" w14:textId="77777777" w:rsidR="00C46C7C" w:rsidRDefault="00C46C7C" w:rsidP="002F19E9">
            <w:r>
              <w:t>Diploma</w:t>
            </w:r>
          </w:p>
        </w:tc>
        <w:tc>
          <w:tcPr>
            <w:tcW w:w="892" w:type="dxa"/>
          </w:tcPr>
          <w:p w14:paraId="005D2E2F" w14:textId="77777777" w:rsidR="00C46C7C" w:rsidRDefault="00C46C7C" w:rsidP="002F19E9">
            <w:pPr>
              <w:jc w:val="center"/>
            </w:pPr>
            <w:r>
              <w:t>0,042</w:t>
            </w:r>
          </w:p>
        </w:tc>
        <w:tc>
          <w:tcPr>
            <w:tcW w:w="1136" w:type="dxa"/>
          </w:tcPr>
          <w:p w14:paraId="11C17215" w14:textId="77777777" w:rsidR="00C46C7C" w:rsidRDefault="00C46C7C" w:rsidP="002F19E9">
            <w:pPr>
              <w:jc w:val="center"/>
            </w:pPr>
            <w:r>
              <w:t>0,052</w:t>
            </w:r>
          </w:p>
        </w:tc>
        <w:tc>
          <w:tcPr>
            <w:tcW w:w="992" w:type="dxa"/>
          </w:tcPr>
          <w:p w14:paraId="45423B2A" w14:textId="77777777" w:rsidR="00C46C7C" w:rsidRDefault="00C46C7C" w:rsidP="002F19E9">
            <w:pPr>
              <w:jc w:val="center"/>
            </w:pPr>
            <w:r>
              <w:t>0,039</w:t>
            </w:r>
          </w:p>
        </w:tc>
        <w:tc>
          <w:tcPr>
            <w:tcW w:w="850" w:type="dxa"/>
          </w:tcPr>
          <w:p w14:paraId="18E4908F" w14:textId="77777777" w:rsidR="00C46C7C" w:rsidRDefault="00C46C7C" w:rsidP="002F19E9">
            <w:pPr>
              <w:jc w:val="center"/>
            </w:pPr>
            <w:r>
              <w:t>0,804</w:t>
            </w:r>
          </w:p>
        </w:tc>
        <w:tc>
          <w:tcPr>
            <w:tcW w:w="851" w:type="dxa"/>
          </w:tcPr>
          <w:p w14:paraId="138A82E3" w14:textId="77777777" w:rsidR="00C46C7C" w:rsidRDefault="00C46C7C" w:rsidP="002F19E9">
            <w:pPr>
              <w:jc w:val="center"/>
            </w:pPr>
            <w:r>
              <w:t>0,422</w:t>
            </w:r>
          </w:p>
        </w:tc>
        <w:tc>
          <w:tcPr>
            <w:tcW w:w="1276" w:type="dxa"/>
          </w:tcPr>
          <w:p w14:paraId="43CBF623" w14:textId="77777777" w:rsidR="00C46C7C" w:rsidRDefault="00C46C7C" w:rsidP="002F19E9">
            <w:pPr>
              <w:jc w:val="center"/>
            </w:pPr>
            <w:r>
              <w:t>0,965</w:t>
            </w:r>
          </w:p>
        </w:tc>
        <w:tc>
          <w:tcPr>
            <w:tcW w:w="850" w:type="dxa"/>
          </w:tcPr>
          <w:p w14:paraId="02AE74FC" w14:textId="77777777" w:rsidR="00C46C7C" w:rsidRDefault="00C46C7C" w:rsidP="002F19E9">
            <w:pPr>
              <w:jc w:val="center"/>
            </w:pPr>
            <w:r>
              <w:t>1,036</w:t>
            </w:r>
          </w:p>
        </w:tc>
      </w:tr>
      <w:tr w:rsidR="00C46C7C" w14:paraId="09C5346C" w14:textId="77777777" w:rsidTr="002F19E9">
        <w:tc>
          <w:tcPr>
            <w:tcW w:w="1800" w:type="dxa"/>
          </w:tcPr>
          <w:p w14:paraId="6C81C8A9" w14:textId="77777777" w:rsidR="00C46C7C" w:rsidRDefault="00C46C7C" w:rsidP="002F19E9">
            <w:r>
              <w:t xml:space="preserve">Werksituatie </w:t>
            </w:r>
          </w:p>
        </w:tc>
        <w:tc>
          <w:tcPr>
            <w:tcW w:w="892" w:type="dxa"/>
          </w:tcPr>
          <w:p w14:paraId="49FBFF31" w14:textId="77777777" w:rsidR="00C46C7C" w:rsidRDefault="00C46C7C" w:rsidP="002F19E9">
            <w:pPr>
              <w:jc w:val="center"/>
            </w:pPr>
            <w:r>
              <w:t>-0,337</w:t>
            </w:r>
          </w:p>
        </w:tc>
        <w:tc>
          <w:tcPr>
            <w:tcW w:w="1136" w:type="dxa"/>
          </w:tcPr>
          <w:p w14:paraId="6379E81F" w14:textId="77777777" w:rsidR="00C46C7C" w:rsidRDefault="00C46C7C" w:rsidP="002F19E9">
            <w:pPr>
              <w:jc w:val="center"/>
            </w:pPr>
            <w:r>
              <w:t>0,184</w:t>
            </w:r>
          </w:p>
        </w:tc>
        <w:tc>
          <w:tcPr>
            <w:tcW w:w="992" w:type="dxa"/>
          </w:tcPr>
          <w:p w14:paraId="56CAC7A0" w14:textId="77777777" w:rsidR="00C46C7C" w:rsidRDefault="00C46C7C" w:rsidP="002F19E9">
            <w:pPr>
              <w:jc w:val="center"/>
            </w:pPr>
            <w:r>
              <w:t>-0,116</w:t>
            </w:r>
          </w:p>
        </w:tc>
        <w:tc>
          <w:tcPr>
            <w:tcW w:w="850" w:type="dxa"/>
          </w:tcPr>
          <w:p w14:paraId="3C592136" w14:textId="77777777" w:rsidR="00C46C7C" w:rsidRDefault="00C46C7C" w:rsidP="002F19E9">
            <w:pPr>
              <w:jc w:val="center"/>
            </w:pPr>
            <w:r>
              <w:t>-1,830</w:t>
            </w:r>
          </w:p>
        </w:tc>
        <w:tc>
          <w:tcPr>
            <w:tcW w:w="851" w:type="dxa"/>
          </w:tcPr>
          <w:p w14:paraId="425BF786" w14:textId="77777777" w:rsidR="00C46C7C" w:rsidRDefault="00C46C7C" w:rsidP="002F19E9">
            <w:pPr>
              <w:jc w:val="center"/>
            </w:pPr>
            <w:r>
              <w:t>0,068</w:t>
            </w:r>
          </w:p>
        </w:tc>
        <w:tc>
          <w:tcPr>
            <w:tcW w:w="1276" w:type="dxa"/>
          </w:tcPr>
          <w:p w14:paraId="5D33A087" w14:textId="77777777" w:rsidR="00C46C7C" w:rsidRDefault="00C46C7C" w:rsidP="002F19E9">
            <w:pPr>
              <w:jc w:val="center"/>
            </w:pPr>
            <w:r>
              <w:t>0,556</w:t>
            </w:r>
          </w:p>
        </w:tc>
        <w:tc>
          <w:tcPr>
            <w:tcW w:w="850" w:type="dxa"/>
          </w:tcPr>
          <w:p w14:paraId="20A23482" w14:textId="77777777" w:rsidR="00C46C7C" w:rsidRDefault="00C46C7C" w:rsidP="002F19E9">
            <w:pPr>
              <w:jc w:val="center"/>
            </w:pPr>
            <w:r>
              <w:t>1,800</w:t>
            </w:r>
          </w:p>
        </w:tc>
      </w:tr>
      <w:tr w:rsidR="00C46C7C" w14:paraId="62A184A7" w14:textId="77777777" w:rsidTr="002F19E9">
        <w:tc>
          <w:tcPr>
            <w:tcW w:w="1800" w:type="dxa"/>
          </w:tcPr>
          <w:p w14:paraId="6D78DADD" w14:textId="77777777" w:rsidR="00C46C7C" w:rsidRDefault="00C46C7C" w:rsidP="002F19E9">
            <w:r>
              <w:t>Kleding maat</w:t>
            </w:r>
          </w:p>
        </w:tc>
        <w:tc>
          <w:tcPr>
            <w:tcW w:w="892" w:type="dxa"/>
          </w:tcPr>
          <w:p w14:paraId="50714300" w14:textId="77777777" w:rsidR="00C46C7C" w:rsidRDefault="00C46C7C" w:rsidP="002F19E9">
            <w:pPr>
              <w:jc w:val="center"/>
            </w:pPr>
            <w:r>
              <w:t>0,072</w:t>
            </w:r>
          </w:p>
        </w:tc>
        <w:tc>
          <w:tcPr>
            <w:tcW w:w="1136" w:type="dxa"/>
          </w:tcPr>
          <w:p w14:paraId="24243470" w14:textId="77777777" w:rsidR="00C46C7C" w:rsidRDefault="00C46C7C" w:rsidP="002F19E9">
            <w:pPr>
              <w:jc w:val="center"/>
            </w:pPr>
            <w:r>
              <w:t>0,084</w:t>
            </w:r>
          </w:p>
        </w:tc>
        <w:tc>
          <w:tcPr>
            <w:tcW w:w="992" w:type="dxa"/>
          </w:tcPr>
          <w:p w14:paraId="1BFC7392" w14:textId="77777777" w:rsidR="00C46C7C" w:rsidRDefault="00C46C7C" w:rsidP="002F19E9">
            <w:pPr>
              <w:jc w:val="center"/>
            </w:pPr>
            <w:r>
              <w:t>0,045</w:t>
            </w:r>
          </w:p>
        </w:tc>
        <w:tc>
          <w:tcPr>
            <w:tcW w:w="850" w:type="dxa"/>
          </w:tcPr>
          <w:p w14:paraId="3EEA7B6F" w14:textId="77777777" w:rsidR="00C46C7C" w:rsidRDefault="00C46C7C" w:rsidP="002F19E9">
            <w:pPr>
              <w:jc w:val="center"/>
            </w:pPr>
            <w:r>
              <w:t>0,854</w:t>
            </w:r>
          </w:p>
        </w:tc>
        <w:tc>
          <w:tcPr>
            <w:tcW w:w="851" w:type="dxa"/>
          </w:tcPr>
          <w:p w14:paraId="448E3188" w14:textId="77777777" w:rsidR="00C46C7C" w:rsidRDefault="00C46C7C" w:rsidP="002F19E9">
            <w:pPr>
              <w:jc w:val="center"/>
            </w:pPr>
            <w:r>
              <w:t>0,394</w:t>
            </w:r>
          </w:p>
        </w:tc>
        <w:tc>
          <w:tcPr>
            <w:tcW w:w="1276" w:type="dxa"/>
          </w:tcPr>
          <w:p w14:paraId="1E0F10F0" w14:textId="77777777" w:rsidR="00C46C7C" w:rsidRDefault="00C46C7C" w:rsidP="002F19E9">
            <w:pPr>
              <w:jc w:val="center"/>
            </w:pPr>
            <w:r>
              <w:t>0,817</w:t>
            </w:r>
          </w:p>
        </w:tc>
        <w:tc>
          <w:tcPr>
            <w:tcW w:w="850" w:type="dxa"/>
          </w:tcPr>
          <w:p w14:paraId="43099B8F" w14:textId="77777777" w:rsidR="00C46C7C" w:rsidRDefault="00C46C7C" w:rsidP="002F19E9">
            <w:pPr>
              <w:jc w:val="center"/>
            </w:pPr>
            <w:r>
              <w:t>1,224</w:t>
            </w:r>
          </w:p>
        </w:tc>
      </w:tr>
    </w:tbl>
    <w:p w14:paraId="696AF459" w14:textId="77777777" w:rsidR="00C46C7C" w:rsidRDefault="00C46C7C" w:rsidP="00C46C7C"/>
    <w:p w14:paraId="472CF9EF" w14:textId="77777777" w:rsidR="00C46C7C" w:rsidRDefault="00C46C7C" w:rsidP="00C46C7C">
      <w:r>
        <w:rPr>
          <w:shd w:val="clear" w:color="auto" w:fill="FFFFFF"/>
        </w:rPr>
        <w:t xml:space="preserve">Voor we verder gaan naar de discussie hebben we een robuustheidstest gedaan. We hebben het lineair model getest op de respondenten die aangaven maat L te hebben en het modescenario hebben ingevuld. We testen dit omdat maat L het focaal product was en dit voor deze respondenten ook hun werkelijke maat was. Maar ook deze resultaten waren niet significant </w:t>
      </w:r>
      <w:proofErr w:type="gramStart"/>
      <w:r w:rsidRPr="00FC014A">
        <w:rPr>
          <w:i/>
          <w:iCs/>
        </w:rPr>
        <w:t>F</w:t>
      </w:r>
      <w:r>
        <w:t>(</w:t>
      </w:r>
      <w:proofErr w:type="gramEnd"/>
      <w:r>
        <w:t xml:space="preserve">6)=1,329, </w:t>
      </w:r>
      <w:r w:rsidRPr="00FC014A">
        <w:rPr>
          <w:i/>
          <w:iCs/>
        </w:rPr>
        <w:t>p</w:t>
      </w:r>
      <w:r>
        <w:t xml:space="preserve">=0,266 (Bijlage 9). </w:t>
      </w:r>
    </w:p>
    <w:p w14:paraId="29DCA069" w14:textId="77777777" w:rsidR="00C46C7C" w:rsidRDefault="00C46C7C" w:rsidP="00C46C7C">
      <w:pPr>
        <w:pStyle w:val="Kop1"/>
      </w:pPr>
      <w:bookmarkStart w:id="85" w:name="_Hlk39937022"/>
      <w:bookmarkStart w:id="86" w:name="_Toc40304649"/>
      <w:bookmarkStart w:id="87" w:name="_Toc40307329"/>
      <w:r>
        <w:lastRenderedPageBreak/>
        <w:t>Discussie</w:t>
      </w:r>
      <w:bookmarkEnd w:id="86"/>
      <w:bookmarkEnd w:id="87"/>
      <w:r>
        <w:t xml:space="preserve"> </w:t>
      </w:r>
    </w:p>
    <w:p w14:paraId="10029970" w14:textId="77777777" w:rsidR="00C46C7C" w:rsidRDefault="00C46C7C" w:rsidP="00C46C7C">
      <w:pPr>
        <w:pStyle w:val="Kop2"/>
      </w:pPr>
      <w:bookmarkStart w:id="88" w:name="_Toc40304650"/>
      <w:bookmarkStart w:id="89" w:name="_Toc40307330"/>
      <w:r>
        <w:t>Conclusie</w:t>
      </w:r>
      <w:bookmarkEnd w:id="88"/>
      <w:bookmarkEnd w:id="89"/>
      <w:r>
        <w:t xml:space="preserve"> </w:t>
      </w:r>
    </w:p>
    <w:p w14:paraId="4EC5277E" w14:textId="77777777" w:rsidR="00C46C7C" w:rsidRDefault="00C46C7C" w:rsidP="00C46C7C">
      <w:r>
        <w:t xml:space="preserve">In het onderzoek zijn geen significante verschillen gevonden tussen de impact van verschillende types van voorraadberichten op de aankoopintentie van het focaal product. Dit onderzoek toont aan dat de drie geteste condities een gelijke impact hebben op de aankoopintentie van het focaal product. Hierdoor worden hypothesen één, twee en drie niet ondersteund. De laatste twee hypothesen (4 en 5) van het onderzoek kunnen ook niet ondersteund worden. Het model dat gebruikt werd om het moderatie effect van de sector te testen is niet significant, de opgenomen variabelen hebben geen verklaringskracht. Dit wil zeggen dat de aankoopintentie door andere variabelen verklaard en beïnvloed wordt. We kunnen dus stellen dat het moderatie effect van de sectoren de relatie tussen het type berichtgeving en de aankoopintentie niet beïnvloedt. </w:t>
      </w:r>
    </w:p>
    <w:p w14:paraId="7C88E363" w14:textId="77777777" w:rsidR="00C46C7C" w:rsidRDefault="00C46C7C" w:rsidP="00C46C7C">
      <w:r>
        <w:t xml:space="preserve">Deze bevindingen zijn niet in lijn met de verwachtingen, maar volgen wel bepaalde andere onderzoeken die neutrale resultaten hadden. Het neutrale effect kan verklaard worden doordat de verschillende producten niet als gelijke producten ervaren werden en geen substituten vormden voor elkaar (Ge et al., 2009). De niet-focale producten werden mogelijk niet als substituten gezien door de respondenten en de producten in de scenario’s hadden niet voldoende gelijkaardige kenmerken. De respondenten konden zich misschien niet goed inleven in de scenario’s. Zo hadden slechts 48 respondenten de opgelegde focale maat L in het modescenario en was het misschien te moeilijk voor de andere respondenten om zich dit in te beelden. Wel voerden we een </w:t>
      </w:r>
      <w:r>
        <w:rPr>
          <w:shd w:val="clear" w:color="auto" w:fill="FFFFFF"/>
        </w:rPr>
        <w:t>robuustheidstest uit op</w:t>
      </w:r>
      <w:r>
        <w:t xml:space="preserve"> de 48 respondenten en deze bleek ook niet significant. De steekproef is niet representatief en is oververtegenwoordigd door de leeftijdsgroep 16-24 jaar en hoogopgeleide respondenten. Deze twee groepen winkelen meer online waardoor ze meer in contact komen met voorraadberichten. Hierdoor kunnen ze gewoon worden aan deze berichten, er geen aandacht meer aan schenken en er anders op reageren </w:t>
      </w:r>
      <w:r w:rsidRPr="00BB3A99">
        <w:t>(</w:t>
      </w:r>
      <w:proofErr w:type="spellStart"/>
      <w:r w:rsidRPr="00BB3A99">
        <w:t>Jeong</w:t>
      </w:r>
      <w:proofErr w:type="spellEnd"/>
      <w:r w:rsidRPr="00BB3A99">
        <w:t xml:space="preserve"> &amp; </w:t>
      </w:r>
      <w:proofErr w:type="spellStart"/>
      <w:r w:rsidRPr="00BB3A99">
        <w:t>Kwon</w:t>
      </w:r>
      <w:proofErr w:type="spellEnd"/>
      <w:r w:rsidRPr="00BB3A99">
        <w:t>, 2012; Lee et al., 2014).</w:t>
      </w:r>
      <w:r>
        <w:t xml:space="preserve"> </w:t>
      </w:r>
      <w:r>
        <w:rPr>
          <w:lang w:eastAsia="en-GB"/>
        </w:rPr>
        <w:t>Ook werken schaarsheidsberichten minder goed bij mensen met een hoog opleidingsniveau (</w:t>
      </w:r>
      <w:proofErr w:type="spellStart"/>
      <w:r>
        <w:rPr>
          <w:lang w:eastAsia="en-GB"/>
        </w:rPr>
        <w:t>Fenko</w:t>
      </w:r>
      <w:proofErr w:type="spellEnd"/>
      <w:r>
        <w:rPr>
          <w:lang w:eastAsia="en-GB"/>
        </w:rPr>
        <w:t xml:space="preserve"> &amp; Pruyn, 2017; Kaptein &amp; </w:t>
      </w:r>
      <w:proofErr w:type="spellStart"/>
      <w:r>
        <w:rPr>
          <w:lang w:eastAsia="en-GB"/>
        </w:rPr>
        <w:t>Eckels</w:t>
      </w:r>
      <w:proofErr w:type="spellEnd"/>
      <w:r>
        <w:rPr>
          <w:lang w:eastAsia="en-GB"/>
        </w:rPr>
        <w:t>, 2012; Parker &amp; Lehmann, 2011).</w:t>
      </w:r>
      <w:r>
        <w:t xml:space="preserve"> Respondenten met kennis over deze berichten kunnen denken dat ze misleid worden en interpreteren de berichten als een verkooptechniek </w:t>
      </w:r>
      <w:r w:rsidRPr="00C5417B">
        <w:t>(</w:t>
      </w:r>
      <w:proofErr w:type="spellStart"/>
      <w:r w:rsidRPr="00C5417B">
        <w:t>Fenko</w:t>
      </w:r>
      <w:proofErr w:type="spellEnd"/>
      <w:r w:rsidRPr="00C5417B">
        <w:t xml:space="preserve"> &amp; Pruyn, 2017; </w:t>
      </w:r>
      <w:proofErr w:type="spellStart"/>
      <w:r w:rsidRPr="00C5417B">
        <w:t>Fitzsimons</w:t>
      </w:r>
      <w:proofErr w:type="spellEnd"/>
      <w:r w:rsidRPr="00C5417B">
        <w:t xml:space="preserve"> &amp; Lehmann 2004; Lee, Oh, &amp; Jung, 2014; Parker &amp; Lehmann, 2011).</w:t>
      </w:r>
      <w:r>
        <w:t xml:space="preserve"> Doordat deze twee groepen het meest online winkelen is de kans groter dat ze ervaring en kennis hebben over voorraadberichten. </w:t>
      </w:r>
      <w:r>
        <w:rPr>
          <w:lang w:eastAsia="en-GB"/>
        </w:rPr>
        <w:t xml:space="preserve">Deze redenen kunnen verklaren waarom er geen significant verschil gevonden werd tussen de drie types berichtgeving. </w:t>
      </w:r>
      <w:r>
        <w:t xml:space="preserve">In dit onderzoek is er niet gepeild geweest naar de kennis over berichtgeving waardoor we dit niet kunnen testen. In de scenario’s werd het focaal product duidelijk aangegeven, maar onderzoek van </w:t>
      </w:r>
      <w:r w:rsidRPr="00ED2C4B">
        <w:t>Parker &amp; Lehmann (2011</w:t>
      </w:r>
      <w:r>
        <w:t xml:space="preserve">) toont aan dat schaarsheidsberichten minder werken als de consument een grote voorkeur heeft voor een bepaald product. Door een voorkeur op te leggen zou het kunnen dat respondenten geen rekening hielden met de berichtgevingen. </w:t>
      </w:r>
    </w:p>
    <w:p w14:paraId="2A884C45" w14:textId="77777777" w:rsidR="00C46C7C" w:rsidRDefault="00C46C7C" w:rsidP="00C46C7C">
      <w:pPr>
        <w:pStyle w:val="Kop2"/>
      </w:pPr>
      <w:bookmarkStart w:id="90" w:name="_Hlk38222795"/>
      <w:bookmarkStart w:id="91" w:name="_Toc40304651"/>
      <w:bookmarkStart w:id="92" w:name="_Toc40307331"/>
      <w:r>
        <w:t>Implicaties voor managers</w:t>
      </w:r>
      <w:bookmarkEnd w:id="91"/>
      <w:bookmarkEnd w:id="92"/>
    </w:p>
    <w:p w14:paraId="49E2BDEB" w14:textId="77777777" w:rsidR="00C46C7C" w:rsidRDefault="00C46C7C" w:rsidP="00C46C7C">
      <w:r>
        <w:t>Uit voorgaande onderzoeken is geweten dat het belangrijk is om de beschikbaarheid van de voorraad online weer te geven (</w:t>
      </w:r>
      <w:proofErr w:type="spellStart"/>
      <w:r>
        <w:t>Fitzsimons</w:t>
      </w:r>
      <w:proofErr w:type="spellEnd"/>
      <w:r>
        <w:t xml:space="preserve">, 2000; </w:t>
      </w:r>
      <w:proofErr w:type="spellStart"/>
      <w:r>
        <w:t>Pizzi</w:t>
      </w:r>
      <w:proofErr w:type="spellEnd"/>
      <w:r>
        <w:t xml:space="preserve"> &amp; </w:t>
      </w:r>
      <w:proofErr w:type="spellStart"/>
      <w:r>
        <w:t>Scarpi</w:t>
      </w:r>
      <w:proofErr w:type="spellEnd"/>
      <w:r>
        <w:t xml:space="preserve">, 2013). De drie verschillende berichten over de voorraad zijn significant niet verschillend van elkaar en hebben een gelijke invloed op de aankoopintentie. We leren hieruit dat een onbeschikbaarheidsbericht op een niet-focaal product geen negatief effect veroorzaakt op de aankoopintentie van het focaal product. Dit is interessant voor online retailers en marketeers om te weten dat een onbeschikbaarheid geen </w:t>
      </w:r>
      <w:r>
        <w:lastRenderedPageBreak/>
        <w:t xml:space="preserve">negatief </w:t>
      </w:r>
      <w:proofErr w:type="spellStart"/>
      <w:r>
        <w:t>spill</w:t>
      </w:r>
      <w:proofErr w:type="spellEnd"/>
      <w:r>
        <w:t>-over effect creëert op een beschikbaar focaal product. Verder zien we dat een schaarsheidsbericht bij een focaal en bij een niet-focaal product hetzelfde ervaren wordt. Als de retailer twijfelt welke berichtgeving te communiceren en niet te veel berichten wil plaatsten, omdat de consument de geloofwaardigheid en de echtheid in vraag kan trekken (</w:t>
      </w:r>
      <w:proofErr w:type="spellStart"/>
      <w:r>
        <w:t>Jeong</w:t>
      </w:r>
      <w:proofErr w:type="spellEnd"/>
      <w:r>
        <w:t xml:space="preserve"> &amp; </w:t>
      </w:r>
      <w:proofErr w:type="spellStart"/>
      <w:r>
        <w:t>Kwon</w:t>
      </w:r>
      <w:proofErr w:type="spellEnd"/>
      <w:r>
        <w:t xml:space="preserve">, 2012; Lee et al., 2014), dan is het interessant om te weten dat deze twee types van berichtgeving éénzelfde impact hebben. Er kan geen specifiek advies gegeven worden aan managers actief in de modesector of de hotelsector, want er werd geen verschil gevonden. </w:t>
      </w:r>
    </w:p>
    <w:p w14:paraId="1A9CCBD2" w14:textId="77777777" w:rsidR="00C46C7C" w:rsidRDefault="00C46C7C" w:rsidP="00C46C7C">
      <w:pPr>
        <w:pStyle w:val="Kop2"/>
      </w:pPr>
      <w:bookmarkStart w:id="93" w:name="_Toc40304652"/>
      <w:bookmarkStart w:id="94" w:name="_Toc40307332"/>
      <w:bookmarkEnd w:id="90"/>
      <w:r>
        <w:t>Beperkingen en verder onderzoek</w:t>
      </w:r>
      <w:bookmarkEnd w:id="93"/>
      <w:bookmarkEnd w:id="94"/>
    </w:p>
    <w:p w14:paraId="0C43FCE7" w14:textId="77777777" w:rsidR="00C46C7C" w:rsidRPr="008D0F3F" w:rsidRDefault="00C46C7C" w:rsidP="00C46C7C">
      <w:pPr>
        <w:rPr>
          <w:lang w:eastAsia="en-GB"/>
        </w:rPr>
      </w:pPr>
      <w:r>
        <w:t xml:space="preserve">Een eerste limitatie van dit onderzoek is dat er geen conditie werd opgenomen waarbij er geen schaarsheids- of onbeschikbaarheidsbericht was. Voorafgaande onderzoeken hebben al een invloed aangetoond van schaarsheid en onbeschikbaarheid op de aankoopintentie </w:t>
      </w:r>
      <w:r w:rsidRPr="00AA2C03">
        <w:t>(</w:t>
      </w:r>
      <w:r>
        <w:t xml:space="preserve">Aggarwal et al., 2011; Ge et al.,2009; </w:t>
      </w:r>
      <w:proofErr w:type="spellStart"/>
      <w:r>
        <w:t>Ku</w:t>
      </w:r>
      <w:proofErr w:type="spellEnd"/>
      <w:r>
        <w:t xml:space="preserve"> et al</w:t>
      </w:r>
      <w:r w:rsidRPr="00747166">
        <w:t>.</w:t>
      </w:r>
      <w:r>
        <w:t>,</w:t>
      </w:r>
      <w:r w:rsidRPr="00747166">
        <w:t xml:space="preserve"> 2012</w:t>
      </w:r>
      <w:r>
        <w:t xml:space="preserve">; </w:t>
      </w:r>
      <w:proofErr w:type="spellStart"/>
      <w:r>
        <w:t>Wu</w:t>
      </w:r>
      <w:proofErr w:type="spellEnd"/>
      <w:r>
        <w:t xml:space="preserve"> et al., 2012</w:t>
      </w:r>
      <w:r w:rsidRPr="00AA2C03">
        <w:t>).</w:t>
      </w:r>
      <w:r>
        <w:t xml:space="preserve"> Omdat er geen nul-conditie werd opgenomen in deze studie, kunnen we niet weten of de drie condities een positief, negatief of neutraal effect zouden hebben in vergelijking met geen bericht weergave. Een tweede limitatie is dat er geen rekening is gehouden met de productkennis die respondenten hadden</w:t>
      </w:r>
      <w:r w:rsidRPr="00713F6A">
        <w:t>. Een consument met veel productkennis zal niet of minder beïnvloed worden door een onbeschikbaarheidsbericht</w:t>
      </w:r>
      <w:r>
        <w:t xml:space="preserve">. </w:t>
      </w:r>
      <w:r w:rsidRPr="00713F6A">
        <w:t>Mensen met weinig product- of merkkennis gaan meer informatie zoeken</w:t>
      </w:r>
      <w:r>
        <w:t xml:space="preserve"> van buitenaf</w:t>
      </w:r>
      <w:r w:rsidRPr="00713F6A">
        <w:t xml:space="preserve"> en zich meer laten beïnvloeden door de preferentie van anderen (Ding, et al., 2015; </w:t>
      </w:r>
      <w:proofErr w:type="spellStart"/>
      <w:r w:rsidRPr="00713F6A">
        <w:t>Huang</w:t>
      </w:r>
      <w:proofErr w:type="spellEnd"/>
      <w:r w:rsidRPr="00713F6A">
        <w:t xml:space="preserve"> &amp; Zhang, 2016).</w:t>
      </w:r>
      <w:r>
        <w:t xml:space="preserve"> In toekomstig onderzoek kan deze vraag beter wel worden opgenomen. Verder zijn er nog aanbevelingen voor volgend onderzoek, zo hebben we in deze thesis niet alle factoren opgenomen die de relatie tussen verschillende voorraadberichten en de aankoopintentie bepalen. Zo weten we uit voorgaande onderzoeken dat schaarsheid vaak in combinatie wordt gebruikt met een promotie (Aggarwal et al., 2011: </w:t>
      </w:r>
      <w:proofErr w:type="spellStart"/>
      <w:r>
        <w:t>Ku</w:t>
      </w:r>
      <w:proofErr w:type="spellEnd"/>
      <w:r>
        <w:t xml:space="preserve"> et al</w:t>
      </w:r>
      <w:r w:rsidRPr="00747166">
        <w:t>.</w:t>
      </w:r>
      <w:r>
        <w:t>,</w:t>
      </w:r>
      <w:r w:rsidRPr="00747166">
        <w:t xml:space="preserve"> 2012</w:t>
      </w:r>
      <w:r>
        <w:t xml:space="preserve">) en dat de competitiviteit van consumenten een invloed heeft op de relatie tussen schaarsheidsberichten en de aankoopintentie van een product (Aggarwal et al., 2011; </w:t>
      </w:r>
      <w:proofErr w:type="spellStart"/>
      <w:r>
        <w:t>Cialdini</w:t>
      </w:r>
      <w:proofErr w:type="spellEnd"/>
      <w:r>
        <w:t xml:space="preserve">, 2008). </w:t>
      </w:r>
      <w:r>
        <w:rPr>
          <w:lang w:eastAsia="en-GB"/>
        </w:rPr>
        <w:t>In toekomstig onderzoek kunnen deze aspecten</w:t>
      </w:r>
      <w:r w:rsidRPr="00FD7F0E">
        <w:rPr>
          <w:lang w:eastAsia="en-GB"/>
        </w:rPr>
        <w:t xml:space="preserve"> </w:t>
      </w:r>
      <w:r>
        <w:rPr>
          <w:lang w:eastAsia="en-GB"/>
        </w:rPr>
        <w:t xml:space="preserve">worden opgenomen in combinatie met voorraadberichten bij niet-focale producten. De niet-representatieve steekproef is een derde beperking van het onderzoek. De leeftijdsgroep 16-24 jaar is oververtegenwoordigd in deze steekproef. Ook zijn er meer hoogopgeleide respondenten en zijn er veel meer vrouwelijke respondenten dan mannelijke. Dit kan ervoor gezorgd hebben dat er geen significante effecten gevonden werden. Zoals al aangegeven in de conclusie tonen voorgaande onderzoeken aan dat consumenten met kennis en/of ervaring met voorraadberichten dit kunnen interpreteren als een verkooptruc </w:t>
      </w:r>
      <w:r>
        <w:t>(</w:t>
      </w:r>
      <w:proofErr w:type="spellStart"/>
      <w:r>
        <w:t>Fenko</w:t>
      </w:r>
      <w:proofErr w:type="spellEnd"/>
      <w:r>
        <w:t xml:space="preserve"> &amp; Pruyn, 2017;</w:t>
      </w:r>
      <w:r w:rsidRPr="000C2C8B">
        <w:t xml:space="preserve"> </w:t>
      </w:r>
      <w:proofErr w:type="spellStart"/>
      <w:r>
        <w:t>Fitzsimons</w:t>
      </w:r>
      <w:proofErr w:type="spellEnd"/>
      <w:r>
        <w:t xml:space="preserve"> &amp; Lehmann 2004; Lee, Oh,</w:t>
      </w:r>
      <w:r w:rsidRPr="002E60E2">
        <w:t xml:space="preserve"> &amp; Jung,</w:t>
      </w:r>
      <w:r>
        <w:t xml:space="preserve"> </w:t>
      </w:r>
      <w:r w:rsidRPr="002E60E2">
        <w:t>2014</w:t>
      </w:r>
      <w:r>
        <w:t>; Parker &amp; Lehmann, 2011)</w:t>
      </w:r>
      <w:r>
        <w:rPr>
          <w:lang w:eastAsia="en-GB"/>
        </w:rPr>
        <w:t xml:space="preserve"> of gewoon worden aan de berichten en hier geen aandacht meer aan schenken</w:t>
      </w:r>
      <w:r>
        <w:t xml:space="preserve"> (</w:t>
      </w:r>
      <w:proofErr w:type="spellStart"/>
      <w:r>
        <w:t>Jeong</w:t>
      </w:r>
      <w:proofErr w:type="spellEnd"/>
      <w:r>
        <w:t xml:space="preserve"> &amp; </w:t>
      </w:r>
      <w:proofErr w:type="spellStart"/>
      <w:r>
        <w:t>Kwon</w:t>
      </w:r>
      <w:proofErr w:type="spellEnd"/>
      <w:r>
        <w:t xml:space="preserve">, 2012; Lee et al., 2014). </w:t>
      </w:r>
      <w:r>
        <w:rPr>
          <w:lang w:eastAsia="en-GB"/>
        </w:rPr>
        <w:t xml:space="preserve">In toekomstig onderzoek kan dit zeker verbeterd worden en kan het nuttig zijn om te achterhalen hoeveel ervaring mensen hebben met online winkelen. Ten vierde, is het zeer belangrijk om te onthouden dat het onderzoek plaats vond in een fictieve setting. De respondenten moesten zich inleven in een scenario, waarbij er ook afbeeldingen gebruikt werden van een jeansbroek en een hotelkamer. Het kan zijn dat de getoonde jeansbroek/hotelkamer niet overeenkwamen met de voorkeuren van de respondent, waardoor deze beïnvloed werd in het geven van een antwoord. Of dat de respondent beïnvloed werd, doordat hij zich niet goed kon inleven in het scenario. Het kan interessant zijn om in volgend onderzoek het focaal product niet op te leggen, maar in een meer realistische setting te gaan testen. Tot slot is het belangrijk om de aankoopintentie niet te verwarren met het echte aankoopgedrag van consumenten. In een volgend onderzoek kan het interessant zijn om het werkelijke aankoopgedrag te bestuderen. </w:t>
      </w:r>
      <w:bookmarkEnd w:id="85"/>
    </w:p>
    <w:p w14:paraId="67DB24D3" w14:textId="77777777" w:rsidR="00F67CD6" w:rsidRPr="00DE42E0" w:rsidRDefault="00F67CD6" w:rsidP="00F67CD6"/>
    <w:p w14:paraId="466C9BEB" w14:textId="388078F3" w:rsidR="00F67CD6" w:rsidRDefault="0050241B" w:rsidP="005B4F32">
      <w:pPr>
        <w:pStyle w:val="Kop1"/>
      </w:pPr>
      <w:bookmarkStart w:id="95" w:name="_Toc493170010"/>
      <w:bookmarkStart w:id="96" w:name="_Toc40307333"/>
      <w:r>
        <w:lastRenderedPageBreak/>
        <w:t>Referentielijst</w:t>
      </w:r>
      <w:bookmarkEnd w:id="95"/>
      <w:bookmarkEnd w:id="96"/>
    </w:p>
    <w:p w14:paraId="66FD76E8" w14:textId="77777777" w:rsidR="00C46C7C" w:rsidRDefault="00C46C7C" w:rsidP="00C46C7C">
      <w:pPr>
        <w:rPr>
          <w:rFonts w:ascii="Times New Roman" w:hAnsi="Times New Roman" w:cs="Times New Roman"/>
          <w:sz w:val="24"/>
          <w:szCs w:val="24"/>
          <w:lang w:val="en-GB" w:eastAsia="en-GB"/>
        </w:rPr>
      </w:pPr>
      <w:r w:rsidRPr="00CF4CCD">
        <w:rPr>
          <w:lang w:eastAsia="en-GB"/>
        </w:rPr>
        <w:t xml:space="preserve">Aggarwal, P., Jun, S.Y., &amp; Huh, J.H. (2011). </w:t>
      </w:r>
      <w:r w:rsidRPr="009044A2">
        <w:rPr>
          <w:lang w:val="en-GB" w:eastAsia="en-GB"/>
        </w:rPr>
        <w:t xml:space="preserve">Scarcity Messages. </w:t>
      </w:r>
      <w:r w:rsidRPr="00C22B11">
        <w:rPr>
          <w:i/>
          <w:lang w:val="en-GB" w:eastAsia="en-GB"/>
        </w:rPr>
        <w:t>Journal of Advertising, 40</w:t>
      </w:r>
      <w:r>
        <w:rPr>
          <w:lang w:val="en-GB" w:eastAsia="en-GB"/>
        </w:rPr>
        <w:t>(3),</w:t>
      </w:r>
      <w:r w:rsidRPr="009044A2">
        <w:rPr>
          <w:lang w:val="en-GB" w:eastAsia="en-GB"/>
        </w:rPr>
        <w:t xml:space="preserve"> 19–30.</w:t>
      </w:r>
    </w:p>
    <w:p w14:paraId="24C7838A" w14:textId="77777777" w:rsidR="00C46C7C" w:rsidRDefault="00C46C7C" w:rsidP="00C46C7C">
      <w:pPr>
        <w:rPr>
          <w:rFonts w:ascii="Times New Roman" w:hAnsi="Times New Roman" w:cs="Times New Roman"/>
          <w:sz w:val="24"/>
          <w:szCs w:val="24"/>
          <w:lang w:val="en-GB" w:eastAsia="en-GB"/>
        </w:rPr>
      </w:pPr>
      <w:r w:rsidRPr="006C46A6">
        <w:rPr>
          <w:lang w:val="en-GB"/>
        </w:rPr>
        <w:t xml:space="preserve">Blanchard, S.J., </w:t>
      </w:r>
      <w:proofErr w:type="spellStart"/>
      <w:r w:rsidRPr="006C46A6">
        <w:rPr>
          <w:lang w:val="en-GB"/>
        </w:rPr>
        <w:t>Hada</w:t>
      </w:r>
      <w:proofErr w:type="spellEnd"/>
      <w:r w:rsidRPr="006C46A6">
        <w:rPr>
          <w:lang w:val="en-GB"/>
        </w:rPr>
        <w:t>, M., &amp; Carlson, K.A.</w:t>
      </w:r>
      <w:r>
        <w:rPr>
          <w:lang w:val="en-GB"/>
        </w:rPr>
        <w:t xml:space="preserve"> (</w:t>
      </w:r>
      <w:r w:rsidRPr="006C46A6">
        <w:rPr>
          <w:lang w:val="en-GB"/>
        </w:rPr>
        <w:t>2018</w:t>
      </w:r>
      <w:r>
        <w:rPr>
          <w:lang w:val="en-GB"/>
        </w:rPr>
        <w:t>)</w:t>
      </w:r>
      <w:r w:rsidRPr="006C46A6">
        <w:rPr>
          <w:lang w:val="en-GB"/>
        </w:rPr>
        <w:t xml:space="preserve">. Specialist Competitor Referrals: How Salespeople can Use Competitor Referrals for </w:t>
      </w:r>
      <w:proofErr w:type="spellStart"/>
      <w:r w:rsidRPr="006C46A6">
        <w:rPr>
          <w:lang w:val="en-GB"/>
        </w:rPr>
        <w:t>Nonfocal</w:t>
      </w:r>
      <w:proofErr w:type="spellEnd"/>
      <w:r w:rsidRPr="006C46A6">
        <w:rPr>
          <w:lang w:val="en-GB"/>
        </w:rPr>
        <w:t xml:space="preserve"> Products to Increase Focal Product Sales. </w:t>
      </w:r>
      <w:r w:rsidRPr="005C2968">
        <w:rPr>
          <w:i/>
          <w:lang w:val="en-US"/>
        </w:rPr>
        <w:t>Journal of Marketing, 82(4)</w:t>
      </w:r>
      <w:r>
        <w:rPr>
          <w:lang w:val="en-US"/>
        </w:rPr>
        <w:t>,</w:t>
      </w:r>
      <w:r w:rsidRPr="005619A3">
        <w:rPr>
          <w:lang w:val="en-US"/>
        </w:rPr>
        <w:t xml:space="preserve"> 127-145.</w:t>
      </w:r>
    </w:p>
    <w:p w14:paraId="150E1622" w14:textId="77777777" w:rsidR="00C46C7C" w:rsidRDefault="00C46C7C" w:rsidP="00C46C7C">
      <w:proofErr w:type="spellStart"/>
      <w:r w:rsidRPr="00C12732">
        <w:rPr>
          <w:lang w:val="en-GB"/>
        </w:rPr>
        <w:t>Blázquez</w:t>
      </w:r>
      <w:proofErr w:type="spellEnd"/>
      <w:r w:rsidRPr="00C12732">
        <w:rPr>
          <w:lang w:val="en-GB"/>
        </w:rPr>
        <w:t xml:space="preserve">, M. (2014). </w:t>
      </w:r>
      <w:r w:rsidRPr="00C22B11">
        <w:rPr>
          <w:lang w:val="en-GB"/>
        </w:rPr>
        <w:t>Fashion Shopping in Multichannel Retail: The Role of Technology in Enhancing the Customer Experience.</w:t>
      </w:r>
      <w:r w:rsidRPr="00C12732">
        <w:rPr>
          <w:lang w:val="en-GB"/>
        </w:rPr>
        <w:t xml:space="preserve"> </w:t>
      </w:r>
      <w:r w:rsidRPr="00C22B11">
        <w:rPr>
          <w:i/>
        </w:rPr>
        <w:t>International Journal Of Electronic Commerce, 18</w:t>
      </w:r>
      <w:r w:rsidRPr="00AE62BA">
        <w:t>(4), 97- 116.</w:t>
      </w:r>
    </w:p>
    <w:p w14:paraId="5873D763" w14:textId="666AD24F" w:rsidR="00C46C7C" w:rsidRDefault="00C46C7C" w:rsidP="00C46C7C">
      <w:pPr>
        <w:rPr>
          <w:lang w:val="en-GB"/>
        </w:rPr>
      </w:pPr>
      <w:r>
        <w:t xml:space="preserve">Breugelmans, E. (2019). </w:t>
      </w:r>
      <w:r w:rsidRPr="00C537D8">
        <w:rPr>
          <w:i/>
        </w:rPr>
        <w:t xml:space="preserve">Onderzoeksmethode: Introductie &amp; Kwalitatief </w:t>
      </w:r>
      <w:proofErr w:type="spellStart"/>
      <w:r w:rsidRPr="00C537D8">
        <w:rPr>
          <w:i/>
        </w:rPr>
        <w:t>vs</w:t>
      </w:r>
      <w:proofErr w:type="spellEnd"/>
      <w:r w:rsidRPr="00C537D8">
        <w:rPr>
          <w:i/>
        </w:rPr>
        <w:t xml:space="preserve"> </w:t>
      </w:r>
      <w:proofErr w:type="spellStart"/>
      <w:r w:rsidRPr="00C537D8">
        <w:rPr>
          <w:i/>
        </w:rPr>
        <w:t>Kwantitaief</w:t>
      </w:r>
      <w:proofErr w:type="spellEnd"/>
      <w:r>
        <w:t xml:space="preserve">. </w:t>
      </w:r>
      <w:r w:rsidRPr="004232D1">
        <w:rPr>
          <w:lang w:val="en-GB"/>
        </w:rPr>
        <w:t>[</w:t>
      </w:r>
      <w:r w:rsidR="002F19E9">
        <w:rPr>
          <w:lang w:val="en-GB"/>
        </w:rPr>
        <w:t>P</w:t>
      </w:r>
      <w:r w:rsidRPr="004232D1">
        <w:rPr>
          <w:lang w:val="en-GB"/>
        </w:rPr>
        <w:t>ower</w:t>
      </w:r>
      <w:r w:rsidR="002F19E9">
        <w:rPr>
          <w:lang w:val="en-GB"/>
        </w:rPr>
        <w:t>P</w:t>
      </w:r>
      <w:r w:rsidRPr="004232D1">
        <w:rPr>
          <w:lang w:val="en-GB"/>
        </w:rPr>
        <w:t>oint]. A</w:t>
      </w:r>
      <w:proofErr w:type="spellStart"/>
      <w:r w:rsidRPr="004232D1">
        <w:rPr>
          <w:lang w:val="en-GB"/>
        </w:rPr>
        <w:t>ntwerpen</w:t>
      </w:r>
      <w:proofErr w:type="spellEnd"/>
      <w:r w:rsidRPr="004232D1">
        <w:rPr>
          <w:lang w:val="en-GB"/>
        </w:rPr>
        <w:t>: KU Leuven.</w:t>
      </w:r>
    </w:p>
    <w:p w14:paraId="6F1AE447" w14:textId="77777777" w:rsidR="00C46C7C" w:rsidRDefault="00C46C7C" w:rsidP="00C46C7C">
      <w:pPr>
        <w:rPr>
          <w:rFonts w:ascii="Times New Roman" w:hAnsi="Times New Roman" w:cs="Times New Roman"/>
          <w:sz w:val="24"/>
          <w:szCs w:val="24"/>
          <w:lang w:val="en-GB" w:eastAsia="en-GB"/>
        </w:rPr>
      </w:pPr>
      <w:r w:rsidRPr="00597F8C">
        <w:rPr>
          <w:lang w:val="en-US"/>
        </w:rPr>
        <w:t xml:space="preserve">Bruner, G.C. &amp; Hensel P.J. (1996). </w:t>
      </w:r>
      <w:r w:rsidRPr="00C22B11">
        <w:rPr>
          <w:i/>
          <w:lang w:val="en-GB"/>
        </w:rPr>
        <w:t>Marketing scales handbook: a compilation of multi-item measures</w:t>
      </w:r>
      <w:r>
        <w:rPr>
          <w:lang w:val="en-GB"/>
        </w:rPr>
        <w:t>. (Volume 3). Chicago: American marketing association.</w:t>
      </w:r>
    </w:p>
    <w:p w14:paraId="75B46689" w14:textId="77777777" w:rsidR="00C46C7C" w:rsidRDefault="00C46C7C" w:rsidP="00C46C7C">
      <w:pPr>
        <w:rPr>
          <w:rFonts w:ascii="Times New Roman" w:hAnsi="Times New Roman" w:cs="Times New Roman"/>
          <w:sz w:val="24"/>
          <w:szCs w:val="24"/>
          <w:lang w:val="en-GB" w:eastAsia="en-GB"/>
        </w:rPr>
      </w:pPr>
      <w:r w:rsidRPr="004232D1">
        <w:rPr>
          <w:lang w:val="en-GB"/>
        </w:rPr>
        <w:t xml:space="preserve">Cialdini, R. B. </w:t>
      </w:r>
      <w:r>
        <w:rPr>
          <w:lang w:val="en-GB"/>
        </w:rPr>
        <w:t>(2001).</w:t>
      </w:r>
      <w:r w:rsidRPr="004232D1">
        <w:rPr>
          <w:lang w:val="en-GB"/>
        </w:rPr>
        <w:t xml:space="preserve"> </w:t>
      </w:r>
      <w:r>
        <w:rPr>
          <w:i/>
          <w:lang w:val="en-GB"/>
        </w:rPr>
        <w:t xml:space="preserve">Influence, science and practice. </w:t>
      </w:r>
      <w:r>
        <w:rPr>
          <w:lang w:val="en-GB"/>
        </w:rPr>
        <w:t>(4e ed.).</w:t>
      </w:r>
      <w:r>
        <w:rPr>
          <w:i/>
          <w:lang w:val="en-GB"/>
        </w:rPr>
        <w:t xml:space="preserve"> </w:t>
      </w:r>
      <w:r w:rsidRPr="00D161C8">
        <w:rPr>
          <w:lang w:val="en-GB"/>
        </w:rPr>
        <w:t xml:space="preserve">Boston: </w:t>
      </w:r>
      <w:proofErr w:type="spellStart"/>
      <w:r w:rsidRPr="00D161C8">
        <w:rPr>
          <w:lang w:val="en-GB"/>
        </w:rPr>
        <w:t>Allyn</w:t>
      </w:r>
      <w:proofErr w:type="spellEnd"/>
      <w:r w:rsidRPr="00D161C8">
        <w:rPr>
          <w:lang w:val="en-GB"/>
        </w:rPr>
        <w:t xml:space="preserve"> &amp; Bacon. </w:t>
      </w:r>
    </w:p>
    <w:p w14:paraId="24CE8198" w14:textId="77777777" w:rsidR="00C46C7C" w:rsidRPr="00CF4CCD" w:rsidRDefault="00C46C7C" w:rsidP="00C46C7C">
      <w:pPr>
        <w:rPr>
          <w:rFonts w:ascii="Times New Roman" w:hAnsi="Times New Roman" w:cs="Times New Roman"/>
          <w:sz w:val="24"/>
          <w:szCs w:val="24"/>
          <w:lang w:val="en-GB" w:eastAsia="en-GB"/>
        </w:rPr>
      </w:pPr>
      <w:r w:rsidRPr="00FB388B">
        <w:rPr>
          <w:lang w:val="en-GB"/>
        </w:rPr>
        <w:t xml:space="preserve">Cialdini, R. B. </w:t>
      </w:r>
      <w:r>
        <w:rPr>
          <w:lang w:val="en-GB"/>
        </w:rPr>
        <w:t>(2009)</w:t>
      </w:r>
      <w:r w:rsidRPr="00FB388B">
        <w:rPr>
          <w:lang w:val="en-GB"/>
        </w:rPr>
        <w:t xml:space="preserve">. </w:t>
      </w:r>
      <w:r w:rsidRPr="007162B3">
        <w:rPr>
          <w:i/>
          <w:lang w:val="en-GB"/>
        </w:rPr>
        <w:t>Influence: science and practice</w:t>
      </w:r>
      <w:r>
        <w:rPr>
          <w:lang w:val="en-GB"/>
        </w:rPr>
        <w:t xml:space="preserve"> (5e ed.</w:t>
      </w:r>
      <w:r w:rsidRPr="00FB388B">
        <w:rPr>
          <w:lang w:val="en-GB"/>
        </w:rPr>
        <w:t>).</w:t>
      </w:r>
      <w:r>
        <w:rPr>
          <w:lang w:val="en-GB"/>
        </w:rPr>
        <w:t xml:space="preserve"> Boston: </w:t>
      </w:r>
      <w:r w:rsidRPr="00B141C2">
        <w:rPr>
          <w:lang w:val="en-GB"/>
        </w:rPr>
        <w:t>Pearson Education.</w:t>
      </w:r>
    </w:p>
    <w:p w14:paraId="214E6662" w14:textId="2F3A4B8E" w:rsidR="00C46C7C" w:rsidRPr="00056FB5" w:rsidRDefault="00C46C7C" w:rsidP="00C46C7C">
      <w:proofErr w:type="spellStart"/>
      <w:r w:rsidRPr="00056FB5">
        <w:t>Cleeren</w:t>
      </w:r>
      <w:proofErr w:type="spellEnd"/>
      <w:r w:rsidRPr="00056FB5">
        <w:t xml:space="preserve">, K. </w:t>
      </w:r>
      <w:r>
        <w:t>(</w:t>
      </w:r>
      <w:r w:rsidRPr="00056FB5">
        <w:t>2019a</w:t>
      </w:r>
      <w:r>
        <w:t>)</w:t>
      </w:r>
      <w:r w:rsidRPr="00056FB5">
        <w:t xml:space="preserve">. </w:t>
      </w:r>
      <w:r w:rsidRPr="002140BC">
        <w:rPr>
          <w:i/>
          <w:iCs/>
        </w:rPr>
        <w:t>Onderzoeksmethodologie Marketing Management: Kwantitatieve analyse</w:t>
      </w:r>
      <w:r w:rsidRPr="00056FB5">
        <w:t xml:space="preserve">. </w:t>
      </w:r>
      <w:r w:rsidRPr="002F19E9">
        <w:t>[</w:t>
      </w:r>
      <w:r w:rsidR="002F19E9" w:rsidRPr="002F19E9">
        <w:t>PowerPoint</w:t>
      </w:r>
      <w:r w:rsidRPr="002F19E9">
        <w:t xml:space="preserve">]. </w:t>
      </w:r>
      <w:r w:rsidRPr="00056FB5">
        <w:t>Antwerpen: KU Leuven.</w:t>
      </w:r>
    </w:p>
    <w:p w14:paraId="57BA7FFD" w14:textId="6798CF82" w:rsidR="00C46C7C" w:rsidRPr="00597F8C" w:rsidRDefault="00C46C7C" w:rsidP="00C46C7C">
      <w:pPr>
        <w:rPr>
          <w:lang w:val="en-US"/>
        </w:rPr>
      </w:pPr>
      <w:proofErr w:type="spellStart"/>
      <w:r w:rsidRPr="00056FB5">
        <w:t>Cleeren</w:t>
      </w:r>
      <w:proofErr w:type="spellEnd"/>
      <w:r w:rsidRPr="00056FB5">
        <w:t xml:space="preserve">, K. </w:t>
      </w:r>
      <w:r>
        <w:t>(</w:t>
      </w:r>
      <w:r w:rsidRPr="00056FB5">
        <w:t>2019b</w:t>
      </w:r>
      <w:r>
        <w:t>)</w:t>
      </w:r>
      <w:r w:rsidRPr="00056FB5">
        <w:t xml:space="preserve">. </w:t>
      </w:r>
      <w:r w:rsidRPr="002140BC">
        <w:rPr>
          <w:i/>
          <w:iCs/>
        </w:rPr>
        <w:t>Onderzoeksmethodologie Marketing Management: Factor analyse.</w:t>
      </w:r>
      <w:r>
        <w:rPr>
          <w:i/>
          <w:iCs/>
        </w:rPr>
        <w:t xml:space="preserve"> </w:t>
      </w:r>
      <w:r w:rsidRPr="00597F8C">
        <w:rPr>
          <w:lang w:val="en-US"/>
        </w:rPr>
        <w:t>[</w:t>
      </w:r>
      <w:r w:rsidR="002F19E9">
        <w:rPr>
          <w:lang w:val="en-US"/>
        </w:rPr>
        <w:t>P</w:t>
      </w:r>
      <w:r w:rsidRPr="00597F8C">
        <w:rPr>
          <w:lang w:val="en-US"/>
        </w:rPr>
        <w:t>ower</w:t>
      </w:r>
      <w:r w:rsidR="002F19E9">
        <w:rPr>
          <w:lang w:val="en-US"/>
        </w:rPr>
        <w:t>P</w:t>
      </w:r>
      <w:r w:rsidRPr="00597F8C">
        <w:rPr>
          <w:lang w:val="en-US"/>
        </w:rPr>
        <w:t>oint]. A</w:t>
      </w:r>
      <w:proofErr w:type="spellStart"/>
      <w:r w:rsidRPr="00597F8C">
        <w:rPr>
          <w:lang w:val="en-US"/>
        </w:rPr>
        <w:t>ntwerpen</w:t>
      </w:r>
      <w:proofErr w:type="spellEnd"/>
      <w:r w:rsidRPr="00597F8C">
        <w:rPr>
          <w:lang w:val="en-US"/>
        </w:rPr>
        <w:t>: KU Leuven.</w:t>
      </w:r>
    </w:p>
    <w:p w14:paraId="28CCE434" w14:textId="77777777" w:rsidR="00C46C7C" w:rsidRDefault="00C46C7C" w:rsidP="00C46C7C">
      <w:pPr>
        <w:rPr>
          <w:lang w:val="en-US"/>
        </w:rPr>
      </w:pPr>
      <w:proofErr w:type="spellStart"/>
      <w:r w:rsidRPr="005619A3">
        <w:rPr>
          <w:lang w:val="en-US"/>
        </w:rPr>
        <w:t>Courty</w:t>
      </w:r>
      <w:proofErr w:type="spellEnd"/>
      <w:r w:rsidRPr="005619A3">
        <w:rPr>
          <w:lang w:val="en-US"/>
        </w:rPr>
        <w:t xml:space="preserve">, P., &amp; </w:t>
      </w:r>
      <w:proofErr w:type="spellStart"/>
      <w:r w:rsidRPr="005619A3">
        <w:rPr>
          <w:lang w:val="en-US"/>
        </w:rPr>
        <w:t>Ozel</w:t>
      </w:r>
      <w:proofErr w:type="spellEnd"/>
      <w:r w:rsidRPr="005619A3">
        <w:rPr>
          <w:lang w:val="en-US"/>
        </w:rPr>
        <w:t xml:space="preserve">, S. </w:t>
      </w:r>
      <w:r>
        <w:rPr>
          <w:lang w:val="en-US"/>
        </w:rPr>
        <w:t>(</w:t>
      </w:r>
      <w:r w:rsidRPr="005619A3">
        <w:rPr>
          <w:lang w:val="en-US"/>
        </w:rPr>
        <w:t>2019</w:t>
      </w:r>
      <w:r>
        <w:rPr>
          <w:lang w:val="en-US"/>
        </w:rPr>
        <w:t>)</w:t>
      </w:r>
      <w:r w:rsidRPr="005619A3">
        <w:rPr>
          <w:lang w:val="en-US"/>
        </w:rPr>
        <w:t xml:space="preserve">. The value of online scarcity signals. </w:t>
      </w:r>
      <w:r w:rsidRPr="007162B3">
        <w:rPr>
          <w:i/>
          <w:lang w:val="en-US"/>
        </w:rPr>
        <w:t>Information Economics and Policy, 46</w:t>
      </w:r>
      <w:r>
        <w:rPr>
          <w:lang w:val="en-US"/>
        </w:rPr>
        <w:t>,</w:t>
      </w:r>
      <w:r w:rsidRPr="005619A3">
        <w:rPr>
          <w:lang w:val="en-US"/>
        </w:rPr>
        <w:t xml:space="preserve"> 23-40. </w:t>
      </w:r>
    </w:p>
    <w:p w14:paraId="575B69D1" w14:textId="77777777" w:rsidR="00C46C7C" w:rsidRDefault="00C46C7C" w:rsidP="00C46C7C">
      <w:r w:rsidRPr="00307964">
        <w:rPr>
          <w:shd w:val="clear" w:color="auto" w:fill="FFFFFF"/>
          <w:lang w:val="en-GB"/>
        </w:rPr>
        <w:t xml:space="preserve">de Best, R. (2019, 21 </w:t>
      </w:r>
      <w:proofErr w:type="spellStart"/>
      <w:r w:rsidRPr="00307964">
        <w:rPr>
          <w:shd w:val="clear" w:color="auto" w:fill="FFFFFF"/>
          <w:lang w:val="en-GB"/>
        </w:rPr>
        <w:t>oktober</w:t>
      </w:r>
      <w:proofErr w:type="spellEnd"/>
      <w:r w:rsidRPr="00307964">
        <w:rPr>
          <w:shd w:val="clear" w:color="auto" w:fill="FFFFFF"/>
          <w:lang w:val="en-GB"/>
        </w:rPr>
        <w:t xml:space="preserve">). </w:t>
      </w:r>
      <w:r w:rsidRPr="00307964">
        <w:rPr>
          <w:i/>
          <w:iCs/>
          <w:shd w:val="clear" w:color="auto" w:fill="FFFFFF"/>
          <w:lang w:val="en-GB"/>
        </w:rPr>
        <w:t>Online shopping in Belgium - Statistics &amp; Facts</w:t>
      </w:r>
      <w:r w:rsidRPr="00307964">
        <w:rPr>
          <w:shd w:val="clear" w:color="auto" w:fill="FFFFFF"/>
          <w:lang w:val="en-GB"/>
        </w:rPr>
        <w:t xml:space="preserve">. </w:t>
      </w:r>
      <w:r>
        <w:rPr>
          <w:shd w:val="clear" w:color="auto" w:fill="FFFFFF"/>
        </w:rPr>
        <w:t xml:space="preserve">Geraadpleegd op 6 november 2019, van </w:t>
      </w:r>
      <w:hyperlink r:id="rId21" w:history="1">
        <w:r w:rsidRPr="00307964">
          <w:t>https://www.statista.com/topics/4910/e-commerce-in-belgium</w:t>
        </w:r>
      </w:hyperlink>
    </w:p>
    <w:p w14:paraId="68F76957" w14:textId="16E11190" w:rsidR="00C46C7C" w:rsidRDefault="00C46C7C" w:rsidP="00C46C7C">
      <w:r>
        <w:t xml:space="preserve">De Bock, T. (2019). </w:t>
      </w:r>
      <w:r w:rsidRPr="002140BC">
        <w:rPr>
          <w:i/>
          <w:iCs/>
        </w:rPr>
        <w:t>Experimenteel onderzoek</w:t>
      </w:r>
      <w:r>
        <w:t xml:space="preserve">. </w:t>
      </w:r>
      <w:r w:rsidRPr="004232D1">
        <w:t>[</w:t>
      </w:r>
      <w:r w:rsidR="002F19E9" w:rsidRPr="004232D1">
        <w:t>PowerPoint</w:t>
      </w:r>
      <w:r w:rsidRPr="004232D1">
        <w:t>]. Antwerpen: KU Leuven</w:t>
      </w:r>
    </w:p>
    <w:p w14:paraId="76911674" w14:textId="77777777" w:rsidR="00C46C7C" w:rsidRPr="00CF4CCD" w:rsidRDefault="00C46C7C" w:rsidP="00C46C7C">
      <w:r>
        <w:rPr>
          <w:shd w:val="clear" w:color="auto" w:fill="FFFFFF"/>
        </w:rPr>
        <w:t>De Morgen. (2019, 20 december). Booking.com stopt met verkooptrucs: ‘Nog maar één kamer over’, dat mag niet meer. </w:t>
      </w:r>
      <w:r>
        <w:rPr>
          <w:i/>
          <w:iCs/>
          <w:bdr w:val="none" w:sz="0" w:space="0" w:color="auto" w:frame="1"/>
          <w:shd w:val="clear" w:color="auto" w:fill="FFFFFF"/>
        </w:rPr>
        <w:t>De Morgen</w:t>
      </w:r>
      <w:r>
        <w:rPr>
          <w:shd w:val="clear" w:color="auto" w:fill="FFFFFF"/>
        </w:rPr>
        <w:t>. Geraadpleegd op 22 december 2019 via https://www.demorgen.be/nieuws/booking-com-stopt-met-verkooptrucs-nog-maar-een-kamer-over-dat-mag-niet-meer~b017af21/</w:t>
      </w:r>
    </w:p>
    <w:p w14:paraId="371756E7" w14:textId="77777777" w:rsidR="00C46C7C" w:rsidRPr="007846F9" w:rsidRDefault="00C46C7C" w:rsidP="00C46C7C">
      <w:pPr>
        <w:rPr>
          <w:rFonts w:ascii="Times New Roman" w:hAnsi="Times New Roman" w:cs="Times New Roman"/>
          <w:sz w:val="24"/>
          <w:szCs w:val="24"/>
          <w:lang w:val="en-GB" w:eastAsia="en-GB"/>
        </w:rPr>
      </w:pPr>
      <w:r w:rsidRPr="00AE62BA">
        <w:rPr>
          <w:lang w:val="de-DE" w:eastAsia="en-GB"/>
        </w:rPr>
        <w:t xml:space="preserve">Diels, J. L., </w:t>
      </w:r>
      <w:proofErr w:type="spellStart"/>
      <w:r w:rsidRPr="00AE62BA">
        <w:rPr>
          <w:lang w:val="de-DE" w:eastAsia="en-GB"/>
        </w:rPr>
        <w:t>Wiebacht</w:t>
      </w:r>
      <w:proofErr w:type="spellEnd"/>
      <w:r w:rsidRPr="00AE62BA">
        <w:rPr>
          <w:lang w:val="de-DE" w:eastAsia="en-GB"/>
        </w:rPr>
        <w:t xml:space="preserve">, N., &amp; Hildebrandt, L. </w:t>
      </w:r>
      <w:r>
        <w:rPr>
          <w:lang w:val="de-DE" w:eastAsia="en-GB"/>
        </w:rPr>
        <w:t>(</w:t>
      </w:r>
      <w:r w:rsidRPr="00AE62BA">
        <w:rPr>
          <w:lang w:val="de-DE" w:eastAsia="en-GB"/>
        </w:rPr>
        <w:t>2013</w:t>
      </w:r>
      <w:r>
        <w:rPr>
          <w:lang w:val="de-DE" w:eastAsia="en-GB"/>
        </w:rPr>
        <w:t>)</w:t>
      </w:r>
      <w:r w:rsidRPr="00AE62BA">
        <w:rPr>
          <w:lang w:val="de-DE" w:eastAsia="en-GB"/>
        </w:rPr>
        <w:t xml:space="preserve">. </w:t>
      </w:r>
      <w:r w:rsidRPr="007846F9">
        <w:rPr>
          <w:lang w:val="en-GB" w:eastAsia="en-GB"/>
        </w:rPr>
        <w:t xml:space="preserve">The impact of promotions on consumer choices and preferences in out-of-stock situations. </w:t>
      </w:r>
      <w:r w:rsidRPr="007162B3">
        <w:rPr>
          <w:i/>
          <w:lang w:val="en-GB" w:eastAsia="en-GB"/>
        </w:rPr>
        <w:t>Journal of Retailing and Consumer Services, 20</w:t>
      </w:r>
      <w:r>
        <w:rPr>
          <w:lang w:val="en-GB" w:eastAsia="en-GB"/>
        </w:rPr>
        <w:t>(6),</w:t>
      </w:r>
      <w:r w:rsidRPr="007846F9">
        <w:rPr>
          <w:lang w:val="en-GB" w:eastAsia="en-GB"/>
        </w:rPr>
        <w:t xml:space="preserve"> 587-598. </w:t>
      </w:r>
    </w:p>
    <w:p w14:paraId="156DB203" w14:textId="77777777" w:rsidR="00C46C7C" w:rsidRDefault="00C46C7C" w:rsidP="00C46C7C">
      <w:pPr>
        <w:rPr>
          <w:lang w:val="en-US"/>
        </w:rPr>
      </w:pPr>
      <w:r w:rsidRPr="00D07652">
        <w:rPr>
          <w:lang w:val="en-GB"/>
        </w:rPr>
        <w:t xml:space="preserve">Ding, J., Lu, Q., &amp; Chu, X. </w:t>
      </w:r>
      <w:r>
        <w:rPr>
          <w:lang w:val="en-GB"/>
        </w:rPr>
        <w:t>(</w:t>
      </w:r>
      <w:r w:rsidRPr="00D07652">
        <w:rPr>
          <w:lang w:val="en-GB"/>
        </w:rPr>
        <w:t>2015</w:t>
      </w:r>
      <w:r>
        <w:rPr>
          <w:lang w:val="en-GB"/>
        </w:rPr>
        <w:t>)</w:t>
      </w:r>
      <w:r w:rsidRPr="00D07652">
        <w:rPr>
          <w:lang w:val="en-GB"/>
        </w:rPr>
        <w:t xml:space="preserve">. The effect of stockout cause and brand equity on consumer preference in online retailing. </w:t>
      </w:r>
      <w:r w:rsidRPr="007162B3">
        <w:rPr>
          <w:i/>
          <w:lang w:val="en-US"/>
        </w:rPr>
        <w:t>Lecture Notes in Electrical Engineering, 349</w:t>
      </w:r>
      <w:r>
        <w:rPr>
          <w:lang w:val="en-US"/>
        </w:rPr>
        <w:t>,</w:t>
      </w:r>
      <w:r w:rsidRPr="00880071">
        <w:rPr>
          <w:lang w:val="en-US"/>
        </w:rPr>
        <w:t xml:space="preserve"> 599–608.</w:t>
      </w:r>
    </w:p>
    <w:p w14:paraId="2C52EB9E" w14:textId="77777777" w:rsidR="00C46C7C" w:rsidRPr="00A10AB9" w:rsidRDefault="00C46C7C" w:rsidP="00C46C7C">
      <w:pPr>
        <w:rPr>
          <w:lang w:val="en-GB"/>
        </w:rPr>
      </w:pPr>
      <w:proofErr w:type="spellStart"/>
      <w:r w:rsidRPr="007632BD">
        <w:rPr>
          <w:lang w:val="en-US"/>
        </w:rPr>
        <w:t>Dodds</w:t>
      </w:r>
      <w:proofErr w:type="spellEnd"/>
      <w:r w:rsidRPr="007632BD">
        <w:rPr>
          <w:lang w:val="en-US"/>
        </w:rPr>
        <w:t xml:space="preserve">, W.B., Monroe, K.B., &amp; Grewal, D. (1991). </w:t>
      </w:r>
      <w:r w:rsidRPr="007632BD">
        <w:rPr>
          <w:lang w:val="en-GB"/>
        </w:rPr>
        <w:t xml:space="preserve">Effects of Price, Brand, and Store Information on Buyers’ Product Evaluations. </w:t>
      </w:r>
      <w:r w:rsidRPr="00A10AB9">
        <w:rPr>
          <w:i/>
          <w:lang w:val="en-GB"/>
        </w:rPr>
        <w:t>Journal of Marketing Research, 28</w:t>
      </w:r>
      <w:r w:rsidRPr="00A10AB9">
        <w:rPr>
          <w:lang w:val="en-GB"/>
        </w:rPr>
        <w:t xml:space="preserve">(3), 307 </w:t>
      </w:r>
    </w:p>
    <w:p w14:paraId="0425CDAA" w14:textId="77777777" w:rsidR="00C46C7C" w:rsidRPr="00CF4CCD" w:rsidRDefault="00C46C7C" w:rsidP="00C46C7C">
      <w:pPr>
        <w:pStyle w:val="Geenafstand"/>
      </w:pPr>
      <w:r>
        <w:rPr>
          <w:lang w:val="en-GB"/>
        </w:rPr>
        <w:lastRenderedPageBreak/>
        <w:t>Eurostat. (2018)</w:t>
      </w:r>
      <w:r w:rsidRPr="009C1C50">
        <w:rPr>
          <w:lang w:val="en-GB"/>
        </w:rPr>
        <w:t xml:space="preserve">. </w:t>
      </w:r>
      <w:r w:rsidRPr="007162B3">
        <w:rPr>
          <w:i/>
          <w:lang w:val="en-GB"/>
        </w:rPr>
        <w:t>E-commerce statistics for individuals</w:t>
      </w:r>
      <w:r w:rsidRPr="009C1C50">
        <w:rPr>
          <w:lang w:val="en-GB"/>
        </w:rPr>
        <w:t>.</w:t>
      </w:r>
      <w:r>
        <w:rPr>
          <w:lang w:val="en-GB"/>
        </w:rPr>
        <w:t xml:space="preserve"> </w:t>
      </w:r>
      <w:r w:rsidRPr="00A10AB9">
        <w:t>Geraadpleegd op 19 november 2019 via</w:t>
      </w:r>
      <w:r>
        <w:t xml:space="preserve"> </w:t>
      </w:r>
      <w:hyperlink r:id="rId22" w:anchor="General_overview" w:history="1">
        <w:r w:rsidRPr="00CF4CCD">
          <w:t>https://ec.europa.eu/eurostat/statistics-explained/index.php/E-commerce_statistics_for_individuals#General_overview</w:t>
        </w:r>
      </w:hyperlink>
    </w:p>
    <w:p w14:paraId="394FAE40" w14:textId="77777777" w:rsidR="00C46C7C" w:rsidRDefault="00C46C7C" w:rsidP="00C46C7C">
      <w:pPr>
        <w:pStyle w:val="Geenafstand"/>
      </w:pPr>
    </w:p>
    <w:p w14:paraId="40DCAFA2" w14:textId="77777777" w:rsidR="00C46C7C" w:rsidRDefault="00C46C7C" w:rsidP="00C46C7C">
      <w:pPr>
        <w:pStyle w:val="Geenafstand"/>
        <w:rPr>
          <w:lang w:val="en-GB"/>
        </w:rPr>
      </w:pPr>
      <w:proofErr w:type="spellStart"/>
      <w:r w:rsidRPr="006C46A6">
        <w:rPr>
          <w:lang w:val="en-GB"/>
        </w:rPr>
        <w:t>Fenko</w:t>
      </w:r>
      <w:proofErr w:type="spellEnd"/>
      <w:r w:rsidRPr="006C46A6">
        <w:rPr>
          <w:lang w:val="en-GB"/>
        </w:rPr>
        <w:t xml:space="preserve">, A. &amp; </w:t>
      </w:r>
      <w:proofErr w:type="spellStart"/>
      <w:r w:rsidRPr="006C46A6">
        <w:rPr>
          <w:lang w:val="en-GB"/>
        </w:rPr>
        <w:t>Pruyn</w:t>
      </w:r>
      <w:proofErr w:type="spellEnd"/>
      <w:r w:rsidRPr="006C46A6">
        <w:rPr>
          <w:lang w:val="en-GB"/>
        </w:rPr>
        <w:t xml:space="preserve">, A. </w:t>
      </w:r>
      <w:r>
        <w:rPr>
          <w:lang w:val="en-GB"/>
        </w:rPr>
        <w:t>(</w:t>
      </w:r>
      <w:r w:rsidRPr="006C46A6">
        <w:rPr>
          <w:lang w:val="en-GB"/>
        </w:rPr>
        <w:t>2017</w:t>
      </w:r>
      <w:r>
        <w:rPr>
          <w:lang w:val="en-GB"/>
        </w:rPr>
        <w:t>)</w:t>
      </w:r>
      <w:r w:rsidRPr="006C46A6">
        <w:rPr>
          <w:lang w:val="en-GB"/>
        </w:rPr>
        <w:t xml:space="preserve">, </w:t>
      </w:r>
      <w:r w:rsidRPr="007162B3">
        <w:rPr>
          <w:i/>
          <w:lang w:val="en-GB"/>
        </w:rPr>
        <w:t>'Do social proof and scarcity work in the online context?</w:t>
      </w:r>
      <w:r>
        <w:rPr>
          <w:lang w:val="en-GB"/>
        </w:rPr>
        <w:t xml:space="preserve">', Research gate, </w:t>
      </w:r>
      <w:proofErr w:type="spellStart"/>
      <w:r>
        <w:rPr>
          <w:lang w:val="en-GB"/>
        </w:rPr>
        <w:t>geraadpleegd</w:t>
      </w:r>
      <w:proofErr w:type="spellEnd"/>
      <w:r>
        <w:rPr>
          <w:lang w:val="en-GB"/>
        </w:rPr>
        <w:t xml:space="preserve"> op 9 </w:t>
      </w:r>
      <w:proofErr w:type="spellStart"/>
      <w:r>
        <w:rPr>
          <w:lang w:val="en-GB"/>
        </w:rPr>
        <w:t>november</w:t>
      </w:r>
      <w:proofErr w:type="spellEnd"/>
      <w:r>
        <w:rPr>
          <w:lang w:val="en-GB"/>
        </w:rPr>
        <w:t xml:space="preserve"> 2019 via </w:t>
      </w:r>
      <w:hyperlink r:id="rId23" w:history="1">
        <w:r w:rsidRPr="00CF4CCD">
          <w:rPr>
            <w:lang w:val="en-GB"/>
          </w:rPr>
          <w:t>https://ris.utwente.nl/ws/files/13753628/ICORIA_2017_paper_40.pdf</w:t>
        </w:r>
      </w:hyperlink>
    </w:p>
    <w:p w14:paraId="6D4AA048" w14:textId="77777777" w:rsidR="00C46C7C" w:rsidRPr="00CF4CCD" w:rsidRDefault="00C46C7C" w:rsidP="00C46C7C">
      <w:pPr>
        <w:pStyle w:val="Geenafstand"/>
        <w:rPr>
          <w:lang w:val="en-US"/>
        </w:rPr>
      </w:pPr>
    </w:p>
    <w:p w14:paraId="62F3E077" w14:textId="77777777" w:rsidR="00C46C7C" w:rsidRDefault="00C46C7C" w:rsidP="00C46C7C">
      <w:pPr>
        <w:rPr>
          <w:lang w:val="en-GB"/>
        </w:rPr>
      </w:pPr>
      <w:r w:rsidRPr="00487592">
        <w:rPr>
          <w:lang w:val="en-GB"/>
        </w:rPr>
        <w:t xml:space="preserve">Fitzsimons, G. J. </w:t>
      </w:r>
      <w:r>
        <w:rPr>
          <w:lang w:val="en-GB"/>
        </w:rPr>
        <w:t>(</w:t>
      </w:r>
      <w:r w:rsidRPr="00487592">
        <w:rPr>
          <w:lang w:val="en-GB"/>
        </w:rPr>
        <w:t>2000</w:t>
      </w:r>
      <w:r>
        <w:rPr>
          <w:lang w:val="en-GB"/>
        </w:rPr>
        <w:t>)</w:t>
      </w:r>
      <w:r w:rsidRPr="00487592">
        <w:rPr>
          <w:lang w:val="en-GB"/>
        </w:rPr>
        <w:t xml:space="preserve">. Consumer Response to Stockouts. </w:t>
      </w:r>
      <w:r w:rsidRPr="007162B3">
        <w:rPr>
          <w:i/>
          <w:lang w:val="en-GB"/>
        </w:rPr>
        <w:t>Journal of Consumer Research, 27</w:t>
      </w:r>
      <w:r>
        <w:rPr>
          <w:lang w:val="en-GB"/>
        </w:rPr>
        <w:t>(2),</w:t>
      </w:r>
      <w:r w:rsidRPr="002B257A">
        <w:rPr>
          <w:lang w:val="en-GB"/>
        </w:rPr>
        <w:t xml:space="preserve"> 249–266.</w:t>
      </w:r>
    </w:p>
    <w:p w14:paraId="40F72E3D" w14:textId="77777777" w:rsidR="00C46C7C" w:rsidRPr="002B257A" w:rsidRDefault="00C46C7C" w:rsidP="00C46C7C">
      <w:pPr>
        <w:rPr>
          <w:lang w:val="en-GB"/>
        </w:rPr>
      </w:pPr>
      <w:r w:rsidRPr="00361C55">
        <w:rPr>
          <w:lang w:val="en-GB"/>
        </w:rPr>
        <w:t xml:space="preserve">Ge, X., </w:t>
      </w:r>
      <w:proofErr w:type="spellStart"/>
      <w:r w:rsidRPr="00361C55">
        <w:rPr>
          <w:lang w:val="en-GB"/>
        </w:rPr>
        <w:t>Messinger</w:t>
      </w:r>
      <w:proofErr w:type="spellEnd"/>
      <w:r w:rsidRPr="00361C55">
        <w:rPr>
          <w:lang w:val="en-GB"/>
        </w:rPr>
        <w:t xml:space="preserve">, P. R., &amp; Li, J. </w:t>
      </w:r>
      <w:r>
        <w:rPr>
          <w:lang w:val="en-GB"/>
        </w:rPr>
        <w:t>(</w:t>
      </w:r>
      <w:r w:rsidRPr="00361C55">
        <w:rPr>
          <w:lang w:val="en-GB"/>
        </w:rPr>
        <w:t>2009</w:t>
      </w:r>
      <w:r>
        <w:rPr>
          <w:lang w:val="en-GB"/>
        </w:rPr>
        <w:t>)</w:t>
      </w:r>
      <w:r w:rsidRPr="00361C55">
        <w:rPr>
          <w:lang w:val="en-GB"/>
        </w:rPr>
        <w:t xml:space="preserve">. Influence of </w:t>
      </w:r>
      <w:proofErr w:type="spellStart"/>
      <w:r w:rsidRPr="00361C55">
        <w:rPr>
          <w:lang w:val="en-GB"/>
        </w:rPr>
        <w:t>Soldout</w:t>
      </w:r>
      <w:proofErr w:type="spellEnd"/>
      <w:r w:rsidRPr="00361C55">
        <w:rPr>
          <w:lang w:val="en-GB"/>
        </w:rPr>
        <w:t xml:space="preserve"> Products on Consumer Choice. </w:t>
      </w:r>
      <w:r w:rsidRPr="007162B3">
        <w:rPr>
          <w:i/>
          <w:lang w:val="en-GB"/>
        </w:rPr>
        <w:t>Journal of Retailing, 85</w:t>
      </w:r>
      <w:r>
        <w:rPr>
          <w:lang w:val="en-GB"/>
        </w:rPr>
        <w:t>(3)</w:t>
      </w:r>
      <w:r w:rsidRPr="002B257A">
        <w:rPr>
          <w:lang w:val="en-GB"/>
        </w:rPr>
        <w:t xml:space="preserve"> 274–287.</w:t>
      </w:r>
    </w:p>
    <w:p w14:paraId="65B5C169" w14:textId="77777777" w:rsidR="00C46C7C" w:rsidRDefault="00C46C7C" w:rsidP="00C46C7C">
      <w:pPr>
        <w:rPr>
          <w:rFonts w:ascii="Times New Roman" w:hAnsi="Times New Roman" w:cs="Times New Roman"/>
          <w:sz w:val="24"/>
          <w:szCs w:val="24"/>
          <w:lang w:val="en-GB" w:eastAsia="en-GB"/>
        </w:rPr>
      </w:pPr>
      <w:proofErr w:type="spellStart"/>
      <w:r w:rsidRPr="00597F8C">
        <w:rPr>
          <w:lang w:val="en-US" w:eastAsia="en-GB"/>
        </w:rPr>
        <w:t>Gierl</w:t>
      </w:r>
      <w:proofErr w:type="spellEnd"/>
      <w:r w:rsidRPr="00597F8C">
        <w:rPr>
          <w:lang w:val="en-US" w:eastAsia="en-GB"/>
        </w:rPr>
        <w:t xml:space="preserve">, H., </w:t>
      </w:r>
      <w:proofErr w:type="spellStart"/>
      <w:r w:rsidRPr="00597F8C">
        <w:rPr>
          <w:lang w:val="en-US" w:eastAsia="en-GB"/>
        </w:rPr>
        <w:t>Plantsch</w:t>
      </w:r>
      <w:proofErr w:type="spellEnd"/>
      <w:r w:rsidRPr="00597F8C">
        <w:rPr>
          <w:lang w:val="en-US" w:eastAsia="en-GB"/>
        </w:rPr>
        <w:t xml:space="preserve">, M., &amp; </w:t>
      </w:r>
      <w:proofErr w:type="spellStart"/>
      <w:r w:rsidRPr="00597F8C">
        <w:rPr>
          <w:lang w:val="en-US" w:eastAsia="en-GB"/>
        </w:rPr>
        <w:t>Schweidler</w:t>
      </w:r>
      <w:proofErr w:type="spellEnd"/>
      <w:r w:rsidRPr="00597F8C">
        <w:rPr>
          <w:lang w:val="en-US" w:eastAsia="en-GB"/>
        </w:rPr>
        <w:t xml:space="preserve">, J. (2008). </w:t>
      </w:r>
      <w:r w:rsidRPr="009044A2">
        <w:rPr>
          <w:lang w:val="en-GB" w:eastAsia="en-GB"/>
        </w:rPr>
        <w:t xml:space="preserve">Scarcity effects on sales volume in retail. </w:t>
      </w:r>
      <w:r w:rsidRPr="007162B3">
        <w:rPr>
          <w:i/>
          <w:lang w:val="en-GB" w:eastAsia="en-GB"/>
        </w:rPr>
        <w:t>The International Review of Retail, Distribution and Consumer Research, 18</w:t>
      </w:r>
      <w:r>
        <w:rPr>
          <w:lang w:val="en-GB" w:eastAsia="en-GB"/>
        </w:rPr>
        <w:t>(1),</w:t>
      </w:r>
      <w:r w:rsidRPr="009044A2">
        <w:rPr>
          <w:lang w:val="en-GB" w:eastAsia="en-GB"/>
        </w:rPr>
        <w:t xml:space="preserve"> 45-61.</w:t>
      </w:r>
    </w:p>
    <w:p w14:paraId="08C9BE87" w14:textId="77777777" w:rsidR="00C46C7C" w:rsidRDefault="00C46C7C" w:rsidP="00C46C7C">
      <w:pPr>
        <w:rPr>
          <w:shd w:val="clear" w:color="auto" w:fill="FFFFFF"/>
          <w:lang w:val="en-GB"/>
        </w:rPr>
      </w:pPr>
      <w:r w:rsidRPr="00597F8C">
        <w:rPr>
          <w:lang w:val="en-US"/>
        </w:rPr>
        <w:t xml:space="preserve">Granados, N., Gupta, A., &amp; Kauffman, R. (2008). </w:t>
      </w:r>
      <w:r w:rsidRPr="005F0BDE">
        <w:rPr>
          <w:lang w:val="en-GB"/>
        </w:rPr>
        <w:t xml:space="preserve">Designing online selling mechanisms: Transparency levels and prices. </w:t>
      </w:r>
      <w:r w:rsidRPr="007162B3">
        <w:rPr>
          <w:i/>
          <w:lang w:val="en-GB"/>
        </w:rPr>
        <w:t>Decision Support Systems, 45</w:t>
      </w:r>
      <w:r w:rsidRPr="00C3405B">
        <w:rPr>
          <w:lang w:val="en-GB"/>
        </w:rPr>
        <w:t>(4)</w:t>
      </w:r>
      <w:r>
        <w:rPr>
          <w:lang w:val="en-GB"/>
        </w:rPr>
        <w:t>,</w:t>
      </w:r>
      <w:r w:rsidRPr="00C3405B">
        <w:rPr>
          <w:lang w:val="en-GB"/>
        </w:rPr>
        <w:t xml:space="preserve"> 729-745.</w:t>
      </w:r>
    </w:p>
    <w:p w14:paraId="3E9EEB4E" w14:textId="77777777" w:rsidR="00C46C7C" w:rsidRDefault="00C46C7C" w:rsidP="00C46C7C">
      <w:pPr>
        <w:rPr>
          <w:lang w:val="en-GB" w:eastAsia="en-GB"/>
        </w:rPr>
      </w:pPr>
      <w:r w:rsidRPr="007846F9">
        <w:rPr>
          <w:lang w:val="en-GB" w:eastAsia="en-GB"/>
        </w:rPr>
        <w:t xml:space="preserve">Huang, Y., &amp; Zhang, Y. C. </w:t>
      </w:r>
      <w:r>
        <w:rPr>
          <w:lang w:val="en-GB" w:eastAsia="en-GB"/>
        </w:rPr>
        <w:t>(</w:t>
      </w:r>
      <w:r w:rsidRPr="007846F9">
        <w:rPr>
          <w:lang w:val="en-GB" w:eastAsia="en-GB"/>
        </w:rPr>
        <w:t>2016</w:t>
      </w:r>
      <w:r>
        <w:rPr>
          <w:lang w:val="en-GB" w:eastAsia="en-GB"/>
        </w:rPr>
        <w:t>)</w:t>
      </w:r>
      <w:r w:rsidRPr="007846F9">
        <w:rPr>
          <w:lang w:val="en-GB" w:eastAsia="en-GB"/>
        </w:rPr>
        <w:t xml:space="preserve">. The Out-of-Stock (OOS) Effect on Choice Shares of Available Options. </w:t>
      </w:r>
      <w:r w:rsidRPr="007162B3">
        <w:rPr>
          <w:i/>
          <w:lang w:val="en-GB" w:eastAsia="en-GB"/>
        </w:rPr>
        <w:t>Journal of Retailing, 92</w:t>
      </w:r>
      <w:r>
        <w:rPr>
          <w:lang w:val="en-GB" w:eastAsia="en-GB"/>
        </w:rPr>
        <w:t>(1),</w:t>
      </w:r>
      <w:r w:rsidRPr="007846F9">
        <w:rPr>
          <w:lang w:val="en-GB" w:eastAsia="en-GB"/>
        </w:rPr>
        <w:t xml:space="preserve"> 13–24.</w:t>
      </w:r>
    </w:p>
    <w:p w14:paraId="71B5D3E5" w14:textId="77777777" w:rsidR="00C46C7C" w:rsidRDefault="00C46C7C" w:rsidP="00C46C7C">
      <w:pPr>
        <w:rPr>
          <w:shd w:val="clear" w:color="auto" w:fill="FFFFFF"/>
          <w:lang w:val="en-GB"/>
        </w:rPr>
      </w:pPr>
      <w:proofErr w:type="spellStart"/>
      <w:r w:rsidRPr="00D07652">
        <w:rPr>
          <w:lang w:val="en-GB"/>
        </w:rPr>
        <w:t>Jeong</w:t>
      </w:r>
      <w:proofErr w:type="spellEnd"/>
      <w:r w:rsidRPr="00D07652">
        <w:rPr>
          <w:lang w:val="en-GB"/>
        </w:rPr>
        <w:t xml:space="preserve">, H., &amp; Kwon, K. </w:t>
      </w:r>
      <w:r>
        <w:rPr>
          <w:lang w:val="en-GB"/>
        </w:rPr>
        <w:t>(</w:t>
      </w:r>
      <w:r w:rsidRPr="00D07652">
        <w:rPr>
          <w:lang w:val="en-GB"/>
        </w:rPr>
        <w:t>2012</w:t>
      </w:r>
      <w:r>
        <w:rPr>
          <w:lang w:val="en-GB"/>
        </w:rPr>
        <w:t>)</w:t>
      </w:r>
      <w:r w:rsidRPr="00D07652">
        <w:rPr>
          <w:lang w:val="en-GB"/>
        </w:rPr>
        <w:t xml:space="preserve">. The Effectiveness of Two Online Persuasion Claims: Limited Product Availability and Product Popularity. </w:t>
      </w:r>
      <w:r w:rsidRPr="007162B3">
        <w:rPr>
          <w:i/>
          <w:lang w:val="en-GB"/>
        </w:rPr>
        <w:t>Journal of Promotion Management, 18</w:t>
      </w:r>
      <w:r>
        <w:rPr>
          <w:lang w:val="en-GB"/>
        </w:rPr>
        <w:t>(1),</w:t>
      </w:r>
      <w:r w:rsidRPr="004519F9">
        <w:rPr>
          <w:lang w:val="en-GB"/>
        </w:rPr>
        <w:t xml:space="preserve"> 83-99.</w:t>
      </w:r>
    </w:p>
    <w:p w14:paraId="678ED9BF" w14:textId="77777777" w:rsidR="00C46C7C" w:rsidRDefault="00C46C7C" w:rsidP="00C46C7C">
      <w:pPr>
        <w:rPr>
          <w:shd w:val="clear" w:color="auto" w:fill="FFFFFF"/>
          <w:lang w:val="en-GB"/>
        </w:rPr>
      </w:pPr>
      <w:r>
        <w:rPr>
          <w:shd w:val="clear" w:color="auto" w:fill="FFFFFF"/>
          <w:lang w:val="en-GB"/>
        </w:rPr>
        <w:t xml:space="preserve">John, M., </w:t>
      </w:r>
      <w:proofErr w:type="spellStart"/>
      <w:r>
        <w:rPr>
          <w:shd w:val="clear" w:color="auto" w:fill="FFFFFF"/>
          <w:lang w:val="en-GB"/>
        </w:rPr>
        <w:t>Melis</w:t>
      </w:r>
      <w:proofErr w:type="spellEnd"/>
      <w:r>
        <w:rPr>
          <w:shd w:val="clear" w:color="auto" w:fill="FFFFFF"/>
          <w:lang w:val="en-GB"/>
        </w:rPr>
        <w:t xml:space="preserve">, P. A., Read, D., Rossana, F., &amp; </w:t>
      </w:r>
      <w:proofErr w:type="spellStart"/>
      <w:r>
        <w:rPr>
          <w:shd w:val="clear" w:color="auto" w:fill="FFFFFF"/>
          <w:lang w:val="en-GB"/>
        </w:rPr>
        <w:t>Tomasello</w:t>
      </w:r>
      <w:proofErr w:type="spellEnd"/>
      <w:r>
        <w:rPr>
          <w:shd w:val="clear" w:color="auto" w:fill="FFFFFF"/>
          <w:lang w:val="en-GB"/>
        </w:rPr>
        <w:t xml:space="preserve"> M., (2018). The preference for scarcity: A developmental and comparative perspective. </w:t>
      </w:r>
      <w:r w:rsidRPr="007162B3">
        <w:rPr>
          <w:i/>
          <w:shd w:val="clear" w:color="auto" w:fill="FFFFFF"/>
          <w:lang w:val="en-GB"/>
        </w:rPr>
        <w:t>Psychology of Marketing, 35</w:t>
      </w:r>
      <w:r>
        <w:rPr>
          <w:shd w:val="clear" w:color="auto" w:fill="FFFFFF"/>
          <w:lang w:val="en-GB"/>
        </w:rPr>
        <w:t xml:space="preserve">, 603-615. </w:t>
      </w:r>
    </w:p>
    <w:p w14:paraId="6E446168" w14:textId="77777777" w:rsidR="00C46C7C" w:rsidRPr="0034083F" w:rsidRDefault="00C46C7C" w:rsidP="00C46C7C">
      <w:pPr>
        <w:rPr>
          <w:lang w:val="en-GB"/>
        </w:rPr>
      </w:pPr>
      <w:r w:rsidRPr="0034083F">
        <w:rPr>
          <w:lang w:val="de-DE"/>
        </w:rPr>
        <w:t xml:space="preserve">Jung, J. M., &amp; </w:t>
      </w:r>
      <w:proofErr w:type="spellStart"/>
      <w:r w:rsidRPr="0034083F">
        <w:rPr>
          <w:lang w:val="de-DE"/>
        </w:rPr>
        <w:t>Kellaris</w:t>
      </w:r>
      <w:proofErr w:type="spellEnd"/>
      <w:r w:rsidRPr="0034083F">
        <w:rPr>
          <w:lang w:val="de-DE"/>
        </w:rPr>
        <w:t xml:space="preserve">, J. </w:t>
      </w:r>
      <w:r>
        <w:rPr>
          <w:lang w:val="de-DE"/>
        </w:rPr>
        <w:t xml:space="preserve">J. (2004). </w:t>
      </w:r>
      <w:hyperlink r:id="rId24" w:history="1">
        <w:r w:rsidRPr="0034083F">
          <w:rPr>
            <w:lang w:val="en-GB"/>
          </w:rPr>
          <w:t>Cross</w:t>
        </w:r>
        <w:r w:rsidRPr="0034083F">
          <w:rPr>
            <w:rFonts w:ascii="Cambria Math" w:hAnsi="Cambria Math" w:cs="Cambria Math"/>
            <w:lang w:val="en-GB"/>
          </w:rPr>
          <w:t>‐</w:t>
        </w:r>
        <w:r w:rsidRPr="0034083F">
          <w:rPr>
            <w:lang w:val="en-GB"/>
          </w:rPr>
          <w:t>national differences in proneness to scarcity effects: The moderating roles of familiarity, uncertainty avoidance, and need for cognitive closure</w:t>
        </w:r>
      </w:hyperlink>
      <w:r w:rsidRPr="0034083F">
        <w:rPr>
          <w:lang w:val="en-GB"/>
        </w:rPr>
        <w:t xml:space="preserve">. </w:t>
      </w:r>
      <w:r w:rsidRPr="007162B3">
        <w:rPr>
          <w:i/>
          <w:lang w:val="en-GB"/>
        </w:rPr>
        <w:t xml:space="preserve">Psychology &amp; Marketing, 21, </w:t>
      </w:r>
      <w:r>
        <w:rPr>
          <w:lang w:val="en-GB"/>
        </w:rPr>
        <w:t xml:space="preserve">739-753. </w:t>
      </w:r>
    </w:p>
    <w:p w14:paraId="5059B7A2" w14:textId="77777777" w:rsidR="00C46C7C" w:rsidRPr="005619A3" w:rsidRDefault="00C46C7C" w:rsidP="00C46C7C">
      <w:pPr>
        <w:rPr>
          <w:lang w:val="en-US"/>
        </w:rPr>
      </w:pPr>
      <w:proofErr w:type="spellStart"/>
      <w:r w:rsidRPr="00DA1D37">
        <w:rPr>
          <w:lang w:val="en-GB"/>
        </w:rPr>
        <w:t>Kaptein</w:t>
      </w:r>
      <w:proofErr w:type="spellEnd"/>
      <w:r w:rsidRPr="00DA1D37">
        <w:rPr>
          <w:lang w:val="en-GB"/>
        </w:rPr>
        <w:t xml:space="preserve">, M., &amp; Eckles, D. </w:t>
      </w:r>
      <w:r>
        <w:rPr>
          <w:lang w:val="en-GB"/>
        </w:rPr>
        <w:t>(</w:t>
      </w:r>
      <w:r w:rsidRPr="00DA1D37">
        <w:rPr>
          <w:lang w:val="en-GB"/>
        </w:rPr>
        <w:t>2012</w:t>
      </w:r>
      <w:r>
        <w:rPr>
          <w:lang w:val="en-GB"/>
        </w:rPr>
        <w:t>)</w:t>
      </w:r>
      <w:r w:rsidRPr="00DA1D37">
        <w:rPr>
          <w:lang w:val="en-GB"/>
        </w:rPr>
        <w:t xml:space="preserve">. Heterogeneity in the Effects of Online Persuasion. </w:t>
      </w:r>
      <w:r w:rsidRPr="007162B3">
        <w:rPr>
          <w:i/>
          <w:lang w:val="en-US"/>
        </w:rPr>
        <w:t>Journal of Interactive Marketing, 26</w:t>
      </w:r>
      <w:r>
        <w:rPr>
          <w:lang w:val="en-US"/>
        </w:rPr>
        <w:t>(3),</w:t>
      </w:r>
      <w:r w:rsidRPr="005619A3">
        <w:rPr>
          <w:lang w:val="en-US"/>
        </w:rPr>
        <w:t xml:space="preserve"> 176-188.</w:t>
      </w:r>
    </w:p>
    <w:p w14:paraId="1CE6AE93" w14:textId="77777777" w:rsidR="00C46C7C" w:rsidRPr="00A10AB9" w:rsidRDefault="00C46C7C" w:rsidP="00C46C7C">
      <w:pPr>
        <w:rPr>
          <w:lang w:val="en-GB"/>
        </w:rPr>
      </w:pPr>
      <w:proofErr w:type="spellStart"/>
      <w:r w:rsidRPr="00E720D0">
        <w:rPr>
          <w:lang w:val="en-GB"/>
        </w:rPr>
        <w:t>Klaver</w:t>
      </w:r>
      <w:proofErr w:type="spellEnd"/>
      <w:r w:rsidRPr="00E720D0">
        <w:rPr>
          <w:lang w:val="en-GB"/>
        </w:rPr>
        <w:t xml:space="preserve">, L. </w:t>
      </w:r>
      <w:r>
        <w:rPr>
          <w:lang w:val="en-GB"/>
        </w:rPr>
        <w:t>(</w:t>
      </w:r>
      <w:r w:rsidRPr="00E720D0">
        <w:rPr>
          <w:lang w:val="en-GB"/>
        </w:rPr>
        <w:t>2015</w:t>
      </w:r>
      <w:r>
        <w:rPr>
          <w:lang w:val="en-GB"/>
        </w:rPr>
        <w:t>)</w:t>
      </w:r>
      <w:r w:rsidRPr="00E720D0">
        <w:rPr>
          <w:lang w:val="en-GB"/>
        </w:rPr>
        <w:t xml:space="preserve">. </w:t>
      </w:r>
      <w:r w:rsidRPr="007162B3">
        <w:rPr>
          <w:i/>
          <w:lang w:val="en-GB"/>
        </w:rPr>
        <w:t>‘Buy now or Cry later’. Do scarcity messages work in online shopping?</w:t>
      </w:r>
      <w:r w:rsidRPr="00E720D0">
        <w:rPr>
          <w:lang w:val="en-GB"/>
        </w:rPr>
        <w:t xml:space="preserve"> </w:t>
      </w:r>
      <w:r w:rsidRPr="00A10AB9">
        <w:rPr>
          <w:lang w:val="en-GB"/>
        </w:rPr>
        <w:t xml:space="preserve">[Master Thesis Communication Studies] University of Twente. </w:t>
      </w:r>
      <w:proofErr w:type="spellStart"/>
      <w:r w:rsidRPr="00A10AB9">
        <w:rPr>
          <w:lang w:val="en-GB"/>
        </w:rPr>
        <w:t>Geraadpleegd</w:t>
      </w:r>
      <w:proofErr w:type="spellEnd"/>
      <w:r w:rsidRPr="00A10AB9">
        <w:rPr>
          <w:lang w:val="en-GB"/>
        </w:rPr>
        <w:t xml:space="preserve"> op 25 </w:t>
      </w:r>
      <w:proofErr w:type="spellStart"/>
      <w:r w:rsidRPr="00A10AB9">
        <w:rPr>
          <w:lang w:val="en-GB"/>
        </w:rPr>
        <w:t>november</w:t>
      </w:r>
      <w:proofErr w:type="spellEnd"/>
      <w:r w:rsidRPr="00A10AB9">
        <w:rPr>
          <w:lang w:val="en-GB"/>
        </w:rPr>
        <w:t xml:space="preserve"> via http://essay.utwente.nl/68613/1/Klaver%20Laura%20-s%201124854%20scriptie.pdf </w:t>
      </w:r>
    </w:p>
    <w:p w14:paraId="58C40662" w14:textId="77777777" w:rsidR="00C46C7C" w:rsidRPr="002F19E9" w:rsidRDefault="00C46C7C" w:rsidP="00C46C7C">
      <w:pPr>
        <w:pStyle w:val="Geenafstand"/>
      </w:pPr>
      <w:r w:rsidRPr="008A1432">
        <w:rPr>
          <w:lang w:val="en-GB"/>
        </w:rPr>
        <w:t xml:space="preserve">Kowalczyk, L., </w:t>
      </w:r>
      <w:proofErr w:type="spellStart"/>
      <w:r w:rsidRPr="008A1432">
        <w:rPr>
          <w:lang w:val="en-GB"/>
        </w:rPr>
        <w:t>Breugelmans</w:t>
      </w:r>
      <w:proofErr w:type="spellEnd"/>
      <w:r w:rsidRPr="008A1432">
        <w:rPr>
          <w:lang w:val="en-GB"/>
        </w:rPr>
        <w:t>, E., &amp; Campo, K. (</w:t>
      </w:r>
      <w:proofErr w:type="spellStart"/>
      <w:r>
        <w:rPr>
          <w:lang w:val="en-GB"/>
        </w:rPr>
        <w:t>nd</w:t>
      </w:r>
      <w:proofErr w:type="spellEnd"/>
      <w:r>
        <w:rPr>
          <w:lang w:val="en-GB"/>
        </w:rPr>
        <w:t>).</w:t>
      </w:r>
      <w:r w:rsidRPr="008A1432">
        <w:rPr>
          <w:lang w:val="en-GB"/>
        </w:rPr>
        <w:t xml:space="preserve"> </w:t>
      </w:r>
      <w:r w:rsidRPr="002F19E9">
        <w:t>[</w:t>
      </w:r>
      <w:proofErr w:type="spellStart"/>
      <w:proofErr w:type="gramStart"/>
      <w:r w:rsidRPr="002F19E9">
        <w:t>working</w:t>
      </w:r>
      <w:proofErr w:type="spellEnd"/>
      <w:proofErr w:type="gramEnd"/>
      <w:r w:rsidRPr="002F19E9">
        <w:t xml:space="preserve"> paper]. Antwerpen: KU Leuven. </w:t>
      </w:r>
    </w:p>
    <w:p w14:paraId="7335B44A" w14:textId="77777777" w:rsidR="00C46C7C" w:rsidRPr="002F19E9" w:rsidRDefault="00C46C7C" w:rsidP="00C46C7C">
      <w:pPr>
        <w:pStyle w:val="Geenafstand"/>
      </w:pPr>
    </w:p>
    <w:p w14:paraId="6E528127" w14:textId="77777777" w:rsidR="00C46C7C" w:rsidRDefault="00C46C7C" w:rsidP="00C46C7C">
      <w:pPr>
        <w:pStyle w:val="Geenafstand"/>
        <w:rPr>
          <w:lang w:val="en-US"/>
        </w:rPr>
      </w:pPr>
      <w:proofErr w:type="spellStart"/>
      <w:r w:rsidRPr="002F19E9">
        <w:t>Ku</w:t>
      </w:r>
      <w:proofErr w:type="spellEnd"/>
      <w:r w:rsidRPr="002F19E9">
        <w:t xml:space="preserve">, H., </w:t>
      </w:r>
      <w:proofErr w:type="spellStart"/>
      <w:r w:rsidRPr="002F19E9">
        <w:t>Kuo</w:t>
      </w:r>
      <w:proofErr w:type="spellEnd"/>
      <w:r w:rsidRPr="002F19E9">
        <w:t xml:space="preserve">, C., &amp; </w:t>
      </w:r>
      <w:proofErr w:type="spellStart"/>
      <w:r w:rsidRPr="002F19E9">
        <w:t>Kuo</w:t>
      </w:r>
      <w:proofErr w:type="spellEnd"/>
      <w:r w:rsidRPr="002F19E9">
        <w:t xml:space="preserve">, T. (2012). </w:t>
      </w:r>
      <w:r w:rsidRPr="0059772C">
        <w:rPr>
          <w:lang w:val="en-GB"/>
        </w:rPr>
        <w:t xml:space="preserve">The Effect of Scarcity on the Purchase Intentions of Prevention and Promotion Motivated Consumers. </w:t>
      </w:r>
      <w:r w:rsidRPr="00404A1E">
        <w:rPr>
          <w:i/>
          <w:lang w:val="en-US"/>
        </w:rPr>
        <w:t>Psychology and Marketing, 29</w:t>
      </w:r>
      <w:r>
        <w:rPr>
          <w:lang w:val="en-US"/>
        </w:rPr>
        <w:t>(8),</w:t>
      </w:r>
      <w:r w:rsidRPr="005619A3">
        <w:rPr>
          <w:lang w:val="en-US"/>
        </w:rPr>
        <w:t xml:space="preserve"> 541-548.</w:t>
      </w:r>
    </w:p>
    <w:p w14:paraId="6E31A230" w14:textId="77777777" w:rsidR="00C46C7C" w:rsidRDefault="00C46C7C" w:rsidP="00C46C7C">
      <w:pPr>
        <w:pStyle w:val="Geenafstand"/>
        <w:rPr>
          <w:lang w:val="en-US"/>
        </w:rPr>
      </w:pPr>
    </w:p>
    <w:p w14:paraId="0127F05F" w14:textId="77777777" w:rsidR="00C46C7C" w:rsidRPr="00597F8C" w:rsidRDefault="00C46C7C" w:rsidP="00C46C7C">
      <w:pPr>
        <w:pStyle w:val="Geenafstand"/>
        <w:rPr>
          <w:lang w:val="en-US"/>
        </w:rPr>
      </w:pPr>
      <w:r w:rsidRPr="00597F8C">
        <w:rPr>
          <w:shd w:val="clear" w:color="auto" w:fill="FFFFFF"/>
          <w:lang w:val="en-US"/>
        </w:rPr>
        <w:t xml:space="preserve">Lee, S. M., Ryu, G., &amp; Chun, S. (2018). </w:t>
      </w:r>
      <w:r w:rsidRPr="00223F06">
        <w:rPr>
          <w:shd w:val="clear" w:color="auto" w:fill="FFFFFF"/>
          <w:lang w:val="en-GB"/>
        </w:rPr>
        <w:t xml:space="preserve">Perceived control and scarcity appeals. Social </w:t>
      </w:r>
      <w:proofErr w:type="spellStart"/>
      <w:r w:rsidRPr="00223F06">
        <w:rPr>
          <w:shd w:val="clear" w:color="auto" w:fill="FFFFFF"/>
          <w:lang w:val="en-GB"/>
        </w:rPr>
        <w:t>Behavior</w:t>
      </w:r>
      <w:proofErr w:type="spellEnd"/>
      <w:r w:rsidRPr="00223F06">
        <w:rPr>
          <w:shd w:val="clear" w:color="auto" w:fill="FFFFFF"/>
          <w:lang w:val="en-GB"/>
        </w:rPr>
        <w:t xml:space="preserve"> and personality: </w:t>
      </w:r>
      <w:r w:rsidRPr="00404A1E">
        <w:rPr>
          <w:i/>
          <w:shd w:val="clear" w:color="auto" w:fill="FFFFFF"/>
          <w:lang w:val="en-GB"/>
        </w:rPr>
        <w:t>An international journal, 46</w:t>
      </w:r>
      <w:r>
        <w:rPr>
          <w:shd w:val="clear" w:color="auto" w:fill="FFFFFF"/>
          <w:lang w:val="en-GB"/>
        </w:rPr>
        <w:t>(3),</w:t>
      </w:r>
      <w:r w:rsidRPr="00223F06">
        <w:rPr>
          <w:shd w:val="clear" w:color="auto" w:fill="FFFFFF"/>
          <w:lang w:val="en-GB"/>
        </w:rPr>
        <w:t xml:space="preserve"> 361-373.</w:t>
      </w:r>
    </w:p>
    <w:p w14:paraId="743D1366" w14:textId="77777777" w:rsidR="00C46C7C" w:rsidRPr="00597F8C" w:rsidRDefault="00C46C7C" w:rsidP="00C46C7C">
      <w:pPr>
        <w:pStyle w:val="Geenafstand"/>
        <w:rPr>
          <w:lang w:val="en-US"/>
        </w:rPr>
      </w:pPr>
    </w:p>
    <w:p w14:paraId="661E144F" w14:textId="77777777" w:rsidR="00C46C7C" w:rsidRDefault="00C46C7C" w:rsidP="00C46C7C">
      <w:pPr>
        <w:pStyle w:val="Geenafstand"/>
        <w:rPr>
          <w:lang w:val="en-US"/>
        </w:rPr>
      </w:pPr>
      <w:r w:rsidRPr="00597F8C">
        <w:rPr>
          <w:lang w:val="en-US"/>
        </w:rPr>
        <w:t xml:space="preserve">Lee, S., Oh, S., &amp; Jung, S. (2014). </w:t>
      </w:r>
      <w:r w:rsidRPr="00A24E84">
        <w:rPr>
          <w:lang w:val="en-US"/>
        </w:rPr>
        <w:t xml:space="preserve">The effects of scarcity appeal on product evaluation: Consumers' cognitive resources and company reputation. </w:t>
      </w:r>
      <w:r w:rsidRPr="00404A1E">
        <w:rPr>
          <w:i/>
          <w:lang w:val="en-US"/>
        </w:rPr>
        <w:t>Social Behavior and Personality: An International Journal, 42</w:t>
      </w:r>
      <w:r w:rsidRPr="00A24E84">
        <w:rPr>
          <w:lang w:val="en-US"/>
        </w:rPr>
        <w:t>(5)</w:t>
      </w:r>
      <w:r>
        <w:rPr>
          <w:lang w:val="en-US"/>
        </w:rPr>
        <w:t>,</w:t>
      </w:r>
      <w:r w:rsidRPr="00A24E84">
        <w:rPr>
          <w:lang w:val="en-US"/>
        </w:rPr>
        <w:t xml:space="preserve"> 743-756.</w:t>
      </w:r>
    </w:p>
    <w:p w14:paraId="2AFE016D" w14:textId="77777777" w:rsidR="00C46C7C" w:rsidRDefault="00C46C7C" w:rsidP="00C46C7C">
      <w:pPr>
        <w:pStyle w:val="Geenafstand"/>
        <w:rPr>
          <w:lang w:val="en-US"/>
        </w:rPr>
      </w:pPr>
    </w:p>
    <w:p w14:paraId="6D898D8F" w14:textId="77777777" w:rsidR="00C46C7C" w:rsidRPr="00880071" w:rsidRDefault="00C46C7C" w:rsidP="00C46C7C">
      <w:pPr>
        <w:pStyle w:val="Geenafstand"/>
        <w:rPr>
          <w:lang w:val="en-US"/>
        </w:rPr>
      </w:pPr>
      <w:r w:rsidRPr="00990821">
        <w:rPr>
          <w:lang w:val="en-GB"/>
        </w:rPr>
        <w:t xml:space="preserve">Lynn, M. </w:t>
      </w:r>
      <w:r>
        <w:rPr>
          <w:lang w:val="en-GB"/>
        </w:rPr>
        <w:t>(</w:t>
      </w:r>
      <w:r w:rsidRPr="00990821">
        <w:rPr>
          <w:lang w:val="en-GB"/>
        </w:rPr>
        <w:t>1991</w:t>
      </w:r>
      <w:r>
        <w:rPr>
          <w:lang w:val="en-GB"/>
        </w:rPr>
        <w:t>)</w:t>
      </w:r>
      <w:r w:rsidRPr="00990821">
        <w:rPr>
          <w:lang w:val="en-GB"/>
        </w:rPr>
        <w:t xml:space="preserve">. Scarcity effects on value: A quantitative review of the commodity theory literature. </w:t>
      </w:r>
      <w:r w:rsidRPr="00404A1E">
        <w:rPr>
          <w:i/>
          <w:lang w:val="en-US"/>
        </w:rPr>
        <w:t>Psychology and Marketing, 8</w:t>
      </w:r>
      <w:r>
        <w:rPr>
          <w:lang w:val="en-US"/>
        </w:rPr>
        <w:t>(1),</w:t>
      </w:r>
      <w:r w:rsidRPr="00880071">
        <w:rPr>
          <w:lang w:val="en-US"/>
        </w:rPr>
        <w:t xml:space="preserve"> 43-57.</w:t>
      </w:r>
    </w:p>
    <w:p w14:paraId="5108946B" w14:textId="77777777" w:rsidR="00C46C7C" w:rsidRDefault="00C46C7C" w:rsidP="00C46C7C">
      <w:pPr>
        <w:rPr>
          <w:lang w:val="en-GB"/>
        </w:rPr>
      </w:pPr>
    </w:p>
    <w:p w14:paraId="5132B53F" w14:textId="77777777" w:rsidR="00C46C7C" w:rsidRDefault="00C46C7C" w:rsidP="00C46C7C">
      <w:pPr>
        <w:rPr>
          <w:lang w:val="en-GB"/>
        </w:rPr>
      </w:pPr>
      <w:r>
        <w:rPr>
          <w:lang w:val="en-GB"/>
        </w:rPr>
        <w:lastRenderedPageBreak/>
        <w:t xml:space="preserve">Ma, J. (2016). </w:t>
      </w:r>
      <w:r w:rsidRPr="00A7132A">
        <w:rPr>
          <w:lang w:val="en-GB"/>
        </w:rPr>
        <w:t xml:space="preserve">Does Greater Online Assortment Pay? An Empirical Study Using Matched Online and </w:t>
      </w:r>
      <w:proofErr w:type="spellStart"/>
      <w:r w:rsidRPr="00A7132A">
        <w:rPr>
          <w:lang w:val="en-GB"/>
        </w:rPr>
        <w:t>Catalog</w:t>
      </w:r>
      <w:proofErr w:type="spellEnd"/>
      <w:r w:rsidRPr="00A7132A">
        <w:rPr>
          <w:lang w:val="en-GB"/>
        </w:rPr>
        <w:t xml:space="preserve"> Shoppers</w:t>
      </w:r>
      <w:r>
        <w:rPr>
          <w:lang w:val="en-GB"/>
        </w:rPr>
        <w:t xml:space="preserve">. </w:t>
      </w:r>
      <w:r w:rsidRPr="00404A1E">
        <w:rPr>
          <w:i/>
          <w:lang w:val="en-GB"/>
        </w:rPr>
        <w:t>Journal of Retailing, 92</w:t>
      </w:r>
      <w:r>
        <w:rPr>
          <w:lang w:val="en-GB"/>
        </w:rPr>
        <w:t>(3), 373-382</w:t>
      </w:r>
    </w:p>
    <w:p w14:paraId="21600CB4" w14:textId="77777777" w:rsidR="00C46C7C" w:rsidRDefault="00C46C7C" w:rsidP="00C46C7C">
      <w:pPr>
        <w:rPr>
          <w:shd w:val="clear" w:color="auto" w:fill="FFFFFF"/>
          <w:lang w:val="en-GB"/>
        </w:rPr>
      </w:pPr>
      <w:r w:rsidRPr="00597F8C">
        <w:rPr>
          <w:shd w:val="clear" w:color="auto" w:fill="FFFFFF"/>
          <w:lang w:val="en-US"/>
        </w:rPr>
        <w:t xml:space="preserve">Parker, J. R., &amp; Lehmann, D. R. (2011). </w:t>
      </w:r>
      <w:r w:rsidRPr="004519F9">
        <w:rPr>
          <w:shd w:val="clear" w:color="auto" w:fill="FFFFFF"/>
          <w:lang w:val="en-GB"/>
        </w:rPr>
        <w:t>When shelf-bases scarcity impacts consumer preference.</w:t>
      </w:r>
      <w:r>
        <w:rPr>
          <w:shd w:val="clear" w:color="auto" w:fill="FFFFFF"/>
          <w:lang w:val="en-GB"/>
        </w:rPr>
        <w:t xml:space="preserve"> </w:t>
      </w:r>
      <w:r w:rsidRPr="00404A1E">
        <w:rPr>
          <w:i/>
          <w:shd w:val="clear" w:color="auto" w:fill="FFFFFF"/>
          <w:lang w:val="en-GB"/>
        </w:rPr>
        <w:t>Journal of Retailing, 87</w:t>
      </w:r>
      <w:r>
        <w:rPr>
          <w:shd w:val="clear" w:color="auto" w:fill="FFFFFF"/>
          <w:lang w:val="en-GB"/>
        </w:rPr>
        <w:t xml:space="preserve">(2), 142-155. </w:t>
      </w:r>
    </w:p>
    <w:p w14:paraId="7CD40E8F" w14:textId="77777777" w:rsidR="00C46C7C" w:rsidRDefault="00C46C7C" w:rsidP="00C46C7C">
      <w:pPr>
        <w:rPr>
          <w:lang w:val="en-US"/>
        </w:rPr>
      </w:pPr>
      <w:proofErr w:type="spellStart"/>
      <w:r w:rsidRPr="007846F9">
        <w:rPr>
          <w:lang w:val="en-GB"/>
        </w:rPr>
        <w:t>Pizzi</w:t>
      </w:r>
      <w:proofErr w:type="spellEnd"/>
      <w:r w:rsidRPr="007846F9">
        <w:rPr>
          <w:lang w:val="en-GB"/>
        </w:rPr>
        <w:t xml:space="preserve">, G., &amp; </w:t>
      </w:r>
      <w:proofErr w:type="spellStart"/>
      <w:r w:rsidRPr="007846F9">
        <w:rPr>
          <w:lang w:val="en-GB"/>
        </w:rPr>
        <w:t>Scarpi</w:t>
      </w:r>
      <w:proofErr w:type="spellEnd"/>
      <w:r w:rsidRPr="007846F9">
        <w:rPr>
          <w:lang w:val="en-GB"/>
        </w:rPr>
        <w:t xml:space="preserve">, D. </w:t>
      </w:r>
      <w:r>
        <w:rPr>
          <w:lang w:val="en-GB"/>
        </w:rPr>
        <w:t>(</w:t>
      </w:r>
      <w:r w:rsidRPr="007846F9">
        <w:rPr>
          <w:lang w:val="en-GB"/>
        </w:rPr>
        <w:t>2013</w:t>
      </w:r>
      <w:r>
        <w:rPr>
          <w:lang w:val="en-GB"/>
        </w:rPr>
        <w:t>)</w:t>
      </w:r>
      <w:r w:rsidRPr="007846F9">
        <w:rPr>
          <w:lang w:val="en-GB"/>
        </w:rPr>
        <w:t xml:space="preserve">. When Out-of-Stock Products DO Backfire: Managing Disclosure Time and Justification Wording. </w:t>
      </w:r>
      <w:r w:rsidRPr="00404A1E">
        <w:rPr>
          <w:i/>
          <w:lang w:val="en-US"/>
        </w:rPr>
        <w:t>Journal of Retailing, 89</w:t>
      </w:r>
      <w:r>
        <w:rPr>
          <w:lang w:val="en-US"/>
        </w:rPr>
        <w:t>(3),</w:t>
      </w:r>
      <w:r w:rsidRPr="005619A3">
        <w:rPr>
          <w:lang w:val="en-US"/>
        </w:rPr>
        <w:t xml:space="preserve"> 352–359.</w:t>
      </w:r>
    </w:p>
    <w:p w14:paraId="6E3F747D" w14:textId="77777777" w:rsidR="00C46C7C" w:rsidRDefault="00C46C7C" w:rsidP="00C46C7C">
      <w:pPr>
        <w:rPr>
          <w:shd w:val="clear" w:color="auto" w:fill="FFFFFF"/>
          <w:lang w:val="en-GB"/>
        </w:rPr>
      </w:pPr>
      <w:proofErr w:type="spellStart"/>
      <w:r>
        <w:rPr>
          <w:shd w:val="clear" w:color="auto" w:fill="FFFFFF"/>
          <w:lang w:val="en-GB"/>
        </w:rPr>
        <w:t>Sela</w:t>
      </w:r>
      <w:proofErr w:type="spellEnd"/>
      <w:r>
        <w:rPr>
          <w:shd w:val="clear" w:color="auto" w:fill="FFFFFF"/>
          <w:lang w:val="en-GB"/>
        </w:rPr>
        <w:t>, A.,</w:t>
      </w:r>
      <w:r w:rsidRPr="002D152F">
        <w:rPr>
          <w:shd w:val="clear" w:color="auto" w:fill="FFFFFF"/>
          <w:lang w:val="en-GB"/>
        </w:rPr>
        <w:t xml:space="preserve"> Berger</w:t>
      </w:r>
      <w:r>
        <w:rPr>
          <w:shd w:val="clear" w:color="auto" w:fill="FFFFFF"/>
          <w:lang w:val="en-GB"/>
        </w:rPr>
        <w:t xml:space="preserve"> J., &amp;</w:t>
      </w:r>
      <w:r w:rsidRPr="002D152F">
        <w:rPr>
          <w:shd w:val="clear" w:color="auto" w:fill="FFFFFF"/>
          <w:lang w:val="en-GB"/>
        </w:rPr>
        <w:t xml:space="preserve"> Liu</w:t>
      </w:r>
      <w:r>
        <w:rPr>
          <w:shd w:val="clear" w:color="auto" w:fill="FFFFFF"/>
          <w:lang w:val="en-GB"/>
        </w:rPr>
        <w:t xml:space="preserve">, W. (2009). </w:t>
      </w:r>
      <w:r w:rsidRPr="002D152F">
        <w:rPr>
          <w:shd w:val="clear" w:color="auto" w:fill="FFFFFF"/>
          <w:lang w:val="en-GB"/>
        </w:rPr>
        <w:t>Variety, Vice, and Virtue: How</w:t>
      </w:r>
      <w:r>
        <w:rPr>
          <w:shd w:val="clear" w:color="auto" w:fill="FFFFFF"/>
          <w:lang w:val="en-GB"/>
        </w:rPr>
        <w:t xml:space="preserve"> </w:t>
      </w:r>
      <w:r w:rsidRPr="002D152F">
        <w:rPr>
          <w:shd w:val="clear" w:color="auto" w:fill="FFFFFF"/>
          <w:lang w:val="en-GB"/>
        </w:rPr>
        <w:t>Assortmen</w:t>
      </w:r>
      <w:r>
        <w:rPr>
          <w:shd w:val="clear" w:color="auto" w:fill="FFFFFF"/>
          <w:lang w:val="en-GB"/>
        </w:rPr>
        <w:t xml:space="preserve">t Size Influences Option Choice. </w:t>
      </w:r>
      <w:r w:rsidRPr="002D152F">
        <w:rPr>
          <w:shd w:val="clear" w:color="auto" w:fill="FFFFFF"/>
          <w:lang w:val="en-GB"/>
        </w:rPr>
        <w:t>Jour</w:t>
      </w:r>
      <w:r w:rsidRPr="00404A1E">
        <w:rPr>
          <w:i/>
          <w:shd w:val="clear" w:color="auto" w:fill="FFFFFF"/>
          <w:lang w:val="en-GB"/>
        </w:rPr>
        <w:t>nal of Consumer Research, 35</w:t>
      </w:r>
      <w:r>
        <w:rPr>
          <w:shd w:val="clear" w:color="auto" w:fill="FFFFFF"/>
          <w:lang w:val="en-GB"/>
        </w:rPr>
        <w:t>(6),</w:t>
      </w:r>
      <w:r w:rsidRPr="002D152F">
        <w:rPr>
          <w:shd w:val="clear" w:color="auto" w:fill="FFFFFF"/>
          <w:lang w:val="en-GB"/>
        </w:rPr>
        <w:t xml:space="preserve"> 941–51.</w:t>
      </w:r>
    </w:p>
    <w:p w14:paraId="1364D906" w14:textId="77777777" w:rsidR="00C46C7C" w:rsidRPr="00597F8C" w:rsidRDefault="00C46C7C" w:rsidP="00C46C7C">
      <w:pPr>
        <w:rPr>
          <w:shd w:val="clear" w:color="auto" w:fill="FFFFFF"/>
        </w:rPr>
      </w:pPr>
      <w:proofErr w:type="spellStart"/>
      <w:r w:rsidRPr="00597F8C">
        <w:rPr>
          <w:shd w:val="clear" w:color="auto" w:fill="FFFFFF"/>
          <w:lang w:val="en-US"/>
        </w:rPr>
        <w:t>Sloot</w:t>
      </w:r>
      <w:proofErr w:type="spellEnd"/>
      <w:r w:rsidRPr="00597F8C">
        <w:rPr>
          <w:shd w:val="clear" w:color="auto" w:fill="FFFFFF"/>
          <w:lang w:val="en-US"/>
        </w:rPr>
        <w:t xml:space="preserve">, L., </w:t>
      </w:r>
      <w:proofErr w:type="spellStart"/>
      <w:r w:rsidRPr="00597F8C">
        <w:rPr>
          <w:shd w:val="clear" w:color="auto" w:fill="FFFFFF"/>
          <w:lang w:val="en-US"/>
        </w:rPr>
        <w:t>Verhoef</w:t>
      </w:r>
      <w:proofErr w:type="spellEnd"/>
      <w:r w:rsidRPr="00597F8C">
        <w:rPr>
          <w:shd w:val="clear" w:color="auto" w:fill="FFFFFF"/>
          <w:lang w:val="en-US"/>
        </w:rPr>
        <w:t xml:space="preserve">, P., &amp; </w:t>
      </w:r>
      <w:proofErr w:type="spellStart"/>
      <w:r w:rsidRPr="00597F8C">
        <w:rPr>
          <w:shd w:val="clear" w:color="auto" w:fill="FFFFFF"/>
          <w:lang w:val="en-US"/>
        </w:rPr>
        <w:t>Franses</w:t>
      </w:r>
      <w:proofErr w:type="spellEnd"/>
      <w:r w:rsidRPr="00597F8C">
        <w:rPr>
          <w:shd w:val="clear" w:color="auto" w:fill="FFFFFF"/>
          <w:lang w:val="en-US"/>
        </w:rPr>
        <w:t xml:space="preserve"> P. (2005). </w:t>
      </w:r>
      <w:r w:rsidRPr="00C3405B">
        <w:rPr>
          <w:shd w:val="clear" w:color="auto" w:fill="FFFFFF"/>
          <w:lang w:val="en-GB"/>
        </w:rPr>
        <w:t xml:space="preserve">The impact of brand equity and the hedonic level of products on consumer stock-out reactions. </w:t>
      </w:r>
      <w:r w:rsidRPr="00597F8C">
        <w:rPr>
          <w:i/>
          <w:shd w:val="clear" w:color="auto" w:fill="FFFFFF"/>
        </w:rPr>
        <w:t xml:space="preserve">Journal of </w:t>
      </w:r>
      <w:proofErr w:type="spellStart"/>
      <w:r w:rsidRPr="00597F8C">
        <w:rPr>
          <w:i/>
          <w:shd w:val="clear" w:color="auto" w:fill="FFFFFF"/>
        </w:rPr>
        <w:t>Retailing</w:t>
      </w:r>
      <w:proofErr w:type="spellEnd"/>
      <w:r w:rsidRPr="00597F8C">
        <w:rPr>
          <w:i/>
          <w:shd w:val="clear" w:color="auto" w:fill="FFFFFF"/>
        </w:rPr>
        <w:t>, 81</w:t>
      </w:r>
      <w:r w:rsidRPr="00597F8C">
        <w:rPr>
          <w:shd w:val="clear" w:color="auto" w:fill="FFFFFF"/>
        </w:rPr>
        <w:t xml:space="preserve">, 15-34. </w:t>
      </w:r>
    </w:p>
    <w:p w14:paraId="1EE6672A" w14:textId="77777777" w:rsidR="00C46C7C" w:rsidRPr="002140BC" w:rsidRDefault="00C46C7C" w:rsidP="00C46C7C">
      <w:proofErr w:type="spellStart"/>
      <w:r>
        <w:rPr>
          <w:shd w:val="clear" w:color="auto" w:fill="FFFFFF"/>
        </w:rPr>
        <w:t>Statbel</w:t>
      </w:r>
      <w:proofErr w:type="spellEnd"/>
      <w:r>
        <w:rPr>
          <w:shd w:val="clear" w:color="auto" w:fill="FFFFFF"/>
        </w:rPr>
        <w:t>. (2019a, 5 november). </w:t>
      </w:r>
      <w:r>
        <w:rPr>
          <w:i/>
          <w:iCs/>
          <w:shd w:val="clear" w:color="auto" w:fill="FFFFFF"/>
        </w:rPr>
        <w:t>Bevolking naar woonplaats, nationaliteit (Belg/niet-Belg), burgerlijke staat, leeftijd en geslacht</w:t>
      </w:r>
      <w:r>
        <w:rPr>
          <w:shd w:val="clear" w:color="auto" w:fill="FFFFFF"/>
        </w:rPr>
        <w:t>. Geraadpleegd op 9 april 2020, van https://bestat.statbel.fgov.be/bestat/crosstable.xhtml?view=5fee32f5-29b0-40df-9fb9-af43d1ac9032</w:t>
      </w:r>
    </w:p>
    <w:p w14:paraId="081081A4" w14:textId="77777777" w:rsidR="00C46C7C" w:rsidRDefault="00C46C7C" w:rsidP="00C46C7C">
      <w:pPr>
        <w:rPr>
          <w:shd w:val="clear" w:color="auto" w:fill="FFFFFF"/>
        </w:rPr>
      </w:pPr>
      <w:proofErr w:type="spellStart"/>
      <w:r>
        <w:rPr>
          <w:shd w:val="clear" w:color="auto" w:fill="FFFFFF"/>
        </w:rPr>
        <w:t>Statbel</w:t>
      </w:r>
      <w:proofErr w:type="spellEnd"/>
      <w:r>
        <w:rPr>
          <w:shd w:val="clear" w:color="auto" w:fill="FFFFFF"/>
        </w:rPr>
        <w:t>. (2019b). </w:t>
      </w:r>
      <w:r>
        <w:rPr>
          <w:i/>
          <w:iCs/>
          <w:shd w:val="clear" w:color="auto" w:fill="FFFFFF"/>
        </w:rPr>
        <w:t>Onderwijsniveau van de bevolking 1987-2019.</w:t>
      </w:r>
      <w:r>
        <w:rPr>
          <w:shd w:val="clear" w:color="auto" w:fill="FFFFFF"/>
        </w:rPr>
        <w:t xml:space="preserve"> [Excel]. Geraadpleegd op 9 april 2020, van  </w:t>
      </w:r>
      <w:hyperlink r:id="rId25" w:anchor="panel-12" w:history="1">
        <w:r w:rsidRPr="002140BC">
          <w:t>https://statbel.fgov.be/nl/themas/werk-opleiding/opleidingen-en-onderwijs/onderwijsniveau#panel-12</w:t>
        </w:r>
      </w:hyperlink>
    </w:p>
    <w:p w14:paraId="7C4A19B6" w14:textId="77777777" w:rsidR="00C46C7C" w:rsidRDefault="00C46C7C" w:rsidP="00C46C7C">
      <w:r w:rsidRPr="00307964">
        <w:rPr>
          <w:lang w:val="en-GB"/>
        </w:rPr>
        <w:t xml:space="preserve">Statista. </w:t>
      </w:r>
      <w:r>
        <w:rPr>
          <w:lang w:val="en-GB"/>
        </w:rPr>
        <w:t>(</w:t>
      </w:r>
      <w:r w:rsidRPr="00307964">
        <w:rPr>
          <w:lang w:val="en-GB"/>
        </w:rPr>
        <w:t>2019</w:t>
      </w:r>
      <w:r>
        <w:rPr>
          <w:lang w:val="en-GB"/>
        </w:rPr>
        <w:t>)</w:t>
      </w:r>
      <w:r w:rsidRPr="00307964">
        <w:rPr>
          <w:lang w:val="en-GB"/>
        </w:rPr>
        <w:t xml:space="preserve">. </w:t>
      </w:r>
      <w:r w:rsidRPr="00307964">
        <w:rPr>
          <w:shd w:val="clear" w:color="auto" w:fill="FFFFFF"/>
          <w:lang w:val="en-GB"/>
        </w:rPr>
        <w:t>Retail e-commerce sales worldwide from 2014 to 2023</w:t>
      </w:r>
      <w:r>
        <w:rPr>
          <w:shd w:val="clear" w:color="auto" w:fill="FFFFFF"/>
          <w:lang w:val="en-GB"/>
        </w:rPr>
        <w:t xml:space="preserve"> </w:t>
      </w:r>
      <w:r w:rsidRPr="00307964">
        <w:rPr>
          <w:lang w:val="en-GB"/>
        </w:rPr>
        <w:t xml:space="preserve">(in billion U.S. dollars). </w:t>
      </w:r>
      <w:r w:rsidRPr="00404A1E">
        <w:t xml:space="preserve">Geraadpleegd op 6 november 2019 via </w:t>
      </w:r>
      <w:hyperlink r:id="rId26" w:history="1">
        <w:r w:rsidRPr="00374EF0">
          <w:t>https://www.statista.com/statistics/379046/worldwide-retail-e-commerce-sales</w:t>
        </w:r>
      </w:hyperlink>
      <w:r w:rsidRPr="00374EF0">
        <w:t>/</w:t>
      </w:r>
    </w:p>
    <w:p w14:paraId="41C9509B" w14:textId="77777777" w:rsidR="00C46C7C" w:rsidRDefault="00C46C7C" w:rsidP="00C46C7C">
      <w:pPr>
        <w:rPr>
          <w:shd w:val="clear" w:color="auto" w:fill="FFFFFF"/>
          <w:lang w:val="en-GB"/>
        </w:rPr>
      </w:pPr>
      <w:proofErr w:type="spellStart"/>
      <w:r>
        <w:rPr>
          <w:shd w:val="clear" w:color="auto" w:fill="FFFFFF"/>
          <w:lang w:val="en-GB"/>
        </w:rPr>
        <w:t>Verhallen</w:t>
      </w:r>
      <w:proofErr w:type="spellEnd"/>
      <w:r>
        <w:rPr>
          <w:shd w:val="clear" w:color="auto" w:fill="FFFFFF"/>
          <w:lang w:val="en-GB"/>
        </w:rPr>
        <w:t xml:space="preserve">, T. M., &amp; Robben H. S. J., (1994). Scarcity and Preference: An Experiment on Unavailability and Product Evaluation. </w:t>
      </w:r>
      <w:r w:rsidRPr="00404A1E">
        <w:rPr>
          <w:i/>
          <w:shd w:val="clear" w:color="auto" w:fill="FFFFFF"/>
          <w:lang w:val="en-GB"/>
        </w:rPr>
        <w:t>Journal of Economic Psychology, 15</w:t>
      </w:r>
      <w:r>
        <w:rPr>
          <w:shd w:val="clear" w:color="auto" w:fill="FFFFFF"/>
          <w:lang w:val="en-GB"/>
        </w:rPr>
        <w:t xml:space="preserve">(2), 315-331. </w:t>
      </w:r>
    </w:p>
    <w:p w14:paraId="63261CF4" w14:textId="77777777" w:rsidR="00C46C7C" w:rsidRPr="00AE62BA" w:rsidRDefault="00C46C7C" w:rsidP="00C46C7C">
      <w:pPr>
        <w:rPr>
          <w:rFonts w:ascii="Times New Roman" w:hAnsi="Times New Roman" w:cs="Times New Roman"/>
          <w:sz w:val="24"/>
          <w:szCs w:val="24"/>
          <w:lang w:val="de-DE" w:eastAsia="en-GB"/>
        </w:rPr>
      </w:pPr>
      <w:proofErr w:type="spellStart"/>
      <w:r w:rsidRPr="00FD7EBE">
        <w:rPr>
          <w:lang w:val="en-GB"/>
        </w:rPr>
        <w:t>Woratschek</w:t>
      </w:r>
      <w:proofErr w:type="spellEnd"/>
      <w:r w:rsidRPr="00FD7EBE">
        <w:rPr>
          <w:lang w:val="en-GB"/>
        </w:rPr>
        <w:t xml:space="preserve">, H., Roth, S., &amp; </w:t>
      </w:r>
      <w:proofErr w:type="spellStart"/>
      <w:r w:rsidRPr="00FD7EBE">
        <w:rPr>
          <w:lang w:val="en-GB"/>
        </w:rPr>
        <w:t>Horbel</w:t>
      </w:r>
      <w:proofErr w:type="spellEnd"/>
      <w:r w:rsidRPr="00FD7EBE">
        <w:rPr>
          <w:lang w:val="en-GB"/>
        </w:rPr>
        <w:t xml:space="preserve">, C. </w:t>
      </w:r>
      <w:r>
        <w:rPr>
          <w:lang w:val="en-GB"/>
        </w:rPr>
        <w:t>(</w:t>
      </w:r>
      <w:r w:rsidRPr="00FD7EBE">
        <w:rPr>
          <w:lang w:val="en-GB"/>
        </w:rPr>
        <w:t>2009</w:t>
      </w:r>
      <w:r>
        <w:rPr>
          <w:lang w:val="en-GB"/>
        </w:rPr>
        <w:t>)</w:t>
      </w:r>
      <w:r w:rsidRPr="00FD7EBE">
        <w:rPr>
          <w:lang w:val="en-GB"/>
        </w:rPr>
        <w:t xml:space="preserve">. “Sorry, We Are Fully Booked!” - An experimental study of preference formation through unavailable services. </w:t>
      </w:r>
      <w:proofErr w:type="spellStart"/>
      <w:r w:rsidRPr="00404A1E">
        <w:rPr>
          <w:i/>
          <w:lang w:val="de-DE"/>
        </w:rPr>
        <w:t>Australasian</w:t>
      </w:r>
      <w:proofErr w:type="spellEnd"/>
      <w:r w:rsidRPr="00404A1E">
        <w:rPr>
          <w:i/>
          <w:lang w:val="de-DE"/>
        </w:rPr>
        <w:t xml:space="preserve"> Marketing Journal, 17</w:t>
      </w:r>
      <w:r w:rsidRPr="00AE62BA">
        <w:rPr>
          <w:lang w:val="de-DE"/>
        </w:rPr>
        <w:t>(1)</w:t>
      </w:r>
      <w:r>
        <w:rPr>
          <w:lang w:val="de-DE"/>
        </w:rPr>
        <w:t>,</w:t>
      </w:r>
      <w:r w:rsidRPr="00AE62BA">
        <w:rPr>
          <w:lang w:val="de-DE"/>
        </w:rPr>
        <w:t xml:space="preserve"> 27–35.</w:t>
      </w:r>
    </w:p>
    <w:p w14:paraId="4831A3E4" w14:textId="77777777" w:rsidR="00C46C7C" w:rsidRPr="005619A3" w:rsidRDefault="00C46C7C" w:rsidP="00C46C7C">
      <w:pPr>
        <w:rPr>
          <w:lang w:val="en-US"/>
        </w:rPr>
      </w:pPr>
      <w:r w:rsidRPr="00E039BC">
        <w:rPr>
          <w:lang w:val="de-DE"/>
        </w:rPr>
        <w:t>Wu, W</w:t>
      </w:r>
      <w:r>
        <w:rPr>
          <w:lang w:val="de-DE"/>
        </w:rPr>
        <w:t xml:space="preserve">. </w:t>
      </w:r>
      <w:r w:rsidRPr="00E039BC">
        <w:rPr>
          <w:lang w:val="de-DE"/>
        </w:rPr>
        <w:t xml:space="preserve">Y., Lu, H. Y., Wu, Y. Y., &amp; Fu, C. S. </w:t>
      </w:r>
      <w:r>
        <w:rPr>
          <w:lang w:val="de-DE"/>
        </w:rPr>
        <w:t>(</w:t>
      </w:r>
      <w:r w:rsidRPr="00E039BC">
        <w:rPr>
          <w:lang w:val="de-DE"/>
        </w:rPr>
        <w:t>2012</w:t>
      </w:r>
      <w:r>
        <w:rPr>
          <w:lang w:val="de-DE"/>
        </w:rPr>
        <w:t>)</w:t>
      </w:r>
      <w:r w:rsidRPr="00E039BC">
        <w:rPr>
          <w:lang w:val="de-DE"/>
        </w:rPr>
        <w:t xml:space="preserve">. </w:t>
      </w:r>
      <w:r w:rsidRPr="00374EF0">
        <w:rPr>
          <w:lang w:val="en-GB"/>
        </w:rPr>
        <w:t xml:space="preserve">The effects of product scarcity and consumers’ need for uniqueness on purchase intention. </w:t>
      </w:r>
      <w:r w:rsidRPr="00404A1E">
        <w:rPr>
          <w:i/>
          <w:lang w:val="en-US"/>
        </w:rPr>
        <w:t>International Journal of Consumer Studies, 36</w:t>
      </w:r>
      <w:r w:rsidRPr="005619A3">
        <w:rPr>
          <w:lang w:val="en-US"/>
        </w:rPr>
        <w:t>(3)</w:t>
      </w:r>
      <w:r>
        <w:rPr>
          <w:lang w:val="en-US"/>
        </w:rPr>
        <w:t>,</w:t>
      </w:r>
      <w:r w:rsidRPr="005619A3">
        <w:rPr>
          <w:lang w:val="en-US"/>
        </w:rPr>
        <w:t xml:space="preserve"> 263–274.</w:t>
      </w:r>
    </w:p>
    <w:p w14:paraId="33694735" w14:textId="77777777" w:rsidR="00C46C7C" w:rsidRPr="009910FF" w:rsidRDefault="00C46C7C" w:rsidP="00C46C7C">
      <w:proofErr w:type="spellStart"/>
      <w:r>
        <w:rPr>
          <w:lang w:val="en-GB"/>
        </w:rPr>
        <w:t>Yakov</w:t>
      </w:r>
      <w:proofErr w:type="spellEnd"/>
      <w:r>
        <w:rPr>
          <w:lang w:val="en-GB"/>
        </w:rPr>
        <w:t xml:space="preserve">, B. (2017). </w:t>
      </w:r>
      <w:r w:rsidRPr="00A62D58">
        <w:rPr>
          <w:lang w:val="en-GB"/>
        </w:rPr>
        <w:t xml:space="preserve">Product Seeding: Word-of-Mouth Effects </w:t>
      </w:r>
      <w:proofErr w:type="gramStart"/>
      <w:r w:rsidRPr="00A62D58">
        <w:rPr>
          <w:lang w:val="en-GB"/>
        </w:rPr>
        <w:t>F</w:t>
      </w:r>
      <w:r>
        <w:rPr>
          <w:lang w:val="en-GB"/>
        </w:rPr>
        <w:t>or</w:t>
      </w:r>
      <w:proofErr w:type="gramEnd"/>
      <w:r>
        <w:rPr>
          <w:lang w:val="en-GB"/>
        </w:rPr>
        <w:t xml:space="preserve"> and Beyond the Focal Product. </w:t>
      </w:r>
      <w:proofErr w:type="spellStart"/>
      <w:r w:rsidRPr="00A62D58">
        <w:t>GfK</w:t>
      </w:r>
      <w:proofErr w:type="spellEnd"/>
      <w:r>
        <w:t xml:space="preserve"> </w:t>
      </w:r>
      <w:r w:rsidRPr="00404A1E">
        <w:rPr>
          <w:i/>
        </w:rPr>
        <w:t>Marketing Intelligence Review, 9</w:t>
      </w:r>
      <w:r>
        <w:t xml:space="preserve">(2), </w:t>
      </w:r>
      <w:r w:rsidRPr="00A62D58">
        <w:t>24-29</w:t>
      </w:r>
      <w:r>
        <w:t>.</w:t>
      </w:r>
    </w:p>
    <w:p w14:paraId="33ACC75D" w14:textId="77777777" w:rsidR="00C46C7C" w:rsidRPr="00C46C7C" w:rsidRDefault="00C46C7C" w:rsidP="00C46C7C"/>
    <w:p w14:paraId="068355E6" w14:textId="7A0CCCC3" w:rsidR="00C46C7C" w:rsidRPr="00C46C7C" w:rsidRDefault="00C46C7C" w:rsidP="00C46C7C">
      <w:pPr>
        <w:rPr>
          <w:lang w:val="nl-NL"/>
        </w:rPr>
        <w:sectPr w:rsidR="00C46C7C" w:rsidRPr="00C46C7C" w:rsidSect="00114495">
          <w:headerReference w:type="even" r:id="rId27"/>
          <w:headerReference w:type="default" r:id="rId28"/>
          <w:footerReference w:type="even" r:id="rId29"/>
          <w:footerReference w:type="default" r:id="rId30"/>
          <w:footerReference w:type="first" r:id="rId31"/>
          <w:pgSz w:w="11906" w:h="16838"/>
          <w:pgMar w:top="1134" w:right="1701" w:bottom="1134" w:left="1701" w:header="709" w:footer="709" w:gutter="0"/>
          <w:pgNumType w:start="1"/>
          <w:cols w:space="708"/>
          <w:docGrid w:linePitch="360"/>
        </w:sectPr>
      </w:pPr>
    </w:p>
    <w:p w14:paraId="20F30310" w14:textId="0494F06D" w:rsidR="001D069E" w:rsidRDefault="00F67CD6" w:rsidP="00C46C7C">
      <w:pPr>
        <w:pStyle w:val="Titel0"/>
      </w:pPr>
      <w:bookmarkStart w:id="97" w:name="_Toc493170011"/>
      <w:bookmarkStart w:id="98" w:name="_Toc40307334"/>
      <w:r w:rsidRPr="002532A4">
        <w:lastRenderedPageBreak/>
        <w:t>Bijlage</w:t>
      </w:r>
      <w:r>
        <w:t xml:space="preserve"> 1</w:t>
      </w:r>
      <w:bookmarkEnd w:id="97"/>
      <w:r w:rsidR="00C46C7C">
        <w:t>: Vragenlijst</w:t>
      </w:r>
      <w:bookmarkEnd w:id="98"/>
    </w:p>
    <w:p w14:paraId="7BF80F5D" w14:textId="77777777" w:rsidR="00C46C7C" w:rsidRDefault="00C46C7C" w:rsidP="00C46C7C">
      <w:pPr>
        <w:keepNext/>
        <w:jc w:val="left"/>
      </w:pPr>
      <w:r>
        <w:t xml:space="preserve">Beste respondenten, </w:t>
      </w:r>
    </w:p>
    <w:p w14:paraId="76724D55" w14:textId="77777777" w:rsidR="00C46C7C" w:rsidRDefault="00C46C7C" w:rsidP="00C46C7C">
      <w:pPr>
        <w:keepNext/>
        <w:jc w:val="left"/>
      </w:pPr>
      <w:r>
        <w:t xml:space="preserve">Als een onderdeel van mijn masterthesis binnen Marketingmanagement aan de KU Leuven voer ik een studie uit naar online winkelen. De enquête duurt niet langer dan vijf minuten en de antwoorden worden volledig anoniem verwerkt. Op het einde van de vragenlijst kan je kans maken op een cadeaubon van bol.com door je email adres in te vullen. Het mail adres wordt los van de andere antwoorden verwerkt! Tot slot zijn er geen juiste of foute antwoorden. </w:t>
      </w:r>
      <w:r>
        <w:br/>
      </w:r>
    </w:p>
    <w:p w14:paraId="1A0D9B1C" w14:textId="77777777" w:rsidR="00C46C7C" w:rsidRDefault="00C46C7C" w:rsidP="00C46C7C">
      <w:pPr>
        <w:keepNext/>
        <w:jc w:val="left"/>
      </w:pPr>
      <w:r>
        <w:t xml:space="preserve">Alvast bedankt! </w:t>
      </w:r>
      <w:r>
        <w:br/>
        <w:t>Annelise Heylen</w:t>
      </w:r>
    </w:p>
    <w:p w14:paraId="170443F0" w14:textId="77777777" w:rsidR="00C46C7C" w:rsidRDefault="00C46C7C" w:rsidP="00C46C7C">
      <w:pPr>
        <w:keepNext/>
        <w:rPr>
          <w:b/>
          <w:bCs/>
        </w:rPr>
      </w:pPr>
      <w:r w:rsidRPr="004F1D0B">
        <w:rPr>
          <w:b/>
          <w:bCs/>
        </w:rPr>
        <w:t>Bent u ouder dan 16 jaar? </w:t>
      </w:r>
    </w:p>
    <w:p w14:paraId="19AEFB99" w14:textId="77777777" w:rsidR="00C46C7C" w:rsidRDefault="00C46C7C" w:rsidP="00C46C7C">
      <w:pPr>
        <w:pStyle w:val="Lijstalinea"/>
        <w:keepNext/>
        <w:numPr>
          <w:ilvl w:val="0"/>
          <w:numId w:val="26"/>
        </w:numPr>
      </w:pPr>
      <w:r>
        <w:t xml:space="preserve">Ja </w:t>
      </w:r>
    </w:p>
    <w:p w14:paraId="68F6D2E7" w14:textId="77777777" w:rsidR="00C46C7C" w:rsidRPr="004F1D0B" w:rsidRDefault="00C46C7C" w:rsidP="00C46C7C">
      <w:pPr>
        <w:pStyle w:val="Lijstalinea"/>
        <w:keepNext/>
        <w:numPr>
          <w:ilvl w:val="0"/>
          <w:numId w:val="26"/>
        </w:numPr>
      </w:pPr>
      <w:r>
        <w:t>Nee</w:t>
      </w:r>
    </w:p>
    <w:p w14:paraId="6005DC34" w14:textId="77777777" w:rsidR="00C46C7C" w:rsidRPr="004F1D0B" w:rsidRDefault="00C46C7C" w:rsidP="00C46C7C">
      <w:pPr>
        <w:keepNext/>
        <w:rPr>
          <w:b/>
          <w:bCs/>
        </w:rPr>
      </w:pPr>
      <w:r w:rsidRPr="004F1D0B">
        <w:rPr>
          <w:b/>
          <w:bCs/>
        </w:rPr>
        <w:t xml:space="preserve">Heeft u de afgelopen 12 maanden kleding en/of schoenen online gekocht? </w:t>
      </w:r>
    </w:p>
    <w:p w14:paraId="5BDDB37F" w14:textId="77777777" w:rsidR="00C46C7C" w:rsidRDefault="00C46C7C" w:rsidP="00C46C7C">
      <w:pPr>
        <w:pStyle w:val="Lijstalinea"/>
        <w:keepNext/>
        <w:numPr>
          <w:ilvl w:val="0"/>
          <w:numId w:val="27"/>
        </w:numPr>
        <w:rPr>
          <w:bCs/>
        </w:rPr>
      </w:pPr>
      <w:r w:rsidRPr="004F1D0B">
        <w:rPr>
          <w:bCs/>
        </w:rPr>
        <w:t xml:space="preserve">Ja </w:t>
      </w:r>
    </w:p>
    <w:p w14:paraId="633BEB99" w14:textId="77777777" w:rsidR="00C46C7C" w:rsidRPr="004F1D0B" w:rsidRDefault="00C46C7C" w:rsidP="00C46C7C">
      <w:pPr>
        <w:pStyle w:val="Lijstalinea"/>
        <w:keepNext/>
        <w:numPr>
          <w:ilvl w:val="0"/>
          <w:numId w:val="27"/>
        </w:numPr>
        <w:rPr>
          <w:bCs/>
        </w:rPr>
      </w:pPr>
      <w:r>
        <w:rPr>
          <w:bCs/>
        </w:rPr>
        <w:t>Nee</w:t>
      </w:r>
    </w:p>
    <w:p w14:paraId="0CCA2BF8" w14:textId="77777777" w:rsidR="00C46C7C" w:rsidRPr="004F1D0B" w:rsidRDefault="00C46C7C" w:rsidP="00C46C7C">
      <w:pPr>
        <w:keepNext/>
        <w:rPr>
          <w:b/>
          <w:bCs/>
        </w:rPr>
      </w:pPr>
      <w:r w:rsidRPr="004F1D0B">
        <w:rPr>
          <w:b/>
          <w:bCs/>
        </w:rPr>
        <w:t xml:space="preserve">Heeft u de afgelopen 12 maanden een hotelkamer en/of een vliegtuigticket online geboekt? </w:t>
      </w:r>
    </w:p>
    <w:p w14:paraId="43058556" w14:textId="77777777" w:rsidR="00C46C7C" w:rsidRDefault="00C46C7C" w:rsidP="00C46C7C">
      <w:pPr>
        <w:pStyle w:val="Lijstalinea"/>
        <w:keepNext/>
        <w:numPr>
          <w:ilvl w:val="0"/>
          <w:numId w:val="27"/>
        </w:numPr>
        <w:rPr>
          <w:bCs/>
        </w:rPr>
      </w:pPr>
      <w:r w:rsidRPr="004F1D0B">
        <w:rPr>
          <w:bCs/>
        </w:rPr>
        <w:t xml:space="preserve">Ja </w:t>
      </w:r>
    </w:p>
    <w:p w14:paraId="45D90F94" w14:textId="77777777" w:rsidR="00C46C7C" w:rsidRPr="004F1D0B" w:rsidRDefault="00C46C7C" w:rsidP="00C46C7C">
      <w:pPr>
        <w:pStyle w:val="Lijstalinea"/>
        <w:keepNext/>
        <w:numPr>
          <w:ilvl w:val="0"/>
          <w:numId w:val="27"/>
        </w:numPr>
        <w:rPr>
          <w:bCs/>
        </w:rPr>
      </w:pPr>
      <w:r>
        <w:rPr>
          <w:bCs/>
        </w:rPr>
        <w:t>Nee</w:t>
      </w:r>
    </w:p>
    <w:p w14:paraId="33378AB7" w14:textId="77777777" w:rsidR="00C46C7C" w:rsidRDefault="00C46C7C" w:rsidP="00C46C7C">
      <w:pPr>
        <w:pStyle w:val="BlockStartLabel"/>
        <w:rPr>
          <w:color w:val="auto"/>
          <w:lang w:val="nl-BE"/>
        </w:rPr>
      </w:pPr>
      <w:r>
        <w:rPr>
          <w:color w:val="auto"/>
          <w:lang w:val="nl-BE"/>
        </w:rPr>
        <w:t xml:space="preserve">Conditie 1: </w:t>
      </w:r>
    </w:p>
    <w:p w14:paraId="74D1622C" w14:textId="77777777" w:rsidR="00C46C7C" w:rsidRPr="000726A1" w:rsidRDefault="00C46C7C" w:rsidP="00C46C7C">
      <w:pPr>
        <w:pStyle w:val="BlockStartLabel"/>
        <w:rPr>
          <w:color w:val="auto"/>
          <w:lang w:val="nl-BE"/>
        </w:rPr>
      </w:pPr>
      <w:r>
        <w:rPr>
          <w:color w:val="auto"/>
          <w:lang w:val="nl-BE"/>
        </w:rPr>
        <w:t>Scenario</w:t>
      </w:r>
      <w:r w:rsidRPr="004F1D0B">
        <w:rPr>
          <w:color w:val="auto"/>
          <w:lang w:val="nl-BE"/>
        </w:rPr>
        <w:t xml:space="preserve"> 1: Schaarsheid focaal product Jeansbroek</w:t>
      </w:r>
      <w:r>
        <w:rPr>
          <w:color w:val="auto"/>
          <w:lang w:val="nl-BE"/>
        </w:rPr>
        <w:t xml:space="preserve"> (SQ F M)</w:t>
      </w:r>
    </w:p>
    <w:p w14:paraId="1FB02E11" w14:textId="77777777" w:rsidR="00C46C7C" w:rsidRPr="00473111" w:rsidRDefault="00C46C7C" w:rsidP="00C46C7C">
      <w:r w:rsidRPr="00473111">
        <w:t xml:space="preserve">“Stel, je bent online aan het winkelen om een nieuwe jeansbroek te kopen. Je vindt een broek die aan al je wensen voldoet en die je wil kopen in de kleur </w:t>
      </w:r>
      <w:proofErr w:type="spellStart"/>
      <w:r w:rsidRPr="00473111">
        <w:t>Biologia</w:t>
      </w:r>
      <w:proofErr w:type="spellEnd"/>
      <w:r w:rsidRPr="00473111">
        <w:t>, zoals hieronder aangegeven wordt. Je weet dat je perfecte maat, in dit bepaalde merk, maat L is”. Gelieve de afbeelding en alle informatie hieronder grondig te bekijken. </w:t>
      </w:r>
    </w:p>
    <w:p w14:paraId="44E41439" w14:textId="77777777" w:rsidR="00C46C7C" w:rsidRDefault="00C46C7C" w:rsidP="00C46C7C">
      <w:r>
        <w:rPr>
          <w:noProof/>
        </w:rPr>
        <w:lastRenderedPageBreak/>
        <w:drawing>
          <wp:inline distT="0" distB="0" distL="0" distR="0" wp14:anchorId="15ED09E8" wp14:editId="41A1D3C3">
            <wp:extent cx="5760720" cy="3552908"/>
            <wp:effectExtent l="0" t="0" r="0" b="9525"/>
            <wp:docPr id="26" name="Graphic.php?IM=IM_9zvjFDRMwVooH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php?IM=IM_9zvjFDRMwVooHvn"/>
                    <pic:cNvPicPr/>
                  </pic:nvPicPr>
                  <pic:blipFill>
                    <a:blip r:embed="rId32"/>
                    <a:stretch>
                      <a:fillRect/>
                    </a:stretch>
                  </pic:blipFill>
                  <pic:spPr>
                    <a:xfrm>
                      <a:off x="0" y="0"/>
                      <a:ext cx="5760720" cy="3552908"/>
                    </a:xfrm>
                    <a:prstGeom prst="rect">
                      <a:avLst/>
                    </a:prstGeom>
                  </pic:spPr>
                </pic:pic>
              </a:graphicData>
            </a:graphic>
          </wp:inline>
        </w:drawing>
      </w:r>
    </w:p>
    <w:p w14:paraId="7CE8A492" w14:textId="77777777" w:rsidR="00C46C7C" w:rsidRPr="00577E5A" w:rsidRDefault="00C46C7C" w:rsidP="00C46C7C">
      <w:pPr>
        <w:rPr>
          <w:b/>
          <w:bCs/>
        </w:rPr>
      </w:pPr>
      <w:r w:rsidRPr="00577E5A">
        <w:rPr>
          <w:b/>
          <w:bCs/>
        </w:rPr>
        <w:t xml:space="preserve">De waarschijnlijkheid dat ik deze broek in maat L koop is </w:t>
      </w:r>
    </w:p>
    <w:p w14:paraId="03FE7B64" w14:textId="77777777" w:rsidR="00C46C7C" w:rsidRPr="00577E5A" w:rsidRDefault="00C46C7C" w:rsidP="00C46C7C">
      <w:pPr>
        <w:rPr>
          <w:b/>
          <w:bCs/>
        </w:rPr>
      </w:pPr>
      <w:r w:rsidRPr="00577E5A">
        <w:rPr>
          <w:b/>
          <w:bCs/>
        </w:rPr>
        <w:t>De waarschijnlijkheid dat ik zou overwegen om deze broek in maat L te kopen is</w:t>
      </w:r>
    </w:p>
    <w:p w14:paraId="54D052AA" w14:textId="77777777" w:rsidR="00C46C7C" w:rsidRPr="00577E5A" w:rsidRDefault="00C46C7C" w:rsidP="00C46C7C">
      <w:pPr>
        <w:rPr>
          <w:rFonts w:cs="Arial"/>
          <w:b/>
          <w:bCs/>
          <w:lang w:eastAsia="en-GB"/>
        </w:rPr>
      </w:pPr>
      <w:r w:rsidRPr="00577E5A">
        <w:rPr>
          <w:b/>
          <w:bCs/>
        </w:rPr>
        <w:t>Mijn bereidheid om deze broek in maat L te kopen is</w:t>
      </w:r>
    </w:p>
    <w:p w14:paraId="57002B75" w14:textId="77777777" w:rsidR="00C46C7C" w:rsidRDefault="00C46C7C" w:rsidP="00C46C7C">
      <w:pPr>
        <w:rPr>
          <w:rFonts w:cs="Arial"/>
          <w:lang w:eastAsia="en-GB"/>
        </w:rPr>
      </w:pPr>
      <w:r>
        <w:rPr>
          <w:rFonts w:cs="Arial"/>
          <w:lang w:eastAsia="en-GB"/>
        </w:rPr>
        <w:t xml:space="preserve">1= Zeer laag </w:t>
      </w:r>
    </w:p>
    <w:p w14:paraId="3C901054" w14:textId="77777777" w:rsidR="00C46C7C" w:rsidRDefault="00C46C7C" w:rsidP="00C46C7C">
      <w:pPr>
        <w:rPr>
          <w:rFonts w:cs="Arial"/>
          <w:lang w:eastAsia="en-GB"/>
        </w:rPr>
      </w:pPr>
      <w:r>
        <w:rPr>
          <w:rFonts w:cs="Arial"/>
          <w:lang w:eastAsia="en-GB"/>
        </w:rPr>
        <w:t>4= Neutraal</w:t>
      </w:r>
    </w:p>
    <w:p w14:paraId="7DCF44C6" w14:textId="77777777" w:rsidR="00C46C7C" w:rsidRDefault="00C46C7C" w:rsidP="00C46C7C">
      <w:pPr>
        <w:rPr>
          <w:rFonts w:cs="Arial"/>
          <w:lang w:eastAsia="en-GB"/>
        </w:rPr>
      </w:pPr>
      <w:r>
        <w:rPr>
          <w:rFonts w:cs="Arial"/>
          <w:lang w:eastAsia="en-GB"/>
        </w:rPr>
        <w:t>7= Zeer hoog</w:t>
      </w:r>
    </w:p>
    <w:p w14:paraId="138E4D1A" w14:textId="77777777" w:rsidR="00C46C7C" w:rsidRDefault="00C46C7C" w:rsidP="00C46C7C">
      <w:pPr>
        <w:rPr>
          <w:rFonts w:cs="Arial"/>
          <w:lang w:eastAsia="en-GB"/>
        </w:rPr>
      </w:pPr>
      <w:r>
        <w:rPr>
          <w:rFonts w:cs="Arial"/>
          <w:lang w:eastAsia="en-GB"/>
        </w:rPr>
        <w:t>1</w:t>
      </w:r>
      <w:r>
        <w:rPr>
          <w:rFonts w:cs="Arial"/>
          <w:lang w:eastAsia="en-GB"/>
        </w:rPr>
        <w:tab/>
        <w:t>2</w:t>
      </w:r>
      <w:r>
        <w:rPr>
          <w:rFonts w:cs="Arial"/>
          <w:lang w:eastAsia="en-GB"/>
        </w:rPr>
        <w:tab/>
        <w:t>3</w:t>
      </w:r>
      <w:r>
        <w:rPr>
          <w:rFonts w:cs="Arial"/>
          <w:lang w:eastAsia="en-GB"/>
        </w:rPr>
        <w:tab/>
        <w:t>4</w:t>
      </w:r>
      <w:r>
        <w:rPr>
          <w:rFonts w:cs="Arial"/>
          <w:lang w:eastAsia="en-GB"/>
        </w:rPr>
        <w:tab/>
        <w:t>5</w:t>
      </w:r>
      <w:r>
        <w:rPr>
          <w:rFonts w:cs="Arial"/>
          <w:lang w:eastAsia="en-GB"/>
        </w:rPr>
        <w:tab/>
        <w:t>6</w:t>
      </w:r>
      <w:r>
        <w:rPr>
          <w:rFonts w:cs="Arial"/>
          <w:lang w:eastAsia="en-GB"/>
        </w:rPr>
        <w:tab/>
        <w:t>7</w:t>
      </w:r>
    </w:p>
    <w:p w14:paraId="5530AAF2" w14:textId="77777777" w:rsidR="00C46C7C" w:rsidRPr="005D3883" w:rsidRDefault="00C46C7C" w:rsidP="00C46C7C">
      <w:pPr>
        <w:rPr>
          <w:b/>
          <w:bCs/>
        </w:rPr>
      </w:pPr>
      <w:r w:rsidRPr="005D3883">
        <w:rPr>
          <w:b/>
          <w:bCs/>
        </w:rPr>
        <w:t xml:space="preserve">Scenario 2: </w:t>
      </w:r>
      <w:r>
        <w:rPr>
          <w:b/>
          <w:bCs/>
        </w:rPr>
        <w:t>S</w:t>
      </w:r>
      <w:r w:rsidRPr="005D3883">
        <w:rPr>
          <w:b/>
          <w:bCs/>
        </w:rPr>
        <w:t>chaarsheid focaal product hotel</w:t>
      </w:r>
      <w:r>
        <w:rPr>
          <w:b/>
          <w:bCs/>
        </w:rPr>
        <w:t xml:space="preserve"> (SQ F H)</w:t>
      </w:r>
    </w:p>
    <w:p w14:paraId="471AF136" w14:textId="77777777" w:rsidR="00C46C7C" w:rsidRPr="00473111" w:rsidRDefault="00C46C7C" w:rsidP="00C46C7C">
      <w:r w:rsidRPr="00473111">
        <w:t>“Stel, je wil samen met je partner en je zoontje van vier jaar op vakantie gaan. Jij bent verantwoordelijk om een hotelkamer online te boeken. Na wat zoeken, heb je een goed hotel gevonden in de juiste regio en je hebt één driepersoonskamer nodig waar jullie allemaal kunnen slapen.” Gelieve de afbeelding en alle informatie hieronder grondig te bekijken.</w:t>
      </w:r>
    </w:p>
    <w:p w14:paraId="6FA482A6" w14:textId="77777777" w:rsidR="00C46C7C" w:rsidRDefault="00C46C7C" w:rsidP="00C46C7C">
      <w:pPr>
        <w:pStyle w:val="BlockStartLabel"/>
        <w:rPr>
          <w:color w:val="auto"/>
          <w:lang w:val="nl-BE"/>
        </w:rPr>
      </w:pPr>
      <w:r>
        <w:rPr>
          <w:noProof/>
        </w:rPr>
        <w:lastRenderedPageBreak/>
        <w:drawing>
          <wp:inline distT="0" distB="0" distL="0" distR="0" wp14:anchorId="7845A871" wp14:editId="235BF7A1">
            <wp:extent cx="5553075" cy="4371975"/>
            <wp:effectExtent l="0" t="0" r="0" b="0"/>
            <wp:docPr id="59" name="Graphic.php?IM=IM_6XVd6mQG5W0O7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php?IM=IM_6XVd6mQG5W0O7hX"/>
                    <pic:cNvPicPr/>
                  </pic:nvPicPr>
                  <pic:blipFill>
                    <a:blip r:embed="rId33"/>
                    <a:stretch>
                      <a:fillRect/>
                    </a:stretch>
                  </pic:blipFill>
                  <pic:spPr>
                    <a:xfrm>
                      <a:off x="0" y="0"/>
                      <a:ext cx="5553075" cy="4371975"/>
                    </a:xfrm>
                    <a:prstGeom prst="rect">
                      <a:avLst/>
                    </a:prstGeom>
                  </pic:spPr>
                </pic:pic>
              </a:graphicData>
            </a:graphic>
          </wp:inline>
        </w:drawing>
      </w:r>
    </w:p>
    <w:p w14:paraId="153518F0" w14:textId="77777777" w:rsidR="00C46C7C" w:rsidRPr="005D3883" w:rsidRDefault="00C46C7C" w:rsidP="00C46C7C">
      <w:pPr>
        <w:rPr>
          <w:b/>
          <w:bCs/>
        </w:rPr>
      </w:pPr>
      <w:r w:rsidRPr="005D3883">
        <w:rPr>
          <w:b/>
          <w:bCs/>
        </w:rPr>
        <w:t xml:space="preserve">De waarschijnlijkheid dat ik deze driepersoonskamer boek is  </w:t>
      </w:r>
    </w:p>
    <w:p w14:paraId="310A61C4" w14:textId="77777777" w:rsidR="00C46C7C" w:rsidRPr="005D3883" w:rsidRDefault="00C46C7C" w:rsidP="00C46C7C">
      <w:pPr>
        <w:rPr>
          <w:b/>
          <w:bCs/>
        </w:rPr>
      </w:pPr>
      <w:r w:rsidRPr="005D3883">
        <w:rPr>
          <w:b/>
          <w:bCs/>
        </w:rPr>
        <w:t>De waarschijnlijkheid dat ik zou overwegen om deze driepersoonskamer te boeken is</w:t>
      </w:r>
    </w:p>
    <w:p w14:paraId="765566FB" w14:textId="77777777" w:rsidR="00C46C7C" w:rsidRPr="005D3883" w:rsidRDefault="00C46C7C" w:rsidP="00C46C7C">
      <w:pPr>
        <w:rPr>
          <w:b/>
          <w:bCs/>
        </w:rPr>
      </w:pPr>
      <w:r w:rsidRPr="005D3883">
        <w:rPr>
          <w:b/>
          <w:bCs/>
        </w:rPr>
        <w:t xml:space="preserve">Mijn bereidheid om deze driepersoonskamer te boeken is </w:t>
      </w:r>
    </w:p>
    <w:p w14:paraId="455C8FAA" w14:textId="77777777" w:rsidR="00C46C7C" w:rsidRDefault="00C46C7C" w:rsidP="00C46C7C">
      <w:pPr>
        <w:rPr>
          <w:rFonts w:cs="Arial"/>
          <w:lang w:eastAsia="en-GB"/>
        </w:rPr>
      </w:pPr>
      <w:r>
        <w:rPr>
          <w:rFonts w:cs="Arial"/>
          <w:lang w:eastAsia="en-GB"/>
        </w:rPr>
        <w:t xml:space="preserve">1= Zeer laag </w:t>
      </w:r>
    </w:p>
    <w:p w14:paraId="0B003691" w14:textId="77777777" w:rsidR="00C46C7C" w:rsidRDefault="00C46C7C" w:rsidP="00C46C7C">
      <w:pPr>
        <w:rPr>
          <w:rFonts w:cs="Arial"/>
          <w:lang w:eastAsia="en-GB"/>
        </w:rPr>
      </w:pPr>
      <w:r>
        <w:rPr>
          <w:rFonts w:cs="Arial"/>
          <w:lang w:eastAsia="en-GB"/>
        </w:rPr>
        <w:t>4= Neutraal</w:t>
      </w:r>
    </w:p>
    <w:p w14:paraId="223A08EF" w14:textId="77777777" w:rsidR="00C46C7C" w:rsidRDefault="00C46C7C" w:rsidP="00C46C7C">
      <w:pPr>
        <w:rPr>
          <w:rFonts w:cs="Arial"/>
          <w:lang w:eastAsia="en-GB"/>
        </w:rPr>
      </w:pPr>
      <w:r>
        <w:rPr>
          <w:rFonts w:cs="Arial"/>
          <w:lang w:eastAsia="en-GB"/>
        </w:rPr>
        <w:t>7= Zeer hoog</w:t>
      </w:r>
    </w:p>
    <w:p w14:paraId="27756B67" w14:textId="77777777" w:rsidR="00C46C7C" w:rsidRDefault="00C46C7C" w:rsidP="00C46C7C">
      <w:pPr>
        <w:rPr>
          <w:rFonts w:cs="Arial"/>
          <w:lang w:eastAsia="en-GB"/>
        </w:rPr>
      </w:pPr>
      <w:r>
        <w:rPr>
          <w:rFonts w:cs="Arial"/>
          <w:lang w:eastAsia="en-GB"/>
        </w:rPr>
        <w:t>1</w:t>
      </w:r>
      <w:r>
        <w:rPr>
          <w:rFonts w:cs="Arial"/>
          <w:lang w:eastAsia="en-GB"/>
        </w:rPr>
        <w:tab/>
        <w:t>2</w:t>
      </w:r>
      <w:r>
        <w:rPr>
          <w:rFonts w:cs="Arial"/>
          <w:lang w:eastAsia="en-GB"/>
        </w:rPr>
        <w:tab/>
        <w:t>3</w:t>
      </w:r>
      <w:r>
        <w:rPr>
          <w:rFonts w:cs="Arial"/>
          <w:lang w:eastAsia="en-GB"/>
        </w:rPr>
        <w:tab/>
        <w:t>4</w:t>
      </w:r>
      <w:r>
        <w:rPr>
          <w:rFonts w:cs="Arial"/>
          <w:lang w:eastAsia="en-GB"/>
        </w:rPr>
        <w:tab/>
        <w:t>5</w:t>
      </w:r>
      <w:r>
        <w:rPr>
          <w:rFonts w:cs="Arial"/>
          <w:lang w:eastAsia="en-GB"/>
        </w:rPr>
        <w:tab/>
        <w:t>6</w:t>
      </w:r>
      <w:r>
        <w:rPr>
          <w:rFonts w:cs="Arial"/>
          <w:lang w:eastAsia="en-GB"/>
        </w:rPr>
        <w:tab/>
        <w:t>7</w:t>
      </w:r>
    </w:p>
    <w:p w14:paraId="5EA61932" w14:textId="77777777" w:rsidR="00C46C7C" w:rsidRDefault="00C46C7C" w:rsidP="00C46C7C">
      <w:pPr>
        <w:pStyle w:val="BlockStartLabel"/>
        <w:rPr>
          <w:color w:val="auto"/>
          <w:lang w:val="nl-BE"/>
        </w:rPr>
      </w:pPr>
      <w:r>
        <w:rPr>
          <w:color w:val="auto"/>
          <w:lang w:val="nl-BE"/>
        </w:rPr>
        <w:t>Conditie 2:</w:t>
      </w:r>
    </w:p>
    <w:p w14:paraId="252177A5" w14:textId="77777777" w:rsidR="00C46C7C" w:rsidRPr="000726A1" w:rsidRDefault="00C46C7C" w:rsidP="00C46C7C">
      <w:pPr>
        <w:pStyle w:val="BlockStartLabel"/>
        <w:rPr>
          <w:color w:val="auto"/>
          <w:lang w:val="nl-BE"/>
        </w:rPr>
      </w:pPr>
      <w:r>
        <w:rPr>
          <w:color w:val="auto"/>
          <w:lang w:val="nl-BE"/>
        </w:rPr>
        <w:t>Scenario</w:t>
      </w:r>
      <w:r w:rsidRPr="000726A1">
        <w:rPr>
          <w:color w:val="auto"/>
          <w:lang w:val="nl-BE"/>
        </w:rPr>
        <w:t xml:space="preserve"> </w:t>
      </w:r>
      <w:r>
        <w:rPr>
          <w:color w:val="auto"/>
          <w:lang w:val="nl-BE"/>
        </w:rPr>
        <w:t>3</w:t>
      </w:r>
      <w:r w:rsidRPr="000726A1">
        <w:rPr>
          <w:color w:val="auto"/>
          <w:lang w:val="nl-BE"/>
        </w:rPr>
        <w:t>: Schaarsheid op niet-focaal jeans</w:t>
      </w:r>
      <w:r>
        <w:rPr>
          <w:color w:val="auto"/>
          <w:lang w:val="nl-BE"/>
        </w:rPr>
        <w:t xml:space="preserve"> (SQ NF M)</w:t>
      </w:r>
    </w:p>
    <w:p w14:paraId="0FF7BEAD" w14:textId="77777777" w:rsidR="00C46C7C" w:rsidRDefault="00C46C7C" w:rsidP="00C46C7C">
      <w:r w:rsidRPr="00473111">
        <w:t xml:space="preserve">“Stel, je bent online aan het winkelen om een nieuwe jeansbroek te kopen. Je vindt een broek die aan al je wensen voldoet en die je wil kopen in de kleur </w:t>
      </w:r>
      <w:proofErr w:type="spellStart"/>
      <w:r w:rsidRPr="00473111">
        <w:t>Biologia</w:t>
      </w:r>
      <w:proofErr w:type="spellEnd"/>
      <w:r w:rsidRPr="00473111">
        <w:t>, zoals hieronder aangegeven wordt. Je weet dat je perfecte maat, in dit bepaalde merk, maat L is”. Gelieve de afbeelding en alle informatie hieronder grondig te bekijken. </w:t>
      </w:r>
    </w:p>
    <w:p w14:paraId="2E5A9C22" w14:textId="77777777" w:rsidR="00C46C7C" w:rsidRDefault="00C46C7C" w:rsidP="00C46C7C">
      <w:r>
        <w:rPr>
          <w:noProof/>
        </w:rPr>
        <w:lastRenderedPageBreak/>
        <w:drawing>
          <wp:inline distT="0" distB="0" distL="0" distR="0" wp14:anchorId="1A37A9A4" wp14:editId="6473BD5C">
            <wp:extent cx="5760720" cy="3567009"/>
            <wp:effectExtent l="0" t="0" r="0" b="0"/>
            <wp:docPr id="60" name="Graphic.php?IM=IM_dgN863wcqQhUg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php?IM=IM_dgN863wcqQhUgKN"/>
                    <pic:cNvPicPr/>
                  </pic:nvPicPr>
                  <pic:blipFill>
                    <a:blip r:embed="rId34"/>
                    <a:stretch>
                      <a:fillRect/>
                    </a:stretch>
                  </pic:blipFill>
                  <pic:spPr>
                    <a:xfrm>
                      <a:off x="0" y="0"/>
                      <a:ext cx="5760720" cy="3567009"/>
                    </a:xfrm>
                    <a:prstGeom prst="rect">
                      <a:avLst/>
                    </a:prstGeom>
                  </pic:spPr>
                </pic:pic>
              </a:graphicData>
            </a:graphic>
          </wp:inline>
        </w:drawing>
      </w:r>
    </w:p>
    <w:p w14:paraId="6524A169" w14:textId="77777777" w:rsidR="00C46C7C" w:rsidRPr="00577E5A" w:rsidRDefault="00C46C7C" w:rsidP="00C46C7C">
      <w:pPr>
        <w:rPr>
          <w:b/>
          <w:bCs/>
        </w:rPr>
      </w:pPr>
      <w:r w:rsidRPr="00577E5A">
        <w:rPr>
          <w:b/>
          <w:bCs/>
        </w:rPr>
        <w:t xml:space="preserve">De waarschijnlijkheid dat ik deze broek in maat L koop is </w:t>
      </w:r>
    </w:p>
    <w:p w14:paraId="495129E9" w14:textId="77777777" w:rsidR="00C46C7C" w:rsidRPr="00577E5A" w:rsidRDefault="00C46C7C" w:rsidP="00C46C7C">
      <w:pPr>
        <w:rPr>
          <w:b/>
          <w:bCs/>
        </w:rPr>
      </w:pPr>
      <w:r w:rsidRPr="00577E5A">
        <w:rPr>
          <w:b/>
          <w:bCs/>
        </w:rPr>
        <w:t>De waarschijnlijkheid dat ik zou overwegen om deze broek in maat L te kopen is</w:t>
      </w:r>
    </w:p>
    <w:p w14:paraId="49C1B7A5" w14:textId="77777777" w:rsidR="00C46C7C" w:rsidRPr="00577E5A" w:rsidRDefault="00C46C7C" w:rsidP="00C46C7C">
      <w:pPr>
        <w:rPr>
          <w:rFonts w:cs="Arial"/>
          <w:b/>
          <w:bCs/>
          <w:lang w:eastAsia="en-GB"/>
        </w:rPr>
      </w:pPr>
      <w:r w:rsidRPr="00577E5A">
        <w:rPr>
          <w:b/>
          <w:bCs/>
        </w:rPr>
        <w:t>Mijn bereidheid om deze broek in maat L te kopen is</w:t>
      </w:r>
    </w:p>
    <w:p w14:paraId="27AF1347" w14:textId="77777777" w:rsidR="00C46C7C" w:rsidRDefault="00C46C7C" w:rsidP="00C46C7C">
      <w:pPr>
        <w:rPr>
          <w:rFonts w:cs="Arial"/>
          <w:lang w:eastAsia="en-GB"/>
        </w:rPr>
      </w:pPr>
      <w:r>
        <w:rPr>
          <w:rFonts w:cs="Arial"/>
          <w:lang w:eastAsia="en-GB"/>
        </w:rPr>
        <w:t xml:space="preserve">1= Zeer laag </w:t>
      </w:r>
    </w:p>
    <w:p w14:paraId="02835893" w14:textId="77777777" w:rsidR="00C46C7C" w:rsidRDefault="00C46C7C" w:rsidP="00C46C7C">
      <w:pPr>
        <w:rPr>
          <w:rFonts w:cs="Arial"/>
          <w:lang w:eastAsia="en-GB"/>
        </w:rPr>
      </w:pPr>
      <w:r>
        <w:rPr>
          <w:rFonts w:cs="Arial"/>
          <w:lang w:eastAsia="en-GB"/>
        </w:rPr>
        <w:t>4= Neutraal</w:t>
      </w:r>
    </w:p>
    <w:p w14:paraId="03E9A159" w14:textId="77777777" w:rsidR="00C46C7C" w:rsidRDefault="00C46C7C" w:rsidP="00C46C7C">
      <w:pPr>
        <w:rPr>
          <w:rFonts w:cs="Arial"/>
          <w:lang w:eastAsia="en-GB"/>
        </w:rPr>
      </w:pPr>
      <w:r>
        <w:rPr>
          <w:rFonts w:cs="Arial"/>
          <w:lang w:eastAsia="en-GB"/>
        </w:rPr>
        <w:t>7= Zeer hoog</w:t>
      </w:r>
    </w:p>
    <w:p w14:paraId="34DF91AD" w14:textId="77777777" w:rsidR="00C46C7C" w:rsidRDefault="00C46C7C" w:rsidP="00C46C7C">
      <w:pPr>
        <w:rPr>
          <w:rFonts w:cs="Arial"/>
          <w:lang w:eastAsia="en-GB"/>
        </w:rPr>
      </w:pPr>
      <w:r>
        <w:rPr>
          <w:rFonts w:cs="Arial"/>
          <w:lang w:eastAsia="en-GB"/>
        </w:rPr>
        <w:t>1</w:t>
      </w:r>
      <w:r>
        <w:rPr>
          <w:rFonts w:cs="Arial"/>
          <w:lang w:eastAsia="en-GB"/>
        </w:rPr>
        <w:tab/>
        <w:t>2</w:t>
      </w:r>
      <w:r>
        <w:rPr>
          <w:rFonts w:cs="Arial"/>
          <w:lang w:eastAsia="en-GB"/>
        </w:rPr>
        <w:tab/>
        <w:t>3</w:t>
      </w:r>
      <w:r>
        <w:rPr>
          <w:rFonts w:cs="Arial"/>
          <w:lang w:eastAsia="en-GB"/>
        </w:rPr>
        <w:tab/>
        <w:t>4</w:t>
      </w:r>
      <w:r>
        <w:rPr>
          <w:rFonts w:cs="Arial"/>
          <w:lang w:eastAsia="en-GB"/>
        </w:rPr>
        <w:tab/>
        <w:t>5</w:t>
      </w:r>
      <w:r>
        <w:rPr>
          <w:rFonts w:cs="Arial"/>
          <w:lang w:eastAsia="en-GB"/>
        </w:rPr>
        <w:tab/>
        <w:t>6</w:t>
      </w:r>
      <w:r>
        <w:rPr>
          <w:rFonts w:cs="Arial"/>
          <w:lang w:eastAsia="en-GB"/>
        </w:rPr>
        <w:tab/>
        <w:t>7</w:t>
      </w:r>
    </w:p>
    <w:p w14:paraId="7FE4691C" w14:textId="77777777" w:rsidR="00C46C7C" w:rsidRPr="005D3883" w:rsidRDefault="00C46C7C" w:rsidP="00C46C7C">
      <w:pPr>
        <w:rPr>
          <w:b/>
          <w:bCs/>
        </w:rPr>
      </w:pPr>
      <w:r w:rsidRPr="005D3883">
        <w:rPr>
          <w:b/>
          <w:bCs/>
        </w:rPr>
        <w:t xml:space="preserve">Scenario </w:t>
      </w:r>
      <w:r>
        <w:rPr>
          <w:b/>
          <w:bCs/>
        </w:rPr>
        <w:t>4</w:t>
      </w:r>
      <w:r w:rsidRPr="005D3883">
        <w:rPr>
          <w:b/>
          <w:bCs/>
        </w:rPr>
        <w:t>: Schaarsheid op niet-focaal hotel</w:t>
      </w:r>
      <w:r>
        <w:rPr>
          <w:b/>
          <w:bCs/>
        </w:rPr>
        <w:t xml:space="preserve"> (SQ NF H)</w:t>
      </w:r>
    </w:p>
    <w:p w14:paraId="78A14EDE" w14:textId="77777777" w:rsidR="00C46C7C" w:rsidRDefault="00C46C7C" w:rsidP="00C46C7C">
      <w:r w:rsidRPr="00473111">
        <w:t>“Stel, je wil samen met je partner en je zoontje van vier jaar op vakantie gaan. Jij bent verantwoordelijk om een hotelkamer online te boeken. Na wat zoeken, heb je een goed hotel gevonden in de juiste regio en je hebt één driepersoonskamer nodig waar jullie allemaal kunnen slapen.” Gelieve de afbeelding en alle informatie hieronder grondig te bekijken.</w:t>
      </w:r>
    </w:p>
    <w:p w14:paraId="5F5B8E43" w14:textId="77777777" w:rsidR="00C46C7C" w:rsidRPr="00473111" w:rsidRDefault="00C46C7C" w:rsidP="00C46C7C">
      <w:r>
        <w:rPr>
          <w:noProof/>
        </w:rPr>
        <w:lastRenderedPageBreak/>
        <w:drawing>
          <wp:inline distT="0" distB="0" distL="0" distR="0" wp14:anchorId="473468E2" wp14:editId="40A8869C">
            <wp:extent cx="5553075" cy="4333875"/>
            <wp:effectExtent l="0" t="0" r="0" b="0"/>
            <wp:docPr id="61" name="Graphic.php?IM=IM_6yXZdnu3YplcY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php?IM=IM_6yXZdnu3YplcYHX"/>
                    <pic:cNvPicPr/>
                  </pic:nvPicPr>
                  <pic:blipFill>
                    <a:blip r:embed="rId35"/>
                    <a:stretch>
                      <a:fillRect/>
                    </a:stretch>
                  </pic:blipFill>
                  <pic:spPr>
                    <a:xfrm>
                      <a:off x="0" y="0"/>
                      <a:ext cx="5553075" cy="4333875"/>
                    </a:xfrm>
                    <a:prstGeom prst="rect">
                      <a:avLst/>
                    </a:prstGeom>
                  </pic:spPr>
                </pic:pic>
              </a:graphicData>
            </a:graphic>
          </wp:inline>
        </w:drawing>
      </w:r>
    </w:p>
    <w:p w14:paraId="566D84AB" w14:textId="77777777" w:rsidR="00C46C7C" w:rsidRPr="005D3883" w:rsidRDefault="00C46C7C" w:rsidP="00C46C7C">
      <w:pPr>
        <w:rPr>
          <w:b/>
          <w:bCs/>
        </w:rPr>
      </w:pPr>
      <w:r w:rsidRPr="005D3883">
        <w:rPr>
          <w:b/>
          <w:bCs/>
        </w:rPr>
        <w:t xml:space="preserve">De waarschijnlijkheid dat ik deze driepersoonskamer boek is  </w:t>
      </w:r>
    </w:p>
    <w:p w14:paraId="42877647" w14:textId="77777777" w:rsidR="00C46C7C" w:rsidRPr="005D3883" w:rsidRDefault="00C46C7C" w:rsidP="00C46C7C">
      <w:pPr>
        <w:rPr>
          <w:b/>
          <w:bCs/>
        </w:rPr>
      </w:pPr>
      <w:r w:rsidRPr="005D3883">
        <w:rPr>
          <w:b/>
          <w:bCs/>
        </w:rPr>
        <w:t>De waarschijnlijkheid dat ik zou overwegen om deze driepersoonskamer te boeken is</w:t>
      </w:r>
    </w:p>
    <w:p w14:paraId="61D159AF" w14:textId="77777777" w:rsidR="00C46C7C" w:rsidRPr="005D3883" w:rsidRDefault="00C46C7C" w:rsidP="00C46C7C">
      <w:pPr>
        <w:rPr>
          <w:b/>
          <w:bCs/>
        </w:rPr>
      </w:pPr>
      <w:r w:rsidRPr="005D3883">
        <w:rPr>
          <w:b/>
          <w:bCs/>
        </w:rPr>
        <w:t xml:space="preserve">Mijn bereidheid om deze driepersoonskamer te boeken is </w:t>
      </w:r>
    </w:p>
    <w:p w14:paraId="376A6AE3" w14:textId="77777777" w:rsidR="00C46C7C" w:rsidRDefault="00C46C7C" w:rsidP="00C46C7C">
      <w:pPr>
        <w:rPr>
          <w:rFonts w:cs="Arial"/>
          <w:lang w:eastAsia="en-GB"/>
        </w:rPr>
      </w:pPr>
      <w:r>
        <w:rPr>
          <w:rFonts w:cs="Arial"/>
          <w:lang w:eastAsia="en-GB"/>
        </w:rPr>
        <w:t xml:space="preserve">1= Zeer laag </w:t>
      </w:r>
    </w:p>
    <w:p w14:paraId="089357EA" w14:textId="77777777" w:rsidR="00C46C7C" w:rsidRDefault="00C46C7C" w:rsidP="00C46C7C">
      <w:pPr>
        <w:rPr>
          <w:rFonts w:cs="Arial"/>
          <w:lang w:eastAsia="en-GB"/>
        </w:rPr>
      </w:pPr>
      <w:r>
        <w:rPr>
          <w:rFonts w:cs="Arial"/>
          <w:lang w:eastAsia="en-GB"/>
        </w:rPr>
        <w:t>4= Neutraal</w:t>
      </w:r>
    </w:p>
    <w:p w14:paraId="17A0707F" w14:textId="77777777" w:rsidR="00C46C7C" w:rsidRDefault="00C46C7C" w:rsidP="00C46C7C">
      <w:pPr>
        <w:rPr>
          <w:rFonts w:cs="Arial"/>
          <w:lang w:eastAsia="en-GB"/>
        </w:rPr>
      </w:pPr>
      <w:r>
        <w:rPr>
          <w:rFonts w:cs="Arial"/>
          <w:lang w:eastAsia="en-GB"/>
        </w:rPr>
        <w:t>7= Zeer hoog</w:t>
      </w:r>
    </w:p>
    <w:p w14:paraId="01086C5E" w14:textId="77777777" w:rsidR="00C46C7C" w:rsidRDefault="00C46C7C" w:rsidP="00C46C7C">
      <w:pPr>
        <w:rPr>
          <w:rFonts w:cs="Arial"/>
          <w:lang w:eastAsia="en-GB"/>
        </w:rPr>
      </w:pPr>
      <w:r>
        <w:rPr>
          <w:rFonts w:cs="Arial"/>
          <w:lang w:eastAsia="en-GB"/>
        </w:rPr>
        <w:t>1</w:t>
      </w:r>
      <w:r>
        <w:rPr>
          <w:rFonts w:cs="Arial"/>
          <w:lang w:eastAsia="en-GB"/>
        </w:rPr>
        <w:tab/>
        <w:t>2</w:t>
      </w:r>
      <w:r>
        <w:rPr>
          <w:rFonts w:cs="Arial"/>
          <w:lang w:eastAsia="en-GB"/>
        </w:rPr>
        <w:tab/>
        <w:t>3</w:t>
      </w:r>
      <w:r>
        <w:rPr>
          <w:rFonts w:cs="Arial"/>
          <w:lang w:eastAsia="en-GB"/>
        </w:rPr>
        <w:tab/>
        <w:t>4</w:t>
      </w:r>
      <w:r>
        <w:rPr>
          <w:rFonts w:cs="Arial"/>
          <w:lang w:eastAsia="en-GB"/>
        </w:rPr>
        <w:tab/>
        <w:t>5</w:t>
      </w:r>
      <w:r>
        <w:rPr>
          <w:rFonts w:cs="Arial"/>
          <w:lang w:eastAsia="en-GB"/>
        </w:rPr>
        <w:tab/>
        <w:t>6</w:t>
      </w:r>
      <w:r>
        <w:rPr>
          <w:rFonts w:cs="Arial"/>
          <w:lang w:eastAsia="en-GB"/>
        </w:rPr>
        <w:tab/>
        <w:t>7</w:t>
      </w:r>
    </w:p>
    <w:p w14:paraId="3B31F66A" w14:textId="77777777" w:rsidR="00C46C7C" w:rsidRPr="005D3883" w:rsidRDefault="00C46C7C" w:rsidP="00C46C7C">
      <w:pPr>
        <w:rPr>
          <w:b/>
          <w:bCs/>
        </w:rPr>
      </w:pPr>
      <w:r w:rsidRPr="005D3883">
        <w:rPr>
          <w:b/>
          <w:bCs/>
        </w:rPr>
        <w:t>Conditie 3: Onbeschikbaarheid niet-focaal (OOS NF)</w:t>
      </w:r>
    </w:p>
    <w:p w14:paraId="06C7170E" w14:textId="77777777" w:rsidR="00C46C7C" w:rsidRPr="005D3883" w:rsidRDefault="00C46C7C" w:rsidP="00C46C7C">
      <w:pPr>
        <w:rPr>
          <w:b/>
          <w:bCs/>
        </w:rPr>
      </w:pPr>
      <w:r w:rsidRPr="005D3883">
        <w:rPr>
          <w:b/>
          <w:bCs/>
        </w:rPr>
        <w:t xml:space="preserve">Scenario </w:t>
      </w:r>
      <w:r>
        <w:rPr>
          <w:b/>
          <w:bCs/>
        </w:rPr>
        <w:t>5</w:t>
      </w:r>
      <w:r w:rsidRPr="005D3883">
        <w:rPr>
          <w:b/>
          <w:bCs/>
        </w:rPr>
        <w:t xml:space="preserve">: Onbeschikbaarheid op niet-focaal jeans (OOS NF M) </w:t>
      </w:r>
    </w:p>
    <w:p w14:paraId="1ECC2B29" w14:textId="77777777" w:rsidR="00C46C7C" w:rsidRPr="00473111" w:rsidRDefault="00C46C7C" w:rsidP="00C46C7C">
      <w:r w:rsidRPr="00473111">
        <w:t xml:space="preserve">“Stel, je bent online aan het winkelen om een nieuwe jeansbroek te kopen. Je vindt een broek die aan al je wensen voldoet en die je wil kopen in de kleur </w:t>
      </w:r>
      <w:proofErr w:type="spellStart"/>
      <w:r w:rsidRPr="00473111">
        <w:t>Biologia</w:t>
      </w:r>
      <w:proofErr w:type="spellEnd"/>
      <w:r w:rsidRPr="00473111">
        <w:t>, zoals hieronder aangegeven wordt. Je weet dat je perfecte maat, in dit bepaalde merk, maat L is”. Gelieve de afbeelding en alle informatie hieronder grondig te bekijken. </w:t>
      </w:r>
    </w:p>
    <w:p w14:paraId="19A08AC8" w14:textId="77777777" w:rsidR="00C46C7C" w:rsidRDefault="00C46C7C" w:rsidP="00C46C7C">
      <w:r>
        <w:rPr>
          <w:noProof/>
        </w:rPr>
        <w:lastRenderedPageBreak/>
        <w:drawing>
          <wp:inline distT="0" distB="0" distL="0" distR="0" wp14:anchorId="1C40E6B7" wp14:editId="00DFBE5F">
            <wp:extent cx="5760720" cy="3595977"/>
            <wp:effectExtent l="0" t="0" r="0" b="5080"/>
            <wp:docPr id="62" name="Graphic.php?IM=IM_cG9kk0EOU33M5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php?IM=IM_cG9kk0EOU33M5PD"/>
                    <pic:cNvPicPr/>
                  </pic:nvPicPr>
                  <pic:blipFill>
                    <a:blip r:embed="rId36"/>
                    <a:stretch>
                      <a:fillRect/>
                    </a:stretch>
                  </pic:blipFill>
                  <pic:spPr>
                    <a:xfrm>
                      <a:off x="0" y="0"/>
                      <a:ext cx="5760720" cy="3595977"/>
                    </a:xfrm>
                    <a:prstGeom prst="rect">
                      <a:avLst/>
                    </a:prstGeom>
                  </pic:spPr>
                </pic:pic>
              </a:graphicData>
            </a:graphic>
          </wp:inline>
        </w:drawing>
      </w:r>
    </w:p>
    <w:p w14:paraId="3EF8C7B0" w14:textId="77777777" w:rsidR="00C46C7C" w:rsidRPr="00577E5A" w:rsidRDefault="00C46C7C" w:rsidP="00C46C7C">
      <w:pPr>
        <w:rPr>
          <w:b/>
          <w:bCs/>
        </w:rPr>
      </w:pPr>
      <w:r w:rsidRPr="00577E5A">
        <w:rPr>
          <w:b/>
          <w:bCs/>
        </w:rPr>
        <w:t xml:space="preserve">De waarschijnlijkheid dat ik deze broek in maat L koop is </w:t>
      </w:r>
    </w:p>
    <w:p w14:paraId="69118B25" w14:textId="77777777" w:rsidR="00C46C7C" w:rsidRPr="00577E5A" w:rsidRDefault="00C46C7C" w:rsidP="00C46C7C">
      <w:pPr>
        <w:rPr>
          <w:b/>
          <w:bCs/>
        </w:rPr>
      </w:pPr>
      <w:r w:rsidRPr="00577E5A">
        <w:rPr>
          <w:b/>
          <w:bCs/>
        </w:rPr>
        <w:t>De waarschijnlijkheid dat ik zou overwegen om deze broek in maat L te kopen is</w:t>
      </w:r>
    </w:p>
    <w:p w14:paraId="6113ECF8" w14:textId="77777777" w:rsidR="00C46C7C" w:rsidRPr="00577E5A" w:rsidRDefault="00C46C7C" w:rsidP="00C46C7C">
      <w:pPr>
        <w:rPr>
          <w:rFonts w:cs="Arial"/>
          <w:b/>
          <w:bCs/>
          <w:lang w:eastAsia="en-GB"/>
        </w:rPr>
      </w:pPr>
      <w:r w:rsidRPr="00577E5A">
        <w:rPr>
          <w:b/>
          <w:bCs/>
        </w:rPr>
        <w:t>Mijn bereidheid om deze broek in maat L te kopen is</w:t>
      </w:r>
    </w:p>
    <w:p w14:paraId="5476E0D3" w14:textId="77777777" w:rsidR="00C46C7C" w:rsidRDefault="00C46C7C" w:rsidP="00C46C7C">
      <w:pPr>
        <w:rPr>
          <w:rFonts w:cs="Arial"/>
          <w:lang w:eastAsia="en-GB"/>
        </w:rPr>
      </w:pPr>
      <w:r>
        <w:rPr>
          <w:rFonts w:cs="Arial"/>
          <w:lang w:eastAsia="en-GB"/>
        </w:rPr>
        <w:t xml:space="preserve">1= Zeer laag </w:t>
      </w:r>
    </w:p>
    <w:p w14:paraId="6F9BECB8" w14:textId="77777777" w:rsidR="00C46C7C" w:rsidRDefault="00C46C7C" w:rsidP="00C46C7C">
      <w:pPr>
        <w:rPr>
          <w:rFonts w:cs="Arial"/>
          <w:lang w:eastAsia="en-GB"/>
        </w:rPr>
      </w:pPr>
      <w:r>
        <w:rPr>
          <w:rFonts w:cs="Arial"/>
          <w:lang w:eastAsia="en-GB"/>
        </w:rPr>
        <w:t>4= Neutraal</w:t>
      </w:r>
    </w:p>
    <w:p w14:paraId="4BD54887" w14:textId="77777777" w:rsidR="00C46C7C" w:rsidRDefault="00C46C7C" w:rsidP="00C46C7C">
      <w:pPr>
        <w:rPr>
          <w:rFonts w:cs="Arial"/>
          <w:lang w:eastAsia="en-GB"/>
        </w:rPr>
      </w:pPr>
      <w:r>
        <w:rPr>
          <w:rFonts w:cs="Arial"/>
          <w:lang w:eastAsia="en-GB"/>
        </w:rPr>
        <w:t>7= Zeer hoog</w:t>
      </w:r>
    </w:p>
    <w:p w14:paraId="504C3C48" w14:textId="77777777" w:rsidR="00C46C7C" w:rsidRDefault="00C46C7C" w:rsidP="00C46C7C">
      <w:pPr>
        <w:rPr>
          <w:rFonts w:cs="Arial"/>
          <w:lang w:eastAsia="en-GB"/>
        </w:rPr>
      </w:pPr>
      <w:r>
        <w:rPr>
          <w:rFonts w:cs="Arial"/>
          <w:lang w:eastAsia="en-GB"/>
        </w:rPr>
        <w:t>1</w:t>
      </w:r>
      <w:r>
        <w:rPr>
          <w:rFonts w:cs="Arial"/>
          <w:lang w:eastAsia="en-GB"/>
        </w:rPr>
        <w:tab/>
        <w:t>2</w:t>
      </w:r>
      <w:r>
        <w:rPr>
          <w:rFonts w:cs="Arial"/>
          <w:lang w:eastAsia="en-GB"/>
        </w:rPr>
        <w:tab/>
        <w:t>3</w:t>
      </w:r>
      <w:r>
        <w:rPr>
          <w:rFonts w:cs="Arial"/>
          <w:lang w:eastAsia="en-GB"/>
        </w:rPr>
        <w:tab/>
        <w:t>4</w:t>
      </w:r>
      <w:r>
        <w:rPr>
          <w:rFonts w:cs="Arial"/>
          <w:lang w:eastAsia="en-GB"/>
        </w:rPr>
        <w:tab/>
        <w:t>5</w:t>
      </w:r>
      <w:r>
        <w:rPr>
          <w:rFonts w:cs="Arial"/>
          <w:lang w:eastAsia="en-GB"/>
        </w:rPr>
        <w:tab/>
        <w:t>6</w:t>
      </w:r>
      <w:r>
        <w:rPr>
          <w:rFonts w:cs="Arial"/>
          <w:lang w:eastAsia="en-GB"/>
        </w:rPr>
        <w:tab/>
        <w:t>7</w:t>
      </w:r>
    </w:p>
    <w:p w14:paraId="17B17CD0" w14:textId="77777777" w:rsidR="00C46C7C" w:rsidRDefault="00C46C7C" w:rsidP="00C46C7C">
      <w:pPr>
        <w:rPr>
          <w:b/>
          <w:bCs/>
        </w:rPr>
      </w:pPr>
      <w:r>
        <w:rPr>
          <w:b/>
          <w:bCs/>
        </w:rPr>
        <w:t>Scenario</w:t>
      </w:r>
      <w:r w:rsidRPr="005D3883">
        <w:rPr>
          <w:b/>
          <w:bCs/>
        </w:rPr>
        <w:t xml:space="preserve"> </w:t>
      </w:r>
      <w:r>
        <w:rPr>
          <w:b/>
          <w:bCs/>
        </w:rPr>
        <w:t>6</w:t>
      </w:r>
      <w:r w:rsidRPr="005D3883">
        <w:rPr>
          <w:b/>
          <w:bCs/>
        </w:rPr>
        <w:t>: Onbeschikbaarheid op niet-focaal hotel</w:t>
      </w:r>
      <w:r>
        <w:rPr>
          <w:b/>
          <w:bCs/>
        </w:rPr>
        <w:t xml:space="preserve"> (OOS NF H)</w:t>
      </w:r>
    </w:p>
    <w:p w14:paraId="0F0DE532" w14:textId="77777777" w:rsidR="00C46C7C" w:rsidRDefault="00C46C7C" w:rsidP="00C46C7C">
      <w:r w:rsidRPr="00473111">
        <w:t>“Stel, je wil samen met je partner en je zoontje van vier jaar op vakantie gaan. Jij bent verantwoordelijk om een hotelkamer online te boeken. Na wat zoeken, heb je een goed hotel gevonden in de juiste regio en je hebt één driepersoonskamer nodig waar jullie allemaal kunnen slapen.” Gelieve de afbeelding en alle informatie hieronder grondig te bekijken. </w:t>
      </w:r>
    </w:p>
    <w:p w14:paraId="231E7A65" w14:textId="77777777" w:rsidR="00C46C7C" w:rsidRPr="005D3883" w:rsidRDefault="00C46C7C" w:rsidP="00C46C7C">
      <w:pPr>
        <w:rPr>
          <w:b/>
          <w:bCs/>
        </w:rPr>
      </w:pPr>
      <w:r>
        <w:rPr>
          <w:noProof/>
        </w:rPr>
        <w:lastRenderedPageBreak/>
        <w:drawing>
          <wp:inline distT="0" distB="0" distL="0" distR="0" wp14:anchorId="2296E55B" wp14:editId="11E9994C">
            <wp:extent cx="5467350" cy="4391025"/>
            <wp:effectExtent l="0" t="0" r="0" b="0"/>
            <wp:docPr id="63" name="Graphic.php?IM=IM_5jRxPe7WY4wyI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php?IM=IM_5jRxPe7WY4wyIIt"/>
                    <pic:cNvPicPr/>
                  </pic:nvPicPr>
                  <pic:blipFill>
                    <a:blip r:embed="rId37"/>
                    <a:stretch>
                      <a:fillRect/>
                    </a:stretch>
                  </pic:blipFill>
                  <pic:spPr>
                    <a:xfrm>
                      <a:off x="0" y="0"/>
                      <a:ext cx="5467350" cy="4391025"/>
                    </a:xfrm>
                    <a:prstGeom prst="rect">
                      <a:avLst/>
                    </a:prstGeom>
                  </pic:spPr>
                </pic:pic>
              </a:graphicData>
            </a:graphic>
          </wp:inline>
        </w:drawing>
      </w:r>
    </w:p>
    <w:p w14:paraId="634A3640" w14:textId="77777777" w:rsidR="00C46C7C" w:rsidRPr="005D3883" w:rsidRDefault="00C46C7C" w:rsidP="00C46C7C">
      <w:pPr>
        <w:rPr>
          <w:b/>
          <w:bCs/>
        </w:rPr>
      </w:pPr>
      <w:r w:rsidRPr="005D3883">
        <w:rPr>
          <w:b/>
          <w:bCs/>
        </w:rPr>
        <w:t xml:space="preserve">De waarschijnlijkheid dat ik deze driepersoonskamer boek is  </w:t>
      </w:r>
    </w:p>
    <w:p w14:paraId="311032FB" w14:textId="77777777" w:rsidR="00C46C7C" w:rsidRPr="005D3883" w:rsidRDefault="00C46C7C" w:rsidP="00C46C7C">
      <w:pPr>
        <w:rPr>
          <w:b/>
          <w:bCs/>
        </w:rPr>
      </w:pPr>
      <w:r w:rsidRPr="005D3883">
        <w:rPr>
          <w:b/>
          <w:bCs/>
        </w:rPr>
        <w:t>De waarschijnlijkheid dat ik zou overwegen om deze driepersoonskamer te boeken is</w:t>
      </w:r>
    </w:p>
    <w:p w14:paraId="55809914" w14:textId="77777777" w:rsidR="00C46C7C" w:rsidRPr="005D3883" w:rsidRDefault="00C46C7C" w:rsidP="00C46C7C">
      <w:pPr>
        <w:rPr>
          <w:b/>
          <w:bCs/>
        </w:rPr>
      </w:pPr>
      <w:r w:rsidRPr="005D3883">
        <w:rPr>
          <w:b/>
          <w:bCs/>
        </w:rPr>
        <w:t xml:space="preserve">Mijn bereidheid om deze driepersoonskamer te boeken is </w:t>
      </w:r>
    </w:p>
    <w:p w14:paraId="417D828F" w14:textId="77777777" w:rsidR="00C46C7C" w:rsidRDefault="00C46C7C" w:rsidP="00C46C7C">
      <w:pPr>
        <w:rPr>
          <w:rFonts w:cs="Arial"/>
          <w:lang w:eastAsia="en-GB"/>
        </w:rPr>
      </w:pPr>
      <w:r>
        <w:rPr>
          <w:rFonts w:cs="Arial"/>
          <w:lang w:eastAsia="en-GB"/>
        </w:rPr>
        <w:t xml:space="preserve">1= Zeer laag </w:t>
      </w:r>
    </w:p>
    <w:p w14:paraId="0706902E" w14:textId="77777777" w:rsidR="00C46C7C" w:rsidRDefault="00C46C7C" w:rsidP="00C46C7C">
      <w:pPr>
        <w:rPr>
          <w:rFonts w:cs="Arial"/>
          <w:lang w:eastAsia="en-GB"/>
        </w:rPr>
      </w:pPr>
      <w:r>
        <w:rPr>
          <w:rFonts w:cs="Arial"/>
          <w:lang w:eastAsia="en-GB"/>
        </w:rPr>
        <w:t>4= Neutraal</w:t>
      </w:r>
    </w:p>
    <w:p w14:paraId="21D5DB3A" w14:textId="77777777" w:rsidR="00C46C7C" w:rsidRDefault="00C46C7C" w:rsidP="00C46C7C">
      <w:pPr>
        <w:rPr>
          <w:rFonts w:cs="Arial"/>
          <w:lang w:eastAsia="en-GB"/>
        </w:rPr>
      </w:pPr>
      <w:r>
        <w:rPr>
          <w:rFonts w:cs="Arial"/>
          <w:lang w:eastAsia="en-GB"/>
        </w:rPr>
        <w:t>7= Zeer hoog</w:t>
      </w:r>
    </w:p>
    <w:p w14:paraId="2448017C" w14:textId="77777777" w:rsidR="00C46C7C" w:rsidRPr="005D3883" w:rsidRDefault="00C46C7C" w:rsidP="00C46C7C">
      <w:pPr>
        <w:rPr>
          <w:rFonts w:cs="Arial"/>
          <w:lang w:eastAsia="en-GB"/>
        </w:rPr>
      </w:pPr>
      <w:r>
        <w:rPr>
          <w:rFonts w:cs="Arial"/>
          <w:lang w:eastAsia="en-GB"/>
        </w:rPr>
        <w:t>1</w:t>
      </w:r>
      <w:r>
        <w:rPr>
          <w:rFonts w:cs="Arial"/>
          <w:lang w:eastAsia="en-GB"/>
        </w:rPr>
        <w:tab/>
        <w:t>2</w:t>
      </w:r>
      <w:r>
        <w:rPr>
          <w:rFonts w:cs="Arial"/>
          <w:lang w:eastAsia="en-GB"/>
        </w:rPr>
        <w:tab/>
        <w:t>3</w:t>
      </w:r>
      <w:r>
        <w:rPr>
          <w:rFonts w:cs="Arial"/>
          <w:lang w:eastAsia="en-GB"/>
        </w:rPr>
        <w:tab/>
        <w:t>4</w:t>
      </w:r>
      <w:r>
        <w:rPr>
          <w:rFonts w:cs="Arial"/>
          <w:lang w:eastAsia="en-GB"/>
        </w:rPr>
        <w:tab/>
        <w:t>5</w:t>
      </w:r>
      <w:r>
        <w:rPr>
          <w:rFonts w:cs="Arial"/>
          <w:lang w:eastAsia="en-GB"/>
        </w:rPr>
        <w:tab/>
        <w:t>6</w:t>
      </w:r>
      <w:r>
        <w:rPr>
          <w:rFonts w:cs="Arial"/>
          <w:lang w:eastAsia="en-GB"/>
        </w:rPr>
        <w:tab/>
        <w:t>7</w:t>
      </w:r>
    </w:p>
    <w:p w14:paraId="796DBB79" w14:textId="77777777" w:rsidR="00C46C7C" w:rsidRPr="005D3883" w:rsidRDefault="00C46C7C" w:rsidP="00C46C7C">
      <w:pPr>
        <w:rPr>
          <w:b/>
          <w:bCs/>
        </w:rPr>
      </w:pPr>
      <w:r w:rsidRPr="005D3883">
        <w:rPr>
          <w:b/>
          <w:bCs/>
        </w:rPr>
        <w:t>Vragen manipulatie check:</w:t>
      </w:r>
    </w:p>
    <w:p w14:paraId="01BE1177" w14:textId="77777777" w:rsidR="00C46C7C" w:rsidRPr="005D3883" w:rsidRDefault="00C46C7C" w:rsidP="00C46C7C">
      <w:pPr>
        <w:rPr>
          <w:b/>
          <w:bCs/>
        </w:rPr>
      </w:pPr>
      <w:r w:rsidRPr="005D3883">
        <w:rPr>
          <w:b/>
          <w:bCs/>
        </w:rPr>
        <w:t>In het scenario dat ik net zag, was de jeansbroek in maat L die ik wenste te kopen: </w:t>
      </w:r>
    </w:p>
    <w:p w14:paraId="73B0A31F" w14:textId="77777777" w:rsidR="00C46C7C" w:rsidRDefault="00C46C7C" w:rsidP="00C46C7C">
      <w:pPr>
        <w:pStyle w:val="Lijstalinea"/>
        <w:numPr>
          <w:ilvl w:val="0"/>
          <w:numId w:val="28"/>
        </w:numPr>
      </w:pPr>
      <w:r>
        <w:t>Volledig beschikbaar</w:t>
      </w:r>
    </w:p>
    <w:p w14:paraId="5A6ED280" w14:textId="77777777" w:rsidR="00C46C7C" w:rsidRDefault="00C46C7C" w:rsidP="00C46C7C">
      <w:pPr>
        <w:pStyle w:val="Lijstalinea"/>
        <w:numPr>
          <w:ilvl w:val="0"/>
          <w:numId w:val="28"/>
        </w:numPr>
      </w:pPr>
      <w:r>
        <w:t>In slechts enkele items beschikbaar</w:t>
      </w:r>
    </w:p>
    <w:p w14:paraId="688E5B2E" w14:textId="77777777" w:rsidR="00C46C7C" w:rsidRPr="002B5A55" w:rsidRDefault="00C46C7C" w:rsidP="00C46C7C">
      <w:pPr>
        <w:pStyle w:val="Lijstalinea"/>
        <w:numPr>
          <w:ilvl w:val="0"/>
          <w:numId w:val="28"/>
        </w:numPr>
      </w:pPr>
      <w:r>
        <w:t>Weet ik niet</w:t>
      </w:r>
    </w:p>
    <w:p w14:paraId="384CD605" w14:textId="77777777" w:rsidR="00C46C7C" w:rsidRPr="005D3883" w:rsidRDefault="00C46C7C" w:rsidP="00C46C7C">
      <w:pPr>
        <w:rPr>
          <w:b/>
          <w:bCs/>
        </w:rPr>
      </w:pPr>
      <w:r w:rsidRPr="005D3883">
        <w:rPr>
          <w:b/>
          <w:bCs/>
        </w:rPr>
        <w:t>In het scenario dat ik net zag, waren sommige andere maten dan de L die ik wenste te kopen:</w:t>
      </w:r>
    </w:p>
    <w:p w14:paraId="76BB3D47" w14:textId="77777777" w:rsidR="00C46C7C" w:rsidRDefault="00C46C7C" w:rsidP="00C46C7C">
      <w:pPr>
        <w:pStyle w:val="Lijstalinea"/>
        <w:numPr>
          <w:ilvl w:val="0"/>
          <w:numId w:val="29"/>
        </w:numPr>
      </w:pPr>
      <w:r>
        <w:t xml:space="preserve">Niet beschikbaar </w:t>
      </w:r>
    </w:p>
    <w:p w14:paraId="082AC73B" w14:textId="77777777" w:rsidR="00C46C7C" w:rsidRDefault="00C46C7C" w:rsidP="00C46C7C">
      <w:pPr>
        <w:pStyle w:val="Lijstalinea"/>
        <w:numPr>
          <w:ilvl w:val="0"/>
          <w:numId w:val="29"/>
        </w:numPr>
      </w:pPr>
      <w:r>
        <w:t>In slechts enkele items beschikbaar</w:t>
      </w:r>
    </w:p>
    <w:p w14:paraId="6C29CE6A" w14:textId="77777777" w:rsidR="00C46C7C" w:rsidRPr="00473111" w:rsidRDefault="00C46C7C" w:rsidP="00C46C7C">
      <w:pPr>
        <w:pStyle w:val="Lijstalinea"/>
        <w:numPr>
          <w:ilvl w:val="0"/>
          <w:numId w:val="29"/>
        </w:numPr>
      </w:pPr>
      <w:r>
        <w:lastRenderedPageBreak/>
        <w:t>Weet ik niet</w:t>
      </w:r>
    </w:p>
    <w:p w14:paraId="1AE0AA40" w14:textId="77777777" w:rsidR="00C46C7C" w:rsidRDefault="00C46C7C" w:rsidP="00C46C7C">
      <w:pPr>
        <w:rPr>
          <w:b/>
          <w:bCs/>
        </w:rPr>
      </w:pPr>
      <w:r w:rsidRPr="005D3883">
        <w:rPr>
          <w:b/>
          <w:bCs/>
        </w:rPr>
        <w:t>In het scenario dat ik net zag, was de driepersoonskamer die ik wenste te boeken: </w:t>
      </w:r>
    </w:p>
    <w:p w14:paraId="37F028E6" w14:textId="77777777" w:rsidR="00C46C7C" w:rsidRDefault="00C46C7C" w:rsidP="00C46C7C">
      <w:pPr>
        <w:pStyle w:val="Lijstalinea"/>
        <w:numPr>
          <w:ilvl w:val="0"/>
          <w:numId w:val="28"/>
        </w:numPr>
      </w:pPr>
      <w:r>
        <w:t>Volledig beschikbaar</w:t>
      </w:r>
    </w:p>
    <w:p w14:paraId="135DDC9E" w14:textId="77777777" w:rsidR="00C46C7C" w:rsidRDefault="00C46C7C" w:rsidP="00C46C7C">
      <w:pPr>
        <w:pStyle w:val="Lijstalinea"/>
        <w:numPr>
          <w:ilvl w:val="0"/>
          <w:numId w:val="28"/>
        </w:numPr>
      </w:pPr>
      <w:r>
        <w:t>In slechts enkele items beschikbaar</w:t>
      </w:r>
    </w:p>
    <w:p w14:paraId="12E563CE" w14:textId="77777777" w:rsidR="00C46C7C" w:rsidRPr="002B5A55" w:rsidRDefault="00C46C7C" w:rsidP="00C46C7C">
      <w:pPr>
        <w:pStyle w:val="Lijstalinea"/>
        <w:numPr>
          <w:ilvl w:val="0"/>
          <w:numId w:val="28"/>
        </w:numPr>
      </w:pPr>
      <w:r>
        <w:t>Weet ik niet</w:t>
      </w:r>
    </w:p>
    <w:p w14:paraId="0532977A" w14:textId="77777777" w:rsidR="00C46C7C" w:rsidRDefault="00C46C7C" w:rsidP="00C46C7C">
      <w:pPr>
        <w:rPr>
          <w:b/>
          <w:bCs/>
        </w:rPr>
      </w:pPr>
      <w:r w:rsidRPr="005D3883">
        <w:rPr>
          <w:b/>
          <w:bCs/>
        </w:rPr>
        <w:t>In het scenario dat ik net zag, waren sommige andere kamers dan de driepersoonskamer die ik wenste te boeken: </w:t>
      </w:r>
    </w:p>
    <w:p w14:paraId="00E9DB4C" w14:textId="77777777" w:rsidR="00C46C7C" w:rsidRDefault="00C46C7C" w:rsidP="00C46C7C">
      <w:pPr>
        <w:pStyle w:val="Lijstalinea"/>
        <w:numPr>
          <w:ilvl w:val="0"/>
          <w:numId w:val="29"/>
        </w:numPr>
      </w:pPr>
      <w:r>
        <w:t xml:space="preserve">Niet beschikbaar </w:t>
      </w:r>
    </w:p>
    <w:p w14:paraId="268E9A06" w14:textId="77777777" w:rsidR="00C46C7C" w:rsidRDefault="00C46C7C" w:rsidP="00C46C7C">
      <w:pPr>
        <w:pStyle w:val="Lijstalinea"/>
        <w:numPr>
          <w:ilvl w:val="0"/>
          <w:numId w:val="29"/>
        </w:numPr>
      </w:pPr>
      <w:r>
        <w:t>In slechts enkele items beschikbaar</w:t>
      </w:r>
    </w:p>
    <w:p w14:paraId="47B7A07D" w14:textId="77777777" w:rsidR="00C46C7C" w:rsidRDefault="00C46C7C" w:rsidP="00C46C7C">
      <w:pPr>
        <w:pStyle w:val="Lijstalinea"/>
        <w:numPr>
          <w:ilvl w:val="0"/>
          <w:numId w:val="29"/>
        </w:numPr>
      </w:pPr>
      <w:r>
        <w:t>Weet ik niet</w:t>
      </w:r>
    </w:p>
    <w:p w14:paraId="6A94A540" w14:textId="77777777" w:rsidR="00C46C7C" w:rsidRPr="006E3360" w:rsidRDefault="00C46C7C" w:rsidP="00C46C7C">
      <w:pPr>
        <w:keepNext/>
        <w:rPr>
          <w:b/>
          <w:bCs/>
        </w:rPr>
      </w:pPr>
      <w:r w:rsidRPr="006E3360">
        <w:rPr>
          <w:b/>
          <w:bCs/>
        </w:rPr>
        <w:t>Demografische vragen:</w:t>
      </w:r>
    </w:p>
    <w:p w14:paraId="6394757E" w14:textId="77777777" w:rsidR="00C46C7C" w:rsidRPr="006E3360" w:rsidRDefault="00C46C7C" w:rsidP="00C46C7C">
      <w:pPr>
        <w:rPr>
          <w:b/>
          <w:bCs/>
        </w:rPr>
      </w:pPr>
      <w:r w:rsidRPr="006E3360">
        <w:rPr>
          <w:b/>
          <w:bCs/>
        </w:rPr>
        <w:t>Wat is uw geslacht? </w:t>
      </w:r>
    </w:p>
    <w:p w14:paraId="516C5C88" w14:textId="77777777" w:rsidR="00C46C7C" w:rsidRDefault="00C46C7C" w:rsidP="00C46C7C">
      <w:pPr>
        <w:pStyle w:val="Lijstalinea"/>
        <w:numPr>
          <w:ilvl w:val="0"/>
          <w:numId w:val="30"/>
        </w:numPr>
      </w:pPr>
      <w:r>
        <w:t xml:space="preserve">Man  </w:t>
      </w:r>
    </w:p>
    <w:p w14:paraId="4526AD9D" w14:textId="77777777" w:rsidR="00C46C7C" w:rsidRDefault="00C46C7C" w:rsidP="00C46C7C">
      <w:pPr>
        <w:pStyle w:val="Lijstalinea"/>
        <w:numPr>
          <w:ilvl w:val="0"/>
          <w:numId w:val="30"/>
        </w:numPr>
      </w:pPr>
      <w:r>
        <w:t xml:space="preserve">Vrouw  </w:t>
      </w:r>
    </w:p>
    <w:p w14:paraId="77DF4290" w14:textId="77777777" w:rsidR="00C46C7C" w:rsidRDefault="00C46C7C" w:rsidP="00C46C7C">
      <w:pPr>
        <w:pStyle w:val="Lijstalinea"/>
        <w:numPr>
          <w:ilvl w:val="0"/>
          <w:numId w:val="30"/>
        </w:numPr>
      </w:pPr>
      <w:r>
        <w:t>Neutraal</w:t>
      </w:r>
    </w:p>
    <w:p w14:paraId="4B09890B" w14:textId="77777777" w:rsidR="00C46C7C" w:rsidRPr="006E3360" w:rsidRDefault="00C46C7C" w:rsidP="00C46C7C">
      <w:pPr>
        <w:rPr>
          <w:b/>
          <w:bCs/>
        </w:rPr>
      </w:pPr>
      <w:r w:rsidRPr="006E3360">
        <w:rPr>
          <w:b/>
          <w:bCs/>
        </w:rPr>
        <w:t>Hoe oud bent u? </w:t>
      </w:r>
    </w:p>
    <w:p w14:paraId="47DB5937" w14:textId="77777777" w:rsidR="00C46C7C" w:rsidRDefault="00C46C7C" w:rsidP="00C46C7C">
      <w:pPr>
        <w:pStyle w:val="Lijstalinea"/>
        <w:numPr>
          <w:ilvl w:val="0"/>
          <w:numId w:val="31"/>
        </w:numPr>
      </w:pPr>
      <w:r>
        <w:t xml:space="preserve">16 - 24  </w:t>
      </w:r>
    </w:p>
    <w:p w14:paraId="44FA743D" w14:textId="77777777" w:rsidR="00C46C7C" w:rsidRDefault="00C46C7C" w:rsidP="00C46C7C">
      <w:pPr>
        <w:pStyle w:val="Lijstalinea"/>
        <w:numPr>
          <w:ilvl w:val="0"/>
          <w:numId w:val="31"/>
        </w:numPr>
      </w:pPr>
      <w:r>
        <w:t xml:space="preserve">25 - 34  </w:t>
      </w:r>
    </w:p>
    <w:p w14:paraId="574A1928" w14:textId="77777777" w:rsidR="00C46C7C" w:rsidRDefault="00C46C7C" w:rsidP="00C46C7C">
      <w:pPr>
        <w:pStyle w:val="Lijstalinea"/>
        <w:numPr>
          <w:ilvl w:val="0"/>
          <w:numId w:val="31"/>
        </w:numPr>
      </w:pPr>
      <w:r>
        <w:t xml:space="preserve">35 - 44  </w:t>
      </w:r>
    </w:p>
    <w:p w14:paraId="50B3FAEE" w14:textId="77777777" w:rsidR="00C46C7C" w:rsidRDefault="00C46C7C" w:rsidP="00C46C7C">
      <w:pPr>
        <w:pStyle w:val="Lijstalinea"/>
        <w:numPr>
          <w:ilvl w:val="0"/>
          <w:numId w:val="31"/>
        </w:numPr>
      </w:pPr>
      <w:r>
        <w:t xml:space="preserve">45 - 54   </w:t>
      </w:r>
    </w:p>
    <w:p w14:paraId="23AE6FC7" w14:textId="77777777" w:rsidR="00C46C7C" w:rsidRDefault="00C46C7C" w:rsidP="00C46C7C">
      <w:pPr>
        <w:pStyle w:val="Lijstalinea"/>
        <w:numPr>
          <w:ilvl w:val="0"/>
          <w:numId w:val="31"/>
        </w:numPr>
      </w:pPr>
      <w:r>
        <w:t xml:space="preserve">55 - 64  </w:t>
      </w:r>
    </w:p>
    <w:p w14:paraId="7602EDAC" w14:textId="77777777" w:rsidR="00C46C7C" w:rsidRDefault="00C46C7C" w:rsidP="00C46C7C">
      <w:pPr>
        <w:pStyle w:val="Lijstalinea"/>
        <w:numPr>
          <w:ilvl w:val="0"/>
          <w:numId w:val="31"/>
        </w:numPr>
      </w:pPr>
      <w:r>
        <w:t xml:space="preserve">65 - 74 </w:t>
      </w:r>
    </w:p>
    <w:p w14:paraId="6964CB27" w14:textId="77777777" w:rsidR="00C46C7C" w:rsidRDefault="00C46C7C" w:rsidP="00C46C7C">
      <w:pPr>
        <w:pStyle w:val="Lijstalinea"/>
        <w:numPr>
          <w:ilvl w:val="0"/>
          <w:numId w:val="31"/>
        </w:numPr>
      </w:pPr>
      <w:r>
        <w:t>&gt;= 75</w:t>
      </w:r>
    </w:p>
    <w:p w14:paraId="5AD2981E" w14:textId="77777777" w:rsidR="00C46C7C" w:rsidRPr="006E3360" w:rsidRDefault="00C46C7C" w:rsidP="00C46C7C">
      <w:pPr>
        <w:rPr>
          <w:b/>
          <w:bCs/>
        </w:rPr>
      </w:pPr>
      <w:r w:rsidRPr="006E3360">
        <w:rPr>
          <w:b/>
          <w:bCs/>
        </w:rPr>
        <w:t>Wat is uw hoogst behaalde diploma? </w:t>
      </w:r>
    </w:p>
    <w:p w14:paraId="5C22A7E4" w14:textId="77777777" w:rsidR="00C46C7C" w:rsidRDefault="00C46C7C" w:rsidP="00C46C7C">
      <w:pPr>
        <w:pStyle w:val="Lijstalinea"/>
        <w:numPr>
          <w:ilvl w:val="0"/>
          <w:numId w:val="32"/>
        </w:numPr>
      </w:pPr>
      <w:r>
        <w:t xml:space="preserve">Secundaire onderwijs </w:t>
      </w:r>
    </w:p>
    <w:p w14:paraId="388FAC5F" w14:textId="77777777" w:rsidR="00C46C7C" w:rsidRDefault="00C46C7C" w:rsidP="00C46C7C">
      <w:pPr>
        <w:pStyle w:val="Lijstalinea"/>
        <w:numPr>
          <w:ilvl w:val="0"/>
          <w:numId w:val="32"/>
        </w:numPr>
      </w:pPr>
      <w:r>
        <w:t>Professionele bachelor</w:t>
      </w:r>
    </w:p>
    <w:p w14:paraId="7AD48A7B" w14:textId="77777777" w:rsidR="00C46C7C" w:rsidRDefault="00C46C7C" w:rsidP="00C46C7C">
      <w:pPr>
        <w:pStyle w:val="Lijstalinea"/>
        <w:numPr>
          <w:ilvl w:val="0"/>
          <w:numId w:val="32"/>
        </w:numPr>
      </w:pPr>
      <w:r>
        <w:t>Academische bachelor</w:t>
      </w:r>
    </w:p>
    <w:p w14:paraId="46D185F2" w14:textId="77777777" w:rsidR="00C46C7C" w:rsidRDefault="00C46C7C" w:rsidP="00C46C7C">
      <w:pPr>
        <w:pStyle w:val="Lijstalinea"/>
        <w:numPr>
          <w:ilvl w:val="0"/>
          <w:numId w:val="32"/>
        </w:numPr>
      </w:pPr>
      <w:r>
        <w:t>Ba-na-</w:t>
      </w:r>
      <w:proofErr w:type="spellStart"/>
      <w:r>
        <w:t>ba</w:t>
      </w:r>
      <w:proofErr w:type="spellEnd"/>
      <w:r>
        <w:t xml:space="preserve"> </w:t>
      </w:r>
    </w:p>
    <w:p w14:paraId="6F0C7917" w14:textId="77777777" w:rsidR="00C46C7C" w:rsidRDefault="00C46C7C" w:rsidP="00C46C7C">
      <w:pPr>
        <w:pStyle w:val="Lijstalinea"/>
        <w:numPr>
          <w:ilvl w:val="0"/>
          <w:numId w:val="32"/>
        </w:numPr>
      </w:pPr>
      <w:r>
        <w:t>Academische master</w:t>
      </w:r>
    </w:p>
    <w:p w14:paraId="4C8E61F0" w14:textId="77777777" w:rsidR="00C46C7C" w:rsidRDefault="00C46C7C" w:rsidP="00C46C7C">
      <w:pPr>
        <w:pStyle w:val="Lijstalinea"/>
        <w:numPr>
          <w:ilvl w:val="0"/>
          <w:numId w:val="32"/>
        </w:numPr>
      </w:pPr>
      <w:r>
        <w:t xml:space="preserve">Ma-na-ma </w:t>
      </w:r>
    </w:p>
    <w:p w14:paraId="0D501453" w14:textId="77777777" w:rsidR="00C46C7C" w:rsidRDefault="00C46C7C" w:rsidP="00C46C7C">
      <w:pPr>
        <w:pStyle w:val="Lijstalinea"/>
        <w:numPr>
          <w:ilvl w:val="0"/>
          <w:numId w:val="32"/>
        </w:numPr>
      </w:pPr>
      <w:r>
        <w:t xml:space="preserve">Doctoraat  </w:t>
      </w:r>
    </w:p>
    <w:p w14:paraId="5428695A" w14:textId="77777777" w:rsidR="00C46C7C" w:rsidRDefault="00C46C7C" w:rsidP="00C46C7C">
      <w:pPr>
        <w:pStyle w:val="Lijstalinea"/>
        <w:numPr>
          <w:ilvl w:val="0"/>
          <w:numId w:val="32"/>
        </w:numPr>
      </w:pPr>
      <w:r>
        <w:t>Andere: ________________________________________________</w:t>
      </w:r>
    </w:p>
    <w:p w14:paraId="2D5E7A30" w14:textId="77777777" w:rsidR="00C46C7C" w:rsidRPr="006E3360" w:rsidRDefault="00C46C7C" w:rsidP="00C46C7C">
      <w:pPr>
        <w:rPr>
          <w:b/>
          <w:bCs/>
        </w:rPr>
      </w:pPr>
      <w:r w:rsidRPr="006E3360">
        <w:rPr>
          <w:b/>
          <w:bCs/>
        </w:rPr>
        <w:t>Wat is uw werk situatie? </w:t>
      </w:r>
    </w:p>
    <w:p w14:paraId="1C824AC6" w14:textId="77777777" w:rsidR="00C46C7C" w:rsidRDefault="00C46C7C" w:rsidP="00C46C7C">
      <w:pPr>
        <w:pStyle w:val="Lijstalinea"/>
        <w:numPr>
          <w:ilvl w:val="0"/>
          <w:numId w:val="33"/>
        </w:numPr>
      </w:pPr>
      <w:r>
        <w:t xml:space="preserve">Student </w:t>
      </w:r>
    </w:p>
    <w:p w14:paraId="4D7B3E68" w14:textId="77777777" w:rsidR="00C46C7C" w:rsidRDefault="00C46C7C" w:rsidP="00C46C7C">
      <w:pPr>
        <w:pStyle w:val="Lijstalinea"/>
        <w:numPr>
          <w:ilvl w:val="0"/>
          <w:numId w:val="33"/>
        </w:numPr>
      </w:pPr>
      <w:r>
        <w:t xml:space="preserve">Werkend </w:t>
      </w:r>
    </w:p>
    <w:p w14:paraId="0C1609A1" w14:textId="77777777" w:rsidR="00C46C7C" w:rsidRDefault="00C46C7C" w:rsidP="00C46C7C">
      <w:pPr>
        <w:pStyle w:val="Lijstalinea"/>
        <w:numPr>
          <w:ilvl w:val="0"/>
          <w:numId w:val="33"/>
        </w:numPr>
      </w:pPr>
      <w:r>
        <w:t xml:space="preserve">Niet-werkend </w:t>
      </w:r>
    </w:p>
    <w:p w14:paraId="447C23E7" w14:textId="77777777" w:rsidR="00C46C7C" w:rsidRDefault="00C46C7C" w:rsidP="00C46C7C">
      <w:pPr>
        <w:pStyle w:val="Lijstalinea"/>
        <w:numPr>
          <w:ilvl w:val="0"/>
          <w:numId w:val="33"/>
        </w:numPr>
      </w:pPr>
      <w:r>
        <w:t xml:space="preserve">Gepensioneerd  </w:t>
      </w:r>
    </w:p>
    <w:p w14:paraId="697A3A85" w14:textId="77777777" w:rsidR="00C46C7C" w:rsidRPr="006E3360" w:rsidRDefault="00C46C7C" w:rsidP="00C46C7C">
      <w:pPr>
        <w:keepNext/>
        <w:rPr>
          <w:b/>
          <w:bCs/>
        </w:rPr>
      </w:pPr>
      <w:r w:rsidRPr="006E3360">
        <w:rPr>
          <w:b/>
          <w:bCs/>
        </w:rPr>
        <w:t>Wat is uw kledingmaat? </w:t>
      </w:r>
    </w:p>
    <w:p w14:paraId="1123E5D9" w14:textId="77777777" w:rsidR="00C46C7C" w:rsidRDefault="00C46C7C" w:rsidP="00C46C7C">
      <w:pPr>
        <w:pStyle w:val="Lijstalinea"/>
        <w:numPr>
          <w:ilvl w:val="0"/>
          <w:numId w:val="34"/>
        </w:numPr>
      </w:pPr>
      <w:r>
        <w:t>XS</w:t>
      </w:r>
    </w:p>
    <w:p w14:paraId="29356E08" w14:textId="77777777" w:rsidR="00C46C7C" w:rsidRDefault="00C46C7C" w:rsidP="00C46C7C">
      <w:pPr>
        <w:pStyle w:val="Lijstalinea"/>
        <w:numPr>
          <w:ilvl w:val="0"/>
          <w:numId w:val="34"/>
        </w:numPr>
      </w:pPr>
      <w:r>
        <w:t xml:space="preserve">S </w:t>
      </w:r>
    </w:p>
    <w:p w14:paraId="01CAE53A" w14:textId="77777777" w:rsidR="00C46C7C" w:rsidRDefault="00C46C7C" w:rsidP="00C46C7C">
      <w:pPr>
        <w:pStyle w:val="Lijstalinea"/>
        <w:numPr>
          <w:ilvl w:val="0"/>
          <w:numId w:val="34"/>
        </w:numPr>
      </w:pPr>
      <w:r>
        <w:t xml:space="preserve">M   </w:t>
      </w:r>
    </w:p>
    <w:p w14:paraId="5FC89E03" w14:textId="77777777" w:rsidR="00C46C7C" w:rsidRDefault="00C46C7C" w:rsidP="00C46C7C">
      <w:pPr>
        <w:pStyle w:val="Lijstalinea"/>
        <w:numPr>
          <w:ilvl w:val="0"/>
          <w:numId w:val="34"/>
        </w:numPr>
      </w:pPr>
      <w:r>
        <w:lastRenderedPageBreak/>
        <w:t xml:space="preserve">L  </w:t>
      </w:r>
    </w:p>
    <w:p w14:paraId="2E62BEEC" w14:textId="77777777" w:rsidR="00C46C7C" w:rsidRDefault="00C46C7C" w:rsidP="00C46C7C">
      <w:pPr>
        <w:pStyle w:val="Lijstalinea"/>
        <w:numPr>
          <w:ilvl w:val="0"/>
          <w:numId w:val="34"/>
        </w:numPr>
      </w:pPr>
      <w:r>
        <w:t xml:space="preserve">XL   </w:t>
      </w:r>
    </w:p>
    <w:p w14:paraId="1D432872" w14:textId="77777777" w:rsidR="00C46C7C" w:rsidRDefault="00C46C7C" w:rsidP="00C46C7C">
      <w:pPr>
        <w:pStyle w:val="Lijstalinea"/>
        <w:numPr>
          <w:ilvl w:val="0"/>
          <w:numId w:val="34"/>
        </w:numPr>
      </w:pPr>
      <w:r>
        <w:t xml:space="preserve">XXL  </w:t>
      </w:r>
    </w:p>
    <w:p w14:paraId="3473668C" w14:textId="77777777" w:rsidR="00C46C7C" w:rsidRDefault="00C46C7C" w:rsidP="00C46C7C">
      <w:pPr>
        <w:pStyle w:val="Lijstalinea"/>
        <w:numPr>
          <w:ilvl w:val="0"/>
          <w:numId w:val="34"/>
        </w:numPr>
      </w:pPr>
      <w:r>
        <w:t xml:space="preserve">XXXL  </w:t>
      </w:r>
    </w:p>
    <w:p w14:paraId="4A31C720" w14:textId="77777777" w:rsidR="00C46C7C" w:rsidRPr="00473111" w:rsidRDefault="00C46C7C" w:rsidP="00C46C7C">
      <w:r>
        <w:t>H</w:t>
      </w:r>
      <w:r w:rsidRPr="00473111">
        <w:t>artelijk dank voor uw medewerking! Voor meer informatie of vragen over het onderzoek kan je contact opnemen via email: annelise.heylen@studenten.KULeuven.be</w:t>
      </w:r>
    </w:p>
    <w:p w14:paraId="72B0EE4A" w14:textId="77777777" w:rsidR="00C46C7C" w:rsidRDefault="00C46C7C" w:rsidP="00C46C7C">
      <w:pPr>
        <w:keepNext/>
      </w:pPr>
      <w:r w:rsidRPr="00473111">
        <w:t>Wil je kans maken op de cadeaubon van Bol.com? Vul dan zeker je email adres in: </w:t>
      </w:r>
    </w:p>
    <w:p w14:paraId="08B27AA8" w14:textId="77777777" w:rsidR="00C46C7C" w:rsidRDefault="00C46C7C" w:rsidP="00C46C7C">
      <w:pPr>
        <w:keepNext/>
      </w:pPr>
    </w:p>
    <w:p w14:paraId="4218368E" w14:textId="77777777" w:rsidR="00C46C7C" w:rsidRDefault="00C46C7C" w:rsidP="00C46C7C">
      <w:pPr>
        <w:pStyle w:val="Titel0"/>
      </w:pPr>
      <w:bookmarkStart w:id="99" w:name="_Hlk38220664"/>
      <w:bookmarkStart w:id="100" w:name="_Toc40304655"/>
      <w:bookmarkStart w:id="101" w:name="_Toc40307335"/>
      <w:r>
        <w:lastRenderedPageBreak/>
        <w:t>Bijlage 2: Aantal verwijderde respondenten per scenario aan de hand van manipulatievragen</w:t>
      </w:r>
      <w:bookmarkEnd w:id="100"/>
      <w:bookmarkEnd w:id="101"/>
    </w:p>
    <w:p w14:paraId="35F1AFEA" w14:textId="77777777" w:rsidR="00C46C7C" w:rsidRDefault="00C46C7C" w:rsidP="00C46C7C">
      <w:r>
        <w:t xml:space="preserve">In totaal heeft de vragenlijst 464 respondenten bereikt. De respondenten die niet tot de doelgroep behoorden (-16j en niet online gewinkeld in de mode/hotelsector) verwijderden we en zo komen we op 432 respondenten. Hiervan verwijderden we ook de respondenten die niet alles hadden ingevuld, zo komen we op 381 respondenten. Hiervan hebben 259 respondenten beide scenario’s beantwoord, 69 enkel het modescenario en 53 enkel het hotelscenario. Er zijn ook per scenario manipulatie vragen gesteld. We verwijderden de antwoorden van respondenten die hierop fout geantwoord hadden. </w:t>
      </w:r>
    </w:p>
    <w:p w14:paraId="13F6850B" w14:textId="77777777" w:rsidR="00C46C7C" w:rsidRPr="00CB0C0B" w:rsidRDefault="00C46C7C" w:rsidP="00C46C7C">
      <w:pPr>
        <w:rPr>
          <w:b/>
          <w:bCs/>
        </w:rPr>
      </w:pPr>
      <w:r w:rsidRPr="00CB0C0B">
        <w:rPr>
          <w:b/>
          <w:bCs/>
        </w:rPr>
        <w:t>Tabel B.1 Aantal verwijderde respondenten modescenario</w:t>
      </w:r>
    </w:p>
    <w:tbl>
      <w:tblPr>
        <w:tblStyle w:val="Tabelraster"/>
        <w:tblW w:w="0" w:type="auto"/>
        <w:tblLook w:val="04A0" w:firstRow="1" w:lastRow="0" w:firstColumn="1" w:lastColumn="0" w:noHBand="0" w:noVBand="1"/>
      </w:tblPr>
      <w:tblGrid>
        <w:gridCol w:w="2804"/>
        <w:gridCol w:w="2845"/>
        <w:gridCol w:w="2845"/>
      </w:tblGrid>
      <w:tr w:rsidR="00C46C7C" w14:paraId="1526FF3B" w14:textId="77777777" w:rsidTr="002F19E9">
        <w:tc>
          <w:tcPr>
            <w:tcW w:w="3020" w:type="dxa"/>
          </w:tcPr>
          <w:p w14:paraId="735AB316" w14:textId="77777777" w:rsidR="00C46C7C" w:rsidRDefault="00C46C7C" w:rsidP="002F19E9">
            <w:r>
              <w:t>Conditie + totaal aantal respondenten</w:t>
            </w:r>
          </w:p>
        </w:tc>
        <w:tc>
          <w:tcPr>
            <w:tcW w:w="3021" w:type="dxa"/>
          </w:tcPr>
          <w:p w14:paraId="799546C1" w14:textId="77777777" w:rsidR="00C46C7C" w:rsidRDefault="00C46C7C" w:rsidP="002F19E9">
            <w:r>
              <w:t xml:space="preserve">Manipulatievraag 1 fout </w:t>
            </w:r>
          </w:p>
        </w:tc>
        <w:tc>
          <w:tcPr>
            <w:tcW w:w="3021" w:type="dxa"/>
          </w:tcPr>
          <w:p w14:paraId="6EC84C60" w14:textId="77777777" w:rsidR="00C46C7C" w:rsidRDefault="00C46C7C" w:rsidP="002F19E9">
            <w:r>
              <w:t>Manipulatievraag 2 fout nadat vraag 1 juist was</w:t>
            </w:r>
          </w:p>
        </w:tc>
      </w:tr>
      <w:tr w:rsidR="00C46C7C" w14:paraId="72D998F7" w14:textId="77777777" w:rsidTr="002F19E9">
        <w:tc>
          <w:tcPr>
            <w:tcW w:w="3020" w:type="dxa"/>
          </w:tcPr>
          <w:p w14:paraId="141A33C2" w14:textId="77777777" w:rsidR="00C46C7C" w:rsidRDefault="00C46C7C" w:rsidP="002F19E9">
            <w:r>
              <w:t>SQ F (23res)</w:t>
            </w:r>
          </w:p>
        </w:tc>
        <w:tc>
          <w:tcPr>
            <w:tcW w:w="3021" w:type="dxa"/>
          </w:tcPr>
          <w:p w14:paraId="4C404B3B" w14:textId="77777777" w:rsidR="00C46C7C" w:rsidRDefault="00C46C7C" w:rsidP="002F19E9">
            <w:r>
              <w:t xml:space="preserve">3 </w:t>
            </w:r>
          </w:p>
        </w:tc>
        <w:tc>
          <w:tcPr>
            <w:tcW w:w="3021" w:type="dxa"/>
          </w:tcPr>
          <w:p w14:paraId="5992E149" w14:textId="77777777" w:rsidR="00C46C7C" w:rsidRDefault="00C46C7C" w:rsidP="002F19E9">
            <w:r>
              <w:t>1</w:t>
            </w:r>
          </w:p>
        </w:tc>
      </w:tr>
      <w:tr w:rsidR="00C46C7C" w14:paraId="26CDF26A" w14:textId="77777777" w:rsidTr="002F19E9">
        <w:tc>
          <w:tcPr>
            <w:tcW w:w="3020" w:type="dxa"/>
          </w:tcPr>
          <w:p w14:paraId="20CE27B4" w14:textId="77777777" w:rsidR="00C46C7C" w:rsidRDefault="00C46C7C" w:rsidP="002F19E9">
            <w:r>
              <w:t>SQ NF (23res)</w:t>
            </w:r>
          </w:p>
        </w:tc>
        <w:tc>
          <w:tcPr>
            <w:tcW w:w="3021" w:type="dxa"/>
          </w:tcPr>
          <w:p w14:paraId="1FD5F47E" w14:textId="77777777" w:rsidR="00C46C7C" w:rsidRDefault="00C46C7C" w:rsidP="002F19E9">
            <w:r>
              <w:t>5</w:t>
            </w:r>
          </w:p>
        </w:tc>
        <w:tc>
          <w:tcPr>
            <w:tcW w:w="3021" w:type="dxa"/>
          </w:tcPr>
          <w:p w14:paraId="6E113FEA" w14:textId="77777777" w:rsidR="00C46C7C" w:rsidRDefault="00C46C7C" w:rsidP="002F19E9">
            <w:r>
              <w:t>1</w:t>
            </w:r>
          </w:p>
        </w:tc>
      </w:tr>
      <w:tr w:rsidR="00C46C7C" w14:paraId="41B28821" w14:textId="77777777" w:rsidTr="002F19E9">
        <w:tc>
          <w:tcPr>
            <w:tcW w:w="3020" w:type="dxa"/>
          </w:tcPr>
          <w:p w14:paraId="45D99078" w14:textId="77777777" w:rsidR="00C46C7C" w:rsidRDefault="00C46C7C" w:rsidP="002F19E9">
            <w:r>
              <w:t>OOS NF (23res)</w:t>
            </w:r>
          </w:p>
        </w:tc>
        <w:tc>
          <w:tcPr>
            <w:tcW w:w="3021" w:type="dxa"/>
          </w:tcPr>
          <w:p w14:paraId="46881BC4" w14:textId="77777777" w:rsidR="00C46C7C" w:rsidRDefault="00C46C7C" w:rsidP="002F19E9">
            <w:r>
              <w:t>3</w:t>
            </w:r>
          </w:p>
        </w:tc>
        <w:tc>
          <w:tcPr>
            <w:tcW w:w="3021" w:type="dxa"/>
          </w:tcPr>
          <w:p w14:paraId="6E9E15AD" w14:textId="77777777" w:rsidR="00C46C7C" w:rsidRDefault="00C46C7C" w:rsidP="002F19E9">
            <w:r>
              <w:t>3</w:t>
            </w:r>
          </w:p>
        </w:tc>
      </w:tr>
    </w:tbl>
    <w:p w14:paraId="791D449C" w14:textId="77777777" w:rsidR="00C46C7C" w:rsidRDefault="00C46C7C" w:rsidP="00C46C7C"/>
    <w:p w14:paraId="72DE00B7" w14:textId="77777777" w:rsidR="00C46C7C" w:rsidRPr="00CB0C0B" w:rsidRDefault="00C46C7C" w:rsidP="00C46C7C">
      <w:pPr>
        <w:rPr>
          <w:b/>
          <w:bCs/>
        </w:rPr>
      </w:pPr>
      <w:r w:rsidRPr="00CB0C0B">
        <w:rPr>
          <w:b/>
          <w:bCs/>
        </w:rPr>
        <w:t>Tabel B.2 Aantal verwijderde respondenten hotelscenario</w:t>
      </w:r>
    </w:p>
    <w:tbl>
      <w:tblPr>
        <w:tblStyle w:val="Tabelraster"/>
        <w:tblW w:w="0" w:type="auto"/>
        <w:tblLook w:val="05A0" w:firstRow="1" w:lastRow="0" w:firstColumn="1" w:lastColumn="1" w:noHBand="0" w:noVBand="1"/>
      </w:tblPr>
      <w:tblGrid>
        <w:gridCol w:w="2804"/>
        <w:gridCol w:w="2845"/>
        <w:gridCol w:w="2845"/>
      </w:tblGrid>
      <w:tr w:rsidR="00C46C7C" w14:paraId="4BE6359C" w14:textId="77777777" w:rsidTr="002F19E9">
        <w:tc>
          <w:tcPr>
            <w:tcW w:w="3020" w:type="dxa"/>
          </w:tcPr>
          <w:p w14:paraId="49CE69FC" w14:textId="77777777" w:rsidR="00C46C7C" w:rsidRDefault="00C46C7C" w:rsidP="002F19E9">
            <w:r>
              <w:t>Conditie + totaal aantal respondenten</w:t>
            </w:r>
          </w:p>
        </w:tc>
        <w:tc>
          <w:tcPr>
            <w:tcW w:w="3021" w:type="dxa"/>
          </w:tcPr>
          <w:p w14:paraId="0EC4CBFB" w14:textId="77777777" w:rsidR="00C46C7C" w:rsidRDefault="00C46C7C" w:rsidP="002F19E9">
            <w:r>
              <w:t xml:space="preserve">Manipulatievraag 1 fout </w:t>
            </w:r>
          </w:p>
        </w:tc>
        <w:tc>
          <w:tcPr>
            <w:tcW w:w="3021" w:type="dxa"/>
          </w:tcPr>
          <w:p w14:paraId="2ED21116" w14:textId="77777777" w:rsidR="00C46C7C" w:rsidRDefault="00C46C7C" w:rsidP="002F19E9">
            <w:r>
              <w:t>Manipulatievraag 2 fout nadat vraag 1 juist was</w:t>
            </w:r>
          </w:p>
        </w:tc>
      </w:tr>
      <w:tr w:rsidR="00C46C7C" w14:paraId="66C987D5" w14:textId="77777777" w:rsidTr="002F19E9">
        <w:tc>
          <w:tcPr>
            <w:tcW w:w="3020" w:type="dxa"/>
          </w:tcPr>
          <w:p w14:paraId="59A3797D" w14:textId="77777777" w:rsidR="00C46C7C" w:rsidRDefault="00C46C7C" w:rsidP="002F19E9">
            <w:r>
              <w:t>SQ F (20res)</w:t>
            </w:r>
          </w:p>
        </w:tc>
        <w:tc>
          <w:tcPr>
            <w:tcW w:w="3021" w:type="dxa"/>
          </w:tcPr>
          <w:p w14:paraId="6F7885C0" w14:textId="77777777" w:rsidR="00C46C7C" w:rsidRDefault="00C46C7C" w:rsidP="002F19E9">
            <w:r>
              <w:t>3</w:t>
            </w:r>
          </w:p>
        </w:tc>
        <w:tc>
          <w:tcPr>
            <w:tcW w:w="3021" w:type="dxa"/>
          </w:tcPr>
          <w:p w14:paraId="7DB012AE" w14:textId="77777777" w:rsidR="00C46C7C" w:rsidRDefault="00C46C7C" w:rsidP="002F19E9">
            <w:r>
              <w:t>3</w:t>
            </w:r>
          </w:p>
        </w:tc>
      </w:tr>
      <w:tr w:rsidR="00C46C7C" w14:paraId="09DD7E2C" w14:textId="77777777" w:rsidTr="002F19E9">
        <w:tc>
          <w:tcPr>
            <w:tcW w:w="3020" w:type="dxa"/>
          </w:tcPr>
          <w:p w14:paraId="5C6CE280" w14:textId="77777777" w:rsidR="00C46C7C" w:rsidRDefault="00C46C7C" w:rsidP="002F19E9">
            <w:r>
              <w:t>SQ NF (17res)</w:t>
            </w:r>
          </w:p>
        </w:tc>
        <w:tc>
          <w:tcPr>
            <w:tcW w:w="3021" w:type="dxa"/>
          </w:tcPr>
          <w:p w14:paraId="583A2675" w14:textId="77777777" w:rsidR="00C46C7C" w:rsidRDefault="00C46C7C" w:rsidP="002F19E9">
            <w:r>
              <w:t>6</w:t>
            </w:r>
          </w:p>
        </w:tc>
        <w:tc>
          <w:tcPr>
            <w:tcW w:w="3021" w:type="dxa"/>
          </w:tcPr>
          <w:p w14:paraId="49E24E2A" w14:textId="77777777" w:rsidR="00C46C7C" w:rsidRDefault="00C46C7C" w:rsidP="002F19E9">
            <w:r>
              <w:t>1</w:t>
            </w:r>
          </w:p>
        </w:tc>
      </w:tr>
      <w:tr w:rsidR="00C46C7C" w14:paraId="220F5B3D" w14:textId="77777777" w:rsidTr="002F19E9">
        <w:tc>
          <w:tcPr>
            <w:tcW w:w="3020" w:type="dxa"/>
          </w:tcPr>
          <w:p w14:paraId="113E1A74" w14:textId="77777777" w:rsidR="00C46C7C" w:rsidRDefault="00C46C7C" w:rsidP="002F19E9">
            <w:r>
              <w:t>OOS NF (16res)</w:t>
            </w:r>
          </w:p>
        </w:tc>
        <w:tc>
          <w:tcPr>
            <w:tcW w:w="3021" w:type="dxa"/>
          </w:tcPr>
          <w:p w14:paraId="16899E06" w14:textId="77777777" w:rsidR="00C46C7C" w:rsidRDefault="00C46C7C" w:rsidP="002F19E9">
            <w:r>
              <w:t>7</w:t>
            </w:r>
          </w:p>
        </w:tc>
        <w:tc>
          <w:tcPr>
            <w:tcW w:w="3021" w:type="dxa"/>
          </w:tcPr>
          <w:p w14:paraId="38800367" w14:textId="77777777" w:rsidR="00C46C7C" w:rsidRDefault="00C46C7C" w:rsidP="002F19E9">
            <w:r>
              <w:t>1</w:t>
            </w:r>
          </w:p>
        </w:tc>
      </w:tr>
    </w:tbl>
    <w:p w14:paraId="422BFE50" w14:textId="77777777" w:rsidR="00C46C7C" w:rsidRDefault="00C46C7C" w:rsidP="00C46C7C"/>
    <w:p w14:paraId="2CC82405" w14:textId="77777777" w:rsidR="00C46C7C" w:rsidRDefault="00C46C7C" w:rsidP="00C46C7C">
      <w:r>
        <w:t xml:space="preserve">Er blijven 32 respondenten over in het hotelscenario en 53 respondenten in het modescenario. Respondenten die beide sectoren beantwoord hadden en bij beide scenario’s foutief antwoordden werden verwijderd. Van de 259 respondenten die beide sectoren te zien kregen blijven er nog 217 over die één van de twee correct hebben ingevuld. Tabel B.3 geeft aan waar de respondenten verwijderd zijn. </w:t>
      </w:r>
    </w:p>
    <w:p w14:paraId="151AAF4F" w14:textId="77777777" w:rsidR="00C46C7C" w:rsidRPr="00CB0C0B" w:rsidRDefault="00C46C7C" w:rsidP="00C46C7C">
      <w:pPr>
        <w:rPr>
          <w:b/>
          <w:bCs/>
        </w:rPr>
      </w:pPr>
      <w:r w:rsidRPr="00CB0C0B">
        <w:rPr>
          <w:b/>
          <w:bCs/>
        </w:rPr>
        <w:t>Tabel B.3 Aantal verwijderde respondenten beide sectoren fout beantwoord</w:t>
      </w:r>
    </w:p>
    <w:tbl>
      <w:tblPr>
        <w:tblStyle w:val="Tabelraster"/>
        <w:tblW w:w="0" w:type="auto"/>
        <w:tblLook w:val="04A0" w:firstRow="1" w:lastRow="0" w:firstColumn="1" w:lastColumn="0" w:noHBand="0" w:noVBand="1"/>
      </w:tblPr>
      <w:tblGrid>
        <w:gridCol w:w="2804"/>
        <w:gridCol w:w="2845"/>
        <w:gridCol w:w="2845"/>
      </w:tblGrid>
      <w:tr w:rsidR="00C46C7C" w14:paraId="71CD2F1E" w14:textId="77777777" w:rsidTr="002F19E9">
        <w:tc>
          <w:tcPr>
            <w:tcW w:w="3020" w:type="dxa"/>
          </w:tcPr>
          <w:p w14:paraId="3BC414DC" w14:textId="77777777" w:rsidR="00C46C7C" w:rsidRDefault="00C46C7C" w:rsidP="002F19E9">
            <w:r>
              <w:t>Conditie + totaal aantal respondenten</w:t>
            </w:r>
          </w:p>
        </w:tc>
        <w:tc>
          <w:tcPr>
            <w:tcW w:w="3021" w:type="dxa"/>
          </w:tcPr>
          <w:p w14:paraId="6C61075F" w14:textId="77777777" w:rsidR="00C46C7C" w:rsidRDefault="00C46C7C" w:rsidP="002F19E9">
            <w:r>
              <w:t xml:space="preserve">Manipulatievraag 1 fout </w:t>
            </w:r>
          </w:p>
        </w:tc>
        <w:tc>
          <w:tcPr>
            <w:tcW w:w="3021" w:type="dxa"/>
          </w:tcPr>
          <w:p w14:paraId="6164C457" w14:textId="77777777" w:rsidR="00C46C7C" w:rsidRDefault="00C46C7C" w:rsidP="002F19E9">
            <w:r>
              <w:t>Manipulatievraag 2 fout nadat vraag 1 juist was</w:t>
            </w:r>
          </w:p>
        </w:tc>
      </w:tr>
      <w:tr w:rsidR="00C46C7C" w14:paraId="6F89FD4D" w14:textId="77777777" w:rsidTr="002F19E9">
        <w:tc>
          <w:tcPr>
            <w:tcW w:w="3020" w:type="dxa"/>
          </w:tcPr>
          <w:p w14:paraId="67959938" w14:textId="77777777" w:rsidR="00C46C7C" w:rsidRDefault="00C46C7C" w:rsidP="002F19E9">
            <w:r>
              <w:t>SQ F (87res)</w:t>
            </w:r>
          </w:p>
        </w:tc>
        <w:tc>
          <w:tcPr>
            <w:tcW w:w="3021" w:type="dxa"/>
          </w:tcPr>
          <w:p w14:paraId="7123D4FA" w14:textId="77777777" w:rsidR="00C46C7C" w:rsidRDefault="00C46C7C" w:rsidP="002F19E9">
            <w:r>
              <w:t>4</w:t>
            </w:r>
          </w:p>
        </w:tc>
        <w:tc>
          <w:tcPr>
            <w:tcW w:w="3021" w:type="dxa"/>
          </w:tcPr>
          <w:p w14:paraId="06AE80A5" w14:textId="77777777" w:rsidR="00C46C7C" w:rsidRDefault="00C46C7C" w:rsidP="002F19E9">
            <w:r>
              <w:t>7</w:t>
            </w:r>
          </w:p>
        </w:tc>
      </w:tr>
      <w:tr w:rsidR="00C46C7C" w14:paraId="73145E0F" w14:textId="77777777" w:rsidTr="002F19E9">
        <w:tc>
          <w:tcPr>
            <w:tcW w:w="3020" w:type="dxa"/>
          </w:tcPr>
          <w:p w14:paraId="1BC75821" w14:textId="77777777" w:rsidR="00C46C7C" w:rsidRDefault="00C46C7C" w:rsidP="002F19E9">
            <w:r>
              <w:t>SQ NF (86res)</w:t>
            </w:r>
          </w:p>
        </w:tc>
        <w:tc>
          <w:tcPr>
            <w:tcW w:w="3021" w:type="dxa"/>
          </w:tcPr>
          <w:p w14:paraId="498CA5DB" w14:textId="77777777" w:rsidR="00C46C7C" w:rsidRDefault="00C46C7C" w:rsidP="002F19E9">
            <w:r>
              <w:t>6</w:t>
            </w:r>
          </w:p>
        </w:tc>
        <w:tc>
          <w:tcPr>
            <w:tcW w:w="3021" w:type="dxa"/>
          </w:tcPr>
          <w:p w14:paraId="33C3A16B" w14:textId="77777777" w:rsidR="00C46C7C" w:rsidRDefault="00C46C7C" w:rsidP="002F19E9">
            <w:r>
              <w:t>1</w:t>
            </w:r>
          </w:p>
        </w:tc>
      </w:tr>
      <w:tr w:rsidR="00C46C7C" w14:paraId="16690A0A" w14:textId="77777777" w:rsidTr="002F19E9">
        <w:tc>
          <w:tcPr>
            <w:tcW w:w="3020" w:type="dxa"/>
          </w:tcPr>
          <w:p w14:paraId="6F695DA2" w14:textId="77777777" w:rsidR="00C46C7C" w:rsidRDefault="00C46C7C" w:rsidP="002F19E9">
            <w:r>
              <w:t>OOS NF (86res)</w:t>
            </w:r>
          </w:p>
        </w:tc>
        <w:tc>
          <w:tcPr>
            <w:tcW w:w="3021" w:type="dxa"/>
          </w:tcPr>
          <w:p w14:paraId="3839F72E" w14:textId="77777777" w:rsidR="00C46C7C" w:rsidRDefault="00C46C7C" w:rsidP="002F19E9">
            <w:r>
              <w:t>9</w:t>
            </w:r>
          </w:p>
        </w:tc>
        <w:tc>
          <w:tcPr>
            <w:tcW w:w="3021" w:type="dxa"/>
          </w:tcPr>
          <w:p w14:paraId="22CC65C5" w14:textId="77777777" w:rsidR="00C46C7C" w:rsidRDefault="00C46C7C" w:rsidP="002F19E9">
            <w:r>
              <w:t>15</w:t>
            </w:r>
          </w:p>
        </w:tc>
      </w:tr>
    </w:tbl>
    <w:p w14:paraId="56B2E272" w14:textId="77777777" w:rsidR="00C46C7C" w:rsidRDefault="00C46C7C" w:rsidP="00C46C7C">
      <w:pPr>
        <w:rPr>
          <w:lang w:val="en-US"/>
        </w:rPr>
      </w:pPr>
    </w:p>
    <w:p w14:paraId="27A60DD3" w14:textId="77777777" w:rsidR="00C46C7C" w:rsidRDefault="00C46C7C" w:rsidP="00C46C7C">
      <w:r w:rsidRPr="003008AF">
        <w:t>Hierna zijn we gaan k</w:t>
      </w:r>
      <w:r>
        <w:t>ijken naar de respondenten die beide sectoren hadden ingevuld maar een fout maakten bij een van deze twee sectoren. De antwoorden van de foutief beantwoorde sector werden verwijderd. In totaal waren er 217 respondenten die beide sectoren hadden ingevuld waarvan er 153 deze beide correct invulden en 64 slechts één van de twee correct beantwoordden. In onderstaande tabel wordt weergegeven op welke manipulatievragen fout geantwoord werd.</w:t>
      </w:r>
    </w:p>
    <w:p w14:paraId="286D2C66" w14:textId="77777777" w:rsidR="00C46C7C" w:rsidRPr="00CB0C0B" w:rsidRDefault="00C46C7C" w:rsidP="00C46C7C">
      <w:pPr>
        <w:rPr>
          <w:b/>
          <w:bCs/>
        </w:rPr>
      </w:pPr>
      <w:r w:rsidRPr="00CB0C0B">
        <w:rPr>
          <w:b/>
          <w:bCs/>
        </w:rPr>
        <w:t>Tabel B.4 Aantal verwijderde antwoorden waarbij één sector foutief was</w:t>
      </w:r>
    </w:p>
    <w:tbl>
      <w:tblPr>
        <w:tblStyle w:val="Tabelraster"/>
        <w:tblW w:w="0" w:type="auto"/>
        <w:tblLook w:val="04A0" w:firstRow="1" w:lastRow="0" w:firstColumn="1" w:lastColumn="0" w:noHBand="0" w:noVBand="1"/>
      </w:tblPr>
      <w:tblGrid>
        <w:gridCol w:w="3410"/>
        <w:gridCol w:w="2664"/>
        <w:gridCol w:w="2420"/>
      </w:tblGrid>
      <w:tr w:rsidR="00C46C7C" w14:paraId="0C6D1359" w14:textId="77777777" w:rsidTr="002F19E9">
        <w:tc>
          <w:tcPr>
            <w:tcW w:w="3681" w:type="dxa"/>
          </w:tcPr>
          <w:p w14:paraId="7F4D093C" w14:textId="77777777" w:rsidR="00C46C7C" w:rsidRDefault="00C46C7C" w:rsidP="002F19E9">
            <w:r>
              <w:t>Conditie + totaal aantal respondenten</w:t>
            </w:r>
          </w:p>
        </w:tc>
        <w:tc>
          <w:tcPr>
            <w:tcW w:w="2835" w:type="dxa"/>
          </w:tcPr>
          <w:p w14:paraId="49684E3D" w14:textId="77777777" w:rsidR="00C46C7C" w:rsidRDefault="00C46C7C" w:rsidP="002F19E9">
            <w:r>
              <w:t xml:space="preserve">Manipulatievraag 1 fout </w:t>
            </w:r>
          </w:p>
        </w:tc>
        <w:tc>
          <w:tcPr>
            <w:tcW w:w="2546" w:type="dxa"/>
          </w:tcPr>
          <w:p w14:paraId="418E5559" w14:textId="77777777" w:rsidR="00C46C7C" w:rsidRDefault="00C46C7C" w:rsidP="002F19E9">
            <w:r>
              <w:t>Manipulatievraag 2 fout nadat vraag 1 juist was</w:t>
            </w:r>
          </w:p>
        </w:tc>
      </w:tr>
      <w:tr w:rsidR="00C46C7C" w14:paraId="43006D52" w14:textId="77777777" w:rsidTr="002F19E9">
        <w:tc>
          <w:tcPr>
            <w:tcW w:w="3681" w:type="dxa"/>
          </w:tcPr>
          <w:p w14:paraId="4F8BF2E8" w14:textId="77777777" w:rsidR="00C46C7C" w:rsidRDefault="00C46C7C" w:rsidP="002F19E9">
            <w:r>
              <w:t xml:space="preserve">Schaarsheid focaal mode (76 </w:t>
            </w:r>
            <w:proofErr w:type="spellStart"/>
            <w:r>
              <w:t>resp</w:t>
            </w:r>
            <w:proofErr w:type="spellEnd"/>
            <w:r>
              <w:t>)</w:t>
            </w:r>
          </w:p>
        </w:tc>
        <w:tc>
          <w:tcPr>
            <w:tcW w:w="2835" w:type="dxa"/>
          </w:tcPr>
          <w:p w14:paraId="46F28340" w14:textId="77777777" w:rsidR="00C46C7C" w:rsidRDefault="00C46C7C" w:rsidP="002F19E9">
            <w:r>
              <w:t>3</w:t>
            </w:r>
          </w:p>
        </w:tc>
        <w:tc>
          <w:tcPr>
            <w:tcW w:w="2546" w:type="dxa"/>
          </w:tcPr>
          <w:p w14:paraId="60A20757" w14:textId="77777777" w:rsidR="00C46C7C" w:rsidRDefault="00C46C7C" w:rsidP="002F19E9">
            <w:r>
              <w:t>4</w:t>
            </w:r>
          </w:p>
        </w:tc>
      </w:tr>
      <w:tr w:rsidR="00C46C7C" w14:paraId="53F1D03C" w14:textId="77777777" w:rsidTr="002F19E9">
        <w:tc>
          <w:tcPr>
            <w:tcW w:w="3681" w:type="dxa"/>
          </w:tcPr>
          <w:p w14:paraId="026EBF08" w14:textId="77777777" w:rsidR="00C46C7C" w:rsidRDefault="00C46C7C" w:rsidP="002F19E9">
            <w:r>
              <w:t xml:space="preserve">Schaarsheid focaal hotel (76 </w:t>
            </w:r>
            <w:proofErr w:type="spellStart"/>
            <w:r>
              <w:t>resp</w:t>
            </w:r>
            <w:proofErr w:type="spellEnd"/>
            <w:r>
              <w:t>)</w:t>
            </w:r>
          </w:p>
        </w:tc>
        <w:tc>
          <w:tcPr>
            <w:tcW w:w="2835" w:type="dxa"/>
          </w:tcPr>
          <w:p w14:paraId="6DA33A05" w14:textId="77777777" w:rsidR="00C46C7C" w:rsidRDefault="00C46C7C" w:rsidP="002F19E9">
            <w:r>
              <w:t>6</w:t>
            </w:r>
          </w:p>
        </w:tc>
        <w:tc>
          <w:tcPr>
            <w:tcW w:w="2546" w:type="dxa"/>
          </w:tcPr>
          <w:p w14:paraId="29F5C0CA" w14:textId="77777777" w:rsidR="00C46C7C" w:rsidRDefault="00C46C7C" w:rsidP="002F19E9">
            <w:r>
              <w:t>6</w:t>
            </w:r>
          </w:p>
        </w:tc>
      </w:tr>
      <w:tr w:rsidR="00C46C7C" w14:paraId="2796194E" w14:textId="77777777" w:rsidTr="002F19E9">
        <w:tc>
          <w:tcPr>
            <w:tcW w:w="3681" w:type="dxa"/>
          </w:tcPr>
          <w:p w14:paraId="7ECE793E" w14:textId="77777777" w:rsidR="00C46C7C" w:rsidRDefault="00C46C7C" w:rsidP="002F19E9">
            <w:r>
              <w:t xml:space="preserve">Schaarsheid niet-focaal mode (79 </w:t>
            </w:r>
            <w:proofErr w:type="spellStart"/>
            <w:r>
              <w:t>resp</w:t>
            </w:r>
            <w:proofErr w:type="spellEnd"/>
            <w:r>
              <w:t>)</w:t>
            </w:r>
          </w:p>
        </w:tc>
        <w:tc>
          <w:tcPr>
            <w:tcW w:w="2835" w:type="dxa"/>
          </w:tcPr>
          <w:p w14:paraId="520E2B7F" w14:textId="77777777" w:rsidR="00C46C7C" w:rsidRDefault="00C46C7C" w:rsidP="002F19E9">
            <w:r>
              <w:t>6</w:t>
            </w:r>
          </w:p>
        </w:tc>
        <w:tc>
          <w:tcPr>
            <w:tcW w:w="2546" w:type="dxa"/>
          </w:tcPr>
          <w:p w14:paraId="04A7773D" w14:textId="77777777" w:rsidR="00C46C7C" w:rsidRDefault="00C46C7C" w:rsidP="002F19E9">
            <w:r>
              <w:t>1</w:t>
            </w:r>
          </w:p>
        </w:tc>
      </w:tr>
      <w:tr w:rsidR="00C46C7C" w14:paraId="0F23FA9E" w14:textId="77777777" w:rsidTr="002F19E9">
        <w:tc>
          <w:tcPr>
            <w:tcW w:w="3681" w:type="dxa"/>
          </w:tcPr>
          <w:p w14:paraId="44559D60" w14:textId="77777777" w:rsidR="00C46C7C" w:rsidRDefault="00C46C7C" w:rsidP="002F19E9">
            <w:r>
              <w:t xml:space="preserve">Schaarsheid niet-focaal hotel (79 </w:t>
            </w:r>
            <w:proofErr w:type="spellStart"/>
            <w:r>
              <w:t>resp</w:t>
            </w:r>
            <w:proofErr w:type="spellEnd"/>
            <w:r>
              <w:t>)</w:t>
            </w:r>
          </w:p>
        </w:tc>
        <w:tc>
          <w:tcPr>
            <w:tcW w:w="2835" w:type="dxa"/>
          </w:tcPr>
          <w:p w14:paraId="23835620" w14:textId="77777777" w:rsidR="00C46C7C" w:rsidRDefault="00C46C7C" w:rsidP="002F19E9">
            <w:r>
              <w:t>9</w:t>
            </w:r>
          </w:p>
        </w:tc>
        <w:tc>
          <w:tcPr>
            <w:tcW w:w="2546" w:type="dxa"/>
          </w:tcPr>
          <w:p w14:paraId="008BD2D6" w14:textId="77777777" w:rsidR="00C46C7C" w:rsidRDefault="00C46C7C" w:rsidP="002F19E9">
            <w:r>
              <w:t>2</w:t>
            </w:r>
          </w:p>
        </w:tc>
      </w:tr>
      <w:tr w:rsidR="00C46C7C" w14:paraId="4256D718" w14:textId="77777777" w:rsidTr="002F19E9">
        <w:tc>
          <w:tcPr>
            <w:tcW w:w="3681" w:type="dxa"/>
          </w:tcPr>
          <w:p w14:paraId="72522C94" w14:textId="77777777" w:rsidR="00C46C7C" w:rsidRDefault="00C46C7C" w:rsidP="002F19E9">
            <w:r>
              <w:t xml:space="preserve">Onbeschikbaarheid mode (62 </w:t>
            </w:r>
            <w:proofErr w:type="spellStart"/>
            <w:r>
              <w:t>resp</w:t>
            </w:r>
            <w:proofErr w:type="spellEnd"/>
            <w:r>
              <w:t>)</w:t>
            </w:r>
          </w:p>
        </w:tc>
        <w:tc>
          <w:tcPr>
            <w:tcW w:w="2835" w:type="dxa"/>
          </w:tcPr>
          <w:p w14:paraId="55852369" w14:textId="77777777" w:rsidR="00C46C7C" w:rsidRDefault="00C46C7C" w:rsidP="002F19E9">
            <w:r>
              <w:t>5</w:t>
            </w:r>
          </w:p>
        </w:tc>
        <w:tc>
          <w:tcPr>
            <w:tcW w:w="2546" w:type="dxa"/>
          </w:tcPr>
          <w:p w14:paraId="6FAC5C1E" w14:textId="77777777" w:rsidR="00C46C7C" w:rsidRDefault="00C46C7C" w:rsidP="002F19E9">
            <w:r>
              <w:t>8</w:t>
            </w:r>
          </w:p>
        </w:tc>
      </w:tr>
      <w:tr w:rsidR="00C46C7C" w14:paraId="3861157A" w14:textId="77777777" w:rsidTr="002F19E9">
        <w:tc>
          <w:tcPr>
            <w:tcW w:w="3681" w:type="dxa"/>
          </w:tcPr>
          <w:p w14:paraId="188698A6" w14:textId="77777777" w:rsidR="00C46C7C" w:rsidRDefault="00C46C7C" w:rsidP="002F19E9">
            <w:r>
              <w:t xml:space="preserve">Onbeschikbaarheid hotel (62 </w:t>
            </w:r>
            <w:proofErr w:type="spellStart"/>
            <w:r>
              <w:t>resp</w:t>
            </w:r>
            <w:proofErr w:type="spellEnd"/>
            <w:r>
              <w:t>)</w:t>
            </w:r>
          </w:p>
        </w:tc>
        <w:tc>
          <w:tcPr>
            <w:tcW w:w="2835" w:type="dxa"/>
          </w:tcPr>
          <w:p w14:paraId="7E9AE57A" w14:textId="77777777" w:rsidR="00C46C7C" w:rsidRDefault="00C46C7C" w:rsidP="002F19E9">
            <w:r>
              <w:t>7</w:t>
            </w:r>
          </w:p>
        </w:tc>
        <w:tc>
          <w:tcPr>
            <w:tcW w:w="2546" w:type="dxa"/>
          </w:tcPr>
          <w:p w14:paraId="17627CF9" w14:textId="77777777" w:rsidR="00C46C7C" w:rsidRDefault="00C46C7C" w:rsidP="002F19E9">
            <w:r>
              <w:t xml:space="preserve">7 </w:t>
            </w:r>
          </w:p>
        </w:tc>
      </w:tr>
    </w:tbl>
    <w:p w14:paraId="7F81CBEC" w14:textId="77777777" w:rsidR="00C46C7C" w:rsidRDefault="00C46C7C" w:rsidP="00C46C7C"/>
    <w:p w14:paraId="31791E70" w14:textId="77777777" w:rsidR="00C46C7C" w:rsidRDefault="00C46C7C" w:rsidP="00C46C7C">
      <w:r>
        <w:t xml:space="preserve">Als we dan in totaal gaan kijken hoeveel procent er één van de twee manipulatievragen foutief beantwoord heeft per scenario, komen we uit op onderstaande tabel. </w:t>
      </w:r>
    </w:p>
    <w:p w14:paraId="0E91725A" w14:textId="77777777" w:rsidR="00C46C7C" w:rsidRPr="00CB0C0B" w:rsidRDefault="00C46C7C" w:rsidP="00C46C7C">
      <w:pPr>
        <w:rPr>
          <w:b/>
          <w:bCs/>
        </w:rPr>
      </w:pPr>
      <w:r w:rsidRPr="00CB0C0B">
        <w:rPr>
          <w:b/>
          <w:bCs/>
        </w:rPr>
        <w:t>Tabel B.5 Totaal aantal verwijderd</w:t>
      </w:r>
      <w:r>
        <w:rPr>
          <w:b/>
          <w:bCs/>
        </w:rPr>
        <w:t>e</w:t>
      </w:r>
      <w:r w:rsidRPr="00CB0C0B">
        <w:rPr>
          <w:b/>
          <w:bCs/>
        </w:rPr>
        <w:t xml:space="preserve"> response in percentage uitgedrukt</w:t>
      </w:r>
    </w:p>
    <w:tbl>
      <w:tblPr>
        <w:tblStyle w:val="Tabelraster"/>
        <w:tblW w:w="0" w:type="auto"/>
        <w:tblLook w:val="04A0" w:firstRow="1" w:lastRow="0" w:firstColumn="1" w:lastColumn="0" w:noHBand="0" w:noVBand="1"/>
      </w:tblPr>
      <w:tblGrid>
        <w:gridCol w:w="2888"/>
        <w:gridCol w:w="2805"/>
        <w:gridCol w:w="2801"/>
      </w:tblGrid>
      <w:tr w:rsidR="00C46C7C" w14:paraId="657CF08F" w14:textId="77777777" w:rsidTr="002F19E9">
        <w:tc>
          <w:tcPr>
            <w:tcW w:w="3020" w:type="dxa"/>
          </w:tcPr>
          <w:p w14:paraId="7CDC9AFE" w14:textId="77777777" w:rsidR="00C46C7C" w:rsidRDefault="00C46C7C" w:rsidP="002F19E9">
            <w:pPr>
              <w:rPr>
                <w:lang w:eastAsia="en-GB"/>
              </w:rPr>
            </w:pPr>
          </w:p>
        </w:tc>
        <w:tc>
          <w:tcPr>
            <w:tcW w:w="3021" w:type="dxa"/>
          </w:tcPr>
          <w:p w14:paraId="3632FA3C" w14:textId="77777777" w:rsidR="00C46C7C" w:rsidRDefault="00C46C7C" w:rsidP="002F19E9">
            <w:pPr>
              <w:rPr>
                <w:lang w:eastAsia="en-GB"/>
              </w:rPr>
            </w:pPr>
            <w:r>
              <w:rPr>
                <w:lang w:eastAsia="en-GB"/>
              </w:rPr>
              <w:t xml:space="preserve">Modesector </w:t>
            </w:r>
          </w:p>
        </w:tc>
        <w:tc>
          <w:tcPr>
            <w:tcW w:w="3021" w:type="dxa"/>
          </w:tcPr>
          <w:p w14:paraId="5CB6A24B" w14:textId="77777777" w:rsidR="00C46C7C" w:rsidRDefault="00C46C7C" w:rsidP="002F19E9">
            <w:pPr>
              <w:rPr>
                <w:lang w:eastAsia="en-GB"/>
              </w:rPr>
            </w:pPr>
            <w:r>
              <w:rPr>
                <w:lang w:eastAsia="en-GB"/>
              </w:rPr>
              <w:t xml:space="preserve">Hotelsector </w:t>
            </w:r>
          </w:p>
        </w:tc>
      </w:tr>
      <w:tr w:rsidR="00C46C7C" w14:paraId="4FAF1813" w14:textId="77777777" w:rsidTr="002F19E9">
        <w:tc>
          <w:tcPr>
            <w:tcW w:w="3020" w:type="dxa"/>
          </w:tcPr>
          <w:p w14:paraId="05258B93" w14:textId="77777777" w:rsidR="00C46C7C" w:rsidRDefault="00C46C7C" w:rsidP="002F19E9">
            <w:pPr>
              <w:rPr>
                <w:lang w:eastAsia="en-GB"/>
              </w:rPr>
            </w:pPr>
            <w:r>
              <w:rPr>
                <w:lang w:eastAsia="en-GB"/>
              </w:rPr>
              <w:t>Schaarsheid focaal</w:t>
            </w:r>
          </w:p>
        </w:tc>
        <w:tc>
          <w:tcPr>
            <w:tcW w:w="3021" w:type="dxa"/>
          </w:tcPr>
          <w:p w14:paraId="0C682FEB" w14:textId="77777777" w:rsidR="00C46C7C" w:rsidRDefault="00C46C7C" w:rsidP="002F19E9">
            <w:pPr>
              <w:rPr>
                <w:lang w:eastAsia="en-GB"/>
              </w:rPr>
            </w:pPr>
            <w:r>
              <w:rPr>
                <w:lang w:eastAsia="en-GB"/>
              </w:rPr>
              <w:t>12%</w:t>
            </w:r>
          </w:p>
        </w:tc>
        <w:tc>
          <w:tcPr>
            <w:tcW w:w="3021" w:type="dxa"/>
          </w:tcPr>
          <w:p w14:paraId="1402EF9D" w14:textId="77777777" w:rsidR="00C46C7C" w:rsidRDefault="00C46C7C" w:rsidP="002F19E9">
            <w:pPr>
              <w:rPr>
                <w:lang w:eastAsia="en-GB"/>
              </w:rPr>
            </w:pPr>
            <w:r>
              <w:rPr>
                <w:lang w:eastAsia="en-GB"/>
              </w:rPr>
              <w:t>16%</w:t>
            </w:r>
          </w:p>
        </w:tc>
      </w:tr>
      <w:tr w:rsidR="00C46C7C" w14:paraId="7D24AAAC" w14:textId="77777777" w:rsidTr="002F19E9">
        <w:tc>
          <w:tcPr>
            <w:tcW w:w="3020" w:type="dxa"/>
          </w:tcPr>
          <w:p w14:paraId="0B3B7A08" w14:textId="77777777" w:rsidR="00C46C7C" w:rsidRDefault="00C46C7C" w:rsidP="002F19E9">
            <w:pPr>
              <w:rPr>
                <w:lang w:eastAsia="en-GB"/>
              </w:rPr>
            </w:pPr>
            <w:r>
              <w:rPr>
                <w:lang w:eastAsia="en-GB"/>
              </w:rPr>
              <w:t>Schaarsheid niet-focaal</w:t>
            </w:r>
          </w:p>
        </w:tc>
        <w:tc>
          <w:tcPr>
            <w:tcW w:w="3021" w:type="dxa"/>
          </w:tcPr>
          <w:p w14:paraId="03C53251" w14:textId="77777777" w:rsidR="00C46C7C" w:rsidRDefault="00C46C7C" w:rsidP="002F19E9">
            <w:pPr>
              <w:rPr>
                <w:lang w:eastAsia="en-GB"/>
              </w:rPr>
            </w:pPr>
            <w:r>
              <w:rPr>
                <w:lang w:eastAsia="en-GB"/>
              </w:rPr>
              <w:t>11%</w:t>
            </w:r>
          </w:p>
        </w:tc>
        <w:tc>
          <w:tcPr>
            <w:tcW w:w="3021" w:type="dxa"/>
          </w:tcPr>
          <w:p w14:paraId="3F2803C0" w14:textId="77777777" w:rsidR="00C46C7C" w:rsidRDefault="00C46C7C" w:rsidP="002F19E9">
            <w:pPr>
              <w:rPr>
                <w:lang w:eastAsia="en-GB"/>
              </w:rPr>
            </w:pPr>
            <w:r>
              <w:rPr>
                <w:lang w:eastAsia="en-GB"/>
              </w:rPr>
              <w:t>14%</w:t>
            </w:r>
          </w:p>
        </w:tc>
      </w:tr>
      <w:tr w:rsidR="00C46C7C" w14:paraId="2784DE33" w14:textId="77777777" w:rsidTr="002F19E9">
        <w:tc>
          <w:tcPr>
            <w:tcW w:w="3020" w:type="dxa"/>
          </w:tcPr>
          <w:p w14:paraId="02B48518" w14:textId="77777777" w:rsidR="00C46C7C" w:rsidRDefault="00C46C7C" w:rsidP="002F19E9">
            <w:pPr>
              <w:rPr>
                <w:lang w:eastAsia="en-GB"/>
              </w:rPr>
            </w:pPr>
            <w:r>
              <w:rPr>
                <w:lang w:eastAsia="en-GB"/>
              </w:rPr>
              <w:t>Onbeschikbaarheid niet-focaal</w:t>
            </w:r>
          </w:p>
        </w:tc>
        <w:tc>
          <w:tcPr>
            <w:tcW w:w="3021" w:type="dxa"/>
          </w:tcPr>
          <w:p w14:paraId="62629FE4" w14:textId="77777777" w:rsidR="00C46C7C" w:rsidRDefault="00C46C7C" w:rsidP="002F19E9">
            <w:pPr>
              <w:rPr>
                <w:lang w:eastAsia="en-GB"/>
              </w:rPr>
            </w:pPr>
            <w:r>
              <w:rPr>
                <w:lang w:eastAsia="en-GB"/>
              </w:rPr>
              <w:t>25%</w:t>
            </w:r>
          </w:p>
        </w:tc>
        <w:tc>
          <w:tcPr>
            <w:tcW w:w="3021" w:type="dxa"/>
          </w:tcPr>
          <w:p w14:paraId="7C9CD42E" w14:textId="77777777" w:rsidR="00C46C7C" w:rsidRDefault="00C46C7C" w:rsidP="002F19E9">
            <w:pPr>
              <w:rPr>
                <w:lang w:eastAsia="en-GB"/>
              </w:rPr>
            </w:pPr>
            <w:r>
              <w:rPr>
                <w:lang w:eastAsia="en-GB"/>
              </w:rPr>
              <w:t>28%</w:t>
            </w:r>
          </w:p>
        </w:tc>
      </w:tr>
      <w:bookmarkEnd w:id="99"/>
    </w:tbl>
    <w:p w14:paraId="2F4D1D2D" w14:textId="77777777" w:rsidR="00C46C7C" w:rsidRDefault="00C46C7C" w:rsidP="00C46C7C"/>
    <w:p w14:paraId="3C65083C" w14:textId="77777777" w:rsidR="00C46C7C" w:rsidRPr="003008AF" w:rsidRDefault="00C46C7C" w:rsidP="00C46C7C"/>
    <w:p w14:paraId="0AF9CB2E" w14:textId="77777777" w:rsidR="00C46C7C" w:rsidRPr="00713489" w:rsidRDefault="00C46C7C" w:rsidP="00C46C7C">
      <w:pPr>
        <w:pStyle w:val="Titel0"/>
        <w:rPr>
          <w:lang w:val="en-US"/>
        </w:rPr>
      </w:pPr>
      <w:bookmarkStart w:id="102" w:name="_Toc40304656"/>
      <w:bookmarkStart w:id="103" w:name="_Toc40307336"/>
      <w:proofErr w:type="spellStart"/>
      <w:r w:rsidRPr="00713489">
        <w:rPr>
          <w:lang w:val="en-US"/>
        </w:rPr>
        <w:lastRenderedPageBreak/>
        <w:t>Bijlage</w:t>
      </w:r>
      <w:proofErr w:type="spellEnd"/>
      <w:r w:rsidRPr="00713489">
        <w:rPr>
          <w:lang w:val="en-US"/>
        </w:rPr>
        <w:t xml:space="preserve"> 3: Chi-square test goodness of fit</w:t>
      </w:r>
      <w:bookmarkEnd w:id="102"/>
      <w:bookmarkEnd w:id="103"/>
      <w:r w:rsidRPr="00713489">
        <w:rPr>
          <w:lang w:val="en-US"/>
        </w:rPr>
        <w:t xml:space="preserve"> </w:t>
      </w:r>
    </w:p>
    <w:p w14:paraId="2BF44DF9" w14:textId="77777777" w:rsidR="00C46C7C" w:rsidRDefault="00C46C7C" w:rsidP="00C46C7C">
      <w:pPr>
        <w:rPr>
          <w:b/>
          <w:bCs/>
          <w:lang w:val="nl-NL"/>
        </w:rPr>
      </w:pPr>
      <w:r w:rsidRPr="0077451D">
        <w:rPr>
          <w:b/>
          <w:bCs/>
          <w:lang w:val="nl-NL"/>
        </w:rPr>
        <w:t xml:space="preserve">Distributie op basis van leeftijdscategorie </w:t>
      </w:r>
    </w:p>
    <w:p w14:paraId="56600E04" w14:textId="77777777" w:rsidR="00C46C7C" w:rsidRPr="0077451D" w:rsidRDefault="00C46C7C" w:rsidP="00C46C7C">
      <w:pPr>
        <w:rPr>
          <w:b/>
          <w:bCs/>
          <w:lang w:val="nl-NL"/>
        </w:rPr>
      </w:pPr>
      <w:r>
        <w:rPr>
          <w:b/>
          <w:bCs/>
          <w:lang w:val="nl-NL"/>
        </w:rPr>
        <w:t xml:space="preserve">Tabel B.6 Geobserveerd </w:t>
      </w:r>
      <w:proofErr w:type="spellStart"/>
      <w:r>
        <w:rPr>
          <w:b/>
          <w:bCs/>
          <w:lang w:val="nl-NL"/>
        </w:rPr>
        <w:t>vs</w:t>
      </w:r>
      <w:proofErr w:type="spellEnd"/>
      <w:r>
        <w:rPr>
          <w:b/>
          <w:bCs/>
          <w:lang w:val="nl-NL"/>
        </w:rPr>
        <w:t xml:space="preserve"> verwacht </w:t>
      </w:r>
    </w:p>
    <w:p w14:paraId="3E069103" w14:textId="77777777" w:rsidR="00C46C7C" w:rsidRDefault="00C46C7C" w:rsidP="00C46C7C">
      <w:pPr>
        <w:rPr>
          <w:lang w:eastAsia="en-GB"/>
        </w:rPr>
      </w:pPr>
      <w:r>
        <w:rPr>
          <w:noProof/>
        </w:rPr>
        <w:drawing>
          <wp:inline distT="0" distB="0" distL="0" distR="0" wp14:anchorId="49AAB14B" wp14:editId="346060AD">
            <wp:extent cx="2134870" cy="1466850"/>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7782" b="44185"/>
                    <a:stretch/>
                  </pic:blipFill>
                  <pic:spPr bwMode="auto">
                    <a:xfrm>
                      <a:off x="0" y="0"/>
                      <a:ext cx="2139893" cy="1470301"/>
                    </a:xfrm>
                    <a:prstGeom prst="rect">
                      <a:avLst/>
                    </a:prstGeom>
                    <a:ln>
                      <a:noFill/>
                    </a:ln>
                    <a:extLst>
                      <a:ext uri="{53640926-AAD7-44D8-BBD7-CCE9431645EC}">
                        <a14:shadowObscured xmlns:a14="http://schemas.microsoft.com/office/drawing/2010/main"/>
                      </a:ext>
                    </a:extLst>
                  </pic:spPr>
                </pic:pic>
              </a:graphicData>
            </a:graphic>
          </wp:inline>
        </w:drawing>
      </w:r>
    </w:p>
    <w:p w14:paraId="1CF5E69A" w14:textId="77777777" w:rsidR="00C46C7C" w:rsidRPr="0077451D" w:rsidRDefault="00C46C7C" w:rsidP="00C46C7C">
      <w:pPr>
        <w:rPr>
          <w:b/>
          <w:bCs/>
          <w:lang w:eastAsia="en-GB"/>
        </w:rPr>
      </w:pPr>
      <w:r w:rsidRPr="0077451D">
        <w:rPr>
          <w:b/>
          <w:bCs/>
          <w:lang w:eastAsia="en-GB"/>
        </w:rPr>
        <w:t>Tabel B.</w:t>
      </w:r>
      <w:r>
        <w:rPr>
          <w:b/>
          <w:bCs/>
          <w:lang w:eastAsia="en-GB"/>
        </w:rPr>
        <w:t>7</w:t>
      </w:r>
      <w:r w:rsidRPr="0077451D">
        <w:rPr>
          <w:b/>
          <w:bCs/>
          <w:lang w:eastAsia="en-GB"/>
        </w:rPr>
        <w:t xml:space="preserve"> Statistische test</w:t>
      </w:r>
    </w:p>
    <w:p w14:paraId="209C5280" w14:textId="77777777" w:rsidR="00C46C7C" w:rsidRDefault="00C46C7C" w:rsidP="00C46C7C">
      <w:pPr>
        <w:rPr>
          <w:lang w:eastAsia="en-GB"/>
        </w:rPr>
      </w:pPr>
      <w:r>
        <w:rPr>
          <w:noProof/>
        </w:rPr>
        <w:drawing>
          <wp:inline distT="0" distB="0" distL="0" distR="0" wp14:anchorId="7069A782" wp14:editId="204C1E30">
            <wp:extent cx="1428750" cy="1322705"/>
            <wp:effectExtent l="0" t="0" r="0" b="0"/>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65694" r="33055"/>
                    <a:stretch/>
                  </pic:blipFill>
                  <pic:spPr bwMode="auto">
                    <a:xfrm>
                      <a:off x="0" y="0"/>
                      <a:ext cx="1432555" cy="1326228"/>
                    </a:xfrm>
                    <a:prstGeom prst="rect">
                      <a:avLst/>
                    </a:prstGeom>
                    <a:ln>
                      <a:noFill/>
                    </a:ln>
                    <a:extLst>
                      <a:ext uri="{53640926-AAD7-44D8-BBD7-CCE9431645EC}">
                        <a14:shadowObscured xmlns:a14="http://schemas.microsoft.com/office/drawing/2010/main"/>
                      </a:ext>
                    </a:extLst>
                  </pic:spPr>
                </pic:pic>
              </a:graphicData>
            </a:graphic>
          </wp:inline>
        </w:drawing>
      </w:r>
    </w:p>
    <w:p w14:paraId="2815C6F4" w14:textId="77777777" w:rsidR="00C46C7C" w:rsidRDefault="00C46C7C" w:rsidP="00C46C7C">
      <w:pPr>
        <w:rPr>
          <w:lang w:eastAsia="en-GB"/>
        </w:rPr>
      </w:pPr>
      <w:r>
        <w:rPr>
          <w:lang w:eastAsia="en-GB"/>
        </w:rPr>
        <w:t xml:space="preserve">H0 = De leeftijdsverdeling van de steekproef is gelijk aan de leeftijdsverdeling van de Belgische bevolking. </w:t>
      </w:r>
    </w:p>
    <w:p w14:paraId="667E38EF" w14:textId="77777777" w:rsidR="00C46C7C" w:rsidRDefault="00C46C7C" w:rsidP="00C46C7C">
      <w:pPr>
        <w:rPr>
          <w:lang w:eastAsia="en-GB"/>
        </w:rPr>
      </w:pPr>
      <w:r>
        <w:rPr>
          <w:lang w:eastAsia="en-GB"/>
        </w:rPr>
        <w:t>HA= De leeftijdsverdeling van de steekproef is niet gelijk aan de leeftijdsverdeling van de Belgische bevolking.</w:t>
      </w:r>
    </w:p>
    <w:p w14:paraId="135B0ECE" w14:textId="77777777" w:rsidR="00C46C7C" w:rsidRPr="00893129" w:rsidRDefault="00C46C7C" w:rsidP="00C46C7C">
      <w:pPr>
        <w:rPr>
          <w:lang w:eastAsia="en-GB"/>
        </w:rPr>
      </w:pPr>
      <w:r w:rsidRPr="00522882">
        <w:rPr>
          <w:lang w:eastAsia="en-GB"/>
        </w:rPr>
        <w:t>De ‘</w:t>
      </w:r>
      <w:proofErr w:type="spellStart"/>
      <w:r w:rsidRPr="00522882">
        <w:rPr>
          <w:lang w:eastAsia="en-GB"/>
        </w:rPr>
        <w:t>observed</w:t>
      </w:r>
      <w:proofErr w:type="spellEnd"/>
      <w:r w:rsidRPr="00522882">
        <w:rPr>
          <w:lang w:eastAsia="en-GB"/>
        </w:rPr>
        <w:t xml:space="preserve"> N’ verwijst naar het aantal geobserveerde respondenten in de vragenlijst. De ‘</w:t>
      </w:r>
      <w:proofErr w:type="spellStart"/>
      <w:r w:rsidRPr="00522882">
        <w:rPr>
          <w:lang w:eastAsia="en-GB"/>
        </w:rPr>
        <w:t>expected</w:t>
      </w:r>
      <w:proofErr w:type="spellEnd"/>
      <w:r w:rsidRPr="00522882">
        <w:rPr>
          <w:lang w:eastAsia="en-GB"/>
        </w:rPr>
        <w:t xml:space="preserve"> N’ zijn de verwachte aantal respondenten gebaseerd op data van </w:t>
      </w:r>
      <w:proofErr w:type="spellStart"/>
      <w:r w:rsidRPr="00522882">
        <w:rPr>
          <w:lang w:eastAsia="en-GB"/>
        </w:rPr>
        <w:t>StatBel</w:t>
      </w:r>
      <w:proofErr w:type="spellEnd"/>
      <w:r w:rsidRPr="00522882">
        <w:rPr>
          <w:lang w:eastAsia="en-GB"/>
        </w:rPr>
        <w:t xml:space="preserve"> </w:t>
      </w:r>
      <w:r>
        <w:rPr>
          <w:lang w:eastAsia="en-GB"/>
        </w:rPr>
        <w:t>(</w:t>
      </w:r>
      <w:r w:rsidRPr="00522882">
        <w:rPr>
          <w:lang w:eastAsia="en-GB"/>
        </w:rPr>
        <w:t>2019</w:t>
      </w:r>
      <w:r>
        <w:rPr>
          <w:lang w:eastAsia="en-GB"/>
        </w:rPr>
        <w:t>a)</w:t>
      </w:r>
      <w:r w:rsidRPr="00522882">
        <w:rPr>
          <w:lang w:eastAsia="en-GB"/>
        </w:rPr>
        <w:t>.</w:t>
      </w:r>
      <w:r>
        <w:rPr>
          <w:lang w:eastAsia="en-GB"/>
        </w:rPr>
        <w:t xml:space="preserve"> </w:t>
      </w:r>
      <w:r w:rsidRPr="00893129">
        <w:rPr>
          <w:lang w:eastAsia="en-GB"/>
        </w:rPr>
        <w:t>Eerst worden de assumpties gecontroleerd</w:t>
      </w:r>
      <w:r>
        <w:rPr>
          <w:lang w:eastAsia="en-GB"/>
        </w:rPr>
        <w:t>,</w:t>
      </w:r>
      <w:r w:rsidRPr="00893129">
        <w:rPr>
          <w:lang w:eastAsia="en-GB"/>
        </w:rPr>
        <w:t xml:space="preserve"> </w:t>
      </w:r>
      <w:r>
        <w:rPr>
          <w:lang w:eastAsia="en-GB"/>
        </w:rPr>
        <w:t>a</w:t>
      </w:r>
      <w:r w:rsidRPr="00893129">
        <w:rPr>
          <w:lang w:eastAsia="en-GB"/>
        </w:rPr>
        <w:t>an</w:t>
      </w:r>
      <w:r>
        <w:rPr>
          <w:lang w:eastAsia="en-GB"/>
        </w:rPr>
        <w:t xml:space="preserve"> </w:t>
      </w:r>
      <w:r w:rsidRPr="00893129">
        <w:rPr>
          <w:lang w:eastAsia="en-GB"/>
        </w:rPr>
        <w:t>beide assumpties w</w:t>
      </w:r>
      <w:r>
        <w:rPr>
          <w:lang w:eastAsia="en-GB"/>
        </w:rPr>
        <w:t>ordt</w:t>
      </w:r>
      <w:r w:rsidRPr="00893129">
        <w:rPr>
          <w:lang w:eastAsia="en-GB"/>
        </w:rPr>
        <w:t xml:space="preserve"> voldaan. </w:t>
      </w:r>
      <w:r>
        <w:rPr>
          <w:lang w:eastAsia="en-GB"/>
        </w:rPr>
        <w:t>Ten t</w:t>
      </w:r>
      <w:r w:rsidRPr="00893129">
        <w:rPr>
          <w:lang w:eastAsia="en-GB"/>
        </w:rPr>
        <w:t>weede bekijken we de p-waarde</w:t>
      </w:r>
      <w:r>
        <w:rPr>
          <w:lang w:eastAsia="en-GB"/>
        </w:rPr>
        <w:t xml:space="preserve"> (</w:t>
      </w:r>
      <w:r w:rsidRPr="00B37782">
        <w:rPr>
          <w:i/>
          <w:iCs/>
          <w:lang w:eastAsia="en-GB"/>
        </w:rPr>
        <w:t>p=</w:t>
      </w:r>
      <w:r>
        <w:rPr>
          <w:lang w:eastAsia="en-GB"/>
        </w:rPr>
        <w:t xml:space="preserve">0,000) deze is kleiner dan 0,05 waardoor we de nulhypothese moeten verwerpen en we de alternatieve hypothese aanvaarden. Er is dus een significant verschil tussen de leeftijdsverdeling van de Belgische populatie en de leeftijdsverdeling van de respondenten. </w:t>
      </w:r>
    </w:p>
    <w:p w14:paraId="2753B07B" w14:textId="77777777" w:rsidR="00C46C7C" w:rsidRDefault="00C46C7C" w:rsidP="00C46C7C">
      <w:pPr>
        <w:rPr>
          <w:b/>
          <w:bCs/>
          <w:lang w:eastAsia="en-GB"/>
        </w:rPr>
      </w:pPr>
      <w:r w:rsidRPr="0077451D">
        <w:rPr>
          <w:b/>
          <w:bCs/>
          <w:lang w:eastAsia="en-GB"/>
        </w:rPr>
        <w:t>Distributie op basis van geslacht</w:t>
      </w:r>
    </w:p>
    <w:p w14:paraId="50A628A3" w14:textId="77777777" w:rsidR="00C46C7C" w:rsidRPr="0077451D" w:rsidRDefault="00C46C7C" w:rsidP="00C46C7C">
      <w:pPr>
        <w:rPr>
          <w:b/>
          <w:bCs/>
          <w:lang w:val="nl-NL"/>
        </w:rPr>
      </w:pPr>
      <w:r>
        <w:rPr>
          <w:b/>
          <w:bCs/>
          <w:lang w:val="nl-NL"/>
        </w:rPr>
        <w:t xml:space="preserve">Tabel B.8 Geobserveerd </w:t>
      </w:r>
      <w:proofErr w:type="spellStart"/>
      <w:r>
        <w:rPr>
          <w:b/>
          <w:bCs/>
          <w:lang w:val="nl-NL"/>
        </w:rPr>
        <w:t>vs</w:t>
      </w:r>
      <w:proofErr w:type="spellEnd"/>
      <w:r>
        <w:rPr>
          <w:b/>
          <w:bCs/>
          <w:lang w:val="nl-NL"/>
        </w:rPr>
        <w:t xml:space="preserve"> verwacht </w:t>
      </w:r>
    </w:p>
    <w:p w14:paraId="1171D9C6" w14:textId="77777777" w:rsidR="00C46C7C" w:rsidRDefault="00C46C7C" w:rsidP="00C46C7C">
      <w:pPr>
        <w:rPr>
          <w:lang w:eastAsia="en-GB"/>
        </w:rPr>
      </w:pPr>
      <w:r>
        <w:rPr>
          <w:noProof/>
        </w:rPr>
        <w:drawing>
          <wp:inline distT="0" distB="0" distL="0" distR="0" wp14:anchorId="232EE9F0" wp14:editId="59D14F23">
            <wp:extent cx="2134870" cy="904795"/>
            <wp:effectExtent l="0" t="0" r="0"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9235" b="55606"/>
                    <a:stretch/>
                  </pic:blipFill>
                  <pic:spPr bwMode="auto">
                    <a:xfrm>
                      <a:off x="0" y="0"/>
                      <a:ext cx="2145844" cy="909446"/>
                    </a:xfrm>
                    <a:prstGeom prst="rect">
                      <a:avLst/>
                    </a:prstGeom>
                    <a:ln>
                      <a:noFill/>
                    </a:ln>
                    <a:extLst>
                      <a:ext uri="{53640926-AAD7-44D8-BBD7-CCE9431645EC}">
                        <a14:shadowObscured xmlns:a14="http://schemas.microsoft.com/office/drawing/2010/main"/>
                      </a:ext>
                    </a:extLst>
                  </pic:spPr>
                </pic:pic>
              </a:graphicData>
            </a:graphic>
          </wp:inline>
        </w:drawing>
      </w:r>
    </w:p>
    <w:p w14:paraId="57BC2B43" w14:textId="77777777" w:rsidR="00C46C7C" w:rsidRPr="0077451D" w:rsidRDefault="00C46C7C" w:rsidP="00C46C7C">
      <w:pPr>
        <w:rPr>
          <w:b/>
          <w:bCs/>
          <w:lang w:eastAsia="en-GB"/>
        </w:rPr>
      </w:pPr>
      <w:r w:rsidRPr="0077451D">
        <w:rPr>
          <w:b/>
          <w:bCs/>
          <w:lang w:eastAsia="en-GB"/>
        </w:rPr>
        <w:t>Tabel B.</w:t>
      </w:r>
      <w:r>
        <w:rPr>
          <w:b/>
          <w:bCs/>
          <w:lang w:eastAsia="en-GB"/>
        </w:rPr>
        <w:t>9</w:t>
      </w:r>
      <w:r w:rsidRPr="0077451D">
        <w:rPr>
          <w:b/>
          <w:bCs/>
          <w:lang w:eastAsia="en-GB"/>
        </w:rPr>
        <w:t xml:space="preserve"> Statistische test</w:t>
      </w:r>
    </w:p>
    <w:p w14:paraId="68D49B3B" w14:textId="77777777" w:rsidR="00C46C7C" w:rsidRDefault="00C46C7C" w:rsidP="00C46C7C">
      <w:pPr>
        <w:rPr>
          <w:lang w:eastAsia="en-GB"/>
        </w:rPr>
      </w:pPr>
      <w:r>
        <w:rPr>
          <w:noProof/>
        </w:rPr>
        <w:lastRenderedPageBreak/>
        <w:drawing>
          <wp:inline distT="0" distB="0" distL="0" distR="0" wp14:anchorId="4DD5DF56" wp14:editId="20E5B61E">
            <wp:extent cx="929030" cy="1304548"/>
            <wp:effectExtent l="0" t="0" r="4445" b="0"/>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53858" r="44646"/>
                    <a:stretch/>
                  </pic:blipFill>
                  <pic:spPr bwMode="auto">
                    <a:xfrm>
                      <a:off x="0" y="0"/>
                      <a:ext cx="939182" cy="1318803"/>
                    </a:xfrm>
                    <a:prstGeom prst="rect">
                      <a:avLst/>
                    </a:prstGeom>
                    <a:ln>
                      <a:noFill/>
                    </a:ln>
                    <a:extLst>
                      <a:ext uri="{53640926-AAD7-44D8-BBD7-CCE9431645EC}">
                        <a14:shadowObscured xmlns:a14="http://schemas.microsoft.com/office/drawing/2010/main"/>
                      </a:ext>
                    </a:extLst>
                  </pic:spPr>
                </pic:pic>
              </a:graphicData>
            </a:graphic>
          </wp:inline>
        </w:drawing>
      </w:r>
    </w:p>
    <w:p w14:paraId="3F5403DF" w14:textId="77777777" w:rsidR="00C46C7C" w:rsidRDefault="00C46C7C" w:rsidP="00C46C7C">
      <w:pPr>
        <w:rPr>
          <w:lang w:eastAsia="en-GB"/>
        </w:rPr>
      </w:pPr>
      <w:r>
        <w:rPr>
          <w:lang w:eastAsia="en-GB"/>
        </w:rPr>
        <w:t xml:space="preserve">H0 = De verdeling tussen het aantal mannen en vrouwen van de steekproef is gelijk aan de verdeling van de Belgische bevolking. </w:t>
      </w:r>
    </w:p>
    <w:p w14:paraId="152548E6" w14:textId="77777777" w:rsidR="00C46C7C" w:rsidRDefault="00C46C7C" w:rsidP="00C46C7C">
      <w:pPr>
        <w:rPr>
          <w:lang w:eastAsia="en-GB"/>
        </w:rPr>
      </w:pPr>
      <w:r>
        <w:rPr>
          <w:lang w:eastAsia="en-GB"/>
        </w:rPr>
        <w:t xml:space="preserve">HA = De verdeling tussen het aantal mannen en vrouwen van de steekproef is niet gelijk aan de verdeling van de Belgische bevolking. </w:t>
      </w:r>
    </w:p>
    <w:p w14:paraId="526A4C96" w14:textId="77777777" w:rsidR="00C46C7C" w:rsidRDefault="00C46C7C" w:rsidP="00C46C7C">
      <w:pPr>
        <w:rPr>
          <w:lang w:eastAsia="en-GB"/>
        </w:rPr>
      </w:pPr>
      <w:r>
        <w:rPr>
          <w:lang w:eastAsia="en-GB"/>
        </w:rPr>
        <w:t xml:space="preserve">Zoals bij de leeftijdsverdeling zijn ook hier het verwachte aantal respondenten gebaseerd op de data van </w:t>
      </w:r>
      <w:proofErr w:type="spellStart"/>
      <w:r>
        <w:rPr>
          <w:lang w:eastAsia="en-GB"/>
        </w:rPr>
        <w:t>StatBel</w:t>
      </w:r>
      <w:proofErr w:type="spellEnd"/>
      <w:r>
        <w:rPr>
          <w:lang w:eastAsia="en-GB"/>
        </w:rPr>
        <w:t xml:space="preserve"> (2019a). Beide assumpties worden voldaan waardoor we de p-waarde kunnen interpreteren. Deze is </w:t>
      </w:r>
      <w:r w:rsidRPr="00B37782">
        <w:rPr>
          <w:i/>
          <w:iCs/>
          <w:lang w:eastAsia="en-GB"/>
        </w:rPr>
        <w:t>p</w:t>
      </w:r>
      <w:r>
        <w:rPr>
          <w:lang w:eastAsia="en-GB"/>
        </w:rPr>
        <w:t xml:space="preserve">=0,000 en dus kleiner dan 0,05 waardoor we de nulhypothese moeten verwerpen en de alternatieve hypothese aanvaarden. De verdeling op basis van het geslacht van de steekproef is niet gelijk met de verdeling op basis van geslacht met de Belgische populatie. </w:t>
      </w:r>
    </w:p>
    <w:p w14:paraId="5308F6B3" w14:textId="77777777" w:rsidR="00C46C7C" w:rsidRPr="0077451D" w:rsidRDefault="00C46C7C" w:rsidP="00C46C7C">
      <w:pPr>
        <w:rPr>
          <w:b/>
          <w:bCs/>
          <w:lang w:eastAsia="en-GB"/>
        </w:rPr>
      </w:pPr>
      <w:r w:rsidRPr="0077451D">
        <w:rPr>
          <w:b/>
          <w:bCs/>
          <w:lang w:eastAsia="en-GB"/>
        </w:rPr>
        <w:t>Distributie op basis van opleidingsniveau</w:t>
      </w:r>
    </w:p>
    <w:p w14:paraId="19ED1390" w14:textId="77777777" w:rsidR="00C46C7C" w:rsidRPr="0077451D" w:rsidRDefault="00C46C7C" w:rsidP="00C46C7C">
      <w:pPr>
        <w:rPr>
          <w:b/>
          <w:bCs/>
          <w:lang w:val="nl-NL"/>
        </w:rPr>
      </w:pPr>
      <w:r>
        <w:rPr>
          <w:b/>
          <w:bCs/>
          <w:lang w:val="nl-NL"/>
        </w:rPr>
        <w:t xml:space="preserve">Tabel B.10 Geobserveerd </w:t>
      </w:r>
      <w:proofErr w:type="spellStart"/>
      <w:r>
        <w:rPr>
          <w:b/>
          <w:bCs/>
          <w:lang w:val="nl-NL"/>
        </w:rPr>
        <w:t>vs</w:t>
      </w:r>
      <w:proofErr w:type="spellEnd"/>
      <w:r>
        <w:rPr>
          <w:b/>
          <w:bCs/>
          <w:lang w:val="nl-NL"/>
        </w:rPr>
        <w:t xml:space="preserve"> verwacht </w:t>
      </w:r>
    </w:p>
    <w:p w14:paraId="37142952" w14:textId="77777777" w:rsidR="00C46C7C" w:rsidRDefault="00C46C7C" w:rsidP="00C46C7C">
      <w:pPr>
        <w:rPr>
          <w:lang w:eastAsia="en-GB"/>
        </w:rPr>
      </w:pPr>
      <w:r>
        <w:rPr>
          <w:noProof/>
          <w:lang w:eastAsia="en-GB"/>
        </w:rPr>
        <mc:AlternateContent>
          <mc:Choice Requires="wps">
            <w:drawing>
              <wp:anchor distT="45720" distB="45720" distL="114300" distR="114300" simplePos="0" relativeHeight="251706368" behindDoc="0" locked="0" layoutInCell="1" allowOverlap="1" wp14:anchorId="27886881" wp14:editId="371DDAE8">
                <wp:simplePos x="0" y="0"/>
                <wp:positionH relativeFrom="column">
                  <wp:posOffset>2110105</wp:posOffset>
                </wp:positionH>
                <wp:positionV relativeFrom="paragraph">
                  <wp:posOffset>332105</wp:posOffset>
                </wp:positionV>
                <wp:extent cx="3152775" cy="1404620"/>
                <wp:effectExtent l="0" t="0" r="9525" b="571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4620"/>
                        </a:xfrm>
                        <a:prstGeom prst="rect">
                          <a:avLst/>
                        </a:prstGeom>
                        <a:solidFill>
                          <a:srgbClr val="FFFFFF"/>
                        </a:solidFill>
                        <a:ln w="9525">
                          <a:noFill/>
                          <a:miter lim="800000"/>
                          <a:headEnd/>
                          <a:tailEnd/>
                        </a:ln>
                      </wps:spPr>
                      <wps:txbx>
                        <w:txbxContent>
                          <w:p w14:paraId="60719253" w14:textId="77777777" w:rsidR="002F19E9" w:rsidRDefault="002F19E9" w:rsidP="00C46C7C">
                            <w:pPr>
                              <w:spacing w:after="0" w:line="240" w:lineRule="auto"/>
                            </w:pPr>
                            <w:r>
                              <w:t>1 = Secundair onderwijs</w:t>
                            </w:r>
                          </w:p>
                          <w:p w14:paraId="000769A6" w14:textId="77777777" w:rsidR="002F19E9" w:rsidRDefault="002F19E9" w:rsidP="00C46C7C">
                            <w:pPr>
                              <w:spacing w:after="0" w:line="240" w:lineRule="auto"/>
                            </w:pPr>
                            <w:r>
                              <w:t>2 = Hoger niet universitair onderwijs</w:t>
                            </w:r>
                          </w:p>
                          <w:p w14:paraId="376CC392" w14:textId="77777777" w:rsidR="002F19E9" w:rsidRDefault="002F19E9" w:rsidP="00C46C7C">
                            <w:pPr>
                              <w:spacing w:after="0" w:line="240" w:lineRule="auto"/>
                            </w:pPr>
                            <w:r>
                              <w:t>3 = Hoger universitair onderwijs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886881" id="_x0000_s1042" type="#_x0000_t202" style="position:absolute;left:0;text-align:left;margin-left:166.15pt;margin-top:26.15pt;width:248.25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" stroked="f">
                <v:textbox style="mso-fit-shape-to-text:t">
                  <w:txbxContent>
                    <w:p w14:paraId="60719253" w14:textId="77777777" w:rsidR="002F19E9" w:rsidRDefault="002F19E9" w:rsidP="00C46C7C">
                      <w:pPr>
                        <w:spacing w:after="0" w:line="240" w:lineRule="auto"/>
                      </w:pPr>
                      <w:r>
                        <w:t>1 = Secundair onderwijs</w:t>
                      </w:r>
                    </w:p>
                    <w:p w14:paraId="000769A6" w14:textId="77777777" w:rsidR="002F19E9" w:rsidRDefault="002F19E9" w:rsidP="00C46C7C">
                      <w:pPr>
                        <w:spacing w:after="0" w:line="240" w:lineRule="auto"/>
                      </w:pPr>
                      <w:r>
                        <w:t>2 = Hoger niet universitair onderwijs</w:t>
                      </w:r>
                    </w:p>
                    <w:p w14:paraId="376CC392" w14:textId="77777777" w:rsidR="002F19E9" w:rsidRDefault="002F19E9" w:rsidP="00C46C7C">
                      <w:pPr>
                        <w:spacing w:after="0" w:line="240" w:lineRule="auto"/>
                      </w:pPr>
                      <w:r>
                        <w:t>3 = Hoger universitair onderwijs</w:t>
                      </w:r>
                    </w:p>
                  </w:txbxContent>
                </v:textbox>
                <w10:wrap type="square"/>
              </v:shape>
            </w:pict>
          </mc:Fallback>
        </mc:AlternateContent>
      </w:r>
      <w:r>
        <w:rPr>
          <w:noProof/>
        </w:rPr>
        <w:drawing>
          <wp:inline distT="0" distB="0" distL="0" distR="0" wp14:anchorId="0F63B90C" wp14:editId="7FBEAEC3">
            <wp:extent cx="1923415" cy="952500"/>
            <wp:effectExtent l="0" t="0" r="635" b="0"/>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9607" b="51122"/>
                    <a:stretch/>
                  </pic:blipFill>
                  <pic:spPr bwMode="auto">
                    <a:xfrm>
                      <a:off x="0" y="0"/>
                      <a:ext cx="1924263" cy="952920"/>
                    </a:xfrm>
                    <a:prstGeom prst="rect">
                      <a:avLst/>
                    </a:prstGeom>
                    <a:ln>
                      <a:noFill/>
                    </a:ln>
                    <a:extLst>
                      <a:ext uri="{53640926-AAD7-44D8-BBD7-CCE9431645EC}">
                        <a14:shadowObscured xmlns:a14="http://schemas.microsoft.com/office/drawing/2010/main"/>
                      </a:ext>
                    </a:extLst>
                  </pic:spPr>
                </pic:pic>
              </a:graphicData>
            </a:graphic>
          </wp:inline>
        </w:drawing>
      </w:r>
    </w:p>
    <w:p w14:paraId="1B81F67F" w14:textId="77777777" w:rsidR="00C46C7C" w:rsidRPr="0077451D" w:rsidRDefault="00C46C7C" w:rsidP="00C46C7C">
      <w:pPr>
        <w:rPr>
          <w:b/>
          <w:bCs/>
          <w:lang w:eastAsia="en-GB"/>
        </w:rPr>
      </w:pPr>
      <w:r w:rsidRPr="0077451D">
        <w:rPr>
          <w:b/>
          <w:bCs/>
          <w:lang w:eastAsia="en-GB"/>
        </w:rPr>
        <w:t>Tabel B.</w:t>
      </w:r>
      <w:r>
        <w:rPr>
          <w:b/>
          <w:bCs/>
          <w:lang w:eastAsia="en-GB"/>
        </w:rPr>
        <w:t>11</w:t>
      </w:r>
      <w:r w:rsidRPr="0077451D">
        <w:rPr>
          <w:b/>
          <w:bCs/>
          <w:lang w:eastAsia="en-GB"/>
        </w:rPr>
        <w:t xml:space="preserve"> Statistische test</w:t>
      </w:r>
    </w:p>
    <w:p w14:paraId="63DA3975" w14:textId="77777777" w:rsidR="00C46C7C" w:rsidRDefault="00C46C7C" w:rsidP="00C46C7C">
      <w:pPr>
        <w:rPr>
          <w:lang w:eastAsia="en-GB"/>
        </w:rPr>
      </w:pPr>
      <w:r>
        <w:rPr>
          <w:noProof/>
        </w:rPr>
        <w:drawing>
          <wp:inline distT="0" distB="0" distL="0" distR="0" wp14:anchorId="514371E4" wp14:editId="237505D5">
            <wp:extent cx="1266825" cy="1492420"/>
            <wp:effectExtent l="0" t="0" r="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54136" r="34137"/>
                    <a:stretch/>
                  </pic:blipFill>
                  <pic:spPr bwMode="auto">
                    <a:xfrm>
                      <a:off x="0" y="0"/>
                      <a:ext cx="1267384" cy="1493078"/>
                    </a:xfrm>
                    <a:prstGeom prst="rect">
                      <a:avLst/>
                    </a:prstGeom>
                    <a:ln>
                      <a:noFill/>
                    </a:ln>
                    <a:extLst>
                      <a:ext uri="{53640926-AAD7-44D8-BBD7-CCE9431645EC}">
                        <a14:shadowObscured xmlns:a14="http://schemas.microsoft.com/office/drawing/2010/main"/>
                      </a:ext>
                    </a:extLst>
                  </pic:spPr>
                </pic:pic>
              </a:graphicData>
            </a:graphic>
          </wp:inline>
        </w:drawing>
      </w:r>
    </w:p>
    <w:p w14:paraId="45DB16BE" w14:textId="77777777" w:rsidR="00C46C7C" w:rsidRDefault="00C46C7C" w:rsidP="00C46C7C">
      <w:pPr>
        <w:rPr>
          <w:lang w:eastAsia="en-GB"/>
        </w:rPr>
      </w:pPr>
      <w:r>
        <w:rPr>
          <w:lang w:eastAsia="en-GB"/>
        </w:rPr>
        <w:t xml:space="preserve">H0 = De verdeling van het opleidingsniveau van de steekproef is gelijk aan de verdeling van de Belgische bevolking. </w:t>
      </w:r>
    </w:p>
    <w:p w14:paraId="01045DAE" w14:textId="77777777" w:rsidR="00C46C7C" w:rsidRDefault="00C46C7C" w:rsidP="00C46C7C">
      <w:pPr>
        <w:rPr>
          <w:lang w:eastAsia="en-GB"/>
        </w:rPr>
      </w:pPr>
      <w:r>
        <w:rPr>
          <w:lang w:eastAsia="en-GB"/>
        </w:rPr>
        <w:t xml:space="preserve">HA = De verdeling van het opleidingsniveau van de steekproef is niet gelijk aan de verdeling van de Belgische bevolking. </w:t>
      </w:r>
    </w:p>
    <w:p w14:paraId="1F8A89D8" w14:textId="77777777" w:rsidR="00C46C7C" w:rsidRDefault="00C46C7C" w:rsidP="00C46C7C">
      <w:pPr>
        <w:rPr>
          <w:lang w:eastAsia="en-GB"/>
        </w:rPr>
      </w:pPr>
      <w:r>
        <w:rPr>
          <w:lang w:eastAsia="en-GB"/>
        </w:rPr>
        <w:t xml:space="preserve">Zoals bij de leeftijdsverdeling en verdeling op basis van geslacht zijn ook hier het verwachte aantal respondenten gebaseerd op de data van </w:t>
      </w:r>
      <w:proofErr w:type="spellStart"/>
      <w:r>
        <w:rPr>
          <w:lang w:eastAsia="en-GB"/>
        </w:rPr>
        <w:t>StatBel</w:t>
      </w:r>
      <w:proofErr w:type="spellEnd"/>
      <w:r>
        <w:rPr>
          <w:lang w:eastAsia="en-GB"/>
        </w:rPr>
        <w:t xml:space="preserve"> (2019b). Beide assumpties worden voldaan waardoor we de p-waarde kunnen interpreteren. Deze is </w:t>
      </w:r>
      <w:r w:rsidRPr="00B37782">
        <w:rPr>
          <w:i/>
          <w:iCs/>
          <w:lang w:eastAsia="en-GB"/>
        </w:rPr>
        <w:t>p</w:t>
      </w:r>
      <w:r>
        <w:rPr>
          <w:lang w:eastAsia="en-GB"/>
        </w:rPr>
        <w:t xml:space="preserve">=0,000 en we aanvaarden de alternatieve hypothese. De verdeling op basis van het opleidingsniveau van de steekproef is niet gelijk met de verdeling op basis van het opleidingsniveau met de Belgische populatie. </w:t>
      </w:r>
    </w:p>
    <w:p w14:paraId="20D6EEB3" w14:textId="77777777" w:rsidR="00C46C7C" w:rsidRDefault="00C46C7C" w:rsidP="00C46C7C">
      <w:pPr>
        <w:pStyle w:val="Titel0"/>
        <w:rPr>
          <w:lang w:eastAsia="en-GB"/>
        </w:rPr>
      </w:pPr>
      <w:bookmarkStart w:id="104" w:name="_Toc40304657"/>
      <w:bookmarkStart w:id="105" w:name="_Toc40307337"/>
      <w:r>
        <w:rPr>
          <w:lang w:eastAsia="en-GB"/>
        </w:rPr>
        <w:lastRenderedPageBreak/>
        <w:t>Bijlage 4: Betrouwbaarheidstesten</w:t>
      </w:r>
      <w:bookmarkEnd w:id="104"/>
      <w:bookmarkEnd w:id="105"/>
      <w:r>
        <w:rPr>
          <w:lang w:eastAsia="en-GB"/>
        </w:rPr>
        <w:t xml:space="preserve"> </w:t>
      </w:r>
    </w:p>
    <w:p w14:paraId="70901617" w14:textId="77777777" w:rsidR="00C46C7C" w:rsidRPr="00D85A49" w:rsidRDefault="00C46C7C" w:rsidP="00C46C7C">
      <w:pPr>
        <w:rPr>
          <w:b/>
          <w:bCs/>
          <w:lang w:val="nl-NL" w:eastAsia="en-GB"/>
        </w:rPr>
      </w:pPr>
      <w:r w:rsidRPr="00D85A49">
        <w:rPr>
          <w:b/>
          <w:bCs/>
          <w:lang w:val="nl-NL" w:eastAsia="en-GB"/>
        </w:rPr>
        <w:t>Tabel B.</w:t>
      </w:r>
      <w:r>
        <w:rPr>
          <w:b/>
          <w:bCs/>
          <w:lang w:val="nl-NL" w:eastAsia="en-GB"/>
        </w:rPr>
        <w:t>12</w:t>
      </w:r>
      <w:r w:rsidRPr="00D85A49">
        <w:rPr>
          <w:b/>
          <w:bCs/>
          <w:lang w:val="nl-NL" w:eastAsia="en-GB"/>
        </w:rPr>
        <w:t xml:space="preserve"> Betrouwbaarheidsstatisti</w:t>
      </w:r>
      <w:r>
        <w:rPr>
          <w:b/>
          <w:bCs/>
          <w:lang w:val="nl-NL" w:eastAsia="en-GB"/>
        </w:rPr>
        <w:t xml:space="preserve">ek </w:t>
      </w:r>
    </w:p>
    <w:p w14:paraId="62AC565E" w14:textId="77777777" w:rsidR="00C46C7C" w:rsidRDefault="00C46C7C" w:rsidP="00C46C7C">
      <w:pPr>
        <w:rPr>
          <w:lang w:val="nl-NL"/>
        </w:rPr>
      </w:pPr>
      <w:r>
        <w:rPr>
          <w:noProof/>
          <w:lang w:val="nl-NL"/>
        </w:rPr>
        <w:drawing>
          <wp:inline distT="0" distB="0" distL="0" distR="0" wp14:anchorId="5B6D733A" wp14:editId="10EA506A">
            <wp:extent cx="1457325" cy="782638"/>
            <wp:effectExtent l="0" t="0" r="0" b="0"/>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45574" r="60430" b="35130"/>
                    <a:stretch/>
                  </pic:blipFill>
                  <pic:spPr bwMode="auto">
                    <a:xfrm>
                      <a:off x="0" y="0"/>
                      <a:ext cx="1465669" cy="787119"/>
                    </a:xfrm>
                    <a:prstGeom prst="rect">
                      <a:avLst/>
                    </a:prstGeom>
                    <a:noFill/>
                    <a:ln>
                      <a:noFill/>
                    </a:ln>
                    <a:extLst>
                      <a:ext uri="{53640926-AAD7-44D8-BBD7-CCE9431645EC}">
                        <a14:shadowObscured xmlns:a14="http://schemas.microsoft.com/office/drawing/2010/main"/>
                      </a:ext>
                    </a:extLst>
                  </pic:spPr>
                </pic:pic>
              </a:graphicData>
            </a:graphic>
          </wp:inline>
        </w:drawing>
      </w:r>
    </w:p>
    <w:p w14:paraId="087A4CDD" w14:textId="77777777" w:rsidR="00C46C7C" w:rsidRPr="00D85A49" w:rsidRDefault="00C46C7C" w:rsidP="00C46C7C">
      <w:pPr>
        <w:rPr>
          <w:b/>
          <w:bCs/>
          <w:lang w:val="nl-NL"/>
        </w:rPr>
      </w:pPr>
      <w:r w:rsidRPr="00D85A49">
        <w:rPr>
          <w:b/>
          <w:bCs/>
          <w:lang w:val="nl-NL"/>
        </w:rPr>
        <w:t>Tabel B.</w:t>
      </w:r>
      <w:r>
        <w:rPr>
          <w:b/>
          <w:bCs/>
          <w:lang w:val="nl-NL"/>
        </w:rPr>
        <w:t>13</w:t>
      </w:r>
      <w:r w:rsidRPr="00D85A49">
        <w:rPr>
          <w:b/>
          <w:bCs/>
          <w:lang w:val="nl-NL"/>
        </w:rPr>
        <w:t xml:space="preserve"> Item-totaal statistieken</w:t>
      </w:r>
    </w:p>
    <w:p w14:paraId="56E35F4C" w14:textId="77777777" w:rsidR="00C46C7C" w:rsidRDefault="00C46C7C" w:rsidP="00C46C7C">
      <w:pPr>
        <w:rPr>
          <w:lang w:val="nl-NL"/>
        </w:rPr>
      </w:pPr>
      <w:r w:rsidRPr="00D85A49">
        <w:rPr>
          <w:noProof/>
          <w:lang w:val="nl-NL"/>
        </w:rPr>
        <mc:AlternateContent>
          <mc:Choice Requires="wps">
            <w:drawing>
              <wp:anchor distT="45720" distB="45720" distL="114300" distR="114300" simplePos="0" relativeHeight="251707392" behindDoc="0" locked="0" layoutInCell="1" allowOverlap="1" wp14:anchorId="081BABE8" wp14:editId="289E9C01">
                <wp:simplePos x="0" y="0"/>
                <wp:positionH relativeFrom="column">
                  <wp:posOffset>-3810</wp:posOffset>
                </wp:positionH>
                <wp:positionV relativeFrom="paragraph">
                  <wp:posOffset>1123950</wp:posOffset>
                </wp:positionV>
                <wp:extent cx="5619750" cy="1404620"/>
                <wp:effectExtent l="0" t="0" r="0" b="5715"/>
                <wp:wrapSquare wrapText="bothSides"/>
                <wp:docPr id="8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404620"/>
                        </a:xfrm>
                        <a:prstGeom prst="rect">
                          <a:avLst/>
                        </a:prstGeom>
                        <a:solidFill>
                          <a:srgbClr val="FFFFFF"/>
                        </a:solidFill>
                        <a:ln w="9525">
                          <a:noFill/>
                          <a:miter lim="800000"/>
                          <a:headEnd/>
                          <a:tailEnd/>
                        </a:ln>
                      </wps:spPr>
                      <wps:txbx>
                        <w:txbxContent>
                          <w:p w14:paraId="62978FB4" w14:textId="77777777" w:rsidR="002F19E9" w:rsidRDefault="002F19E9" w:rsidP="00C46C7C">
                            <w:pPr>
                              <w:spacing w:after="0"/>
                            </w:pPr>
                            <w:r>
                              <w:t xml:space="preserve">Stelling 1 = </w:t>
                            </w:r>
                            <w:r w:rsidRPr="00D85A49">
                              <w:t xml:space="preserve">De waarschijnlijkheid dat ik deze driepersoonskamer boek is  </w:t>
                            </w:r>
                          </w:p>
                          <w:p w14:paraId="6B70E7CC" w14:textId="77777777" w:rsidR="002F19E9" w:rsidRDefault="002F19E9" w:rsidP="00C46C7C">
                            <w:pPr>
                              <w:spacing w:after="0"/>
                            </w:pPr>
                            <w:r>
                              <w:t xml:space="preserve">Stelling 2= </w:t>
                            </w:r>
                            <w:r w:rsidRPr="00D85A49">
                              <w:t>De waarschijnlijkheid dat ik zou overwegen om deze driepersoonskamer te boeken is</w:t>
                            </w:r>
                          </w:p>
                          <w:p w14:paraId="65795D2A" w14:textId="77777777" w:rsidR="002F19E9" w:rsidRDefault="002F19E9" w:rsidP="00C46C7C">
                            <w:pPr>
                              <w:spacing w:after="0"/>
                            </w:pPr>
                            <w:r>
                              <w:t xml:space="preserve">Stelling 3= </w:t>
                            </w:r>
                            <w:r w:rsidRPr="00D85A49">
                              <w:t xml:space="preserve">Mijn bereidheid om deze driepersoonskamer te boeken is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1BABE8" id="_x0000_s1043" type="#_x0000_t202" style="position:absolute;left:0;text-align:left;margin-left:-.3pt;margin-top:88.5pt;width:442.5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" stroked="f">
                <v:textbox style="mso-fit-shape-to-text:t">
                  <w:txbxContent>
                    <w:p w14:paraId="62978FB4" w14:textId="77777777" w:rsidR="002F19E9" w:rsidRDefault="002F19E9" w:rsidP="00C46C7C">
                      <w:pPr>
                        <w:spacing w:after="0"/>
                      </w:pPr>
                      <w:r>
                        <w:t xml:space="preserve">Stelling 1 = </w:t>
                      </w:r>
                      <w:r w:rsidRPr="00D85A49">
                        <w:t xml:space="preserve">De waarschijnlijkheid dat ik deze driepersoonskamer boek is  </w:t>
                      </w:r>
                    </w:p>
                    <w:p w14:paraId="6B70E7CC" w14:textId="77777777" w:rsidR="002F19E9" w:rsidRDefault="002F19E9" w:rsidP="00C46C7C">
                      <w:pPr>
                        <w:spacing w:after="0"/>
                      </w:pPr>
                      <w:r>
                        <w:t xml:space="preserve">Stelling 2= </w:t>
                      </w:r>
                      <w:r w:rsidRPr="00D85A49">
                        <w:t>De waarschijnlijkheid dat ik zou overwegen om deze driepersoonskamer te boeken is</w:t>
                      </w:r>
                    </w:p>
                    <w:p w14:paraId="65795D2A" w14:textId="77777777" w:rsidR="002F19E9" w:rsidRDefault="002F19E9" w:rsidP="00C46C7C">
                      <w:pPr>
                        <w:spacing w:after="0"/>
                      </w:pPr>
                      <w:r>
                        <w:t xml:space="preserve">Stelling 3= </w:t>
                      </w:r>
                      <w:r w:rsidRPr="00D85A49">
                        <w:t xml:space="preserve">Mijn bereidheid om deze driepersoonskamer te boeken is </w:t>
                      </w:r>
                    </w:p>
                  </w:txbxContent>
                </v:textbox>
                <w10:wrap type="square"/>
              </v:shape>
            </w:pict>
          </mc:Fallback>
        </mc:AlternateContent>
      </w:r>
      <w:r>
        <w:rPr>
          <w:noProof/>
          <w:lang w:val="nl-NL"/>
        </w:rPr>
        <w:drawing>
          <wp:inline distT="0" distB="0" distL="0" distR="0" wp14:anchorId="67D39918" wp14:editId="3BA5198B">
            <wp:extent cx="2599824" cy="891540"/>
            <wp:effectExtent l="0" t="0" r="0" b="381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68862"/>
                    <a:stretch/>
                  </pic:blipFill>
                  <pic:spPr bwMode="auto">
                    <a:xfrm>
                      <a:off x="0" y="0"/>
                      <a:ext cx="2602854" cy="892579"/>
                    </a:xfrm>
                    <a:prstGeom prst="rect">
                      <a:avLst/>
                    </a:prstGeom>
                    <a:noFill/>
                    <a:ln>
                      <a:noFill/>
                    </a:ln>
                    <a:extLst>
                      <a:ext uri="{53640926-AAD7-44D8-BBD7-CCE9431645EC}">
                        <a14:shadowObscured xmlns:a14="http://schemas.microsoft.com/office/drawing/2010/main"/>
                      </a:ext>
                    </a:extLst>
                  </pic:spPr>
                </pic:pic>
              </a:graphicData>
            </a:graphic>
          </wp:inline>
        </w:drawing>
      </w:r>
    </w:p>
    <w:p w14:paraId="6BCBDC78" w14:textId="77777777" w:rsidR="00C46C7C" w:rsidRDefault="00C46C7C" w:rsidP="00C46C7C">
      <w:pPr>
        <w:rPr>
          <w:lang w:val="nl-NL"/>
        </w:rPr>
      </w:pPr>
    </w:p>
    <w:p w14:paraId="06D5DD16" w14:textId="77777777" w:rsidR="00C46C7C" w:rsidRDefault="00C46C7C" w:rsidP="00C46C7C">
      <w:pPr>
        <w:pStyle w:val="Titel0"/>
      </w:pPr>
      <w:bookmarkStart w:id="106" w:name="_Toc40304658"/>
      <w:bookmarkStart w:id="107" w:name="_Toc40307338"/>
      <w:r>
        <w:lastRenderedPageBreak/>
        <w:t>Bijlage 5: Gebruikte variabelen in statistische testen</w:t>
      </w:r>
      <w:bookmarkEnd w:id="106"/>
      <w:bookmarkEnd w:id="107"/>
    </w:p>
    <w:p w14:paraId="558F4146" w14:textId="77777777" w:rsidR="00C46C7C" w:rsidRPr="007031EE" w:rsidRDefault="00C46C7C" w:rsidP="00C46C7C">
      <w:pPr>
        <w:rPr>
          <w:b/>
          <w:bCs/>
          <w:lang w:val="nl-NL"/>
        </w:rPr>
      </w:pPr>
      <w:r w:rsidRPr="007031EE">
        <w:rPr>
          <w:b/>
          <w:bCs/>
          <w:lang w:val="nl-NL"/>
        </w:rPr>
        <w:t>Tabel B.14 Overzich</w:t>
      </w:r>
      <w:r>
        <w:rPr>
          <w:b/>
          <w:bCs/>
          <w:lang w:val="nl-NL"/>
        </w:rPr>
        <w:t>tstabel</w:t>
      </w:r>
      <w:r w:rsidRPr="007031EE">
        <w:rPr>
          <w:b/>
          <w:bCs/>
          <w:lang w:val="nl-NL"/>
        </w:rPr>
        <w:t xml:space="preserve"> van </w:t>
      </w:r>
      <w:r>
        <w:rPr>
          <w:b/>
          <w:bCs/>
          <w:lang w:val="nl-NL"/>
        </w:rPr>
        <w:t xml:space="preserve">gebruikte </w:t>
      </w:r>
      <w:r w:rsidRPr="007031EE">
        <w:rPr>
          <w:b/>
          <w:bCs/>
          <w:lang w:val="nl-NL"/>
        </w:rPr>
        <w:t>variabelen</w:t>
      </w:r>
    </w:p>
    <w:tbl>
      <w:tblPr>
        <w:tblStyle w:val="Tabelraster"/>
        <w:tblW w:w="8522" w:type="dxa"/>
        <w:tblLook w:val="04A0" w:firstRow="1" w:lastRow="0" w:firstColumn="1" w:lastColumn="0" w:noHBand="0" w:noVBand="1"/>
      </w:tblPr>
      <w:tblGrid>
        <w:gridCol w:w="2362"/>
        <w:gridCol w:w="2318"/>
        <w:gridCol w:w="2344"/>
        <w:gridCol w:w="1498"/>
      </w:tblGrid>
      <w:tr w:rsidR="00C46C7C" w14:paraId="4DB77EF8" w14:textId="77777777" w:rsidTr="002F19E9">
        <w:trPr>
          <w:trHeight w:val="430"/>
        </w:trPr>
        <w:tc>
          <w:tcPr>
            <w:tcW w:w="2362" w:type="dxa"/>
          </w:tcPr>
          <w:p w14:paraId="73C801AE" w14:textId="77777777" w:rsidR="00C46C7C" w:rsidRPr="00AE7E92" w:rsidRDefault="00C46C7C" w:rsidP="002F19E9">
            <w:pPr>
              <w:spacing w:after="0"/>
              <w:rPr>
                <w:b/>
                <w:bCs/>
              </w:rPr>
            </w:pPr>
            <w:r w:rsidRPr="00AE7E92">
              <w:rPr>
                <w:b/>
                <w:bCs/>
              </w:rPr>
              <w:t xml:space="preserve">Variabele </w:t>
            </w:r>
          </w:p>
        </w:tc>
        <w:tc>
          <w:tcPr>
            <w:tcW w:w="1319" w:type="dxa"/>
          </w:tcPr>
          <w:p w14:paraId="5AF55596" w14:textId="77777777" w:rsidR="00C46C7C" w:rsidRPr="00AE7E92" w:rsidRDefault="00C46C7C" w:rsidP="002F19E9">
            <w:pPr>
              <w:spacing w:after="0"/>
              <w:rPr>
                <w:b/>
                <w:bCs/>
              </w:rPr>
            </w:pPr>
            <w:r w:rsidRPr="00AE7E92">
              <w:rPr>
                <w:b/>
                <w:bCs/>
              </w:rPr>
              <w:t xml:space="preserve">Beschrijving </w:t>
            </w:r>
          </w:p>
        </w:tc>
        <w:tc>
          <w:tcPr>
            <w:tcW w:w="3335" w:type="dxa"/>
          </w:tcPr>
          <w:p w14:paraId="10E1528E" w14:textId="77777777" w:rsidR="00C46C7C" w:rsidRPr="00AE7E92" w:rsidRDefault="00C46C7C" w:rsidP="002F19E9">
            <w:pPr>
              <w:spacing w:after="0"/>
              <w:rPr>
                <w:b/>
                <w:bCs/>
              </w:rPr>
            </w:pPr>
            <w:r w:rsidRPr="00AE7E92">
              <w:rPr>
                <w:b/>
                <w:bCs/>
              </w:rPr>
              <w:t>Schaal</w:t>
            </w:r>
          </w:p>
        </w:tc>
        <w:tc>
          <w:tcPr>
            <w:tcW w:w="1506" w:type="dxa"/>
          </w:tcPr>
          <w:p w14:paraId="2F28DD1D" w14:textId="77777777" w:rsidR="00C46C7C" w:rsidRPr="00AE7E92" w:rsidRDefault="00C46C7C" w:rsidP="002F19E9">
            <w:pPr>
              <w:spacing w:after="0"/>
              <w:rPr>
                <w:b/>
                <w:bCs/>
              </w:rPr>
            </w:pPr>
            <w:r w:rsidRPr="00AE7E92">
              <w:rPr>
                <w:b/>
                <w:bCs/>
              </w:rPr>
              <w:t>Bron</w:t>
            </w:r>
          </w:p>
        </w:tc>
      </w:tr>
      <w:tr w:rsidR="00C46C7C" w14:paraId="03C02781" w14:textId="77777777" w:rsidTr="002F19E9">
        <w:trPr>
          <w:trHeight w:val="732"/>
        </w:trPr>
        <w:tc>
          <w:tcPr>
            <w:tcW w:w="2362" w:type="dxa"/>
          </w:tcPr>
          <w:p w14:paraId="138EDD58" w14:textId="77777777" w:rsidR="00C46C7C" w:rsidRDefault="00C46C7C" w:rsidP="002F19E9">
            <w:pPr>
              <w:spacing w:after="0"/>
              <w:jc w:val="left"/>
            </w:pPr>
            <w:r>
              <w:t>Aankoopintentie Stelling 1</w:t>
            </w:r>
          </w:p>
        </w:tc>
        <w:tc>
          <w:tcPr>
            <w:tcW w:w="1319" w:type="dxa"/>
          </w:tcPr>
          <w:p w14:paraId="6ACE2600" w14:textId="77777777" w:rsidR="00C46C7C" w:rsidRPr="007A7AA4" w:rsidRDefault="00C46C7C" w:rsidP="002F19E9">
            <w:pPr>
              <w:spacing w:after="0"/>
              <w:jc w:val="left"/>
            </w:pPr>
            <w:r w:rsidRPr="007A7AA4">
              <w:t>De waarschijnlijkheid dat ik deze broek in maat L koop is</w:t>
            </w:r>
          </w:p>
        </w:tc>
        <w:tc>
          <w:tcPr>
            <w:tcW w:w="3335" w:type="dxa"/>
          </w:tcPr>
          <w:p w14:paraId="0194AE36" w14:textId="77777777" w:rsidR="00C46C7C" w:rsidRDefault="00C46C7C" w:rsidP="002F19E9">
            <w:pPr>
              <w:spacing w:after="0"/>
            </w:pPr>
            <w:r>
              <w:t>1 – 7</w:t>
            </w:r>
          </w:p>
          <w:p w14:paraId="3FEC09C9" w14:textId="77777777" w:rsidR="00C46C7C" w:rsidRDefault="00C46C7C" w:rsidP="002F19E9">
            <w:pPr>
              <w:spacing w:after="0"/>
            </w:pPr>
          </w:p>
        </w:tc>
        <w:tc>
          <w:tcPr>
            <w:tcW w:w="1506" w:type="dxa"/>
            <w:vMerge w:val="restart"/>
          </w:tcPr>
          <w:p w14:paraId="5D403863" w14:textId="77777777" w:rsidR="00C46C7C" w:rsidRDefault="00C46C7C" w:rsidP="002F19E9">
            <w:pPr>
              <w:spacing w:after="0"/>
              <w:jc w:val="left"/>
            </w:pPr>
            <w:proofErr w:type="spellStart"/>
            <w:r>
              <w:t>Dodds</w:t>
            </w:r>
            <w:proofErr w:type="spellEnd"/>
            <w:r>
              <w:t xml:space="preserve">, Monroe en </w:t>
            </w:r>
            <w:proofErr w:type="spellStart"/>
            <w:r>
              <w:t>Gerwal</w:t>
            </w:r>
            <w:proofErr w:type="spellEnd"/>
            <w:r>
              <w:t>, 1991</w:t>
            </w:r>
          </w:p>
        </w:tc>
      </w:tr>
      <w:tr w:rsidR="00C46C7C" w14:paraId="18DB044B" w14:textId="77777777" w:rsidTr="002F19E9">
        <w:trPr>
          <w:trHeight w:val="1028"/>
        </w:trPr>
        <w:tc>
          <w:tcPr>
            <w:tcW w:w="2362" w:type="dxa"/>
          </w:tcPr>
          <w:p w14:paraId="7DB824CD" w14:textId="77777777" w:rsidR="00C46C7C" w:rsidRDefault="00C46C7C" w:rsidP="002F19E9">
            <w:pPr>
              <w:spacing w:after="0"/>
              <w:jc w:val="left"/>
            </w:pPr>
            <w:r>
              <w:t>Aankoopintentie Stelling 2</w:t>
            </w:r>
          </w:p>
        </w:tc>
        <w:tc>
          <w:tcPr>
            <w:tcW w:w="1319" w:type="dxa"/>
          </w:tcPr>
          <w:p w14:paraId="1C68BB5E" w14:textId="77777777" w:rsidR="00C46C7C" w:rsidRPr="007A7AA4" w:rsidRDefault="00C46C7C" w:rsidP="002F19E9">
            <w:pPr>
              <w:spacing w:after="0"/>
              <w:jc w:val="left"/>
            </w:pPr>
            <w:r w:rsidRPr="007A7AA4">
              <w:t>De waarschijnlijkheid dat ik zou overwegen om deze broek in maat L te kopen is</w:t>
            </w:r>
          </w:p>
        </w:tc>
        <w:tc>
          <w:tcPr>
            <w:tcW w:w="3335" w:type="dxa"/>
          </w:tcPr>
          <w:p w14:paraId="78E8D864" w14:textId="77777777" w:rsidR="00C46C7C" w:rsidRDefault="00C46C7C" w:rsidP="002F19E9">
            <w:pPr>
              <w:spacing w:after="0"/>
            </w:pPr>
            <w:r>
              <w:t xml:space="preserve">1 – 7 </w:t>
            </w:r>
          </w:p>
        </w:tc>
        <w:tc>
          <w:tcPr>
            <w:tcW w:w="1506" w:type="dxa"/>
            <w:vMerge/>
          </w:tcPr>
          <w:p w14:paraId="17C26CF7" w14:textId="77777777" w:rsidR="00C46C7C" w:rsidRDefault="00C46C7C" w:rsidP="002F19E9">
            <w:pPr>
              <w:spacing w:after="0"/>
            </w:pPr>
          </w:p>
        </w:tc>
      </w:tr>
      <w:tr w:rsidR="00C46C7C" w14:paraId="68C39FBD" w14:textId="77777777" w:rsidTr="002F19E9">
        <w:trPr>
          <w:trHeight w:val="800"/>
        </w:trPr>
        <w:tc>
          <w:tcPr>
            <w:tcW w:w="2362" w:type="dxa"/>
          </w:tcPr>
          <w:p w14:paraId="25406C71" w14:textId="77777777" w:rsidR="00C46C7C" w:rsidRDefault="00C46C7C" w:rsidP="002F19E9">
            <w:pPr>
              <w:spacing w:after="0"/>
              <w:jc w:val="left"/>
            </w:pPr>
            <w:r>
              <w:t>Aankoopintentie Stelling 3</w:t>
            </w:r>
          </w:p>
        </w:tc>
        <w:tc>
          <w:tcPr>
            <w:tcW w:w="1319" w:type="dxa"/>
          </w:tcPr>
          <w:p w14:paraId="338CF18F" w14:textId="77777777" w:rsidR="00C46C7C" w:rsidRPr="007A7AA4" w:rsidRDefault="00C46C7C" w:rsidP="002F19E9">
            <w:pPr>
              <w:spacing w:after="0"/>
              <w:jc w:val="left"/>
            </w:pPr>
            <w:r w:rsidRPr="007A7AA4">
              <w:t>Mijn bereidheid om deze broek in maat L te kopen is</w:t>
            </w:r>
          </w:p>
        </w:tc>
        <w:tc>
          <w:tcPr>
            <w:tcW w:w="3335" w:type="dxa"/>
          </w:tcPr>
          <w:p w14:paraId="411BD1DE" w14:textId="77777777" w:rsidR="00C46C7C" w:rsidRDefault="00C46C7C" w:rsidP="002F19E9">
            <w:pPr>
              <w:spacing w:after="0"/>
            </w:pPr>
            <w:r>
              <w:t xml:space="preserve">1 – 7 </w:t>
            </w:r>
          </w:p>
        </w:tc>
        <w:tc>
          <w:tcPr>
            <w:tcW w:w="1506" w:type="dxa"/>
            <w:vMerge/>
          </w:tcPr>
          <w:p w14:paraId="634F0019" w14:textId="77777777" w:rsidR="00C46C7C" w:rsidRDefault="00C46C7C" w:rsidP="002F19E9">
            <w:pPr>
              <w:spacing w:after="0"/>
            </w:pPr>
          </w:p>
        </w:tc>
      </w:tr>
      <w:tr w:rsidR="00C46C7C" w14:paraId="177FA021" w14:textId="77777777" w:rsidTr="002F19E9">
        <w:trPr>
          <w:trHeight w:val="841"/>
        </w:trPr>
        <w:tc>
          <w:tcPr>
            <w:tcW w:w="2362" w:type="dxa"/>
          </w:tcPr>
          <w:p w14:paraId="33D3FBA3" w14:textId="77777777" w:rsidR="00C46C7C" w:rsidRDefault="00C46C7C" w:rsidP="002F19E9">
            <w:pPr>
              <w:spacing w:after="0"/>
            </w:pPr>
            <w:r>
              <w:t xml:space="preserve">Gemiddelde aankoopintentie </w:t>
            </w:r>
          </w:p>
        </w:tc>
        <w:tc>
          <w:tcPr>
            <w:tcW w:w="1319" w:type="dxa"/>
          </w:tcPr>
          <w:p w14:paraId="66697E38" w14:textId="77777777" w:rsidR="00C46C7C" w:rsidRPr="007A7AA4" w:rsidRDefault="00C46C7C" w:rsidP="002F19E9">
            <w:pPr>
              <w:spacing w:after="0"/>
              <w:jc w:val="left"/>
            </w:pPr>
            <w:r>
              <w:t xml:space="preserve">Gemiddelde berekening van de drie stellingen </w:t>
            </w:r>
          </w:p>
        </w:tc>
        <w:tc>
          <w:tcPr>
            <w:tcW w:w="3335" w:type="dxa"/>
          </w:tcPr>
          <w:p w14:paraId="781C1AA8" w14:textId="77777777" w:rsidR="00C46C7C" w:rsidRDefault="00C46C7C" w:rsidP="002F19E9">
            <w:pPr>
              <w:spacing w:after="0"/>
            </w:pPr>
            <w:r>
              <w:t xml:space="preserve">1 – 7 </w:t>
            </w:r>
          </w:p>
        </w:tc>
        <w:tc>
          <w:tcPr>
            <w:tcW w:w="1506" w:type="dxa"/>
          </w:tcPr>
          <w:p w14:paraId="6937A9F2" w14:textId="77777777" w:rsidR="00C46C7C" w:rsidRDefault="00C46C7C" w:rsidP="002F19E9">
            <w:pPr>
              <w:spacing w:after="0"/>
            </w:pPr>
            <w:r>
              <w:t xml:space="preserve">Berekend </w:t>
            </w:r>
          </w:p>
        </w:tc>
      </w:tr>
      <w:tr w:rsidR="00C46C7C" w14:paraId="5A40402B" w14:textId="77777777" w:rsidTr="002F19E9">
        <w:trPr>
          <w:trHeight w:val="1664"/>
        </w:trPr>
        <w:tc>
          <w:tcPr>
            <w:tcW w:w="2362" w:type="dxa"/>
          </w:tcPr>
          <w:p w14:paraId="162EC518" w14:textId="77777777" w:rsidR="00C46C7C" w:rsidRDefault="00C46C7C" w:rsidP="002F19E9">
            <w:pPr>
              <w:spacing w:after="0"/>
            </w:pPr>
            <w:r>
              <w:t xml:space="preserve">Conditie </w:t>
            </w:r>
          </w:p>
        </w:tc>
        <w:tc>
          <w:tcPr>
            <w:tcW w:w="1319" w:type="dxa"/>
          </w:tcPr>
          <w:p w14:paraId="1B4BD88D" w14:textId="77777777" w:rsidR="00C46C7C" w:rsidRDefault="00C46C7C" w:rsidP="002F19E9">
            <w:pPr>
              <w:spacing w:after="0"/>
            </w:pPr>
          </w:p>
        </w:tc>
        <w:tc>
          <w:tcPr>
            <w:tcW w:w="3335" w:type="dxa"/>
          </w:tcPr>
          <w:p w14:paraId="47BF60DB" w14:textId="77777777" w:rsidR="00C46C7C" w:rsidRDefault="00C46C7C" w:rsidP="002F19E9">
            <w:pPr>
              <w:spacing w:after="0"/>
              <w:jc w:val="left"/>
            </w:pPr>
            <w:r>
              <w:t>1 = Schaarsheid op focaal product</w:t>
            </w:r>
          </w:p>
          <w:p w14:paraId="13F37DEA" w14:textId="77777777" w:rsidR="00C46C7C" w:rsidRDefault="00C46C7C" w:rsidP="002F19E9">
            <w:pPr>
              <w:spacing w:after="0"/>
              <w:jc w:val="left"/>
            </w:pPr>
            <w:r>
              <w:t xml:space="preserve">2 = Schaarsheid op niet-focaal product </w:t>
            </w:r>
          </w:p>
          <w:p w14:paraId="7F323100" w14:textId="77777777" w:rsidR="00C46C7C" w:rsidRDefault="00C46C7C" w:rsidP="002F19E9">
            <w:pPr>
              <w:spacing w:after="0"/>
              <w:jc w:val="left"/>
            </w:pPr>
            <w:r>
              <w:t xml:space="preserve">3 = Onbeschikbaarheid op niet-focaal product </w:t>
            </w:r>
          </w:p>
        </w:tc>
        <w:tc>
          <w:tcPr>
            <w:tcW w:w="1506" w:type="dxa"/>
          </w:tcPr>
          <w:p w14:paraId="438ED9A4" w14:textId="77777777" w:rsidR="00C46C7C" w:rsidRDefault="00C46C7C" w:rsidP="002F19E9">
            <w:pPr>
              <w:spacing w:after="0"/>
            </w:pPr>
            <w:proofErr w:type="spellStart"/>
            <w:r>
              <w:t>Gehercodeerd</w:t>
            </w:r>
            <w:proofErr w:type="spellEnd"/>
            <w:r>
              <w:t xml:space="preserve"> </w:t>
            </w:r>
          </w:p>
        </w:tc>
      </w:tr>
      <w:tr w:rsidR="00C46C7C" w14:paraId="0E854058" w14:textId="77777777" w:rsidTr="002F19E9">
        <w:trPr>
          <w:trHeight w:val="656"/>
        </w:trPr>
        <w:tc>
          <w:tcPr>
            <w:tcW w:w="2362" w:type="dxa"/>
          </w:tcPr>
          <w:p w14:paraId="6DEA986C" w14:textId="77777777" w:rsidR="00C46C7C" w:rsidRDefault="00C46C7C" w:rsidP="002F19E9">
            <w:pPr>
              <w:spacing w:after="0"/>
            </w:pPr>
            <w:r>
              <w:t xml:space="preserve">Sector </w:t>
            </w:r>
          </w:p>
        </w:tc>
        <w:tc>
          <w:tcPr>
            <w:tcW w:w="1319" w:type="dxa"/>
          </w:tcPr>
          <w:p w14:paraId="5BE6492A" w14:textId="77777777" w:rsidR="00C46C7C" w:rsidRDefault="00C46C7C" w:rsidP="002F19E9">
            <w:pPr>
              <w:spacing w:after="0"/>
            </w:pPr>
          </w:p>
        </w:tc>
        <w:tc>
          <w:tcPr>
            <w:tcW w:w="3335" w:type="dxa"/>
          </w:tcPr>
          <w:p w14:paraId="2C91B9AF" w14:textId="77777777" w:rsidR="00C46C7C" w:rsidRDefault="00C46C7C" w:rsidP="002F19E9">
            <w:pPr>
              <w:spacing w:after="0"/>
            </w:pPr>
            <w:r>
              <w:t>1 = Modesector</w:t>
            </w:r>
          </w:p>
          <w:p w14:paraId="6D8D37DA" w14:textId="77777777" w:rsidR="00C46C7C" w:rsidRDefault="00C46C7C" w:rsidP="002F19E9">
            <w:pPr>
              <w:spacing w:after="0"/>
            </w:pPr>
            <w:r>
              <w:t>2= Hotelsector</w:t>
            </w:r>
          </w:p>
        </w:tc>
        <w:tc>
          <w:tcPr>
            <w:tcW w:w="1506" w:type="dxa"/>
          </w:tcPr>
          <w:p w14:paraId="5DA498C2" w14:textId="77777777" w:rsidR="00C46C7C" w:rsidRDefault="00C46C7C" w:rsidP="002F19E9">
            <w:pPr>
              <w:spacing w:after="0"/>
            </w:pPr>
            <w:proofErr w:type="spellStart"/>
            <w:r>
              <w:t>Gehercodeerd</w:t>
            </w:r>
            <w:proofErr w:type="spellEnd"/>
            <w:r>
              <w:t xml:space="preserve"> </w:t>
            </w:r>
          </w:p>
        </w:tc>
      </w:tr>
      <w:tr w:rsidR="00C46C7C" w14:paraId="7EBB1DEB" w14:textId="77777777" w:rsidTr="002F19E9">
        <w:trPr>
          <w:trHeight w:val="656"/>
        </w:trPr>
        <w:tc>
          <w:tcPr>
            <w:tcW w:w="2362" w:type="dxa"/>
          </w:tcPr>
          <w:p w14:paraId="290218BB" w14:textId="77777777" w:rsidR="00C46C7C" w:rsidRDefault="00C46C7C" w:rsidP="002F19E9">
            <w:pPr>
              <w:spacing w:after="0"/>
            </w:pPr>
            <w:r>
              <w:t>Modesector (dummy)</w:t>
            </w:r>
          </w:p>
        </w:tc>
        <w:tc>
          <w:tcPr>
            <w:tcW w:w="1319" w:type="dxa"/>
          </w:tcPr>
          <w:p w14:paraId="507B9094" w14:textId="77777777" w:rsidR="00C46C7C" w:rsidRDefault="00C46C7C" w:rsidP="002F19E9">
            <w:pPr>
              <w:spacing w:after="0"/>
            </w:pPr>
          </w:p>
        </w:tc>
        <w:tc>
          <w:tcPr>
            <w:tcW w:w="3335" w:type="dxa"/>
          </w:tcPr>
          <w:p w14:paraId="2F666505" w14:textId="77777777" w:rsidR="00C46C7C" w:rsidRDefault="00C46C7C" w:rsidP="002F19E9">
            <w:pPr>
              <w:spacing w:after="0"/>
            </w:pPr>
            <w:r>
              <w:t xml:space="preserve">0 = Neen </w:t>
            </w:r>
          </w:p>
          <w:p w14:paraId="063E2FD6" w14:textId="77777777" w:rsidR="00C46C7C" w:rsidRDefault="00C46C7C" w:rsidP="002F19E9">
            <w:pPr>
              <w:spacing w:after="0"/>
            </w:pPr>
            <w:r>
              <w:t xml:space="preserve">1= Ja </w:t>
            </w:r>
          </w:p>
        </w:tc>
        <w:tc>
          <w:tcPr>
            <w:tcW w:w="1506" w:type="dxa"/>
          </w:tcPr>
          <w:p w14:paraId="1ABDCF01" w14:textId="77777777" w:rsidR="00C46C7C" w:rsidRDefault="00C46C7C" w:rsidP="002F19E9">
            <w:pPr>
              <w:spacing w:after="0"/>
            </w:pPr>
            <w:proofErr w:type="spellStart"/>
            <w:r>
              <w:t>Gehercodeerd</w:t>
            </w:r>
            <w:proofErr w:type="spellEnd"/>
          </w:p>
        </w:tc>
      </w:tr>
      <w:tr w:rsidR="00C46C7C" w14:paraId="2388854B" w14:textId="77777777" w:rsidTr="002F19E9">
        <w:trPr>
          <w:trHeight w:val="656"/>
        </w:trPr>
        <w:tc>
          <w:tcPr>
            <w:tcW w:w="2362" w:type="dxa"/>
          </w:tcPr>
          <w:p w14:paraId="6B77C84A" w14:textId="77777777" w:rsidR="00C46C7C" w:rsidRDefault="00C46C7C" w:rsidP="002F19E9">
            <w:pPr>
              <w:spacing w:after="0"/>
              <w:jc w:val="left"/>
            </w:pPr>
            <w:proofErr w:type="spellStart"/>
            <w:r>
              <w:t>Schaarsheid_NF</w:t>
            </w:r>
            <w:proofErr w:type="spellEnd"/>
            <w:r>
              <w:t xml:space="preserve"> (dummy) </w:t>
            </w:r>
          </w:p>
        </w:tc>
        <w:tc>
          <w:tcPr>
            <w:tcW w:w="1319" w:type="dxa"/>
          </w:tcPr>
          <w:p w14:paraId="6D4BABE7" w14:textId="77777777" w:rsidR="00C46C7C" w:rsidRDefault="00C46C7C" w:rsidP="002F19E9">
            <w:pPr>
              <w:spacing w:after="0"/>
            </w:pPr>
          </w:p>
        </w:tc>
        <w:tc>
          <w:tcPr>
            <w:tcW w:w="3335" w:type="dxa"/>
          </w:tcPr>
          <w:p w14:paraId="0B0EA1DA" w14:textId="77777777" w:rsidR="00C46C7C" w:rsidRDefault="00C46C7C" w:rsidP="002F19E9">
            <w:pPr>
              <w:spacing w:after="0"/>
            </w:pPr>
            <w:r>
              <w:t>0 = Neen</w:t>
            </w:r>
          </w:p>
          <w:p w14:paraId="4B63CF15" w14:textId="77777777" w:rsidR="00C46C7C" w:rsidRDefault="00C46C7C" w:rsidP="002F19E9">
            <w:pPr>
              <w:spacing w:after="0"/>
            </w:pPr>
            <w:r>
              <w:t>1= Ja</w:t>
            </w:r>
          </w:p>
        </w:tc>
        <w:tc>
          <w:tcPr>
            <w:tcW w:w="1506" w:type="dxa"/>
          </w:tcPr>
          <w:p w14:paraId="4F0C3CE2" w14:textId="77777777" w:rsidR="00C46C7C" w:rsidRDefault="00C46C7C" w:rsidP="002F19E9">
            <w:pPr>
              <w:spacing w:after="0"/>
            </w:pPr>
            <w:proofErr w:type="spellStart"/>
            <w:r>
              <w:t>Gehercodeerd</w:t>
            </w:r>
            <w:proofErr w:type="spellEnd"/>
          </w:p>
        </w:tc>
      </w:tr>
      <w:tr w:rsidR="00C46C7C" w14:paraId="2B95F137" w14:textId="77777777" w:rsidTr="002F19E9">
        <w:trPr>
          <w:trHeight w:val="656"/>
        </w:trPr>
        <w:tc>
          <w:tcPr>
            <w:tcW w:w="2362" w:type="dxa"/>
          </w:tcPr>
          <w:p w14:paraId="476E43E5" w14:textId="77777777" w:rsidR="00C46C7C" w:rsidRDefault="00C46C7C" w:rsidP="002F19E9">
            <w:pPr>
              <w:spacing w:after="0"/>
              <w:jc w:val="left"/>
            </w:pPr>
            <w:proofErr w:type="spellStart"/>
            <w:r>
              <w:t>Onbeschikbaarheid_NF</w:t>
            </w:r>
            <w:proofErr w:type="spellEnd"/>
            <w:r>
              <w:t xml:space="preserve"> (dummy)</w:t>
            </w:r>
          </w:p>
        </w:tc>
        <w:tc>
          <w:tcPr>
            <w:tcW w:w="1319" w:type="dxa"/>
          </w:tcPr>
          <w:p w14:paraId="6C2F8420" w14:textId="77777777" w:rsidR="00C46C7C" w:rsidRDefault="00C46C7C" w:rsidP="002F19E9">
            <w:pPr>
              <w:spacing w:after="0"/>
            </w:pPr>
          </w:p>
        </w:tc>
        <w:tc>
          <w:tcPr>
            <w:tcW w:w="3335" w:type="dxa"/>
          </w:tcPr>
          <w:p w14:paraId="75ECBAF4" w14:textId="77777777" w:rsidR="00C46C7C" w:rsidRDefault="00C46C7C" w:rsidP="002F19E9">
            <w:pPr>
              <w:spacing w:after="0"/>
            </w:pPr>
            <w:r>
              <w:t>0 = Neen</w:t>
            </w:r>
          </w:p>
          <w:p w14:paraId="15CD223F" w14:textId="77777777" w:rsidR="00C46C7C" w:rsidRDefault="00C46C7C" w:rsidP="002F19E9">
            <w:pPr>
              <w:spacing w:after="0"/>
            </w:pPr>
            <w:r>
              <w:t>1= Ja</w:t>
            </w:r>
          </w:p>
        </w:tc>
        <w:tc>
          <w:tcPr>
            <w:tcW w:w="1506" w:type="dxa"/>
          </w:tcPr>
          <w:p w14:paraId="79A78B3F" w14:textId="77777777" w:rsidR="00C46C7C" w:rsidRDefault="00C46C7C" w:rsidP="002F19E9">
            <w:pPr>
              <w:spacing w:after="0"/>
            </w:pPr>
            <w:proofErr w:type="spellStart"/>
            <w:r>
              <w:t>Gehercodeerd</w:t>
            </w:r>
            <w:proofErr w:type="spellEnd"/>
          </w:p>
        </w:tc>
      </w:tr>
      <w:tr w:rsidR="00C46C7C" w14:paraId="1780F2A0" w14:textId="77777777" w:rsidTr="002F19E9">
        <w:trPr>
          <w:trHeight w:val="656"/>
        </w:trPr>
        <w:tc>
          <w:tcPr>
            <w:tcW w:w="2362" w:type="dxa"/>
          </w:tcPr>
          <w:p w14:paraId="3253923D" w14:textId="77777777" w:rsidR="00C46C7C" w:rsidRDefault="00C46C7C" w:rsidP="002F19E9">
            <w:pPr>
              <w:spacing w:after="0"/>
              <w:jc w:val="left"/>
            </w:pPr>
            <w:proofErr w:type="spellStart"/>
            <w:r>
              <w:t>Conditie_SQNF</w:t>
            </w:r>
            <w:proofErr w:type="spellEnd"/>
            <w:r>
              <w:t xml:space="preserve"> en OOSNF (</w:t>
            </w:r>
            <w:proofErr w:type="spellStart"/>
            <w:r>
              <w:t>dymmy</w:t>
            </w:r>
            <w:proofErr w:type="spellEnd"/>
            <w:r>
              <w:t xml:space="preserve">) </w:t>
            </w:r>
          </w:p>
        </w:tc>
        <w:tc>
          <w:tcPr>
            <w:tcW w:w="1319" w:type="dxa"/>
          </w:tcPr>
          <w:p w14:paraId="4B1DFE09" w14:textId="77777777" w:rsidR="00C46C7C" w:rsidRDefault="00C46C7C" w:rsidP="002F19E9">
            <w:pPr>
              <w:spacing w:after="0"/>
            </w:pPr>
          </w:p>
        </w:tc>
        <w:tc>
          <w:tcPr>
            <w:tcW w:w="3335" w:type="dxa"/>
          </w:tcPr>
          <w:p w14:paraId="58A76ADF" w14:textId="77777777" w:rsidR="00C46C7C" w:rsidRDefault="00C46C7C" w:rsidP="002F19E9">
            <w:pPr>
              <w:spacing w:after="0"/>
            </w:pPr>
            <w:r>
              <w:t xml:space="preserve">0 = Neen </w:t>
            </w:r>
          </w:p>
          <w:p w14:paraId="29BBD16B" w14:textId="77777777" w:rsidR="00C46C7C" w:rsidRDefault="00C46C7C" w:rsidP="002F19E9">
            <w:pPr>
              <w:spacing w:after="0"/>
            </w:pPr>
            <w:r>
              <w:t xml:space="preserve">1 = Ja </w:t>
            </w:r>
          </w:p>
        </w:tc>
        <w:tc>
          <w:tcPr>
            <w:tcW w:w="1506" w:type="dxa"/>
          </w:tcPr>
          <w:p w14:paraId="255DB8A2" w14:textId="77777777" w:rsidR="00C46C7C" w:rsidRDefault="00C46C7C" w:rsidP="002F19E9">
            <w:pPr>
              <w:spacing w:after="0"/>
            </w:pPr>
            <w:proofErr w:type="spellStart"/>
            <w:r>
              <w:t>Gehercodeerd</w:t>
            </w:r>
            <w:proofErr w:type="spellEnd"/>
          </w:p>
        </w:tc>
      </w:tr>
      <w:tr w:rsidR="00C46C7C" w14:paraId="0FDF5506" w14:textId="77777777" w:rsidTr="002F19E9">
        <w:trPr>
          <w:trHeight w:val="656"/>
        </w:trPr>
        <w:tc>
          <w:tcPr>
            <w:tcW w:w="2362" w:type="dxa"/>
          </w:tcPr>
          <w:p w14:paraId="48E89A73" w14:textId="77777777" w:rsidR="00C46C7C" w:rsidRDefault="00C46C7C" w:rsidP="002F19E9">
            <w:pPr>
              <w:spacing w:after="0"/>
              <w:jc w:val="left"/>
            </w:pPr>
            <w:proofErr w:type="spellStart"/>
            <w:r>
              <w:t>InteractieSQNF_Mode</w:t>
            </w:r>
            <w:proofErr w:type="spellEnd"/>
          </w:p>
        </w:tc>
        <w:tc>
          <w:tcPr>
            <w:tcW w:w="1319" w:type="dxa"/>
          </w:tcPr>
          <w:p w14:paraId="1E79FBB5" w14:textId="77777777" w:rsidR="00C46C7C" w:rsidRDefault="00C46C7C" w:rsidP="002F19E9">
            <w:pPr>
              <w:spacing w:after="0"/>
              <w:jc w:val="left"/>
            </w:pPr>
            <w:proofErr w:type="spellStart"/>
            <w:r>
              <w:t>Schaarsheid_NF</w:t>
            </w:r>
            <w:proofErr w:type="spellEnd"/>
            <w:r>
              <w:t xml:space="preserve"> * Modesector</w:t>
            </w:r>
          </w:p>
        </w:tc>
        <w:tc>
          <w:tcPr>
            <w:tcW w:w="3335" w:type="dxa"/>
          </w:tcPr>
          <w:p w14:paraId="48B9FEA2" w14:textId="77777777" w:rsidR="00C46C7C" w:rsidRDefault="00C46C7C" w:rsidP="002F19E9">
            <w:pPr>
              <w:spacing w:after="0"/>
            </w:pPr>
            <w:r>
              <w:t>0 = Neen</w:t>
            </w:r>
          </w:p>
          <w:p w14:paraId="226A6951" w14:textId="77777777" w:rsidR="00C46C7C" w:rsidRDefault="00C46C7C" w:rsidP="002F19E9">
            <w:pPr>
              <w:spacing w:after="0"/>
            </w:pPr>
            <w:r>
              <w:t>1= Ja</w:t>
            </w:r>
          </w:p>
        </w:tc>
        <w:tc>
          <w:tcPr>
            <w:tcW w:w="1506" w:type="dxa"/>
          </w:tcPr>
          <w:p w14:paraId="67570172" w14:textId="77777777" w:rsidR="00C46C7C" w:rsidRDefault="00C46C7C" w:rsidP="002F19E9">
            <w:pPr>
              <w:spacing w:after="0"/>
            </w:pPr>
            <w:r>
              <w:t xml:space="preserve">Berekend </w:t>
            </w:r>
          </w:p>
        </w:tc>
      </w:tr>
      <w:tr w:rsidR="00C46C7C" w14:paraId="50D72821" w14:textId="77777777" w:rsidTr="002F19E9">
        <w:trPr>
          <w:trHeight w:val="656"/>
        </w:trPr>
        <w:tc>
          <w:tcPr>
            <w:tcW w:w="2362" w:type="dxa"/>
          </w:tcPr>
          <w:p w14:paraId="05CD7C28" w14:textId="77777777" w:rsidR="00C46C7C" w:rsidRDefault="00C46C7C" w:rsidP="002F19E9">
            <w:pPr>
              <w:spacing w:after="0"/>
              <w:jc w:val="left"/>
            </w:pPr>
            <w:proofErr w:type="spellStart"/>
            <w:r>
              <w:t>InteractieOOSNF_Mode</w:t>
            </w:r>
            <w:proofErr w:type="spellEnd"/>
          </w:p>
        </w:tc>
        <w:tc>
          <w:tcPr>
            <w:tcW w:w="1319" w:type="dxa"/>
          </w:tcPr>
          <w:p w14:paraId="3720CE1E" w14:textId="77777777" w:rsidR="00C46C7C" w:rsidRDefault="00C46C7C" w:rsidP="002F19E9">
            <w:pPr>
              <w:spacing w:after="0"/>
              <w:jc w:val="left"/>
            </w:pPr>
            <w:proofErr w:type="spellStart"/>
            <w:r>
              <w:t>Onbeschikbaarheid_NF</w:t>
            </w:r>
            <w:proofErr w:type="spellEnd"/>
            <w:r>
              <w:t xml:space="preserve"> * Modesector</w:t>
            </w:r>
          </w:p>
        </w:tc>
        <w:tc>
          <w:tcPr>
            <w:tcW w:w="3335" w:type="dxa"/>
          </w:tcPr>
          <w:p w14:paraId="00902899" w14:textId="77777777" w:rsidR="00C46C7C" w:rsidRDefault="00C46C7C" w:rsidP="002F19E9">
            <w:pPr>
              <w:spacing w:after="0"/>
            </w:pPr>
            <w:r>
              <w:t>0 = Neen</w:t>
            </w:r>
          </w:p>
          <w:p w14:paraId="357224F0" w14:textId="77777777" w:rsidR="00C46C7C" w:rsidRDefault="00C46C7C" w:rsidP="002F19E9">
            <w:pPr>
              <w:spacing w:after="0"/>
            </w:pPr>
            <w:r>
              <w:t>1= Ja</w:t>
            </w:r>
          </w:p>
        </w:tc>
        <w:tc>
          <w:tcPr>
            <w:tcW w:w="1506" w:type="dxa"/>
          </w:tcPr>
          <w:p w14:paraId="76FFDD3B" w14:textId="77777777" w:rsidR="00C46C7C" w:rsidRDefault="00C46C7C" w:rsidP="002F19E9">
            <w:pPr>
              <w:spacing w:after="0"/>
            </w:pPr>
            <w:r>
              <w:t>Berekend</w:t>
            </w:r>
          </w:p>
        </w:tc>
      </w:tr>
      <w:tr w:rsidR="00C46C7C" w14:paraId="185F541D" w14:textId="77777777" w:rsidTr="002F19E9">
        <w:trPr>
          <w:trHeight w:val="1291"/>
        </w:trPr>
        <w:tc>
          <w:tcPr>
            <w:tcW w:w="2362" w:type="dxa"/>
          </w:tcPr>
          <w:p w14:paraId="692B5207" w14:textId="77777777" w:rsidR="00C46C7C" w:rsidRDefault="00C46C7C" w:rsidP="002F19E9">
            <w:pPr>
              <w:spacing w:after="0"/>
              <w:jc w:val="left"/>
            </w:pPr>
            <w:r>
              <w:t xml:space="preserve">Geslacht </w:t>
            </w:r>
          </w:p>
        </w:tc>
        <w:tc>
          <w:tcPr>
            <w:tcW w:w="1319" w:type="dxa"/>
          </w:tcPr>
          <w:p w14:paraId="3DF6C0CB" w14:textId="77777777" w:rsidR="00C46C7C" w:rsidRDefault="00C46C7C" w:rsidP="002F19E9">
            <w:pPr>
              <w:spacing w:after="0"/>
            </w:pPr>
          </w:p>
        </w:tc>
        <w:tc>
          <w:tcPr>
            <w:tcW w:w="3335" w:type="dxa"/>
          </w:tcPr>
          <w:p w14:paraId="3E4EF4F4" w14:textId="77777777" w:rsidR="00C46C7C" w:rsidRDefault="00C46C7C" w:rsidP="002F19E9">
            <w:pPr>
              <w:spacing w:after="0"/>
            </w:pPr>
            <w:r>
              <w:t xml:space="preserve">1 = Man </w:t>
            </w:r>
          </w:p>
          <w:p w14:paraId="7617F9DF" w14:textId="77777777" w:rsidR="00C46C7C" w:rsidRDefault="00C46C7C" w:rsidP="002F19E9">
            <w:pPr>
              <w:spacing w:after="0"/>
            </w:pPr>
            <w:r>
              <w:t xml:space="preserve">2 = Vrouw </w:t>
            </w:r>
          </w:p>
          <w:p w14:paraId="10D9D9EC" w14:textId="77777777" w:rsidR="00C46C7C" w:rsidRDefault="00C46C7C" w:rsidP="002F19E9">
            <w:pPr>
              <w:spacing w:after="0"/>
            </w:pPr>
            <w:r>
              <w:t>3= Neutraal</w:t>
            </w:r>
          </w:p>
        </w:tc>
        <w:tc>
          <w:tcPr>
            <w:tcW w:w="1506" w:type="dxa"/>
          </w:tcPr>
          <w:p w14:paraId="1089FA98" w14:textId="77777777" w:rsidR="00C46C7C" w:rsidRDefault="00C46C7C" w:rsidP="002F19E9">
            <w:pPr>
              <w:spacing w:after="0"/>
            </w:pPr>
            <w:r>
              <w:t>Eigen vraagstelling</w:t>
            </w:r>
          </w:p>
        </w:tc>
      </w:tr>
      <w:tr w:rsidR="00C46C7C" w14:paraId="42122174" w14:textId="77777777" w:rsidTr="002F19E9">
        <w:trPr>
          <w:trHeight w:val="1549"/>
        </w:trPr>
        <w:tc>
          <w:tcPr>
            <w:tcW w:w="2362" w:type="dxa"/>
          </w:tcPr>
          <w:p w14:paraId="1C2AAD89" w14:textId="77777777" w:rsidR="00C46C7C" w:rsidRDefault="00C46C7C" w:rsidP="002F19E9">
            <w:pPr>
              <w:spacing w:after="0"/>
            </w:pPr>
            <w:r>
              <w:lastRenderedPageBreak/>
              <w:t xml:space="preserve">Leeftijdscategorie </w:t>
            </w:r>
          </w:p>
        </w:tc>
        <w:tc>
          <w:tcPr>
            <w:tcW w:w="1319" w:type="dxa"/>
          </w:tcPr>
          <w:p w14:paraId="2C5021CF" w14:textId="77777777" w:rsidR="00C46C7C" w:rsidRDefault="00C46C7C" w:rsidP="002F19E9">
            <w:pPr>
              <w:spacing w:after="0"/>
            </w:pPr>
          </w:p>
        </w:tc>
        <w:tc>
          <w:tcPr>
            <w:tcW w:w="3335" w:type="dxa"/>
          </w:tcPr>
          <w:p w14:paraId="192DCF27" w14:textId="77777777" w:rsidR="00C46C7C" w:rsidRDefault="00C46C7C" w:rsidP="002F19E9">
            <w:pPr>
              <w:spacing w:after="0"/>
            </w:pPr>
            <w:r>
              <w:t>1= 16-24</w:t>
            </w:r>
          </w:p>
          <w:p w14:paraId="0D70D38D" w14:textId="77777777" w:rsidR="00C46C7C" w:rsidRDefault="00C46C7C" w:rsidP="002F19E9">
            <w:pPr>
              <w:spacing w:after="0"/>
            </w:pPr>
            <w:r>
              <w:t>2= 25- 34</w:t>
            </w:r>
          </w:p>
          <w:p w14:paraId="3C708D88" w14:textId="77777777" w:rsidR="00C46C7C" w:rsidRDefault="00C46C7C" w:rsidP="002F19E9">
            <w:pPr>
              <w:spacing w:after="0"/>
            </w:pPr>
            <w:r>
              <w:t>3= 35-44</w:t>
            </w:r>
          </w:p>
          <w:p w14:paraId="44F274EB" w14:textId="77777777" w:rsidR="00C46C7C" w:rsidRDefault="00C46C7C" w:rsidP="002F19E9">
            <w:pPr>
              <w:spacing w:after="0"/>
            </w:pPr>
            <w:r>
              <w:t>4= 45-54</w:t>
            </w:r>
          </w:p>
          <w:p w14:paraId="247C4566" w14:textId="77777777" w:rsidR="00C46C7C" w:rsidRDefault="00C46C7C" w:rsidP="002F19E9">
            <w:pPr>
              <w:spacing w:after="0"/>
            </w:pPr>
            <w:r>
              <w:t>5= 55-64</w:t>
            </w:r>
          </w:p>
          <w:p w14:paraId="4E7F0E5B" w14:textId="77777777" w:rsidR="00C46C7C" w:rsidRDefault="00C46C7C" w:rsidP="002F19E9">
            <w:pPr>
              <w:spacing w:after="0"/>
            </w:pPr>
            <w:r>
              <w:t>6= &gt;=65</w:t>
            </w:r>
          </w:p>
        </w:tc>
        <w:tc>
          <w:tcPr>
            <w:tcW w:w="1506" w:type="dxa"/>
          </w:tcPr>
          <w:p w14:paraId="7B568AA7" w14:textId="77777777" w:rsidR="00C46C7C" w:rsidRDefault="00C46C7C" w:rsidP="002F19E9">
            <w:pPr>
              <w:spacing w:after="0"/>
            </w:pPr>
            <w:r>
              <w:t xml:space="preserve">Eigen vraagstelling </w:t>
            </w:r>
          </w:p>
        </w:tc>
      </w:tr>
      <w:tr w:rsidR="00C46C7C" w14:paraId="3A6EFCA5" w14:textId="77777777" w:rsidTr="002F19E9">
        <w:trPr>
          <w:trHeight w:val="2824"/>
        </w:trPr>
        <w:tc>
          <w:tcPr>
            <w:tcW w:w="2362" w:type="dxa"/>
          </w:tcPr>
          <w:p w14:paraId="4C9A317D" w14:textId="77777777" w:rsidR="00C46C7C" w:rsidRDefault="00C46C7C" w:rsidP="002F19E9">
            <w:pPr>
              <w:spacing w:after="0"/>
              <w:jc w:val="left"/>
            </w:pPr>
            <w:r>
              <w:t>Hoogste behaalde diploma</w:t>
            </w:r>
          </w:p>
        </w:tc>
        <w:tc>
          <w:tcPr>
            <w:tcW w:w="1319" w:type="dxa"/>
          </w:tcPr>
          <w:p w14:paraId="526953CA" w14:textId="77777777" w:rsidR="00C46C7C" w:rsidRDefault="00C46C7C" w:rsidP="002F19E9">
            <w:pPr>
              <w:spacing w:after="0"/>
            </w:pPr>
          </w:p>
        </w:tc>
        <w:tc>
          <w:tcPr>
            <w:tcW w:w="3335" w:type="dxa"/>
          </w:tcPr>
          <w:p w14:paraId="2DC03BE2" w14:textId="77777777" w:rsidR="00C46C7C" w:rsidRDefault="00C46C7C" w:rsidP="002F19E9">
            <w:pPr>
              <w:spacing w:after="0"/>
              <w:jc w:val="left"/>
            </w:pPr>
            <w:r>
              <w:t>1 = Secundair onderwijs</w:t>
            </w:r>
          </w:p>
          <w:p w14:paraId="42C61C3A" w14:textId="77777777" w:rsidR="00C46C7C" w:rsidRDefault="00C46C7C" w:rsidP="002F19E9">
            <w:pPr>
              <w:spacing w:after="0"/>
              <w:jc w:val="left"/>
            </w:pPr>
            <w:r>
              <w:t>2= Professionele bachelor</w:t>
            </w:r>
          </w:p>
          <w:p w14:paraId="4535AFB7" w14:textId="77777777" w:rsidR="00C46C7C" w:rsidRDefault="00C46C7C" w:rsidP="002F19E9">
            <w:pPr>
              <w:spacing w:after="0"/>
              <w:jc w:val="left"/>
            </w:pPr>
            <w:r>
              <w:t>3= Academische bachelor</w:t>
            </w:r>
          </w:p>
          <w:p w14:paraId="37A2E6BC" w14:textId="77777777" w:rsidR="00C46C7C" w:rsidRDefault="00C46C7C" w:rsidP="002F19E9">
            <w:pPr>
              <w:spacing w:after="0"/>
              <w:jc w:val="left"/>
            </w:pPr>
            <w:r>
              <w:t>4= Ba-na-</w:t>
            </w:r>
            <w:proofErr w:type="spellStart"/>
            <w:r>
              <w:t>ba</w:t>
            </w:r>
            <w:proofErr w:type="spellEnd"/>
          </w:p>
          <w:p w14:paraId="7F7A794F" w14:textId="77777777" w:rsidR="00C46C7C" w:rsidRDefault="00C46C7C" w:rsidP="002F19E9">
            <w:pPr>
              <w:spacing w:after="0"/>
              <w:jc w:val="left"/>
            </w:pPr>
            <w:r>
              <w:t xml:space="preserve">5= Academische master </w:t>
            </w:r>
          </w:p>
          <w:p w14:paraId="188CC2B0" w14:textId="77777777" w:rsidR="00C46C7C" w:rsidRDefault="00C46C7C" w:rsidP="002F19E9">
            <w:pPr>
              <w:spacing w:after="0"/>
              <w:jc w:val="left"/>
            </w:pPr>
            <w:r>
              <w:t>6 = Ma-na-ma</w:t>
            </w:r>
          </w:p>
          <w:p w14:paraId="6B159E7F" w14:textId="77777777" w:rsidR="00C46C7C" w:rsidRDefault="00C46C7C" w:rsidP="002F19E9">
            <w:pPr>
              <w:spacing w:after="0"/>
              <w:jc w:val="left"/>
            </w:pPr>
            <w:r>
              <w:t>7= Doctoraat</w:t>
            </w:r>
          </w:p>
          <w:p w14:paraId="376E4FB2" w14:textId="77777777" w:rsidR="00C46C7C" w:rsidRDefault="00C46C7C" w:rsidP="002F19E9">
            <w:pPr>
              <w:spacing w:after="0"/>
              <w:jc w:val="left"/>
            </w:pPr>
            <w:r>
              <w:t>8= Andere</w:t>
            </w:r>
          </w:p>
        </w:tc>
        <w:tc>
          <w:tcPr>
            <w:tcW w:w="1506" w:type="dxa"/>
          </w:tcPr>
          <w:p w14:paraId="1DF42653" w14:textId="77777777" w:rsidR="00C46C7C" w:rsidRDefault="00C46C7C" w:rsidP="002F19E9">
            <w:pPr>
              <w:spacing w:after="0"/>
            </w:pPr>
            <w:r>
              <w:t>Eigen vraagstelling</w:t>
            </w:r>
          </w:p>
        </w:tc>
      </w:tr>
      <w:tr w:rsidR="00C46C7C" w14:paraId="470186F5" w14:textId="77777777" w:rsidTr="002F19E9">
        <w:trPr>
          <w:trHeight w:val="430"/>
        </w:trPr>
        <w:tc>
          <w:tcPr>
            <w:tcW w:w="2362" w:type="dxa"/>
          </w:tcPr>
          <w:p w14:paraId="4EDF0C26" w14:textId="77777777" w:rsidR="00C46C7C" w:rsidRDefault="00C46C7C" w:rsidP="002F19E9">
            <w:pPr>
              <w:spacing w:after="0"/>
            </w:pPr>
            <w:r>
              <w:t xml:space="preserve">Werksituatie </w:t>
            </w:r>
          </w:p>
        </w:tc>
        <w:tc>
          <w:tcPr>
            <w:tcW w:w="1319" w:type="dxa"/>
          </w:tcPr>
          <w:p w14:paraId="5DE1EF36" w14:textId="77777777" w:rsidR="00C46C7C" w:rsidRDefault="00C46C7C" w:rsidP="002F19E9">
            <w:pPr>
              <w:spacing w:after="0"/>
            </w:pPr>
          </w:p>
        </w:tc>
        <w:tc>
          <w:tcPr>
            <w:tcW w:w="3335" w:type="dxa"/>
          </w:tcPr>
          <w:p w14:paraId="3FA2C98D" w14:textId="77777777" w:rsidR="00C46C7C" w:rsidRDefault="00C46C7C" w:rsidP="002F19E9">
            <w:pPr>
              <w:spacing w:after="0"/>
            </w:pPr>
            <w:r>
              <w:t xml:space="preserve">1= Student </w:t>
            </w:r>
          </w:p>
          <w:p w14:paraId="631B0561" w14:textId="77777777" w:rsidR="00C46C7C" w:rsidRDefault="00C46C7C" w:rsidP="002F19E9">
            <w:pPr>
              <w:spacing w:after="0"/>
            </w:pPr>
            <w:r>
              <w:t xml:space="preserve">2= Werkend </w:t>
            </w:r>
          </w:p>
          <w:p w14:paraId="1EAA4E4E" w14:textId="77777777" w:rsidR="00C46C7C" w:rsidRDefault="00C46C7C" w:rsidP="002F19E9">
            <w:pPr>
              <w:spacing w:after="0"/>
            </w:pPr>
            <w:r>
              <w:t>3= Niet-werkend</w:t>
            </w:r>
          </w:p>
          <w:p w14:paraId="068AC7AD" w14:textId="77777777" w:rsidR="00C46C7C" w:rsidRDefault="00C46C7C" w:rsidP="002F19E9">
            <w:pPr>
              <w:spacing w:after="0"/>
            </w:pPr>
            <w:r>
              <w:t xml:space="preserve">4= Gepensioneerd </w:t>
            </w:r>
          </w:p>
        </w:tc>
        <w:tc>
          <w:tcPr>
            <w:tcW w:w="1506" w:type="dxa"/>
          </w:tcPr>
          <w:p w14:paraId="151AFA50" w14:textId="77777777" w:rsidR="00C46C7C" w:rsidRDefault="00C46C7C" w:rsidP="002F19E9">
            <w:pPr>
              <w:spacing w:after="0"/>
            </w:pPr>
            <w:r>
              <w:t xml:space="preserve">Eigen vraagstelling </w:t>
            </w:r>
          </w:p>
        </w:tc>
      </w:tr>
      <w:tr w:rsidR="00C46C7C" w14:paraId="718B1D37" w14:textId="77777777" w:rsidTr="002F19E9">
        <w:trPr>
          <w:trHeight w:val="430"/>
        </w:trPr>
        <w:tc>
          <w:tcPr>
            <w:tcW w:w="2362" w:type="dxa"/>
          </w:tcPr>
          <w:p w14:paraId="20A3522D" w14:textId="77777777" w:rsidR="00C46C7C" w:rsidRDefault="00C46C7C" w:rsidP="002F19E9">
            <w:pPr>
              <w:spacing w:after="0"/>
            </w:pPr>
            <w:r>
              <w:t>Kledingmaat</w:t>
            </w:r>
          </w:p>
        </w:tc>
        <w:tc>
          <w:tcPr>
            <w:tcW w:w="1319" w:type="dxa"/>
          </w:tcPr>
          <w:p w14:paraId="349454C7" w14:textId="77777777" w:rsidR="00C46C7C" w:rsidRDefault="00C46C7C" w:rsidP="002F19E9">
            <w:pPr>
              <w:spacing w:after="0"/>
            </w:pPr>
          </w:p>
        </w:tc>
        <w:tc>
          <w:tcPr>
            <w:tcW w:w="3335" w:type="dxa"/>
          </w:tcPr>
          <w:p w14:paraId="39851442" w14:textId="77777777" w:rsidR="00C46C7C" w:rsidRDefault="00C46C7C" w:rsidP="002F19E9">
            <w:pPr>
              <w:spacing w:after="0"/>
            </w:pPr>
            <w:r>
              <w:t>1= XS</w:t>
            </w:r>
          </w:p>
          <w:p w14:paraId="41670A22" w14:textId="77777777" w:rsidR="00C46C7C" w:rsidRDefault="00C46C7C" w:rsidP="002F19E9">
            <w:pPr>
              <w:spacing w:after="0"/>
            </w:pPr>
            <w:r>
              <w:t>2= S</w:t>
            </w:r>
          </w:p>
          <w:p w14:paraId="28FC923F" w14:textId="77777777" w:rsidR="00C46C7C" w:rsidRDefault="00C46C7C" w:rsidP="002F19E9">
            <w:pPr>
              <w:spacing w:after="0"/>
            </w:pPr>
            <w:r>
              <w:t>3= M</w:t>
            </w:r>
          </w:p>
          <w:p w14:paraId="7C8330D5" w14:textId="77777777" w:rsidR="00C46C7C" w:rsidRDefault="00C46C7C" w:rsidP="002F19E9">
            <w:pPr>
              <w:spacing w:after="0"/>
            </w:pPr>
            <w:r>
              <w:t>4= L</w:t>
            </w:r>
          </w:p>
          <w:p w14:paraId="4FF55330" w14:textId="77777777" w:rsidR="00C46C7C" w:rsidRDefault="00C46C7C" w:rsidP="002F19E9">
            <w:pPr>
              <w:spacing w:after="0"/>
            </w:pPr>
            <w:r>
              <w:t>5= XL</w:t>
            </w:r>
          </w:p>
          <w:p w14:paraId="1185435D" w14:textId="77777777" w:rsidR="00C46C7C" w:rsidRDefault="00C46C7C" w:rsidP="002F19E9">
            <w:pPr>
              <w:spacing w:after="0"/>
            </w:pPr>
            <w:r>
              <w:t xml:space="preserve">6= XXL </w:t>
            </w:r>
          </w:p>
          <w:p w14:paraId="407601FB" w14:textId="77777777" w:rsidR="00C46C7C" w:rsidRDefault="00C46C7C" w:rsidP="002F19E9">
            <w:pPr>
              <w:spacing w:after="0"/>
            </w:pPr>
            <w:r>
              <w:t>7= XXL</w:t>
            </w:r>
          </w:p>
        </w:tc>
        <w:tc>
          <w:tcPr>
            <w:tcW w:w="1506" w:type="dxa"/>
          </w:tcPr>
          <w:p w14:paraId="0A36C0B2" w14:textId="77777777" w:rsidR="00C46C7C" w:rsidRDefault="00C46C7C" w:rsidP="002F19E9">
            <w:pPr>
              <w:spacing w:after="0"/>
            </w:pPr>
            <w:r>
              <w:t>Eigen vraagstelling</w:t>
            </w:r>
          </w:p>
        </w:tc>
      </w:tr>
    </w:tbl>
    <w:p w14:paraId="00ECBBCC" w14:textId="77777777" w:rsidR="00C46C7C" w:rsidRDefault="00C46C7C" w:rsidP="00C46C7C">
      <w:pPr>
        <w:rPr>
          <w:lang w:val="nl-NL"/>
        </w:rPr>
      </w:pPr>
    </w:p>
    <w:p w14:paraId="14ED3B7B" w14:textId="77777777" w:rsidR="00C46C7C" w:rsidRDefault="00C46C7C" w:rsidP="00C46C7C">
      <w:pPr>
        <w:pStyle w:val="Titel0"/>
      </w:pPr>
      <w:bookmarkStart w:id="108" w:name="_Toc40304659"/>
      <w:bookmarkStart w:id="109" w:name="_Toc40307339"/>
      <w:r>
        <w:lastRenderedPageBreak/>
        <w:t>Bijlage 6: Independent sample t-test</w:t>
      </w:r>
      <w:bookmarkEnd w:id="108"/>
      <w:bookmarkEnd w:id="109"/>
    </w:p>
    <w:p w14:paraId="6C0FA444" w14:textId="77777777" w:rsidR="00C46C7C" w:rsidRPr="007031EE" w:rsidRDefault="00C46C7C" w:rsidP="00C46C7C">
      <w:pPr>
        <w:rPr>
          <w:b/>
          <w:bCs/>
          <w:lang w:val="en-US"/>
        </w:rPr>
      </w:pPr>
      <w:proofErr w:type="spellStart"/>
      <w:r w:rsidRPr="007031EE">
        <w:rPr>
          <w:b/>
          <w:bCs/>
          <w:lang w:val="en-US"/>
        </w:rPr>
        <w:t>Tabel</w:t>
      </w:r>
      <w:proofErr w:type="spellEnd"/>
      <w:r w:rsidRPr="007031EE">
        <w:rPr>
          <w:b/>
          <w:bCs/>
          <w:lang w:val="en-US"/>
        </w:rPr>
        <w:t xml:space="preserve"> B.15 Independent sample </w:t>
      </w:r>
      <w:r>
        <w:rPr>
          <w:b/>
          <w:bCs/>
          <w:lang w:val="en-US"/>
        </w:rPr>
        <w:t>t-</w:t>
      </w:r>
      <w:r w:rsidRPr="007031EE">
        <w:rPr>
          <w:b/>
          <w:bCs/>
          <w:lang w:val="en-US"/>
        </w:rPr>
        <w:t>test</w:t>
      </w:r>
      <w:r>
        <w:rPr>
          <w:b/>
          <w:bCs/>
          <w:lang w:val="en-US"/>
        </w:rPr>
        <w:t>:</w:t>
      </w:r>
      <w:r w:rsidRPr="007031EE">
        <w:rPr>
          <w:b/>
          <w:bCs/>
          <w:lang w:val="en-US"/>
        </w:rPr>
        <w:t xml:space="preserve"> </w:t>
      </w:r>
      <w:proofErr w:type="spellStart"/>
      <w:r w:rsidRPr="007031EE">
        <w:rPr>
          <w:b/>
          <w:bCs/>
          <w:lang w:val="en-US"/>
        </w:rPr>
        <w:t>hypothese</w:t>
      </w:r>
      <w:proofErr w:type="spellEnd"/>
      <w:r w:rsidRPr="007031EE">
        <w:rPr>
          <w:b/>
          <w:bCs/>
          <w:lang w:val="en-US"/>
        </w:rPr>
        <w:t xml:space="preserve"> 1</w:t>
      </w:r>
    </w:p>
    <w:p w14:paraId="2F1DAE17" w14:textId="77777777" w:rsidR="00C46C7C" w:rsidRDefault="00C46C7C" w:rsidP="00C46C7C">
      <w:pPr>
        <w:rPr>
          <w:lang w:val="nl-NL"/>
        </w:rPr>
      </w:pPr>
      <w:r>
        <w:rPr>
          <w:noProof/>
          <w:lang w:val="nl-NL"/>
        </w:rPr>
        <w:drawing>
          <wp:inline distT="0" distB="0" distL="0" distR="0" wp14:anchorId="47D1AB95" wp14:editId="51B054E9">
            <wp:extent cx="5695950" cy="1031510"/>
            <wp:effectExtent l="0" t="0" r="0" b="0"/>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45357" cy="1040457"/>
                    </a:xfrm>
                    <a:prstGeom prst="rect">
                      <a:avLst/>
                    </a:prstGeom>
                    <a:noFill/>
                  </pic:spPr>
                </pic:pic>
              </a:graphicData>
            </a:graphic>
          </wp:inline>
        </w:drawing>
      </w:r>
    </w:p>
    <w:p w14:paraId="20AC8173" w14:textId="77777777" w:rsidR="00C46C7C" w:rsidRPr="007031EE" w:rsidRDefault="00C46C7C" w:rsidP="00C46C7C">
      <w:pPr>
        <w:rPr>
          <w:b/>
          <w:bCs/>
          <w:lang w:val="en-US"/>
        </w:rPr>
      </w:pPr>
      <w:proofErr w:type="spellStart"/>
      <w:r w:rsidRPr="007031EE">
        <w:rPr>
          <w:b/>
          <w:bCs/>
          <w:lang w:val="en-US"/>
        </w:rPr>
        <w:t>Tabel</w:t>
      </w:r>
      <w:proofErr w:type="spellEnd"/>
      <w:r w:rsidRPr="007031EE">
        <w:rPr>
          <w:b/>
          <w:bCs/>
          <w:lang w:val="en-US"/>
        </w:rPr>
        <w:t xml:space="preserve"> B.16 Group statistic</w:t>
      </w:r>
      <w:r>
        <w:rPr>
          <w:b/>
          <w:bCs/>
          <w:lang w:val="en-US"/>
        </w:rPr>
        <w:t>:</w:t>
      </w:r>
      <w:r w:rsidRPr="007031EE">
        <w:rPr>
          <w:b/>
          <w:bCs/>
          <w:lang w:val="en-US"/>
        </w:rPr>
        <w:t xml:space="preserve"> </w:t>
      </w:r>
      <w:proofErr w:type="spellStart"/>
      <w:r w:rsidRPr="007031EE">
        <w:rPr>
          <w:b/>
          <w:bCs/>
          <w:lang w:val="en-US"/>
        </w:rPr>
        <w:t>h</w:t>
      </w:r>
      <w:r>
        <w:rPr>
          <w:b/>
          <w:bCs/>
          <w:lang w:val="en-US"/>
        </w:rPr>
        <w:t>ypothese</w:t>
      </w:r>
      <w:proofErr w:type="spellEnd"/>
      <w:r>
        <w:rPr>
          <w:b/>
          <w:bCs/>
          <w:lang w:val="en-US"/>
        </w:rPr>
        <w:t xml:space="preserve"> 1</w:t>
      </w:r>
    </w:p>
    <w:p w14:paraId="14EECB22" w14:textId="77777777" w:rsidR="00C46C7C" w:rsidRDefault="00C46C7C" w:rsidP="00C46C7C">
      <w:pPr>
        <w:rPr>
          <w:b/>
          <w:bCs/>
          <w:lang w:val="nl-NL"/>
        </w:rPr>
      </w:pPr>
      <w:r>
        <w:rPr>
          <w:b/>
          <w:bCs/>
          <w:noProof/>
          <w:lang w:val="nl-NL"/>
        </w:rPr>
        <w:drawing>
          <wp:inline distT="0" distB="0" distL="0" distR="0" wp14:anchorId="74B64A0E" wp14:editId="1043EC02">
            <wp:extent cx="3748168" cy="676275"/>
            <wp:effectExtent l="0" t="0" r="5080" b="0"/>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54426" cy="677404"/>
                    </a:xfrm>
                    <a:prstGeom prst="rect">
                      <a:avLst/>
                    </a:prstGeom>
                    <a:noFill/>
                  </pic:spPr>
                </pic:pic>
              </a:graphicData>
            </a:graphic>
          </wp:inline>
        </w:drawing>
      </w:r>
    </w:p>
    <w:p w14:paraId="27F38D3A" w14:textId="77777777" w:rsidR="00C46C7C" w:rsidRDefault="00C46C7C" w:rsidP="00C46C7C">
      <w:pPr>
        <w:rPr>
          <w:b/>
          <w:bCs/>
          <w:lang w:val="en-US"/>
        </w:rPr>
      </w:pPr>
      <w:proofErr w:type="spellStart"/>
      <w:r w:rsidRPr="007031EE">
        <w:rPr>
          <w:b/>
          <w:bCs/>
          <w:lang w:val="en-US"/>
        </w:rPr>
        <w:t>Tabel</w:t>
      </w:r>
      <w:proofErr w:type="spellEnd"/>
      <w:r w:rsidRPr="007031EE">
        <w:rPr>
          <w:b/>
          <w:bCs/>
          <w:lang w:val="en-US"/>
        </w:rPr>
        <w:t xml:space="preserve"> B.17 Independent sample </w:t>
      </w:r>
      <w:r>
        <w:rPr>
          <w:b/>
          <w:bCs/>
          <w:lang w:val="en-US"/>
        </w:rPr>
        <w:t>t-</w:t>
      </w:r>
      <w:r w:rsidRPr="007031EE">
        <w:rPr>
          <w:b/>
          <w:bCs/>
          <w:lang w:val="en-US"/>
        </w:rPr>
        <w:t>test</w:t>
      </w:r>
      <w:r>
        <w:rPr>
          <w:b/>
          <w:bCs/>
          <w:lang w:val="en-US"/>
        </w:rPr>
        <w:t xml:space="preserve">: </w:t>
      </w:r>
      <w:proofErr w:type="spellStart"/>
      <w:r>
        <w:rPr>
          <w:b/>
          <w:bCs/>
          <w:lang w:val="en-US"/>
        </w:rPr>
        <w:t>hypothese</w:t>
      </w:r>
      <w:proofErr w:type="spellEnd"/>
      <w:r>
        <w:rPr>
          <w:b/>
          <w:bCs/>
          <w:lang w:val="en-US"/>
        </w:rPr>
        <w:t xml:space="preserve"> 2</w:t>
      </w:r>
    </w:p>
    <w:p w14:paraId="457DB48D" w14:textId="77777777" w:rsidR="00C46C7C" w:rsidRDefault="00C46C7C" w:rsidP="00C46C7C">
      <w:pPr>
        <w:rPr>
          <w:b/>
          <w:bCs/>
          <w:lang w:val="en-US"/>
        </w:rPr>
      </w:pPr>
      <w:r>
        <w:rPr>
          <w:b/>
          <w:bCs/>
          <w:noProof/>
          <w:lang w:val="en-US"/>
        </w:rPr>
        <w:drawing>
          <wp:inline distT="0" distB="0" distL="0" distR="0" wp14:anchorId="18C1B204" wp14:editId="59D6FA26">
            <wp:extent cx="5743575" cy="1040135"/>
            <wp:effectExtent l="0" t="0" r="0" b="7620"/>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84134" cy="1047480"/>
                    </a:xfrm>
                    <a:prstGeom prst="rect">
                      <a:avLst/>
                    </a:prstGeom>
                    <a:noFill/>
                  </pic:spPr>
                </pic:pic>
              </a:graphicData>
            </a:graphic>
          </wp:inline>
        </w:drawing>
      </w:r>
    </w:p>
    <w:p w14:paraId="02844DD5" w14:textId="77777777" w:rsidR="00C46C7C" w:rsidRDefault="00C46C7C" w:rsidP="00C46C7C">
      <w:pPr>
        <w:rPr>
          <w:b/>
          <w:bCs/>
          <w:lang w:val="en-US"/>
        </w:rPr>
      </w:pPr>
      <w:proofErr w:type="spellStart"/>
      <w:r w:rsidRPr="007031EE">
        <w:rPr>
          <w:b/>
          <w:bCs/>
          <w:lang w:val="en-US"/>
        </w:rPr>
        <w:t>Tabel</w:t>
      </w:r>
      <w:proofErr w:type="spellEnd"/>
      <w:r w:rsidRPr="007031EE">
        <w:rPr>
          <w:b/>
          <w:bCs/>
          <w:lang w:val="en-US"/>
        </w:rPr>
        <w:t xml:space="preserve"> B.18 Group statistic</w:t>
      </w:r>
      <w:r>
        <w:rPr>
          <w:b/>
          <w:bCs/>
          <w:lang w:val="en-US"/>
        </w:rPr>
        <w:t>:</w:t>
      </w:r>
      <w:r w:rsidRPr="007031EE">
        <w:rPr>
          <w:b/>
          <w:bCs/>
          <w:lang w:val="en-US"/>
        </w:rPr>
        <w:t xml:space="preserve"> </w:t>
      </w:r>
      <w:proofErr w:type="spellStart"/>
      <w:r w:rsidRPr="007031EE">
        <w:rPr>
          <w:b/>
          <w:bCs/>
          <w:lang w:val="en-US"/>
        </w:rPr>
        <w:t>h</w:t>
      </w:r>
      <w:r>
        <w:rPr>
          <w:b/>
          <w:bCs/>
          <w:lang w:val="en-US"/>
        </w:rPr>
        <w:t>ypothese</w:t>
      </w:r>
      <w:proofErr w:type="spellEnd"/>
      <w:r>
        <w:rPr>
          <w:b/>
          <w:bCs/>
          <w:lang w:val="en-US"/>
        </w:rPr>
        <w:t xml:space="preserve"> 2</w:t>
      </w:r>
    </w:p>
    <w:p w14:paraId="28AA983B" w14:textId="77777777" w:rsidR="00C46C7C" w:rsidRDefault="00C46C7C" w:rsidP="00C46C7C">
      <w:pPr>
        <w:rPr>
          <w:b/>
          <w:bCs/>
          <w:lang w:val="en-US"/>
        </w:rPr>
      </w:pPr>
      <w:r>
        <w:rPr>
          <w:b/>
          <w:bCs/>
          <w:noProof/>
          <w:lang w:val="en-US"/>
        </w:rPr>
        <w:drawing>
          <wp:inline distT="0" distB="0" distL="0" distR="0" wp14:anchorId="27477493" wp14:editId="7B4FED09">
            <wp:extent cx="3790304" cy="800100"/>
            <wp:effectExtent l="0" t="0" r="1270" b="0"/>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50294" cy="812763"/>
                    </a:xfrm>
                    <a:prstGeom prst="rect">
                      <a:avLst/>
                    </a:prstGeom>
                    <a:noFill/>
                  </pic:spPr>
                </pic:pic>
              </a:graphicData>
            </a:graphic>
          </wp:inline>
        </w:drawing>
      </w:r>
    </w:p>
    <w:p w14:paraId="339EDD96" w14:textId="77777777" w:rsidR="00C46C7C" w:rsidRPr="00713489" w:rsidRDefault="00C46C7C" w:rsidP="00C46C7C">
      <w:pPr>
        <w:pStyle w:val="Titel0"/>
        <w:rPr>
          <w:lang w:val="en-US"/>
        </w:rPr>
      </w:pPr>
      <w:bookmarkStart w:id="110" w:name="_Toc40304660"/>
      <w:bookmarkStart w:id="111" w:name="_Toc40307340"/>
      <w:proofErr w:type="spellStart"/>
      <w:r w:rsidRPr="00713489">
        <w:rPr>
          <w:lang w:val="en-US"/>
        </w:rPr>
        <w:lastRenderedPageBreak/>
        <w:t>Bijlage</w:t>
      </w:r>
      <w:proofErr w:type="spellEnd"/>
      <w:r w:rsidRPr="00713489">
        <w:rPr>
          <w:lang w:val="en-US"/>
        </w:rPr>
        <w:t xml:space="preserve"> 7: One-way </w:t>
      </w:r>
      <w:proofErr w:type="spellStart"/>
      <w:r w:rsidRPr="00713489">
        <w:rPr>
          <w:lang w:val="en-US"/>
        </w:rPr>
        <w:t>Anova</w:t>
      </w:r>
      <w:bookmarkEnd w:id="110"/>
      <w:bookmarkEnd w:id="111"/>
      <w:proofErr w:type="spellEnd"/>
    </w:p>
    <w:p w14:paraId="70A79F47" w14:textId="77777777" w:rsidR="00C46C7C" w:rsidRPr="00713489" w:rsidRDefault="00C46C7C" w:rsidP="00C46C7C">
      <w:pPr>
        <w:rPr>
          <w:b/>
          <w:bCs/>
          <w:lang w:val="en-US"/>
        </w:rPr>
      </w:pPr>
      <w:proofErr w:type="spellStart"/>
      <w:r w:rsidRPr="00713489">
        <w:rPr>
          <w:b/>
          <w:bCs/>
          <w:lang w:val="en-US"/>
        </w:rPr>
        <w:t>Tabel</w:t>
      </w:r>
      <w:proofErr w:type="spellEnd"/>
      <w:r w:rsidRPr="00713489">
        <w:rPr>
          <w:b/>
          <w:bCs/>
          <w:lang w:val="en-US"/>
        </w:rPr>
        <w:t xml:space="preserve"> B.19 </w:t>
      </w:r>
      <w:proofErr w:type="spellStart"/>
      <w:r w:rsidRPr="00713489">
        <w:rPr>
          <w:b/>
          <w:bCs/>
          <w:lang w:val="en-US"/>
        </w:rPr>
        <w:t>Anova</w:t>
      </w:r>
      <w:proofErr w:type="spellEnd"/>
    </w:p>
    <w:p w14:paraId="69965430" w14:textId="77777777" w:rsidR="00C46C7C" w:rsidRDefault="00C46C7C" w:rsidP="00C46C7C">
      <w:pPr>
        <w:rPr>
          <w:lang w:val="nl-NL"/>
        </w:rPr>
      </w:pPr>
      <w:r>
        <w:rPr>
          <w:noProof/>
        </w:rPr>
        <w:drawing>
          <wp:inline distT="0" distB="0" distL="0" distR="0" wp14:anchorId="444576F8" wp14:editId="37F1D5F2">
            <wp:extent cx="3971925" cy="1241406"/>
            <wp:effectExtent l="0" t="0" r="0" b="0"/>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72465" r="26438"/>
                    <a:stretch/>
                  </pic:blipFill>
                  <pic:spPr bwMode="auto">
                    <a:xfrm>
                      <a:off x="0" y="0"/>
                      <a:ext cx="3972392" cy="1241552"/>
                    </a:xfrm>
                    <a:prstGeom prst="rect">
                      <a:avLst/>
                    </a:prstGeom>
                    <a:ln>
                      <a:noFill/>
                    </a:ln>
                    <a:extLst>
                      <a:ext uri="{53640926-AAD7-44D8-BBD7-CCE9431645EC}">
                        <a14:shadowObscured xmlns:a14="http://schemas.microsoft.com/office/drawing/2010/main"/>
                      </a:ext>
                    </a:extLst>
                  </pic:spPr>
                </pic:pic>
              </a:graphicData>
            </a:graphic>
          </wp:inline>
        </w:drawing>
      </w:r>
    </w:p>
    <w:p w14:paraId="472896C5" w14:textId="77777777" w:rsidR="00C46C7C" w:rsidRPr="007031EE" w:rsidRDefault="00C46C7C" w:rsidP="00C46C7C">
      <w:pPr>
        <w:rPr>
          <w:b/>
          <w:bCs/>
          <w:lang w:val="en-US"/>
        </w:rPr>
      </w:pPr>
      <w:proofErr w:type="spellStart"/>
      <w:r w:rsidRPr="007031EE">
        <w:rPr>
          <w:b/>
          <w:bCs/>
          <w:lang w:val="en-US"/>
        </w:rPr>
        <w:t>Tabel</w:t>
      </w:r>
      <w:proofErr w:type="spellEnd"/>
      <w:r w:rsidRPr="007031EE">
        <w:rPr>
          <w:b/>
          <w:bCs/>
          <w:lang w:val="en-US"/>
        </w:rPr>
        <w:t xml:space="preserve"> B.20 Test of h</w:t>
      </w:r>
      <w:r>
        <w:rPr>
          <w:b/>
          <w:bCs/>
          <w:lang w:val="en-US"/>
        </w:rPr>
        <w:t>omogeneity of Variances</w:t>
      </w:r>
    </w:p>
    <w:p w14:paraId="7B2CDB87" w14:textId="77777777" w:rsidR="00C46C7C" w:rsidRDefault="00C46C7C" w:rsidP="00C46C7C">
      <w:pPr>
        <w:rPr>
          <w:lang w:val="nl-NL"/>
        </w:rPr>
      </w:pPr>
      <w:r>
        <w:rPr>
          <w:noProof/>
        </w:rPr>
        <w:drawing>
          <wp:inline distT="0" distB="0" distL="0" distR="0" wp14:anchorId="53A97430" wp14:editId="26DB3606">
            <wp:extent cx="4867275" cy="1362075"/>
            <wp:effectExtent l="0" t="0" r="9525" b="9525"/>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38028" r="9855" b="31760"/>
                    <a:stretch/>
                  </pic:blipFill>
                  <pic:spPr bwMode="auto">
                    <a:xfrm>
                      <a:off x="0" y="0"/>
                      <a:ext cx="4867847" cy="1362235"/>
                    </a:xfrm>
                    <a:prstGeom prst="rect">
                      <a:avLst/>
                    </a:prstGeom>
                    <a:ln>
                      <a:noFill/>
                    </a:ln>
                    <a:extLst>
                      <a:ext uri="{53640926-AAD7-44D8-BBD7-CCE9431645EC}">
                        <a14:shadowObscured xmlns:a14="http://schemas.microsoft.com/office/drawing/2010/main"/>
                      </a:ext>
                    </a:extLst>
                  </pic:spPr>
                </pic:pic>
              </a:graphicData>
            </a:graphic>
          </wp:inline>
        </w:drawing>
      </w:r>
    </w:p>
    <w:p w14:paraId="02EED3B1" w14:textId="77777777" w:rsidR="00C46C7C" w:rsidRPr="007031EE" w:rsidRDefault="00C46C7C" w:rsidP="00C46C7C">
      <w:pPr>
        <w:rPr>
          <w:b/>
          <w:bCs/>
          <w:lang w:val="nl-NL"/>
        </w:rPr>
      </w:pPr>
      <w:r>
        <w:rPr>
          <w:b/>
          <w:bCs/>
          <w:lang w:val="nl-NL"/>
        </w:rPr>
        <w:t xml:space="preserve">Tabel B.21 </w:t>
      </w:r>
      <w:proofErr w:type="spellStart"/>
      <w:r>
        <w:rPr>
          <w:b/>
          <w:bCs/>
          <w:lang w:val="nl-NL"/>
        </w:rPr>
        <w:t>Descriptives</w:t>
      </w:r>
      <w:proofErr w:type="spellEnd"/>
    </w:p>
    <w:p w14:paraId="1F3BD457" w14:textId="77777777" w:rsidR="00C46C7C" w:rsidRDefault="00C46C7C" w:rsidP="00C46C7C">
      <w:pPr>
        <w:rPr>
          <w:lang w:val="nl-NL"/>
        </w:rPr>
      </w:pPr>
      <w:r>
        <w:rPr>
          <w:noProof/>
        </w:rPr>
        <w:drawing>
          <wp:inline distT="0" distB="0" distL="0" distR="0" wp14:anchorId="42B43CD3" wp14:editId="178E50C8">
            <wp:extent cx="5399487" cy="1524000"/>
            <wp:effectExtent l="0" t="0" r="0" b="0"/>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66197"/>
                    <a:stretch/>
                  </pic:blipFill>
                  <pic:spPr bwMode="auto">
                    <a:xfrm>
                      <a:off x="0" y="0"/>
                      <a:ext cx="5400040" cy="1524156"/>
                    </a:xfrm>
                    <a:prstGeom prst="rect">
                      <a:avLst/>
                    </a:prstGeom>
                    <a:ln>
                      <a:noFill/>
                    </a:ln>
                    <a:extLst>
                      <a:ext uri="{53640926-AAD7-44D8-BBD7-CCE9431645EC}">
                        <a14:shadowObscured xmlns:a14="http://schemas.microsoft.com/office/drawing/2010/main"/>
                      </a:ext>
                    </a:extLst>
                  </pic:spPr>
                </pic:pic>
              </a:graphicData>
            </a:graphic>
          </wp:inline>
        </w:drawing>
      </w:r>
    </w:p>
    <w:p w14:paraId="554DD96F" w14:textId="77777777" w:rsidR="00C46C7C" w:rsidRDefault="00C46C7C" w:rsidP="00C46C7C">
      <w:pPr>
        <w:pStyle w:val="Titel0"/>
      </w:pPr>
      <w:bookmarkStart w:id="112" w:name="_Toc40304661"/>
      <w:bookmarkStart w:id="113" w:name="_Toc40307341"/>
      <w:r>
        <w:lastRenderedPageBreak/>
        <w:t>Bijlage 8: Lineaire regressie</w:t>
      </w:r>
      <w:bookmarkEnd w:id="112"/>
      <w:bookmarkEnd w:id="113"/>
    </w:p>
    <w:p w14:paraId="269B6146" w14:textId="77777777" w:rsidR="00C46C7C" w:rsidRPr="006907A7" w:rsidRDefault="00C46C7C" w:rsidP="00C46C7C">
      <w:pPr>
        <w:rPr>
          <w:b/>
          <w:bCs/>
          <w:lang w:val="nl-NL"/>
        </w:rPr>
      </w:pPr>
      <w:r w:rsidRPr="006907A7">
        <w:rPr>
          <w:b/>
          <w:bCs/>
          <w:lang w:val="nl-NL"/>
        </w:rPr>
        <w:t>Figuur B.</w:t>
      </w:r>
      <w:r>
        <w:rPr>
          <w:b/>
          <w:bCs/>
          <w:lang w:val="nl-NL"/>
        </w:rPr>
        <w:t>1</w:t>
      </w:r>
      <w:r w:rsidRPr="006907A7">
        <w:rPr>
          <w:b/>
          <w:bCs/>
          <w:lang w:val="nl-NL"/>
        </w:rPr>
        <w:t xml:space="preserve"> </w:t>
      </w:r>
      <w:proofErr w:type="spellStart"/>
      <w:r w:rsidRPr="006907A7">
        <w:rPr>
          <w:b/>
          <w:bCs/>
          <w:lang w:val="nl-NL"/>
        </w:rPr>
        <w:t>Scatterplot</w:t>
      </w:r>
      <w:proofErr w:type="spellEnd"/>
    </w:p>
    <w:p w14:paraId="31EF8E20" w14:textId="77777777" w:rsidR="00C46C7C" w:rsidRDefault="00C46C7C" w:rsidP="00C46C7C">
      <w:r w:rsidRPr="004A1417">
        <w:rPr>
          <w:noProof/>
        </w:rPr>
        <w:drawing>
          <wp:inline distT="0" distB="0" distL="0" distR="0" wp14:anchorId="49BDD23C" wp14:editId="12372FE0">
            <wp:extent cx="3819525" cy="2254159"/>
            <wp:effectExtent l="0" t="0" r="0" b="0"/>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26413" cy="2258224"/>
                    </a:xfrm>
                    <a:prstGeom prst="rect">
                      <a:avLst/>
                    </a:prstGeom>
                  </pic:spPr>
                </pic:pic>
              </a:graphicData>
            </a:graphic>
          </wp:inline>
        </w:drawing>
      </w:r>
    </w:p>
    <w:p w14:paraId="4E2C3758" w14:textId="77777777" w:rsidR="00C46C7C" w:rsidRPr="006907A7" w:rsidRDefault="00C46C7C" w:rsidP="00C46C7C">
      <w:pPr>
        <w:rPr>
          <w:b/>
          <w:bCs/>
        </w:rPr>
      </w:pPr>
      <w:r>
        <w:rPr>
          <w:b/>
          <w:bCs/>
        </w:rPr>
        <w:t>Figuur B.2 Histogram</w:t>
      </w:r>
    </w:p>
    <w:p w14:paraId="1153FD05" w14:textId="77777777" w:rsidR="00C46C7C" w:rsidRDefault="00C46C7C" w:rsidP="00C46C7C">
      <w:r w:rsidRPr="004A1417">
        <w:rPr>
          <w:noProof/>
        </w:rPr>
        <w:drawing>
          <wp:inline distT="0" distB="0" distL="0" distR="0" wp14:anchorId="6A346350" wp14:editId="76D2E414">
            <wp:extent cx="3008998" cy="2104390"/>
            <wp:effectExtent l="0" t="0" r="1270" b="0"/>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870" r="13744"/>
                    <a:stretch/>
                  </pic:blipFill>
                  <pic:spPr bwMode="auto">
                    <a:xfrm>
                      <a:off x="0" y="0"/>
                      <a:ext cx="3010559" cy="2105482"/>
                    </a:xfrm>
                    <a:prstGeom prst="rect">
                      <a:avLst/>
                    </a:prstGeom>
                    <a:ln>
                      <a:noFill/>
                    </a:ln>
                    <a:extLst>
                      <a:ext uri="{53640926-AAD7-44D8-BBD7-CCE9431645EC}">
                        <a14:shadowObscured xmlns:a14="http://schemas.microsoft.com/office/drawing/2010/main"/>
                      </a:ext>
                    </a:extLst>
                  </pic:spPr>
                </pic:pic>
              </a:graphicData>
            </a:graphic>
          </wp:inline>
        </w:drawing>
      </w:r>
    </w:p>
    <w:p w14:paraId="5E1E5852" w14:textId="77777777" w:rsidR="00C46C7C" w:rsidRPr="006907A7" w:rsidRDefault="00C46C7C" w:rsidP="00C46C7C">
      <w:pPr>
        <w:rPr>
          <w:b/>
          <w:bCs/>
        </w:rPr>
      </w:pPr>
      <w:r>
        <w:rPr>
          <w:b/>
          <w:bCs/>
        </w:rPr>
        <w:t>Figuur B.3 P-plot</w:t>
      </w:r>
    </w:p>
    <w:p w14:paraId="4D2F21C6" w14:textId="77777777" w:rsidR="00C46C7C" w:rsidRDefault="00C46C7C" w:rsidP="00C46C7C">
      <w:r w:rsidRPr="004A1417">
        <w:rPr>
          <w:noProof/>
        </w:rPr>
        <w:drawing>
          <wp:inline distT="0" distB="0" distL="0" distR="0" wp14:anchorId="1384C250" wp14:editId="671F3207">
            <wp:extent cx="2276475" cy="2439397"/>
            <wp:effectExtent l="0" t="0" r="0" b="0"/>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3083" r="21842"/>
                    <a:stretch/>
                  </pic:blipFill>
                  <pic:spPr bwMode="auto">
                    <a:xfrm>
                      <a:off x="0" y="0"/>
                      <a:ext cx="2290925" cy="2454881"/>
                    </a:xfrm>
                    <a:prstGeom prst="rect">
                      <a:avLst/>
                    </a:prstGeom>
                    <a:ln>
                      <a:noFill/>
                    </a:ln>
                    <a:extLst>
                      <a:ext uri="{53640926-AAD7-44D8-BBD7-CCE9431645EC}">
                        <a14:shadowObscured xmlns:a14="http://schemas.microsoft.com/office/drawing/2010/main"/>
                      </a:ext>
                    </a:extLst>
                  </pic:spPr>
                </pic:pic>
              </a:graphicData>
            </a:graphic>
          </wp:inline>
        </w:drawing>
      </w:r>
    </w:p>
    <w:p w14:paraId="242F768F" w14:textId="77777777" w:rsidR="00C46C7C" w:rsidRPr="006907A7" w:rsidRDefault="00C46C7C" w:rsidP="00C46C7C">
      <w:pPr>
        <w:rPr>
          <w:b/>
          <w:bCs/>
          <w:lang w:val="en-US"/>
        </w:rPr>
      </w:pPr>
      <w:proofErr w:type="spellStart"/>
      <w:r w:rsidRPr="006907A7">
        <w:rPr>
          <w:b/>
          <w:bCs/>
          <w:lang w:val="en-US"/>
        </w:rPr>
        <w:lastRenderedPageBreak/>
        <w:t>Tabel</w:t>
      </w:r>
      <w:proofErr w:type="spellEnd"/>
      <w:r w:rsidRPr="006907A7">
        <w:rPr>
          <w:b/>
          <w:bCs/>
          <w:lang w:val="en-US"/>
        </w:rPr>
        <w:t xml:space="preserve"> B.2</w:t>
      </w:r>
      <w:r>
        <w:rPr>
          <w:b/>
          <w:bCs/>
          <w:lang w:val="en-US"/>
        </w:rPr>
        <w:t>2</w:t>
      </w:r>
      <w:r w:rsidRPr="006907A7">
        <w:rPr>
          <w:b/>
          <w:bCs/>
          <w:lang w:val="en-US"/>
        </w:rPr>
        <w:t xml:space="preserve"> Test of n</w:t>
      </w:r>
      <w:r>
        <w:rPr>
          <w:b/>
          <w:bCs/>
          <w:lang w:val="en-US"/>
        </w:rPr>
        <w:t>ormality</w:t>
      </w:r>
    </w:p>
    <w:p w14:paraId="4BE40651" w14:textId="77777777" w:rsidR="00C46C7C" w:rsidRDefault="00C46C7C" w:rsidP="00C46C7C">
      <w:r>
        <w:rPr>
          <w:noProof/>
        </w:rPr>
        <w:drawing>
          <wp:inline distT="0" distB="0" distL="0" distR="0" wp14:anchorId="32CF34E0" wp14:editId="522C324A">
            <wp:extent cx="4362450" cy="1094466"/>
            <wp:effectExtent l="0" t="0" r="0" b="0"/>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86924" cy="1100606"/>
                    </a:xfrm>
                    <a:prstGeom prst="rect">
                      <a:avLst/>
                    </a:prstGeom>
                  </pic:spPr>
                </pic:pic>
              </a:graphicData>
            </a:graphic>
          </wp:inline>
        </w:drawing>
      </w:r>
    </w:p>
    <w:p w14:paraId="05D33E60" w14:textId="77777777" w:rsidR="00C46C7C" w:rsidRPr="006907A7" w:rsidRDefault="00C46C7C" w:rsidP="00C46C7C">
      <w:pPr>
        <w:rPr>
          <w:b/>
          <w:bCs/>
        </w:rPr>
      </w:pPr>
      <w:r w:rsidRPr="006907A7">
        <w:rPr>
          <w:b/>
          <w:bCs/>
        </w:rPr>
        <w:t>Tabel B.2</w:t>
      </w:r>
      <w:r>
        <w:rPr>
          <w:b/>
          <w:bCs/>
        </w:rPr>
        <w:t>3</w:t>
      </w:r>
      <w:r w:rsidRPr="006907A7">
        <w:rPr>
          <w:b/>
          <w:bCs/>
        </w:rPr>
        <w:t xml:space="preserve"> Model summary</w:t>
      </w:r>
    </w:p>
    <w:p w14:paraId="140CA066" w14:textId="77777777" w:rsidR="00C46C7C" w:rsidRDefault="00C46C7C" w:rsidP="00C46C7C">
      <w:r w:rsidRPr="004A1417">
        <w:rPr>
          <w:noProof/>
        </w:rPr>
        <w:drawing>
          <wp:inline distT="0" distB="0" distL="0" distR="0" wp14:anchorId="04923493" wp14:editId="77F7B042">
            <wp:extent cx="2914650" cy="1527424"/>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26884" cy="1533835"/>
                    </a:xfrm>
                    <a:prstGeom prst="rect">
                      <a:avLst/>
                    </a:prstGeom>
                  </pic:spPr>
                </pic:pic>
              </a:graphicData>
            </a:graphic>
          </wp:inline>
        </w:drawing>
      </w:r>
    </w:p>
    <w:p w14:paraId="43723362" w14:textId="77777777" w:rsidR="00C46C7C" w:rsidRPr="006907A7" w:rsidRDefault="00C46C7C" w:rsidP="00C46C7C">
      <w:pPr>
        <w:rPr>
          <w:b/>
          <w:bCs/>
        </w:rPr>
      </w:pPr>
      <w:r>
        <w:rPr>
          <w:b/>
          <w:bCs/>
        </w:rPr>
        <w:t xml:space="preserve">Tabel B.24 </w:t>
      </w:r>
      <w:proofErr w:type="spellStart"/>
      <w:r>
        <w:rPr>
          <w:b/>
          <w:bCs/>
        </w:rPr>
        <w:t>Anova</w:t>
      </w:r>
      <w:proofErr w:type="spellEnd"/>
    </w:p>
    <w:p w14:paraId="0F2A17A3" w14:textId="77777777" w:rsidR="00C46C7C" w:rsidRDefault="00C46C7C" w:rsidP="00C46C7C">
      <w:r w:rsidRPr="004A1417">
        <w:rPr>
          <w:noProof/>
        </w:rPr>
        <w:drawing>
          <wp:inline distT="0" distB="0" distL="0" distR="0" wp14:anchorId="7431D167" wp14:editId="363B5F52">
            <wp:extent cx="4162425" cy="1839574"/>
            <wp:effectExtent l="0" t="0" r="0" b="8890"/>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167473" cy="1841805"/>
                    </a:xfrm>
                    <a:prstGeom prst="rect">
                      <a:avLst/>
                    </a:prstGeom>
                  </pic:spPr>
                </pic:pic>
              </a:graphicData>
            </a:graphic>
          </wp:inline>
        </w:drawing>
      </w:r>
    </w:p>
    <w:p w14:paraId="5CD9844E" w14:textId="77777777" w:rsidR="00C46C7C" w:rsidRPr="006907A7" w:rsidRDefault="00C46C7C" w:rsidP="00C46C7C">
      <w:pPr>
        <w:rPr>
          <w:b/>
          <w:bCs/>
        </w:rPr>
      </w:pPr>
      <w:r>
        <w:rPr>
          <w:b/>
          <w:bCs/>
        </w:rPr>
        <w:t xml:space="preserve">Tabel B.25 </w:t>
      </w:r>
      <w:proofErr w:type="spellStart"/>
      <w:r>
        <w:rPr>
          <w:b/>
          <w:bCs/>
        </w:rPr>
        <w:t>Coefficients</w:t>
      </w:r>
      <w:proofErr w:type="spellEnd"/>
    </w:p>
    <w:p w14:paraId="1FB5981A" w14:textId="77777777" w:rsidR="00C46C7C" w:rsidRDefault="00C46C7C" w:rsidP="00C46C7C">
      <w:r w:rsidRPr="004A1417">
        <w:rPr>
          <w:noProof/>
        </w:rPr>
        <w:drawing>
          <wp:inline distT="0" distB="0" distL="0" distR="0" wp14:anchorId="1EC48CDB" wp14:editId="755C6CA5">
            <wp:extent cx="4210050" cy="2247959"/>
            <wp:effectExtent l="0" t="0" r="0" b="0"/>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13595" cy="2249852"/>
                    </a:xfrm>
                    <a:prstGeom prst="rect">
                      <a:avLst/>
                    </a:prstGeom>
                  </pic:spPr>
                </pic:pic>
              </a:graphicData>
            </a:graphic>
          </wp:inline>
        </w:drawing>
      </w:r>
    </w:p>
    <w:p w14:paraId="1498E947" w14:textId="77777777" w:rsidR="00C46C7C" w:rsidRDefault="00C46C7C" w:rsidP="00C46C7C">
      <w:pPr>
        <w:pStyle w:val="Titel0"/>
      </w:pPr>
      <w:bookmarkStart w:id="114" w:name="_Toc40304662"/>
      <w:bookmarkStart w:id="115" w:name="_Toc40307342"/>
      <w:r>
        <w:lastRenderedPageBreak/>
        <w:t>Bijlage 9: Robuustheidstest</w:t>
      </w:r>
      <w:bookmarkEnd w:id="114"/>
      <w:bookmarkEnd w:id="115"/>
      <w:r>
        <w:t xml:space="preserve"> </w:t>
      </w:r>
    </w:p>
    <w:p w14:paraId="4939F560" w14:textId="77777777" w:rsidR="00C46C7C" w:rsidRDefault="00C46C7C" w:rsidP="00C46C7C">
      <w:pPr>
        <w:rPr>
          <w:b/>
          <w:bCs/>
          <w:lang w:val="nl-NL"/>
        </w:rPr>
      </w:pPr>
      <w:r w:rsidRPr="00AE1973">
        <w:rPr>
          <w:b/>
          <w:bCs/>
          <w:lang w:val="nl-NL"/>
        </w:rPr>
        <w:t>Figuur B.</w:t>
      </w:r>
      <w:r>
        <w:rPr>
          <w:b/>
          <w:bCs/>
          <w:lang w:val="nl-NL"/>
        </w:rPr>
        <w:t>4</w:t>
      </w:r>
      <w:r w:rsidRPr="00AE1973">
        <w:rPr>
          <w:b/>
          <w:bCs/>
          <w:lang w:val="nl-NL"/>
        </w:rPr>
        <w:t xml:space="preserve"> </w:t>
      </w:r>
      <w:proofErr w:type="spellStart"/>
      <w:r w:rsidRPr="00AE1973">
        <w:rPr>
          <w:b/>
          <w:bCs/>
          <w:lang w:val="nl-NL"/>
        </w:rPr>
        <w:t>Scatterplot</w:t>
      </w:r>
      <w:proofErr w:type="spellEnd"/>
    </w:p>
    <w:p w14:paraId="4F8740A3" w14:textId="77777777" w:rsidR="00C46C7C" w:rsidRDefault="00C46C7C" w:rsidP="00C46C7C">
      <w:pPr>
        <w:rPr>
          <w:b/>
          <w:bCs/>
          <w:lang w:val="nl-NL"/>
        </w:rPr>
      </w:pPr>
      <w:r>
        <w:rPr>
          <w:noProof/>
        </w:rPr>
        <w:drawing>
          <wp:inline distT="0" distB="0" distL="0" distR="0" wp14:anchorId="75C0F3E5" wp14:editId="06597F12">
            <wp:extent cx="3450866" cy="2036576"/>
            <wp:effectExtent l="0" t="0" r="0" b="190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59594" cy="2041727"/>
                    </a:xfrm>
                    <a:prstGeom prst="rect">
                      <a:avLst/>
                    </a:prstGeom>
                    <a:noFill/>
                  </pic:spPr>
                </pic:pic>
              </a:graphicData>
            </a:graphic>
          </wp:inline>
        </w:drawing>
      </w:r>
    </w:p>
    <w:p w14:paraId="12C7821D" w14:textId="77777777" w:rsidR="00C46C7C" w:rsidRPr="00AE1973" w:rsidRDefault="00C46C7C" w:rsidP="00C46C7C">
      <w:pPr>
        <w:rPr>
          <w:b/>
          <w:bCs/>
          <w:lang w:val="nl-NL"/>
        </w:rPr>
      </w:pPr>
      <w:r>
        <w:rPr>
          <w:b/>
          <w:bCs/>
          <w:lang w:val="nl-NL"/>
        </w:rPr>
        <w:t>Figuur B.5 Histogram</w:t>
      </w:r>
    </w:p>
    <w:p w14:paraId="0AD73E4C" w14:textId="77777777" w:rsidR="00C46C7C" w:rsidRDefault="00C46C7C" w:rsidP="00C46C7C">
      <w:r>
        <w:rPr>
          <w:noProof/>
        </w:rPr>
        <w:drawing>
          <wp:inline distT="0" distB="0" distL="0" distR="0" wp14:anchorId="326C9827" wp14:editId="0B15D601">
            <wp:extent cx="3566848" cy="2105025"/>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68341" cy="2105906"/>
                    </a:xfrm>
                    <a:prstGeom prst="rect">
                      <a:avLst/>
                    </a:prstGeom>
                    <a:noFill/>
                  </pic:spPr>
                </pic:pic>
              </a:graphicData>
            </a:graphic>
          </wp:inline>
        </w:drawing>
      </w:r>
    </w:p>
    <w:p w14:paraId="7E7DA014" w14:textId="77777777" w:rsidR="00C46C7C" w:rsidRPr="00AE1973" w:rsidRDefault="00C46C7C" w:rsidP="00C46C7C">
      <w:pPr>
        <w:rPr>
          <w:b/>
          <w:bCs/>
        </w:rPr>
      </w:pPr>
      <w:r w:rsidRPr="00AE1973">
        <w:rPr>
          <w:b/>
          <w:bCs/>
        </w:rPr>
        <w:t>Figuur B.</w:t>
      </w:r>
      <w:r>
        <w:rPr>
          <w:b/>
          <w:bCs/>
        </w:rPr>
        <w:t>6</w:t>
      </w:r>
      <w:r w:rsidRPr="00AE1973">
        <w:rPr>
          <w:b/>
          <w:bCs/>
        </w:rPr>
        <w:t xml:space="preserve"> P-plot</w:t>
      </w:r>
    </w:p>
    <w:p w14:paraId="3473217E" w14:textId="77777777" w:rsidR="00C46C7C" w:rsidRDefault="00C46C7C" w:rsidP="00C46C7C">
      <w:r>
        <w:rPr>
          <w:noProof/>
        </w:rPr>
        <w:drawing>
          <wp:inline distT="0" distB="0" distL="0" distR="0" wp14:anchorId="5FBFA2ED" wp14:editId="55DA51A3">
            <wp:extent cx="3543411" cy="2091193"/>
            <wp:effectExtent l="0" t="0" r="0" b="444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58742" cy="2100241"/>
                    </a:xfrm>
                    <a:prstGeom prst="rect">
                      <a:avLst/>
                    </a:prstGeom>
                    <a:noFill/>
                  </pic:spPr>
                </pic:pic>
              </a:graphicData>
            </a:graphic>
          </wp:inline>
        </w:drawing>
      </w:r>
    </w:p>
    <w:p w14:paraId="3FD8ACED" w14:textId="77777777" w:rsidR="00C46C7C" w:rsidRDefault="00C46C7C" w:rsidP="00C46C7C"/>
    <w:p w14:paraId="766EC4E1" w14:textId="77777777" w:rsidR="00C46C7C" w:rsidRDefault="00C46C7C" w:rsidP="00C46C7C"/>
    <w:p w14:paraId="1283E234" w14:textId="77777777" w:rsidR="00C46C7C" w:rsidRDefault="00C46C7C" w:rsidP="00C46C7C">
      <w:r>
        <w:rPr>
          <w:b/>
          <w:bCs/>
        </w:rPr>
        <w:lastRenderedPageBreak/>
        <w:t>Tabel</w:t>
      </w:r>
      <w:r w:rsidRPr="00AE1973">
        <w:rPr>
          <w:b/>
          <w:bCs/>
        </w:rPr>
        <w:t xml:space="preserve"> B.</w:t>
      </w:r>
      <w:r>
        <w:rPr>
          <w:b/>
          <w:bCs/>
        </w:rPr>
        <w:t>26</w:t>
      </w:r>
      <w:r w:rsidRPr="00AE1973">
        <w:rPr>
          <w:b/>
          <w:bCs/>
        </w:rPr>
        <w:t xml:space="preserve"> Model summary</w:t>
      </w:r>
    </w:p>
    <w:p w14:paraId="68899F1C" w14:textId="77777777" w:rsidR="00C46C7C" w:rsidRDefault="00C46C7C" w:rsidP="00C46C7C">
      <w:r>
        <w:rPr>
          <w:noProof/>
        </w:rPr>
        <w:drawing>
          <wp:inline distT="0" distB="0" distL="0" distR="0" wp14:anchorId="337AB780" wp14:editId="05DE88D0">
            <wp:extent cx="2902226" cy="1304291"/>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r="38731" b="57286"/>
                    <a:stretch/>
                  </pic:blipFill>
                  <pic:spPr bwMode="auto">
                    <a:xfrm>
                      <a:off x="0" y="0"/>
                      <a:ext cx="2903678" cy="1304944"/>
                    </a:xfrm>
                    <a:prstGeom prst="rect">
                      <a:avLst/>
                    </a:prstGeom>
                    <a:ln>
                      <a:noFill/>
                    </a:ln>
                    <a:extLst>
                      <a:ext uri="{53640926-AAD7-44D8-BBD7-CCE9431645EC}">
                        <a14:shadowObscured xmlns:a14="http://schemas.microsoft.com/office/drawing/2010/main"/>
                      </a:ext>
                    </a:extLst>
                  </pic:spPr>
                </pic:pic>
              </a:graphicData>
            </a:graphic>
          </wp:inline>
        </w:drawing>
      </w:r>
    </w:p>
    <w:p w14:paraId="02A9D42F" w14:textId="77777777" w:rsidR="00C46C7C" w:rsidRDefault="00C46C7C" w:rsidP="00C46C7C">
      <w:pPr>
        <w:rPr>
          <w:b/>
          <w:bCs/>
        </w:rPr>
      </w:pPr>
      <w:r w:rsidRPr="00AE1973">
        <w:rPr>
          <w:b/>
          <w:bCs/>
        </w:rPr>
        <w:t xml:space="preserve">Tabel B.27 </w:t>
      </w:r>
      <w:proofErr w:type="spellStart"/>
      <w:r w:rsidRPr="00AE1973">
        <w:rPr>
          <w:b/>
          <w:bCs/>
        </w:rPr>
        <w:t>Anova</w:t>
      </w:r>
      <w:proofErr w:type="spellEnd"/>
    </w:p>
    <w:p w14:paraId="483DCED7" w14:textId="77777777" w:rsidR="00C46C7C" w:rsidRDefault="00C46C7C" w:rsidP="00C46C7C">
      <w:pPr>
        <w:rPr>
          <w:b/>
          <w:bCs/>
        </w:rPr>
      </w:pPr>
      <w:r>
        <w:rPr>
          <w:noProof/>
        </w:rPr>
        <w:drawing>
          <wp:anchor distT="0" distB="0" distL="114300" distR="114300" simplePos="0" relativeHeight="251708416" behindDoc="0" locked="0" layoutInCell="1" allowOverlap="1" wp14:anchorId="453348D6" wp14:editId="5B7E1933">
            <wp:simplePos x="1081377" y="2377440"/>
            <wp:positionH relativeFrom="column">
              <wp:align>left</wp:align>
            </wp:positionH>
            <wp:positionV relativeFrom="paragraph">
              <wp:align>top</wp:align>
            </wp:positionV>
            <wp:extent cx="4460682" cy="1811020"/>
            <wp:effectExtent l="0" t="0" r="0" b="0"/>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t="47967" r="17383"/>
                    <a:stretch/>
                  </pic:blipFill>
                  <pic:spPr bwMode="auto">
                    <a:xfrm>
                      <a:off x="0" y="0"/>
                      <a:ext cx="4460682" cy="1811020"/>
                    </a:xfrm>
                    <a:prstGeom prst="rect">
                      <a:avLst/>
                    </a:prstGeom>
                    <a:ln>
                      <a:noFill/>
                    </a:ln>
                    <a:extLst>
                      <a:ext uri="{53640926-AAD7-44D8-BBD7-CCE9431645EC}">
                        <a14:shadowObscured xmlns:a14="http://schemas.microsoft.com/office/drawing/2010/main"/>
                      </a:ext>
                    </a:extLst>
                  </pic:spPr>
                </pic:pic>
              </a:graphicData>
            </a:graphic>
          </wp:anchor>
        </w:drawing>
      </w:r>
      <w:r>
        <w:br w:type="textWrapping" w:clear="all"/>
      </w:r>
      <w:r>
        <w:rPr>
          <w:b/>
          <w:bCs/>
        </w:rPr>
        <w:t xml:space="preserve">Tabel B.28 </w:t>
      </w:r>
      <w:proofErr w:type="spellStart"/>
      <w:r>
        <w:rPr>
          <w:b/>
          <w:bCs/>
        </w:rPr>
        <w:t>Coefficients</w:t>
      </w:r>
      <w:proofErr w:type="spellEnd"/>
    </w:p>
    <w:p w14:paraId="0634D7B1" w14:textId="77777777" w:rsidR="00C46C7C" w:rsidRDefault="00C46C7C" w:rsidP="00C46C7C">
      <w:r>
        <w:rPr>
          <w:noProof/>
        </w:rPr>
        <w:drawing>
          <wp:inline distT="0" distB="0" distL="0" distR="0" wp14:anchorId="0F99A31B" wp14:editId="1412F3AA">
            <wp:extent cx="5400040" cy="1950085"/>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00040" cy="1950085"/>
                    </a:xfrm>
                    <a:prstGeom prst="rect">
                      <a:avLst/>
                    </a:prstGeom>
                  </pic:spPr>
                </pic:pic>
              </a:graphicData>
            </a:graphic>
          </wp:inline>
        </w:drawing>
      </w:r>
    </w:p>
    <w:p w14:paraId="344353A7" w14:textId="77777777" w:rsidR="00C46C7C" w:rsidRPr="006907A7" w:rsidRDefault="00C46C7C" w:rsidP="00C46C7C">
      <w:pPr>
        <w:rPr>
          <w:lang w:val="nl-NL"/>
        </w:rPr>
      </w:pPr>
    </w:p>
    <w:p w14:paraId="60D82E35" w14:textId="77777777" w:rsidR="00C46C7C" w:rsidRPr="00C46C7C" w:rsidRDefault="00C46C7C" w:rsidP="00C46C7C">
      <w:pPr>
        <w:rPr>
          <w:lang w:val="nl-NL"/>
        </w:rPr>
      </w:pPr>
    </w:p>
    <w:p w14:paraId="0A18664F" w14:textId="77777777" w:rsidR="001D069E" w:rsidRDefault="001D069E" w:rsidP="00F67CD6">
      <w:pPr>
        <w:rPr>
          <w:lang w:val="nl-NL"/>
        </w:rPr>
      </w:pPr>
    </w:p>
    <w:p w14:paraId="211D2CFD" w14:textId="77777777" w:rsidR="00C46C7C" w:rsidRDefault="00C46C7C" w:rsidP="00C46C7C">
      <w:pPr>
        <w:pStyle w:val="Titel0"/>
      </w:pPr>
      <w:bookmarkStart w:id="116" w:name="_Toc40304663"/>
      <w:bookmarkStart w:id="117" w:name="_Toc40307343"/>
      <w:r>
        <w:rPr>
          <w:noProof/>
        </w:rPr>
        <w:lastRenderedPageBreak/>
        <w:drawing>
          <wp:anchor distT="0" distB="0" distL="114300" distR="114300" simplePos="0" relativeHeight="251710464" behindDoc="0" locked="0" layoutInCell="1" allowOverlap="1" wp14:anchorId="3C9DBF33" wp14:editId="0ABCD23C">
            <wp:simplePos x="0" y="0"/>
            <wp:positionH relativeFrom="margin">
              <wp:posOffset>3882500</wp:posOffset>
            </wp:positionH>
            <wp:positionV relativeFrom="margin">
              <wp:posOffset>-214685</wp:posOffset>
            </wp:positionV>
            <wp:extent cx="1574359" cy="1334783"/>
            <wp:effectExtent l="0" t="0" r="6985" b="0"/>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574359" cy="1334783"/>
                    </a:xfrm>
                    <a:prstGeom prst="rect">
                      <a:avLst/>
                    </a:prstGeom>
                  </pic:spPr>
                </pic:pic>
              </a:graphicData>
            </a:graphic>
          </wp:anchor>
        </w:drawing>
      </w:r>
      <w:r>
        <w:t>Persbericht</w:t>
      </w:r>
      <w:bookmarkEnd w:id="116"/>
      <w:bookmarkEnd w:id="117"/>
    </w:p>
    <w:p w14:paraId="7753BAA7" w14:textId="77777777" w:rsidR="00C46C7C" w:rsidRPr="00DE778F" w:rsidRDefault="00C46C7C" w:rsidP="00C46C7C">
      <w:pPr>
        <w:rPr>
          <w:lang w:val="nl-NL"/>
        </w:rPr>
      </w:pPr>
    </w:p>
    <w:p w14:paraId="622C8337" w14:textId="77777777" w:rsidR="00C46C7C" w:rsidRDefault="00C46C7C" w:rsidP="00C46C7C">
      <w:pPr>
        <w:rPr>
          <w:b/>
          <w:bCs/>
          <w:sz w:val="22"/>
          <w:szCs w:val="22"/>
          <w:lang w:val="nl-NL"/>
        </w:rPr>
      </w:pPr>
      <w:r w:rsidRPr="003C5C35">
        <w:rPr>
          <w:b/>
          <w:bCs/>
          <w:sz w:val="22"/>
          <w:szCs w:val="22"/>
          <w:lang w:val="nl-NL"/>
        </w:rPr>
        <w:t xml:space="preserve">Voorraadberichten </w:t>
      </w:r>
      <w:r>
        <w:rPr>
          <w:b/>
          <w:bCs/>
          <w:sz w:val="22"/>
          <w:szCs w:val="22"/>
          <w:lang w:val="nl-NL"/>
        </w:rPr>
        <w:t>bij het wenselijke product én bij het niet-wenselijke product hebben hetzelfde effect op de aankoopintentie</w:t>
      </w:r>
    </w:p>
    <w:p w14:paraId="60B2BA35" w14:textId="77777777" w:rsidR="00C46C7C" w:rsidRPr="003C5C35" w:rsidRDefault="00C46C7C" w:rsidP="00C46C7C">
      <w:pPr>
        <w:rPr>
          <w:b/>
          <w:bCs/>
          <w:sz w:val="18"/>
          <w:szCs w:val="18"/>
          <w:lang w:val="nl-NL"/>
        </w:rPr>
      </w:pPr>
      <w:r w:rsidRPr="003C5C35">
        <w:rPr>
          <w:b/>
          <w:bCs/>
          <w:sz w:val="18"/>
          <w:szCs w:val="18"/>
          <w:lang w:val="nl-NL"/>
        </w:rPr>
        <w:t xml:space="preserve">Recent onderzoek uitgevoerd door een master studente aan de KU Leuven toont aan dat de welgekende </w:t>
      </w:r>
      <w:r>
        <w:rPr>
          <w:b/>
          <w:bCs/>
          <w:sz w:val="18"/>
          <w:szCs w:val="18"/>
          <w:lang w:val="nl-NL"/>
        </w:rPr>
        <w:t>online</w:t>
      </w:r>
      <w:r w:rsidRPr="003C5C35">
        <w:rPr>
          <w:b/>
          <w:bCs/>
          <w:sz w:val="18"/>
          <w:szCs w:val="18"/>
          <w:lang w:val="nl-NL"/>
        </w:rPr>
        <w:t xml:space="preserve"> voorraadberichten</w:t>
      </w:r>
      <w:r>
        <w:rPr>
          <w:b/>
          <w:bCs/>
          <w:sz w:val="18"/>
          <w:szCs w:val="18"/>
          <w:lang w:val="nl-NL"/>
        </w:rPr>
        <w:t xml:space="preserve"> </w:t>
      </w:r>
      <w:r w:rsidRPr="003C5C35">
        <w:rPr>
          <w:b/>
          <w:bCs/>
          <w:sz w:val="18"/>
          <w:szCs w:val="18"/>
          <w:lang w:val="nl-NL"/>
        </w:rPr>
        <w:t>zoals ‘slecht</w:t>
      </w:r>
      <w:r>
        <w:rPr>
          <w:b/>
          <w:bCs/>
          <w:sz w:val="18"/>
          <w:szCs w:val="18"/>
          <w:lang w:val="nl-NL"/>
        </w:rPr>
        <w:t>s</w:t>
      </w:r>
      <w:r w:rsidRPr="003C5C35">
        <w:rPr>
          <w:b/>
          <w:bCs/>
          <w:sz w:val="18"/>
          <w:szCs w:val="18"/>
          <w:lang w:val="nl-NL"/>
        </w:rPr>
        <w:t xml:space="preserve"> enkele items beschikbaar’ of ‘laatste stuks’ een even groot effect hebben op de aankoopintentie</w:t>
      </w:r>
      <w:r>
        <w:rPr>
          <w:b/>
          <w:bCs/>
          <w:sz w:val="18"/>
          <w:szCs w:val="18"/>
          <w:lang w:val="nl-NL"/>
        </w:rPr>
        <w:t xml:space="preserve"> van een product</w:t>
      </w:r>
      <w:r w:rsidRPr="003C5C35">
        <w:rPr>
          <w:b/>
          <w:bCs/>
          <w:sz w:val="18"/>
          <w:szCs w:val="18"/>
          <w:lang w:val="nl-NL"/>
        </w:rPr>
        <w:t xml:space="preserve"> als deze berichten staan bij </w:t>
      </w:r>
      <w:r>
        <w:rPr>
          <w:b/>
          <w:bCs/>
          <w:sz w:val="18"/>
          <w:szCs w:val="18"/>
          <w:lang w:val="nl-NL"/>
        </w:rPr>
        <w:t>het</w:t>
      </w:r>
      <w:r w:rsidRPr="003C5C35">
        <w:rPr>
          <w:b/>
          <w:bCs/>
          <w:sz w:val="18"/>
          <w:szCs w:val="18"/>
          <w:lang w:val="nl-NL"/>
        </w:rPr>
        <w:t xml:space="preserve"> wenselijk product of bij een product waar de consument geen interesse in heeft. Dit onderzoek bestudeerde twee voorraadberichten toegepast op een wenselijk en</w:t>
      </w:r>
      <w:r>
        <w:rPr>
          <w:b/>
          <w:bCs/>
          <w:sz w:val="18"/>
          <w:szCs w:val="18"/>
          <w:lang w:val="nl-NL"/>
        </w:rPr>
        <w:t xml:space="preserve"> een aanverwant</w:t>
      </w:r>
      <w:r w:rsidRPr="003C5C35">
        <w:rPr>
          <w:b/>
          <w:bCs/>
          <w:sz w:val="18"/>
          <w:szCs w:val="18"/>
          <w:lang w:val="nl-NL"/>
        </w:rPr>
        <w:t xml:space="preserve"> niet-wenselijk product</w:t>
      </w:r>
      <w:r>
        <w:rPr>
          <w:b/>
          <w:bCs/>
          <w:sz w:val="18"/>
          <w:szCs w:val="18"/>
          <w:lang w:val="nl-NL"/>
        </w:rPr>
        <w:t xml:space="preserve"> in de mode- en hotelsector</w:t>
      </w:r>
      <w:r w:rsidRPr="003C5C35">
        <w:rPr>
          <w:b/>
          <w:bCs/>
          <w:sz w:val="18"/>
          <w:szCs w:val="18"/>
          <w:lang w:val="nl-NL"/>
        </w:rPr>
        <w:t xml:space="preserve">. </w:t>
      </w:r>
    </w:p>
    <w:p w14:paraId="439E6C4E" w14:textId="77777777" w:rsidR="00C46C7C" w:rsidRDefault="00C46C7C" w:rsidP="00C46C7C">
      <w:r>
        <w:rPr>
          <w:lang w:val="nl-NL"/>
        </w:rPr>
        <w:t xml:space="preserve">In een online omgeving kan een retailer meer producten aanbieden, waardoor het bijhouden van de voorraad complexer is geworden en communiceren over de voorraad cruciaal is. Beperkte voorraad en onbeschikbaarheid kunnen ontstaan bij de gewenste producten, waar de consument actief naar op zoek is en bij de producten waar de consument geen interesse in heeft maar ook online zichtbaar zijn. We verduidelijken dit met een voorbeeld waarbij een klant met de maat L een T-shirt koopt, zijn wenselijk product is deze T-shirt in maat L. De andere maten zijn ook online zichtbaar maar hierin is de consument niet geïnteresseerd. </w:t>
      </w:r>
      <w:r w:rsidRPr="00DE778F">
        <w:t>Ongeacht of het bericht ‘slechts enkel</w:t>
      </w:r>
      <w:r>
        <w:t>e</w:t>
      </w:r>
      <w:r w:rsidRPr="00DE778F">
        <w:t xml:space="preserve"> stuks beschikbaar’ </w:t>
      </w:r>
      <w:r>
        <w:t xml:space="preserve">bij de gewenste maat staat of bij de andere maten zal de aankoopintentie voor het T-shirt in maat L even groot zijn. </w:t>
      </w:r>
    </w:p>
    <w:p w14:paraId="2FADB924" w14:textId="77777777" w:rsidR="00C46C7C" w:rsidRDefault="00C46C7C" w:rsidP="00C46C7C">
      <w:r>
        <w:t>Dit onderzoek is nuttig voor online retailers die over de voorraad communiceren. Ze krijgen een dieper inzicht over voorraadberichten en wat de invloed is van deze berichten op de aankoopintentie van de consument.  De resultaten werden verzameld aan de hand van een online enquête bij 302 respondenten.</w:t>
      </w:r>
    </w:p>
    <w:p w14:paraId="36A45486" w14:textId="77777777" w:rsidR="00C46C7C" w:rsidRDefault="00C46C7C" w:rsidP="00C46C7C">
      <w:r>
        <w:t xml:space="preserve">Over KU Leuven: De KU Leuven is opgericht in 1425 en was de eerste universiteit in het land. De universiteit is de grootste in België en bestaat uit 15 verschillende faculteiten met meer dan 50 000 studenten. </w:t>
      </w:r>
      <w:r w:rsidRPr="008D584B">
        <w:t xml:space="preserve">Meer informatie beschikbaar op </w:t>
      </w:r>
      <w:hyperlink r:id="rId60" w:history="1">
        <w:r w:rsidRPr="008D584B">
          <w:rPr>
            <w:rStyle w:val="Hyperlink"/>
            <w:color w:val="auto"/>
            <w:u w:val="none"/>
          </w:rPr>
          <w:t>https://www.kuleuven.be/over-kuleuven</w:t>
        </w:r>
      </w:hyperlink>
    </w:p>
    <w:p w14:paraId="594B663B" w14:textId="77777777" w:rsidR="00C46C7C" w:rsidRPr="008D584B" w:rsidRDefault="00C46C7C" w:rsidP="00C46C7C">
      <w:r>
        <w:t>Contact persoon: Annelise Heylen – annelise.heylen@student.kuleuven.be</w:t>
      </w:r>
    </w:p>
    <w:p w14:paraId="78A4A795" w14:textId="77777777" w:rsidR="00037E32" w:rsidRPr="00C46C7C" w:rsidRDefault="00037E32" w:rsidP="00037E32"/>
    <w:p w14:paraId="5FBDE4E1" w14:textId="77777777" w:rsidR="008E10C2" w:rsidRDefault="008E10C2" w:rsidP="00037E32">
      <w:pPr>
        <w:rPr>
          <w:lang w:val="nl-NL"/>
        </w:rPr>
        <w:sectPr w:rsidR="008E10C2" w:rsidSect="001D069E">
          <w:footerReference w:type="even" r:id="rId61"/>
          <w:pgSz w:w="11906" w:h="16838"/>
          <w:pgMar w:top="1134" w:right="1701" w:bottom="1134" w:left="1701" w:header="709" w:footer="709" w:gutter="0"/>
          <w:pgNumType w:fmt="lowerRoman" w:start="1"/>
          <w:cols w:space="708"/>
          <w:docGrid w:linePitch="360"/>
        </w:sectPr>
      </w:pPr>
    </w:p>
    <w:p w14:paraId="13027F5B" w14:textId="77777777" w:rsidR="00297ED8" w:rsidRPr="00297ED8" w:rsidRDefault="00297ED8" w:rsidP="006836E5">
      <w:pPr>
        <w:pStyle w:val="Adres"/>
        <w:ind w:right="424"/>
      </w:pPr>
      <w:r w:rsidRPr="00297ED8">
        <w:lastRenderedPageBreak/>
        <w:t>faculteit economie en bedrijfswetenschappen</w:t>
      </w:r>
    </w:p>
    <w:p w14:paraId="61DC83F3" w14:textId="77777777" w:rsidR="004B256F" w:rsidRDefault="004B256F" w:rsidP="006836E5">
      <w:pPr>
        <w:pStyle w:val="Adres2"/>
        <w:ind w:right="424"/>
      </w:pPr>
      <w:r>
        <w:t xml:space="preserve">Campus </w:t>
      </w:r>
      <w:r w:rsidR="00D433E8">
        <w:t xml:space="preserve">Carolus </w:t>
      </w:r>
      <w:r>
        <w:t>Antwerpen</w:t>
      </w:r>
    </w:p>
    <w:p w14:paraId="63BEDC77" w14:textId="77777777" w:rsidR="004B256F" w:rsidRDefault="004B256F" w:rsidP="006836E5">
      <w:pPr>
        <w:pStyle w:val="Adres2"/>
        <w:ind w:right="424"/>
      </w:pPr>
      <w:r>
        <w:t>Korte Nieuwstraat 33</w:t>
      </w:r>
    </w:p>
    <w:p w14:paraId="2C1C9D3E" w14:textId="77777777" w:rsidR="004B256F" w:rsidRDefault="004B256F" w:rsidP="006836E5">
      <w:pPr>
        <w:pStyle w:val="Adres2"/>
        <w:ind w:right="424"/>
      </w:pPr>
      <w:r>
        <w:t>2000 Antwerpen</w:t>
      </w:r>
    </w:p>
    <w:p w14:paraId="60C92F75" w14:textId="77777777" w:rsidR="00297ED8" w:rsidRDefault="00297ED8" w:rsidP="006836E5">
      <w:pPr>
        <w:pStyle w:val="Adres2"/>
        <w:ind w:right="424"/>
      </w:pPr>
      <w:r w:rsidRPr="00F67CD6">
        <w:t xml:space="preserve">tel. + 32 </w:t>
      </w:r>
      <w:r w:rsidR="004B256F" w:rsidRPr="00F67CD6">
        <w:t>3</w:t>
      </w:r>
      <w:r w:rsidRPr="00F67CD6">
        <w:t xml:space="preserve"> </w:t>
      </w:r>
      <w:r w:rsidR="004B256F" w:rsidRPr="00F67CD6">
        <w:t>201</w:t>
      </w:r>
      <w:r w:rsidRPr="00F67CD6">
        <w:t xml:space="preserve"> </w:t>
      </w:r>
      <w:r w:rsidR="004B256F" w:rsidRPr="00F67CD6">
        <w:t>18</w:t>
      </w:r>
      <w:r w:rsidRPr="00F67CD6">
        <w:t xml:space="preserve"> </w:t>
      </w:r>
      <w:r w:rsidR="004B256F" w:rsidRPr="00F67CD6">
        <w:t>40</w:t>
      </w:r>
      <w:r w:rsidRPr="00F67CD6">
        <w:br/>
      </w:r>
      <w:r w:rsidR="00D433E8" w:rsidRPr="00F67CD6">
        <w:t>FEB</w:t>
      </w:r>
      <w:r w:rsidR="004B256F" w:rsidRPr="00F67CD6">
        <w:t>.antwerpen@kuleuven.be</w:t>
      </w:r>
      <w:r w:rsidRPr="00F67CD6">
        <w:br/>
      </w:r>
    </w:p>
    <w:sectPr w:rsidR="00297ED8" w:rsidSect="00F46E5A">
      <w:headerReference w:type="default" r:id="rId62"/>
      <w:footerReference w:type="default" r:id="rId63"/>
      <w:pgSz w:w="11906" w:h="16838" w:code="9"/>
      <w:pgMar w:top="1134" w:right="1701"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6798C9" w14:textId="77777777" w:rsidR="004269F9" w:rsidRDefault="004269F9" w:rsidP="00986956">
      <w:pPr>
        <w:spacing w:line="240" w:lineRule="auto"/>
      </w:pPr>
      <w:r>
        <w:separator/>
      </w:r>
    </w:p>
  </w:endnote>
  <w:endnote w:type="continuationSeparator" w:id="0">
    <w:p w14:paraId="72097490" w14:textId="77777777" w:rsidR="004269F9" w:rsidRDefault="004269F9" w:rsidP="009869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
      <w:tblW w:w="11170" w:type="dxa"/>
      <w:tblInd w:w="-1415"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0" w:type="dxa"/>
        <w:right w:w="0" w:type="dxa"/>
      </w:tblCellMar>
      <w:tblLook w:val="04A0" w:firstRow="1" w:lastRow="0" w:firstColumn="1" w:lastColumn="0" w:noHBand="0" w:noVBand="1"/>
    </w:tblPr>
    <w:tblGrid>
      <w:gridCol w:w="11170"/>
    </w:tblGrid>
    <w:tr w:rsidR="002F19E9" w14:paraId="1D74D036" w14:textId="77777777" w:rsidTr="000739D3">
      <w:trPr>
        <w:trHeight w:hRule="exact" w:val="2268"/>
      </w:trPr>
      <w:tc>
        <w:tcPr>
          <w:tcW w:w="11170" w:type="dxa"/>
          <w:shd w:val="clear" w:color="auto" w:fill="auto"/>
        </w:tcPr>
        <w:p w14:paraId="7BD109E0" w14:textId="77777777" w:rsidR="002F19E9" w:rsidRDefault="002F19E9" w:rsidP="000E50CE">
          <w:pPr>
            <w:pStyle w:val="Koptekst"/>
          </w:pPr>
        </w:p>
      </w:tc>
    </w:tr>
  </w:tbl>
  <w:p w14:paraId="25646895" w14:textId="77777777" w:rsidR="002F19E9" w:rsidRDefault="002F19E9" w:rsidP="000E50CE">
    <w:pPr>
      <w:pStyle w:val="Voettekst"/>
    </w:pPr>
    <w:r>
      <w:rPr>
        <w:noProof/>
      </w:rPr>
      <mc:AlternateContent>
        <mc:Choice Requires="wps">
          <w:drawing>
            <wp:anchor distT="0" distB="0" distL="114300" distR="114300" simplePos="0" relativeHeight="251675648" behindDoc="0" locked="0" layoutInCell="1" allowOverlap="1" wp14:anchorId="153F20E3" wp14:editId="31DD57A4">
              <wp:simplePos x="0" y="0"/>
              <wp:positionH relativeFrom="page">
                <wp:posOffset>431800</wp:posOffset>
              </wp:positionH>
              <wp:positionV relativeFrom="page">
                <wp:posOffset>10333355</wp:posOffset>
              </wp:positionV>
              <wp:extent cx="6696000" cy="72000"/>
              <wp:effectExtent l="0" t="0" r="0" b="4445"/>
              <wp:wrapNone/>
              <wp:docPr id="28" name="Tekstvak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696000" cy="72000"/>
                      </a:xfrm>
                      <a:prstGeom prst="rect">
                        <a:avLst/>
                      </a:prstGeom>
                      <a:solidFill>
                        <a:srgbClr val="54BCEB"/>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EFD494" w14:textId="77777777" w:rsidR="002F19E9" w:rsidRPr="00456A6F" w:rsidRDefault="002F19E9" w:rsidP="000E50CE">
                          <w:pPr>
                            <w:pStyle w:val="Voetteks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F20E3" id="_x0000_t202" coordsize="21600,21600" o:spt="202" path="m,l,21600r21600,l21600,xe">
              <v:stroke joinstyle="miter"/>
              <v:path gradientshapeok="t" o:connecttype="rect"/>
            </v:shapetype>
            <v:shape id="Tekstvak 28" o:spid="_x0000_s1045" type="#_x0000_t202" style="position:absolute;left:0;text-align:left;margin-left:34pt;margin-top:813.65pt;width:527.25pt;height:5.6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" fillcolor="#54bceb" stroked="f" strokeweight=".5pt">
              <o:lock v:ext="edit" aspectratio="t"/>
              <v:textbox inset="0,0,0,0">
                <w:txbxContent>
                  <w:p w14:paraId="4EEFD494" w14:textId="77777777" w:rsidR="002F19E9" w:rsidRPr="00456A6F" w:rsidRDefault="002F19E9" w:rsidP="000E50CE">
                    <w:pPr>
                      <w:pStyle w:val="Voettekst"/>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948245"/>
      <w:docPartObj>
        <w:docPartGallery w:val="Page Numbers (Bottom of Page)"/>
        <w:docPartUnique/>
      </w:docPartObj>
    </w:sdtPr>
    <w:sdtEndPr>
      <w:rPr>
        <w:noProof/>
      </w:rPr>
    </w:sdtEndPr>
    <w:sdtContent>
      <w:p w14:paraId="7C4A71AF" w14:textId="77777777" w:rsidR="002F19E9" w:rsidRDefault="002F19E9">
        <w:pPr>
          <w:pStyle w:val="Voettekst"/>
        </w:pPr>
        <w:r>
          <w:fldChar w:fldCharType="begin"/>
        </w:r>
        <w:r>
          <w:instrText xml:space="preserve"> PAGE   \* MERGEFORMAT </w:instrText>
        </w:r>
        <w:r>
          <w:fldChar w:fldCharType="separate"/>
        </w:r>
        <w:r>
          <w:rPr>
            <w:noProof/>
          </w:rPr>
          <w:t>12</w:t>
        </w:r>
        <w:r>
          <w:rPr>
            <w:noProof/>
          </w:rPr>
          <w:fldChar w:fldCharType="end"/>
        </w:r>
      </w:p>
    </w:sdtContent>
  </w:sdt>
  <w:p w14:paraId="4EF83D09" w14:textId="77777777" w:rsidR="002F19E9" w:rsidRPr="009F4468" w:rsidRDefault="002F19E9" w:rsidP="009F4468">
    <w:pPr>
      <w:pStyle w:val="Voettekst"/>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auto"/>
        <w:sz w:val="14"/>
      </w:rPr>
      <w:id w:val="1128511071"/>
      <w:docPartObj>
        <w:docPartGallery w:val="Page Numbers (Bottom of Page)"/>
        <w:docPartUnique/>
      </w:docPartObj>
    </w:sdtPr>
    <w:sdtEndPr>
      <w:rPr>
        <w:noProof/>
      </w:rPr>
    </w:sdtEndPr>
    <w:sdtContent>
      <w:p w14:paraId="67274785" w14:textId="77777777" w:rsidR="002F19E9" w:rsidRPr="00394CF7" w:rsidRDefault="002F19E9" w:rsidP="001C4368">
        <w:pPr>
          <w:pStyle w:val="CoverKoptekst"/>
        </w:pPr>
      </w:p>
      <w:p w14:paraId="68EFA237" w14:textId="77777777" w:rsidR="002F19E9" w:rsidRPr="00394CF7" w:rsidRDefault="002F19E9" w:rsidP="001C4368">
        <w:pPr>
          <w:pStyle w:val="CoverKoptekst"/>
          <w:jc w:val="both"/>
        </w:pPr>
      </w:p>
      <w:p w14:paraId="4C2EFD35" w14:textId="77777777" w:rsidR="002F19E9" w:rsidRPr="00394CF7" w:rsidRDefault="002F19E9" w:rsidP="00EF3257">
        <w:pPr>
          <w:pStyle w:val="CoverKoptekst"/>
        </w:pPr>
      </w:p>
      <w:p w14:paraId="41B4C34E" w14:textId="77777777" w:rsidR="002F19E9" w:rsidRDefault="002F19E9" w:rsidP="00F46E5A">
        <w:pPr>
          <w:pStyle w:val="Voettekst"/>
          <w:jc w:val="center"/>
        </w:pPr>
      </w:p>
    </w:sdtContent>
  </w:sdt>
  <w:p w14:paraId="4EB55423" w14:textId="77777777" w:rsidR="002F19E9" w:rsidRPr="000E50CE" w:rsidRDefault="002F19E9" w:rsidP="000E50C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0C3B6" w14:textId="77777777" w:rsidR="002F19E9" w:rsidRDefault="002F19E9" w:rsidP="000E50CE">
    <w:pPr>
      <w:pStyle w:val="Voettekst"/>
    </w:pPr>
    <w:r>
      <w:rPr>
        <w:noProof/>
      </w:rPr>
      <w:drawing>
        <wp:anchor distT="0" distB="0" distL="114300" distR="114300" simplePos="0" relativeHeight="251663359" behindDoc="1" locked="0" layoutInCell="1" allowOverlap="1" wp14:anchorId="69104F91" wp14:editId="31C94E09">
          <wp:simplePos x="0" y="0"/>
          <wp:positionH relativeFrom="page">
            <wp:posOffset>288290</wp:posOffset>
          </wp:positionH>
          <wp:positionV relativeFrom="page">
            <wp:posOffset>7237095</wp:posOffset>
          </wp:positionV>
          <wp:extent cx="3013200" cy="2808000"/>
          <wp:effectExtent l="0" t="0" r="0" b="0"/>
          <wp:wrapNone/>
          <wp:docPr id="2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ISSTIJL_A4COVER_IC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3200" cy="2808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0" wp14:anchorId="12C37960" wp14:editId="70142400">
              <wp:simplePos x="0" y="0"/>
              <wp:positionH relativeFrom="page">
                <wp:posOffset>288290</wp:posOffset>
              </wp:positionH>
              <wp:positionV relativeFrom="page">
                <wp:posOffset>10045065</wp:posOffset>
              </wp:positionV>
              <wp:extent cx="6912000" cy="72000"/>
              <wp:effectExtent l="0" t="0" r="3175" b="4445"/>
              <wp:wrapNone/>
              <wp:docPr id="31" name="Tekstvak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912000" cy="72000"/>
                      </a:xfrm>
                      <a:prstGeom prst="rect">
                        <a:avLst/>
                      </a:prstGeom>
                      <a:solidFill>
                        <a:srgbClr val="52BDEC"/>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8ECCDB" w14:textId="77777777" w:rsidR="002F19E9" w:rsidRPr="00456A6F" w:rsidRDefault="002F19E9" w:rsidP="000E50CE">
                          <w:pPr>
                            <w:pStyle w:val="Voetteks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C37960" id="_x0000_t202" coordsize="21600,21600" o:spt="202" path="m,l,21600r21600,l21600,xe">
              <v:stroke joinstyle="miter"/>
              <v:path gradientshapeok="t" o:connecttype="rect"/>
            </v:shapetype>
            <v:shape id="Tekstvak 31" o:spid="_x0000_s1047" type="#_x0000_t202" style="position:absolute;left:0;text-align:left;margin-left:22.7pt;margin-top:790.95pt;width:544.25pt;height:5.6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" o:allowoverlap="f" fillcolor="#52bdec" stroked="f" strokeweight=".5pt">
              <o:lock v:ext="edit" aspectratio="t"/>
              <v:textbox inset="0,0,0,0">
                <w:txbxContent>
                  <w:p w14:paraId="308ECCDB" w14:textId="77777777" w:rsidR="002F19E9" w:rsidRPr="00456A6F" w:rsidRDefault="002F19E9" w:rsidP="000E50CE">
                    <w:pPr>
                      <w:pStyle w:val="Voettekst"/>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1935834"/>
      <w:docPartObj>
        <w:docPartGallery w:val="Page Numbers (Bottom of Page)"/>
        <w:docPartUnique/>
      </w:docPartObj>
    </w:sdtPr>
    <w:sdtEndPr>
      <w:rPr>
        <w:noProof/>
      </w:rPr>
    </w:sdtEndPr>
    <w:sdtContent>
      <w:p w14:paraId="0C0547B2" w14:textId="77777777" w:rsidR="002F19E9" w:rsidRDefault="002F19E9">
        <w:pPr>
          <w:pStyle w:val="Voettekst"/>
        </w:pPr>
        <w:r>
          <w:fldChar w:fldCharType="begin"/>
        </w:r>
        <w:r>
          <w:instrText xml:space="preserve"> PAGE   \* MERGEFORMAT </w:instrText>
        </w:r>
        <w:r>
          <w:fldChar w:fldCharType="separate"/>
        </w:r>
        <w:r>
          <w:rPr>
            <w:noProof/>
          </w:rPr>
          <w:t>2</w:t>
        </w:r>
        <w:r>
          <w:rPr>
            <w:noProof/>
          </w:rPr>
          <w:fldChar w:fldCharType="end"/>
        </w:r>
      </w:p>
    </w:sdtContent>
  </w:sdt>
  <w:p w14:paraId="419C3315" w14:textId="77777777" w:rsidR="002F19E9" w:rsidRPr="00127084" w:rsidRDefault="002F19E9" w:rsidP="00127084">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FD88D" w14:textId="77777777" w:rsidR="002F19E9" w:rsidRDefault="002F19E9">
    <w:pPr>
      <w:pStyle w:val="Voettekst"/>
    </w:pPr>
  </w:p>
  <w:p w14:paraId="3C3368CC" w14:textId="77777777" w:rsidR="002F19E9" w:rsidRPr="008351E7" w:rsidRDefault="002F19E9" w:rsidP="008351E7">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E096B" w14:textId="55CEDEA8" w:rsidR="002F19E9" w:rsidRPr="001D78C1" w:rsidRDefault="002F19E9" w:rsidP="000E50CE">
    <w:pPr>
      <w:pStyle w:val="Voettekst"/>
    </w:pPr>
    <w:r>
      <w:fldChar w:fldCharType="begin"/>
    </w:r>
    <w:r w:rsidRPr="00F514E5">
      <w:rPr>
        <w:lang w:val="en-US"/>
      </w:rPr>
      <w:instrText xml:space="preserve"> STYLEREF  Titel  \* MERGEFORMAT </w:instrText>
    </w:r>
    <w:r>
      <w:fldChar w:fldCharType="separate"/>
    </w:r>
    <w:r w:rsidR="00A54376">
      <w:rPr>
        <w:b/>
        <w:bCs/>
        <w:noProof/>
        <w:lang w:val="nl-NL"/>
      </w:rPr>
      <w:t>Fout! Geen tekst met de opgegeven stijl in het document.</w:t>
    </w:r>
    <w:r>
      <w:rPr>
        <w:noProof/>
      </w:rPr>
      <w:fldChar w:fldCharType="end"/>
    </w:r>
    <w:r w:rsidRPr="00F514E5">
      <w:rPr>
        <w:lang w:val="en-US"/>
      </w:rPr>
      <w:t xml:space="preserve"> </w:t>
    </w:r>
    <w:r w:rsidRPr="001D78C1">
      <w:t xml:space="preserve">| </w:t>
    </w:r>
    <w:r>
      <w:fldChar w:fldCharType="begin"/>
    </w:r>
    <w:r>
      <w:instrText xml:space="preserve"> PAGE   \* MERGEFORMAT </w:instrText>
    </w:r>
    <w:r>
      <w:fldChar w:fldCharType="separate"/>
    </w:r>
    <w:r>
      <w:rPr>
        <w:noProof/>
      </w:rPr>
      <w:t>13</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D6D35" w14:textId="60721F80" w:rsidR="002F19E9" w:rsidRDefault="002F19E9">
    <w:pPr>
      <w:pStyle w:val="Voettekst"/>
      <w:jc w:val="center"/>
    </w:pPr>
  </w:p>
  <w:p w14:paraId="67A36CA2" w14:textId="77777777" w:rsidR="002F19E9" w:rsidRPr="008351E7" w:rsidRDefault="002F19E9" w:rsidP="008351E7">
    <w:pPr>
      <w:pStyle w:val="Voetteks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7685558"/>
      <w:docPartObj>
        <w:docPartGallery w:val="Page Numbers (Bottom of Page)"/>
        <w:docPartUnique/>
      </w:docPartObj>
    </w:sdtPr>
    <w:sdtEndPr>
      <w:rPr>
        <w:noProof/>
      </w:rPr>
    </w:sdtEndPr>
    <w:sdtContent>
      <w:p w14:paraId="3432BF0D" w14:textId="77777777" w:rsidR="002F19E9" w:rsidRDefault="002F19E9">
        <w:pPr>
          <w:pStyle w:val="Voettekst"/>
        </w:pPr>
        <w:r>
          <w:fldChar w:fldCharType="begin"/>
        </w:r>
        <w:r>
          <w:instrText xml:space="preserve"> PAGE   \* MERGEFORMAT </w:instrText>
        </w:r>
        <w:r>
          <w:fldChar w:fldCharType="separate"/>
        </w:r>
        <w:r>
          <w:rPr>
            <w:noProof/>
          </w:rPr>
          <w:t>12</w:t>
        </w:r>
        <w:r>
          <w:rPr>
            <w:noProof/>
          </w:rPr>
          <w:fldChar w:fldCharType="end"/>
        </w:r>
      </w:p>
    </w:sdtContent>
  </w:sdt>
  <w:p w14:paraId="19D8181D" w14:textId="77777777" w:rsidR="002F19E9" w:rsidRPr="009F4468" w:rsidRDefault="002F19E9" w:rsidP="009F4468">
    <w:pPr>
      <w:pStyle w:val="Voettekst"/>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114783"/>
      <w:docPartObj>
        <w:docPartGallery w:val="Page Numbers (Bottom of Page)"/>
        <w:docPartUnique/>
      </w:docPartObj>
    </w:sdtPr>
    <w:sdtEndPr>
      <w:rPr>
        <w:noProof/>
      </w:rPr>
    </w:sdtEndPr>
    <w:sdtContent>
      <w:p w14:paraId="3407BD29" w14:textId="03AD72E4" w:rsidR="002F19E9" w:rsidRDefault="002F19E9" w:rsidP="00E144DD">
        <w:pPr>
          <w:pStyle w:val="Voettekst"/>
          <w:jc w:val="center"/>
        </w:pPr>
        <w:r>
          <w:fldChar w:fldCharType="begin"/>
        </w:r>
        <w:r>
          <w:instrText xml:space="preserve"> PAGE   \* MERGEFORMAT </w:instrText>
        </w:r>
        <w:r>
          <w:fldChar w:fldCharType="separate"/>
        </w:r>
        <w:r>
          <w:rPr>
            <w:noProof/>
          </w:rPr>
          <w:t>iii</w:t>
        </w:r>
        <w:r>
          <w:rPr>
            <w:noProof/>
          </w:rPr>
          <w:fldChar w:fldCharType="end"/>
        </w:r>
      </w:p>
    </w:sdtContent>
  </w:sdt>
  <w:p w14:paraId="27F099F3" w14:textId="77777777" w:rsidR="002F19E9" w:rsidRPr="000E50CE" w:rsidRDefault="002F19E9" w:rsidP="000E50CE">
    <w:pPr>
      <w:pStyle w:val="Voetteks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5EF99" w14:textId="098FBA1F" w:rsidR="002F19E9" w:rsidRPr="001D78C1" w:rsidRDefault="002F19E9" w:rsidP="000E50CE">
    <w:pPr>
      <w:pStyle w:val="Voettekst"/>
    </w:pPr>
    <w:r>
      <w:fldChar w:fldCharType="begin"/>
    </w:r>
    <w:r w:rsidRPr="00F514E5">
      <w:rPr>
        <w:lang w:val="en-US"/>
      </w:rPr>
      <w:instrText xml:space="preserve"> STYLEREF  Titel  \* MERGEFORMAT </w:instrText>
    </w:r>
    <w:r>
      <w:fldChar w:fldCharType="separate"/>
    </w:r>
    <w:r w:rsidR="00A54376">
      <w:rPr>
        <w:b/>
        <w:bCs/>
        <w:noProof/>
        <w:lang w:val="nl-NL"/>
      </w:rPr>
      <w:t>Fout! Geen tekst met de opgegeven stijl in het document.</w:t>
    </w:r>
    <w:r>
      <w:rPr>
        <w:noProof/>
      </w:rPr>
      <w:fldChar w:fldCharType="end"/>
    </w:r>
    <w:r w:rsidRPr="00F514E5">
      <w:rPr>
        <w:lang w:val="en-US"/>
      </w:rPr>
      <w:t xml:space="preserve"> </w:t>
    </w:r>
    <w:r w:rsidRPr="001D78C1">
      <w:t xml:space="preserve">| </w:t>
    </w:r>
    <w:r>
      <w:fldChar w:fldCharType="begin"/>
    </w:r>
    <w:r>
      <w:instrText xml:space="preserve"> PAGE   \* MERGEFORMAT </w:instrText>
    </w:r>
    <w:r>
      <w:fldChar w:fldCharType="separate"/>
    </w:r>
    <w:r>
      <w:rPr>
        <w:noProof/>
      </w:rPr>
      <w:t>13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5AE2BC" w14:textId="77777777" w:rsidR="004269F9" w:rsidRDefault="004269F9" w:rsidP="00986956">
      <w:pPr>
        <w:spacing w:line="240" w:lineRule="auto"/>
      </w:pPr>
      <w:r>
        <w:separator/>
      </w:r>
    </w:p>
  </w:footnote>
  <w:footnote w:type="continuationSeparator" w:id="0">
    <w:p w14:paraId="3E18191C" w14:textId="77777777" w:rsidR="004269F9" w:rsidRDefault="004269F9" w:rsidP="00986956">
      <w:pPr>
        <w:spacing w:line="240" w:lineRule="auto"/>
      </w:pPr>
      <w:r>
        <w:continuationSeparator/>
      </w:r>
    </w:p>
  </w:footnote>
  <w:footnote w:id="1">
    <w:p w14:paraId="43C2CA5F" w14:textId="77777777" w:rsidR="002F19E9" w:rsidRDefault="002F19E9" w:rsidP="00C46C7C">
      <w:pPr>
        <w:pStyle w:val="Voetnoottekst"/>
      </w:pPr>
      <w:r>
        <w:rPr>
          <w:rStyle w:val="Voetnootmarkering"/>
        </w:rPr>
        <w:footnoteRef/>
      </w:r>
      <w:r>
        <w:t xml:space="preserve"> </w:t>
      </w:r>
      <w:r w:rsidRPr="00896E5C">
        <w:rPr>
          <w:sz w:val="16"/>
        </w:rPr>
        <w:t xml:space="preserve">Dit zijn de enige gepubliceerde artikels. Verder zijn we wel op de hoogte van een </w:t>
      </w:r>
      <w:proofErr w:type="spellStart"/>
      <w:r w:rsidRPr="00896E5C">
        <w:rPr>
          <w:sz w:val="16"/>
        </w:rPr>
        <w:t>working</w:t>
      </w:r>
      <w:proofErr w:type="spellEnd"/>
      <w:r w:rsidRPr="00896E5C">
        <w:rPr>
          <w:sz w:val="16"/>
        </w:rPr>
        <w:t xml:space="preserve">-paper aan de KU Leuven. Deze paper onderzoekt het verschil tussen schaarsheidsberichten op een focaal product en onbeschikbaarheidsberichten op een niet-focaal product (Kowalczyk, Breugelmans &amp; </w:t>
      </w:r>
      <w:proofErr w:type="spellStart"/>
      <w:r w:rsidRPr="00896E5C">
        <w:rPr>
          <w:sz w:val="16"/>
        </w:rPr>
        <w:t>Campo</w:t>
      </w:r>
      <w:proofErr w:type="spellEnd"/>
      <w:r w:rsidRPr="00896E5C">
        <w:rPr>
          <w:sz w:val="16"/>
        </w:rPr>
        <w:t xml:space="preserve">, </w:t>
      </w:r>
      <w:proofErr w:type="spellStart"/>
      <w:r w:rsidRPr="00896E5C">
        <w:rPr>
          <w:sz w:val="16"/>
        </w:rPr>
        <w:t>nd</w:t>
      </w:r>
      <w:proofErr w:type="spellEnd"/>
      <w:r w:rsidRPr="00896E5C">
        <w:rPr>
          <w:sz w:val="16"/>
        </w:rPr>
        <w:t>).</w:t>
      </w:r>
    </w:p>
  </w:footnote>
  <w:footnote w:id="2">
    <w:p w14:paraId="0E690B74" w14:textId="77777777" w:rsidR="002F19E9" w:rsidRDefault="002F19E9" w:rsidP="00C46C7C">
      <w:pPr>
        <w:pStyle w:val="Voetnoottekst"/>
      </w:pPr>
      <w:r>
        <w:rPr>
          <w:rStyle w:val="Voetnootmarkering"/>
        </w:rPr>
        <w:footnoteRef/>
      </w:r>
      <w:r>
        <w:t xml:space="preserve"> </w:t>
      </w:r>
      <w:r w:rsidRPr="00896E5C">
        <w:rPr>
          <w:sz w:val="16"/>
        </w:rPr>
        <w:t xml:space="preserve">Dit zijn de enige gepubliceerde artikels. Verder zijn we wel op de hoogte van een </w:t>
      </w:r>
      <w:proofErr w:type="spellStart"/>
      <w:r w:rsidRPr="00896E5C">
        <w:rPr>
          <w:sz w:val="16"/>
        </w:rPr>
        <w:t>working</w:t>
      </w:r>
      <w:proofErr w:type="spellEnd"/>
      <w:r w:rsidRPr="00896E5C">
        <w:rPr>
          <w:sz w:val="16"/>
        </w:rPr>
        <w:t xml:space="preserve">-paper aan de KU Leuven. Deze paper onderzoekt het verschil tussen schaarsheidsberichten op een focaal product en onbeschikbaarheidsberichten op een niet-focaal product (Kowalczyk, Breugelmans &amp; </w:t>
      </w:r>
      <w:proofErr w:type="spellStart"/>
      <w:r w:rsidRPr="00896E5C">
        <w:rPr>
          <w:sz w:val="16"/>
        </w:rPr>
        <w:t>Campo</w:t>
      </w:r>
      <w:proofErr w:type="spellEnd"/>
      <w:r w:rsidRPr="00896E5C">
        <w:rPr>
          <w:sz w:val="16"/>
        </w:rPr>
        <w:t xml:space="preserve">, </w:t>
      </w:r>
      <w:proofErr w:type="spellStart"/>
      <w:r w:rsidRPr="00896E5C">
        <w:rPr>
          <w:sz w:val="16"/>
        </w:rPr>
        <w:t>nd</w:t>
      </w:r>
      <w:proofErr w:type="spellEnd"/>
      <w:r w:rsidRPr="00896E5C">
        <w:rPr>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0C5F3" w14:textId="77777777" w:rsidR="002F19E9" w:rsidRDefault="002F19E9" w:rsidP="000E50CE">
    <w:pPr>
      <w:pStyle w:val="Koptekst"/>
    </w:pPr>
  </w:p>
  <w:p w14:paraId="5BE6AFCD" w14:textId="77777777" w:rsidR="002F19E9" w:rsidRDefault="002F19E9" w:rsidP="000E50CE">
    <w:pPr>
      <w:pStyle w:val="Koptekst"/>
    </w:pPr>
    <w:r>
      <w:rPr>
        <w:noProof/>
      </w:rPr>
      <mc:AlternateContent>
        <mc:Choice Requires="wps">
          <w:drawing>
            <wp:anchor distT="0" distB="0" distL="114300" distR="114300" simplePos="0" relativeHeight="251674624" behindDoc="1" locked="0" layoutInCell="1" allowOverlap="1" wp14:anchorId="09DBC634" wp14:editId="4F4F5D61">
              <wp:simplePos x="0" y="0"/>
              <wp:positionH relativeFrom="page">
                <wp:posOffset>431800</wp:posOffset>
              </wp:positionH>
              <wp:positionV relativeFrom="page">
                <wp:posOffset>648335</wp:posOffset>
              </wp:positionV>
              <wp:extent cx="6696000" cy="720000"/>
              <wp:effectExtent l="0" t="0" r="0" b="4445"/>
              <wp:wrapNone/>
              <wp:docPr id="24" name="Tekstvak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696000" cy="720000"/>
                      </a:xfrm>
                      <a:prstGeom prst="rect">
                        <a:avLst/>
                      </a:prstGeom>
                      <a:solidFill>
                        <a:srgbClr val="158CA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41E810" w14:textId="77777777" w:rsidR="002F19E9" w:rsidRPr="00394CF7" w:rsidRDefault="002F19E9" w:rsidP="00394CF7">
                          <w:pPr>
                            <w:pStyle w:val="CoverKoptekst"/>
                          </w:pPr>
                          <w:r w:rsidRPr="00394CF7">
                            <w:t xml:space="preserve">faculteit </w:t>
                          </w:r>
                          <w:r>
                            <w:t>bewegings- en revalidatiewetenschappen</w:t>
                          </w:r>
                        </w:p>
                        <w:p w14:paraId="087093CC" w14:textId="77777777" w:rsidR="002F19E9" w:rsidRPr="00394CF7" w:rsidRDefault="002F19E9" w:rsidP="00394CF7">
                          <w:pPr>
                            <w:pStyle w:val="CoverKoptekst"/>
                          </w:pPr>
                        </w:p>
                      </w:txbxContent>
                    </wps:txbx>
                    <wps:bodyPr rot="0" spcFirstLastPara="0" vertOverflow="overflow" horzOverflow="overflow" vert="horz" wrap="square" lIns="2340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DBC634" id="_x0000_t202" coordsize="21600,21600" o:spt="202" path="m,l,21600r21600,l21600,xe">
              <v:stroke joinstyle="miter"/>
              <v:path gradientshapeok="t" o:connecttype="rect"/>
            </v:shapetype>
            <v:shape id="Tekstvak 24" o:spid="_x0000_s1044" type="#_x0000_t202" style="position:absolute;left:0;text-align:left;margin-left:34pt;margin-top:51.05pt;width:527.25pt;height:56.7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" fillcolor="#158caf" stroked="f" strokeweight=".5pt">
              <o:lock v:ext="edit" aspectratio="t"/>
              <v:textbox inset="65mm,2mm,6mm,2mm">
                <w:txbxContent>
                  <w:p w14:paraId="7141E810" w14:textId="77777777" w:rsidR="002F19E9" w:rsidRPr="00394CF7" w:rsidRDefault="002F19E9" w:rsidP="00394CF7">
                    <w:pPr>
                      <w:pStyle w:val="CoverKoptekst"/>
                    </w:pPr>
                    <w:r w:rsidRPr="00394CF7">
                      <w:t xml:space="preserve">faculteit </w:t>
                    </w:r>
                    <w:r>
                      <w:t>bewegings- en revalidatiewetenschappen</w:t>
                    </w:r>
                  </w:p>
                  <w:p w14:paraId="087093CC" w14:textId="77777777" w:rsidR="002F19E9" w:rsidRPr="00394CF7" w:rsidRDefault="002F19E9" w:rsidP="00394CF7">
                    <w:pPr>
                      <w:pStyle w:val="CoverKoptekst"/>
                    </w:pPr>
                  </w:p>
                </w:txbxContent>
              </v:textbox>
              <w10:wrap anchorx="page" anchory="page"/>
            </v:shape>
          </w:pict>
        </mc:Fallback>
      </mc:AlternateContent>
    </w:r>
    <w:r>
      <w:rPr>
        <w:noProof/>
      </w:rPr>
      <w:drawing>
        <wp:anchor distT="0" distB="0" distL="114300" distR="114300" simplePos="0" relativeHeight="251673600" behindDoc="0" locked="0" layoutInCell="1" allowOverlap="1" wp14:anchorId="32BE3DB0" wp14:editId="47514E8C">
          <wp:simplePos x="0" y="0"/>
          <wp:positionH relativeFrom="page">
            <wp:posOffset>648335</wp:posOffset>
          </wp:positionH>
          <wp:positionV relativeFrom="page">
            <wp:posOffset>360045</wp:posOffset>
          </wp:positionV>
          <wp:extent cx="2005200" cy="720000"/>
          <wp:effectExtent l="0" t="0" r="0" b="4445"/>
          <wp:wrapSquare wrapText="bothSides"/>
          <wp:docPr id="17"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POINT_KULEUVEN_LOGO.png"/>
                  <pic:cNvPicPr/>
                </pic:nvPicPr>
                <pic:blipFill>
                  <a:blip r:embed="rId1">
                    <a:extLst>
                      <a:ext uri="{28A0092B-C50C-407E-A947-70E740481C1C}">
                        <a14:useLocalDpi xmlns:a14="http://schemas.microsoft.com/office/drawing/2010/main" val="0"/>
                      </a:ext>
                    </a:extLst>
                  </a:blip>
                  <a:stretch>
                    <a:fillRect/>
                  </a:stretch>
                </pic:blipFill>
                <pic:spPr>
                  <a:xfrm>
                    <a:off x="0" y="0"/>
                    <a:ext cx="2005200" cy="72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B3F0A" w14:textId="77777777" w:rsidR="002F19E9" w:rsidRDefault="002F19E9" w:rsidP="004B256F">
    <w:pPr>
      <w:pStyle w:val="Koptekst"/>
      <w:ind w:left="-426"/>
      <w:jc w:val="left"/>
    </w:pPr>
    <w:r w:rsidRPr="00D433E8">
      <w:rPr>
        <w:noProof/>
      </w:rPr>
      <w:drawing>
        <wp:inline distT="0" distB="0" distL="0" distR="0" wp14:anchorId="13780ABE" wp14:editId="7F40DE88">
          <wp:extent cx="1512458" cy="540000"/>
          <wp:effectExtent l="0" t="0" r="0" b="0"/>
          <wp:docPr id="20"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2458" cy="540000"/>
                  </a:xfrm>
                  <a:prstGeom prst="rect">
                    <a:avLst/>
                  </a:prstGeom>
                </pic:spPr>
              </pic:pic>
            </a:graphicData>
          </a:graphic>
        </wp:inline>
      </w:drawing>
    </w:r>
    <w:r>
      <w:rPr>
        <w:noProof/>
      </w:rPr>
      <mc:AlternateContent>
        <mc:Choice Requires="wps">
          <w:drawing>
            <wp:anchor distT="0" distB="0" distL="114300" distR="114300" simplePos="0" relativeHeight="251683840" behindDoc="1" locked="0" layoutInCell="1" allowOverlap="1" wp14:anchorId="76A5FA7E" wp14:editId="5887B3F9">
              <wp:simplePos x="0" y="0"/>
              <wp:positionH relativeFrom="page">
                <wp:posOffset>288290</wp:posOffset>
              </wp:positionH>
              <wp:positionV relativeFrom="page">
                <wp:posOffset>720090</wp:posOffset>
              </wp:positionV>
              <wp:extent cx="6912000" cy="712800"/>
              <wp:effectExtent l="0" t="0" r="3175" b="0"/>
              <wp:wrapNone/>
              <wp:docPr id="29" name="Tekstvak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912000" cy="712800"/>
                      </a:xfrm>
                      <a:prstGeom prst="rect">
                        <a:avLst/>
                      </a:prstGeom>
                      <a:solidFill>
                        <a:srgbClr val="1D8DB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73B710" w14:textId="77777777" w:rsidR="002F19E9" w:rsidRPr="00394CF7" w:rsidRDefault="002F19E9" w:rsidP="002E3E78">
                          <w:pPr>
                            <w:pStyle w:val="CoverKopteks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A5FA7E" id="_x0000_t202" coordsize="21600,21600" o:spt="202" path="m,l,21600r21600,l21600,xe">
              <v:stroke joinstyle="miter"/>
              <v:path gradientshapeok="t" o:connecttype="rect"/>
            </v:shapetype>
            <v:shape id="Tekstvak 29" o:spid="_x0000_s1046" type="#_x0000_t202" style="position:absolute;left:0;text-align:left;margin-left:22.7pt;margin-top:56.7pt;width:544.25pt;height:56.1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" fillcolor="#1d8db0" stroked="f" strokeweight=".5pt">
              <o:lock v:ext="edit" aspectratio="t"/>
              <v:textbox inset="0,0,0,0">
                <w:txbxContent>
                  <w:p w14:paraId="6173B710" w14:textId="77777777" w:rsidR="002F19E9" w:rsidRPr="00394CF7" w:rsidRDefault="002F19E9" w:rsidP="002E3E78">
                    <w:pPr>
                      <w:pStyle w:val="CoverKoptekst"/>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56943" w14:textId="77777777" w:rsidR="002F19E9" w:rsidRPr="00E73B78" w:rsidRDefault="002F19E9" w:rsidP="000E50CE">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A3254" w14:textId="77777777" w:rsidR="002F19E9" w:rsidRPr="000B0058" w:rsidRDefault="002F19E9" w:rsidP="000E50CE">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D26EE" w14:textId="77777777" w:rsidR="002F19E9" w:rsidRPr="009B0224" w:rsidRDefault="002F19E9" w:rsidP="000E50CE">
    <w:pPr>
      <w:pStyle w:val="Koptekst"/>
    </w:pPr>
    <w:r w:rsidRPr="002E6327">
      <w:rPr>
        <w:noProof/>
      </w:rPr>
      <w:drawing>
        <wp:anchor distT="0" distB="720090" distL="144145" distR="0" simplePos="0" relativeHeight="251701248" behindDoc="0" locked="0" layoutInCell="1" allowOverlap="1" wp14:anchorId="66C826ED" wp14:editId="278A3F58">
          <wp:simplePos x="0" y="0"/>
          <wp:positionH relativeFrom="margin">
            <wp:posOffset>6877050</wp:posOffset>
          </wp:positionH>
          <wp:positionV relativeFrom="page">
            <wp:posOffset>720090</wp:posOffset>
          </wp:positionV>
          <wp:extent cx="232410" cy="716280"/>
          <wp:effectExtent l="19050" t="0" r="0" b="0"/>
          <wp:wrapSquare wrapText="bothSides"/>
          <wp:docPr id="1" name="Afbeelding 1" descr="kuleu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euven"/>
                  <pic:cNvPicPr>
                    <a:picLocks noChangeAspect="1" noChangeArrowheads="1"/>
                  </pic:cNvPicPr>
                </pic:nvPicPr>
                <pic:blipFill>
                  <a:blip r:embed="rId1"/>
                  <a:srcRect/>
                  <a:stretch>
                    <a:fillRect/>
                  </a:stretch>
                </pic:blipFill>
                <pic:spPr bwMode="auto">
                  <a:xfrm>
                    <a:off x="0" y="0"/>
                    <a:ext cx="232410" cy="716280"/>
                  </a:xfrm>
                  <a:prstGeom prst="rect">
                    <a:avLst/>
                  </a:prstGeom>
                  <a:noFill/>
                  <a:ln w="9525">
                    <a:noFill/>
                    <a:miter lim="800000"/>
                    <a:headEnd/>
                    <a:tailEnd/>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7E44B" w14:textId="77777777" w:rsidR="002F19E9" w:rsidRPr="009B0224" w:rsidRDefault="002F19E9" w:rsidP="000E50CE">
    <w:pPr>
      <w:pStyle w:val="Koptek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31B79" w14:textId="77777777" w:rsidR="002F19E9" w:rsidRPr="008D663C" w:rsidRDefault="002F19E9" w:rsidP="000E50CE">
    <w:pPr>
      <w:pStyle w:val="Koptekst"/>
    </w:pPr>
    <w:r>
      <w:rPr>
        <w:noProof/>
      </w:rPr>
      <w:drawing>
        <wp:anchor distT="0" distB="0" distL="114300" distR="114300" simplePos="0" relativeHeight="251711488" behindDoc="1" locked="0" layoutInCell="1" allowOverlap="0" wp14:anchorId="0A677B14" wp14:editId="3EE96EEE">
          <wp:simplePos x="0" y="0"/>
          <wp:positionH relativeFrom="page">
            <wp:posOffset>5042535</wp:posOffset>
          </wp:positionH>
          <wp:positionV relativeFrom="page">
            <wp:posOffset>360045</wp:posOffset>
          </wp:positionV>
          <wp:extent cx="2016000" cy="720000"/>
          <wp:effectExtent l="0" t="0" r="3810" b="4445"/>
          <wp:wrapNone/>
          <wp:docPr id="5"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backlogo_20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6000" cy="72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B4C6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18DA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82658FA"/>
    <w:lvl w:ilvl="0">
      <w:start w:val="1"/>
      <w:numFmt w:val="decimal"/>
      <w:pStyle w:val="Lijstnummering3"/>
      <w:lvlText w:val="%1)"/>
      <w:lvlJc w:val="left"/>
      <w:pPr>
        <w:ind w:left="1074" w:hanging="360"/>
      </w:pPr>
      <w:rPr>
        <w:rFonts w:hint="default"/>
      </w:rPr>
    </w:lvl>
  </w:abstractNum>
  <w:abstractNum w:abstractNumId="3" w15:restartNumberingAfterBreak="0">
    <w:nsid w:val="FFFFFF7F"/>
    <w:multiLevelType w:val="singleLevel"/>
    <w:tmpl w:val="65AE2DBE"/>
    <w:lvl w:ilvl="0">
      <w:start w:val="1"/>
      <w:numFmt w:val="lowerLetter"/>
      <w:pStyle w:val="Lijstnummering2"/>
      <w:lvlText w:val="%1."/>
      <w:lvlJc w:val="left"/>
      <w:pPr>
        <w:ind w:left="717" w:hanging="360"/>
      </w:pPr>
    </w:lvl>
  </w:abstractNum>
  <w:abstractNum w:abstractNumId="4" w15:restartNumberingAfterBreak="0">
    <w:nsid w:val="FFFFFF80"/>
    <w:multiLevelType w:val="singleLevel"/>
    <w:tmpl w:val="267473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4233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80A9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20C284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C26902"/>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8130001"/>
    <w:lvl w:ilvl="0">
      <w:start w:val="1"/>
      <w:numFmt w:val="bullet"/>
      <w:lvlText w:val=""/>
      <w:lvlJc w:val="left"/>
      <w:pPr>
        <w:ind w:left="360" w:hanging="360"/>
      </w:pPr>
      <w:rPr>
        <w:rFonts w:ascii="Symbol" w:hAnsi="Symbol" w:hint="default"/>
        <w:sz w:val="16"/>
      </w:rPr>
    </w:lvl>
  </w:abstractNum>
  <w:abstractNum w:abstractNumId="10" w15:restartNumberingAfterBreak="0">
    <w:nsid w:val="008104A7"/>
    <w:multiLevelType w:val="hybridMultilevel"/>
    <w:tmpl w:val="687E25F6"/>
    <w:lvl w:ilvl="0" w:tplc="A5D45C68">
      <w:start w:val="5"/>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9840D4"/>
    <w:multiLevelType w:val="hybridMultilevel"/>
    <w:tmpl w:val="76E23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7403890"/>
    <w:multiLevelType w:val="hybridMultilevel"/>
    <w:tmpl w:val="767862DC"/>
    <w:lvl w:ilvl="0" w:tplc="08130003">
      <w:start w:val="1"/>
      <w:numFmt w:val="bullet"/>
      <w:lvlText w:val="o"/>
      <w:lvlJc w:val="left"/>
      <w:pPr>
        <w:ind w:left="720" w:hanging="360"/>
      </w:pPr>
      <w:rPr>
        <w:rFonts w:ascii="Courier New" w:hAnsi="Courier New" w:cs="Courier New" w:hint="default"/>
      </w:rPr>
    </w:lvl>
    <w:lvl w:ilvl="1" w:tplc="1630B2F8">
      <w:start w:val="65"/>
      <w:numFmt w:val="bullet"/>
      <w:lvlText w:val=""/>
      <w:lvlJc w:val="left"/>
      <w:pPr>
        <w:ind w:left="1440" w:hanging="360"/>
      </w:pPr>
      <w:rPr>
        <w:rFonts w:ascii="Wingdings" w:eastAsiaTheme="minorEastAsia" w:hAnsi="Wingdings" w:cstheme="minorBidi"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7572BEF"/>
    <w:multiLevelType w:val="hybridMultilevel"/>
    <w:tmpl w:val="A12A5B44"/>
    <w:lvl w:ilvl="0" w:tplc="87E878FA">
      <w:start w:val="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366173"/>
    <w:multiLevelType w:val="hybridMultilevel"/>
    <w:tmpl w:val="96B41A7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39A7740"/>
    <w:multiLevelType w:val="multilevel"/>
    <w:tmpl w:val="99C257C6"/>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6" w15:restartNumberingAfterBreak="0">
    <w:nsid w:val="3649421A"/>
    <w:multiLevelType w:val="hybridMultilevel"/>
    <w:tmpl w:val="9432C52E"/>
    <w:lvl w:ilvl="0" w:tplc="191205C8">
      <w:start w:val="1"/>
      <w:numFmt w:val="bullet"/>
      <w:pStyle w:val="Lijstopsomteken"/>
      <w:lvlText w:val=""/>
      <w:lvlJc w:val="left"/>
      <w:pPr>
        <w:ind w:left="360" w:hanging="360"/>
      </w:pPr>
      <w:rPr>
        <w:rFonts w:ascii="Symbol" w:hAnsi="Symbol" w:hint="default"/>
        <w:sz w:val="1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69D53A7"/>
    <w:multiLevelType w:val="hybridMultilevel"/>
    <w:tmpl w:val="D11A88A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C8C7C9E"/>
    <w:multiLevelType w:val="hybridMultilevel"/>
    <w:tmpl w:val="81A05D02"/>
    <w:lvl w:ilvl="0" w:tplc="AEBE2A0E">
      <w:start w:val="1"/>
      <w:numFmt w:val="bullet"/>
      <w:pStyle w:val="Lijstopsomteken3"/>
      <w:lvlText w:val=""/>
      <w:lvlJc w:val="left"/>
      <w:pPr>
        <w:ind w:left="926" w:hanging="360"/>
      </w:pPr>
      <w:rPr>
        <w:rFonts w:ascii="Wingdings" w:hAnsi="Wingdings" w:hint="default"/>
      </w:rPr>
    </w:lvl>
    <w:lvl w:ilvl="1" w:tplc="08130003" w:tentative="1">
      <w:start w:val="1"/>
      <w:numFmt w:val="bullet"/>
      <w:lvlText w:val="o"/>
      <w:lvlJc w:val="left"/>
      <w:pPr>
        <w:ind w:left="1646" w:hanging="360"/>
      </w:pPr>
      <w:rPr>
        <w:rFonts w:ascii="Courier New" w:hAnsi="Courier New" w:cs="Courier New" w:hint="default"/>
      </w:rPr>
    </w:lvl>
    <w:lvl w:ilvl="2" w:tplc="08130005" w:tentative="1">
      <w:start w:val="1"/>
      <w:numFmt w:val="bullet"/>
      <w:lvlText w:val=""/>
      <w:lvlJc w:val="left"/>
      <w:pPr>
        <w:ind w:left="2366" w:hanging="360"/>
      </w:pPr>
      <w:rPr>
        <w:rFonts w:ascii="Wingdings" w:hAnsi="Wingdings" w:hint="default"/>
      </w:rPr>
    </w:lvl>
    <w:lvl w:ilvl="3" w:tplc="08130001" w:tentative="1">
      <w:start w:val="1"/>
      <w:numFmt w:val="bullet"/>
      <w:lvlText w:val=""/>
      <w:lvlJc w:val="left"/>
      <w:pPr>
        <w:ind w:left="3086" w:hanging="360"/>
      </w:pPr>
      <w:rPr>
        <w:rFonts w:ascii="Symbol" w:hAnsi="Symbol" w:hint="default"/>
      </w:rPr>
    </w:lvl>
    <w:lvl w:ilvl="4" w:tplc="08130003" w:tentative="1">
      <w:start w:val="1"/>
      <w:numFmt w:val="bullet"/>
      <w:lvlText w:val="o"/>
      <w:lvlJc w:val="left"/>
      <w:pPr>
        <w:ind w:left="3806" w:hanging="360"/>
      </w:pPr>
      <w:rPr>
        <w:rFonts w:ascii="Courier New" w:hAnsi="Courier New" w:cs="Courier New" w:hint="default"/>
      </w:rPr>
    </w:lvl>
    <w:lvl w:ilvl="5" w:tplc="08130005" w:tentative="1">
      <w:start w:val="1"/>
      <w:numFmt w:val="bullet"/>
      <w:lvlText w:val=""/>
      <w:lvlJc w:val="left"/>
      <w:pPr>
        <w:ind w:left="4526" w:hanging="360"/>
      </w:pPr>
      <w:rPr>
        <w:rFonts w:ascii="Wingdings" w:hAnsi="Wingdings" w:hint="default"/>
      </w:rPr>
    </w:lvl>
    <w:lvl w:ilvl="6" w:tplc="08130001" w:tentative="1">
      <w:start w:val="1"/>
      <w:numFmt w:val="bullet"/>
      <w:lvlText w:val=""/>
      <w:lvlJc w:val="left"/>
      <w:pPr>
        <w:ind w:left="5246" w:hanging="360"/>
      </w:pPr>
      <w:rPr>
        <w:rFonts w:ascii="Symbol" w:hAnsi="Symbol" w:hint="default"/>
      </w:rPr>
    </w:lvl>
    <w:lvl w:ilvl="7" w:tplc="08130003" w:tentative="1">
      <w:start w:val="1"/>
      <w:numFmt w:val="bullet"/>
      <w:lvlText w:val="o"/>
      <w:lvlJc w:val="left"/>
      <w:pPr>
        <w:ind w:left="5966" w:hanging="360"/>
      </w:pPr>
      <w:rPr>
        <w:rFonts w:ascii="Courier New" w:hAnsi="Courier New" w:cs="Courier New" w:hint="default"/>
      </w:rPr>
    </w:lvl>
    <w:lvl w:ilvl="8" w:tplc="08130005" w:tentative="1">
      <w:start w:val="1"/>
      <w:numFmt w:val="bullet"/>
      <w:lvlText w:val=""/>
      <w:lvlJc w:val="left"/>
      <w:pPr>
        <w:ind w:left="6686" w:hanging="360"/>
      </w:pPr>
      <w:rPr>
        <w:rFonts w:ascii="Wingdings" w:hAnsi="Wingdings" w:hint="default"/>
      </w:rPr>
    </w:lvl>
  </w:abstractNum>
  <w:abstractNum w:abstractNumId="19" w15:restartNumberingAfterBreak="0">
    <w:nsid w:val="438E590C"/>
    <w:multiLevelType w:val="hybridMultilevel"/>
    <w:tmpl w:val="D6A4F2FE"/>
    <w:lvl w:ilvl="0" w:tplc="AFB43D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861E13"/>
    <w:multiLevelType w:val="hybridMultilevel"/>
    <w:tmpl w:val="DE32A4E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511E3FA0"/>
    <w:multiLevelType w:val="hybridMultilevel"/>
    <w:tmpl w:val="31D6488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51DA6248"/>
    <w:multiLevelType w:val="hybridMultilevel"/>
    <w:tmpl w:val="4B86BD12"/>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4601FE1"/>
    <w:multiLevelType w:val="hybridMultilevel"/>
    <w:tmpl w:val="6E24BC02"/>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Times New Roman"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Times New Roman"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Times New Roman"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873B45"/>
    <w:multiLevelType w:val="hybridMultilevel"/>
    <w:tmpl w:val="19C05536"/>
    <w:lvl w:ilvl="0" w:tplc="07023EEC">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5" w15:restartNumberingAfterBreak="0">
    <w:nsid w:val="5F2E40FD"/>
    <w:multiLevelType w:val="hybridMultilevel"/>
    <w:tmpl w:val="906CF564"/>
    <w:lvl w:ilvl="0" w:tplc="8A403A16">
      <w:start w:val="1"/>
      <w:numFmt w:val="bullet"/>
      <w:pStyle w:val="Lijstopsomteken2"/>
      <w:lvlText w:val="o"/>
      <w:lvlJc w:val="left"/>
      <w:pPr>
        <w:tabs>
          <w:tab w:val="num" w:pos="720"/>
        </w:tabs>
        <w:ind w:left="720" w:hanging="360"/>
      </w:pPr>
      <w:rPr>
        <w:rFonts w:ascii="Courier New" w:hAnsi="Courier New" w:cs="Courier New" w:hint="default"/>
        <w:sz w:val="16"/>
      </w:rPr>
    </w:lvl>
    <w:lvl w:ilvl="1" w:tplc="08130003">
      <w:start w:val="1"/>
      <w:numFmt w:val="bullet"/>
      <w:lvlText w:val="o"/>
      <w:lvlJc w:val="left"/>
      <w:pPr>
        <w:ind w:left="1517" w:hanging="360"/>
      </w:pPr>
      <w:rPr>
        <w:rFonts w:ascii="Courier New" w:hAnsi="Courier New" w:cs="Courier New" w:hint="default"/>
      </w:rPr>
    </w:lvl>
    <w:lvl w:ilvl="2" w:tplc="08130005" w:tentative="1">
      <w:start w:val="1"/>
      <w:numFmt w:val="bullet"/>
      <w:lvlText w:val=""/>
      <w:lvlJc w:val="left"/>
      <w:pPr>
        <w:ind w:left="2237" w:hanging="360"/>
      </w:pPr>
      <w:rPr>
        <w:rFonts w:ascii="Wingdings" w:hAnsi="Wingdings" w:hint="default"/>
      </w:rPr>
    </w:lvl>
    <w:lvl w:ilvl="3" w:tplc="08130001" w:tentative="1">
      <w:start w:val="1"/>
      <w:numFmt w:val="bullet"/>
      <w:lvlText w:val=""/>
      <w:lvlJc w:val="left"/>
      <w:pPr>
        <w:ind w:left="2957" w:hanging="360"/>
      </w:pPr>
      <w:rPr>
        <w:rFonts w:ascii="Symbol" w:hAnsi="Symbol" w:hint="default"/>
      </w:rPr>
    </w:lvl>
    <w:lvl w:ilvl="4" w:tplc="08130003" w:tentative="1">
      <w:start w:val="1"/>
      <w:numFmt w:val="bullet"/>
      <w:lvlText w:val="o"/>
      <w:lvlJc w:val="left"/>
      <w:pPr>
        <w:ind w:left="3677" w:hanging="360"/>
      </w:pPr>
      <w:rPr>
        <w:rFonts w:ascii="Courier New" w:hAnsi="Courier New" w:cs="Courier New" w:hint="default"/>
      </w:rPr>
    </w:lvl>
    <w:lvl w:ilvl="5" w:tplc="08130005" w:tentative="1">
      <w:start w:val="1"/>
      <w:numFmt w:val="bullet"/>
      <w:lvlText w:val=""/>
      <w:lvlJc w:val="left"/>
      <w:pPr>
        <w:ind w:left="4397" w:hanging="360"/>
      </w:pPr>
      <w:rPr>
        <w:rFonts w:ascii="Wingdings" w:hAnsi="Wingdings" w:hint="default"/>
      </w:rPr>
    </w:lvl>
    <w:lvl w:ilvl="6" w:tplc="08130001" w:tentative="1">
      <w:start w:val="1"/>
      <w:numFmt w:val="bullet"/>
      <w:lvlText w:val=""/>
      <w:lvlJc w:val="left"/>
      <w:pPr>
        <w:ind w:left="5117" w:hanging="360"/>
      </w:pPr>
      <w:rPr>
        <w:rFonts w:ascii="Symbol" w:hAnsi="Symbol" w:hint="default"/>
      </w:rPr>
    </w:lvl>
    <w:lvl w:ilvl="7" w:tplc="08130003" w:tentative="1">
      <w:start w:val="1"/>
      <w:numFmt w:val="bullet"/>
      <w:lvlText w:val="o"/>
      <w:lvlJc w:val="left"/>
      <w:pPr>
        <w:ind w:left="5837" w:hanging="360"/>
      </w:pPr>
      <w:rPr>
        <w:rFonts w:ascii="Courier New" w:hAnsi="Courier New" w:cs="Courier New" w:hint="default"/>
      </w:rPr>
    </w:lvl>
    <w:lvl w:ilvl="8" w:tplc="08130005" w:tentative="1">
      <w:start w:val="1"/>
      <w:numFmt w:val="bullet"/>
      <w:lvlText w:val=""/>
      <w:lvlJc w:val="left"/>
      <w:pPr>
        <w:ind w:left="6557" w:hanging="360"/>
      </w:pPr>
      <w:rPr>
        <w:rFonts w:ascii="Wingdings" w:hAnsi="Wingdings" w:hint="default"/>
      </w:rPr>
    </w:lvl>
  </w:abstractNum>
  <w:abstractNum w:abstractNumId="26" w15:restartNumberingAfterBreak="0">
    <w:nsid w:val="62A8169C"/>
    <w:multiLevelType w:val="hybridMultilevel"/>
    <w:tmpl w:val="2F82F8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B125CC3"/>
    <w:multiLevelType w:val="hybridMultilevel"/>
    <w:tmpl w:val="CA02314A"/>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Times New Roman"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Times New Roman"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Times New Roman"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6A3515"/>
    <w:multiLevelType w:val="multilevel"/>
    <w:tmpl w:val="E3F494BE"/>
    <w:lvl w:ilvl="0">
      <w:start w:val="1"/>
      <w:numFmt w:val="decimal"/>
      <w:lvlText w:val="%1"/>
      <w:lvlJc w:val="left"/>
      <w:pPr>
        <w:tabs>
          <w:tab w:val="num" w:pos="851"/>
        </w:tabs>
        <w:ind w:left="851" w:hanging="851"/>
      </w:pPr>
      <w:rPr>
        <w:rFonts w:hint="default"/>
      </w:rPr>
    </w:lvl>
    <w:lvl w:ilvl="1">
      <w:start w:val="1"/>
      <w:numFmt w:val="decimal"/>
      <w:isLgl/>
      <w:lvlText w:val="%1.%2"/>
      <w:lvlJc w:val="left"/>
      <w:pPr>
        <w:tabs>
          <w:tab w:val="num" w:pos="851"/>
        </w:tabs>
        <w:ind w:left="851" w:hanging="851"/>
      </w:pPr>
      <w:rPr>
        <w:rFonts w:hint="default"/>
      </w:rPr>
    </w:lvl>
    <w:lvl w:ilvl="2">
      <w:start w:val="1"/>
      <w:numFmt w:val="decimal"/>
      <w:lvlRestart w:val="1"/>
      <w:isLgl/>
      <w:lvlText w:val="%1.%2.%3"/>
      <w:lvlJc w:val="left"/>
      <w:pPr>
        <w:tabs>
          <w:tab w:val="num" w:pos="851"/>
        </w:tabs>
        <w:ind w:left="851" w:hanging="851"/>
      </w:pPr>
      <w:rPr>
        <w:rFonts w:hint="default"/>
      </w:rPr>
    </w:lvl>
    <w:lvl w:ilvl="3">
      <w:start w:val="1"/>
      <w:numFmt w:val="decimal"/>
      <w:isLgl/>
      <w:lvlText w:val="%1.%2.%3.%4"/>
      <w:lvlJc w:val="left"/>
      <w:pPr>
        <w:tabs>
          <w:tab w:val="num" w:pos="851"/>
        </w:tabs>
        <w:ind w:left="851" w:hanging="851"/>
      </w:pPr>
      <w:rPr>
        <w:rFonts w:hint="default"/>
      </w:rPr>
    </w:lvl>
    <w:lvl w:ilvl="4">
      <w:start w:val="1"/>
      <w:numFmt w:val="decimal"/>
      <w:isLgl/>
      <w:lvlText w:val="%1.%2.%3.%4.%5"/>
      <w:lvlJc w:val="left"/>
      <w:pPr>
        <w:tabs>
          <w:tab w:val="num" w:pos="1134"/>
        </w:tabs>
        <w:ind w:left="1134" w:hanging="1134"/>
      </w:pPr>
      <w:rPr>
        <w:rFonts w:hint="default"/>
      </w:rPr>
    </w:lvl>
    <w:lvl w:ilvl="5">
      <w:start w:val="1"/>
      <w:numFmt w:val="decimal"/>
      <w:isLgl/>
      <w:lvlText w:val="%1.%2.%3.%4.%5.%6"/>
      <w:lvlJc w:val="left"/>
      <w:pPr>
        <w:tabs>
          <w:tab w:val="num" w:pos="1134"/>
        </w:tabs>
        <w:ind w:left="1134" w:hanging="1134"/>
      </w:pPr>
      <w:rPr>
        <w:rFonts w:hint="default"/>
      </w:rPr>
    </w:lvl>
    <w:lvl w:ilvl="6">
      <w:start w:val="1"/>
      <w:numFmt w:val="decimal"/>
      <w:isLgl/>
      <w:lvlText w:val="%1.%2.%3.%4.%5.%6.%7"/>
      <w:lvlJc w:val="left"/>
      <w:pPr>
        <w:tabs>
          <w:tab w:val="num" w:pos="1418"/>
        </w:tabs>
        <w:ind w:left="1418" w:hanging="1418"/>
      </w:pPr>
      <w:rPr>
        <w:rFonts w:hint="default"/>
      </w:rPr>
    </w:lvl>
    <w:lvl w:ilvl="7">
      <w:start w:val="1"/>
      <w:numFmt w:val="decimal"/>
      <w:lvlText w:val="%1.%2.%3.%4.%5.%6.%7.%8"/>
      <w:lvlJc w:val="left"/>
      <w:pPr>
        <w:tabs>
          <w:tab w:val="num" w:pos="1418"/>
        </w:tabs>
        <w:ind w:left="1418" w:hanging="1418"/>
      </w:pPr>
      <w:rPr>
        <w:rFonts w:hint="default"/>
      </w:rPr>
    </w:lvl>
    <w:lvl w:ilvl="8">
      <w:start w:val="1"/>
      <w:numFmt w:val="decimal"/>
      <w:isLgl/>
      <w:lvlText w:val="%1.%2.%3.%4.%5.%6.%7.%8.%9"/>
      <w:lvlJc w:val="left"/>
      <w:pPr>
        <w:tabs>
          <w:tab w:val="num" w:pos="1418"/>
        </w:tabs>
        <w:ind w:left="1418" w:hanging="1418"/>
      </w:pPr>
      <w:rPr>
        <w:rFonts w:hint="default"/>
      </w:rPr>
    </w:lvl>
  </w:abstractNum>
  <w:abstractNum w:abstractNumId="29" w15:restartNumberingAfterBreak="0">
    <w:nsid w:val="7004095A"/>
    <w:multiLevelType w:val="hybridMultilevel"/>
    <w:tmpl w:val="FF3EB1F8"/>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75D705EE"/>
    <w:multiLevelType w:val="hybridMultilevel"/>
    <w:tmpl w:val="5E9ABC0E"/>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7AE21307"/>
    <w:multiLevelType w:val="hybridMultilevel"/>
    <w:tmpl w:val="5C9C1F5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5"/>
  </w:num>
  <w:num w:numId="2">
    <w:abstractNumId w:val="24"/>
  </w:num>
  <w:num w:numId="3">
    <w:abstractNumId w:val="26"/>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9"/>
    <w:lvlOverride w:ilvl="0">
      <w:startOverride w:val="1"/>
    </w:lvlOverride>
  </w:num>
  <w:num w:numId="15">
    <w:abstractNumId w:val="25"/>
  </w:num>
  <w:num w:numId="16">
    <w:abstractNumId w:val="28"/>
  </w:num>
  <w:num w:numId="17">
    <w:abstractNumId w:val="18"/>
  </w:num>
  <w:num w:numId="18">
    <w:abstractNumId w:val="16"/>
  </w:num>
  <w:num w:numId="19">
    <w:abstractNumId w:val="23"/>
  </w:num>
  <w:num w:numId="20">
    <w:abstractNumId w:val="11"/>
  </w:num>
  <w:num w:numId="21">
    <w:abstractNumId w:val="27"/>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13"/>
  </w:num>
  <w:num w:numId="25">
    <w:abstractNumId w:val="19"/>
  </w:num>
  <w:num w:numId="26">
    <w:abstractNumId w:val="31"/>
  </w:num>
  <w:num w:numId="27">
    <w:abstractNumId w:val="17"/>
  </w:num>
  <w:num w:numId="28">
    <w:abstractNumId w:val="30"/>
  </w:num>
  <w:num w:numId="29">
    <w:abstractNumId w:val="21"/>
  </w:num>
  <w:num w:numId="30">
    <w:abstractNumId w:val="22"/>
  </w:num>
  <w:num w:numId="31">
    <w:abstractNumId w:val="12"/>
  </w:num>
  <w:num w:numId="32">
    <w:abstractNumId w:val="14"/>
  </w:num>
  <w:num w:numId="33">
    <w:abstractNumId w:val="20"/>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09"/>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C82"/>
    <w:rsid w:val="000001A9"/>
    <w:rsid w:val="00002774"/>
    <w:rsid w:val="00002827"/>
    <w:rsid w:val="00003723"/>
    <w:rsid w:val="00014E86"/>
    <w:rsid w:val="00014F97"/>
    <w:rsid w:val="00022BAC"/>
    <w:rsid w:val="00022C9E"/>
    <w:rsid w:val="000250E2"/>
    <w:rsid w:val="0003132A"/>
    <w:rsid w:val="00032C1B"/>
    <w:rsid w:val="0003581B"/>
    <w:rsid w:val="000361DC"/>
    <w:rsid w:val="00037B05"/>
    <w:rsid w:val="00037E32"/>
    <w:rsid w:val="0004429D"/>
    <w:rsid w:val="00044D37"/>
    <w:rsid w:val="00050AE7"/>
    <w:rsid w:val="00054276"/>
    <w:rsid w:val="0006019D"/>
    <w:rsid w:val="000606B3"/>
    <w:rsid w:val="00061326"/>
    <w:rsid w:val="00064998"/>
    <w:rsid w:val="0006752E"/>
    <w:rsid w:val="0007205C"/>
    <w:rsid w:val="000739D3"/>
    <w:rsid w:val="000815D6"/>
    <w:rsid w:val="00083B7D"/>
    <w:rsid w:val="0009056B"/>
    <w:rsid w:val="000938E6"/>
    <w:rsid w:val="00096C82"/>
    <w:rsid w:val="0009739E"/>
    <w:rsid w:val="000A25E5"/>
    <w:rsid w:val="000A2FCA"/>
    <w:rsid w:val="000A564D"/>
    <w:rsid w:val="000B0058"/>
    <w:rsid w:val="000B116D"/>
    <w:rsid w:val="000B2D8D"/>
    <w:rsid w:val="000B4DDB"/>
    <w:rsid w:val="000D0D72"/>
    <w:rsid w:val="000D1ABF"/>
    <w:rsid w:val="000E50CE"/>
    <w:rsid w:val="000E5533"/>
    <w:rsid w:val="000F167F"/>
    <w:rsid w:val="000F4D28"/>
    <w:rsid w:val="000F72AF"/>
    <w:rsid w:val="001023CB"/>
    <w:rsid w:val="00105559"/>
    <w:rsid w:val="00110D86"/>
    <w:rsid w:val="0011128E"/>
    <w:rsid w:val="00112DE8"/>
    <w:rsid w:val="00112DFA"/>
    <w:rsid w:val="00112EC7"/>
    <w:rsid w:val="00114495"/>
    <w:rsid w:val="00115CDE"/>
    <w:rsid w:val="00117A65"/>
    <w:rsid w:val="00126F28"/>
    <w:rsid w:val="00127084"/>
    <w:rsid w:val="00130AE7"/>
    <w:rsid w:val="00130F8A"/>
    <w:rsid w:val="00132E98"/>
    <w:rsid w:val="00134996"/>
    <w:rsid w:val="001360D8"/>
    <w:rsid w:val="001406C1"/>
    <w:rsid w:val="001477E9"/>
    <w:rsid w:val="00150B1A"/>
    <w:rsid w:val="0015306A"/>
    <w:rsid w:val="00153D39"/>
    <w:rsid w:val="00154580"/>
    <w:rsid w:val="001572A0"/>
    <w:rsid w:val="001639D0"/>
    <w:rsid w:val="001659F6"/>
    <w:rsid w:val="00165EC1"/>
    <w:rsid w:val="00171265"/>
    <w:rsid w:val="001733D0"/>
    <w:rsid w:val="0017395F"/>
    <w:rsid w:val="00173AD9"/>
    <w:rsid w:val="00177479"/>
    <w:rsid w:val="001777CF"/>
    <w:rsid w:val="00181D1F"/>
    <w:rsid w:val="00182FCE"/>
    <w:rsid w:val="0019004C"/>
    <w:rsid w:val="00190A77"/>
    <w:rsid w:val="0019348A"/>
    <w:rsid w:val="001958E4"/>
    <w:rsid w:val="00197D5A"/>
    <w:rsid w:val="001A041C"/>
    <w:rsid w:val="001A104F"/>
    <w:rsid w:val="001B0233"/>
    <w:rsid w:val="001B1E1E"/>
    <w:rsid w:val="001B31E8"/>
    <w:rsid w:val="001B3E42"/>
    <w:rsid w:val="001B6313"/>
    <w:rsid w:val="001C0806"/>
    <w:rsid w:val="001C2688"/>
    <w:rsid w:val="001C4368"/>
    <w:rsid w:val="001C483F"/>
    <w:rsid w:val="001D069E"/>
    <w:rsid w:val="001D78C1"/>
    <w:rsid w:val="001E77FE"/>
    <w:rsid w:val="001F123D"/>
    <w:rsid w:val="00204ABA"/>
    <w:rsid w:val="0020786E"/>
    <w:rsid w:val="00207F5C"/>
    <w:rsid w:val="00212322"/>
    <w:rsid w:val="002409A7"/>
    <w:rsid w:val="0024460D"/>
    <w:rsid w:val="00246160"/>
    <w:rsid w:val="00247B62"/>
    <w:rsid w:val="00250D7D"/>
    <w:rsid w:val="002532A4"/>
    <w:rsid w:val="00253351"/>
    <w:rsid w:val="0025445B"/>
    <w:rsid w:val="00256EC3"/>
    <w:rsid w:val="0026378D"/>
    <w:rsid w:val="002745BF"/>
    <w:rsid w:val="00281509"/>
    <w:rsid w:val="00285E44"/>
    <w:rsid w:val="002909E6"/>
    <w:rsid w:val="00290F4C"/>
    <w:rsid w:val="002950A2"/>
    <w:rsid w:val="00297ED8"/>
    <w:rsid w:val="002A06C8"/>
    <w:rsid w:val="002A1762"/>
    <w:rsid w:val="002A39B8"/>
    <w:rsid w:val="002B05BC"/>
    <w:rsid w:val="002B08F4"/>
    <w:rsid w:val="002B2607"/>
    <w:rsid w:val="002B3EDC"/>
    <w:rsid w:val="002C12A9"/>
    <w:rsid w:val="002C1AB2"/>
    <w:rsid w:val="002C415A"/>
    <w:rsid w:val="002D2689"/>
    <w:rsid w:val="002D2891"/>
    <w:rsid w:val="002D3586"/>
    <w:rsid w:val="002D6160"/>
    <w:rsid w:val="002E1D1C"/>
    <w:rsid w:val="002E274C"/>
    <w:rsid w:val="002E3E78"/>
    <w:rsid w:val="002E3E97"/>
    <w:rsid w:val="002E461D"/>
    <w:rsid w:val="002E59FA"/>
    <w:rsid w:val="002E6327"/>
    <w:rsid w:val="002E6547"/>
    <w:rsid w:val="002E6DE4"/>
    <w:rsid w:val="002E7570"/>
    <w:rsid w:val="002F050E"/>
    <w:rsid w:val="002F0B9E"/>
    <w:rsid w:val="002F1140"/>
    <w:rsid w:val="002F19E9"/>
    <w:rsid w:val="002F50B7"/>
    <w:rsid w:val="003007B0"/>
    <w:rsid w:val="00303921"/>
    <w:rsid w:val="003045FD"/>
    <w:rsid w:val="00307FD3"/>
    <w:rsid w:val="003133B0"/>
    <w:rsid w:val="0032243A"/>
    <w:rsid w:val="00323B29"/>
    <w:rsid w:val="00325BB2"/>
    <w:rsid w:val="00331A62"/>
    <w:rsid w:val="00334316"/>
    <w:rsid w:val="0033467C"/>
    <w:rsid w:val="003375FA"/>
    <w:rsid w:val="00340CB5"/>
    <w:rsid w:val="00341B1B"/>
    <w:rsid w:val="00347222"/>
    <w:rsid w:val="00347A49"/>
    <w:rsid w:val="00347FB5"/>
    <w:rsid w:val="00350D6D"/>
    <w:rsid w:val="00353CE5"/>
    <w:rsid w:val="0035550D"/>
    <w:rsid w:val="00355E07"/>
    <w:rsid w:val="00357AF9"/>
    <w:rsid w:val="003712F3"/>
    <w:rsid w:val="00373164"/>
    <w:rsid w:val="00374710"/>
    <w:rsid w:val="00374A80"/>
    <w:rsid w:val="003779A2"/>
    <w:rsid w:val="0038119B"/>
    <w:rsid w:val="00382134"/>
    <w:rsid w:val="00383609"/>
    <w:rsid w:val="00383ABB"/>
    <w:rsid w:val="0038707D"/>
    <w:rsid w:val="003879AB"/>
    <w:rsid w:val="00391DB2"/>
    <w:rsid w:val="0039361C"/>
    <w:rsid w:val="00394CF7"/>
    <w:rsid w:val="003960DC"/>
    <w:rsid w:val="003A4209"/>
    <w:rsid w:val="003A5623"/>
    <w:rsid w:val="003A75BD"/>
    <w:rsid w:val="003A78E7"/>
    <w:rsid w:val="003B2C08"/>
    <w:rsid w:val="003B3024"/>
    <w:rsid w:val="003D1A1C"/>
    <w:rsid w:val="003E2FFA"/>
    <w:rsid w:val="003E5278"/>
    <w:rsid w:val="003E527D"/>
    <w:rsid w:val="003E5A1C"/>
    <w:rsid w:val="003F2C54"/>
    <w:rsid w:val="003F4894"/>
    <w:rsid w:val="003F719B"/>
    <w:rsid w:val="004003BA"/>
    <w:rsid w:val="00401225"/>
    <w:rsid w:val="00406A11"/>
    <w:rsid w:val="00410BF7"/>
    <w:rsid w:val="00425328"/>
    <w:rsid w:val="00425820"/>
    <w:rsid w:val="00426163"/>
    <w:rsid w:val="004269F9"/>
    <w:rsid w:val="00431753"/>
    <w:rsid w:val="00432FCA"/>
    <w:rsid w:val="0043710B"/>
    <w:rsid w:val="00440ACC"/>
    <w:rsid w:val="00444CC8"/>
    <w:rsid w:val="00445424"/>
    <w:rsid w:val="00446DFA"/>
    <w:rsid w:val="004472F8"/>
    <w:rsid w:val="00454CDC"/>
    <w:rsid w:val="004565C1"/>
    <w:rsid w:val="00456A6F"/>
    <w:rsid w:val="00461812"/>
    <w:rsid w:val="00465BCF"/>
    <w:rsid w:val="00476134"/>
    <w:rsid w:val="00477B64"/>
    <w:rsid w:val="00483828"/>
    <w:rsid w:val="00483D44"/>
    <w:rsid w:val="00491019"/>
    <w:rsid w:val="004918FE"/>
    <w:rsid w:val="004927EE"/>
    <w:rsid w:val="00492C96"/>
    <w:rsid w:val="00493F32"/>
    <w:rsid w:val="00496834"/>
    <w:rsid w:val="004A04EB"/>
    <w:rsid w:val="004A1449"/>
    <w:rsid w:val="004A2C9E"/>
    <w:rsid w:val="004A445A"/>
    <w:rsid w:val="004B122E"/>
    <w:rsid w:val="004B256F"/>
    <w:rsid w:val="004B3C25"/>
    <w:rsid w:val="004B605C"/>
    <w:rsid w:val="004B7091"/>
    <w:rsid w:val="004C5559"/>
    <w:rsid w:val="004E573A"/>
    <w:rsid w:val="004E5810"/>
    <w:rsid w:val="004E7D8B"/>
    <w:rsid w:val="004F16AC"/>
    <w:rsid w:val="004F1824"/>
    <w:rsid w:val="005016BE"/>
    <w:rsid w:val="0050241B"/>
    <w:rsid w:val="00505BB1"/>
    <w:rsid w:val="00510A3C"/>
    <w:rsid w:val="00512BD9"/>
    <w:rsid w:val="00521FCC"/>
    <w:rsid w:val="00522E45"/>
    <w:rsid w:val="00526D9C"/>
    <w:rsid w:val="0053159C"/>
    <w:rsid w:val="0053289A"/>
    <w:rsid w:val="005330C5"/>
    <w:rsid w:val="0053536E"/>
    <w:rsid w:val="005446EF"/>
    <w:rsid w:val="00546AD6"/>
    <w:rsid w:val="00550283"/>
    <w:rsid w:val="00556FBB"/>
    <w:rsid w:val="00561904"/>
    <w:rsid w:val="005653F7"/>
    <w:rsid w:val="0056552C"/>
    <w:rsid w:val="00565AC4"/>
    <w:rsid w:val="0056649F"/>
    <w:rsid w:val="00567484"/>
    <w:rsid w:val="00571318"/>
    <w:rsid w:val="00581B56"/>
    <w:rsid w:val="0058495E"/>
    <w:rsid w:val="00585394"/>
    <w:rsid w:val="005866F9"/>
    <w:rsid w:val="00586FF7"/>
    <w:rsid w:val="00586FFA"/>
    <w:rsid w:val="005902C3"/>
    <w:rsid w:val="005A188A"/>
    <w:rsid w:val="005A1CD0"/>
    <w:rsid w:val="005A5D0F"/>
    <w:rsid w:val="005A5E03"/>
    <w:rsid w:val="005A6314"/>
    <w:rsid w:val="005A70A3"/>
    <w:rsid w:val="005B07E9"/>
    <w:rsid w:val="005B2524"/>
    <w:rsid w:val="005B3609"/>
    <w:rsid w:val="005B4F32"/>
    <w:rsid w:val="005B73BE"/>
    <w:rsid w:val="005C062C"/>
    <w:rsid w:val="005D7CB5"/>
    <w:rsid w:val="005E3B0B"/>
    <w:rsid w:val="005F154E"/>
    <w:rsid w:val="005F2393"/>
    <w:rsid w:val="005F2C91"/>
    <w:rsid w:val="00614C4C"/>
    <w:rsid w:val="006167F9"/>
    <w:rsid w:val="0062343E"/>
    <w:rsid w:val="0062418F"/>
    <w:rsid w:val="006244E6"/>
    <w:rsid w:val="0063170C"/>
    <w:rsid w:val="00633BD9"/>
    <w:rsid w:val="00633DE3"/>
    <w:rsid w:val="006365D8"/>
    <w:rsid w:val="00640BB3"/>
    <w:rsid w:val="00642914"/>
    <w:rsid w:val="00647017"/>
    <w:rsid w:val="00647355"/>
    <w:rsid w:val="006556A4"/>
    <w:rsid w:val="0066170F"/>
    <w:rsid w:val="00666030"/>
    <w:rsid w:val="006734E4"/>
    <w:rsid w:val="00673BF0"/>
    <w:rsid w:val="00675B00"/>
    <w:rsid w:val="00675FE2"/>
    <w:rsid w:val="00677D7E"/>
    <w:rsid w:val="006836E5"/>
    <w:rsid w:val="006A1E49"/>
    <w:rsid w:val="006C005F"/>
    <w:rsid w:val="006C6C8A"/>
    <w:rsid w:val="006D18C9"/>
    <w:rsid w:val="006D27B4"/>
    <w:rsid w:val="006D339F"/>
    <w:rsid w:val="006E0F39"/>
    <w:rsid w:val="006E54D0"/>
    <w:rsid w:val="006F14A7"/>
    <w:rsid w:val="006F735F"/>
    <w:rsid w:val="00705E62"/>
    <w:rsid w:val="00707F11"/>
    <w:rsid w:val="00717753"/>
    <w:rsid w:val="00723DD4"/>
    <w:rsid w:val="00725403"/>
    <w:rsid w:val="00735D66"/>
    <w:rsid w:val="00737CD8"/>
    <w:rsid w:val="00750CA1"/>
    <w:rsid w:val="00752079"/>
    <w:rsid w:val="0075401C"/>
    <w:rsid w:val="007553E8"/>
    <w:rsid w:val="00777931"/>
    <w:rsid w:val="00784161"/>
    <w:rsid w:val="007923FE"/>
    <w:rsid w:val="007945B0"/>
    <w:rsid w:val="00797BD4"/>
    <w:rsid w:val="007A0E17"/>
    <w:rsid w:val="007B1159"/>
    <w:rsid w:val="007B3E00"/>
    <w:rsid w:val="007B4A27"/>
    <w:rsid w:val="007B5A5F"/>
    <w:rsid w:val="007B66C2"/>
    <w:rsid w:val="007B7A31"/>
    <w:rsid w:val="007C05A6"/>
    <w:rsid w:val="007C0EDD"/>
    <w:rsid w:val="007C1721"/>
    <w:rsid w:val="007C3665"/>
    <w:rsid w:val="007C4569"/>
    <w:rsid w:val="007C5348"/>
    <w:rsid w:val="007C788A"/>
    <w:rsid w:val="007E0796"/>
    <w:rsid w:val="007E0EE3"/>
    <w:rsid w:val="00803146"/>
    <w:rsid w:val="008036B2"/>
    <w:rsid w:val="00804CF5"/>
    <w:rsid w:val="0081202A"/>
    <w:rsid w:val="00815CB5"/>
    <w:rsid w:val="008162CA"/>
    <w:rsid w:val="008176AA"/>
    <w:rsid w:val="0082060A"/>
    <w:rsid w:val="00821CC3"/>
    <w:rsid w:val="008224C2"/>
    <w:rsid w:val="00825D3C"/>
    <w:rsid w:val="00831A5D"/>
    <w:rsid w:val="00832E0B"/>
    <w:rsid w:val="008348EC"/>
    <w:rsid w:val="008351E7"/>
    <w:rsid w:val="00835579"/>
    <w:rsid w:val="00843631"/>
    <w:rsid w:val="00850355"/>
    <w:rsid w:val="00850F9C"/>
    <w:rsid w:val="00853961"/>
    <w:rsid w:val="00864582"/>
    <w:rsid w:val="00867E66"/>
    <w:rsid w:val="008705D4"/>
    <w:rsid w:val="0087144E"/>
    <w:rsid w:val="008719E1"/>
    <w:rsid w:val="0087366D"/>
    <w:rsid w:val="008A2C6F"/>
    <w:rsid w:val="008A2FE5"/>
    <w:rsid w:val="008A59C8"/>
    <w:rsid w:val="008A62C6"/>
    <w:rsid w:val="008B2F3E"/>
    <w:rsid w:val="008B5D79"/>
    <w:rsid w:val="008B7F75"/>
    <w:rsid w:val="008C1370"/>
    <w:rsid w:val="008D1F04"/>
    <w:rsid w:val="008D39E5"/>
    <w:rsid w:val="008D4893"/>
    <w:rsid w:val="008D663C"/>
    <w:rsid w:val="008E10C2"/>
    <w:rsid w:val="008F467C"/>
    <w:rsid w:val="008F620C"/>
    <w:rsid w:val="008F7CF5"/>
    <w:rsid w:val="00910CE6"/>
    <w:rsid w:val="00920D4E"/>
    <w:rsid w:val="0092107B"/>
    <w:rsid w:val="009228B6"/>
    <w:rsid w:val="00930102"/>
    <w:rsid w:val="009312AF"/>
    <w:rsid w:val="00932847"/>
    <w:rsid w:val="0093544D"/>
    <w:rsid w:val="00937B9C"/>
    <w:rsid w:val="0094206F"/>
    <w:rsid w:val="00945FCA"/>
    <w:rsid w:val="009463C0"/>
    <w:rsid w:val="00950915"/>
    <w:rsid w:val="00961539"/>
    <w:rsid w:val="0096737D"/>
    <w:rsid w:val="00972319"/>
    <w:rsid w:val="0097600A"/>
    <w:rsid w:val="0097605E"/>
    <w:rsid w:val="00976B05"/>
    <w:rsid w:val="009844FB"/>
    <w:rsid w:val="00986956"/>
    <w:rsid w:val="0098705E"/>
    <w:rsid w:val="0099193A"/>
    <w:rsid w:val="00992407"/>
    <w:rsid w:val="009934F9"/>
    <w:rsid w:val="009A3B56"/>
    <w:rsid w:val="009A7327"/>
    <w:rsid w:val="009A7EFF"/>
    <w:rsid w:val="009B0224"/>
    <w:rsid w:val="009B4A1C"/>
    <w:rsid w:val="009B6E7A"/>
    <w:rsid w:val="009C4C1D"/>
    <w:rsid w:val="009C71AB"/>
    <w:rsid w:val="009D3C37"/>
    <w:rsid w:val="009E2271"/>
    <w:rsid w:val="009F025E"/>
    <w:rsid w:val="009F0A0C"/>
    <w:rsid w:val="009F0EAF"/>
    <w:rsid w:val="009F4064"/>
    <w:rsid w:val="009F430C"/>
    <w:rsid w:val="009F4468"/>
    <w:rsid w:val="00A00850"/>
    <w:rsid w:val="00A01B90"/>
    <w:rsid w:val="00A06EDC"/>
    <w:rsid w:val="00A10F29"/>
    <w:rsid w:val="00A231F7"/>
    <w:rsid w:val="00A267E4"/>
    <w:rsid w:val="00A2707E"/>
    <w:rsid w:val="00A37DBA"/>
    <w:rsid w:val="00A424E1"/>
    <w:rsid w:val="00A4381A"/>
    <w:rsid w:val="00A46B28"/>
    <w:rsid w:val="00A5245C"/>
    <w:rsid w:val="00A5361B"/>
    <w:rsid w:val="00A5405E"/>
    <w:rsid w:val="00A54376"/>
    <w:rsid w:val="00A5449F"/>
    <w:rsid w:val="00A66AAD"/>
    <w:rsid w:val="00A71A4D"/>
    <w:rsid w:val="00A71C92"/>
    <w:rsid w:val="00A73632"/>
    <w:rsid w:val="00A90939"/>
    <w:rsid w:val="00A91DB2"/>
    <w:rsid w:val="00A959D1"/>
    <w:rsid w:val="00AA358E"/>
    <w:rsid w:val="00AA4325"/>
    <w:rsid w:val="00AB0F92"/>
    <w:rsid w:val="00AB37B7"/>
    <w:rsid w:val="00AB4B7A"/>
    <w:rsid w:val="00AC3723"/>
    <w:rsid w:val="00AC54D6"/>
    <w:rsid w:val="00AC6F6A"/>
    <w:rsid w:val="00AD5CCB"/>
    <w:rsid w:val="00AD6277"/>
    <w:rsid w:val="00AE57BE"/>
    <w:rsid w:val="00AF1802"/>
    <w:rsid w:val="00AF5F9E"/>
    <w:rsid w:val="00B046B6"/>
    <w:rsid w:val="00B0492F"/>
    <w:rsid w:val="00B060BE"/>
    <w:rsid w:val="00B0678E"/>
    <w:rsid w:val="00B06FC1"/>
    <w:rsid w:val="00B074E7"/>
    <w:rsid w:val="00B1446D"/>
    <w:rsid w:val="00B1734C"/>
    <w:rsid w:val="00B27611"/>
    <w:rsid w:val="00B30962"/>
    <w:rsid w:val="00B403A1"/>
    <w:rsid w:val="00B46447"/>
    <w:rsid w:val="00B4653C"/>
    <w:rsid w:val="00B53B14"/>
    <w:rsid w:val="00B5485B"/>
    <w:rsid w:val="00B56BEF"/>
    <w:rsid w:val="00B7132D"/>
    <w:rsid w:val="00B74111"/>
    <w:rsid w:val="00B74F4F"/>
    <w:rsid w:val="00B771B3"/>
    <w:rsid w:val="00B819DA"/>
    <w:rsid w:val="00B82BC4"/>
    <w:rsid w:val="00B86086"/>
    <w:rsid w:val="00B874FD"/>
    <w:rsid w:val="00B92E7D"/>
    <w:rsid w:val="00B92FA4"/>
    <w:rsid w:val="00B97B49"/>
    <w:rsid w:val="00BA50C7"/>
    <w:rsid w:val="00BA5531"/>
    <w:rsid w:val="00BA75D5"/>
    <w:rsid w:val="00BB0FA2"/>
    <w:rsid w:val="00BB2867"/>
    <w:rsid w:val="00BB46CB"/>
    <w:rsid w:val="00BB4A0E"/>
    <w:rsid w:val="00BB4AF7"/>
    <w:rsid w:val="00BB6D29"/>
    <w:rsid w:val="00BB7508"/>
    <w:rsid w:val="00BB75F9"/>
    <w:rsid w:val="00BC03C6"/>
    <w:rsid w:val="00BC064A"/>
    <w:rsid w:val="00BC6DBA"/>
    <w:rsid w:val="00BD3C83"/>
    <w:rsid w:val="00BD4954"/>
    <w:rsid w:val="00BE2F30"/>
    <w:rsid w:val="00BE62A4"/>
    <w:rsid w:val="00BF3F4C"/>
    <w:rsid w:val="00BF4821"/>
    <w:rsid w:val="00BF507D"/>
    <w:rsid w:val="00C02981"/>
    <w:rsid w:val="00C07F62"/>
    <w:rsid w:val="00C12515"/>
    <w:rsid w:val="00C1690B"/>
    <w:rsid w:val="00C17D99"/>
    <w:rsid w:val="00C27E7E"/>
    <w:rsid w:val="00C3015D"/>
    <w:rsid w:val="00C343FA"/>
    <w:rsid w:val="00C35A03"/>
    <w:rsid w:val="00C37B53"/>
    <w:rsid w:val="00C37E2C"/>
    <w:rsid w:val="00C41878"/>
    <w:rsid w:val="00C426A5"/>
    <w:rsid w:val="00C46789"/>
    <w:rsid w:val="00C46920"/>
    <w:rsid w:val="00C46C7C"/>
    <w:rsid w:val="00C50E40"/>
    <w:rsid w:val="00C5681D"/>
    <w:rsid w:val="00C64ECD"/>
    <w:rsid w:val="00C71332"/>
    <w:rsid w:val="00C719EA"/>
    <w:rsid w:val="00C80077"/>
    <w:rsid w:val="00C81247"/>
    <w:rsid w:val="00C83423"/>
    <w:rsid w:val="00C85691"/>
    <w:rsid w:val="00C85F20"/>
    <w:rsid w:val="00C85F6E"/>
    <w:rsid w:val="00C90B9B"/>
    <w:rsid w:val="00C93379"/>
    <w:rsid w:val="00C937F5"/>
    <w:rsid w:val="00CA0854"/>
    <w:rsid w:val="00CB262F"/>
    <w:rsid w:val="00CB37DC"/>
    <w:rsid w:val="00CB5EE8"/>
    <w:rsid w:val="00CB614D"/>
    <w:rsid w:val="00CB6F19"/>
    <w:rsid w:val="00CB76C7"/>
    <w:rsid w:val="00CC035A"/>
    <w:rsid w:val="00CC146D"/>
    <w:rsid w:val="00CC48A2"/>
    <w:rsid w:val="00CD0085"/>
    <w:rsid w:val="00CD59C1"/>
    <w:rsid w:val="00CE22E1"/>
    <w:rsid w:val="00CE5779"/>
    <w:rsid w:val="00CE6221"/>
    <w:rsid w:val="00CF13E4"/>
    <w:rsid w:val="00CF18E6"/>
    <w:rsid w:val="00CF7061"/>
    <w:rsid w:val="00D0611E"/>
    <w:rsid w:val="00D10005"/>
    <w:rsid w:val="00D13391"/>
    <w:rsid w:val="00D13FD6"/>
    <w:rsid w:val="00D16D64"/>
    <w:rsid w:val="00D3037D"/>
    <w:rsid w:val="00D3126A"/>
    <w:rsid w:val="00D36AB2"/>
    <w:rsid w:val="00D433E8"/>
    <w:rsid w:val="00D465CC"/>
    <w:rsid w:val="00D46A49"/>
    <w:rsid w:val="00D46B77"/>
    <w:rsid w:val="00D532C3"/>
    <w:rsid w:val="00D53CEC"/>
    <w:rsid w:val="00D5781A"/>
    <w:rsid w:val="00D57BB3"/>
    <w:rsid w:val="00D60AE2"/>
    <w:rsid w:val="00D70BDF"/>
    <w:rsid w:val="00D7469E"/>
    <w:rsid w:val="00D778A7"/>
    <w:rsid w:val="00D833E8"/>
    <w:rsid w:val="00D8497D"/>
    <w:rsid w:val="00D853EF"/>
    <w:rsid w:val="00DA00D0"/>
    <w:rsid w:val="00DA1C77"/>
    <w:rsid w:val="00DB1C81"/>
    <w:rsid w:val="00DB267E"/>
    <w:rsid w:val="00DB2FB9"/>
    <w:rsid w:val="00DB74BB"/>
    <w:rsid w:val="00DC647F"/>
    <w:rsid w:val="00DD0A35"/>
    <w:rsid w:val="00DD4325"/>
    <w:rsid w:val="00DD5875"/>
    <w:rsid w:val="00DD6BF4"/>
    <w:rsid w:val="00DE084D"/>
    <w:rsid w:val="00DE2C8B"/>
    <w:rsid w:val="00DE306C"/>
    <w:rsid w:val="00DE42E0"/>
    <w:rsid w:val="00DF0AC2"/>
    <w:rsid w:val="00E118F5"/>
    <w:rsid w:val="00E144DD"/>
    <w:rsid w:val="00E26ABA"/>
    <w:rsid w:val="00E330A9"/>
    <w:rsid w:val="00E34317"/>
    <w:rsid w:val="00E37013"/>
    <w:rsid w:val="00E41C39"/>
    <w:rsid w:val="00E44A97"/>
    <w:rsid w:val="00E52507"/>
    <w:rsid w:val="00E52E78"/>
    <w:rsid w:val="00E54496"/>
    <w:rsid w:val="00E554EA"/>
    <w:rsid w:val="00E56948"/>
    <w:rsid w:val="00E60427"/>
    <w:rsid w:val="00E63053"/>
    <w:rsid w:val="00E64FA0"/>
    <w:rsid w:val="00E65530"/>
    <w:rsid w:val="00E73B78"/>
    <w:rsid w:val="00E81E32"/>
    <w:rsid w:val="00E859D3"/>
    <w:rsid w:val="00E86732"/>
    <w:rsid w:val="00E92C96"/>
    <w:rsid w:val="00EA2A6D"/>
    <w:rsid w:val="00EA37F8"/>
    <w:rsid w:val="00EB7939"/>
    <w:rsid w:val="00EC55E2"/>
    <w:rsid w:val="00EC62CD"/>
    <w:rsid w:val="00ED1B95"/>
    <w:rsid w:val="00ED1C9E"/>
    <w:rsid w:val="00ED4722"/>
    <w:rsid w:val="00ED510F"/>
    <w:rsid w:val="00EE7752"/>
    <w:rsid w:val="00EF0E25"/>
    <w:rsid w:val="00EF3257"/>
    <w:rsid w:val="00EF3C36"/>
    <w:rsid w:val="00EF3E12"/>
    <w:rsid w:val="00EF6F32"/>
    <w:rsid w:val="00F01003"/>
    <w:rsid w:val="00F01AFF"/>
    <w:rsid w:val="00F06232"/>
    <w:rsid w:val="00F104E5"/>
    <w:rsid w:val="00F1362B"/>
    <w:rsid w:val="00F14338"/>
    <w:rsid w:val="00F2048E"/>
    <w:rsid w:val="00F2166C"/>
    <w:rsid w:val="00F22B68"/>
    <w:rsid w:val="00F2300B"/>
    <w:rsid w:val="00F23F4D"/>
    <w:rsid w:val="00F307C7"/>
    <w:rsid w:val="00F46E5A"/>
    <w:rsid w:val="00F514E5"/>
    <w:rsid w:val="00F53F1D"/>
    <w:rsid w:val="00F604AD"/>
    <w:rsid w:val="00F67CD6"/>
    <w:rsid w:val="00F71C36"/>
    <w:rsid w:val="00F73188"/>
    <w:rsid w:val="00F73C63"/>
    <w:rsid w:val="00F74050"/>
    <w:rsid w:val="00F77EC1"/>
    <w:rsid w:val="00F81B33"/>
    <w:rsid w:val="00F82234"/>
    <w:rsid w:val="00F82B84"/>
    <w:rsid w:val="00F84687"/>
    <w:rsid w:val="00F923BA"/>
    <w:rsid w:val="00F9402D"/>
    <w:rsid w:val="00F94332"/>
    <w:rsid w:val="00FA0714"/>
    <w:rsid w:val="00FA21F0"/>
    <w:rsid w:val="00FB0471"/>
    <w:rsid w:val="00FB237F"/>
    <w:rsid w:val="00FB52EC"/>
    <w:rsid w:val="00FC20A9"/>
    <w:rsid w:val="00FD1032"/>
    <w:rsid w:val="00FD3D8D"/>
    <w:rsid w:val="00FD480B"/>
    <w:rsid w:val="00FD6A63"/>
    <w:rsid w:val="00FE13AA"/>
    <w:rsid w:val="00FF21D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153628"/>
  <w15:docId w15:val="{FA707194-C06D-4B7F-BC74-BA4D6878F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heme="minorBidi"/>
        <w:lang w:val="nl-BE" w:eastAsia="nl-BE"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4" w:semiHidden="1" w:unhideWhenUsed="1"/>
    <w:lsdException w:name="List Bullet 5" w:semiHidden="1" w:unhideWhenUsed="1"/>
    <w:lsdException w:name="List Number 2"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qFormat="1"/>
    <w:lsdException w:name="List Continue 2"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556FBB"/>
    <w:pPr>
      <w:spacing w:after="240"/>
      <w:jc w:val="both"/>
    </w:pPr>
  </w:style>
  <w:style w:type="paragraph" w:styleId="Kop1">
    <w:name w:val="heading 1"/>
    <w:basedOn w:val="Standaard"/>
    <w:next w:val="Standaard"/>
    <w:link w:val="Kop1Char"/>
    <w:qFormat/>
    <w:rsid w:val="007B7A31"/>
    <w:pPr>
      <w:keepNext/>
      <w:keepLines/>
      <w:pageBreakBefore/>
      <w:numPr>
        <w:numId w:val="1"/>
      </w:numPr>
      <w:tabs>
        <w:tab w:val="left" w:pos="851"/>
      </w:tabs>
      <w:spacing w:after="720"/>
      <w:ind w:left="851" w:hanging="851"/>
      <w:outlineLvl w:val="0"/>
    </w:pPr>
    <w:rPr>
      <w:rFonts w:eastAsiaTheme="majorEastAsia" w:cstheme="majorBidi"/>
      <w:b/>
      <w:bCs/>
      <w:sz w:val="28"/>
      <w:szCs w:val="28"/>
    </w:rPr>
  </w:style>
  <w:style w:type="paragraph" w:styleId="Kop2">
    <w:name w:val="heading 2"/>
    <w:basedOn w:val="Standaard"/>
    <w:next w:val="Standaard"/>
    <w:link w:val="Kop2Char"/>
    <w:qFormat/>
    <w:rsid w:val="002909E6"/>
    <w:pPr>
      <w:keepNext/>
      <w:keepLines/>
      <w:numPr>
        <w:ilvl w:val="1"/>
        <w:numId w:val="1"/>
      </w:numPr>
      <w:tabs>
        <w:tab w:val="left" w:pos="851"/>
      </w:tabs>
      <w:spacing w:before="720"/>
      <w:ind w:left="851" w:hanging="851"/>
      <w:outlineLvl w:val="1"/>
    </w:pPr>
    <w:rPr>
      <w:rFonts w:eastAsiaTheme="majorEastAsia" w:cstheme="majorBidi"/>
      <w:b/>
      <w:bCs/>
      <w:sz w:val="24"/>
      <w:szCs w:val="26"/>
    </w:rPr>
  </w:style>
  <w:style w:type="paragraph" w:styleId="Kop3">
    <w:name w:val="heading 3"/>
    <w:basedOn w:val="Standaard"/>
    <w:next w:val="Standaard"/>
    <w:link w:val="Kop3Char"/>
    <w:qFormat/>
    <w:rsid w:val="002909E6"/>
    <w:pPr>
      <w:keepNext/>
      <w:keepLines/>
      <w:numPr>
        <w:ilvl w:val="2"/>
        <w:numId w:val="1"/>
      </w:numPr>
      <w:spacing w:before="480" w:after="120"/>
      <w:ind w:left="851" w:hanging="851"/>
      <w:outlineLvl w:val="2"/>
    </w:pPr>
    <w:rPr>
      <w:rFonts w:eastAsiaTheme="majorEastAsia" w:cstheme="majorBidi"/>
      <w:b/>
      <w:bCs/>
    </w:rPr>
  </w:style>
  <w:style w:type="paragraph" w:styleId="Kop4">
    <w:name w:val="heading 4"/>
    <w:basedOn w:val="Standaard"/>
    <w:next w:val="Standaard"/>
    <w:link w:val="Kop4Char"/>
    <w:qFormat/>
    <w:rsid w:val="002909E6"/>
    <w:pPr>
      <w:keepNext/>
      <w:keepLines/>
      <w:numPr>
        <w:ilvl w:val="3"/>
        <w:numId w:val="1"/>
      </w:numPr>
      <w:spacing w:before="240"/>
      <w:ind w:left="851" w:hanging="851"/>
      <w:outlineLvl w:val="3"/>
    </w:pPr>
    <w:rPr>
      <w:rFonts w:eastAsiaTheme="majorEastAsia" w:cstheme="majorBidi"/>
      <w:bCs/>
      <w:i/>
      <w:iCs/>
    </w:rPr>
  </w:style>
  <w:style w:type="paragraph" w:styleId="Kop5">
    <w:name w:val="heading 5"/>
    <w:basedOn w:val="Standaard"/>
    <w:next w:val="Standaard"/>
    <w:link w:val="Kop5Char"/>
    <w:uiPriority w:val="9"/>
    <w:semiHidden/>
    <w:unhideWhenUsed/>
    <w:qFormat/>
    <w:rsid w:val="00002827"/>
    <w:pPr>
      <w:keepNext/>
      <w:keepLines/>
      <w:numPr>
        <w:ilvl w:val="4"/>
        <w:numId w:val="1"/>
      </w:numPr>
      <w:spacing w:before="200"/>
      <w:outlineLvl w:val="4"/>
    </w:pPr>
    <w:rPr>
      <w:rFonts w:eastAsiaTheme="majorEastAsia" w:cstheme="majorBidi"/>
    </w:rPr>
  </w:style>
  <w:style w:type="paragraph" w:styleId="Kop6">
    <w:name w:val="heading 6"/>
    <w:basedOn w:val="Standaard"/>
    <w:next w:val="Standaard"/>
    <w:link w:val="Kop6Char"/>
    <w:uiPriority w:val="9"/>
    <w:semiHidden/>
    <w:unhideWhenUsed/>
    <w:qFormat/>
    <w:rsid w:val="00FB52EC"/>
    <w:pPr>
      <w:keepNext/>
      <w:keepLines/>
      <w:numPr>
        <w:ilvl w:val="5"/>
        <w:numId w:val="1"/>
      </w:numPr>
      <w:spacing w:before="200"/>
      <w:outlineLvl w:val="5"/>
    </w:pPr>
    <w:rPr>
      <w:rFonts w:asciiTheme="majorHAnsi" w:eastAsiaTheme="majorEastAsia" w:hAnsiTheme="majorHAnsi" w:cstheme="majorBidi"/>
      <w:i/>
      <w:iCs/>
      <w:color w:val="0E4657" w:themeColor="accent1" w:themeShade="7F"/>
    </w:rPr>
  </w:style>
  <w:style w:type="paragraph" w:styleId="Kop7">
    <w:name w:val="heading 7"/>
    <w:basedOn w:val="Standaard"/>
    <w:next w:val="Standaard"/>
    <w:link w:val="Kop7Char"/>
    <w:uiPriority w:val="9"/>
    <w:semiHidden/>
    <w:unhideWhenUsed/>
    <w:qFormat/>
    <w:rsid w:val="00FB52EC"/>
    <w:pPr>
      <w:keepNext/>
      <w:keepLines/>
      <w:numPr>
        <w:ilvl w:val="6"/>
        <w:numId w:val="1"/>
      </w:numPr>
      <w:spacing w:before="200"/>
      <w:outlineLvl w:val="6"/>
    </w:pPr>
    <w:rPr>
      <w:rFonts w:asciiTheme="majorHAnsi" w:eastAsiaTheme="majorEastAsia" w:hAnsiTheme="majorHAnsi" w:cstheme="majorBidi"/>
      <w:i/>
      <w:iCs/>
      <w:color w:val="0072DB" w:themeColor="text1" w:themeTint="BF"/>
    </w:rPr>
  </w:style>
  <w:style w:type="paragraph" w:styleId="Kop8">
    <w:name w:val="heading 8"/>
    <w:basedOn w:val="Standaard"/>
    <w:next w:val="Standaard"/>
    <w:link w:val="Kop8Char"/>
    <w:uiPriority w:val="9"/>
    <w:semiHidden/>
    <w:unhideWhenUsed/>
    <w:qFormat/>
    <w:rsid w:val="00FB52EC"/>
    <w:pPr>
      <w:keepNext/>
      <w:keepLines/>
      <w:numPr>
        <w:ilvl w:val="7"/>
        <w:numId w:val="1"/>
      </w:numPr>
      <w:spacing w:before="200"/>
      <w:outlineLvl w:val="7"/>
    </w:pPr>
    <w:rPr>
      <w:rFonts w:asciiTheme="majorHAnsi" w:eastAsiaTheme="majorEastAsia" w:hAnsiTheme="majorHAnsi" w:cstheme="majorBidi"/>
      <w:color w:val="0072DB" w:themeColor="text1" w:themeTint="BF"/>
    </w:rPr>
  </w:style>
  <w:style w:type="paragraph" w:styleId="Kop9">
    <w:name w:val="heading 9"/>
    <w:basedOn w:val="Standaard"/>
    <w:next w:val="Standaard"/>
    <w:link w:val="Kop9Char"/>
    <w:uiPriority w:val="9"/>
    <w:semiHidden/>
    <w:unhideWhenUsed/>
    <w:qFormat/>
    <w:rsid w:val="00FB52EC"/>
    <w:pPr>
      <w:keepNext/>
      <w:keepLines/>
      <w:numPr>
        <w:ilvl w:val="8"/>
        <w:numId w:val="1"/>
      </w:numPr>
      <w:spacing w:before="200"/>
      <w:outlineLvl w:val="8"/>
    </w:pPr>
    <w:rPr>
      <w:rFonts w:asciiTheme="majorHAnsi" w:eastAsiaTheme="majorEastAsia" w:hAnsiTheme="majorHAnsi" w:cstheme="majorBidi"/>
      <w:i/>
      <w:iCs/>
      <w:color w:val="0072DB"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BF4821"/>
    <w:pPr>
      <w:spacing w:line="240" w:lineRule="auto"/>
    </w:pPr>
    <w:tblPr>
      <w:tblBorders>
        <w:top w:val="single" w:sz="4" w:space="0" w:color="00407A" w:themeColor="text1"/>
        <w:left w:val="single" w:sz="4" w:space="0" w:color="00407A" w:themeColor="text1"/>
        <w:bottom w:val="single" w:sz="4" w:space="0" w:color="00407A" w:themeColor="text1"/>
        <w:right w:val="single" w:sz="4" w:space="0" w:color="00407A" w:themeColor="text1"/>
        <w:insideH w:val="single" w:sz="4" w:space="0" w:color="00407A" w:themeColor="text1"/>
        <w:insideV w:val="single" w:sz="4" w:space="0" w:color="00407A" w:themeColor="text1"/>
      </w:tblBorders>
    </w:tblPr>
  </w:style>
  <w:style w:type="paragraph" w:styleId="Ballontekst">
    <w:name w:val="Balloon Text"/>
    <w:basedOn w:val="Standaard"/>
    <w:link w:val="BallontekstChar"/>
    <w:uiPriority w:val="99"/>
    <w:semiHidden/>
    <w:unhideWhenUsed/>
    <w:rsid w:val="00BF4821"/>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F4821"/>
    <w:rPr>
      <w:rFonts w:ascii="Tahoma" w:hAnsi="Tahoma" w:cs="Tahoma"/>
      <w:sz w:val="16"/>
      <w:szCs w:val="16"/>
    </w:rPr>
  </w:style>
  <w:style w:type="character" w:styleId="Tekstvantijdelijkeaanduiding">
    <w:name w:val="Placeholder Text"/>
    <w:basedOn w:val="Standaardalinea-lettertype"/>
    <w:uiPriority w:val="99"/>
    <w:semiHidden/>
    <w:rsid w:val="00BF4821"/>
    <w:rPr>
      <w:color w:val="808080"/>
    </w:rPr>
  </w:style>
  <w:style w:type="paragraph" w:styleId="Koptekst">
    <w:name w:val="header"/>
    <w:basedOn w:val="Voettekst"/>
    <w:link w:val="KoptekstChar"/>
    <w:semiHidden/>
    <w:rsid w:val="008D663C"/>
  </w:style>
  <w:style w:type="character" w:customStyle="1" w:styleId="KoptekstChar">
    <w:name w:val="Koptekst Char"/>
    <w:basedOn w:val="Standaardalinea-lettertype"/>
    <w:link w:val="Koptekst"/>
    <w:semiHidden/>
    <w:rsid w:val="00B74F4F"/>
    <w:rPr>
      <w:caps/>
      <w:sz w:val="14"/>
    </w:rPr>
  </w:style>
  <w:style w:type="paragraph" w:styleId="Voettekst">
    <w:name w:val="footer"/>
    <w:basedOn w:val="Standaard"/>
    <w:link w:val="VoettekstChar"/>
    <w:uiPriority w:val="99"/>
    <w:rsid w:val="000E50CE"/>
    <w:pPr>
      <w:tabs>
        <w:tab w:val="center" w:pos="3969"/>
        <w:tab w:val="right" w:pos="7938"/>
      </w:tabs>
      <w:spacing w:line="240" w:lineRule="auto"/>
      <w:jc w:val="right"/>
    </w:pPr>
    <w:rPr>
      <w:caps/>
      <w:sz w:val="14"/>
    </w:rPr>
  </w:style>
  <w:style w:type="character" w:customStyle="1" w:styleId="VoettekstChar">
    <w:name w:val="Voettekst Char"/>
    <w:basedOn w:val="Standaardalinea-lettertype"/>
    <w:link w:val="Voettekst"/>
    <w:uiPriority w:val="99"/>
    <w:rsid w:val="00A5245C"/>
    <w:rPr>
      <w:caps/>
      <w:sz w:val="14"/>
    </w:rPr>
  </w:style>
  <w:style w:type="character" w:customStyle="1" w:styleId="Kop1Char">
    <w:name w:val="Kop 1 Char"/>
    <w:basedOn w:val="Standaardalinea-lettertype"/>
    <w:link w:val="Kop1"/>
    <w:rsid w:val="007B7A31"/>
    <w:rPr>
      <w:rFonts w:eastAsiaTheme="majorEastAsia" w:cstheme="majorBidi"/>
      <w:b/>
      <w:bCs/>
      <w:sz w:val="28"/>
      <w:szCs w:val="28"/>
    </w:rPr>
  </w:style>
  <w:style w:type="paragraph" w:styleId="Titel">
    <w:name w:val="Title"/>
    <w:basedOn w:val="Standaard"/>
    <w:next w:val="Standaard"/>
    <w:link w:val="TitelChar"/>
    <w:qFormat/>
    <w:rsid w:val="00B53B14"/>
    <w:pPr>
      <w:tabs>
        <w:tab w:val="left" w:pos="851"/>
      </w:tabs>
      <w:spacing w:after="480"/>
      <w:ind w:left="851" w:hanging="851"/>
      <w:contextualSpacing/>
    </w:pPr>
    <w:rPr>
      <w:rFonts w:eastAsiaTheme="majorEastAsia" w:cstheme="majorBidi"/>
      <w:b/>
      <w:kern w:val="28"/>
      <w:sz w:val="28"/>
      <w:szCs w:val="52"/>
    </w:rPr>
  </w:style>
  <w:style w:type="character" w:customStyle="1" w:styleId="TitelChar">
    <w:name w:val="Titel Char"/>
    <w:basedOn w:val="Standaardalinea-lettertype"/>
    <w:link w:val="Titel"/>
    <w:rsid w:val="003712F3"/>
    <w:rPr>
      <w:rFonts w:eastAsiaTheme="majorEastAsia" w:cstheme="majorBidi"/>
      <w:b/>
      <w:kern w:val="28"/>
      <w:sz w:val="28"/>
      <w:szCs w:val="52"/>
    </w:rPr>
  </w:style>
  <w:style w:type="character" w:customStyle="1" w:styleId="Kop2Char">
    <w:name w:val="Kop 2 Char"/>
    <w:basedOn w:val="Standaardalinea-lettertype"/>
    <w:link w:val="Kop2"/>
    <w:rsid w:val="003712F3"/>
    <w:rPr>
      <w:rFonts w:eastAsiaTheme="majorEastAsia" w:cstheme="majorBidi"/>
      <w:b/>
      <w:bCs/>
      <w:sz w:val="24"/>
      <w:szCs w:val="26"/>
    </w:rPr>
  </w:style>
  <w:style w:type="paragraph" w:styleId="Kopvaninhoudsopgave">
    <w:name w:val="TOC Heading"/>
    <w:basedOn w:val="Standaard"/>
    <w:next w:val="Standaard"/>
    <w:uiPriority w:val="39"/>
    <w:semiHidden/>
    <w:qFormat/>
    <w:rsid w:val="00E52507"/>
    <w:pPr>
      <w:spacing w:after="720"/>
    </w:pPr>
    <w:rPr>
      <w:b/>
      <w:sz w:val="28"/>
      <w:szCs w:val="28"/>
    </w:rPr>
  </w:style>
  <w:style w:type="paragraph" w:styleId="Inhopg2">
    <w:name w:val="toc 2"/>
    <w:basedOn w:val="Standaard"/>
    <w:next w:val="Standaard"/>
    <w:autoRedefine/>
    <w:uiPriority w:val="39"/>
    <w:qFormat/>
    <w:rsid w:val="00355E07"/>
    <w:pPr>
      <w:tabs>
        <w:tab w:val="left" w:pos="1134"/>
        <w:tab w:val="right" w:leader="dot" w:pos="7927"/>
      </w:tabs>
      <w:ind w:left="1134" w:hanging="567"/>
    </w:pPr>
    <w:rPr>
      <w:rFonts w:cs="Arial"/>
      <w:i/>
      <w:noProof/>
      <w:lang w:eastAsia="en-US"/>
    </w:rPr>
  </w:style>
  <w:style w:type="paragraph" w:styleId="Inhopg1">
    <w:name w:val="toc 1"/>
    <w:basedOn w:val="Standaard"/>
    <w:next w:val="Standaard"/>
    <w:autoRedefine/>
    <w:uiPriority w:val="39"/>
    <w:qFormat/>
    <w:rsid w:val="002F19E9"/>
    <w:pPr>
      <w:tabs>
        <w:tab w:val="right" w:leader="dot" w:pos="7927"/>
      </w:tabs>
      <w:spacing w:before="120" w:after="120"/>
      <w:ind w:left="567" w:right="566" w:hanging="567"/>
    </w:pPr>
    <w:rPr>
      <w:rFonts w:cs="Arial"/>
      <w:b/>
      <w:noProof/>
      <w:lang w:eastAsia="en-US"/>
    </w:rPr>
  </w:style>
  <w:style w:type="paragraph" w:styleId="Inhopg3">
    <w:name w:val="toc 3"/>
    <w:basedOn w:val="Standaard"/>
    <w:next w:val="Standaard"/>
    <w:autoRedefine/>
    <w:uiPriority w:val="39"/>
    <w:qFormat/>
    <w:rsid w:val="00355E07"/>
    <w:pPr>
      <w:tabs>
        <w:tab w:val="left" w:pos="1134"/>
        <w:tab w:val="right" w:leader="dot" w:pos="7927"/>
      </w:tabs>
      <w:ind w:left="1701" w:hanging="567"/>
    </w:pPr>
    <w:rPr>
      <w:noProof/>
      <w:lang w:eastAsia="en-US"/>
    </w:rPr>
  </w:style>
  <w:style w:type="character" w:styleId="Hyperlink">
    <w:name w:val="Hyperlink"/>
    <w:basedOn w:val="Standaardalinea-lettertype"/>
    <w:uiPriority w:val="99"/>
    <w:rsid w:val="00110D86"/>
    <w:rPr>
      <w:color w:val="1D8DB0" w:themeColor="hyperlink"/>
      <w:u w:val="single"/>
    </w:rPr>
  </w:style>
  <w:style w:type="character" w:customStyle="1" w:styleId="Kop3Char">
    <w:name w:val="Kop 3 Char"/>
    <w:basedOn w:val="Standaardalinea-lettertype"/>
    <w:link w:val="Kop3"/>
    <w:rsid w:val="003712F3"/>
    <w:rPr>
      <w:rFonts w:eastAsiaTheme="majorEastAsia" w:cstheme="majorBidi"/>
      <w:b/>
      <w:bCs/>
    </w:rPr>
  </w:style>
  <w:style w:type="character" w:customStyle="1" w:styleId="Kop4Char">
    <w:name w:val="Kop 4 Char"/>
    <w:basedOn w:val="Standaardalinea-lettertype"/>
    <w:link w:val="Kop4"/>
    <w:rsid w:val="003712F3"/>
    <w:rPr>
      <w:rFonts w:eastAsiaTheme="majorEastAsia" w:cstheme="majorBidi"/>
      <w:bCs/>
      <w:i/>
      <w:iCs/>
    </w:rPr>
  </w:style>
  <w:style w:type="character" w:customStyle="1" w:styleId="Kop5Char">
    <w:name w:val="Kop 5 Char"/>
    <w:basedOn w:val="Standaardalinea-lettertype"/>
    <w:link w:val="Kop5"/>
    <w:uiPriority w:val="9"/>
    <w:semiHidden/>
    <w:rsid w:val="00002827"/>
    <w:rPr>
      <w:rFonts w:ascii="Arial" w:eastAsiaTheme="majorEastAsia" w:hAnsi="Arial" w:cstheme="majorBidi"/>
      <w:sz w:val="20"/>
    </w:rPr>
  </w:style>
  <w:style w:type="character" w:customStyle="1" w:styleId="Kop6Char">
    <w:name w:val="Kop 6 Char"/>
    <w:basedOn w:val="Standaardalinea-lettertype"/>
    <w:link w:val="Kop6"/>
    <w:uiPriority w:val="9"/>
    <w:semiHidden/>
    <w:rsid w:val="00FB52EC"/>
    <w:rPr>
      <w:rFonts w:asciiTheme="majorHAnsi" w:eastAsiaTheme="majorEastAsia" w:hAnsiTheme="majorHAnsi" w:cstheme="majorBidi"/>
      <w:i/>
      <w:iCs/>
      <w:color w:val="0E4657" w:themeColor="accent1" w:themeShade="7F"/>
      <w:sz w:val="20"/>
    </w:rPr>
  </w:style>
  <w:style w:type="character" w:customStyle="1" w:styleId="Kop7Char">
    <w:name w:val="Kop 7 Char"/>
    <w:basedOn w:val="Standaardalinea-lettertype"/>
    <w:link w:val="Kop7"/>
    <w:uiPriority w:val="9"/>
    <w:semiHidden/>
    <w:rsid w:val="00FB52EC"/>
    <w:rPr>
      <w:rFonts w:asciiTheme="majorHAnsi" w:eastAsiaTheme="majorEastAsia" w:hAnsiTheme="majorHAnsi" w:cstheme="majorBidi"/>
      <w:i/>
      <w:iCs/>
      <w:color w:val="0072DB" w:themeColor="text1" w:themeTint="BF"/>
      <w:sz w:val="20"/>
    </w:rPr>
  </w:style>
  <w:style w:type="character" w:customStyle="1" w:styleId="Kop8Char">
    <w:name w:val="Kop 8 Char"/>
    <w:basedOn w:val="Standaardalinea-lettertype"/>
    <w:link w:val="Kop8"/>
    <w:uiPriority w:val="9"/>
    <w:semiHidden/>
    <w:rsid w:val="00FB52EC"/>
    <w:rPr>
      <w:rFonts w:asciiTheme="majorHAnsi" w:eastAsiaTheme="majorEastAsia" w:hAnsiTheme="majorHAnsi" w:cstheme="majorBidi"/>
      <w:color w:val="0072DB" w:themeColor="text1" w:themeTint="BF"/>
      <w:sz w:val="20"/>
      <w:szCs w:val="20"/>
    </w:rPr>
  </w:style>
  <w:style w:type="character" w:customStyle="1" w:styleId="Kop9Char">
    <w:name w:val="Kop 9 Char"/>
    <w:basedOn w:val="Standaardalinea-lettertype"/>
    <w:link w:val="Kop9"/>
    <w:uiPriority w:val="9"/>
    <w:semiHidden/>
    <w:rsid w:val="00FB52EC"/>
    <w:rPr>
      <w:rFonts w:asciiTheme="majorHAnsi" w:eastAsiaTheme="majorEastAsia" w:hAnsiTheme="majorHAnsi" w:cstheme="majorBidi"/>
      <w:i/>
      <w:iCs/>
      <w:color w:val="0072DB" w:themeColor="text1" w:themeTint="BF"/>
      <w:sz w:val="20"/>
      <w:szCs w:val="20"/>
    </w:rPr>
  </w:style>
  <w:style w:type="paragraph" w:styleId="Geenafstand">
    <w:name w:val="No Spacing"/>
    <w:qFormat/>
    <w:rsid w:val="00FB52EC"/>
    <w:pPr>
      <w:spacing w:line="240" w:lineRule="auto"/>
    </w:pPr>
  </w:style>
  <w:style w:type="paragraph" w:styleId="Inhopg4">
    <w:name w:val="toc 4"/>
    <w:basedOn w:val="Standaard"/>
    <w:next w:val="Standaard"/>
    <w:autoRedefine/>
    <w:uiPriority w:val="39"/>
    <w:semiHidden/>
    <w:rsid w:val="00BE62A4"/>
    <w:pPr>
      <w:tabs>
        <w:tab w:val="left" w:pos="1418"/>
        <w:tab w:val="right" w:leader="dot" w:pos="7927"/>
      </w:tabs>
      <w:ind w:left="1985" w:hanging="851"/>
    </w:pPr>
    <w:rPr>
      <w:rFonts w:cs="Arial"/>
      <w:noProof/>
    </w:rPr>
  </w:style>
  <w:style w:type="paragraph" w:styleId="Ondertitel">
    <w:name w:val="Subtitle"/>
    <w:basedOn w:val="Standaard"/>
    <w:next w:val="Standaard"/>
    <w:link w:val="OndertitelChar"/>
    <w:uiPriority w:val="11"/>
    <w:semiHidden/>
    <w:qFormat/>
    <w:rsid w:val="00B53B14"/>
    <w:pPr>
      <w:numPr>
        <w:ilvl w:val="1"/>
      </w:numPr>
      <w:spacing w:before="480"/>
    </w:pPr>
    <w:rPr>
      <w:rFonts w:eastAsiaTheme="majorEastAsia" w:cstheme="majorBidi"/>
      <w:b/>
      <w:iCs/>
      <w:sz w:val="24"/>
      <w:szCs w:val="24"/>
    </w:rPr>
  </w:style>
  <w:style w:type="character" w:customStyle="1" w:styleId="OndertitelChar">
    <w:name w:val="Ondertitel Char"/>
    <w:basedOn w:val="Standaardalinea-lettertype"/>
    <w:link w:val="Ondertitel"/>
    <w:uiPriority w:val="11"/>
    <w:semiHidden/>
    <w:rsid w:val="003133B0"/>
    <w:rPr>
      <w:rFonts w:eastAsiaTheme="majorEastAsia" w:cstheme="majorBidi"/>
      <w:b/>
      <w:iCs/>
      <w:sz w:val="24"/>
      <w:szCs w:val="24"/>
    </w:rPr>
  </w:style>
  <w:style w:type="paragraph" w:styleId="Lijstmetafbeeldingen">
    <w:name w:val="table of figures"/>
    <w:basedOn w:val="Standaard"/>
    <w:next w:val="Standaard"/>
    <w:uiPriority w:val="99"/>
    <w:semiHidden/>
    <w:rsid w:val="004B3C25"/>
  </w:style>
  <w:style w:type="paragraph" w:styleId="Lijstopsomteken">
    <w:name w:val="List Bullet"/>
    <w:basedOn w:val="Standaard"/>
    <w:qFormat/>
    <w:rsid w:val="009228B6"/>
    <w:pPr>
      <w:numPr>
        <w:numId w:val="18"/>
      </w:numPr>
      <w:contextualSpacing/>
    </w:pPr>
    <w:rPr>
      <w:lang w:val="nl-NL"/>
    </w:rPr>
  </w:style>
  <w:style w:type="paragraph" w:styleId="Lijstnummering">
    <w:name w:val="List Number"/>
    <w:basedOn w:val="Standaard"/>
    <w:qFormat/>
    <w:rsid w:val="009228B6"/>
    <w:pPr>
      <w:numPr>
        <w:numId w:val="9"/>
      </w:numPr>
      <w:tabs>
        <w:tab w:val="clear" w:pos="360"/>
      </w:tabs>
      <w:contextualSpacing/>
    </w:pPr>
  </w:style>
  <w:style w:type="paragraph" w:styleId="Lijstnummering2">
    <w:name w:val="List Number 2"/>
    <w:basedOn w:val="Standaard"/>
    <w:qFormat/>
    <w:rsid w:val="003712F3"/>
    <w:pPr>
      <w:numPr>
        <w:numId w:val="10"/>
      </w:numPr>
      <w:contextualSpacing/>
    </w:pPr>
  </w:style>
  <w:style w:type="character" w:styleId="Voetnootmarkering">
    <w:name w:val="footnote reference"/>
    <w:basedOn w:val="Standaardalinea-lettertype"/>
    <w:uiPriority w:val="99"/>
    <w:unhideWhenUsed/>
    <w:rsid w:val="004B3C25"/>
    <w:rPr>
      <w:vertAlign w:val="superscript"/>
    </w:rPr>
  </w:style>
  <w:style w:type="paragraph" w:styleId="Voetnoottekst">
    <w:name w:val="footnote text"/>
    <w:basedOn w:val="Standaard"/>
    <w:link w:val="VoetnoottekstChar"/>
    <w:uiPriority w:val="99"/>
    <w:semiHidden/>
    <w:unhideWhenUsed/>
    <w:rsid w:val="004B3C25"/>
    <w:pPr>
      <w:spacing w:line="240" w:lineRule="auto"/>
      <w:ind w:left="284" w:hanging="284"/>
    </w:pPr>
    <w:rPr>
      <w:sz w:val="18"/>
    </w:rPr>
  </w:style>
  <w:style w:type="character" w:customStyle="1" w:styleId="VoetnoottekstChar">
    <w:name w:val="Voetnoottekst Char"/>
    <w:basedOn w:val="Standaardalinea-lettertype"/>
    <w:link w:val="Voetnoottekst"/>
    <w:uiPriority w:val="99"/>
    <w:semiHidden/>
    <w:rsid w:val="004B3C25"/>
    <w:rPr>
      <w:rFonts w:ascii="Arial" w:hAnsi="Arial"/>
      <w:sz w:val="18"/>
      <w:szCs w:val="20"/>
    </w:rPr>
  </w:style>
  <w:style w:type="character" w:styleId="GevolgdeHyperlink">
    <w:name w:val="FollowedHyperlink"/>
    <w:basedOn w:val="Standaardalinea-lettertype"/>
    <w:uiPriority w:val="99"/>
    <w:semiHidden/>
    <w:unhideWhenUsed/>
    <w:rsid w:val="00341B1B"/>
    <w:rPr>
      <w:color w:val="00407A" w:themeColor="followedHyperlink"/>
      <w:u w:val="single"/>
    </w:rPr>
  </w:style>
  <w:style w:type="paragraph" w:styleId="Lijstopsomteken2">
    <w:name w:val="List Bullet 2"/>
    <w:basedOn w:val="Standaard"/>
    <w:qFormat/>
    <w:rsid w:val="009228B6"/>
    <w:pPr>
      <w:numPr>
        <w:numId w:val="15"/>
      </w:numPr>
      <w:tabs>
        <w:tab w:val="clear" w:pos="720"/>
      </w:tabs>
      <w:contextualSpacing/>
    </w:pPr>
  </w:style>
  <w:style w:type="character" w:styleId="Zwaar">
    <w:name w:val="Strong"/>
    <w:basedOn w:val="Standaardalinea-lettertype"/>
    <w:qFormat/>
    <w:rsid w:val="00C71332"/>
    <w:rPr>
      <w:b/>
      <w:bCs/>
    </w:rPr>
  </w:style>
  <w:style w:type="character" w:styleId="Nadruk">
    <w:name w:val="Emphasis"/>
    <w:basedOn w:val="Standaardalinea-lettertype"/>
    <w:qFormat/>
    <w:rsid w:val="00C71332"/>
    <w:rPr>
      <w:i/>
      <w:iCs/>
    </w:rPr>
  </w:style>
  <w:style w:type="paragraph" w:customStyle="1" w:styleId="CoverTitel">
    <w:name w:val="_CoverTitel"/>
    <w:basedOn w:val="Standaard"/>
    <w:semiHidden/>
    <w:qFormat/>
    <w:rsid w:val="002B2607"/>
    <w:pPr>
      <w:spacing w:line="240" w:lineRule="auto"/>
    </w:pPr>
    <w:rPr>
      <w:color w:val="1D8DB0"/>
      <w:sz w:val="80"/>
      <w:szCs w:val="80"/>
    </w:rPr>
  </w:style>
  <w:style w:type="paragraph" w:customStyle="1" w:styleId="CoverSubtitel">
    <w:name w:val="_CoverSubtitel"/>
    <w:basedOn w:val="Standaard"/>
    <w:semiHidden/>
    <w:qFormat/>
    <w:rsid w:val="00831A5D"/>
    <w:pPr>
      <w:spacing w:before="240" w:line="240" w:lineRule="auto"/>
    </w:pPr>
    <w:rPr>
      <w:sz w:val="40"/>
      <w:szCs w:val="40"/>
    </w:rPr>
  </w:style>
  <w:style w:type="paragraph" w:customStyle="1" w:styleId="BackCoverAdres1">
    <w:name w:val="_BackCover_Adres1"/>
    <w:basedOn w:val="Standaard"/>
    <w:semiHidden/>
    <w:qFormat/>
    <w:rsid w:val="00B0678E"/>
    <w:pPr>
      <w:spacing w:line="150" w:lineRule="exact"/>
      <w:jc w:val="right"/>
    </w:pPr>
    <w:rPr>
      <w:caps/>
      <w:sz w:val="14"/>
      <w:szCs w:val="24"/>
    </w:rPr>
  </w:style>
  <w:style w:type="paragraph" w:styleId="Lijstvoortzetting">
    <w:name w:val="List Continue"/>
    <w:basedOn w:val="Standaard"/>
    <w:qFormat/>
    <w:rsid w:val="00CD0085"/>
    <w:pPr>
      <w:ind w:left="357"/>
      <w:contextualSpacing/>
    </w:pPr>
  </w:style>
  <w:style w:type="paragraph" w:styleId="Lijstvoortzetting2">
    <w:name w:val="List Continue 2"/>
    <w:basedOn w:val="Standaard"/>
    <w:qFormat/>
    <w:rsid w:val="00CD0085"/>
    <w:pPr>
      <w:ind w:left="709"/>
      <w:contextualSpacing/>
    </w:pPr>
  </w:style>
  <w:style w:type="paragraph" w:styleId="Citaat">
    <w:name w:val="Quote"/>
    <w:basedOn w:val="Standaard"/>
    <w:next w:val="Standaard"/>
    <w:link w:val="CitaatChar"/>
    <w:uiPriority w:val="29"/>
    <w:semiHidden/>
    <w:qFormat/>
    <w:rsid w:val="00825D3C"/>
    <w:pPr>
      <w:spacing w:before="120" w:after="120"/>
      <w:ind w:left="357"/>
    </w:pPr>
    <w:rPr>
      <w:i/>
      <w:iCs/>
      <w:color w:val="00407A" w:themeColor="text1"/>
    </w:rPr>
  </w:style>
  <w:style w:type="character" w:customStyle="1" w:styleId="CitaatChar">
    <w:name w:val="Citaat Char"/>
    <w:basedOn w:val="Standaardalinea-lettertype"/>
    <w:link w:val="Citaat"/>
    <w:uiPriority w:val="29"/>
    <w:semiHidden/>
    <w:rsid w:val="00B74F4F"/>
    <w:rPr>
      <w:i/>
      <w:iCs/>
      <w:color w:val="00407A" w:themeColor="text1"/>
    </w:rPr>
  </w:style>
  <w:style w:type="paragraph" w:customStyle="1" w:styleId="CoverKoptekst">
    <w:name w:val="_CoverKoptekst"/>
    <w:basedOn w:val="Standaard"/>
    <w:semiHidden/>
    <w:qFormat/>
    <w:rsid w:val="00F22B68"/>
    <w:pPr>
      <w:spacing w:line="240" w:lineRule="auto"/>
      <w:jc w:val="right"/>
    </w:pPr>
    <w:rPr>
      <w:caps/>
      <w:color w:val="FFFFFF" w:themeColor="background1"/>
      <w:sz w:val="24"/>
    </w:rPr>
  </w:style>
  <w:style w:type="paragraph" w:customStyle="1" w:styleId="BACKCOVERAdres2">
    <w:name w:val="_BACKCOVER_Adres2"/>
    <w:basedOn w:val="BackCoverAdres1"/>
    <w:semiHidden/>
    <w:qFormat/>
    <w:rsid w:val="00D5781A"/>
    <w:rPr>
      <w:caps w:val="0"/>
    </w:rPr>
  </w:style>
  <w:style w:type="paragraph" w:customStyle="1" w:styleId="CoverAuteur">
    <w:name w:val="_CoverAuteur"/>
    <w:basedOn w:val="Standaard"/>
    <w:semiHidden/>
    <w:qFormat/>
    <w:rsid w:val="002B2607"/>
    <w:pPr>
      <w:spacing w:line="240" w:lineRule="auto"/>
      <w:jc w:val="right"/>
    </w:pPr>
    <w:rPr>
      <w:rFonts w:eastAsia="Calibri" w:cs="Arial"/>
      <w:b/>
      <w:bCs/>
      <w:sz w:val="28"/>
      <w:szCs w:val="24"/>
      <w:lang w:eastAsia="en-US"/>
    </w:rPr>
  </w:style>
  <w:style w:type="paragraph" w:customStyle="1" w:styleId="CoverSubtekst">
    <w:name w:val="_CoverSubtekst"/>
    <w:basedOn w:val="Standaard"/>
    <w:semiHidden/>
    <w:qFormat/>
    <w:rsid w:val="0096737D"/>
    <w:pPr>
      <w:spacing w:line="240" w:lineRule="auto"/>
      <w:jc w:val="right"/>
    </w:pPr>
    <w:rPr>
      <w:sz w:val="24"/>
      <w:szCs w:val="24"/>
    </w:rPr>
  </w:style>
  <w:style w:type="paragraph" w:styleId="Lijstopsomteken3">
    <w:name w:val="List Bullet 3"/>
    <w:basedOn w:val="Standaard"/>
    <w:rsid w:val="009228B6"/>
    <w:pPr>
      <w:numPr>
        <w:numId w:val="17"/>
      </w:numPr>
      <w:ind w:left="1071" w:hanging="357"/>
      <w:contextualSpacing/>
    </w:pPr>
    <w:rPr>
      <w:lang w:val="nl-NL"/>
    </w:rPr>
  </w:style>
  <w:style w:type="paragraph" w:styleId="Lijstvoortzetting3">
    <w:name w:val="List Continue 3"/>
    <w:basedOn w:val="Standaard"/>
    <w:rsid w:val="009228B6"/>
    <w:pPr>
      <w:ind w:left="1072"/>
      <w:contextualSpacing/>
    </w:pPr>
  </w:style>
  <w:style w:type="paragraph" w:styleId="Lijstnummering3">
    <w:name w:val="List Number 3"/>
    <w:basedOn w:val="Standaard"/>
    <w:rsid w:val="003712F3"/>
    <w:pPr>
      <w:numPr>
        <w:numId w:val="11"/>
      </w:numPr>
      <w:contextualSpacing/>
    </w:pPr>
    <w:rPr>
      <w:lang w:val="nl-NL"/>
    </w:rPr>
  </w:style>
  <w:style w:type="paragraph" w:customStyle="1" w:styleId="Titel0">
    <w:name w:val="_Titel"/>
    <w:basedOn w:val="Standaard"/>
    <w:next w:val="Standaard"/>
    <w:link w:val="TitelChar0"/>
    <w:qFormat/>
    <w:rsid w:val="00C3015D"/>
    <w:pPr>
      <w:pageBreakBefore/>
      <w:spacing w:after="720"/>
    </w:pPr>
    <w:rPr>
      <w:rFonts w:asciiTheme="majorHAnsi" w:hAnsiTheme="majorHAnsi" w:cstheme="majorHAnsi"/>
      <w:b/>
      <w:sz w:val="28"/>
      <w:lang w:val="nl-NL"/>
    </w:rPr>
  </w:style>
  <w:style w:type="paragraph" w:customStyle="1" w:styleId="CoverOPLEIDING">
    <w:name w:val="_CoverOPLEIDING"/>
    <w:basedOn w:val="CoverSubtekst"/>
    <w:semiHidden/>
    <w:qFormat/>
    <w:rsid w:val="00A91DB2"/>
    <w:rPr>
      <w:caps/>
      <w:sz w:val="20"/>
    </w:rPr>
  </w:style>
  <w:style w:type="paragraph" w:customStyle="1" w:styleId="CoverMajor">
    <w:name w:val="_CoverMajor"/>
    <w:basedOn w:val="CoverSubtekst"/>
    <w:semiHidden/>
    <w:qFormat/>
    <w:rsid w:val="00A91DB2"/>
    <w:rPr>
      <w:b/>
      <w:sz w:val="20"/>
    </w:rPr>
  </w:style>
  <w:style w:type="table" w:customStyle="1" w:styleId="Tabelraster1">
    <w:name w:val="Tabelraster1"/>
    <w:basedOn w:val="Standaardtabel"/>
    <w:next w:val="Tabelraster"/>
    <w:uiPriority w:val="59"/>
    <w:rsid w:val="00297ED8"/>
    <w:pPr>
      <w:spacing w:line="240" w:lineRule="auto"/>
    </w:pPr>
    <w:tblPr>
      <w:tblBorders>
        <w:top w:val="single" w:sz="4" w:space="0" w:color="00407A" w:themeColor="text1"/>
        <w:left w:val="single" w:sz="4" w:space="0" w:color="00407A" w:themeColor="text1"/>
        <w:bottom w:val="single" w:sz="4" w:space="0" w:color="00407A" w:themeColor="text1"/>
        <w:right w:val="single" w:sz="4" w:space="0" w:color="00407A" w:themeColor="text1"/>
        <w:insideH w:val="single" w:sz="4" w:space="0" w:color="00407A" w:themeColor="text1"/>
        <w:insideV w:val="single" w:sz="4" w:space="0" w:color="00407A" w:themeColor="text1"/>
      </w:tblBorders>
    </w:tblPr>
  </w:style>
  <w:style w:type="paragraph" w:customStyle="1" w:styleId="Titelinhoudsopgave">
    <w:name w:val="_Titelinhoudsopgave"/>
    <w:basedOn w:val="Kopvaninhoudsopgave"/>
    <w:next w:val="Standaardinspringing"/>
    <w:qFormat/>
    <w:rsid w:val="00A5361B"/>
  </w:style>
  <w:style w:type="paragraph" w:styleId="Standaardinspringing">
    <w:name w:val="Normal Indent"/>
    <w:basedOn w:val="Standaard"/>
    <w:uiPriority w:val="99"/>
    <w:semiHidden/>
    <w:unhideWhenUsed/>
    <w:rsid w:val="00A5361B"/>
    <w:pPr>
      <w:ind w:left="708"/>
    </w:pPr>
  </w:style>
  <w:style w:type="character" w:styleId="Verwijzingopmerking">
    <w:name w:val="annotation reference"/>
    <w:basedOn w:val="Standaardalinea-lettertype"/>
    <w:uiPriority w:val="99"/>
    <w:semiHidden/>
    <w:unhideWhenUsed/>
    <w:rsid w:val="00DA00D0"/>
    <w:rPr>
      <w:sz w:val="16"/>
      <w:szCs w:val="16"/>
    </w:rPr>
  </w:style>
  <w:style w:type="paragraph" w:styleId="Tekstopmerking">
    <w:name w:val="annotation text"/>
    <w:basedOn w:val="Standaard"/>
    <w:link w:val="TekstopmerkingChar"/>
    <w:uiPriority w:val="99"/>
    <w:unhideWhenUsed/>
    <w:rsid w:val="00DA00D0"/>
    <w:pPr>
      <w:spacing w:line="240" w:lineRule="auto"/>
    </w:pPr>
  </w:style>
  <w:style w:type="character" w:customStyle="1" w:styleId="TekstopmerkingChar">
    <w:name w:val="Tekst opmerking Char"/>
    <w:basedOn w:val="Standaardalinea-lettertype"/>
    <w:link w:val="Tekstopmerking"/>
    <w:uiPriority w:val="99"/>
    <w:rsid w:val="00DA00D0"/>
  </w:style>
  <w:style w:type="paragraph" w:styleId="Onderwerpvanopmerking">
    <w:name w:val="annotation subject"/>
    <w:basedOn w:val="Tekstopmerking"/>
    <w:next w:val="Tekstopmerking"/>
    <w:link w:val="OnderwerpvanopmerkingChar"/>
    <w:uiPriority w:val="99"/>
    <w:semiHidden/>
    <w:unhideWhenUsed/>
    <w:rsid w:val="00DA00D0"/>
    <w:rPr>
      <w:b/>
      <w:bCs/>
    </w:rPr>
  </w:style>
  <w:style w:type="character" w:customStyle="1" w:styleId="OnderwerpvanopmerkingChar">
    <w:name w:val="Onderwerp van opmerking Char"/>
    <w:basedOn w:val="TekstopmerkingChar"/>
    <w:link w:val="Onderwerpvanopmerking"/>
    <w:uiPriority w:val="99"/>
    <w:semiHidden/>
    <w:rsid w:val="00DA00D0"/>
    <w:rPr>
      <w:b/>
      <w:bCs/>
    </w:rPr>
  </w:style>
  <w:style w:type="paragraph" w:customStyle="1" w:styleId="Dankwoord">
    <w:name w:val="Dankwoord"/>
    <w:basedOn w:val="Titel0"/>
    <w:link w:val="DankwoordChar"/>
    <w:qFormat/>
    <w:rsid w:val="00F84687"/>
  </w:style>
  <w:style w:type="paragraph" w:styleId="Bijschrift">
    <w:name w:val="caption"/>
    <w:basedOn w:val="Standaard"/>
    <w:next w:val="Standaard"/>
    <w:uiPriority w:val="99"/>
    <w:unhideWhenUsed/>
    <w:qFormat/>
    <w:rsid w:val="001639D0"/>
    <w:pPr>
      <w:spacing w:after="120" w:line="240" w:lineRule="auto"/>
      <w:ind w:left="851" w:hanging="851"/>
    </w:pPr>
    <w:rPr>
      <w:rFonts w:eastAsia="Times New Roman" w:cs="Times New Roman"/>
      <w:b/>
      <w:bCs/>
      <w:lang w:eastAsia="en-US"/>
    </w:rPr>
  </w:style>
  <w:style w:type="character" w:customStyle="1" w:styleId="TitelChar0">
    <w:name w:val="_Titel Char"/>
    <w:basedOn w:val="Standaardalinea-lettertype"/>
    <w:link w:val="Titel0"/>
    <w:rsid w:val="00C3015D"/>
    <w:rPr>
      <w:rFonts w:asciiTheme="majorHAnsi" w:hAnsiTheme="majorHAnsi" w:cstheme="majorHAnsi"/>
      <w:b/>
      <w:sz w:val="28"/>
      <w:lang w:val="nl-NL"/>
    </w:rPr>
  </w:style>
  <w:style w:type="character" w:customStyle="1" w:styleId="DankwoordChar">
    <w:name w:val="Dankwoord Char"/>
    <w:basedOn w:val="TitelChar0"/>
    <w:link w:val="Dankwoord"/>
    <w:rsid w:val="00F84687"/>
    <w:rPr>
      <w:rFonts w:asciiTheme="majorHAnsi" w:hAnsiTheme="majorHAnsi" w:cstheme="majorHAnsi"/>
      <w:b/>
      <w:sz w:val="28"/>
      <w:lang w:val="nl-NL"/>
    </w:rPr>
  </w:style>
  <w:style w:type="paragraph" w:customStyle="1" w:styleId="StyleCaptionCentered">
    <w:name w:val="Style Caption + Centered"/>
    <w:basedOn w:val="Bijschrift"/>
    <w:uiPriority w:val="99"/>
    <w:rsid w:val="00D57BB3"/>
    <w:pPr>
      <w:spacing w:before="120" w:line="360" w:lineRule="auto"/>
      <w:jc w:val="left"/>
    </w:pPr>
  </w:style>
  <w:style w:type="paragraph" w:customStyle="1" w:styleId="Tabel">
    <w:name w:val="Tabel"/>
    <w:basedOn w:val="Standaard"/>
    <w:uiPriority w:val="99"/>
    <w:rsid w:val="00D57BB3"/>
    <w:pPr>
      <w:spacing w:after="0" w:line="360" w:lineRule="auto"/>
      <w:jc w:val="center"/>
    </w:pPr>
    <w:rPr>
      <w:rFonts w:eastAsia="Times New Roman" w:cs="Times New Roman"/>
      <w:lang w:eastAsia="en-US"/>
    </w:rPr>
  </w:style>
  <w:style w:type="paragraph" w:customStyle="1" w:styleId="Adres">
    <w:name w:val="Adres"/>
    <w:basedOn w:val="Standaard"/>
    <w:link w:val="AdresChar"/>
    <w:qFormat/>
    <w:rsid w:val="00383609"/>
    <w:pPr>
      <w:spacing w:after="0" w:line="150" w:lineRule="exact"/>
      <w:jc w:val="right"/>
    </w:pPr>
    <w:rPr>
      <w:b/>
      <w:bCs/>
      <w:caps/>
      <w:sz w:val="14"/>
      <w:szCs w:val="24"/>
    </w:rPr>
  </w:style>
  <w:style w:type="paragraph" w:customStyle="1" w:styleId="Adres2">
    <w:name w:val="Adres2"/>
    <w:basedOn w:val="Adres"/>
    <w:link w:val="Adres2Char"/>
    <w:qFormat/>
    <w:rsid w:val="00383609"/>
    <w:rPr>
      <w:b w:val="0"/>
    </w:rPr>
  </w:style>
  <w:style w:type="character" w:customStyle="1" w:styleId="AdresChar">
    <w:name w:val="Adres Char"/>
    <w:basedOn w:val="Standaardalinea-lettertype"/>
    <w:link w:val="Adres"/>
    <w:rsid w:val="00383609"/>
    <w:rPr>
      <w:b/>
      <w:bCs/>
      <w:caps/>
      <w:sz w:val="14"/>
      <w:szCs w:val="24"/>
    </w:rPr>
  </w:style>
  <w:style w:type="character" w:customStyle="1" w:styleId="Adres2Char">
    <w:name w:val="Adres2 Char"/>
    <w:basedOn w:val="AdresChar"/>
    <w:link w:val="Adres2"/>
    <w:rsid w:val="00383609"/>
    <w:rPr>
      <w:b w:val="0"/>
      <w:bCs/>
      <w:caps/>
      <w:sz w:val="14"/>
      <w:szCs w:val="24"/>
    </w:rPr>
  </w:style>
  <w:style w:type="paragraph" w:styleId="Lijstalinea">
    <w:name w:val="List Paragraph"/>
    <w:basedOn w:val="Standaard"/>
    <w:uiPriority w:val="34"/>
    <w:qFormat/>
    <w:rsid w:val="00C46C7C"/>
    <w:pPr>
      <w:spacing w:after="160" w:line="259" w:lineRule="auto"/>
      <w:ind w:left="720"/>
      <w:contextualSpacing/>
      <w:jc w:val="left"/>
    </w:pPr>
    <w:rPr>
      <w:rFonts w:asciiTheme="minorHAnsi" w:eastAsiaTheme="minorHAnsi" w:hAnsiTheme="minorHAnsi"/>
      <w:sz w:val="22"/>
      <w:szCs w:val="22"/>
      <w:lang w:eastAsia="en-US"/>
    </w:rPr>
  </w:style>
  <w:style w:type="paragraph" w:customStyle="1" w:styleId="BlockStartLabel">
    <w:name w:val="BlockStartLabel"/>
    <w:basedOn w:val="Standaard"/>
    <w:qFormat/>
    <w:rsid w:val="00C46C7C"/>
    <w:pPr>
      <w:spacing w:before="120" w:after="120" w:line="240" w:lineRule="auto"/>
      <w:jc w:val="left"/>
    </w:pPr>
    <w:rPr>
      <w:rFonts w:asciiTheme="minorHAnsi" w:hAnsiTheme="minorHAnsi"/>
      <w:b/>
      <w:color w:val="CCCCCC"/>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40235">
      <w:bodyDiv w:val="1"/>
      <w:marLeft w:val="0"/>
      <w:marRight w:val="0"/>
      <w:marTop w:val="0"/>
      <w:marBottom w:val="0"/>
      <w:divBdr>
        <w:top w:val="none" w:sz="0" w:space="0" w:color="auto"/>
        <w:left w:val="none" w:sz="0" w:space="0" w:color="auto"/>
        <w:bottom w:val="none" w:sz="0" w:space="0" w:color="auto"/>
        <w:right w:val="none" w:sz="0" w:space="0" w:color="auto"/>
      </w:divBdr>
    </w:div>
    <w:div w:id="571355493">
      <w:bodyDiv w:val="1"/>
      <w:marLeft w:val="0"/>
      <w:marRight w:val="0"/>
      <w:marTop w:val="0"/>
      <w:marBottom w:val="0"/>
      <w:divBdr>
        <w:top w:val="none" w:sz="0" w:space="0" w:color="auto"/>
        <w:left w:val="none" w:sz="0" w:space="0" w:color="auto"/>
        <w:bottom w:val="none" w:sz="0" w:space="0" w:color="auto"/>
        <w:right w:val="none" w:sz="0" w:space="0" w:color="auto"/>
      </w:divBdr>
    </w:div>
    <w:div w:id="659310564">
      <w:bodyDiv w:val="1"/>
      <w:marLeft w:val="0"/>
      <w:marRight w:val="0"/>
      <w:marTop w:val="0"/>
      <w:marBottom w:val="0"/>
      <w:divBdr>
        <w:top w:val="none" w:sz="0" w:space="0" w:color="auto"/>
        <w:left w:val="none" w:sz="0" w:space="0" w:color="auto"/>
        <w:bottom w:val="none" w:sz="0" w:space="0" w:color="auto"/>
        <w:right w:val="none" w:sz="0" w:space="0" w:color="auto"/>
      </w:divBdr>
    </w:div>
    <w:div w:id="707682033">
      <w:bodyDiv w:val="1"/>
      <w:marLeft w:val="0"/>
      <w:marRight w:val="0"/>
      <w:marTop w:val="0"/>
      <w:marBottom w:val="0"/>
      <w:divBdr>
        <w:top w:val="none" w:sz="0" w:space="0" w:color="auto"/>
        <w:left w:val="none" w:sz="0" w:space="0" w:color="auto"/>
        <w:bottom w:val="none" w:sz="0" w:space="0" w:color="auto"/>
        <w:right w:val="none" w:sz="0" w:space="0" w:color="auto"/>
      </w:divBdr>
    </w:div>
    <w:div w:id="755174851">
      <w:bodyDiv w:val="1"/>
      <w:marLeft w:val="0"/>
      <w:marRight w:val="0"/>
      <w:marTop w:val="0"/>
      <w:marBottom w:val="0"/>
      <w:divBdr>
        <w:top w:val="none" w:sz="0" w:space="0" w:color="auto"/>
        <w:left w:val="none" w:sz="0" w:space="0" w:color="auto"/>
        <w:bottom w:val="none" w:sz="0" w:space="0" w:color="auto"/>
        <w:right w:val="none" w:sz="0" w:space="0" w:color="auto"/>
      </w:divBdr>
    </w:div>
    <w:div w:id="986861251">
      <w:bodyDiv w:val="1"/>
      <w:marLeft w:val="0"/>
      <w:marRight w:val="0"/>
      <w:marTop w:val="0"/>
      <w:marBottom w:val="0"/>
      <w:divBdr>
        <w:top w:val="none" w:sz="0" w:space="0" w:color="auto"/>
        <w:left w:val="none" w:sz="0" w:space="0" w:color="auto"/>
        <w:bottom w:val="none" w:sz="0" w:space="0" w:color="auto"/>
        <w:right w:val="none" w:sz="0" w:space="0" w:color="auto"/>
      </w:divBdr>
    </w:div>
    <w:div w:id="1150289659">
      <w:bodyDiv w:val="1"/>
      <w:marLeft w:val="0"/>
      <w:marRight w:val="0"/>
      <w:marTop w:val="0"/>
      <w:marBottom w:val="0"/>
      <w:divBdr>
        <w:top w:val="none" w:sz="0" w:space="0" w:color="auto"/>
        <w:left w:val="none" w:sz="0" w:space="0" w:color="auto"/>
        <w:bottom w:val="none" w:sz="0" w:space="0" w:color="auto"/>
        <w:right w:val="none" w:sz="0" w:space="0" w:color="auto"/>
      </w:divBdr>
    </w:div>
    <w:div w:id="1657536650">
      <w:bodyDiv w:val="1"/>
      <w:marLeft w:val="0"/>
      <w:marRight w:val="0"/>
      <w:marTop w:val="0"/>
      <w:marBottom w:val="0"/>
      <w:divBdr>
        <w:top w:val="none" w:sz="0" w:space="0" w:color="auto"/>
        <w:left w:val="none" w:sz="0" w:space="0" w:color="auto"/>
        <w:bottom w:val="none" w:sz="0" w:space="0" w:color="auto"/>
        <w:right w:val="none" w:sz="0" w:space="0" w:color="auto"/>
      </w:divBdr>
    </w:div>
    <w:div w:id="1709642423">
      <w:bodyDiv w:val="1"/>
      <w:marLeft w:val="0"/>
      <w:marRight w:val="0"/>
      <w:marTop w:val="0"/>
      <w:marBottom w:val="0"/>
      <w:divBdr>
        <w:top w:val="none" w:sz="0" w:space="0" w:color="auto"/>
        <w:left w:val="none" w:sz="0" w:space="0" w:color="auto"/>
        <w:bottom w:val="none" w:sz="0" w:space="0" w:color="auto"/>
        <w:right w:val="none" w:sz="0" w:space="0" w:color="auto"/>
      </w:divBdr>
    </w:div>
    <w:div w:id="1789622353">
      <w:bodyDiv w:val="1"/>
      <w:marLeft w:val="0"/>
      <w:marRight w:val="0"/>
      <w:marTop w:val="0"/>
      <w:marBottom w:val="0"/>
      <w:divBdr>
        <w:top w:val="none" w:sz="0" w:space="0" w:color="auto"/>
        <w:left w:val="none" w:sz="0" w:space="0" w:color="auto"/>
        <w:bottom w:val="none" w:sz="0" w:space="0" w:color="auto"/>
        <w:right w:val="none" w:sz="0" w:space="0" w:color="auto"/>
      </w:divBdr>
    </w:div>
    <w:div w:id="2102725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hyperlink" Target="https://www.statista.com/statistics/379046/worldwide-retail-e-commerce-sales/" TargetMode="External"/><Relationship Id="rId39" Type="http://schemas.openxmlformats.org/officeDocument/2006/relationships/image" Target="media/image15.png"/><Relationship Id="rId21" Type="http://schemas.openxmlformats.org/officeDocument/2006/relationships/hyperlink" Target="https://www.statista.com/topics/4910/e-commerce-in-belgium/"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6.png"/><Relationship Id="rId29" Type="http://schemas.openxmlformats.org/officeDocument/2006/relationships/footer" Target="footer7.xm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limo.libis.be/primo-explore/fulldisplay?docid=TN_wj10.1002/mar.20027&amp;context=PC&amp;vid=KULeuven&amp;lang=en_US&amp;search_scope=ALL_CONTENT&amp;adaptor=primo_central_multiple_fe&amp;tab=all_content_tab&amp;query=any,contains,cross-national%20differences%20in%20proneness%20to%20scarcity%20effects&amp;offset=0"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ris.utwente.nl/ws/files/13753628/ICORIA_2017_paper_40.pdf" TargetMode="External"/><Relationship Id="rId28" Type="http://schemas.openxmlformats.org/officeDocument/2006/relationships/header" Target="header6.xml"/><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footer" Target="footer10.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footer" Target="footer9.xml"/><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hyperlink" Target="https://www.kuleuven.be/over-kuleuven" TargetMode="External"/><Relationship Id="rId6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s://ec.europa.eu/eurostat/statistics-explained/index.php/E-commerce_statistics_for_individuals" TargetMode="External"/><Relationship Id="rId27" Type="http://schemas.openxmlformats.org/officeDocument/2006/relationships/header" Target="header5.xml"/><Relationship Id="rId30" Type="http://schemas.openxmlformats.org/officeDocument/2006/relationships/footer" Target="footer8.xml"/><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hyperlink" Target="https://statbel.fgov.be/nl/themas/werk-opleiding/opleidingen-en-onderwijs/onderwijsniveau"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7.xml.rels><?xml version="1.0" encoding="UTF-8" standalone="yes"?>
<Relationships xmlns="http://schemas.openxmlformats.org/package/2006/relationships"><Relationship Id="rId1"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dcam13\AppData\Local\Microsoft\Windows\Temporary%20Internet%20Files\Content.IE5\9SPB5V4X\A4-Cover-FEB_Master_n_MetSleutel_def%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5C56A5149804483AB8AD84BC484B98A"/>
        <w:category>
          <w:name w:val="General"/>
          <w:gallery w:val="placeholder"/>
        </w:category>
        <w:types>
          <w:type w:val="bbPlcHdr"/>
        </w:types>
        <w:behaviors>
          <w:behavior w:val="content"/>
        </w:behaviors>
        <w:guid w:val="{1ED7A707-54FC-42A1-94B4-80D716BF8C79}"/>
      </w:docPartPr>
      <w:docPartBody>
        <w:p w:rsidR="002B6EA2" w:rsidRDefault="00EE0FF9" w:rsidP="00EE0FF9">
          <w:pPr>
            <w:pStyle w:val="55C56A5149804483AB8AD84BC484B98A"/>
          </w:pPr>
          <w:r w:rsidRPr="00F53F1D">
            <w:t>Klik en typ de titel</w:t>
          </w:r>
        </w:p>
      </w:docPartBody>
    </w:docPart>
    <w:docPart>
      <w:docPartPr>
        <w:name w:val="4502BB00E3014596ADF86CD4006B330D"/>
        <w:category>
          <w:name w:val="General"/>
          <w:gallery w:val="placeholder"/>
        </w:category>
        <w:types>
          <w:type w:val="bbPlcHdr"/>
        </w:types>
        <w:behaviors>
          <w:behavior w:val="content"/>
        </w:behaviors>
        <w:guid w:val="{997F1C8A-CD16-43ED-A88D-8BBCA31ABDB8}"/>
      </w:docPartPr>
      <w:docPartBody>
        <w:p w:rsidR="002B6EA2" w:rsidRDefault="00EE0FF9" w:rsidP="00EE0FF9">
          <w:pPr>
            <w:pStyle w:val="4502BB00E3014596ADF86CD4006B330D"/>
          </w:pPr>
          <w:r w:rsidRPr="00831A5D">
            <w:rPr>
              <w:rStyle w:val="Tekstvantijdelijkeaanduiding"/>
            </w:rPr>
            <w:t>Klik en typ de subtitel</w:t>
          </w:r>
        </w:p>
      </w:docPartBody>
    </w:docPart>
    <w:docPart>
      <w:docPartPr>
        <w:name w:val="8F4F51A6E7E647D1B1BDEC485F3BD20A"/>
        <w:category>
          <w:name w:val="Algemeen"/>
          <w:gallery w:val="placeholder"/>
        </w:category>
        <w:types>
          <w:type w:val="bbPlcHdr"/>
        </w:types>
        <w:behaviors>
          <w:behavior w:val="content"/>
        </w:behaviors>
        <w:guid w:val="{A27A6FB9-FC10-40CA-9C9D-8070774C7B95}"/>
      </w:docPartPr>
      <w:docPartBody>
        <w:p w:rsidR="009E4673" w:rsidRDefault="009E4673" w:rsidP="009E4673">
          <w:pPr>
            <w:pStyle w:val="8F4F51A6E7E647D1B1BDEC485F3BD20A"/>
          </w:pPr>
          <w:r w:rsidRPr="00F53F1D">
            <w:t>Klik en typ de 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9A7740"/>
    <w:multiLevelType w:val="multilevel"/>
    <w:tmpl w:val="99C257C6"/>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1351"/>
    <w:rsid w:val="001D6A36"/>
    <w:rsid w:val="001E3142"/>
    <w:rsid w:val="002478C1"/>
    <w:rsid w:val="002B6EA2"/>
    <w:rsid w:val="00324BBE"/>
    <w:rsid w:val="00364112"/>
    <w:rsid w:val="00601351"/>
    <w:rsid w:val="00603AC9"/>
    <w:rsid w:val="006D1608"/>
    <w:rsid w:val="007678DA"/>
    <w:rsid w:val="00793E70"/>
    <w:rsid w:val="00990759"/>
    <w:rsid w:val="009C7A5D"/>
    <w:rsid w:val="009E4673"/>
    <w:rsid w:val="00A16327"/>
    <w:rsid w:val="00B93DC4"/>
    <w:rsid w:val="00C878F7"/>
    <w:rsid w:val="00CB514F"/>
    <w:rsid w:val="00CE5795"/>
    <w:rsid w:val="00DA02D1"/>
    <w:rsid w:val="00DA3AB9"/>
    <w:rsid w:val="00EA0089"/>
    <w:rsid w:val="00EE0FF9"/>
    <w:rsid w:val="00EE6C82"/>
    <w:rsid w:val="00EF62C8"/>
    <w:rsid w:val="00FA1BC2"/>
    <w:rsid w:val="00FF03C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paragraph" w:styleId="Kop1">
    <w:name w:val="heading 1"/>
    <w:basedOn w:val="Standaard"/>
    <w:next w:val="Standaard"/>
    <w:link w:val="Kop1Char"/>
    <w:qFormat/>
    <w:pPr>
      <w:keepNext/>
      <w:keepLines/>
      <w:numPr>
        <w:numId w:val="1"/>
      </w:numPr>
      <w:tabs>
        <w:tab w:val="left" w:pos="851"/>
      </w:tabs>
      <w:spacing w:after="720"/>
      <w:ind w:left="851" w:hanging="851"/>
      <w:outlineLvl w:val="0"/>
    </w:pPr>
    <w:rPr>
      <w:rFonts w:ascii="Arial" w:eastAsiaTheme="majorEastAsia" w:hAnsi="Arial" w:cstheme="majorBidi"/>
      <w:b/>
      <w:bCs/>
      <w:sz w:val="28"/>
      <w:szCs w:val="28"/>
    </w:rPr>
  </w:style>
  <w:style w:type="paragraph" w:styleId="Kop2">
    <w:name w:val="heading 2"/>
    <w:basedOn w:val="Standaard"/>
    <w:next w:val="Standaard"/>
    <w:link w:val="Kop2Char"/>
    <w:qFormat/>
    <w:pPr>
      <w:keepNext/>
      <w:keepLines/>
      <w:numPr>
        <w:ilvl w:val="1"/>
        <w:numId w:val="1"/>
      </w:numPr>
      <w:tabs>
        <w:tab w:val="left" w:pos="851"/>
      </w:tabs>
      <w:spacing w:before="720" w:after="240"/>
      <w:ind w:left="851" w:hanging="851"/>
      <w:outlineLvl w:val="1"/>
    </w:pPr>
    <w:rPr>
      <w:rFonts w:ascii="Arial" w:eastAsiaTheme="majorEastAsia" w:hAnsi="Arial" w:cstheme="majorBidi"/>
      <w:b/>
      <w:bCs/>
      <w:sz w:val="24"/>
      <w:szCs w:val="26"/>
    </w:rPr>
  </w:style>
  <w:style w:type="paragraph" w:styleId="Kop3">
    <w:name w:val="heading 3"/>
    <w:basedOn w:val="Standaard"/>
    <w:next w:val="Standaard"/>
    <w:link w:val="Kop3Char"/>
    <w:qFormat/>
    <w:pPr>
      <w:keepNext/>
      <w:keepLines/>
      <w:numPr>
        <w:ilvl w:val="2"/>
        <w:numId w:val="1"/>
      </w:numPr>
      <w:spacing w:before="480" w:after="120"/>
      <w:ind w:left="851" w:hanging="851"/>
      <w:outlineLvl w:val="2"/>
    </w:pPr>
    <w:rPr>
      <w:rFonts w:ascii="Arial" w:eastAsiaTheme="majorEastAsia" w:hAnsi="Arial" w:cstheme="majorBidi"/>
      <w:b/>
      <w:bCs/>
      <w:sz w:val="20"/>
      <w:szCs w:val="20"/>
    </w:rPr>
  </w:style>
  <w:style w:type="paragraph" w:styleId="Kop4">
    <w:name w:val="heading 4"/>
    <w:basedOn w:val="Standaard"/>
    <w:next w:val="Standaard"/>
    <w:link w:val="Kop4Char"/>
    <w:qFormat/>
    <w:pPr>
      <w:keepNext/>
      <w:keepLines/>
      <w:numPr>
        <w:ilvl w:val="3"/>
        <w:numId w:val="1"/>
      </w:numPr>
      <w:spacing w:before="240" w:after="0"/>
      <w:ind w:left="851" w:hanging="851"/>
      <w:outlineLvl w:val="3"/>
    </w:pPr>
    <w:rPr>
      <w:rFonts w:ascii="Arial" w:eastAsiaTheme="majorEastAsia" w:hAnsi="Arial" w:cstheme="majorBidi"/>
      <w:bCs/>
      <w:i/>
      <w:iCs/>
      <w:sz w:val="20"/>
      <w:szCs w:val="20"/>
    </w:rPr>
  </w:style>
  <w:style w:type="paragraph" w:styleId="Kop5">
    <w:name w:val="heading 5"/>
    <w:basedOn w:val="Standaard"/>
    <w:next w:val="Standaard"/>
    <w:link w:val="Kop5Char"/>
    <w:uiPriority w:val="9"/>
    <w:semiHidden/>
    <w:unhideWhenUsed/>
    <w:qFormat/>
    <w:pPr>
      <w:keepNext/>
      <w:keepLines/>
      <w:numPr>
        <w:ilvl w:val="4"/>
        <w:numId w:val="1"/>
      </w:numPr>
      <w:spacing w:before="200" w:after="0"/>
      <w:outlineLvl w:val="4"/>
    </w:pPr>
    <w:rPr>
      <w:rFonts w:ascii="Arial" w:eastAsiaTheme="majorEastAsia" w:hAnsi="Arial" w:cstheme="majorBidi"/>
      <w:sz w:val="20"/>
      <w:szCs w:val="20"/>
    </w:rPr>
  </w:style>
  <w:style w:type="paragraph" w:styleId="Kop6">
    <w:name w:val="heading 6"/>
    <w:basedOn w:val="Standaard"/>
    <w:next w:val="Standaard"/>
    <w:link w:val="Kop6Char"/>
    <w:uiPriority w:val="9"/>
    <w:semiHidden/>
    <w:unhideWhenUsed/>
    <w:qFormat/>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sz w:val="20"/>
      <w:szCs w:val="20"/>
    </w:rPr>
  </w:style>
  <w:style w:type="paragraph" w:styleId="Kop7">
    <w:name w:val="heading 7"/>
    <w:basedOn w:val="Standaard"/>
    <w:next w:val="Standaard"/>
    <w:link w:val="Kop7Char"/>
    <w:uiPriority w:val="9"/>
    <w:semiHidden/>
    <w:unhideWhenUsed/>
    <w:qFormat/>
    <w:pPr>
      <w:keepNext/>
      <w:keepLines/>
      <w:numPr>
        <w:ilvl w:val="6"/>
        <w:numId w:val="1"/>
      </w:numPr>
      <w:spacing w:before="200" w:after="0"/>
      <w:outlineLvl w:val="6"/>
    </w:pPr>
    <w:rPr>
      <w:rFonts w:asciiTheme="majorHAnsi" w:eastAsiaTheme="majorEastAsia" w:hAnsiTheme="majorHAnsi" w:cstheme="majorBidi"/>
      <w:i/>
      <w:iCs/>
      <w:color w:val="404040" w:themeColor="text1" w:themeTint="BF"/>
      <w:sz w:val="20"/>
      <w:szCs w:val="20"/>
    </w:rPr>
  </w:style>
  <w:style w:type="paragraph" w:styleId="Kop8">
    <w:name w:val="heading 8"/>
    <w:basedOn w:val="Standaard"/>
    <w:next w:val="Standaard"/>
    <w:link w:val="Kop8Char"/>
    <w:uiPriority w:val="9"/>
    <w:semiHidden/>
    <w:unhideWhenUsed/>
    <w:qFormat/>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9E82EF2FA41F4F2E92EDD52C78052A48">
    <w:name w:val="9E82EF2FA41F4F2E92EDD52C78052A48"/>
  </w:style>
  <w:style w:type="character" w:styleId="Tekstvantijdelijkeaanduiding">
    <w:name w:val="Placeholder Text"/>
    <w:basedOn w:val="Standaardalinea-lettertype"/>
    <w:uiPriority w:val="99"/>
    <w:semiHidden/>
    <w:rsid w:val="00EF62C8"/>
    <w:rPr>
      <w:color w:val="808080"/>
    </w:rPr>
  </w:style>
  <w:style w:type="paragraph" w:customStyle="1" w:styleId="3AB21F923F20489CAF89E9A6011A9111">
    <w:name w:val="3AB21F923F20489CAF89E9A6011A9111"/>
  </w:style>
  <w:style w:type="character" w:customStyle="1" w:styleId="Kop1Char">
    <w:name w:val="Kop 1 Char"/>
    <w:basedOn w:val="Standaardalinea-lettertype"/>
    <w:link w:val="Kop1"/>
    <w:rPr>
      <w:rFonts w:ascii="Arial" w:eastAsiaTheme="majorEastAsia" w:hAnsi="Arial" w:cstheme="majorBidi"/>
      <w:b/>
      <w:bCs/>
      <w:sz w:val="28"/>
      <w:szCs w:val="28"/>
    </w:rPr>
  </w:style>
  <w:style w:type="character" w:customStyle="1" w:styleId="Kop2Char">
    <w:name w:val="Kop 2 Char"/>
    <w:basedOn w:val="Standaardalinea-lettertype"/>
    <w:link w:val="Kop2"/>
    <w:rPr>
      <w:rFonts w:ascii="Arial" w:eastAsiaTheme="majorEastAsia" w:hAnsi="Arial" w:cstheme="majorBidi"/>
      <w:b/>
      <w:bCs/>
      <w:sz w:val="24"/>
      <w:szCs w:val="26"/>
    </w:rPr>
  </w:style>
  <w:style w:type="character" w:customStyle="1" w:styleId="Kop3Char">
    <w:name w:val="Kop 3 Char"/>
    <w:basedOn w:val="Standaardalinea-lettertype"/>
    <w:link w:val="Kop3"/>
    <w:rPr>
      <w:rFonts w:ascii="Arial" w:eastAsiaTheme="majorEastAsia" w:hAnsi="Arial" w:cstheme="majorBidi"/>
      <w:b/>
      <w:bCs/>
      <w:sz w:val="20"/>
      <w:szCs w:val="20"/>
    </w:rPr>
  </w:style>
  <w:style w:type="character" w:customStyle="1" w:styleId="Kop4Char">
    <w:name w:val="Kop 4 Char"/>
    <w:basedOn w:val="Standaardalinea-lettertype"/>
    <w:link w:val="Kop4"/>
    <w:rPr>
      <w:rFonts w:ascii="Arial" w:eastAsiaTheme="majorEastAsia" w:hAnsi="Arial" w:cstheme="majorBidi"/>
      <w:bCs/>
      <w:i/>
      <w:iCs/>
      <w:sz w:val="20"/>
      <w:szCs w:val="20"/>
    </w:rPr>
  </w:style>
  <w:style w:type="character" w:customStyle="1" w:styleId="Kop5Char">
    <w:name w:val="Kop 5 Char"/>
    <w:basedOn w:val="Standaardalinea-lettertype"/>
    <w:link w:val="Kop5"/>
    <w:uiPriority w:val="9"/>
    <w:semiHidden/>
    <w:rPr>
      <w:rFonts w:ascii="Arial" w:eastAsiaTheme="majorEastAsia" w:hAnsi="Arial" w:cstheme="majorBidi"/>
      <w:sz w:val="20"/>
      <w:szCs w:val="20"/>
    </w:rPr>
  </w:style>
  <w:style w:type="character" w:customStyle="1" w:styleId="Kop6Char">
    <w:name w:val="Kop 6 Char"/>
    <w:basedOn w:val="Standaardalinea-lettertype"/>
    <w:link w:val="Kop6"/>
    <w:uiPriority w:val="9"/>
    <w:semiHidden/>
    <w:rPr>
      <w:rFonts w:asciiTheme="majorHAnsi" w:eastAsiaTheme="majorEastAsia" w:hAnsiTheme="majorHAnsi" w:cstheme="majorBidi"/>
      <w:i/>
      <w:iCs/>
      <w:color w:val="1F3763" w:themeColor="accent1" w:themeShade="7F"/>
      <w:sz w:val="20"/>
      <w:szCs w:val="20"/>
    </w:rPr>
  </w:style>
  <w:style w:type="character" w:customStyle="1" w:styleId="Kop7Char">
    <w:name w:val="Kop 7 Char"/>
    <w:basedOn w:val="Standaardalinea-lettertype"/>
    <w:link w:val="Kop7"/>
    <w:uiPriority w:val="9"/>
    <w:semiHidden/>
    <w:rPr>
      <w:rFonts w:asciiTheme="majorHAnsi" w:eastAsiaTheme="majorEastAsia" w:hAnsiTheme="majorHAnsi" w:cstheme="majorBidi"/>
      <w:i/>
      <w:iCs/>
      <w:color w:val="404040" w:themeColor="text1" w:themeTint="BF"/>
      <w:sz w:val="20"/>
      <w:szCs w:val="20"/>
    </w:rPr>
  </w:style>
  <w:style w:type="character" w:customStyle="1" w:styleId="Kop8Char">
    <w:name w:val="Kop 8 Char"/>
    <w:basedOn w:val="Standaardalinea-lettertype"/>
    <w:link w:val="Kop8"/>
    <w:uiPriority w:val="9"/>
    <w:semiHidden/>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Pr>
      <w:rFonts w:asciiTheme="majorHAnsi" w:eastAsiaTheme="majorEastAsia" w:hAnsiTheme="majorHAnsi" w:cstheme="majorBidi"/>
      <w:i/>
      <w:iCs/>
      <w:color w:val="404040" w:themeColor="text1" w:themeTint="BF"/>
      <w:sz w:val="20"/>
      <w:szCs w:val="20"/>
    </w:rPr>
  </w:style>
  <w:style w:type="paragraph" w:customStyle="1" w:styleId="64D389F78A034CC5BECFEB403E17D12F">
    <w:name w:val="64D389F78A034CC5BECFEB403E17D12F"/>
  </w:style>
  <w:style w:type="paragraph" w:customStyle="1" w:styleId="55C56A5149804483AB8AD84BC484B98A">
    <w:name w:val="55C56A5149804483AB8AD84BC484B98A"/>
    <w:rsid w:val="00EE0FF9"/>
    <w:pPr>
      <w:spacing w:after="160" w:line="259" w:lineRule="auto"/>
    </w:pPr>
  </w:style>
  <w:style w:type="paragraph" w:customStyle="1" w:styleId="4502BB00E3014596ADF86CD4006B330D">
    <w:name w:val="4502BB00E3014596ADF86CD4006B330D"/>
    <w:rsid w:val="00EE0FF9"/>
    <w:pPr>
      <w:spacing w:after="160" w:line="259" w:lineRule="auto"/>
    </w:pPr>
  </w:style>
  <w:style w:type="paragraph" w:customStyle="1" w:styleId="F5EECA591B3446EEADB680F087BC999D">
    <w:name w:val="F5EECA591B3446EEADB680F087BC999D"/>
    <w:rsid w:val="00EF62C8"/>
    <w:pPr>
      <w:spacing w:after="160" w:line="259" w:lineRule="auto"/>
    </w:pPr>
  </w:style>
  <w:style w:type="paragraph" w:customStyle="1" w:styleId="268754F065824776B75373AF00B4BE80">
    <w:name w:val="268754F065824776B75373AF00B4BE80"/>
    <w:rsid w:val="00EF62C8"/>
    <w:pPr>
      <w:spacing w:after="160" w:line="259" w:lineRule="auto"/>
    </w:pPr>
  </w:style>
  <w:style w:type="paragraph" w:customStyle="1" w:styleId="3F1EFE27286E46879607A9A96A8B6F60">
    <w:name w:val="3F1EFE27286E46879607A9A96A8B6F60"/>
    <w:rsid w:val="00EF62C8"/>
    <w:pPr>
      <w:spacing w:after="160" w:line="259" w:lineRule="auto"/>
    </w:pPr>
  </w:style>
  <w:style w:type="paragraph" w:customStyle="1" w:styleId="D622CE52C55245AEA68724AB818DBBA0">
    <w:name w:val="D622CE52C55245AEA68724AB818DBBA0"/>
    <w:rsid w:val="00EF62C8"/>
    <w:pPr>
      <w:spacing w:after="160" w:line="259" w:lineRule="auto"/>
    </w:pPr>
  </w:style>
  <w:style w:type="paragraph" w:customStyle="1" w:styleId="8F4F51A6E7E647D1B1BDEC485F3BD20A">
    <w:name w:val="8F4F51A6E7E647D1B1BDEC485F3BD20A"/>
    <w:rsid w:val="009E467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hema">
  <a:themeElements>
    <a:clrScheme name="KULeuven-Themakleuren">
      <a:dk1>
        <a:srgbClr val="00407A"/>
      </a:dk1>
      <a:lt1>
        <a:srgbClr val="FFFFFF"/>
      </a:lt1>
      <a:dk2>
        <a:srgbClr val="00407A"/>
      </a:dk2>
      <a:lt2>
        <a:srgbClr val="FFFFFF"/>
      </a:lt2>
      <a:accent1>
        <a:srgbClr val="1D8DB0"/>
      </a:accent1>
      <a:accent2>
        <a:srgbClr val="116E8A"/>
      </a:accent2>
      <a:accent3>
        <a:srgbClr val="86BCE5"/>
      </a:accent3>
      <a:accent4>
        <a:srgbClr val="00407A"/>
      </a:accent4>
      <a:accent5>
        <a:srgbClr val="7F7F7F"/>
      </a:accent5>
      <a:accent6>
        <a:srgbClr val="595959"/>
      </a:accent6>
      <a:hlink>
        <a:srgbClr val="1D8DB0"/>
      </a:hlink>
      <a:folHlink>
        <a:srgbClr val="00407A"/>
      </a:folHlink>
    </a:clrScheme>
    <a:fontScheme name="KULeuven">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50651-6C0E-4157-9121-0ED1B1BBB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A4-Cover-FEB_Master_n_MetSleutel_def (1).dotx</Template>
  <TotalTime>574</TotalTime>
  <Pages>57</Pages>
  <Words>16104</Words>
  <Characters>88577</Characters>
  <Application>Microsoft Office Word</Application>
  <DocSecurity>0</DocSecurity>
  <Lines>738</Lines>
  <Paragraphs>208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K.U.Leuven - ICTS</Company>
  <LinksUpToDate>false</LinksUpToDate>
  <CharactersWithSpaces>104473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Nijssen, Suzanne</dc:creator>
  <dc:description>Huisstijl KU Leuven / A4 cover - versie 1 oktober 2012</dc:description>
  <cp:lastModifiedBy>Annelise Heylen</cp:lastModifiedBy>
  <cp:revision>4</cp:revision>
  <cp:lastPrinted>2020-05-13T22:24:00Z</cp:lastPrinted>
  <dcterms:created xsi:type="dcterms:W3CDTF">2020-05-13T22:12:00Z</dcterms:created>
  <dcterms:modified xsi:type="dcterms:W3CDTF">2020-05-14T07:46:00Z</dcterms:modified>
</cp:coreProperties>
</file>