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A35A" w14:textId="77777777" w:rsidR="00653284" w:rsidRPr="006B46E2" w:rsidRDefault="00653284" w:rsidP="00653284">
      <w:pPr>
        <w:pStyle w:val="Ondertitel"/>
        <w:rPr>
          <w:rFonts w:ascii="Calibri" w:hAnsi="Calibri" w:cs="Calibri"/>
          <w:sz w:val="24"/>
          <w:szCs w:val="24"/>
        </w:rPr>
      </w:pPr>
    </w:p>
    <w:p w14:paraId="00C99D0C" w14:textId="77777777" w:rsidR="00653284" w:rsidRPr="006B46E2" w:rsidRDefault="00653284" w:rsidP="00653284">
      <w:pPr>
        <w:jc w:val="both"/>
        <w:rPr>
          <w:rFonts w:ascii="Calibri" w:hAnsi="Calibri" w:cs="Calibri"/>
          <w:b/>
          <w:bCs/>
          <w:color w:val="44546A" w:themeColor="text2"/>
          <w:sz w:val="24"/>
          <w:szCs w:val="24"/>
          <w:u w:val="single"/>
        </w:rPr>
      </w:pPr>
    </w:p>
    <w:p w14:paraId="519A97AC" w14:textId="77777777" w:rsidR="00653284" w:rsidRPr="006B46E2" w:rsidRDefault="00653284" w:rsidP="00653284">
      <w:pPr>
        <w:pStyle w:val="Titel"/>
        <w:rPr>
          <w:rFonts w:ascii="Calibri" w:hAnsi="Calibri" w:cs="Calibri"/>
          <w:sz w:val="24"/>
          <w:szCs w:val="24"/>
        </w:rPr>
      </w:pPr>
      <w:r w:rsidRPr="006B46E2">
        <w:rPr>
          <w:rFonts w:ascii="Calibri" w:hAnsi="Calibri" w:cs="Calibri"/>
          <w:sz w:val="24"/>
          <w:szCs w:val="24"/>
        </w:rPr>
        <w:t xml:space="preserve">Vraagstukken rond privacy: de zoektocht naar een wettelijk kader voor het gebruik van live facial recognition door de geïntegreerde politie in belgië </w:t>
      </w:r>
    </w:p>
    <w:p w14:paraId="32B971CF" w14:textId="77777777" w:rsidR="00653284" w:rsidRPr="006B46E2" w:rsidRDefault="00653284" w:rsidP="00653284">
      <w:pPr>
        <w:jc w:val="both"/>
        <w:rPr>
          <w:rFonts w:ascii="Calibri" w:hAnsi="Calibri" w:cs="Calibri"/>
          <w:sz w:val="24"/>
          <w:szCs w:val="24"/>
        </w:rPr>
        <w:sectPr w:rsidR="00653284" w:rsidRPr="006B46E2" w:rsidSect="00FF4BB7">
          <w:headerReference w:type="default" r:id="rId7"/>
          <w:footerReference w:type="even" r:id="rId8"/>
          <w:footerReference w:type="default" r:id="rId9"/>
          <w:headerReference w:type="first" r:id="rId10"/>
          <w:footerReference w:type="first" r:id="rId11"/>
          <w:pgSz w:w="11906" w:h="16838" w:code="9"/>
          <w:pgMar w:top="1701" w:right="1202" w:bottom="2268" w:left="1202" w:header="284" w:footer="284" w:gutter="0"/>
          <w:cols w:space="1769"/>
          <w:docGrid w:linePitch="360"/>
        </w:sectPr>
      </w:pPr>
    </w:p>
    <w:p w14:paraId="0F4FECB7" w14:textId="77777777" w:rsidR="00653284" w:rsidRPr="006B46E2" w:rsidRDefault="00653284" w:rsidP="00653284">
      <w:pPr>
        <w:jc w:val="both"/>
        <w:rPr>
          <w:rFonts w:ascii="Calibri" w:hAnsi="Calibri" w:cs="Calibri"/>
          <w:sz w:val="24"/>
          <w:szCs w:val="24"/>
        </w:rPr>
      </w:pPr>
    </w:p>
    <w:p w14:paraId="0838EC25"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Aantal woorden:</w:t>
      </w:r>
      <w:r>
        <w:rPr>
          <w:rFonts w:ascii="Calibri" w:hAnsi="Calibri" w:cs="Calibri"/>
          <w:sz w:val="24"/>
          <w:szCs w:val="24"/>
        </w:rPr>
        <w:t xml:space="preserve"> </w:t>
      </w:r>
      <w:r w:rsidRPr="00EB1A29">
        <w:rPr>
          <w:rFonts w:ascii="Calibri" w:hAnsi="Calibri" w:cs="Calibri"/>
          <w:b/>
          <w:bCs/>
          <w:sz w:val="24"/>
          <w:szCs w:val="24"/>
        </w:rPr>
        <w:t>46 283</w:t>
      </w:r>
      <w:r>
        <w:rPr>
          <w:rFonts w:ascii="Calibri" w:hAnsi="Calibri" w:cs="Calibri"/>
          <w:sz w:val="24"/>
          <w:szCs w:val="24"/>
        </w:rPr>
        <w:t xml:space="preserve"> (inclusief voetnoten en bibliografie)</w:t>
      </w:r>
    </w:p>
    <w:p w14:paraId="5E5F6E6C" w14:textId="77777777" w:rsidR="001068AB" w:rsidRDefault="001068AB" w:rsidP="00653284">
      <w:pPr>
        <w:jc w:val="both"/>
        <w:rPr>
          <w:rFonts w:ascii="Calibri" w:hAnsi="Calibri" w:cs="Calibri"/>
          <w:sz w:val="24"/>
          <w:szCs w:val="24"/>
        </w:rPr>
      </w:pPr>
    </w:p>
    <w:p w14:paraId="07E59469" w14:textId="347DEFA5" w:rsidR="00653284" w:rsidRPr="006B46E2" w:rsidRDefault="00653284" w:rsidP="00653284">
      <w:pPr>
        <w:jc w:val="both"/>
        <w:rPr>
          <w:rFonts w:ascii="Calibri" w:hAnsi="Calibri" w:cs="Calibri"/>
          <w:sz w:val="24"/>
          <w:szCs w:val="24"/>
        </w:rPr>
      </w:pPr>
      <w:sdt>
        <w:sdtPr>
          <w:rPr>
            <w:rFonts w:ascii="Calibri" w:hAnsi="Calibri" w:cs="Calibri"/>
            <w:sz w:val="24"/>
            <w:szCs w:val="24"/>
          </w:rPr>
          <w:alias w:val="Type Proef"/>
          <w:tag w:val="Type Proef"/>
          <w:id w:val="-457955578"/>
          <w:placeholder>
            <w:docPart w:val="716DF6317FD98347AE3C394EB42BCDE8"/>
          </w:placeholder>
          <w:dropDownList>
            <w:listItem w:displayText="&lt; Selecteer type proef &gt;" w:value="&lt; Selecteer type proef &gt;"/>
            <w:listItem w:displayText="Bachelorproef" w:value="Bachelorproef"/>
            <w:listItem w:displayText="Masterproef" w:value="Masterproef"/>
            <w:listItem w:displayText="Doctoraat" w:value="Doctoraat"/>
          </w:dropDownList>
        </w:sdtPr>
        <w:sdtContent>
          <w:r w:rsidRPr="006B46E2">
            <w:rPr>
              <w:rFonts w:ascii="Calibri" w:hAnsi="Calibri" w:cs="Calibri"/>
              <w:sz w:val="24"/>
              <w:szCs w:val="24"/>
            </w:rPr>
            <w:t>Masterproef</w:t>
          </w:r>
        </w:sdtContent>
      </w:sdt>
      <w:r w:rsidRPr="006B46E2">
        <w:rPr>
          <w:rFonts w:ascii="Calibri" w:hAnsi="Calibri" w:cs="Calibri"/>
          <w:sz w:val="24"/>
          <w:szCs w:val="24"/>
        </w:rPr>
        <w:t xml:space="preserve"> voorgelegd voor het behalen van de graad </w:t>
      </w:r>
      <w:sdt>
        <w:sdtPr>
          <w:rPr>
            <w:rFonts w:ascii="Calibri" w:hAnsi="Calibri" w:cs="Calibri"/>
            <w:sz w:val="24"/>
            <w:szCs w:val="24"/>
          </w:rPr>
          <w:alias w:val="Graad"/>
          <w:tag w:val="Graad"/>
          <w:id w:val="2128039670"/>
          <w:placeholder>
            <w:docPart w:val="716DF6317FD98347AE3C394EB42BCDE8"/>
          </w:placeholder>
          <w:dropDownList>
            <w:listItem w:displayText="&lt; selecteer graad &gt;" w:value="&lt; selecteer graad &gt;"/>
            <w:listItem w:displayText="bachelor" w:value="bachelor"/>
            <w:listItem w:displayText="master" w:value="master"/>
            <w:listItem w:displayText="doctor" w:value="doctor"/>
          </w:dropDownList>
        </w:sdtPr>
        <w:sdtContent>
          <w:r w:rsidRPr="006B46E2">
            <w:rPr>
              <w:rFonts w:ascii="Calibri" w:hAnsi="Calibri" w:cs="Calibri"/>
              <w:sz w:val="24"/>
              <w:szCs w:val="24"/>
            </w:rPr>
            <w:t>master</w:t>
          </w:r>
        </w:sdtContent>
      </w:sdt>
      <w:r w:rsidRPr="006B46E2">
        <w:rPr>
          <w:rFonts w:ascii="Calibri" w:hAnsi="Calibri" w:cs="Calibri"/>
          <w:sz w:val="24"/>
          <w:szCs w:val="24"/>
        </w:rPr>
        <w:t xml:space="preserve"> in de rechten</w:t>
      </w:r>
    </w:p>
    <w:p w14:paraId="0D7B24CA" w14:textId="77777777" w:rsidR="00653284" w:rsidRPr="006B46E2" w:rsidRDefault="00653284" w:rsidP="00653284">
      <w:pPr>
        <w:jc w:val="both"/>
        <w:rPr>
          <w:rFonts w:ascii="Calibri" w:hAnsi="Calibri" w:cs="Calibri"/>
          <w:sz w:val="24"/>
          <w:szCs w:val="24"/>
        </w:rPr>
      </w:pPr>
    </w:p>
    <w:p w14:paraId="483F060A" w14:textId="77777777" w:rsidR="00653284" w:rsidRDefault="00653284" w:rsidP="00653284">
      <w:pPr>
        <w:jc w:val="both"/>
        <w:rPr>
          <w:rFonts w:ascii="Calibri" w:hAnsi="Calibri" w:cs="Calibri"/>
          <w:sz w:val="24"/>
          <w:szCs w:val="24"/>
        </w:rPr>
      </w:pPr>
      <w:r w:rsidRPr="006B46E2">
        <w:rPr>
          <w:rFonts w:ascii="Calibri" w:hAnsi="Calibri" w:cs="Calibri"/>
          <w:sz w:val="24"/>
          <w:szCs w:val="24"/>
        </w:rPr>
        <w:t>Academiejaar: 2020- 2021</w:t>
      </w:r>
    </w:p>
    <w:p w14:paraId="34D7915D" w14:textId="77777777" w:rsidR="00653284" w:rsidRPr="0035788C" w:rsidRDefault="00653284" w:rsidP="00653284">
      <w:pPr>
        <w:jc w:val="both"/>
        <w:rPr>
          <w:rFonts w:ascii="Calibri" w:hAnsi="Calibri" w:cs="Calibri"/>
          <w:sz w:val="24"/>
          <w:szCs w:val="24"/>
        </w:rPr>
      </w:pPr>
    </w:p>
    <w:p w14:paraId="4CF06D8F" w14:textId="77777777" w:rsidR="00653284" w:rsidRDefault="00653284" w:rsidP="00653284">
      <w:pPr>
        <w:jc w:val="both"/>
        <w:rPr>
          <w:rFonts w:ascii="Calibri" w:hAnsi="Calibri" w:cs="Calibri"/>
          <w:sz w:val="24"/>
          <w:szCs w:val="24"/>
        </w:rPr>
      </w:pPr>
    </w:p>
    <w:p w14:paraId="3EA7D972" w14:textId="77777777" w:rsidR="00653284" w:rsidRDefault="00653284" w:rsidP="00653284">
      <w:pPr>
        <w:jc w:val="both"/>
        <w:rPr>
          <w:rFonts w:ascii="Calibri" w:hAnsi="Calibri" w:cs="Calibri"/>
          <w:sz w:val="24"/>
          <w:szCs w:val="24"/>
        </w:rPr>
      </w:pPr>
    </w:p>
    <w:p w14:paraId="484DC3BA" w14:textId="77777777" w:rsidR="00653284" w:rsidRDefault="00653284" w:rsidP="00653284">
      <w:pPr>
        <w:jc w:val="both"/>
        <w:rPr>
          <w:rFonts w:ascii="Calibri" w:hAnsi="Calibri" w:cs="Calibri"/>
          <w:sz w:val="24"/>
          <w:szCs w:val="24"/>
        </w:rPr>
      </w:pPr>
    </w:p>
    <w:p w14:paraId="6A5AA430" w14:textId="77777777" w:rsidR="00653284" w:rsidRDefault="00653284" w:rsidP="00653284">
      <w:pPr>
        <w:jc w:val="both"/>
        <w:rPr>
          <w:rFonts w:ascii="Calibri" w:hAnsi="Calibri" w:cs="Calibri"/>
          <w:sz w:val="24"/>
          <w:szCs w:val="24"/>
        </w:rPr>
      </w:pPr>
    </w:p>
    <w:p w14:paraId="3259BBAD" w14:textId="77777777" w:rsidR="00653284" w:rsidRDefault="00653284" w:rsidP="00653284">
      <w:pPr>
        <w:jc w:val="both"/>
        <w:rPr>
          <w:rFonts w:ascii="Calibri" w:hAnsi="Calibri" w:cs="Calibri"/>
          <w:sz w:val="24"/>
          <w:szCs w:val="24"/>
        </w:rPr>
      </w:pPr>
    </w:p>
    <w:p w14:paraId="3781A773" w14:textId="77777777" w:rsidR="00653284" w:rsidRDefault="00653284" w:rsidP="00653284">
      <w:pPr>
        <w:jc w:val="both"/>
        <w:rPr>
          <w:rFonts w:ascii="Calibri" w:hAnsi="Calibri" w:cs="Calibri"/>
          <w:sz w:val="24"/>
          <w:szCs w:val="24"/>
        </w:rPr>
      </w:pPr>
    </w:p>
    <w:p w14:paraId="0401CB2F" w14:textId="77777777" w:rsidR="00653284" w:rsidRDefault="00653284" w:rsidP="00653284">
      <w:pPr>
        <w:jc w:val="both"/>
        <w:rPr>
          <w:rFonts w:ascii="Calibri" w:hAnsi="Calibri" w:cs="Calibri"/>
          <w:sz w:val="24"/>
          <w:szCs w:val="24"/>
        </w:rPr>
      </w:pPr>
    </w:p>
    <w:p w14:paraId="53DC8CD6" w14:textId="77777777" w:rsidR="00653284" w:rsidRDefault="00653284" w:rsidP="00653284">
      <w:pPr>
        <w:jc w:val="both"/>
        <w:rPr>
          <w:rFonts w:ascii="Calibri" w:hAnsi="Calibri" w:cs="Calibri"/>
          <w:sz w:val="24"/>
          <w:szCs w:val="24"/>
        </w:rPr>
      </w:pPr>
    </w:p>
    <w:p w14:paraId="4F13C183" w14:textId="77777777" w:rsidR="00653284" w:rsidRPr="000F643A" w:rsidRDefault="00653284" w:rsidP="00653284">
      <w:pPr>
        <w:jc w:val="both"/>
        <w:rPr>
          <w:rFonts w:ascii="Calibri" w:hAnsi="Calibri" w:cs="Calibri"/>
        </w:rPr>
      </w:pPr>
    </w:p>
    <w:p w14:paraId="43F39B47" w14:textId="77777777" w:rsidR="00653284" w:rsidRPr="000F643A" w:rsidRDefault="00653284" w:rsidP="00653284">
      <w:pPr>
        <w:spacing w:line="240" w:lineRule="auto"/>
        <w:rPr>
          <w:rFonts w:ascii="Calibri" w:eastAsia="Times New Roman" w:hAnsi="Calibri" w:cs="Calibri"/>
          <w:color w:val="auto"/>
          <w:lang w:eastAsia="nl-NL"/>
        </w:rPr>
      </w:pPr>
      <w:r w:rsidRPr="0035788C">
        <w:rPr>
          <w:rFonts w:ascii="Calibri" w:eastAsia="Times New Roman" w:hAnsi="Calibri" w:cs="Calibri"/>
          <w:color w:val="auto"/>
          <w:lang w:eastAsia="nl-NL"/>
        </w:rPr>
        <w:t>Deze masterproef is een examendocument dat niet werd gecorrigeerd voor eventueel vastgestelde fouten</w:t>
      </w:r>
    </w:p>
    <w:p w14:paraId="7398C0B7" w14:textId="77777777" w:rsidR="00653284" w:rsidRDefault="00653284" w:rsidP="00653284">
      <w:pPr>
        <w:spacing w:line="240" w:lineRule="auto"/>
        <w:rPr>
          <w:rFonts w:ascii="Calibri" w:hAnsi="Calibri" w:cs="Calibri"/>
          <w:b/>
          <w:bCs/>
          <w:color w:val="2F5496" w:themeColor="accent1" w:themeShade="BF"/>
          <w:sz w:val="24"/>
          <w:szCs w:val="24"/>
        </w:rPr>
      </w:pPr>
      <w:r>
        <w:rPr>
          <w:rFonts w:ascii="Calibri" w:hAnsi="Calibri" w:cs="Calibri"/>
          <w:b/>
          <w:bCs/>
          <w:color w:val="2F5496" w:themeColor="accent1" w:themeShade="BF"/>
          <w:sz w:val="24"/>
          <w:szCs w:val="24"/>
        </w:rPr>
        <w:br w:type="page"/>
      </w:r>
    </w:p>
    <w:p w14:paraId="46262916" w14:textId="77777777" w:rsidR="00653284" w:rsidRPr="006B46E2" w:rsidRDefault="00653284" w:rsidP="00653284">
      <w:pPr>
        <w:spacing w:line="240" w:lineRule="auto"/>
        <w:jc w:val="both"/>
        <w:rPr>
          <w:rFonts w:ascii="Calibri" w:hAnsi="Calibri" w:cs="Calibri"/>
          <w:b/>
          <w:bCs/>
          <w:i/>
          <w:iCs/>
          <w:sz w:val="24"/>
          <w:szCs w:val="24"/>
        </w:rPr>
      </w:pPr>
      <w:r w:rsidRPr="006B46E2">
        <w:rPr>
          <w:rFonts w:ascii="Calibri" w:hAnsi="Calibri" w:cs="Calibri"/>
          <w:b/>
          <w:bCs/>
          <w:color w:val="2F5496" w:themeColor="accent1" w:themeShade="BF"/>
          <w:sz w:val="24"/>
          <w:szCs w:val="24"/>
        </w:rPr>
        <w:lastRenderedPageBreak/>
        <w:t>Abstract</w:t>
      </w:r>
    </w:p>
    <w:p w14:paraId="41030D87" w14:textId="77777777" w:rsidR="00653284" w:rsidRPr="006B46E2" w:rsidRDefault="00653284" w:rsidP="00653284">
      <w:pPr>
        <w:spacing w:line="240" w:lineRule="auto"/>
        <w:jc w:val="both"/>
        <w:rPr>
          <w:rFonts w:ascii="Calibri" w:hAnsi="Calibri" w:cs="Calibri"/>
          <w:i/>
          <w:iCs/>
          <w:sz w:val="24"/>
          <w:szCs w:val="24"/>
        </w:rPr>
      </w:pPr>
    </w:p>
    <w:p w14:paraId="2D2ADA66" w14:textId="77777777" w:rsidR="00653284" w:rsidRDefault="00653284" w:rsidP="00653284">
      <w:pPr>
        <w:spacing w:line="240" w:lineRule="auto"/>
        <w:jc w:val="both"/>
        <w:rPr>
          <w:rFonts w:ascii="Calibri" w:hAnsi="Calibri" w:cs="Calibri"/>
          <w:sz w:val="24"/>
          <w:szCs w:val="24"/>
        </w:rPr>
      </w:pPr>
      <w:r w:rsidRPr="006B46E2">
        <w:rPr>
          <w:rFonts w:ascii="Calibri" w:hAnsi="Calibri" w:cs="Calibri"/>
          <w:sz w:val="24"/>
          <w:szCs w:val="24"/>
        </w:rPr>
        <w:t xml:space="preserve">Reeds </w:t>
      </w:r>
      <w:r>
        <w:rPr>
          <w:rFonts w:ascii="Calibri" w:hAnsi="Calibri" w:cs="Calibri"/>
          <w:sz w:val="24"/>
          <w:szCs w:val="24"/>
        </w:rPr>
        <w:t xml:space="preserve">enige </w:t>
      </w:r>
      <w:r w:rsidRPr="006B46E2">
        <w:rPr>
          <w:rFonts w:ascii="Calibri" w:hAnsi="Calibri" w:cs="Calibri"/>
          <w:sz w:val="24"/>
          <w:szCs w:val="24"/>
        </w:rPr>
        <w:t>tijd heerst er twijfel of het wenselijk is dat politie gebruik kan maken van Live Facial Recognition (LFR) om personen te identificeren bij het uitoefenen van haar opdrachten. Uit een recent Voorstel van Verordening dat een regelgevend kader rond AI wil installeren op Europees niveau</w:t>
      </w:r>
      <w:r>
        <w:rPr>
          <w:rFonts w:ascii="Calibri" w:hAnsi="Calibri" w:cs="Calibri"/>
          <w:sz w:val="24"/>
          <w:szCs w:val="24"/>
        </w:rPr>
        <w:t xml:space="preserve"> </w:t>
      </w:r>
      <w:r w:rsidRPr="006B46E2">
        <w:rPr>
          <w:rFonts w:ascii="Calibri" w:hAnsi="Calibri" w:cs="Calibri"/>
          <w:sz w:val="24"/>
          <w:szCs w:val="24"/>
        </w:rPr>
        <w:t xml:space="preserve">blijkt dat de Europese Commissie het over het algemeen niet wenselijk vindt dat LFR wordt gebruikt in publieke ruimtes. De vraag is nu </w:t>
      </w:r>
      <w:r>
        <w:rPr>
          <w:rFonts w:ascii="Calibri" w:hAnsi="Calibri" w:cs="Calibri"/>
          <w:sz w:val="24"/>
          <w:szCs w:val="24"/>
        </w:rPr>
        <w:t xml:space="preserve">in </w:t>
      </w:r>
      <w:r w:rsidRPr="006B46E2">
        <w:rPr>
          <w:rFonts w:ascii="Calibri" w:hAnsi="Calibri" w:cs="Calibri"/>
          <w:sz w:val="24"/>
          <w:szCs w:val="24"/>
        </w:rPr>
        <w:t xml:space="preserve">welke mate het wenselijk kan zijn om bepaalde toepassingen van LFR op een proportionele manier te gebruiken. Om deze vraag te </w:t>
      </w:r>
      <w:r>
        <w:rPr>
          <w:rFonts w:ascii="Calibri" w:hAnsi="Calibri" w:cs="Calibri"/>
          <w:sz w:val="24"/>
          <w:szCs w:val="24"/>
        </w:rPr>
        <w:t xml:space="preserve">kunnen </w:t>
      </w:r>
      <w:r w:rsidRPr="006B46E2">
        <w:rPr>
          <w:rFonts w:ascii="Calibri" w:hAnsi="Calibri" w:cs="Calibri"/>
          <w:sz w:val="24"/>
          <w:szCs w:val="24"/>
        </w:rPr>
        <w:t xml:space="preserve">beantwoorden moeten echter bepaalde vraagstukken </w:t>
      </w:r>
      <w:r>
        <w:rPr>
          <w:rFonts w:ascii="Calibri" w:hAnsi="Calibri" w:cs="Calibri"/>
          <w:sz w:val="24"/>
          <w:szCs w:val="24"/>
        </w:rPr>
        <w:t>nader worden bekeken.</w:t>
      </w:r>
      <w:r w:rsidRPr="006B46E2">
        <w:rPr>
          <w:rFonts w:ascii="Calibri" w:hAnsi="Calibri" w:cs="Calibri"/>
          <w:sz w:val="24"/>
          <w:szCs w:val="24"/>
        </w:rPr>
        <w:t xml:space="preserve"> </w:t>
      </w:r>
    </w:p>
    <w:p w14:paraId="6009332D" w14:textId="77777777" w:rsidR="00653284" w:rsidRDefault="00653284" w:rsidP="00653284">
      <w:pPr>
        <w:spacing w:line="240" w:lineRule="auto"/>
        <w:jc w:val="both"/>
        <w:rPr>
          <w:rFonts w:ascii="Calibri" w:hAnsi="Calibri" w:cs="Calibri"/>
          <w:sz w:val="24"/>
          <w:szCs w:val="24"/>
        </w:rPr>
      </w:pPr>
    </w:p>
    <w:p w14:paraId="5BFD210F" w14:textId="77777777" w:rsidR="00653284" w:rsidRDefault="00653284" w:rsidP="00653284">
      <w:pPr>
        <w:spacing w:line="240" w:lineRule="auto"/>
        <w:jc w:val="both"/>
        <w:rPr>
          <w:rFonts w:ascii="Calibri" w:hAnsi="Calibri" w:cs="Calibri"/>
          <w:sz w:val="24"/>
          <w:szCs w:val="24"/>
        </w:rPr>
      </w:pPr>
      <w:r w:rsidRPr="006B46E2">
        <w:rPr>
          <w:rFonts w:ascii="Calibri" w:hAnsi="Calibri" w:cs="Calibri"/>
          <w:sz w:val="24"/>
          <w:szCs w:val="24"/>
        </w:rPr>
        <w:t>De eerste vraag is hoe een concrete proportionaliteitstoets voor het gebruik van LFR door de politie eruit moet zien. Zo blijkt dat het momenteel erg onduidelijk is welke criteria in rekening moeten worden genomen om een beoordelingstoets te doen, omdat het moeilijk is een afbakening te maken tussen het recht op eerbiediging privéleven en het recht op bescherming persoonsgegevens.</w:t>
      </w:r>
      <w:r>
        <w:rPr>
          <w:rFonts w:ascii="Calibri" w:hAnsi="Calibri" w:cs="Calibri"/>
          <w:sz w:val="24"/>
          <w:szCs w:val="24"/>
        </w:rPr>
        <w:t xml:space="preserve"> </w:t>
      </w:r>
      <w:r w:rsidRPr="006B46E2">
        <w:rPr>
          <w:rFonts w:ascii="Calibri" w:hAnsi="Calibri" w:cs="Calibri"/>
          <w:sz w:val="24"/>
          <w:szCs w:val="24"/>
        </w:rPr>
        <w:t xml:space="preserve">Bovendien stelt zich de vraag hoe en in welke mate de ontwikkeling van LFR hierbij in rekening moet worden genomen. Zo blijkt immers bij een uiteenzetting van de fasen die het gebruik van LFR voorafgaan dat de ontwikkelingsfase enerzijds reeds inperkingen inhoudt op het recht op bescherming persoonsgegevens en anderzijds ook andere problemen omvat, die in meer of mindere mate een impact hebben op de bescherming van privacy bij het latere gebruik van LFR door de politie. </w:t>
      </w:r>
    </w:p>
    <w:p w14:paraId="18EA22E1" w14:textId="77777777" w:rsidR="00653284" w:rsidRDefault="00653284" w:rsidP="00653284">
      <w:pPr>
        <w:spacing w:line="240" w:lineRule="auto"/>
        <w:jc w:val="both"/>
        <w:rPr>
          <w:rFonts w:ascii="Calibri" w:hAnsi="Calibri" w:cs="Calibri"/>
          <w:sz w:val="24"/>
          <w:szCs w:val="24"/>
        </w:rPr>
      </w:pPr>
    </w:p>
    <w:p w14:paraId="6948D0D3" w14:textId="77777777" w:rsidR="00653284" w:rsidRPr="006B46E2" w:rsidRDefault="00653284" w:rsidP="00653284">
      <w:pPr>
        <w:spacing w:line="240" w:lineRule="auto"/>
        <w:jc w:val="both"/>
        <w:rPr>
          <w:rFonts w:ascii="Calibri" w:hAnsi="Calibri" w:cs="Calibri"/>
          <w:sz w:val="24"/>
          <w:szCs w:val="24"/>
        </w:rPr>
      </w:pPr>
      <w:r w:rsidRPr="006B46E2">
        <w:rPr>
          <w:rFonts w:ascii="Calibri" w:hAnsi="Calibri" w:cs="Calibri"/>
          <w:sz w:val="24"/>
          <w:szCs w:val="24"/>
        </w:rPr>
        <w:t>Slechts wanneer deze vragen worden beantwoord kan men beoordelen welke concrete proportionele maatregelen die voorzien in het gebruik van LFR door de politie wenselijk zijn in een democratische samenleving.</w:t>
      </w:r>
    </w:p>
    <w:p w14:paraId="29802C9C" w14:textId="77777777" w:rsidR="00653284" w:rsidRPr="006B46E2" w:rsidRDefault="00653284" w:rsidP="00653284">
      <w:pPr>
        <w:spacing w:line="240" w:lineRule="auto"/>
        <w:rPr>
          <w:rFonts w:ascii="Calibri" w:hAnsi="Calibri" w:cs="Calibri"/>
          <w:sz w:val="24"/>
          <w:szCs w:val="24"/>
        </w:rPr>
      </w:pPr>
      <w:r w:rsidRPr="006B46E2">
        <w:rPr>
          <w:rFonts w:ascii="Calibri" w:hAnsi="Calibri" w:cs="Calibri"/>
          <w:sz w:val="24"/>
          <w:szCs w:val="24"/>
        </w:rPr>
        <w:br w:type="page"/>
      </w:r>
    </w:p>
    <w:p w14:paraId="353C1D1C" w14:textId="77777777" w:rsidR="00653284" w:rsidRDefault="00653284" w:rsidP="00653284">
      <w:pPr>
        <w:pStyle w:val="Inhopg2"/>
        <w:tabs>
          <w:tab w:val="left" w:pos="600"/>
          <w:tab w:val="right" w:leader="dot" w:pos="9492"/>
        </w:tabs>
        <w:rPr>
          <w:rFonts w:eastAsiaTheme="minorEastAsia" w:cstheme="minorBidi"/>
          <w:i w:val="0"/>
          <w:iCs w:val="0"/>
          <w:noProof/>
          <w:color w:val="auto"/>
          <w:sz w:val="24"/>
          <w:szCs w:val="24"/>
          <w:lang w:eastAsia="nl-NL"/>
        </w:rPr>
      </w:pPr>
      <w:r>
        <w:rPr>
          <w:rFonts w:ascii="Calibri" w:eastAsia="Times New Roman" w:hAnsi="Calibri" w:cs="Calibri"/>
          <w:noProof/>
          <w:color w:val="auto"/>
          <w:sz w:val="24"/>
          <w:szCs w:val="24"/>
          <w:lang w:eastAsia="nl-NL"/>
        </w:rPr>
        <w:lastRenderedPageBreak/>
        <w:fldChar w:fldCharType="begin"/>
      </w:r>
      <w:r>
        <w:rPr>
          <w:rFonts w:ascii="Calibri" w:eastAsia="Times New Roman" w:hAnsi="Calibri" w:cs="Calibri"/>
          <w:noProof/>
          <w:color w:val="auto"/>
          <w:sz w:val="24"/>
          <w:szCs w:val="24"/>
          <w:lang w:eastAsia="nl-NL"/>
        </w:rPr>
        <w:instrText xml:space="preserve"> TOC \o "1-3" \h \z \u </w:instrText>
      </w:r>
      <w:r>
        <w:rPr>
          <w:rFonts w:ascii="Calibri" w:eastAsia="Times New Roman" w:hAnsi="Calibri" w:cs="Calibri"/>
          <w:noProof/>
          <w:color w:val="auto"/>
          <w:sz w:val="24"/>
          <w:szCs w:val="24"/>
          <w:lang w:eastAsia="nl-NL"/>
        </w:rPr>
        <w:fldChar w:fldCharType="separate"/>
      </w:r>
      <w:hyperlink w:anchor="_Toc83303647" w:history="1">
        <w:r w:rsidRPr="00BD0042">
          <w:rPr>
            <w:rStyle w:val="Hyperlink"/>
            <w:rFonts w:ascii="Calibri" w:hAnsi="Calibri" w:cs="Calibri"/>
            <w:noProof/>
          </w:rPr>
          <w:t>I.</w:t>
        </w:r>
        <w:r>
          <w:rPr>
            <w:rFonts w:eastAsiaTheme="minorEastAsia" w:cstheme="minorBidi"/>
            <w:i w:val="0"/>
            <w:iCs w:val="0"/>
            <w:noProof/>
            <w:color w:val="auto"/>
            <w:sz w:val="24"/>
            <w:szCs w:val="24"/>
            <w:lang w:eastAsia="nl-NL"/>
          </w:rPr>
          <w:tab/>
        </w:r>
        <w:r w:rsidRPr="00BD0042">
          <w:rPr>
            <w:rStyle w:val="Hyperlink"/>
            <w:rFonts w:ascii="Calibri" w:hAnsi="Calibri" w:cs="Calibri"/>
            <w:noProof/>
          </w:rPr>
          <w:t>Dankwoord</w:t>
        </w:r>
        <w:r>
          <w:rPr>
            <w:noProof/>
            <w:webHidden/>
          </w:rPr>
          <w:tab/>
        </w:r>
        <w:r>
          <w:rPr>
            <w:noProof/>
            <w:webHidden/>
          </w:rPr>
          <w:fldChar w:fldCharType="begin"/>
        </w:r>
        <w:r>
          <w:rPr>
            <w:noProof/>
            <w:webHidden/>
          </w:rPr>
          <w:instrText xml:space="preserve"> PAGEREF _Toc83303647 \h </w:instrText>
        </w:r>
        <w:r>
          <w:rPr>
            <w:noProof/>
            <w:webHidden/>
          </w:rPr>
        </w:r>
        <w:r>
          <w:rPr>
            <w:noProof/>
            <w:webHidden/>
          </w:rPr>
          <w:fldChar w:fldCharType="separate"/>
        </w:r>
        <w:r>
          <w:rPr>
            <w:noProof/>
            <w:webHidden/>
          </w:rPr>
          <w:t>4</w:t>
        </w:r>
        <w:r>
          <w:rPr>
            <w:noProof/>
            <w:webHidden/>
          </w:rPr>
          <w:fldChar w:fldCharType="end"/>
        </w:r>
      </w:hyperlink>
    </w:p>
    <w:p w14:paraId="5E359D1A" w14:textId="77777777" w:rsidR="00653284" w:rsidRDefault="00653284" w:rsidP="00653284">
      <w:pPr>
        <w:pStyle w:val="Inhopg2"/>
        <w:tabs>
          <w:tab w:val="left" w:pos="600"/>
          <w:tab w:val="right" w:leader="dot" w:pos="9492"/>
        </w:tabs>
        <w:rPr>
          <w:rFonts w:eastAsiaTheme="minorEastAsia" w:cstheme="minorBidi"/>
          <w:i w:val="0"/>
          <w:iCs w:val="0"/>
          <w:noProof/>
          <w:color w:val="auto"/>
          <w:sz w:val="24"/>
          <w:szCs w:val="24"/>
          <w:lang w:eastAsia="nl-NL"/>
        </w:rPr>
      </w:pPr>
      <w:hyperlink w:anchor="_Toc83303648" w:history="1">
        <w:r w:rsidRPr="00BD0042">
          <w:rPr>
            <w:rStyle w:val="Hyperlink"/>
            <w:rFonts w:ascii="Calibri" w:hAnsi="Calibri" w:cs="Calibri"/>
            <w:noProof/>
          </w:rPr>
          <w:t>II.</w:t>
        </w:r>
        <w:r>
          <w:rPr>
            <w:rFonts w:eastAsiaTheme="minorEastAsia" w:cstheme="minorBidi"/>
            <w:i w:val="0"/>
            <w:iCs w:val="0"/>
            <w:noProof/>
            <w:color w:val="auto"/>
            <w:sz w:val="24"/>
            <w:szCs w:val="24"/>
            <w:lang w:eastAsia="nl-NL"/>
          </w:rPr>
          <w:tab/>
        </w:r>
        <w:r w:rsidRPr="00BD0042">
          <w:rPr>
            <w:rStyle w:val="Hyperlink"/>
            <w:rFonts w:ascii="Calibri" w:hAnsi="Calibri" w:cs="Calibri"/>
            <w:noProof/>
          </w:rPr>
          <w:t>Intro</w:t>
        </w:r>
        <w:r>
          <w:rPr>
            <w:noProof/>
            <w:webHidden/>
          </w:rPr>
          <w:tab/>
        </w:r>
        <w:r>
          <w:rPr>
            <w:noProof/>
            <w:webHidden/>
          </w:rPr>
          <w:fldChar w:fldCharType="begin"/>
        </w:r>
        <w:r>
          <w:rPr>
            <w:noProof/>
            <w:webHidden/>
          </w:rPr>
          <w:instrText xml:space="preserve"> PAGEREF _Toc83303648 \h </w:instrText>
        </w:r>
        <w:r>
          <w:rPr>
            <w:noProof/>
            <w:webHidden/>
          </w:rPr>
        </w:r>
        <w:r>
          <w:rPr>
            <w:noProof/>
            <w:webHidden/>
          </w:rPr>
          <w:fldChar w:fldCharType="separate"/>
        </w:r>
        <w:r>
          <w:rPr>
            <w:noProof/>
            <w:webHidden/>
          </w:rPr>
          <w:t>5</w:t>
        </w:r>
        <w:r>
          <w:rPr>
            <w:noProof/>
            <w:webHidden/>
          </w:rPr>
          <w:fldChar w:fldCharType="end"/>
        </w:r>
      </w:hyperlink>
    </w:p>
    <w:p w14:paraId="49D8D7CB"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49" w:history="1">
        <w:r w:rsidRPr="00BD0042">
          <w:rPr>
            <w:rStyle w:val="Hyperlink"/>
            <w:rFonts w:ascii="Calibri" w:hAnsi="Calibri" w:cs="Calibri"/>
            <w:noProof/>
          </w:rPr>
          <w:t>III.</w:t>
        </w:r>
        <w:r>
          <w:rPr>
            <w:rFonts w:eastAsiaTheme="minorEastAsia" w:cstheme="minorBidi"/>
            <w:i w:val="0"/>
            <w:iCs w:val="0"/>
            <w:noProof/>
            <w:color w:val="auto"/>
            <w:sz w:val="24"/>
            <w:szCs w:val="24"/>
            <w:lang w:eastAsia="nl-NL"/>
          </w:rPr>
          <w:tab/>
        </w:r>
        <w:r w:rsidRPr="00BD0042">
          <w:rPr>
            <w:rStyle w:val="Hyperlink"/>
            <w:rFonts w:ascii="Calibri" w:hAnsi="Calibri" w:cs="Calibri"/>
            <w:noProof/>
          </w:rPr>
          <w:t>Methodologie</w:t>
        </w:r>
        <w:r>
          <w:rPr>
            <w:noProof/>
            <w:webHidden/>
          </w:rPr>
          <w:tab/>
        </w:r>
        <w:r>
          <w:rPr>
            <w:noProof/>
            <w:webHidden/>
          </w:rPr>
          <w:fldChar w:fldCharType="begin"/>
        </w:r>
        <w:r>
          <w:rPr>
            <w:noProof/>
            <w:webHidden/>
          </w:rPr>
          <w:instrText xml:space="preserve"> PAGEREF _Toc83303649 \h </w:instrText>
        </w:r>
        <w:r>
          <w:rPr>
            <w:noProof/>
            <w:webHidden/>
          </w:rPr>
        </w:r>
        <w:r>
          <w:rPr>
            <w:noProof/>
            <w:webHidden/>
          </w:rPr>
          <w:fldChar w:fldCharType="separate"/>
        </w:r>
        <w:r>
          <w:rPr>
            <w:noProof/>
            <w:webHidden/>
          </w:rPr>
          <w:t>6</w:t>
        </w:r>
        <w:r>
          <w:rPr>
            <w:noProof/>
            <w:webHidden/>
          </w:rPr>
          <w:fldChar w:fldCharType="end"/>
        </w:r>
      </w:hyperlink>
    </w:p>
    <w:p w14:paraId="1EDB6F6C"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50" w:history="1">
        <w:r w:rsidRPr="00BD0042">
          <w:rPr>
            <w:rStyle w:val="Hyperlink"/>
            <w:noProof/>
          </w:rPr>
          <w:t>IV.</w:t>
        </w:r>
        <w:r>
          <w:rPr>
            <w:rFonts w:eastAsiaTheme="minorEastAsia" w:cstheme="minorBidi"/>
            <w:i w:val="0"/>
            <w:iCs w:val="0"/>
            <w:noProof/>
            <w:color w:val="auto"/>
            <w:sz w:val="24"/>
            <w:szCs w:val="24"/>
            <w:lang w:eastAsia="nl-NL"/>
          </w:rPr>
          <w:tab/>
        </w:r>
        <w:r w:rsidRPr="00BD0042">
          <w:rPr>
            <w:rStyle w:val="Hyperlink"/>
            <w:noProof/>
          </w:rPr>
          <w:t>Beperkingen van het onderzoek</w:t>
        </w:r>
        <w:r>
          <w:rPr>
            <w:noProof/>
            <w:webHidden/>
          </w:rPr>
          <w:tab/>
        </w:r>
        <w:r>
          <w:rPr>
            <w:noProof/>
            <w:webHidden/>
          </w:rPr>
          <w:fldChar w:fldCharType="begin"/>
        </w:r>
        <w:r>
          <w:rPr>
            <w:noProof/>
            <w:webHidden/>
          </w:rPr>
          <w:instrText xml:space="preserve"> PAGEREF _Toc83303650 \h </w:instrText>
        </w:r>
        <w:r>
          <w:rPr>
            <w:noProof/>
            <w:webHidden/>
          </w:rPr>
        </w:r>
        <w:r>
          <w:rPr>
            <w:noProof/>
            <w:webHidden/>
          </w:rPr>
          <w:fldChar w:fldCharType="separate"/>
        </w:r>
        <w:r>
          <w:rPr>
            <w:noProof/>
            <w:webHidden/>
          </w:rPr>
          <w:t>16</w:t>
        </w:r>
        <w:r>
          <w:rPr>
            <w:noProof/>
            <w:webHidden/>
          </w:rPr>
          <w:fldChar w:fldCharType="end"/>
        </w:r>
      </w:hyperlink>
    </w:p>
    <w:p w14:paraId="634E528E"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51" w:history="1">
        <w:r w:rsidRPr="00BD0042">
          <w:rPr>
            <w:rStyle w:val="Hyperlink"/>
            <w:rFonts w:ascii="Calibri" w:hAnsi="Calibri" w:cs="Calibri"/>
            <w:noProof/>
            <w:lang w:val="en-US"/>
          </w:rPr>
          <w:t>V.</w:t>
        </w:r>
        <w:r>
          <w:rPr>
            <w:rFonts w:eastAsiaTheme="minorEastAsia" w:cstheme="minorBidi"/>
            <w:i w:val="0"/>
            <w:iCs w:val="0"/>
            <w:noProof/>
            <w:color w:val="auto"/>
            <w:sz w:val="24"/>
            <w:szCs w:val="24"/>
            <w:lang w:eastAsia="nl-NL"/>
          </w:rPr>
          <w:tab/>
        </w:r>
        <w:r w:rsidRPr="00BD0042">
          <w:rPr>
            <w:rStyle w:val="Hyperlink"/>
            <w:rFonts w:ascii="Calibri" w:hAnsi="Calibri" w:cs="Calibri"/>
            <w:noProof/>
            <w:lang w:val="en-US"/>
          </w:rPr>
          <w:t>Wat is Live Facial Recognition?</w:t>
        </w:r>
        <w:r>
          <w:rPr>
            <w:noProof/>
            <w:webHidden/>
          </w:rPr>
          <w:tab/>
        </w:r>
        <w:r>
          <w:rPr>
            <w:noProof/>
            <w:webHidden/>
          </w:rPr>
          <w:fldChar w:fldCharType="begin"/>
        </w:r>
        <w:r>
          <w:rPr>
            <w:noProof/>
            <w:webHidden/>
          </w:rPr>
          <w:instrText xml:space="preserve"> PAGEREF _Toc83303651 \h </w:instrText>
        </w:r>
        <w:r>
          <w:rPr>
            <w:noProof/>
            <w:webHidden/>
          </w:rPr>
        </w:r>
        <w:r>
          <w:rPr>
            <w:noProof/>
            <w:webHidden/>
          </w:rPr>
          <w:fldChar w:fldCharType="separate"/>
        </w:r>
        <w:r>
          <w:rPr>
            <w:noProof/>
            <w:webHidden/>
          </w:rPr>
          <w:t>16</w:t>
        </w:r>
        <w:r>
          <w:rPr>
            <w:noProof/>
            <w:webHidden/>
          </w:rPr>
          <w:fldChar w:fldCharType="end"/>
        </w:r>
      </w:hyperlink>
    </w:p>
    <w:p w14:paraId="4EC206FF"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52" w:history="1">
        <w:r w:rsidRPr="00BD0042">
          <w:rPr>
            <w:rStyle w:val="Hyperlink"/>
            <w:rFonts w:ascii="Calibri" w:hAnsi="Calibri" w:cs="Calibri"/>
            <w:noProof/>
            <w:lang w:val="nl-NL"/>
          </w:rPr>
          <w:t>1.</w:t>
        </w:r>
        <w:r>
          <w:rPr>
            <w:rFonts w:eastAsiaTheme="minorEastAsia" w:cstheme="minorBidi"/>
            <w:noProof/>
            <w:color w:val="auto"/>
            <w:sz w:val="24"/>
            <w:szCs w:val="24"/>
            <w:lang w:eastAsia="nl-NL"/>
          </w:rPr>
          <w:tab/>
        </w:r>
        <w:r w:rsidRPr="00BD0042">
          <w:rPr>
            <w:rStyle w:val="Hyperlink"/>
            <w:rFonts w:ascii="Calibri" w:hAnsi="Calibri" w:cs="Calibri"/>
            <w:noProof/>
            <w:lang w:val="nl-NL"/>
          </w:rPr>
          <w:t>Drie vormen van gezichtsherkenning</w:t>
        </w:r>
        <w:r>
          <w:rPr>
            <w:noProof/>
            <w:webHidden/>
          </w:rPr>
          <w:tab/>
        </w:r>
        <w:r>
          <w:rPr>
            <w:noProof/>
            <w:webHidden/>
          </w:rPr>
          <w:fldChar w:fldCharType="begin"/>
        </w:r>
        <w:r>
          <w:rPr>
            <w:noProof/>
            <w:webHidden/>
          </w:rPr>
          <w:instrText xml:space="preserve"> PAGEREF _Toc83303652 \h </w:instrText>
        </w:r>
        <w:r>
          <w:rPr>
            <w:noProof/>
            <w:webHidden/>
          </w:rPr>
        </w:r>
        <w:r>
          <w:rPr>
            <w:noProof/>
            <w:webHidden/>
          </w:rPr>
          <w:fldChar w:fldCharType="separate"/>
        </w:r>
        <w:r>
          <w:rPr>
            <w:noProof/>
            <w:webHidden/>
          </w:rPr>
          <w:t>16</w:t>
        </w:r>
        <w:r>
          <w:rPr>
            <w:noProof/>
            <w:webHidden/>
          </w:rPr>
          <w:fldChar w:fldCharType="end"/>
        </w:r>
      </w:hyperlink>
    </w:p>
    <w:p w14:paraId="049356AE"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53" w:history="1">
        <w:r w:rsidRPr="00BD0042">
          <w:rPr>
            <w:rStyle w:val="Hyperlink"/>
            <w:rFonts w:ascii="Calibri" w:hAnsi="Calibri" w:cs="Calibri"/>
            <w:noProof/>
            <w:lang w:val="nl-NL"/>
          </w:rPr>
          <w:t>2.</w:t>
        </w:r>
        <w:r>
          <w:rPr>
            <w:rFonts w:eastAsiaTheme="minorEastAsia" w:cstheme="minorBidi"/>
            <w:noProof/>
            <w:color w:val="auto"/>
            <w:sz w:val="24"/>
            <w:szCs w:val="24"/>
            <w:lang w:eastAsia="nl-NL"/>
          </w:rPr>
          <w:tab/>
        </w:r>
        <w:r w:rsidRPr="00BD0042">
          <w:rPr>
            <w:rStyle w:val="Hyperlink"/>
            <w:rFonts w:ascii="Calibri" w:hAnsi="Calibri" w:cs="Calibri"/>
            <w:noProof/>
            <w:lang w:val="nl-NL"/>
          </w:rPr>
          <w:t>LFR: technologische basis</w:t>
        </w:r>
        <w:r>
          <w:rPr>
            <w:noProof/>
            <w:webHidden/>
          </w:rPr>
          <w:tab/>
        </w:r>
        <w:r>
          <w:rPr>
            <w:noProof/>
            <w:webHidden/>
          </w:rPr>
          <w:fldChar w:fldCharType="begin"/>
        </w:r>
        <w:r>
          <w:rPr>
            <w:noProof/>
            <w:webHidden/>
          </w:rPr>
          <w:instrText xml:space="preserve"> PAGEREF _Toc83303653 \h </w:instrText>
        </w:r>
        <w:r>
          <w:rPr>
            <w:noProof/>
            <w:webHidden/>
          </w:rPr>
        </w:r>
        <w:r>
          <w:rPr>
            <w:noProof/>
            <w:webHidden/>
          </w:rPr>
          <w:fldChar w:fldCharType="separate"/>
        </w:r>
        <w:r>
          <w:rPr>
            <w:noProof/>
            <w:webHidden/>
          </w:rPr>
          <w:t>17</w:t>
        </w:r>
        <w:r>
          <w:rPr>
            <w:noProof/>
            <w:webHidden/>
          </w:rPr>
          <w:fldChar w:fldCharType="end"/>
        </w:r>
      </w:hyperlink>
    </w:p>
    <w:p w14:paraId="23711639"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54" w:history="1">
        <w:r w:rsidRPr="00BD0042">
          <w:rPr>
            <w:rStyle w:val="Hyperlink"/>
            <w:rFonts w:ascii="Calibri" w:hAnsi="Calibri" w:cs="Calibri"/>
            <w:noProof/>
            <w:lang w:val="nl-NL"/>
          </w:rPr>
          <w:t>3.</w:t>
        </w:r>
        <w:r>
          <w:rPr>
            <w:rFonts w:eastAsiaTheme="minorEastAsia" w:cstheme="minorBidi"/>
            <w:noProof/>
            <w:color w:val="auto"/>
            <w:sz w:val="24"/>
            <w:szCs w:val="24"/>
            <w:lang w:eastAsia="nl-NL"/>
          </w:rPr>
          <w:tab/>
        </w:r>
        <w:r w:rsidRPr="00BD0042">
          <w:rPr>
            <w:rStyle w:val="Hyperlink"/>
            <w:rFonts w:ascii="Calibri" w:hAnsi="Calibri" w:cs="Calibri"/>
            <w:noProof/>
            <w:lang w:val="nl-NL"/>
          </w:rPr>
          <w:t>Drie hoofdmechanismen van camera-surveillance</w:t>
        </w:r>
        <w:r>
          <w:rPr>
            <w:noProof/>
            <w:webHidden/>
          </w:rPr>
          <w:tab/>
        </w:r>
        <w:r>
          <w:rPr>
            <w:noProof/>
            <w:webHidden/>
          </w:rPr>
          <w:fldChar w:fldCharType="begin"/>
        </w:r>
        <w:r>
          <w:rPr>
            <w:noProof/>
            <w:webHidden/>
          </w:rPr>
          <w:instrText xml:space="preserve"> PAGEREF _Toc83303654 \h </w:instrText>
        </w:r>
        <w:r>
          <w:rPr>
            <w:noProof/>
            <w:webHidden/>
          </w:rPr>
        </w:r>
        <w:r>
          <w:rPr>
            <w:noProof/>
            <w:webHidden/>
          </w:rPr>
          <w:fldChar w:fldCharType="separate"/>
        </w:r>
        <w:r>
          <w:rPr>
            <w:noProof/>
            <w:webHidden/>
          </w:rPr>
          <w:t>19</w:t>
        </w:r>
        <w:r>
          <w:rPr>
            <w:noProof/>
            <w:webHidden/>
          </w:rPr>
          <w:fldChar w:fldCharType="end"/>
        </w:r>
      </w:hyperlink>
    </w:p>
    <w:p w14:paraId="446E4759"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55" w:history="1">
        <w:r w:rsidRPr="00BD0042">
          <w:rPr>
            <w:rStyle w:val="Hyperlink"/>
            <w:rFonts w:ascii="Calibri" w:hAnsi="Calibri" w:cs="Calibri"/>
            <w:noProof/>
            <w:lang w:val="nl-NL"/>
          </w:rPr>
          <w:t>VI.</w:t>
        </w:r>
        <w:r>
          <w:rPr>
            <w:rFonts w:eastAsiaTheme="minorEastAsia" w:cstheme="minorBidi"/>
            <w:i w:val="0"/>
            <w:iCs w:val="0"/>
            <w:noProof/>
            <w:color w:val="auto"/>
            <w:sz w:val="24"/>
            <w:szCs w:val="24"/>
            <w:lang w:eastAsia="nl-NL"/>
          </w:rPr>
          <w:tab/>
        </w:r>
        <w:r w:rsidRPr="00BD0042">
          <w:rPr>
            <w:rStyle w:val="Hyperlink"/>
            <w:rFonts w:ascii="Calibri" w:hAnsi="Calibri" w:cs="Calibri"/>
            <w:noProof/>
            <w:lang w:val="nl-NL"/>
          </w:rPr>
          <w:t>Gebruik van LFR bij de politie</w:t>
        </w:r>
        <w:r>
          <w:rPr>
            <w:noProof/>
            <w:webHidden/>
          </w:rPr>
          <w:tab/>
        </w:r>
        <w:r>
          <w:rPr>
            <w:noProof/>
            <w:webHidden/>
          </w:rPr>
          <w:fldChar w:fldCharType="begin"/>
        </w:r>
        <w:r>
          <w:rPr>
            <w:noProof/>
            <w:webHidden/>
          </w:rPr>
          <w:instrText xml:space="preserve"> PAGEREF _Toc83303655 \h </w:instrText>
        </w:r>
        <w:r>
          <w:rPr>
            <w:noProof/>
            <w:webHidden/>
          </w:rPr>
        </w:r>
        <w:r>
          <w:rPr>
            <w:noProof/>
            <w:webHidden/>
          </w:rPr>
          <w:fldChar w:fldCharType="separate"/>
        </w:r>
        <w:r>
          <w:rPr>
            <w:noProof/>
            <w:webHidden/>
          </w:rPr>
          <w:t>19</w:t>
        </w:r>
        <w:r>
          <w:rPr>
            <w:noProof/>
            <w:webHidden/>
          </w:rPr>
          <w:fldChar w:fldCharType="end"/>
        </w:r>
      </w:hyperlink>
    </w:p>
    <w:p w14:paraId="55B3F57A"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56" w:history="1">
        <w:r w:rsidRPr="00BD0042">
          <w:rPr>
            <w:rStyle w:val="Hyperlink"/>
            <w:rFonts w:ascii="Calibri" w:hAnsi="Calibri" w:cs="Calibri"/>
            <w:noProof/>
            <w:lang w:val="nl-NL"/>
          </w:rPr>
          <w:t>1.</w:t>
        </w:r>
        <w:r>
          <w:rPr>
            <w:rFonts w:eastAsiaTheme="minorEastAsia" w:cstheme="minorBidi"/>
            <w:noProof/>
            <w:color w:val="auto"/>
            <w:sz w:val="24"/>
            <w:szCs w:val="24"/>
            <w:lang w:eastAsia="nl-NL"/>
          </w:rPr>
          <w:tab/>
        </w:r>
        <w:r w:rsidRPr="00BD0042">
          <w:rPr>
            <w:rStyle w:val="Hyperlink"/>
            <w:rFonts w:ascii="Calibri" w:hAnsi="Calibri" w:cs="Calibri"/>
            <w:noProof/>
            <w:lang w:val="nl-NL"/>
          </w:rPr>
          <w:t>Organisatie binnen de geïntegreerde politie in België</w:t>
        </w:r>
        <w:r>
          <w:rPr>
            <w:noProof/>
            <w:webHidden/>
          </w:rPr>
          <w:tab/>
        </w:r>
        <w:r>
          <w:rPr>
            <w:noProof/>
            <w:webHidden/>
          </w:rPr>
          <w:fldChar w:fldCharType="begin"/>
        </w:r>
        <w:r>
          <w:rPr>
            <w:noProof/>
            <w:webHidden/>
          </w:rPr>
          <w:instrText xml:space="preserve"> PAGEREF _Toc83303656 \h </w:instrText>
        </w:r>
        <w:r>
          <w:rPr>
            <w:noProof/>
            <w:webHidden/>
          </w:rPr>
        </w:r>
        <w:r>
          <w:rPr>
            <w:noProof/>
            <w:webHidden/>
          </w:rPr>
          <w:fldChar w:fldCharType="separate"/>
        </w:r>
        <w:r>
          <w:rPr>
            <w:noProof/>
            <w:webHidden/>
          </w:rPr>
          <w:t>20</w:t>
        </w:r>
        <w:r>
          <w:rPr>
            <w:noProof/>
            <w:webHidden/>
          </w:rPr>
          <w:fldChar w:fldCharType="end"/>
        </w:r>
      </w:hyperlink>
    </w:p>
    <w:p w14:paraId="73DD227B"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57" w:history="1">
        <w:r w:rsidRPr="00BD0042">
          <w:rPr>
            <w:rStyle w:val="Hyperlink"/>
            <w:rFonts w:ascii="Calibri" w:hAnsi="Calibri" w:cs="Calibri"/>
            <w:noProof/>
            <w:lang w:val="nl-NL"/>
          </w:rPr>
          <w:t>2.</w:t>
        </w:r>
        <w:r>
          <w:rPr>
            <w:rFonts w:eastAsiaTheme="minorEastAsia" w:cstheme="minorBidi"/>
            <w:noProof/>
            <w:color w:val="auto"/>
            <w:sz w:val="24"/>
            <w:szCs w:val="24"/>
            <w:lang w:eastAsia="nl-NL"/>
          </w:rPr>
          <w:tab/>
        </w:r>
        <w:r w:rsidRPr="00BD0042">
          <w:rPr>
            <w:rStyle w:val="Hyperlink"/>
            <w:rFonts w:ascii="Calibri" w:hAnsi="Calibri" w:cs="Calibri"/>
            <w:noProof/>
            <w:lang w:val="nl-NL"/>
          </w:rPr>
          <w:t>Opdrachten van de Belgische politie en hun link met LFR</w:t>
        </w:r>
        <w:r>
          <w:rPr>
            <w:noProof/>
            <w:webHidden/>
          </w:rPr>
          <w:tab/>
        </w:r>
        <w:r>
          <w:rPr>
            <w:noProof/>
            <w:webHidden/>
          </w:rPr>
          <w:fldChar w:fldCharType="begin"/>
        </w:r>
        <w:r>
          <w:rPr>
            <w:noProof/>
            <w:webHidden/>
          </w:rPr>
          <w:instrText xml:space="preserve"> PAGEREF _Toc83303657 \h </w:instrText>
        </w:r>
        <w:r>
          <w:rPr>
            <w:noProof/>
            <w:webHidden/>
          </w:rPr>
        </w:r>
        <w:r>
          <w:rPr>
            <w:noProof/>
            <w:webHidden/>
          </w:rPr>
          <w:fldChar w:fldCharType="separate"/>
        </w:r>
        <w:r>
          <w:rPr>
            <w:noProof/>
            <w:webHidden/>
          </w:rPr>
          <w:t>20</w:t>
        </w:r>
        <w:r>
          <w:rPr>
            <w:noProof/>
            <w:webHidden/>
          </w:rPr>
          <w:fldChar w:fldCharType="end"/>
        </w:r>
      </w:hyperlink>
    </w:p>
    <w:p w14:paraId="0580CEBC"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58" w:history="1">
        <w:r w:rsidRPr="00BD0042">
          <w:rPr>
            <w:rStyle w:val="Hyperlink"/>
            <w:rFonts w:ascii="Calibri" w:hAnsi="Calibri" w:cs="Calibri"/>
            <w:noProof/>
            <w:lang w:val="nl-NL"/>
          </w:rPr>
          <w:t>3.</w:t>
        </w:r>
        <w:r>
          <w:rPr>
            <w:rFonts w:eastAsiaTheme="minorEastAsia" w:cstheme="minorBidi"/>
            <w:noProof/>
            <w:color w:val="auto"/>
            <w:sz w:val="24"/>
            <w:szCs w:val="24"/>
            <w:lang w:eastAsia="nl-NL"/>
          </w:rPr>
          <w:tab/>
        </w:r>
        <w:r w:rsidRPr="00BD0042">
          <w:rPr>
            <w:rStyle w:val="Hyperlink"/>
            <w:rFonts w:ascii="Calibri" w:hAnsi="Calibri" w:cs="Calibri"/>
            <w:noProof/>
            <w:lang w:val="nl-NL"/>
          </w:rPr>
          <w:t>Werkwijze van LFR binnen bestuurlijke en gerechtelijke opdrachten</w:t>
        </w:r>
        <w:r>
          <w:rPr>
            <w:noProof/>
            <w:webHidden/>
          </w:rPr>
          <w:tab/>
        </w:r>
        <w:r>
          <w:rPr>
            <w:noProof/>
            <w:webHidden/>
          </w:rPr>
          <w:fldChar w:fldCharType="begin"/>
        </w:r>
        <w:r>
          <w:rPr>
            <w:noProof/>
            <w:webHidden/>
          </w:rPr>
          <w:instrText xml:space="preserve"> PAGEREF _Toc83303658 \h </w:instrText>
        </w:r>
        <w:r>
          <w:rPr>
            <w:noProof/>
            <w:webHidden/>
          </w:rPr>
        </w:r>
        <w:r>
          <w:rPr>
            <w:noProof/>
            <w:webHidden/>
          </w:rPr>
          <w:fldChar w:fldCharType="separate"/>
        </w:r>
        <w:r>
          <w:rPr>
            <w:noProof/>
            <w:webHidden/>
          </w:rPr>
          <w:t>24</w:t>
        </w:r>
        <w:r>
          <w:rPr>
            <w:noProof/>
            <w:webHidden/>
          </w:rPr>
          <w:fldChar w:fldCharType="end"/>
        </w:r>
      </w:hyperlink>
    </w:p>
    <w:p w14:paraId="3987B420"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59" w:history="1">
        <w:r w:rsidRPr="00BD0042">
          <w:rPr>
            <w:rStyle w:val="Hyperlink"/>
            <w:rFonts w:ascii="Calibri" w:hAnsi="Calibri" w:cs="Calibri"/>
            <w:noProof/>
          </w:rPr>
          <w:t>VII.</w:t>
        </w:r>
        <w:r>
          <w:rPr>
            <w:rFonts w:eastAsiaTheme="minorEastAsia" w:cstheme="minorBidi"/>
            <w:i w:val="0"/>
            <w:iCs w:val="0"/>
            <w:noProof/>
            <w:color w:val="auto"/>
            <w:sz w:val="24"/>
            <w:szCs w:val="24"/>
            <w:lang w:eastAsia="nl-NL"/>
          </w:rPr>
          <w:tab/>
        </w:r>
        <w:r w:rsidRPr="00BD0042">
          <w:rPr>
            <w:rStyle w:val="Hyperlink"/>
            <w:rFonts w:ascii="Calibri" w:hAnsi="Calibri" w:cs="Calibri"/>
            <w:noProof/>
          </w:rPr>
          <w:t>Wettelijk kader rond privacy</w:t>
        </w:r>
        <w:r>
          <w:rPr>
            <w:noProof/>
            <w:webHidden/>
          </w:rPr>
          <w:tab/>
        </w:r>
        <w:r>
          <w:rPr>
            <w:noProof/>
            <w:webHidden/>
          </w:rPr>
          <w:fldChar w:fldCharType="begin"/>
        </w:r>
        <w:r>
          <w:rPr>
            <w:noProof/>
            <w:webHidden/>
          </w:rPr>
          <w:instrText xml:space="preserve"> PAGEREF _Toc83303659 \h </w:instrText>
        </w:r>
        <w:r>
          <w:rPr>
            <w:noProof/>
            <w:webHidden/>
          </w:rPr>
        </w:r>
        <w:r>
          <w:rPr>
            <w:noProof/>
            <w:webHidden/>
          </w:rPr>
          <w:fldChar w:fldCharType="separate"/>
        </w:r>
        <w:r>
          <w:rPr>
            <w:noProof/>
            <w:webHidden/>
          </w:rPr>
          <w:t>26</w:t>
        </w:r>
        <w:r>
          <w:rPr>
            <w:noProof/>
            <w:webHidden/>
          </w:rPr>
          <w:fldChar w:fldCharType="end"/>
        </w:r>
      </w:hyperlink>
    </w:p>
    <w:p w14:paraId="26160173"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60" w:history="1">
        <w:r w:rsidRPr="00BD0042">
          <w:rPr>
            <w:rStyle w:val="Hyperlink"/>
            <w:rFonts w:ascii="Calibri" w:hAnsi="Calibri" w:cs="Calibri"/>
            <w:noProof/>
          </w:rPr>
          <w:t>1.</w:t>
        </w:r>
        <w:r>
          <w:rPr>
            <w:rFonts w:eastAsiaTheme="minorEastAsia" w:cstheme="minorBidi"/>
            <w:noProof/>
            <w:color w:val="auto"/>
            <w:sz w:val="24"/>
            <w:szCs w:val="24"/>
            <w:lang w:eastAsia="nl-NL"/>
          </w:rPr>
          <w:tab/>
        </w:r>
        <w:r w:rsidRPr="00BD0042">
          <w:rPr>
            <w:rStyle w:val="Hyperlink"/>
            <w:rFonts w:ascii="Calibri" w:hAnsi="Calibri" w:cs="Calibri"/>
            <w:noProof/>
          </w:rPr>
          <w:t>Privacy: een moelijk begrip</w:t>
        </w:r>
        <w:r>
          <w:rPr>
            <w:noProof/>
            <w:webHidden/>
          </w:rPr>
          <w:tab/>
        </w:r>
        <w:r>
          <w:rPr>
            <w:noProof/>
            <w:webHidden/>
          </w:rPr>
          <w:fldChar w:fldCharType="begin"/>
        </w:r>
        <w:r>
          <w:rPr>
            <w:noProof/>
            <w:webHidden/>
          </w:rPr>
          <w:instrText xml:space="preserve"> PAGEREF _Toc83303660 \h </w:instrText>
        </w:r>
        <w:r>
          <w:rPr>
            <w:noProof/>
            <w:webHidden/>
          </w:rPr>
        </w:r>
        <w:r>
          <w:rPr>
            <w:noProof/>
            <w:webHidden/>
          </w:rPr>
          <w:fldChar w:fldCharType="separate"/>
        </w:r>
        <w:r>
          <w:rPr>
            <w:noProof/>
            <w:webHidden/>
          </w:rPr>
          <w:t>26</w:t>
        </w:r>
        <w:r>
          <w:rPr>
            <w:noProof/>
            <w:webHidden/>
          </w:rPr>
          <w:fldChar w:fldCharType="end"/>
        </w:r>
      </w:hyperlink>
    </w:p>
    <w:p w14:paraId="354259BE"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61" w:history="1">
        <w:r w:rsidRPr="00BD0042">
          <w:rPr>
            <w:rStyle w:val="Hyperlink"/>
            <w:rFonts w:ascii="Calibri" w:hAnsi="Calibri" w:cs="Calibri"/>
            <w:noProof/>
          </w:rPr>
          <w:t>2.</w:t>
        </w:r>
        <w:r>
          <w:rPr>
            <w:rFonts w:eastAsiaTheme="minorEastAsia" w:cstheme="minorBidi"/>
            <w:noProof/>
            <w:color w:val="auto"/>
            <w:sz w:val="24"/>
            <w:szCs w:val="24"/>
            <w:lang w:eastAsia="nl-NL"/>
          </w:rPr>
          <w:tab/>
        </w:r>
        <w:r w:rsidRPr="00BD0042">
          <w:rPr>
            <w:rStyle w:val="Hyperlink"/>
            <w:rFonts w:ascii="Calibri" w:hAnsi="Calibri" w:cs="Calibri"/>
            <w:noProof/>
          </w:rPr>
          <w:t>De wezenlijke inhoud van beide mensenrechten en andere perspectieven op “privacy”</w:t>
        </w:r>
        <w:r>
          <w:rPr>
            <w:noProof/>
            <w:webHidden/>
          </w:rPr>
          <w:tab/>
        </w:r>
        <w:r>
          <w:rPr>
            <w:noProof/>
            <w:webHidden/>
          </w:rPr>
          <w:fldChar w:fldCharType="begin"/>
        </w:r>
        <w:r>
          <w:rPr>
            <w:noProof/>
            <w:webHidden/>
          </w:rPr>
          <w:instrText xml:space="preserve"> PAGEREF _Toc83303661 \h </w:instrText>
        </w:r>
        <w:r>
          <w:rPr>
            <w:noProof/>
            <w:webHidden/>
          </w:rPr>
        </w:r>
        <w:r>
          <w:rPr>
            <w:noProof/>
            <w:webHidden/>
          </w:rPr>
          <w:fldChar w:fldCharType="separate"/>
        </w:r>
        <w:r>
          <w:rPr>
            <w:noProof/>
            <w:webHidden/>
          </w:rPr>
          <w:t>32</w:t>
        </w:r>
        <w:r>
          <w:rPr>
            <w:noProof/>
            <w:webHidden/>
          </w:rPr>
          <w:fldChar w:fldCharType="end"/>
        </w:r>
      </w:hyperlink>
    </w:p>
    <w:p w14:paraId="4D799402"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62" w:history="1">
        <w:r w:rsidRPr="00BD0042">
          <w:rPr>
            <w:rStyle w:val="Hyperlink"/>
            <w:rFonts w:ascii="Calibri" w:hAnsi="Calibri" w:cs="Calibri"/>
            <w:noProof/>
          </w:rPr>
          <w:t>VIII.</w:t>
        </w:r>
        <w:r>
          <w:rPr>
            <w:rFonts w:eastAsiaTheme="minorEastAsia" w:cstheme="minorBidi"/>
            <w:i w:val="0"/>
            <w:iCs w:val="0"/>
            <w:noProof/>
            <w:color w:val="auto"/>
            <w:sz w:val="24"/>
            <w:szCs w:val="24"/>
            <w:lang w:eastAsia="nl-NL"/>
          </w:rPr>
          <w:tab/>
        </w:r>
        <w:r w:rsidRPr="00BD0042">
          <w:rPr>
            <w:rStyle w:val="Hyperlink"/>
            <w:rFonts w:ascii="Calibri" w:hAnsi="Calibri" w:cs="Calibri"/>
            <w:noProof/>
          </w:rPr>
          <w:t>Welke rechtsinstrumenten zijn van toepassing bij het gebruik van LFR voor politionele doeleinden?</w:t>
        </w:r>
        <w:r>
          <w:rPr>
            <w:noProof/>
            <w:webHidden/>
          </w:rPr>
          <w:tab/>
        </w:r>
        <w:r>
          <w:rPr>
            <w:noProof/>
            <w:webHidden/>
          </w:rPr>
          <w:fldChar w:fldCharType="begin"/>
        </w:r>
        <w:r>
          <w:rPr>
            <w:noProof/>
            <w:webHidden/>
          </w:rPr>
          <w:instrText xml:space="preserve"> PAGEREF _Toc83303662 \h </w:instrText>
        </w:r>
        <w:r>
          <w:rPr>
            <w:noProof/>
            <w:webHidden/>
          </w:rPr>
        </w:r>
        <w:r>
          <w:rPr>
            <w:noProof/>
            <w:webHidden/>
          </w:rPr>
          <w:fldChar w:fldCharType="separate"/>
        </w:r>
        <w:r>
          <w:rPr>
            <w:noProof/>
            <w:webHidden/>
          </w:rPr>
          <w:t>35</w:t>
        </w:r>
        <w:r>
          <w:rPr>
            <w:noProof/>
            <w:webHidden/>
          </w:rPr>
          <w:fldChar w:fldCharType="end"/>
        </w:r>
      </w:hyperlink>
    </w:p>
    <w:p w14:paraId="4C2FDD3A"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63" w:history="1">
        <w:r w:rsidRPr="00BD0042">
          <w:rPr>
            <w:rStyle w:val="Hyperlink"/>
            <w:rFonts w:ascii="Calibri" w:hAnsi="Calibri" w:cs="Calibri"/>
            <w:noProof/>
          </w:rPr>
          <w:t>1.</w:t>
        </w:r>
        <w:r>
          <w:rPr>
            <w:rFonts w:eastAsiaTheme="minorEastAsia" w:cstheme="minorBidi"/>
            <w:noProof/>
            <w:color w:val="auto"/>
            <w:sz w:val="24"/>
            <w:szCs w:val="24"/>
            <w:lang w:eastAsia="nl-NL"/>
          </w:rPr>
          <w:tab/>
        </w:r>
        <w:r w:rsidRPr="00BD0042">
          <w:rPr>
            <w:rStyle w:val="Hyperlink"/>
            <w:rFonts w:ascii="Calibri" w:hAnsi="Calibri" w:cs="Calibri"/>
            <w:noProof/>
          </w:rPr>
          <w:t>Toepassingsgebied Richtlijn Politie en Justitie/Algemene Verordening Gegevensbescherming/Wet Bescherming Persoonsgegevens</w:t>
        </w:r>
        <w:r>
          <w:rPr>
            <w:noProof/>
            <w:webHidden/>
          </w:rPr>
          <w:tab/>
        </w:r>
        <w:r>
          <w:rPr>
            <w:noProof/>
            <w:webHidden/>
          </w:rPr>
          <w:fldChar w:fldCharType="begin"/>
        </w:r>
        <w:r>
          <w:rPr>
            <w:noProof/>
            <w:webHidden/>
          </w:rPr>
          <w:instrText xml:space="preserve"> PAGEREF _Toc83303663 \h </w:instrText>
        </w:r>
        <w:r>
          <w:rPr>
            <w:noProof/>
            <w:webHidden/>
          </w:rPr>
        </w:r>
        <w:r>
          <w:rPr>
            <w:noProof/>
            <w:webHidden/>
          </w:rPr>
          <w:fldChar w:fldCharType="separate"/>
        </w:r>
        <w:r>
          <w:rPr>
            <w:noProof/>
            <w:webHidden/>
          </w:rPr>
          <w:t>35</w:t>
        </w:r>
        <w:r>
          <w:rPr>
            <w:noProof/>
            <w:webHidden/>
          </w:rPr>
          <w:fldChar w:fldCharType="end"/>
        </w:r>
      </w:hyperlink>
    </w:p>
    <w:p w14:paraId="6346E55E"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64" w:history="1">
        <w:r w:rsidRPr="00BD0042">
          <w:rPr>
            <w:rStyle w:val="Hyperlink"/>
            <w:noProof/>
          </w:rPr>
          <w:t>2.</w:t>
        </w:r>
        <w:r>
          <w:rPr>
            <w:rFonts w:eastAsiaTheme="minorEastAsia" w:cstheme="minorBidi"/>
            <w:noProof/>
            <w:color w:val="auto"/>
            <w:sz w:val="24"/>
            <w:szCs w:val="24"/>
            <w:lang w:eastAsia="nl-NL"/>
          </w:rPr>
          <w:tab/>
        </w:r>
        <w:r w:rsidRPr="00BD0042">
          <w:rPr>
            <w:rStyle w:val="Hyperlink"/>
            <w:noProof/>
          </w:rPr>
          <w:t>Politioneel kader: Camerawet/Wet op het Politieambt</w:t>
        </w:r>
        <w:r>
          <w:rPr>
            <w:noProof/>
            <w:webHidden/>
          </w:rPr>
          <w:tab/>
        </w:r>
        <w:r>
          <w:rPr>
            <w:noProof/>
            <w:webHidden/>
          </w:rPr>
          <w:fldChar w:fldCharType="begin"/>
        </w:r>
        <w:r>
          <w:rPr>
            <w:noProof/>
            <w:webHidden/>
          </w:rPr>
          <w:instrText xml:space="preserve"> PAGEREF _Toc83303664 \h </w:instrText>
        </w:r>
        <w:r>
          <w:rPr>
            <w:noProof/>
            <w:webHidden/>
          </w:rPr>
        </w:r>
        <w:r>
          <w:rPr>
            <w:noProof/>
            <w:webHidden/>
          </w:rPr>
          <w:fldChar w:fldCharType="separate"/>
        </w:r>
        <w:r>
          <w:rPr>
            <w:noProof/>
            <w:webHidden/>
          </w:rPr>
          <w:t>38</w:t>
        </w:r>
        <w:r>
          <w:rPr>
            <w:noProof/>
            <w:webHidden/>
          </w:rPr>
          <w:fldChar w:fldCharType="end"/>
        </w:r>
      </w:hyperlink>
    </w:p>
    <w:p w14:paraId="31DA252F"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65" w:history="1">
        <w:r w:rsidRPr="00BD0042">
          <w:rPr>
            <w:rStyle w:val="Hyperlink"/>
            <w:rFonts w:ascii="Calibri" w:hAnsi="Calibri" w:cs="Calibri"/>
            <w:noProof/>
          </w:rPr>
          <w:t>3.</w:t>
        </w:r>
        <w:r>
          <w:rPr>
            <w:rFonts w:eastAsiaTheme="minorEastAsia" w:cstheme="minorBidi"/>
            <w:noProof/>
            <w:color w:val="auto"/>
            <w:sz w:val="24"/>
            <w:szCs w:val="24"/>
            <w:lang w:eastAsia="nl-NL"/>
          </w:rPr>
          <w:tab/>
        </w:r>
        <w:r w:rsidRPr="00BD0042">
          <w:rPr>
            <w:rStyle w:val="Hyperlink"/>
            <w:rFonts w:ascii="Calibri" w:hAnsi="Calibri" w:cs="Calibri"/>
            <w:noProof/>
          </w:rPr>
          <w:t>Belangrijke begrippen en actoren</w:t>
        </w:r>
        <w:r>
          <w:rPr>
            <w:noProof/>
            <w:webHidden/>
          </w:rPr>
          <w:tab/>
        </w:r>
        <w:r>
          <w:rPr>
            <w:noProof/>
            <w:webHidden/>
          </w:rPr>
          <w:fldChar w:fldCharType="begin"/>
        </w:r>
        <w:r>
          <w:rPr>
            <w:noProof/>
            <w:webHidden/>
          </w:rPr>
          <w:instrText xml:space="preserve"> PAGEREF _Toc83303665 \h </w:instrText>
        </w:r>
        <w:r>
          <w:rPr>
            <w:noProof/>
            <w:webHidden/>
          </w:rPr>
        </w:r>
        <w:r>
          <w:rPr>
            <w:noProof/>
            <w:webHidden/>
          </w:rPr>
          <w:fldChar w:fldCharType="separate"/>
        </w:r>
        <w:r>
          <w:rPr>
            <w:noProof/>
            <w:webHidden/>
          </w:rPr>
          <w:t>39</w:t>
        </w:r>
        <w:r>
          <w:rPr>
            <w:noProof/>
            <w:webHidden/>
          </w:rPr>
          <w:fldChar w:fldCharType="end"/>
        </w:r>
      </w:hyperlink>
    </w:p>
    <w:p w14:paraId="18D15458"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66" w:history="1">
        <w:r w:rsidRPr="00BD0042">
          <w:rPr>
            <w:rStyle w:val="Hyperlink"/>
            <w:rFonts w:ascii="Calibri" w:hAnsi="Calibri" w:cs="Calibri"/>
            <w:noProof/>
          </w:rPr>
          <w:t>4.</w:t>
        </w:r>
        <w:r>
          <w:rPr>
            <w:rFonts w:eastAsiaTheme="minorEastAsia" w:cstheme="minorBidi"/>
            <w:noProof/>
            <w:color w:val="auto"/>
            <w:sz w:val="24"/>
            <w:szCs w:val="24"/>
            <w:lang w:eastAsia="nl-NL"/>
          </w:rPr>
          <w:tab/>
        </w:r>
        <w:r w:rsidRPr="00BD0042">
          <w:rPr>
            <w:rStyle w:val="Hyperlink"/>
            <w:rFonts w:ascii="Calibri" w:hAnsi="Calibri" w:cs="Calibri"/>
            <w:noProof/>
          </w:rPr>
          <w:t>Toezichthoudende overheden</w:t>
        </w:r>
        <w:r>
          <w:rPr>
            <w:noProof/>
            <w:webHidden/>
          </w:rPr>
          <w:tab/>
        </w:r>
        <w:r>
          <w:rPr>
            <w:noProof/>
            <w:webHidden/>
          </w:rPr>
          <w:fldChar w:fldCharType="begin"/>
        </w:r>
        <w:r>
          <w:rPr>
            <w:noProof/>
            <w:webHidden/>
          </w:rPr>
          <w:instrText xml:space="preserve"> PAGEREF _Toc83303666 \h </w:instrText>
        </w:r>
        <w:r>
          <w:rPr>
            <w:noProof/>
            <w:webHidden/>
          </w:rPr>
        </w:r>
        <w:r>
          <w:rPr>
            <w:noProof/>
            <w:webHidden/>
          </w:rPr>
          <w:fldChar w:fldCharType="separate"/>
        </w:r>
        <w:r>
          <w:rPr>
            <w:noProof/>
            <w:webHidden/>
          </w:rPr>
          <w:t>46</w:t>
        </w:r>
        <w:r>
          <w:rPr>
            <w:noProof/>
            <w:webHidden/>
          </w:rPr>
          <w:fldChar w:fldCharType="end"/>
        </w:r>
      </w:hyperlink>
    </w:p>
    <w:p w14:paraId="319D6666"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67" w:history="1">
        <w:r w:rsidRPr="00BD0042">
          <w:rPr>
            <w:rStyle w:val="Hyperlink"/>
            <w:rFonts w:ascii="Calibri" w:hAnsi="Calibri" w:cs="Calibri"/>
            <w:noProof/>
            <w:lang w:val="nl-NL"/>
          </w:rPr>
          <w:t>IX.</w:t>
        </w:r>
        <w:r>
          <w:rPr>
            <w:rFonts w:eastAsiaTheme="minorEastAsia" w:cstheme="minorBidi"/>
            <w:i w:val="0"/>
            <w:iCs w:val="0"/>
            <w:noProof/>
            <w:color w:val="auto"/>
            <w:sz w:val="24"/>
            <w:szCs w:val="24"/>
            <w:lang w:eastAsia="nl-NL"/>
          </w:rPr>
          <w:tab/>
        </w:r>
        <w:r w:rsidRPr="00BD0042">
          <w:rPr>
            <w:rStyle w:val="Hyperlink"/>
            <w:rFonts w:ascii="Calibri" w:hAnsi="Calibri" w:cs="Calibri"/>
            <w:noProof/>
            <w:lang w:val="nl-NL"/>
          </w:rPr>
          <w:t>Vraagstuk rond de rechtsgrond van LFR in België</w:t>
        </w:r>
        <w:r>
          <w:rPr>
            <w:noProof/>
            <w:webHidden/>
          </w:rPr>
          <w:tab/>
        </w:r>
        <w:r>
          <w:rPr>
            <w:noProof/>
            <w:webHidden/>
          </w:rPr>
          <w:fldChar w:fldCharType="begin"/>
        </w:r>
        <w:r>
          <w:rPr>
            <w:noProof/>
            <w:webHidden/>
          </w:rPr>
          <w:instrText xml:space="preserve"> PAGEREF _Toc83303667 \h </w:instrText>
        </w:r>
        <w:r>
          <w:rPr>
            <w:noProof/>
            <w:webHidden/>
          </w:rPr>
        </w:r>
        <w:r>
          <w:rPr>
            <w:noProof/>
            <w:webHidden/>
          </w:rPr>
          <w:fldChar w:fldCharType="separate"/>
        </w:r>
        <w:r>
          <w:rPr>
            <w:noProof/>
            <w:webHidden/>
          </w:rPr>
          <w:t>49</w:t>
        </w:r>
        <w:r>
          <w:rPr>
            <w:noProof/>
            <w:webHidden/>
          </w:rPr>
          <w:fldChar w:fldCharType="end"/>
        </w:r>
      </w:hyperlink>
    </w:p>
    <w:p w14:paraId="7E6E13E5"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68" w:history="1">
        <w:r w:rsidRPr="00BD0042">
          <w:rPr>
            <w:rStyle w:val="Hyperlink"/>
            <w:rFonts w:ascii="Calibri" w:hAnsi="Calibri" w:cs="Calibri"/>
            <w:noProof/>
            <w:lang w:val="nl-NL"/>
          </w:rPr>
          <w:t>1.</w:t>
        </w:r>
        <w:r>
          <w:rPr>
            <w:rFonts w:eastAsiaTheme="minorEastAsia" w:cstheme="minorBidi"/>
            <w:noProof/>
            <w:color w:val="auto"/>
            <w:sz w:val="24"/>
            <w:szCs w:val="24"/>
            <w:lang w:eastAsia="nl-NL"/>
          </w:rPr>
          <w:tab/>
        </w:r>
        <w:r w:rsidRPr="00BD0042">
          <w:rPr>
            <w:rStyle w:val="Hyperlink"/>
            <w:rFonts w:ascii="Calibri" w:hAnsi="Calibri" w:cs="Calibri"/>
            <w:noProof/>
            <w:lang w:val="nl-NL"/>
          </w:rPr>
          <w:t>Het debat rond LFR: is er nood aan een wettelijke basis?</w:t>
        </w:r>
        <w:r>
          <w:rPr>
            <w:noProof/>
            <w:webHidden/>
          </w:rPr>
          <w:tab/>
        </w:r>
        <w:r>
          <w:rPr>
            <w:noProof/>
            <w:webHidden/>
          </w:rPr>
          <w:fldChar w:fldCharType="begin"/>
        </w:r>
        <w:r>
          <w:rPr>
            <w:noProof/>
            <w:webHidden/>
          </w:rPr>
          <w:instrText xml:space="preserve"> PAGEREF _Toc83303668 \h </w:instrText>
        </w:r>
        <w:r>
          <w:rPr>
            <w:noProof/>
            <w:webHidden/>
          </w:rPr>
        </w:r>
        <w:r>
          <w:rPr>
            <w:noProof/>
            <w:webHidden/>
          </w:rPr>
          <w:fldChar w:fldCharType="separate"/>
        </w:r>
        <w:r>
          <w:rPr>
            <w:noProof/>
            <w:webHidden/>
          </w:rPr>
          <w:t>49</w:t>
        </w:r>
        <w:r>
          <w:rPr>
            <w:noProof/>
            <w:webHidden/>
          </w:rPr>
          <w:fldChar w:fldCharType="end"/>
        </w:r>
      </w:hyperlink>
    </w:p>
    <w:p w14:paraId="5FFE24E9"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69" w:history="1">
        <w:r w:rsidRPr="00BD0042">
          <w:rPr>
            <w:rStyle w:val="Hyperlink"/>
            <w:rFonts w:ascii="Calibri" w:hAnsi="Calibri" w:cs="Calibri"/>
            <w:noProof/>
            <w:lang w:val="nl-NL"/>
          </w:rPr>
          <w:t>2.</w:t>
        </w:r>
        <w:r>
          <w:rPr>
            <w:rFonts w:eastAsiaTheme="minorEastAsia" w:cstheme="minorBidi"/>
            <w:noProof/>
            <w:color w:val="auto"/>
            <w:sz w:val="24"/>
            <w:szCs w:val="24"/>
            <w:lang w:eastAsia="nl-NL"/>
          </w:rPr>
          <w:tab/>
        </w:r>
        <w:r w:rsidRPr="00BD0042">
          <w:rPr>
            <w:rStyle w:val="Hyperlink"/>
            <w:rFonts w:ascii="Calibri" w:hAnsi="Calibri" w:cs="Calibri"/>
            <w:noProof/>
            <w:lang w:val="nl-NL"/>
          </w:rPr>
          <w:t>Is er een wettelijke basis?</w:t>
        </w:r>
        <w:r>
          <w:rPr>
            <w:noProof/>
            <w:webHidden/>
          </w:rPr>
          <w:tab/>
        </w:r>
        <w:r>
          <w:rPr>
            <w:noProof/>
            <w:webHidden/>
          </w:rPr>
          <w:fldChar w:fldCharType="begin"/>
        </w:r>
        <w:r>
          <w:rPr>
            <w:noProof/>
            <w:webHidden/>
          </w:rPr>
          <w:instrText xml:space="preserve"> PAGEREF _Toc83303669 \h </w:instrText>
        </w:r>
        <w:r>
          <w:rPr>
            <w:noProof/>
            <w:webHidden/>
          </w:rPr>
        </w:r>
        <w:r>
          <w:rPr>
            <w:noProof/>
            <w:webHidden/>
          </w:rPr>
          <w:fldChar w:fldCharType="separate"/>
        </w:r>
        <w:r>
          <w:rPr>
            <w:noProof/>
            <w:webHidden/>
          </w:rPr>
          <w:t>50</w:t>
        </w:r>
        <w:r>
          <w:rPr>
            <w:noProof/>
            <w:webHidden/>
          </w:rPr>
          <w:fldChar w:fldCharType="end"/>
        </w:r>
      </w:hyperlink>
    </w:p>
    <w:p w14:paraId="33DAEE10"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70" w:history="1">
        <w:r w:rsidRPr="00BD0042">
          <w:rPr>
            <w:rStyle w:val="Hyperlink"/>
            <w:rFonts w:ascii="Calibri" w:hAnsi="Calibri" w:cs="Calibri"/>
            <w:noProof/>
          </w:rPr>
          <w:t>3.</w:t>
        </w:r>
        <w:r>
          <w:rPr>
            <w:rFonts w:eastAsiaTheme="minorEastAsia" w:cstheme="minorBidi"/>
            <w:noProof/>
            <w:color w:val="auto"/>
            <w:sz w:val="24"/>
            <w:szCs w:val="24"/>
            <w:lang w:eastAsia="nl-NL"/>
          </w:rPr>
          <w:tab/>
        </w:r>
        <w:r w:rsidRPr="00BD0042">
          <w:rPr>
            <w:rStyle w:val="Hyperlink"/>
            <w:rFonts w:ascii="Calibri" w:hAnsi="Calibri" w:cs="Calibri"/>
            <w:noProof/>
          </w:rPr>
          <w:t>Is er een wettelijke basis voor proefprojecten?</w:t>
        </w:r>
        <w:r>
          <w:rPr>
            <w:noProof/>
            <w:webHidden/>
          </w:rPr>
          <w:tab/>
        </w:r>
        <w:r>
          <w:rPr>
            <w:noProof/>
            <w:webHidden/>
          </w:rPr>
          <w:fldChar w:fldCharType="begin"/>
        </w:r>
        <w:r>
          <w:rPr>
            <w:noProof/>
            <w:webHidden/>
          </w:rPr>
          <w:instrText xml:space="preserve"> PAGEREF _Toc83303670 \h </w:instrText>
        </w:r>
        <w:r>
          <w:rPr>
            <w:noProof/>
            <w:webHidden/>
          </w:rPr>
        </w:r>
        <w:r>
          <w:rPr>
            <w:noProof/>
            <w:webHidden/>
          </w:rPr>
          <w:fldChar w:fldCharType="separate"/>
        </w:r>
        <w:r>
          <w:rPr>
            <w:noProof/>
            <w:webHidden/>
          </w:rPr>
          <w:t>54</w:t>
        </w:r>
        <w:r>
          <w:rPr>
            <w:noProof/>
            <w:webHidden/>
          </w:rPr>
          <w:fldChar w:fldCharType="end"/>
        </w:r>
      </w:hyperlink>
    </w:p>
    <w:p w14:paraId="70EBB978"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71" w:history="1">
        <w:r w:rsidRPr="00BD0042">
          <w:rPr>
            <w:rStyle w:val="Hyperlink"/>
            <w:rFonts w:ascii="Calibri" w:hAnsi="Calibri" w:cs="Calibri"/>
            <w:noProof/>
          </w:rPr>
          <w:t>4.</w:t>
        </w:r>
        <w:r>
          <w:rPr>
            <w:rFonts w:eastAsiaTheme="minorEastAsia" w:cstheme="minorBidi"/>
            <w:noProof/>
            <w:color w:val="auto"/>
            <w:sz w:val="24"/>
            <w:szCs w:val="24"/>
            <w:lang w:eastAsia="nl-NL"/>
          </w:rPr>
          <w:tab/>
        </w:r>
        <w:r w:rsidRPr="00BD0042">
          <w:rPr>
            <w:rStyle w:val="Hyperlink"/>
            <w:rFonts w:ascii="Calibri" w:hAnsi="Calibri" w:cs="Calibri"/>
            <w:noProof/>
          </w:rPr>
          <w:t>Aan welke inhoudelijke voorwaarden moet een rechtsgrond voldoen?</w:t>
        </w:r>
        <w:r>
          <w:rPr>
            <w:noProof/>
            <w:webHidden/>
          </w:rPr>
          <w:tab/>
        </w:r>
        <w:r>
          <w:rPr>
            <w:noProof/>
            <w:webHidden/>
          </w:rPr>
          <w:fldChar w:fldCharType="begin"/>
        </w:r>
        <w:r>
          <w:rPr>
            <w:noProof/>
            <w:webHidden/>
          </w:rPr>
          <w:instrText xml:space="preserve"> PAGEREF _Toc83303671 \h </w:instrText>
        </w:r>
        <w:r>
          <w:rPr>
            <w:noProof/>
            <w:webHidden/>
          </w:rPr>
        </w:r>
        <w:r>
          <w:rPr>
            <w:noProof/>
            <w:webHidden/>
          </w:rPr>
          <w:fldChar w:fldCharType="separate"/>
        </w:r>
        <w:r>
          <w:rPr>
            <w:noProof/>
            <w:webHidden/>
          </w:rPr>
          <w:t>55</w:t>
        </w:r>
        <w:r>
          <w:rPr>
            <w:noProof/>
            <w:webHidden/>
          </w:rPr>
          <w:fldChar w:fldCharType="end"/>
        </w:r>
      </w:hyperlink>
    </w:p>
    <w:p w14:paraId="1E3732BF" w14:textId="77777777" w:rsidR="00653284" w:rsidRDefault="00653284" w:rsidP="00653284">
      <w:pPr>
        <w:pStyle w:val="Inhopg2"/>
        <w:tabs>
          <w:tab w:val="left" w:pos="600"/>
          <w:tab w:val="right" w:leader="dot" w:pos="9492"/>
        </w:tabs>
        <w:rPr>
          <w:rFonts w:eastAsiaTheme="minorEastAsia" w:cstheme="minorBidi"/>
          <w:i w:val="0"/>
          <w:iCs w:val="0"/>
          <w:noProof/>
          <w:color w:val="auto"/>
          <w:sz w:val="24"/>
          <w:szCs w:val="24"/>
          <w:lang w:eastAsia="nl-NL"/>
        </w:rPr>
      </w:pPr>
      <w:hyperlink w:anchor="_Toc83303672" w:history="1">
        <w:r w:rsidRPr="00BD0042">
          <w:rPr>
            <w:rStyle w:val="Hyperlink"/>
            <w:rFonts w:ascii="Calibri" w:hAnsi="Calibri" w:cs="Calibri"/>
            <w:noProof/>
          </w:rPr>
          <w:t>X.</w:t>
        </w:r>
        <w:r>
          <w:rPr>
            <w:rFonts w:eastAsiaTheme="minorEastAsia" w:cstheme="minorBidi"/>
            <w:i w:val="0"/>
            <w:iCs w:val="0"/>
            <w:noProof/>
            <w:color w:val="auto"/>
            <w:sz w:val="24"/>
            <w:szCs w:val="24"/>
            <w:lang w:eastAsia="nl-NL"/>
          </w:rPr>
          <w:tab/>
        </w:r>
        <w:r w:rsidRPr="00BD0042">
          <w:rPr>
            <w:rStyle w:val="Hyperlink"/>
            <w:rFonts w:ascii="Calibri" w:hAnsi="Calibri" w:cs="Calibri"/>
            <w:noProof/>
          </w:rPr>
          <w:t>Hoe beïnvloedt LFR privacy?</w:t>
        </w:r>
        <w:r>
          <w:rPr>
            <w:noProof/>
            <w:webHidden/>
          </w:rPr>
          <w:tab/>
        </w:r>
        <w:r>
          <w:rPr>
            <w:noProof/>
            <w:webHidden/>
          </w:rPr>
          <w:fldChar w:fldCharType="begin"/>
        </w:r>
        <w:r>
          <w:rPr>
            <w:noProof/>
            <w:webHidden/>
          </w:rPr>
          <w:instrText xml:space="preserve"> PAGEREF _Toc83303672 \h </w:instrText>
        </w:r>
        <w:r>
          <w:rPr>
            <w:noProof/>
            <w:webHidden/>
          </w:rPr>
        </w:r>
        <w:r>
          <w:rPr>
            <w:noProof/>
            <w:webHidden/>
          </w:rPr>
          <w:fldChar w:fldCharType="separate"/>
        </w:r>
        <w:r>
          <w:rPr>
            <w:noProof/>
            <w:webHidden/>
          </w:rPr>
          <w:t>59</w:t>
        </w:r>
        <w:r>
          <w:rPr>
            <w:noProof/>
            <w:webHidden/>
          </w:rPr>
          <w:fldChar w:fldCharType="end"/>
        </w:r>
      </w:hyperlink>
    </w:p>
    <w:p w14:paraId="46A2907E"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73" w:history="1">
        <w:r w:rsidRPr="00BD0042">
          <w:rPr>
            <w:rStyle w:val="Hyperlink"/>
            <w:rFonts w:ascii="Calibri" w:hAnsi="Calibri" w:cs="Calibri"/>
            <w:noProof/>
          </w:rPr>
          <w:t>1.</w:t>
        </w:r>
        <w:r>
          <w:rPr>
            <w:rFonts w:eastAsiaTheme="minorEastAsia" w:cstheme="minorBidi"/>
            <w:noProof/>
            <w:color w:val="auto"/>
            <w:sz w:val="24"/>
            <w:szCs w:val="24"/>
            <w:lang w:eastAsia="nl-NL"/>
          </w:rPr>
          <w:tab/>
        </w:r>
        <w:r w:rsidRPr="00BD0042">
          <w:rPr>
            <w:rStyle w:val="Hyperlink"/>
            <w:rFonts w:ascii="Calibri" w:hAnsi="Calibri" w:cs="Calibri"/>
            <w:noProof/>
          </w:rPr>
          <w:t>Ontwikkelingsfase</w:t>
        </w:r>
        <w:r>
          <w:rPr>
            <w:noProof/>
            <w:webHidden/>
          </w:rPr>
          <w:tab/>
        </w:r>
        <w:r>
          <w:rPr>
            <w:noProof/>
            <w:webHidden/>
          </w:rPr>
          <w:fldChar w:fldCharType="begin"/>
        </w:r>
        <w:r>
          <w:rPr>
            <w:noProof/>
            <w:webHidden/>
          </w:rPr>
          <w:instrText xml:space="preserve"> PAGEREF _Toc83303673 \h </w:instrText>
        </w:r>
        <w:r>
          <w:rPr>
            <w:noProof/>
            <w:webHidden/>
          </w:rPr>
        </w:r>
        <w:r>
          <w:rPr>
            <w:noProof/>
            <w:webHidden/>
          </w:rPr>
          <w:fldChar w:fldCharType="separate"/>
        </w:r>
        <w:r>
          <w:rPr>
            <w:noProof/>
            <w:webHidden/>
          </w:rPr>
          <w:t>59</w:t>
        </w:r>
        <w:r>
          <w:rPr>
            <w:noProof/>
            <w:webHidden/>
          </w:rPr>
          <w:fldChar w:fldCharType="end"/>
        </w:r>
      </w:hyperlink>
    </w:p>
    <w:p w14:paraId="658E1A12"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74" w:history="1">
        <w:r w:rsidRPr="00BD0042">
          <w:rPr>
            <w:rStyle w:val="Hyperlink"/>
            <w:rFonts w:ascii="Calibri" w:hAnsi="Calibri" w:cs="Calibri"/>
            <w:noProof/>
          </w:rPr>
          <w:t>2.</w:t>
        </w:r>
        <w:r>
          <w:rPr>
            <w:rFonts w:eastAsiaTheme="minorEastAsia" w:cstheme="minorBidi"/>
            <w:noProof/>
            <w:color w:val="auto"/>
            <w:sz w:val="24"/>
            <w:szCs w:val="24"/>
            <w:lang w:eastAsia="nl-NL"/>
          </w:rPr>
          <w:tab/>
        </w:r>
        <w:r w:rsidRPr="00BD0042">
          <w:rPr>
            <w:rStyle w:val="Hyperlink"/>
            <w:rFonts w:ascii="Calibri" w:hAnsi="Calibri" w:cs="Calibri"/>
            <w:noProof/>
          </w:rPr>
          <w:t>Fase van de aankoop</w:t>
        </w:r>
        <w:r>
          <w:rPr>
            <w:noProof/>
            <w:webHidden/>
          </w:rPr>
          <w:tab/>
        </w:r>
        <w:r>
          <w:rPr>
            <w:noProof/>
            <w:webHidden/>
          </w:rPr>
          <w:fldChar w:fldCharType="begin"/>
        </w:r>
        <w:r>
          <w:rPr>
            <w:noProof/>
            <w:webHidden/>
          </w:rPr>
          <w:instrText xml:space="preserve"> PAGEREF _Toc83303674 \h </w:instrText>
        </w:r>
        <w:r>
          <w:rPr>
            <w:noProof/>
            <w:webHidden/>
          </w:rPr>
        </w:r>
        <w:r>
          <w:rPr>
            <w:noProof/>
            <w:webHidden/>
          </w:rPr>
          <w:fldChar w:fldCharType="separate"/>
        </w:r>
        <w:r>
          <w:rPr>
            <w:noProof/>
            <w:webHidden/>
          </w:rPr>
          <w:t>72</w:t>
        </w:r>
        <w:r>
          <w:rPr>
            <w:noProof/>
            <w:webHidden/>
          </w:rPr>
          <w:fldChar w:fldCharType="end"/>
        </w:r>
      </w:hyperlink>
    </w:p>
    <w:p w14:paraId="178B1EC0"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75" w:history="1">
        <w:r w:rsidRPr="00BD0042">
          <w:rPr>
            <w:rStyle w:val="Hyperlink"/>
            <w:rFonts w:ascii="Calibri" w:hAnsi="Calibri" w:cs="Calibri"/>
            <w:noProof/>
          </w:rPr>
          <w:t>3.</w:t>
        </w:r>
        <w:r>
          <w:rPr>
            <w:rFonts w:eastAsiaTheme="minorEastAsia" w:cstheme="minorBidi"/>
            <w:noProof/>
            <w:color w:val="auto"/>
            <w:sz w:val="24"/>
            <w:szCs w:val="24"/>
            <w:lang w:eastAsia="nl-NL"/>
          </w:rPr>
          <w:tab/>
        </w:r>
        <w:r w:rsidRPr="00BD0042">
          <w:rPr>
            <w:rStyle w:val="Hyperlink"/>
            <w:rFonts w:ascii="Calibri" w:hAnsi="Calibri" w:cs="Calibri"/>
            <w:noProof/>
          </w:rPr>
          <w:t>Gebruik van LFR door de politie in de praktijk</w:t>
        </w:r>
        <w:r>
          <w:rPr>
            <w:noProof/>
            <w:webHidden/>
          </w:rPr>
          <w:tab/>
        </w:r>
        <w:r>
          <w:rPr>
            <w:noProof/>
            <w:webHidden/>
          </w:rPr>
          <w:fldChar w:fldCharType="begin"/>
        </w:r>
        <w:r>
          <w:rPr>
            <w:noProof/>
            <w:webHidden/>
          </w:rPr>
          <w:instrText xml:space="preserve"> PAGEREF _Toc83303675 \h </w:instrText>
        </w:r>
        <w:r>
          <w:rPr>
            <w:noProof/>
            <w:webHidden/>
          </w:rPr>
        </w:r>
        <w:r>
          <w:rPr>
            <w:noProof/>
            <w:webHidden/>
          </w:rPr>
          <w:fldChar w:fldCharType="separate"/>
        </w:r>
        <w:r>
          <w:rPr>
            <w:noProof/>
            <w:webHidden/>
          </w:rPr>
          <w:t>79</w:t>
        </w:r>
        <w:r>
          <w:rPr>
            <w:noProof/>
            <w:webHidden/>
          </w:rPr>
          <w:fldChar w:fldCharType="end"/>
        </w:r>
      </w:hyperlink>
    </w:p>
    <w:p w14:paraId="4F27690A"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76" w:history="1">
        <w:r w:rsidRPr="00BD0042">
          <w:rPr>
            <w:rStyle w:val="Hyperlink"/>
            <w:rFonts w:ascii="Calibri" w:hAnsi="Calibri" w:cs="Calibri"/>
            <w:noProof/>
            <w:lang w:val="nl-NL"/>
          </w:rPr>
          <w:t>XI.</w:t>
        </w:r>
        <w:r>
          <w:rPr>
            <w:rFonts w:eastAsiaTheme="minorEastAsia" w:cstheme="minorBidi"/>
            <w:i w:val="0"/>
            <w:iCs w:val="0"/>
            <w:noProof/>
            <w:color w:val="auto"/>
            <w:sz w:val="24"/>
            <w:szCs w:val="24"/>
            <w:lang w:eastAsia="nl-NL"/>
          </w:rPr>
          <w:tab/>
        </w:r>
        <w:r w:rsidRPr="00BD0042">
          <w:rPr>
            <w:rStyle w:val="Hyperlink"/>
            <w:rFonts w:ascii="Calibri" w:hAnsi="Calibri" w:cs="Calibri"/>
            <w:noProof/>
            <w:lang w:val="nl-NL"/>
          </w:rPr>
          <w:t>Hoe beïnvloedt LFR verweven rechten?</w:t>
        </w:r>
        <w:r>
          <w:rPr>
            <w:noProof/>
            <w:webHidden/>
          </w:rPr>
          <w:tab/>
        </w:r>
        <w:r>
          <w:rPr>
            <w:noProof/>
            <w:webHidden/>
          </w:rPr>
          <w:fldChar w:fldCharType="begin"/>
        </w:r>
        <w:r>
          <w:rPr>
            <w:noProof/>
            <w:webHidden/>
          </w:rPr>
          <w:instrText xml:space="preserve"> PAGEREF _Toc83303676 \h </w:instrText>
        </w:r>
        <w:r>
          <w:rPr>
            <w:noProof/>
            <w:webHidden/>
          </w:rPr>
        </w:r>
        <w:r>
          <w:rPr>
            <w:noProof/>
            <w:webHidden/>
          </w:rPr>
          <w:fldChar w:fldCharType="separate"/>
        </w:r>
        <w:r>
          <w:rPr>
            <w:noProof/>
            <w:webHidden/>
          </w:rPr>
          <w:t>100</w:t>
        </w:r>
        <w:r>
          <w:rPr>
            <w:noProof/>
            <w:webHidden/>
          </w:rPr>
          <w:fldChar w:fldCharType="end"/>
        </w:r>
      </w:hyperlink>
    </w:p>
    <w:p w14:paraId="35F594CD"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77" w:history="1">
        <w:r w:rsidRPr="00BD0042">
          <w:rPr>
            <w:rStyle w:val="Hyperlink"/>
            <w:rFonts w:ascii="Calibri" w:hAnsi="Calibri" w:cs="Calibri"/>
            <w:noProof/>
          </w:rPr>
          <w:t>1.</w:t>
        </w:r>
        <w:r>
          <w:rPr>
            <w:rFonts w:eastAsiaTheme="minorEastAsia" w:cstheme="minorBidi"/>
            <w:noProof/>
            <w:color w:val="auto"/>
            <w:sz w:val="24"/>
            <w:szCs w:val="24"/>
            <w:lang w:eastAsia="nl-NL"/>
          </w:rPr>
          <w:tab/>
        </w:r>
        <w:r w:rsidRPr="00BD0042">
          <w:rPr>
            <w:rStyle w:val="Hyperlink"/>
            <w:rFonts w:ascii="Calibri" w:hAnsi="Calibri" w:cs="Calibri"/>
            <w:noProof/>
          </w:rPr>
          <w:t>Het recht op een eerlijk proces</w:t>
        </w:r>
        <w:r>
          <w:rPr>
            <w:noProof/>
            <w:webHidden/>
          </w:rPr>
          <w:tab/>
        </w:r>
        <w:r>
          <w:rPr>
            <w:noProof/>
            <w:webHidden/>
          </w:rPr>
          <w:fldChar w:fldCharType="begin"/>
        </w:r>
        <w:r>
          <w:rPr>
            <w:noProof/>
            <w:webHidden/>
          </w:rPr>
          <w:instrText xml:space="preserve"> PAGEREF _Toc83303677 \h </w:instrText>
        </w:r>
        <w:r>
          <w:rPr>
            <w:noProof/>
            <w:webHidden/>
          </w:rPr>
        </w:r>
        <w:r>
          <w:rPr>
            <w:noProof/>
            <w:webHidden/>
          </w:rPr>
          <w:fldChar w:fldCharType="separate"/>
        </w:r>
        <w:r>
          <w:rPr>
            <w:noProof/>
            <w:webHidden/>
          </w:rPr>
          <w:t>100</w:t>
        </w:r>
        <w:r>
          <w:rPr>
            <w:noProof/>
            <w:webHidden/>
          </w:rPr>
          <w:fldChar w:fldCharType="end"/>
        </w:r>
      </w:hyperlink>
    </w:p>
    <w:p w14:paraId="295A5317"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78" w:history="1">
        <w:r w:rsidRPr="00BD0042">
          <w:rPr>
            <w:rStyle w:val="Hyperlink"/>
            <w:rFonts w:ascii="Calibri" w:hAnsi="Calibri" w:cs="Calibri"/>
            <w:noProof/>
          </w:rPr>
          <w:t>2.</w:t>
        </w:r>
        <w:r>
          <w:rPr>
            <w:rFonts w:eastAsiaTheme="minorEastAsia" w:cstheme="minorBidi"/>
            <w:noProof/>
            <w:color w:val="auto"/>
            <w:sz w:val="24"/>
            <w:szCs w:val="24"/>
            <w:lang w:eastAsia="nl-NL"/>
          </w:rPr>
          <w:tab/>
        </w:r>
        <w:r w:rsidRPr="00BD0042">
          <w:rPr>
            <w:rStyle w:val="Hyperlink"/>
            <w:rFonts w:ascii="Calibri" w:hAnsi="Calibri" w:cs="Calibri"/>
            <w:noProof/>
          </w:rPr>
          <w:t>Implicaties voor vrijheid van meningsuiting</w:t>
        </w:r>
        <w:r>
          <w:rPr>
            <w:noProof/>
            <w:webHidden/>
          </w:rPr>
          <w:tab/>
        </w:r>
        <w:r>
          <w:rPr>
            <w:noProof/>
            <w:webHidden/>
          </w:rPr>
          <w:fldChar w:fldCharType="begin"/>
        </w:r>
        <w:r>
          <w:rPr>
            <w:noProof/>
            <w:webHidden/>
          </w:rPr>
          <w:instrText xml:space="preserve"> PAGEREF _Toc83303678 \h </w:instrText>
        </w:r>
        <w:r>
          <w:rPr>
            <w:noProof/>
            <w:webHidden/>
          </w:rPr>
        </w:r>
        <w:r>
          <w:rPr>
            <w:noProof/>
            <w:webHidden/>
          </w:rPr>
          <w:fldChar w:fldCharType="separate"/>
        </w:r>
        <w:r>
          <w:rPr>
            <w:noProof/>
            <w:webHidden/>
          </w:rPr>
          <w:t>101</w:t>
        </w:r>
        <w:r>
          <w:rPr>
            <w:noProof/>
            <w:webHidden/>
          </w:rPr>
          <w:fldChar w:fldCharType="end"/>
        </w:r>
      </w:hyperlink>
    </w:p>
    <w:p w14:paraId="0932724D" w14:textId="77777777" w:rsidR="00653284" w:rsidRDefault="00653284" w:rsidP="00653284">
      <w:pPr>
        <w:pStyle w:val="Inhopg3"/>
        <w:tabs>
          <w:tab w:val="left" w:pos="800"/>
          <w:tab w:val="right" w:leader="dot" w:pos="9492"/>
        </w:tabs>
        <w:rPr>
          <w:rFonts w:eastAsiaTheme="minorEastAsia" w:cstheme="minorBidi"/>
          <w:noProof/>
          <w:color w:val="auto"/>
          <w:sz w:val="24"/>
          <w:szCs w:val="24"/>
          <w:lang w:eastAsia="nl-NL"/>
        </w:rPr>
      </w:pPr>
      <w:hyperlink w:anchor="_Toc83303679" w:history="1">
        <w:r w:rsidRPr="00BD0042">
          <w:rPr>
            <w:rStyle w:val="Hyperlink"/>
            <w:rFonts w:ascii="Calibri" w:hAnsi="Calibri" w:cs="Calibri"/>
            <w:noProof/>
          </w:rPr>
          <w:t>3.</w:t>
        </w:r>
        <w:r>
          <w:rPr>
            <w:rFonts w:eastAsiaTheme="minorEastAsia" w:cstheme="minorBidi"/>
            <w:noProof/>
            <w:color w:val="auto"/>
            <w:sz w:val="24"/>
            <w:szCs w:val="24"/>
            <w:lang w:eastAsia="nl-NL"/>
          </w:rPr>
          <w:tab/>
        </w:r>
        <w:r w:rsidRPr="00BD0042">
          <w:rPr>
            <w:rStyle w:val="Hyperlink"/>
            <w:rFonts w:ascii="Calibri" w:hAnsi="Calibri" w:cs="Calibri"/>
            <w:noProof/>
          </w:rPr>
          <w:t>Non-discriminatiebeginsel</w:t>
        </w:r>
        <w:r>
          <w:rPr>
            <w:noProof/>
            <w:webHidden/>
          </w:rPr>
          <w:tab/>
        </w:r>
        <w:r>
          <w:rPr>
            <w:noProof/>
            <w:webHidden/>
          </w:rPr>
          <w:fldChar w:fldCharType="begin"/>
        </w:r>
        <w:r>
          <w:rPr>
            <w:noProof/>
            <w:webHidden/>
          </w:rPr>
          <w:instrText xml:space="preserve"> PAGEREF _Toc83303679 \h </w:instrText>
        </w:r>
        <w:r>
          <w:rPr>
            <w:noProof/>
            <w:webHidden/>
          </w:rPr>
        </w:r>
        <w:r>
          <w:rPr>
            <w:noProof/>
            <w:webHidden/>
          </w:rPr>
          <w:fldChar w:fldCharType="separate"/>
        </w:r>
        <w:r>
          <w:rPr>
            <w:noProof/>
            <w:webHidden/>
          </w:rPr>
          <w:t>102</w:t>
        </w:r>
        <w:r>
          <w:rPr>
            <w:noProof/>
            <w:webHidden/>
          </w:rPr>
          <w:fldChar w:fldCharType="end"/>
        </w:r>
      </w:hyperlink>
    </w:p>
    <w:p w14:paraId="6F579863"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80" w:history="1">
        <w:r w:rsidRPr="00BD0042">
          <w:rPr>
            <w:rStyle w:val="Hyperlink"/>
            <w:rFonts w:ascii="Calibri" w:hAnsi="Calibri" w:cs="Calibri"/>
            <w:noProof/>
            <w:lang w:val="nl-NL"/>
          </w:rPr>
          <w:t>XII.</w:t>
        </w:r>
        <w:r>
          <w:rPr>
            <w:rFonts w:eastAsiaTheme="minorEastAsia" w:cstheme="minorBidi"/>
            <w:i w:val="0"/>
            <w:iCs w:val="0"/>
            <w:noProof/>
            <w:color w:val="auto"/>
            <w:sz w:val="24"/>
            <w:szCs w:val="24"/>
            <w:lang w:eastAsia="nl-NL"/>
          </w:rPr>
          <w:tab/>
        </w:r>
        <w:r w:rsidRPr="00BD0042">
          <w:rPr>
            <w:rStyle w:val="Hyperlink"/>
            <w:rFonts w:ascii="Calibri" w:hAnsi="Calibri" w:cs="Calibri"/>
            <w:noProof/>
            <w:lang w:val="nl-NL"/>
          </w:rPr>
          <w:t>Enkele andere maatschappelijke problemen</w:t>
        </w:r>
        <w:r>
          <w:rPr>
            <w:noProof/>
            <w:webHidden/>
          </w:rPr>
          <w:tab/>
        </w:r>
        <w:r>
          <w:rPr>
            <w:noProof/>
            <w:webHidden/>
          </w:rPr>
          <w:fldChar w:fldCharType="begin"/>
        </w:r>
        <w:r>
          <w:rPr>
            <w:noProof/>
            <w:webHidden/>
          </w:rPr>
          <w:instrText xml:space="preserve"> PAGEREF _Toc83303680 \h </w:instrText>
        </w:r>
        <w:r>
          <w:rPr>
            <w:noProof/>
            <w:webHidden/>
          </w:rPr>
        </w:r>
        <w:r>
          <w:rPr>
            <w:noProof/>
            <w:webHidden/>
          </w:rPr>
          <w:fldChar w:fldCharType="separate"/>
        </w:r>
        <w:r>
          <w:rPr>
            <w:noProof/>
            <w:webHidden/>
          </w:rPr>
          <w:t>103</w:t>
        </w:r>
        <w:r>
          <w:rPr>
            <w:noProof/>
            <w:webHidden/>
          </w:rPr>
          <w:fldChar w:fldCharType="end"/>
        </w:r>
      </w:hyperlink>
    </w:p>
    <w:p w14:paraId="0E7DF272"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81" w:history="1">
        <w:r w:rsidRPr="00BD0042">
          <w:rPr>
            <w:rStyle w:val="Hyperlink"/>
            <w:rFonts w:ascii="Calibri" w:hAnsi="Calibri" w:cs="Calibri"/>
            <w:noProof/>
          </w:rPr>
          <w:t>XIII.</w:t>
        </w:r>
        <w:r>
          <w:rPr>
            <w:rFonts w:eastAsiaTheme="minorEastAsia" w:cstheme="minorBidi"/>
            <w:i w:val="0"/>
            <w:iCs w:val="0"/>
            <w:noProof/>
            <w:color w:val="auto"/>
            <w:sz w:val="24"/>
            <w:szCs w:val="24"/>
            <w:lang w:eastAsia="nl-NL"/>
          </w:rPr>
          <w:tab/>
        </w:r>
        <w:r w:rsidRPr="00BD0042">
          <w:rPr>
            <w:rStyle w:val="Hyperlink"/>
            <w:rFonts w:ascii="Calibri" w:hAnsi="Calibri" w:cs="Calibri"/>
            <w:noProof/>
          </w:rPr>
          <w:t>Conclusie</w:t>
        </w:r>
        <w:r>
          <w:rPr>
            <w:noProof/>
            <w:webHidden/>
          </w:rPr>
          <w:tab/>
        </w:r>
        <w:r>
          <w:rPr>
            <w:noProof/>
            <w:webHidden/>
          </w:rPr>
          <w:fldChar w:fldCharType="begin"/>
        </w:r>
        <w:r>
          <w:rPr>
            <w:noProof/>
            <w:webHidden/>
          </w:rPr>
          <w:instrText xml:space="preserve"> PAGEREF _Toc83303681 \h </w:instrText>
        </w:r>
        <w:r>
          <w:rPr>
            <w:noProof/>
            <w:webHidden/>
          </w:rPr>
        </w:r>
        <w:r>
          <w:rPr>
            <w:noProof/>
            <w:webHidden/>
          </w:rPr>
          <w:fldChar w:fldCharType="separate"/>
        </w:r>
        <w:r>
          <w:rPr>
            <w:noProof/>
            <w:webHidden/>
          </w:rPr>
          <w:t>107</w:t>
        </w:r>
        <w:r>
          <w:rPr>
            <w:noProof/>
            <w:webHidden/>
          </w:rPr>
          <w:fldChar w:fldCharType="end"/>
        </w:r>
      </w:hyperlink>
    </w:p>
    <w:p w14:paraId="10CAC939" w14:textId="77777777" w:rsidR="00653284" w:rsidRDefault="00653284" w:rsidP="00653284">
      <w:pPr>
        <w:pStyle w:val="Inhopg2"/>
        <w:tabs>
          <w:tab w:val="left" w:pos="800"/>
          <w:tab w:val="right" w:leader="dot" w:pos="9492"/>
        </w:tabs>
        <w:rPr>
          <w:rFonts w:eastAsiaTheme="minorEastAsia" w:cstheme="minorBidi"/>
          <w:i w:val="0"/>
          <w:iCs w:val="0"/>
          <w:noProof/>
          <w:color w:val="auto"/>
          <w:sz w:val="24"/>
          <w:szCs w:val="24"/>
          <w:lang w:eastAsia="nl-NL"/>
        </w:rPr>
      </w:pPr>
      <w:hyperlink w:anchor="_Toc83303682" w:history="1">
        <w:r w:rsidRPr="00BD0042">
          <w:rPr>
            <w:rStyle w:val="Hyperlink"/>
            <w:rFonts w:ascii="Calibri" w:hAnsi="Calibri" w:cs="Calibri"/>
            <w:noProof/>
          </w:rPr>
          <w:t>XIV.</w:t>
        </w:r>
        <w:r>
          <w:rPr>
            <w:rFonts w:eastAsiaTheme="minorEastAsia" w:cstheme="minorBidi"/>
            <w:i w:val="0"/>
            <w:iCs w:val="0"/>
            <w:noProof/>
            <w:color w:val="auto"/>
            <w:sz w:val="24"/>
            <w:szCs w:val="24"/>
            <w:lang w:eastAsia="nl-NL"/>
          </w:rPr>
          <w:tab/>
        </w:r>
        <w:r w:rsidRPr="00BD0042">
          <w:rPr>
            <w:rStyle w:val="Hyperlink"/>
            <w:rFonts w:ascii="Calibri" w:hAnsi="Calibri" w:cs="Calibri"/>
            <w:noProof/>
          </w:rPr>
          <w:t>Bibliografie</w:t>
        </w:r>
        <w:r>
          <w:rPr>
            <w:noProof/>
            <w:webHidden/>
          </w:rPr>
          <w:tab/>
        </w:r>
        <w:r>
          <w:rPr>
            <w:noProof/>
            <w:webHidden/>
          </w:rPr>
          <w:fldChar w:fldCharType="begin"/>
        </w:r>
        <w:r>
          <w:rPr>
            <w:noProof/>
            <w:webHidden/>
          </w:rPr>
          <w:instrText xml:space="preserve"> PAGEREF _Toc83303682 \h </w:instrText>
        </w:r>
        <w:r>
          <w:rPr>
            <w:noProof/>
            <w:webHidden/>
          </w:rPr>
        </w:r>
        <w:r>
          <w:rPr>
            <w:noProof/>
            <w:webHidden/>
          </w:rPr>
          <w:fldChar w:fldCharType="separate"/>
        </w:r>
        <w:r>
          <w:rPr>
            <w:noProof/>
            <w:webHidden/>
          </w:rPr>
          <w:t>109</w:t>
        </w:r>
        <w:r>
          <w:rPr>
            <w:noProof/>
            <w:webHidden/>
          </w:rPr>
          <w:fldChar w:fldCharType="end"/>
        </w:r>
      </w:hyperlink>
    </w:p>
    <w:p w14:paraId="4E963FF6" w14:textId="77777777" w:rsidR="00653284" w:rsidRPr="006B46E2" w:rsidRDefault="00653284" w:rsidP="00653284">
      <w:pPr>
        <w:jc w:val="both"/>
        <w:rPr>
          <w:rFonts w:ascii="Calibri" w:eastAsia="Times New Roman" w:hAnsi="Calibri" w:cs="Calibri"/>
          <w:noProof/>
          <w:color w:val="auto"/>
          <w:sz w:val="24"/>
          <w:szCs w:val="24"/>
          <w:lang w:eastAsia="nl-NL"/>
        </w:rPr>
      </w:pPr>
      <w:r>
        <w:rPr>
          <w:rFonts w:ascii="Calibri" w:eastAsia="Times New Roman" w:hAnsi="Calibri" w:cs="Calibri"/>
          <w:noProof/>
          <w:color w:val="auto"/>
          <w:sz w:val="24"/>
          <w:szCs w:val="24"/>
          <w:lang w:eastAsia="nl-NL"/>
        </w:rPr>
        <w:fldChar w:fldCharType="end"/>
      </w:r>
    </w:p>
    <w:p w14:paraId="7520994E" w14:textId="77777777" w:rsidR="00653284" w:rsidRDefault="00653284" w:rsidP="00653284">
      <w:pPr>
        <w:spacing w:line="240" w:lineRule="auto"/>
        <w:rPr>
          <w:rFonts w:ascii="Calibri" w:hAnsi="Calibri" w:cs="Calibri"/>
          <w:i/>
          <w:iCs/>
          <w:sz w:val="24"/>
          <w:szCs w:val="24"/>
        </w:rPr>
      </w:pPr>
      <w:r w:rsidRPr="006B46E2">
        <w:rPr>
          <w:rFonts w:ascii="Calibri" w:hAnsi="Calibri" w:cs="Calibri"/>
          <w:i/>
          <w:iCs/>
          <w:sz w:val="24"/>
          <w:szCs w:val="24"/>
        </w:rPr>
        <w:br w:type="page"/>
      </w:r>
    </w:p>
    <w:p w14:paraId="7EA63679" w14:textId="77777777" w:rsidR="00653284" w:rsidRPr="00086A12" w:rsidRDefault="00653284" w:rsidP="00653284">
      <w:pPr>
        <w:rPr>
          <w:rFonts w:ascii="Calibri" w:hAnsi="Calibri" w:cs="Calibri"/>
          <w:sz w:val="24"/>
          <w:szCs w:val="24"/>
        </w:rPr>
      </w:pPr>
    </w:p>
    <w:p w14:paraId="4984CAF3" w14:textId="77777777" w:rsidR="00653284" w:rsidRPr="006B46E2" w:rsidRDefault="00653284" w:rsidP="00653284">
      <w:pPr>
        <w:jc w:val="both"/>
        <w:rPr>
          <w:rFonts w:ascii="Calibri" w:hAnsi="Calibri" w:cs="Calibri"/>
          <w:i/>
          <w:iCs/>
          <w:sz w:val="24"/>
          <w:szCs w:val="24"/>
        </w:rPr>
      </w:pPr>
    </w:p>
    <w:p w14:paraId="066AA406" w14:textId="77777777" w:rsidR="00653284" w:rsidRPr="006B46E2" w:rsidRDefault="00653284" w:rsidP="00653284">
      <w:pPr>
        <w:jc w:val="both"/>
        <w:rPr>
          <w:rFonts w:ascii="Calibri" w:hAnsi="Calibri" w:cs="Calibri"/>
          <w:i/>
          <w:iCs/>
          <w:sz w:val="24"/>
          <w:szCs w:val="24"/>
          <w:lang w:val="en-US"/>
        </w:rPr>
      </w:pPr>
      <w:r w:rsidRPr="006B46E2">
        <w:rPr>
          <w:rFonts w:ascii="Calibri" w:hAnsi="Calibri" w:cs="Calibri"/>
          <w:i/>
          <w:iCs/>
          <w:sz w:val="24"/>
          <w:szCs w:val="24"/>
          <w:lang w:val="en-US"/>
        </w:rPr>
        <w:t xml:space="preserve">“When we encounter something unprecedented, we automatically interpret it through the lenses of familiar categories, thereby rendering invisible precisely that which is unprecedented.” -Shoshana </w:t>
      </w:r>
      <w:proofErr w:type="spellStart"/>
      <w:r w:rsidRPr="006B46E2">
        <w:rPr>
          <w:rFonts w:ascii="Calibri" w:hAnsi="Calibri" w:cs="Calibri"/>
          <w:i/>
          <w:iCs/>
          <w:sz w:val="24"/>
          <w:szCs w:val="24"/>
          <w:lang w:val="en-US"/>
        </w:rPr>
        <w:t>Zuboff</w:t>
      </w:r>
      <w:proofErr w:type="spellEnd"/>
      <w:r w:rsidRPr="006B46E2">
        <w:rPr>
          <w:rFonts w:ascii="Calibri" w:hAnsi="Calibri" w:cs="Calibri"/>
          <w:i/>
          <w:iCs/>
          <w:sz w:val="24"/>
          <w:szCs w:val="24"/>
          <w:lang w:val="en-US"/>
        </w:rPr>
        <w:t>, The Age of Surveillance Capitalism</w:t>
      </w:r>
      <w:r w:rsidRPr="006B46E2">
        <w:rPr>
          <w:rStyle w:val="Voetnootmarkering"/>
          <w:rFonts w:ascii="Calibri" w:hAnsi="Calibri" w:cs="Calibri"/>
          <w:i/>
          <w:iCs/>
          <w:sz w:val="24"/>
          <w:szCs w:val="24"/>
          <w:lang w:val="en-US"/>
        </w:rPr>
        <w:footnoteReference w:id="1"/>
      </w:r>
    </w:p>
    <w:p w14:paraId="44232231" w14:textId="77777777" w:rsidR="00653284" w:rsidRPr="006B46E2" w:rsidRDefault="00653284" w:rsidP="00653284">
      <w:pPr>
        <w:jc w:val="both"/>
        <w:rPr>
          <w:rFonts w:ascii="Calibri" w:hAnsi="Calibri" w:cs="Calibri"/>
          <w:b/>
          <w:bCs/>
          <w:sz w:val="24"/>
          <w:szCs w:val="24"/>
          <w:lang w:val="en-US"/>
        </w:rPr>
      </w:pPr>
    </w:p>
    <w:p w14:paraId="12E38B7E" w14:textId="77777777" w:rsidR="00653284" w:rsidRPr="006B46E2" w:rsidRDefault="00653284" w:rsidP="00653284">
      <w:pPr>
        <w:pStyle w:val="Kop2"/>
        <w:numPr>
          <w:ilvl w:val="0"/>
          <w:numId w:val="17"/>
        </w:numPr>
        <w:jc w:val="both"/>
        <w:rPr>
          <w:rFonts w:ascii="Calibri" w:hAnsi="Calibri" w:cs="Calibri"/>
          <w:sz w:val="24"/>
          <w:szCs w:val="24"/>
        </w:rPr>
      </w:pPr>
      <w:bookmarkStart w:id="0" w:name="_Toc72052214"/>
      <w:bookmarkStart w:id="1" w:name="_Toc72058296"/>
      <w:bookmarkStart w:id="2" w:name="_Toc72147056"/>
      <w:bookmarkStart w:id="3" w:name="_Toc72147161"/>
      <w:bookmarkStart w:id="4" w:name="_Toc72147269"/>
      <w:bookmarkStart w:id="5" w:name="_Toc72147390"/>
      <w:bookmarkStart w:id="6" w:name="_Toc83303647"/>
      <w:bookmarkStart w:id="7" w:name="_Toc70882216"/>
      <w:r w:rsidRPr="006B46E2">
        <w:rPr>
          <w:rFonts w:ascii="Calibri" w:hAnsi="Calibri" w:cs="Calibri"/>
          <w:sz w:val="24"/>
          <w:szCs w:val="24"/>
        </w:rPr>
        <w:t>Dankwoord</w:t>
      </w:r>
      <w:bookmarkEnd w:id="0"/>
      <w:bookmarkEnd w:id="1"/>
      <w:bookmarkEnd w:id="2"/>
      <w:bookmarkEnd w:id="3"/>
      <w:bookmarkEnd w:id="4"/>
      <w:bookmarkEnd w:id="5"/>
      <w:bookmarkEnd w:id="6"/>
    </w:p>
    <w:p w14:paraId="3E6B2482" w14:textId="77777777" w:rsidR="00653284" w:rsidRPr="006B46E2" w:rsidRDefault="00653284" w:rsidP="00653284">
      <w:pPr>
        <w:jc w:val="both"/>
        <w:rPr>
          <w:rFonts w:ascii="Calibri" w:hAnsi="Calibri" w:cs="Calibri"/>
          <w:sz w:val="24"/>
          <w:szCs w:val="24"/>
        </w:rPr>
      </w:pPr>
    </w:p>
    <w:p w14:paraId="2F6470D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Ergens rond oktober 2019 sprong ik een gat in de lucht toen bleek </w:t>
      </w:r>
      <w:r>
        <w:rPr>
          <w:rFonts w:ascii="Calibri" w:hAnsi="Calibri" w:cs="Calibri"/>
          <w:sz w:val="24"/>
          <w:szCs w:val="24"/>
        </w:rPr>
        <w:t xml:space="preserve">dat </w:t>
      </w:r>
      <w:r w:rsidRPr="006B46E2">
        <w:rPr>
          <w:rFonts w:ascii="Calibri" w:hAnsi="Calibri" w:cs="Calibri"/>
          <w:sz w:val="24"/>
          <w:szCs w:val="24"/>
        </w:rPr>
        <w:t>ik een masterproef kon schrijven bij professor Eva Brems en Dr. Eline Kindt</w:t>
      </w:r>
      <w:r>
        <w:rPr>
          <w:rFonts w:ascii="Calibri" w:hAnsi="Calibri" w:cs="Calibri"/>
          <w:sz w:val="24"/>
          <w:szCs w:val="24"/>
        </w:rPr>
        <w:t xml:space="preserve"> </w:t>
      </w:r>
      <w:r w:rsidRPr="006B46E2">
        <w:rPr>
          <w:rFonts w:ascii="Calibri" w:hAnsi="Calibri" w:cs="Calibri"/>
          <w:sz w:val="24"/>
          <w:szCs w:val="24"/>
        </w:rPr>
        <w:t xml:space="preserve">over live facial recognition. Bij het onderzoek in </w:t>
      </w:r>
      <w:r>
        <w:rPr>
          <w:rFonts w:ascii="Calibri" w:hAnsi="Calibri" w:cs="Calibri"/>
          <w:sz w:val="24"/>
          <w:szCs w:val="24"/>
        </w:rPr>
        <w:t>het</w:t>
      </w:r>
      <w:r w:rsidRPr="006B46E2">
        <w:rPr>
          <w:rFonts w:ascii="Calibri" w:hAnsi="Calibri" w:cs="Calibri"/>
          <w:sz w:val="24"/>
          <w:szCs w:val="24"/>
        </w:rPr>
        <w:t xml:space="preserve"> anderhalf jaar </w:t>
      </w:r>
      <w:r>
        <w:rPr>
          <w:rFonts w:ascii="Calibri" w:hAnsi="Calibri" w:cs="Calibri"/>
          <w:sz w:val="24"/>
          <w:szCs w:val="24"/>
        </w:rPr>
        <w:t>dat</w:t>
      </w:r>
      <w:r w:rsidRPr="006B46E2">
        <w:rPr>
          <w:rFonts w:ascii="Calibri" w:hAnsi="Calibri" w:cs="Calibri"/>
          <w:sz w:val="24"/>
          <w:szCs w:val="24"/>
        </w:rPr>
        <w:t xml:space="preserve"> volgde werd ik gesteund door een hele groep mensen, die ik in dit onderdeel van mijn masterproef wil bedanken.</w:t>
      </w:r>
    </w:p>
    <w:p w14:paraId="3B4A7566" w14:textId="77777777" w:rsidR="00653284" w:rsidRPr="006B46E2" w:rsidRDefault="00653284" w:rsidP="00653284">
      <w:pPr>
        <w:jc w:val="both"/>
        <w:rPr>
          <w:rFonts w:ascii="Calibri" w:hAnsi="Calibri" w:cs="Calibri"/>
          <w:sz w:val="24"/>
          <w:szCs w:val="24"/>
        </w:rPr>
      </w:pPr>
    </w:p>
    <w:p w14:paraId="32869CD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Ik wil mijn promotors bedanken voor het vertrouwen en voor de aangename gesprekken. Ze stonden steeds open voor vragen, waar ik veel aan heb gehad.</w:t>
      </w:r>
    </w:p>
    <w:p w14:paraId="713C2604"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Ik wil ook mijn respondenten bedanken om tijd te nemen voor een interview, om uitgebreid mijn vragen te beantwoorden en me informatie en contacten aan te reiken. Elk individueel gesprek zorgde zo voor nuttige inzichten die me hielpen bij mijn verder onderzoek.</w:t>
      </w:r>
    </w:p>
    <w:p w14:paraId="2B8B6AF4" w14:textId="77777777" w:rsidR="00653284" w:rsidRPr="006B46E2" w:rsidRDefault="00653284" w:rsidP="00653284">
      <w:pPr>
        <w:jc w:val="both"/>
        <w:rPr>
          <w:rFonts w:ascii="Calibri" w:hAnsi="Calibri" w:cs="Calibri"/>
          <w:sz w:val="24"/>
          <w:szCs w:val="24"/>
        </w:rPr>
      </w:pPr>
    </w:p>
    <w:p w14:paraId="1E92E417" w14:textId="77777777" w:rsidR="00653284" w:rsidRPr="006B46E2" w:rsidRDefault="00653284" w:rsidP="00653284">
      <w:pPr>
        <w:spacing w:line="240" w:lineRule="auto"/>
        <w:jc w:val="both"/>
        <w:rPr>
          <w:rFonts w:ascii="Calibri" w:hAnsi="Calibri" w:cs="Calibri"/>
          <w:sz w:val="24"/>
          <w:szCs w:val="24"/>
        </w:rPr>
      </w:pPr>
      <w:r w:rsidRPr="006B46E2">
        <w:rPr>
          <w:rFonts w:ascii="Calibri" w:hAnsi="Calibri" w:cs="Calibri"/>
          <w:sz w:val="24"/>
          <w:szCs w:val="24"/>
        </w:rPr>
        <w:t>Gust, Bente</w:t>
      </w:r>
      <w:r>
        <w:rPr>
          <w:rFonts w:ascii="Calibri" w:hAnsi="Calibri" w:cs="Calibri"/>
          <w:sz w:val="24"/>
          <w:szCs w:val="24"/>
        </w:rPr>
        <w:t xml:space="preserve"> en </w:t>
      </w:r>
      <w:r w:rsidRPr="006B46E2">
        <w:rPr>
          <w:rFonts w:ascii="Calibri" w:hAnsi="Calibri" w:cs="Calibri"/>
          <w:sz w:val="24"/>
          <w:szCs w:val="24"/>
        </w:rPr>
        <w:t>mijn peter Ferre</w:t>
      </w:r>
      <w:r>
        <w:rPr>
          <w:rFonts w:ascii="Calibri" w:hAnsi="Calibri" w:cs="Calibri"/>
          <w:sz w:val="24"/>
          <w:szCs w:val="24"/>
        </w:rPr>
        <w:t xml:space="preserve"> wil ik bedanken </w:t>
      </w:r>
      <w:r w:rsidRPr="006B46E2">
        <w:rPr>
          <w:rFonts w:ascii="Calibri" w:hAnsi="Calibri" w:cs="Calibri"/>
          <w:sz w:val="24"/>
          <w:szCs w:val="24"/>
        </w:rPr>
        <w:t xml:space="preserve">om </w:t>
      </w:r>
      <w:r>
        <w:rPr>
          <w:rFonts w:ascii="Calibri" w:hAnsi="Calibri" w:cs="Calibri"/>
          <w:sz w:val="24"/>
          <w:szCs w:val="24"/>
        </w:rPr>
        <w:t>het</w:t>
      </w:r>
      <w:r w:rsidRPr="006B46E2">
        <w:rPr>
          <w:rFonts w:ascii="Calibri" w:hAnsi="Calibri" w:cs="Calibri"/>
          <w:sz w:val="24"/>
          <w:szCs w:val="24"/>
        </w:rPr>
        <w:t xml:space="preserve"> afgelopen </w:t>
      </w:r>
      <w:r>
        <w:rPr>
          <w:rFonts w:ascii="Calibri" w:hAnsi="Calibri" w:cs="Calibri"/>
          <w:sz w:val="24"/>
          <w:szCs w:val="24"/>
        </w:rPr>
        <w:t xml:space="preserve">anderhalf </w:t>
      </w:r>
      <w:r w:rsidRPr="006B46E2">
        <w:rPr>
          <w:rFonts w:ascii="Calibri" w:hAnsi="Calibri" w:cs="Calibri"/>
          <w:sz w:val="24"/>
          <w:szCs w:val="24"/>
        </w:rPr>
        <w:t>jaar te luisteren naar mijn uitingen van een gezonde interesse in alles wat met privacy te maken heeft.</w:t>
      </w:r>
      <w:r>
        <w:rPr>
          <w:rFonts w:ascii="Calibri" w:hAnsi="Calibri" w:cs="Calibri"/>
          <w:sz w:val="24"/>
          <w:szCs w:val="24"/>
        </w:rPr>
        <w:t xml:space="preserve"> Mijn ouders wil ik bedanken voor alles.</w:t>
      </w:r>
    </w:p>
    <w:p w14:paraId="04450AD8" w14:textId="77777777" w:rsidR="00653284" w:rsidRDefault="00653284" w:rsidP="00653284">
      <w:pPr>
        <w:jc w:val="both"/>
        <w:rPr>
          <w:rFonts w:ascii="Calibri" w:hAnsi="Calibri" w:cs="Calibri"/>
          <w:sz w:val="24"/>
          <w:szCs w:val="24"/>
        </w:rPr>
      </w:pPr>
    </w:p>
    <w:p w14:paraId="67BDB4B1" w14:textId="77777777" w:rsidR="00653284" w:rsidRPr="006B46E2" w:rsidRDefault="00653284" w:rsidP="00653284">
      <w:pPr>
        <w:jc w:val="both"/>
        <w:rPr>
          <w:rFonts w:ascii="Calibri" w:hAnsi="Calibri" w:cs="Calibri"/>
          <w:sz w:val="24"/>
          <w:szCs w:val="24"/>
        </w:rPr>
      </w:pPr>
      <w:r>
        <w:rPr>
          <w:rFonts w:ascii="Calibri" w:hAnsi="Calibri" w:cs="Calibri"/>
          <w:sz w:val="24"/>
          <w:szCs w:val="24"/>
        </w:rPr>
        <w:t>Tenslotte</w:t>
      </w:r>
      <w:r w:rsidRPr="006B46E2">
        <w:rPr>
          <w:rFonts w:ascii="Calibri" w:hAnsi="Calibri" w:cs="Calibri"/>
          <w:sz w:val="24"/>
          <w:szCs w:val="24"/>
        </w:rPr>
        <w:t xml:space="preserve"> wil ik mijn vrienden bedanken om een belangrijke bron te zijn van energie die ik kon investeren in mijn masterproef. Onder “vrienden” vallen leden van de ornitologische kring, enkele Wippelgemburgers, bezoekers van een trollenkelder, klanten van de Turkse bakker in de Dampoortstraat, </w:t>
      </w:r>
      <w:r>
        <w:rPr>
          <w:rFonts w:ascii="Calibri" w:hAnsi="Calibri" w:cs="Calibri"/>
          <w:sz w:val="24"/>
          <w:szCs w:val="24"/>
        </w:rPr>
        <w:t xml:space="preserve">mijn grote </w:t>
      </w:r>
      <w:r w:rsidRPr="006B46E2">
        <w:rPr>
          <w:rFonts w:ascii="Calibri" w:hAnsi="Calibri" w:cs="Calibri"/>
          <w:sz w:val="24"/>
          <w:szCs w:val="24"/>
        </w:rPr>
        <w:t>familie uit de Monterey, een groepje studenten</w:t>
      </w:r>
      <w:r>
        <w:rPr>
          <w:rFonts w:ascii="Calibri" w:hAnsi="Calibri" w:cs="Calibri"/>
          <w:sz w:val="24"/>
          <w:szCs w:val="24"/>
        </w:rPr>
        <w:t>-</w:t>
      </w:r>
      <w:r w:rsidRPr="006B46E2">
        <w:rPr>
          <w:rFonts w:ascii="Calibri" w:hAnsi="Calibri" w:cs="Calibri"/>
          <w:sz w:val="24"/>
          <w:szCs w:val="24"/>
        </w:rPr>
        <w:t>juristen wiens vriendschap op zich al een goeie reden was om rechten te studeren en een kleine potpourri van Europese bergbeklimmers</w:t>
      </w:r>
      <w:r>
        <w:rPr>
          <w:rFonts w:ascii="Calibri" w:hAnsi="Calibri" w:cs="Calibri"/>
          <w:sz w:val="24"/>
          <w:szCs w:val="24"/>
        </w:rPr>
        <w:t>.</w:t>
      </w:r>
    </w:p>
    <w:p w14:paraId="73C9DB4A" w14:textId="77777777" w:rsidR="00653284" w:rsidRPr="006B46E2" w:rsidRDefault="00653284" w:rsidP="00653284">
      <w:pPr>
        <w:spacing w:line="240" w:lineRule="auto"/>
        <w:rPr>
          <w:rFonts w:ascii="Calibri" w:hAnsi="Calibri" w:cs="Calibri"/>
          <w:sz w:val="24"/>
          <w:szCs w:val="24"/>
        </w:rPr>
      </w:pPr>
      <w:r w:rsidRPr="006B46E2">
        <w:rPr>
          <w:rFonts w:ascii="Calibri" w:hAnsi="Calibri" w:cs="Calibri"/>
          <w:sz w:val="24"/>
          <w:szCs w:val="24"/>
        </w:rPr>
        <w:br w:type="page"/>
      </w:r>
    </w:p>
    <w:p w14:paraId="21EEA2CA" w14:textId="77777777" w:rsidR="00653284" w:rsidRPr="006B46E2" w:rsidRDefault="00653284" w:rsidP="00653284">
      <w:pPr>
        <w:jc w:val="both"/>
        <w:rPr>
          <w:rFonts w:ascii="Calibri" w:hAnsi="Calibri" w:cs="Calibri"/>
          <w:sz w:val="24"/>
          <w:szCs w:val="24"/>
        </w:rPr>
      </w:pPr>
    </w:p>
    <w:p w14:paraId="5AE7F16E" w14:textId="77777777" w:rsidR="00653284" w:rsidRPr="006B46E2" w:rsidRDefault="00653284" w:rsidP="00653284">
      <w:pPr>
        <w:pStyle w:val="Kop2"/>
        <w:numPr>
          <w:ilvl w:val="0"/>
          <w:numId w:val="17"/>
        </w:numPr>
        <w:jc w:val="both"/>
        <w:rPr>
          <w:rFonts w:ascii="Calibri" w:hAnsi="Calibri" w:cs="Calibri"/>
          <w:sz w:val="24"/>
          <w:szCs w:val="24"/>
        </w:rPr>
      </w:pPr>
      <w:bookmarkStart w:id="8" w:name="_Toc72052215"/>
      <w:bookmarkStart w:id="9" w:name="_Toc72058297"/>
      <w:bookmarkStart w:id="10" w:name="_Toc72147057"/>
      <w:bookmarkStart w:id="11" w:name="_Toc72147162"/>
      <w:bookmarkStart w:id="12" w:name="_Toc72147270"/>
      <w:bookmarkStart w:id="13" w:name="_Toc72147391"/>
      <w:bookmarkStart w:id="14" w:name="_Toc83303648"/>
      <w:r w:rsidRPr="006B46E2">
        <w:rPr>
          <w:rFonts w:ascii="Calibri" w:hAnsi="Calibri" w:cs="Calibri"/>
          <w:sz w:val="24"/>
          <w:szCs w:val="24"/>
        </w:rPr>
        <w:t>Intro</w:t>
      </w:r>
      <w:bookmarkEnd w:id="7"/>
      <w:bookmarkEnd w:id="8"/>
      <w:bookmarkEnd w:id="9"/>
      <w:bookmarkEnd w:id="10"/>
      <w:bookmarkEnd w:id="11"/>
      <w:bookmarkEnd w:id="12"/>
      <w:bookmarkEnd w:id="13"/>
      <w:bookmarkEnd w:id="14"/>
    </w:p>
    <w:p w14:paraId="0F25DED5" w14:textId="77777777" w:rsidR="00653284" w:rsidRPr="006B46E2" w:rsidRDefault="00653284" w:rsidP="00653284">
      <w:pPr>
        <w:jc w:val="both"/>
        <w:rPr>
          <w:rFonts w:ascii="Calibri" w:hAnsi="Calibri" w:cs="Calibri"/>
          <w:b/>
          <w:bCs/>
          <w:sz w:val="24"/>
          <w:szCs w:val="24"/>
        </w:rPr>
      </w:pPr>
    </w:p>
    <w:p w14:paraId="3AE24B00" w14:textId="77777777" w:rsidR="00653284" w:rsidRDefault="00653284" w:rsidP="00653284">
      <w:pPr>
        <w:jc w:val="both"/>
        <w:rPr>
          <w:rFonts w:ascii="Calibri" w:hAnsi="Calibri" w:cs="Calibri"/>
          <w:sz w:val="24"/>
          <w:szCs w:val="24"/>
        </w:rPr>
      </w:pPr>
      <w:r w:rsidRPr="006B46E2">
        <w:rPr>
          <w:rFonts w:ascii="Calibri" w:hAnsi="Calibri" w:cs="Calibri"/>
          <w:sz w:val="24"/>
          <w:szCs w:val="24"/>
        </w:rPr>
        <w:t>Met een boek met “mugshots” in de hand liet de Amerikaanse mathematicus Woody Bledsoe in 1964 voor het eerst een computer gezichten lezen.</w:t>
      </w:r>
      <w:r w:rsidRPr="006B46E2">
        <w:rPr>
          <w:rStyle w:val="Voetnootmarkering"/>
          <w:rFonts w:ascii="Calibri" w:hAnsi="Calibri" w:cs="Calibri"/>
          <w:sz w:val="24"/>
          <w:szCs w:val="24"/>
        </w:rPr>
        <w:footnoteReference w:id="2"/>
      </w:r>
      <w:r w:rsidRPr="006B46E2">
        <w:rPr>
          <w:rFonts w:ascii="Calibri" w:hAnsi="Calibri" w:cs="Calibri"/>
          <w:sz w:val="24"/>
          <w:szCs w:val="24"/>
        </w:rPr>
        <w:t xml:space="preserve"> Het duurde nog tot 2014 voor Facebook met Deepface het eerste model trainde met een neuraal netwerk, wat een technologische en commerciële doorbraak betekende voor de technologie.</w:t>
      </w:r>
      <w:r w:rsidRPr="006B46E2">
        <w:rPr>
          <w:rStyle w:val="Voetnootmarkering"/>
          <w:rFonts w:ascii="Calibri" w:hAnsi="Calibri" w:cs="Calibri"/>
          <w:sz w:val="24"/>
          <w:szCs w:val="24"/>
        </w:rPr>
        <w:footnoteReference w:id="3"/>
      </w:r>
    </w:p>
    <w:p w14:paraId="16640CA1" w14:textId="77777777" w:rsidR="00653284" w:rsidRPr="006B46E2" w:rsidRDefault="00653284" w:rsidP="00653284">
      <w:pPr>
        <w:jc w:val="both"/>
        <w:rPr>
          <w:rFonts w:ascii="Calibri" w:hAnsi="Calibri" w:cs="Calibri"/>
          <w:sz w:val="24"/>
          <w:szCs w:val="24"/>
        </w:rPr>
      </w:pPr>
    </w:p>
    <w:p w14:paraId="174536D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De vorm van automatische gezichtsherkenning of automated facial recognition (AFR)</w:t>
      </w:r>
      <w:r w:rsidRPr="006B46E2">
        <w:rPr>
          <w:rStyle w:val="Voetnootmarkering"/>
          <w:rFonts w:ascii="Calibri" w:hAnsi="Calibri" w:cs="Calibri"/>
          <w:sz w:val="24"/>
          <w:szCs w:val="24"/>
        </w:rPr>
        <w:footnoteReference w:id="4"/>
      </w:r>
      <w:r w:rsidRPr="006B46E2">
        <w:rPr>
          <w:rFonts w:ascii="Calibri" w:hAnsi="Calibri" w:cs="Calibri"/>
          <w:sz w:val="24"/>
          <w:szCs w:val="24"/>
        </w:rPr>
        <w:t xml:space="preserve"> waar dit onderzoek op focust</w:t>
      </w:r>
      <w:r>
        <w:rPr>
          <w:rFonts w:ascii="Calibri" w:hAnsi="Calibri" w:cs="Calibri"/>
          <w:sz w:val="24"/>
          <w:szCs w:val="24"/>
        </w:rPr>
        <w:t>,</w:t>
      </w:r>
      <w:r w:rsidRPr="006B46E2">
        <w:rPr>
          <w:rFonts w:ascii="Calibri" w:hAnsi="Calibri" w:cs="Calibri"/>
          <w:sz w:val="24"/>
          <w:szCs w:val="24"/>
        </w:rPr>
        <w:t xml:space="preserve"> is de vorm van AFR die personen identificeert aan de hand van bewegende camerabeelden: live facial recognition (hierna: LFR)</w:t>
      </w:r>
      <w:r w:rsidRPr="006B46E2">
        <w:rPr>
          <w:rStyle w:val="Voetnootmarkering"/>
          <w:rFonts w:ascii="Calibri" w:hAnsi="Calibri" w:cs="Calibri"/>
          <w:sz w:val="24"/>
          <w:szCs w:val="24"/>
        </w:rPr>
        <w:footnoteReference w:id="5"/>
      </w:r>
    </w:p>
    <w:p w14:paraId="55565C81" w14:textId="77777777" w:rsidR="00653284" w:rsidRPr="006B46E2" w:rsidRDefault="00653284" w:rsidP="00653284">
      <w:pPr>
        <w:jc w:val="both"/>
        <w:rPr>
          <w:rFonts w:ascii="Calibri" w:hAnsi="Calibri" w:cs="Calibri"/>
          <w:sz w:val="24"/>
          <w:szCs w:val="24"/>
        </w:rPr>
      </w:pPr>
    </w:p>
    <w:p w14:paraId="6D279EBF"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Naar aanleiding van een proefproject met LFR in Zaventem oordeelde het Controleorgaan op de politionele Informatie (</w:t>
      </w:r>
      <w:r>
        <w:rPr>
          <w:rFonts w:ascii="Calibri" w:hAnsi="Calibri" w:cs="Calibri"/>
          <w:sz w:val="24"/>
          <w:szCs w:val="24"/>
        </w:rPr>
        <w:t xml:space="preserve">hierna: </w:t>
      </w:r>
      <w:r w:rsidRPr="006B46E2">
        <w:rPr>
          <w:rFonts w:ascii="Calibri" w:hAnsi="Calibri" w:cs="Calibri"/>
          <w:sz w:val="24"/>
          <w:szCs w:val="24"/>
        </w:rPr>
        <w:t>COC) dat de huidige privac</w:t>
      </w:r>
      <w:r>
        <w:rPr>
          <w:rFonts w:ascii="Calibri" w:hAnsi="Calibri" w:cs="Calibri"/>
          <w:sz w:val="24"/>
          <w:szCs w:val="24"/>
        </w:rPr>
        <w:t>y</w:t>
      </w:r>
      <w:r w:rsidRPr="006B46E2">
        <w:rPr>
          <w:rFonts w:ascii="Calibri" w:hAnsi="Calibri" w:cs="Calibri"/>
          <w:sz w:val="24"/>
          <w:szCs w:val="24"/>
        </w:rPr>
        <w:t xml:space="preserve">wetgeving </w:t>
      </w:r>
      <w:r>
        <w:rPr>
          <w:rFonts w:ascii="Calibri" w:hAnsi="Calibri" w:cs="Calibri"/>
          <w:sz w:val="24"/>
          <w:szCs w:val="24"/>
        </w:rPr>
        <w:t xml:space="preserve">een </w:t>
      </w:r>
      <w:r w:rsidRPr="006B46E2">
        <w:rPr>
          <w:rFonts w:ascii="Calibri" w:hAnsi="Calibri" w:cs="Calibri"/>
          <w:sz w:val="24"/>
          <w:szCs w:val="24"/>
        </w:rPr>
        <w:t>onvoldoende</w:t>
      </w:r>
      <w:r>
        <w:rPr>
          <w:rFonts w:ascii="Calibri" w:hAnsi="Calibri" w:cs="Calibri"/>
          <w:sz w:val="24"/>
          <w:szCs w:val="24"/>
        </w:rPr>
        <w:t xml:space="preserve"> </w:t>
      </w:r>
      <w:r w:rsidRPr="006B46E2">
        <w:rPr>
          <w:rFonts w:ascii="Calibri" w:hAnsi="Calibri" w:cs="Calibri"/>
          <w:sz w:val="24"/>
          <w:szCs w:val="24"/>
        </w:rPr>
        <w:t>recht</w:t>
      </w:r>
      <w:r>
        <w:rPr>
          <w:rFonts w:ascii="Calibri" w:hAnsi="Calibri" w:cs="Calibri"/>
          <w:sz w:val="24"/>
          <w:szCs w:val="24"/>
        </w:rPr>
        <w:t>sg</w:t>
      </w:r>
      <w:r w:rsidRPr="006B46E2">
        <w:rPr>
          <w:rFonts w:ascii="Calibri" w:hAnsi="Calibri" w:cs="Calibri"/>
          <w:sz w:val="24"/>
          <w:szCs w:val="24"/>
        </w:rPr>
        <w:t>rond biedt om de technologie te gebruiken.</w:t>
      </w:r>
      <w:r w:rsidRPr="006B46E2">
        <w:rPr>
          <w:rStyle w:val="Voetnootmarkering"/>
          <w:rFonts w:ascii="Calibri" w:hAnsi="Calibri" w:cs="Calibri"/>
          <w:sz w:val="24"/>
          <w:szCs w:val="24"/>
        </w:rPr>
        <w:footnoteReference w:id="6"/>
      </w:r>
      <w:r w:rsidRPr="006B46E2">
        <w:rPr>
          <w:rFonts w:ascii="Calibri" w:hAnsi="Calibri" w:cs="Calibri"/>
          <w:sz w:val="24"/>
          <w:szCs w:val="24"/>
        </w:rPr>
        <w:t xml:space="preserve"> Dat betekent dat het voor private bedrijven momenteel wetenschappelijk mogelijk is om LFR-technologie te ontwikkelen en verkopen, maar voor politiediensten niet is toegestaan de LFR-functie te gebruiken.</w:t>
      </w:r>
    </w:p>
    <w:p w14:paraId="2401F615" w14:textId="77777777" w:rsidR="00653284" w:rsidRPr="006B46E2" w:rsidRDefault="00653284" w:rsidP="00653284">
      <w:pPr>
        <w:jc w:val="both"/>
        <w:rPr>
          <w:rFonts w:ascii="Calibri" w:hAnsi="Calibri" w:cs="Calibri"/>
          <w:sz w:val="24"/>
          <w:szCs w:val="24"/>
        </w:rPr>
      </w:pPr>
    </w:p>
    <w:p w14:paraId="7A4A3E4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Op nationaal niveau bestaat onduidelijkheid hoe een wettelijk kader dat de technologie reguleert er precies uit moet zien.</w:t>
      </w:r>
      <w:r w:rsidRPr="006B46E2">
        <w:rPr>
          <w:rFonts w:ascii="Calibri" w:hAnsi="Calibri" w:cs="Calibri"/>
          <w:sz w:val="24"/>
          <w:szCs w:val="24"/>
          <w:lang w:val="nl-NL"/>
        </w:rPr>
        <w:t xml:space="preserve"> Reden voor deze twijfel was dat de technologie enerzijds een mogelijke meerwaarde biedt </w:t>
      </w:r>
      <w:r w:rsidRPr="006B46E2">
        <w:rPr>
          <w:rFonts w:ascii="Calibri" w:hAnsi="Calibri" w:cs="Calibri"/>
          <w:sz w:val="24"/>
          <w:szCs w:val="24"/>
        </w:rPr>
        <w:t xml:space="preserve">voor de politie bij het beschermen van de nationale veiligheid, maar anderzijds </w:t>
      </w:r>
      <w:r w:rsidRPr="006B46E2">
        <w:rPr>
          <w:rFonts w:ascii="Calibri" w:hAnsi="Calibri" w:cs="Calibri"/>
          <w:sz w:val="24"/>
          <w:szCs w:val="24"/>
        </w:rPr>
        <w:lastRenderedPageBreak/>
        <w:t>risico’s met zich mee</w:t>
      </w:r>
      <w:r>
        <w:rPr>
          <w:rFonts w:ascii="Calibri" w:hAnsi="Calibri" w:cs="Calibri"/>
          <w:sz w:val="24"/>
          <w:szCs w:val="24"/>
        </w:rPr>
        <w:t xml:space="preserve">brengt </w:t>
      </w:r>
      <w:r w:rsidRPr="006B46E2">
        <w:rPr>
          <w:rFonts w:ascii="Calibri" w:hAnsi="Calibri" w:cs="Calibri"/>
          <w:sz w:val="24"/>
          <w:szCs w:val="24"/>
        </w:rPr>
        <w:t>voor mensenrechten, in de eerste plaats het recht op eerbiediging van privé-, familie en gezinsleven</w:t>
      </w:r>
      <w:r w:rsidRPr="006B46E2">
        <w:rPr>
          <w:rStyle w:val="Voetnootmarkering"/>
          <w:rFonts w:ascii="Calibri" w:hAnsi="Calibri" w:cs="Calibri"/>
          <w:sz w:val="24"/>
          <w:szCs w:val="24"/>
        </w:rPr>
        <w:footnoteReference w:id="7"/>
      </w:r>
      <w:r w:rsidRPr="006B46E2">
        <w:rPr>
          <w:rFonts w:ascii="Calibri" w:hAnsi="Calibri" w:cs="Calibri"/>
          <w:sz w:val="24"/>
          <w:szCs w:val="24"/>
        </w:rPr>
        <w:t xml:space="preserve"> en het recht op de bescherming van persoonsgegevens.</w:t>
      </w:r>
      <w:r w:rsidRPr="006B46E2">
        <w:rPr>
          <w:rStyle w:val="Voetnootmarkering"/>
          <w:rFonts w:ascii="Calibri" w:hAnsi="Calibri" w:cs="Calibri"/>
          <w:sz w:val="24"/>
          <w:szCs w:val="24"/>
        </w:rPr>
        <w:footnoteReference w:id="8"/>
      </w:r>
    </w:p>
    <w:p w14:paraId="0D44CC12" w14:textId="77777777" w:rsidR="00653284" w:rsidRDefault="00653284" w:rsidP="00653284">
      <w:pPr>
        <w:jc w:val="both"/>
        <w:rPr>
          <w:rFonts w:ascii="Calibri" w:hAnsi="Calibri" w:cs="Calibri"/>
          <w:sz w:val="24"/>
          <w:szCs w:val="24"/>
        </w:rPr>
      </w:pPr>
    </w:p>
    <w:p w14:paraId="235575B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De federale politie voert daarom momenteel een juridische analyse van LFR uit en onderzoekt bijkomende operationele behoeften bij het gebruik van biometrie. Minister van Binnenlandse Zaken Verlinden zal zich op dit onderzoek baseren om indien nodig wetgeving en regelgeving op te stellen voor het gebruik van LFR. Ze vermeldt hierbij dat de technologie van “bijzonder groot belang is in de strijd tegen terrorisme, georganiseerde criminaliteit en met het oog op de bescherming en de handhaving van de openbare veiligheid.” Het is volgens haar alvast de bedoeling om het gebruik van LFR uit te breiden “naar alle kritieke infrastructuren”.</w:t>
      </w:r>
      <w:r w:rsidRPr="006B46E2">
        <w:rPr>
          <w:rStyle w:val="Voetnootmarkering"/>
          <w:rFonts w:ascii="Calibri" w:hAnsi="Calibri" w:cs="Calibri"/>
          <w:sz w:val="24"/>
          <w:szCs w:val="24"/>
        </w:rPr>
        <w:footnoteReference w:id="9"/>
      </w:r>
    </w:p>
    <w:p w14:paraId="20923A56" w14:textId="77777777" w:rsidR="00653284" w:rsidRPr="006B46E2" w:rsidRDefault="00653284" w:rsidP="00653284">
      <w:pPr>
        <w:jc w:val="both"/>
        <w:rPr>
          <w:rFonts w:ascii="Calibri" w:hAnsi="Calibri" w:cs="Calibri"/>
          <w:sz w:val="24"/>
          <w:szCs w:val="24"/>
        </w:rPr>
      </w:pPr>
    </w:p>
    <w:p w14:paraId="24D4BFF3"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Op Europees niveau bestond lange tijd dezelfde onduidelijkheid. Zo overwoog de EU in 2020 nog om een tijdelijk vijfjarig moratorium in te voeren voor gezichtsherkenning, maar kwam </w:t>
      </w:r>
      <w:r>
        <w:rPr>
          <w:rFonts w:ascii="Calibri" w:hAnsi="Calibri" w:cs="Calibri"/>
          <w:sz w:val="24"/>
          <w:szCs w:val="24"/>
        </w:rPr>
        <w:t xml:space="preserve">ze </w:t>
      </w:r>
      <w:r w:rsidRPr="006B46E2">
        <w:rPr>
          <w:rFonts w:ascii="Calibri" w:hAnsi="Calibri" w:cs="Calibri"/>
          <w:sz w:val="24"/>
          <w:szCs w:val="24"/>
        </w:rPr>
        <w:t>hier later van terug.</w:t>
      </w:r>
      <w:r w:rsidRPr="006B46E2">
        <w:rPr>
          <w:rStyle w:val="Voetnootmarkering"/>
          <w:rFonts w:ascii="Calibri" w:hAnsi="Calibri" w:cs="Calibri"/>
          <w:sz w:val="24"/>
          <w:szCs w:val="24"/>
        </w:rPr>
        <w:footnoteReference w:id="10"/>
      </w:r>
      <w:r w:rsidRPr="006B46E2">
        <w:rPr>
          <w:rFonts w:ascii="Calibri" w:hAnsi="Calibri" w:cs="Calibri"/>
          <w:sz w:val="24"/>
          <w:szCs w:val="24"/>
        </w:rPr>
        <w:t xml:space="preserve"> Uiteindelijk leek de EU het aan de lidstaten over te laten om te beslissen of een wettelijk kader nodig was en hoe dat er dan moest uitzien.</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11"/>
      </w:r>
      <w:r>
        <w:rPr>
          <w:rFonts w:ascii="Calibri" w:hAnsi="Calibri" w:cs="Calibri"/>
          <w:sz w:val="24"/>
          <w:szCs w:val="24"/>
        </w:rPr>
        <w:t xml:space="preserve"> </w:t>
      </w:r>
      <w:r w:rsidRPr="006B46E2">
        <w:rPr>
          <w:rFonts w:ascii="Calibri" w:hAnsi="Calibri" w:cs="Calibri"/>
          <w:sz w:val="24"/>
          <w:szCs w:val="24"/>
        </w:rPr>
        <w:t xml:space="preserve">Kort voor het indienen van deze masterproef kwam er echter een belangrijke wending in de zoektocht naar een wettelijk kader. De Europese Commissie </w:t>
      </w:r>
      <w:r>
        <w:rPr>
          <w:rFonts w:ascii="Calibri" w:hAnsi="Calibri" w:cs="Calibri"/>
          <w:sz w:val="24"/>
          <w:szCs w:val="24"/>
        </w:rPr>
        <w:t xml:space="preserve">(hierna: EC) </w:t>
      </w:r>
      <w:r w:rsidRPr="006B46E2">
        <w:rPr>
          <w:rFonts w:ascii="Calibri" w:hAnsi="Calibri" w:cs="Calibri"/>
          <w:sz w:val="24"/>
          <w:szCs w:val="24"/>
        </w:rPr>
        <w:t>vaardigde immers een voorstel van Verordening rond AI uit, waarin uitgebreid de problematiek van (live) facial recognition wordt behandeld.</w:t>
      </w:r>
    </w:p>
    <w:p w14:paraId="10D4846E" w14:textId="77777777" w:rsidR="00653284" w:rsidRPr="006B46E2" w:rsidRDefault="00653284" w:rsidP="00653284">
      <w:pPr>
        <w:jc w:val="both"/>
        <w:rPr>
          <w:rFonts w:ascii="Calibri" w:hAnsi="Calibri" w:cs="Calibri"/>
          <w:sz w:val="24"/>
          <w:szCs w:val="24"/>
        </w:rPr>
      </w:pPr>
    </w:p>
    <w:p w14:paraId="43E9177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Aangezien de EU zich bevoegd acht live facial recognition te regulere</w:t>
      </w:r>
      <w:r>
        <w:rPr>
          <w:rFonts w:ascii="Calibri" w:hAnsi="Calibri" w:cs="Calibri"/>
          <w:sz w:val="24"/>
          <w:szCs w:val="24"/>
        </w:rPr>
        <w:t>n</w:t>
      </w:r>
      <w:r w:rsidRPr="006B46E2">
        <w:rPr>
          <w:rFonts w:ascii="Calibri" w:hAnsi="Calibri" w:cs="Calibri"/>
          <w:sz w:val="24"/>
          <w:szCs w:val="24"/>
        </w:rPr>
        <w:t xml:space="preserve"> ontstaat een belangrijke wending in de zoektocht naar een wettelijk kader: het debat over de vorm en inhoud van een mogelijk wettelijk kader van LFR is immers geopend en wordt gevoerd op Europees niveau.</w:t>
      </w:r>
      <w:r w:rsidRPr="006B46E2">
        <w:rPr>
          <w:rStyle w:val="Voetnootmarkering"/>
          <w:rFonts w:ascii="Calibri" w:hAnsi="Calibri" w:cs="Calibri"/>
          <w:sz w:val="24"/>
          <w:szCs w:val="24"/>
        </w:rPr>
        <w:footnoteReference w:id="12"/>
      </w:r>
      <w:r>
        <w:rPr>
          <w:rFonts w:ascii="Calibri" w:hAnsi="Calibri" w:cs="Calibri"/>
          <w:sz w:val="24"/>
          <w:szCs w:val="24"/>
        </w:rPr>
        <w:t xml:space="preserve"> </w:t>
      </w:r>
    </w:p>
    <w:p w14:paraId="6035660D" w14:textId="77777777" w:rsidR="00653284" w:rsidRPr="006B46E2" w:rsidRDefault="00653284" w:rsidP="00653284">
      <w:pPr>
        <w:jc w:val="both"/>
        <w:rPr>
          <w:rFonts w:ascii="Calibri" w:hAnsi="Calibri" w:cs="Calibri"/>
          <w:sz w:val="24"/>
          <w:szCs w:val="24"/>
        </w:rPr>
      </w:pPr>
    </w:p>
    <w:p w14:paraId="7B98E14D" w14:textId="77777777" w:rsidR="00653284" w:rsidRPr="006B46E2" w:rsidRDefault="00653284" w:rsidP="00653284">
      <w:pPr>
        <w:pStyle w:val="Kop2"/>
        <w:numPr>
          <w:ilvl w:val="0"/>
          <w:numId w:val="17"/>
        </w:numPr>
        <w:jc w:val="both"/>
        <w:rPr>
          <w:rFonts w:ascii="Calibri" w:hAnsi="Calibri" w:cs="Calibri"/>
          <w:sz w:val="24"/>
          <w:szCs w:val="24"/>
        </w:rPr>
      </w:pPr>
      <w:bookmarkStart w:id="15" w:name="_Toc70882219"/>
      <w:bookmarkStart w:id="16" w:name="_Toc72052216"/>
      <w:bookmarkStart w:id="17" w:name="_Toc72058298"/>
      <w:bookmarkStart w:id="18" w:name="_Toc72147058"/>
      <w:bookmarkStart w:id="19" w:name="_Toc72147163"/>
      <w:bookmarkStart w:id="20" w:name="_Toc72147271"/>
      <w:bookmarkStart w:id="21" w:name="_Toc72147392"/>
      <w:bookmarkStart w:id="22" w:name="_Toc83303649"/>
      <w:r w:rsidRPr="006B46E2">
        <w:rPr>
          <w:rFonts w:ascii="Calibri" w:hAnsi="Calibri" w:cs="Calibri"/>
          <w:sz w:val="24"/>
          <w:szCs w:val="24"/>
        </w:rPr>
        <w:t>Methodologie</w:t>
      </w:r>
      <w:bookmarkEnd w:id="15"/>
      <w:bookmarkEnd w:id="16"/>
      <w:bookmarkEnd w:id="17"/>
      <w:bookmarkEnd w:id="18"/>
      <w:bookmarkEnd w:id="19"/>
      <w:bookmarkEnd w:id="20"/>
      <w:bookmarkEnd w:id="21"/>
      <w:bookmarkEnd w:id="22"/>
    </w:p>
    <w:p w14:paraId="33084C59" w14:textId="77777777" w:rsidR="00653284" w:rsidRPr="006B46E2" w:rsidRDefault="00653284" w:rsidP="00653284">
      <w:pPr>
        <w:jc w:val="both"/>
        <w:rPr>
          <w:rFonts w:ascii="Calibri" w:hAnsi="Calibri" w:cs="Calibri"/>
          <w:sz w:val="24"/>
          <w:szCs w:val="24"/>
          <w:lang w:eastAsia="nl-NL"/>
        </w:rPr>
      </w:pPr>
      <w:bookmarkStart w:id="23" w:name="_Toc71822149"/>
    </w:p>
    <w:p w14:paraId="6065B218" w14:textId="77777777" w:rsidR="00653284" w:rsidRPr="006B46E2" w:rsidRDefault="00653284" w:rsidP="00653284">
      <w:pPr>
        <w:pStyle w:val="Kop4"/>
        <w:numPr>
          <w:ilvl w:val="4"/>
          <w:numId w:val="17"/>
        </w:numPr>
        <w:jc w:val="both"/>
        <w:rPr>
          <w:rFonts w:ascii="Calibri" w:hAnsi="Calibri" w:cs="Calibri"/>
          <w:i w:val="0"/>
          <w:iCs w:val="0"/>
        </w:rPr>
      </w:pPr>
      <w:bookmarkStart w:id="24" w:name="_Toc72052218"/>
      <w:bookmarkStart w:id="25" w:name="_Toc72058300"/>
      <w:bookmarkStart w:id="26" w:name="_Toc72147060"/>
      <w:bookmarkStart w:id="27" w:name="_Toc72147165"/>
      <w:bookmarkStart w:id="28" w:name="_Toc72147273"/>
      <w:bookmarkStart w:id="29" w:name="_Toc72147394"/>
      <w:r w:rsidRPr="006B46E2">
        <w:rPr>
          <w:rFonts w:ascii="Calibri" w:hAnsi="Calibri" w:cs="Calibri"/>
          <w:i w:val="0"/>
          <w:iCs w:val="0"/>
        </w:rPr>
        <w:t>Opzet en onderzoeksvragen van deze masterproef</w:t>
      </w:r>
      <w:bookmarkEnd w:id="23"/>
      <w:bookmarkEnd w:id="24"/>
      <w:bookmarkEnd w:id="25"/>
      <w:bookmarkEnd w:id="26"/>
      <w:bookmarkEnd w:id="27"/>
      <w:bookmarkEnd w:id="28"/>
      <w:bookmarkEnd w:id="29"/>
    </w:p>
    <w:p w14:paraId="386E32AA" w14:textId="77777777" w:rsidR="00653284" w:rsidRPr="006B46E2" w:rsidRDefault="00653284" w:rsidP="00653284">
      <w:pPr>
        <w:jc w:val="both"/>
        <w:rPr>
          <w:rFonts w:ascii="Calibri" w:hAnsi="Calibri" w:cs="Calibri"/>
          <w:sz w:val="24"/>
          <w:szCs w:val="24"/>
          <w:lang w:eastAsia="nl-NL"/>
        </w:rPr>
      </w:pPr>
    </w:p>
    <w:p w14:paraId="769A6578"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 xml:space="preserve">In deze masterproef onderzocht ik in opdracht van de Liga voor Mensenrechten welke concrete maatschappelijke en juridische implicaties het gebruik van LFR door de geïntegreerde politie in België heeft </w:t>
      </w:r>
      <w:r>
        <w:rPr>
          <w:rFonts w:ascii="Calibri" w:hAnsi="Calibri" w:cs="Calibri"/>
          <w:sz w:val="24"/>
          <w:szCs w:val="24"/>
        </w:rPr>
        <w:t>voor</w:t>
      </w:r>
      <w:r w:rsidRPr="006B46E2">
        <w:rPr>
          <w:rFonts w:ascii="Calibri" w:hAnsi="Calibri" w:cs="Calibri"/>
          <w:sz w:val="24"/>
          <w:szCs w:val="24"/>
        </w:rPr>
        <w:t xml:space="preserve"> mensenrechten. Ik focuste hierbij voornamelijk op Vlaanderen, gezien het in het kader van de masterproef niet mogelijk was </w:t>
      </w:r>
      <w:r>
        <w:rPr>
          <w:rFonts w:ascii="Calibri" w:hAnsi="Calibri" w:cs="Calibri"/>
          <w:sz w:val="24"/>
          <w:szCs w:val="24"/>
        </w:rPr>
        <w:t xml:space="preserve">om </w:t>
      </w:r>
      <w:r w:rsidRPr="006B46E2">
        <w:rPr>
          <w:rFonts w:ascii="Calibri" w:hAnsi="Calibri" w:cs="Calibri"/>
          <w:sz w:val="24"/>
          <w:szCs w:val="24"/>
        </w:rPr>
        <w:t xml:space="preserve">uitgebreid </w:t>
      </w:r>
      <w:r>
        <w:rPr>
          <w:rFonts w:ascii="Calibri" w:hAnsi="Calibri" w:cs="Calibri"/>
          <w:sz w:val="24"/>
          <w:szCs w:val="24"/>
        </w:rPr>
        <w:t xml:space="preserve">zowel </w:t>
      </w:r>
      <w:r w:rsidRPr="006B46E2">
        <w:rPr>
          <w:rFonts w:ascii="Calibri" w:hAnsi="Calibri" w:cs="Calibri"/>
          <w:sz w:val="24"/>
          <w:szCs w:val="24"/>
        </w:rPr>
        <w:t xml:space="preserve">Vlaamse </w:t>
      </w:r>
      <w:r>
        <w:rPr>
          <w:rFonts w:ascii="Calibri" w:hAnsi="Calibri" w:cs="Calibri"/>
          <w:sz w:val="24"/>
          <w:szCs w:val="24"/>
        </w:rPr>
        <w:t>als</w:t>
      </w:r>
      <w:r w:rsidRPr="006B46E2">
        <w:rPr>
          <w:rFonts w:ascii="Calibri" w:hAnsi="Calibri" w:cs="Calibri"/>
          <w:sz w:val="24"/>
          <w:szCs w:val="24"/>
        </w:rPr>
        <w:t xml:space="preserve"> Waalse politiezones te interviewen.</w:t>
      </w:r>
    </w:p>
    <w:p w14:paraId="1C3391E6" w14:textId="77777777" w:rsidR="00653284" w:rsidRPr="006B46E2" w:rsidRDefault="00653284" w:rsidP="00653284">
      <w:pPr>
        <w:jc w:val="both"/>
        <w:rPr>
          <w:rFonts w:ascii="Calibri" w:hAnsi="Calibri" w:cs="Calibri"/>
          <w:sz w:val="24"/>
          <w:szCs w:val="24"/>
        </w:rPr>
      </w:pPr>
    </w:p>
    <w:p w14:paraId="0170EE3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Om dit opzet te verwezenlijken, behandelde ik de volgende onderzoeksvragen:</w:t>
      </w:r>
    </w:p>
    <w:p w14:paraId="646F564C" w14:textId="77777777" w:rsidR="00653284" w:rsidRPr="006B46E2" w:rsidRDefault="00653284" w:rsidP="00653284">
      <w:pPr>
        <w:jc w:val="both"/>
        <w:rPr>
          <w:rFonts w:ascii="Calibri" w:hAnsi="Calibri" w:cs="Calibri"/>
          <w:sz w:val="24"/>
          <w:szCs w:val="24"/>
        </w:rPr>
      </w:pPr>
    </w:p>
    <w:p w14:paraId="1E4E82CB" w14:textId="77777777" w:rsidR="00653284" w:rsidRPr="006B46E2" w:rsidRDefault="00653284" w:rsidP="00653284">
      <w:pPr>
        <w:pStyle w:val="Lijstalinea"/>
        <w:numPr>
          <w:ilvl w:val="0"/>
          <w:numId w:val="23"/>
        </w:numPr>
        <w:jc w:val="both"/>
        <w:rPr>
          <w:rFonts w:ascii="Calibri" w:hAnsi="Calibri" w:cs="Calibri"/>
          <w:sz w:val="24"/>
          <w:szCs w:val="24"/>
        </w:rPr>
      </w:pPr>
      <w:r w:rsidRPr="006B46E2">
        <w:rPr>
          <w:rFonts w:ascii="Calibri" w:hAnsi="Calibri" w:cs="Calibri"/>
          <w:sz w:val="24"/>
          <w:szCs w:val="24"/>
        </w:rPr>
        <w:t xml:space="preserve">Wat is de maatschappelijke en juridische impact van de toepassing van LFR </w:t>
      </w:r>
      <w:r>
        <w:rPr>
          <w:rFonts w:ascii="Calibri" w:hAnsi="Calibri" w:cs="Calibri"/>
          <w:sz w:val="24"/>
          <w:szCs w:val="24"/>
        </w:rPr>
        <w:t xml:space="preserve">gebruikt door de Belgische geïntegreerde politie </w:t>
      </w:r>
      <w:r w:rsidRPr="006B46E2">
        <w:rPr>
          <w:rFonts w:ascii="Calibri" w:hAnsi="Calibri" w:cs="Calibri"/>
          <w:sz w:val="24"/>
          <w:szCs w:val="24"/>
        </w:rPr>
        <w:t>op mensenrechten?</w:t>
      </w:r>
    </w:p>
    <w:p w14:paraId="44FC7B3D" w14:textId="77777777" w:rsidR="00653284" w:rsidRPr="006B46E2" w:rsidRDefault="00653284" w:rsidP="00653284">
      <w:pPr>
        <w:pStyle w:val="Lijstalinea"/>
        <w:numPr>
          <w:ilvl w:val="1"/>
          <w:numId w:val="23"/>
        </w:numPr>
        <w:jc w:val="both"/>
        <w:rPr>
          <w:rFonts w:ascii="Calibri" w:hAnsi="Calibri" w:cs="Calibri"/>
          <w:sz w:val="24"/>
          <w:szCs w:val="24"/>
        </w:rPr>
      </w:pPr>
      <w:r w:rsidRPr="006B46E2">
        <w:rPr>
          <w:rFonts w:ascii="Calibri" w:hAnsi="Calibri" w:cs="Calibri"/>
          <w:sz w:val="24"/>
          <w:szCs w:val="24"/>
        </w:rPr>
        <w:t xml:space="preserve">Deelvraag: Wat zijn de mogelijke toepassingen van </w:t>
      </w:r>
      <w:r>
        <w:rPr>
          <w:rFonts w:ascii="Calibri" w:hAnsi="Calibri" w:cs="Calibri"/>
          <w:sz w:val="24"/>
          <w:szCs w:val="24"/>
        </w:rPr>
        <w:t>LFR</w:t>
      </w:r>
      <w:r w:rsidRPr="006B46E2">
        <w:rPr>
          <w:rFonts w:ascii="Calibri" w:hAnsi="Calibri" w:cs="Calibri"/>
          <w:sz w:val="24"/>
          <w:szCs w:val="24"/>
        </w:rPr>
        <w:t xml:space="preserve"> </w:t>
      </w:r>
      <w:r>
        <w:rPr>
          <w:rFonts w:ascii="Calibri" w:hAnsi="Calibri" w:cs="Calibri"/>
          <w:sz w:val="24"/>
          <w:szCs w:val="24"/>
        </w:rPr>
        <w:t>voor politie i</w:t>
      </w:r>
      <w:r w:rsidRPr="006B46E2">
        <w:rPr>
          <w:rFonts w:ascii="Calibri" w:hAnsi="Calibri" w:cs="Calibri"/>
          <w:sz w:val="24"/>
          <w:szCs w:val="24"/>
        </w:rPr>
        <w:t>n België?</w:t>
      </w:r>
    </w:p>
    <w:p w14:paraId="2510B6AB" w14:textId="77777777" w:rsidR="00653284" w:rsidRPr="006B46E2" w:rsidRDefault="00653284" w:rsidP="00653284">
      <w:pPr>
        <w:pStyle w:val="Lijstalinea"/>
        <w:numPr>
          <w:ilvl w:val="1"/>
          <w:numId w:val="23"/>
        </w:numPr>
        <w:jc w:val="both"/>
        <w:rPr>
          <w:rFonts w:ascii="Calibri" w:hAnsi="Calibri" w:cs="Calibri"/>
          <w:sz w:val="24"/>
          <w:szCs w:val="24"/>
        </w:rPr>
      </w:pPr>
      <w:r w:rsidRPr="006B46E2">
        <w:rPr>
          <w:rFonts w:ascii="Calibri" w:hAnsi="Calibri" w:cs="Calibri"/>
          <w:sz w:val="24"/>
          <w:szCs w:val="24"/>
        </w:rPr>
        <w:t>Deelvraag: Hoe beïnvloed</w:t>
      </w:r>
      <w:r>
        <w:rPr>
          <w:rFonts w:ascii="Calibri" w:hAnsi="Calibri" w:cs="Calibri"/>
          <w:sz w:val="24"/>
          <w:szCs w:val="24"/>
        </w:rPr>
        <w:t>t</w:t>
      </w:r>
      <w:r w:rsidRPr="006B46E2">
        <w:rPr>
          <w:rFonts w:ascii="Calibri" w:hAnsi="Calibri" w:cs="Calibri"/>
          <w:sz w:val="24"/>
          <w:szCs w:val="24"/>
        </w:rPr>
        <w:t xml:space="preserve"> </w:t>
      </w:r>
      <w:r>
        <w:rPr>
          <w:rFonts w:ascii="Calibri" w:hAnsi="Calibri" w:cs="Calibri"/>
          <w:sz w:val="24"/>
          <w:szCs w:val="24"/>
        </w:rPr>
        <w:t>zulke</w:t>
      </w:r>
      <w:r w:rsidRPr="006B46E2">
        <w:rPr>
          <w:rFonts w:ascii="Calibri" w:hAnsi="Calibri" w:cs="Calibri"/>
          <w:sz w:val="24"/>
          <w:szCs w:val="24"/>
        </w:rPr>
        <w:t xml:space="preserve"> toepassin</w:t>
      </w:r>
      <w:r>
        <w:rPr>
          <w:rFonts w:ascii="Calibri" w:hAnsi="Calibri" w:cs="Calibri"/>
          <w:sz w:val="24"/>
          <w:szCs w:val="24"/>
        </w:rPr>
        <w:t>g</w:t>
      </w:r>
      <w:r w:rsidRPr="006B46E2">
        <w:rPr>
          <w:rFonts w:ascii="Calibri" w:hAnsi="Calibri" w:cs="Calibri"/>
          <w:sz w:val="24"/>
          <w:szCs w:val="24"/>
        </w:rPr>
        <w:t xml:space="preserve"> van </w:t>
      </w:r>
      <w:r>
        <w:rPr>
          <w:rFonts w:ascii="Calibri" w:hAnsi="Calibri" w:cs="Calibri"/>
          <w:sz w:val="24"/>
          <w:szCs w:val="24"/>
        </w:rPr>
        <w:t xml:space="preserve">LFR de </w:t>
      </w:r>
      <w:r w:rsidRPr="006B46E2">
        <w:rPr>
          <w:rFonts w:ascii="Calibri" w:hAnsi="Calibri" w:cs="Calibri"/>
          <w:sz w:val="24"/>
          <w:szCs w:val="24"/>
        </w:rPr>
        <w:t>privacy (het recht op bescherming persoonsgegevens</w:t>
      </w:r>
      <w:r w:rsidRPr="006B46E2">
        <w:rPr>
          <w:rStyle w:val="Voetnootmarkering"/>
          <w:rFonts w:ascii="Calibri" w:hAnsi="Calibri" w:cs="Calibri"/>
          <w:sz w:val="24"/>
          <w:szCs w:val="24"/>
        </w:rPr>
        <w:footnoteReference w:id="13"/>
      </w:r>
      <w:r w:rsidRPr="006B46E2">
        <w:rPr>
          <w:rFonts w:ascii="Calibri" w:hAnsi="Calibri" w:cs="Calibri"/>
          <w:sz w:val="24"/>
          <w:szCs w:val="24"/>
        </w:rPr>
        <w:t xml:space="preserve"> en het recht op eerbiediging van privé-, familie en gezinsleven).</w:t>
      </w:r>
      <w:r w:rsidRPr="006B46E2">
        <w:rPr>
          <w:rStyle w:val="Voetnootmarkering"/>
          <w:rFonts w:ascii="Calibri" w:hAnsi="Calibri" w:cs="Calibri"/>
          <w:sz w:val="24"/>
          <w:szCs w:val="24"/>
        </w:rPr>
        <w:footnoteReference w:id="14"/>
      </w:r>
    </w:p>
    <w:p w14:paraId="0D3C79FE" w14:textId="77777777" w:rsidR="00653284" w:rsidRPr="006B46E2" w:rsidRDefault="00653284" w:rsidP="00653284">
      <w:pPr>
        <w:pStyle w:val="Normaalweb"/>
        <w:numPr>
          <w:ilvl w:val="0"/>
          <w:numId w:val="23"/>
        </w:numPr>
        <w:shd w:val="clear" w:color="auto" w:fill="FFFFFF"/>
        <w:jc w:val="both"/>
        <w:rPr>
          <w:rFonts w:ascii="Calibri" w:hAnsi="Calibri" w:cs="Calibri"/>
        </w:rPr>
      </w:pPr>
      <w:r w:rsidRPr="006B46E2">
        <w:rPr>
          <w:rFonts w:ascii="Calibri" w:hAnsi="Calibri" w:cs="Calibri"/>
        </w:rPr>
        <w:t xml:space="preserve">In welke mate kunnen schendingen van de betrokken mensenrechten </w:t>
      </w:r>
      <w:r>
        <w:rPr>
          <w:rFonts w:ascii="Calibri" w:hAnsi="Calibri" w:cs="Calibri"/>
        </w:rPr>
        <w:t xml:space="preserve">bij de toepassing van LFR door de geïntegreerde politie in België </w:t>
      </w:r>
      <w:r w:rsidRPr="006B46E2">
        <w:rPr>
          <w:rFonts w:ascii="Calibri" w:hAnsi="Calibri" w:cs="Calibri"/>
        </w:rPr>
        <w:t>vermeden worden?</w:t>
      </w:r>
    </w:p>
    <w:p w14:paraId="6420BDC4" w14:textId="77777777" w:rsidR="00653284" w:rsidRPr="006B46E2" w:rsidRDefault="00653284" w:rsidP="00653284">
      <w:pPr>
        <w:pStyle w:val="Normaalweb"/>
        <w:shd w:val="clear" w:color="auto" w:fill="FFFFFF"/>
        <w:jc w:val="both"/>
        <w:rPr>
          <w:rFonts w:ascii="Calibri" w:hAnsi="Calibri" w:cs="Calibri"/>
        </w:rPr>
      </w:pPr>
      <w:r w:rsidRPr="006B46E2">
        <w:rPr>
          <w:rFonts w:ascii="Calibri" w:hAnsi="Calibri" w:cs="Calibri"/>
        </w:rPr>
        <w:t>Uit dit onderzoek leidde ik enkele vraagstukken af</w:t>
      </w:r>
      <w:r w:rsidRPr="006B46E2">
        <w:rPr>
          <w:rStyle w:val="Voetnootmarkering"/>
          <w:rFonts w:ascii="Calibri" w:hAnsi="Calibri" w:cs="Calibri"/>
        </w:rPr>
        <w:t xml:space="preserve"> </w:t>
      </w:r>
      <w:r w:rsidRPr="006B46E2">
        <w:rPr>
          <w:rFonts w:ascii="Calibri" w:hAnsi="Calibri" w:cs="Calibri"/>
        </w:rPr>
        <w:t>die richting kunnen geven aan het ruimere (Europese) debat over toekomstige wetgevin</w:t>
      </w:r>
      <w:bookmarkStart w:id="30" w:name="_Toc70882218"/>
      <w:bookmarkStart w:id="31" w:name="_Toc71822150"/>
      <w:r w:rsidRPr="006B46E2">
        <w:rPr>
          <w:rFonts w:ascii="Calibri" w:hAnsi="Calibri" w:cs="Calibri"/>
        </w:rPr>
        <w:t>g.</w:t>
      </w:r>
    </w:p>
    <w:p w14:paraId="571D06C2" w14:textId="77777777" w:rsidR="00653284" w:rsidRPr="006B46E2" w:rsidRDefault="00653284" w:rsidP="00653284">
      <w:pPr>
        <w:pStyle w:val="Kop4"/>
        <w:numPr>
          <w:ilvl w:val="0"/>
          <w:numId w:val="34"/>
        </w:numPr>
        <w:jc w:val="both"/>
        <w:rPr>
          <w:rFonts w:ascii="Calibri" w:hAnsi="Calibri" w:cs="Calibri"/>
          <w:i w:val="0"/>
          <w:iCs w:val="0"/>
        </w:rPr>
      </w:pPr>
      <w:bookmarkStart w:id="32" w:name="_Toc72052219"/>
      <w:bookmarkStart w:id="33" w:name="_Toc72058301"/>
      <w:bookmarkStart w:id="34" w:name="_Toc72147061"/>
      <w:bookmarkStart w:id="35" w:name="_Toc72147166"/>
      <w:bookmarkStart w:id="36" w:name="_Toc72147274"/>
      <w:bookmarkStart w:id="37" w:name="_Toc72147395"/>
      <w:r w:rsidRPr="006B46E2">
        <w:rPr>
          <w:rFonts w:ascii="Calibri" w:hAnsi="Calibri" w:cs="Calibri"/>
          <w:i w:val="0"/>
          <w:iCs w:val="0"/>
        </w:rPr>
        <w:t>Concrete bijdragen van de masterproef</w:t>
      </w:r>
      <w:bookmarkEnd w:id="30"/>
      <w:r w:rsidRPr="006B46E2">
        <w:rPr>
          <w:rFonts w:ascii="Calibri" w:hAnsi="Calibri" w:cs="Calibri"/>
          <w:i w:val="0"/>
          <w:iCs w:val="0"/>
        </w:rPr>
        <w:t xml:space="preserve"> in het licht van het nieuwe voorstel van verordening</w:t>
      </w:r>
      <w:bookmarkEnd w:id="31"/>
      <w:bookmarkEnd w:id="32"/>
      <w:bookmarkEnd w:id="33"/>
      <w:bookmarkEnd w:id="34"/>
      <w:bookmarkEnd w:id="35"/>
      <w:bookmarkEnd w:id="36"/>
      <w:bookmarkEnd w:id="37"/>
    </w:p>
    <w:p w14:paraId="0F99124D" w14:textId="77777777" w:rsidR="00653284" w:rsidRPr="006B46E2" w:rsidRDefault="00653284" w:rsidP="00653284">
      <w:pPr>
        <w:spacing w:before="100" w:beforeAutospacing="1" w:after="100" w:afterAutospacing="1" w:line="240" w:lineRule="auto"/>
        <w:jc w:val="both"/>
        <w:rPr>
          <w:rFonts w:ascii="Calibri" w:hAnsi="Calibri" w:cs="Calibri"/>
          <w:sz w:val="24"/>
          <w:szCs w:val="24"/>
        </w:rPr>
      </w:pPr>
      <w:r w:rsidRPr="006B46E2">
        <w:rPr>
          <w:rFonts w:ascii="Calibri" w:hAnsi="Calibri" w:cs="Calibri"/>
          <w:sz w:val="24"/>
          <w:szCs w:val="24"/>
        </w:rPr>
        <w:t>Dit onderzoek hoopt het volgende te kunnen bijdragen:</w:t>
      </w:r>
    </w:p>
    <w:p w14:paraId="7E5FD4EF" w14:textId="77777777" w:rsidR="00653284" w:rsidRPr="006B46E2" w:rsidRDefault="00653284" w:rsidP="00653284">
      <w:pPr>
        <w:pStyle w:val="Lijstalinea"/>
        <w:numPr>
          <w:ilvl w:val="0"/>
          <w:numId w:val="25"/>
        </w:numPr>
        <w:spacing w:before="100" w:beforeAutospacing="1" w:after="100" w:afterAutospacing="1" w:line="240" w:lineRule="auto"/>
        <w:jc w:val="both"/>
        <w:rPr>
          <w:rFonts w:ascii="Calibri" w:hAnsi="Calibri" w:cs="Calibri"/>
          <w:sz w:val="24"/>
          <w:szCs w:val="24"/>
        </w:rPr>
      </w:pPr>
      <w:r w:rsidRPr="006B46E2">
        <w:rPr>
          <w:rFonts w:ascii="Calibri" w:hAnsi="Calibri" w:cs="Calibri"/>
          <w:sz w:val="24"/>
          <w:szCs w:val="24"/>
        </w:rPr>
        <w:t>Een beschrijving van wat LFR inhoudt en enkele mogelijke toepassingen ervan in de Belgische politionele context. Hieruit kan men afleiden welke vormen van LFR wel en niet onder het verbod vallen dat de EC voorstelt.</w:t>
      </w:r>
    </w:p>
    <w:p w14:paraId="3D78C12C" w14:textId="77777777" w:rsidR="00653284" w:rsidRPr="006B46E2" w:rsidRDefault="00653284" w:rsidP="00653284">
      <w:pPr>
        <w:pStyle w:val="Lijstalinea"/>
        <w:numPr>
          <w:ilvl w:val="0"/>
          <w:numId w:val="25"/>
        </w:numPr>
        <w:spacing w:before="100" w:beforeAutospacing="1" w:after="100" w:afterAutospacing="1" w:line="240" w:lineRule="auto"/>
        <w:jc w:val="both"/>
        <w:rPr>
          <w:rFonts w:ascii="Calibri" w:hAnsi="Calibri" w:cs="Calibri"/>
          <w:sz w:val="24"/>
          <w:szCs w:val="24"/>
        </w:rPr>
      </w:pPr>
      <w:r w:rsidRPr="006B46E2">
        <w:rPr>
          <w:rFonts w:ascii="Calibri" w:hAnsi="Calibri" w:cs="Calibri"/>
          <w:sz w:val="24"/>
          <w:szCs w:val="24"/>
        </w:rPr>
        <w:t>Een overzicht van de manier waarop gebruik van LFR voor politionele doeleinden privacy beïnvloedt.</w:t>
      </w:r>
    </w:p>
    <w:p w14:paraId="5C9781A2" w14:textId="77777777" w:rsidR="00653284" w:rsidRPr="006B46E2" w:rsidRDefault="00653284" w:rsidP="00653284">
      <w:pPr>
        <w:pStyle w:val="Lijstalinea"/>
        <w:numPr>
          <w:ilvl w:val="0"/>
          <w:numId w:val="25"/>
        </w:numPr>
        <w:spacing w:before="100" w:beforeAutospacing="1" w:after="100" w:afterAutospacing="1" w:line="240" w:lineRule="auto"/>
        <w:jc w:val="both"/>
        <w:rPr>
          <w:rFonts w:ascii="Calibri" w:hAnsi="Calibri" w:cs="Calibri"/>
          <w:sz w:val="24"/>
          <w:szCs w:val="24"/>
        </w:rPr>
      </w:pPr>
      <w:r w:rsidRPr="006B46E2">
        <w:rPr>
          <w:rFonts w:ascii="Calibri" w:hAnsi="Calibri" w:cs="Calibri"/>
          <w:sz w:val="24"/>
          <w:szCs w:val="24"/>
        </w:rPr>
        <w:t xml:space="preserve">Via de toets aan het recht op bescherming persoonsgegevens/het recht op eerbiediging privéleven geeft het bovendien een overzicht van de ruimere problemen </w:t>
      </w:r>
      <w:r>
        <w:rPr>
          <w:rFonts w:ascii="Calibri" w:hAnsi="Calibri" w:cs="Calibri"/>
          <w:sz w:val="24"/>
          <w:szCs w:val="24"/>
        </w:rPr>
        <w:t>met betrekking tot</w:t>
      </w:r>
      <w:r w:rsidRPr="006B46E2">
        <w:rPr>
          <w:rFonts w:ascii="Calibri" w:hAnsi="Calibri" w:cs="Calibri"/>
          <w:sz w:val="24"/>
          <w:szCs w:val="24"/>
        </w:rPr>
        <w:t xml:space="preserve"> verweven rechten en maatschappelijke problemen.</w:t>
      </w:r>
    </w:p>
    <w:p w14:paraId="3B551D16" w14:textId="77777777" w:rsidR="00653284" w:rsidRPr="006B46E2" w:rsidRDefault="00653284" w:rsidP="00653284">
      <w:pPr>
        <w:pStyle w:val="Lijstalinea"/>
        <w:numPr>
          <w:ilvl w:val="0"/>
          <w:numId w:val="25"/>
        </w:numPr>
        <w:spacing w:before="100" w:beforeAutospacing="1" w:after="100" w:afterAutospacing="1" w:line="240" w:lineRule="auto"/>
        <w:jc w:val="both"/>
        <w:rPr>
          <w:rFonts w:ascii="Calibri" w:hAnsi="Calibri" w:cs="Calibri"/>
          <w:sz w:val="24"/>
          <w:szCs w:val="24"/>
        </w:rPr>
      </w:pPr>
      <w:r w:rsidRPr="006B46E2">
        <w:rPr>
          <w:rFonts w:ascii="Calibri" w:hAnsi="Calibri" w:cs="Calibri"/>
          <w:sz w:val="24"/>
          <w:szCs w:val="24"/>
        </w:rPr>
        <w:t xml:space="preserve">Een toets van een mogelijk gebruik van LFR aan het bestaande wettelijk kader draagt bij aan een overzicht van de raakpunten van LFR aan verschillende </w:t>
      </w:r>
      <w:r>
        <w:rPr>
          <w:rFonts w:ascii="Calibri" w:hAnsi="Calibri" w:cs="Calibri"/>
          <w:sz w:val="24"/>
          <w:szCs w:val="24"/>
        </w:rPr>
        <w:t xml:space="preserve">(nationale) </w:t>
      </w:r>
      <w:r w:rsidRPr="006B46E2">
        <w:rPr>
          <w:rFonts w:ascii="Calibri" w:hAnsi="Calibri" w:cs="Calibri"/>
          <w:sz w:val="24"/>
          <w:szCs w:val="24"/>
        </w:rPr>
        <w:t>juridische materies.</w:t>
      </w:r>
    </w:p>
    <w:p w14:paraId="4B49AAC9" w14:textId="77777777" w:rsidR="00653284" w:rsidRPr="006B46E2" w:rsidRDefault="00653284" w:rsidP="00653284">
      <w:pPr>
        <w:pStyle w:val="Kop4"/>
        <w:numPr>
          <w:ilvl w:val="0"/>
          <w:numId w:val="34"/>
        </w:numPr>
        <w:rPr>
          <w:rFonts w:ascii="Calibri" w:hAnsi="Calibri" w:cs="Calibri"/>
          <w:i w:val="0"/>
          <w:iCs w:val="0"/>
        </w:rPr>
      </w:pPr>
      <w:bookmarkStart w:id="38" w:name="_Toc72052220"/>
      <w:bookmarkStart w:id="39" w:name="_Toc72058302"/>
      <w:bookmarkStart w:id="40" w:name="_Toc72147062"/>
      <w:bookmarkStart w:id="41" w:name="_Toc72147167"/>
      <w:bookmarkStart w:id="42" w:name="_Toc72147275"/>
      <w:bookmarkStart w:id="43" w:name="_Toc72147396"/>
      <w:bookmarkStart w:id="44" w:name="_Toc71822151"/>
      <w:r w:rsidRPr="006B46E2">
        <w:rPr>
          <w:rFonts w:ascii="Calibri" w:hAnsi="Calibri" w:cs="Calibri"/>
          <w:i w:val="0"/>
          <w:iCs w:val="0"/>
        </w:rPr>
        <w:t>Onderzoeksproces</w:t>
      </w:r>
      <w:bookmarkEnd w:id="38"/>
      <w:bookmarkEnd w:id="39"/>
      <w:bookmarkEnd w:id="40"/>
      <w:bookmarkEnd w:id="41"/>
      <w:bookmarkEnd w:id="42"/>
      <w:bookmarkEnd w:id="43"/>
    </w:p>
    <w:p w14:paraId="6429BA08" w14:textId="77777777" w:rsidR="00653284" w:rsidRPr="006B46E2" w:rsidRDefault="00653284" w:rsidP="00653284">
      <w:pPr>
        <w:jc w:val="both"/>
        <w:rPr>
          <w:rFonts w:ascii="Calibri" w:hAnsi="Calibri" w:cs="Calibri"/>
          <w:sz w:val="24"/>
          <w:szCs w:val="24"/>
          <w:lang w:eastAsia="nl-NL"/>
        </w:rPr>
      </w:pPr>
    </w:p>
    <w:p w14:paraId="2FD2BD05" w14:textId="77777777" w:rsidR="00653284" w:rsidRPr="006B46E2" w:rsidRDefault="00653284" w:rsidP="00653284">
      <w:pPr>
        <w:pStyle w:val="Lijstalinea"/>
        <w:numPr>
          <w:ilvl w:val="0"/>
          <w:numId w:val="40"/>
        </w:numPr>
        <w:rPr>
          <w:rFonts w:ascii="Calibri" w:hAnsi="Calibri" w:cs="Calibri"/>
          <w:sz w:val="24"/>
          <w:szCs w:val="24"/>
        </w:rPr>
      </w:pPr>
      <w:bookmarkStart w:id="45" w:name="_Toc72052221"/>
      <w:bookmarkStart w:id="46" w:name="_Toc72058303"/>
      <w:bookmarkStart w:id="47" w:name="_Toc72147063"/>
      <w:bookmarkStart w:id="48" w:name="_Toc72147168"/>
      <w:bookmarkStart w:id="49" w:name="_Toc72147276"/>
      <w:bookmarkStart w:id="50" w:name="_Toc72147397"/>
      <w:r w:rsidRPr="006B46E2">
        <w:rPr>
          <w:rFonts w:ascii="Calibri" w:hAnsi="Calibri" w:cs="Calibri"/>
          <w:sz w:val="24"/>
          <w:szCs w:val="24"/>
        </w:rPr>
        <w:t>Stap 1:</w:t>
      </w:r>
      <w:r>
        <w:rPr>
          <w:rFonts w:ascii="Calibri" w:hAnsi="Calibri" w:cs="Calibri"/>
          <w:sz w:val="24"/>
          <w:szCs w:val="24"/>
        </w:rPr>
        <w:t xml:space="preserve"> </w:t>
      </w:r>
      <w:r w:rsidRPr="006B46E2">
        <w:rPr>
          <w:rFonts w:ascii="Calibri" w:hAnsi="Calibri" w:cs="Calibri"/>
          <w:sz w:val="24"/>
          <w:szCs w:val="24"/>
        </w:rPr>
        <w:t>Literatuuronderzoek</w:t>
      </w:r>
      <w:bookmarkEnd w:id="44"/>
      <w:bookmarkEnd w:id="45"/>
      <w:bookmarkEnd w:id="46"/>
      <w:bookmarkEnd w:id="47"/>
      <w:bookmarkEnd w:id="48"/>
      <w:bookmarkEnd w:id="49"/>
      <w:bookmarkEnd w:id="50"/>
    </w:p>
    <w:p w14:paraId="42AA22D0" w14:textId="77777777" w:rsidR="00653284" w:rsidRPr="006B46E2" w:rsidRDefault="00653284" w:rsidP="00653284">
      <w:pPr>
        <w:jc w:val="both"/>
        <w:rPr>
          <w:rFonts w:ascii="Calibri" w:hAnsi="Calibri" w:cs="Calibri"/>
          <w:sz w:val="24"/>
          <w:szCs w:val="24"/>
          <w:lang w:eastAsia="nl-NL"/>
        </w:rPr>
      </w:pPr>
    </w:p>
    <w:p w14:paraId="14064FA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Ter voorbereiding van de materie voerde ik een bureau-onderzoek, waarbij ik me inlas in de bestaande literatuur. Op basis daarvan stelde ik een stand van zaken samen van de materie van LFR. De bronnen die ik hierbij gebruik</w:t>
      </w:r>
      <w:r>
        <w:rPr>
          <w:rFonts w:ascii="Calibri" w:hAnsi="Calibri" w:cs="Calibri"/>
          <w:sz w:val="24"/>
          <w:szCs w:val="24"/>
        </w:rPr>
        <w:t xml:space="preserve"> </w:t>
      </w:r>
      <w:r w:rsidRPr="006B46E2">
        <w:rPr>
          <w:rFonts w:ascii="Calibri" w:hAnsi="Calibri" w:cs="Calibri"/>
          <w:sz w:val="24"/>
          <w:szCs w:val="24"/>
        </w:rPr>
        <w:t>bestaan ten eerste uit de wetgeving op Europees, Belgisch en Vlaams niveau</w:t>
      </w:r>
      <w:r>
        <w:rPr>
          <w:rFonts w:ascii="Calibri" w:hAnsi="Calibri" w:cs="Calibri"/>
          <w:sz w:val="24"/>
          <w:szCs w:val="24"/>
        </w:rPr>
        <w:t xml:space="preserve">. </w:t>
      </w:r>
      <w:r w:rsidRPr="006B46E2">
        <w:rPr>
          <w:rFonts w:ascii="Calibri" w:hAnsi="Calibri" w:cs="Calibri"/>
          <w:sz w:val="24"/>
          <w:szCs w:val="24"/>
        </w:rPr>
        <w:t xml:space="preserve">Ten tweede gebruikte ik rechtspraak van het EHRM, het </w:t>
      </w:r>
      <w:r>
        <w:rPr>
          <w:rFonts w:ascii="Calibri" w:hAnsi="Calibri" w:cs="Calibri"/>
          <w:sz w:val="24"/>
          <w:szCs w:val="24"/>
        </w:rPr>
        <w:t xml:space="preserve">Europees Hof van Justitie (hierna: </w:t>
      </w:r>
      <w:r w:rsidRPr="006B46E2">
        <w:rPr>
          <w:rFonts w:ascii="Calibri" w:hAnsi="Calibri" w:cs="Calibri"/>
          <w:sz w:val="24"/>
          <w:szCs w:val="24"/>
        </w:rPr>
        <w:t>HvJ</w:t>
      </w:r>
      <w:r>
        <w:rPr>
          <w:rFonts w:ascii="Calibri" w:hAnsi="Calibri" w:cs="Calibri"/>
          <w:sz w:val="24"/>
          <w:szCs w:val="24"/>
        </w:rPr>
        <w:t>)</w:t>
      </w:r>
      <w:r w:rsidRPr="006B46E2">
        <w:rPr>
          <w:rFonts w:ascii="Calibri" w:hAnsi="Calibri" w:cs="Calibri"/>
          <w:sz w:val="24"/>
          <w:szCs w:val="24"/>
        </w:rPr>
        <w:t xml:space="preserve"> en het Grondwettelijk Hof. Verder bestaat een groot deel van de bronnen in dit onderzoek uit zogenaamde “grijze literatuur:” richtlijnen, aanbevelingen, rapporten van (officiële) instanties, (interne) documenten en krantenartikels.</w:t>
      </w:r>
      <w:r w:rsidRPr="006B46E2">
        <w:rPr>
          <w:rStyle w:val="Voetnootmarkering"/>
          <w:rFonts w:ascii="Calibri" w:hAnsi="Calibri" w:cs="Calibri"/>
          <w:sz w:val="24"/>
          <w:szCs w:val="24"/>
        </w:rPr>
        <w:footnoteReference w:id="15"/>
      </w:r>
      <w:r w:rsidRPr="006B46E2">
        <w:rPr>
          <w:rFonts w:ascii="Calibri" w:hAnsi="Calibri" w:cs="Calibri"/>
          <w:sz w:val="24"/>
          <w:szCs w:val="24"/>
        </w:rPr>
        <w:t xml:space="preserve"> Door de snel evoluerende inhoud van de materie</w:t>
      </w:r>
      <w:r>
        <w:rPr>
          <w:rFonts w:ascii="Calibri" w:hAnsi="Calibri" w:cs="Calibri"/>
          <w:sz w:val="24"/>
          <w:szCs w:val="24"/>
        </w:rPr>
        <w:t xml:space="preserve"> </w:t>
      </w:r>
      <w:r w:rsidRPr="006B46E2">
        <w:rPr>
          <w:rFonts w:ascii="Calibri" w:hAnsi="Calibri" w:cs="Calibri"/>
          <w:sz w:val="24"/>
          <w:szCs w:val="24"/>
        </w:rPr>
        <w:t>bestaan er ontzaglijk veel van dit type bronnen en was het niet mogelijk</w:t>
      </w:r>
      <w:r>
        <w:rPr>
          <w:rFonts w:ascii="Calibri" w:hAnsi="Calibri" w:cs="Calibri"/>
          <w:sz w:val="24"/>
          <w:szCs w:val="24"/>
        </w:rPr>
        <w:t xml:space="preserve"> </w:t>
      </w:r>
      <w:r w:rsidRPr="006B46E2">
        <w:rPr>
          <w:rFonts w:ascii="Calibri" w:hAnsi="Calibri" w:cs="Calibri"/>
          <w:sz w:val="24"/>
          <w:szCs w:val="24"/>
        </w:rPr>
        <w:t>om deze allemaal te behandelen binnen het kader van deze masterproef. Ik heb me dan ook beperkt tot enkele autoriteiten m.b.t. regelgeving rond AI, LFR en privacywetgeving. Er dient te worden opgemerkt dat er verschillende autoriteiten zijn in de context van gegevensbescherming.</w:t>
      </w:r>
      <w:r w:rsidRPr="00F500DF">
        <w:rPr>
          <w:rFonts w:ascii="Calibri" w:hAnsi="Calibri" w:cs="Calibri"/>
          <w:sz w:val="24"/>
          <w:szCs w:val="24"/>
        </w:rPr>
        <w:t xml:space="preserve"> </w:t>
      </w:r>
      <w:r>
        <w:rPr>
          <w:rFonts w:ascii="Calibri" w:hAnsi="Calibri" w:cs="Calibri"/>
          <w:sz w:val="24"/>
          <w:szCs w:val="24"/>
        </w:rPr>
        <w:t>Ik koos deze organisaties omdat dit de instanties zijn die richtlijnen creëren rond en verder vorm geven aan de wetgevende instrumenten die ik gebruik.</w:t>
      </w:r>
    </w:p>
    <w:p w14:paraId="512B1F3F" w14:textId="77777777" w:rsidR="00653284" w:rsidRPr="006B46E2" w:rsidRDefault="00653284" w:rsidP="00653284">
      <w:pPr>
        <w:jc w:val="both"/>
        <w:rPr>
          <w:rFonts w:ascii="Calibri" w:hAnsi="Calibri" w:cs="Calibri"/>
          <w:sz w:val="24"/>
          <w:szCs w:val="24"/>
        </w:rPr>
      </w:pPr>
    </w:p>
    <w:p w14:paraId="7E5AA2B4"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Ik maakte voornamelijk gebruik van bronnen van de volgende gegevensbeschermingsautoriteiten: de Fundamental Rights Agency (FRA), European Data Protection Supervisor (EDPS),</w:t>
      </w:r>
      <w:r>
        <w:rPr>
          <w:rFonts w:ascii="Calibri" w:hAnsi="Calibri" w:cs="Calibri"/>
          <w:sz w:val="24"/>
          <w:szCs w:val="24"/>
        </w:rPr>
        <w:t xml:space="preserve"> </w:t>
      </w:r>
      <w:r w:rsidRPr="006B46E2">
        <w:rPr>
          <w:rFonts w:ascii="Calibri" w:hAnsi="Calibri" w:cs="Calibri"/>
          <w:sz w:val="24"/>
          <w:szCs w:val="24"/>
        </w:rPr>
        <w:t>de European Data Protection Board (EDPB) die de voormalige Artikel 29-Werkgroep (of Working Party 29, hierna: WP29) vervangt. Bovendien gebruikte ik ook de “Consultative Committee of the Convention for the Protection of Individuals with regard to Automatic Processing of Personal Data bij Verdrag 108” bij de Raad van Europa. Op nationaal niveau boden de adviezen en rapporten van het COC nuttige richtlijnen bij het oplossen van de onderzoeksvraag van deze masterproef.</w:t>
      </w:r>
    </w:p>
    <w:p w14:paraId="7620C607" w14:textId="77777777" w:rsidR="00653284" w:rsidRPr="006B46E2" w:rsidRDefault="00653284" w:rsidP="00653284">
      <w:pPr>
        <w:jc w:val="both"/>
        <w:rPr>
          <w:rFonts w:ascii="Calibri" w:hAnsi="Calibri" w:cs="Calibri"/>
          <w:sz w:val="24"/>
          <w:szCs w:val="24"/>
        </w:rPr>
      </w:pPr>
    </w:p>
    <w:p w14:paraId="6259F77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Op basis van dit literatuuronderzoek stelde ik een voorlopige structuur samen van mijn onderzoek, om zo een overzicht te krijgen van de stand van zaken en de voornaamste lacunes in de bestaande literatuur rond LFR.</w:t>
      </w:r>
    </w:p>
    <w:p w14:paraId="3076C8D3" w14:textId="77777777" w:rsidR="00653284" w:rsidRPr="006B46E2" w:rsidRDefault="00653284" w:rsidP="00653284">
      <w:pPr>
        <w:jc w:val="both"/>
        <w:rPr>
          <w:rFonts w:ascii="Calibri" w:hAnsi="Calibri" w:cs="Calibri"/>
          <w:sz w:val="24"/>
          <w:szCs w:val="24"/>
        </w:rPr>
      </w:pPr>
    </w:p>
    <w:p w14:paraId="58031C85" w14:textId="77777777" w:rsidR="00653284" w:rsidRPr="006B46E2" w:rsidRDefault="00653284" w:rsidP="00653284">
      <w:pPr>
        <w:pStyle w:val="Lijstalinea"/>
        <w:numPr>
          <w:ilvl w:val="0"/>
          <w:numId w:val="40"/>
        </w:numPr>
        <w:rPr>
          <w:rFonts w:ascii="Calibri" w:hAnsi="Calibri" w:cs="Calibri"/>
          <w:sz w:val="24"/>
          <w:szCs w:val="24"/>
        </w:rPr>
      </w:pPr>
      <w:bookmarkStart w:id="51" w:name="_Toc71822152"/>
      <w:bookmarkStart w:id="52" w:name="_Toc72052222"/>
      <w:bookmarkStart w:id="53" w:name="_Toc72058304"/>
      <w:bookmarkStart w:id="54" w:name="_Toc72147064"/>
      <w:bookmarkStart w:id="55" w:name="_Toc72147169"/>
      <w:bookmarkStart w:id="56" w:name="_Toc72147277"/>
      <w:bookmarkStart w:id="57" w:name="_Toc72147398"/>
      <w:r w:rsidRPr="006B46E2">
        <w:rPr>
          <w:rFonts w:ascii="Calibri" w:hAnsi="Calibri" w:cs="Calibri"/>
          <w:sz w:val="24"/>
          <w:szCs w:val="24"/>
        </w:rPr>
        <w:t>Stap 2: kwalitatief onderzoek: interview</w:t>
      </w:r>
      <w:bookmarkEnd w:id="51"/>
      <w:r w:rsidRPr="006B46E2">
        <w:rPr>
          <w:rFonts w:ascii="Calibri" w:hAnsi="Calibri" w:cs="Calibri"/>
          <w:sz w:val="24"/>
          <w:szCs w:val="24"/>
        </w:rPr>
        <w:t>s</w:t>
      </w:r>
      <w:bookmarkEnd w:id="52"/>
      <w:bookmarkEnd w:id="53"/>
      <w:bookmarkEnd w:id="54"/>
      <w:bookmarkEnd w:id="55"/>
      <w:bookmarkEnd w:id="56"/>
      <w:bookmarkEnd w:id="57"/>
    </w:p>
    <w:p w14:paraId="0A69FA4E" w14:textId="77777777" w:rsidR="00653284" w:rsidRPr="006B46E2" w:rsidRDefault="00653284" w:rsidP="00653284">
      <w:pPr>
        <w:jc w:val="both"/>
        <w:rPr>
          <w:rFonts w:ascii="Calibri" w:hAnsi="Calibri" w:cs="Calibri"/>
          <w:sz w:val="24"/>
          <w:szCs w:val="24"/>
        </w:rPr>
      </w:pPr>
    </w:p>
    <w:p w14:paraId="1EB4299A" w14:textId="77777777" w:rsidR="00653284" w:rsidRPr="006B46E2" w:rsidRDefault="00653284" w:rsidP="00653284">
      <w:pPr>
        <w:pStyle w:val="Kop5"/>
        <w:numPr>
          <w:ilvl w:val="0"/>
          <w:numId w:val="38"/>
        </w:numPr>
        <w:jc w:val="both"/>
        <w:rPr>
          <w:rFonts w:ascii="Calibri" w:hAnsi="Calibri" w:cs="Calibri"/>
        </w:rPr>
      </w:pPr>
      <w:r w:rsidRPr="006B46E2">
        <w:rPr>
          <w:rFonts w:ascii="Calibri" w:hAnsi="Calibri" w:cs="Calibri"/>
        </w:rPr>
        <w:t>Verantwoording van de methode</w:t>
      </w:r>
    </w:p>
    <w:p w14:paraId="00ACB352" w14:textId="77777777" w:rsidR="00653284" w:rsidRPr="006B46E2" w:rsidRDefault="00653284" w:rsidP="00653284">
      <w:pPr>
        <w:jc w:val="both"/>
        <w:rPr>
          <w:rFonts w:ascii="Calibri" w:hAnsi="Calibri" w:cs="Calibri"/>
          <w:sz w:val="24"/>
          <w:szCs w:val="24"/>
          <w:lang w:eastAsia="nl-NL"/>
        </w:rPr>
      </w:pPr>
    </w:p>
    <w:p w14:paraId="7C67F10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In een tweede fase van het onderzoek nam ik</w:t>
      </w:r>
      <w:r>
        <w:rPr>
          <w:rFonts w:ascii="Calibri" w:hAnsi="Calibri" w:cs="Calibri"/>
          <w:sz w:val="24"/>
          <w:szCs w:val="24"/>
        </w:rPr>
        <w:t xml:space="preserve"> </w:t>
      </w:r>
      <w:r w:rsidRPr="006B46E2">
        <w:rPr>
          <w:rFonts w:ascii="Calibri" w:hAnsi="Calibri" w:cs="Calibri"/>
          <w:sz w:val="24"/>
          <w:szCs w:val="24"/>
        </w:rPr>
        <w:t xml:space="preserve">een reeks </w:t>
      </w:r>
      <w:r w:rsidRPr="006B46E2">
        <w:rPr>
          <w:rFonts w:ascii="Calibri" w:hAnsi="Calibri" w:cs="Calibri"/>
          <w:b/>
          <w:bCs/>
          <w:sz w:val="24"/>
          <w:szCs w:val="24"/>
        </w:rPr>
        <w:t>semi- gestructureerde interviews</w:t>
      </w:r>
      <w:r w:rsidRPr="006B46E2">
        <w:rPr>
          <w:rFonts w:ascii="Calibri" w:hAnsi="Calibri" w:cs="Calibri"/>
          <w:sz w:val="24"/>
          <w:szCs w:val="24"/>
        </w:rPr>
        <w:t xml:space="preserve"> af met experten binnen hun terrein. Gezien de materie van LFR vele raakpunten heeft,</w:t>
      </w:r>
      <w:r w:rsidRPr="006B46E2">
        <w:rPr>
          <w:rStyle w:val="Voetnootmarkering"/>
          <w:rFonts w:ascii="Calibri" w:hAnsi="Calibri" w:cs="Calibri"/>
          <w:sz w:val="24"/>
          <w:szCs w:val="24"/>
        </w:rPr>
        <w:footnoteReference w:id="16"/>
      </w:r>
      <w:r w:rsidRPr="006B46E2">
        <w:rPr>
          <w:rFonts w:ascii="Calibri" w:hAnsi="Calibri" w:cs="Calibri"/>
          <w:sz w:val="24"/>
          <w:szCs w:val="24"/>
        </w:rPr>
        <w:t xml:space="preserve"> behoren de respondenten van de interviews tot een heterogene groep. De resultaten uit de interviews werden in de eerste plaats gebruikt als leidraad voor verder literatuuronderzoek naar de vraagstukken met </w:t>
      </w:r>
      <w:r w:rsidRPr="006B46E2">
        <w:rPr>
          <w:rFonts w:ascii="Calibri" w:hAnsi="Calibri" w:cs="Calibri"/>
          <w:sz w:val="24"/>
          <w:szCs w:val="24"/>
        </w:rPr>
        <w:lastRenderedPageBreak/>
        <w:t>LFR. In de tweede plaats gebruikte ik de interviews om respondenten te parafraseren doorheen deze masterproef, waar dit relevant is. Omdat het politioneel gebruik van LFR in België momenteel nog hypothetisch is, vond ik het relevant om ruimte te laten voor verschillende visies op een mogelijk wettelijk kader.</w:t>
      </w:r>
    </w:p>
    <w:p w14:paraId="3A95B79D" w14:textId="77777777" w:rsidR="00653284" w:rsidRPr="006B46E2" w:rsidRDefault="00653284" w:rsidP="00653284">
      <w:pPr>
        <w:jc w:val="both"/>
        <w:rPr>
          <w:rFonts w:ascii="Calibri" w:hAnsi="Calibri" w:cs="Calibri"/>
          <w:sz w:val="24"/>
          <w:szCs w:val="24"/>
        </w:rPr>
      </w:pPr>
    </w:p>
    <w:p w14:paraId="1CB1D7F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De respondenten die ik interviewde zijn de volgende:</w:t>
      </w:r>
      <w:r w:rsidRPr="006B46E2">
        <w:rPr>
          <w:rFonts w:ascii="Calibri" w:hAnsi="Calibri" w:cs="Calibri"/>
          <w:sz w:val="24"/>
          <w:szCs w:val="24"/>
        </w:rPr>
        <w:br w:type="page"/>
      </w:r>
    </w:p>
    <w:p w14:paraId="6DB778C5" w14:textId="77777777" w:rsidR="00653284" w:rsidRPr="006B46E2" w:rsidRDefault="00653284" w:rsidP="00653284">
      <w:pPr>
        <w:jc w:val="both"/>
        <w:rPr>
          <w:rFonts w:ascii="Calibri" w:hAnsi="Calibri" w:cs="Calibri"/>
          <w:sz w:val="24"/>
          <w:szCs w:val="24"/>
        </w:rPr>
      </w:pPr>
    </w:p>
    <w:p w14:paraId="32A10D6F" w14:textId="77777777" w:rsidR="00653284" w:rsidRPr="006B46E2" w:rsidRDefault="00653284" w:rsidP="00653284">
      <w:pPr>
        <w:jc w:val="both"/>
        <w:rPr>
          <w:rFonts w:ascii="Calibri" w:hAnsi="Calibri" w:cs="Calibri"/>
          <w:sz w:val="24"/>
          <w:szCs w:val="24"/>
        </w:rPr>
      </w:pPr>
    </w:p>
    <w:tbl>
      <w:tblPr>
        <w:tblStyle w:val="Tabelraster"/>
        <w:tblW w:w="0" w:type="auto"/>
        <w:tblLook w:val="04A0" w:firstRow="1" w:lastRow="0" w:firstColumn="1" w:lastColumn="0" w:noHBand="0" w:noVBand="1"/>
      </w:tblPr>
      <w:tblGrid>
        <w:gridCol w:w="3164"/>
        <w:gridCol w:w="3164"/>
        <w:gridCol w:w="3164"/>
      </w:tblGrid>
      <w:tr w:rsidR="00653284" w:rsidRPr="006B46E2" w14:paraId="3A4CC94B" w14:textId="77777777" w:rsidTr="006E3F5F">
        <w:tc>
          <w:tcPr>
            <w:tcW w:w="3164" w:type="dxa"/>
          </w:tcPr>
          <w:p w14:paraId="678D3C81" w14:textId="77777777" w:rsidR="00653284" w:rsidRPr="006B46E2" w:rsidRDefault="00653284" w:rsidP="006E3F5F">
            <w:pPr>
              <w:jc w:val="both"/>
              <w:rPr>
                <w:rFonts w:ascii="Calibri" w:hAnsi="Calibri" w:cs="Calibri"/>
                <w:b/>
                <w:bCs/>
                <w:sz w:val="24"/>
                <w:szCs w:val="24"/>
              </w:rPr>
            </w:pPr>
            <w:r w:rsidRPr="006B46E2">
              <w:rPr>
                <w:rFonts w:ascii="Calibri" w:hAnsi="Calibri" w:cs="Calibri"/>
                <w:b/>
                <w:bCs/>
                <w:sz w:val="24"/>
                <w:szCs w:val="24"/>
              </w:rPr>
              <w:t>Naam</w:t>
            </w:r>
          </w:p>
        </w:tc>
        <w:tc>
          <w:tcPr>
            <w:tcW w:w="3164" w:type="dxa"/>
          </w:tcPr>
          <w:p w14:paraId="30571142" w14:textId="77777777" w:rsidR="00653284" w:rsidRPr="006B46E2" w:rsidRDefault="00653284" w:rsidP="006E3F5F">
            <w:pPr>
              <w:jc w:val="both"/>
              <w:rPr>
                <w:rFonts w:ascii="Calibri" w:hAnsi="Calibri" w:cs="Calibri"/>
                <w:b/>
                <w:bCs/>
                <w:sz w:val="24"/>
                <w:szCs w:val="24"/>
              </w:rPr>
            </w:pPr>
            <w:r w:rsidRPr="006B46E2">
              <w:rPr>
                <w:rFonts w:ascii="Calibri" w:hAnsi="Calibri" w:cs="Calibri"/>
                <w:b/>
                <w:bCs/>
                <w:sz w:val="24"/>
                <w:szCs w:val="24"/>
              </w:rPr>
              <w:t>Functie</w:t>
            </w:r>
          </w:p>
        </w:tc>
        <w:tc>
          <w:tcPr>
            <w:tcW w:w="3164" w:type="dxa"/>
          </w:tcPr>
          <w:p w14:paraId="173DD623" w14:textId="77777777" w:rsidR="00653284" w:rsidRPr="006B46E2" w:rsidRDefault="00653284" w:rsidP="006E3F5F">
            <w:pPr>
              <w:jc w:val="both"/>
              <w:rPr>
                <w:rFonts w:ascii="Calibri" w:hAnsi="Calibri" w:cs="Calibri"/>
                <w:b/>
                <w:bCs/>
                <w:sz w:val="24"/>
                <w:szCs w:val="24"/>
              </w:rPr>
            </w:pPr>
            <w:r w:rsidRPr="006B46E2">
              <w:rPr>
                <w:rFonts w:ascii="Calibri" w:hAnsi="Calibri" w:cs="Calibri"/>
                <w:b/>
                <w:bCs/>
                <w:sz w:val="24"/>
                <w:szCs w:val="24"/>
              </w:rPr>
              <w:t>Verslag</w:t>
            </w:r>
          </w:p>
        </w:tc>
      </w:tr>
      <w:tr w:rsidR="00653284" w:rsidRPr="006B46E2" w14:paraId="76EDB263" w14:textId="77777777" w:rsidTr="006E3F5F">
        <w:tc>
          <w:tcPr>
            <w:tcW w:w="3164" w:type="dxa"/>
          </w:tcPr>
          <w:p w14:paraId="2ED30E26"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Nele Krols</w:t>
            </w:r>
          </w:p>
        </w:tc>
        <w:tc>
          <w:tcPr>
            <w:tcW w:w="3164" w:type="dxa"/>
          </w:tcPr>
          <w:p w14:paraId="71D2A1B7"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DPO</w:t>
            </w:r>
            <w:r w:rsidRPr="006B46E2">
              <w:rPr>
                <w:rStyle w:val="Voetnootmarkering"/>
                <w:rFonts w:ascii="Calibri" w:hAnsi="Calibri" w:cs="Calibri"/>
                <w:sz w:val="24"/>
                <w:szCs w:val="24"/>
              </w:rPr>
              <w:footnoteReference w:id="17"/>
            </w:r>
            <w:r w:rsidRPr="006B46E2">
              <w:rPr>
                <w:rFonts w:ascii="Calibri" w:hAnsi="Calibri" w:cs="Calibri"/>
                <w:sz w:val="24"/>
                <w:szCs w:val="24"/>
              </w:rPr>
              <w:t xml:space="preserve"> bij een aantal Antwerpse Politiezones</w:t>
            </w:r>
            <w:r w:rsidRPr="006B46E2">
              <w:rPr>
                <w:rStyle w:val="Voetnootmarkering"/>
                <w:rFonts w:ascii="Calibri" w:hAnsi="Calibri" w:cs="Calibri"/>
                <w:sz w:val="24"/>
                <w:szCs w:val="24"/>
              </w:rPr>
              <w:footnoteReference w:id="18"/>
            </w:r>
            <w:r w:rsidRPr="006B46E2">
              <w:rPr>
                <w:rFonts w:ascii="Calibri" w:hAnsi="Calibri" w:cs="Calibri"/>
                <w:sz w:val="24"/>
                <w:szCs w:val="24"/>
              </w:rPr>
              <w:t>.</w:t>
            </w:r>
          </w:p>
        </w:tc>
        <w:tc>
          <w:tcPr>
            <w:tcW w:w="3164" w:type="dxa"/>
          </w:tcPr>
          <w:p w14:paraId="3892E87C"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 Teams-opname, transcriptie, notities</w:t>
            </w:r>
          </w:p>
        </w:tc>
      </w:tr>
      <w:tr w:rsidR="00653284" w:rsidRPr="006B46E2" w14:paraId="09A7EB41" w14:textId="77777777" w:rsidTr="006E3F5F">
        <w:tc>
          <w:tcPr>
            <w:tcW w:w="3164" w:type="dxa"/>
          </w:tcPr>
          <w:p w14:paraId="17E17BE6"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Piet De Vulder</w:t>
            </w:r>
          </w:p>
          <w:p w14:paraId="405AEAD1" w14:textId="77777777" w:rsidR="00653284" w:rsidRPr="006B46E2" w:rsidRDefault="00653284" w:rsidP="006E3F5F">
            <w:pPr>
              <w:jc w:val="both"/>
              <w:rPr>
                <w:rFonts w:ascii="Calibri" w:hAnsi="Calibri" w:cs="Calibri"/>
                <w:sz w:val="24"/>
                <w:szCs w:val="24"/>
              </w:rPr>
            </w:pPr>
          </w:p>
        </w:tc>
        <w:tc>
          <w:tcPr>
            <w:tcW w:w="3164" w:type="dxa"/>
          </w:tcPr>
          <w:p w14:paraId="7AEF199B"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DPO bij PZ VLAS</w:t>
            </w:r>
            <w:r w:rsidRPr="006B46E2">
              <w:rPr>
                <w:rStyle w:val="Voetnootmarkering"/>
                <w:rFonts w:ascii="Calibri" w:hAnsi="Calibri" w:cs="Calibri"/>
                <w:sz w:val="24"/>
                <w:szCs w:val="24"/>
              </w:rPr>
              <w:footnoteReference w:id="19"/>
            </w:r>
            <w:r w:rsidRPr="006B46E2">
              <w:rPr>
                <w:rFonts w:ascii="Calibri" w:hAnsi="Calibri" w:cs="Calibri"/>
                <w:sz w:val="24"/>
                <w:szCs w:val="24"/>
              </w:rPr>
              <w:t>, Westkust</w:t>
            </w:r>
            <w:r w:rsidRPr="006B46E2">
              <w:rPr>
                <w:rStyle w:val="Voetnootmarkering"/>
                <w:rFonts w:ascii="Calibri" w:hAnsi="Calibri" w:cs="Calibri"/>
                <w:sz w:val="24"/>
                <w:szCs w:val="24"/>
              </w:rPr>
              <w:footnoteReference w:id="20"/>
            </w:r>
            <w:r w:rsidRPr="006B46E2">
              <w:rPr>
                <w:rFonts w:ascii="Calibri" w:hAnsi="Calibri" w:cs="Calibri"/>
                <w:sz w:val="24"/>
                <w:szCs w:val="24"/>
              </w:rPr>
              <w:t>, Polder</w:t>
            </w:r>
            <w:r w:rsidRPr="006B46E2">
              <w:rPr>
                <w:rStyle w:val="Voetnootmarkering"/>
                <w:rFonts w:ascii="Calibri" w:hAnsi="Calibri" w:cs="Calibri"/>
                <w:sz w:val="24"/>
                <w:szCs w:val="24"/>
              </w:rPr>
              <w:footnoteReference w:id="21"/>
            </w:r>
            <w:r w:rsidRPr="006B46E2">
              <w:rPr>
                <w:rFonts w:ascii="Calibri" w:hAnsi="Calibri" w:cs="Calibri"/>
                <w:sz w:val="24"/>
                <w:szCs w:val="24"/>
              </w:rPr>
              <w:t xml:space="preserve">, Riho </w:t>
            </w:r>
            <w:r w:rsidRPr="006B46E2">
              <w:rPr>
                <w:rStyle w:val="Voetnootmarkering"/>
                <w:rFonts w:ascii="Calibri" w:hAnsi="Calibri" w:cs="Calibri"/>
                <w:sz w:val="24"/>
                <w:szCs w:val="24"/>
              </w:rPr>
              <w:footnoteReference w:id="22"/>
            </w:r>
          </w:p>
        </w:tc>
        <w:tc>
          <w:tcPr>
            <w:tcW w:w="3164" w:type="dxa"/>
          </w:tcPr>
          <w:p w14:paraId="41B64CAA"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 Teams-opname, transcriptie, notities</w:t>
            </w:r>
          </w:p>
        </w:tc>
      </w:tr>
      <w:tr w:rsidR="00653284" w:rsidRPr="006B46E2" w14:paraId="6D9BF913" w14:textId="77777777" w:rsidTr="006E3F5F">
        <w:tc>
          <w:tcPr>
            <w:tcW w:w="3164" w:type="dxa"/>
          </w:tcPr>
          <w:p w14:paraId="09F8D9C2"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Jan Vandenkerchove</w:t>
            </w:r>
          </w:p>
          <w:p w14:paraId="2AC6A359" w14:textId="77777777" w:rsidR="00653284" w:rsidRPr="006B46E2" w:rsidRDefault="00653284" w:rsidP="006E3F5F">
            <w:pPr>
              <w:jc w:val="both"/>
              <w:rPr>
                <w:rFonts w:ascii="Calibri" w:hAnsi="Calibri" w:cs="Calibri"/>
                <w:sz w:val="24"/>
                <w:szCs w:val="24"/>
              </w:rPr>
            </w:pPr>
          </w:p>
        </w:tc>
        <w:tc>
          <w:tcPr>
            <w:tcW w:w="3164" w:type="dxa"/>
          </w:tcPr>
          <w:p w14:paraId="217545D5"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DPO bij PZ Gent</w:t>
            </w:r>
          </w:p>
        </w:tc>
        <w:tc>
          <w:tcPr>
            <w:tcW w:w="3164" w:type="dxa"/>
          </w:tcPr>
          <w:p w14:paraId="2B04AE35"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Geluidsopname, transcriptie, notities</w:t>
            </w:r>
          </w:p>
        </w:tc>
      </w:tr>
      <w:tr w:rsidR="00653284" w:rsidRPr="006B46E2" w14:paraId="792E40B2" w14:textId="77777777" w:rsidTr="006E3F5F">
        <w:tc>
          <w:tcPr>
            <w:tcW w:w="3164" w:type="dxa"/>
          </w:tcPr>
          <w:p w14:paraId="13AF353B"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Kurt Verstockt</w:t>
            </w:r>
          </w:p>
        </w:tc>
        <w:tc>
          <w:tcPr>
            <w:tcW w:w="3164" w:type="dxa"/>
          </w:tcPr>
          <w:p w14:paraId="4399DE7E"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DPO bij PZ Donder-Schelde</w:t>
            </w:r>
          </w:p>
        </w:tc>
        <w:tc>
          <w:tcPr>
            <w:tcW w:w="3164" w:type="dxa"/>
          </w:tcPr>
          <w:p w14:paraId="00F95B3F"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Notities</w:t>
            </w:r>
          </w:p>
        </w:tc>
      </w:tr>
      <w:tr w:rsidR="00653284" w:rsidRPr="006B46E2" w14:paraId="4258FC91" w14:textId="77777777" w:rsidTr="006E3F5F">
        <w:tc>
          <w:tcPr>
            <w:tcW w:w="3164" w:type="dxa"/>
          </w:tcPr>
          <w:p w14:paraId="7E74F16F"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Mart Coenen</w:t>
            </w:r>
          </w:p>
          <w:p w14:paraId="675F35F8" w14:textId="77777777" w:rsidR="00653284" w:rsidRPr="006B46E2" w:rsidRDefault="00653284" w:rsidP="006E3F5F">
            <w:pPr>
              <w:jc w:val="both"/>
              <w:rPr>
                <w:rFonts w:ascii="Calibri" w:hAnsi="Calibri" w:cs="Calibri"/>
                <w:sz w:val="24"/>
                <w:szCs w:val="24"/>
              </w:rPr>
            </w:pPr>
          </w:p>
        </w:tc>
        <w:tc>
          <w:tcPr>
            <w:tcW w:w="3164" w:type="dxa"/>
          </w:tcPr>
          <w:p w14:paraId="4AA654AB"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DPO bij PZ’s Limburg</w:t>
            </w:r>
          </w:p>
        </w:tc>
        <w:tc>
          <w:tcPr>
            <w:tcW w:w="3164" w:type="dxa"/>
          </w:tcPr>
          <w:p w14:paraId="6A0AFB56"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w:t>
            </w:r>
          </w:p>
        </w:tc>
      </w:tr>
      <w:tr w:rsidR="00653284" w:rsidRPr="006B46E2" w14:paraId="087BD9C2" w14:textId="77777777" w:rsidTr="006E3F5F">
        <w:tc>
          <w:tcPr>
            <w:tcW w:w="3164" w:type="dxa"/>
          </w:tcPr>
          <w:p w14:paraId="6ADE16D9"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Stéphanie Witters</w:t>
            </w:r>
          </w:p>
          <w:p w14:paraId="651F6A4E" w14:textId="77777777" w:rsidR="00653284" w:rsidRPr="006B46E2" w:rsidRDefault="00653284" w:rsidP="006E3F5F">
            <w:pPr>
              <w:jc w:val="both"/>
              <w:rPr>
                <w:rFonts w:ascii="Calibri" w:hAnsi="Calibri" w:cs="Calibri"/>
                <w:sz w:val="24"/>
                <w:szCs w:val="24"/>
              </w:rPr>
            </w:pPr>
          </w:p>
        </w:tc>
        <w:tc>
          <w:tcPr>
            <w:tcW w:w="3164" w:type="dxa"/>
          </w:tcPr>
          <w:p w14:paraId="013E2CB3"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adjunct-DPO bij PZ Oostende, leraar postgraduaat-opleiding tot DPO aan Howest, Business Consultant bij Privaco</w:t>
            </w:r>
          </w:p>
        </w:tc>
        <w:tc>
          <w:tcPr>
            <w:tcW w:w="3164" w:type="dxa"/>
          </w:tcPr>
          <w:p w14:paraId="494573E4"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 transcriptie, notities</w:t>
            </w:r>
          </w:p>
        </w:tc>
      </w:tr>
      <w:tr w:rsidR="00653284" w:rsidRPr="006B46E2" w14:paraId="05F17AB4" w14:textId="77777777" w:rsidTr="006E3F5F">
        <w:tc>
          <w:tcPr>
            <w:tcW w:w="3164" w:type="dxa"/>
          </w:tcPr>
          <w:p w14:paraId="125DA3F2"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Ruben Vansevenant</w:t>
            </w:r>
          </w:p>
        </w:tc>
        <w:tc>
          <w:tcPr>
            <w:tcW w:w="3164" w:type="dxa"/>
          </w:tcPr>
          <w:p w14:paraId="2D6744CB"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Diensthoofd ICT bij PZ Gent.</w:t>
            </w:r>
          </w:p>
        </w:tc>
        <w:tc>
          <w:tcPr>
            <w:tcW w:w="3164" w:type="dxa"/>
          </w:tcPr>
          <w:p w14:paraId="6DC6FD54"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w:t>
            </w:r>
          </w:p>
        </w:tc>
      </w:tr>
      <w:tr w:rsidR="00653284" w:rsidRPr="006B46E2" w14:paraId="4C06CF9E" w14:textId="77777777" w:rsidTr="006E3F5F">
        <w:tc>
          <w:tcPr>
            <w:tcW w:w="3164" w:type="dxa"/>
          </w:tcPr>
          <w:p w14:paraId="1BFCF02F"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Nick Noël</w:t>
            </w:r>
          </w:p>
          <w:p w14:paraId="5196F5AB" w14:textId="77777777" w:rsidR="00653284" w:rsidRPr="006B46E2" w:rsidRDefault="00653284" w:rsidP="006E3F5F">
            <w:pPr>
              <w:jc w:val="both"/>
              <w:rPr>
                <w:rFonts w:ascii="Calibri" w:hAnsi="Calibri" w:cs="Calibri"/>
                <w:sz w:val="24"/>
                <w:szCs w:val="24"/>
              </w:rPr>
            </w:pPr>
          </w:p>
        </w:tc>
        <w:tc>
          <w:tcPr>
            <w:tcW w:w="3164" w:type="dxa"/>
          </w:tcPr>
          <w:p w14:paraId="275B7C9C"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Directeur Operaties bij politiezone Rupel</w:t>
            </w:r>
          </w:p>
        </w:tc>
        <w:tc>
          <w:tcPr>
            <w:tcW w:w="3164" w:type="dxa"/>
          </w:tcPr>
          <w:p w14:paraId="7BC83E31"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 transcriptie, notities. +notities van rondleiding in PZ Rupel</w:t>
            </w:r>
          </w:p>
        </w:tc>
      </w:tr>
      <w:tr w:rsidR="00653284" w:rsidRPr="006B46E2" w14:paraId="2A5CE144" w14:textId="77777777" w:rsidTr="006E3F5F">
        <w:tc>
          <w:tcPr>
            <w:tcW w:w="3164" w:type="dxa"/>
          </w:tcPr>
          <w:p w14:paraId="3C57B6F1"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Frank Schuermans</w:t>
            </w:r>
          </w:p>
          <w:p w14:paraId="0C120D87" w14:textId="77777777" w:rsidR="00653284" w:rsidRPr="006B46E2" w:rsidRDefault="00653284" w:rsidP="006E3F5F">
            <w:pPr>
              <w:jc w:val="both"/>
              <w:rPr>
                <w:rFonts w:ascii="Calibri" w:hAnsi="Calibri" w:cs="Calibri"/>
                <w:sz w:val="24"/>
                <w:szCs w:val="24"/>
              </w:rPr>
            </w:pPr>
          </w:p>
        </w:tc>
        <w:tc>
          <w:tcPr>
            <w:tcW w:w="3164" w:type="dxa"/>
          </w:tcPr>
          <w:p w14:paraId="2B9D9C95"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Lid-Raadsheer bij het Controleorgaan op de Politionele Informatie (COC)</w:t>
            </w:r>
          </w:p>
        </w:tc>
        <w:tc>
          <w:tcPr>
            <w:tcW w:w="3164" w:type="dxa"/>
          </w:tcPr>
          <w:p w14:paraId="588CBDDE"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 transcriptie, notities</w:t>
            </w:r>
          </w:p>
        </w:tc>
      </w:tr>
      <w:tr w:rsidR="00653284" w:rsidRPr="006B46E2" w14:paraId="5520578B" w14:textId="77777777" w:rsidTr="006E3F5F">
        <w:tc>
          <w:tcPr>
            <w:tcW w:w="3164" w:type="dxa"/>
          </w:tcPr>
          <w:p w14:paraId="483AAB98"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Anke Stakenborg</w:t>
            </w:r>
          </w:p>
          <w:p w14:paraId="0DD5C169" w14:textId="77777777" w:rsidR="00653284" w:rsidRPr="006B46E2" w:rsidRDefault="00653284" w:rsidP="006E3F5F">
            <w:pPr>
              <w:jc w:val="both"/>
              <w:rPr>
                <w:rFonts w:ascii="Calibri" w:hAnsi="Calibri" w:cs="Calibri"/>
                <w:sz w:val="24"/>
                <w:szCs w:val="24"/>
              </w:rPr>
            </w:pPr>
          </w:p>
        </w:tc>
        <w:tc>
          <w:tcPr>
            <w:tcW w:w="3164" w:type="dxa"/>
          </w:tcPr>
          <w:p w14:paraId="5C698ECB"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Beleidsadviseur van de Commissaris Generaal bij de federale politie, onderzoekt momenteel de mogelijkheden met technologieën die biometrische persoonsgegevens verwerken (zoals LFR)</w:t>
            </w:r>
          </w:p>
        </w:tc>
        <w:tc>
          <w:tcPr>
            <w:tcW w:w="3164" w:type="dxa"/>
          </w:tcPr>
          <w:p w14:paraId="5897DDAF"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 transcriptie, notities</w:t>
            </w:r>
          </w:p>
        </w:tc>
      </w:tr>
      <w:tr w:rsidR="00653284" w:rsidRPr="006B46E2" w14:paraId="48445E38" w14:textId="77777777" w:rsidTr="006E3F5F">
        <w:tc>
          <w:tcPr>
            <w:tcW w:w="3164" w:type="dxa"/>
          </w:tcPr>
          <w:p w14:paraId="54CB4896"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Bart Schoenmaekers</w:t>
            </w:r>
          </w:p>
          <w:p w14:paraId="15AC7B36" w14:textId="77777777" w:rsidR="00653284" w:rsidRPr="006B46E2" w:rsidRDefault="00653284" w:rsidP="006E3F5F">
            <w:pPr>
              <w:jc w:val="both"/>
              <w:rPr>
                <w:rFonts w:ascii="Calibri" w:hAnsi="Calibri" w:cs="Calibri"/>
                <w:sz w:val="24"/>
                <w:szCs w:val="24"/>
              </w:rPr>
            </w:pPr>
          </w:p>
        </w:tc>
        <w:tc>
          <w:tcPr>
            <w:tcW w:w="3164" w:type="dxa"/>
          </w:tcPr>
          <w:p w14:paraId="14FF7C7E" w14:textId="77777777" w:rsidR="00653284" w:rsidRPr="006B46E2" w:rsidRDefault="00653284" w:rsidP="006E3F5F">
            <w:pPr>
              <w:jc w:val="both"/>
              <w:rPr>
                <w:rFonts w:ascii="Calibri" w:hAnsi="Calibri" w:cs="Calibri"/>
                <w:sz w:val="24"/>
                <w:szCs w:val="24"/>
              </w:rPr>
            </w:pPr>
            <w:r>
              <w:rPr>
                <w:rFonts w:ascii="Calibri" w:hAnsi="Calibri" w:cs="Calibri"/>
                <w:sz w:val="24"/>
                <w:szCs w:val="24"/>
              </w:rPr>
              <w:t>Diensthoofd</w:t>
            </w:r>
            <w:r w:rsidRPr="006B46E2">
              <w:rPr>
                <w:rFonts w:ascii="Calibri" w:hAnsi="Calibri" w:cs="Calibri"/>
                <w:sz w:val="24"/>
                <w:szCs w:val="24"/>
              </w:rPr>
              <w:t xml:space="preserve"> </w:t>
            </w:r>
            <w:r>
              <w:rPr>
                <w:rFonts w:ascii="Calibri" w:hAnsi="Calibri" w:cs="Calibri"/>
                <w:sz w:val="24"/>
                <w:szCs w:val="24"/>
              </w:rPr>
              <w:t>Financiën en Middelen</w:t>
            </w:r>
            <w:r w:rsidRPr="006B46E2">
              <w:rPr>
                <w:rFonts w:ascii="Calibri" w:hAnsi="Calibri" w:cs="Calibri"/>
                <w:sz w:val="24"/>
                <w:szCs w:val="24"/>
              </w:rPr>
              <w:t xml:space="preserve"> bij PZ Gent</w:t>
            </w:r>
          </w:p>
        </w:tc>
        <w:tc>
          <w:tcPr>
            <w:tcW w:w="3164" w:type="dxa"/>
          </w:tcPr>
          <w:p w14:paraId="2857B841"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 transcriptie, notities</w:t>
            </w:r>
          </w:p>
        </w:tc>
      </w:tr>
      <w:tr w:rsidR="00653284" w:rsidRPr="006B46E2" w14:paraId="32FD8F15" w14:textId="77777777" w:rsidTr="006E3F5F">
        <w:tc>
          <w:tcPr>
            <w:tcW w:w="3164" w:type="dxa"/>
          </w:tcPr>
          <w:p w14:paraId="01DF6490"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lastRenderedPageBreak/>
              <w:t>Yves Moreau</w:t>
            </w:r>
          </w:p>
          <w:p w14:paraId="72219019" w14:textId="77777777" w:rsidR="00653284" w:rsidRPr="006B46E2" w:rsidRDefault="00653284" w:rsidP="006E3F5F">
            <w:pPr>
              <w:jc w:val="both"/>
              <w:rPr>
                <w:rFonts w:ascii="Calibri" w:hAnsi="Calibri" w:cs="Calibri"/>
                <w:sz w:val="24"/>
                <w:szCs w:val="24"/>
              </w:rPr>
            </w:pPr>
          </w:p>
        </w:tc>
        <w:tc>
          <w:tcPr>
            <w:tcW w:w="3164" w:type="dxa"/>
          </w:tcPr>
          <w:p w14:paraId="0CA1FA3C"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Gewoon hoogleraar aan KULeuven in de ingenieurswetenschappen. Voert onderzoek naar “</w:t>
            </w:r>
            <w:r w:rsidRPr="006B46E2">
              <w:rPr>
                <w:rFonts w:ascii="Calibri" w:eastAsia="Times New Roman" w:hAnsi="Calibri" w:cs="Calibri"/>
                <w:color w:val="222222"/>
                <w:sz w:val="24"/>
                <w:szCs w:val="24"/>
                <w:shd w:val="clear" w:color="auto" w:fill="FFFFFF"/>
                <w:lang w:eastAsia="nl-NL"/>
              </w:rPr>
              <w:t>computational biology for genomic medicine”. Onderwees bovendien ook een vak binnen de faculteit over ethiek en bio-informatica.</w:t>
            </w:r>
          </w:p>
        </w:tc>
        <w:tc>
          <w:tcPr>
            <w:tcW w:w="3164" w:type="dxa"/>
          </w:tcPr>
          <w:p w14:paraId="3D09909C"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 notities</w:t>
            </w:r>
          </w:p>
        </w:tc>
      </w:tr>
      <w:tr w:rsidR="00653284" w:rsidRPr="006B46E2" w14:paraId="6C355593" w14:textId="77777777" w:rsidTr="006E3F5F">
        <w:tc>
          <w:tcPr>
            <w:tcW w:w="3164" w:type="dxa"/>
          </w:tcPr>
          <w:p w14:paraId="4466ED5F"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Wim Hardyns</w:t>
            </w:r>
          </w:p>
          <w:p w14:paraId="3BAD400F" w14:textId="77777777" w:rsidR="00653284" w:rsidRPr="006B46E2" w:rsidRDefault="00653284" w:rsidP="006E3F5F">
            <w:pPr>
              <w:jc w:val="both"/>
              <w:rPr>
                <w:rFonts w:ascii="Calibri" w:hAnsi="Calibri" w:cs="Calibri"/>
                <w:sz w:val="24"/>
                <w:szCs w:val="24"/>
              </w:rPr>
            </w:pPr>
          </w:p>
        </w:tc>
        <w:tc>
          <w:tcPr>
            <w:tcW w:w="3164" w:type="dxa"/>
          </w:tcPr>
          <w:p w14:paraId="007F6488"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Hoofddocent aan UGent in Criminologie, bij het Institute for International Research on Criminal Policy (IRCP)</w:t>
            </w:r>
          </w:p>
        </w:tc>
        <w:tc>
          <w:tcPr>
            <w:tcW w:w="3164" w:type="dxa"/>
          </w:tcPr>
          <w:p w14:paraId="32406A28"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 transcriptie, notities</w:t>
            </w:r>
          </w:p>
        </w:tc>
      </w:tr>
      <w:tr w:rsidR="00653284" w:rsidRPr="006B46E2" w14:paraId="6636F42F" w14:textId="77777777" w:rsidTr="006E3F5F">
        <w:tc>
          <w:tcPr>
            <w:tcW w:w="3164" w:type="dxa"/>
          </w:tcPr>
          <w:p w14:paraId="5520D3F6"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Koen Luykx</w:t>
            </w:r>
          </w:p>
          <w:p w14:paraId="677067A5" w14:textId="77777777" w:rsidR="00653284" w:rsidRPr="006B46E2" w:rsidRDefault="00653284" w:rsidP="006E3F5F">
            <w:pPr>
              <w:jc w:val="both"/>
              <w:rPr>
                <w:rFonts w:ascii="Calibri" w:hAnsi="Calibri" w:cs="Calibri"/>
                <w:sz w:val="24"/>
                <w:szCs w:val="24"/>
              </w:rPr>
            </w:pPr>
          </w:p>
        </w:tc>
        <w:tc>
          <w:tcPr>
            <w:tcW w:w="3164" w:type="dxa"/>
          </w:tcPr>
          <w:p w14:paraId="5E4518A1"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Regional Sales Manager binnen de BENELUX bij Avigilon, Motorola Solutions, dat onder andere LFR verkoopt aan publieke en private klanten.</w:t>
            </w:r>
          </w:p>
        </w:tc>
        <w:tc>
          <w:tcPr>
            <w:tcW w:w="3164" w:type="dxa"/>
          </w:tcPr>
          <w:p w14:paraId="1BCEC3B7"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 transcriptie, notities</w:t>
            </w:r>
          </w:p>
        </w:tc>
      </w:tr>
      <w:tr w:rsidR="00653284" w:rsidRPr="006B46E2" w14:paraId="0C715F11" w14:textId="77777777" w:rsidTr="006E3F5F">
        <w:tc>
          <w:tcPr>
            <w:tcW w:w="3164" w:type="dxa"/>
          </w:tcPr>
          <w:p w14:paraId="65428B75"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lang w:val="en-US"/>
              </w:rPr>
              <w:t xml:space="preserve">Ella </w:t>
            </w:r>
            <w:proofErr w:type="spellStart"/>
            <w:r w:rsidRPr="006B46E2">
              <w:rPr>
                <w:rFonts w:ascii="Calibri" w:hAnsi="Calibri" w:cs="Calibri"/>
                <w:sz w:val="24"/>
                <w:szCs w:val="24"/>
                <w:lang w:val="en-US"/>
              </w:rPr>
              <w:t>Jakubowska</w:t>
            </w:r>
            <w:proofErr w:type="spellEnd"/>
          </w:p>
        </w:tc>
        <w:tc>
          <w:tcPr>
            <w:tcW w:w="3164" w:type="dxa"/>
          </w:tcPr>
          <w:p w14:paraId="44ED0648"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lang w:val="en-US"/>
              </w:rPr>
              <w:t xml:space="preserve">Policy and Campaigns Officer </w:t>
            </w:r>
            <w:proofErr w:type="spellStart"/>
            <w:r w:rsidRPr="006B46E2">
              <w:rPr>
                <w:rFonts w:ascii="Calibri" w:hAnsi="Calibri" w:cs="Calibri"/>
                <w:sz w:val="24"/>
                <w:szCs w:val="24"/>
                <w:lang w:val="en-US"/>
              </w:rPr>
              <w:t>bij</w:t>
            </w:r>
            <w:proofErr w:type="spellEnd"/>
            <w:r w:rsidRPr="006B46E2">
              <w:rPr>
                <w:rFonts w:ascii="Calibri" w:hAnsi="Calibri" w:cs="Calibri"/>
                <w:sz w:val="24"/>
                <w:szCs w:val="24"/>
                <w:lang w:val="en-US"/>
              </w:rPr>
              <w:t xml:space="preserve"> European Digital Rights (</w:t>
            </w:r>
            <w:proofErr w:type="spellStart"/>
            <w:r w:rsidRPr="006B46E2">
              <w:rPr>
                <w:rFonts w:ascii="Calibri" w:hAnsi="Calibri" w:cs="Calibri"/>
                <w:sz w:val="24"/>
                <w:szCs w:val="24"/>
                <w:lang w:val="en-US"/>
              </w:rPr>
              <w:t>EDRi</w:t>
            </w:r>
            <w:proofErr w:type="spellEnd"/>
            <w:r w:rsidRPr="006B46E2">
              <w:rPr>
                <w:rFonts w:ascii="Calibri" w:hAnsi="Calibri" w:cs="Calibri"/>
                <w:sz w:val="24"/>
                <w:szCs w:val="24"/>
                <w:lang w:val="en-US"/>
              </w:rPr>
              <w:t xml:space="preserve">). </w:t>
            </w:r>
            <w:r w:rsidRPr="006B46E2">
              <w:rPr>
                <w:rFonts w:ascii="Calibri" w:hAnsi="Calibri" w:cs="Calibri"/>
                <w:sz w:val="24"/>
                <w:szCs w:val="24"/>
              </w:rPr>
              <w:t xml:space="preserve">EDRi is een Europees netwerk van </w:t>
            </w:r>
            <w:r>
              <w:rPr>
                <w:rFonts w:ascii="Calibri" w:hAnsi="Calibri" w:cs="Calibri"/>
                <w:sz w:val="24"/>
                <w:szCs w:val="24"/>
              </w:rPr>
              <w:t>privacy</w:t>
            </w:r>
            <w:r w:rsidRPr="006B46E2">
              <w:rPr>
                <w:rFonts w:ascii="Calibri" w:hAnsi="Calibri" w:cs="Calibri"/>
                <w:sz w:val="24"/>
                <w:szCs w:val="24"/>
              </w:rPr>
              <w:t>en burgerrechtenorganisaties in 19 verschillende landen.</w:t>
            </w:r>
            <w:r w:rsidRPr="006B46E2">
              <w:rPr>
                <w:rStyle w:val="Voetnootmarkering"/>
                <w:rFonts w:ascii="Calibri" w:hAnsi="Calibri" w:cs="Calibri"/>
                <w:sz w:val="24"/>
                <w:szCs w:val="24"/>
              </w:rPr>
              <w:footnoteReference w:id="23"/>
            </w:r>
          </w:p>
        </w:tc>
        <w:tc>
          <w:tcPr>
            <w:tcW w:w="3164" w:type="dxa"/>
          </w:tcPr>
          <w:p w14:paraId="5416DEE2"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 Teams-opname, transcriptie</w:t>
            </w:r>
          </w:p>
        </w:tc>
      </w:tr>
      <w:tr w:rsidR="00653284" w:rsidRPr="006B46E2" w14:paraId="6C18D4B6" w14:textId="77777777" w:rsidTr="006E3F5F">
        <w:tc>
          <w:tcPr>
            <w:tcW w:w="3164" w:type="dxa"/>
          </w:tcPr>
          <w:p w14:paraId="7458D648"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Peter van Schelven</w:t>
            </w:r>
          </w:p>
          <w:p w14:paraId="0F217076" w14:textId="77777777" w:rsidR="00653284" w:rsidRPr="006B46E2" w:rsidRDefault="00653284" w:rsidP="006E3F5F">
            <w:pPr>
              <w:jc w:val="both"/>
              <w:rPr>
                <w:rFonts w:ascii="Calibri" w:hAnsi="Calibri" w:cs="Calibri"/>
                <w:sz w:val="24"/>
                <w:szCs w:val="24"/>
              </w:rPr>
            </w:pPr>
          </w:p>
        </w:tc>
        <w:tc>
          <w:tcPr>
            <w:tcW w:w="3164" w:type="dxa"/>
          </w:tcPr>
          <w:p w14:paraId="10E40C5A"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Zelfstandig Juridisch Adviseur in Nederland, met uitgebreide ervaring binnen het gegevensbeschermingsrecht, o.a. binnen posities als DPO en als leraar binnen de opleiding tot DPO.</w:t>
            </w:r>
          </w:p>
        </w:tc>
        <w:tc>
          <w:tcPr>
            <w:tcW w:w="3164" w:type="dxa"/>
          </w:tcPr>
          <w:p w14:paraId="17BA95FD"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Notities</w:t>
            </w:r>
          </w:p>
        </w:tc>
      </w:tr>
      <w:tr w:rsidR="00653284" w:rsidRPr="006B46E2" w14:paraId="523C467B" w14:textId="77777777" w:rsidTr="006E3F5F">
        <w:tc>
          <w:tcPr>
            <w:tcW w:w="3164" w:type="dxa"/>
          </w:tcPr>
          <w:p w14:paraId="0FA5471A"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Stephen Lernout</w:t>
            </w:r>
          </w:p>
        </w:tc>
        <w:tc>
          <w:tcPr>
            <w:tcW w:w="3164" w:type="dxa"/>
          </w:tcPr>
          <w:p w14:paraId="52A56305"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Chief Strategy and Innovation</w:t>
            </w:r>
            <w:r>
              <w:rPr>
                <w:rFonts w:ascii="Calibri" w:hAnsi="Calibri" w:cs="Calibri"/>
                <w:sz w:val="24"/>
                <w:szCs w:val="24"/>
              </w:rPr>
              <w:t xml:space="preserve"> </w:t>
            </w:r>
            <w:r w:rsidRPr="006B46E2">
              <w:rPr>
                <w:rFonts w:ascii="Calibri" w:hAnsi="Calibri" w:cs="Calibri"/>
                <w:sz w:val="24"/>
                <w:szCs w:val="24"/>
              </w:rPr>
              <w:t>bij Nalantis, een Belgisch bedrijf dat AI-taalmodellen ontwikkelt.</w:t>
            </w:r>
          </w:p>
        </w:tc>
        <w:tc>
          <w:tcPr>
            <w:tcW w:w="3164" w:type="dxa"/>
          </w:tcPr>
          <w:p w14:paraId="2DD4A7F6" w14:textId="77777777" w:rsidR="00653284" w:rsidRPr="006B46E2" w:rsidRDefault="00653284" w:rsidP="006E3F5F">
            <w:pPr>
              <w:jc w:val="both"/>
              <w:rPr>
                <w:rFonts w:ascii="Calibri" w:hAnsi="Calibri" w:cs="Calibri"/>
                <w:sz w:val="24"/>
                <w:szCs w:val="24"/>
              </w:rPr>
            </w:pPr>
            <w:r w:rsidRPr="006B46E2">
              <w:rPr>
                <w:rFonts w:ascii="Calibri" w:hAnsi="Calibri" w:cs="Calibri"/>
                <w:sz w:val="24"/>
                <w:szCs w:val="24"/>
              </w:rPr>
              <w:t>MS-Teams-opname</w:t>
            </w:r>
          </w:p>
        </w:tc>
      </w:tr>
    </w:tbl>
    <w:p w14:paraId="6D68CCC6" w14:textId="77777777" w:rsidR="00653284" w:rsidRPr="006B46E2" w:rsidRDefault="00653284" w:rsidP="00653284">
      <w:pPr>
        <w:jc w:val="both"/>
        <w:rPr>
          <w:rFonts w:ascii="Calibri" w:hAnsi="Calibri" w:cs="Calibri"/>
          <w:sz w:val="24"/>
          <w:szCs w:val="24"/>
        </w:rPr>
      </w:pPr>
    </w:p>
    <w:p w14:paraId="6884BDF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 xml:space="preserve">Aanvullend </w:t>
      </w:r>
      <w:r>
        <w:rPr>
          <w:rFonts w:ascii="Calibri" w:hAnsi="Calibri" w:cs="Calibri"/>
          <w:sz w:val="24"/>
          <w:szCs w:val="24"/>
        </w:rPr>
        <w:t>voerde</w:t>
      </w:r>
      <w:r w:rsidRPr="006B46E2">
        <w:rPr>
          <w:rFonts w:ascii="Calibri" w:hAnsi="Calibri" w:cs="Calibri"/>
          <w:sz w:val="24"/>
          <w:szCs w:val="24"/>
        </w:rPr>
        <w:t xml:space="preserve"> ik ook een telefoongesprek met een persoon met ervaring bij de Financiën bij de federale politie, die me meer vertelde over de praktijk van het aankoopbeleid van innovatieve technologieën op federaal niveau. Deze wenste liever anoniem </w:t>
      </w:r>
      <w:r>
        <w:rPr>
          <w:rFonts w:ascii="Calibri" w:hAnsi="Calibri" w:cs="Calibri"/>
          <w:sz w:val="24"/>
          <w:szCs w:val="24"/>
        </w:rPr>
        <w:t>te</w:t>
      </w:r>
      <w:r w:rsidRPr="006B46E2">
        <w:rPr>
          <w:rFonts w:ascii="Calibri" w:hAnsi="Calibri" w:cs="Calibri"/>
          <w:sz w:val="24"/>
          <w:szCs w:val="24"/>
        </w:rPr>
        <w:t xml:space="preserve"> blijven.</w:t>
      </w:r>
    </w:p>
    <w:p w14:paraId="4777A3B0" w14:textId="77777777" w:rsidR="00653284" w:rsidRPr="006B46E2" w:rsidRDefault="00653284" w:rsidP="00653284">
      <w:pPr>
        <w:jc w:val="both"/>
        <w:rPr>
          <w:rFonts w:ascii="Calibri" w:hAnsi="Calibri" w:cs="Calibri"/>
          <w:sz w:val="24"/>
          <w:szCs w:val="24"/>
        </w:rPr>
      </w:pPr>
    </w:p>
    <w:p w14:paraId="53CF684F" w14:textId="77777777" w:rsidR="00653284" w:rsidRPr="006B46E2" w:rsidRDefault="00653284" w:rsidP="00653284">
      <w:pPr>
        <w:pStyle w:val="Kop5"/>
        <w:numPr>
          <w:ilvl w:val="0"/>
          <w:numId w:val="38"/>
        </w:numPr>
        <w:jc w:val="both"/>
        <w:rPr>
          <w:rFonts w:ascii="Calibri" w:hAnsi="Calibri" w:cs="Calibri"/>
        </w:rPr>
      </w:pPr>
      <w:r w:rsidRPr="006B46E2">
        <w:rPr>
          <w:rFonts w:ascii="Calibri" w:hAnsi="Calibri" w:cs="Calibri"/>
        </w:rPr>
        <w:t>Methodologie bij het interviewen</w:t>
      </w:r>
    </w:p>
    <w:p w14:paraId="56E18294" w14:textId="77777777" w:rsidR="00653284" w:rsidRPr="006B46E2" w:rsidRDefault="00653284" w:rsidP="00653284">
      <w:pPr>
        <w:jc w:val="both"/>
        <w:rPr>
          <w:rFonts w:ascii="Calibri" w:hAnsi="Calibri" w:cs="Calibri"/>
          <w:sz w:val="24"/>
          <w:szCs w:val="24"/>
          <w:lang w:eastAsia="nl-NL"/>
        </w:rPr>
      </w:pPr>
    </w:p>
    <w:p w14:paraId="245B467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De aanpak die ik hanteerde om interviews af te nemen</w:t>
      </w:r>
      <w:r>
        <w:rPr>
          <w:rFonts w:ascii="Calibri" w:hAnsi="Calibri" w:cs="Calibri"/>
          <w:sz w:val="24"/>
          <w:szCs w:val="24"/>
        </w:rPr>
        <w:t xml:space="preserve"> </w:t>
      </w:r>
      <w:r w:rsidRPr="006B46E2">
        <w:rPr>
          <w:rFonts w:ascii="Calibri" w:hAnsi="Calibri" w:cs="Calibri"/>
          <w:sz w:val="24"/>
          <w:szCs w:val="24"/>
        </w:rPr>
        <w:t xml:space="preserve">bestond concreet uit </w:t>
      </w:r>
      <w:r w:rsidRPr="006B46E2">
        <w:rPr>
          <w:rFonts w:ascii="Calibri" w:hAnsi="Calibri" w:cs="Calibri"/>
          <w:b/>
          <w:bCs/>
          <w:sz w:val="24"/>
          <w:szCs w:val="24"/>
        </w:rPr>
        <w:t>4 verschillende fasen</w:t>
      </w:r>
      <w:r w:rsidRPr="006B46E2">
        <w:rPr>
          <w:rFonts w:ascii="Calibri" w:hAnsi="Calibri" w:cs="Calibri"/>
          <w:sz w:val="24"/>
          <w:szCs w:val="24"/>
        </w:rPr>
        <w:t>: contacteren van respondenten, voorbereiden van het interview, interviews afnemen en de resultaten voorbereiden voor verdere verwerking.</w:t>
      </w:r>
    </w:p>
    <w:p w14:paraId="5CAB8093" w14:textId="77777777" w:rsidR="00653284" w:rsidRPr="006B46E2" w:rsidRDefault="00653284" w:rsidP="00653284">
      <w:pPr>
        <w:pStyle w:val="Kop6"/>
        <w:jc w:val="both"/>
        <w:rPr>
          <w:rFonts w:ascii="Calibri" w:hAnsi="Calibri" w:cs="Calibri"/>
        </w:rPr>
      </w:pPr>
    </w:p>
    <w:p w14:paraId="3A706178" w14:textId="77777777" w:rsidR="00653284" w:rsidRPr="006B46E2" w:rsidRDefault="00653284" w:rsidP="00653284">
      <w:pPr>
        <w:pStyle w:val="Kop6"/>
        <w:jc w:val="both"/>
        <w:rPr>
          <w:rFonts w:ascii="Calibri" w:hAnsi="Calibri" w:cs="Calibri"/>
          <w:i/>
          <w:iCs/>
        </w:rPr>
      </w:pPr>
      <w:r w:rsidRPr="006B46E2">
        <w:rPr>
          <w:rFonts w:ascii="Calibri" w:hAnsi="Calibri" w:cs="Calibri"/>
          <w:i/>
          <w:iCs/>
        </w:rPr>
        <w:t>Fase 1: Respondenten contacteren</w:t>
      </w:r>
    </w:p>
    <w:p w14:paraId="0457F8D0" w14:textId="77777777" w:rsidR="00653284" w:rsidRPr="006B46E2" w:rsidRDefault="00653284" w:rsidP="00653284">
      <w:pPr>
        <w:jc w:val="both"/>
        <w:rPr>
          <w:rFonts w:ascii="Calibri" w:hAnsi="Calibri" w:cs="Calibri"/>
          <w:sz w:val="24"/>
          <w:szCs w:val="24"/>
          <w:u w:val="single"/>
        </w:rPr>
      </w:pPr>
    </w:p>
    <w:p w14:paraId="3DF0EA3A"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Om respondenten te contacteren gebruikte ik in de eerste plaats </w:t>
      </w:r>
      <w:r w:rsidRPr="006B46E2">
        <w:rPr>
          <w:rFonts w:ascii="Calibri" w:hAnsi="Calibri" w:cs="Calibri"/>
          <w:b/>
          <w:bCs/>
          <w:sz w:val="24"/>
          <w:szCs w:val="24"/>
        </w:rPr>
        <w:t>Linkedin</w:t>
      </w:r>
      <w:r w:rsidRPr="006B46E2">
        <w:rPr>
          <w:rFonts w:ascii="Calibri" w:hAnsi="Calibri" w:cs="Calibri"/>
          <w:sz w:val="24"/>
          <w:szCs w:val="24"/>
        </w:rPr>
        <w:t>:</w:t>
      </w:r>
      <w:r w:rsidRPr="006B46E2">
        <w:rPr>
          <w:rStyle w:val="Voetnootmarkering"/>
          <w:rFonts w:ascii="Calibri" w:hAnsi="Calibri" w:cs="Calibri"/>
          <w:sz w:val="24"/>
          <w:szCs w:val="24"/>
        </w:rPr>
        <w:footnoteReference w:id="24"/>
      </w:r>
      <w:r w:rsidRPr="006B46E2">
        <w:rPr>
          <w:rFonts w:ascii="Calibri" w:hAnsi="Calibri" w:cs="Calibri"/>
          <w:sz w:val="24"/>
          <w:szCs w:val="24"/>
        </w:rPr>
        <w:t xml:space="preserve"> ik stuurde connect-verzoekjes naar professoren van wie ik les had (en geen les had) en had zo snel toegang tot hun netwerk van onderzoekers. Via Wim Hardyns, professor in de criminologie</w:t>
      </w:r>
      <w:r>
        <w:rPr>
          <w:rFonts w:ascii="Calibri" w:hAnsi="Calibri" w:cs="Calibri"/>
          <w:sz w:val="24"/>
          <w:szCs w:val="24"/>
        </w:rPr>
        <w:t>,</w:t>
      </w:r>
      <w:r w:rsidRPr="006B46E2">
        <w:rPr>
          <w:rFonts w:ascii="Calibri" w:hAnsi="Calibri" w:cs="Calibri"/>
          <w:sz w:val="24"/>
          <w:szCs w:val="24"/>
        </w:rPr>
        <w:t xml:space="preserve"> was het gemakkelijk om een netwerk uit te bouwen binnen de politie. In de tweede plaats probeerde ik respondenten te vinden via de </w:t>
      </w:r>
      <w:r w:rsidRPr="006B46E2">
        <w:rPr>
          <w:rFonts w:ascii="Calibri" w:hAnsi="Calibri" w:cs="Calibri"/>
          <w:b/>
          <w:bCs/>
          <w:sz w:val="24"/>
          <w:szCs w:val="24"/>
        </w:rPr>
        <w:t>officiële kanalen</w:t>
      </w:r>
      <w:r w:rsidRPr="006B46E2">
        <w:rPr>
          <w:rFonts w:ascii="Calibri" w:hAnsi="Calibri" w:cs="Calibri"/>
          <w:sz w:val="24"/>
          <w:szCs w:val="24"/>
        </w:rPr>
        <w:t>, zoals de contactpagina op de website van federale en lokale politiezones. De respons via deze weg hing heel erg af van de contactpersoon. Ik vond het in het algemeen moeilijker om via de officiële kanalen, in het bijzonder die van de federale politie</w:t>
      </w:r>
      <w:r>
        <w:rPr>
          <w:rFonts w:ascii="Calibri" w:hAnsi="Calibri" w:cs="Calibri"/>
          <w:sz w:val="24"/>
          <w:szCs w:val="24"/>
        </w:rPr>
        <w:t>,</w:t>
      </w:r>
      <w:r w:rsidRPr="006B46E2">
        <w:rPr>
          <w:rFonts w:ascii="Calibri" w:hAnsi="Calibri" w:cs="Calibri"/>
          <w:sz w:val="24"/>
          <w:szCs w:val="24"/>
        </w:rPr>
        <w:t xml:space="preserve"> te werken.</w:t>
      </w:r>
    </w:p>
    <w:p w14:paraId="5E56826B" w14:textId="77777777" w:rsidR="00653284" w:rsidRPr="006B46E2" w:rsidRDefault="00653284" w:rsidP="00653284">
      <w:pPr>
        <w:jc w:val="both"/>
        <w:rPr>
          <w:rFonts w:ascii="Calibri" w:hAnsi="Calibri" w:cs="Calibri"/>
          <w:sz w:val="24"/>
          <w:szCs w:val="24"/>
        </w:rPr>
      </w:pPr>
    </w:p>
    <w:p w14:paraId="37D62A6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Een derde hele waardevolle manier om respondenten te vinden was via de </w:t>
      </w:r>
      <w:r w:rsidRPr="006B46E2">
        <w:rPr>
          <w:rFonts w:ascii="Calibri" w:hAnsi="Calibri" w:cs="Calibri"/>
          <w:b/>
          <w:bCs/>
          <w:sz w:val="24"/>
          <w:szCs w:val="24"/>
        </w:rPr>
        <w:t>sneeuwbalmethode</w:t>
      </w:r>
      <w:r w:rsidRPr="006B46E2">
        <w:rPr>
          <w:rFonts w:ascii="Calibri" w:hAnsi="Calibri" w:cs="Calibri"/>
          <w:sz w:val="24"/>
          <w:szCs w:val="24"/>
        </w:rPr>
        <w:t>. Dit wil zeggen dat ik de personen die ik contacteerde vroeg of zij mensen (of organisaties, onderzoeksgroepen,…) kenden die interessant zouden kunnen zijn voor mijn onderzoek. Op die manier kreeg ik gemakkelijk de contactgegevens van andere respondenten, die ik dan vaak uit naam van de ander kon contacteren. Ik paste deze methode ook toe in mailverkeer wanneer de persoon die ik contacteerde afwijzend reageerde omdat die niet wilde of kon meewerken aan het onderzoek.</w:t>
      </w:r>
    </w:p>
    <w:p w14:paraId="2E264C20" w14:textId="77777777" w:rsidR="00653284" w:rsidRPr="006B46E2" w:rsidRDefault="00653284" w:rsidP="00653284">
      <w:pPr>
        <w:jc w:val="both"/>
        <w:rPr>
          <w:rFonts w:ascii="Calibri" w:hAnsi="Calibri" w:cs="Calibri"/>
          <w:sz w:val="24"/>
          <w:szCs w:val="24"/>
          <w:u w:val="single"/>
        </w:rPr>
      </w:pPr>
    </w:p>
    <w:p w14:paraId="0E4327C4" w14:textId="77777777" w:rsidR="00653284" w:rsidRPr="006B46E2" w:rsidRDefault="00653284" w:rsidP="00653284">
      <w:pPr>
        <w:spacing w:line="240" w:lineRule="auto"/>
        <w:jc w:val="both"/>
        <w:rPr>
          <w:rFonts w:ascii="Calibri" w:hAnsi="Calibri" w:cs="Calibri"/>
          <w:sz w:val="24"/>
          <w:szCs w:val="24"/>
          <w:u w:val="single"/>
        </w:rPr>
      </w:pPr>
      <w:r w:rsidRPr="006B46E2">
        <w:rPr>
          <w:rFonts w:ascii="Calibri" w:hAnsi="Calibri" w:cs="Calibri"/>
          <w:sz w:val="24"/>
          <w:szCs w:val="24"/>
          <w:u w:val="single"/>
        </w:rPr>
        <w:br w:type="page"/>
      </w:r>
    </w:p>
    <w:p w14:paraId="4159504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In de eerste communicatie met de respondent zette ik vervolgens kort het opzet van mijn masterproef uiteen en de reden waarom een interview met deze persoon relevant zou zijn voor mijn onderzoek (eventueel de manier waarop ik de contactgegevens van de persoon had gevonden). Ik probeerde het zo te doen klinken dat het ook interessant zou kunnen zijn voor hen om hierover een gesprek te hebben. (vb.:“Ik ben erg benieuwd naar de visie die u heeft op deze vraagstukken vanuit uw positie/ervaring als X”)</w:t>
      </w:r>
    </w:p>
    <w:p w14:paraId="1A68EDD0"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In deze eerste communicatie voegde ik mijn onderzoeksplan toe in de bijlage, zodat men een gedetailleerder overzicht kreeg van het onderzoek, van wie ik nog zou interviewen, de manier waarop ik data zou verwerken,… Daarnaast vermeldde ik ook steeds de mogelijkheid om anoniem te blijven.</w:t>
      </w:r>
    </w:p>
    <w:p w14:paraId="46780560" w14:textId="77777777" w:rsidR="00653284" w:rsidRPr="006B46E2" w:rsidRDefault="00653284" w:rsidP="00653284">
      <w:pPr>
        <w:jc w:val="both"/>
        <w:rPr>
          <w:rFonts w:ascii="Calibri" w:hAnsi="Calibri" w:cs="Calibri"/>
          <w:sz w:val="24"/>
          <w:szCs w:val="24"/>
          <w:u w:val="single"/>
        </w:rPr>
      </w:pPr>
    </w:p>
    <w:p w14:paraId="0573124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Ik zorgde er steeds voor dat ik erg beschikbaar was wanneer ik respondenten contacteerde. Zodra een moment was vastgelegd, stuurde ik een MS Teams-nodiging via mail met daarin nog eens heel kort het doel van het interview en </w:t>
      </w:r>
      <w:r>
        <w:rPr>
          <w:rFonts w:ascii="Calibri" w:hAnsi="Calibri" w:cs="Calibri"/>
          <w:sz w:val="24"/>
          <w:szCs w:val="24"/>
        </w:rPr>
        <w:t>en de mededeling dat</w:t>
      </w:r>
      <w:r w:rsidRPr="006B46E2">
        <w:rPr>
          <w:rFonts w:ascii="Calibri" w:hAnsi="Calibri" w:cs="Calibri"/>
          <w:sz w:val="24"/>
          <w:szCs w:val="24"/>
        </w:rPr>
        <w:t xml:space="preserve"> het interview waarschijnlijk een uur in beslag zou nemen.</w:t>
      </w:r>
    </w:p>
    <w:p w14:paraId="2A914F44" w14:textId="77777777" w:rsidR="00653284" w:rsidRPr="006B46E2" w:rsidRDefault="00653284" w:rsidP="00653284">
      <w:pPr>
        <w:jc w:val="both"/>
        <w:rPr>
          <w:rFonts w:ascii="Calibri" w:hAnsi="Calibri" w:cs="Calibri"/>
          <w:sz w:val="24"/>
          <w:szCs w:val="24"/>
        </w:rPr>
      </w:pPr>
    </w:p>
    <w:p w14:paraId="239AA7E4" w14:textId="77777777" w:rsidR="00653284" w:rsidRPr="006B46E2" w:rsidRDefault="00653284" w:rsidP="00653284">
      <w:pPr>
        <w:pStyle w:val="Kop6"/>
        <w:jc w:val="both"/>
        <w:rPr>
          <w:rFonts w:ascii="Calibri" w:hAnsi="Calibri" w:cs="Calibri"/>
          <w:i/>
          <w:iCs/>
        </w:rPr>
      </w:pPr>
      <w:r w:rsidRPr="006B46E2">
        <w:rPr>
          <w:rFonts w:ascii="Calibri" w:hAnsi="Calibri" w:cs="Calibri"/>
          <w:i/>
          <w:iCs/>
        </w:rPr>
        <w:t>Fase 2: Respondenten contacteren</w:t>
      </w:r>
    </w:p>
    <w:p w14:paraId="7F27948A" w14:textId="77777777" w:rsidR="00653284" w:rsidRPr="006B46E2" w:rsidRDefault="00653284" w:rsidP="00653284">
      <w:pPr>
        <w:jc w:val="both"/>
        <w:rPr>
          <w:rFonts w:ascii="Calibri" w:hAnsi="Calibri" w:cs="Calibri"/>
          <w:sz w:val="24"/>
          <w:szCs w:val="24"/>
        </w:rPr>
      </w:pPr>
    </w:p>
    <w:p w14:paraId="2C7A739C" w14:textId="77777777" w:rsidR="00653284" w:rsidRPr="006B46E2" w:rsidRDefault="00653284" w:rsidP="00653284">
      <w:pPr>
        <w:jc w:val="both"/>
        <w:rPr>
          <w:rFonts w:ascii="Calibri" w:hAnsi="Calibri" w:cs="Calibri"/>
          <w:sz w:val="24"/>
          <w:szCs w:val="24"/>
          <w:lang w:eastAsia="nl-NL"/>
        </w:rPr>
      </w:pPr>
      <w:r w:rsidRPr="006B46E2">
        <w:rPr>
          <w:rFonts w:ascii="Calibri" w:hAnsi="Calibri" w:cs="Calibri"/>
          <w:sz w:val="24"/>
          <w:szCs w:val="24"/>
          <w:lang w:eastAsia="nl-NL"/>
        </w:rPr>
        <w:t>Op basis van de voorlopige structuur die ik samenstelde uit het literatuuronderzoek, kon ik een indeling maken van de voornaamste thema’s die ik wilde bevragen. Dit zag er toen uit als volgt:</w:t>
      </w:r>
    </w:p>
    <w:p w14:paraId="70B1FCB6" w14:textId="77777777" w:rsidR="00653284" w:rsidRPr="006B46E2" w:rsidRDefault="00653284" w:rsidP="00653284">
      <w:pPr>
        <w:spacing w:line="240" w:lineRule="auto"/>
        <w:jc w:val="both"/>
        <w:rPr>
          <w:rFonts w:ascii="Calibri" w:hAnsi="Calibri" w:cs="Calibri"/>
          <w:sz w:val="24"/>
          <w:szCs w:val="24"/>
          <w:lang w:eastAsia="nl-NL"/>
        </w:rPr>
      </w:pPr>
    </w:p>
    <w:tbl>
      <w:tblPr>
        <w:tblStyle w:val="Tabelraster"/>
        <w:tblW w:w="9495" w:type="dxa"/>
        <w:tblLook w:val="04A0" w:firstRow="1" w:lastRow="0" w:firstColumn="1" w:lastColumn="0" w:noHBand="0" w:noVBand="1"/>
      </w:tblPr>
      <w:tblGrid>
        <w:gridCol w:w="3165"/>
        <w:gridCol w:w="3165"/>
        <w:gridCol w:w="3165"/>
      </w:tblGrid>
      <w:tr w:rsidR="00653284" w:rsidRPr="006B46E2" w14:paraId="2E7D1BAF" w14:textId="77777777" w:rsidTr="006E3F5F">
        <w:trPr>
          <w:trHeight w:val="756"/>
        </w:trPr>
        <w:tc>
          <w:tcPr>
            <w:tcW w:w="3165" w:type="dxa"/>
          </w:tcPr>
          <w:p w14:paraId="7738D889" w14:textId="77777777" w:rsidR="00653284" w:rsidRPr="006B46E2" w:rsidRDefault="00653284" w:rsidP="006E3F5F">
            <w:pPr>
              <w:jc w:val="both"/>
              <w:rPr>
                <w:rFonts w:ascii="Calibri" w:hAnsi="Calibri" w:cs="Calibri"/>
                <w:b/>
                <w:bCs/>
                <w:sz w:val="24"/>
                <w:szCs w:val="24"/>
                <w:lang w:eastAsia="nl-NL"/>
              </w:rPr>
            </w:pPr>
            <w:r w:rsidRPr="006B46E2">
              <w:rPr>
                <w:rFonts w:ascii="Calibri" w:hAnsi="Calibri" w:cs="Calibri"/>
                <w:b/>
                <w:bCs/>
                <w:sz w:val="24"/>
                <w:szCs w:val="24"/>
                <w:lang w:eastAsia="nl-NL"/>
              </w:rPr>
              <w:t>Thema</w:t>
            </w:r>
          </w:p>
        </w:tc>
        <w:tc>
          <w:tcPr>
            <w:tcW w:w="3165" w:type="dxa"/>
          </w:tcPr>
          <w:p w14:paraId="5AD7FAE0" w14:textId="77777777" w:rsidR="00653284" w:rsidRPr="006B46E2" w:rsidRDefault="00653284" w:rsidP="006E3F5F">
            <w:pPr>
              <w:jc w:val="both"/>
              <w:rPr>
                <w:rFonts w:ascii="Calibri" w:hAnsi="Calibri" w:cs="Calibri"/>
                <w:b/>
                <w:bCs/>
                <w:sz w:val="24"/>
                <w:szCs w:val="24"/>
                <w:lang w:eastAsia="nl-NL"/>
              </w:rPr>
            </w:pPr>
            <w:r w:rsidRPr="006B46E2">
              <w:rPr>
                <w:rFonts w:ascii="Calibri" w:hAnsi="Calibri" w:cs="Calibri"/>
                <w:b/>
                <w:bCs/>
                <w:sz w:val="24"/>
                <w:szCs w:val="24"/>
                <w:lang w:eastAsia="nl-NL"/>
              </w:rPr>
              <w:t>Vragen en bijvragen (genummerd)</w:t>
            </w:r>
          </w:p>
        </w:tc>
        <w:tc>
          <w:tcPr>
            <w:tcW w:w="3165" w:type="dxa"/>
          </w:tcPr>
          <w:p w14:paraId="2AC04E00" w14:textId="77777777" w:rsidR="00653284" w:rsidRPr="006B46E2" w:rsidRDefault="00653284" w:rsidP="006E3F5F">
            <w:pPr>
              <w:jc w:val="both"/>
              <w:rPr>
                <w:rFonts w:ascii="Calibri" w:hAnsi="Calibri" w:cs="Calibri"/>
                <w:b/>
                <w:bCs/>
                <w:sz w:val="24"/>
                <w:szCs w:val="24"/>
                <w:lang w:eastAsia="nl-NL"/>
              </w:rPr>
            </w:pPr>
            <w:r w:rsidRPr="006B46E2">
              <w:rPr>
                <w:rFonts w:ascii="Calibri" w:hAnsi="Calibri" w:cs="Calibri"/>
                <w:b/>
                <w:bCs/>
                <w:sz w:val="24"/>
                <w:szCs w:val="24"/>
                <w:lang w:eastAsia="nl-NL"/>
              </w:rPr>
              <w:t>Relevantie van de vraag</w:t>
            </w:r>
          </w:p>
        </w:tc>
      </w:tr>
      <w:tr w:rsidR="00653284" w:rsidRPr="006B46E2" w14:paraId="46D07AB1" w14:textId="77777777" w:rsidTr="006E3F5F">
        <w:trPr>
          <w:trHeight w:val="703"/>
        </w:trPr>
        <w:tc>
          <w:tcPr>
            <w:tcW w:w="3165" w:type="dxa"/>
          </w:tcPr>
          <w:p w14:paraId="109BDF92" w14:textId="77777777" w:rsidR="00653284" w:rsidRPr="006B46E2" w:rsidRDefault="00653284" w:rsidP="006E3F5F">
            <w:pPr>
              <w:jc w:val="both"/>
              <w:rPr>
                <w:rFonts w:ascii="Calibri" w:hAnsi="Calibri" w:cs="Calibri"/>
                <w:sz w:val="24"/>
                <w:szCs w:val="24"/>
                <w:lang w:eastAsia="nl-NL"/>
              </w:rPr>
            </w:pPr>
            <w:r w:rsidRPr="006B46E2">
              <w:rPr>
                <w:rFonts w:ascii="Calibri" w:hAnsi="Calibri" w:cs="Calibri"/>
                <w:sz w:val="24"/>
                <w:szCs w:val="24"/>
                <w:lang w:eastAsia="nl-NL"/>
              </w:rPr>
              <w:t>1. Mogelijke toepassingen van LFR in België</w:t>
            </w:r>
          </w:p>
          <w:p w14:paraId="46DC9318" w14:textId="77777777" w:rsidR="00653284" w:rsidRPr="006B46E2" w:rsidRDefault="00653284" w:rsidP="006E3F5F">
            <w:pPr>
              <w:jc w:val="both"/>
              <w:rPr>
                <w:rFonts w:ascii="Calibri" w:hAnsi="Calibri" w:cs="Calibri"/>
                <w:sz w:val="24"/>
                <w:szCs w:val="24"/>
                <w:lang w:eastAsia="nl-NL"/>
              </w:rPr>
            </w:pPr>
          </w:p>
        </w:tc>
        <w:tc>
          <w:tcPr>
            <w:tcW w:w="3165" w:type="dxa"/>
          </w:tcPr>
          <w:p w14:paraId="1703DC42" w14:textId="77777777" w:rsidR="00653284" w:rsidRPr="006B46E2" w:rsidRDefault="00653284" w:rsidP="006E3F5F">
            <w:pPr>
              <w:jc w:val="both"/>
              <w:rPr>
                <w:rFonts w:ascii="Calibri" w:hAnsi="Calibri" w:cs="Calibri"/>
                <w:sz w:val="24"/>
                <w:szCs w:val="24"/>
                <w:lang w:eastAsia="nl-NL"/>
              </w:rPr>
            </w:pPr>
          </w:p>
        </w:tc>
        <w:tc>
          <w:tcPr>
            <w:tcW w:w="3165" w:type="dxa"/>
          </w:tcPr>
          <w:p w14:paraId="0A258FF8" w14:textId="77777777" w:rsidR="00653284" w:rsidRPr="006B46E2" w:rsidRDefault="00653284" w:rsidP="006E3F5F">
            <w:pPr>
              <w:jc w:val="both"/>
              <w:rPr>
                <w:rFonts w:ascii="Calibri" w:hAnsi="Calibri" w:cs="Calibri"/>
                <w:sz w:val="24"/>
                <w:szCs w:val="24"/>
                <w:lang w:eastAsia="nl-NL"/>
              </w:rPr>
            </w:pPr>
          </w:p>
          <w:p w14:paraId="5E10D537" w14:textId="77777777" w:rsidR="00653284" w:rsidRPr="006B46E2" w:rsidRDefault="00653284" w:rsidP="006E3F5F">
            <w:pPr>
              <w:jc w:val="both"/>
              <w:rPr>
                <w:rFonts w:ascii="Calibri" w:hAnsi="Calibri" w:cs="Calibri"/>
                <w:sz w:val="24"/>
                <w:szCs w:val="24"/>
                <w:lang w:eastAsia="nl-NL"/>
              </w:rPr>
            </w:pPr>
          </w:p>
        </w:tc>
      </w:tr>
      <w:tr w:rsidR="00653284" w:rsidRPr="006B46E2" w14:paraId="07CE9015" w14:textId="77777777" w:rsidTr="006E3F5F">
        <w:trPr>
          <w:trHeight w:val="434"/>
        </w:trPr>
        <w:tc>
          <w:tcPr>
            <w:tcW w:w="3165" w:type="dxa"/>
          </w:tcPr>
          <w:p w14:paraId="46FFBEBA" w14:textId="77777777" w:rsidR="00653284" w:rsidRPr="006B46E2" w:rsidRDefault="00653284" w:rsidP="006E3F5F">
            <w:pPr>
              <w:jc w:val="both"/>
              <w:rPr>
                <w:rFonts w:ascii="Calibri" w:hAnsi="Calibri" w:cs="Calibri"/>
                <w:sz w:val="24"/>
                <w:szCs w:val="24"/>
                <w:lang w:eastAsia="nl-NL"/>
              </w:rPr>
            </w:pPr>
            <w:r w:rsidRPr="006B46E2">
              <w:rPr>
                <w:rFonts w:ascii="Calibri" w:hAnsi="Calibri" w:cs="Calibri"/>
                <w:sz w:val="24"/>
                <w:szCs w:val="24"/>
                <w:lang w:eastAsia="nl-NL"/>
              </w:rPr>
              <w:t>2. Mogelijke problemen</w:t>
            </w:r>
          </w:p>
          <w:p w14:paraId="5C44CB06" w14:textId="77777777" w:rsidR="00653284" w:rsidRPr="006B46E2" w:rsidRDefault="00653284" w:rsidP="006E3F5F">
            <w:pPr>
              <w:jc w:val="both"/>
              <w:rPr>
                <w:rFonts w:ascii="Calibri" w:hAnsi="Calibri" w:cs="Calibri"/>
                <w:sz w:val="24"/>
                <w:szCs w:val="24"/>
                <w:lang w:eastAsia="nl-NL"/>
              </w:rPr>
            </w:pPr>
          </w:p>
        </w:tc>
        <w:tc>
          <w:tcPr>
            <w:tcW w:w="3165" w:type="dxa"/>
          </w:tcPr>
          <w:p w14:paraId="562D7CC5" w14:textId="77777777" w:rsidR="00653284" w:rsidRPr="006B46E2" w:rsidRDefault="00653284" w:rsidP="006E3F5F">
            <w:pPr>
              <w:jc w:val="both"/>
              <w:rPr>
                <w:rFonts w:ascii="Calibri" w:hAnsi="Calibri" w:cs="Calibri"/>
                <w:sz w:val="24"/>
                <w:szCs w:val="24"/>
                <w:lang w:eastAsia="nl-NL"/>
              </w:rPr>
            </w:pPr>
          </w:p>
        </w:tc>
        <w:tc>
          <w:tcPr>
            <w:tcW w:w="3165" w:type="dxa"/>
          </w:tcPr>
          <w:p w14:paraId="2A18785F" w14:textId="77777777" w:rsidR="00653284" w:rsidRPr="006B46E2" w:rsidRDefault="00653284" w:rsidP="006E3F5F">
            <w:pPr>
              <w:jc w:val="both"/>
              <w:rPr>
                <w:rFonts w:ascii="Calibri" w:hAnsi="Calibri" w:cs="Calibri"/>
                <w:sz w:val="24"/>
                <w:szCs w:val="24"/>
                <w:lang w:eastAsia="nl-NL"/>
              </w:rPr>
            </w:pPr>
          </w:p>
        </w:tc>
      </w:tr>
      <w:tr w:rsidR="00653284" w:rsidRPr="006B46E2" w14:paraId="1AA2FB1A" w14:textId="77777777" w:rsidTr="006E3F5F">
        <w:trPr>
          <w:trHeight w:val="486"/>
        </w:trPr>
        <w:tc>
          <w:tcPr>
            <w:tcW w:w="3165" w:type="dxa"/>
          </w:tcPr>
          <w:p w14:paraId="1A7A389E" w14:textId="77777777" w:rsidR="00653284" w:rsidRPr="006B46E2" w:rsidRDefault="00653284" w:rsidP="006E3F5F">
            <w:pPr>
              <w:jc w:val="both"/>
              <w:rPr>
                <w:rFonts w:ascii="Calibri" w:hAnsi="Calibri" w:cs="Calibri"/>
                <w:sz w:val="24"/>
                <w:szCs w:val="24"/>
                <w:lang w:eastAsia="nl-NL"/>
              </w:rPr>
            </w:pPr>
            <w:r w:rsidRPr="006B46E2">
              <w:rPr>
                <w:rFonts w:ascii="Calibri" w:hAnsi="Calibri" w:cs="Calibri"/>
                <w:sz w:val="24"/>
                <w:szCs w:val="24"/>
                <w:lang w:eastAsia="nl-NL"/>
              </w:rPr>
              <w:t>a. Aankopen van technologie</w:t>
            </w:r>
          </w:p>
        </w:tc>
        <w:tc>
          <w:tcPr>
            <w:tcW w:w="3165" w:type="dxa"/>
          </w:tcPr>
          <w:p w14:paraId="5DDAC7B5" w14:textId="77777777" w:rsidR="00653284" w:rsidRPr="006B46E2" w:rsidRDefault="00653284" w:rsidP="006E3F5F">
            <w:pPr>
              <w:jc w:val="both"/>
              <w:rPr>
                <w:rFonts w:ascii="Calibri" w:hAnsi="Calibri" w:cs="Calibri"/>
                <w:sz w:val="24"/>
                <w:szCs w:val="24"/>
                <w:lang w:eastAsia="nl-NL"/>
              </w:rPr>
            </w:pPr>
          </w:p>
        </w:tc>
        <w:tc>
          <w:tcPr>
            <w:tcW w:w="3165" w:type="dxa"/>
          </w:tcPr>
          <w:p w14:paraId="2D2C6171" w14:textId="77777777" w:rsidR="00653284" w:rsidRPr="006B46E2" w:rsidRDefault="00653284" w:rsidP="006E3F5F">
            <w:pPr>
              <w:jc w:val="both"/>
              <w:rPr>
                <w:rFonts w:ascii="Calibri" w:hAnsi="Calibri" w:cs="Calibri"/>
                <w:sz w:val="24"/>
                <w:szCs w:val="24"/>
                <w:lang w:eastAsia="nl-NL"/>
              </w:rPr>
            </w:pPr>
          </w:p>
        </w:tc>
      </w:tr>
      <w:tr w:rsidR="00653284" w:rsidRPr="006B46E2" w14:paraId="4AD494A6" w14:textId="77777777" w:rsidTr="006E3F5F">
        <w:trPr>
          <w:trHeight w:val="489"/>
        </w:trPr>
        <w:tc>
          <w:tcPr>
            <w:tcW w:w="3165" w:type="dxa"/>
          </w:tcPr>
          <w:p w14:paraId="7987E01F" w14:textId="77777777" w:rsidR="00653284" w:rsidRPr="006B46E2" w:rsidRDefault="00653284" w:rsidP="006E3F5F">
            <w:pPr>
              <w:jc w:val="both"/>
              <w:rPr>
                <w:rFonts w:ascii="Calibri" w:hAnsi="Calibri" w:cs="Calibri"/>
                <w:sz w:val="24"/>
                <w:szCs w:val="24"/>
                <w:lang w:eastAsia="nl-NL"/>
              </w:rPr>
            </w:pPr>
            <w:r w:rsidRPr="006B46E2">
              <w:rPr>
                <w:rFonts w:ascii="Calibri" w:hAnsi="Calibri" w:cs="Calibri"/>
                <w:sz w:val="24"/>
                <w:szCs w:val="24"/>
                <w:lang w:eastAsia="nl-NL"/>
              </w:rPr>
              <w:t>b. Privacy</w:t>
            </w:r>
          </w:p>
        </w:tc>
        <w:tc>
          <w:tcPr>
            <w:tcW w:w="3165" w:type="dxa"/>
          </w:tcPr>
          <w:p w14:paraId="6CADF0A2" w14:textId="77777777" w:rsidR="00653284" w:rsidRPr="006B46E2" w:rsidRDefault="00653284" w:rsidP="006E3F5F">
            <w:pPr>
              <w:jc w:val="both"/>
              <w:rPr>
                <w:rFonts w:ascii="Calibri" w:hAnsi="Calibri" w:cs="Calibri"/>
                <w:sz w:val="24"/>
                <w:szCs w:val="24"/>
                <w:lang w:eastAsia="nl-NL"/>
              </w:rPr>
            </w:pPr>
          </w:p>
        </w:tc>
        <w:tc>
          <w:tcPr>
            <w:tcW w:w="3165" w:type="dxa"/>
          </w:tcPr>
          <w:p w14:paraId="67F55BED" w14:textId="77777777" w:rsidR="00653284" w:rsidRPr="006B46E2" w:rsidRDefault="00653284" w:rsidP="006E3F5F">
            <w:pPr>
              <w:jc w:val="both"/>
              <w:rPr>
                <w:rFonts w:ascii="Calibri" w:hAnsi="Calibri" w:cs="Calibri"/>
                <w:sz w:val="24"/>
                <w:szCs w:val="24"/>
                <w:lang w:eastAsia="nl-NL"/>
              </w:rPr>
            </w:pPr>
          </w:p>
        </w:tc>
      </w:tr>
      <w:tr w:rsidR="00653284" w:rsidRPr="006B46E2" w14:paraId="7E93B033" w14:textId="77777777" w:rsidTr="006E3F5F">
        <w:trPr>
          <w:trHeight w:val="631"/>
        </w:trPr>
        <w:tc>
          <w:tcPr>
            <w:tcW w:w="3165" w:type="dxa"/>
          </w:tcPr>
          <w:p w14:paraId="58578051" w14:textId="77777777" w:rsidR="00653284" w:rsidRPr="006B46E2" w:rsidRDefault="00653284" w:rsidP="006E3F5F">
            <w:pPr>
              <w:jc w:val="both"/>
              <w:rPr>
                <w:rFonts w:ascii="Calibri" w:hAnsi="Calibri" w:cs="Calibri"/>
                <w:sz w:val="24"/>
                <w:szCs w:val="24"/>
                <w:lang w:eastAsia="nl-NL"/>
              </w:rPr>
            </w:pPr>
            <w:r w:rsidRPr="006B46E2">
              <w:rPr>
                <w:rFonts w:ascii="Calibri" w:hAnsi="Calibri" w:cs="Calibri"/>
                <w:sz w:val="24"/>
                <w:szCs w:val="24"/>
                <w:lang w:eastAsia="nl-NL"/>
              </w:rPr>
              <w:t>c. Discriminatie</w:t>
            </w:r>
          </w:p>
        </w:tc>
        <w:tc>
          <w:tcPr>
            <w:tcW w:w="3165" w:type="dxa"/>
          </w:tcPr>
          <w:p w14:paraId="2FE27F5D" w14:textId="77777777" w:rsidR="00653284" w:rsidRPr="006B46E2" w:rsidRDefault="00653284" w:rsidP="006E3F5F">
            <w:pPr>
              <w:jc w:val="both"/>
              <w:rPr>
                <w:rFonts w:ascii="Calibri" w:hAnsi="Calibri" w:cs="Calibri"/>
                <w:sz w:val="24"/>
                <w:szCs w:val="24"/>
                <w:lang w:eastAsia="nl-NL"/>
              </w:rPr>
            </w:pPr>
          </w:p>
        </w:tc>
        <w:tc>
          <w:tcPr>
            <w:tcW w:w="3165" w:type="dxa"/>
          </w:tcPr>
          <w:p w14:paraId="1F3CE7C2" w14:textId="77777777" w:rsidR="00653284" w:rsidRPr="006B46E2" w:rsidRDefault="00653284" w:rsidP="006E3F5F">
            <w:pPr>
              <w:jc w:val="both"/>
              <w:rPr>
                <w:rFonts w:ascii="Calibri" w:hAnsi="Calibri" w:cs="Calibri"/>
                <w:sz w:val="24"/>
                <w:szCs w:val="24"/>
                <w:lang w:eastAsia="nl-NL"/>
              </w:rPr>
            </w:pPr>
          </w:p>
        </w:tc>
      </w:tr>
      <w:tr w:rsidR="00653284" w:rsidRPr="006B46E2" w14:paraId="19519F37" w14:textId="77777777" w:rsidTr="006E3F5F">
        <w:trPr>
          <w:trHeight w:val="423"/>
        </w:trPr>
        <w:tc>
          <w:tcPr>
            <w:tcW w:w="3165" w:type="dxa"/>
          </w:tcPr>
          <w:p w14:paraId="02DB939C" w14:textId="77777777" w:rsidR="00653284" w:rsidRPr="006B46E2" w:rsidRDefault="00653284" w:rsidP="006E3F5F">
            <w:pPr>
              <w:jc w:val="both"/>
              <w:rPr>
                <w:rFonts w:ascii="Calibri" w:hAnsi="Calibri" w:cs="Calibri"/>
                <w:sz w:val="24"/>
                <w:szCs w:val="24"/>
                <w:lang w:eastAsia="nl-NL"/>
              </w:rPr>
            </w:pPr>
            <w:r w:rsidRPr="006B46E2">
              <w:rPr>
                <w:rFonts w:ascii="Calibri" w:hAnsi="Calibri" w:cs="Calibri"/>
                <w:sz w:val="24"/>
                <w:szCs w:val="24"/>
                <w:lang w:eastAsia="nl-NL"/>
              </w:rPr>
              <w:t>3. Mogelijke oplossingen</w:t>
            </w:r>
          </w:p>
        </w:tc>
        <w:tc>
          <w:tcPr>
            <w:tcW w:w="3165" w:type="dxa"/>
          </w:tcPr>
          <w:p w14:paraId="3CBA7D8C" w14:textId="77777777" w:rsidR="00653284" w:rsidRPr="006B46E2" w:rsidRDefault="00653284" w:rsidP="006E3F5F">
            <w:pPr>
              <w:jc w:val="both"/>
              <w:rPr>
                <w:rFonts w:ascii="Calibri" w:hAnsi="Calibri" w:cs="Calibri"/>
                <w:sz w:val="24"/>
                <w:szCs w:val="24"/>
                <w:lang w:eastAsia="nl-NL"/>
              </w:rPr>
            </w:pPr>
          </w:p>
        </w:tc>
        <w:tc>
          <w:tcPr>
            <w:tcW w:w="3165" w:type="dxa"/>
          </w:tcPr>
          <w:p w14:paraId="596F2E57" w14:textId="77777777" w:rsidR="00653284" w:rsidRPr="006B46E2" w:rsidRDefault="00653284" w:rsidP="006E3F5F">
            <w:pPr>
              <w:jc w:val="both"/>
              <w:rPr>
                <w:rFonts w:ascii="Calibri" w:hAnsi="Calibri" w:cs="Calibri"/>
                <w:sz w:val="24"/>
                <w:szCs w:val="24"/>
                <w:lang w:eastAsia="nl-NL"/>
              </w:rPr>
            </w:pPr>
          </w:p>
        </w:tc>
      </w:tr>
    </w:tbl>
    <w:p w14:paraId="6B55D220" w14:textId="77777777" w:rsidR="00653284" w:rsidRPr="006B46E2" w:rsidRDefault="00653284" w:rsidP="00653284">
      <w:pPr>
        <w:jc w:val="both"/>
        <w:rPr>
          <w:rFonts w:ascii="Calibri" w:hAnsi="Calibri" w:cs="Calibri"/>
          <w:sz w:val="24"/>
          <w:szCs w:val="24"/>
          <w:lang w:eastAsia="nl-NL"/>
        </w:rPr>
      </w:pPr>
    </w:p>
    <w:p w14:paraId="566B0AF6" w14:textId="77777777" w:rsidR="00653284" w:rsidRPr="006B46E2" w:rsidRDefault="00653284" w:rsidP="00653284">
      <w:pPr>
        <w:jc w:val="both"/>
        <w:rPr>
          <w:rFonts w:ascii="Calibri" w:hAnsi="Calibri" w:cs="Calibri"/>
          <w:sz w:val="24"/>
          <w:szCs w:val="24"/>
          <w:lang w:eastAsia="nl-NL"/>
        </w:rPr>
      </w:pPr>
      <w:r w:rsidRPr="006B46E2">
        <w:rPr>
          <w:rFonts w:ascii="Calibri" w:hAnsi="Calibri" w:cs="Calibri"/>
          <w:sz w:val="24"/>
          <w:szCs w:val="24"/>
          <w:lang w:eastAsia="nl-NL"/>
        </w:rPr>
        <w:t xml:space="preserve">De concrete afbakening van de thema’s in het schema evolueerde gaandeweg door het onderzoek. Zo had ik in eerste instantie naast privacy ook het non-discriminatiebeginsel als uitgangspunt voor mijn onderzoek. De antwoorden op de vragen die ik stelde binnen dit thema bleken echter grotendeels te kaderen binnen het belang van privacy, dat zelf al garanties blijkt te bieden voor de </w:t>
      </w:r>
      <w:r w:rsidRPr="006B46E2">
        <w:rPr>
          <w:rFonts w:ascii="Calibri" w:hAnsi="Calibri" w:cs="Calibri"/>
          <w:sz w:val="24"/>
          <w:szCs w:val="24"/>
          <w:lang w:eastAsia="nl-NL"/>
        </w:rPr>
        <w:lastRenderedPageBreak/>
        <w:t>bescherming van het non-discriminatiebeginsel. Om deze reden en omdat een onderzoek naar de impact van LFR op het non-discriminatiebeginsel als recht op zich voldoende informatie biedt voor een tweede masterproef, besloot ik het non-discriminatiebeginsel uitsluitend te onderzoeken in het licht van de eerbiediging van het privéleven/het recht op bescherming persoonsgegevens.</w:t>
      </w:r>
    </w:p>
    <w:p w14:paraId="63906A96" w14:textId="77777777" w:rsidR="00653284" w:rsidRPr="006B46E2" w:rsidRDefault="00653284" w:rsidP="00653284">
      <w:pPr>
        <w:jc w:val="both"/>
        <w:rPr>
          <w:rFonts w:ascii="Calibri" w:hAnsi="Calibri" w:cs="Calibri"/>
          <w:sz w:val="24"/>
          <w:szCs w:val="24"/>
          <w:lang w:eastAsia="nl-NL"/>
        </w:rPr>
      </w:pPr>
    </w:p>
    <w:p w14:paraId="3655F9EC" w14:textId="77777777" w:rsidR="00653284" w:rsidRPr="006B46E2" w:rsidRDefault="00653284" w:rsidP="00653284">
      <w:pPr>
        <w:jc w:val="both"/>
        <w:rPr>
          <w:rFonts w:ascii="Calibri" w:hAnsi="Calibri" w:cs="Calibri"/>
          <w:sz w:val="24"/>
          <w:szCs w:val="24"/>
          <w:lang w:eastAsia="nl-NL"/>
        </w:rPr>
      </w:pPr>
      <w:r w:rsidRPr="006B46E2">
        <w:rPr>
          <w:rFonts w:ascii="Calibri" w:hAnsi="Calibri" w:cs="Calibri"/>
          <w:sz w:val="24"/>
          <w:szCs w:val="24"/>
          <w:lang w:eastAsia="nl-NL"/>
        </w:rPr>
        <w:t>In bovenstaand schema vulde ik per thema</w:t>
      </w:r>
      <w:r>
        <w:rPr>
          <w:rFonts w:ascii="Calibri" w:hAnsi="Calibri" w:cs="Calibri"/>
          <w:sz w:val="24"/>
          <w:szCs w:val="24"/>
          <w:lang w:eastAsia="nl-NL"/>
        </w:rPr>
        <w:t xml:space="preserve"> </w:t>
      </w:r>
      <w:r w:rsidRPr="006B46E2">
        <w:rPr>
          <w:rFonts w:ascii="Calibri" w:hAnsi="Calibri" w:cs="Calibri"/>
          <w:sz w:val="24"/>
          <w:szCs w:val="24"/>
          <w:lang w:eastAsia="nl-NL"/>
        </w:rPr>
        <w:t xml:space="preserve">vragen in die toetsten naar de lacunes in het bestaande literatuuronderzoek, zodat ik in totaal 10 vragen had. Bovendien bereidde ik ook enkele bijvragen voor. Die vragen </w:t>
      </w:r>
      <w:r>
        <w:rPr>
          <w:rFonts w:ascii="Calibri" w:hAnsi="Calibri" w:cs="Calibri"/>
          <w:sz w:val="24"/>
          <w:szCs w:val="24"/>
          <w:lang w:eastAsia="nl-NL"/>
        </w:rPr>
        <w:t>peilden</w:t>
      </w:r>
      <w:r w:rsidRPr="006B46E2">
        <w:rPr>
          <w:rFonts w:ascii="Calibri" w:hAnsi="Calibri" w:cs="Calibri"/>
          <w:sz w:val="24"/>
          <w:szCs w:val="24"/>
          <w:lang w:eastAsia="nl-NL"/>
        </w:rPr>
        <w:t xml:space="preserve"> </w:t>
      </w:r>
      <w:r w:rsidRPr="007F46FF">
        <w:rPr>
          <w:rFonts w:ascii="Calibri" w:hAnsi="Calibri" w:cs="Calibri"/>
          <w:strike/>
          <w:sz w:val="24"/>
          <w:szCs w:val="24"/>
          <w:lang w:eastAsia="nl-NL"/>
        </w:rPr>
        <w:t xml:space="preserve">bovendien </w:t>
      </w:r>
      <w:r w:rsidRPr="006B46E2">
        <w:rPr>
          <w:rFonts w:ascii="Calibri" w:hAnsi="Calibri" w:cs="Calibri"/>
          <w:sz w:val="24"/>
          <w:szCs w:val="24"/>
          <w:lang w:eastAsia="nl-NL"/>
        </w:rPr>
        <w:t>naar de ervaring en kennis van iedere individuele respondent en de informatie die ik verwachtte te kunnen verzamelen uit een gesprek met de persoon. Alweer bood Linkedin hier een handig hulpmiddel, aangezien ik zo snel een helder overzicht had van de opleiding en werkervaring van iedere respondent en het belang van hun positie voor mijn onderzoek.</w:t>
      </w:r>
    </w:p>
    <w:p w14:paraId="1B61AF20" w14:textId="77777777" w:rsidR="00653284" w:rsidRPr="006B46E2" w:rsidRDefault="00653284" w:rsidP="00653284">
      <w:pPr>
        <w:jc w:val="both"/>
        <w:rPr>
          <w:rFonts w:ascii="Calibri" w:hAnsi="Calibri" w:cs="Calibri"/>
          <w:sz w:val="24"/>
          <w:szCs w:val="24"/>
          <w:lang w:eastAsia="nl-NL"/>
        </w:rPr>
      </w:pPr>
      <w:r w:rsidRPr="006B46E2">
        <w:rPr>
          <w:rFonts w:ascii="Calibri" w:hAnsi="Calibri" w:cs="Calibri"/>
          <w:sz w:val="24"/>
          <w:szCs w:val="24"/>
          <w:lang w:eastAsia="nl-NL"/>
        </w:rPr>
        <w:t>Ten slotte printte ik de interviewgids en nam goed de vragen door zodat ik tijdens het gesprek mijn vragen achter de hand had en gemakkelijk kon inspelen op wat de respondent vertelde.</w:t>
      </w:r>
    </w:p>
    <w:p w14:paraId="0D8810AE" w14:textId="77777777" w:rsidR="00653284" w:rsidRPr="006B46E2" w:rsidRDefault="00653284" w:rsidP="00653284">
      <w:pPr>
        <w:jc w:val="both"/>
        <w:rPr>
          <w:rFonts w:ascii="Calibri" w:hAnsi="Calibri" w:cs="Calibri"/>
          <w:sz w:val="24"/>
          <w:szCs w:val="24"/>
          <w:lang w:eastAsia="nl-NL"/>
        </w:rPr>
      </w:pPr>
    </w:p>
    <w:p w14:paraId="37F4A393" w14:textId="77777777" w:rsidR="00653284" w:rsidRPr="006B46E2" w:rsidRDefault="00653284" w:rsidP="00653284">
      <w:pPr>
        <w:pStyle w:val="Kop6"/>
        <w:rPr>
          <w:rFonts w:ascii="Calibri" w:hAnsi="Calibri" w:cs="Calibri"/>
          <w:i/>
          <w:iCs/>
        </w:rPr>
      </w:pPr>
      <w:r w:rsidRPr="006B46E2">
        <w:rPr>
          <w:rFonts w:ascii="Calibri" w:hAnsi="Calibri" w:cs="Calibri"/>
          <w:i/>
          <w:iCs/>
        </w:rPr>
        <w:t>Fase 3: Interviews afnemen</w:t>
      </w:r>
    </w:p>
    <w:p w14:paraId="3F34195E" w14:textId="77777777" w:rsidR="00653284" w:rsidRPr="006B46E2" w:rsidRDefault="00653284" w:rsidP="00653284">
      <w:pPr>
        <w:jc w:val="both"/>
        <w:rPr>
          <w:rFonts w:ascii="Calibri" w:hAnsi="Calibri" w:cs="Calibri"/>
          <w:sz w:val="24"/>
          <w:szCs w:val="24"/>
          <w:lang w:eastAsia="nl-NL"/>
        </w:rPr>
      </w:pPr>
    </w:p>
    <w:p w14:paraId="4CBDF24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De meeste van mijn interviews gingen door via MS Teams en 2 respondenten sprak ik “offline”. Oorspronkelijk was de bedoeling om al mijn respondenten in het echt te ontmoeten in een café en hen een koffie of taartje te trakteren. Deze methode was mogelijk wat twijfelachtig qua onderzoeksethiek, dus gelukkig stak corona daar een stokje voor. Via MS Teams kon ik me erg toegankelijk opstellen en kon ik gemakkelijk het gesprek opnemen via de opnamefunctie.</w:t>
      </w:r>
    </w:p>
    <w:p w14:paraId="2E038FEA" w14:textId="77777777" w:rsidR="00653284" w:rsidRPr="006B46E2" w:rsidRDefault="00653284" w:rsidP="00653284">
      <w:pPr>
        <w:jc w:val="both"/>
        <w:rPr>
          <w:rFonts w:ascii="Calibri" w:hAnsi="Calibri" w:cs="Calibri"/>
          <w:sz w:val="24"/>
          <w:szCs w:val="24"/>
        </w:rPr>
      </w:pPr>
    </w:p>
    <w:p w14:paraId="59B4D7D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Ik startte elk gesprek </w:t>
      </w:r>
      <w:r>
        <w:rPr>
          <w:rFonts w:ascii="Calibri" w:hAnsi="Calibri" w:cs="Calibri"/>
          <w:sz w:val="24"/>
          <w:szCs w:val="24"/>
        </w:rPr>
        <w:t>door</w:t>
      </w:r>
      <w:r w:rsidRPr="006B46E2">
        <w:rPr>
          <w:rFonts w:ascii="Calibri" w:hAnsi="Calibri" w:cs="Calibri"/>
          <w:sz w:val="24"/>
          <w:szCs w:val="24"/>
        </w:rPr>
        <w:t xml:space="preserve"> mezelf voor te stellen en de respondent te begroeten en </w:t>
      </w:r>
      <w:r>
        <w:rPr>
          <w:rFonts w:ascii="Calibri" w:hAnsi="Calibri" w:cs="Calibri"/>
          <w:sz w:val="24"/>
          <w:szCs w:val="24"/>
        </w:rPr>
        <w:t xml:space="preserve">te </w:t>
      </w:r>
      <w:r w:rsidRPr="006B46E2">
        <w:rPr>
          <w:rFonts w:ascii="Calibri" w:hAnsi="Calibri" w:cs="Calibri"/>
          <w:sz w:val="24"/>
          <w:szCs w:val="24"/>
        </w:rPr>
        <w:t>bedanken om tijd vrij te maken voor een gesprek. Vervolgens zette ik het opzet van mijn masterproef uiteen en het concrete opzet van het interview (bijvoorbeeld: “In dit gesprek wil ik toetsen naar de standaardpraktijken rond privacygaranties bij het gebruik van bestaande technologieën”). Ik vertelde de persoon over de mogelijkheid om achteraf de resultaten van mijn onderzoek te lezen en aanpassingen te doen aan de citaten uit het interview die ik zou gebruiken in de masterproef. Daarna vroeg ik of de respondent zelf nog bepaalde vragen had of bedenkingen over het interview. Voor ik uiteindelijk begon</w:t>
      </w:r>
      <w:r>
        <w:rPr>
          <w:rFonts w:ascii="Calibri" w:hAnsi="Calibri" w:cs="Calibri"/>
          <w:sz w:val="24"/>
          <w:szCs w:val="24"/>
        </w:rPr>
        <w:t xml:space="preserve"> </w:t>
      </w:r>
      <w:r w:rsidRPr="006B46E2">
        <w:rPr>
          <w:rFonts w:ascii="Calibri" w:hAnsi="Calibri" w:cs="Calibri"/>
          <w:sz w:val="24"/>
          <w:szCs w:val="24"/>
        </w:rPr>
        <w:t>vroeg ik ook toestemming om het gesprek op te nemen voor eigen gebruik en notities te maken tijdens het gesprek.</w:t>
      </w:r>
    </w:p>
    <w:p w14:paraId="09C9A9DB" w14:textId="77777777" w:rsidR="00653284" w:rsidRPr="006B46E2" w:rsidRDefault="00653284" w:rsidP="00653284">
      <w:pPr>
        <w:jc w:val="both"/>
        <w:rPr>
          <w:rFonts w:ascii="Calibri" w:hAnsi="Calibri" w:cs="Calibri"/>
          <w:sz w:val="24"/>
          <w:szCs w:val="24"/>
        </w:rPr>
      </w:pPr>
    </w:p>
    <w:p w14:paraId="1885DA0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Het interview zelf begon ik steeds met een hele open vraag (bijvoorbeeld: “Wat zijn volgens u de mogelijke toepassingen van LFR voor de politie in België?”). Door deze ruime vraagstelling begon de respondent meestal over thema’s die </w:t>
      </w:r>
      <w:r>
        <w:rPr>
          <w:rFonts w:ascii="Calibri" w:hAnsi="Calibri" w:cs="Calibri"/>
          <w:sz w:val="24"/>
          <w:szCs w:val="24"/>
        </w:rPr>
        <w:t>deze</w:t>
      </w:r>
      <w:r w:rsidRPr="006B46E2">
        <w:rPr>
          <w:rFonts w:ascii="Calibri" w:hAnsi="Calibri" w:cs="Calibri"/>
          <w:sz w:val="24"/>
          <w:szCs w:val="24"/>
        </w:rPr>
        <w:t xml:space="preserve"> zelf belangrijk vond. Op deze manier konden zij zelf aanhalen wat zij interessant vonden en maakten ze associaties die ik niet had kunnen voorspellen.</w:t>
      </w:r>
      <w:r>
        <w:rPr>
          <w:rFonts w:ascii="Calibri" w:hAnsi="Calibri" w:cs="Calibri"/>
          <w:sz w:val="24"/>
          <w:szCs w:val="24"/>
        </w:rPr>
        <w:t xml:space="preserve"> </w:t>
      </w:r>
    </w:p>
    <w:p w14:paraId="6209089E" w14:textId="77777777" w:rsidR="00653284" w:rsidRPr="006B46E2" w:rsidRDefault="00653284" w:rsidP="00653284">
      <w:pPr>
        <w:jc w:val="both"/>
        <w:rPr>
          <w:rFonts w:ascii="Calibri" w:hAnsi="Calibri" w:cs="Calibri"/>
          <w:sz w:val="24"/>
          <w:szCs w:val="24"/>
        </w:rPr>
      </w:pPr>
    </w:p>
    <w:p w14:paraId="0F9C6E5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Wat zij vertelden sloot steeds aan bij een van de</w:t>
      </w:r>
      <w:r>
        <w:rPr>
          <w:rFonts w:ascii="Calibri" w:hAnsi="Calibri" w:cs="Calibri"/>
          <w:sz w:val="24"/>
          <w:szCs w:val="24"/>
        </w:rPr>
        <w:t xml:space="preserve"> </w:t>
      </w:r>
      <w:r w:rsidRPr="006B46E2">
        <w:rPr>
          <w:rFonts w:ascii="Calibri" w:hAnsi="Calibri" w:cs="Calibri"/>
          <w:sz w:val="24"/>
          <w:szCs w:val="24"/>
        </w:rPr>
        <w:t>thema’s die ik had voorbereid, waardoor ik aan de hand van mijn vragenlijst gemakkelijk kon inpikken met vragen over het thema dat zij relevant achten bij de mogelijke toepassingen van LFR.</w:t>
      </w:r>
      <w:r>
        <w:rPr>
          <w:rFonts w:ascii="Calibri" w:hAnsi="Calibri" w:cs="Calibri"/>
          <w:sz w:val="24"/>
          <w:szCs w:val="24"/>
        </w:rPr>
        <w:t xml:space="preserve"> </w:t>
      </w:r>
      <w:r w:rsidRPr="006B46E2">
        <w:rPr>
          <w:rFonts w:ascii="Calibri" w:hAnsi="Calibri" w:cs="Calibri"/>
          <w:sz w:val="24"/>
          <w:szCs w:val="24"/>
        </w:rPr>
        <w:t>Afhankelijk van wat de respondent vertelde, vroeg ik door met speficieke bijvragen. De gevoelige vragen (bijvoorbeeld rond discriminatie en de verantwoordelijkheid van de politie) stelde ik pas op het einde.</w:t>
      </w:r>
    </w:p>
    <w:p w14:paraId="7F41CA61" w14:textId="77777777" w:rsidR="00653284" w:rsidRPr="006B46E2" w:rsidRDefault="00653284" w:rsidP="00653284">
      <w:pPr>
        <w:jc w:val="both"/>
        <w:rPr>
          <w:rFonts w:ascii="Calibri" w:hAnsi="Calibri" w:cs="Calibri"/>
          <w:sz w:val="24"/>
          <w:szCs w:val="24"/>
        </w:rPr>
      </w:pPr>
    </w:p>
    <w:p w14:paraId="19FDF615"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Tijdens het gesprek noteerde ik voor mezelf de nummers (of het belangrijkste woord) van de vragen die ik vervolgens wilde stellen en doorstreepte ik de nummers van vragen die ik reeds stelde. Op deze manier verloor ik geen tijd met zoeken naar de gepaste vragen. </w:t>
      </w:r>
    </w:p>
    <w:p w14:paraId="3ED64D6F"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Tussendoor noteerde ik de voornaamste bevindingen in sleutelwoorden.</w:t>
      </w:r>
    </w:p>
    <w:p w14:paraId="3E6571F1" w14:textId="77777777" w:rsidR="00653284" w:rsidRPr="006B46E2" w:rsidRDefault="00653284" w:rsidP="00653284">
      <w:pPr>
        <w:jc w:val="both"/>
        <w:rPr>
          <w:rFonts w:ascii="Calibri" w:hAnsi="Calibri" w:cs="Calibri"/>
          <w:sz w:val="24"/>
          <w:szCs w:val="24"/>
        </w:rPr>
      </w:pPr>
    </w:p>
    <w:p w14:paraId="54D1037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Eens ik al mijn vragen had gesteld, rondde ik af door te bedanken voor de informatie/het gesprek. Ik vroeg of de respondent zelf nog vragen had en vroeg vervolgens of </w:t>
      </w:r>
      <w:r>
        <w:rPr>
          <w:rFonts w:ascii="Calibri" w:hAnsi="Calibri" w:cs="Calibri"/>
          <w:sz w:val="24"/>
          <w:szCs w:val="24"/>
        </w:rPr>
        <w:t>deze</w:t>
      </w:r>
      <w:r w:rsidRPr="006B46E2">
        <w:rPr>
          <w:rFonts w:ascii="Calibri" w:hAnsi="Calibri" w:cs="Calibri"/>
          <w:sz w:val="24"/>
          <w:szCs w:val="24"/>
        </w:rPr>
        <w:t xml:space="preserve"> nog andere personen kende die ik zou kunnen interviewen/bronnen die ik kon gebruiken. Vervolgens herhaalde ik de mogelijkheid om de masterproef na te lezen en de citaten daarin aan te passen waar ze dit zouden nodig vinden (en eventueel de mogelijkheid om het gesprek te anonimiseren) en gaf ik hen de datum waarop ik het onderzoek plande door te sturen.</w:t>
      </w:r>
    </w:p>
    <w:p w14:paraId="717FC38D" w14:textId="77777777" w:rsidR="00653284" w:rsidRPr="006B46E2" w:rsidRDefault="00653284" w:rsidP="00653284">
      <w:pPr>
        <w:jc w:val="both"/>
        <w:rPr>
          <w:rFonts w:ascii="Calibri" w:hAnsi="Calibri" w:cs="Calibri"/>
          <w:sz w:val="24"/>
          <w:szCs w:val="24"/>
        </w:rPr>
      </w:pPr>
    </w:p>
    <w:p w14:paraId="4D7DDCB3" w14:textId="77777777" w:rsidR="00653284" w:rsidRPr="006B46E2" w:rsidRDefault="00653284" w:rsidP="00653284">
      <w:pPr>
        <w:pStyle w:val="Kop6"/>
        <w:rPr>
          <w:rFonts w:ascii="Calibri" w:hAnsi="Calibri" w:cs="Calibri"/>
          <w:i/>
          <w:iCs/>
        </w:rPr>
      </w:pPr>
      <w:r w:rsidRPr="006B46E2">
        <w:rPr>
          <w:rFonts w:ascii="Calibri" w:hAnsi="Calibri" w:cs="Calibri"/>
          <w:i/>
          <w:iCs/>
        </w:rPr>
        <w:t>Fase 4: Resultaten voorbereiden voor verdere verwerking</w:t>
      </w:r>
    </w:p>
    <w:p w14:paraId="7088AF31" w14:textId="77777777" w:rsidR="00653284" w:rsidRPr="006B46E2" w:rsidRDefault="00653284" w:rsidP="00653284">
      <w:pPr>
        <w:jc w:val="both"/>
        <w:rPr>
          <w:rFonts w:ascii="Calibri" w:hAnsi="Calibri" w:cs="Calibri"/>
          <w:sz w:val="24"/>
          <w:szCs w:val="24"/>
          <w:lang w:eastAsia="nl-NL"/>
        </w:rPr>
      </w:pPr>
    </w:p>
    <w:p w14:paraId="46B5E7C8" w14:textId="77777777" w:rsidR="00653284" w:rsidRDefault="00653284" w:rsidP="00653284">
      <w:pPr>
        <w:jc w:val="both"/>
        <w:rPr>
          <w:rFonts w:ascii="Calibri" w:hAnsi="Calibri" w:cs="Calibri"/>
          <w:sz w:val="24"/>
          <w:szCs w:val="24"/>
        </w:rPr>
      </w:pPr>
      <w:r w:rsidRPr="006B46E2">
        <w:rPr>
          <w:rFonts w:ascii="Calibri" w:hAnsi="Calibri" w:cs="Calibri"/>
          <w:sz w:val="24"/>
          <w:szCs w:val="24"/>
        </w:rPr>
        <w:t>Na het interview downloadde ik de opname van het interview de dag zelf om het op te slaan op mijn laptop, op een stick en in de Onedrive van de UGent. Vervolgens typte ik in een word-document een kort verslag van het interview. In dat verslag beschreef ik kort hoe het interview was verlopen (bijvoorbeeld: de respondent leek gestresseerd, was vriendelijk</w:t>
      </w:r>
      <w:r>
        <w:rPr>
          <w:rFonts w:ascii="Calibri" w:hAnsi="Calibri" w:cs="Calibri"/>
          <w:sz w:val="24"/>
          <w:szCs w:val="24"/>
        </w:rPr>
        <w:t xml:space="preserve">, </w:t>
      </w:r>
      <w:r w:rsidRPr="006B46E2">
        <w:rPr>
          <w:rFonts w:ascii="Calibri" w:hAnsi="Calibri" w:cs="Calibri"/>
          <w:sz w:val="24"/>
          <w:szCs w:val="24"/>
        </w:rPr>
        <w:t>respondent viel weg in het midden van het gesprek,…).</w:t>
      </w:r>
    </w:p>
    <w:p w14:paraId="4B89BC99" w14:textId="77777777" w:rsidR="00653284" w:rsidRPr="006B46E2" w:rsidRDefault="00653284" w:rsidP="00653284">
      <w:pPr>
        <w:jc w:val="both"/>
        <w:rPr>
          <w:rFonts w:ascii="Calibri" w:hAnsi="Calibri" w:cs="Calibri"/>
          <w:sz w:val="24"/>
          <w:szCs w:val="24"/>
        </w:rPr>
      </w:pPr>
    </w:p>
    <w:p w14:paraId="7E15045B" w14:textId="77777777" w:rsidR="00653284" w:rsidRDefault="00653284" w:rsidP="00653284">
      <w:pPr>
        <w:jc w:val="both"/>
        <w:rPr>
          <w:rFonts w:ascii="Calibri" w:hAnsi="Calibri" w:cs="Calibri"/>
          <w:sz w:val="24"/>
          <w:szCs w:val="24"/>
        </w:rPr>
      </w:pPr>
      <w:r w:rsidRPr="006B46E2">
        <w:rPr>
          <w:rFonts w:ascii="Calibri" w:hAnsi="Calibri" w:cs="Calibri"/>
          <w:sz w:val="24"/>
          <w:szCs w:val="24"/>
        </w:rPr>
        <w:t>Ik gebruikte dit verslag vervolgens bij het transcriberen van het interview, waarvoor ik in een apart document woordelijk het gesprek uittypte. In dit verslag reflecteerde ik over mijn aanpak bij het interviewen. Op deze manier wist ik wat ik zelf beter kon doen in een volgend interview. Zo zorgde mijn gebruik van het begrip “facial recognition” in plaats van “live facial recognition” voor verwarring doorheen een volledig interview en had ik dit pas achteraf goed door. Zo wist ik dat ik dit begrip in een volgend gesprek goed moest afbakenen.</w:t>
      </w:r>
    </w:p>
    <w:p w14:paraId="075521E8" w14:textId="77777777" w:rsidR="00653284" w:rsidRPr="006B46E2" w:rsidRDefault="00653284" w:rsidP="00653284">
      <w:pPr>
        <w:jc w:val="both"/>
        <w:rPr>
          <w:rFonts w:ascii="Calibri" w:hAnsi="Calibri" w:cs="Calibri"/>
          <w:sz w:val="24"/>
          <w:szCs w:val="24"/>
        </w:rPr>
      </w:pPr>
    </w:p>
    <w:p w14:paraId="680264B8"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Bij het transcriberen onderlijnde ik in Word ook de belangrijkste informatie, die ik dan achteraf kort structureerde in het verslagdocument. Zo had ik een overzicht van wat ik verder kon onderzoeken, in literatuuronderzoek</w:t>
      </w:r>
      <w:r>
        <w:rPr>
          <w:rFonts w:ascii="Calibri" w:hAnsi="Calibri" w:cs="Calibri"/>
          <w:sz w:val="24"/>
          <w:szCs w:val="24"/>
        </w:rPr>
        <w:t>,</w:t>
      </w:r>
      <w:r w:rsidRPr="006B46E2">
        <w:rPr>
          <w:rFonts w:ascii="Calibri" w:hAnsi="Calibri" w:cs="Calibri"/>
          <w:sz w:val="24"/>
          <w:szCs w:val="24"/>
        </w:rPr>
        <w:t xml:space="preserve"> maar ook in verdere interviews, waarin ik dan specifieker vragen kon stellen die verder gingen op wat ik reeds leerde.</w:t>
      </w:r>
    </w:p>
    <w:p w14:paraId="3EDEE3D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Op het einde van het verslag lijst</w:t>
      </w:r>
      <w:r>
        <w:rPr>
          <w:rFonts w:ascii="Calibri" w:hAnsi="Calibri" w:cs="Calibri"/>
          <w:sz w:val="24"/>
          <w:szCs w:val="24"/>
        </w:rPr>
        <w:t>t</w:t>
      </w:r>
      <w:r w:rsidRPr="006B46E2">
        <w:rPr>
          <w:rFonts w:ascii="Calibri" w:hAnsi="Calibri" w:cs="Calibri"/>
          <w:sz w:val="24"/>
          <w:szCs w:val="24"/>
        </w:rPr>
        <w:t>e ik de personen op naar wie de respondent me eventueel doorverwees.</w:t>
      </w:r>
    </w:p>
    <w:p w14:paraId="07D6EE99" w14:textId="77777777" w:rsidR="00653284" w:rsidRPr="006B46E2" w:rsidRDefault="00653284" w:rsidP="00653284">
      <w:pPr>
        <w:jc w:val="both"/>
        <w:rPr>
          <w:rFonts w:ascii="Calibri" w:hAnsi="Calibri" w:cs="Calibri"/>
          <w:sz w:val="24"/>
          <w:szCs w:val="24"/>
        </w:rPr>
      </w:pPr>
    </w:p>
    <w:p w14:paraId="5B8C07FF"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Zowel het document met de transcriptie, het verslag van het interview</w:t>
      </w:r>
      <w:r>
        <w:rPr>
          <w:rFonts w:ascii="Calibri" w:hAnsi="Calibri" w:cs="Calibri"/>
          <w:sz w:val="24"/>
          <w:szCs w:val="24"/>
        </w:rPr>
        <w:t>,</w:t>
      </w:r>
      <w:r w:rsidRPr="006B46E2">
        <w:rPr>
          <w:rFonts w:ascii="Calibri" w:hAnsi="Calibri" w:cs="Calibri"/>
          <w:sz w:val="24"/>
          <w:szCs w:val="24"/>
        </w:rPr>
        <w:t xml:space="preserve"> als de opname van het interview sloeg ik vervolgens op in een map met een nummer en de naam van de respondent in een map “</w:t>
      </w:r>
      <w:r>
        <w:rPr>
          <w:rFonts w:ascii="Calibri" w:hAnsi="Calibri" w:cs="Calibri"/>
          <w:sz w:val="24"/>
          <w:szCs w:val="24"/>
        </w:rPr>
        <w:t>I</w:t>
      </w:r>
      <w:r w:rsidRPr="006B46E2">
        <w:rPr>
          <w:rFonts w:ascii="Calibri" w:hAnsi="Calibri" w:cs="Calibri"/>
          <w:sz w:val="24"/>
          <w:szCs w:val="24"/>
        </w:rPr>
        <w:t>nterviews”.</w:t>
      </w:r>
    </w:p>
    <w:p w14:paraId="261BA61E" w14:textId="77777777" w:rsidR="00653284" w:rsidRPr="006B46E2" w:rsidRDefault="00653284" w:rsidP="00653284">
      <w:pPr>
        <w:jc w:val="both"/>
        <w:rPr>
          <w:rFonts w:ascii="Calibri" w:hAnsi="Calibri" w:cs="Calibri"/>
          <w:sz w:val="24"/>
          <w:szCs w:val="24"/>
          <w:lang w:eastAsia="nl-NL"/>
        </w:rPr>
      </w:pPr>
    </w:p>
    <w:p w14:paraId="0DC096A2" w14:textId="77777777" w:rsidR="00653284" w:rsidRPr="006B46E2" w:rsidRDefault="00653284" w:rsidP="00653284">
      <w:pPr>
        <w:pStyle w:val="Lijstalinea"/>
        <w:numPr>
          <w:ilvl w:val="0"/>
          <w:numId w:val="40"/>
        </w:numPr>
        <w:rPr>
          <w:rFonts w:ascii="Calibri" w:hAnsi="Calibri" w:cs="Calibri"/>
          <w:sz w:val="24"/>
          <w:szCs w:val="24"/>
        </w:rPr>
      </w:pPr>
      <w:bookmarkStart w:id="58" w:name="_Toc72052223"/>
      <w:bookmarkStart w:id="59" w:name="_Toc72058305"/>
      <w:bookmarkStart w:id="60" w:name="_Toc72147065"/>
      <w:bookmarkStart w:id="61" w:name="_Toc72147170"/>
      <w:bookmarkStart w:id="62" w:name="_Toc72147278"/>
      <w:bookmarkStart w:id="63" w:name="_Toc72147399"/>
      <w:bookmarkStart w:id="64" w:name="_Toc71822153"/>
      <w:r w:rsidRPr="006B46E2">
        <w:rPr>
          <w:rFonts w:ascii="Calibri" w:hAnsi="Calibri" w:cs="Calibri"/>
          <w:sz w:val="24"/>
          <w:szCs w:val="24"/>
        </w:rPr>
        <w:t>Stap 3: Plaatsbezoek aan de PZ Rupel</w:t>
      </w:r>
      <w:bookmarkEnd w:id="58"/>
      <w:bookmarkEnd w:id="59"/>
      <w:bookmarkEnd w:id="60"/>
      <w:bookmarkEnd w:id="61"/>
      <w:bookmarkEnd w:id="62"/>
      <w:bookmarkEnd w:id="63"/>
    </w:p>
    <w:p w14:paraId="305F6E23" w14:textId="77777777" w:rsidR="00653284" w:rsidRPr="006B46E2" w:rsidRDefault="00653284" w:rsidP="00653284">
      <w:pPr>
        <w:jc w:val="both"/>
        <w:rPr>
          <w:rFonts w:ascii="Calibri" w:hAnsi="Calibri" w:cs="Calibri"/>
          <w:sz w:val="24"/>
          <w:szCs w:val="24"/>
          <w:lang w:eastAsia="nl-NL"/>
        </w:rPr>
      </w:pPr>
    </w:p>
    <w:p w14:paraId="581111C6" w14:textId="77777777" w:rsidR="00653284" w:rsidRPr="006B46E2" w:rsidRDefault="00653284" w:rsidP="00653284">
      <w:pPr>
        <w:jc w:val="both"/>
        <w:rPr>
          <w:rFonts w:ascii="Calibri" w:hAnsi="Calibri" w:cs="Calibri"/>
          <w:sz w:val="24"/>
          <w:szCs w:val="24"/>
          <w:lang w:eastAsia="nl-NL"/>
        </w:rPr>
      </w:pPr>
      <w:r w:rsidRPr="006B46E2">
        <w:rPr>
          <w:rFonts w:ascii="Calibri" w:hAnsi="Calibri" w:cs="Calibri"/>
          <w:sz w:val="24"/>
          <w:szCs w:val="24"/>
          <w:lang w:eastAsia="nl-NL"/>
        </w:rPr>
        <w:t>Om in de praktijk een overzicht te krijgen van de werking van de (lokale) politie</w:t>
      </w:r>
      <w:r>
        <w:rPr>
          <w:rFonts w:ascii="Calibri" w:hAnsi="Calibri" w:cs="Calibri"/>
          <w:sz w:val="24"/>
          <w:szCs w:val="24"/>
          <w:lang w:eastAsia="nl-NL"/>
        </w:rPr>
        <w:t xml:space="preserve"> </w:t>
      </w:r>
      <w:r w:rsidRPr="006B46E2">
        <w:rPr>
          <w:rFonts w:ascii="Calibri" w:hAnsi="Calibri" w:cs="Calibri"/>
          <w:sz w:val="24"/>
          <w:szCs w:val="24"/>
          <w:lang w:eastAsia="nl-NL"/>
        </w:rPr>
        <w:t>kreeg ik een rondleiding van de Directeur Operaties bij politiezone Rupel, Nick Noël. Hierbij kreeg ik een overzicht van de praktijken met camera’s en bestaande technologieën en privacywaarborgen in de praktijk. Ik kon uitgebreid vragen stellen aan verschillende personen die camerabeelden monitorden en ANPR-camera’s hanteerden.</w:t>
      </w:r>
    </w:p>
    <w:p w14:paraId="21E3C9B3" w14:textId="77777777" w:rsidR="00653284" w:rsidRPr="006B46E2" w:rsidRDefault="00653284" w:rsidP="00653284">
      <w:pPr>
        <w:jc w:val="both"/>
        <w:rPr>
          <w:rFonts w:ascii="Calibri" w:hAnsi="Calibri" w:cs="Calibri"/>
          <w:sz w:val="24"/>
          <w:szCs w:val="24"/>
          <w:lang w:eastAsia="nl-NL"/>
        </w:rPr>
      </w:pPr>
    </w:p>
    <w:p w14:paraId="3ABD99AA" w14:textId="77777777" w:rsidR="00653284" w:rsidRPr="006B46E2" w:rsidRDefault="00653284" w:rsidP="00653284">
      <w:pPr>
        <w:pStyle w:val="Lijstalinea"/>
        <w:numPr>
          <w:ilvl w:val="0"/>
          <w:numId w:val="40"/>
        </w:numPr>
        <w:rPr>
          <w:rFonts w:ascii="Calibri" w:hAnsi="Calibri" w:cs="Calibri"/>
          <w:sz w:val="24"/>
          <w:szCs w:val="24"/>
        </w:rPr>
      </w:pPr>
      <w:bookmarkStart w:id="65" w:name="_Toc72052224"/>
      <w:bookmarkStart w:id="66" w:name="_Toc72058306"/>
      <w:bookmarkStart w:id="67" w:name="_Toc72147066"/>
      <w:bookmarkStart w:id="68" w:name="_Toc72147171"/>
      <w:bookmarkStart w:id="69" w:name="_Toc72147279"/>
      <w:bookmarkStart w:id="70" w:name="_Toc72147400"/>
      <w:r w:rsidRPr="006B46E2">
        <w:rPr>
          <w:rFonts w:ascii="Calibri" w:hAnsi="Calibri" w:cs="Calibri"/>
          <w:sz w:val="24"/>
          <w:szCs w:val="24"/>
        </w:rPr>
        <w:t xml:space="preserve">Stap 4: Verder literatuuronderzoek aan de hand van de resultaten </w:t>
      </w:r>
      <w:r>
        <w:rPr>
          <w:rFonts w:ascii="Calibri" w:hAnsi="Calibri" w:cs="Calibri"/>
          <w:sz w:val="24"/>
          <w:szCs w:val="24"/>
        </w:rPr>
        <w:t>over</w:t>
      </w:r>
      <w:r w:rsidRPr="006B46E2">
        <w:rPr>
          <w:rFonts w:ascii="Calibri" w:hAnsi="Calibri" w:cs="Calibri"/>
          <w:sz w:val="24"/>
          <w:szCs w:val="24"/>
        </w:rPr>
        <w:t xml:space="preserve"> LFR</w:t>
      </w:r>
      <w:bookmarkEnd w:id="64"/>
      <w:bookmarkEnd w:id="65"/>
      <w:bookmarkEnd w:id="66"/>
      <w:bookmarkEnd w:id="67"/>
      <w:bookmarkEnd w:id="68"/>
      <w:bookmarkEnd w:id="69"/>
      <w:bookmarkEnd w:id="70"/>
    </w:p>
    <w:p w14:paraId="16BCED18" w14:textId="77777777" w:rsidR="00653284" w:rsidRPr="006B46E2" w:rsidRDefault="00653284" w:rsidP="00653284">
      <w:pPr>
        <w:jc w:val="both"/>
        <w:rPr>
          <w:rFonts w:ascii="Calibri" w:hAnsi="Calibri" w:cs="Calibri"/>
          <w:sz w:val="24"/>
          <w:szCs w:val="24"/>
        </w:rPr>
      </w:pPr>
    </w:p>
    <w:p w14:paraId="68E07F7E"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Vervolgens verwerkte ik de resultaten uit de interviews en onderwierp ik deze aan verder literatuuronderzoek. Hetzelfde type bronnen werd hiervoor gebruikt als in de eerste fase van literatuuronderzoek.</w:t>
      </w:r>
    </w:p>
    <w:p w14:paraId="0787F37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Een leidraad bij de verwerking van de resultaten van de interviews en verder literatuuronderzoek is de praktijk van het gebruik van Automatic Number Plate Recognition (hierna: ANPR), dat ik gebruikte als case study. </w:t>
      </w:r>
    </w:p>
    <w:p w14:paraId="05931AC2" w14:textId="77777777" w:rsidR="00653284" w:rsidRPr="006B46E2" w:rsidRDefault="00653284" w:rsidP="00653284">
      <w:pPr>
        <w:jc w:val="both"/>
        <w:rPr>
          <w:rFonts w:ascii="Calibri" w:hAnsi="Calibri" w:cs="Calibri"/>
          <w:sz w:val="24"/>
          <w:szCs w:val="24"/>
        </w:rPr>
      </w:pPr>
    </w:p>
    <w:p w14:paraId="77763CBF"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ANPR-technologie wordt immers reeds uitgebreid ingezet door de politie </w:t>
      </w:r>
      <w:r w:rsidRPr="007F46FF">
        <w:rPr>
          <w:rFonts w:ascii="Calibri" w:hAnsi="Calibri" w:cs="Calibri"/>
          <w:strike/>
          <w:sz w:val="24"/>
          <w:szCs w:val="24"/>
        </w:rPr>
        <w:t xml:space="preserve">wordt </w:t>
      </w:r>
      <w:r w:rsidRPr="006B46E2">
        <w:rPr>
          <w:rFonts w:ascii="Calibri" w:hAnsi="Calibri" w:cs="Calibri"/>
          <w:sz w:val="24"/>
          <w:szCs w:val="24"/>
        </w:rPr>
        <w:t>om nummerplaten te herkennen. Het linkt beelden van nummerplaten aan nummerplaten in een databank van auto’s die worden gezocht door de politie.</w:t>
      </w:r>
      <w:r w:rsidRPr="006B46E2">
        <w:rPr>
          <w:rStyle w:val="Voetnootmarkering"/>
          <w:rFonts w:ascii="Calibri" w:hAnsi="Calibri" w:cs="Calibri"/>
          <w:sz w:val="24"/>
          <w:szCs w:val="24"/>
        </w:rPr>
        <w:footnoteReference w:id="25"/>
      </w:r>
      <w:r w:rsidRPr="006B46E2">
        <w:rPr>
          <w:rFonts w:ascii="Calibri" w:hAnsi="Calibri" w:cs="Calibri"/>
          <w:sz w:val="24"/>
          <w:szCs w:val="24"/>
        </w:rPr>
        <w:t xml:space="preserve"> ANPR en LFR hebben elk verschillende consequenties voor mensenrechten, in die zin bijvoorbeeld dat LFR gevoelige biometrische persoonsgegevens en ANPR voornamelijk persoonsgegevens (nummerplaten) verwerkt die niet per se gevoelig zijn.</w:t>
      </w:r>
      <w:r w:rsidRPr="006B46E2">
        <w:rPr>
          <w:rStyle w:val="Voetnootmarkering"/>
          <w:rFonts w:ascii="Calibri" w:hAnsi="Calibri" w:cs="Calibri"/>
          <w:sz w:val="24"/>
          <w:szCs w:val="24"/>
        </w:rPr>
        <w:footnoteReference w:id="26"/>
      </w:r>
      <w:r w:rsidRPr="006B46E2">
        <w:rPr>
          <w:rFonts w:ascii="Calibri" w:hAnsi="Calibri" w:cs="Calibri"/>
          <w:sz w:val="24"/>
          <w:szCs w:val="24"/>
        </w:rPr>
        <w:t xml:space="preserve"> Desalniettemin is ANPR een goed voorbeeld van een innovatieve technologie die als precedent kan dienen voor andere “slimme” technologieën, zoals LFR. Zo is LFR net als ANPR een innovatieve technologie die werkt met een (technische) databank</w:t>
      </w:r>
      <w:r w:rsidRPr="006B46E2">
        <w:rPr>
          <w:rStyle w:val="Voetnootmarkering"/>
          <w:rFonts w:ascii="Calibri" w:hAnsi="Calibri" w:cs="Calibri"/>
          <w:sz w:val="24"/>
          <w:szCs w:val="24"/>
        </w:rPr>
        <w:footnoteReference w:id="27"/>
      </w:r>
      <w:r w:rsidRPr="006B46E2">
        <w:rPr>
          <w:rFonts w:ascii="Calibri" w:hAnsi="Calibri" w:cs="Calibri"/>
          <w:sz w:val="24"/>
          <w:szCs w:val="24"/>
        </w:rPr>
        <w:t xml:space="preserve"> met persoonsgegevens en ingezet wordt door de politie in België.</w:t>
      </w:r>
      <w:r w:rsidRPr="006B46E2">
        <w:rPr>
          <w:rStyle w:val="Voetnootmarkering"/>
          <w:rFonts w:ascii="Calibri" w:hAnsi="Calibri" w:cs="Calibri"/>
          <w:sz w:val="24"/>
          <w:szCs w:val="24"/>
        </w:rPr>
        <w:footnoteReference w:id="28"/>
      </w:r>
      <w:r w:rsidRPr="006B46E2">
        <w:rPr>
          <w:rFonts w:ascii="Calibri" w:hAnsi="Calibri" w:cs="Calibri"/>
          <w:sz w:val="24"/>
          <w:szCs w:val="24"/>
        </w:rPr>
        <w:t xml:space="preserve"> ANPR-gebruik door de politie heeft intussen een duidelijk wettelijk kader en wordt breed ingezet ingevolge het beleidsplan van Jan Jambon </w:t>
      </w:r>
      <w:r>
        <w:rPr>
          <w:rFonts w:ascii="Calibri" w:hAnsi="Calibri" w:cs="Calibri"/>
          <w:sz w:val="24"/>
          <w:szCs w:val="24"/>
        </w:rPr>
        <w:t xml:space="preserve">om </w:t>
      </w:r>
      <w:r w:rsidRPr="006B46E2">
        <w:rPr>
          <w:rFonts w:ascii="Calibri" w:hAnsi="Calibri" w:cs="Calibri"/>
          <w:sz w:val="24"/>
          <w:szCs w:val="24"/>
        </w:rPr>
        <w:t xml:space="preserve">een nationaal </w:t>
      </w:r>
      <w:r w:rsidRPr="006B46E2">
        <w:rPr>
          <w:rFonts w:ascii="Calibri" w:hAnsi="Calibri" w:cs="Calibri"/>
          <w:sz w:val="24"/>
          <w:szCs w:val="24"/>
        </w:rPr>
        <w:lastRenderedPageBreak/>
        <w:t>cameraschild in te voeren. Dit plan kwam er na de aanslagen in Parijs en Brussel en zorgt ervoor dat er tegen 2022 zo’n 3465 ANPR-camera’s in België geïnstalleerd zullen zijn.</w:t>
      </w:r>
      <w:r w:rsidRPr="006B46E2">
        <w:rPr>
          <w:rStyle w:val="Voetnootmarkering"/>
          <w:rFonts w:ascii="Calibri" w:hAnsi="Calibri" w:cs="Calibri"/>
          <w:sz w:val="24"/>
          <w:szCs w:val="24"/>
        </w:rPr>
        <w:footnoteReference w:id="29"/>
      </w:r>
    </w:p>
    <w:p w14:paraId="0E05550A" w14:textId="77777777" w:rsidR="00653284" w:rsidRPr="006B46E2" w:rsidRDefault="00653284" w:rsidP="00653284">
      <w:pPr>
        <w:jc w:val="both"/>
        <w:rPr>
          <w:rFonts w:ascii="Calibri" w:hAnsi="Calibri" w:cs="Calibri"/>
          <w:sz w:val="24"/>
          <w:szCs w:val="24"/>
        </w:rPr>
      </w:pPr>
    </w:p>
    <w:p w14:paraId="7D9C189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Om die reden wordt ANPR als analoge case-study gebruikt doorheen deze masterproef, in het bijzonder bij Deel VI, Fase 2: aankoopbeleid en Fase 3: Gebruik LFR door politie in de praktijk.</w:t>
      </w:r>
    </w:p>
    <w:p w14:paraId="6868C015" w14:textId="77777777" w:rsidR="00653284" w:rsidRPr="006B46E2" w:rsidRDefault="00653284" w:rsidP="00653284">
      <w:pPr>
        <w:jc w:val="both"/>
        <w:rPr>
          <w:rFonts w:ascii="Calibri" w:hAnsi="Calibri" w:cs="Calibri"/>
          <w:sz w:val="24"/>
          <w:szCs w:val="24"/>
        </w:rPr>
      </w:pPr>
    </w:p>
    <w:p w14:paraId="159DD473" w14:textId="77777777" w:rsidR="00653284" w:rsidRPr="006B46E2" w:rsidRDefault="00653284" w:rsidP="00653284">
      <w:pPr>
        <w:pStyle w:val="Kop2"/>
        <w:numPr>
          <w:ilvl w:val="0"/>
          <w:numId w:val="17"/>
        </w:numPr>
      </w:pPr>
      <w:bookmarkStart w:id="71" w:name="_Toc71822155"/>
      <w:bookmarkStart w:id="72" w:name="_Toc72052225"/>
      <w:bookmarkStart w:id="73" w:name="_Toc72058307"/>
      <w:bookmarkStart w:id="74" w:name="_Toc72147067"/>
      <w:bookmarkStart w:id="75" w:name="_Toc72147172"/>
      <w:bookmarkStart w:id="76" w:name="_Toc72147280"/>
      <w:bookmarkStart w:id="77" w:name="_Toc72147401"/>
      <w:bookmarkStart w:id="78" w:name="_Toc83303650"/>
      <w:r w:rsidRPr="006B46E2">
        <w:t>Beperkingen van het onderzoek</w:t>
      </w:r>
      <w:bookmarkEnd w:id="71"/>
      <w:bookmarkEnd w:id="72"/>
      <w:bookmarkEnd w:id="73"/>
      <w:bookmarkEnd w:id="74"/>
      <w:bookmarkEnd w:id="75"/>
      <w:bookmarkEnd w:id="76"/>
      <w:bookmarkEnd w:id="77"/>
      <w:bookmarkEnd w:id="78"/>
    </w:p>
    <w:p w14:paraId="62EC0C0D" w14:textId="77777777" w:rsidR="00653284" w:rsidRPr="006B46E2" w:rsidRDefault="00653284" w:rsidP="00653284">
      <w:pPr>
        <w:jc w:val="both"/>
        <w:rPr>
          <w:rFonts w:ascii="Calibri" w:hAnsi="Calibri" w:cs="Calibri"/>
          <w:sz w:val="24"/>
          <w:szCs w:val="24"/>
        </w:rPr>
      </w:pPr>
    </w:p>
    <w:p w14:paraId="14974B7B" w14:textId="77777777" w:rsidR="00653284"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De resultaten uit dit onderzoek zijn niet-exhaustief, om verschillende redenen. Ten eerste situeert het zich in een snel veranderende context, zowel op wetgevend, technologisch </w:t>
      </w:r>
      <w:r>
        <w:rPr>
          <w:rFonts w:ascii="Calibri" w:hAnsi="Calibri" w:cs="Calibri"/>
          <w:sz w:val="24"/>
          <w:szCs w:val="24"/>
          <w:lang w:val="nl-NL"/>
        </w:rPr>
        <w:t>als</w:t>
      </w:r>
      <w:r w:rsidRPr="006B46E2">
        <w:rPr>
          <w:rFonts w:ascii="Calibri" w:hAnsi="Calibri" w:cs="Calibri"/>
          <w:sz w:val="24"/>
          <w:szCs w:val="24"/>
          <w:lang w:val="nl-NL"/>
        </w:rPr>
        <w:t xml:space="preserve"> politiek vlak. Zeker in het licht van het voorstel van Verordening </w:t>
      </w:r>
      <w:r>
        <w:rPr>
          <w:rFonts w:ascii="Calibri" w:hAnsi="Calibri" w:cs="Calibri"/>
          <w:sz w:val="24"/>
          <w:szCs w:val="24"/>
          <w:lang w:val="nl-NL"/>
        </w:rPr>
        <w:t>zal</w:t>
      </w:r>
      <w:r w:rsidRPr="006B46E2">
        <w:rPr>
          <w:rFonts w:ascii="Calibri" w:hAnsi="Calibri" w:cs="Calibri"/>
          <w:sz w:val="24"/>
          <w:szCs w:val="24"/>
          <w:lang w:val="nl-NL"/>
        </w:rPr>
        <w:t xml:space="preserve"> in de (nabije) toekomst zowel harde als zachte wetgeving de materie van LFR omkaderen. De relevantie van het doel van deze masterproef om een overzicht te bieden van de </w:t>
      </w:r>
      <w:r>
        <w:rPr>
          <w:rFonts w:ascii="Calibri" w:hAnsi="Calibri" w:cs="Calibri"/>
          <w:sz w:val="24"/>
          <w:szCs w:val="24"/>
          <w:lang w:val="nl-NL"/>
        </w:rPr>
        <w:t>privacy</w:t>
      </w:r>
      <w:r w:rsidRPr="006B46E2">
        <w:rPr>
          <w:rFonts w:ascii="Calibri" w:hAnsi="Calibri" w:cs="Calibri"/>
          <w:sz w:val="24"/>
          <w:szCs w:val="24"/>
          <w:lang w:val="nl-NL"/>
        </w:rPr>
        <w:t>vraagstukken over een mogelijk wettelijk kader is dan ook van tijdelijke aard.</w:t>
      </w:r>
    </w:p>
    <w:p w14:paraId="0B3771B9" w14:textId="77777777" w:rsidR="00653284" w:rsidRPr="006B46E2" w:rsidRDefault="00653284" w:rsidP="00653284">
      <w:pPr>
        <w:jc w:val="both"/>
        <w:rPr>
          <w:rFonts w:ascii="Calibri" w:hAnsi="Calibri" w:cs="Calibri"/>
          <w:sz w:val="24"/>
          <w:szCs w:val="24"/>
          <w:lang w:val="nl-NL"/>
        </w:rPr>
      </w:pPr>
    </w:p>
    <w:p w14:paraId="691276FC" w14:textId="77777777" w:rsidR="00653284" w:rsidRDefault="00653284" w:rsidP="00653284">
      <w:pPr>
        <w:jc w:val="both"/>
        <w:rPr>
          <w:rFonts w:ascii="Calibri" w:hAnsi="Calibri" w:cs="Calibri"/>
          <w:sz w:val="24"/>
          <w:szCs w:val="24"/>
          <w:lang w:val="nl-NL"/>
        </w:rPr>
      </w:pPr>
      <w:r w:rsidRPr="006B46E2">
        <w:rPr>
          <w:rFonts w:ascii="Calibri" w:hAnsi="Calibri" w:cs="Calibri"/>
          <w:sz w:val="24"/>
          <w:szCs w:val="24"/>
          <w:lang w:val="nl-NL"/>
        </w:rPr>
        <w:t>Ten tweede bevindt LFR zich op een kruispunt van verschillende onderzoekdomeinen. Gezien mijn juridische achtergrond en gebrek aan technologische kennis</w:t>
      </w:r>
      <w:r>
        <w:rPr>
          <w:rFonts w:ascii="Calibri" w:hAnsi="Calibri" w:cs="Calibri"/>
          <w:sz w:val="24"/>
          <w:szCs w:val="24"/>
          <w:lang w:val="nl-NL"/>
        </w:rPr>
        <w:t xml:space="preserve"> </w:t>
      </w:r>
      <w:r w:rsidRPr="006B46E2">
        <w:rPr>
          <w:rFonts w:ascii="Calibri" w:hAnsi="Calibri" w:cs="Calibri"/>
          <w:sz w:val="24"/>
          <w:szCs w:val="24"/>
          <w:lang w:val="nl-NL"/>
        </w:rPr>
        <w:t>belicht dit onderzoek voornamelijk de juridische en minder de technologische vraagstukken. Wanneer ik bevindingen neerschrijf van technische aard, baseerde ik me op voor mij toegankelijke bronnen en gesprekken met experts.</w:t>
      </w:r>
    </w:p>
    <w:p w14:paraId="046B84E8" w14:textId="77777777" w:rsidR="00653284" w:rsidRPr="006B46E2" w:rsidRDefault="00653284" w:rsidP="00653284">
      <w:pPr>
        <w:jc w:val="both"/>
        <w:rPr>
          <w:rFonts w:ascii="Calibri" w:hAnsi="Calibri" w:cs="Calibri"/>
          <w:sz w:val="24"/>
          <w:szCs w:val="24"/>
          <w:lang w:val="nl-NL"/>
        </w:rPr>
      </w:pPr>
    </w:p>
    <w:p w14:paraId="2BD66637"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Ten derde was de keerzijde van de keuze voor een onderzoek in de breedte- in die zin dat het een overzicht biedt van de vraagstukken rond LFR- dat het geen diepgaand onderzoek levert op éen of bepaald(e) specifiek(e) thema(‘s). Het is dan ook aangewezen om bij het lezen van dit onderzoek te beseffen dat elk onderdeel een masterproef op zich waard is.</w:t>
      </w:r>
    </w:p>
    <w:p w14:paraId="5B1C0CB8" w14:textId="77777777" w:rsidR="00653284" w:rsidRPr="006B46E2" w:rsidRDefault="00653284" w:rsidP="00653284">
      <w:pPr>
        <w:jc w:val="both"/>
        <w:rPr>
          <w:rFonts w:ascii="Calibri" w:hAnsi="Calibri" w:cs="Calibri"/>
          <w:sz w:val="24"/>
          <w:szCs w:val="24"/>
          <w:lang w:val="nl-NL"/>
        </w:rPr>
      </w:pPr>
    </w:p>
    <w:p w14:paraId="5E20C649" w14:textId="77777777" w:rsidR="00653284" w:rsidRPr="006B46E2" w:rsidRDefault="00653284" w:rsidP="00653284">
      <w:pPr>
        <w:pStyle w:val="Kop2"/>
        <w:numPr>
          <w:ilvl w:val="0"/>
          <w:numId w:val="17"/>
        </w:numPr>
        <w:jc w:val="both"/>
        <w:rPr>
          <w:rFonts w:ascii="Calibri" w:hAnsi="Calibri" w:cs="Calibri"/>
          <w:sz w:val="24"/>
          <w:szCs w:val="24"/>
          <w:lang w:val="en-US"/>
        </w:rPr>
      </w:pPr>
      <w:bookmarkStart w:id="79" w:name="_Toc70882221"/>
      <w:bookmarkStart w:id="80" w:name="_Toc71822156"/>
      <w:bookmarkStart w:id="81" w:name="_Toc72052226"/>
      <w:bookmarkStart w:id="82" w:name="_Toc72058308"/>
      <w:bookmarkStart w:id="83" w:name="_Toc72147068"/>
      <w:bookmarkStart w:id="84" w:name="_Toc72147173"/>
      <w:bookmarkStart w:id="85" w:name="_Toc72147281"/>
      <w:bookmarkStart w:id="86" w:name="_Toc72147402"/>
      <w:bookmarkStart w:id="87" w:name="_Toc83303651"/>
      <w:r w:rsidRPr="006B46E2">
        <w:rPr>
          <w:rFonts w:ascii="Calibri" w:hAnsi="Calibri" w:cs="Calibri"/>
          <w:sz w:val="24"/>
          <w:szCs w:val="24"/>
          <w:lang w:val="en-US"/>
        </w:rPr>
        <w:t>Wat is Live Facial Recognition?</w:t>
      </w:r>
      <w:bookmarkEnd w:id="79"/>
      <w:bookmarkEnd w:id="80"/>
      <w:bookmarkEnd w:id="81"/>
      <w:bookmarkEnd w:id="82"/>
      <w:bookmarkEnd w:id="83"/>
      <w:bookmarkEnd w:id="84"/>
      <w:bookmarkEnd w:id="85"/>
      <w:bookmarkEnd w:id="86"/>
      <w:bookmarkEnd w:id="87"/>
    </w:p>
    <w:p w14:paraId="2A63B763" w14:textId="77777777" w:rsidR="00653284" w:rsidRPr="006B46E2" w:rsidRDefault="00653284" w:rsidP="00653284">
      <w:pPr>
        <w:rPr>
          <w:rFonts w:ascii="Calibri" w:hAnsi="Calibri" w:cs="Calibri"/>
          <w:sz w:val="24"/>
          <w:szCs w:val="24"/>
          <w:lang w:val="en-US"/>
        </w:rPr>
      </w:pPr>
    </w:p>
    <w:p w14:paraId="4E7F14C6" w14:textId="77777777" w:rsidR="00653284" w:rsidRPr="006B46E2" w:rsidRDefault="00653284" w:rsidP="00653284">
      <w:pPr>
        <w:pStyle w:val="Kop3"/>
        <w:numPr>
          <w:ilvl w:val="0"/>
          <w:numId w:val="7"/>
        </w:numPr>
        <w:jc w:val="both"/>
        <w:rPr>
          <w:rFonts w:ascii="Calibri" w:hAnsi="Calibri" w:cs="Calibri"/>
          <w:lang w:val="nl-NL"/>
        </w:rPr>
      </w:pPr>
      <w:bookmarkStart w:id="88" w:name="_Toc70882222"/>
      <w:bookmarkStart w:id="89" w:name="_Toc71822157"/>
      <w:bookmarkStart w:id="90" w:name="_Toc72052227"/>
      <w:bookmarkStart w:id="91" w:name="_Toc72058309"/>
      <w:bookmarkStart w:id="92" w:name="_Toc72147069"/>
      <w:bookmarkStart w:id="93" w:name="_Toc72147174"/>
      <w:bookmarkStart w:id="94" w:name="_Toc72147282"/>
      <w:bookmarkStart w:id="95" w:name="_Toc72147403"/>
      <w:bookmarkStart w:id="96" w:name="_Toc83303652"/>
      <w:r w:rsidRPr="006B46E2">
        <w:rPr>
          <w:rFonts w:ascii="Calibri" w:hAnsi="Calibri" w:cs="Calibri"/>
          <w:lang w:val="nl-NL"/>
        </w:rPr>
        <w:t>Drie vormen van gezichtsherkenning</w:t>
      </w:r>
      <w:bookmarkEnd w:id="88"/>
      <w:bookmarkEnd w:id="89"/>
      <w:bookmarkEnd w:id="90"/>
      <w:bookmarkEnd w:id="91"/>
      <w:bookmarkEnd w:id="92"/>
      <w:bookmarkEnd w:id="93"/>
      <w:bookmarkEnd w:id="94"/>
      <w:bookmarkEnd w:id="95"/>
      <w:bookmarkEnd w:id="96"/>
    </w:p>
    <w:p w14:paraId="7C4CD887" w14:textId="77777777" w:rsidR="00653284" w:rsidRPr="006B46E2" w:rsidRDefault="00653284" w:rsidP="00653284">
      <w:pPr>
        <w:jc w:val="both"/>
        <w:rPr>
          <w:rFonts w:ascii="Calibri" w:hAnsi="Calibri" w:cs="Calibri"/>
          <w:b/>
          <w:bCs/>
          <w:sz w:val="24"/>
          <w:szCs w:val="24"/>
          <w:lang w:val="nl-NL"/>
        </w:rPr>
      </w:pPr>
    </w:p>
    <w:p w14:paraId="2B1BA2C3"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Live facial </w:t>
      </w:r>
      <w:proofErr w:type="spellStart"/>
      <w:r w:rsidRPr="006B46E2">
        <w:rPr>
          <w:rFonts w:ascii="Calibri" w:hAnsi="Calibri" w:cs="Calibri"/>
          <w:sz w:val="24"/>
          <w:szCs w:val="24"/>
          <w:lang w:val="nl-NL"/>
        </w:rPr>
        <w:t>recognition</w:t>
      </w:r>
      <w:proofErr w:type="spellEnd"/>
      <w:r w:rsidRPr="006B46E2">
        <w:rPr>
          <w:rFonts w:ascii="Calibri" w:hAnsi="Calibri" w:cs="Calibri"/>
          <w:sz w:val="24"/>
          <w:szCs w:val="24"/>
          <w:lang w:val="nl-NL"/>
        </w:rPr>
        <w:t xml:space="preserve"> (hierna: LFR) behoort tot de bredere categorie van automatische gezichtsherkenning</w:t>
      </w:r>
      <w:r>
        <w:rPr>
          <w:rFonts w:ascii="Calibri" w:hAnsi="Calibri" w:cs="Calibri"/>
          <w:sz w:val="24"/>
          <w:szCs w:val="24"/>
          <w:lang w:val="nl-NL"/>
        </w:rPr>
        <w:t xml:space="preserve"> </w:t>
      </w:r>
      <w:r w:rsidRPr="006B46E2">
        <w:rPr>
          <w:rFonts w:ascii="Calibri" w:hAnsi="Calibri" w:cs="Calibri"/>
          <w:sz w:val="24"/>
          <w:szCs w:val="24"/>
          <w:lang w:val="nl-NL"/>
        </w:rPr>
        <w:t>(hierna: AFR)</w:t>
      </w:r>
      <w:r>
        <w:rPr>
          <w:rFonts w:ascii="Calibri" w:hAnsi="Calibri" w:cs="Calibri"/>
          <w:sz w:val="24"/>
          <w:szCs w:val="24"/>
          <w:lang w:val="nl-NL"/>
        </w:rPr>
        <w:t>.</w:t>
      </w:r>
      <w:r w:rsidRPr="006B46E2">
        <w:rPr>
          <w:rStyle w:val="Voetnootmarkering"/>
          <w:rFonts w:ascii="Calibri" w:hAnsi="Calibri" w:cs="Calibri"/>
          <w:sz w:val="24"/>
          <w:szCs w:val="24"/>
          <w:lang w:val="nl-NL"/>
        </w:rPr>
        <w:footnoteReference w:id="30"/>
      </w:r>
      <w:r w:rsidRPr="006B46E2">
        <w:rPr>
          <w:rFonts w:ascii="Calibri" w:hAnsi="Calibri" w:cs="Calibri"/>
          <w:sz w:val="24"/>
          <w:szCs w:val="24"/>
          <w:lang w:val="nl-NL"/>
        </w:rPr>
        <w:t xml:space="preserve"> Binnen deze categorie bestaan er verschillende subcategorieën van gezichtsherkenning. Zo is er gezichtsherkenning die verifieert, catalogiseert en identificeert. Binnen </w:t>
      </w:r>
      <w:r w:rsidRPr="006B46E2">
        <w:rPr>
          <w:rFonts w:ascii="Calibri" w:hAnsi="Calibri" w:cs="Calibri"/>
          <w:b/>
          <w:bCs/>
          <w:sz w:val="24"/>
          <w:szCs w:val="24"/>
          <w:lang w:val="nl-NL"/>
        </w:rPr>
        <w:t>verificatie</w:t>
      </w:r>
      <w:r w:rsidRPr="006B46E2">
        <w:rPr>
          <w:rFonts w:ascii="Calibri" w:hAnsi="Calibri" w:cs="Calibri"/>
          <w:sz w:val="24"/>
          <w:szCs w:val="24"/>
          <w:lang w:val="nl-NL"/>
        </w:rPr>
        <w:t xml:space="preserve"> worden twee afbeeldingen van een gezicht vergeleken om te controleren of het dezelfde persoon is.</w:t>
      </w:r>
      <w:r w:rsidRPr="006B46E2">
        <w:rPr>
          <w:rStyle w:val="Voetnootmarkering"/>
          <w:rFonts w:ascii="Calibri" w:hAnsi="Calibri" w:cs="Calibri"/>
          <w:sz w:val="24"/>
          <w:szCs w:val="24"/>
          <w:lang w:val="nl-NL"/>
        </w:rPr>
        <w:t xml:space="preserve"> </w:t>
      </w:r>
      <w:r w:rsidRPr="006B46E2">
        <w:rPr>
          <w:rStyle w:val="Voetnootmarkering"/>
          <w:rFonts w:ascii="Calibri" w:hAnsi="Calibri" w:cs="Calibri"/>
          <w:sz w:val="24"/>
          <w:szCs w:val="24"/>
          <w:lang w:val="nl-NL"/>
        </w:rPr>
        <w:footnoteReference w:id="31"/>
      </w:r>
      <w:r w:rsidRPr="006B46E2">
        <w:rPr>
          <w:rFonts w:ascii="Calibri" w:hAnsi="Calibri" w:cs="Calibri"/>
          <w:sz w:val="24"/>
          <w:szCs w:val="24"/>
          <w:lang w:val="nl-NL"/>
        </w:rPr>
        <w:t xml:space="preserve"> Dit wordt al uitgebreid toegepast bij grenscontroles in </w:t>
      </w:r>
      <w:r w:rsidRPr="006B46E2">
        <w:rPr>
          <w:rFonts w:ascii="Calibri" w:hAnsi="Calibri" w:cs="Calibri"/>
          <w:sz w:val="24"/>
          <w:szCs w:val="24"/>
          <w:lang w:val="nl-NL"/>
        </w:rPr>
        <w:lastRenderedPageBreak/>
        <w:t>luchthavens, ook in België:</w:t>
      </w:r>
      <w:r w:rsidRPr="006B46E2">
        <w:rPr>
          <w:rStyle w:val="Voetnootmarkering"/>
          <w:rFonts w:ascii="Calibri" w:hAnsi="Calibri" w:cs="Calibri"/>
          <w:sz w:val="24"/>
          <w:szCs w:val="24"/>
          <w:lang w:val="nl-NL"/>
        </w:rPr>
        <w:footnoteReference w:id="32"/>
      </w:r>
      <w:r w:rsidRPr="006B46E2">
        <w:rPr>
          <w:rFonts w:ascii="Calibri" w:hAnsi="Calibri" w:cs="Calibri"/>
          <w:sz w:val="24"/>
          <w:szCs w:val="24"/>
          <w:lang w:val="nl-NL"/>
        </w:rPr>
        <w:t xml:space="preserve"> de betrokkene scant zijn paspoort en dan wordt er een live afbeelding genomen van het gezicht van de betrokkene.</w:t>
      </w:r>
      <w:r w:rsidRPr="006B46E2">
        <w:rPr>
          <w:rStyle w:val="Voetnootmarkering"/>
          <w:rFonts w:ascii="Calibri" w:hAnsi="Calibri" w:cs="Calibri"/>
          <w:sz w:val="24"/>
          <w:szCs w:val="24"/>
          <w:lang w:val="nl-NL"/>
        </w:rPr>
        <w:footnoteReference w:id="33"/>
      </w:r>
    </w:p>
    <w:p w14:paraId="5E3FE615"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De </w:t>
      </w:r>
      <w:r w:rsidRPr="006B46E2">
        <w:rPr>
          <w:rFonts w:ascii="Calibri" w:hAnsi="Calibri" w:cs="Calibri"/>
          <w:b/>
          <w:bCs/>
          <w:sz w:val="24"/>
          <w:szCs w:val="24"/>
          <w:lang w:val="nl-NL"/>
        </w:rPr>
        <w:t>catalogisering</w:t>
      </w:r>
      <w:r w:rsidRPr="006B46E2">
        <w:rPr>
          <w:rFonts w:ascii="Calibri" w:hAnsi="Calibri" w:cs="Calibri"/>
          <w:sz w:val="24"/>
          <w:szCs w:val="24"/>
          <w:lang w:val="nl-NL"/>
        </w:rPr>
        <w:t xml:space="preserve"> maakt het mogelijk om personen op basis van hun gezicht toe te wijzen aan een bepaalde categorie, zoals bijvoorbeeld gender, leeftijd of etnische origine. Hierbij worden betrokkenen niet noodzakelijk geïdentificeerd.</w:t>
      </w:r>
      <w:r w:rsidRPr="006B46E2">
        <w:rPr>
          <w:rStyle w:val="Voetnootmarkering"/>
          <w:rFonts w:ascii="Calibri" w:hAnsi="Calibri" w:cs="Calibri"/>
          <w:sz w:val="24"/>
          <w:szCs w:val="24"/>
          <w:lang w:val="nl-NL"/>
        </w:rPr>
        <w:footnoteReference w:id="34"/>
      </w:r>
      <w:r w:rsidRPr="006B46E2">
        <w:rPr>
          <w:rFonts w:ascii="Calibri" w:hAnsi="Calibri" w:cs="Calibri"/>
          <w:sz w:val="24"/>
          <w:szCs w:val="24"/>
          <w:lang w:val="nl-NL"/>
        </w:rPr>
        <w:t xml:space="preserve"> Ten slotte is er gezichtsherkenning die afbeeldingen van een gezicht vergelijkt met foto’s van gezichten in een database om zo een persoon te identificeren. Dit is de </w:t>
      </w:r>
      <w:r w:rsidRPr="006B46E2">
        <w:rPr>
          <w:rFonts w:ascii="Calibri" w:hAnsi="Calibri" w:cs="Calibri"/>
          <w:b/>
          <w:bCs/>
          <w:sz w:val="24"/>
          <w:szCs w:val="24"/>
          <w:lang w:val="nl-NL"/>
        </w:rPr>
        <w:t>identificatie</w:t>
      </w:r>
      <w:r w:rsidRPr="006B46E2">
        <w:rPr>
          <w:rFonts w:ascii="Calibri" w:hAnsi="Calibri" w:cs="Calibri"/>
          <w:sz w:val="24"/>
          <w:szCs w:val="24"/>
          <w:lang w:val="nl-NL"/>
        </w:rPr>
        <w:t>functie van gezichtsherkenning.</w:t>
      </w:r>
      <w:r w:rsidRPr="006B46E2">
        <w:rPr>
          <w:rStyle w:val="Voetnootmarkering"/>
          <w:rFonts w:ascii="Calibri" w:hAnsi="Calibri" w:cs="Calibri"/>
          <w:sz w:val="24"/>
          <w:szCs w:val="24"/>
          <w:lang w:val="nl-NL"/>
        </w:rPr>
        <w:footnoteReference w:id="35"/>
      </w:r>
      <w:r w:rsidRPr="006B46E2">
        <w:rPr>
          <w:rFonts w:ascii="Calibri" w:hAnsi="Calibri" w:cs="Calibri"/>
          <w:sz w:val="24"/>
          <w:szCs w:val="24"/>
          <w:lang w:val="nl-NL"/>
        </w:rPr>
        <w:t xml:space="preserve"> </w:t>
      </w:r>
    </w:p>
    <w:p w14:paraId="546AAC43"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 </w:t>
      </w:r>
    </w:p>
    <w:p w14:paraId="1B5F711D"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b/>
          <w:bCs/>
          <w:sz w:val="24"/>
          <w:szCs w:val="24"/>
          <w:lang w:val="nl-NL"/>
        </w:rPr>
        <w:t xml:space="preserve">LFR </w:t>
      </w:r>
      <w:r w:rsidRPr="006B46E2">
        <w:rPr>
          <w:rFonts w:ascii="Calibri" w:hAnsi="Calibri" w:cs="Calibri"/>
          <w:sz w:val="24"/>
          <w:szCs w:val="24"/>
          <w:lang w:val="nl-NL"/>
        </w:rPr>
        <w:t>valt binnen deze laatste categorie, aangezien het personen probeert te identificeren.</w:t>
      </w:r>
      <w:r w:rsidRPr="006B46E2">
        <w:rPr>
          <w:rStyle w:val="Voetnootmarkering"/>
          <w:rFonts w:ascii="Calibri" w:hAnsi="Calibri" w:cs="Calibri"/>
          <w:sz w:val="24"/>
          <w:szCs w:val="24"/>
          <w:lang w:val="nl-NL"/>
        </w:rPr>
        <w:footnoteReference w:id="36"/>
      </w:r>
      <w:r w:rsidRPr="006B46E2">
        <w:rPr>
          <w:rFonts w:ascii="Calibri" w:hAnsi="Calibri" w:cs="Calibri"/>
          <w:sz w:val="24"/>
          <w:szCs w:val="24"/>
          <w:lang w:val="nl-NL"/>
        </w:rPr>
        <w:t xml:space="preserve"> De vorm van AFR die dit doet aan de hand van bewegende videobeelden is de focus van dit onderzoek.</w:t>
      </w:r>
      <w:r w:rsidRPr="006B46E2">
        <w:rPr>
          <w:rStyle w:val="Voetnootmarkering"/>
          <w:rFonts w:ascii="Calibri" w:hAnsi="Calibri" w:cs="Calibri"/>
          <w:sz w:val="24"/>
          <w:szCs w:val="24"/>
          <w:lang w:val="nl-NL"/>
        </w:rPr>
        <w:footnoteReference w:id="37"/>
      </w:r>
    </w:p>
    <w:p w14:paraId="37833928" w14:textId="77777777" w:rsidR="00653284" w:rsidRPr="006B46E2" w:rsidRDefault="00653284" w:rsidP="00653284">
      <w:pPr>
        <w:jc w:val="both"/>
        <w:rPr>
          <w:rFonts w:ascii="Calibri" w:hAnsi="Calibri" w:cs="Calibri"/>
          <w:sz w:val="24"/>
          <w:szCs w:val="24"/>
          <w:lang w:val="nl-NL"/>
        </w:rPr>
      </w:pPr>
    </w:p>
    <w:p w14:paraId="40348248" w14:textId="77777777" w:rsidR="00653284" w:rsidRPr="006B46E2" w:rsidRDefault="00653284" w:rsidP="00653284">
      <w:pPr>
        <w:pStyle w:val="Kop3"/>
        <w:numPr>
          <w:ilvl w:val="0"/>
          <w:numId w:val="7"/>
        </w:numPr>
        <w:jc w:val="both"/>
        <w:rPr>
          <w:rFonts w:ascii="Calibri" w:hAnsi="Calibri" w:cs="Calibri"/>
          <w:lang w:val="nl-NL"/>
        </w:rPr>
      </w:pPr>
      <w:bookmarkStart w:id="97" w:name="_Toc70882223"/>
      <w:bookmarkStart w:id="98" w:name="_Toc71822158"/>
      <w:bookmarkStart w:id="99" w:name="_Toc72052228"/>
      <w:bookmarkStart w:id="100" w:name="_Toc72058310"/>
      <w:bookmarkStart w:id="101" w:name="_Toc72147070"/>
      <w:bookmarkStart w:id="102" w:name="_Toc72147175"/>
      <w:bookmarkStart w:id="103" w:name="_Toc72147283"/>
      <w:bookmarkStart w:id="104" w:name="_Toc72147404"/>
      <w:bookmarkStart w:id="105" w:name="_Toc83303653"/>
      <w:r w:rsidRPr="006B46E2">
        <w:rPr>
          <w:rFonts w:ascii="Calibri" w:hAnsi="Calibri" w:cs="Calibri"/>
          <w:lang w:val="nl-NL"/>
        </w:rPr>
        <w:t>LFR: technologische basis</w:t>
      </w:r>
      <w:bookmarkEnd w:id="97"/>
      <w:bookmarkEnd w:id="98"/>
      <w:bookmarkEnd w:id="99"/>
      <w:bookmarkEnd w:id="100"/>
      <w:bookmarkEnd w:id="101"/>
      <w:bookmarkEnd w:id="102"/>
      <w:bookmarkEnd w:id="103"/>
      <w:bookmarkEnd w:id="104"/>
      <w:bookmarkEnd w:id="105"/>
    </w:p>
    <w:p w14:paraId="3976DA53" w14:textId="77777777" w:rsidR="00653284" w:rsidRPr="006B46E2" w:rsidRDefault="00653284" w:rsidP="00653284">
      <w:pPr>
        <w:pStyle w:val="Normaalweb"/>
        <w:jc w:val="both"/>
        <w:rPr>
          <w:rFonts w:ascii="Calibri" w:hAnsi="Calibri" w:cs="Calibri"/>
          <w:lang w:val="nl-NL"/>
        </w:rPr>
      </w:pPr>
      <w:r w:rsidRPr="006B46E2">
        <w:rPr>
          <w:rFonts w:ascii="Calibri" w:hAnsi="Calibri" w:cs="Calibri"/>
          <w:lang w:val="nl-NL"/>
        </w:rPr>
        <w:t xml:space="preserve">De technologie van LFR bestaat uit </w:t>
      </w:r>
      <w:r w:rsidRPr="006B46E2">
        <w:rPr>
          <w:rFonts w:ascii="Calibri" w:hAnsi="Calibri" w:cs="Calibri"/>
          <w:b/>
          <w:bCs/>
          <w:lang w:val="nl-NL"/>
        </w:rPr>
        <w:t>software</w:t>
      </w:r>
      <w:r w:rsidRPr="006B46E2">
        <w:rPr>
          <w:rFonts w:ascii="Calibri" w:hAnsi="Calibri" w:cs="Calibri"/>
          <w:lang w:val="nl-NL"/>
        </w:rPr>
        <w:t xml:space="preserve"> en een camera.</w:t>
      </w:r>
      <w:r w:rsidRPr="006B46E2">
        <w:rPr>
          <w:rStyle w:val="Voetnootmarkering"/>
          <w:rFonts w:ascii="Calibri" w:eastAsiaTheme="majorEastAsia" w:hAnsi="Calibri" w:cs="Calibri"/>
          <w:lang w:val="nl-NL"/>
        </w:rPr>
        <w:footnoteReference w:id="38"/>
      </w:r>
      <w:r w:rsidRPr="006B46E2">
        <w:rPr>
          <w:rFonts w:ascii="Calibri" w:hAnsi="Calibri" w:cs="Calibri"/>
          <w:lang w:val="nl-NL"/>
        </w:rPr>
        <w:t xml:space="preserve"> </w:t>
      </w:r>
      <w:r>
        <w:rPr>
          <w:rFonts w:ascii="Calibri" w:hAnsi="Calibri" w:cs="Calibri"/>
          <w:lang w:val="nl-NL"/>
        </w:rPr>
        <w:t>Men ka</w:t>
      </w:r>
      <w:r w:rsidRPr="006B46E2">
        <w:rPr>
          <w:rFonts w:ascii="Calibri" w:hAnsi="Calibri" w:cs="Calibri"/>
          <w:lang w:val="nl-NL"/>
        </w:rPr>
        <w:t>n een bestaande “domme” camera in staat stellen gezichten te herkennen, door een deel hardware toe te voegen aan het camerasysteem</w:t>
      </w:r>
      <w:r>
        <w:rPr>
          <w:rFonts w:ascii="Calibri" w:hAnsi="Calibri" w:cs="Calibri"/>
          <w:lang w:val="nl-NL"/>
        </w:rPr>
        <w:t>. Op deze manier</w:t>
      </w:r>
      <w:r w:rsidRPr="006B46E2">
        <w:rPr>
          <w:rFonts w:ascii="Calibri" w:hAnsi="Calibri" w:cs="Calibri"/>
          <w:lang w:val="nl-NL"/>
        </w:rPr>
        <w:t xml:space="preserve"> </w:t>
      </w:r>
      <w:r>
        <w:rPr>
          <w:rFonts w:ascii="Calibri" w:hAnsi="Calibri" w:cs="Calibri"/>
          <w:lang w:val="nl-NL"/>
        </w:rPr>
        <w:t>kunnen op de bestaande camera</w:t>
      </w:r>
      <w:r w:rsidRPr="006B46E2">
        <w:rPr>
          <w:rFonts w:ascii="Calibri" w:hAnsi="Calibri" w:cs="Calibri"/>
          <w:lang w:val="nl-NL"/>
        </w:rPr>
        <w:t xml:space="preserve"> AI-applicaties zoals LFR </w:t>
      </w:r>
      <w:r>
        <w:rPr>
          <w:rFonts w:ascii="Calibri" w:hAnsi="Calibri" w:cs="Calibri"/>
          <w:lang w:val="nl-NL"/>
        </w:rPr>
        <w:t>worden</w:t>
      </w:r>
      <w:r w:rsidRPr="006B46E2">
        <w:rPr>
          <w:rFonts w:ascii="Calibri" w:hAnsi="Calibri" w:cs="Calibri"/>
          <w:lang w:val="nl-NL"/>
        </w:rPr>
        <w:t xml:space="preserve"> </w:t>
      </w:r>
      <w:r>
        <w:rPr>
          <w:rFonts w:ascii="Calibri" w:hAnsi="Calibri" w:cs="Calibri"/>
          <w:lang w:val="nl-NL"/>
        </w:rPr>
        <w:t>geïnstalleerd</w:t>
      </w:r>
      <w:r w:rsidRPr="006B46E2">
        <w:rPr>
          <w:rFonts w:ascii="Calibri" w:hAnsi="Calibri" w:cs="Calibri"/>
          <w:lang w:val="nl-NL"/>
        </w:rPr>
        <w:t>.</w:t>
      </w:r>
      <w:r w:rsidRPr="006B46E2">
        <w:rPr>
          <w:rStyle w:val="Voetnootmarkering"/>
          <w:rFonts w:ascii="Calibri" w:eastAsiaTheme="majorEastAsia" w:hAnsi="Calibri" w:cs="Calibri"/>
          <w:lang w:val="nl-NL"/>
        </w:rPr>
        <w:footnoteReference w:id="39"/>
      </w:r>
      <w:r w:rsidRPr="006B46E2">
        <w:rPr>
          <w:rFonts w:ascii="Calibri" w:hAnsi="Calibri" w:cs="Calibri"/>
          <w:lang w:val="nl-NL"/>
        </w:rPr>
        <w:t xml:space="preserve"> Momenteel maakt de politie in België gebruik van verschillende soorten camera’s. Zo zijn er de klassieke CCTV</w:t>
      </w:r>
      <w:r w:rsidRPr="006B46E2">
        <w:rPr>
          <w:rStyle w:val="Voetnootmarkering"/>
          <w:rFonts w:ascii="Calibri" w:eastAsiaTheme="majorEastAsia" w:hAnsi="Calibri" w:cs="Calibri"/>
          <w:lang w:val="nl-NL"/>
        </w:rPr>
        <w:footnoteReference w:id="40"/>
      </w:r>
      <w:r w:rsidRPr="006B46E2">
        <w:rPr>
          <w:rFonts w:ascii="Calibri" w:hAnsi="Calibri" w:cs="Calibri"/>
          <w:lang w:val="nl-NL"/>
        </w:rPr>
        <w:t>-camera’s, die kunnen voorkomen in statische of mobiele vorm en al dan niet rondom rond kunnen draaien of inzoomen. Sommige types CCTV-camera’s kunnen in het donker filmen en deze beelden omzetten in zichtbaar beeld, anderen kunnen bovendien ook geluid opnemen.</w:t>
      </w:r>
      <w:r w:rsidRPr="006B46E2">
        <w:rPr>
          <w:rStyle w:val="Voetnootmarkering"/>
          <w:rFonts w:ascii="Calibri" w:eastAsiaTheme="majorEastAsia" w:hAnsi="Calibri" w:cs="Calibri"/>
          <w:lang w:val="nl-NL"/>
        </w:rPr>
        <w:footnoteReference w:id="41"/>
      </w:r>
      <w:r>
        <w:rPr>
          <w:rFonts w:ascii="Calibri" w:hAnsi="Calibri" w:cs="Calibri"/>
          <w:lang w:val="nl-NL"/>
        </w:rPr>
        <w:t xml:space="preserve"> </w:t>
      </w:r>
      <w:r w:rsidRPr="006B46E2">
        <w:rPr>
          <w:rFonts w:ascii="Calibri" w:hAnsi="Calibri" w:cs="Calibri"/>
          <w:lang w:val="nl-NL"/>
        </w:rPr>
        <w:t>Zulke CCTV-camera’s kunnen als bewakingscamera worden ingezet door de politie,</w:t>
      </w:r>
      <w:r w:rsidRPr="006B46E2">
        <w:rPr>
          <w:rStyle w:val="Voetnootmarkering"/>
          <w:rFonts w:ascii="Calibri" w:eastAsiaTheme="majorEastAsia" w:hAnsi="Calibri" w:cs="Calibri"/>
          <w:lang w:val="nl-NL"/>
        </w:rPr>
        <w:footnoteReference w:id="42"/>
      </w:r>
      <w:r w:rsidRPr="006B46E2">
        <w:rPr>
          <w:rFonts w:ascii="Calibri" w:hAnsi="Calibri" w:cs="Calibri"/>
          <w:lang w:val="nl-NL"/>
        </w:rPr>
        <w:t xml:space="preserve"> </w:t>
      </w:r>
      <w:r w:rsidRPr="006B46E2">
        <w:rPr>
          <w:rFonts w:ascii="Calibri" w:hAnsi="Calibri" w:cs="Calibri"/>
          <w:lang w:val="nl-NL"/>
        </w:rPr>
        <w:lastRenderedPageBreak/>
        <w:t>door private actoren en door de overheid.</w:t>
      </w:r>
      <w:r w:rsidRPr="006B46E2">
        <w:rPr>
          <w:rStyle w:val="Voetnootmarkering"/>
          <w:rFonts w:ascii="Calibri" w:eastAsiaTheme="majorEastAsia" w:hAnsi="Calibri" w:cs="Calibri"/>
          <w:lang w:val="nl-NL"/>
        </w:rPr>
        <w:footnoteReference w:id="43"/>
      </w:r>
      <w:r w:rsidRPr="006B46E2">
        <w:rPr>
          <w:rFonts w:ascii="Calibri" w:hAnsi="Calibri" w:cs="Calibri"/>
          <w:lang w:val="nl-NL"/>
        </w:rPr>
        <w:t xml:space="preserve"> In België worden CCTV-camera’s al uitgebreid ingezet voor politiedoeleinden.</w:t>
      </w:r>
      <w:r w:rsidRPr="006B46E2">
        <w:rPr>
          <w:rStyle w:val="Voetnootmarkering"/>
          <w:rFonts w:ascii="Calibri" w:eastAsiaTheme="majorEastAsia" w:hAnsi="Calibri" w:cs="Calibri"/>
          <w:lang w:val="nl-NL"/>
        </w:rPr>
        <w:footnoteReference w:id="44"/>
      </w:r>
      <w:r w:rsidRPr="006B46E2">
        <w:rPr>
          <w:rFonts w:ascii="Calibri" w:hAnsi="Calibri" w:cs="Calibri"/>
          <w:lang w:val="nl-NL"/>
        </w:rPr>
        <w:t xml:space="preserve"> </w:t>
      </w:r>
    </w:p>
    <w:p w14:paraId="1FA277A6" w14:textId="77777777" w:rsidR="00653284" w:rsidRPr="006B46E2" w:rsidRDefault="00653284" w:rsidP="00653284">
      <w:pPr>
        <w:pStyle w:val="Normaalweb"/>
        <w:jc w:val="both"/>
        <w:rPr>
          <w:rFonts w:ascii="Calibri" w:hAnsi="Calibri" w:cs="Calibri"/>
          <w:lang w:val="nl-NL"/>
        </w:rPr>
      </w:pPr>
      <w:r w:rsidRPr="006B46E2">
        <w:rPr>
          <w:rFonts w:ascii="Calibri" w:hAnsi="Calibri" w:cs="Calibri"/>
          <w:lang w:val="nl-NL"/>
        </w:rPr>
        <w:t xml:space="preserve">Bovendien gebruikt de politie ook steeds vaker </w:t>
      </w:r>
      <w:proofErr w:type="spellStart"/>
      <w:r w:rsidRPr="006B46E2">
        <w:rPr>
          <w:rFonts w:ascii="Calibri" w:hAnsi="Calibri" w:cs="Calibri"/>
          <w:lang w:val="nl-NL"/>
        </w:rPr>
        <w:t>bodycams</w:t>
      </w:r>
      <w:proofErr w:type="spellEnd"/>
      <w:r w:rsidRPr="006B46E2">
        <w:rPr>
          <w:rFonts w:ascii="Calibri" w:hAnsi="Calibri" w:cs="Calibri"/>
          <w:lang w:val="nl-NL"/>
        </w:rPr>
        <w:t>, die agenten dragen bij interventies</w:t>
      </w:r>
      <w:r w:rsidRPr="006B46E2">
        <w:rPr>
          <w:rStyle w:val="Voetnootmarkering"/>
          <w:rFonts w:ascii="Calibri" w:eastAsiaTheme="majorEastAsia" w:hAnsi="Calibri" w:cs="Calibri"/>
          <w:lang w:val="nl-NL"/>
        </w:rPr>
        <w:footnoteReference w:id="45"/>
      </w:r>
      <w:r w:rsidRPr="006B46E2">
        <w:rPr>
          <w:rFonts w:ascii="Calibri" w:hAnsi="Calibri" w:cs="Calibri"/>
          <w:lang w:val="nl-NL"/>
        </w:rPr>
        <w:t xml:space="preserve"> en </w:t>
      </w:r>
      <w:proofErr w:type="spellStart"/>
      <w:r w:rsidRPr="006B46E2">
        <w:rPr>
          <w:rFonts w:ascii="Calibri" w:hAnsi="Calibri" w:cs="Calibri"/>
          <w:lang w:val="nl-NL"/>
        </w:rPr>
        <w:t>dashcams</w:t>
      </w:r>
      <w:proofErr w:type="spellEnd"/>
      <w:r w:rsidRPr="006B46E2">
        <w:rPr>
          <w:rFonts w:ascii="Calibri" w:hAnsi="Calibri" w:cs="Calibri"/>
          <w:lang w:val="nl-NL"/>
        </w:rPr>
        <w:t>, die gebruikt worden in politiecombi’s.</w:t>
      </w:r>
      <w:r w:rsidRPr="006B46E2">
        <w:rPr>
          <w:rStyle w:val="Voetnootmarkering"/>
          <w:rFonts w:ascii="Calibri" w:eastAsiaTheme="majorEastAsia" w:hAnsi="Calibri" w:cs="Calibri"/>
          <w:lang w:val="nl-NL"/>
        </w:rPr>
        <w:footnoteReference w:id="46"/>
      </w:r>
      <w:r w:rsidRPr="006B46E2">
        <w:rPr>
          <w:rFonts w:ascii="Calibri" w:hAnsi="Calibri" w:cs="Calibri"/>
          <w:lang w:val="nl-NL"/>
        </w:rPr>
        <w:t xml:space="preserve"> Deze verschillen in functionaliteiten en types van camera’s hebben een invloed op de mate waarin het filmen met die camera </w:t>
      </w:r>
      <w:proofErr w:type="spellStart"/>
      <w:r w:rsidRPr="006B46E2">
        <w:rPr>
          <w:rFonts w:ascii="Calibri" w:hAnsi="Calibri" w:cs="Calibri"/>
          <w:lang w:val="nl-NL"/>
        </w:rPr>
        <w:t>intrusief</w:t>
      </w:r>
      <w:proofErr w:type="spellEnd"/>
      <w:r w:rsidRPr="006B46E2">
        <w:rPr>
          <w:rFonts w:ascii="Calibri" w:hAnsi="Calibri" w:cs="Calibri"/>
          <w:lang w:val="nl-NL"/>
        </w:rPr>
        <w:t xml:space="preserve"> is voor privacy.</w:t>
      </w:r>
      <w:r w:rsidRPr="006B46E2">
        <w:rPr>
          <w:rStyle w:val="Voetnootmarkering"/>
          <w:rFonts w:ascii="Calibri" w:hAnsi="Calibri" w:cs="Calibri"/>
          <w:lang w:val="nl-NL"/>
        </w:rPr>
        <w:footnoteReference w:id="47"/>
      </w:r>
      <w:r>
        <w:rPr>
          <w:rFonts w:ascii="Calibri" w:hAnsi="Calibri" w:cs="Calibri"/>
          <w:lang w:val="nl-NL"/>
        </w:rPr>
        <w:t xml:space="preserve"> </w:t>
      </w:r>
      <w:r w:rsidRPr="006B46E2">
        <w:rPr>
          <w:rFonts w:ascii="Calibri" w:hAnsi="Calibri" w:cs="Calibri"/>
          <w:lang w:val="nl-NL"/>
        </w:rPr>
        <w:t>Door aan deze camera’s een deel hardware en LFR-software toe te voegen wordt het mogelijk om de beelden van 24/7 filmende bestaande camera’s te gebruiken voor automatische analyses achteraf.</w:t>
      </w:r>
      <w:r w:rsidRPr="006B46E2">
        <w:rPr>
          <w:rStyle w:val="Voetnootmarkering"/>
          <w:rFonts w:ascii="Calibri" w:eastAsiaTheme="majorEastAsia" w:hAnsi="Calibri" w:cs="Calibri"/>
          <w:lang w:val="nl-NL"/>
        </w:rPr>
        <w:footnoteReference w:id="48"/>
      </w:r>
      <w:r w:rsidRPr="006B46E2">
        <w:rPr>
          <w:rFonts w:ascii="Calibri" w:hAnsi="Calibri" w:cs="Calibri"/>
          <w:lang w:val="nl-NL"/>
        </w:rPr>
        <w:t xml:space="preserve"> Die automatische analyses worden uitgevoerd door algoritmes en kunnen bijvoorbeeld bestaan uit patroonherkenning, maar ook uit LFR.</w:t>
      </w:r>
      <w:r w:rsidRPr="006B46E2">
        <w:rPr>
          <w:rStyle w:val="Voetnootmarkering"/>
          <w:rFonts w:ascii="Calibri" w:eastAsiaTheme="majorEastAsia" w:hAnsi="Calibri" w:cs="Calibri"/>
          <w:lang w:val="nl-NL"/>
        </w:rPr>
        <w:t xml:space="preserve"> </w:t>
      </w:r>
      <w:r w:rsidRPr="006B46E2">
        <w:rPr>
          <w:rStyle w:val="Voetnootmarkering"/>
          <w:rFonts w:ascii="Calibri" w:eastAsiaTheme="majorEastAsia" w:hAnsi="Calibri" w:cs="Calibri"/>
          <w:lang w:val="nl-NL"/>
        </w:rPr>
        <w:footnoteReference w:id="49"/>
      </w:r>
    </w:p>
    <w:p w14:paraId="36D4D872" w14:textId="77777777" w:rsidR="00653284" w:rsidRPr="006B46E2" w:rsidRDefault="00653284" w:rsidP="00653284">
      <w:pPr>
        <w:pStyle w:val="Normaalweb"/>
        <w:jc w:val="both"/>
        <w:rPr>
          <w:rFonts w:ascii="Calibri" w:hAnsi="Calibri" w:cs="Calibri"/>
          <w:lang w:val="nl-NL"/>
        </w:rPr>
      </w:pPr>
      <w:r>
        <w:rPr>
          <w:rFonts w:ascii="Calibri" w:hAnsi="Calibri" w:cs="Calibri"/>
          <w:lang w:val="nl-NL"/>
        </w:rPr>
        <w:t>Naast de mogelijkheid om op “domme camera’s” software te installeren kan men ook</w:t>
      </w:r>
      <w:r w:rsidRPr="006B46E2">
        <w:rPr>
          <w:rFonts w:ascii="Calibri" w:hAnsi="Calibri" w:cs="Calibri"/>
          <w:lang w:val="nl-NL"/>
        </w:rPr>
        <w:t xml:space="preserve"> camera’s inzetten die zelf al de mogelijkheid bezitten om AI-applicaties zoals gezichtsherkenning toe te passen.</w:t>
      </w:r>
      <w:r w:rsidRPr="006B46E2">
        <w:rPr>
          <w:rStyle w:val="Voetnootmarkering"/>
          <w:rFonts w:ascii="Calibri" w:eastAsiaTheme="majorEastAsia" w:hAnsi="Calibri" w:cs="Calibri"/>
          <w:lang w:val="nl-NL"/>
        </w:rPr>
        <w:footnoteReference w:id="50"/>
      </w:r>
      <w:r w:rsidRPr="006B46E2">
        <w:rPr>
          <w:rFonts w:ascii="Calibri" w:hAnsi="Calibri" w:cs="Calibri"/>
          <w:lang w:val="nl-NL"/>
        </w:rPr>
        <w:t xml:space="preserve"> In dat geval kan men gewoon </w:t>
      </w:r>
      <w:r>
        <w:rPr>
          <w:rFonts w:ascii="Calibri" w:hAnsi="Calibri" w:cs="Calibri"/>
          <w:lang w:val="nl-NL"/>
        </w:rPr>
        <w:t>het</w:t>
      </w:r>
      <w:r w:rsidRPr="006B46E2">
        <w:rPr>
          <w:rFonts w:ascii="Calibri" w:hAnsi="Calibri" w:cs="Calibri"/>
          <w:lang w:val="nl-NL"/>
        </w:rPr>
        <w:t xml:space="preserve"> Application Program Interface (of API) installeren, dat wordt aangeboden als model-as-a service.</w:t>
      </w:r>
      <w:r w:rsidRPr="006B46E2">
        <w:rPr>
          <w:rStyle w:val="Voetnootmarkering"/>
          <w:rFonts w:ascii="Calibri" w:eastAsiaTheme="majorEastAsia" w:hAnsi="Calibri" w:cs="Calibri"/>
          <w:lang w:val="nl-NL"/>
        </w:rPr>
        <w:footnoteReference w:id="51"/>
      </w:r>
      <w:r w:rsidRPr="006B46E2">
        <w:rPr>
          <w:rFonts w:ascii="Calibri" w:hAnsi="Calibri" w:cs="Calibri"/>
          <w:lang w:val="nl-NL"/>
        </w:rPr>
        <w:t xml:space="preserve"> Camera’s die zo LFR kunnen toepassen worden in België reeds gebruikt, zonder dat echter de LFR-functie mag worden aangezet.</w:t>
      </w:r>
      <w:r w:rsidRPr="006B46E2">
        <w:rPr>
          <w:rStyle w:val="Voetnootmarkering"/>
          <w:rFonts w:ascii="Calibri" w:eastAsiaTheme="majorEastAsia" w:hAnsi="Calibri" w:cs="Calibri"/>
          <w:lang w:val="nl-NL"/>
        </w:rPr>
        <w:footnoteReference w:id="52"/>
      </w:r>
      <w:r w:rsidRPr="006B46E2">
        <w:rPr>
          <w:rFonts w:ascii="Calibri" w:hAnsi="Calibri" w:cs="Calibri"/>
          <w:lang w:val="nl-NL"/>
        </w:rPr>
        <w:t xml:space="preserve"> Zulke “intelligente” camera’s worden wel reeds gebruikt voor andere doeleinden, zoals voor nummerplaatherkenning. </w:t>
      </w:r>
      <w:r w:rsidRPr="006B46E2">
        <w:rPr>
          <w:rFonts w:ascii="Calibri" w:hAnsi="Calibri" w:cs="Calibri"/>
        </w:rPr>
        <w:t xml:space="preserve">Automatic Number Plate Recognition-camera’s (hierna: ANPR) worden gebruikt in elk van de </w:t>
      </w:r>
      <w:r w:rsidRPr="006B46E2">
        <w:rPr>
          <w:rFonts w:ascii="Calibri" w:hAnsi="Calibri" w:cs="Calibri"/>
          <w:b/>
          <w:bCs/>
        </w:rPr>
        <w:t>lokale politiezones</w:t>
      </w:r>
      <w:r w:rsidRPr="006B46E2">
        <w:rPr>
          <w:rFonts w:ascii="Calibri" w:hAnsi="Calibri" w:cs="Calibri"/>
        </w:rPr>
        <w:t xml:space="preserve"> die in het kader van dit onderzoek werden geïnterviewd</w:t>
      </w:r>
      <w:r>
        <w:rPr>
          <w:rFonts w:ascii="Calibri" w:hAnsi="Calibri" w:cs="Calibri"/>
        </w:rPr>
        <w:t>,</w:t>
      </w:r>
      <w:r w:rsidRPr="006B46E2">
        <w:rPr>
          <w:rStyle w:val="Voetnootmarkering"/>
          <w:rFonts w:ascii="Calibri" w:hAnsi="Calibri" w:cs="Calibri"/>
        </w:rPr>
        <w:footnoteReference w:id="53"/>
      </w:r>
      <w:r w:rsidRPr="006B46E2">
        <w:rPr>
          <w:rFonts w:ascii="Calibri" w:hAnsi="Calibri" w:cs="Calibri"/>
        </w:rPr>
        <w:t xml:space="preserve"> alsook door de Federale Politie.</w:t>
      </w:r>
      <w:r w:rsidRPr="006B46E2">
        <w:rPr>
          <w:rStyle w:val="Voetnootmarkering"/>
          <w:rFonts w:ascii="Calibri" w:eastAsiaTheme="majorEastAsia" w:hAnsi="Calibri" w:cs="Calibri"/>
        </w:rPr>
        <w:footnoteReference w:id="54"/>
      </w:r>
      <w:r w:rsidRPr="006B46E2">
        <w:rPr>
          <w:rFonts w:ascii="Calibri" w:hAnsi="Calibri" w:cs="Calibri"/>
        </w:rPr>
        <w:t xml:space="preserve"> Bovendien wordt door politiezones ook gebruik </w:t>
      </w:r>
      <w:r w:rsidRPr="006B46E2">
        <w:rPr>
          <w:rFonts w:ascii="Calibri" w:hAnsi="Calibri" w:cs="Calibri"/>
        </w:rPr>
        <w:lastRenderedPageBreak/>
        <w:t>gemaakt van</w:t>
      </w:r>
      <w:r w:rsidRPr="006B46E2">
        <w:rPr>
          <w:rFonts w:ascii="Calibri" w:hAnsi="Calibri" w:cs="Calibri"/>
          <w:lang w:val="nl-NL"/>
        </w:rPr>
        <w:t xml:space="preserve"> camera’s die voorwerpen kunnen herkennen en daardoor personen sneller kunnen opsporen aan de hand van bijvoorbeeld het type trui dat ze droegen.</w:t>
      </w:r>
      <w:r w:rsidRPr="006B46E2">
        <w:rPr>
          <w:rStyle w:val="Voetnootmarkering"/>
          <w:rFonts w:ascii="Calibri" w:eastAsiaTheme="majorEastAsia" w:hAnsi="Calibri" w:cs="Calibri"/>
          <w:lang w:val="nl-NL"/>
        </w:rPr>
        <w:footnoteReference w:id="55"/>
      </w:r>
    </w:p>
    <w:p w14:paraId="1E806FA6" w14:textId="77777777" w:rsidR="00653284" w:rsidRPr="006B46E2" w:rsidRDefault="00653284" w:rsidP="00653284">
      <w:pPr>
        <w:pStyle w:val="Kop3"/>
        <w:numPr>
          <w:ilvl w:val="0"/>
          <w:numId w:val="7"/>
        </w:numPr>
        <w:jc w:val="both"/>
        <w:rPr>
          <w:rFonts w:ascii="Calibri" w:hAnsi="Calibri" w:cs="Calibri"/>
          <w:lang w:val="nl-NL"/>
        </w:rPr>
      </w:pPr>
      <w:bookmarkStart w:id="106" w:name="_Toc70882224"/>
      <w:bookmarkStart w:id="107" w:name="_Toc71822159"/>
      <w:bookmarkStart w:id="108" w:name="_Toc72052229"/>
      <w:bookmarkStart w:id="109" w:name="_Toc72058311"/>
      <w:bookmarkStart w:id="110" w:name="_Toc72147071"/>
      <w:bookmarkStart w:id="111" w:name="_Toc72147176"/>
      <w:bookmarkStart w:id="112" w:name="_Toc72147284"/>
      <w:bookmarkStart w:id="113" w:name="_Toc72147405"/>
      <w:bookmarkStart w:id="114" w:name="_Toc83303654"/>
      <w:r w:rsidRPr="006B46E2">
        <w:rPr>
          <w:rFonts w:ascii="Calibri" w:hAnsi="Calibri" w:cs="Calibri"/>
          <w:lang w:val="nl-NL"/>
        </w:rPr>
        <w:t>Drie hoofdmechanismen van camera-surveillance</w:t>
      </w:r>
      <w:bookmarkEnd w:id="106"/>
      <w:bookmarkEnd w:id="107"/>
      <w:bookmarkEnd w:id="108"/>
      <w:bookmarkEnd w:id="109"/>
      <w:bookmarkEnd w:id="110"/>
      <w:bookmarkEnd w:id="111"/>
      <w:bookmarkEnd w:id="112"/>
      <w:bookmarkEnd w:id="113"/>
      <w:bookmarkEnd w:id="114"/>
    </w:p>
    <w:p w14:paraId="4047EBCD" w14:textId="77777777" w:rsidR="00653284" w:rsidRPr="006B46E2" w:rsidRDefault="00653284" w:rsidP="00653284">
      <w:pPr>
        <w:pStyle w:val="Normaalweb"/>
        <w:jc w:val="both"/>
        <w:rPr>
          <w:rFonts w:ascii="Calibri" w:hAnsi="Calibri" w:cs="Calibri"/>
        </w:rPr>
      </w:pPr>
      <w:r w:rsidRPr="006B46E2">
        <w:rPr>
          <w:rFonts w:ascii="Calibri" w:hAnsi="Calibri" w:cs="Calibri"/>
          <w:lang w:val="nl-NL"/>
        </w:rPr>
        <w:t xml:space="preserve">Voor LFR is met andere woorden steeds een camera nodig, die het mogelijk maakt de realiteit om te zetten naar een zichtbaar beeld voor de gebruiker van de camera. </w:t>
      </w:r>
      <w:r w:rsidRPr="006B46E2">
        <w:rPr>
          <w:rFonts w:ascii="Calibri" w:hAnsi="Calibri" w:cs="Calibri"/>
        </w:rPr>
        <w:t>LFR kent da</w:t>
      </w:r>
      <w:r>
        <w:rPr>
          <w:rFonts w:ascii="Calibri" w:hAnsi="Calibri" w:cs="Calibri"/>
        </w:rPr>
        <w:t xml:space="preserve">n </w:t>
      </w:r>
      <w:r w:rsidRPr="006B46E2">
        <w:rPr>
          <w:rFonts w:ascii="Calibri" w:hAnsi="Calibri" w:cs="Calibri"/>
        </w:rPr>
        <w:t>ook gelijkaardige toepassingen als bestaande bewakingscamera’s.</w:t>
      </w:r>
    </w:p>
    <w:p w14:paraId="222DEFAA" w14:textId="77777777" w:rsidR="00653284" w:rsidRPr="006B46E2" w:rsidRDefault="00653284" w:rsidP="00653284">
      <w:pPr>
        <w:pStyle w:val="Normaalweb"/>
        <w:jc w:val="both"/>
        <w:rPr>
          <w:rFonts w:ascii="Calibri" w:hAnsi="Calibri" w:cs="Calibri"/>
          <w:lang w:val="nl-NL"/>
        </w:rPr>
      </w:pPr>
      <w:r w:rsidRPr="006B46E2">
        <w:rPr>
          <w:rFonts w:ascii="Calibri" w:hAnsi="Calibri" w:cs="Calibri"/>
        </w:rPr>
        <w:t>De bewakingscamera’s die worden ingezet bij de politie kennen momenteel drie</w:t>
      </w:r>
      <w:r>
        <w:rPr>
          <w:rFonts w:ascii="Calibri" w:hAnsi="Calibri" w:cs="Calibri"/>
        </w:rPr>
        <w:t xml:space="preserve"> </w:t>
      </w:r>
      <w:r w:rsidRPr="006B46E2">
        <w:rPr>
          <w:rFonts w:ascii="Calibri" w:hAnsi="Calibri" w:cs="Calibri"/>
        </w:rPr>
        <w:t xml:space="preserve">hoofdmechanismen: </w:t>
      </w:r>
      <w:r w:rsidRPr="006B46E2">
        <w:rPr>
          <w:rFonts w:ascii="Calibri" w:hAnsi="Calibri" w:cs="Calibri"/>
          <w:b/>
          <w:bCs/>
          <w:lang w:val="nl-NL"/>
        </w:rPr>
        <w:t>heden, verleden en toekomst</w:t>
      </w:r>
      <w:r w:rsidRPr="006B46E2">
        <w:rPr>
          <w:rFonts w:ascii="Calibri" w:hAnsi="Calibri" w:cs="Calibri"/>
          <w:lang w:val="nl-NL"/>
        </w:rPr>
        <w:t>.</w:t>
      </w:r>
      <w:r w:rsidRPr="006B46E2">
        <w:rPr>
          <w:rStyle w:val="Voetnootmarkering"/>
          <w:rFonts w:ascii="Calibri" w:eastAsiaTheme="majorEastAsia" w:hAnsi="Calibri" w:cs="Calibri"/>
          <w:lang w:val="nl-NL"/>
        </w:rPr>
        <w:footnoteReference w:id="56"/>
      </w:r>
      <w:r w:rsidRPr="006B46E2">
        <w:rPr>
          <w:rFonts w:ascii="Calibri" w:hAnsi="Calibri" w:cs="Calibri"/>
          <w:lang w:val="nl-NL"/>
        </w:rPr>
        <w:t xml:space="preserve"> </w:t>
      </w:r>
    </w:p>
    <w:p w14:paraId="57501E94" w14:textId="77777777" w:rsidR="00653284" w:rsidRPr="006B46E2" w:rsidRDefault="00653284" w:rsidP="00653284">
      <w:pPr>
        <w:pStyle w:val="Normaalweb"/>
        <w:jc w:val="both"/>
        <w:rPr>
          <w:rFonts w:ascii="Calibri" w:hAnsi="Calibri" w:cs="Calibri"/>
          <w:lang w:val="nl-NL"/>
        </w:rPr>
      </w:pPr>
      <w:r w:rsidRPr="006B46E2">
        <w:rPr>
          <w:rFonts w:ascii="Calibri" w:hAnsi="Calibri" w:cs="Calibri"/>
          <w:lang w:val="nl-NL"/>
        </w:rPr>
        <w:t xml:space="preserve">De </w:t>
      </w:r>
      <w:r w:rsidRPr="006B46E2">
        <w:rPr>
          <w:rFonts w:ascii="Calibri" w:hAnsi="Calibri" w:cs="Calibri"/>
          <w:b/>
          <w:bCs/>
          <w:lang w:val="nl-NL"/>
        </w:rPr>
        <w:t>heden</w:t>
      </w:r>
      <w:r w:rsidRPr="006B46E2">
        <w:rPr>
          <w:rFonts w:ascii="Calibri" w:hAnsi="Calibri" w:cs="Calibri"/>
          <w:lang w:val="nl-NL"/>
        </w:rPr>
        <w:t>-functie</w:t>
      </w:r>
      <w:r>
        <w:rPr>
          <w:rFonts w:ascii="Calibri" w:hAnsi="Calibri" w:cs="Calibri"/>
          <w:lang w:val="nl-NL"/>
        </w:rPr>
        <w:t xml:space="preserve"> </w:t>
      </w:r>
      <w:r w:rsidRPr="006B46E2">
        <w:rPr>
          <w:rFonts w:ascii="Calibri" w:hAnsi="Calibri" w:cs="Calibri"/>
          <w:lang w:val="nl-NL"/>
        </w:rPr>
        <w:t xml:space="preserve">houdt in dat een persoon, zoals een </w:t>
      </w:r>
      <w:r w:rsidRPr="006B46E2">
        <w:rPr>
          <w:rFonts w:ascii="Calibri" w:hAnsi="Calibri" w:cs="Calibri"/>
        </w:rPr>
        <w:t xml:space="preserve">politieambtenaar </w:t>
      </w:r>
      <w:r w:rsidRPr="006B46E2">
        <w:rPr>
          <w:rFonts w:ascii="Calibri" w:hAnsi="Calibri" w:cs="Calibri"/>
          <w:lang w:val="nl-NL"/>
        </w:rPr>
        <w:t>of private bewakingsagent</w:t>
      </w:r>
      <w:r>
        <w:rPr>
          <w:rFonts w:ascii="Calibri" w:hAnsi="Calibri" w:cs="Calibri"/>
          <w:lang w:val="nl-NL"/>
        </w:rPr>
        <w:t>,</w:t>
      </w:r>
      <w:r w:rsidRPr="006B46E2">
        <w:rPr>
          <w:rStyle w:val="Voetnootmarkering"/>
          <w:rFonts w:ascii="Calibri" w:hAnsi="Calibri" w:cs="Calibri"/>
          <w:lang w:val="nl-NL"/>
        </w:rPr>
        <w:footnoteReference w:id="57"/>
      </w:r>
      <w:r>
        <w:rPr>
          <w:rFonts w:ascii="Calibri" w:hAnsi="Calibri" w:cs="Calibri"/>
          <w:lang w:val="nl-NL"/>
        </w:rPr>
        <w:t xml:space="preserve"> </w:t>
      </w:r>
      <w:r w:rsidRPr="006B46E2">
        <w:rPr>
          <w:rFonts w:ascii="Calibri" w:hAnsi="Calibri" w:cs="Calibri"/>
          <w:lang w:val="nl-NL"/>
        </w:rPr>
        <w:t>de verdachte activiteit of een misdrijf monitort zodat men personen op heterdaad kan betrappen.</w:t>
      </w:r>
      <w:r w:rsidRPr="006B46E2">
        <w:rPr>
          <w:rStyle w:val="Voetnootmarkering"/>
          <w:rFonts w:ascii="Calibri" w:eastAsiaTheme="majorEastAsia" w:hAnsi="Calibri" w:cs="Calibri"/>
          <w:lang w:val="nl-NL"/>
        </w:rPr>
        <w:footnoteReference w:id="58"/>
      </w:r>
      <w:r w:rsidRPr="006B46E2">
        <w:rPr>
          <w:rFonts w:ascii="Calibri" w:hAnsi="Calibri" w:cs="Calibri"/>
          <w:lang w:val="nl-NL"/>
        </w:rPr>
        <w:t xml:space="preserve"> Op die manier kan het bijvoorbeeld ingezet worden om een grote massa te monitoren (</w:t>
      </w:r>
      <w:proofErr w:type="spellStart"/>
      <w:r w:rsidRPr="006B46E2">
        <w:rPr>
          <w:rFonts w:ascii="Calibri" w:hAnsi="Calibri" w:cs="Calibri"/>
          <w:lang w:val="nl-NL"/>
        </w:rPr>
        <w:t>crowd</w:t>
      </w:r>
      <w:proofErr w:type="spellEnd"/>
      <w:r w:rsidRPr="006B46E2">
        <w:rPr>
          <w:rFonts w:ascii="Calibri" w:hAnsi="Calibri" w:cs="Calibri"/>
          <w:lang w:val="nl-NL"/>
        </w:rPr>
        <w:t xml:space="preserve"> control) of </w:t>
      </w:r>
      <w:r>
        <w:rPr>
          <w:rFonts w:ascii="Calibri" w:hAnsi="Calibri" w:cs="Calibri"/>
          <w:lang w:val="nl-NL"/>
        </w:rPr>
        <w:t>om</w:t>
      </w:r>
      <w:r w:rsidRPr="006B46E2">
        <w:rPr>
          <w:rFonts w:ascii="Calibri" w:hAnsi="Calibri" w:cs="Calibri"/>
          <w:lang w:val="nl-NL"/>
        </w:rPr>
        <w:t xml:space="preserve"> </w:t>
      </w:r>
      <w:r>
        <w:rPr>
          <w:rFonts w:ascii="Calibri" w:hAnsi="Calibri" w:cs="Calibri"/>
          <w:lang w:val="nl-NL"/>
        </w:rPr>
        <w:t>een</w:t>
      </w:r>
      <w:r w:rsidRPr="006B46E2">
        <w:rPr>
          <w:rFonts w:ascii="Calibri" w:hAnsi="Calibri" w:cs="Calibri"/>
          <w:lang w:val="nl-NL"/>
        </w:rPr>
        <w:t xml:space="preserve"> politiebureau</w:t>
      </w:r>
      <w:r>
        <w:rPr>
          <w:rFonts w:ascii="Calibri" w:hAnsi="Calibri" w:cs="Calibri"/>
          <w:lang w:val="nl-NL"/>
        </w:rPr>
        <w:t xml:space="preserve"> te bewaken</w:t>
      </w:r>
      <w:r w:rsidRPr="006B46E2">
        <w:rPr>
          <w:rFonts w:ascii="Calibri" w:hAnsi="Calibri" w:cs="Calibri"/>
          <w:lang w:val="nl-NL"/>
        </w:rPr>
        <w:t xml:space="preserve">. De </w:t>
      </w:r>
      <w:r w:rsidRPr="006B46E2">
        <w:rPr>
          <w:rFonts w:ascii="Calibri" w:hAnsi="Calibri" w:cs="Calibri"/>
          <w:b/>
          <w:bCs/>
          <w:lang w:val="nl-NL"/>
        </w:rPr>
        <w:t>verleden</w:t>
      </w:r>
      <w:r w:rsidRPr="006B46E2">
        <w:rPr>
          <w:rFonts w:ascii="Calibri" w:hAnsi="Calibri" w:cs="Calibri"/>
          <w:lang w:val="nl-NL"/>
        </w:rPr>
        <w:t>-functie (of “retroactief kijken”</w:t>
      </w:r>
      <w:r w:rsidRPr="006B46E2">
        <w:rPr>
          <w:rStyle w:val="Voetnootmarkering"/>
          <w:rFonts w:ascii="Calibri" w:hAnsi="Calibri" w:cs="Calibri"/>
          <w:lang w:val="nl-NL"/>
        </w:rPr>
        <w:footnoteReference w:id="59"/>
      </w:r>
      <w:r w:rsidRPr="006B46E2">
        <w:rPr>
          <w:rFonts w:ascii="Calibri" w:hAnsi="Calibri" w:cs="Calibri"/>
          <w:lang w:val="nl-NL"/>
        </w:rPr>
        <w:t>) houdt in dat men eerder gefilmde en opgeslagen camerabeelden kan bekijken.</w:t>
      </w:r>
      <w:r w:rsidRPr="006B46E2">
        <w:rPr>
          <w:rStyle w:val="Voetnootmarkering"/>
          <w:rFonts w:ascii="Calibri" w:eastAsiaTheme="majorEastAsia" w:hAnsi="Calibri" w:cs="Calibri"/>
          <w:lang w:val="nl-NL"/>
        </w:rPr>
        <w:footnoteReference w:id="60"/>
      </w:r>
      <w:r w:rsidRPr="006B46E2">
        <w:rPr>
          <w:rFonts w:ascii="Calibri" w:hAnsi="Calibri" w:cs="Calibri"/>
          <w:lang w:val="nl-NL"/>
        </w:rPr>
        <w:t xml:space="preserve"> </w:t>
      </w:r>
    </w:p>
    <w:p w14:paraId="37B1FB18" w14:textId="77777777" w:rsidR="00653284" w:rsidRPr="006B46E2" w:rsidRDefault="00653284" w:rsidP="00653284">
      <w:pPr>
        <w:pStyle w:val="Normaalweb"/>
        <w:jc w:val="both"/>
        <w:rPr>
          <w:rFonts w:ascii="Calibri" w:hAnsi="Calibri" w:cs="Calibri"/>
          <w:lang w:val="nl-NL"/>
        </w:rPr>
      </w:pPr>
      <w:r w:rsidRPr="006B46E2">
        <w:rPr>
          <w:rFonts w:ascii="Calibri" w:hAnsi="Calibri" w:cs="Calibri"/>
          <w:lang w:val="nl-NL"/>
        </w:rPr>
        <w:t xml:space="preserve">De </w:t>
      </w:r>
      <w:r w:rsidRPr="006B46E2">
        <w:rPr>
          <w:rFonts w:ascii="Calibri" w:hAnsi="Calibri" w:cs="Calibri"/>
          <w:b/>
          <w:bCs/>
          <w:lang w:val="nl-NL"/>
        </w:rPr>
        <w:t>toekomst</w:t>
      </w:r>
      <w:r>
        <w:rPr>
          <w:rFonts w:ascii="Calibri" w:hAnsi="Calibri" w:cs="Calibri"/>
          <w:b/>
          <w:bCs/>
          <w:lang w:val="nl-NL"/>
        </w:rPr>
        <w:t>-</w:t>
      </w:r>
      <w:r w:rsidRPr="007F46FF">
        <w:rPr>
          <w:rFonts w:ascii="Calibri" w:hAnsi="Calibri" w:cs="Calibri"/>
          <w:lang w:val="nl-NL"/>
        </w:rPr>
        <w:t>functie</w:t>
      </w:r>
      <w:r w:rsidRPr="006B46E2">
        <w:rPr>
          <w:rFonts w:ascii="Calibri" w:hAnsi="Calibri" w:cs="Calibri"/>
          <w:lang w:val="nl-NL"/>
        </w:rPr>
        <w:t xml:space="preserve"> slaat dan weer op de mogelijkheid om met camera’s criminaliteit te vermijden door misdadigers het gevoel te geven dat ze gecontroleerd worden.</w:t>
      </w:r>
      <w:r w:rsidRPr="006B46E2">
        <w:rPr>
          <w:rStyle w:val="Voetnootmarkering"/>
          <w:rFonts w:ascii="Calibri" w:eastAsiaTheme="majorEastAsia" w:hAnsi="Calibri" w:cs="Calibri"/>
          <w:lang w:val="nl-NL"/>
        </w:rPr>
        <w:footnoteReference w:id="61"/>
      </w:r>
      <w:r w:rsidRPr="006B46E2">
        <w:rPr>
          <w:rFonts w:ascii="Calibri" w:hAnsi="Calibri" w:cs="Calibri"/>
          <w:lang w:val="nl-NL"/>
        </w:rPr>
        <w:t xml:space="preserve"> Uit onderzoek blijkt </w:t>
      </w:r>
      <w:r>
        <w:rPr>
          <w:rFonts w:ascii="Calibri" w:hAnsi="Calibri" w:cs="Calibri"/>
          <w:lang w:val="nl-NL"/>
        </w:rPr>
        <w:t xml:space="preserve">dat </w:t>
      </w:r>
      <w:r w:rsidRPr="006B46E2">
        <w:rPr>
          <w:rFonts w:ascii="Calibri" w:hAnsi="Calibri" w:cs="Calibri"/>
          <w:lang w:val="nl-NL"/>
        </w:rPr>
        <w:t>deze functie weinig effectief is. Er zou slechts een minieme meerwaarde kunnen worden aangetoond voor de preventie van criminaliteit en dat slechts op verschillende plaatsen. Bovendien zouden er verplaatsingseffecten optreden, wat wil zeggen dat de criminaliteit zich gewoon verschuift naar plekken waar minder camera’s hangen.</w:t>
      </w:r>
      <w:r w:rsidRPr="006B46E2">
        <w:rPr>
          <w:rStyle w:val="Voetnootmarkering"/>
          <w:rFonts w:ascii="Calibri" w:eastAsiaTheme="majorEastAsia" w:hAnsi="Calibri" w:cs="Calibri"/>
          <w:lang w:val="nl-NL"/>
        </w:rPr>
        <w:footnoteReference w:id="62"/>
      </w:r>
      <w:r w:rsidRPr="006B46E2">
        <w:rPr>
          <w:rFonts w:ascii="Calibri" w:hAnsi="Calibri" w:cs="Calibri"/>
          <w:lang w:val="nl-NL"/>
        </w:rPr>
        <w:t xml:space="preserve"> Hoewel CCTV-camera’s desondanks breed worden ingezet door politie haalden de respondenten (inclusief medewerkers bij de politie) in dit onderzoek deze toekomstfunctie niet aan als mogelijke functie voor LFR. De vraag stelt zich bovendien of LFR in vergelijking met bestaande CCTV-camera’s een wezenlijk verschil in effectiviteit zou maken binnen deze functie. De toekomstfunctie van LFR zal dan ook geen deel uitmaken van dit onderzoek.</w:t>
      </w:r>
    </w:p>
    <w:p w14:paraId="41FA8DB4" w14:textId="77777777" w:rsidR="00653284" w:rsidRPr="006B46E2" w:rsidRDefault="00653284" w:rsidP="00653284">
      <w:pPr>
        <w:pStyle w:val="Kop2"/>
        <w:numPr>
          <w:ilvl w:val="0"/>
          <w:numId w:val="17"/>
        </w:numPr>
        <w:jc w:val="both"/>
        <w:rPr>
          <w:rFonts w:ascii="Calibri" w:hAnsi="Calibri" w:cs="Calibri"/>
          <w:sz w:val="24"/>
          <w:szCs w:val="24"/>
          <w:lang w:val="nl-NL"/>
        </w:rPr>
      </w:pPr>
      <w:bookmarkStart w:id="115" w:name="_Toc70882225"/>
      <w:bookmarkStart w:id="116" w:name="_Toc71822160"/>
      <w:bookmarkStart w:id="117" w:name="_Toc72052230"/>
      <w:bookmarkStart w:id="118" w:name="_Toc72058312"/>
      <w:bookmarkStart w:id="119" w:name="_Toc72147072"/>
      <w:bookmarkStart w:id="120" w:name="_Toc72147177"/>
      <w:bookmarkStart w:id="121" w:name="_Toc72147285"/>
      <w:bookmarkStart w:id="122" w:name="_Toc72147406"/>
      <w:bookmarkStart w:id="123" w:name="_Toc83303655"/>
      <w:r w:rsidRPr="006B46E2">
        <w:rPr>
          <w:rFonts w:ascii="Calibri" w:hAnsi="Calibri" w:cs="Calibri"/>
          <w:sz w:val="24"/>
          <w:szCs w:val="24"/>
          <w:lang w:val="nl-NL"/>
        </w:rPr>
        <w:t>Gebruik van LFR bij de politie</w:t>
      </w:r>
      <w:bookmarkEnd w:id="115"/>
      <w:bookmarkEnd w:id="116"/>
      <w:bookmarkEnd w:id="117"/>
      <w:bookmarkEnd w:id="118"/>
      <w:bookmarkEnd w:id="119"/>
      <w:bookmarkEnd w:id="120"/>
      <w:bookmarkEnd w:id="121"/>
      <w:bookmarkEnd w:id="122"/>
      <w:bookmarkEnd w:id="123"/>
    </w:p>
    <w:p w14:paraId="441AFEE4" w14:textId="77777777" w:rsidR="00653284" w:rsidRPr="006B46E2" w:rsidRDefault="00653284" w:rsidP="00653284">
      <w:pPr>
        <w:jc w:val="both"/>
        <w:rPr>
          <w:rFonts w:ascii="Calibri" w:hAnsi="Calibri" w:cs="Calibri"/>
          <w:b/>
          <w:bCs/>
          <w:sz w:val="24"/>
          <w:szCs w:val="24"/>
          <w:lang w:val="nl-NL"/>
        </w:rPr>
      </w:pPr>
    </w:p>
    <w:p w14:paraId="5AB15C20" w14:textId="77777777" w:rsidR="00653284" w:rsidRPr="006B46E2" w:rsidRDefault="00653284" w:rsidP="00653284">
      <w:pPr>
        <w:pStyle w:val="Kop3"/>
        <w:numPr>
          <w:ilvl w:val="0"/>
          <w:numId w:val="8"/>
        </w:numPr>
        <w:ind w:left="1068"/>
        <w:jc w:val="both"/>
        <w:rPr>
          <w:rFonts w:ascii="Calibri" w:hAnsi="Calibri" w:cs="Calibri"/>
          <w:lang w:val="nl-NL"/>
        </w:rPr>
      </w:pPr>
      <w:bookmarkStart w:id="124" w:name="_Toc70882226"/>
      <w:bookmarkStart w:id="125" w:name="_Toc71822161"/>
      <w:bookmarkStart w:id="126" w:name="_Toc72052231"/>
      <w:bookmarkStart w:id="127" w:name="_Toc72058313"/>
      <w:bookmarkStart w:id="128" w:name="_Toc72147073"/>
      <w:bookmarkStart w:id="129" w:name="_Toc72147178"/>
      <w:bookmarkStart w:id="130" w:name="_Toc72147286"/>
      <w:bookmarkStart w:id="131" w:name="_Toc72147407"/>
      <w:bookmarkStart w:id="132" w:name="_Toc83303656"/>
      <w:r w:rsidRPr="006B46E2">
        <w:rPr>
          <w:rFonts w:ascii="Calibri" w:hAnsi="Calibri" w:cs="Calibri"/>
          <w:lang w:val="nl-NL"/>
        </w:rPr>
        <w:lastRenderedPageBreak/>
        <w:t>Organisatie binnen de geïntegreerde politie in België</w:t>
      </w:r>
      <w:bookmarkEnd w:id="124"/>
      <w:bookmarkEnd w:id="125"/>
      <w:bookmarkEnd w:id="126"/>
      <w:bookmarkEnd w:id="127"/>
      <w:bookmarkEnd w:id="128"/>
      <w:bookmarkEnd w:id="129"/>
      <w:bookmarkEnd w:id="130"/>
      <w:bookmarkEnd w:id="131"/>
      <w:bookmarkEnd w:id="132"/>
    </w:p>
    <w:p w14:paraId="612815A9" w14:textId="77777777" w:rsidR="00653284" w:rsidRPr="006B46E2" w:rsidRDefault="00653284" w:rsidP="00653284">
      <w:pPr>
        <w:pStyle w:val="Normaalweb"/>
        <w:jc w:val="both"/>
        <w:rPr>
          <w:rFonts w:ascii="Calibri" w:hAnsi="Calibri" w:cs="Calibri"/>
          <w:lang w:val="nl-NL"/>
        </w:rPr>
      </w:pPr>
      <w:r w:rsidRPr="006B46E2">
        <w:rPr>
          <w:rFonts w:ascii="Calibri" w:hAnsi="Calibri" w:cs="Calibri"/>
        </w:rPr>
        <w:t>Eerst en vooral is het belangrijk te schetsen wat wordt verstaan onder “politie” en waarvoor zij LFR kan inzetten. De organisatie van de geïntegreerde politie wordt geregeld in de Wet Geïntegreerde Politie.</w:t>
      </w:r>
      <w:r w:rsidRPr="006B46E2">
        <w:rPr>
          <w:rStyle w:val="Voetnootmarkering"/>
          <w:rFonts w:ascii="Calibri" w:eastAsiaTheme="majorEastAsia" w:hAnsi="Calibri" w:cs="Calibri"/>
        </w:rPr>
        <w:footnoteReference w:id="63"/>
      </w:r>
      <w:r w:rsidRPr="006B46E2">
        <w:rPr>
          <w:rFonts w:ascii="Calibri" w:hAnsi="Calibri" w:cs="Calibri"/>
        </w:rPr>
        <w:t xml:space="preserve"> </w:t>
      </w:r>
      <w:r w:rsidRPr="006B46E2">
        <w:rPr>
          <w:rFonts w:ascii="Calibri" w:hAnsi="Calibri" w:cs="Calibri"/>
          <w:lang w:val="nl-NL"/>
        </w:rPr>
        <w:t xml:space="preserve">In België wordt de politie georganiseerd als een </w:t>
      </w:r>
      <w:r w:rsidRPr="006B46E2">
        <w:rPr>
          <w:rFonts w:ascii="Calibri" w:hAnsi="Calibri" w:cs="Calibri"/>
          <w:b/>
          <w:bCs/>
          <w:lang w:val="nl-NL"/>
        </w:rPr>
        <w:t>geïntegreerde politie</w:t>
      </w:r>
      <w:r w:rsidRPr="006B46E2">
        <w:rPr>
          <w:rFonts w:ascii="Calibri" w:hAnsi="Calibri" w:cs="Calibri"/>
          <w:lang w:val="nl-NL"/>
        </w:rPr>
        <w:t xml:space="preserve">, die is opgedeeld in </w:t>
      </w:r>
      <w:r>
        <w:rPr>
          <w:rFonts w:ascii="Calibri" w:hAnsi="Calibri" w:cs="Calibri"/>
          <w:lang w:val="nl-NL"/>
        </w:rPr>
        <w:t xml:space="preserve">een </w:t>
      </w:r>
      <w:r w:rsidRPr="006B46E2">
        <w:rPr>
          <w:rFonts w:ascii="Calibri" w:hAnsi="Calibri" w:cs="Calibri"/>
          <w:lang w:val="nl-NL"/>
        </w:rPr>
        <w:t>operationeel kader en een administratief en logistiek kader.</w:t>
      </w:r>
      <w:r w:rsidRPr="006B46E2">
        <w:rPr>
          <w:rStyle w:val="Voetnootmarkering"/>
          <w:rFonts w:ascii="Calibri" w:hAnsi="Calibri" w:cs="Calibri"/>
          <w:lang w:val="nl-NL"/>
        </w:rPr>
        <w:footnoteReference w:id="64"/>
      </w:r>
      <w:r w:rsidRPr="006B46E2">
        <w:rPr>
          <w:rFonts w:ascii="Calibri" w:hAnsi="Calibri" w:cs="Calibri"/>
          <w:lang w:val="nl-NL"/>
        </w:rPr>
        <w:t xml:space="preserve"> Het operationele kader bestaat uit politieambtenaren, maar ook uit agenten van politie, beveiligingsassistenten van politie en beveiligingsagenten van politie, die in tegenstelling tot de politieambtenaar geen operationele taken kunnen uitvoeren.</w:t>
      </w:r>
      <w:r w:rsidRPr="006B46E2">
        <w:rPr>
          <w:rStyle w:val="Voetnootmarkering"/>
          <w:rFonts w:ascii="Calibri" w:hAnsi="Calibri" w:cs="Calibri"/>
          <w:lang w:val="nl-NL"/>
        </w:rPr>
        <w:footnoteReference w:id="65"/>
      </w:r>
    </w:p>
    <w:p w14:paraId="59D3CCA9" w14:textId="77777777" w:rsidR="00653284" w:rsidRPr="006B46E2" w:rsidRDefault="00653284" w:rsidP="00653284">
      <w:pPr>
        <w:pStyle w:val="Normaalweb"/>
        <w:jc w:val="both"/>
        <w:rPr>
          <w:rFonts w:ascii="Calibri" w:hAnsi="Calibri" w:cs="Calibri"/>
          <w:lang w:val="nl-NL"/>
        </w:rPr>
      </w:pPr>
      <w:r w:rsidRPr="006B46E2">
        <w:rPr>
          <w:rFonts w:ascii="Calibri" w:hAnsi="Calibri" w:cs="Calibri"/>
          <w:lang w:val="nl-NL"/>
        </w:rPr>
        <w:t>De geïntegreerde politie bestaat uit 2 niveaus: het lokaal en het federaal niveau.</w:t>
      </w:r>
      <w:r w:rsidRPr="006B46E2">
        <w:rPr>
          <w:rStyle w:val="Voetnootmarkering"/>
          <w:rFonts w:ascii="Calibri" w:hAnsi="Calibri" w:cs="Calibri"/>
          <w:lang w:val="nl-NL"/>
        </w:rPr>
        <w:footnoteReference w:id="66"/>
      </w:r>
      <w:r w:rsidRPr="006B46E2">
        <w:rPr>
          <w:rFonts w:ascii="Calibri" w:hAnsi="Calibri" w:cs="Calibri"/>
          <w:lang w:val="nl-NL"/>
        </w:rPr>
        <w:t xml:space="preserve"> Het </w:t>
      </w:r>
      <w:r w:rsidRPr="006B46E2">
        <w:rPr>
          <w:rFonts w:ascii="Calibri" w:hAnsi="Calibri" w:cs="Calibri"/>
          <w:b/>
          <w:bCs/>
          <w:lang w:val="nl-NL"/>
        </w:rPr>
        <w:t>lokale</w:t>
      </w:r>
      <w:r w:rsidRPr="006B46E2">
        <w:rPr>
          <w:rFonts w:ascii="Calibri" w:hAnsi="Calibri" w:cs="Calibri"/>
          <w:lang w:val="nl-NL"/>
        </w:rPr>
        <w:t xml:space="preserve"> niveau bestaat uit 185 politiezones, verdeeld over het hele grondgebied.</w:t>
      </w:r>
      <w:r w:rsidRPr="006B46E2">
        <w:rPr>
          <w:rStyle w:val="Voetnootmarkering"/>
          <w:rFonts w:ascii="Calibri" w:eastAsiaTheme="majorEastAsia" w:hAnsi="Calibri" w:cs="Calibri"/>
          <w:lang w:val="nl-NL"/>
        </w:rPr>
        <w:footnoteReference w:id="67"/>
      </w:r>
      <w:r w:rsidRPr="006B46E2">
        <w:rPr>
          <w:rFonts w:ascii="Calibri" w:hAnsi="Calibri" w:cs="Calibri"/>
          <w:lang w:val="nl-NL"/>
        </w:rPr>
        <w:t xml:space="preserve"> Afhankelijk van het aantal gemeenten waaruit de zone is opgebouwd, is de politiezone een één</w:t>
      </w:r>
      <w:r>
        <w:rPr>
          <w:rFonts w:ascii="Calibri" w:hAnsi="Calibri" w:cs="Calibri"/>
          <w:lang w:val="nl-NL"/>
        </w:rPr>
        <w:t>-</w:t>
      </w:r>
      <w:r w:rsidRPr="006B46E2">
        <w:rPr>
          <w:rFonts w:ascii="Calibri" w:hAnsi="Calibri" w:cs="Calibri"/>
          <w:lang w:val="nl-NL"/>
        </w:rPr>
        <w:t xml:space="preserve"> of </w:t>
      </w:r>
      <w:proofErr w:type="spellStart"/>
      <w:r w:rsidRPr="006B46E2">
        <w:rPr>
          <w:rFonts w:ascii="Calibri" w:hAnsi="Calibri" w:cs="Calibri"/>
          <w:lang w:val="nl-NL"/>
        </w:rPr>
        <w:t>meergemeentezone</w:t>
      </w:r>
      <w:proofErr w:type="spellEnd"/>
      <w:r w:rsidRPr="006B46E2">
        <w:rPr>
          <w:rFonts w:ascii="Calibri" w:hAnsi="Calibri" w:cs="Calibri"/>
          <w:lang w:val="nl-NL"/>
        </w:rPr>
        <w:t xml:space="preserve">. In een </w:t>
      </w:r>
      <w:proofErr w:type="spellStart"/>
      <w:r w:rsidRPr="006B46E2">
        <w:rPr>
          <w:rFonts w:ascii="Calibri" w:hAnsi="Calibri" w:cs="Calibri"/>
          <w:lang w:val="nl-NL"/>
        </w:rPr>
        <w:t>eengemeentezone</w:t>
      </w:r>
      <w:proofErr w:type="spellEnd"/>
      <w:r w:rsidRPr="006B46E2">
        <w:rPr>
          <w:rFonts w:ascii="Calibri" w:hAnsi="Calibri" w:cs="Calibri"/>
          <w:lang w:val="nl-NL"/>
        </w:rPr>
        <w:t xml:space="preserve"> wordt de lokale politie bestuurd door een burgemeester, gemeenteraad en schepencollege, waar dit in een </w:t>
      </w:r>
      <w:proofErr w:type="spellStart"/>
      <w:r w:rsidRPr="006B46E2">
        <w:rPr>
          <w:rFonts w:ascii="Calibri" w:hAnsi="Calibri" w:cs="Calibri"/>
          <w:lang w:val="nl-NL"/>
        </w:rPr>
        <w:t>meergemeentezone</w:t>
      </w:r>
      <w:proofErr w:type="spellEnd"/>
      <w:r w:rsidRPr="006B46E2">
        <w:rPr>
          <w:rFonts w:ascii="Calibri" w:hAnsi="Calibri" w:cs="Calibri"/>
          <w:lang w:val="nl-NL"/>
        </w:rPr>
        <w:t xml:space="preserve"> gebeurt door de politieraad en het politiecollege.</w:t>
      </w:r>
      <w:r w:rsidRPr="006B46E2">
        <w:rPr>
          <w:rStyle w:val="Voetnootmarkering"/>
          <w:rFonts w:ascii="Calibri" w:eastAsiaTheme="majorEastAsia" w:hAnsi="Calibri" w:cs="Calibri"/>
          <w:lang w:val="nl-NL"/>
        </w:rPr>
        <w:footnoteReference w:id="68"/>
      </w:r>
    </w:p>
    <w:p w14:paraId="2D5F4830" w14:textId="77777777" w:rsidR="00653284" w:rsidRPr="006B46E2" w:rsidRDefault="00653284" w:rsidP="00653284">
      <w:pPr>
        <w:pStyle w:val="Normaalweb"/>
        <w:jc w:val="both"/>
        <w:rPr>
          <w:rFonts w:ascii="Calibri" w:hAnsi="Calibri" w:cs="Calibri"/>
          <w:lang w:val="nl-NL"/>
        </w:rPr>
      </w:pPr>
      <w:r w:rsidRPr="006B46E2">
        <w:rPr>
          <w:rFonts w:ascii="Calibri" w:hAnsi="Calibri" w:cs="Calibri"/>
          <w:lang w:val="nl-NL"/>
        </w:rPr>
        <w:t xml:space="preserve">Op het </w:t>
      </w:r>
      <w:r w:rsidRPr="006B46E2">
        <w:rPr>
          <w:rFonts w:ascii="Calibri" w:hAnsi="Calibri" w:cs="Calibri"/>
          <w:b/>
          <w:bCs/>
          <w:lang w:val="nl-NL"/>
        </w:rPr>
        <w:t xml:space="preserve">federale </w:t>
      </w:r>
      <w:r w:rsidRPr="006B46E2">
        <w:rPr>
          <w:rFonts w:ascii="Calibri" w:hAnsi="Calibri" w:cs="Calibri"/>
          <w:lang w:val="nl-NL"/>
        </w:rPr>
        <w:t xml:space="preserve">niveau staat de politie onder gezag van de minister van Binnenlandse Zaken en </w:t>
      </w:r>
      <w:r>
        <w:rPr>
          <w:rFonts w:ascii="Calibri" w:hAnsi="Calibri" w:cs="Calibri"/>
          <w:lang w:val="nl-NL"/>
        </w:rPr>
        <w:t xml:space="preserve">de minister </w:t>
      </w:r>
      <w:r w:rsidRPr="006B46E2">
        <w:rPr>
          <w:rFonts w:ascii="Calibri" w:hAnsi="Calibri" w:cs="Calibri"/>
          <w:lang w:val="nl-NL"/>
        </w:rPr>
        <w:t>van Justitie.</w:t>
      </w:r>
      <w:r w:rsidRPr="006B46E2">
        <w:rPr>
          <w:rStyle w:val="Voetnootmarkering"/>
          <w:rFonts w:ascii="Calibri" w:eastAsiaTheme="majorEastAsia" w:hAnsi="Calibri" w:cs="Calibri"/>
          <w:lang w:val="nl-NL"/>
        </w:rPr>
        <w:footnoteReference w:id="69"/>
      </w:r>
      <w:r w:rsidRPr="006B46E2">
        <w:rPr>
          <w:rFonts w:ascii="Calibri" w:hAnsi="Calibri" w:cs="Calibri"/>
          <w:lang w:val="nl-NL"/>
        </w:rPr>
        <w:t xml:space="preserve"> De federale politie bestaat uit het commissariaat-generaal, 3 algemene directies, centrale directies, diensten in Brussel en gedeconcentreerde directies en diensten in arrondissementen.</w:t>
      </w:r>
      <w:r w:rsidRPr="006B46E2">
        <w:rPr>
          <w:rStyle w:val="Voetnootmarkering"/>
          <w:rFonts w:ascii="Calibri" w:eastAsiaTheme="majorEastAsia" w:hAnsi="Calibri" w:cs="Calibri"/>
          <w:lang w:val="nl-NL"/>
        </w:rPr>
        <w:footnoteReference w:id="70"/>
      </w:r>
      <w:r w:rsidRPr="006B46E2">
        <w:rPr>
          <w:rFonts w:ascii="Calibri" w:hAnsi="Calibri" w:cs="Calibri"/>
          <w:lang w:val="nl-NL"/>
        </w:rPr>
        <w:t xml:space="preserve"> Binnen de Algemene Directie bestuurlijke politie valt ook de Luchtvaartpolitie, die controle en toezicht houdt aan de buitengrenzen van de 6 Schengenluchthavens in België.</w:t>
      </w:r>
      <w:r w:rsidRPr="006B46E2">
        <w:rPr>
          <w:rStyle w:val="Voetnootmarkering"/>
          <w:rFonts w:ascii="Calibri" w:eastAsiaTheme="majorEastAsia" w:hAnsi="Calibri" w:cs="Calibri"/>
          <w:lang w:val="nl-NL"/>
        </w:rPr>
        <w:footnoteReference w:id="71"/>
      </w:r>
    </w:p>
    <w:p w14:paraId="3B611648" w14:textId="77777777" w:rsidR="00653284" w:rsidRPr="006B46E2" w:rsidRDefault="00653284" w:rsidP="00653284">
      <w:pPr>
        <w:pStyle w:val="Kop3"/>
        <w:numPr>
          <w:ilvl w:val="0"/>
          <w:numId w:val="8"/>
        </w:numPr>
        <w:ind w:left="1068"/>
        <w:jc w:val="both"/>
        <w:rPr>
          <w:rFonts w:ascii="Calibri" w:hAnsi="Calibri" w:cs="Calibri"/>
          <w:lang w:val="nl-NL"/>
        </w:rPr>
      </w:pPr>
      <w:bookmarkStart w:id="133" w:name="_Toc70882227"/>
      <w:bookmarkStart w:id="134" w:name="_Toc71822162"/>
      <w:bookmarkStart w:id="135" w:name="_Toc72052232"/>
      <w:bookmarkStart w:id="136" w:name="_Toc72058314"/>
      <w:bookmarkStart w:id="137" w:name="_Toc72147074"/>
      <w:bookmarkStart w:id="138" w:name="_Toc72147179"/>
      <w:bookmarkStart w:id="139" w:name="_Toc72147287"/>
      <w:bookmarkStart w:id="140" w:name="_Toc72147408"/>
      <w:bookmarkStart w:id="141" w:name="_Toc83303657"/>
      <w:r w:rsidRPr="006B46E2">
        <w:rPr>
          <w:rFonts w:ascii="Calibri" w:hAnsi="Calibri" w:cs="Calibri"/>
          <w:lang w:val="nl-NL"/>
        </w:rPr>
        <w:t>Opdrachten van de Belgische politie en hun link met LFR</w:t>
      </w:r>
      <w:bookmarkEnd w:id="133"/>
      <w:bookmarkEnd w:id="134"/>
      <w:bookmarkEnd w:id="135"/>
      <w:bookmarkEnd w:id="136"/>
      <w:bookmarkEnd w:id="137"/>
      <w:bookmarkEnd w:id="138"/>
      <w:bookmarkEnd w:id="139"/>
      <w:bookmarkEnd w:id="140"/>
      <w:bookmarkEnd w:id="141"/>
    </w:p>
    <w:p w14:paraId="16A08E84"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Om te bepalen waarvoor LFR-camera’s kunnen worden aangewend in politionele context, is het belangrijk te kaderen welke de </w:t>
      </w:r>
      <w:r w:rsidRPr="006B46E2">
        <w:rPr>
          <w:rFonts w:ascii="Calibri" w:hAnsi="Calibri" w:cs="Calibri"/>
          <w:b/>
          <w:bCs/>
        </w:rPr>
        <w:t>bevoegdheden</w:t>
      </w:r>
      <w:r w:rsidRPr="006B46E2">
        <w:rPr>
          <w:rFonts w:ascii="Calibri" w:hAnsi="Calibri" w:cs="Calibri"/>
        </w:rPr>
        <w:t xml:space="preserve"> en </w:t>
      </w:r>
      <w:r w:rsidRPr="006B46E2">
        <w:rPr>
          <w:rFonts w:ascii="Calibri" w:hAnsi="Calibri" w:cs="Calibri"/>
          <w:b/>
          <w:bCs/>
        </w:rPr>
        <w:t>doeleinden</w:t>
      </w:r>
      <w:r w:rsidRPr="006B46E2">
        <w:rPr>
          <w:rFonts w:ascii="Calibri" w:hAnsi="Calibri" w:cs="Calibri"/>
        </w:rPr>
        <w:t xml:space="preserve"> zijn van de politie.</w:t>
      </w:r>
    </w:p>
    <w:p w14:paraId="288826EF" w14:textId="77777777" w:rsidR="00653284" w:rsidRPr="006B46E2" w:rsidRDefault="00653284" w:rsidP="00653284">
      <w:pPr>
        <w:pStyle w:val="Kop4"/>
        <w:numPr>
          <w:ilvl w:val="1"/>
          <w:numId w:val="39"/>
        </w:numPr>
        <w:jc w:val="both"/>
        <w:rPr>
          <w:rFonts w:ascii="Calibri" w:hAnsi="Calibri" w:cs="Calibri"/>
        </w:rPr>
      </w:pPr>
      <w:bookmarkStart w:id="142" w:name="_Toc71822163"/>
      <w:bookmarkStart w:id="143" w:name="_Toc72052233"/>
      <w:bookmarkStart w:id="144" w:name="_Toc72058315"/>
      <w:bookmarkStart w:id="145" w:name="_Toc72147075"/>
      <w:bookmarkStart w:id="146" w:name="_Toc72147180"/>
      <w:bookmarkStart w:id="147" w:name="_Toc72147288"/>
      <w:bookmarkStart w:id="148" w:name="_Toc72147409"/>
      <w:r w:rsidRPr="006B46E2">
        <w:rPr>
          <w:rFonts w:ascii="Calibri" w:hAnsi="Calibri" w:cs="Calibri"/>
        </w:rPr>
        <w:lastRenderedPageBreak/>
        <w:t>Algemene opdracht</w:t>
      </w:r>
      <w:bookmarkEnd w:id="142"/>
      <w:bookmarkEnd w:id="143"/>
      <w:bookmarkEnd w:id="144"/>
      <w:bookmarkEnd w:id="145"/>
      <w:bookmarkEnd w:id="146"/>
      <w:bookmarkEnd w:id="147"/>
      <w:bookmarkEnd w:id="148"/>
    </w:p>
    <w:p w14:paraId="0A4A7585" w14:textId="77777777" w:rsidR="00653284" w:rsidRDefault="00653284" w:rsidP="00653284">
      <w:pPr>
        <w:pStyle w:val="Normaalweb"/>
        <w:jc w:val="both"/>
        <w:rPr>
          <w:rFonts w:ascii="Calibri" w:hAnsi="Calibri" w:cs="Calibri"/>
        </w:rPr>
      </w:pPr>
      <w:r w:rsidRPr="006B46E2">
        <w:rPr>
          <w:rFonts w:ascii="Calibri" w:hAnsi="Calibri" w:cs="Calibri"/>
        </w:rPr>
        <w:t xml:space="preserve">De politiefunctie kan algemeen worden gezien als een institutioneel beschermende en regulerende functie van sociale orde die erop gericht is de </w:t>
      </w:r>
      <w:r w:rsidRPr="006B46E2">
        <w:rPr>
          <w:rFonts w:ascii="Calibri" w:hAnsi="Calibri" w:cs="Calibri"/>
          <w:b/>
          <w:bCs/>
        </w:rPr>
        <w:t>uitoefening van de fundamentele rechten</w:t>
      </w:r>
      <w:r w:rsidRPr="006B46E2">
        <w:rPr>
          <w:rFonts w:ascii="Calibri" w:hAnsi="Calibri" w:cs="Calibri"/>
        </w:rPr>
        <w:t xml:space="preserve"> mogelijk te maken en de ontregeling van deze orde te voorkomen of te herstellen.</w:t>
      </w:r>
      <w:r w:rsidRPr="006B46E2">
        <w:rPr>
          <w:rStyle w:val="Voetnootmarkering"/>
          <w:rFonts w:ascii="Calibri" w:eastAsiaTheme="majorEastAsia" w:hAnsi="Calibri" w:cs="Calibri"/>
        </w:rPr>
        <w:footnoteReference w:id="72"/>
      </w:r>
    </w:p>
    <w:p w14:paraId="658B28DC" w14:textId="77777777" w:rsidR="00653284" w:rsidRPr="006B46E2" w:rsidRDefault="00653284" w:rsidP="00653284">
      <w:pPr>
        <w:pStyle w:val="Normaalweb"/>
        <w:jc w:val="both"/>
        <w:rPr>
          <w:rFonts w:ascii="Calibri" w:hAnsi="Calibri" w:cs="Calibri"/>
        </w:rPr>
      </w:pPr>
      <w:r w:rsidRPr="006B46E2">
        <w:rPr>
          <w:rFonts w:ascii="Calibri" w:hAnsi="Calibri" w:cs="Calibri"/>
        </w:rPr>
        <w:t>De politiefunctie dient m.a.w. de handhaving van de sociale, openbare orde.</w:t>
      </w:r>
      <w:r w:rsidRPr="006B46E2">
        <w:rPr>
          <w:rStyle w:val="Voetnootmarkering"/>
          <w:rFonts w:ascii="Calibri" w:eastAsiaTheme="majorEastAsia" w:hAnsi="Calibri" w:cs="Calibri"/>
        </w:rPr>
        <w:footnoteReference w:id="73"/>
      </w:r>
      <w:r w:rsidRPr="006B46E2">
        <w:rPr>
          <w:rFonts w:ascii="Calibri" w:hAnsi="Calibri" w:cs="Calibri"/>
        </w:rPr>
        <w:t xml:space="preserve"> </w:t>
      </w:r>
      <w:r w:rsidRPr="006B46E2">
        <w:rPr>
          <w:rFonts w:ascii="Calibri" w:hAnsi="Calibri" w:cs="Calibri"/>
          <w:lang w:val="nl-NL"/>
        </w:rPr>
        <w:t>Belangrijk hierbij is dat het naleven en het beschermen van de individuele rechten en vrijheden en de democratische ontwikkeling van de maatschappij steeds als leidraad dienen voor het optreden van politiediensten.</w:t>
      </w:r>
      <w:r w:rsidRPr="006B46E2">
        <w:rPr>
          <w:rStyle w:val="Voetnootmarkering"/>
          <w:rFonts w:ascii="Calibri" w:eastAsiaTheme="majorEastAsia" w:hAnsi="Calibri" w:cs="Calibri"/>
          <w:lang w:val="nl-NL"/>
        </w:rPr>
        <w:footnoteReference w:id="74"/>
      </w:r>
      <w:r w:rsidRPr="006B46E2">
        <w:rPr>
          <w:rFonts w:ascii="Calibri" w:hAnsi="Calibri" w:cs="Calibri"/>
          <w:lang w:val="nl-NL"/>
        </w:rPr>
        <w:t xml:space="preserve"> </w:t>
      </w:r>
      <w:r w:rsidRPr="006B46E2">
        <w:rPr>
          <w:rFonts w:ascii="Calibri" w:hAnsi="Calibri" w:cs="Calibri"/>
        </w:rPr>
        <w:t xml:space="preserve">Zo bepaalt </w:t>
      </w:r>
      <w:r w:rsidRPr="00383E16">
        <w:rPr>
          <w:rFonts w:ascii="Calibri" w:hAnsi="Calibri" w:cs="Calibri"/>
          <w:b/>
          <w:bCs/>
        </w:rPr>
        <w:t xml:space="preserve">artikel 1 van de Wet op het Politieambt </w:t>
      </w:r>
      <w:r w:rsidRPr="006B46E2">
        <w:rPr>
          <w:rFonts w:ascii="Calibri" w:hAnsi="Calibri" w:cs="Calibri"/>
        </w:rPr>
        <w:t>dat de politi</w:t>
      </w:r>
      <w:r>
        <w:rPr>
          <w:rFonts w:ascii="Calibri" w:hAnsi="Calibri" w:cs="Calibri"/>
        </w:rPr>
        <w:t>ed</w:t>
      </w:r>
      <w:r w:rsidRPr="006B46E2">
        <w:rPr>
          <w:rFonts w:ascii="Calibri" w:hAnsi="Calibri" w:cs="Calibri"/>
        </w:rPr>
        <w:t>iensten waken over de naleving en bijdragen tot de bescherming van de individuele rechten en vrijheden, ev</w:t>
      </w:r>
      <w:r>
        <w:rPr>
          <w:rFonts w:ascii="Calibri" w:hAnsi="Calibri" w:cs="Calibri"/>
        </w:rPr>
        <w:t>e</w:t>
      </w:r>
      <w:r w:rsidRPr="006B46E2">
        <w:rPr>
          <w:rFonts w:ascii="Calibri" w:hAnsi="Calibri" w:cs="Calibri"/>
        </w:rPr>
        <w:t>nals tot de democratische ontwikkeling van de maatschappij.</w:t>
      </w:r>
      <w:r>
        <w:rPr>
          <w:rFonts w:ascii="Calibri" w:hAnsi="Calibri" w:cs="Calibri"/>
        </w:rPr>
        <w:t xml:space="preserve"> </w:t>
      </w:r>
      <w:r w:rsidRPr="006B46E2">
        <w:rPr>
          <w:rFonts w:ascii="Calibri" w:hAnsi="Calibri" w:cs="Calibri"/>
          <w:lang w:val="nl-NL"/>
        </w:rPr>
        <w:t xml:space="preserve">De bevoegdheid van de politie mag </w:t>
      </w:r>
      <w:r>
        <w:rPr>
          <w:rFonts w:ascii="Calibri" w:hAnsi="Calibri" w:cs="Calibri"/>
          <w:lang w:val="nl-NL"/>
        </w:rPr>
        <w:t xml:space="preserve">dus </w:t>
      </w:r>
      <w:r w:rsidRPr="006B46E2">
        <w:rPr>
          <w:rFonts w:ascii="Calibri" w:hAnsi="Calibri" w:cs="Calibri"/>
          <w:lang w:val="nl-NL"/>
        </w:rPr>
        <w:t>niet als doel op zich worden beschouwd, maar moet een middel zijn om de maatschappelijke orde te verzekeren</w:t>
      </w:r>
      <w:r>
        <w:rPr>
          <w:rFonts w:ascii="Calibri" w:hAnsi="Calibri" w:cs="Calibri"/>
          <w:lang w:val="nl-NL"/>
        </w:rPr>
        <w:t>.</w:t>
      </w:r>
    </w:p>
    <w:p w14:paraId="26AB6CF2" w14:textId="77777777" w:rsidR="00653284" w:rsidRPr="006B46E2" w:rsidRDefault="00653284" w:rsidP="00653284">
      <w:pPr>
        <w:pStyle w:val="Normaalweb"/>
        <w:jc w:val="both"/>
        <w:rPr>
          <w:rFonts w:ascii="Calibri" w:hAnsi="Calibri" w:cs="Calibri"/>
          <w:color w:val="000000" w:themeColor="text1"/>
        </w:rPr>
      </w:pPr>
      <w:r>
        <w:rPr>
          <w:rFonts w:ascii="Calibri" w:hAnsi="Calibri" w:cs="Calibri"/>
          <w:color w:val="000000" w:themeColor="text1"/>
        </w:rPr>
        <w:t>Een</w:t>
      </w:r>
      <w:r w:rsidRPr="006B46E2">
        <w:rPr>
          <w:rFonts w:ascii="Calibri" w:hAnsi="Calibri" w:cs="Calibri"/>
          <w:color w:val="000000" w:themeColor="text1"/>
        </w:rPr>
        <w:t xml:space="preserve"> </w:t>
      </w:r>
      <w:r>
        <w:rPr>
          <w:rFonts w:ascii="Calibri" w:hAnsi="Calibri" w:cs="Calibri"/>
          <w:color w:val="000000" w:themeColor="text1"/>
        </w:rPr>
        <w:t>belangrijk</w:t>
      </w:r>
      <w:r w:rsidRPr="006B46E2">
        <w:rPr>
          <w:rFonts w:ascii="Calibri" w:hAnsi="Calibri" w:cs="Calibri"/>
          <w:color w:val="000000" w:themeColor="text1"/>
        </w:rPr>
        <w:t xml:space="preserve"> argument v</w:t>
      </w:r>
      <w:r>
        <w:rPr>
          <w:rFonts w:ascii="Calibri" w:hAnsi="Calibri" w:cs="Calibri"/>
          <w:color w:val="000000" w:themeColor="text1"/>
        </w:rPr>
        <w:t>o</w:t>
      </w:r>
      <w:r w:rsidRPr="006B46E2">
        <w:rPr>
          <w:rFonts w:ascii="Calibri" w:hAnsi="Calibri" w:cs="Calibri"/>
          <w:color w:val="000000" w:themeColor="text1"/>
        </w:rPr>
        <w:t xml:space="preserve">or het gebruik van LFR door de politie in België is dat het de </w:t>
      </w:r>
      <w:r w:rsidRPr="00383E16">
        <w:rPr>
          <w:rFonts w:ascii="Calibri" w:hAnsi="Calibri" w:cs="Calibri"/>
          <w:b/>
          <w:bCs/>
          <w:color w:val="000000" w:themeColor="text1"/>
        </w:rPr>
        <w:t>openbare veiligheid</w:t>
      </w:r>
      <w:r w:rsidRPr="006B46E2">
        <w:rPr>
          <w:rFonts w:ascii="Calibri" w:hAnsi="Calibri" w:cs="Calibri"/>
          <w:color w:val="000000" w:themeColor="text1"/>
        </w:rPr>
        <w:t xml:space="preserve"> ten goede zou komen.</w:t>
      </w:r>
      <w:r w:rsidRPr="006B46E2">
        <w:rPr>
          <w:rStyle w:val="Voetnootmarkering"/>
          <w:rFonts w:ascii="Calibri" w:eastAsiaTheme="majorEastAsia" w:hAnsi="Calibri" w:cs="Calibri"/>
          <w:color w:val="000000" w:themeColor="text1"/>
        </w:rPr>
        <w:footnoteReference w:id="75"/>
      </w:r>
      <w:r w:rsidRPr="006B46E2">
        <w:rPr>
          <w:rFonts w:ascii="Calibri" w:hAnsi="Calibri" w:cs="Calibri"/>
          <w:color w:val="000000" w:themeColor="text1"/>
        </w:rPr>
        <w:t xml:space="preserve"> Het zou immers voordelen bieden qua effectiviteit en efficiëntie in vergelijking met bestaande technologie voor het nakomen van politionele doeleinden, zoals het bestrijden van terrorisme en de handhaving van de openbare orde.</w:t>
      </w:r>
      <w:r w:rsidRPr="006B46E2">
        <w:rPr>
          <w:rStyle w:val="Voetnootmarkering"/>
          <w:rFonts w:ascii="Calibri" w:hAnsi="Calibri" w:cs="Calibri"/>
        </w:rPr>
        <w:footnoteReference w:id="76"/>
      </w:r>
      <w:r w:rsidRPr="006B46E2">
        <w:rPr>
          <w:rFonts w:ascii="Calibri" w:hAnsi="Calibri" w:cs="Calibri"/>
          <w:color w:val="000000" w:themeColor="text1"/>
        </w:rPr>
        <w:t xml:space="preserve"> Directeur Operaties bij PZ Rupel </w:t>
      </w:r>
      <w:r w:rsidRPr="00383E16">
        <w:rPr>
          <w:rFonts w:ascii="Calibri" w:hAnsi="Calibri" w:cs="Calibri"/>
          <w:b/>
          <w:bCs/>
          <w:color w:val="000000" w:themeColor="text1"/>
        </w:rPr>
        <w:t>Nick Noël</w:t>
      </w:r>
      <w:r w:rsidRPr="006B46E2">
        <w:rPr>
          <w:rFonts w:ascii="Calibri" w:hAnsi="Calibri" w:cs="Calibri"/>
          <w:color w:val="000000" w:themeColor="text1"/>
        </w:rPr>
        <w:t xml:space="preserve"> stelt dat camera’s alleen niet de oplossing zijn, maar dat ze wel kunnen bijdragen tot een subjectief veiligheidsgevoel, bewijsvoering, pakkans,…</w:t>
      </w:r>
    </w:p>
    <w:p w14:paraId="197F3E68"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Een voordeel van LFR is bijvoorbeeld dat het een relatief goedkoop product is omdat het voornamelijk op software eerder dan op hardware gebaseerd is.</w:t>
      </w:r>
      <w:r w:rsidRPr="006B46E2">
        <w:rPr>
          <w:rStyle w:val="Voetnootmarkering"/>
          <w:rFonts w:ascii="Calibri" w:eastAsiaTheme="majorEastAsia" w:hAnsi="Calibri" w:cs="Calibri"/>
          <w:color w:val="494744"/>
        </w:rPr>
        <w:footnoteReference w:id="77"/>
      </w:r>
      <w:r w:rsidRPr="006B46E2">
        <w:rPr>
          <w:rFonts w:ascii="Calibri" w:hAnsi="Calibri" w:cs="Calibri"/>
          <w:color w:val="000000" w:themeColor="text1"/>
        </w:rPr>
        <w:t xml:space="preserve"> </w:t>
      </w:r>
      <w:r w:rsidRPr="00383E16">
        <w:rPr>
          <w:rFonts w:ascii="Calibri" w:hAnsi="Calibri" w:cs="Calibri"/>
          <w:b/>
          <w:bCs/>
          <w:color w:val="000000" w:themeColor="text1"/>
        </w:rPr>
        <w:t>Nick Noël</w:t>
      </w:r>
      <w:r w:rsidRPr="006B46E2">
        <w:rPr>
          <w:rFonts w:ascii="Calibri" w:hAnsi="Calibri" w:cs="Calibri"/>
          <w:color w:val="000000" w:themeColor="text1"/>
        </w:rPr>
        <w:t xml:space="preserve"> voegt hieraan echter toe dat dit niet opgaat voor ANPR: hoewel ANPR net als LFR voornamelijk op software is gebaseerd, is het toch niet goedkoop, gezien de nodige modelgoedkeuring, ijking, plaatsing, herijking,… nodig zijn.</w:t>
      </w:r>
    </w:p>
    <w:p w14:paraId="4189E1FD" w14:textId="77777777" w:rsidR="00653284" w:rsidRPr="006B46E2" w:rsidRDefault="00653284" w:rsidP="00653284">
      <w:pPr>
        <w:pStyle w:val="Normaalweb"/>
        <w:jc w:val="both"/>
        <w:rPr>
          <w:rFonts w:ascii="Calibri" w:hAnsi="Calibri" w:cs="Calibri"/>
          <w:color w:val="000000" w:themeColor="text1"/>
        </w:rPr>
      </w:pPr>
      <w:r>
        <w:rPr>
          <w:rFonts w:ascii="Calibri" w:hAnsi="Calibri" w:cs="Calibri"/>
          <w:color w:val="000000" w:themeColor="text1"/>
        </w:rPr>
        <w:t>Daarnaast maakt</w:t>
      </w:r>
      <w:r w:rsidRPr="006B46E2">
        <w:rPr>
          <w:rFonts w:ascii="Calibri" w:hAnsi="Calibri" w:cs="Calibri"/>
          <w:color w:val="000000" w:themeColor="text1"/>
        </w:rPr>
        <w:t xml:space="preserve"> het ook identificatie op afstand mogelijk, wat in vergelijking met bestaande vormen van bijvoorbeeld vingerafdrukherkenning een snelle vorm van identificatie is</w:t>
      </w:r>
      <w:r w:rsidRPr="006B46E2">
        <w:rPr>
          <w:rStyle w:val="Voetnootmarkering"/>
          <w:rFonts w:ascii="Calibri" w:eastAsiaTheme="majorEastAsia" w:hAnsi="Calibri" w:cs="Calibri"/>
          <w:color w:val="000000" w:themeColor="text1"/>
        </w:rPr>
        <w:footnoteReference w:id="78"/>
      </w:r>
      <w:r w:rsidRPr="006B46E2">
        <w:rPr>
          <w:rFonts w:ascii="Calibri" w:hAnsi="Calibri" w:cs="Calibri"/>
          <w:color w:val="000000" w:themeColor="text1"/>
        </w:rPr>
        <w:t xml:space="preserve"> en </w:t>
      </w:r>
      <w:r w:rsidRPr="006B46E2">
        <w:rPr>
          <w:rFonts w:ascii="Calibri" w:hAnsi="Calibri" w:cs="Calibri"/>
          <w:color w:val="000000" w:themeColor="text1"/>
        </w:rPr>
        <w:lastRenderedPageBreak/>
        <w:t>bovendien voordelen heeft in een (corona-)pandemie.</w:t>
      </w:r>
      <w:r w:rsidRPr="006B46E2">
        <w:rPr>
          <w:rStyle w:val="Voetnootmarkering"/>
          <w:rFonts w:ascii="Calibri" w:hAnsi="Calibri" w:cs="Calibri"/>
          <w:color w:val="000000" w:themeColor="text1"/>
        </w:rPr>
        <w:footnoteReference w:id="79"/>
      </w:r>
      <w:r w:rsidRPr="006B46E2">
        <w:rPr>
          <w:rFonts w:ascii="Calibri" w:hAnsi="Calibri" w:cs="Calibri"/>
          <w:color w:val="000000" w:themeColor="text1"/>
        </w:rPr>
        <w:t xml:space="preserve"> Ten slotte zien </w:t>
      </w:r>
      <w:r w:rsidRPr="006B46E2">
        <w:rPr>
          <w:rFonts w:ascii="Calibri" w:hAnsi="Calibri" w:cs="Calibri"/>
          <w:b/>
          <w:bCs/>
          <w:color w:val="000000" w:themeColor="text1"/>
        </w:rPr>
        <w:t>Piet de Vulder</w:t>
      </w:r>
      <w:r w:rsidRPr="007F46FF">
        <w:rPr>
          <w:rFonts w:ascii="Calibri" w:hAnsi="Calibri" w:cs="Calibri"/>
          <w:color w:val="000000" w:themeColor="text1"/>
        </w:rPr>
        <w:t xml:space="preserve"> en</w:t>
      </w:r>
      <w:r w:rsidRPr="006B46E2">
        <w:rPr>
          <w:rFonts w:ascii="Calibri" w:hAnsi="Calibri" w:cs="Calibri"/>
          <w:b/>
          <w:bCs/>
          <w:color w:val="000000" w:themeColor="text1"/>
        </w:rPr>
        <w:t xml:space="preserve"> Nick Noël </w:t>
      </w:r>
      <w:r w:rsidRPr="006B46E2">
        <w:rPr>
          <w:rFonts w:ascii="Calibri" w:hAnsi="Calibri" w:cs="Calibri"/>
          <w:color w:val="000000" w:themeColor="text1"/>
        </w:rPr>
        <w:t>ook een mogelijk voordeel in LFR omdat het toepassen van dergelijke vorm van identificatie ook personeelsbesparend kan zijn.</w:t>
      </w:r>
      <w:r w:rsidRPr="006B46E2">
        <w:rPr>
          <w:rStyle w:val="Voetnootmarkering"/>
          <w:rFonts w:ascii="Calibri" w:hAnsi="Calibri" w:cs="Calibri"/>
          <w:color w:val="000000" w:themeColor="text1"/>
        </w:rPr>
        <w:footnoteReference w:id="80"/>
      </w:r>
    </w:p>
    <w:p w14:paraId="61AF8851" w14:textId="77777777" w:rsidR="00653284" w:rsidRPr="006B46E2" w:rsidRDefault="00653284" w:rsidP="00653284">
      <w:pPr>
        <w:pStyle w:val="Kop4"/>
        <w:numPr>
          <w:ilvl w:val="1"/>
          <w:numId w:val="39"/>
        </w:numPr>
        <w:jc w:val="both"/>
        <w:rPr>
          <w:rFonts w:ascii="Calibri" w:hAnsi="Calibri" w:cs="Calibri"/>
          <w:lang w:val="nl-NL"/>
        </w:rPr>
      </w:pPr>
      <w:bookmarkStart w:id="149" w:name="_Toc71822164"/>
      <w:bookmarkStart w:id="150" w:name="_Toc72052234"/>
      <w:bookmarkStart w:id="151" w:name="_Toc72058316"/>
      <w:bookmarkStart w:id="152" w:name="_Toc72147076"/>
      <w:bookmarkStart w:id="153" w:name="_Toc72147181"/>
      <w:bookmarkStart w:id="154" w:name="_Toc72147289"/>
      <w:bookmarkStart w:id="155" w:name="_Toc72147410"/>
      <w:r w:rsidRPr="006B46E2">
        <w:rPr>
          <w:rFonts w:ascii="Calibri" w:hAnsi="Calibri" w:cs="Calibri"/>
          <w:lang w:val="nl-NL"/>
        </w:rPr>
        <w:t>LFR en (niet-) operationele opdrachten</w:t>
      </w:r>
      <w:bookmarkEnd w:id="149"/>
      <w:bookmarkEnd w:id="150"/>
      <w:bookmarkEnd w:id="151"/>
      <w:bookmarkEnd w:id="152"/>
      <w:bookmarkEnd w:id="153"/>
      <w:bookmarkEnd w:id="154"/>
      <w:bookmarkEnd w:id="155"/>
    </w:p>
    <w:p w14:paraId="260D6A5D" w14:textId="77777777" w:rsidR="00653284" w:rsidRPr="006B46E2" w:rsidRDefault="00653284" w:rsidP="00653284">
      <w:pPr>
        <w:jc w:val="both"/>
        <w:rPr>
          <w:rFonts w:ascii="Calibri" w:hAnsi="Calibri" w:cs="Calibri"/>
          <w:sz w:val="24"/>
          <w:szCs w:val="24"/>
          <w:lang w:val="nl-NL"/>
        </w:rPr>
      </w:pPr>
    </w:p>
    <w:p w14:paraId="6BB62A94" w14:textId="77777777" w:rsidR="00653284" w:rsidRPr="006B46E2" w:rsidRDefault="00653284" w:rsidP="00653284">
      <w:pPr>
        <w:numPr>
          <w:ilvl w:val="0"/>
          <w:numId w:val="20"/>
        </w:numPr>
        <w:spacing w:line="240" w:lineRule="auto"/>
        <w:jc w:val="both"/>
        <w:rPr>
          <w:rFonts w:ascii="Calibri" w:hAnsi="Calibri" w:cs="Calibri"/>
          <w:sz w:val="24"/>
          <w:szCs w:val="24"/>
          <w:lang w:val="nl-NL"/>
        </w:rPr>
      </w:pPr>
      <w:r w:rsidRPr="006B46E2">
        <w:rPr>
          <w:rFonts w:ascii="Calibri" w:hAnsi="Calibri" w:cs="Calibri"/>
          <w:sz w:val="24"/>
          <w:szCs w:val="24"/>
          <w:lang w:val="nl-NL"/>
        </w:rPr>
        <w:t>Bestuurlijke en gerechtelijke opdrachten</w:t>
      </w:r>
    </w:p>
    <w:p w14:paraId="468C63D4" w14:textId="77777777" w:rsidR="00653284" w:rsidRPr="006B46E2" w:rsidRDefault="00653284" w:rsidP="00653284">
      <w:pPr>
        <w:jc w:val="both"/>
        <w:rPr>
          <w:rFonts w:ascii="Calibri" w:hAnsi="Calibri" w:cs="Calibri"/>
          <w:sz w:val="24"/>
          <w:szCs w:val="24"/>
          <w:lang w:val="nl-NL"/>
        </w:rPr>
      </w:pPr>
    </w:p>
    <w:p w14:paraId="12DEA3CB"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De taken van de politie kunnen algemeen worden opgedeeld in </w:t>
      </w:r>
      <w:r w:rsidRPr="006B46E2">
        <w:rPr>
          <w:rFonts w:ascii="Calibri" w:hAnsi="Calibri" w:cs="Calibri"/>
          <w:b/>
          <w:bCs/>
          <w:sz w:val="24"/>
          <w:szCs w:val="24"/>
          <w:lang w:val="nl-NL"/>
        </w:rPr>
        <w:t xml:space="preserve">bestuurlijke en gerechtelijke </w:t>
      </w:r>
      <w:r w:rsidRPr="006B46E2">
        <w:rPr>
          <w:rFonts w:ascii="Calibri" w:hAnsi="Calibri" w:cs="Calibri"/>
          <w:sz w:val="24"/>
          <w:szCs w:val="24"/>
          <w:lang w:val="nl-NL"/>
        </w:rPr>
        <w:t>taken.</w:t>
      </w:r>
      <w:r w:rsidRPr="006B46E2">
        <w:rPr>
          <w:rStyle w:val="Voetnootmarkering"/>
          <w:rFonts w:ascii="Calibri" w:hAnsi="Calibri" w:cs="Calibri"/>
          <w:sz w:val="24"/>
          <w:szCs w:val="24"/>
          <w:lang w:val="nl-NL"/>
        </w:rPr>
        <w:footnoteReference w:id="81"/>
      </w:r>
      <w:r w:rsidRPr="006B46E2">
        <w:rPr>
          <w:rFonts w:ascii="Calibri" w:hAnsi="Calibri" w:cs="Calibri"/>
          <w:sz w:val="24"/>
          <w:szCs w:val="24"/>
          <w:lang w:val="nl-NL"/>
        </w:rPr>
        <w:t xml:space="preserve"> De </w:t>
      </w:r>
      <w:r w:rsidRPr="006B46E2">
        <w:rPr>
          <w:rFonts w:ascii="Calibri" w:hAnsi="Calibri" w:cs="Calibri"/>
          <w:b/>
          <w:bCs/>
          <w:sz w:val="24"/>
          <w:szCs w:val="24"/>
          <w:lang w:val="nl-NL"/>
        </w:rPr>
        <w:t>bestuurlijke</w:t>
      </w:r>
      <w:r w:rsidRPr="006B46E2">
        <w:rPr>
          <w:rFonts w:ascii="Calibri" w:hAnsi="Calibri" w:cs="Calibri"/>
          <w:sz w:val="24"/>
          <w:szCs w:val="24"/>
          <w:lang w:val="nl-NL"/>
        </w:rPr>
        <w:t xml:space="preserve"> opdrachten gaan uit van een preventief oogmerk,</w:t>
      </w:r>
      <w:r w:rsidRPr="006B46E2">
        <w:rPr>
          <w:rStyle w:val="Voetnootmarkering"/>
          <w:rFonts w:ascii="Calibri" w:hAnsi="Calibri" w:cs="Calibri"/>
          <w:sz w:val="24"/>
          <w:szCs w:val="24"/>
          <w:lang w:val="nl-NL"/>
        </w:rPr>
        <w:footnoteReference w:id="82"/>
      </w:r>
      <w:r w:rsidRPr="006B46E2">
        <w:rPr>
          <w:rFonts w:ascii="Calibri" w:hAnsi="Calibri" w:cs="Calibri"/>
          <w:sz w:val="24"/>
          <w:szCs w:val="24"/>
          <w:lang w:val="nl-NL"/>
        </w:rPr>
        <w:t xml:space="preserve"> zoals de handhaving van de openbare orde, het voorkomen van misdrijven en bescherming van personen en goederen, bijstandverlening aan ieder die in gevaar verkeert, algemeen toezicht en controles op plaatsen waar ze wettelijk toegang toe hebben, verslag uitbrengen</w:t>
      </w:r>
      <w:r>
        <w:rPr>
          <w:rFonts w:ascii="Calibri" w:hAnsi="Calibri" w:cs="Calibri"/>
          <w:sz w:val="24"/>
          <w:szCs w:val="24"/>
          <w:lang w:val="nl-NL"/>
        </w:rPr>
        <w:t xml:space="preserve"> en</w:t>
      </w:r>
      <w:r w:rsidRPr="006B46E2">
        <w:rPr>
          <w:rFonts w:ascii="Calibri" w:hAnsi="Calibri" w:cs="Calibri"/>
          <w:sz w:val="24"/>
          <w:szCs w:val="24"/>
          <w:lang w:val="nl-NL"/>
        </w:rPr>
        <w:t xml:space="preserve"> andere maatregelen van bestuurlijke politie</w:t>
      </w:r>
      <w:r w:rsidRPr="006B46E2">
        <w:rPr>
          <w:rStyle w:val="Voetnootmarkering"/>
          <w:rFonts w:ascii="Calibri" w:hAnsi="Calibri" w:cs="Calibri"/>
          <w:sz w:val="24"/>
          <w:szCs w:val="24"/>
          <w:lang w:val="nl-NL"/>
        </w:rPr>
        <w:footnoteReference w:id="83"/>
      </w:r>
      <w:r w:rsidRPr="006B46E2">
        <w:rPr>
          <w:rFonts w:ascii="Calibri" w:hAnsi="Calibri" w:cs="Calibri"/>
          <w:sz w:val="24"/>
          <w:szCs w:val="24"/>
          <w:lang w:val="nl-NL"/>
        </w:rPr>
        <w:t>. De bestuurlijke politie omvat m.a.w. het geheel van opdrachten dat de openbare orde verzekert.</w:t>
      </w:r>
      <w:r w:rsidRPr="006B46E2">
        <w:rPr>
          <w:rStyle w:val="Voetnootmarkering"/>
          <w:rFonts w:ascii="Calibri" w:hAnsi="Calibri" w:cs="Calibri"/>
          <w:sz w:val="24"/>
          <w:szCs w:val="24"/>
          <w:lang w:val="nl-NL"/>
        </w:rPr>
        <w:footnoteReference w:id="84"/>
      </w:r>
      <w:r w:rsidRPr="006B46E2">
        <w:rPr>
          <w:rFonts w:ascii="Calibri" w:hAnsi="Calibri" w:cs="Calibri"/>
          <w:sz w:val="24"/>
          <w:szCs w:val="24"/>
          <w:lang w:val="nl-NL"/>
        </w:rPr>
        <w:t xml:space="preserve"> </w:t>
      </w:r>
      <w:r w:rsidRPr="006B46E2">
        <w:rPr>
          <w:rFonts w:ascii="Calibri" w:hAnsi="Calibri" w:cs="Calibri"/>
          <w:sz w:val="24"/>
          <w:szCs w:val="24"/>
        </w:rPr>
        <w:t>Hoewel het begrip “openbare orde” moeilijk te definiëren valt</w:t>
      </w:r>
      <w:r>
        <w:rPr>
          <w:rFonts w:ascii="Calibri" w:hAnsi="Calibri" w:cs="Calibri"/>
          <w:sz w:val="24"/>
          <w:szCs w:val="24"/>
        </w:rPr>
        <w:t>,</w:t>
      </w:r>
      <w:r w:rsidRPr="006B46E2">
        <w:rPr>
          <w:rStyle w:val="Voetnootmarkering"/>
          <w:rFonts w:ascii="Calibri" w:hAnsi="Calibri" w:cs="Calibri"/>
          <w:sz w:val="24"/>
          <w:szCs w:val="24"/>
        </w:rPr>
        <w:footnoteReference w:id="85"/>
      </w:r>
      <w:r w:rsidRPr="006B46E2">
        <w:rPr>
          <w:rFonts w:ascii="Calibri" w:hAnsi="Calibri" w:cs="Calibri"/>
          <w:sz w:val="24"/>
          <w:szCs w:val="24"/>
        </w:rPr>
        <w:t xml:space="preserve"> verwijst men er algemeen mee naar de drie wezenlijke bestanddelen: </w:t>
      </w:r>
      <w:r w:rsidRPr="006B46E2">
        <w:rPr>
          <w:rFonts w:ascii="Calibri" w:hAnsi="Calibri" w:cs="Calibri"/>
          <w:sz w:val="24"/>
          <w:szCs w:val="24"/>
          <w:lang w:val="nl-NL"/>
        </w:rPr>
        <w:t>openbare rust (geen oproer of wanordelijkheden), openbare veiligheid (vermijden van ongelukken of gevaar voor ongelukken aan personen of goederen) en openbare gezondheid (de afwezigheid van ziektes of ziekterisico’s)</w:t>
      </w:r>
      <w:r>
        <w:rPr>
          <w:rFonts w:ascii="Calibri" w:hAnsi="Calibri" w:cs="Calibri"/>
          <w:sz w:val="24"/>
          <w:szCs w:val="24"/>
          <w:lang w:val="nl-NL"/>
        </w:rPr>
        <w:t>.</w:t>
      </w:r>
      <w:r w:rsidRPr="006B46E2">
        <w:rPr>
          <w:rStyle w:val="Voetnootmarkering"/>
          <w:rFonts w:ascii="Calibri" w:hAnsi="Calibri" w:cs="Calibri"/>
          <w:sz w:val="24"/>
          <w:szCs w:val="24"/>
          <w:lang w:val="nl-NL"/>
        </w:rPr>
        <w:footnoteReference w:id="86"/>
      </w:r>
    </w:p>
    <w:p w14:paraId="023E6C2E" w14:textId="77777777" w:rsidR="00653284" w:rsidRPr="006B46E2" w:rsidRDefault="00653284" w:rsidP="00653284">
      <w:pPr>
        <w:jc w:val="both"/>
        <w:rPr>
          <w:rFonts w:ascii="Calibri" w:hAnsi="Calibri" w:cs="Calibri"/>
          <w:sz w:val="24"/>
          <w:szCs w:val="24"/>
          <w:lang w:val="nl-NL"/>
        </w:rPr>
      </w:pPr>
    </w:p>
    <w:p w14:paraId="2FC8D47D"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LFR kan in deze context voornamelijk preventief worden ingezet om misdrijven te voorkomen, bijvoorbeeld op grote evenementen zoals sport-of muziekwedstrijden</w:t>
      </w:r>
      <w:r w:rsidRPr="006B46E2">
        <w:rPr>
          <w:rStyle w:val="Voetnootmarkering"/>
          <w:rFonts w:ascii="Calibri" w:hAnsi="Calibri" w:cs="Calibri"/>
          <w:sz w:val="24"/>
          <w:szCs w:val="24"/>
        </w:rPr>
        <w:footnoteReference w:id="87"/>
      </w:r>
      <w:r>
        <w:rPr>
          <w:rFonts w:ascii="Calibri" w:hAnsi="Calibri" w:cs="Calibri"/>
          <w:sz w:val="24"/>
          <w:szCs w:val="24"/>
        </w:rPr>
        <w:t xml:space="preserve"> </w:t>
      </w:r>
      <w:r w:rsidRPr="006B46E2">
        <w:rPr>
          <w:rFonts w:ascii="Calibri" w:hAnsi="Calibri" w:cs="Calibri"/>
          <w:sz w:val="24"/>
          <w:szCs w:val="24"/>
        </w:rPr>
        <w:t>of andere massa-bijeenkomsten.</w:t>
      </w:r>
      <w:r w:rsidRPr="006B46E2">
        <w:rPr>
          <w:rStyle w:val="Voetnootmarkering"/>
          <w:rFonts w:ascii="Calibri" w:hAnsi="Calibri" w:cs="Calibri"/>
          <w:sz w:val="24"/>
          <w:szCs w:val="24"/>
        </w:rPr>
        <w:footnoteReference w:id="88"/>
      </w:r>
      <w:r>
        <w:rPr>
          <w:rFonts w:ascii="Calibri" w:hAnsi="Calibri" w:cs="Calibri"/>
          <w:sz w:val="24"/>
          <w:szCs w:val="24"/>
        </w:rPr>
        <w:t xml:space="preserve"> </w:t>
      </w:r>
      <w:r w:rsidRPr="006B46E2">
        <w:rPr>
          <w:rFonts w:ascii="Calibri" w:hAnsi="Calibri" w:cs="Calibri"/>
          <w:sz w:val="24"/>
          <w:szCs w:val="24"/>
          <w:lang w:val="nl-NL"/>
        </w:rPr>
        <w:t xml:space="preserve">Bovendien kan men met LFR in real time monitoren en op heterdaad personen </w:t>
      </w:r>
      <w:r w:rsidRPr="006B46E2">
        <w:rPr>
          <w:rFonts w:ascii="Calibri" w:hAnsi="Calibri" w:cs="Calibri"/>
          <w:sz w:val="24"/>
          <w:szCs w:val="24"/>
          <w:lang w:val="nl-NL"/>
        </w:rPr>
        <w:lastRenderedPageBreak/>
        <w:t>betrappen en identificeren. Daarnaast kan men ook bijvoorbeeld vermiste kinderen</w:t>
      </w:r>
      <w:r>
        <w:rPr>
          <w:rFonts w:ascii="Calibri" w:hAnsi="Calibri" w:cs="Calibri"/>
          <w:sz w:val="24"/>
          <w:szCs w:val="24"/>
          <w:lang w:val="nl-NL"/>
        </w:rPr>
        <w:t xml:space="preserve"> opsporen</w:t>
      </w:r>
      <w:r w:rsidRPr="006B46E2">
        <w:rPr>
          <w:rStyle w:val="Voetnootmarkering"/>
          <w:rFonts w:ascii="Calibri" w:hAnsi="Calibri" w:cs="Calibri"/>
          <w:sz w:val="24"/>
          <w:szCs w:val="24"/>
          <w:lang w:val="nl-NL"/>
        </w:rPr>
        <w:footnoteReference w:id="89"/>
      </w:r>
      <w:r w:rsidRPr="006B46E2">
        <w:rPr>
          <w:rFonts w:ascii="Calibri" w:hAnsi="Calibri" w:cs="Calibri"/>
          <w:sz w:val="24"/>
          <w:szCs w:val="24"/>
          <w:lang w:val="nl-NL"/>
        </w:rPr>
        <w:t xml:space="preserve"> en de luchtvaartpolitie zou er gebruik van kunnen maken bij grenscontroles.</w:t>
      </w:r>
      <w:r w:rsidRPr="006B46E2">
        <w:rPr>
          <w:rStyle w:val="Voetnootmarkering"/>
          <w:rFonts w:ascii="Calibri" w:hAnsi="Calibri" w:cs="Calibri"/>
          <w:sz w:val="24"/>
          <w:szCs w:val="24"/>
        </w:rPr>
        <w:footnoteReference w:id="90"/>
      </w:r>
    </w:p>
    <w:p w14:paraId="468C8698" w14:textId="77777777" w:rsidR="00653284" w:rsidRPr="006B46E2" w:rsidRDefault="00653284" w:rsidP="00653284">
      <w:pPr>
        <w:jc w:val="both"/>
        <w:rPr>
          <w:rFonts w:ascii="Calibri" w:hAnsi="Calibri" w:cs="Calibri"/>
          <w:sz w:val="24"/>
          <w:szCs w:val="24"/>
          <w:lang w:val="nl-NL"/>
        </w:rPr>
      </w:pPr>
    </w:p>
    <w:p w14:paraId="18145521"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De opdrachten van </w:t>
      </w:r>
      <w:r w:rsidRPr="006B46E2">
        <w:rPr>
          <w:rFonts w:ascii="Calibri" w:hAnsi="Calibri" w:cs="Calibri"/>
          <w:b/>
          <w:bCs/>
          <w:sz w:val="24"/>
          <w:szCs w:val="24"/>
          <w:lang w:val="nl-NL"/>
        </w:rPr>
        <w:t>gerechtelijke</w:t>
      </w:r>
      <w:r w:rsidRPr="006B46E2">
        <w:rPr>
          <w:rFonts w:ascii="Calibri" w:hAnsi="Calibri" w:cs="Calibri"/>
          <w:sz w:val="24"/>
          <w:szCs w:val="24"/>
          <w:lang w:val="nl-NL"/>
        </w:rPr>
        <w:t xml:space="preserve"> politie zijn dan weer traditioneel repressief: dit gaat over het opsporen van misdaden, wanbedrijven en overtredingen, de bewijsverzameling…</w:t>
      </w:r>
      <w:r w:rsidRPr="006B46E2">
        <w:rPr>
          <w:rStyle w:val="Voetnootmarkering"/>
          <w:rFonts w:ascii="Calibri" w:hAnsi="Calibri" w:cs="Calibri"/>
          <w:sz w:val="24"/>
          <w:szCs w:val="24"/>
          <w:lang w:val="nl-NL"/>
        </w:rPr>
        <w:footnoteReference w:id="91"/>
      </w:r>
      <w:r w:rsidRPr="006B46E2">
        <w:rPr>
          <w:rFonts w:ascii="Calibri" w:hAnsi="Calibri" w:cs="Calibri"/>
          <w:sz w:val="24"/>
          <w:szCs w:val="24"/>
          <w:lang w:val="nl-NL"/>
        </w:rPr>
        <w:t xml:space="preserve"> Binnen de gerechtelijke politie-opdrachten biedt LFR de mogelijkheid om personen op te sporen op bestaande opgeslagen camerabeelden.</w:t>
      </w:r>
    </w:p>
    <w:p w14:paraId="5F1299A5" w14:textId="77777777" w:rsidR="00653284" w:rsidRPr="006B46E2" w:rsidRDefault="00653284" w:rsidP="00653284">
      <w:pPr>
        <w:jc w:val="both"/>
        <w:rPr>
          <w:rFonts w:ascii="Calibri" w:hAnsi="Calibri" w:cs="Calibri"/>
          <w:sz w:val="24"/>
          <w:szCs w:val="24"/>
          <w:lang w:val="nl-NL"/>
        </w:rPr>
      </w:pPr>
    </w:p>
    <w:p w14:paraId="679D33CB" w14:textId="77777777" w:rsidR="00653284" w:rsidRPr="006B46E2" w:rsidRDefault="00653284" w:rsidP="00653284">
      <w:pPr>
        <w:pStyle w:val="Lijstalinea"/>
        <w:numPr>
          <w:ilvl w:val="0"/>
          <w:numId w:val="20"/>
        </w:numPr>
        <w:jc w:val="both"/>
        <w:rPr>
          <w:rFonts w:ascii="Calibri" w:hAnsi="Calibri" w:cs="Calibri"/>
          <w:sz w:val="24"/>
          <w:szCs w:val="24"/>
          <w:lang w:val="nl-NL"/>
        </w:rPr>
      </w:pPr>
      <w:r w:rsidRPr="006B46E2">
        <w:rPr>
          <w:rFonts w:ascii="Calibri" w:hAnsi="Calibri" w:cs="Calibri"/>
          <w:sz w:val="24"/>
          <w:szCs w:val="24"/>
          <w:lang w:val="nl-NL"/>
        </w:rPr>
        <w:t>Niet-operationele taken</w:t>
      </w:r>
    </w:p>
    <w:p w14:paraId="14D8DF52" w14:textId="77777777" w:rsidR="00653284" w:rsidRPr="006B46E2" w:rsidRDefault="00653284" w:rsidP="00653284">
      <w:pPr>
        <w:jc w:val="both"/>
        <w:rPr>
          <w:rFonts w:ascii="Calibri" w:hAnsi="Calibri" w:cs="Calibri"/>
          <w:sz w:val="24"/>
          <w:szCs w:val="24"/>
          <w:u w:val="single"/>
          <w:lang w:val="nl-NL"/>
        </w:rPr>
      </w:pPr>
    </w:p>
    <w:p w14:paraId="5EFC07D5"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Naast deze categorieën van operationele taken, kent de politie ook enkele </w:t>
      </w:r>
      <w:r w:rsidRPr="006B46E2">
        <w:rPr>
          <w:rFonts w:ascii="Calibri" w:hAnsi="Calibri" w:cs="Calibri"/>
          <w:b/>
          <w:bCs/>
          <w:sz w:val="24"/>
          <w:szCs w:val="24"/>
          <w:lang w:val="nl-NL"/>
        </w:rPr>
        <w:t>niet-operationele opdrachten</w:t>
      </w:r>
      <w:r w:rsidRPr="006B46E2">
        <w:rPr>
          <w:rFonts w:ascii="Calibri" w:hAnsi="Calibri" w:cs="Calibri"/>
          <w:sz w:val="24"/>
          <w:szCs w:val="24"/>
          <w:lang w:val="nl-NL"/>
        </w:rPr>
        <w:t>, met betrekking tot werkomstandigheden en arbeidsprestaties van het personeel van politiediensten. Afzonderlijke videobewaking regelt de controle op de werknemers. De regelgeving hierrond dient geregeld te worden in het huishoudelijk reglement van de politiezone of dienst van de federale politie.</w:t>
      </w:r>
      <w:r w:rsidRPr="006B46E2">
        <w:rPr>
          <w:rStyle w:val="Voetnootmarkering"/>
          <w:rFonts w:ascii="Calibri" w:hAnsi="Calibri" w:cs="Calibri"/>
          <w:sz w:val="24"/>
          <w:szCs w:val="24"/>
          <w:lang w:val="nl-NL"/>
        </w:rPr>
        <w:footnoteReference w:id="92"/>
      </w:r>
      <w:r w:rsidRPr="006B46E2">
        <w:rPr>
          <w:rFonts w:ascii="Calibri" w:hAnsi="Calibri" w:cs="Calibri"/>
          <w:sz w:val="24"/>
          <w:szCs w:val="24"/>
          <w:lang w:val="nl-NL"/>
        </w:rPr>
        <w:t xml:space="preserve"> In die zin valt de controle van het eigen personeel met LFR in politiekantoren ook binnen de bevoegdheden van de politie.</w:t>
      </w:r>
    </w:p>
    <w:p w14:paraId="05C55551" w14:textId="77777777" w:rsidR="00653284" w:rsidRPr="006B46E2" w:rsidRDefault="00653284" w:rsidP="00653284">
      <w:pPr>
        <w:jc w:val="both"/>
        <w:rPr>
          <w:rFonts w:ascii="Calibri" w:hAnsi="Calibri" w:cs="Calibri"/>
          <w:sz w:val="24"/>
          <w:szCs w:val="24"/>
          <w:lang w:val="nl-NL"/>
        </w:rPr>
      </w:pPr>
    </w:p>
    <w:p w14:paraId="7E66BD38"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De Directeur van Financiën bij PZ Gent</w:t>
      </w:r>
      <w:r w:rsidRPr="006B46E2">
        <w:rPr>
          <w:rFonts w:ascii="Calibri" w:hAnsi="Calibri" w:cs="Calibri"/>
          <w:b/>
          <w:bCs/>
          <w:sz w:val="24"/>
          <w:szCs w:val="24"/>
          <w:lang w:val="nl-NL"/>
        </w:rPr>
        <w:t xml:space="preserve"> Bart Schoenmakers </w:t>
      </w:r>
      <w:r w:rsidRPr="006B46E2">
        <w:rPr>
          <w:rFonts w:ascii="Calibri" w:hAnsi="Calibri" w:cs="Calibri"/>
          <w:sz w:val="24"/>
          <w:szCs w:val="24"/>
          <w:lang w:val="nl-NL"/>
        </w:rPr>
        <w:t>ziet een mogelijk niet-operationeel gebruik van LFR voor de toegangsbeveiliging van bepaalde lokalen.</w:t>
      </w:r>
    </w:p>
    <w:p w14:paraId="46760168" w14:textId="77777777" w:rsidR="00653284" w:rsidRPr="006B46E2" w:rsidRDefault="00653284" w:rsidP="00653284">
      <w:pPr>
        <w:jc w:val="both"/>
        <w:rPr>
          <w:rFonts w:ascii="Calibri" w:hAnsi="Calibri" w:cs="Calibri"/>
          <w:sz w:val="24"/>
          <w:szCs w:val="24"/>
          <w:lang w:val="nl-NL"/>
        </w:rPr>
      </w:pPr>
    </w:p>
    <w:p w14:paraId="3820DA8F"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Bovendien hangen momenteel ook camera’s aan de politiekantoren en de </w:t>
      </w:r>
      <w:r w:rsidRPr="006B46E2">
        <w:rPr>
          <w:rFonts w:ascii="Calibri" w:hAnsi="Calibri" w:cs="Calibri"/>
          <w:b/>
          <w:bCs/>
          <w:sz w:val="24"/>
          <w:szCs w:val="24"/>
          <w:lang w:val="nl-NL"/>
        </w:rPr>
        <w:t>inkomhal</w:t>
      </w:r>
      <w:r w:rsidRPr="006B46E2">
        <w:rPr>
          <w:rFonts w:ascii="Calibri" w:hAnsi="Calibri" w:cs="Calibri"/>
          <w:sz w:val="24"/>
          <w:szCs w:val="24"/>
          <w:lang w:val="nl-NL"/>
        </w:rPr>
        <w:t xml:space="preserve"> of </w:t>
      </w:r>
      <w:r>
        <w:rPr>
          <w:rFonts w:ascii="Calibri" w:hAnsi="Calibri" w:cs="Calibri"/>
          <w:sz w:val="24"/>
          <w:szCs w:val="24"/>
          <w:lang w:val="nl-NL"/>
        </w:rPr>
        <w:t xml:space="preserve">het </w:t>
      </w:r>
      <w:r w:rsidRPr="006B46E2">
        <w:rPr>
          <w:rFonts w:ascii="Calibri" w:hAnsi="Calibri" w:cs="Calibri"/>
          <w:b/>
          <w:bCs/>
          <w:sz w:val="24"/>
          <w:szCs w:val="24"/>
          <w:lang w:val="nl-NL"/>
        </w:rPr>
        <w:t>onthaal</w:t>
      </w:r>
      <w:r w:rsidRPr="006B46E2">
        <w:rPr>
          <w:rFonts w:ascii="Calibri" w:hAnsi="Calibri" w:cs="Calibri"/>
          <w:sz w:val="24"/>
          <w:szCs w:val="24"/>
          <w:lang w:val="nl-NL"/>
        </w:rPr>
        <w:t xml:space="preserve"> van het politiecommissariaat.</w:t>
      </w:r>
      <w:r w:rsidRPr="006B46E2">
        <w:rPr>
          <w:rStyle w:val="Voetnootmarkering"/>
          <w:rFonts w:ascii="Calibri" w:hAnsi="Calibri" w:cs="Calibri"/>
          <w:sz w:val="24"/>
          <w:szCs w:val="24"/>
          <w:lang w:val="nl-NL"/>
        </w:rPr>
        <w:footnoteReference w:id="93"/>
      </w:r>
      <w:r w:rsidRPr="006B46E2">
        <w:rPr>
          <w:rFonts w:ascii="Calibri" w:hAnsi="Calibri" w:cs="Calibri"/>
          <w:sz w:val="24"/>
          <w:szCs w:val="24"/>
          <w:lang w:val="nl-NL"/>
        </w:rPr>
        <w:t xml:space="preserve"> </w:t>
      </w:r>
      <w:r w:rsidRPr="006B46E2">
        <w:rPr>
          <w:rFonts w:ascii="Calibri" w:hAnsi="Calibri" w:cs="Calibri"/>
          <w:b/>
          <w:bCs/>
          <w:sz w:val="24"/>
          <w:szCs w:val="24"/>
          <w:lang w:val="nl-NL"/>
        </w:rPr>
        <w:t xml:space="preserve">Nele Krols </w:t>
      </w:r>
      <w:r w:rsidRPr="006B46E2">
        <w:rPr>
          <w:rFonts w:ascii="Calibri" w:hAnsi="Calibri" w:cs="Calibri"/>
          <w:sz w:val="24"/>
          <w:szCs w:val="24"/>
          <w:lang w:val="nl-NL"/>
        </w:rPr>
        <w:t>ziet hierin een eventuele mogelijkheid om LFR te gebruiken ter identificatie van personen die binnenkomen in het politiecommissariaat.</w:t>
      </w:r>
      <w:r w:rsidRPr="006B46E2">
        <w:rPr>
          <w:rStyle w:val="Voetnootmarkering"/>
          <w:rFonts w:ascii="Calibri" w:hAnsi="Calibri" w:cs="Calibri"/>
          <w:sz w:val="24"/>
          <w:szCs w:val="24"/>
          <w:lang w:val="nl-NL"/>
        </w:rPr>
        <w:footnoteReference w:id="94"/>
      </w:r>
    </w:p>
    <w:p w14:paraId="5F6D6961" w14:textId="77777777" w:rsidR="00653284" w:rsidRPr="006B46E2" w:rsidRDefault="00653284" w:rsidP="00653284">
      <w:pPr>
        <w:pStyle w:val="Normaalweb"/>
        <w:jc w:val="both"/>
        <w:rPr>
          <w:rFonts w:ascii="Calibri" w:hAnsi="Calibri" w:cs="Calibri"/>
          <w:lang w:val="nl-NL"/>
        </w:rPr>
      </w:pPr>
      <w:r w:rsidRPr="006B46E2">
        <w:rPr>
          <w:rFonts w:ascii="Calibri" w:hAnsi="Calibri" w:cs="Calibri"/>
          <w:lang w:val="nl-NL"/>
        </w:rPr>
        <w:lastRenderedPageBreak/>
        <w:t xml:space="preserve">Ook in de </w:t>
      </w:r>
      <w:r w:rsidRPr="006B46E2">
        <w:rPr>
          <w:rFonts w:ascii="Calibri" w:hAnsi="Calibri" w:cs="Calibri"/>
          <w:b/>
          <w:bCs/>
          <w:lang w:val="nl-NL"/>
        </w:rPr>
        <w:t>cellen</w:t>
      </w:r>
      <w:r w:rsidRPr="006B46E2">
        <w:rPr>
          <w:rFonts w:ascii="Calibri" w:hAnsi="Calibri" w:cs="Calibri"/>
          <w:lang w:val="nl-NL"/>
        </w:rPr>
        <w:t xml:space="preserve"> kunnen camera’s worden gebruikt om te bewijzen dat een opsluiting rustig dan wel problematisch is verlopen. In de eerste plaats heeft dit als doel om gevangenen tegen elkaar te bewaken en te waken over hun gezondheid.</w:t>
      </w:r>
      <w:r w:rsidRPr="006B46E2">
        <w:rPr>
          <w:rStyle w:val="Voetnootmarkering"/>
          <w:rFonts w:ascii="Calibri" w:eastAsiaTheme="majorEastAsia" w:hAnsi="Calibri" w:cs="Calibri"/>
          <w:lang w:val="nl-NL"/>
        </w:rPr>
        <w:footnoteReference w:id="95"/>
      </w:r>
    </w:p>
    <w:p w14:paraId="03708862" w14:textId="77777777" w:rsidR="00653284" w:rsidRPr="006B46E2" w:rsidRDefault="00653284" w:rsidP="00653284">
      <w:pPr>
        <w:pStyle w:val="Normaalweb"/>
        <w:jc w:val="both"/>
        <w:rPr>
          <w:rFonts w:ascii="Calibri" w:hAnsi="Calibri" w:cs="Calibri"/>
          <w:lang w:val="nl-NL"/>
        </w:rPr>
      </w:pPr>
      <w:r w:rsidRPr="006B46E2">
        <w:rPr>
          <w:rFonts w:ascii="Calibri" w:hAnsi="Calibri" w:cs="Calibri"/>
          <w:lang w:val="nl-NL"/>
        </w:rPr>
        <w:t xml:space="preserve">In het kader van dit onderzoek zullen vooral de operationele opdrachten </w:t>
      </w:r>
      <w:r>
        <w:rPr>
          <w:rFonts w:ascii="Calibri" w:hAnsi="Calibri" w:cs="Calibri"/>
          <w:lang w:val="nl-NL"/>
        </w:rPr>
        <w:t xml:space="preserve">van LFR </w:t>
      </w:r>
      <w:r w:rsidRPr="006B46E2">
        <w:rPr>
          <w:rFonts w:ascii="Calibri" w:hAnsi="Calibri" w:cs="Calibri"/>
          <w:lang w:val="nl-NL"/>
        </w:rPr>
        <w:t>worden onderzocht.</w:t>
      </w:r>
    </w:p>
    <w:p w14:paraId="0F2CB86C" w14:textId="77777777" w:rsidR="00653284" w:rsidRPr="006B46E2" w:rsidRDefault="00653284" w:rsidP="00653284">
      <w:pPr>
        <w:pStyle w:val="Kop3"/>
        <w:numPr>
          <w:ilvl w:val="0"/>
          <w:numId w:val="8"/>
        </w:numPr>
        <w:ind w:left="1068"/>
        <w:jc w:val="both"/>
        <w:rPr>
          <w:rFonts w:ascii="Calibri" w:hAnsi="Calibri" w:cs="Calibri"/>
          <w:lang w:val="nl-NL"/>
        </w:rPr>
      </w:pPr>
      <w:bookmarkStart w:id="156" w:name="_Toc70882228"/>
      <w:bookmarkStart w:id="157" w:name="_Toc71822165"/>
      <w:bookmarkStart w:id="158" w:name="_Toc72052235"/>
      <w:bookmarkStart w:id="159" w:name="_Toc72058317"/>
      <w:bookmarkStart w:id="160" w:name="_Toc72147077"/>
      <w:bookmarkStart w:id="161" w:name="_Toc72147182"/>
      <w:bookmarkStart w:id="162" w:name="_Toc72147290"/>
      <w:bookmarkStart w:id="163" w:name="_Toc72147411"/>
      <w:bookmarkStart w:id="164" w:name="_Toc83303658"/>
      <w:r w:rsidRPr="006B46E2">
        <w:rPr>
          <w:rFonts w:ascii="Calibri" w:hAnsi="Calibri" w:cs="Calibri"/>
          <w:lang w:val="nl-NL"/>
        </w:rPr>
        <w:t>Werkwijze</w:t>
      </w:r>
      <w:bookmarkEnd w:id="156"/>
      <w:bookmarkEnd w:id="157"/>
      <w:r w:rsidRPr="006B46E2">
        <w:rPr>
          <w:rFonts w:ascii="Calibri" w:hAnsi="Calibri" w:cs="Calibri"/>
          <w:lang w:val="nl-NL"/>
        </w:rPr>
        <w:t xml:space="preserve"> van LFR binnen bestuurlijke en gerechtelijke opdrachten</w:t>
      </w:r>
      <w:bookmarkEnd w:id="158"/>
      <w:bookmarkEnd w:id="159"/>
      <w:bookmarkEnd w:id="160"/>
      <w:bookmarkEnd w:id="161"/>
      <w:bookmarkEnd w:id="162"/>
      <w:bookmarkEnd w:id="163"/>
      <w:bookmarkEnd w:id="164"/>
    </w:p>
    <w:p w14:paraId="41ABD024" w14:textId="77777777" w:rsidR="00653284" w:rsidRPr="006B46E2" w:rsidRDefault="00653284" w:rsidP="00653284">
      <w:pPr>
        <w:jc w:val="both"/>
        <w:rPr>
          <w:rFonts w:ascii="Calibri" w:hAnsi="Calibri" w:cs="Calibri"/>
          <w:sz w:val="24"/>
          <w:szCs w:val="24"/>
          <w:lang w:val="nl-NL" w:eastAsia="nl-NL"/>
        </w:rPr>
      </w:pPr>
    </w:p>
    <w:p w14:paraId="775CC4CC"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Bij het gebruik van LFR worden de beelden van CCTV-camera’s in real time gestreamed naar het LFR-systeem, waarbij politieambtenaren in een controle-kamer de software monitoren.</w:t>
      </w:r>
      <w:r w:rsidRPr="006B46E2">
        <w:rPr>
          <w:rStyle w:val="Voetnootmarkering"/>
          <w:rFonts w:ascii="Calibri" w:eastAsiaTheme="majorEastAsia" w:hAnsi="Calibri" w:cs="Calibri"/>
          <w:sz w:val="24"/>
          <w:szCs w:val="24"/>
        </w:rPr>
        <w:footnoteReference w:id="96"/>
      </w:r>
      <w:r w:rsidRPr="006B46E2">
        <w:rPr>
          <w:rFonts w:ascii="Calibri" w:hAnsi="Calibri" w:cs="Calibri"/>
          <w:sz w:val="24"/>
          <w:szCs w:val="24"/>
        </w:rPr>
        <w:t xml:space="preserve"> Zodra er een match is met een persoon op een watchlist, wordt een signaal gegeven en worden zowel het live beeld als het gezicht van de watchlist getoond aan de politieambtenaar.</w:t>
      </w:r>
      <w:r w:rsidRPr="006B46E2">
        <w:rPr>
          <w:rStyle w:val="Voetnootmarkering"/>
          <w:rFonts w:ascii="Calibri" w:eastAsiaTheme="majorEastAsia" w:hAnsi="Calibri" w:cs="Calibri"/>
          <w:sz w:val="24"/>
          <w:szCs w:val="24"/>
        </w:rPr>
        <w:footnoteReference w:id="97"/>
      </w:r>
      <w:r w:rsidRPr="006B46E2">
        <w:rPr>
          <w:rFonts w:ascii="Calibri" w:hAnsi="Calibri" w:cs="Calibri"/>
          <w:sz w:val="24"/>
          <w:szCs w:val="24"/>
        </w:rPr>
        <w:t xml:space="preserve"> De camerabeelden kunnen hierbij afkomstig zijn van een vaste CCTV-camera of een mobiele camera op een wagen. Het is echter ook mogelijk dat LFR software wordt geïnstalleerd op bodycams.</w:t>
      </w:r>
      <w:r w:rsidRPr="006B46E2">
        <w:rPr>
          <w:rStyle w:val="Voetnootmarkering"/>
          <w:rFonts w:ascii="Calibri" w:eastAsiaTheme="majorEastAsia" w:hAnsi="Calibri" w:cs="Calibri"/>
          <w:sz w:val="24"/>
          <w:szCs w:val="24"/>
        </w:rPr>
        <w:footnoteReference w:id="98"/>
      </w:r>
      <w:r w:rsidRPr="006B46E2">
        <w:rPr>
          <w:rFonts w:ascii="Calibri" w:hAnsi="Calibri" w:cs="Calibri"/>
          <w:sz w:val="24"/>
          <w:szCs w:val="24"/>
        </w:rPr>
        <w:t xml:space="preserve"> Hieruit blijkt dat er steeds politieambtenaren nodig zijn om te monitoren en als interventie-team in te grijpen</w:t>
      </w:r>
      <w:r>
        <w:rPr>
          <w:rFonts w:ascii="Calibri" w:hAnsi="Calibri" w:cs="Calibri"/>
          <w:sz w:val="24"/>
          <w:szCs w:val="24"/>
        </w:rPr>
        <w:t xml:space="preserve"> </w:t>
      </w:r>
      <w:r w:rsidRPr="006B46E2">
        <w:rPr>
          <w:rFonts w:ascii="Calibri" w:hAnsi="Calibri" w:cs="Calibri"/>
          <w:sz w:val="24"/>
          <w:szCs w:val="24"/>
        </w:rPr>
        <w:t>in het kader van bestuurlijke opdrachten.</w:t>
      </w:r>
    </w:p>
    <w:p w14:paraId="3CF6D081"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 xml:space="preserve"> Zoals hierboven beschreven kan men in het kader van gerechtelijke opdrachten ook LFR gebruiken om achteraf personen te identificeren op camerabeelden van bestaande CCTV-netwerken.</w:t>
      </w:r>
    </w:p>
    <w:p w14:paraId="63A9AB38" w14:textId="77777777" w:rsidR="00653284" w:rsidRPr="006B46E2" w:rsidRDefault="00653284" w:rsidP="00653284">
      <w:pPr>
        <w:pStyle w:val="Voetnoottekst"/>
        <w:jc w:val="both"/>
        <w:rPr>
          <w:rFonts w:ascii="Calibri" w:hAnsi="Calibri" w:cs="Calibri"/>
          <w:sz w:val="24"/>
          <w:szCs w:val="24"/>
        </w:rPr>
      </w:pPr>
    </w:p>
    <w:p w14:paraId="7F1A72AF"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Het onderscheid tussen de hoofdmechanismen van camera’s (heden/verleden/toekomst) en tussen de bestuurlijke en gerechtelijk opdrachten hangt niet samen. </w:t>
      </w:r>
      <w:r>
        <w:rPr>
          <w:rFonts w:ascii="Calibri" w:hAnsi="Calibri" w:cs="Calibri"/>
          <w:sz w:val="24"/>
          <w:szCs w:val="24"/>
          <w:lang w:val="nl-NL"/>
        </w:rPr>
        <w:t xml:space="preserve">Het is immers niet zo dat de gerechtelijke politie enkel repressief gebruik kan maken van camera’s omdat haar taken eerder repressief gericht zouden zijn. </w:t>
      </w:r>
      <w:r w:rsidRPr="006B46E2">
        <w:rPr>
          <w:rFonts w:ascii="Calibri" w:hAnsi="Calibri" w:cs="Calibri"/>
          <w:sz w:val="24"/>
          <w:szCs w:val="24"/>
          <w:lang w:val="nl-NL"/>
        </w:rPr>
        <w:t xml:space="preserve">In het kader van de bestuurlijke opdrachten hoeft dan weer niet noodzakelijk enkel gebruik te worden gemaakt van de heden-functie van camera’s. </w:t>
      </w:r>
    </w:p>
    <w:p w14:paraId="34AEA0A1"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Men kan immers niet altijd een duidelijk onderscheid maken tussen gerechtelijke en bestuurlijke opdrachten,</w:t>
      </w:r>
      <w:r w:rsidRPr="006B46E2">
        <w:rPr>
          <w:rStyle w:val="Voetnootmarkering"/>
          <w:rFonts w:ascii="Calibri" w:hAnsi="Calibri" w:cs="Calibri"/>
          <w:sz w:val="24"/>
          <w:szCs w:val="24"/>
          <w:lang w:val="nl-NL"/>
        </w:rPr>
        <w:footnoteReference w:id="99"/>
      </w:r>
      <w:r w:rsidRPr="006B46E2">
        <w:rPr>
          <w:rFonts w:ascii="Calibri" w:hAnsi="Calibri" w:cs="Calibri"/>
          <w:sz w:val="24"/>
          <w:szCs w:val="24"/>
          <w:lang w:val="nl-NL"/>
        </w:rPr>
        <w:t xml:space="preserve"> waardoor er niet steeds een concrete afbakening kan worden gemaakt tussen de heden en de verleden-functie van LFR.</w:t>
      </w:r>
    </w:p>
    <w:p w14:paraId="2A552079" w14:textId="77777777" w:rsidR="00653284" w:rsidRPr="006B46E2" w:rsidRDefault="00653284" w:rsidP="00653284">
      <w:pPr>
        <w:pStyle w:val="Normaalweb"/>
        <w:jc w:val="both"/>
        <w:rPr>
          <w:rFonts w:ascii="Calibri" w:hAnsi="Calibri" w:cs="Calibri"/>
          <w:lang w:val="nl-NL"/>
        </w:rPr>
      </w:pPr>
      <w:r w:rsidRPr="006B46E2">
        <w:rPr>
          <w:rFonts w:ascii="Calibri" w:hAnsi="Calibri" w:cs="Calibri"/>
          <w:lang w:val="nl-NL"/>
        </w:rPr>
        <w:t>Bovenop deze onduidelijk afbakening komt nog eens het proactief gebruik</w:t>
      </w:r>
      <w:r>
        <w:rPr>
          <w:rFonts w:ascii="Calibri" w:hAnsi="Calibri" w:cs="Calibri"/>
          <w:lang w:val="nl-NL"/>
        </w:rPr>
        <w:t xml:space="preserve"> </w:t>
      </w:r>
      <w:r w:rsidRPr="006B46E2">
        <w:rPr>
          <w:rFonts w:ascii="Calibri" w:hAnsi="Calibri" w:cs="Calibri"/>
          <w:lang w:val="nl-NL"/>
        </w:rPr>
        <w:t>van camera’s.</w:t>
      </w:r>
      <w:r w:rsidRPr="006B46E2">
        <w:rPr>
          <w:rStyle w:val="Voetnootmarkering"/>
          <w:rFonts w:ascii="Calibri" w:eastAsiaTheme="majorEastAsia" w:hAnsi="Calibri" w:cs="Calibri"/>
          <w:lang w:val="nl-NL"/>
        </w:rPr>
        <w:footnoteReference w:id="100"/>
      </w:r>
      <w:r w:rsidRPr="006B46E2">
        <w:rPr>
          <w:rFonts w:ascii="Calibri" w:hAnsi="Calibri" w:cs="Calibri"/>
          <w:lang w:val="nl-NL"/>
        </w:rPr>
        <w:t xml:space="preserve"> </w:t>
      </w:r>
      <w:r w:rsidRPr="006B46E2">
        <w:rPr>
          <w:rStyle w:val="Voetnootmarkering"/>
          <w:rFonts w:ascii="Calibri" w:hAnsi="Calibri" w:cs="Calibri"/>
          <w:lang w:val="nl-NL"/>
        </w:rPr>
        <w:footnoteReference w:id="101"/>
      </w:r>
      <w:r>
        <w:rPr>
          <w:rFonts w:ascii="Calibri" w:hAnsi="Calibri" w:cs="Calibri"/>
          <w:lang w:val="nl-NL"/>
        </w:rPr>
        <w:t xml:space="preserve"> </w:t>
      </w:r>
      <w:r w:rsidRPr="006B46E2">
        <w:rPr>
          <w:rFonts w:ascii="Calibri" w:hAnsi="Calibri" w:cs="Calibri"/>
          <w:lang w:val="nl-NL"/>
        </w:rPr>
        <w:t>Dit hangt samen met de bijzondere opsporingsmaatregelen die worden omschreven in de BOM-</w:t>
      </w:r>
      <w:r w:rsidRPr="006B46E2">
        <w:rPr>
          <w:rFonts w:ascii="Calibri" w:hAnsi="Calibri" w:cs="Calibri"/>
          <w:lang w:val="nl-NL"/>
        </w:rPr>
        <w:lastRenderedPageBreak/>
        <w:t>wet.</w:t>
      </w:r>
      <w:r w:rsidRPr="006B46E2">
        <w:rPr>
          <w:rStyle w:val="Voetnootmarkering"/>
          <w:rFonts w:ascii="Calibri" w:eastAsiaTheme="majorEastAsia" w:hAnsi="Calibri" w:cs="Calibri"/>
          <w:lang w:val="nl-NL"/>
        </w:rPr>
        <w:footnoteReference w:id="102"/>
      </w:r>
      <w:r w:rsidRPr="006B46E2">
        <w:rPr>
          <w:rFonts w:ascii="Calibri" w:hAnsi="Calibri" w:cs="Calibri"/>
          <w:lang w:val="nl-NL"/>
        </w:rPr>
        <w:t xml:space="preserve"> Zulke maatregelen worden gekenmerkt door hun </w:t>
      </w:r>
      <w:r w:rsidRPr="006B46E2">
        <w:rPr>
          <w:rFonts w:ascii="Calibri" w:hAnsi="Calibri" w:cs="Calibri"/>
          <w:b/>
          <w:bCs/>
          <w:lang w:val="nl-NL"/>
        </w:rPr>
        <w:t>heimelijk</w:t>
      </w:r>
      <w:r w:rsidRPr="006B46E2">
        <w:rPr>
          <w:rFonts w:ascii="Calibri" w:hAnsi="Calibri" w:cs="Calibri"/>
          <w:lang w:val="nl-NL"/>
        </w:rPr>
        <w:t xml:space="preserve"> karakter</w:t>
      </w:r>
      <w:r w:rsidRPr="006B46E2">
        <w:rPr>
          <w:rStyle w:val="Voetnootmarkering"/>
          <w:rFonts w:ascii="Calibri" w:eastAsiaTheme="majorEastAsia" w:hAnsi="Calibri" w:cs="Calibri"/>
          <w:lang w:val="nl-NL"/>
        </w:rPr>
        <w:footnoteReference w:id="103"/>
      </w:r>
      <w:r w:rsidRPr="006B46E2">
        <w:rPr>
          <w:rFonts w:ascii="Calibri" w:hAnsi="Calibri" w:cs="Calibri"/>
          <w:lang w:val="nl-NL"/>
        </w:rPr>
        <w:t xml:space="preserve"> en hebben een gerechtelijke finaliteit.</w:t>
      </w:r>
      <w:r w:rsidRPr="006B46E2">
        <w:rPr>
          <w:rStyle w:val="Voetnootmarkering"/>
          <w:rFonts w:ascii="Calibri" w:eastAsiaTheme="majorEastAsia" w:hAnsi="Calibri" w:cs="Calibri"/>
          <w:lang w:val="nl-NL"/>
        </w:rPr>
        <w:footnoteReference w:id="104"/>
      </w:r>
      <w:r w:rsidRPr="006B46E2">
        <w:rPr>
          <w:rFonts w:ascii="Calibri" w:hAnsi="Calibri" w:cs="Calibri"/>
          <w:lang w:val="nl-NL"/>
        </w:rPr>
        <w:t xml:space="preserve"> Ze hebben als doel om daders van misdrijven te vervolgen, en om gegevens en inlichtingen op grond van een redelijk vermoeden van te plegen of reeds gepleegde maar nog niet aan het licht gebrachte strafbare feiten die worden gepleegd (o.a.) in het kader van een criminele organisatie op te sporen, te verzamelen, registreren en verwerken.</w:t>
      </w:r>
      <w:r w:rsidRPr="006B46E2">
        <w:rPr>
          <w:rStyle w:val="Voetnootmarkering"/>
          <w:rFonts w:ascii="Calibri" w:eastAsiaTheme="majorEastAsia" w:hAnsi="Calibri" w:cs="Calibri"/>
          <w:lang w:val="nl-NL"/>
        </w:rPr>
        <w:footnoteReference w:id="105"/>
      </w:r>
      <w:r w:rsidRPr="006B46E2">
        <w:rPr>
          <w:rFonts w:ascii="Calibri" w:hAnsi="Calibri" w:cs="Calibri"/>
          <w:lang w:val="nl-NL"/>
        </w:rPr>
        <w:t xml:space="preserve"> Een voorbeeld van een bijzondere opsporingsmaatregel is de stelselmatige observatie met een technisch hulpmiddel. Hieronder vallen camera’s, met zicht op een openbare plaats of in een private plaats of met zicht op een woning.</w:t>
      </w:r>
      <w:r w:rsidRPr="006B46E2">
        <w:rPr>
          <w:rStyle w:val="Voetnootmarkering"/>
          <w:rFonts w:ascii="Calibri" w:eastAsiaTheme="majorEastAsia" w:hAnsi="Calibri" w:cs="Calibri"/>
          <w:lang w:val="nl-NL"/>
        </w:rPr>
        <w:footnoteReference w:id="106"/>
      </w:r>
    </w:p>
    <w:p w14:paraId="1ECB8F96" w14:textId="77777777" w:rsidR="00653284" w:rsidRPr="006B46E2" w:rsidRDefault="00653284" w:rsidP="00653284">
      <w:pPr>
        <w:pStyle w:val="Normaalweb"/>
        <w:jc w:val="both"/>
        <w:rPr>
          <w:rFonts w:ascii="Calibri" w:hAnsi="Calibri" w:cs="Calibri"/>
          <w:lang w:val="nl-NL"/>
        </w:rPr>
      </w:pPr>
      <w:r w:rsidRPr="006B46E2">
        <w:rPr>
          <w:rFonts w:ascii="Calibri" w:hAnsi="Calibri" w:cs="Calibri"/>
          <w:lang w:val="nl-NL"/>
        </w:rPr>
        <w:t>De BOM-wet bepaalt echter dat bijzondere opsporingsmaatregelen zowel binnen het opsporingsonderzoek als binnen een gerechtelijk onderzoek kunnen worden genomen. In die zin kunnen zowel het opsporingsonderzoek als het gerechtelijk onderzoek binnen de proactieve recherche kaderen.</w:t>
      </w:r>
      <w:r w:rsidRPr="006B46E2">
        <w:rPr>
          <w:rStyle w:val="Voetnootmarkering"/>
          <w:rFonts w:ascii="Calibri" w:eastAsiaTheme="majorEastAsia" w:hAnsi="Calibri" w:cs="Calibri"/>
          <w:lang w:val="nl-NL"/>
        </w:rPr>
        <w:footnoteReference w:id="107"/>
      </w:r>
      <w:r w:rsidRPr="006B46E2">
        <w:rPr>
          <w:rFonts w:ascii="Calibri" w:hAnsi="Calibri" w:cs="Calibri"/>
          <w:lang w:val="nl-NL"/>
        </w:rPr>
        <w:t xml:space="preserve"> Men kan m.a.w. proactief werken zowel binnen bestuurlijke als binnen gerechtelijke opdrachten.</w:t>
      </w:r>
    </w:p>
    <w:p w14:paraId="025027DE"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 xml:space="preserve">De beelden van een match genereerd door </w:t>
      </w:r>
      <w:r>
        <w:rPr>
          <w:rFonts w:ascii="Calibri" w:hAnsi="Calibri" w:cs="Calibri"/>
          <w:sz w:val="24"/>
          <w:szCs w:val="24"/>
        </w:rPr>
        <w:t xml:space="preserve">LFR </w:t>
      </w:r>
      <w:r w:rsidRPr="006B46E2">
        <w:rPr>
          <w:rFonts w:ascii="Calibri" w:hAnsi="Calibri" w:cs="Calibri"/>
          <w:sz w:val="24"/>
          <w:szCs w:val="24"/>
        </w:rPr>
        <w:t>kunnen vervolgens worden bijgehouden of verwijderd.</w:t>
      </w:r>
      <w:r w:rsidRPr="006B46E2">
        <w:rPr>
          <w:rStyle w:val="Voetnootmarkering"/>
          <w:rFonts w:ascii="Calibri" w:eastAsiaTheme="majorEastAsia" w:hAnsi="Calibri" w:cs="Calibri"/>
          <w:sz w:val="24"/>
          <w:szCs w:val="24"/>
        </w:rPr>
        <w:footnoteReference w:id="108"/>
      </w:r>
    </w:p>
    <w:p w14:paraId="58160FDE" w14:textId="77777777" w:rsidR="00653284" w:rsidRDefault="00653284" w:rsidP="00653284">
      <w:pPr>
        <w:spacing w:line="240" w:lineRule="auto"/>
        <w:rPr>
          <w:rFonts w:ascii="Calibri" w:eastAsia="Times New Roman" w:hAnsi="Calibri" w:cs="Calibri"/>
          <w:color w:val="auto"/>
          <w:sz w:val="24"/>
          <w:szCs w:val="24"/>
          <w:lang w:eastAsia="nl-NL"/>
        </w:rPr>
      </w:pPr>
      <w:r>
        <w:rPr>
          <w:rFonts w:ascii="Calibri" w:hAnsi="Calibri" w:cs="Calibri"/>
          <w:sz w:val="24"/>
          <w:szCs w:val="24"/>
        </w:rPr>
        <w:br w:type="page"/>
      </w:r>
    </w:p>
    <w:p w14:paraId="616B9589" w14:textId="77777777" w:rsidR="00653284" w:rsidRPr="006B46E2" w:rsidRDefault="00653284" w:rsidP="00653284">
      <w:pPr>
        <w:pStyle w:val="Voetnoottekst"/>
        <w:jc w:val="both"/>
        <w:rPr>
          <w:rFonts w:ascii="Calibri" w:hAnsi="Calibri" w:cs="Calibri"/>
          <w:sz w:val="24"/>
          <w:szCs w:val="24"/>
        </w:rPr>
      </w:pPr>
    </w:p>
    <w:p w14:paraId="77548A19" w14:textId="77777777" w:rsidR="00653284" w:rsidRDefault="00653284" w:rsidP="00653284">
      <w:pPr>
        <w:pStyle w:val="Kop2"/>
        <w:numPr>
          <w:ilvl w:val="0"/>
          <w:numId w:val="17"/>
        </w:numPr>
        <w:jc w:val="both"/>
        <w:rPr>
          <w:rFonts w:ascii="Calibri" w:hAnsi="Calibri" w:cs="Calibri"/>
          <w:sz w:val="24"/>
          <w:szCs w:val="24"/>
        </w:rPr>
      </w:pPr>
      <w:bookmarkStart w:id="165" w:name="_Toc70882229"/>
      <w:bookmarkStart w:id="166" w:name="_Toc71822166"/>
      <w:bookmarkStart w:id="167" w:name="_Toc72052236"/>
      <w:bookmarkStart w:id="168" w:name="_Toc72058318"/>
      <w:bookmarkStart w:id="169" w:name="_Toc72147078"/>
      <w:bookmarkStart w:id="170" w:name="_Toc72147183"/>
      <w:bookmarkStart w:id="171" w:name="_Toc72147291"/>
      <w:bookmarkStart w:id="172" w:name="_Toc72147412"/>
      <w:bookmarkStart w:id="173" w:name="_Toc83303659"/>
      <w:r w:rsidRPr="006B46E2">
        <w:rPr>
          <w:rFonts w:ascii="Calibri" w:hAnsi="Calibri" w:cs="Calibri"/>
          <w:sz w:val="24"/>
          <w:szCs w:val="24"/>
        </w:rPr>
        <w:t>Wettelijk kader rond privacy</w:t>
      </w:r>
      <w:bookmarkEnd w:id="165"/>
      <w:bookmarkEnd w:id="166"/>
      <w:bookmarkEnd w:id="167"/>
      <w:bookmarkEnd w:id="168"/>
      <w:bookmarkEnd w:id="169"/>
      <w:bookmarkEnd w:id="170"/>
      <w:bookmarkEnd w:id="171"/>
      <w:bookmarkEnd w:id="172"/>
      <w:bookmarkEnd w:id="173"/>
    </w:p>
    <w:p w14:paraId="0142DF6A" w14:textId="77777777" w:rsidR="00653284" w:rsidRPr="005A5097" w:rsidRDefault="00653284" w:rsidP="00653284"/>
    <w:p w14:paraId="7D81A292" w14:textId="77777777" w:rsidR="00653284" w:rsidRDefault="00653284" w:rsidP="00653284">
      <w:pPr>
        <w:pStyle w:val="Kop3"/>
        <w:numPr>
          <w:ilvl w:val="0"/>
          <w:numId w:val="2"/>
        </w:numPr>
        <w:jc w:val="both"/>
        <w:rPr>
          <w:rFonts w:ascii="Calibri" w:hAnsi="Calibri" w:cs="Calibri"/>
        </w:rPr>
      </w:pPr>
      <w:bookmarkStart w:id="174" w:name="_Toc65590105"/>
      <w:bookmarkStart w:id="175" w:name="_Toc66227820"/>
      <w:bookmarkStart w:id="176" w:name="_Toc70882230"/>
      <w:bookmarkStart w:id="177" w:name="_Toc71822167"/>
      <w:bookmarkStart w:id="178" w:name="_Toc72052237"/>
      <w:bookmarkStart w:id="179" w:name="_Toc72058319"/>
      <w:bookmarkStart w:id="180" w:name="_Toc72147079"/>
      <w:bookmarkStart w:id="181" w:name="_Toc72147184"/>
      <w:bookmarkStart w:id="182" w:name="_Toc72147292"/>
      <w:bookmarkStart w:id="183" w:name="_Toc72147413"/>
      <w:bookmarkStart w:id="184" w:name="_Toc83303660"/>
      <w:r w:rsidRPr="006B46E2">
        <w:rPr>
          <w:rFonts w:ascii="Calibri" w:hAnsi="Calibri" w:cs="Calibri"/>
        </w:rPr>
        <w:t>Privacy: een moelijk begrip</w:t>
      </w:r>
      <w:bookmarkEnd w:id="174"/>
      <w:bookmarkEnd w:id="175"/>
      <w:bookmarkEnd w:id="176"/>
      <w:bookmarkEnd w:id="177"/>
      <w:bookmarkEnd w:id="178"/>
      <w:bookmarkEnd w:id="179"/>
      <w:bookmarkEnd w:id="180"/>
      <w:bookmarkEnd w:id="181"/>
      <w:bookmarkEnd w:id="182"/>
      <w:bookmarkEnd w:id="183"/>
      <w:bookmarkEnd w:id="184"/>
    </w:p>
    <w:p w14:paraId="7146BCAA" w14:textId="77777777" w:rsidR="00653284" w:rsidRPr="006B46E2" w:rsidRDefault="00653284" w:rsidP="00653284">
      <w:pPr>
        <w:rPr>
          <w:lang w:eastAsia="nl-NL"/>
        </w:rPr>
      </w:pPr>
    </w:p>
    <w:p w14:paraId="41C0B447" w14:textId="77777777" w:rsidR="00653284" w:rsidRDefault="00653284" w:rsidP="00653284">
      <w:pPr>
        <w:pStyle w:val="Kop4"/>
        <w:numPr>
          <w:ilvl w:val="1"/>
          <w:numId w:val="2"/>
        </w:numPr>
        <w:jc w:val="both"/>
        <w:rPr>
          <w:rFonts w:ascii="Calibri" w:hAnsi="Calibri" w:cs="Calibri"/>
          <w:i w:val="0"/>
          <w:iCs w:val="0"/>
        </w:rPr>
      </w:pPr>
      <w:bookmarkStart w:id="185" w:name="_Toc71822168"/>
      <w:bookmarkStart w:id="186" w:name="_Toc72052238"/>
      <w:bookmarkStart w:id="187" w:name="_Toc72058320"/>
      <w:bookmarkStart w:id="188" w:name="_Toc72147080"/>
      <w:bookmarkStart w:id="189" w:name="_Toc72147185"/>
      <w:bookmarkStart w:id="190" w:name="_Toc72147293"/>
      <w:bookmarkStart w:id="191" w:name="_Toc72147414"/>
      <w:r w:rsidRPr="006B46E2">
        <w:rPr>
          <w:rFonts w:ascii="Calibri" w:hAnsi="Calibri" w:cs="Calibri"/>
          <w:i w:val="0"/>
          <w:iCs w:val="0"/>
        </w:rPr>
        <w:t>Twee fundamentele rechten: Recht op eerbiediging privéleven</w:t>
      </w:r>
      <w:r w:rsidRPr="005A5097">
        <w:rPr>
          <w:rStyle w:val="Voetnootmarkering"/>
          <w:rFonts w:ascii="Calibri" w:hAnsi="Calibri" w:cs="Calibri"/>
          <w:i w:val="0"/>
          <w:iCs w:val="0"/>
        </w:rPr>
        <w:footnoteReference w:id="109"/>
      </w:r>
      <w:r w:rsidRPr="005A5097">
        <w:rPr>
          <w:rFonts w:ascii="Calibri" w:hAnsi="Calibri" w:cs="Calibri"/>
          <w:i w:val="0"/>
          <w:iCs w:val="0"/>
        </w:rPr>
        <w:t>/</w:t>
      </w:r>
      <w:r w:rsidRPr="006B46E2">
        <w:rPr>
          <w:rFonts w:ascii="Calibri" w:hAnsi="Calibri" w:cs="Calibri"/>
          <w:i w:val="0"/>
          <w:iCs w:val="0"/>
        </w:rPr>
        <w:t>Recht op bescherming persoonsgegevens</w:t>
      </w:r>
      <w:bookmarkEnd w:id="185"/>
      <w:bookmarkEnd w:id="186"/>
      <w:bookmarkEnd w:id="187"/>
      <w:bookmarkEnd w:id="188"/>
      <w:bookmarkEnd w:id="189"/>
      <w:bookmarkEnd w:id="190"/>
      <w:bookmarkEnd w:id="191"/>
    </w:p>
    <w:p w14:paraId="18D0DEA3" w14:textId="77777777" w:rsidR="00653284" w:rsidRPr="006B46E2" w:rsidRDefault="00653284" w:rsidP="00653284">
      <w:pPr>
        <w:rPr>
          <w:lang w:eastAsia="nl-NL"/>
        </w:rPr>
      </w:pPr>
    </w:p>
    <w:p w14:paraId="1FF9DAB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Het recht op eerbiediging van het privéleven kwam voor het eerst in het internationale mensenrechtendiscours in 1948 in de </w:t>
      </w:r>
      <w:r w:rsidRPr="006B46E2">
        <w:rPr>
          <w:rFonts w:ascii="Calibri" w:hAnsi="Calibri" w:cs="Calibri"/>
          <w:b/>
          <w:bCs/>
          <w:sz w:val="24"/>
          <w:szCs w:val="24"/>
        </w:rPr>
        <w:t>Universele Verklaring voor de Rechten van de Mens.</w:t>
      </w:r>
      <w:r w:rsidRPr="006B46E2">
        <w:rPr>
          <w:rFonts w:ascii="Calibri" w:hAnsi="Calibri" w:cs="Calibri"/>
          <w:sz w:val="24"/>
          <w:szCs w:val="24"/>
        </w:rPr>
        <w:t xml:space="preserve"> </w:t>
      </w:r>
      <w:r w:rsidRPr="006B46E2">
        <w:rPr>
          <w:rStyle w:val="Voetnootmarkering"/>
          <w:rFonts w:ascii="Calibri" w:hAnsi="Calibri" w:cs="Calibri"/>
          <w:sz w:val="24"/>
          <w:szCs w:val="24"/>
        </w:rPr>
        <w:footnoteReference w:id="110"/>
      </w:r>
      <w:r w:rsidRPr="006B46E2">
        <w:rPr>
          <w:rFonts w:ascii="Calibri" w:hAnsi="Calibri" w:cs="Calibri"/>
          <w:sz w:val="24"/>
          <w:szCs w:val="24"/>
        </w:rPr>
        <w:t xml:space="preserve"> Vervolgens werd het opgenomen in art. 8 van het </w:t>
      </w:r>
      <w:r w:rsidRPr="006B46E2">
        <w:rPr>
          <w:rFonts w:ascii="Calibri" w:hAnsi="Calibri" w:cs="Calibri"/>
          <w:b/>
          <w:bCs/>
          <w:sz w:val="24"/>
          <w:szCs w:val="24"/>
        </w:rPr>
        <w:t>Europees Verdrag Voor de Rechten van de Mens</w:t>
      </w:r>
      <w:r w:rsidRPr="006B46E2">
        <w:rPr>
          <w:rFonts w:ascii="Calibri" w:hAnsi="Calibri" w:cs="Calibri"/>
          <w:sz w:val="24"/>
          <w:szCs w:val="24"/>
        </w:rPr>
        <w:t xml:space="preserve"> (Hierna: EVRM)</w:t>
      </w:r>
      <w:r w:rsidRPr="006B46E2">
        <w:rPr>
          <w:rStyle w:val="Voetnootmarkering"/>
          <w:rFonts w:ascii="Calibri" w:hAnsi="Calibri" w:cs="Calibri"/>
          <w:sz w:val="24"/>
          <w:szCs w:val="24"/>
        </w:rPr>
        <w:footnoteReference w:id="111"/>
      </w:r>
      <w:r w:rsidRPr="006B46E2">
        <w:rPr>
          <w:rFonts w:ascii="Calibri" w:hAnsi="Calibri" w:cs="Calibri"/>
          <w:sz w:val="24"/>
          <w:szCs w:val="24"/>
        </w:rPr>
        <w:t xml:space="preserve"> als “Recht op eerbiediging van privé-, familie-, en gezinsleven.”</w:t>
      </w:r>
      <w:r w:rsidRPr="006B46E2">
        <w:rPr>
          <w:rStyle w:val="Voetnootmarkering"/>
          <w:rFonts w:ascii="Calibri" w:hAnsi="Calibri" w:cs="Calibri"/>
          <w:sz w:val="24"/>
          <w:szCs w:val="24"/>
        </w:rPr>
        <w:t xml:space="preserve"> </w:t>
      </w:r>
      <w:r w:rsidRPr="006B46E2">
        <w:rPr>
          <w:rFonts w:ascii="Calibri" w:hAnsi="Calibri" w:cs="Calibri"/>
          <w:sz w:val="24"/>
          <w:szCs w:val="24"/>
        </w:rPr>
        <w:t>Een beperking van dit recht door een publieke overheid is verboden, behalve wanneer deze in overenstemming is met de wet, een legitiem belang nastreeft en noodzakelijk is in een democratische samenleving.</w:t>
      </w:r>
      <w:r w:rsidRPr="006B46E2">
        <w:rPr>
          <w:rStyle w:val="Voetnootmarkering"/>
          <w:rFonts w:ascii="Calibri" w:hAnsi="Calibri" w:cs="Calibri"/>
          <w:sz w:val="24"/>
          <w:szCs w:val="24"/>
        </w:rPr>
        <w:footnoteReference w:id="112"/>
      </w:r>
      <w:r w:rsidRPr="006B46E2">
        <w:rPr>
          <w:rFonts w:ascii="Calibri" w:hAnsi="Calibri" w:cs="Calibri"/>
          <w:sz w:val="24"/>
          <w:szCs w:val="24"/>
        </w:rPr>
        <w:t xml:space="preserve"> </w:t>
      </w:r>
    </w:p>
    <w:p w14:paraId="4F47C371" w14:textId="77777777" w:rsidR="00653284" w:rsidRDefault="00653284" w:rsidP="00653284">
      <w:pPr>
        <w:jc w:val="both"/>
        <w:rPr>
          <w:rFonts w:ascii="Calibri" w:hAnsi="Calibri" w:cs="Calibri"/>
          <w:sz w:val="24"/>
          <w:szCs w:val="24"/>
        </w:rPr>
      </w:pPr>
    </w:p>
    <w:p w14:paraId="0F21ABA8"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Toen informatietechnologie zich ontwikkelde en steeds belangrijker werd, groeide de noodzaak om regels aan te nemen om de bescherming van persoonsgegevens van individuen te beschermen.</w:t>
      </w:r>
      <w:r w:rsidRPr="006B46E2">
        <w:rPr>
          <w:rStyle w:val="Voetnootmarkering"/>
          <w:rFonts w:ascii="Calibri" w:hAnsi="Calibri" w:cs="Calibri"/>
          <w:sz w:val="24"/>
          <w:szCs w:val="24"/>
        </w:rPr>
        <w:footnoteReference w:id="113"/>
      </w:r>
      <w:r w:rsidRPr="006B46E2">
        <w:rPr>
          <w:rFonts w:ascii="Calibri" w:hAnsi="Calibri" w:cs="Calibri"/>
          <w:sz w:val="24"/>
          <w:szCs w:val="24"/>
        </w:rPr>
        <w:t xml:space="preserve"> In de EU begonnen in de jaren ’70 verschillende EU- staten de controle op verwerking van persoonsgegevens door publieke overheden en grote bedrijven te reguleren.</w:t>
      </w:r>
      <w:r w:rsidRPr="006B46E2">
        <w:rPr>
          <w:rStyle w:val="Voetnootmarkering"/>
          <w:rFonts w:ascii="Calibri" w:hAnsi="Calibri" w:cs="Calibri"/>
          <w:sz w:val="24"/>
          <w:szCs w:val="24"/>
        </w:rPr>
        <w:footnoteReference w:id="114"/>
      </w:r>
      <w:r w:rsidRPr="006B46E2">
        <w:rPr>
          <w:rFonts w:ascii="Calibri" w:hAnsi="Calibri" w:cs="Calibri"/>
          <w:sz w:val="24"/>
          <w:szCs w:val="24"/>
        </w:rPr>
        <w:t xml:space="preserve"> De Raad van Europa nam in 1981 het </w:t>
      </w:r>
      <w:r w:rsidRPr="006B46E2">
        <w:rPr>
          <w:rFonts w:ascii="Calibri" w:hAnsi="Calibri" w:cs="Calibri"/>
          <w:b/>
          <w:bCs/>
          <w:sz w:val="24"/>
          <w:szCs w:val="24"/>
        </w:rPr>
        <w:t>Verdrag 108</w:t>
      </w:r>
      <w:r w:rsidRPr="006B46E2">
        <w:rPr>
          <w:rStyle w:val="Voetnootmarkering"/>
          <w:rFonts w:ascii="Calibri" w:hAnsi="Calibri" w:cs="Calibri"/>
          <w:sz w:val="24"/>
          <w:szCs w:val="24"/>
        </w:rPr>
        <w:footnoteReference w:id="115"/>
      </w:r>
      <w:r w:rsidRPr="006B46E2">
        <w:rPr>
          <w:rFonts w:ascii="Calibri" w:hAnsi="Calibri" w:cs="Calibri"/>
          <w:sz w:val="24"/>
          <w:szCs w:val="24"/>
        </w:rPr>
        <w:t xml:space="preserve"> aan, dat tot op de dag van vandaag het enige bindende internationale instrument is met betrekking tot de bescherming van persoonsgegevens.</w:t>
      </w:r>
      <w:r w:rsidRPr="006B46E2">
        <w:rPr>
          <w:rStyle w:val="Voetnootmarkering"/>
          <w:rFonts w:ascii="Calibri" w:hAnsi="Calibri" w:cs="Calibri"/>
          <w:sz w:val="24"/>
          <w:szCs w:val="24"/>
        </w:rPr>
        <w:footnoteReference w:id="116"/>
      </w:r>
      <w:r w:rsidRPr="006B46E2">
        <w:rPr>
          <w:rFonts w:ascii="Calibri" w:hAnsi="Calibri" w:cs="Calibri"/>
          <w:sz w:val="24"/>
          <w:szCs w:val="24"/>
        </w:rPr>
        <w:t xml:space="preserve"> Het verdrag heeft betrekking op de verwerking van persoonsgegevens door zowel de publieke als private sector.</w:t>
      </w:r>
      <w:r w:rsidRPr="006B46E2">
        <w:rPr>
          <w:rStyle w:val="Voetnootmarkering"/>
          <w:rFonts w:ascii="Calibri" w:hAnsi="Calibri" w:cs="Calibri"/>
          <w:sz w:val="24"/>
          <w:szCs w:val="24"/>
        </w:rPr>
        <w:footnoteReference w:id="117"/>
      </w:r>
      <w:r w:rsidRPr="006B46E2">
        <w:rPr>
          <w:rFonts w:ascii="Calibri" w:hAnsi="Calibri" w:cs="Calibri"/>
          <w:sz w:val="24"/>
          <w:szCs w:val="24"/>
        </w:rPr>
        <w:t xml:space="preserve"> Recent werd een Aanvullend Protocol aangenomen tot </w:t>
      </w:r>
      <w:r w:rsidRPr="006B46E2">
        <w:rPr>
          <w:rFonts w:ascii="Calibri" w:hAnsi="Calibri" w:cs="Calibri"/>
          <w:sz w:val="24"/>
          <w:szCs w:val="24"/>
        </w:rPr>
        <w:lastRenderedPageBreak/>
        <w:t>wijziging van het originele verdrag. Vandaag wordt naar de gewijzigde versie verwezen als Gemoderniseerd Verdrag 108 (of Verdrag 108+).</w:t>
      </w:r>
      <w:r w:rsidRPr="006B46E2">
        <w:rPr>
          <w:rStyle w:val="Voetnootmarkering"/>
          <w:rFonts w:ascii="Calibri" w:hAnsi="Calibri" w:cs="Calibri"/>
          <w:sz w:val="24"/>
          <w:szCs w:val="24"/>
        </w:rPr>
        <w:footnoteReference w:id="118"/>
      </w:r>
    </w:p>
    <w:p w14:paraId="19C30B33" w14:textId="77777777" w:rsidR="00653284" w:rsidRPr="006B46E2" w:rsidRDefault="00653284" w:rsidP="00653284">
      <w:pPr>
        <w:jc w:val="both"/>
        <w:rPr>
          <w:rFonts w:ascii="Calibri" w:hAnsi="Calibri" w:cs="Calibri"/>
          <w:sz w:val="24"/>
          <w:szCs w:val="24"/>
        </w:rPr>
      </w:pPr>
    </w:p>
    <w:p w14:paraId="6A915BB9"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Bij het aannemen van het Handvest van de Grondrechten van de Europese Unie (hierna: HEU) werd naast een recht dat het respect voor privé-en familieleven beschermt</w:t>
      </w:r>
      <w:r w:rsidRPr="006B46E2">
        <w:rPr>
          <w:rStyle w:val="Voetnootmarkering"/>
          <w:rFonts w:ascii="Calibri" w:hAnsi="Calibri" w:cs="Calibri"/>
          <w:sz w:val="24"/>
          <w:szCs w:val="24"/>
        </w:rPr>
        <w:footnoteReference w:id="119"/>
      </w:r>
      <w:r w:rsidRPr="006B46E2">
        <w:rPr>
          <w:rFonts w:ascii="Calibri" w:hAnsi="Calibri" w:cs="Calibri"/>
          <w:sz w:val="24"/>
          <w:szCs w:val="24"/>
        </w:rPr>
        <w:t xml:space="preserve"> ook een afzonderlijk recht ingevoerd, dat de </w:t>
      </w:r>
      <w:r w:rsidRPr="006B46E2">
        <w:rPr>
          <w:rFonts w:ascii="Calibri" w:hAnsi="Calibri" w:cs="Calibri"/>
          <w:b/>
          <w:bCs/>
          <w:sz w:val="24"/>
          <w:szCs w:val="24"/>
        </w:rPr>
        <w:t xml:space="preserve">bescherming van persoonsgegevens </w:t>
      </w:r>
      <w:r w:rsidRPr="006B46E2">
        <w:rPr>
          <w:rFonts w:ascii="Calibri" w:hAnsi="Calibri" w:cs="Calibri"/>
          <w:sz w:val="24"/>
          <w:szCs w:val="24"/>
        </w:rPr>
        <w:t>garandeert.</w:t>
      </w:r>
      <w:r w:rsidRPr="006B46E2">
        <w:rPr>
          <w:rStyle w:val="Voetnootmarkering"/>
          <w:rFonts w:ascii="Calibri" w:hAnsi="Calibri" w:cs="Calibri"/>
          <w:sz w:val="24"/>
          <w:szCs w:val="24"/>
        </w:rPr>
        <w:footnoteReference w:id="120"/>
      </w:r>
      <w:r w:rsidRPr="006B46E2">
        <w:rPr>
          <w:rFonts w:ascii="Calibri" w:hAnsi="Calibri" w:cs="Calibri"/>
          <w:sz w:val="24"/>
          <w:szCs w:val="24"/>
        </w:rPr>
        <w:t xml:space="preserve"> Dit wordt gezien als een modern en actief </w:t>
      </w:r>
      <w:r>
        <w:rPr>
          <w:rFonts w:ascii="Calibri" w:hAnsi="Calibri" w:cs="Calibri"/>
          <w:sz w:val="24"/>
          <w:szCs w:val="24"/>
        </w:rPr>
        <w:t xml:space="preserve">afdwingbaar </w:t>
      </w:r>
      <w:r w:rsidRPr="006B46E2">
        <w:rPr>
          <w:rFonts w:ascii="Calibri" w:hAnsi="Calibri" w:cs="Calibri"/>
          <w:sz w:val="24"/>
          <w:szCs w:val="24"/>
        </w:rPr>
        <w:t>recht voor de betrokkene wiens gegevens worden verwerkt.</w:t>
      </w:r>
      <w:r w:rsidRPr="006B46E2">
        <w:rPr>
          <w:rStyle w:val="Voetnootmarkering"/>
          <w:rFonts w:ascii="Calibri" w:hAnsi="Calibri" w:cs="Calibri"/>
          <w:sz w:val="24"/>
          <w:szCs w:val="24"/>
        </w:rPr>
        <w:footnoteReference w:id="121"/>
      </w:r>
    </w:p>
    <w:p w14:paraId="6578AAE3" w14:textId="77777777" w:rsidR="00653284" w:rsidRPr="006B46E2" w:rsidRDefault="00653284" w:rsidP="00653284">
      <w:pPr>
        <w:jc w:val="both"/>
        <w:rPr>
          <w:rFonts w:ascii="Calibri" w:hAnsi="Calibri" w:cs="Calibri"/>
          <w:sz w:val="24"/>
          <w:szCs w:val="24"/>
        </w:rPr>
      </w:pPr>
    </w:p>
    <w:p w14:paraId="6140A8C5" w14:textId="77777777" w:rsidR="00653284" w:rsidRDefault="00653284" w:rsidP="00653284">
      <w:pPr>
        <w:jc w:val="both"/>
        <w:rPr>
          <w:rFonts w:ascii="Calibri" w:hAnsi="Calibri" w:cs="Calibri"/>
          <w:sz w:val="24"/>
          <w:szCs w:val="24"/>
        </w:rPr>
      </w:pPr>
      <w:r w:rsidRPr="006B46E2">
        <w:rPr>
          <w:rFonts w:ascii="Calibri" w:hAnsi="Calibri" w:cs="Calibri"/>
          <w:sz w:val="24"/>
          <w:szCs w:val="24"/>
        </w:rPr>
        <w:t>De verwerking van persoonsgegevens kan aanleiding geven tot een schending van het recht op eerbiediging van het privéleven afhankelijk van de specifieke context, maar valt sowieso onder het toepassingsgebied van het recht op bescherming van persoonsgegevens.</w:t>
      </w:r>
      <w:r w:rsidRPr="006B46E2">
        <w:rPr>
          <w:rStyle w:val="Voetnootmarkering"/>
          <w:rFonts w:ascii="Calibri" w:hAnsi="Calibri" w:cs="Calibri"/>
          <w:sz w:val="24"/>
          <w:szCs w:val="24"/>
        </w:rPr>
        <w:footnoteReference w:id="122"/>
      </w:r>
      <w:r w:rsidRPr="006B46E2">
        <w:rPr>
          <w:rFonts w:ascii="Calibri" w:hAnsi="Calibri" w:cs="Calibri"/>
          <w:sz w:val="24"/>
          <w:szCs w:val="24"/>
        </w:rPr>
        <w:t xml:space="preserve"> Er vindt dus veel sneller een inperking plaats van het recht op de bescherming persoonsgegevens dan op het recht op eerbiediging privéleven</w:t>
      </w:r>
      <w:r>
        <w:rPr>
          <w:rFonts w:ascii="Calibri" w:hAnsi="Calibri" w:cs="Calibri"/>
          <w:sz w:val="24"/>
          <w:szCs w:val="24"/>
        </w:rPr>
        <w:t>.</w:t>
      </w:r>
    </w:p>
    <w:p w14:paraId="08977366" w14:textId="77777777" w:rsidR="00653284" w:rsidRPr="006B46E2" w:rsidRDefault="00653284" w:rsidP="00653284">
      <w:pPr>
        <w:jc w:val="both"/>
        <w:rPr>
          <w:rFonts w:ascii="Calibri" w:hAnsi="Calibri" w:cs="Calibri"/>
          <w:sz w:val="24"/>
          <w:szCs w:val="24"/>
        </w:rPr>
      </w:pPr>
    </w:p>
    <w:p w14:paraId="3532BDC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verwevenheid van beide rechten wordt duidelijk aangetoond in de (belangrijke) zaak </w:t>
      </w:r>
      <w:r w:rsidRPr="00011943">
        <w:rPr>
          <w:rFonts w:ascii="Calibri" w:hAnsi="Calibri" w:cs="Calibri"/>
          <w:i/>
          <w:iCs/>
          <w:sz w:val="24"/>
          <w:szCs w:val="24"/>
        </w:rPr>
        <w:t>Digital Rights/</w:t>
      </w:r>
      <w:r>
        <w:rPr>
          <w:rFonts w:ascii="Calibri" w:hAnsi="Calibri" w:cs="Calibri"/>
          <w:i/>
          <w:iCs/>
          <w:sz w:val="24"/>
          <w:szCs w:val="24"/>
        </w:rPr>
        <w:t>Ierland</w:t>
      </w:r>
      <w:r w:rsidRPr="006B46E2">
        <w:rPr>
          <w:rFonts w:ascii="Calibri" w:hAnsi="Calibri" w:cs="Calibri"/>
          <w:sz w:val="24"/>
          <w:szCs w:val="24"/>
        </w:rPr>
        <w:t xml:space="preserve"> voor het Hof van Justitie.</w:t>
      </w:r>
      <w:r w:rsidRPr="006B46E2">
        <w:rPr>
          <w:rStyle w:val="Voetnootmarkering"/>
          <w:rFonts w:ascii="Calibri" w:hAnsi="Calibri" w:cs="Calibri"/>
          <w:sz w:val="24"/>
          <w:szCs w:val="24"/>
        </w:rPr>
        <w:footnoteReference w:id="123"/>
      </w:r>
      <w:r w:rsidRPr="006B46E2">
        <w:rPr>
          <w:rFonts w:ascii="Calibri" w:hAnsi="Calibri" w:cs="Calibri"/>
          <w:sz w:val="24"/>
          <w:szCs w:val="24"/>
        </w:rPr>
        <w:t xml:space="preserve"> In deze zaak werd de verplichte periode van retentie van data door telecommunicatiediensten aangevochten, die in de toenmalige e-Privacyrichtlijn werd voorgeschreven. </w:t>
      </w:r>
      <w:r>
        <w:rPr>
          <w:rFonts w:ascii="Calibri" w:hAnsi="Calibri" w:cs="Calibri"/>
          <w:sz w:val="24"/>
          <w:szCs w:val="24"/>
        </w:rPr>
        <w:t>Eerst</w:t>
      </w:r>
      <w:r w:rsidRPr="006B46E2">
        <w:rPr>
          <w:rFonts w:ascii="Calibri" w:hAnsi="Calibri" w:cs="Calibri"/>
          <w:sz w:val="24"/>
          <w:szCs w:val="24"/>
        </w:rPr>
        <w:t xml:space="preserve"> stelt het Hof dat er een inmenging is in het recht op privéleven uit art. 7 HEU, omdat de combinatie van de gegevens geleverd door telecommunicatiediensten kan leiden tot zeer precieze conclusies over iemands </w:t>
      </w:r>
      <w:r w:rsidRPr="006B46E2">
        <w:rPr>
          <w:rFonts w:ascii="Calibri" w:hAnsi="Calibri" w:cs="Calibri"/>
          <w:b/>
          <w:bCs/>
          <w:sz w:val="24"/>
          <w:szCs w:val="24"/>
        </w:rPr>
        <w:t>privéleven</w:t>
      </w:r>
      <w:r w:rsidRPr="006B46E2">
        <w:rPr>
          <w:rFonts w:ascii="Calibri" w:hAnsi="Calibri" w:cs="Calibri"/>
          <w:sz w:val="24"/>
          <w:szCs w:val="24"/>
        </w:rPr>
        <w:t>.</w:t>
      </w:r>
      <w:r w:rsidRPr="006B46E2">
        <w:rPr>
          <w:rStyle w:val="Voetnootmarkering"/>
          <w:rFonts w:ascii="Calibri" w:hAnsi="Calibri" w:cs="Calibri"/>
          <w:sz w:val="24"/>
          <w:szCs w:val="24"/>
        </w:rPr>
        <w:footnoteReference w:id="124"/>
      </w:r>
      <w:r w:rsidRPr="006B46E2">
        <w:rPr>
          <w:rFonts w:ascii="Calibri" w:hAnsi="Calibri" w:cs="Calibri"/>
          <w:sz w:val="24"/>
          <w:szCs w:val="24"/>
        </w:rPr>
        <w:t xml:space="preserve"> Dit is dus een schending van het recht op eerbiediging privéleven. Vervolgens stelt het Hof dat de retentie van data op zich een </w:t>
      </w:r>
      <w:r w:rsidRPr="006B46E2">
        <w:rPr>
          <w:rFonts w:ascii="Calibri" w:hAnsi="Calibri" w:cs="Calibri"/>
          <w:b/>
          <w:bCs/>
          <w:sz w:val="24"/>
          <w:szCs w:val="24"/>
        </w:rPr>
        <w:t xml:space="preserve">verwerking van persoonsgegevens </w:t>
      </w:r>
      <w:r w:rsidRPr="006B46E2">
        <w:rPr>
          <w:rFonts w:ascii="Calibri" w:hAnsi="Calibri" w:cs="Calibri"/>
          <w:sz w:val="24"/>
          <w:szCs w:val="24"/>
        </w:rPr>
        <w:t>vormt, wat dan weer een schending van het fundamenteel recht op bescherming van persoonsgegevens inhoudt.</w:t>
      </w:r>
      <w:r w:rsidRPr="006B46E2">
        <w:rPr>
          <w:rStyle w:val="Voetnootmarkering"/>
          <w:rFonts w:ascii="Calibri" w:hAnsi="Calibri" w:cs="Calibri"/>
          <w:sz w:val="24"/>
          <w:szCs w:val="24"/>
        </w:rPr>
        <w:footnoteReference w:id="125"/>
      </w:r>
    </w:p>
    <w:p w14:paraId="76A6B408" w14:textId="77777777" w:rsidR="00653284" w:rsidRPr="006B46E2" w:rsidRDefault="00653284" w:rsidP="00653284">
      <w:pPr>
        <w:pStyle w:val="Normaalweb"/>
        <w:jc w:val="both"/>
        <w:rPr>
          <w:rFonts w:ascii="Calibri" w:hAnsi="Calibri" w:cs="Calibri"/>
        </w:rPr>
      </w:pPr>
      <w:r w:rsidRPr="006B46E2">
        <w:rPr>
          <w:rFonts w:ascii="Calibri" w:hAnsi="Calibri" w:cs="Calibri"/>
        </w:rPr>
        <w:lastRenderedPageBreak/>
        <w:t>Dit laatste Europese recht</w:t>
      </w:r>
      <w:r w:rsidRPr="006B46E2">
        <w:rPr>
          <w:rStyle w:val="Voetnootmarkering"/>
          <w:rFonts w:ascii="Calibri" w:eastAsiaTheme="majorEastAsia" w:hAnsi="Calibri" w:cs="Calibri"/>
        </w:rPr>
        <w:footnoteReference w:id="126"/>
      </w:r>
      <w:r w:rsidRPr="006B46E2">
        <w:rPr>
          <w:rFonts w:ascii="Calibri" w:hAnsi="Calibri" w:cs="Calibri"/>
        </w:rPr>
        <w:t xml:space="preserve"> wordt uiteengezet in enkele </w:t>
      </w:r>
      <w:r w:rsidRPr="006B46E2">
        <w:rPr>
          <w:rFonts w:ascii="Calibri" w:hAnsi="Calibri" w:cs="Calibri"/>
          <w:b/>
          <w:bCs/>
        </w:rPr>
        <w:t>Europeesrechtelijke instrumenten</w:t>
      </w:r>
      <w:r w:rsidRPr="006B46E2">
        <w:rPr>
          <w:rFonts w:ascii="Calibri" w:hAnsi="Calibri" w:cs="Calibri"/>
        </w:rPr>
        <w:t>: de Algemene Verordening Gegevensbescherming</w:t>
      </w:r>
      <w:r w:rsidRPr="006B46E2">
        <w:rPr>
          <w:rStyle w:val="Voetnootmarkering"/>
          <w:rFonts w:ascii="Calibri" w:eastAsiaTheme="majorEastAsia" w:hAnsi="Calibri" w:cs="Calibri"/>
        </w:rPr>
        <w:footnoteReference w:id="127"/>
      </w:r>
      <w:r w:rsidRPr="006B46E2">
        <w:rPr>
          <w:rFonts w:ascii="Calibri" w:hAnsi="Calibri" w:cs="Calibri"/>
        </w:rPr>
        <w:t>,</w:t>
      </w:r>
      <w:r>
        <w:rPr>
          <w:rFonts w:ascii="Calibri" w:hAnsi="Calibri" w:cs="Calibri"/>
        </w:rPr>
        <w:t xml:space="preserve"> </w:t>
      </w:r>
      <w:r w:rsidRPr="006B46E2">
        <w:rPr>
          <w:rFonts w:ascii="Calibri" w:hAnsi="Calibri" w:cs="Calibri"/>
        </w:rPr>
        <w:t>de Richtlijn Politie en Justitie</w:t>
      </w:r>
      <w:r w:rsidRPr="006B46E2">
        <w:rPr>
          <w:rStyle w:val="Voetnootmarkering"/>
          <w:rFonts w:ascii="Calibri" w:eastAsiaTheme="majorEastAsia" w:hAnsi="Calibri" w:cs="Calibri"/>
          <w:color w:val="000000" w:themeColor="text1"/>
        </w:rPr>
        <w:footnoteReference w:id="128"/>
      </w:r>
      <w:r w:rsidRPr="006B46E2">
        <w:rPr>
          <w:rFonts w:ascii="Calibri" w:hAnsi="Calibri" w:cs="Calibri"/>
        </w:rPr>
        <w:t>, de e-privacyRichtlijn</w:t>
      </w:r>
      <w:r w:rsidRPr="006B46E2">
        <w:rPr>
          <w:rStyle w:val="Voetnootmarkering"/>
          <w:rFonts w:ascii="Calibri" w:eastAsiaTheme="majorEastAsia" w:hAnsi="Calibri" w:cs="Calibri"/>
        </w:rPr>
        <w:footnoteReference w:id="129"/>
      </w:r>
      <w:r w:rsidRPr="006B46E2">
        <w:rPr>
          <w:rFonts w:ascii="Calibri" w:hAnsi="Calibri" w:cs="Calibri"/>
        </w:rPr>
        <w:t xml:space="preserve"> en Verordening 45/2001, die de verwerking van persoonsgegevens door de EU-instanties en organen verzorgt.</w:t>
      </w:r>
      <w:r w:rsidRPr="006B46E2">
        <w:rPr>
          <w:rStyle w:val="Voetnootmarkering"/>
          <w:rFonts w:ascii="Calibri" w:eastAsiaTheme="majorEastAsia" w:hAnsi="Calibri" w:cs="Calibri"/>
        </w:rPr>
        <w:footnoteReference w:id="130"/>
      </w:r>
      <w:r w:rsidRPr="006B46E2">
        <w:rPr>
          <w:rFonts w:ascii="Calibri" w:hAnsi="Calibri" w:cs="Calibri"/>
        </w:rPr>
        <w:t xml:space="preserve"> </w:t>
      </w:r>
    </w:p>
    <w:p w14:paraId="7455A112" w14:textId="77777777" w:rsidR="00653284" w:rsidRPr="006B46E2" w:rsidRDefault="00653284" w:rsidP="00653284">
      <w:pPr>
        <w:pStyle w:val="Normaalweb"/>
        <w:jc w:val="both"/>
        <w:rPr>
          <w:rFonts w:ascii="Calibri" w:hAnsi="Calibri" w:cs="Calibri"/>
        </w:rPr>
      </w:pPr>
      <w:r w:rsidRPr="006B46E2">
        <w:rPr>
          <w:rFonts w:ascii="Calibri" w:hAnsi="Calibri" w:cs="Calibri"/>
        </w:rPr>
        <w:t>In het kader van deze masterproef zijn voornamelijk de AVG en Richtlijn Politie en Justitie belangrijk, die de uitwerking vormen van art. 8 HEU vormen voor de geheel of gedeeltelijk geautomatiseerde verwerking van persoonsgegevens.</w:t>
      </w:r>
      <w:r w:rsidRPr="006B46E2">
        <w:rPr>
          <w:rStyle w:val="Voetnootmarkering"/>
          <w:rFonts w:ascii="Calibri" w:eastAsiaTheme="majorEastAsia" w:hAnsi="Calibri" w:cs="Calibri"/>
        </w:rPr>
        <w:footnoteReference w:id="131"/>
      </w:r>
      <w:r w:rsidRPr="006B46E2">
        <w:rPr>
          <w:rFonts w:ascii="Calibri" w:hAnsi="Calibri" w:cs="Calibri"/>
        </w:rPr>
        <w:t xml:space="preserve"> De Richtlijn Politie en Justitie geldt voor zulke verwerkingen wanneer deze gedaan worden door bevoegde autoriteiten met het oog op </w:t>
      </w:r>
      <w:r>
        <w:rPr>
          <w:rFonts w:ascii="Calibri" w:hAnsi="Calibri" w:cs="Calibri"/>
        </w:rPr>
        <w:t xml:space="preserve">de </w:t>
      </w:r>
      <w:r w:rsidRPr="006B46E2">
        <w:rPr>
          <w:rFonts w:ascii="Calibri" w:hAnsi="Calibri" w:cs="Calibri"/>
        </w:rPr>
        <w:t>voorkoming, het onderzoek, de opsporing of de vervolging van strafbare feiten of de tenuitvoerlegging van straffen, met inbegrip van de bescherming tegen en de voorkoming van gevaren voor de openbare veiligheid.</w:t>
      </w:r>
      <w:r w:rsidRPr="006B46E2">
        <w:rPr>
          <w:rStyle w:val="Voetnootmarkering"/>
          <w:rFonts w:ascii="Calibri" w:eastAsiaTheme="majorEastAsia" w:hAnsi="Calibri" w:cs="Calibri"/>
        </w:rPr>
        <w:footnoteReference w:id="132"/>
      </w:r>
    </w:p>
    <w:p w14:paraId="14112DA5" w14:textId="77777777" w:rsidR="00653284" w:rsidRDefault="00653284" w:rsidP="00653284">
      <w:pPr>
        <w:pStyle w:val="Normaalweb"/>
        <w:jc w:val="both"/>
        <w:rPr>
          <w:rFonts w:ascii="Calibri" w:hAnsi="Calibri" w:cs="Calibri"/>
        </w:rPr>
      </w:pPr>
      <w:r w:rsidRPr="006B46E2">
        <w:rPr>
          <w:rFonts w:ascii="Calibri" w:hAnsi="Calibri" w:cs="Calibri"/>
        </w:rPr>
        <w:t>Op Belgisch niveau worden beide instrumenten overgenomen of omgezet in de Belgische Wet Bescherming Persoonsgegevens.</w:t>
      </w:r>
      <w:r w:rsidRPr="006B46E2">
        <w:rPr>
          <w:rStyle w:val="Voetnootmarkering"/>
          <w:rFonts w:ascii="Calibri" w:eastAsiaTheme="majorEastAsia" w:hAnsi="Calibri" w:cs="Calibri"/>
        </w:rPr>
        <w:footnoteReference w:id="133"/>
      </w:r>
    </w:p>
    <w:p w14:paraId="7210E163" w14:textId="77777777" w:rsidR="00653284" w:rsidRPr="006B46E2" w:rsidRDefault="00653284" w:rsidP="00653284">
      <w:pPr>
        <w:spacing w:line="240" w:lineRule="auto"/>
        <w:rPr>
          <w:rFonts w:ascii="Calibri" w:eastAsia="Times New Roman" w:hAnsi="Calibri" w:cs="Calibri"/>
          <w:color w:val="auto"/>
          <w:sz w:val="24"/>
          <w:szCs w:val="24"/>
          <w:lang w:eastAsia="nl-NL"/>
        </w:rPr>
      </w:pPr>
      <w:r>
        <w:rPr>
          <w:rFonts w:ascii="Calibri" w:hAnsi="Calibri" w:cs="Calibri"/>
        </w:rPr>
        <w:br w:type="page"/>
      </w:r>
    </w:p>
    <w:p w14:paraId="0CA399FD" w14:textId="77777777" w:rsidR="00653284" w:rsidRPr="006B46E2" w:rsidRDefault="00653284" w:rsidP="00653284">
      <w:pPr>
        <w:pStyle w:val="Kop4"/>
        <w:numPr>
          <w:ilvl w:val="1"/>
          <w:numId w:val="2"/>
        </w:numPr>
        <w:jc w:val="both"/>
        <w:rPr>
          <w:rFonts w:ascii="Calibri" w:hAnsi="Calibri" w:cs="Calibri"/>
          <w:i w:val="0"/>
          <w:iCs w:val="0"/>
        </w:rPr>
      </w:pPr>
      <w:bookmarkStart w:id="192" w:name="_Toc71822169"/>
      <w:bookmarkStart w:id="193" w:name="_Toc72052239"/>
      <w:bookmarkStart w:id="194" w:name="_Toc72058321"/>
      <w:bookmarkStart w:id="195" w:name="_Toc72147081"/>
      <w:bookmarkStart w:id="196" w:name="_Toc72147186"/>
      <w:bookmarkStart w:id="197" w:name="_Toc72147294"/>
      <w:bookmarkStart w:id="198" w:name="_Toc72147415"/>
      <w:r w:rsidRPr="006B46E2">
        <w:rPr>
          <w:rFonts w:ascii="Calibri" w:hAnsi="Calibri" w:cs="Calibri"/>
          <w:i w:val="0"/>
          <w:iCs w:val="0"/>
        </w:rPr>
        <w:lastRenderedPageBreak/>
        <w:t>De toets van de gerechtvaardigde schending</w:t>
      </w:r>
      <w:bookmarkEnd w:id="192"/>
      <w:bookmarkEnd w:id="193"/>
      <w:bookmarkEnd w:id="194"/>
      <w:bookmarkEnd w:id="195"/>
      <w:bookmarkEnd w:id="196"/>
      <w:bookmarkEnd w:id="197"/>
      <w:bookmarkEnd w:id="198"/>
    </w:p>
    <w:p w14:paraId="7B573EAC" w14:textId="77777777" w:rsidR="00653284" w:rsidRPr="006B46E2" w:rsidRDefault="00653284" w:rsidP="00653284">
      <w:pPr>
        <w:jc w:val="both"/>
        <w:rPr>
          <w:rFonts w:ascii="Calibri" w:hAnsi="Calibri" w:cs="Calibri"/>
          <w:sz w:val="24"/>
          <w:szCs w:val="24"/>
        </w:rPr>
      </w:pPr>
    </w:p>
    <w:p w14:paraId="5D0C3C6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Hoewel het ‘moderne’ recht op bescherming persoonsgegevens</w:t>
      </w:r>
      <w:r w:rsidRPr="006B46E2">
        <w:rPr>
          <w:rStyle w:val="Voetnootmarkering"/>
          <w:rFonts w:ascii="Calibri" w:hAnsi="Calibri" w:cs="Calibri"/>
          <w:sz w:val="24"/>
          <w:szCs w:val="24"/>
        </w:rPr>
        <w:footnoteReference w:id="134"/>
      </w:r>
      <w:r w:rsidRPr="006B46E2">
        <w:rPr>
          <w:rFonts w:ascii="Calibri" w:hAnsi="Calibri" w:cs="Calibri"/>
          <w:sz w:val="24"/>
          <w:szCs w:val="24"/>
        </w:rPr>
        <w:t xml:space="preserve"> een apart recht is dat onderscheiden dient te worden van het recht op eerbiediging privéleven</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135"/>
      </w:r>
      <w:r w:rsidRPr="006B46E2">
        <w:rPr>
          <w:rFonts w:ascii="Calibri" w:hAnsi="Calibri" w:cs="Calibri"/>
          <w:sz w:val="24"/>
          <w:szCs w:val="24"/>
        </w:rPr>
        <w:t xml:space="preserve"> in art. 7 en 8 HEU erkent het Hof van Justitie (hierna: HvJ) dat art. 7 en art. 8 HEU gelijkaardige rechten inhouden</w:t>
      </w:r>
      <w:r>
        <w:rPr>
          <w:rFonts w:ascii="Calibri" w:hAnsi="Calibri" w:cs="Calibri"/>
          <w:sz w:val="24"/>
          <w:szCs w:val="24"/>
        </w:rPr>
        <w:t xml:space="preserve">, </w:t>
      </w:r>
      <w:r w:rsidRPr="006B46E2">
        <w:rPr>
          <w:rFonts w:ascii="Calibri" w:hAnsi="Calibri" w:cs="Calibri"/>
          <w:sz w:val="24"/>
          <w:szCs w:val="24"/>
        </w:rPr>
        <w:t xml:space="preserve">nauw aan elkaar </w:t>
      </w:r>
      <w:r w:rsidRPr="006B46E2">
        <w:rPr>
          <w:rFonts w:ascii="Calibri" w:hAnsi="Calibri" w:cs="Calibri"/>
          <w:b/>
          <w:bCs/>
          <w:sz w:val="24"/>
          <w:szCs w:val="24"/>
        </w:rPr>
        <w:t>gelinkt</w:t>
      </w:r>
      <w:r w:rsidRPr="006B46E2">
        <w:rPr>
          <w:rFonts w:ascii="Calibri" w:hAnsi="Calibri" w:cs="Calibri"/>
          <w:sz w:val="24"/>
          <w:szCs w:val="24"/>
        </w:rPr>
        <w:t xml:space="preserve"> zijn</w:t>
      </w:r>
      <w:r w:rsidRPr="006B46E2">
        <w:rPr>
          <w:rStyle w:val="Voetnootmarkering"/>
          <w:rFonts w:ascii="Calibri" w:hAnsi="Calibri" w:cs="Calibri"/>
          <w:sz w:val="24"/>
          <w:szCs w:val="24"/>
        </w:rPr>
        <w:footnoteReference w:id="136"/>
      </w:r>
      <w:r w:rsidRPr="006B46E2">
        <w:rPr>
          <w:rFonts w:ascii="Calibri" w:hAnsi="Calibri" w:cs="Calibri"/>
          <w:sz w:val="24"/>
          <w:szCs w:val="24"/>
        </w:rPr>
        <w:t xml:space="preserve"> en beide</w:t>
      </w:r>
      <w:r>
        <w:rPr>
          <w:rFonts w:ascii="Calibri" w:hAnsi="Calibri" w:cs="Calibri"/>
          <w:sz w:val="24"/>
          <w:szCs w:val="24"/>
        </w:rPr>
        <w:t>n</w:t>
      </w:r>
      <w:r w:rsidRPr="006B46E2">
        <w:rPr>
          <w:rFonts w:ascii="Calibri" w:hAnsi="Calibri" w:cs="Calibri"/>
          <w:sz w:val="24"/>
          <w:szCs w:val="24"/>
        </w:rPr>
        <w:t xml:space="preserve"> </w:t>
      </w:r>
      <w:r w:rsidRPr="006B46E2">
        <w:rPr>
          <w:rFonts w:ascii="Calibri" w:hAnsi="Calibri" w:cs="Calibri"/>
          <w:b/>
          <w:bCs/>
          <w:sz w:val="24"/>
          <w:szCs w:val="24"/>
        </w:rPr>
        <w:t>gelijkaardige waarden</w:t>
      </w:r>
      <w:r w:rsidRPr="006B46E2">
        <w:rPr>
          <w:rFonts w:ascii="Calibri" w:hAnsi="Calibri" w:cs="Calibri"/>
          <w:sz w:val="24"/>
          <w:szCs w:val="24"/>
        </w:rPr>
        <w:t xml:space="preserve"> willen beschermen.</w:t>
      </w:r>
      <w:r w:rsidRPr="006B46E2">
        <w:rPr>
          <w:rStyle w:val="Voetnootmarkering"/>
          <w:rFonts w:ascii="Calibri" w:hAnsi="Calibri" w:cs="Calibri"/>
          <w:sz w:val="24"/>
          <w:szCs w:val="24"/>
        </w:rPr>
        <w:footnoteReference w:id="137"/>
      </w:r>
      <w:r w:rsidRPr="006B46E2">
        <w:rPr>
          <w:rFonts w:ascii="Calibri" w:hAnsi="Calibri" w:cs="Calibri"/>
          <w:sz w:val="24"/>
          <w:szCs w:val="24"/>
        </w:rPr>
        <w:t xml:space="preserve"> Het zijn bovendien beide</w:t>
      </w:r>
      <w:r>
        <w:rPr>
          <w:rFonts w:ascii="Calibri" w:hAnsi="Calibri" w:cs="Calibri"/>
          <w:sz w:val="24"/>
          <w:szCs w:val="24"/>
        </w:rPr>
        <w:t>n</w:t>
      </w:r>
      <w:r w:rsidRPr="006B46E2">
        <w:rPr>
          <w:rFonts w:ascii="Calibri" w:hAnsi="Calibri" w:cs="Calibri"/>
          <w:sz w:val="24"/>
          <w:szCs w:val="24"/>
        </w:rPr>
        <w:t xml:space="preserve"> grondvoorwaarden voor andere fundamentele mensenrechten, zoals bijvoorbeeld het recht op vrijheid van meningsuiting.</w:t>
      </w:r>
      <w:r w:rsidRPr="006B46E2">
        <w:rPr>
          <w:rStyle w:val="Voetnootmarkering"/>
          <w:rFonts w:ascii="Calibri" w:hAnsi="Calibri" w:cs="Calibri"/>
          <w:sz w:val="24"/>
          <w:szCs w:val="24"/>
        </w:rPr>
        <w:footnoteReference w:id="138"/>
      </w:r>
      <w:r w:rsidRPr="006B46E2">
        <w:rPr>
          <w:rFonts w:ascii="Calibri" w:hAnsi="Calibri" w:cs="Calibri"/>
          <w:sz w:val="24"/>
          <w:szCs w:val="24"/>
        </w:rPr>
        <w:t xml:space="preserve"> </w:t>
      </w:r>
    </w:p>
    <w:p w14:paraId="397709D3" w14:textId="77777777" w:rsidR="00653284" w:rsidRPr="006B46E2" w:rsidRDefault="00653284" w:rsidP="00653284">
      <w:pPr>
        <w:jc w:val="both"/>
        <w:rPr>
          <w:rFonts w:ascii="Calibri" w:hAnsi="Calibri" w:cs="Calibri"/>
          <w:sz w:val="24"/>
          <w:szCs w:val="24"/>
        </w:rPr>
      </w:pPr>
    </w:p>
    <w:p w14:paraId="26C0B088"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Daarnaast blijkt de verwevenheid van het recht op eerbiediging privéleven en </w:t>
      </w:r>
      <w:r>
        <w:rPr>
          <w:rFonts w:ascii="Calibri" w:hAnsi="Calibri" w:cs="Calibri"/>
          <w:sz w:val="24"/>
          <w:szCs w:val="24"/>
        </w:rPr>
        <w:t xml:space="preserve">het </w:t>
      </w:r>
      <w:r w:rsidRPr="006B46E2">
        <w:rPr>
          <w:rFonts w:ascii="Calibri" w:hAnsi="Calibri" w:cs="Calibri"/>
          <w:sz w:val="24"/>
          <w:szCs w:val="24"/>
        </w:rPr>
        <w:t xml:space="preserve">recht op persoonsgegevens ook uit de rechtvaardigingstoets die </w:t>
      </w:r>
      <w:r w:rsidRPr="006B46E2">
        <w:rPr>
          <w:rFonts w:ascii="Calibri" w:hAnsi="Calibri" w:cs="Calibri"/>
          <w:b/>
          <w:bCs/>
          <w:sz w:val="24"/>
          <w:szCs w:val="24"/>
        </w:rPr>
        <w:t>art. 52(1) HEU</w:t>
      </w:r>
      <w:r w:rsidRPr="006B46E2">
        <w:rPr>
          <w:rFonts w:ascii="Calibri" w:hAnsi="Calibri" w:cs="Calibri"/>
          <w:sz w:val="24"/>
          <w:szCs w:val="24"/>
        </w:rPr>
        <w:t xml:space="preserve"> voorziet wanneer een inbreuk van een van beide rechten dient te worden beoordeeld. Dit houdt in dat elke beperking van een mensenrecht in het Handvest bij wet voorzien moet zijn, de </w:t>
      </w:r>
      <w:r w:rsidRPr="006B46E2">
        <w:rPr>
          <w:rFonts w:ascii="Calibri" w:hAnsi="Calibri" w:cs="Calibri"/>
          <w:b/>
          <w:bCs/>
          <w:sz w:val="24"/>
          <w:szCs w:val="24"/>
        </w:rPr>
        <w:t>wezenlijke inhoud</w:t>
      </w:r>
      <w:r w:rsidRPr="006B46E2">
        <w:rPr>
          <w:rFonts w:ascii="Calibri" w:hAnsi="Calibri" w:cs="Calibri"/>
          <w:sz w:val="24"/>
          <w:szCs w:val="24"/>
        </w:rPr>
        <w:t xml:space="preserve"> van de rechten moet eerbiedigen</w:t>
      </w:r>
      <w:r>
        <w:rPr>
          <w:rFonts w:ascii="Calibri" w:hAnsi="Calibri" w:cs="Calibri"/>
          <w:sz w:val="24"/>
          <w:szCs w:val="24"/>
        </w:rPr>
        <w:t xml:space="preserve">, </w:t>
      </w:r>
      <w:r w:rsidRPr="006B46E2">
        <w:rPr>
          <w:rFonts w:ascii="Calibri" w:hAnsi="Calibri" w:cs="Calibri"/>
          <w:sz w:val="24"/>
          <w:szCs w:val="24"/>
        </w:rPr>
        <w:t xml:space="preserve">noodzakelijk </w:t>
      </w:r>
      <w:r>
        <w:rPr>
          <w:rFonts w:ascii="Calibri" w:hAnsi="Calibri" w:cs="Calibri"/>
          <w:sz w:val="24"/>
          <w:szCs w:val="24"/>
        </w:rPr>
        <w:t xml:space="preserve">moet </w:t>
      </w:r>
      <w:r w:rsidRPr="006B46E2">
        <w:rPr>
          <w:rFonts w:ascii="Calibri" w:hAnsi="Calibri" w:cs="Calibri"/>
          <w:sz w:val="24"/>
          <w:szCs w:val="24"/>
        </w:rPr>
        <w:t>zijn en aan de Unie erkende doelstellingen van algemeen belang of aan eisen van de bescherming van rechten en vrijheden van anderen beantwoorden.</w:t>
      </w:r>
    </w:p>
    <w:p w14:paraId="494112D2" w14:textId="77777777" w:rsidR="00653284" w:rsidRPr="006B46E2" w:rsidRDefault="00653284" w:rsidP="00653284">
      <w:pPr>
        <w:jc w:val="both"/>
        <w:rPr>
          <w:rFonts w:ascii="Calibri" w:hAnsi="Calibri" w:cs="Calibri"/>
          <w:sz w:val="24"/>
          <w:szCs w:val="24"/>
        </w:rPr>
      </w:pPr>
    </w:p>
    <w:p w14:paraId="607BCBB8"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Bovendien stelt </w:t>
      </w:r>
      <w:r w:rsidRPr="006B46E2">
        <w:rPr>
          <w:rFonts w:ascii="Calibri" w:hAnsi="Calibri" w:cs="Calibri"/>
          <w:b/>
          <w:bCs/>
          <w:sz w:val="24"/>
          <w:szCs w:val="24"/>
        </w:rPr>
        <w:t>art. 52(3)</w:t>
      </w:r>
      <w:r w:rsidRPr="006B46E2">
        <w:rPr>
          <w:rFonts w:ascii="Calibri" w:hAnsi="Calibri" w:cs="Calibri"/>
          <w:sz w:val="24"/>
          <w:szCs w:val="24"/>
        </w:rPr>
        <w:t xml:space="preserve"> </w:t>
      </w:r>
      <w:r>
        <w:rPr>
          <w:rFonts w:ascii="Calibri" w:hAnsi="Calibri" w:cs="Calibri"/>
          <w:sz w:val="24"/>
          <w:szCs w:val="24"/>
        </w:rPr>
        <w:t xml:space="preserve">HEU </w:t>
      </w:r>
      <w:r w:rsidRPr="006B46E2">
        <w:rPr>
          <w:rFonts w:ascii="Calibri" w:hAnsi="Calibri" w:cs="Calibri"/>
          <w:sz w:val="24"/>
          <w:szCs w:val="24"/>
        </w:rPr>
        <w:t xml:space="preserve">dat het HvJ de rechten die zowel in </w:t>
      </w:r>
      <w:r>
        <w:rPr>
          <w:rFonts w:ascii="Calibri" w:hAnsi="Calibri" w:cs="Calibri"/>
          <w:sz w:val="24"/>
          <w:szCs w:val="24"/>
        </w:rPr>
        <w:t xml:space="preserve">het </w:t>
      </w:r>
      <w:r w:rsidRPr="006B46E2">
        <w:rPr>
          <w:rFonts w:ascii="Calibri" w:hAnsi="Calibri" w:cs="Calibri"/>
          <w:sz w:val="24"/>
          <w:szCs w:val="24"/>
        </w:rPr>
        <w:t>EVRM als in het Handvest staan, op een zelfde manier dient te interpreteren. Art. 8 EVRM en art. 7 HEU voorzien bijgevolg in eenzelfde recht op eerbiediging privéleven en zouden dus volgens de interpretatie van het EHRM moeten beoordeeld worden.</w:t>
      </w:r>
      <w:r w:rsidRPr="006B46E2">
        <w:rPr>
          <w:rStyle w:val="Voetnootmarkering"/>
          <w:rFonts w:ascii="Calibri" w:hAnsi="Calibri" w:cs="Calibri"/>
          <w:sz w:val="24"/>
          <w:szCs w:val="24"/>
        </w:rPr>
        <w:footnoteReference w:id="139"/>
      </w:r>
      <w:r w:rsidRPr="006B46E2">
        <w:rPr>
          <w:rFonts w:ascii="Calibri" w:hAnsi="Calibri" w:cs="Calibri"/>
          <w:sz w:val="24"/>
          <w:szCs w:val="24"/>
        </w:rPr>
        <w:t xml:space="preserve"> Art. 8 Handvest heeft echter geen direct equivalent in een artikel van het EHRM. Dit belet niet dat het Hof toch de criteria van art. 8 EVRM in aanmerking mag nemen bij de beoordeling van art. 8 Handvest. Evenmin belet dit dat het EHRM de voorwaarden voor een gerechtvaardigde schending in art. 8 HEU in aanmerking mag nemen.</w:t>
      </w:r>
      <w:r w:rsidRPr="006B46E2">
        <w:rPr>
          <w:rStyle w:val="Voetnootmarkering"/>
          <w:rFonts w:ascii="Calibri" w:hAnsi="Calibri" w:cs="Calibri"/>
          <w:sz w:val="24"/>
          <w:szCs w:val="24"/>
        </w:rPr>
        <w:footnoteReference w:id="140"/>
      </w:r>
      <w:r w:rsidRPr="006B46E2">
        <w:rPr>
          <w:rFonts w:ascii="Calibri" w:hAnsi="Calibri" w:cs="Calibri"/>
          <w:sz w:val="24"/>
          <w:szCs w:val="24"/>
        </w:rPr>
        <w:t xml:space="preserve"> </w:t>
      </w:r>
      <w:r w:rsidRPr="006B46E2">
        <w:rPr>
          <w:rFonts w:ascii="Calibri" w:hAnsi="Calibri" w:cs="Calibri"/>
          <w:sz w:val="24"/>
          <w:szCs w:val="24"/>
        </w:rPr>
        <w:lastRenderedPageBreak/>
        <w:t>Bovendien vermeldt de Toelichting bij het Handvest</w:t>
      </w:r>
      <w:r w:rsidRPr="006B46E2">
        <w:rPr>
          <w:rStyle w:val="Voetnootmarkering"/>
          <w:rFonts w:ascii="Calibri" w:hAnsi="Calibri" w:cs="Calibri"/>
          <w:sz w:val="24"/>
          <w:szCs w:val="24"/>
        </w:rPr>
        <w:footnoteReference w:id="141"/>
      </w:r>
      <w:r w:rsidRPr="006B46E2">
        <w:rPr>
          <w:rFonts w:ascii="Calibri" w:hAnsi="Calibri" w:cs="Calibri"/>
          <w:sz w:val="24"/>
          <w:szCs w:val="24"/>
        </w:rPr>
        <w:t xml:space="preserve"> dat dit laatste recht gebaseerd is op het Verdrag 108 van de Raad van Europa en art. 8 EVRM.</w:t>
      </w:r>
      <w:r w:rsidRPr="006B46E2">
        <w:rPr>
          <w:rStyle w:val="Voetnootmarkering"/>
          <w:rFonts w:ascii="Calibri" w:hAnsi="Calibri" w:cs="Calibri"/>
          <w:sz w:val="24"/>
          <w:szCs w:val="24"/>
        </w:rPr>
        <w:footnoteReference w:id="142"/>
      </w:r>
      <w:r w:rsidRPr="006B46E2">
        <w:rPr>
          <w:rFonts w:ascii="Calibri" w:hAnsi="Calibri" w:cs="Calibri"/>
          <w:sz w:val="24"/>
          <w:szCs w:val="24"/>
        </w:rPr>
        <w:t xml:space="preserve"> Hieruit volgt dat ook de rechtspraak van het EHRM met betrekking tot art. 8 EVRM in rekening moet worden genomen bij de interpretatie van art. 8 Handvest.</w:t>
      </w:r>
    </w:p>
    <w:p w14:paraId="08432BF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br/>
        <w:t xml:space="preserve">Deze complexe relatie tussen beide rechten heeft tot gevolg dat het HvJ </w:t>
      </w:r>
      <w:r>
        <w:rPr>
          <w:rFonts w:ascii="Calibri" w:hAnsi="Calibri" w:cs="Calibri"/>
          <w:sz w:val="24"/>
          <w:szCs w:val="24"/>
        </w:rPr>
        <w:t>hen</w:t>
      </w:r>
      <w:r w:rsidRPr="006B46E2">
        <w:rPr>
          <w:rFonts w:ascii="Calibri" w:hAnsi="Calibri" w:cs="Calibri"/>
          <w:sz w:val="24"/>
          <w:szCs w:val="24"/>
        </w:rPr>
        <w:t xml:space="preserve"> in haar rechtspraak m</w:t>
      </w:r>
      <w:r>
        <w:rPr>
          <w:rFonts w:ascii="Calibri" w:hAnsi="Calibri" w:cs="Calibri"/>
          <w:sz w:val="24"/>
          <w:szCs w:val="24"/>
        </w:rPr>
        <w:t>.</w:t>
      </w:r>
      <w:r w:rsidRPr="006B46E2">
        <w:rPr>
          <w:rFonts w:ascii="Calibri" w:hAnsi="Calibri" w:cs="Calibri"/>
          <w:sz w:val="24"/>
          <w:szCs w:val="24"/>
        </w:rPr>
        <w:t>b</w:t>
      </w:r>
      <w:r>
        <w:rPr>
          <w:rFonts w:ascii="Calibri" w:hAnsi="Calibri" w:cs="Calibri"/>
          <w:sz w:val="24"/>
          <w:szCs w:val="24"/>
        </w:rPr>
        <w:t>.</w:t>
      </w:r>
      <w:r w:rsidRPr="006B46E2">
        <w:rPr>
          <w:rFonts w:ascii="Calibri" w:hAnsi="Calibri" w:cs="Calibri"/>
          <w:sz w:val="24"/>
          <w:szCs w:val="24"/>
        </w:rPr>
        <w:t>t</w:t>
      </w:r>
      <w:r>
        <w:rPr>
          <w:rFonts w:ascii="Calibri" w:hAnsi="Calibri" w:cs="Calibri"/>
          <w:sz w:val="24"/>
          <w:szCs w:val="24"/>
        </w:rPr>
        <w:t>.</w:t>
      </w:r>
      <w:r w:rsidRPr="006B46E2">
        <w:rPr>
          <w:rFonts w:ascii="Calibri" w:hAnsi="Calibri" w:cs="Calibri"/>
          <w:sz w:val="24"/>
          <w:szCs w:val="24"/>
        </w:rPr>
        <w:t xml:space="preserve"> gegevensbescherming in onderling verband beoordeelt of verwijst naar rechtspraak van het EHRM bij haar beoordeling.</w:t>
      </w:r>
      <w:r w:rsidRPr="006B46E2">
        <w:rPr>
          <w:rStyle w:val="Voetnootmarkering"/>
          <w:rFonts w:ascii="Calibri" w:hAnsi="Calibri" w:cs="Calibri"/>
          <w:sz w:val="24"/>
          <w:szCs w:val="24"/>
        </w:rPr>
        <w:footnoteReference w:id="143"/>
      </w:r>
      <w:r w:rsidRPr="006B46E2">
        <w:rPr>
          <w:rFonts w:ascii="Calibri" w:hAnsi="Calibri" w:cs="Calibri"/>
          <w:sz w:val="24"/>
          <w:szCs w:val="24"/>
        </w:rPr>
        <w:t xml:space="preserve"> Dit zorgt ervoor dat voor een beoordeling van een schending niet enkel de klassieke drie-stapstoets van het EHRM of enkel de rechtvaardigingstoets uit art. 52 Handvest moet worden gebruikt, maar een onderling verweven toets die bovendien ook Verdrag 108 (+) (waarover</w:t>
      </w:r>
      <w:r>
        <w:rPr>
          <w:rFonts w:ascii="Calibri" w:hAnsi="Calibri" w:cs="Calibri"/>
          <w:sz w:val="24"/>
          <w:szCs w:val="24"/>
        </w:rPr>
        <w:t xml:space="preserve"> </w:t>
      </w:r>
      <w:r w:rsidRPr="006B46E2">
        <w:rPr>
          <w:rFonts w:ascii="Calibri" w:hAnsi="Calibri" w:cs="Calibri"/>
          <w:sz w:val="24"/>
          <w:szCs w:val="24"/>
        </w:rPr>
        <w:t>het in se geen judiciële supervisie heeft)</w:t>
      </w:r>
      <w:r w:rsidRPr="006B46E2">
        <w:rPr>
          <w:rStyle w:val="Voetnootmarkering"/>
          <w:rFonts w:ascii="Calibri" w:hAnsi="Calibri" w:cs="Calibri"/>
          <w:sz w:val="24"/>
          <w:szCs w:val="24"/>
        </w:rPr>
        <w:footnoteReference w:id="144"/>
      </w:r>
      <w:r w:rsidRPr="006B46E2">
        <w:rPr>
          <w:rFonts w:ascii="Calibri" w:hAnsi="Calibri" w:cs="Calibri"/>
          <w:sz w:val="24"/>
          <w:szCs w:val="24"/>
        </w:rPr>
        <w:t xml:space="preserve"> in rekening neemt en de AVG en Richtlijn Politie en Justitie niet achterwege laat voor de uiteenzetting van art. 8 HEU. </w:t>
      </w:r>
      <w:r>
        <w:rPr>
          <w:rFonts w:ascii="Calibri" w:hAnsi="Calibri" w:cs="Calibri"/>
          <w:sz w:val="24"/>
          <w:szCs w:val="24"/>
        </w:rPr>
        <w:t xml:space="preserve">Het probleem is dus dat er geen duidelijke proportionaliteitstoets is. </w:t>
      </w:r>
      <w:r w:rsidRPr="006B46E2">
        <w:rPr>
          <w:rFonts w:ascii="Calibri" w:hAnsi="Calibri" w:cs="Calibri"/>
          <w:sz w:val="24"/>
          <w:szCs w:val="24"/>
        </w:rPr>
        <w:t xml:space="preserve">De vraag stelt zich </w:t>
      </w:r>
      <w:r w:rsidRPr="006B46E2">
        <w:rPr>
          <w:rFonts w:ascii="Calibri" w:hAnsi="Calibri" w:cs="Calibri"/>
          <w:b/>
          <w:bCs/>
          <w:sz w:val="24"/>
          <w:szCs w:val="24"/>
        </w:rPr>
        <w:t>hoe een inbreuk op het recht op bescherming persoonsgegevens en het ermee verweven recht op eerbiediging privéleven</w:t>
      </w:r>
      <w:r>
        <w:rPr>
          <w:rFonts w:ascii="Calibri" w:hAnsi="Calibri" w:cs="Calibri"/>
          <w:b/>
          <w:bCs/>
          <w:sz w:val="24"/>
          <w:szCs w:val="24"/>
        </w:rPr>
        <w:t xml:space="preserve"> </w:t>
      </w:r>
      <w:r>
        <w:rPr>
          <w:rFonts w:ascii="Calibri" w:hAnsi="Calibri" w:cs="Calibri"/>
          <w:sz w:val="24"/>
          <w:szCs w:val="24"/>
        </w:rPr>
        <w:t>precies</w:t>
      </w:r>
      <w:r w:rsidRPr="006B46E2">
        <w:rPr>
          <w:rFonts w:ascii="Calibri" w:hAnsi="Calibri" w:cs="Calibri"/>
          <w:b/>
          <w:bCs/>
          <w:sz w:val="24"/>
          <w:szCs w:val="24"/>
        </w:rPr>
        <w:t xml:space="preserve"> </w:t>
      </w:r>
      <w:r w:rsidRPr="006B46E2">
        <w:rPr>
          <w:rFonts w:ascii="Calibri" w:hAnsi="Calibri" w:cs="Calibri"/>
          <w:sz w:val="24"/>
          <w:szCs w:val="24"/>
        </w:rPr>
        <w:t xml:space="preserve">dient </w:t>
      </w:r>
      <w:r>
        <w:rPr>
          <w:rFonts w:ascii="Calibri" w:hAnsi="Calibri" w:cs="Calibri"/>
          <w:sz w:val="24"/>
          <w:szCs w:val="24"/>
        </w:rPr>
        <w:t xml:space="preserve">te worden </w:t>
      </w:r>
      <w:r w:rsidRPr="006B46E2">
        <w:rPr>
          <w:rFonts w:ascii="Calibri" w:hAnsi="Calibri" w:cs="Calibri"/>
          <w:sz w:val="24"/>
          <w:szCs w:val="24"/>
        </w:rPr>
        <w:t>beoordee</w:t>
      </w:r>
      <w:r>
        <w:rPr>
          <w:rFonts w:ascii="Calibri" w:hAnsi="Calibri" w:cs="Calibri"/>
          <w:sz w:val="24"/>
          <w:szCs w:val="24"/>
        </w:rPr>
        <w:t>ld</w:t>
      </w:r>
      <w:r w:rsidRPr="006B46E2">
        <w:rPr>
          <w:rFonts w:ascii="Calibri" w:hAnsi="Calibri" w:cs="Calibri"/>
          <w:sz w:val="24"/>
          <w:szCs w:val="24"/>
        </w:rPr>
        <w:t>?</w:t>
      </w:r>
    </w:p>
    <w:p w14:paraId="13FB29BB" w14:textId="77777777" w:rsidR="00653284" w:rsidRPr="006B46E2" w:rsidRDefault="00653284" w:rsidP="00653284">
      <w:pPr>
        <w:jc w:val="both"/>
        <w:rPr>
          <w:rFonts w:ascii="Calibri" w:hAnsi="Calibri" w:cs="Calibri"/>
          <w:sz w:val="24"/>
          <w:szCs w:val="24"/>
        </w:rPr>
      </w:pPr>
    </w:p>
    <w:p w14:paraId="257CB3D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In de zaak </w:t>
      </w:r>
      <w:r w:rsidRPr="006B46E2">
        <w:rPr>
          <w:rFonts w:ascii="Calibri" w:hAnsi="Calibri" w:cs="Calibri"/>
          <w:b/>
          <w:bCs/>
          <w:i/>
          <w:iCs/>
          <w:sz w:val="24"/>
          <w:szCs w:val="24"/>
        </w:rPr>
        <w:t>Digital Rights/Ireland</w:t>
      </w:r>
      <w:r w:rsidRPr="006B46E2">
        <w:rPr>
          <w:rFonts w:ascii="Calibri" w:hAnsi="Calibri" w:cs="Calibri"/>
          <w:i/>
          <w:iCs/>
          <w:sz w:val="24"/>
          <w:szCs w:val="24"/>
        </w:rPr>
        <w:t xml:space="preserve"> </w:t>
      </w:r>
      <w:r w:rsidRPr="006B46E2">
        <w:rPr>
          <w:rFonts w:ascii="Calibri" w:hAnsi="Calibri" w:cs="Calibri"/>
          <w:sz w:val="24"/>
          <w:szCs w:val="24"/>
        </w:rPr>
        <w:t>werd (ongeveer) dezelfde vraag gesteld in de vorm van een prejudicieel verzoek aan het HvJ.</w:t>
      </w:r>
      <w:r w:rsidRPr="006B46E2">
        <w:rPr>
          <w:rStyle w:val="Voetnootmarkering"/>
          <w:rFonts w:ascii="Calibri" w:hAnsi="Calibri" w:cs="Calibri"/>
          <w:i/>
          <w:iCs/>
          <w:color w:val="000000"/>
          <w:sz w:val="24"/>
          <w:szCs w:val="24"/>
        </w:rPr>
        <w:footnoteReference w:id="145"/>
      </w:r>
      <w:r w:rsidRPr="006B46E2">
        <w:rPr>
          <w:rFonts w:ascii="Calibri" w:hAnsi="Calibri" w:cs="Calibri"/>
          <w:i/>
          <w:iCs/>
          <w:color w:val="000000"/>
          <w:sz w:val="24"/>
          <w:szCs w:val="24"/>
        </w:rPr>
        <w:t xml:space="preserve"> </w:t>
      </w:r>
      <w:r>
        <w:rPr>
          <w:rFonts w:ascii="Calibri" w:hAnsi="Calibri" w:cs="Calibri"/>
          <w:sz w:val="24"/>
          <w:szCs w:val="24"/>
        </w:rPr>
        <w:t>H</w:t>
      </w:r>
      <w:r w:rsidRPr="006B46E2">
        <w:rPr>
          <w:rFonts w:ascii="Calibri" w:hAnsi="Calibri" w:cs="Calibri"/>
          <w:sz w:val="24"/>
          <w:szCs w:val="24"/>
        </w:rPr>
        <w:t>et HvJ maakte</w:t>
      </w:r>
      <w:r>
        <w:rPr>
          <w:rFonts w:ascii="Calibri" w:hAnsi="Calibri" w:cs="Calibri"/>
          <w:sz w:val="24"/>
          <w:szCs w:val="24"/>
        </w:rPr>
        <w:t xml:space="preserve"> in deze zaak</w:t>
      </w:r>
      <w:r w:rsidRPr="006B46E2">
        <w:rPr>
          <w:rFonts w:ascii="Calibri" w:hAnsi="Calibri" w:cs="Calibri"/>
          <w:sz w:val="24"/>
          <w:szCs w:val="24"/>
        </w:rPr>
        <w:t xml:space="preserve"> echter geen gebruik van de mogelijkheid om enige duidelijkheid te scheppen in de relatie tussen beide rechten en beantwoordde de vraag niet. In deze zaak werd geoordeeld dat de Dataretentierichtlijn die telecombedrijven </w:t>
      </w:r>
      <w:r>
        <w:rPr>
          <w:rFonts w:ascii="Calibri" w:hAnsi="Calibri" w:cs="Calibri"/>
          <w:sz w:val="24"/>
          <w:szCs w:val="24"/>
        </w:rPr>
        <w:t>verplichtte</w:t>
      </w:r>
      <w:r w:rsidRPr="006B46E2">
        <w:rPr>
          <w:rFonts w:ascii="Calibri" w:hAnsi="Calibri" w:cs="Calibri"/>
          <w:sz w:val="24"/>
          <w:szCs w:val="24"/>
        </w:rPr>
        <w:t xml:space="preserve"> om </w:t>
      </w:r>
      <w:r>
        <w:rPr>
          <w:rFonts w:ascii="Calibri" w:hAnsi="Calibri" w:cs="Calibri"/>
          <w:sz w:val="24"/>
          <w:szCs w:val="24"/>
        </w:rPr>
        <w:t>persoonsgegevens</w:t>
      </w:r>
      <w:r w:rsidRPr="006B46E2">
        <w:rPr>
          <w:rFonts w:ascii="Calibri" w:hAnsi="Calibri" w:cs="Calibri"/>
          <w:sz w:val="24"/>
          <w:szCs w:val="24"/>
        </w:rPr>
        <w:t xml:space="preserve"> te bewaren voor een zekere periode vernietigd moest worden omdat ze in strijd was met het evenredigheidsbeginsel voorzien in art. 7, </w:t>
      </w:r>
      <w:r w:rsidRPr="006B46E2">
        <w:rPr>
          <w:rFonts w:ascii="Calibri" w:hAnsi="Calibri" w:cs="Calibri"/>
          <w:sz w:val="24"/>
          <w:szCs w:val="24"/>
        </w:rPr>
        <w:lastRenderedPageBreak/>
        <w:t xml:space="preserve">8 en art. 52 </w:t>
      </w:r>
      <w:r>
        <w:rPr>
          <w:rFonts w:ascii="Calibri" w:hAnsi="Calibri" w:cs="Calibri"/>
          <w:sz w:val="24"/>
          <w:szCs w:val="24"/>
        </w:rPr>
        <w:t>HEU</w:t>
      </w:r>
      <w:r w:rsidRPr="006B46E2">
        <w:rPr>
          <w:rFonts w:ascii="Calibri" w:hAnsi="Calibri" w:cs="Calibri"/>
          <w:sz w:val="24"/>
          <w:szCs w:val="24"/>
        </w:rPr>
        <w:t>.</w:t>
      </w:r>
      <w:r w:rsidRPr="006B46E2">
        <w:rPr>
          <w:rStyle w:val="Voetnootmarkering"/>
          <w:rFonts w:ascii="Calibri" w:hAnsi="Calibri" w:cs="Calibri"/>
          <w:sz w:val="24"/>
          <w:szCs w:val="24"/>
        </w:rPr>
        <w:footnoteReference w:id="146"/>
      </w:r>
      <w:r w:rsidRPr="006B46E2">
        <w:rPr>
          <w:rFonts w:ascii="Calibri" w:hAnsi="Calibri" w:cs="Calibri"/>
          <w:sz w:val="24"/>
          <w:szCs w:val="24"/>
        </w:rPr>
        <w:t xml:space="preserve"> Bijgevolg vond het Hof het verder niet nodig bovenstaande prejudiciële vraag nog te beantwoorden.</w:t>
      </w:r>
      <w:r w:rsidRPr="006B46E2">
        <w:rPr>
          <w:rStyle w:val="Voetnootmarkering"/>
          <w:rFonts w:ascii="Calibri" w:hAnsi="Calibri" w:cs="Calibri"/>
          <w:sz w:val="24"/>
          <w:szCs w:val="24"/>
        </w:rPr>
        <w:footnoteReference w:id="147"/>
      </w:r>
    </w:p>
    <w:p w14:paraId="3C0C0ED4" w14:textId="77777777" w:rsidR="00653284" w:rsidRPr="006B46E2" w:rsidRDefault="00653284" w:rsidP="00653284">
      <w:pPr>
        <w:jc w:val="both"/>
        <w:rPr>
          <w:rFonts w:ascii="Calibri" w:hAnsi="Calibri" w:cs="Calibri"/>
          <w:sz w:val="24"/>
          <w:szCs w:val="24"/>
        </w:rPr>
      </w:pPr>
    </w:p>
    <w:p w14:paraId="35A1BF0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Uit de opbouw van haar redenering om tot de ongeldigheid van de Dataretentierichtlijn </w:t>
      </w:r>
      <w:r>
        <w:rPr>
          <w:rFonts w:ascii="Calibri" w:hAnsi="Calibri" w:cs="Calibri"/>
          <w:sz w:val="24"/>
          <w:szCs w:val="24"/>
        </w:rPr>
        <w:t xml:space="preserve">te besluiten </w:t>
      </w:r>
      <w:r w:rsidRPr="006B46E2">
        <w:rPr>
          <w:rFonts w:ascii="Calibri" w:hAnsi="Calibri" w:cs="Calibri"/>
          <w:sz w:val="24"/>
          <w:szCs w:val="24"/>
        </w:rPr>
        <w:t>valt ook geen duidelijke lijn te trekken in de vereisten van een duidelijke proportionaliteitstoets: het Hof vermeldt art. 52 (lid 1) HEU,</w:t>
      </w:r>
      <w:r w:rsidRPr="006B46E2">
        <w:rPr>
          <w:rStyle w:val="Voetnootmarkering"/>
          <w:rFonts w:ascii="Calibri" w:hAnsi="Calibri" w:cs="Calibri"/>
          <w:sz w:val="24"/>
          <w:szCs w:val="24"/>
        </w:rPr>
        <w:footnoteReference w:id="148"/>
      </w:r>
      <w:r w:rsidRPr="006B46E2">
        <w:rPr>
          <w:rFonts w:ascii="Calibri" w:hAnsi="Calibri" w:cs="Calibri"/>
          <w:sz w:val="24"/>
          <w:szCs w:val="24"/>
        </w:rPr>
        <w:t xml:space="preserve"> toetst de wezenlijke inhoud van art. 7 HEU</w:t>
      </w:r>
      <w:r w:rsidRPr="006B46E2">
        <w:rPr>
          <w:rStyle w:val="Voetnootmarkering"/>
          <w:rFonts w:ascii="Calibri" w:hAnsi="Calibri" w:cs="Calibri"/>
          <w:sz w:val="24"/>
          <w:szCs w:val="24"/>
        </w:rPr>
        <w:footnoteReference w:id="149"/>
      </w:r>
      <w:r w:rsidRPr="006B46E2">
        <w:rPr>
          <w:rFonts w:ascii="Calibri" w:hAnsi="Calibri" w:cs="Calibri"/>
          <w:sz w:val="24"/>
          <w:szCs w:val="24"/>
        </w:rPr>
        <w:t xml:space="preserve"> en van art. 8 HEU,</w:t>
      </w:r>
      <w:r w:rsidRPr="006B46E2">
        <w:rPr>
          <w:rStyle w:val="Voetnootmarkering"/>
          <w:rFonts w:ascii="Calibri" w:hAnsi="Calibri" w:cs="Calibri"/>
          <w:sz w:val="24"/>
          <w:szCs w:val="24"/>
        </w:rPr>
        <w:footnoteReference w:id="150"/>
      </w:r>
      <w:r w:rsidRPr="006B46E2">
        <w:rPr>
          <w:rFonts w:ascii="Calibri" w:hAnsi="Calibri" w:cs="Calibri"/>
          <w:sz w:val="24"/>
          <w:szCs w:val="24"/>
        </w:rPr>
        <w:t xml:space="preserve"> controleert of er een algemeen belang bestaat</w:t>
      </w:r>
      <w:r w:rsidRPr="006B46E2">
        <w:rPr>
          <w:rStyle w:val="Voetnootmarkering"/>
          <w:rFonts w:ascii="Calibri" w:hAnsi="Calibri" w:cs="Calibri"/>
          <w:sz w:val="24"/>
          <w:szCs w:val="24"/>
        </w:rPr>
        <w:footnoteReference w:id="151"/>
      </w:r>
      <w:r w:rsidRPr="006B46E2">
        <w:rPr>
          <w:rFonts w:ascii="Calibri" w:hAnsi="Calibri" w:cs="Calibri"/>
          <w:sz w:val="24"/>
          <w:szCs w:val="24"/>
        </w:rPr>
        <w:t xml:space="preserve"> en toetst of de inbreuk evenredig is</w:t>
      </w:r>
      <w:r w:rsidRPr="006B46E2">
        <w:rPr>
          <w:rStyle w:val="Voetnootmarkering"/>
          <w:rFonts w:ascii="Calibri" w:hAnsi="Calibri" w:cs="Calibri"/>
          <w:sz w:val="24"/>
          <w:szCs w:val="24"/>
        </w:rPr>
        <w:footnoteReference w:id="152"/>
      </w:r>
      <w:r w:rsidRPr="006B46E2">
        <w:rPr>
          <w:rFonts w:ascii="Calibri" w:hAnsi="Calibri" w:cs="Calibri"/>
          <w:sz w:val="24"/>
          <w:szCs w:val="24"/>
        </w:rPr>
        <w:t xml:space="preserve"> aan de hand van vaste rechtspraak van het HvJ (voor legitieme doelstellingen en niet verder dan geschikt en noodzakelij</w:t>
      </w:r>
      <w:r>
        <w:rPr>
          <w:rFonts w:ascii="Calibri" w:hAnsi="Calibri" w:cs="Calibri"/>
          <w:sz w:val="24"/>
          <w:szCs w:val="24"/>
        </w:rPr>
        <w:t>k).</w:t>
      </w:r>
      <w:r w:rsidRPr="006B46E2">
        <w:rPr>
          <w:rStyle w:val="Voetnootmarkering"/>
          <w:rFonts w:ascii="Calibri" w:hAnsi="Calibri" w:cs="Calibri"/>
          <w:sz w:val="24"/>
          <w:szCs w:val="24"/>
        </w:rPr>
        <w:footnoteReference w:id="153"/>
      </w:r>
      <w:r>
        <w:rPr>
          <w:rFonts w:ascii="Calibri" w:hAnsi="Calibri" w:cs="Calibri"/>
          <w:sz w:val="24"/>
          <w:szCs w:val="24"/>
        </w:rPr>
        <w:t xml:space="preserve"> </w:t>
      </w:r>
      <w:r w:rsidRPr="006B46E2">
        <w:rPr>
          <w:rFonts w:ascii="Calibri" w:hAnsi="Calibri" w:cs="Calibri"/>
          <w:sz w:val="24"/>
          <w:szCs w:val="24"/>
        </w:rPr>
        <w:t>Voor de beoordeling van de discretionaire marge en de minimale vereisten van de maatregel haalt het HvJ dan weer EHRM-rechtspraak aan.</w:t>
      </w:r>
      <w:r w:rsidRPr="006B46E2">
        <w:rPr>
          <w:rStyle w:val="Voetnootmarkering"/>
          <w:rFonts w:ascii="Calibri" w:hAnsi="Calibri" w:cs="Calibri"/>
          <w:sz w:val="24"/>
          <w:szCs w:val="24"/>
        </w:rPr>
        <w:footnoteReference w:id="154"/>
      </w:r>
    </w:p>
    <w:p w14:paraId="192AF5A5" w14:textId="77777777" w:rsidR="00653284" w:rsidRPr="006B46E2" w:rsidRDefault="00653284" w:rsidP="00653284">
      <w:pPr>
        <w:jc w:val="both"/>
        <w:rPr>
          <w:rFonts w:ascii="Calibri" w:hAnsi="Calibri" w:cs="Calibri"/>
          <w:b/>
          <w:bCs/>
          <w:sz w:val="24"/>
          <w:szCs w:val="24"/>
          <w:shd w:val="clear" w:color="auto" w:fill="FFFFFF"/>
        </w:rPr>
      </w:pPr>
    </w:p>
    <w:p w14:paraId="201E7CF5"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lang w:val="nl-NL"/>
        </w:rPr>
        <w:t>Om aan dit gebrek aan duidelijkheid</w:t>
      </w:r>
      <w:r w:rsidRPr="006B46E2">
        <w:rPr>
          <w:rStyle w:val="Voetnootmarkering"/>
          <w:rFonts w:ascii="Calibri" w:hAnsi="Calibri" w:cs="Calibri"/>
          <w:sz w:val="24"/>
          <w:szCs w:val="24"/>
          <w:lang w:val="nl-NL"/>
        </w:rPr>
        <w:footnoteReference w:id="155"/>
      </w:r>
      <w:r w:rsidRPr="006B46E2">
        <w:rPr>
          <w:rFonts w:ascii="Calibri" w:hAnsi="Calibri" w:cs="Calibri"/>
          <w:sz w:val="24"/>
          <w:szCs w:val="24"/>
          <w:lang w:val="nl-NL"/>
        </w:rPr>
        <w:t xml:space="preserve"> te verhelpen, werkte de </w:t>
      </w:r>
      <w:r w:rsidRPr="006B46E2">
        <w:rPr>
          <w:rFonts w:ascii="Calibri" w:hAnsi="Calibri" w:cs="Calibri"/>
          <w:b/>
          <w:bCs/>
          <w:sz w:val="24"/>
          <w:szCs w:val="24"/>
          <w:lang w:val="nl-NL"/>
        </w:rPr>
        <w:t>EDPS</w:t>
      </w:r>
      <w:r w:rsidRPr="006B46E2">
        <w:rPr>
          <w:rFonts w:ascii="Calibri" w:hAnsi="Calibri" w:cs="Calibri"/>
          <w:sz w:val="24"/>
          <w:szCs w:val="24"/>
          <w:lang w:val="nl-NL"/>
        </w:rPr>
        <w:t xml:space="preserve"> een </w:t>
      </w:r>
      <w:r w:rsidRPr="006B46E2">
        <w:rPr>
          <w:rFonts w:ascii="Calibri" w:hAnsi="Calibri" w:cs="Calibri"/>
          <w:b/>
          <w:bCs/>
          <w:sz w:val="24"/>
          <w:szCs w:val="24"/>
          <w:lang w:val="nl-NL"/>
        </w:rPr>
        <w:t>stappenplan</w:t>
      </w:r>
      <w:r w:rsidRPr="006B46E2">
        <w:rPr>
          <w:rFonts w:ascii="Calibri" w:hAnsi="Calibri" w:cs="Calibri"/>
          <w:sz w:val="24"/>
          <w:szCs w:val="24"/>
          <w:lang w:val="nl-NL"/>
        </w:rPr>
        <w:t xml:space="preserve"> dat wetgevers kunnen volgen om </w:t>
      </w:r>
      <w:r>
        <w:rPr>
          <w:rFonts w:ascii="Calibri" w:hAnsi="Calibri" w:cs="Calibri"/>
          <w:sz w:val="24"/>
          <w:szCs w:val="24"/>
          <w:lang w:val="nl-NL"/>
        </w:rPr>
        <w:t xml:space="preserve">aan </w:t>
      </w:r>
      <w:r w:rsidRPr="006B46E2">
        <w:rPr>
          <w:rFonts w:ascii="Calibri" w:hAnsi="Calibri" w:cs="Calibri"/>
          <w:sz w:val="24"/>
          <w:szCs w:val="24"/>
          <w:lang w:val="nl-NL"/>
        </w:rPr>
        <w:t>mensenrechtenvoorwaarden te voldoen.</w:t>
      </w:r>
      <w:r w:rsidRPr="006B46E2">
        <w:rPr>
          <w:rStyle w:val="Voetnootmarkering"/>
          <w:rFonts w:ascii="Calibri" w:hAnsi="Calibri" w:cs="Calibri"/>
          <w:sz w:val="24"/>
          <w:szCs w:val="24"/>
          <w:lang w:val="nl-NL"/>
        </w:rPr>
        <w:footnoteReference w:id="156"/>
      </w:r>
      <w:r w:rsidRPr="006B46E2">
        <w:rPr>
          <w:rFonts w:ascii="Calibri" w:hAnsi="Calibri" w:cs="Calibri"/>
          <w:sz w:val="24"/>
          <w:szCs w:val="24"/>
          <w:lang w:val="nl-NL"/>
        </w:rPr>
        <w:t xml:space="preserve"> </w:t>
      </w:r>
      <w:r w:rsidRPr="006B46E2">
        <w:rPr>
          <w:rFonts w:ascii="Calibri" w:hAnsi="Calibri" w:cs="Calibri"/>
          <w:sz w:val="24"/>
          <w:szCs w:val="24"/>
        </w:rPr>
        <w:t>Deze moet worden gelezen in combinatie met de Necessity Toolkit die de EDPS eerder al uitwerkte</w:t>
      </w:r>
      <w:r w:rsidRPr="006B46E2">
        <w:rPr>
          <w:rStyle w:val="Voetnootmarkering"/>
          <w:rFonts w:ascii="Calibri" w:hAnsi="Calibri" w:cs="Calibri"/>
          <w:sz w:val="24"/>
          <w:szCs w:val="24"/>
          <w:lang w:val="nl-NL"/>
        </w:rPr>
        <w:footnoteReference w:id="157"/>
      </w:r>
      <w:r w:rsidRPr="006B46E2">
        <w:rPr>
          <w:rFonts w:ascii="Calibri" w:hAnsi="Calibri" w:cs="Calibri"/>
          <w:sz w:val="24"/>
          <w:szCs w:val="24"/>
        </w:rPr>
        <w:t xml:space="preserve"> en andere bestaande richtlijnen van EU-instellingen rond deze beoordelingstoets.</w:t>
      </w:r>
      <w:r w:rsidRPr="006B46E2">
        <w:rPr>
          <w:rStyle w:val="Voetnootmarkering"/>
          <w:rFonts w:ascii="Calibri" w:hAnsi="Calibri" w:cs="Calibri"/>
          <w:sz w:val="24"/>
          <w:szCs w:val="24"/>
        </w:rPr>
        <w:footnoteReference w:id="158"/>
      </w:r>
      <w:r w:rsidRPr="006B46E2">
        <w:rPr>
          <w:rFonts w:ascii="Calibri" w:hAnsi="Calibri" w:cs="Calibri"/>
          <w:sz w:val="24"/>
          <w:szCs w:val="24"/>
        </w:rPr>
        <w:t xml:space="preserve"> Hoewel de EDPS deze</w:t>
      </w:r>
      <w:r>
        <w:rPr>
          <w:rFonts w:ascii="Calibri" w:hAnsi="Calibri" w:cs="Calibri"/>
          <w:sz w:val="24"/>
          <w:szCs w:val="24"/>
        </w:rPr>
        <w:t xml:space="preserve"> </w:t>
      </w:r>
      <w:r w:rsidRPr="006B46E2">
        <w:rPr>
          <w:rFonts w:ascii="Calibri" w:hAnsi="Calibri" w:cs="Calibri"/>
          <w:sz w:val="24"/>
          <w:szCs w:val="24"/>
        </w:rPr>
        <w:t xml:space="preserve">richtlijnen van andere organen reeds in rekening nam en bovendien een synthese geeft van voorwaarden uit EHRM-rechtspraak, geeft het zelf aan dat het niet als definitieve </w:t>
      </w:r>
      <w:r w:rsidRPr="006B46E2">
        <w:rPr>
          <w:rFonts w:ascii="Calibri" w:hAnsi="Calibri" w:cs="Calibri"/>
          <w:sz w:val="24"/>
          <w:szCs w:val="24"/>
        </w:rPr>
        <w:lastRenderedPageBreak/>
        <w:t>proportionaliteitsbeoordeling mag worden beschouwd voor een specifieke maatregel.</w:t>
      </w:r>
      <w:r w:rsidRPr="006B46E2">
        <w:rPr>
          <w:rStyle w:val="Voetnootmarkering"/>
          <w:rFonts w:ascii="Calibri" w:hAnsi="Calibri" w:cs="Calibri"/>
          <w:sz w:val="24"/>
          <w:szCs w:val="24"/>
        </w:rPr>
        <w:footnoteReference w:id="159"/>
      </w:r>
      <w:r w:rsidRPr="006B46E2">
        <w:rPr>
          <w:rFonts w:ascii="Calibri" w:hAnsi="Calibri" w:cs="Calibri"/>
          <w:sz w:val="24"/>
          <w:szCs w:val="24"/>
        </w:rPr>
        <w:t xml:space="preserve"> Het zorgt wel voor</w:t>
      </w:r>
      <w:r>
        <w:rPr>
          <w:rFonts w:ascii="Calibri" w:hAnsi="Calibri" w:cs="Calibri"/>
          <w:sz w:val="24"/>
          <w:szCs w:val="24"/>
        </w:rPr>
        <w:t xml:space="preserve"> </w:t>
      </w:r>
      <w:r w:rsidRPr="006B46E2">
        <w:rPr>
          <w:rFonts w:ascii="Calibri" w:hAnsi="Calibri" w:cs="Calibri"/>
          <w:sz w:val="24"/>
          <w:szCs w:val="24"/>
        </w:rPr>
        <w:t xml:space="preserve">een duidelijk en gedetailleerd overzicht van de voorwaarden </w:t>
      </w:r>
      <w:r>
        <w:rPr>
          <w:rFonts w:ascii="Calibri" w:hAnsi="Calibri" w:cs="Calibri"/>
          <w:sz w:val="24"/>
          <w:szCs w:val="24"/>
        </w:rPr>
        <w:t xml:space="preserve">die </w:t>
      </w:r>
      <w:r w:rsidRPr="006B46E2">
        <w:rPr>
          <w:rFonts w:ascii="Calibri" w:hAnsi="Calibri" w:cs="Calibri"/>
          <w:sz w:val="24"/>
          <w:szCs w:val="24"/>
        </w:rPr>
        <w:t>een maatregel moet vervullen.</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160"/>
      </w:r>
      <w:r>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161"/>
      </w:r>
    </w:p>
    <w:p w14:paraId="4CAC7774" w14:textId="77777777" w:rsidR="00653284" w:rsidRPr="006B46E2" w:rsidRDefault="00653284" w:rsidP="00653284">
      <w:pPr>
        <w:jc w:val="both"/>
        <w:rPr>
          <w:rFonts w:ascii="Calibri" w:hAnsi="Calibri" w:cs="Calibri"/>
          <w:sz w:val="24"/>
          <w:szCs w:val="24"/>
        </w:rPr>
      </w:pPr>
    </w:p>
    <w:p w14:paraId="0F6F7CA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Aangezien van een concrete maatregel met LFR in België momenteel nog geen sprake is, wordt in het kader van deze masterproef niet stap voor stap het plan gevolgd, maar worden doorheen de masterproef de voorwaarden onderzocht waaraan LFR moet voldoen om proportioneel te kunnen worden ingezet.</w:t>
      </w:r>
    </w:p>
    <w:p w14:paraId="430EC307" w14:textId="77777777" w:rsidR="00653284" w:rsidRPr="006B46E2" w:rsidRDefault="00653284" w:rsidP="00653284">
      <w:pPr>
        <w:jc w:val="both"/>
        <w:rPr>
          <w:rFonts w:ascii="Calibri" w:hAnsi="Calibri" w:cs="Calibri"/>
          <w:i/>
          <w:iCs/>
          <w:sz w:val="24"/>
          <w:szCs w:val="24"/>
        </w:rPr>
      </w:pPr>
    </w:p>
    <w:p w14:paraId="285CB6A4" w14:textId="77777777" w:rsidR="00653284" w:rsidRPr="006B46E2" w:rsidRDefault="00653284" w:rsidP="00653284">
      <w:pPr>
        <w:pStyle w:val="Kop3"/>
        <w:numPr>
          <w:ilvl w:val="0"/>
          <w:numId w:val="2"/>
        </w:numPr>
        <w:jc w:val="both"/>
        <w:rPr>
          <w:rFonts w:ascii="Calibri" w:hAnsi="Calibri" w:cs="Calibri"/>
        </w:rPr>
      </w:pPr>
      <w:bookmarkStart w:id="199" w:name="_Toc70882231"/>
      <w:bookmarkStart w:id="200" w:name="_Toc71822170"/>
      <w:bookmarkStart w:id="201" w:name="_Toc72052240"/>
      <w:bookmarkStart w:id="202" w:name="_Toc72058322"/>
      <w:bookmarkStart w:id="203" w:name="_Toc72147082"/>
      <w:bookmarkStart w:id="204" w:name="_Toc72147187"/>
      <w:bookmarkStart w:id="205" w:name="_Toc72147295"/>
      <w:bookmarkStart w:id="206" w:name="_Toc72147416"/>
      <w:bookmarkStart w:id="207" w:name="_Toc83303661"/>
      <w:r w:rsidRPr="006B46E2">
        <w:rPr>
          <w:rFonts w:ascii="Calibri" w:hAnsi="Calibri" w:cs="Calibri"/>
        </w:rPr>
        <w:t>De wezenlijke inhoud van beide mensenrechten en andere perspectieven op “privacy”</w:t>
      </w:r>
      <w:bookmarkEnd w:id="199"/>
      <w:bookmarkEnd w:id="200"/>
      <w:bookmarkEnd w:id="201"/>
      <w:bookmarkEnd w:id="202"/>
      <w:bookmarkEnd w:id="203"/>
      <w:bookmarkEnd w:id="204"/>
      <w:bookmarkEnd w:id="205"/>
      <w:bookmarkEnd w:id="206"/>
      <w:bookmarkEnd w:id="207"/>
    </w:p>
    <w:p w14:paraId="07D775EB" w14:textId="77777777" w:rsidR="00653284" w:rsidRPr="006B46E2" w:rsidRDefault="00653284" w:rsidP="00653284">
      <w:pPr>
        <w:jc w:val="both"/>
        <w:rPr>
          <w:rFonts w:ascii="Calibri" w:hAnsi="Calibri" w:cs="Calibri"/>
          <w:sz w:val="24"/>
          <w:szCs w:val="24"/>
          <w:u w:val="single"/>
        </w:rPr>
      </w:pPr>
    </w:p>
    <w:p w14:paraId="6FD35EA8" w14:textId="77777777" w:rsidR="00653284" w:rsidRPr="006B46E2" w:rsidRDefault="00653284" w:rsidP="00653284">
      <w:pPr>
        <w:pStyle w:val="Kop4"/>
        <w:numPr>
          <w:ilvl w:val="1"/>
          <w:numId w:val="2"/>
        </w:numPr>
        <w:jc w:val="both"/>
        <w:rPr>
          <w:rFonts w:ascii="Calibri" w:hAnsi="Calibri" w:cs="Calibri"/>
        </w:rPr>
      </w:pPr>
      <w:bookmarkStart w:id="208" w:name="_Toc71822171"/>
      <w:r w:rsidRPr="006B46E2">
        <w:rPr>
          <w:rFonts w:ascii="Calibri" w:hAnsi="Calibri" w:cs="Calibri"/>
        </w:rPr>
        <w:t xml:space="preserve"> </w:t>
      </w:r>
      <w:bookmarkStart w:id="209" w:name="_Toc72052241"/>
      <w:bookmarkStart w:id="210" w:name="_Toc72058323"/>
      <w:bookmarkStart w:id="211" w:name="_Toc72147083"/>
      <w:bookmarkStart w:id="212" w:name="_Toc72147188"/>
      <w:bookmarkStart w:id="213" w:name="_Toc72147296"/>
      <w:bookmarkStart w:id="214" w:name="_Toc72147417"/>
      <w:r w:rsidRPr="006B46E2">
        <w:rPr>
          <w:rFonts w:ascii="Calibri" w:hAnsi="Calibri" w:cs="Calibri"/>
        </w:rPr>
        <w:t xml:space="preserve">De“wezenlijke inhoud” </w:t>
      </w:r>
      <w:bookmarkEnd w:id="208"/>
      <w:r w:rsidRPr="006B46E2">
        <w:rPr>
          <w:rFonts w:ascii="Calibri" w:hAnsi="Calibri" w:cs="Calibri"/>
        </w:rPr>
        <w:t xml:space="preserve">van privacy: een recht op </w:t>
      </w:r>
      <w:r>
        <w:rPr>
          <w:rFonts w:ascii="Calibri" w:hAnsi="Calibri" w:cs="Calibri"/>
        </w:rPr>
        <w:t>informationele zelfbeschikking</w:t>
      </w:r>
      <w:r w:rsidRPr="006B46E2">
        <w:rPr>
          <w:rFonts w:ascii="Calibri" w:hAnsi="Calibri" w:cs="Calibri"/>
        </w:rPr>
        <w:t>?</w:t>
      </w:r>
      <w:bookmarkEnd w:id="209"/>
      <w:bookmarkEnd w:id="210"/>
      <w:bookmarkEnd w:id="211"/>
      <w:bookmarkEnd w:id="212"/>
      <w:bookmarkEnd w:id="213"/>
      <w:bookmarkEnd w:id="214"/>
    </w:p>
    <w:p w14:paraId="1AE34C45" w14:textId="77777777" w:rsidR="00653284" w:rsidRPr="006B46E2" w:rsidRDefault="00653284" w:rsidP="00653284">
      <w:pPr>
        <w:jc w:val="both"/>
        <w:rPr>
          <w:rFonts w:ascii="Calibri" w:hAnsi="Calibri" w:cs="Calibri"/>
          <w:sz w:val="24"/>
          <w:szCs w:val="24"/>
        </w:rPr>
      </w:pPr>
    </w:p>
    <w:p w14:paraId="1CF1A2A6"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In haar beoordeling van een mogelijke schending van het recht op eerbiediging privéleven/recht op bescherming van persoonsgegevens, gaat het HvJ geregeld na of er een inbreuk is op de “</w:t>
      </w:r>
      <w:r w:rsidRPr="006B46E2">
        <w:rPr>
          <w:rFonts w:ascii="Calibri" w:hAnsi="Calibri" w:cs="Calibri"/>
          <w:b/>
          <w:bCs/>
          <w:sz w:val="24"/>
          <w:szCs w:val="24"/>
        </w:rPr>
        <w:t>wezenlijke inhoud</w:t>
      </w:r>
      <w:r w:rsidRPr="006B46E2">
        <w:rPr>
          <w:rFonts w:ascii="Calibri" w:hAnsi="Calibri" w:cs="Calibri"/>
          <w:sz w:val="24"/>
          <w:szCs w:val="24"/>
        </w:rPr>
        <w:t>” van deze rechten. Art. 52 (1) HEU bepaalt immers dat de wezenlijke inhoud van de rechten en vrijheden moet worden eerbiedigd wanneer rechten in het Handvest worden ingeperkt.</w:t>
      </w:r>
    </w:p>
    <w:p w14:paraId="7CF97AE4"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Het feit dat het HvJ gebruik maakt van art. 52(3) HEU om beperkingen van het recht op bescherming persoonsgegevens te beoordelen aan de hand van het recht op eerbiediging privéleven in het EVRM</w:t>
      </w:r>
      <w:r>
        <w:rPr>
          <w:rFonts w:ascii="Calibri" w:hAnsi="Calibri" w:cs="Calibri"/>
          <w:sz w:val="24"/>
          <w:szCs w:val="24"/>
        </w:rPr>
        <w:t>,</w:t>
      </w:r>
      <w:r w:rsidRPr="006B46E2">
        <w:rPr>
          <w:rStyle w:val="Voetnootmarkering"/>
          <w:rFonts w:ascii="Calibri" w:hAnsi="Calibri" w:cs="Calibri"/>
          <w:sz w:val="24"/>
          <w:szCs w:val="24"/>
        </w:rPr>
        <w:footnoteReference w:id="162"/>
      </w:r>
      <w:r w:rsidRPr="006B46E2">
        <w:rPr>
          <w:rFonts w:ascii="Calibri" w:hAnsi="Calibri" w:cs="Calibri"/>
          <w:sz w:val="24"/>
          <w:szCs w:val="24"/>
        </w:rPr>
        <w:t xml:space="preserve"> wijst erop dat het HvJ de beide rechten in zekere zin een zelfde inhoud en reikwijdte toekent.</w:t>
      </w:r>
    </w:p>
    <w:p w14:paraId="09EC6CB3" w14:textId="77777777" w:rsidR="00653284" w:rsidRPr="006B46E2" w:rsidRDefault="00653284" w:rsidP="00653284">
      <w:pPr>
        <w:jc w:val="both"/>
        <w:rPr>
          <w:rFonts w:ascii="Calibri" w:hAnsi="Calibri" w:cs="Calibri"/>
          <w:sz w:val="24"/>
          <w:szCs w:val="24"/>
        </w:rPr>
      </w:pPr>
    </w:p>
    <w:p w14:paraId="4E12C9D8" w14:textId="77777777" w:rsidR="00653284" w:rsidRPr="006B46E2" w:rsidRDefault="00653284" w:rsidP="00653284">
      <w:pPr>
        <w:jc w:val="both"/>
        <w:rPr>
          <w:rFonts w:ascii="Calibri" w:eastAsiaTheme="majorEastAsia" w:hAnsi="Calibri" w:cs="Calibri"/>
          <w:sz w:val="24"/>
          <w:szCs w:val="24"/>
        </w:rPr>
      </w:pPr>
      <w:r w:rsidRPr="006B46E2">
        <w:rPr>
          <w:rFonts w:ascii="Calibri" w:hAnsi="Calibri" w:cs="Calibri"/>
          <w:sz w:val="24"/>
          <w:szCs w:val="24"/>
        </w:rPr>
        <w:t>De vraag is echter wat deze wezenlijke inhoud precies is. Het lijkt terug te gaan op een interpretatie van</w:t>
      </w:r>
      <w:r>
        <w:rPr>
          <w:rFonts w:ascii="Calibri" w:hAnsi="Calibri" w:cs="Calibri"/>
          <w:sz w:val="24"/>
          <w:szCs w:val="24"/>
        </w:rPr>
        <w:t xml:space="preserve"> </w:t>
      </w:r>
      <w:r w:rsidRPr="006B46E2">
        <w:rPr>
          <w:rFonts w:ascii="Calibri" w:hAnsi="Calibri" w:cs="Calibri"/>
          <w:sz w:val="24"/>
          <w:szCs w:val="24"/>
        </w:rPr>
        <w:t>het begrip “</w:t>
      </w:r>
      <w:r w:rsidRPr="006B46E2">
        <w:rPr>
          <w:rFonts w:ascii="Calibri" w:hAnsi="Calibri" w:cs="Calibri"/>
          <w:b/>
          <w:bCs/>
          <w:sz w:val="24"/>
          <w:szCs w:val="24"/>
        </w:rPr>
        <w:t>privacy</w:t>
      </w:r>
      <w:r w:rsidRPr="006B46E2">
        <w:rPr>
          <w:rFonts w:ascii="Calibri" w:hAnsi="Calibri" w:cs="Calibri"/>
          <w:sz w:val="24"/>
          <w:szCs w:val="24"/>
        </w:rPr>
        <w:t>”.</w:t>
      </w:r>
      <w:r w:rsidRPr="006B46E2">
        <w:rPr>
          <w:rStyle w:val="Voetnootmarkering"/>
          <w:rFonts w:ascii="Calibri" w:hAnsi="Calibri" w:cs="Calibri"/>
          <w:sz w:val="24"/>
          <w:szCs w:val="24"/>
        </w:rPr>
        <w:footnoteReference w:id="163"/>
      </w:r>
      <w:r w:rsidRPr="006B46E2">
        <w:rPr>
          <w:rFonts w:ascii="Calibri" w:hAnsi="Calibri" w:cs="Calibri"/>
          <w:sz w:val="24"/>
          <w:szCs w:val="24"/>
        </w:rPr>
        <w:t xml:space="preserve"> </w:t>
      </w:r>
      <w:r w:rsidRPr="006B46E2">
        <w:rPr>
          <w:rFonts w:ascii="Calibri" w:eastAsiaTheme="majorEastAsia" w:hAnsi="Calibri" w:cs="Calibri"/>
          <w:sz w:val="24"/>
          <w:szCs w:val="24"/>
        </w:rPr>
        <w:t>De invulling van dit begrip, waar de Europese rechtsinstrumenten zich deels op baseerden,</w:t>
      </w:r>
      <w:r w:rsidRPr="006B46E2">
        <w:rPr>
          <w:rStyle w:val="Voetnootmarkering"/>
          <w:rFonts w:ascii="Calibri" w:hAnsi="Calibri" w:cs="Calibri"/>
          <w:sz w:val="24"/>
          <w:szCs w:val="24"/>
        </w:rPr>
        <w:footnoteReference w:id="164"/>
      </w:r>
      <w:r w:rsidRPr="006B46E2">
        <w:rPr>
          <w:rFonts w:ascii="Calibri" w:eastAsiaTheme="majorEastAsia" w:hAnsi="Calibri" w:cs="Calibri"/>
          <w:sz w:val="24"/>
          <w:szCs w:val="24"/>
        </w:rPr>
        <w:t xml:space="preserve"> stamt uit een uitspraak van het </w:t>
      </w:r>
      <w:r w:rsidRPr="006B46E2">
        <w:rPr>
          <w:rFonts w:ascii="Calibri" w:hAnsi="Calibri" w:cs="Calibri"/>
          <w:sz w:val="24"/>
          <w:szCs w:val="24"/>
        </w:rPr>
        <w:t>Duitse Grondwettelijk Hof in 1983.</w:t>
      </w:r>
      <w:r w:rsidRPr="006B46E2">
        <w:rPr>
          <w:rStyle w:val="Voetnootmarkering"/>
          <w:rFonts w:ascii="Calibri" w:hAnsi="Calibri" w:cs="Calibri"/>
          <w:sz w:val="24"/>
          <w:szCs w:val="24"/>
        </w:rPr>
        <w:footnoteReference w:id="165"/>
      </w:r>
      <w:r w:rsidRPr="006B46E2">
        <w:rPr>
          <w:rFonts w:ascii="Calibri" w:hAnsi="Calibri" w:cs="Calibri"/>
          <w:sz w:val="24"/>
          <w:szCs w:val="24"/>
        </w:rPr>
        <w:t xml:space="preserve"> Het </w:t>
      </w:r>
      <w:r w:rsidRPr="006B46E2">
        <w:rPr>
          <w:rFonts w:ascii="Calibri" w:hAnsi="Calibri" w:cs="Calibri"/>
          <w:sz w:val="24"/>
          <w:szCs w:val="24"/>
        </w:rPr>
        <w:lastRenderedPageBreak/>
        <w:t>Hof erkende daarin een “</w:t>
      </w:r>
      <w:r w:rsidRPr="006B46E2">
        <w:rPr>
          <w:rFonts w:ascii="Calibri" w:hAnsi="Calibri" w:cs="Calibri"/>
          <w:b/>
          <w:bCs/>
          <w:sz w:val="24"/>
          <w:szCs w:val="24"/>
        </w:rPr>
        <w:t xml:space="preserve">recht op </w:t>
      </w:r>
      <w:r>
        <w:rPr>
          <w:rFonts w:ascii="Calibri" w:hAnsi="Calibri" w:cs="Calibri"/>
          <w:b/>
          <w:bCs/>
          <w:sz w:val="24"/>
          <w:szCs w:val="24"/>
        </w:rPr>
        <w:t>informationele zelfbeschikking</w:t>
      </w:r>
      <w:r w:rsidRPr="006B46E2">
        <w:rPr>
          <w:rFonts w:ascii="Calibri" w:hAnsi="Calibri" w:cs="Calibri"/>
          <w:sz w:val="24"/>
          <w:szCs w:val="24"/>
        </w:rPr>
        <w:t>” dat voortvloeide uit het recht op de menselijke waardigheid en persoonlijkheidsrechten in de Duitse Grondwet.</w:t>
      </w:r>
      <w:r w:rsidRPr="006B46E2">
        <w:rPr>
          <w:rStyle w:val="Voetnootmarkering"/>
          <w:rFonts w:ascii="Calibri" w:hAnsi="Calibri" w:cs="Calibri"/>
          <w:sz w:val="24"/>
          <w:szCs w:val="24"/>
        </w:rPr>
        <w:footnoteReference w:id="166"/>
      </w:r>
      <w:r w:rsidRPr="006B46E2">
        <w:rPr>
          <w:rFonts w:ascii="Calibri" w:hAnsi="Calibri" w:cs="Calibri"/>
          <w:sz w:val="24"/>
          <w:szCs w:val="24"/>
        </w:rPr>
        <w:t xml:space="preserve"> </w:t>
      </w:r>
    </w:p>
    <w:p w14:paraId="41D653DD" w14:textId="77777777" w:rsidR="00653284" w:rsidRPr="006B46E2" w:rsidRDefault="00653284" w:rsidP="00653284">
      <w:pPr>
        <w:jc w:val="both"/>
        <w:rPr>
          <w:rFonts w:ascii="Calibri" w:hAnsi="Calibri" w:cs="Calibri"/>
          <w:sz w:val="24"/>
          <w:szCs w:val="24"/>
        </w:rPr>
      </w:pPr>
    </w:p>
    <w:p w14:paraId="565C0A7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Het recht op </w:t>
      </w:r>
      <w:r>
        <w:rPr>
          <w:rFonts w:ascii="Calibri" w:hAnsi="Calibri" w:cs="Calibri"/>
          <w:sz w:val="24"/>
          <w:szCs w:val="24"/>
        </w:rPr>
        <w:t>informationele zelfbeschikking</w:t>
      </w:r>
      <w:r w:rsidRPr="006B46E2">
        <w:rPr>
          <w:rFonts w:ascii="Calibri" w:hAnsi="Calibri" w:cs="Calibri"/>
          <w:sz w:val="24"/>
          <w:szCs w:val="24"/>
        </w:rPr>
        <w:t xml:space="preserve"> berust met andere woorden op de universele en onvervreemdbare menselijke waardigheid.</w:t>
      </w:r>
      <w:r w:rsidRPr="006B46E2">
        <w:rPr>
          <w:rStyle w:val="Voetnootmarkering"/>
          <w:rFonts w:ascii="Calibri" w:hAnsi="Calibri" w:cs="Calibri"/>
          <w:sz w:val="24"/>
          <w:szCs w:val="24"/>
        </w:rPr>
        <w:footnoteReference w:id="167"/>
      </w:r>
      <w:r w:rsidRPr="006B46E2">
        <w:rPr>
          <w:rFonts w:ascii="Calibri" w:hAnsi="Calibri" w:cs="Calibri"/>
          <w:sz w:val="24"/>
          <w:szCs w:val="24"/>
        </w:rPr>
        <w:t xml:space="preserve"> Hoewel het recht de mogelijkheid erkent van individuen om op basis van hun eigen autonomie te kiezen in welke mate ze hun persoonsgegevens kunnen vrijgeven,</w:t>
      </w:r>
      <w:r w:rsidRPr="006B46E2">
        <w:rPr>
          <w:rStyle w:val="Voetnootmarkering"/>
          <w:rFonts w:ascii="Calibri" w:hAnsi="Calibri" w:cs="Calibri"/>
          <w:sz w:val="24"/>
          <w:szCs w:val="24"/>
        </w:rPr>
        <w:footnoteReference w:id="168"/>
      </w:r>
      <w:r w:rsidRPr="006B46E2">
        <w:rPr>
          <w:rFonts w:ascii="Calibri" w:hAnsi="Calibri" w:cs="Calibri"/>
          <w:sz w:val="24"/>
          <w:szCs w:val="24"/>
        </w:rPr>
        <w:t xml:space="preserve"> heeft de wezenlijke inhoud van privacy ook betrekking op de rechten van anderen. Het recht op zelfdeterminatie is immers een grondvoorwaarde voor een democratische samenleving die steunt op de solidariteit tussen burgers.</w:t>
      </w:r>
      <w:r w:rsidRPr="006B46E2">
        <w:rPr>
          <w:rStyle w:val="Voetnootmarkering"/>
          <w:rFonts w:ascii="Calibri" w:hAnsi="Calibri" w:cs="Calibri"/>
          <w:sz w:val="24"/>
          <w:szCs w:val="24"/>
        </w:rPr>
        <w:footnoteReference w:id="169"/>
      </w:r>
    </w:p>
    <w:p w14:paraId="240983FE" w14:textId="77777777" w:rsidR="00653284" w:rsidRPr="006B46E2" w:rsidRDefault="00653284" w:rsidP="00653284">
      <w:pPr>
        <w:jc w:val="both"/>
        <w:rPr>
          <w:rFonts w:ascii="Calibri" w:hAnsi="Calibri" w:cs="Calibri"/>
          <w:sz w:val="24"/>
          <w:szCs w:val="24"/>
        </w:rPr>
      </w:pPr>
    </w:p>
    <w:p w14:paraId="1C19732E"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Hoewel de wezenlijke inhoud van privacy met andere woorden ook een zeker collectief element lijkt te bevatten, kunnen de fundamentele rechten op privacy en bescherming persoonsgegevens in het EVRM en HEU slechts worden ingeroepen door individuele betrokkenen.</w:t>
      </w:r>
      <w:r w:rsidRPr="006B46E2">
        <w:rPr>
          <w:rStyle w:val="Voetnootmarkering"/>
          <w:rFonts w:ascii="Calibri" w:hAnsi="Calibri" w:cs="Calibri"/>
          <w:sz w:val="24"/>
          <w:szCs w:val="24"/>
        </w:rPr>
        <w:footnoteReference w:id="170"/>
      </w:r>
    </w:p>
    <w:p w14:paraId="17645F44" w14:textId="77777777" w:rsidR="00653284" w:rsidRPr="006B46E2" w:rsidRDefault="00653284" w:rsidP="00653284">
      <w:pPr>
        <w:jc w:val="both"/>
        <w:rPr>
          <w:rFonts w:ascii="Calibri" w:hAnsi="Calibri" w:cs="Calibri"/>
          <w:sz w:val="24"/>
          <w:szCs w:val="24"/>
        </w:rPr>
      </w:pPr>
    </w:p>
    <w:p w14:paraId="00A765FC" w14:textId="77777777" w:rsidR="00653284" w:rsidRPr="006B46E2" w:rsidRDefault="00653284" w:rsidP="00653284">
      <w:pPr>
        <w:pStyle w:val="Kop4"/>
        <w:numPr>
          <w:ilvl w:val="1"/>
          <w:numId w:val="2"/>
        </w:numPr>
        <w:jc w:val="both"/>
        <w:rPr>
          <w:rFonts w:ascii="Calibri" w:hAnsi="Calibri" w:cs="Calibri"/>
        </w:rPr>
      </w:pPr>
      <w:bookmarkStart w:id="215" w:name="_Toc72147084"/>
      <w:bookmarkStart w:id="216" w:name="_Toc72147189"/>
      <w:bookmarkStart w:id="217" w:name="_Toc72147297"/>
      <w:bookmarkStart w:id="218" w:name="_Toc72147418"/>
      <w:r w:rsidRPr="006B46E2">
        <w:rPr>
          <w:rFonts w:ascii="Calibri" w:hAnsi="Calibri" w:cs="Calibri"/>
        </w:rPr>
        <w:t xml:space="preserve">Relativiteit van </w:t>
      </w:r>
      <w:r>
        <w:rPr>
          <w:rFonts w:ascii="Calibri" w:hAnsi="Calibri" w:cs="Calibri"/>
        </w:rPr>
        <w:t xml:space="preserve">de </w:t>
      </w:r>
      <w:r w:rsidRPr="006B46E2">
        <w:rPr>
          <w:rFonts w:ascii="Calibri" w:hAnsi="Calibri" w:cs="Calibri"/>
        </w:rPr>
        <w:t xml:space="preserve">invulling van </w:t>
      </w:r>
      <w:r>
        <w:rPr>
          <w:rFonts w:ascii="Calibri" w:hAnsi="Calibri" w:cs="Calibri"/>
        </w:rPr>
        <w:t xml:space="preserve">de </w:t>
      </w:r>
      <w:r w:rsidRPr="006B46E2">
        <w:rPr>
          <w:rFonts w:ascii="Calibri" w:hAnsi="Calibri" w:cs="Calibri"/>
        </w:rPr>
        <w:t>wezenlijke inhoud van privacy</w:t>
      </w:r>
      <w:bookmarkEnd w:id="215"/>
      <w:bookmarkEnd w:id="216"/>
      <w:bookmarkEnd w:id="217"/>
      <w:bookmarkEnd w:id="218"/>
    </w:p>
    <w:p w14:paraId="31002374" w14:textId="77777777" w:rsidR="00653284" w:rsidRPr="006B46E2" w:rsidRDefault="00653284" w:rsidP="00653284">
      <w:pPr>
        <w:jc w:val="both"/>
        <w:rPr>
          <w:rFonts w:ascii="Calibri" w:hAnsi="Calibri" w:cs="Calibri"/>
          <w:sz w:val="24"/>
          <w:szCs w:val="24"/>
          <w:lang w:eastAsia="nl-NL"/>
        </w:rPr>
      </w:pPr>
    </w:p>
    <w:p w14:paraId="6D5CE7B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Met de opmars van observatie-en monitoring technologieën zoals CCTV en LFR lijkt deze invulling van “privacy” </w:t>
      </w:r>
      <w:r>
        <w:rPr>
          <w:rFonts w:ascii="Calibri" w:hAnsi="Calibri" w:cs="Calibri"/>
          <w:sz w:val="24"/>
          <w:szCs w:val="24"/>
        </w:rPr>
        <w:t xml:space="preserve">die </w:t>
      </w:r>
      <w:r w:rsidRPr="006B46E2">
        <w:rPr>
          <w:rFonts w:ascii="Calibri" w:hAnsi="Calibri" w:cs="Calibri"/>
          <w:sz w:val="24"/>
          <w:szCs w:val="24"/>
        </w:rPr>
        <w:t xml:space="preserve">gebaseerd </w:t>
      </w:r>
      <w:r>
        <w:rPr>
          <w:rFonts w:ascii="Calibri" w:hAnsi="Calibri" w:cs="Calibri"/>
          <w:sz w:val="24"/>
          <w:szCs w:val="24"/>
        </w:rPr>
        <w:t xml:space="preserve">is </w:t>
      </w:r>
      <w:r w:rsidRPr="006B46E2">
        <w:rPr>
          <w:rFonts w:ascii="Calibri" w:hAnsi="Calibri" w:cs="Calibri"/>
          <w:sz w:val="24"/>
          <w:szCs w:val="24"/>
        </w:rPr>
        <w:t xml:space="preserve">op menselijke autonomie </w:t>
      </w:r>
      <w:r w:rsidRPr="006B46E2">
        <w:rPr>
          <w:rFonts w:ascii="Calibri" w:hAnsi="Calibri" w:cs="Calibri"/>
          <w:b/>
          <w:bCs/>
          <w:sz w:val="24"/>
          <w:szCs w:val="24"/>
        </w:rPr>
        <w:t>onder druk</w:t>
      </w:r>
      <w:r w:rsidRPr="006B46E2">
        <w:rPr>
          <w:rFonts w:ascii="Calibri" w:hAnsi="Calibri" w:cs="Calibri"/>
          <w:sz w:val="24"/>
          <w:szCs w:val="24"/>
        </w:rPr>
        <w:t xml:space="preserve"> gezet</w:t>
      </w:r>
      <w:r w:rsidRPr="006B46E2">
        <w:rPr>
          <w:rStyle w:val="Voetnootmarkering"/>
          <w:rFonts w:ascii="Calibri" w:hAnsi="Calibri" w:cs="Calibri"/>
          <w:sz w:val="24"/>
          <w:szCs w:val="24"/>
        </w:rPr>
        <w:footnoteReference w:id="171"/>
      </w:r>
      <w:r w:rsidRPr="006B46E2">
        <w:rPr>
          <w:rFonts w:ascii="Calibri" w:hAnsi="Calibri" w:cs="Calibri"/>
          <w:sz w:val="24"/>
          <w:szCs w:val="24"/>
        </w:rPr>
        <w:t xml:space="preserve"> omdat ze onvoldoende garanties geeft aan de “privacy” van de gemeenschap. Op die manier brengen technologieën als LFR niet enkel risico’s met zich mee voor het individuele recht op eerbiediging privéleven en het recht op de bescherming van persoonsgegevens, maar ontstaan ook risico’s voor “privacy” als grondvoorwaarde voor een democratische samenleving.</w:t>
      </w:r>
      <w:r w:rsidRPr="006B46E2">
        <w:rPr>
          <w:rStyle w:val="Voetnootmarkering"/>
          <w:rFonts w:ascii="Calibri" w:hAnsi="Calibri" w:cs="Calibri"/>
          <w:sz w:val="24"/>
          <w:szCs w:val="24"/>
        </w:rPr>
        <w:footnoteReference w:id="172"/>
      </w:r>
    </w:p>
    <w:p w14:paraId="203337C2" w14:textId="77777777" w:rsidR="00653284" w:rsidRPr="006B46E2" w:rsidRDefault="00653284" w:rsidP="00653284">
      <w:pPr>
        <w:jc w:val="both"/>
        <w:rPr>
          <w:rFonts w:ascii="Calibri" w:hAnsi="Calibri" w:cs="Calibri"/>
          <w:sz w:val="24"/>
          <w:szCs w:val="24"/>
        </w:rPr>
      </w:pPr>
    </w:p>
    <w:p w14:paraId="67EED388" w14:textId="77777777" w:rsidR="00653284" w:rsidRPr="00086A12" w:rsidRDefault="00653284" w:rsidP="00653284">
      <w:pPr>
        <w:jc w:val="both"/>
        <w:rPr>
          <w:rFonts w:ascii="Calibri" w:hAnsi="Calibri" w:cs="Calibri"/>
          <w:b/>
          <w:bCs/>
          <w:sz w:val="24"/>
          <w:szCs w:val="24"/>
        </w:rPr>
      </w:pPr>
      <w:r w:rsidRPr="006B46E2">
        <w:rPr>
          <w:rFonts w:ascii="Calibri" w:hAnsi="Calibri" w:cs="Calibri"/>
          <w:sz w:val="24"/>
          <w:szCs w:val="24"/>
        </w:rPr>
        <w:t xml:space="preserve">Een van deze risico’s is </w:t>
      </w:r>
      <w:r w:rsidRPr="006B46E2">
        <w:rPr>
          <w:rFonts w:ascii="Calibri" w:hAnsi="Calibri" w:cs="Calibri"/>
          <w:b/>
          <w:bCs/>
          <w:sz w:val="24"/>
          <w:szCs w:val="24"/>
        </w:rPr>
        <w:t>mass surveillance</w:t>
      </w:r>
      <w:r w:rsidRPr="006B46E2">
        <w:rPr>
          <w:rFonts w:ascii="Calibri" w:hAnsi="Calibri" w:cs="Calibri"/>
          <w:sz w:val="24"/>
          <w:szCs w:val="24"/>
        </w:rPr>
        <w:t>, een begrip dat wordt uitgewerkt door de rechtspraak van het EHRM en het HvJ.</w:t>
      </w:r>
      <w:r w:rsidRPr="006B46E2">
        <w:rPr>
          <w:rStyle w:val="Voetnootmarkering"/>
          <w:rFonts w:ascii="Calibri" w:hAnsi="Calibri" w:cs="Calibri"/>
          <w:sz w:val="24"/>
          <w:szCs w:val="24"/>
        </w:rPr>
        <w:footnoteReference w:id="173"/>
      </w:r>
      <w:r w:rsidRPr="006B46E2">
        <w:rPr>
          <w:rFonts w:ascii="Calibri" w:hAnsi="Calibri" w:cs="Calibri"/>
          <w:sz w:val="24"/>
          <w:szCs w:val="24"/>
        </w:rPr>
        <w:t xml:space="preserve"> Doorheen die rechtspraak ontwikkelen de hoven bepaalde garanties ter bescherming van de “privacy”, die case per case dienen worden toegepast om te bepalen of er sprake is van mass surveillance. Zo bepaalde het HvJ in </w:t>
      </w:r>
      <w:r w:rsidRPr="006B46E2">
        <w:rPr>
          <w:rFonts w:ascii="Calibri" w:hAnsi="Calibri" w:cs="Calibri"/>
          <w:i/>
          <w:iCs/>
          <w:sz w:val="24"/>
          <w:szCs w:val="24"/>
        </w:rPr>
        <w:t>Digital Rights/Ireland (en in Schrems I)</w:t>
      </w:r>
      <w:r w:rsidRPr="006B46E2">
        <w:rPr>
          <w:rStyle w:val="Voetnootmarkering"/>
          <w:rFonts w:ascii="Calibri" w:hAnsi="Calibri" w:cs="Calibri"/>
          <w:i/>
          <w:iCs/>
          <w:sz w:val="24"/>
          <w:szCs w:val="24"/>
        </w:rPr>
        <w:footnoteReference w:id="174"/>
      </w:r>
      <w:r w:rsidRPr="006B46E2">
        <w:rPr>
          <w:rFonts w:ascii="Calibri" w:hAnsi="Calibri" w:cs="Calibri"/>
          <w:i/>
          <w:iCs/>
          <w:sz w:val="24"/>
          <w:szCs w:val="24"/>
        </w:rPr>
        <w:t xml:space="preserve"> </w:t>
      </w:r>
      <w:r w:rsidRPr="006B46E2">
        <w:rPr>
          <w:rFonts w:ascii="Calibri" w:hAnsi="Calibri" w:cs="Calibri"/>
          <w:sz w:val="24"/>
          <w:szCs w:val="24"/>
        </w:rPr>
        <w:lastRenderedPageBreak/>
        <w:t>voor het eers</w:t>
      </w:r>
      <w:r>
        <w:rPr>
          <w:rFonts w:ascii="Calibri" w:hAnsi="Calibri" w:cs="Calibri"/>
          <w:sz w:val="24"/>
          <w:szCs w:val="24"/>
        </w:rPr>
        <w:t xml:space="preserve">t </w:t>
      </w:r>
      <w:r w:rsidRPr="006B46E2">
        <w:rPr>
          <w:rFonts w:ascii="Calibri" w:hAnsi="Calibri" w:cs="Calibri"/>
          <w:sz w:val="24"/>
          <w:szCs w:val="24"/>
        </w:rPr>
        <w:t>enkele modaliteiten die bepalen of een maatregel een inbreuk vormt op de wezenlijke inhoud van deze rechten.</w:t>
      </w:r>
      <w:r w:rsidRPr="006B46E2">
        <w:rPr>
          <w:rStyle w:val="Voetnootmarkering"/>
          <w:rFonts w:ascii="Calibri" w:hAnsi="Calibri" w:cs="Calibri"/>
          <w:sz w:val="24"/>
          <w:szCs w:val="24"/>
        </w:rPr>
        <w:footnoteReference w:id="175"/>
      </w:r>
      <w:r w:rsidRPr="006B46E2">
        <w:rPr>
          <w:rFonts w:ascii="Calibri" w:hAnsi="Calibri" w:cs="Calibri"/>
          <w:sz w:val="24"/>
          <w:szCs w:val="24"/>
        </w:rPr>
        <w:t xml:space="preserve"> </w:t>
      </w:r>
    </w:p>
    <w:p w14:paraId="5036023D" w14:textId="77777777" w:rsidR="00653284" w:rsidRPr="006B46E2" w:rsidRDefault="00653284" w:rsidP="00653284">
      <w:pPr>
        <w:jc w:val="both"/>
        <w:rPr>
          <w:rFonts w:ascii="Calibri" w:hAnsi="Calibri" w:cs="Calibri"/>
          <w:sz w:val="24"/>
          <w:szCs w:val="24"/>
        </w:rPr>
      </w:pPr>
    </w:p>
    <w:p w14:paraId="4300C556"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Zo oordeelde het HvJ </w:t>
      </w:r>
      <w:r>
        <w:rPr>
          <w:rFonts w:ascii="Calibri" w:hAnsi="Calibri" w:cs="Calibri"/>
          <w:sz w:val="24"/>
          <w:szCs w:val="24"/>
        </w:rPr>
        <w:t xml:space="preserve">in die zaak </w:t>
      </w:r>
      <w:r w:rsidRPr="006B46E2">
        <w:rPr>
          <w:rFonts w:ascii="Calibri" w:hAnsi="Calibri" w:cs="Calibri"/>
          <w:sz w:val="24"/>
          <w:szCs w:val="24"/>
        </w:rPr>
        <w:t xml:space="preserve">ten eerste dat de retentie van telecommunicatiegegevens geen inbreuk vormde op de </w:t>
      </w:r>
      <w:r w:rsidRPr="006B46E2">
        <w:rPr>
          <w:rFonts w:ascii="Calibri" w:hAnsi="Calibri" w:cs="Calibri"/>
          <w:b/>
          <w:bCs/>
          <w:sz w:val="24"/>
          <w:szCs w:val="24"/>
        </w:rPr>
        <w:t>wezenlijke inhoud van het recht op eerbiediging privéleven</w:t>
      </w:r>
      <w:r w:rsidRPr="006B46E2">
        <w:rPr>
          <w:rFonts w:ascii="Calibri" w:hAnsi="Calibri" w:cs="Calibri"/>
          <w:sz w:val="24"/>
          <w:szCs w:val="24"/>
        </w:rPr>
        <w:t xml:space="preserve"> omdat de maatregel het niet mogelijk maakte om kennis te nemen van de inhoud van die communicatie en enkel metadata verzamelde.</w:t>
      </w:r>
      <w:r w:rsidRPr="006B46E2">
        <w:rPr>
          <w:rStyle w:val="Voetnootmarkering"/>
          <w:rFonts w:ascii="Calibri" w:hAnsi="Calibri" w:cs="Calibri"/>
          <w:sz w:val="24"/>
          <w:szCs w:val="24"/>
        </w:rPr>
        <w:footnoteReference w:id="176"/>
      </w:r>
      <w:r w:rsidRPr="006B46E2">
        <w:rPr>
          <w:rFonts w:ascii="Calibri" w:hAnsi="Calibri" w:cs="Calibri"/>
          <w:sz w:val="24"/>
          <w:szCs w:val="24"/>
        </w:rPr>
        <w:t xml:space="preserve"> Het HvJ ging met andere woorden uit van een begrip van “privacy” dat meer bescherming biedt aan de inhoud van communicatiegegevens dan aan metadata, zoals de datum, het tijdstip en het uur van de communicatie.</w:t>
      </w:r>
      <w:r w:rsidRPr="006B46E2">
        <w:rPr>
          <w:rStyle w:val="Voetnootmarkering"/>
          <w:rFonts w:ascii="Calibri" w:hAnsi="Calibri" w:cs="Calibri"/>
          <w:sz w:val="24"/>
          <w:szCs w:val="24"/>
        </w:rPr>
        <w:footnoteReference w:id="177"/>
      </w:r>
      <w:r w:rsidRPr="006B46E2">
        <w:rPr>
          <w:rFonts w:ascii="Calibri" w:hAnsi="Calibri" w:cs="Calibri"/>
          <w:sz w:val="24"/>
          <w:szCs w:val="24"/>
        </w:rPr>
        <w:t xml:space="preserve"> D</w:t>
      </w:r>
      <w:r>
        <w:rPr>
          <w:rFonts w:ascii="Calibri" w:hAnsi="Calibri" w:cs="Calibri"/>
          <w:sz w:val="24"/>
          <w:szCs w:val="24"/>
        </w:rPr>
        <w:t>eze aanpak</w:t>
      </w:r>
      <w:r w:rsidRPr="006B46E2">
        <w:rPr>
          <w:rFonts w:ascii="Calibri" w:hAnsi="Calibri" w:cs="Calibri"/>
          <w:sz w:val="24"/>
          <w:szCs w:val="24"/>
        </w:rPr>
        <w:t xml:space="preserve"> kan echter worden betwist: de retentie van metadata kan immers in verregaande mate (gevoelige) persoonsgegevens vrijgeven. Zo maakt een database met metadata van telecommunicatie het mogelijk om te zien wie allemaal een psycholoog of gespecialiseerde arts heeft gecontacteerd.</w:t>
      </w:r>
      <w:r w:rsidRPr="006B46E2">
        <w:rPr>
          <w:rStyle w:val="Voetnootmarkering"/>
          <w:rFonts w:ascii="Calibri" w:hAnsi="Calibri" w:cs="Calibri"/>
          <w:sz w:val="24"/>
          <w:szCs w:val="24"/>
        </w:rPr>
        <w:footnoteReference w:id="178"/>
      </w:r>
      <w:r w:rsidRPr="006B46E2">
        <w:rPr>
          <w:rFonts w:ascii="Calibri" w:hAnsi="Calibri" w:cs="Calibri"/>
          <w:sz w:val="24"/>
          <w:szCs w:val="24"/>
        </w:rPr>
        <w:t xml:space="preserve"> Bovendien maakt metadata het mogelijk om hele bevolkingsgroepen te catalogiseren, wat niet mogelijk is aan de hand van enkel de inhoud van communicatie.</w:t>
      </w:r>
      <w:r w:rsidRPr="006B46E2">
        <w:rPr>
          <w:rStyle w:val="Voetnootmarkering"/>
          <w:rFonts w:ascii="Calibri" w:hAnsi="Calibri" w:cs="Calibri"/>
          <w:sz w:val="24"/>
          <w:szCs w:val="24"/>
        </w:rPr>
        <w:footnoteReference w:id="179"/>
      </w:r>
      <w:r w:rsidRPr="006B46E2">
        <w:rPr>
          <w:rFonts w:ascii="Calibri" w:hAnsi="Calibri" w:cs="Calibri"/>
          <w:sz w:val="24"/>
          <w:szCs w:val="24"/>
        </w:rPr>
        <w:t xml:space="preserve"> </w:t>
      </w:r>
    </w:p>
    <w:p w14:paraId="0F9F52A8" w14:textId="77777777" w:rsidR="00653284" w:rsidRPr="006B46E2" w:rsidRDefault="00653284" w:rsidP="00653284">
      <w:pPr>
        <w:jc w:val="both"/>
        <w:rPr>
          <w:rFonts w:ascii="Calibri" w:hAnsi="Calibri" w:cs="Calibri"/>
          <w:sz w:val="24"/>
          <w:szCs w:val="24"/>
        </w:rPr>
      </w:pPr>
    </w:p>
    <w:p w14:paraId="6E32A569"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Hieruit volgt dat het recht op bescherming persoonsgegevens en het recht op eerbiediging privéleven niet in de weg staan aan de retentie van metadata in grote hoeveelheden</w:t>
      </w:r>
      <w:r w:rsidRPr="006B46E2">
        <w:rPr>
          <w:rStyle w:val="Voetnootmarkering"/>
          <w:rFonts w:ascii="Calibri" w:hAnsi="Calibri" w:cs="Calibri"/>
          <w:sz w:val="24"/>
          <w:szCs w:val="24"/>
        </w:rPr>
        <w:footnoteReference w:id="180"/>
      </w:r>
      <w:r w:rsidRPr="006B46E2">
        <w:rPr>
          <w:rFonts w:ascii="Calibri" w:hAnsi="Calibri" w:cs="Calibri"/>
          <w:sz w:val="24"/>
          <w:szCs w:val="24"/>
        </w:rPr>
        <w:t xml:space="preserve"> (big data), </w:t>
      </w:r>
      <w:r>
        <w:rPr>
          <w:rFonts w:ascii="Calibri" w:hAnsi="Calibri" w:cs="Calibri"/>
          <w:sz w:val="24"/>
          <w:szCs w:val="24"/>
        </w:rPr>
        <w:t>die</w:t>
      </w:r>
      <w:r w:rsidRPr="006B46E2">
        <w:rPr>
          <w:rFonts w:ascii="Calibri" w:hAnsi="Calibri" w:cs="Calibri"/>
          <w:sz w:val="24"/>
          <w:szCs w:val="24"/>
        </w:rPr>
        <w:t xml:space="preserve"> een impact kan hebben op de (collectieve) “privacy” van een bevolkingsgroep.</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181"/>
      </w:r>
    </w:p>
    <w:p w14:paraId="280097B2" w14:textId="77777777" w:rsidR="00653284" w:rsidRPr="006B46E2" w:rsidRDefault="00653284" w:rsidP="00653284">
      <w:pPr>
        <w:jc w:val="both"/>
        <w:rPr>
          <w:rFonts w:ascii="Calibri" w:hAnsi="Calibri" w:cs="Calibri"/>
          <w:sz w:val="24"/>
          <w:szCs w:val="24"/>
        </w:rPr>
      </w:pPr>
    </w:p>
    <w:p w14:paraId="39C84688"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Ten tweede oordeelde het HvJ in </w:t>
      </w:r>
      <w:r w:rsidRPr="006B46E2">
        <w:rPr>
          <w:rFonts w:ascii="Calibri" w:hAnsi="Calibri" w:cs="Calibri"/>
          <w:i/>
          <w:iCs/>
          <w:sz w:val="24"/>
          <w:szCs w:val="24"/>
        </w:rPr>
        <w:t xml:space="preserve">Digital Rights/Ireland </w:t>
      </w:r>
      <w:r w:rsidRPr="006B46E2">
        <w:rPr>
          <w:rFonts w:ascii="Calibri" w:hAnsi="Calibri" w:cs="Calibri"/>
          <w:sz w:val="24"/>
          <w:szCs w:val="24"/>
        </w:rPr>
        <w:t xml:space="preserve">dat ook de </w:t>
      </w:r>
      <w:r w:rsidRPr="006B46E2">
        <w:rPr>
          <w:rFonts w:ascii="Calibri" w:hAnsi="Calibri" w:cs="Calibri"/>
          <w:b/>
          <w:bCs/>
          <w:sz w:val="24"/>
          <w:szCs w:val="24"/>
        </w:rPr>
        <w:t xml:space="preserve">wezenlijke inhoud van het recht op bescherming persoonsgegevens </w:t>
      </w:r>
      <w:r w:rsidRPr="006B46E2">
        <w:rPr>
          <w:rFonts w:ascii="Calibri" w:hAnsi="Calibri" w:cs="Calibri"/>
          <w:sz w:val="24"/>
          <w:szCs w:val="24"/>
        </w:rPr>
        <w:t>niet werd aangetast door de maatregel ter retentie van metadata</w:t>
      </w:r>
      <w:r>
        <w:rPr>
          <w:rFonts w:ascii="Calibri" w:hAnsi="Calibri" w:cs="Calibri"/>
          <w:sz w:val="24"/>
          <w:szCs w:val="24"/>
        </w:rPr>
        <w:t xml:space="preserve">. </w:t>
      </w:r>
      <w:r w:rsidRPr="006B46E2">
        <w:rPr>
          <w:rFonts w:ascii="Calibri" w:hAnsi="Calibri" w:cs="Calibri"/>
          <w:sz w:val="24"/>
          <w:szCs w:val="24"/>
        </w:rPr>
        <w:t>De maatregel die voorzag in deze retentie bepaalde immers dat hierbij steeds alle beginselen van gegevensbescherming en-beveiliging moesten worden gerespecteerd.</w:t>
      </w:r>
      <w:r w:rsidRPr="006B46E2">
        <w:rPr>
          <w:rStyle w:val="Voetnootmarkering"/>
          <w:rFonts w:ascii="Calibri" w:hAnsi="Calibri" w:cs="Calibri"/>
          <w:sz w:val="24"/>
          <w:szCs w:val="24"/>
        </w:rPr>
        <w:footnoteReference w:id="182"/>
      </w:r>
      <w:r w:rsidRPr="006B46E2">
        <w:rPr>
          <w:rFonts w:ascii="Calibri" w:hAnsi="Calibri" w:cs="Calibri"/>
          <w:sz w:val="24"/>
          <w:szCs w:val="24"/>
        </w:rPr>
        <w:t xml:space="preserve"> Het HvJ lijkt er hier dan ook van uit te gaan dat de gegevensbeschermingsbeginselen de wezenlijke inhoud van privacy (voldoende) beschermen.</w:t>
      </w:r>
    </w:p>
    <w:p w14:paraId="53469217" w14:textId="77777777" w:rsidR="00653284" w:rsidRPr="006B46E2" w:rsidRDefault="00653284" w:rsidP="00653284">
      <w:pPr>
        <w:jc w:val="both"/>
        <w:rPr>
          <w:rFonts w:ascii="Calibri" w:hAnsi="Calibri" w:cs="Calibri"/>
          <w:sz w:val="24"/>
          <w:szCs w:val="24"/>
        </w:rPr>
      </w:pPr>
    </w:p>
    <w:p w14:paraId="555F6F85" w14:textId="77777777" w:rsidR="00653284" w:rsidRPr="006B46E2" w:rsidRDefault="00653284" w:rsidP="00653284">
      <w:pPr>
        <w:spacing w:line="240" w:lineRule="auto"/>
        <w:jc w:val="both"/>
        <w:rPr>
          <w:rFonts w:ascii="Calibri" w:hAnsi="Calibri" w:cs="Calibri"/>
          <w:sz w:val="24"/>
          <w:szCs w:val="24"/>
        </w:rPr>
      </w:pPr>
      <w:r w:rsidRPr="006B46E2">
        <w:rPr>
          <w:rFonts w:ascii="Calibri" w:hAnsi="Calibri" w:cs="Calibri"/>
          <w:sz w:val="24"/>
          <w:szCs w:val="24"/>
        </w:rPr>
        <w:t xml:space="preserve">Uit deze uiteenzetting van het HvJ volgt m.a.w. nog geen concrete afbakening van de modaliteiten om de wezenlijke inhoud van “privacy”te toetsen. Door de inhoud van communicatie een hogere bescherming te geven dan metadata, gaat het Hof bij de toets aan de wezenlijke inhoud van het </w:t>
      </w:r>
      <w:r w:rsidRPr="006B46E2">
        <w:rPr>
          <w:rFonts w:ascii="Calibri" w:hAnsi="Calibri" w:cs="Calibri"/>
          <w:sz w:val="24"/>
          <w:szCs w:val="24"/>
        </w:rPr>
        <w:lastRenderedPageBreak/>
        <w:t>recht op eerbiediging privéleven immers uit van een traditione</w:t>
      </w:r>
      <w:r>
        <w:rPr>
          <w:rFonts w:ascii="Calibri" w:hAnsi="Calibri" w:cs="Calibri"/>
          <w:sz w:val="24"/>
          <w:szCs w:val="24"/>
        </w:rPr>
        <w:t>le</w:t>
      </w:r>
      <w:r w:rsidRPr="006B46E2">
        <w:rPr>
          <w:rFonts w:ascii="Calibri" w:hAnsi="Calibri" w:cs="Calibri"/>
          <w:sz w:val="24"/>
          <w:szCs w:val="24"/>
        </w:rPr>
        <w:t xml:space="preserve"> individuele opvatting van privacy</w:t>
      </w:r>
      <w:r w:rsidRPr="006B46E2">
        <w:rPr>
          <w:rStyle w:val="Voetnootmarkering"/>
          <w:rFonts w:ascii="Calibri" w:hAnsi="Calibri" w:cs="Calibri"/>
          <w:sz w:val="24"/>
          <w:szCs w:val="24"/>
        </w:rPr>
        <w:footnoteReference w:id="183"/>
      </w:r>
      <w:r w:rsidRPr="006B46E2">
        <w:rPr>
          <w:rFonts w:ascii="Calibri" w:hAnsi="Calibri" w:cs="Calibri"/>
          <w:sz w:val="24"/>
          <w:szCs w:val="24"/>
        </w:rPr>
        <w:t xml:space="preserve"> terwijl privacy ook een collectief aspect lijkt te omvatten.</w:t>
      </w:r>
      <w:r w:rsidRPr="006B46E2">
        <w:rPr>
          <w:rStyle w:val="Voetnootmarkering"/>
          <w:rFonts w:ascii="Calibri" w:hAnsi="Calibri" w:cs="Calibri"/>
          <w:sz w:val="24"/>
          <w:szCs w:val="24"/>
        </w:rPr>
        <w:footnoteReference w:id="184"/>
      </w:r>
      <w:r w:rsidRPr="006B46E2">
        <w:rPr>
          <w:rFonts w:ascii="Calibri" w:hAnsi="Calibri" w:cs="Calibri"/>
          <w:sz w:val="24"/>
          <w:szCs w:val="24"/>
        </w:rPr>
        <w:t xml:space="preserve"> </w:t>
      </w:r>
    </w:p>
    <w:p w14:paraId="49462220" w14:textId="77777777" w:rsidR="00653284" w:rsidRDefault="00653284" w:rsidP="00653284">
      <w:pPr>
        <w:spacing w:line="240" w:lineRule="auto"/>
        <w:jc w:val="both"/>
        <w:rPr>
          <w:rFonts w:ascii="Calibri" w:hAnsi="Calibri" w:cs="Calibri"/>
          <w:sz w:val="24"/>
          <w:szCs w:val="24"/>
        </w:rPr>
      </w:pPr>
    </w:p>
    <w:p w14:paraId="2297F32E" w14:textId="77777777" w:rsidR="00653284" w:rsidRPr="006B46E2" w:rsidRDefault="00653284" w:rsidP="00653284">
      <w:pPr>
        <w:spacing w:line="240" w:lineRule="auto"/>
        <w:jc w:val="both"/>
        <w:rPr>
          <w:rFonts w:ascii="Calibri" w:hAnsi="Calibri" w:cs="Calibri"/>
          <w:sz w:val="24"/>
          <w:szCs w:val="24"/>
        </w:rPr>
      </w:pPr>
      <w:r w:rsidRPr="006B46E2">
        <w:rPr>
          <w:rFonts w:ascii="Calibri" w:hAnsi="Calibri" w:cs="Calibri"/>
          <w:sz w:val="24"/>
          <w:szCs w:val="24"/>
        </w:rPr>
        <w:t>Dit traditionele uitgangspunt van “privacy</w:t>
      </w:r>
      <w:r>
        <w:rPr>
          <w:rFonts w:ascii="Calibri" w:hAnsi="Calibri" w:cs="Calibri"/>
          <w:sz w:val="24"/>
          <w:szCs w:val="24"/>
        </w:rPr>
        <w:t>”</w:t>
      </w:r>
      <w:r w:rsidRPr="006B46E2">
        <w:rPr>
          <w:rFonts w:ascii="Calibri" w:hAnsi="Calibri" w:cs="Calibri"/>
          <w:sz w:val="24"/>
          <w:szCs w:val="24"/>
        </w:rPr>
        <w:t xml:space="preserve"> lijkt dan ook een mogelijke verklaring te bieden voor de hierboven beschreven problematiek met de proportionaliteitstoets. Het HvJ lijkt zelf niet goed te weten in welke mate het recht op bescherming persoonsgegevens en het recht op eerbiediging privéleven de wezenlijke inhoud van “privacy” omvatten. Zo geeft het Hof het recht op bescherming persoonsgegevens soms een te minimalistische invulling als zijnde een recht beperkt tot veiligheidsmaatregelen, terwijl het meer is dan </w:t>
      </w:r>
      <w:r>
        <w:rPr>
          <w:rFonts w:ascii="Calibri" w:hAnsi="Calibri" w:cs="Calibri"/>
          <w:sz w:val="24"/>
          <w:szCs w:val="24"/>
        </w:rPr>
        <w:t xml:space="preserve">enkel </w:t>
      </w:r>
      <w:r w:rsidRPr="006B46E2">
        <w:rPr>
          <w:rFonts w:ascii="Calibri" w:hAnsi="Calibri" w:cs="Calibri"/>
          <w:sz w:val="24"/>
          <w:szCs w:val="24"/>
        </w:rPr>
        <w:t>dat.</w:t>
      </w:r>
      <w:r w:rsidRPr="006B46E2">
        <w:rPr>
          <w:rStyle w:val="Voetnootmarkering"/>
          <w:rFonts w:ascii="Calibri" w:hAnsi="Calibri" w:cs="Calibri"/>
          <w:sz w:val="24"/>
          <w:szCs w:val="24"/>
        </w:rPr>
        <w:footnoteReference w:id="185"/>
      </w:r>
      <w:r w:rsidRPr="006B46E2">
        <w:rPr>
          <w:rFonts w:ascii="Calibri" w:hAnsi="Calibri" w:cs="Calibri"/>
          <w:sz w:val="24"/>
          <w:szCs w:val="24"/>
        </w:rPr>
        <w:t xml:space="preserve"> Zo oordeelde het zelf dat ook alle gegevensbeschermingsbeginselen moeten worden nageleefd</w:t>
      </w:r>
      <w:r>
        <w:rPr>
          <w:rFonts w:ascii="Calibri" w:hAnsi="Calibri" w:cs="Calibri"/>
          <w:sz w:val="24"/>
          <w:szCs w:val="24"/>
        </w:rPr>
        <w:t xml:space="preserve"> d</w:t>
      </w:r>
      <w:r w:rsidRPr="006B46E2">
        <w:rPr>
          <w:rFonts w:ascii="Calibri" w:hAnsi="Calibri" w:cs="Calibri"/>
          <w:sz w:val="24"/>
          <w:szCs w:val="24"/>
        </w:rPr>
        <w:t>ie de uitwerking vormen van het recht op eerbiediging privéleven, het recht op bescherming persoonsgegevens en grondvoorwaarden bieden voor andere fundamentele rechten.</w:t>
      </w:r>
      <w:r w:rsidRPr="006B46E2">
        <w:rPr>
          <w:rStyle w:val="Voetnootmarkering"/>
          <w:rFonts w:ascii="Calibri" w:hAnsi="Calibri" w:cs="Calibri"/>
          <w:sz w:val="24"/>
          <w:szCs w:val="24"/>
        </w:rPr>
        <w:footnoteReference w:id="186"/>
      </w:r>
      <w:r w:rsidRPr="006B46E2">
        <w:rPr>
          <w:rFonts w:ascii="Calibri" w:hAnsi="Calibri" w:cs="Calibri"/>
          <w:sz w:val="24"/>
          <w:szCs w:val="24"/>
        </w:rPr>
        <w:t xml:space="preserve"> </w:t>
      </w:r>
    </w:p>
    <w:p w14:paraId="3A58DF1D" w14:textId="77777777" w:rsidR="00653284" w:rsidRPr="006B46E2" w:rsidRDefault="00653284" w:rsidP="00653284">
      <w:pPr>
        <w:jc w:val="both"/>
        <w:rPr>
          <w:rFonts w:ascii="Calibri" w:hAnsi="Calibri" w:cs="Calibri"/>
          <w:sz w:val="24"/>
          <w:szCs w:val="24"/>
        </w:rPr>
      </w:pPr>
    </w:p>
    <w:p w14:paraId="7E74263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Er wordt door verschillende rechtsgeleerden en ethici dan ook steeds meer gezocht naar deze wezenlijke inhoud van “privacy” en naar manieren om dit begrip werkbaar te maken. Zo wordt nagedacht over een fundamenteel recht op “group privacy”</w:t>
      </w:r>
      <w:r w:rsidRPr="006B46E2">
        <w:rPr>
          <w:rStyle w:val="Voetnootmarkering"/>
          <w:rFonts w:ascii="Calibri" w:hAnsi="Calibri" w:cs="Calibri"/>
          <w:sz w:val="24"/>
          <w:szCs w:val="24"/>
        </w:rPr>
        <w:footnoteReference w:id="187"/>
      </w:r>
      <w:r w:rsidRPr="006B46E2">
        <w:rPr>
          <w:rFonts w:ascii="Calibri" w:hAnsi="Calibri" w:cs="Calibri"/>
          <w:sz w:val="24"/>
          <w:szCs w:val="24"/>
        </w:rPr>
        <w:t xml:space="preserve"> of een uiteenzetting van privacy als “contextuele privacy”, waarbij de mate waarin “privacy” moet worden gegarandeerd</w:t>
      </w:r>
      <w:r>
        <w:rPr>
          <w:rFonts w:ascii="Calibri" w:hAnsi="Calibri" w:cs="Calibri"/>
          <w:sz w:val="24"/>
          <w:szCs w:val="24"/>
        </w:rPr>
        <w:t xml:space="preserve"> </w:t>
      </w:r>
      <w:r w:rsidRPr="006B46E2">
        <w:rPr>
          <w:rFonts w:ascii="Calibri" w:hAnsi="Calibri" w:cs="Calibri"/>
          <w:sz w:val="24"/>
          <w:szCs w:val="24"/>
        </w:rPr>
        <w:t>afhangt van de concrete context waarin men zich bevindt.</w:t>
      </w:r>
      <w:r w:rsidRPr="006B46E2">
        <w:rPr>
          <w:rStyle w:val="Voetnootmarkering"/>
          <w:rFonts w:ascii="Calibri" w:hAnsi="Calibri" w:cs="Calibri"/>
          <w:sz w:val="24"/>
          <w:szCs w:val="24"/>
        </w:rPr>
        <w:footnoteReference w:id="188"/>
      </w:r>
    </w:p>
    <w:p w14:paraId="48EBCFAC" w14:textId="77777777" w:rsidR="00653284" w:rsidRPr="006B46E2" w:rsidRDefault="00653284" w:rsidP="00653284">
      <w:pPr>
        <w:jc w:val="both"/>
        <w:rPr>
          <w:rFonts w:ascii="Calibri" w:hAnsi="Calibri" w:cs="Calibri"/>
          <w:sz w:val="24"/>
          <w:szCs w:val="24"/>
          <w:u w:val="single"/>
        </w:rPr>
      </w:pPr>
    </w:p>
    <w:p w14:paraId="198AC756" w14:textId="77777777" w:rsidR="00653284" w:rsidRDefault="00653284" w:rsidP="00653284">
      <w:pPr>
        <w:pStyle w:val="Kop2"/>
        <w:numPr>
          <w:ilvl w:val="0"/>
          <w:numId w:val="17"/>
        </w:numPr>
        <w:jc w:val="both"/>
        <w:rPr>
          <w:rFonts w:ascii="Calibri" w:hAnsi="Calibri" w:cs="Calibri"/>
          <w:sz w:val="24"/>
          <w:szCs w:val="24"/>
        </w:rPr>
      </w:pPr>
      <w:bookmarkStart w:id="219" w:name="_Toc70882232"/>
      <w:bookmarkStart w:id="220" w:name="_Toc71822173"/>
      <w:bookmarkStart w:id="221" w:name="_Toc72052243"/>
      <w:bookmarkStart w:id="222" w:name="_Toc72058325"/>
      <w:bookmarkStart w:id="223" w:name="_Toc72147085"/>
      <w:bookmarkStart w:id="224" w:name="_Toc72147190"/>
      <w:bookmarkStart w:id="225" w:name="_Toc72147298"/>
      <w:bookmarkStart w:id="226" w:name="_Toc72147419"/>
      <w:bookmarkStart w:id="227" w:name="_Toc83303662"/>
      <w:r w:rsidRPr="006B46E2">
        <w:rPr>
          <w:rFonts w:ascii="Calibri" w:hAnsi="Calibri" w:cs="Calibri"/>
          <w:sz w:val="24"/>
          <w:szCs w:val="24"/>
        </w:rPr>
        <w:t>Welke rechtsinstrumenten zijn van toepassing bij het gebruik van LFR voor politionele doeleinden?</w:t>
      </w:r>
      <w:bookmarkEnd w:id="219"/>
      <w:bookmarkEnd w:id="220"/>
      <w:bookmarkEnd w:id="221"/>
      <w:bookmarkEnd w:id="222"/>
      <w:bookmarkEnd w:id="223"/>
      <w:bookmarkEnd w:id="224"/>
      <w:bookmarkEnd w:id="225"/>
      <w:bookmarkEnd w:id="226"/>
      <w:bookmarkEnd w:id="227"/>
    </w:p>
    <w:p w14:paraId="7C0DFD83" w14:textId="77777777" w:rsidR="00653284" w:rsidRDefault="00653284" w:rsidP="00653284">
      <w:pPr>
        <w:jc w:val="both"/>
        <w:rPr>
          <w:rFonts w:ascii="Calibri" w:hAnsi="Calibri" w:cs="Calibri"/>
          <w:sz w:val="24"/>
          <w:szCs w:val="24"/>
          <w:lang w:eastAsia="nl-NL"/>
        </w:rPr>
      </w:pPr>
    </w:p>
    <w:p w14:paraId="3FC39189" w14:textId="77777777" w:rsidR="00653284" w:rsidRPr="0093681C" w:rsidRDefault="00653284" w:rsidP="00653284">
      <w:pPr>
        <w:jc w:val="both"/>
        <w:rPr>
          <w:rFonts w:ascii="Calibri" w:hAnsi="Calibri" w:cs="Calibri"/>
          <w:sz w:val="24"/>
          <w:szCs w:val="24"/>
          <w:lang w:eastAsia="nl-NL"/>
        </w:rPr>
      </w:pPr>
      <w:r w:rsidRPr="0093681C">
        <w:rPr>
          <w:rFonts w:ascii="Calibri" w:hAnsi="Calibri" w:cs="Calibri"/>
          <w:sz w:val="24"/>
          <w:szCs w:val="24"/>
          <w:lang w:eastAsia="nl-NL"/>
        </w:rPr>
        <w:t>Zoals hieronder zal blijken zijn er verschillende fases die het gebruik van LFR door de politie voorafgaan, zoals de ontwikkelingsfase van LFR en de aankoopfase. Omdat deze een impact hebben op de manier waarop het gebruik van LFR privacy beïnvloedt, worden deze in het kader van deze masterproef ook uiteengezet.</w:t>
      </w:r>
    </w:p>
    <w:p w14:paraId="4CB313DA" w14:textId="77777777" w:rsidR="00653284" w:rsidRPr="006B46E2" w:rsidRDefault="00653284" w:rsidP="00653284"/>
    <w:p w14:paraId="0D0D7F4B" w14:textId="77777777" w:rsidR="00653284" w:rsidRDefault="00653284" w:rsidP="00653284">
      <w:pPr>
        <w:pStyle w:val="Kop3"/>
        <w:numPr>
          <w:ilvl w:val="0"/>
          <w:numId w:val="43"/>
        </w:numPr>
        <w:jc w:val="both"/>
        <w:rPr>
          <w:rFonts w:ascii="Calibri" w:hAnsi="Calibri" w:cs="Calibri"/>
        </w:rPr>
      </w:pPr>
      <w:bookmarkStart w:id="228" w:name="_Toc70882233"/>
      <w:bookmarkStart w:id="229" w:name="_Toc71822174"/>
      <w:bookmarkStart w:id="230" w:name="_Toc72052244"/>
      <w:bookmarkStart w:id="231" w:name="_Toc72058326"/>
      <w:bookmarkStart w:id="232" w:name="_Toc72147086"/>
      <w:bookmarkStart w:id="233" w:name="_Toc72147191"/>
      <w:bookmarkStart w:id="234" w:name="_Toc72147299"/>
      <w:bookmarkStart w:id="235" w:name="_Toc72147420"/>
      <w:bookmarkStart w:id="236" w:name="_Toc83303663"/>
      <w:r w:rsidRPr="006B46E2">
        <w:rPr>
          <w:rFonts w:ascii="Calibri" w:hAnsi="Calibri" w:cs="Calibri"/>
        </w:rPr>
        <w:t>Toepassingsgebied Richtlijn Politie en Justitie/A</w:t>
      </w:r>
      <w:r>
        <w:rPr>
          <w:rFonts w:ascii="Calibri" w:hAnsi="Calibri" w:cs="Calibri"/>
        </w:rPr>
        <w:t xml:space="preserve">lgemene </w:t>
      </w:r>
      <w:r w:rsidRPr="006B46E2">
        <w:rPr>
          <w:rFonts w:ascii="Calibri" w:hAnsi="Calibri" w:cs="Calibri"/>
        </w:rPr>
        <w:t>V</w:t>
      </w:r>
      <w:r>
        <w:rPr>
          <w:rFonts w:ascii="Calibri" w:hAnsi="Calibri" w:cs="Calibri"/>
        </w:rPr>
        <w:t xml:space="preserve">erordening </w:t>
      </w:r>
      <w:r w:rsidRPr="006B46E2">
        <w:rPr>
          <w:rFonts w:ascii="Calibri" w:hAnsi="Calibri" w:cs="Calibri"/>
        </w:rPr>
        <w:t>G</w:t>
      </w:r>
      <w:r>
        <w:rPr>
          <w:rFonts w:ascii="Calibri" w:hAnsi="Calibri" w:cs="Calibri"/>
        </w:rPr>
        <w:t>egevensbescherming</w:t>
      </w:r>
      <w:r w:rsidRPr="006B46E2">
        <w:rPr>
          <w:rFonts w:ascii="Calibri" w:hAnsi="Calibri" w:cs="Calibri"/>
        </w:rPr>
        <w:t>/</w:t>
      </w:r>
      <w:bookmarkEnd w:id="228"/>
      <w:bookmarkEnd w:id="229"/>
      <w:bookmarkEnd w:id="230"/>
      <w:bookmarkEnd w:id="231"/>
      <w:bookmarkEnd w:id="232"/>
      <w:bookmarkEnd w:id="233"/>
      <w:bookmarkEnd w:id="234"/>
      <w:bookmarkEnd w:id="235"/>
      <w:r>
        <w:rPr>
          <w:rFonts w:ascii="Calibri" w:hAnsi="Calibri" w:cs="Calibri"/>
        </w:rPr>
        <w:t>Wet Bescherming Persoonsgegevens</w:t>
      </w:r>
      <w:bookmarkEnd w:id="236"/>
    </w:p>
    <w:p w14:paraId="59D925B4" w14:textId="77777777" w:rsidR="00653284" w:rsidRPr="0093681C" w:rsidRDefault="00653284" w:rsidP="00653284">
      <w:pPr>
        <w:rPr>
          <w:lang w:eastAsia="nl-NL"/>
        </w:rPr>
      </w:pPr>
    </w:p>
    <w:p w14:paraId="7A8852D6" w14:textId="77777777" w:rsidR="00653284" w:rsidRPr="006B46E2" w:rsidRDefault="00653284" w:rsidP="00653284">
      <w:pPr>
        <w:pStyle w:val="Kop4"/>
        <w:numPr>
          <w:ilvl w:val="1"/>
          <w:numId w:val="4"/>
        </w:numPr>
        <w:jc w:val="both"/>
        <w:rPr>
          <w:rFonts w:ascii="Calibri" w:hAnsi="Calibri" w:cs="Calibri"/>
          <w:i w:val="0"/>
          <w:iCs w:val="0"/>
        </w:rPr>
      </w:pPr>
      <w:bookmarkStart w:id="237" w:name="_Toc71822175"/>
      <w:bookmarkStart w:id="238" w:name="_Toc72052245"/>
      <w:bookmarkStart w:id="239" w:name="_Toc72058327"/>
      <w:bookmarkStart w:id="240" w:name="_Toc72147087"/>
      <w:bookmarkStart w:id="241" w:name="_Toc72147192"/>
      <w:bookmarkStart w:id="242" w:name="_Toc72147300"/>
      <w:bookmarkStart w:id="243" w:name="_Toc72147421"/>
      <w:r w:rsidRPr="006B46E2">
        <w:rPr>
          <w:rFonts w:ascii="Calibri" w:hAnsi="Calibri" w:cs="Calibri"/>
          <w:i w:val="0"/>
          <w:iCs w:val="0"/>
        </w:rPr>
        <w:lastRenderedPageBreak/>
        <w:t>Algemene Verordening Persoonsgegevens</w:t>
      </w:r>
      <w:bookmarkEnd w:id="237"/>
      <w:bookmarkEnd w:id="238"/>
      <w:bookmarkEnd w:id="239"/>
      <w:bookmarkEnd w:id="240"/>
      <w:bookmarkEnd w:id="241"/>
      <w:bookmarkEnd w:id="242"/>
      <w:bookmarkEnd w:id="243"/>
    </w:p>
    <w:p w14:paraId="5ADEE3E3"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De </w:t>
      </w:r>
      <w:r w:rsidRPr="006B46E2">
        <w:rPr>
          <w:rFonts w:ascii="Calibri" w:hAnsi="Calibri" w:cs="Calibri"/>
          <w:b/>
          <w:bCs/>
        </w:rPr>
        <w:t>AVG</w:t>
      </w:r>
      <w:r w:rsidRPr="006B46E2">
        <w:rPr>
          <w:rFonts w:ascii="Calibri" w:hAnsi="Calibri" w:cs="Calibri"/>
        </w:rPr>
        <w:t xml:space="preserve"> is van toepassing op elke geheel of gedeeltelijk geautomatiseerde verwerking en op de verwerking van persoonsgegevens die in een bestand zijn opgenomen of bestemd zijn om daarin te worden opgenomen (materieel toepassingsgebied).</w:t>
      </w:r>
      <w:r w:rsidRPr="006B46E2">
        <w:rPr>
          <w:rStyle w:val="Voetnootmarkering"/>
          <w:rFonts w:ascii="Calibri" w:eastAsiaTheme="majorEastAsia" w:hAnsi="Calibri" w:cs="Calibri"/>
        </w:rPr>
        <w:footnoteReference w:id="189"/>
      </w:r>
      <w:r w:rsidRPr="006B46E2">
        <w:rPr>
          <w:rFonts w:ascii="Calibri" w:hAnsi="Calibri" w:cs="Calibri"/>
        </w:rPr>
        <w:t xml:space="preserve"> De verordening geldt voor iedere verwerking van persoonsgegevens in het kader van de activiteiten van een vestiging van een verwerkingsverantwoordelijke of een verwerker in de Unie (personeel toepassingsgebied), ongeacht of de verwerking al dan niet in de Unie plaatsvindt.</w:t>
      </w:r>
      <w:r w:rsidRPr="006B46E2">
        <w:rPr>
          <w:rStyle w:val="Voetnootmarkering"/>
          <w:rFonts w:ascii="Calibri" w:eastAsiaTheme="majorEastAsia" w:hAnsi="Calibri" w:cs="Calibri"/>
        </w:rPr>
        <w:footnoteReference w:id="190"/>
      </w:r>
      <w:r w:rsidRPr="006B46E2">
        <w:rPr>
          <w:rFonts w:ascii="Calibri" w:hAnsi="Calibri" w:cs="Calibri"/>
        </w:rPr>
        <w:t xml:space="preserve"> </w:t>
      </w:r>
    </w:p>
    <w:p w14:paraId="33D956F4" w14:textId="77777777" w:rsidR="00653284" w:rsidRPr="006B46E2" w:rsidRDefault="00653284" w:rsidP="00653284">
      <w:pPr>
        <w:pStyle w:val="Normaalweb"/>
        <w:jc w:val="both"/>
        <w:rPr>
          <w:rFonts w:ascii="Calibri" w:hAnsi="Calibri" w:cs="Calibri"/>
        </w:rPr>
      </w:pPr>
      <w:r w:rsidRPr="006B46E2">
        <w:rPr>
          <w:rFonts w:ascii="Calibri" w:hAnsi="Calibri" w:cs="Calibri"/>
        </w:rPr>
        <w:t>Bovendien is de verordening ook van toepassing op verwerkingen door niet in de EU gevestigde verwerkingsverantwoordelijken of verwerkers</w:t>
      </w:r>
      <w:r>
        <w:rPr>
          <w:rFonts w:ascii="Calibri" w:hAnsi="Calibri" w:cs="Calibri"/>
        </w:rPr>
        <w:t xml:space="preserve"> </w:t>
      </w:r>
      <w:r w:rsidRPr="006B46E2">
        <w:rPr>
          <w:rFonts w:ascii="Calibri" w:hAnsi="Calibri" w:cs="Calibri"/>
        </w:rPr>
        <w:t xml:space="preserve">wanneer de verwerking </w:t>
      </w:r>
      <w:r>
        <w:rPr>
          <w:rFonts w:ascii="Calibri" w:hAnsi="Calibri" w:cs="Calibri"/>
        </w:rPr>
        <w:t xml:space="preserve">gegevens inhoudt van </w:t>
      </w:r>
      <w:r w:rsidRPr="006B46E2">
        <w:rPr>
          <w:rFonts w:ascii="Calibri" w:hAnsi="Calibri" w:cs="Calibri"/>
        </w:rPr>
        <w:t>betrokkenen in de EU en de verwerking verband houdt met het aanbieden van goederen of diensten aan betrokkenen in de EU of het monitoren van gedrag in de EU van de betrokkene (territoriaal toepassingsgebied).</w:t>
      </w:r>
      <w:r w:rsidRPr="006B46E2">
        <w:rPr>
          <w:rStyle w:val="Voetnootmarkering"/>
          <w:rFonts w:ascii="Calibri" w:eastAsiaTheme="majorEastAsia" w:hAnsi="Calibri" w:cs="Calibri"/>
        </w:rPr>
        <w:footnoteReference w:id="191"/>
      </w:r>
      <w:r>
        <w:rPr>
          <w:rFonts w:ascii="Calibri" w:hAnsi="Calibri" w:cs="Calibri"/>
        </w:rPr>
        <w:t xml:space="preserve"> </w:t>
      </w:r>
      <w:r w:rsidRPr="006B46E2">
        <w:rPr>
          <w:rFonts w:ascii="Calibri" w:hAnsi="Calibri" w:cs="Calibri"/>
        </w:rPr>
        <w:t>Dit is een relevante bepaling voor LFR, gezien de bedrijven die LFR verkopen aan politie niet noodzakelijk in de EU gevestigd zijn. Een bedrijf als Clearview AI</w:t>
      </w:r>
      <w:r>
        <w:rPr>
          <w:rFonts w:ascii="Calibri" w:hAnsi="Calibri" w:cs="Calibri"/>
        </w:rPr>
        <w:t xml:space="preserve"> dat LFR maakt en</w:t>
      </w:r>
      <w:r w:rsidRPr="006B46E2">
        <w:rPr>
          <w:rFonts w:ascii="Calibri" w:hAnsi="Calibri" w:cs="Calibri"/>
        </w:rPr>
        <w:t xml:space="preserve"> haar software aanbiedt aan overheden in de EU is zelf gevestigd in de Verenigde Staten.</w:t>
      </w:r>
      <w:r w:rsidRPr="006B46E2">
        <w:rPr>
          <w:rStyle w:val="Voetnootmarkering"/>
          <w:rFonts w:ascii="Calibri" w:eastAsiaTheme="majorEastAsia" w:hAnsi="Calibri" w:cs="Calibri"/>
        </w:rPr>
        <w:footnoteReference w:id="192"/>
      </w:r>
    </w:p>
    <w:p w14:paraId="33E9A02A" w14:textId="77777777" w:rsidR="00653284" w:rsidRPr="006B46E2" w:rsidRDefault="00653284" w:rsidP="00653284">
      <w:pPr>
        <w:pStyle w:val="Normaalweb"/>
        <w:jc w:val="both"/>
        <w:rPr>
          <w:rFonts w:ascii="Calibri" w:hAnsi="Calibri" w:cs="Calibri"/>
        </w:rPr>
      </w:pPr>
      <w:r w:rsidRPr="006B46E2">
        <w:rPr>
          <w:rFonts w:ascii="Calibri" w:hAnsi="Calibri" w:cs="Calibri"/>
        </w:rPr>
        <w:t>Door deze ruime werking van het toepassingsgebied van de AVG lijken bedrijven die LFR ontwikkelen en daarbij persoonsgegevens verwerken (van betrokkenen in de EU</w:t>
      </w:r>
      <w:r>
        <w:rPr>
          <w:rFonts w:ascii="Calibri" w:hAnsi="Calibri" w:cs="Calibri"/>
        </w:rPr>
        <w:t>)</w:t>
      </w:r>
      <w:r w:rsidRPr="006B46E2">
        <w:rPr>
          <w:rFonts w:ascii="Calibri" w:hAnsi="Calibri" w:cs="Calibri"/>
        </w:rPr>
        <w:t xml:space="preserve"> </w:t>
      </w:r>
      <w:r w:rsidRPr="006B46E2">
        <w:rPr>
          <w:rFonts w:ascii="Calibri" w:hAnsi="Calibri" w:cs="Calibri"/>
          <w:b/>
          <w:bCs/>
        </w:rPr>
        <w:t xml:space="preserve">in principe </w:t>
      </w:r>
      <w:r w:rsidRPr="006B46E2">
        <w:rPr>
          <w:rFonts w:ascii="Calibri" w:hAnsi="Calibri" w:cs="Calibri"/>
        </w:rPr>
        <w:t xml:space="preserve">te moeten voldoen aan de beginselen in de AVG. Doorheen deze masterproef wordt de relativiteit van dit principe echter </w:t>
      </w:r>
      <w:r w:rsidRPr="006B46E2">
        <w:rPr>
          <w:rFonts w:ascii="Calibri" w:hAnsi="Calibri" w:cs="Calibri"/>
          <w:b/>
          <w:bCs/>
        </w:rPr>
        <w:t>in vraag gesteld</w:t>
      </w:r>
      <w:r>
        <w:rPr>
          <w:rFonts w:ascii="Calibri" w:hAnsi="Calibri" w:cs="Calibri"/>
        </w:rPr>
        <w:t xml:space="preserve"> </w:t>
      </w:r>
      <w:r w:rsidRPr="006B46E2">
        <w:rPr>
          <w:rFonts w:ascii="Calibri" w:hAnsi="Calibri" w:cs="Calibri"/>
        </w:rPr>
        <w:t>omdat verschillende bepalingen uit de AVG niet afgestemd lijken op software-ontwikkelaars.</w:t>
      </w:r>
      <w:r w:rsidRPr="006B46E2">
        <w:rPr>
          <w:rStyle w:val="Voetnootmarkering"/>
          <w:rFonts w:ascii="Calibri" w:hAnsi="Calibri" w:cs="Calibri"/>
        </w:rPr>
        <w:footnoteReference w:id="193"/>
      </w:r>
    </w:p>
    <w:p w14:paraId="24B236B6" w14:textId="77777777" w:rsidR="00653284" w:rsidRPr="006B46E2" w:rsidRDefault="00653284" w:rsidP="00653284">
      <w:pPr>
        <w:pStyle w:val="Kop4"/>
        <w:numPr>
          <w:ilvl w:val="1"/>
          <w:numId w:val="4"/>
        </w:numPr>
        <w:jc w:val="both"/>
        <w:rPr>
          <w:rFonts w:ascii="Calibri" w:hAnsi="Calibri" w:cs="Calibri"/>
          <w:i w:val="0"/>
          <w:iCs w:val="0"/>
        </w:rPr>
      </w:pPr>
      <w:bookmarkStart w:id="244" w:name="_Toc71822176"/>
      <w:bookmarkStart w:id="245" w:name="_Toc72052246"/>
      <w:bookmarkStart w:id="246" w:name="_Toc72058328"/>
      <w:bookmarkStart w:id="247" w:name="_Toc72147088"/>
      <w:bookmarkStart w:id="248" w:name="_Toc72147193"/>
      <w:bookmarkStart w:id="249" w:name="_Toc72147301"/>
      <w:bookmarkStart w:id="250" w:name="_Toc72147422"/>
      <w:r w:rsidRPr="006B46E2">
        <w:rPr>
          <w:rFonts w:ascii="Calibri" w:hAnsi="Calibri" w:cs="Calibri"/>
          <w:i w:val="0"/>
          <w:iCs w:val="0"/>
        </w:rPr>
        <w:t>Richtlijn Politie en Justitie</w:t>
      </w:r>
      <w:bookmarkEnd w:id="244"/>
      <w:bookmarkEnd w:id="245"/>
      <w:bookmarkEnd w:id="246"/>
      <w:bookmarkEnd w:id="247"/>
      <w:bookmarkEnd w:id="248"/>
      <w:bookmarkEnd w:id="249"/>
      <w:bookmarkEnd w:id="250"/>
    </w:p>
    <w:p w14:paraId="63E9BA95"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De </w:t>
      </w:r>
      <w:r w:rsidRPr="006B46E2">
        <w:rPr>
          <w:rFonts w:ascii="Calibri" w:hAnsi="Calibri" w:cs="Calibri"/>
          <w:b/>
          <w:bCs/>
        </w:rPr>
        <w:t>Richtlijn Politie en Justitie</w:t>
      </w:r>
      <w:r w:rsidRPr="006B46E2">
        <w:rPr>
          <w:rFonts w:ascii="Calibri" w:hAnsi="Calibri" w:cs="Calibri"/>
        </w:rPr>
        <w:t xml:space="preserve"> is dan weer van toepassing op de verwerking van persoonsgegevens door bevoegde autoriteiten (personele toepassingsgebied) met het oog op de voorkoming, het onderzoek, de opsporing of de vervolging van strafbare feiten of de tenuitvoerlegging van straffen, met inbegrip van de bescherming tegen en de voorkoming van gevaren voor de openbare veiligheid. (materiële toepassingsgebied).</w:t>
      </w:r>
      <w:r w:rsidRPr="006B46E2">
        <w:rPr>
          <w:rStyle w:val="Voetnootmarkering"/>
          <w:rFonts w:ascii="Calibri" w:eastAsiaTheme="majorEastAsia" w:hAnsi="Calibri" w:cs="Calibri"/>
        </w:rPr>
        <w:footnoteReference w:id="194"/>
      </w:r>
    </w:p>
    <w:p w14:paraId="18A7D780" w14:textId="77777777" w:rsidR="00653284" w:rsidRPr="006B46E2" w:rsidRDefault="00653284" w:rsidP="00653284">
      <w:pPr>
        <w:pStyle w:val="Normaalweb"/>
        <w:jc w:val="both"/>
        <w:rPr>
          <w:rFonts w:ascii="Calibri" w:hAnsi="Calibri" w:cs="Calibri"/>
        </w:rPr>
      </w:pPr>
      <w:r w:rsidRPr="006B46E2">
        <w:rPr>
          <w:rFonts w:ascii="Calibri" w:hAnsi="Calibri" w:cs="Calibri"/>
        </w:rPr>
        <w:lastRenderedPageBreak/>
        <w:t xml:space="preserve">Tot die bevoegde autoriteiten behoren volgens de Belgische Wet Bescherming Persoonsgegevens (hierna: WBP) de </w:t>
      </w:r>
      <w:r w:rsidRPr="006B46E2">
        <w:rPr>
          <w:rFonts w:ascii="Calibri" w:hAnsi="Calibri" w:cs="Calibri"/>
          <w:b/>
          <w:bCs/>
        </w:rPr>
        <w:t>politiediensten</w:t>
      </w:r>
      <w:r w:rsidRPr="006B46E2">
        <w:rPr>
          <w:rFonts w:ascii="Calibri" w:hAnsi="Calibri" w:cs="Calibri"/>
        </w:rPr>
        <w:t>,</w:t>
      </w:r>
      <w:r w:rsidRPr="006B46E2">
        <w:rPr>
          <w:rStyle w:val="Voetnootmarkering"/>
          <w:rFonts w:ascii="Calibri" w:eastAsiaTheme="majorEastAsia" w:hAnsi="Calibri" w:cs="Calibri"/>
        </w:rPr>
        <w:footnoteReference w:id="195"/>
      </w:r>
      <w:r w:rsidRPr="006B46E2">
        <w:rPr>
          <w:rFonts w:ascii="Calibri" w:hAnsi="Calibri" w:cs="Calibri"/>
        </w:rPr>
        <w:t xml:space="preserve"> zijnde de federale politie en de korpsen van de lokale politie.</w:t>
      </w:r>
      <w:r w:rsidRPr="006B46E2">
        <w:rPr>
          <w:rStyle w:val="Voetnootmarkering"/>
          <w:rFonts w:ascii="Calibri" w:eastAsiaTheme="majorEastAsia" w:hAnsi="Calibri" w:cs="Calibri"/>
        </w:rPr>
        <w:footnoteReference w:id="196"/>
      </w:r>
      <w:r w:rsidRPr="006B46E2">
        <w:rPr>
          <w:rFonts w:ascii="Calibri" w:hAnsi="Calibri" w:cs="Calibri"/>
        </w:rPr>
        <w:t xml:space="preserve"> Bovendien behoren ook de </w:t>
      </w:r>
      <w:r w:rsidRPr="006B46E2">
        <w:rPr>
          <w:rFonts w:ascii="Calibri" w:hAnsi="Calibri" w:cs="Calibri"/>
          <w:b/>
          <w:bCs/>
        </w:rPr>
        <w:t>gerechtelijke overheden</w:t>
      </w:r>
      <w:r w:rsidRPr="006B46E2">
        <w:rPr>
          <w:rFonts w:ascii="Calibri" w:hAnsi="Calibri" w:cs="Calibri"/>
        </w:rPr>
        <w:t>, zoals de hoven en rechtbanken en het openbaar ministerie hiertoe.</w:t>
      </w:r>
      <w:r w:rsidRPr="006B46E2">
        <w:rPr>
          <w:rStyle w:val="Voetnootmarkering"/>
          <w:rFonts w:ascii="Calibri" w:eastAsiaTheme="majorEastAsia" w:hAnsi="Calibri" w:cs="Calibri"/>
        </w:rPr>
        <w:footnoteReference w:id="197"/>
      </w:r>
      <w:r w:rsidRPr="006B46E2">
        <w:rPr>
          <w:rFonts w:ascii="Calibri" w:hAnsi="Calibri" w:cs="Calibri"/>
        </w:rPr>
        <w:t xml:space="preserve"> In het kader van LFR is dit relevant voor de identificaties verkregen via LFR die dienen als bewijs in gerechtelijke procedures. Gerechtelijke overheden zullen dus aan dezelfde beginselen qua bescherming van persoonsgegevens moeten voldoen als politiediensten.</w:t>
      </w:r>
      <w:r w:rsidRPr="006B46E2">
        <w:rPr>
          <w:rStyle w:val="Voetnootmarkering"/>
          <w:rFonts w:ascii="Calibri" w:eastAsiaTheme="majorEastAsia" w:hAnsi="Calibri" w:cs="Calibri"/>
        </w:rPr>
        <w:footnoteReference w:id="198"/>
      </w:r>
    </w:p>
    <w:p w14:paraId="7A02F627" w14:textId="77777777" w:rsidR="00653284" w:rsidRPr="006B46E2" w:rsidRDefault="00653284" w:rsidP="00653284">
      <w:pPr>
        <w:pStyle w:val="Kop4"/>
        <w:numPr>
          <w:ilvl w:val="1"/>
          <w:numId w:val="4"/>
        </w:numPr>
        <w:jc w:val="both"/>
        <w:rPr>
          <w:rFonts w:ascii="Calibri" w:hAnsi="Calibri" w:cs="Calibri"/>
          <w:i w:val="0"/>
          <w:iCs w:val="0"/>
        </w:rPr>
      </w:pPr>
      <w:bookmarkStart w:id="251" w:name="_Toc71822177"/>
      <w:bookmarkStart w:id="252" w:name="_Toc72052247"/>
      <w:bookmarkStart w:id="253" w:name="_Toc72058329"/>
      <w:bookmarkStart w:id="254" w:name="_Toc72147089"/>
      <w:bookmarkStart w:id="255" w:name="_Toc72147194"/>
      <w:bookmarkStart w:id="256" w:name="_Toc72147302"/>
      <w:bookmarkStart w:id="257" w:name="_Toc72147423"/>
      <w:r w:rsidRPr="006B46E2">
        <w:rPr>
          <w:rFonts w:ascii="Calibri" w:hAnsi="Calibri" w:cs="Calibri"/>
          <w:i w:val="0"/>
          <w:iCs w:val="0"/>
        </w:rPr>
        <w:t>Onderscheid tussen AVG en Richtlijn Politie en Justitie</w:t>
      </w:r>
      <w:bookmarkEnd w:id="251"/>
      <w:bookmarkEnd w:id="252"/>
      <w:bookmarkEnd w:id="253"/>
      <w:bookmarkEnd w:id="254"/>
      <w:bookmarkEnd w:id="255"/>
      <w:bookmarkEnd w:id="256"/>
      <w:bookmarkEnd w:id="257"/>
    </w:p>
    <w:p w14:paraId="5EAA4042"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Zoals </w:t>
      </w:r>
      <w:r>
        <w:rPr>
          <w:rFonts w:ascii="Calibri" w:hAnsi="Calibri" w:cs="Calibri"/>
        </w:rPr>
        <w:t>verder</w:t>
      </w:r>
      <w:r w:rsidRPr="006B46E2">
        <w:rPr>
          <w:rFonts w:ascii="Calibri" w:hAnsi="Calibri" w:cs="Calibri"/>
        </w:rPr>
        <w:t xml:space="preserve"> wordt uiteengezet, ontstaan door het mogelijke gebruik van LFR in een politionele context onduidelijkheden in het onderscheid tussen de AVG en de Richtlijn Politie en Justitie. Hoewel de WBP zowel de AVG als de Richtlijn Politie en Justitie integreert, is er een verschil in de mate waarin de basisbeginselen van gegevensbeschermingsrecht en de rechten van betrokkenen worden ingevuld</w:t>
      </w:r>
      <w:r>
        <w:rPr>
          <w:rFonts w:ascii="Calibri" w:hAnsi="Calibri" w:cs="Calibri"/>
        </w:rPr>
        <w:t>. Dit verschil is afhankelijk van het onderscheid tussen</w:t>
      </w:r>
      <w:r w:rsidRPr="006B46E2">
        <w:rPr>
          <w:rFonts w:ascii="Calibri" w:hAnsi="Calibri" w:cs="Calibri"/>
        </w:rPr>
        <w:t xml:space="preserve"> Titel 1</w:t>
      </w:r>
      <w:r>
        <w:rPr>
          <w:rFonts w:ascii="Calibri" w:hAnsi="Calibri" w:cs="Calibri"/>
        </w:rPr>
        <w:t>,</w:t>
      </w:r>
      <w:r w:rsidRPr="006B46E2">
        <w:rPr>
          <w:rStyle w:val="Voetnootmarkering"/>
          <w:rFonts w:ascii="Calibri" w:hAnsi="Calibri" w:cs="Calibri"/>
        </w:rPr>
        <w:footnoteReference w:id="199"/>
      </w:r>
      <w:r>
        <w:rPr>
          <w:rFonts w:ascii="Calibri" w:hAnsi="Calibri" w:cs="Calibri"/>
        </w:rPr>
        <w:t xml:space="preserve"> </w:t>
      </w:r>
      <w:r w:rsidRPr="006B46E2">
        <w:rPr>
          <w:rFonts w:ascii="Calibri" w:hAnsi="Calibri" w:cs="Calibri"/>
        </w:rPr>
        <w:t xml:space="preserve">dan wel </w:t>
      </w:r>
      <w:r>
        <w:rPr>
          <w:rFonts w:ascii="Calibri" w:hAnsi="Calibri" w:cs="Calibri"/>
        </w:rPr>
        <w:t xml:space="preserve">van </w:t>
      </w:r>
      <w:r w:rsidRPr="006B46E2">
        <w:rPr>
          <w:rFonts w:ascii="Calibri" w:hAnsi="Calibri" w:cs="Calibri"/>
        </w:rPr>
        <w:t>Titel 2 WBP dat van toepassing is op verwerkingen voor politionele doeleinden.</w:t>
      </w:r>
      <w:r w:rsidRPr="006B46E2">
        <w:rPr>
          <w:rStyle w:val="Voetnootmarkering"/>
          <w:rFonts w:ascii="Calibri" w:hAnsi="Calibri" w:cs="Calibri"/>
        </w:rPr>
        <w:footnoteReference w:id="200"/>
      </w:r>
    </w:p>
    <w:p w14:paraId="44701B30" w14:textId="77777777" w:rsidR="00653284" w:rsidRPr="006B46E2" w:rsidRDefault="00653284" w:rsidP="00653284">
      <w:pPr>
        <w:pStyle w:val="Normaalweb"/>
        <w:jc w:val="both"/>
        <w:rPr>
          <w:rFonts w:ascii="Calibri" w:hAnsi="Calibri" w:cs="Calibri"/>
          <w:b/>
          <w:bCs/>
        </w:rPr>
      </w:pPr>
      <w:r w:rsidRPr="006B46E2">
        <w:rPr>
          <w:rFonts w:ascii="Calibri" w:hAnsi="Calibri" w:cs="Calibri"/>
        </w:rPr>
        <w:t xml:space="preserve">Dit blijkt vooral bij de voorwaarde van </w:t>
      </w:r>
      <w:r w:rsidRPr="006B46E2">
        <w:rPr>
          <w:rFonts w:ascii="Calibri" w:hAnsi="Calibri" w:cs="Calibri"/>
          <w:b/>
          <w:bCs/>
        </w:rPr>
        <w:t>privacy by design</w:t>
      </w:r>
      <w:r w:rsidRPr="006B46E2">
        <w:rPr>
          <w:rFonts w:ascii="Calibri" w:hAnsi="Calibri" w:cs="Calibri"/>
        </w:rPr>
        <w:t xml:space="preserve"> een probleem te vormen.</w:t>
      </w:r>
      <w:r w:rsidRPr="006B46E2">
        <w:rPr>
          <w:rStyle w:val="Voetnootmarkering"/>
          <w:rFonts w:ascii="Calibri" w:hAnsi="Calibri" w:cs="Calibri"/>
        </w:rPr>
        <w:footnoteReference w:id="201"/>
      </w:r>
    </w:p>
    <w:p w14:paraId="1BCFD9E8" w14:textId="77777777" w:rsidR="00653284" w:rsidRPr="006B46E2" w:rsidRDefault="00653284" w:rsidP="00653284">
      <w:pPr>
        <w:pStyle w:val="Kop4"/>
        <w:numPr>
          <w:ilvl w:val="1"/>
          <w:numId w:val="4"/>
        </w:numPr>
        <w:jc w:val="both"/>
        <w:rPr>
          <w:rFonts w:ascii="Calibri" w:hAnsi="Calibri" w:cs="Calibri"/>
          <w:i w:val="0"/>
          <w:iCs w:val="0"/>
        </w:rPr>
      </w:pPr>
      <w:bookmarkStart w:id="258" w:name="_Toc71822178"/>
      <w:bookmarkStart w:id="259" w:name="_Toc72052248"/>
      <w:bookmarkStart w:id="260" w:name="_Toc72058330"/>
      <w:bookmarkStart w:id="261" w:name="_Toc72147090"/>
      <w:bookmarkStart w:id="262" w:name="_Toc72147195"/>
      <w:bookmarkStart w:id="263" w:name="_Toc72147303"/>
      <w:bookmarkStart w:id="264" w:name="_Toc72147424"/>
      <w:r w:rsidRPr="006B46E2">
        <w:rPr>
          <w:rFonts w:ascii="Calibri" w:hAnsi="Calibri" w:cs="Calibri"/>
          <w:i w:val="0"/>
          <w:iCs w:val="0"/>
        </w:rPr>
        <w:t>Wet Bescherming Persoonsgegevens</w:t>
      </w:r>
      <w:bookmarkEnd w:id="258"/>
      <w:bookmarkEnd w:id="259"/>
      <w:bookmarkEnd w:id="260"/>
      <w:bookmarkEnd w:id="261"/>
      <w:bookmarkEnd w:id="262"/>
      <w:bookmarkEnd w:id="263"/>
      <w:bookmarkEnd w:id="264"/>
    </w:p>
    <w:p w14:paraId="0FE7481D"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Op nationaal niveau vormt de WBP de </w:t>
      </w:r>
      <w:r w:rsidRPr="006B46E2">
        <w:rPr>
          <w:rFonts w:ascii="Calibri" w:hAnsi="Calibri" w:cs="Calibri"/>
          <w:b/>
          <w:bCs/>
        </w:rPr>
        <w:t>implementatie</w:t>
      </w:r>
      <w:r w:rsidRPr="006B46E2">
        <w:rPr>
          <w:rFonts w:ascii="Calibri" w:hAnsi="Calibri" w:cs="Calibri"/>
        </w:rPr>
        <w:t xml:space="preserve"> van </w:t>
      </w:r>
      <w:r>
        <w:rPr>
          <w:rFonts w:ascii="Calibri" w:hAnsi="Calibri" w:cs="Calibri"/>
        </w:rPr>
        <w:t xml:space="preserve">zowel </w:t>
      </w:r>
      <w:r w:rsidRPr="006B46E2">
        <w:rPr>
          <w:rFonts w:ascii="Calibri" w:hAnsi="Calibri" w:cs="Calibri"/>
        </w:rPr>
        <w:t xml:space="preserve">de AVG </w:t>
      </w:r>
      <w:r>
        <w:rPr>
          <w:rFonts w:ascii="Calibri" w:hAnsi="Calibri" w:cs="Calibri"/>
        </w:rPr>
        <w:t>als</w:t>
      </w:r>
      <w:r w:rsidRPr="006B46E2">
        <w:rPr>
          <w:rFonts w:ascii="Calibri" w:hAnsi="Calibri" w:cs="Calibri"/>
        </w:rPr>
        <w:t xml:space="preserve"> van de Richtlijn Politie en Justitie. Het toepassingsgebied van deze wet omvat dus zowel politionele</w:t>
      </w:r>
      <w:r w:rsidRPr="006B46E2">
        <w:rPr>
          <w:rStyle w:val="Voetnootmarkering"/>
          <w:rFonts w:ascii="Calibri" w:eastAsiaTheme="majorEastAsia" w:hAnsi="Calibri" w:cs="Calibri"/>
        </w:rPr>
        <w:footnoteReference w:id="202"/>
      </w:r>
      <w:r w:rsidRPr="006B46E2">
        <w:rPr>
          <w:rFonts w:ascii="Calibri" w:hAnsi="Calibri" w:cs="Calibri"/>
        </w:rPr>
        <w:t xml:space="preserve"> als niet-politionele verwerkers.</w:t>
      </w:r>
      <w:r w:rsidRPr="006B46E2">
        <w:rPr>
          <w:rStyle w:val="Voetnootmarkering"/>
          <w:rFonts w:ascii="Calibri" w:eastAsiaTheme="majorEastAsia" w:hAnsi="Calibri" w:cs="Calibri"/>
        </w:rPr>
        <w:footnoteReference w:id="203"/>
      </w:r>
      <w:r w:rsidRPr="006B46E2">
        <w:rPr>
          <w:rFonts w:ascii="Calibri" w:hAnsi="Calibri" w:cs="Calibri"/>
        </w:rPr>
        <w:t xml:space="preserve"> Bovendien omvat de WBP ook </w:t>
      </w:r>
      <w:r w:rsidRPr="006B46E2">
        <w:rPr>
          <w:rFonts w:ascii="Calibri" w:hAnsi="Calibri" w:cs="Calibri"/>
          <w:b/>
          <w:bCs/>
        </w:rPr>
        <w:t>inlichtingen-en veiligheidsdiensten</w:t>
      </w:r>
      <w:r>
        <w:rPr>
          <w:rFonts w:ascii="Calibri" w:hAnsi="Calibri" w:cs="Calibri"/>
        </w:rPr>
        <w:t xml:space="preserve"> </w:t>
      </w:r>
      <w:r w:rsidRPr="006B46E2">
        <w:rPr>
          <w:rFonts w:ascii="Calibri" w:hAnsi="Calibri" w:cs="Calibri"/>
        </w:rPr>
        <w:t>terwijl zowel de AVG als de Richtlijn Politie en Justitie deze uitsluiten van hun toepassingsgebied.</w:t>
      </w:r>
      <w:r w:rsidRPr="006B46E2">
        <w:rPr>
          <w:rStyle w:val="Voetnootmarkering"/>
          <w:rFonts w:ascii="Calibri" w:eastAsiaTheme="majorEastAsia" w:hAnsi="Calibri" w:cs="Calibri"/>
        </w:rPr>
        <w:footnoteReference w:id="204"/>
      </w:r>
      <w:r>
        <w:rPr>
          <w:rFonts w:ascii="Calibri" w:hAnsi="Calibri" w:cs="Calibri"/>
        </w:rPr>
        <w:t xml:space="preserve"> </w:t>
      </w:r>
      <w:r w:rsidRPr="006B46E2">
        <w:rPr>
          <w:rFonts w:ascii="Calibri" w:hAnsi="Calibri" w:cs="Calibri"/>
        </w:rPr>
        <w:t>Door deze diensten onder de WBP te brengen,</w:t>
      </w:r>
      <w:r w:rsidRPr="006B46E2">
        <w:rPr>
          <w:rStyle w:val="Voetnootmarkering"/>
          <w:rFonts w:ascii="Calibri" w:eastAsiaTheme="majorEastAsia" w:hAnsi="Calibri" w:cs="Calibri"/>
        </w:rPr>
        <w:footnoteReference w:id="205"/>
      </w:r>
      <w:r w:rsidRPr="006B46E2">
        <w:rPr>
          <w:rFonts w:ascii="Calibri" w:hAnsi="Calibri" w:cs="Calibri"/>
        </w:rPr>
        <w:t xml:space="preserve"> ontstaat een vervagend onderscheid tussen politiediensten en inlichtingendiensten.</w:t>
      </w:r>
      <w:r w:rsidRPr="006B46E2">
        <w:rPr>
          <w:rStyle w:val="Voetnootmarkering"/>
          <w:rFonts w:ascii="Calibri" w:eastAsiaTheme="majorEastAsia" w:hAnsi="Calibri" w:cs="Calibri"/>
        </w:rPr>
        <w:footnoteReference w:id="206"/>
      </w:r>
      <w:r w:rsidRPr="006B46E2">
        <w:rPr>
          <w:rFonts w:ascii="Calibri" w:hAnsi="Calibri" w:cs="Calibri"/>
        </w:rPr>
        <w:t xml:space="preserve"> In het kader van deze masterproef zal enkel het gebruik van LFR door politiediensten worden besproken.</w:t>
      </w:r>
    </w:p>
    <w:p w14:paraId="36C6482B" w14:textId="77777777" w:rsidR="00653284" w:rsidRPr="006B46E2" w:rsidRDefault="00653284" w:rsidP="00653284">
      <w:pPr>
        <w:pStyle w:val="Normaalweb"/>
        <w:jc w:val="both"/>
        <w:rPr>
          <w:rFonts w:ascii="Calibri" w:hAnsi="Calibri" w:cs="Calibri"/>
        </w:rPr>
      </w:pPr>
      <w:r w:rsidRPr="006B46E2">
        <w:rPr>
          <w:rFonts w:ascii="Calibri" w:hAnsi="Calibri" w:cs="Calibri"/>
        </w:rPr>
        <w:lastRenderedPageBreak/>
        <w:t>Het personele toepassingsgebied van de Richtlijn Politie en Justitie beperkt zich echter niet tot de bevoegde overheden belast met het opsporen, voorkomen en vervolgen van strafbare feiten,</w:t>
      </w:r>
      <w:r w:rsidRPr="006B46E2">
        <w:rPr>
          <w:rStyle w:val="Voetnootmarkering"/>
          <w:rFonts w:ascii="Calibri" w:eastAsiaTheme="majorEastAsia" w:hAnsi="Calibri" w:cs="Calibri"/>
        </w:rPr>
        <w:footnoteReference w:id="207"/>
      </w:r>
      <w:r w:rsidRPr="006B46E2">
        <w:rPr>
          <w:rFonts w:ascii="Calibri" w:hAnsi="Calibri" w:cs="Calibri"/>
        </w:rPr>
        <w:t xml:space="preserve"> maar strekt ook tot andere autoriteiten die openbaar gezag uitoefenen.</w:t>
      </w:r>
      <w:r w:rsidRPr="006B46E2">
        <w:rPr>
          <w:rStyle w:val="Voetnootmarkering"/>
          <w:rFonts w:ascii="Calibri" w:eastAsiaTheme="majorEastAsia" w:hAnsi="Calibri" w:cs="Calibri"/>
        </w:rPr>
        <w:footnoteReference w:id="208"/>
      </w:r>
    </w:p>
    <w:p w14:paraId="6FCB65F8" w14:textId="77777777" w:rsidR="00653284" w:rsidRPr="006B46E2" w:rsidRDefault="00653284" w:rsidP="00653284">
      <w:pPr>
        <w:pStyle w:val="Normaalweb"/>
        <w:jc w:val="both"/>
        <w:rPr>
          <w:rFonts w:ascii="Calibri" w:hAnsi="Calibri" w:cs="Calibri"/>
        </w:rPr>
      </w:pPr>
      <w:r w:rsidRPr="006B46E2">
        <w:rPr>
          <w:rFonts w:ascii="Calibri" w:hAnsi="Calibri" w:cs="Calibri"/>
        </w:rPr>
        <w:t>In Belgische context worden de bevoegde autoriteiten bedoeld in de Richtlijn Politie en Justitie opgelijst in de Wet Bescherming Persoonsgegevens.</w:t>
      </w:r>
      <w:r w:rsidRPr="006B46E2">
        <w:rPr>
          <w:rStyle w:val="Voetnootmarkering"/>
          <w:rFonts w:ascii="Calibri" w:hAnsi="Calibri" w:cs="Calibri"/>
        </w:rPr>
        <w:footnoteReference w:id="209"/>
      </w:r>
      <w:r w:rsidRPr="006B46E2">
        <w:rPr>
          <w:rFonts w:ascii="Calibri" w:hAnsi="Calibri" w:cs="Calibri"/>
        </w:rPr>
        <w:t xml:space="preserve"> De vraag stelt zich of deze </w:t>
      </w:r>
      <w:r w:rsidRPr="006B46E2">
        <w:rPr>
          <w:rFonts w:ascii="Calibri" w:hAnsi="Calibri" w:cs="Calibri"/>
          <w:b/>
          <w:bCs/>
        </w:rPr>
        <w:t xml:space="preserve">autoriteiten </w:t>
      </w:r>
      <w:r w:rsidRPr="006B46E2">
        <w:rPr>
          <w:rFonts w:ascii="Calibri" w:hAnsi="Calibri" w:cs="Calibri"/>
        </w:rPr>
        <w:t>LFR zouden kunnen gebruiken voor de doeleinden bepaald in het materiële toepassingsgebied onder dezelfde voorwaarden als wanneer de politiediensten dit zouden mogen.</w:t>
      </w:r>
    </w:p>
    <w:p w14:paraId="6913DED1" w14:textId="77777777" w:rsidR="00653284" w:rsidRPr="006B46E2" w:rsidRDefault="00653284" w:rsidP="00653284">
      <w:pPr>
        <w:pStyle w:val="Kop3"/>
        <w:numPr>
          <w:ilvl w:val="0"/>
          <w:numId w:val="43"/>
        </w:numPr>
        <w:rPr>
          <w:i/>
          <w:iCs/>
        </w:rPr>
      </w:pPr>
      <w:bookmarkStart w:id="265" w:name="_Toc71822179"/>
      <w:bookmarkStart w:id="266" w:name="_Toc72052249"/>
      <w:bookmarkStart w:id="267" w:name="_Toc72058331"/>
      <w:bookmarkStart w:id="268" w:name="_Toc72147091"/>
      <w:bookmarkStart w:id="269" w:name="_Toc72147196"/>
      <w:bookmarkStart w:id="270" w:name="_Toc72147304"/>
      <w:bookmarkStart w:id="271" w:name="_Toc72147425"/>
      <w:bookmarkStart w:id="272" w:name="_Toc83303664"/>
      <w:r w:rsidRPr="006B46E2">
        <w:t>Politioneel kader:</w:t>
      </w:r>
      <w:bookmarkEnd w:id="265"/>
      <w:r w:rsidRPr="006B46E2">
        <w:t xml:space="preserve"> Camerawet/Wet op het Politieambt</w:t>
      </w:r>
      <w:bookmarkEnd w:id="266"/>
      <w:bookmarkEnd w:id="267"/>
      <w:bookmarkEnd w:id="268"/>
      <w:bookmarkEnd w:id="269"/>
      <w:bookmarkEnd w:id="270"/>
      <w:bookmarkEnd w:id="271"/>
      <w:bookmarkEnd w:id="272"/>
    </w:p>
    <w:p w14:paraId="3A57DE5A"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De garanties van gegevensbescherming </w:t>
      </w:r>
      <w:r>
        <w:rPr>
          <w:rFonts w:ascii="Calibri" w:hAnsi="Calibri" w:cs="Calibri"/>
        </w:rPr>
        <w:t>vloeien</w:t>
      </w:r>
      <w:r w:rsidRPr="006B46E2">
        <w:rPr>
          <w:rFonts w:ascii="Calibri" w:hAnsi="Calibri" w:cs="Calibri"/>
        </w:rPr>
        <w:t xml:space="preserve"> nog verder </w:t>
      </w:r>
      <w:r>
        <w:rPr>
          <w:rFonts w:ascii="Calibri" w:hAnsi="Calibri" w:cs="Calibri"/>
        </w:rPr>
        <w:t xml:space="preserve">voort in </w:t>
      </w:r>
      <w:r w:rsidRPr="006B46E2">
        <w:rPr>
          <w:rFonts w:ascii="Calibri" w:hAnsi="Calibri" w:cs="Calibri"/>
        </w:rPr>
        <w:t>verschillende nationale wetten</w:t>
      </w:r>
      <w:r>
        <w:rPr>
          <w:rFonts w:ascii="Calibri" w:hAnsi="Calibri" w:cs="Calibri"/>
        </w:rPr>
        <w:t xml:space="preserve">. </w:t>
      </w:r>
      <w:r w:rsidRPr="006B46E2">
        <w:rPr>
          <w:rFonts w:ascii="Calibri" w:hAnsi="Calibri" w:cs="Calibri"/>
        </w:rPr>
        <w:t xml:space="preserve">Zo worden verschillende beginselen van gegevensbescherming geïntegreerd in de </w:t>
      </w:r>
      <w:r w:rsidRPr="006B46E2">
        <w:rPr>
          <w:rFonts w:ascii="Calibri" w:hAnsi="Calibri" w:cs="Calibri"/>
          <w:b/>
          <w:bCs/>
        </w:rPr>
        <w:t>camerawetten</w:t>
      </w:r>
      <w:r w:rsidRPr="006B46E2">
        <w:rPr>
          <w:rFonts w:ascii="Calibri" w:hAnsi="Calibri" w:cs="Calibri"/>
        </w:rPr>
        <w:t>: de Wet op het Politieambt</w:t>
      </w:r>
      <w:r w:rsidRPr="006B46E2">
        <w:rPr>
          <w:rStyle w:val="Voetnootmarkering"/>
          <w:rFonts w:ascii="Calibri" w:hAnsi="Calibri" w:cs="Calibri"/>
        </w:rPr>
        <w:footnoteReference w:id="210"/>
      </w:r>
      <w:r>
        <w:rPr>
          <w:rFonts w:ascii="Calibri" w:hAnsi="Calibri" w:cs="Calibri"/>
        </w:rPr>
        <w:t xml:space="preserve"> </w:t>
      </w:r>
      <w:r w:rsidRPr="006B46E2">
        <w:rPr>
          <w:rFonts w:ascii="Calibri" w:hAnsi="Calibri" w:cs="Calibri"/>
        </w:rPr>
        <w:t>die het gebruik regelt van politiecamera’s en de Camerawet van 21 maart 2007</w:t>
      </w:r>
      <w:r w:rsidRPr="006B46E2">
        <w:rPr>
          <w:rStyle w:val="Voetnootmarkering"/>
          <w:rFonts w:ascii="Calibri" w:eastAsiaTheme="majorEastAsia" w:hAnsi="Calibri" w:cs="Calibri"/>
        </w:rPr>
        <w:footnoteReference w:id="211"/>
      </w:r>
      <w:r w:rsidRPr="006B46E2">
        <w:rPr>
          <w:rFonts w:ascii="Calibri" w:hAnsi="Calibri" w:cs="Calibri"/>
        </w:rPr>
        <w:t xml:space="preserve"> die het gebruik</w:t>
      </w:r>
      <w:r>
        <w:rPr>
          <w:rFonts w:ascii="Calibri" w:hAnsi="Calibri" w:cs="Calibri"/>
        </w:rPr>
        <w:t xml:space="preserve"> </w:t>
      </w:r>
      <w:r w:rsidRPr="006B46E2">
        <w:rPr>
          <w:rFonts w:ascii="Calibri" w:hAnsi="Calibri" w:cs="Calibri"/>
        </w:rPr>
        <w:t>regelt van alle andere camera’s, zoals de inzet van camera’s door gemeenten, particulieren en ondernemingen.</w:t>
      </w:r>
      <w:r w:rsidRPr="006B46E2">
        <w:rPr>
          <w:rStyle w:val="Voetnootmarkering"/>
          <w:rFonts w:ascii="Calibri" w:eastAsiaTheme="majorEastAsia" w:hAnsi="Calibri" w:cs="Calibri"/>
        </w:rPr>
        <w:footnoteReference w:id="212"/>
      </w:r>
    </w:p>
    <w:p w14:paraId="57FA0826" w14:textId="77777777" w:rsidR="00653284" w:rsidRPr="006B46E2" w:rsidRDefault="00653284" w:rsidP="00653284">
      <w:pPr>
        <w:pStyle w:val="Voetnoottekst"/>
        <w:jc w:val="both"/>
        <w:rPr>
          <w:rFonts w:ascii="Calibri" w:hAnsi="Calibri" w:cs="Calibri"/>
          <w:sz w:val="24"/>
          <w:szCs w:val="24"/>
        </w:rPr>
      </w:pPr>
      <w:r>
        <w:rPr>
          <w:rFonts w:ascii="Calibri" w:hAnsi="Calibri" w:cs="Calibri"/>
          <w:sz w:val="24"/>
          <w:szCs w:val="24"/>
        </w:rPr>
        <w:t xml:space="preserve">Een eerste manier om camera’s in te delen is aan de hand van de drie categorieën plaatsen </w:t>
      </w:r>
      <w:r w:rsidRPr="006B46E2">
        <w:rPr>
          <w:rFonts w:ascii="Calibri" w:hAnsi="Calibri" w:cs="Calibri"/>
          <w:sz w:val="24"/>
          <w:szCs w:val="24"/>
        </w:rPr>
        <w:t>waar gefilmd mag worden</w:t>
      </w:r>
      <w:r>
        <w:rPr>
          <w:rFonts w:ascii="Calibri" w:hAnsi="Calibri" w:cs="Calibri"/>
          <w:sz w:val="24"/>
          <w:szCs w:val="24"/>
        </w:rPr>
        <w:t>. Een eerste categorie</w:t>
      </w:r>
      <w:r w:rsidRPr="006B46E2">
        <w:rPr>
          <w:rFonts w:ascii="Calibri" w:hAnsi="Calibri" w:cs="Calibri"/>
          <w:sz w:val="24"/>
          <w:szCs w:val="24"/>
        </w:rPr>
        <w:t xml:space="preserve"> is de </w:t>
      </w:r>
      <w:r w:rsidRPr="006B46E2">
        <w:rPr>
          <w:rFonts w:ascii="Calibri" w:hAnsi="Calibri" w:cs="Calibri"/>
          <w:b/>
          <w:bCs/>
          <w:sz w:val="24"/>
          <w:szCs w:val="24"/>
        </w:rPr>
        <w:t>niet-besloten</w:t>
      </w:r>
      <w:r w:rsidRPr="006B46E2">
        <w:rPr>
          <w:rFonts w:ascii="Calibri" w:hAnsi="Calibri" w:cs="Calibri"/>
          <w:sz w:val="24"/>
          <w:szCs w:val="24"/>
        </w:rPr>
        <w:t xml:space="preserve"> plaats die vrij toegankelijk is voor het publiek.</w:t>
      </w:r>
      <w:r w:rsidRPr="006B46E2">
        <w:rPr>
          <w:rStyle w:val="Voetnootmarkering"/>
          <w:rFonts w:ascii="Calibri" w:eastAsiaTheme="majorEastAsia" w:hAnsi="Calibri" w:cs="Calibri"/>
          <w:sz w:val="24"/>
          <w:szCs w:val="24"/>
        </w:rPr>
        <w:footnoteReference w:id="213"/>
      </w:r>
      <w:r w:rsidRPr="006B46E2">
        <w:rPr>
          <w:rFonts w:ascii="Calibri" w:hAnsi="Calibri" w:cs="Calibri"/>
          <w:sz w:val="24"/>
          <w:szCs w:val="24"/>
        </w:rPr>
        <w:t xml:space="preserve"> </w:t>
      </w:r>
      <w:r>
        <w:rPr>
          <w:rFonts w:ascii="Calibri" w:hAnsi="Calibri" w:cs="Calibri"/>
          <w:sz w:val="24"/>
          <w:szCs w:val="24"/>
        </w:rPr>
        <w:t>Een</w:t>
      </w:r>
      <w:r w:rsidRPr="006B46E2">
        <w:rPr>
          <w:rFonts w:ascii="Calibri" w:hAnsi="Calibri" w:cs="Calibri"/>
          <w:sz w:val="24"/>
          <w:szCs w:val="24"/>
        </w:rPr>
        <w:t xml:space="preserve"> tweede </w:t>
      </w:r>
      <w:r>
        <w:rPr>
          <w:rFonts w:ascii="Calibri" w:hAnsi="Calibri" w:cs="Calibri"/>
          <w:sz w:val="24"/>
          <w:szCs w:val="24"/>
        </w:rPr>
        <w:t xml:space="preserve">is </w:t>
      </w:r>
      <w:r w:rsidRPr="006B46E2">
        <w:rPr>
          <w:rFonts w:ascii="Calibri" w:hAnsi="Calibri" w:cs="Calibri"/>
          <w:sz w:val="24"/>
          <w:szCs w:val="24"/>
        </w:rPr>
        <w:t xml:space="preserve">de voor het publiek </w:t>
      </w:r>
      <w:r w:rsidRPr="006B46E2">
        <w:rPr>
          <w:rFonts w:ascii="Calibri" w:hAnsi="Calibri" w:cs="Calibri"/>
          <w:b/>
          <w:bCs/>
          <w:sz w:val="24"/>
          <w:szCs w:val="24"/>
        </w:rPr>
        <w:t>toegankelijke</w:t>
      </w:r>
      <w:r w:rsidRPr="006B46E2">
        <w:rPr>
          <w:rFonts w:ascii="Calibri" w:hAnsi="Calibri" w:cs="Calibri"/>
          <w:sz w:val="24"/>
          <w:szCs w:val="24"/>
        </w:rPr>
        <w:t xml:space="preserve"> </w:t>
      </w:r>
      <w:r w:rsidRPr="006B46E2">
        <w:rPr>
          <w:rFonts w:ascii="Calibri" w:hAnsi="Calibri" w:cs="Calibri"/>
          <w:b/>
          <w:bCs/>
          <w:sz w:val="24"/>
          <w:szCs w:val="24"/>
        </w:rPr>
        <w:t>besloten</w:t>
      </w:r>
      <w:r w:rsidRPr="006B46E2">
        <w:rPr>
          <w:rFonts w:ascii="Calibri" w:hAnsi="Calibri" w:cs="Calibri"/>
          <w:sz w:val="24"/>
          <w:szCs w:val="24"/>
        </w:rPr>
        <w:t xml:space="preserve"> plaats</w:t>
      </w:r>
      <w:r>
        <w:rPr>
          <w:rFonts w:ascii="Calibri" w:hAnsi="Calibri" w:cs="Calibri"/>
          <w:sz w:val="24"/>
          <w:szCs w:val="24"/>
        </w:rPr>
        <w:t xml:space="preserve"> </w:t>
      </w:r>
      <w:r w:rsidRPr="006B46E2">
        <w:rPr>
          <w:rFonts w:ascii="Calibri" w:hAnsi="Calibri" w:cs="Calibri"/>
          <w:sz w:val="24"/>
          <w:szCs w:val="24"/>
        </w:rPr>
        <w:t>die wordt afgebakend door een omsluiting maar bestemd is voor het gebruik door het publiek waar diensten worden verstrekt</w:t>
      </w:r>
      <w:r>
        <w:rPr>
          <w:rFonts w:ascii="Calibri" w:hAnsi="Calibri" w:cs="Calibri"/>
          <w:sz w:val="24"/>
          <w:szCs w:val="24"/>
        </w:rPr>
        <w:t>.</w:t>
      </w:r>
      <w:r w:rsidRPr="006B46E2">
        <w:rPr>
          <w:rStyle w:val="Voetnootmarkering"/>
          <w:rFonts w:ascii="Calibri" w:eastAsiaTheme="majorEastAsia" w:hAnsi="Calibri" w:cs="Calibri"/>
          <w:sz w:val="24"/>
          <w:szCs w:val="24"/>
        </w:rPr>
        <w:footnoteReference w:id="214"/>
      </w:r>
      <w:r w:rsidRPr="006B46E2">
        <w:rPr>
          <w:rFonts w:ascii="Calibri" w:hAnsi="Calibri" w:cs="Calibri"/>
          <w:sz w:val="24"/>
          <w:szCs w:val="24"/>
        </w:rPr>
        <w:t xml:space="preserve"> </w:t>
      </w:r>
      <w:r>
        <w:rPr>
          <w:rFonts w:ascii="Calibri" w:hAnsi="Calibri" w:cs="Calibri"/>
          <w:sz w:val="24"/>
          <w:szCs w:val="24"/>
        </w:rPr>
        <w:t>T</w:t>
      </w:r>
      <w:r w:rsidRPr="006B46E2">
        <w:rPr>
          <w:rFonts w:ascii="Calibri" w:hAnsi="Calibri" w:cs="Calibri"/>
          <w:sz w:val="24"/>
          <w:szCs w:val="24"/>
        </w:rPr>
        <w:t xml:space="preserve">en </w:t>
      </w:r>
      <w:r>
        <w:rPr>
          <w:rFonts w:ascii="Calibri" w:hAnsi="Calibri" w:cs="Calibri"/>
          <w:sz w:val="24"/>
          <w:szCs w:val="24"/>
        </w:rPr>
        <w:t>laatste</w:t>
      </w:r>
      <w:r w:rsidRPr="006B46E2">
        <w:rPr>
          <w:rFonts w:ascii="Calibri" w:hAnsi="Calibri" w:cs="Calibri"/>
          <w:sz w:val="24"/>
          <w:szCs w:val="24"/>
        </w:rPr>
        <w:t xml:space="preserve"> </w:t>
      </w:r>
      <w:r>
        <w:rPr>
          <w:rFonts w:ascii="Calibri" w:hAnsi="Calibri" w:cs="Calibri"/>
          <w:sz w:val="24"/>
          <w:szCs w:val="24"/>
        </w:rPr>
        <w:t xml:space="preserve">is er </w:t>
      </w:r>
      <w:r w:rsidRPr="006B46E2">
        <w:rPr>
          <w:rFonts w:ascii="Calibri" w:hAnsi="Calibri" w:cs="Calibri"/>
          <w:sz w:val="24"/>
          <w:szCs w:val="24"/>
        </w:rPr>
        <w:t xml:space="preserve">de </w:t>
      </w:r>
      <w:r w:rsidRPr="006B46E2">
        <w:rPr>
          <w:rFonts w:ascii="Calibri" w:hAnsi="Calibri" w:cs="Calibri"/>
          <w:b/>
          <w:bCs/>
          <w:sz w:val="24"/>
          <w:szCs w:val="24"/>
        </w:rPr>
        <w:t>niet voor het publiek toegankelijke</w:t>
      </w:r>
      <w:r w:rsidRPr="006B46E2">
        <w:rPr>
          <w:rFonts w:ascii="Calibri" w:hAnsi="Calibri" w:cs="Calibri"/>
          <w:sz w:val="24"/>
          <w:szCs w:val="24"/>
        </w:rPr>
        <w:t xml:space="preserve"> </w:t>
      </w:r>
      <w:r w:rsidRPr="006B46E2">
        <w:rPr>
          <w:rFonts w:ascii="Calibri" w:hAnsi="Calibri" w:cs="Calibri"/>
          <w:b/>
          <w:bCs/>
          <w:sz w:val="24"/>
          <w:szCs w:val="24"/>
        </w:rPr>
        <w:t>besloten</w:t>
      </w:r>
      <w:r w:rsidRPr="006B46E2">
        <w:rPr>
          <w:rFonts w:ascii="Calibri" w:hAnsi="Calibri" w:cs="Calibri"/>
          <w:sz w:val="24"/>
          <w:szCs w:val="24"/>
        </w:rPr>
        <w:t xml:space="preserve"> plaats</w:t>
      </w:r>
      <w:r>
        <w:rPr>
          <w:rFonts w:ascii="Calibri" w:hAnsi="Calibri" w:cs="Calibri"/>
          <w:sz w:val="24"/>
          <w:szCs w:val="24"/>
        </w:rPr>
        <w:t>: h</w:t>
      </w:r>
      <w:r w:rsidRPr="006B46E2">
        <w:rPr>
          <w:rFonts w:ascii="Calibri" w:hAnsi="Calibri" w:cs="Calibri"/>
          <w:sz w:val="24"/>
          <w:szCs w:val="24"/>
        </w:rPr>
        <w:t>ieronder valt elk gebouw of door een omsluiting afgebakende plaats uitsluitend bestemd voor het gebruik door gewoonlijke gebruikers.</w:t>
      </w:r>
      <w:r w:rsidRPr="006B46E2">
        <w:rPr>
          <w:rStyle w:val="Voetnootmarkering"/>
          <w:rFonts w:ascii="Calibri" w:eastAsiaTheme="majorEastAsia" w:hAnsi="Calibri" w:cs="Calibri"/>
          <w:sz w:val="24"/>
          <w:szCs w:val="24"/>
        </w:rPr>
        <w:footnoteReference w:id="215"/>
      </w:r>
      <w:r>
        <w:rPr>
          <w:rFonts w:ascii="Calibri" w:hAnsi="Calibri" w:cs="Calibri"/>
          <w:sz w:val="24"/>
          <w:szCs w:val="24"/>
        </w:rPr>
        <w:t xml:space="preserve"> </w:t>
      </w:r>
      <w:r w:rsidRPr="006B46E2">
        <w:rPr>
          <w:rFonts w:ascii="Calibri" w:hAnsi="Calibri" w:cs="Calibri"/>
          <w:sz w:val="24"/>
          <w:szCs w:val="24"/>
        </w:rPr>
        <w:t>Het onderscheid tussen deze verschillende toepassingen is zeer relevant</w:t>
      </w:r>
      <w:r>
        <w:rPr>
          <w:rFonts w:ascii="Calibri" w:hAnsi="Calibri" w:cs="Calibri"/>
          <w:sz w:val="24"/>
          <w:szCs w:val="24"/>
        </w:rPr>
        <w:t xml:space="preserve"> </w:t>
      </w:r>
      <w:r w:rsidRPr="006B46E2">
        <w:rPr>
          <w:rFonts w:ascii="Calibri" w:hAnsi="Calibri" w:cs="Calibri"/>
          <w:sz w:val="24"/>
          <w:szCs w:val="24"/>
        </w:rPr>
        <w:t>gezien het Voorstel voor Verordening rond AI uitdrukkelijk het gebruik van LFR in “publieke ruimtes” uitsluit.</w:t>
      </w:r>
      <w:r w:rsidRPr="006B46E2">
        <w:rPr>
          <w:rStyle w:val="Voetnootmarkering"/>
          <w:rFonts w:ascii="Calibri" w:eastAsiaTheme="majorEastAsia" w:hAnsi="Calibri" w:cs="Calibri"/>
          <w:sz w:val="24"/>
          <w:szCs w:val="24"/>
        </w:rPr>
        <w:footnoteReference w:id="216"/>
      </w:r>
      <w:r w:rsidRPr="006B46E2">
        <w:rPr>
          <w:rFonts w:ascii="Calibri" w:hAnsi="Calibri" w:cs="Calibri"/>
          <w:sz w:val="24"/>
          <w:szCs w:val="24"/>
        </w:rPr>
        <w:t xml:space="preserve"> </w:t>
      </w:r>
    </w:p>
    <w:p w14:paraId="2E177166" w14:textId="77777777" w:rsidR="00653284" w:rsidRPr="006B46E2" w:rsidRDefault="00653284" w:rsidP="00653284">
      <w:pPr>
        <w:pStyle w:val="Voetnoottekst"/>
        <w:jc w:val="both"/>
        <w:rPr>
          <w:rFonts w:ascii="Calibri" w:hAnsi="Calibri" w:cs="Calibri"/>
          <w:sz w:val="24"/>
          <w:szCs w:val="24"/>
        </w:rPr>
      </w:pPr>
    </w:p>
    <w:p w14:paraId="5466167E"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lastRenderedPageBreak/>
        <w:t xml:space="preserve">Hierbij is de definitie </w:t>
      </w:r>
      <w:r>
        <w:rPr>
          <w:rFonts w:ascii="Calibri" w:hAnsi="Calibri" w:cs="Calibri"/>
          <w:sz w:val="24"/>
          <w:szCs w:val="24"/>
        </w:rPr>
        <w:t xml:space="preserve">van </w:t>
      </w:r>
      <w:r w:rsidRPr="006B46E2">
        <w:rPr>
          <w:rFonts w:ascii="Calibri" w:hAnsi="Calibri" w:cs="Calibri"/>
          <w:sz w:val="24"/>
          <w:szCs w:val="24"/>
        </w:rPr>
        <w:t xml:space="preserve">EDRi </w:t>
      </w:r>
      <w:r>
        <w:rPr>
          <w:rFonts w:ascii="Calibri" w:hAnsi="Calibri" w:cs="Calibri"/>
          <w:sz w:val="24"/>
          <w:szCs w:val="24"/>
        </w:rPr>
        <w:t xml:space="preserve">(European Digital Rights) </w:t>
      </w:r>
      <w:r w:rsidRPr="006B46E2">
        <w:rPr>
          <w:rFonts w:ascii="Calibri" w:hAnsi="Calibri" w:cs="Calibri"/>
          <w:sz w:val="24"/>
          <w:szCs w:val="24"/>
        </w:rPr>
        <w:t>relevant om te vermelden. EDRi baseert zich op de definitie van UNESCO</w:t>
      </w:r>
      <w:r w:rsidRPr="006B46E2">
        <w:rPr>
          <w:rStyle w:val="Voetnootmarkering"/>
          <w:rFonts w:ascii="Calibri" w:hAnsi="Calibri" w:cs="Calibri"/>
          <w:sz w:val="24"/>
          <w:szCs w:val="24"/>
        </w:rPr>
        <w:footnoteReference w:id="217"/>
      </w:r>
      <w:r w:rsidRPr="006B46E2">
        <w:rPr>
          <w:rFonts w:ascii="Calibri" w:hAnsi="Calibri" w:cs="Calibri"/>
          <w:sz w:val="24"/>
          <w:szCs w:val="24"/>
        </w:rPr>
        <w:t xml:space="preserve"> waar het ook online plaatsen aan toevoegt. Naas</w:t>
      </w:r>
      <w:r>
        <w:rPr>
          <w:rFonts w:ascii="Calibri" w:hAnsi="Calibri" w:cs="Calibri"/>
          <w:sz w:val="24"/>
          <w:szCs w:val="24"/>
        </w:rPr>
        <w:t>t</w:t>
      </w:r>
      <w:r w:rsidRPr="006B46E2">
        <w:rPr>
          <w:rFonts w:ascii="Calibri" w:hAnsi="Calibri" w:cs="Calibri"/>
          <w:sz w:val="24"/>
          <w:szCs w:val="24"/>
        </w:rPr>
        <w:t xml:space="preserve"> online plaatsen vallen volgens EDRi ook de volgende plaatsen onder het begrip “</w:t>
      </w:r>
      <w:r w:rsidRPr="006B46E2">
        <w:rPr>
          <w:rFonts w:ascii="Calibri" w:hAnsi="Calibri" w:cs="Calibri"/>
          <w:b/>
          <w:bCs/>
          <w:sz w:val="24"/>
          <w:szCs w:val="24"/>
        </w:rPr>
        <w:t>publieke ruimtes</w:t>
      </w:r>
      <w:r w:rsidRPr="006B46E2">
        <w:rPr>
          <w:rFonts w:ascii="Calibri" w:hAnsi="Calibri" w:cs="Calibri"/>
          <w:sz w:val="24"/>
          <w:szCs w:val="24"/>
        </w:rPr>
        <w:t>”</w:t>
      </w:r>
      <w:r w:rsidRPr="00FF68BC">
        <w:rPr>
          <w:rFonts w:ascii="Calibri" w:hAnsi="Calibri" w:cs="Calibri"/>
          <w:sz w:val="24"/>
          <w:szCs w:val="24"/>
        </w:rPr>
        <w:t>:</w:t>
      </w:r>
      <w:r>
        <w:rPr>
          <w:rFonts w:ascii="Calibri" w:hAnsi="Calibri" w:cs="Calibri"/>
          <w:sz w:val="24"/>
          <w:szCs w:val="24"/>
        </w:rPr>
        <w:t xml:space="preserve"> </w:t>
      </w:r>
      <w:r w:rsidRPr="006B46E2">
        <w:rPr>
          <w:rFonts w:ascii="Calibri" w:hAnsi="Calibri" w:cs="Calibri"/>
          <w:sz w:val="24"/>
          <w:szCs w:val="24"/>
        </w:rPr>
        <w:t>straten, parken, hospitalen, private eigendommen die publiek toegankelijk zijn zoals winkelcentra, stadia, openbaar transport en andere plaatsen waar diensten worden geleverd van</w:t>
      </w:r>
      <w:r>
        <w:rPr>
          <w:rFonts w:ascii="Calibri" w:hAnsi="Calibri" w:cs="Calibri"/>
          <w:sz w:val="24"/>
          <w:szCs w:val="24"/>
        </w:rPr>
        <w:t xml:space="preserve"> </w:t>
      </w:r>
      <w:r w:rsidRPr="006B46E2">
        <w:rPr>
          <w:rFonts w:ascii="Calibri" w:hAnsi="Calibri" w:cs="Calibri"/>
          <w:sz w:val="24"/>
          <w:szCs w:val="24"/>
        </w:rPr>
        <w:t>openbaar belang.</w:t>
      </w:r>
      <w:r w:rsidRPr="006B46E2">
        <w:rPr>
          <w:rStyle w:val="Voetnootmarkering"/>
          <w:rFonts w:ascii="Calibri" w:hAnsi="Calibri" w:cs="Calibri"/>
          <w:sz w:val="24"/>
          <w:szCs w:val="24"/>
        </w:rPr>
        <w:footnoteReference w:id="218"/>
      </w:r>
      <w:r>
        <w:rPr>
          <w:rFonts w:ascii="Calibri" w:hAnsi="Calibri" w:cs="Calibri"/>
          <w:sz w:val="24"/>
          <w:szCs w:val="24"/>
        </w:rPr>
        <w:t xml:space="preserve"> </w:t>
      </w:r>
      <w:r w:rsidRPr="006B46E2">
        <w:rPr>
          <w:rFonts w:ascii="Calibri" w:hAnsi="Calibri" w:cs="Calibri"/>
          <w:sz w:val="24"/>
          <w:szCs w:val="24"/>
        </w:rPr>
        <w:t>Hoewel de Belgische beleidsmaker reeds een duidelijke afbakening maakt in categorieën van puliek plaatsen waar camera’s kunnen worden geplaatst, lijkt het relevant om te blijven evalueren wat precies wordt verstaan onder “publiek.”</w:t>
      </w:r>
    </w:p>
    <w:p w14:paraId="6B79C1B4"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Een tweede belangrijk </w:t>
      </w:r>
      <w:r>
        <w:rPr>
          <w:rFonts w:ascii="Calibri" w:hAnsi="Calibri" w:cs="Calibri"/>
        </w:rPr>
        <w:t>indeling</w:t>
      </w:r>
      <w:r w:rsidRPr="006B46E2">
        <w:rPr>
          <w:rFonts w:ascii="Calibri" w:hAnsi="Calibri" w:cs="Calibri"/>
        </w:rPr>
        <w:t xml:space="preserve"> </w:t>
      </w:r>
      <w:r>
        <w:rPr>
          <w:rFonts w:ascii="Calibri" w:hAnsi="Calibri" w:cs="Calibri"/>
        </w:rPr>
        <w:t>van</w:t>
      </w:r>
      <w:r w:rsidRPr="006B46E2">
        <w:rPr>
          <w:rFonts w:ascii="Calibri" w:hAnsi="Calibri" w:cs="Calibri"/>
        </w:rPr>
        <w:t xml:space="preserve"> camerabewaking is het </w:t>
      </w:r>
      <w:r w:rsidRPr="006B46E2">
        <w:rPr>
          <w:rFonts w:ascii="Calibri" w:hAnsi="Calibri" w:cs="Calibri"/>
          <w:b/>
          <w:bCs/>
        </w:rPr>
        <w:t>zichtbaar</w:t>
      </w:r>
      <w:r w:rsidRPr="006B46E2">
        <w:rPr>
          <w:rFonts w:ascii="Calibri" w:hAnsi="Calibri" w:cs="Calibri"/>
        </w:rPr>
        <w:t xml:space="preserve"> en het niet- zichtbaar gebruik van camera’s. Zichtbare camera’s worden steeds aangegeven met een pictogram.</w:t>
      </w:r>
      <w:r w:rsidRPr="006B46E2">
        <w:rPr>
          <w:rStyle w:val="Voetnootmarkering"/>
          <w:rFonts w:ascii="Calibri" w:eastAsiaTheme="majorEastAsia" w:hAnsi="Calibri" w:cs="Calibri"/>
        </w:rPr>
        <w:footnoteReference w:id="219"/>
      </w:r>
      <w:r w:rsidRPr="006B46E2">
        <w:rPr>
          <w:rFonts w:ascii="Calibri" w:hAnsi="Calibri" w:cs="Calibri"/>
        </w:rPr>
        <w:t xml:space="preserve"> Niet-zichtbare camera’s zijn niet kenbaar voor de burger</w:t>
      </w:r>
      <w:r>
        <w:rPr>
          <w:rFonts w:ascii="Calibri" w:hAnsi="Calibri" w:cs="Calibri"/>
        </w:rPr>
        <w:t>. Dit zijn bijvoorbeeld</w:t>
      </w:r>
      <w:r w:rsidRPr="006B46E2">
        <w:rPr>
          <w:rFonts w:ascii="Calibri" w:hAnsi="Calibri" w:cs="Calibri"/>
        </w:rPr>
        <w:t xml:space="preserve"> ANPR- camera’s op anonieme politievoertuigen.</w:t>
      </w:r>
      <w:r w:rsidRPr="006B46E2">
        <w:rPr>
          <w:rStyle w:val="Voetnootmarkering"/>
          <w:rFonts w:ascii="Calibri" w:eastAsiaTheme="majorEastAsia" w:hAnsi="Calibri" w:cs="Calibri"/>
        </w:rPr>
        <w:footnoteReference w:id="220"/>
      </w:r>
      <w:r>
        <w:rPr>
          <w:rFonts w:ascii="Calibri" w:hAnsi="Calibri" w:cs="Calibri"/>
        </w:rPr>
        <w:t xml:space="preserve"> </w:t>
      </w:r>
      <w:r w:rsidRPr="006B46E2">
        <w:rPr>
          <w:rFonts w:ascii="Calibri" w:hAnsi="Calibri" w:cs="Calibri"/>
        </w:rPr>
        <w:t>Niet-zichtbaar gebruik van camera’s is slechts mogelijk in enkele omstandigheden voor zowel gerechtelijke als bestuurlijke opdrachten,</w:t>
      </w:r>
      <w:r w:rsidRPr="006B46E2">
        <w:rPr>
          <w:rStyle w:val="Voetnootmarkering"/>
          <w:rFonts w:ascii="Calibri" w:eastAsiaTheme="majorEastAsia" w:hAnsi="Calibri" w:cs="Calibri"/>
        </w:rPr>
        <w:footnoteReference w:id="221"/>
      </w:r>
      <w:r w:rsidRPr="006B46E2">
        <w:rPr>
          <w:rFonts w:ascii="Calibri" w:hAnsi="Calibri" w:cs="Calibri"/>
        </w:rPr>
        <w:t xml:space="preserve"> zoals bij de voorbereiding van acties van gerechtelijke politie of bij handhaving van de openbare orde tijdens deze acties.</w:t>
      </w:r>
      <w:r w:rsidRPr="006B46E2">
        <w:rPr>
          <w:rStyle w:val="Voetnootmarkering"/>
          <w:rFonts w:ascii="Calibri" w:eastAsiaTheme="majorEastAsia" w:hAnsi="Calibri" w:cs="Calibri"/>
        </w:rPr>
        <w:footnoteReference w:id="222"/>
      </w:r>
    </w:p>
    <w:p w14:paraId="3908FFBE" w14:textId="77777777" w:rsidR="00653284" w:rsidRPr="006B46E2" w:rsidRDefault="00653284" w:rsidP="00653284">
      <w:pPr>
        <w:pStyle w:val="Normaalweb"/>
        <w:jc w:val="both"/>
        <w:rPr>
          <w:rFonts w:ascii="Calibri" w:hAnsi="Calibri" w:cs="Calibri"/>
        </w:rPr>
      </w:pPr>
      <w:r w:rsidRPr="006B46E2">
        <w:rPr>
          <w:rFonts w:ascii="Calibri" w:hAnsi="Calibri" w:cs="Calibri"/>
        </w:rPr>
        <w:t>Het heimelijk gebruik van camera’s is dan weer een bijzondere opsporingsmethode die wordt geregeld in de BOM-wet en het wetboek van strafvordering.</w:t>
      </w:r>
      <w:r w:rsidRPr="006B46E2">
        <w:rPr>
          <w:rStyle w:val="Voetnootmarkering"/>
          <w:rFonts w:ascii="Calibri" w:eastAsiaTheme="majorEastAsia" w:hAnsi="Calibri" w:cs="Calibri"/>
        </w:rPr>
        <w:footnoteReference w:id="223"/>
      </w:r>
      <w:r w:rsidRPr="006B46E2">
        <w:rPr>
          <w:rFonts w:ascii="Calibri" w:hAnsi="Calibri" w:cs="Calibri"/>
        </w:rPr>
        <w:t xml:space="preserve"> </w:t>
      </w:r>
    </w:p>
    <w:p w14:paraId="2947DE7D"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Het zal m.a.w. belangrijk zijn om de locatie en zichtbaarheid van het gebruik van LFR </w:t>
      </w:r>
      <w:r>
        <w:rPr>
          <w:rFonts w:ascii="Calibri" w:hAnsi="Calibri" w:cs="Calibri"/>
        </w:rPr>
        <w:t xml:space="preserve">duidelijk </w:t>
      </w:r>
      <w:r w:rsidRPr="006B46E2">
        <w:rPr>
          <w:rFonts w:ascii="Calibri" w:hAnsi="Calibri" w:cs="Calibri"/>
        </w:rPr>
        <w:t>af te bakenen</w:t>
      </w:r>
      <w:r>
        <w:rPr>
          <w:rFonts w:ascii="Calibri" w:hAnsi="Calibri" w:cs="Calibri"/>
        </w:rPr>
        <w:t xml:space="preserve"> in mogelijke wetgeving.</w:t>
      </w:r>
    </w:p>
    <w:p w14:paraId="452F194F" w14:textId="77777777" w:rsidR="00653284" w:rsidRDefault="00653284" w:rsidP="00653284">
      <w:pPr>
        <w:pStyle w:val="Kop3"/>
        <w:numPr>
          <w:ilvl w:val="0"/>
          <w:numId w:val="2"/>
        </w:numPr>
        <w:jc w:val="both"/>
        <w:rPr>
          <w:rFonts w:ascii="Calibri" w:hAnsi="Calibri" w:cs="Calibri"/>
        </w:rPr>
      </w:pPr>
      <w:bookmarkStart w:id="273" w:name="_Toc70882234"/>
      <w:bookmarkStart w:id="274" w:name="_Toc71822180"/>
      <w:bookmarkStart w:id="275" w:name="_Toc72052250"/>
      <w:bookmarkStart w:id="276" w:name="_Toc72058332"/>
      <w:bookmarkStart w:id="277" w:name="_Toc72147092"/>
      <w:bookmarkStart w:id="278" w:name="_Toc72147197"/>
      <w:bookmarkStart w:id="279" w:name="_Toc72147305"/>
      <w:bookmarkStart w:id="280" w:name="_Toc72147426"/>
      <w:bookmarkStart w:id="281" w:name="_Toc83303665"/>
      <w:r w:rsidRPr="006B46E2">
        <w:rPr>
          <w:rFonts w:ascii="Calibri" w:hAnsi="Calibri" w:cs="Calibri"/>
        </w:rPr>
        <w:t>Belangrijke begrippen en actoren</w:t>
      </w:r>
      <w:bookmarkEnd w:id="273"/>
      <w:bookmarkEnd w:id="274"/>
      <w:bookmarkEnd w:id="275"/>
      <w:bookmarkEnd w:id="276"/>
      <w:bookmarkEnd w:id="277"/>
      <w:bookmarkEnd w:id="278"/>
      <w:bookmarkEnd w:id="279"/>
      <w:bookmarkEnd w:id="280"/>
      <w:bookmarkEnd w:id="281"/>
    </w:p>
    <w:p w14:paraId="3AEAB282" w14:textId="77777777" w:rsidR="00653284" w:rsidRPr="006B46E2" w:rsidRDefault="00653284" w:rsidP="00653284">
      <w:pPr>
        <w:rPr>
          <w:lang w:eastAsia="nl-NL"/>
        </w:rPr>
      </w:pPr>
    </w:p>
    <w:p w14:paraId="58CEF1A7" w14:textId="77777777" w:rsidR="00653284" w:rsidRPr="006B46E2" w:rsidRDefault="00653284" w:rsidP="00653284">
      <w:pPr>
        <w:pStyle w:val="Kop4"/>
        <w:numPr>
          <w:ilvl w:val="1"/>
          <w:numId w:val="19"/>
        </w:numPr>
        <w:tabs>
          <w:tab w:val="num" w:pos="1440"/>
        </w:tabs>
        <w:jc w:val="both"/>
        <w:rPr>
          <w:rFonts w:ascii="Calibri" w:hAnsi="Calibri" w:cs="Calibri"/>
          <w:i w:val="0"/>
          <w:iCs w:val="0"/>
        </w:rPr>
      </w:pPr>
      <w:bookmarkStart w:id="282" w:name="_Toc71822181"/>
      <w:bookmarkStart w:id="283" w:name="_Toc72052251"/>
      <w:bookmarkStart w:id="284" w:name="_Toc72058333"/>
      <w:bookmarkStart w:id="285" w:name="_Toc72147093"/>
      <w:bookmarkStart w:id="286" w:name="_Toc72147198"/>
      <w:bookmarkStart w:id="287" w:name="_Toc72147306"/>
      <w:bookmarkStart w:id="288" w:name="_Toc72147427"/>
      <w:r w:rsidRPr="006B46E2">
        <w:rPr>
          <w:rFonts w:ascii="Calibri" w:hAnsi="Calibri" w:cs="Calibri"/>
          <w:i w:val="0"/>
          <w:iCs w:val="0"/>
        </w:rPr>
        <w:t>Verwerking</w:t>
      </w:r>
      <w:bookmarkEnd w:id="282"/>
      <w:bookmarkEnd w:id="283"/>
      <w:bookmarkEnd w:id="284"/>
      <w:bookmarkEnd w:id="285"/>
      <w:bookmarkEnd w:id="286"/>
      <w:bookmarkEnd w:id="287"/>
      <w:bookmarkEnd w:id="288"/>
    </w:p>
    <w:p w14:paraId="16197800" w14:textId="77777777" w:rsidR="00653284" w:rsidRPr="006B46E2" w:rsidRDefault="00653284" w:rsidP="00653284">
      <w:pPr>
        <w:jc w:val="both"/>
        <w:rPr>
          <w:rFonts w:ascii="Calibri" w:hAnsi="Calibri" w:cs="Calibri"/>
          <w:sz w:val="24"/>
          <w:szCs w:val="24"/>
          <w:lang w:eastAsia="nl-NL"/>
        </w:rPr>
      </w:pPr>
    </w:p>
    <w:p w14:paraId="6A1D53C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Opdat het gegevensbeschermingsrecht van toepassing i</w:t>
      </w:r>
      <w:r>
        <w:rPr>
          <w:rFonts w:ascii="Calibri" w:hAnsi="Calibri" w:cs="Calibri"/>
          <w:sz w:val="24"/>
          <w:szCs w:val="24"/>
        </w:rPr>
        <w:t xml:space="preserve">s, </w:t>
      </w:r>
      <w:r w:rsidRPr="006B46E2">
        <w:rPr>
          <w:rFonts w:ascii="Calibri" w:hAnsi="Calibri" w:cs="Calibri"/>
          <w:sz w:val="24"/>
          <w:szCs w:val="24"/>
        </w:rPr>
        <w:t>dient er eerst een verwerking te zijn.</w:t>
      </w:r>
      <w:r w:rsidRPr="006B46E2">
        <w:rPr>
          <w:rStyle w:val="Voetnootmarkering"/>
          <w:rFonts w:ascii="Calibri" w:hAnsi="Calibri" w:cs="Calibri"/>
          <w:sz w:val="24"/>
          <w:szCs w:val="24"/>
        </w:rPr>
        <w:footnoteReference w:id="224"/>
      </w:r>
      <w:r w:rsidRPr="006B46E2">
        <w:rPr>
          <w:rFonts w:ascii="Calibri" w:hAnsi="Calibri" w:cs="Calibri"/>
          <w:sz w:val="24"/>
          <w:szCs w:val="24"/>
        </w:rPr>
        <w:t xml:space="preserve"> Een </w:t>
      </w:r>
      <w:r w:rsidRPr="006B46E2">
        <w:rPr>
          <w:rFonts w:ascii="Calibri" w:hAnsi="Calibri" w:cs="Calibri"/>
          <w:b/>
          <w:bCs/>
          <w:sz w:val="24"/>
          <w:szCs w:val="24"/>
        </w:rPr>
        <w:t>verwerking</w:t>
      </w:r>
      <w:r w:rsidRPr="006B46E2">
        <w:rPr>
          <w:rFonts w:ascii="Calibri" w:hAnsi="Calibri" w:cs="Calibri"/>
          <w:sz w:val="24"/>
          <w:szCs w:val="24"/>
        </w:rPr>
        <w:t xml:space="preserve"> is “de bewerking of een geheel van bewerkingen met betrekking tot </w:t>
      </w:r>
      <w:r w:rsidRPr="006B46E2">
        <w:rPr>
          <w:rFonts w:ascii="Calibri" w:hAnsi="Calibri" w:cs="Calibri"/>
          <w:sz w:val="24"/>
          <w:szCs w:val="24"/>
        </w:rPr>
        <w:lastRenderedPageBreak/>
        <w:t>persoonsgegevens of een geheel van persoonsgegevens</w:t>
      </w:r>
      <w:r>
        <w:rPr>
          <w:rFonts w:ascii="Calibri" w:hAnsi="Calibri" w:cs="Calibri"/>
          <w:sz w:val="24"/>
          <w:szCs w:val="24"/>
        </w:rPr>
        <w:t xml:space="preserve"> </w:t>
      </w:r>
      <w:r w:rsidRPr="006B46E2">
        <w:rPr>
          <w:rFonts w:ascii="Calibri" w:hAnsi="Calibri" w:cs="Calibri"/>
          <w:sz w:val="24"/>
          <w:szCs w:val="24"/>
        </w:rPr>
        <w:t>al dan niet uitgevoerd via geautomatiseerde procédés,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r w:rsidRPr="006B46E2">
        <w:rPr>
          <w:rStyle w:val="Voetnootmarkering"/>
          <w:rFonts w:ascii="Calibri" w:hAnsi="Calibri" w:cs="Calibri"/>
          <w:sz w:val="24"/>
          <w:szCs w:val="24"/>
        </w:rPr>
        <w:footnoteReference w:id="225"/>
      </w:r>
      <w:r w:rsidRPr="006B46E2">
        <w:rPr>
          <w:rFonts w:ascii="Calibri" w:hAnsi="Calibri" w:cs="Calibri"/>
          <w:sz w:val="24"/>
          <w:szCs w:val="24"/>
        </w:rPr>
        <w:t xml:space="preserve"> De bescherming van persoonsgegevens geldt voor “de geheel of gedeeltelijk geautomatiseerde” verwerking, wat betekent dat de gegevens worden verwerkt met behulp van een computer, mobile device of router.</w:t>
      </w:r>
      <w:r w:rsidRPr="006B46E2">
        <w:rPr>
          <w:rStyle w:val="Voetnootmarkering"/>
          <w:rFonts w:ascii="Calibri" w:hAnsi="Calibri" w:cs="Calibri"/>
          <w:sz w:val="24"/>
          <w:szCs w:val="24"/>
        </w:rPr>
        <w:footnoteReference w:id="226"/>
      </w:r>
    </w:p>
    <w:p w14:paraId="02246AA4" w14:textId="77777777" w:rsidR="00653284" w:rsidRPr="006B46E2" w:rsidRDefault="00653284" w:rsidP="00653284">
      <w:pPr>
        <w:jc w:val="both"/>
        <w:rPr>
          <w:rFonts w:ascii="Calibri" w:hAnsi="Calibri" w:cs="Calibri"/>
          <w:sz w:val="24"/>
          <w:szCs w:val="24"/>
        </w:rPr>
      </w:pPr>
    </w:p>
    <w:p w14:paraId="4A1BCB8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Zowel in de fase van ontwikkelin</w:t>
      </w:r>
      <w:r>
        <w:rPr>
          <w:rFonts w:ascii="Calibri" w:hAnsi="Calibri" w:cs="Calibri"/>
          <w:sz w:val="24"/>
          <w:szCs w:val="24"/>
        </w:rPr>
        <w:t>g</w:t>
      </w:r>
      <w:r w:rsidRPr="006B46E2">
        <w:rPr>
          <w:rStyle w:val="Voetnootmarkering"/>
          <w:rFonts w:ascii="Calibri" w:hAnsi="Calibri" w:cs="Calibri"/>
          <w:sz w:val="24"/>
          <w:szCs w:val="24"/>
        </w:rPr>
        <w:footnoteReference w:id="227"/>
      </w:r>
      <w:r w:rsidRPr="006B46E2">
        <w:rPr>
          <w:rFonts w:ascii="Calibri" w:hAnsi="Calibri" w:cs="Calibri"/>
          <w:sz w:val="24"/>
          <w:szCs w:val="24"/>
        </w:rPr>
        <w:t xml:space="preserve"> als in de gebruiksfase van LFR gebeuren een hele reeks verwerkingen.</w:t>
      </w:r>
      <w:r w:rsidRPr="006B46E2">
        <w:rPr>
          <w:rStyle w:val="Voetnootmarkering"/>
          <w:rFonts w:ascii="Calibri" w:hAnsi="Calibri" w:cs="Calibri"/>
          <w:sz w:val="24"/>
          <w:szCs w:val="24"/>
        </w:rPr>
        <w:footnoteReference w:id="228"/>
      </w:r>
    </w:p>
    <w:p w14:paraId="275BCB7F" w14:textId="77777777" w:rsidR="00653284" w:rsidRPr="006B46E2" w:rsidRDefault="00653284" w:rsidP="00653284">
      <w:pPr>
        <w:jc w:val="both"/>
        <w:rPr>
          <w:rFonts w:ascii="Calibri" w:hAnsi="Calibri" w:cs="Calibri"/>
          <w:sz w:val="24"/>
          <w:szCs w:val="24"/>
        </w:rPr>
      </w:pPr>
    </w:p>
    <w:p w14:paraId="079A7C44" w14:textId="77777777" w:rsidR="00653284" w:rsidRPr="006B46E2" w:rsidRDefault="00653284" w:rsidP="00653284">
      <w:pPr>
        <w:pStyle w:val="Kop4"/>
        <w:numPr>
          <w:ilvl w:val="1"/>
          <w:numId w:val="19"/>
        </w:numPr>
        <w:tabs>
          <w:tab w:val="num" w:pos="1440"/>
        </w:tabs>
        <w:jc w:val="both"/>
        <w:rPr>
          <w:rFonts w:ascii="Calibri" w:hAnsi="Calibri" w:cs="Calibri"/>
          <w:i w:val="0"/>
          <w:iCs w:val="0"/>
        </w:rPr>
      </w:pPr>
      <w:bookmarkStart w:id="289" w:name="_Toc71822182"/>
      <w:bookmarkStart w:id="290" w:name="_Toc72052252"/>
      <w:bookmarkStart w:id="291" w:name="_Toc72058334"/>
      <w:bookmarkStart w:id="292" w:name="_Toc72147094"/>
      <w:bookmarkStart w:id="293" w:name="_Toc72147199"/>
      <w:bookmarkStart w:id="294" w:name="_Toc72147307"/>
      <w:bookmarkStart w:id="295" w:name="_Toc72147428"/>
      <w:r w:rsidRPr="006B46E2">
        <w:rPr>
          <w:rFonts w:ascii="Calibri" w:hAnsi="Calibri" w:cs="Calibri"/>
          <w:i w:val="0"/>
          <w:iCs w:val="0"/>
        </w:rPr>
        <w:t>(Biometrische) persoonsgegevens</w:t>
      </w:r>
      <w:bookmarkEnd w:id="289"/>
      <w:bookmarkEnd w:id="290"/>
      <w:bookmarkEnd w:id="291"/>
      <w:bookmarkEnd w:id="292"/>
      <w:bookmarkEnd w:id="293"/>
      <w:bookmarkEnd w:id="294"/>
      <w:bookmarkEnd w:id="295"/>
    </w:p>
    <w:p w14:paraId="4C9DE7DD" w14:textId="77777777" w:rsidR="00653284" w:rsidRPr="006B46E2" w:rsidRDefault="00653284" w:rsidP="00653284">
      <w:pPr>
        <w:jc w:val="both"/>
        <w:rPr>
          <w:rFonts w:ascii="Calibri" w:hAnsi="Calibri" w:cs="Calibri"/>
          <w:sz w:val="24"/>
          <w:szCs w:val="24"/>
          <w:lang w:eastAsia="nl-NL"/>
        </w:rPr>
      </w:pPr>
    </w:p>
    <w:p w14:paraId="60D4D4B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Een </w:t>
      </w:r>
      <w:r w:rsidRPr="006B46E2">
        <w:rPr>
          <w:rFonts w:ascii="Calibri" w:hAnsi="Calibri" w:cs="Calibri"/>
          <w:b/>
          <w:bCs/>
          <w:sz w:val="24"/>
          <w:szCs w:val="24"/>
        </w:rPr>
        <w:t>persoonsgegeven</w:t>
      </w:r>
      <w:r w:rsidRPr="006B46E2">
        <w:rPr>
          <w:rFonts w:ascii="Calibri" w:hAnsi="Calibri" w:cs="Calibri"/>
          <w:sz w:val="24"/>
          <w:szCs w:val="24"/>
        </w:rPr>
        <w:t xml:space="preserve"> is alle informatie over een geïdentificeerde of identificeerbare natuurlijke persoon, waarbij als identificeerbaar wordt beschouwd een natuurlijke persoon die direct of indirect kan worden geïdentificeer</w:t>
      </w:r>
      <w:r>
        <w:rPr>
          <w:rFonts w:ascii="Calibri" w:hAnsi="Calibri" w:cs="Calibri"/>
          <w:sz w:val="24"/>
          <w:szCs w:val="24"/>
        </w:rPr>
        <w:t>d.</w:t>
      </w:r>
      <w:r w:rsidRPr="006B46E2">
        <w:rPr>
          <w:rStyle w:val="Voetnootmarkering"/>
          <w:rFonts w:ascii="Calibri" w:hAnsi="Calibri" w:cs="Calibri"/>
          <w:sz w:val="24"/>
          <w:szCs w:val="24"/>
        </w:rPr>
        <w:footnoteReference w:id="229"/>
      </w:r>
      <w:r w:rsidRPr="006B46E2">
        <w:rPr>
          <w:rFonts w:ascii="Calibri" w:hAnsi="Calibri" w:cs="Calibri"/>
          <w:sz w:val="24"/>
          <w:szCs w:val="24"/>
        </w:rPr>
        <w:t xml:space="preserve"> Op basis van deze definitie kunnen ook metadata zoals locatie- en tijdgegevens als persoonsgegevens kwalificeren indien deze het mogelijk maken een individu direct of indirect te identificeren.</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230"/>
      </w:r>
    </w:p>
    <w:p w14:paraId="5FF22D20" w14:textId="77777777" w:rsidR="00653284" w:rsidRDefault="00653284" w:rsidP="00653284">
      <w:pPr>
        <w:jc w:val="both"/>
        <w:rPr>
          <w:rFonts w:ascii="Calibri" w:hAnsi="Calibri" w:cs="Calibri"/>
          <w:sz w:val="24"/>
          <w:szCs w:val="24"/>
        </w:rPr>
      </w:pPr>
    </w:p>
    <w:p w14:paraId="68BA15F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Het arrest </w:t>
      </w:r>
      <w:r w:rsidRPr="006B46E2">
        <w:rPr>
          <w:rFonts w:ascii="Calibri" w:hAnsi="Calibri" w:cs="Calibri"/>
          <w:b/>
          <w:bCs/>
          <w:i/>
          <w:iCs/>
          <w:sz w:val="24"/>
          <w:szCs w:val="24"/>
        </w:rPr>
        <w:t>Lindqvist</w:t>
      </w:r>
      <w:r w:rsidRPr="006B46E2">
        <w:rPr>
          <w:rFonts w:ascii="Calibri" w:hAnsi="Calibri" w:cs="Calibri"/>
          <w:i/>
          <w:iCs/>
          <w:sz w:val="24"/>
          <w:szCs w:val="24"/>
        </w:rPr>
        <w:t xml:space="preserve"> </w:t>
      </w:r>
      <w:r w:rsidRPr="006B46E2">
        <w:rPr>
          <w:rFonts w:ascii="Calibri" w:hAnsi="Calibri" w:cs="Calibri"/>
          <w:sz w:val="24"/>
          <w:szCs w:val="24"/>
        </w:rPr>
        <w:t xml:space="preserve">zorgde hierbij voor een lage drempel van “identificeerbaarheid”, waardoor metadata snel als persoonsgegevens </w:t>
      </w:r>
      <w:r>
        <w:rPr>
          <w:rFonts w:ascii="Calibri" w:hAnsi="Calibri" w:cs="Calibri"/>
          <w:sz w:val="24"/>
          <w:szCs w:val="24"/>
        </w:rPr>
        <w:t>kunnen</w:t>
      </w:r>
      <w:r w:rsidRPr="006B46E2">
        <w:rPr>
          <w:rFonts w:ascii="Calibri" w:hAnsi="Calibri" w:cs="Calibri"/>
          <w:sz w:val="24"/>
          <w:szCs w:val="24"/>
        </w:rPr>
        <w:t xml:space="preserve"> kwalificeren en </w:t>
      </w:r>
      <w:r>
        <w:rPr>
          <w:rFonts w:ascii="Calibri" w:hAnsi="Calibri" w:cs="Calibri"/>
          <w:sz w:val="24"/>
          <w:szCs w:val="24"/>
        </w:rPr>
        <w:t>ook</w:t>
      </w:r>
      <w:r w:rsidRPr="006B46E2">
        <w:rPr>
          <w:rFonts w:ascii="Calibri" w:hAnsi="Calibri" w:cs="Calibri"/>
          <w:sz w:val="24"/>
          <w:szCs w:val="24"/>
        </w:rPr>
        <w:t xml:space="preserve"> </w:t>
      </w:r>
      <w:r>
        <w:rPr>
          <w:rFonts w:ascii="Calibri" w:hAnsi="Calibri" w:cs="Calibri"/>
          <w:sz w:val="24"/>
          <w:szCs w:val="24"/>
        </w:rPr>
        <w:t xml:space="preserve">zelfs </w:t>
      </w:r>
      <w:r w:rsidRPr="006B46E2">
        <w:rPr>
          <w:rFonts w:ascii="Calibri" w:hAnsi="Calibri" w:cs="Calibri"/>
          <w:sz w:val="24"/>
          <w:szCs w:val="24"/>
        </w:rPr>
        <w:t>werkomstandigheden</w:t>
      </w:r>
      <w:r>
        <w:rPr>
          <w:rFonts w:ascii="Calibri" w:hAnsi="Calibri" w:cs="Calibri"/>
          <w:sz w:val="24"/>
          <w:szCs w:val="24"/>
        </w:rPr>
        <w:t xml:space="preserve"> </w:t>
      </w:r>
      <w:r w:rsidRPr="006B46E2">
        <w:rPr>
          <w:rFonts w:ascii="Calibri" w:hAnsi="Calibri" w:cs="Calibri"/>
          <w:sz w:val="24"/>
          <w:szCs w:val="24"/>
        </w:rPr>
        <w:t xml:space="preserve">of persoonsgegevens </w:t>
      </w:r>
      <w:r>
        <w:rPr>
          <w:rFonts w:ascii="Calibri" w:hAnsi="Calibri" w:cs="Calibri"/>
          <w:sz w:val="24"/>
          <w:szCs w:val="24"/>
        </w:rPr>
        <w:t xml:space="preserve">kunnen </w:t>
      </w:r>
      <w:r w:rsidRPr="006B46E2">
        <w:rPr>
          <w:rFonts w:ascii="Calibri" w:hAnsi="Calibri" w:cs="Calibri"/>
          <w:sz w:val="24"/>
          <w:szCs w:val="24"/>
        </w:rPr>
        <w:t>uitmaken.</w:t>
      </w:r>
      <w:r w:rsidRPr="006B46E2">
        <w:rPr>
          <w:rStyle w:val="Voetnootmarkering"/>
          <w:rFonts w:ascii="Calibri" w:hAnsi="Calibri" w:cs="Calibri"/>
          <w:sz w:val="24"/>
          <w:szCs w:val="24"/>
        </w:rPr>
        <w:footnoteReference w:id="231"/>
      </w:r>
      <w:r w:rsidRPr="006B46E2">
        <w:rPr>
          <w:rFonts w:ascii="Calibri" w:hAnsi="Calibri" w:cs="Calibri"/>
          <w:sz w:val="24"/>
          <w:szCs w:val="24"/>
        </w:rPr>
        <w:t xml:space="preserve"> Om te beoordelen of metadata kwalificeren als persoonsgegevens</w:t>
      </w:r>
      <w:r>
        <w:rPr>
          <w:rFonts w:ascii="Calibri" w:hAnsi="Calibri" w:cs="Calibri"/>
          <w:sz w:val="24"/>
          <w:szCs w:val="24"/>
        </w:rPr>
        <w:t xml:space="preserve"> </w:t>
      </w:r>
      <w:r w:rsidRPr="006B46E2">
        <w:rPr>
          <w:rFonts w:ascii="Calibri" w:hAnsi="Calibri" w:cs="Calibri"/>
          <w:sz w:val="24"/>
          <w:szCs w:val="24"/>
        </w:rPr>
        <w:t>moet rekening worden gehouden met de redelijke mogelijkheid om op basis van de stand van de technologie (en alle objectieve factoren) de persoon te identificeren.</w:t>
      </w:r>
      <w:r w:rsidRPr="006B46E2">
        <w:rPr>
          <w:rStyle w:val="Voetnootmarkering"/>
          <w:rFonts w:ascii="Calibri" w:hAnsi="Calibri" w:cs="Calibri"/>
          <w:sz w:val="24"/>
          <w:szCs w:val="24"/>
        </w:rPr>
        <w:footnoteReference w:id="232"/>
      </w:r>
      <w:r w:rsidRPr="006B46E2">
        <w:rPr>
          <w:rFonts w:ascii="Calibri" w:hAnsi="Calibri" w:cs="Calibri"/>
          <w:sz w:val="24"/>
          <w:szCs w:val="24"/>
        </w:rPr>
        <w:t xml:space="preserve"> Zoals hierboven beschreven kan de verwerking van </w:t>
      </w:r>
      <w:r>
        <w:rPr>
          <w:rFonts w:ascii="Calibri" w:hAnsi="Calibri" w:cs="Calibri"/>
          <w:sz w:val="24"/>
          <w:szCs w:val="24"/>
        </w:rPr>
        <w:t xml:space="preserve">dergelijke </w:t>
      </w:r>
      <w:r w:rsidRPr="006B46E2">
        <w:rPr>
          <w:rFonts w:ascii="Calibri" w:hAnsi="Calibri" w:cs="Calibri"/>
          <w:sz w:val="24"/>
          <w:szCs w:val="24"/>
        </w:rPr>
        <w:t>metadata een grote impact hebben op privacy, hoewel dit als dusdanig niet steeds zo wordt erkend</w:t>
      </w:r>
      <w:r>
        <w:rPr>
          <w:rFonts w:ascii="Calibri" w:hAnsi="Calibri" w:cs="Calibri"/>
          <w:sz w:val="24"/>
          <w:szCs w:val="24"/>
        </w:rPr>
        <w:t>.</w:t>
      </w:r>
      <w:r w:rsidRPr="006B46E2">
        <w:rPr>
          <w:rStyle w:val="Voetnootmarkering"/>
          <w:rFonts w:ascii="Calibri" w:hAnsi="Calibri" w:cs="Calibri"/>
          <w:sz w:val="24"/>
          <w:szCs w:val="24"/>
        </w:rPr>
        <w:footnoteReference w:id="233"/>
      </w:r>
    </w:p>
    <w:p w14:paraId="45EA844B" w14:textId="77777777" w:rsidR="00653284" w:rsidRPr="006B46E2" w:rsidRDefault="00653284" w:rsidP="00653284">
      <w:pPr>
        <w:jc w:val="both"/>
        <w:rPr>
          <w:rFonts w:ascii="Calibri" w:hAnsi="Calibri" w:cs="Calibri"/>
          <w:sz w:val="24"/>
          <w:szCs w:val="24"/>
        </w:rPr>
      </w:pPr>
    </w:p>
    <w:p w14:paraId="50E214F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Een </w:t>
      </w:r>
      <w:r w:rsidRPr="006B46E2">
        <w:rPr>
          <w:rFonts w:ascii="Calibri" w:hAnsi="Calibri" w:cs="Calibri"/>
          <w:b/>
          <w:bCs/>
          <w:sz w:val="24"/>
          <w:szCs w:val="24"/>
        </w:rPr>
        <w:t>bijzondere categorie</w:t>
      </w:r>
      <w:r w:rsidRPr="006B46E2">
        <w:rPr>
          <w:rFonts w:ascii="Calibri" w:hAnsi="Calibri" w:cs="Calibri"/>
          <w:sz w:val="24"/>
          <w:szCs w:val="24"/>
        </w:rPr>
        <w:t xml:space="preserve"> van persoonsgegevens zijn de “gevoelige” persoonsgegevens waaruit onder meer ras, etnische afkomst, genetische gegevens, biometrische gegevens met het oog op de unieke identificatie van een natuurlijk persoon</w:t>
      </w:r>
      <w:r>
        <w:rPr>
          <w:rFonts w:ascii="Calibri" w:hAnsi="Calibri" w:cs="Calibri"/>
          <w:sz w:val="24"/>
          <w:szCs w:val="24"/>
        </w:rPr>
        <w:t xml:space="preserve"> en</w:t>
      </w:r>
      <w:r w:rsidRPr="006B46E2">
        <w:rPr>
          <w:rFonts w:ascii="Calibri" w:hAnsi="Calibri" w:cs="Calibri"/>
          <w:sz w:val="24"/>
          <w:szCs w:val="24"/>
        </w:rPr>
        <w:t xml:space="preserve"> gezondheidsgegevens kunnen worden afgeleid.</w:t>
      </w:r>
      <w:r w:rsidRPr="006B46E2">
        <w:rPr>
          <w:rStyle w:val="Voetnootmarkering"/>
          <w:rFonts w:ascii="Calibri" w:hAnsi="Calibri" w:cs="Calibri"/>
          <w:sz w:val="24"/>
          <w:szCs w:val="24"/>
        </w:rPr>
        <w:footnoteReference w:id="234"/>
      </w:r>
      <w:r>
        <w:rPr>
          <w:rFonts w:ascii="Calibri" w:hAnsi="Calibri" w:cs="Calibri"/>
          <w:sz w:val="24"/>
          <w:szCs w:val="24"/>
        </w:rPr>
        <w:t xml:space="preserve"> </w:t>
      </w:r>
      <w:r w:rsidRPr="006B46E2">
        <w:rPr>
          <w:rFonts w:ascii="Calibri" w:hAnsi="Calibri" w:cs="Calibri"/>
          <w:sz w:val="24"/>
          <w:szCs w:val="24"/>
        </w:rPr>
        <w:t xml:space="preserve">Deze soorten persoonsgegevens behoren omwille van hun gevoeligheid tot een </w:t>
      </w:r>
      <w:r w:rsidRPr="006B46E2">
        <w:rPr>
          <w:rFonts w:ascii="Calibri" w:hAnsi="Calibri" w:cs="Calibri"/>
          <w:sz w:val="24"/>
          <w:szCs w:val="24"/>
        </w:rPr>
        <w:lastRenderedPageBreak/>
        <w:t>bijzondere categorie die een hogere bescherming vereist.</w:t>
      </w:r>
      <w:r w:rsidRPr="006B46E2">
        <w:rPr>
          <w:rStyle w:val="Voetnootmarkering"/>
          <w:rFonts w:ascii="Calibri" w:hAnsi="Calibri" w:cs="Calibri"/>
          <w:sz w:val="24"/>
          <w:szCs w:val="24"/>
        </w:rPr>
        <w:footnoteReference w:id="235"/>
      </w:r>
      <w:r w:rsidRPr="006B46E2">
        <w:rPr>
          <w:rFonts w:ascii="Calibri" w:hAnsi="Calibri" w:cs="Calibri"/>
          <w:sz w:val="24"/>
          <w:szCs w:val="24"/>
        </w:rPr>
        <w:t xml:space="preserve"> De vraag is in welke mate bijvoorbeeld een camerabeeld dat een donkere huidskleur toont een rasgegeven uitmaakt en een camerabeeld dat een brildrager toont een gezondheidsgegeven uitmaakt.</w:t>
      </w:r>
      <w:r w:rsidRPr="006B46E2">
        <w:rPr>
          <w:rStyle w:val="Voetnootmarkering"/>
          <w:rFonts w:ascii="Calibri" w:hAnsi="Calibri" w:cs="Calibri"/>
          <w:sz w:val="24"/>
          <w:szCs w:val="24"/>
        </w:rPr>
        <w:footnoteReference w:id="236"/>
      </w:r>
    </w:p>
    <w:p w14:paraId="0C4B8B99" w14:textId="77777777" w:rsidR="00653284" w:rsidRPr="006B46E2" w:rsidRDefault="00653284" w:rsidP="00653284">
      <w:pPr>
        <w:jc w:val="both"/>
        <w:rPr>
          <w:rFonts w:ascii="Calibri" w:hAnsi="Calibri" w:cs="Calibri"/>
          <w:sz w:val="24"/>
          <w:szCs w:val="24"/>
        </w:rPr>
      </w:pPr>
    </w:p>
    <w:p w14:paraId="493718B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De biometrische persoonsgegevens die tot deze categorie behoren hebben betrekking op fysieke, fysiologische of gedragsgerelateerde kenmerken van een natuurlijk persoon, resulteren uit een specifieke technische verwerking en hebben tot doel om een natuurlijk persoon te identificeren.</w:t>
      </w:r>
      <w:r w:rsidRPr="006B46E2">
        <w:rPr>
          <w:rStyle w:val="Voetnootmarkering"/>
          <w:rFonts w:ascii="Calibri" w:hAnsi="Calibri" w:cs="Calibri"/>
          <w:sz w:val="24"/>
          <w:szCs w:val="24"/>
        </w:rPr>
        <w:footnoteReference w:id="237"/>
      </w:r>
    </w:p>
    <w:p w14:paraId="61BBFDCB"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rPr>
        <w:t xml:space="preserve">Wanneer een </w:t>
      </w:r>
      <w:r>
        <w:rPr>
          <w:rFonts w:ascii="Calibri" w:hAnsi="Calibri" w:cs="Calibri"/>
        </w:rPr>
        <w:t>verwerkingsverantwoordelijke</w:t>
      </w:r>
      <w:r w:rsidRPr="006B46E2">
        <w:rPr>
          <w:rFonts w:ascii="Calibri" w:hAnsi="Calibri" w:cs="Calibri"/>
        </w:rPr>
        <w:t xml:space="preserve"> zoals een software-ontwikkelaar zulke persoonsgegevens wil verwerken bij het </w:t>
      </w:r>
      <w:r w:rsidRPr="006B46E2">
        <w:rPr>
          <w:rFonts w:ascii="Calibri" w:hAnsi="Calibri" w:cs="Calibri"/>
          <w:b/>
          <w:bCs/>
        </w:rPr>
        <w:t xml:space="preserve">ontwikkelen </w:t>
      </w:r>
      <w:r w:rsidRPr="006B46E2">
        <w:rPr>
          <w:rFonts w:ascii="Calibri" w:hAnsi="Calibri" w:cs="Calibri"/>
        </w:rPr>
        <w:t>van software moet die daarvoor een duidelijke rechtsgrond in de AVG kunnen aanduiden.</w:t>
      </w:r>
      <w:r w:rsidRPr="006B46E2">
        <w:rPr>
          <w:rStyle w:val="Voetnootmarkering"/>
          <w:rFonts w:ascii="Calibri" w:hAnsi="Calibri" w:cs="Calibri"/>
        </w:rPr>
        <w:footnoteReference w:id="238"/>
      </w:r>
      <w:r>
        <w:rPr>
          <w:rFonts w:ascii="Calibri" w:hAnsi="Calibri" w:cs="Calibri"/>
        </w:rPr>
        <w:t xml:space="preserve"> </w:t>
      </w:r>
      <w:r w:rsidRPr="006B46E2">
        <w:rPr>
          <w:rFonts w:ascii="Calibri" w:hAnsi="Calibri" w:cs="Calibri"/>
          <w:color w:val="000000" w:themeColor="text1"/>
        </w:rPr>
        <w:t>Zoals hieronder zal blijken bestaan echter onduidelijkheden over welke rechtsgrond kan worden gebruikt in de ontwikkelingsfase en over de vraag of het wel aan de ontwikkelaar zelf is om een rechtsgrond in te roepen.</w:t>
      </w:r>
      <w:r w:rsidRPr="006B46E2">
        <w:rPr>
          <w:rStyle w:val="Voetnootmarkering"/>
          <w:rFonts w:ascii="Calibri" w:eastAsiaTheme="majorEastAsia" w:hAnsi="Calibri" w:cs="Calibri"/>
          <w:color w:val="000000" w:themeColor="text1"/>
        </w:rPr>
        <w:footnoteReference w:id="239"/>
      </w:r>
    </w:p>
    <w:p w14:paraId="0404425F"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In de </w:t>
      </w:r>
      <w:r w:rsidRPr="006B46E2">
        <w:rPr>
          <w:rFonts w:ascii="Calibri" w:hAnsi="Calibri" w:cs="Calibri"/>
          <w:b/>
          <w:bCs/>
          <w:color w:val="000000" w:themeColor="text1"/>
        </w:rPr>
        <w:t>gebruiksfase</w:t>
      </w:r>
      <w:r w:rsidRPr="006B46E2">
        <w:rPr>
          <w:rFonts w:ascii="Calibri" w:hAnsi="Calibri" w:cs="Calibri"/>
          <w:color w:val="000000" w:themeColor="text1"/>
        </w:rPr>
        <w:t xml:space="preserve"> van LFR is een verwerking van zulke gevoelige persoonsgegevens door de politie volgens de Richtlijn Politie en Justitie dan weer enkel toegelaten indien het toegestaan is bij Unierecht of lidstatelijk recht, noodzakelijk is om de vitale belangen van de betrokkene of andere natuurlijke persoon te beschermen of </w:t>
      </w:r>
      <w:r>
        <w:rPr>
          <w:rFonts w:ascii="Calibri" w:hAnsi="Calibri" w:cs="Calibri"/>
          <w:color w:val="000000" w:themeColor="text1"/>
        </w:rPr>
        <w:t xml:space="preserve">indien </w:t>
      </w:r>
      <w:r w:rsidRPr="006B46E2">
        <w:rPr>
          <w:rFonts w:ascii="Calibri" w:hAnsi="Calibri" w:cs="Calibri"/>
          <w:color w:val="000000" w:themeColor="text1"/>
        </w:rPr>
        <w:t>die verwerking betrekking heeft op gegevens die kennelijk door de betrokkene zelf openbaar zijn gemaakt.</w:t>
      </w:r>
      <w:r w:rsidRPr="006B46E2">
        <w:rPr>
          <w:rStyle w:val="Voetnootmarkering"/>
          <w:rFonts w:ascii="Calibri" w:eastAsiaTheme="majorEastAsia" w:hAnsi="Calibri" w:cs="Calibri"/>
          <w:color w:val="000000" w:themeColor="text1"/>
        </w:rPr>
        <w:footnoteReference w:id="240"/>
      </w:r>
      <w:r>
        <w:rPr>
          <w:rFonts w:ascii="Calibri" w:hAnsi="Calibri" w:cs="Calibri"/>
          <w:color w:val="000000" w:themeColor="text1"/>
        </w:rPr>
        <w:t xml:space="preserve"> </w:t>
      </w:r>
      <w:r w:rsidRPr="006B46E2">
        <w:rPr>
          <w:rFonts w:ascii="Calibri" w:hAnsi="Calibri" w:cs="Calibri"/>
          <w:color w:val="000000" w:themeColor="text1"/>
        </w:rPr>
        <w:t>De vraag is welke rechtsgrond politiediensten kunnen inroepen om de verwerking van gevoelige persoonsgegevens door LFR op te baseren.</w:t>
      </w:r>
      <w:r w:rsidRPr="006B46E2">
        <w:rPr>
          <w:rStyle w:val="Voetnootmarkering"/>
          <w:rFonts w:ascii="Calibri" w:eastAsiaTheme="majorEastAsia" w:hAnsi="Calibri" w:cs="Calibri"/>
          <w:color w:val="000000" w:themeColor="text1"/>
        </w:rPr>
        <w:footnoteReference w:id="241"/>
      </w:r>
    </w:p>
    <w:p w14:paraId="3272E006" w14:textId="77777777" w:rsidR="00653284" w:rsidRPr="006B46E2" w:rsidRDefault="00653284" w:rsidP="00653284">
      <w:pPr>
        <w:pStyle w:val="Kop4"/>
        <w:numPr>
          <w:ilvl w:val="1"/>
          <w:numId w:val="19"/>
        </w:numPr>
        <w:tabs>
          <w:tab w:val="num" w:pos="1440"/>
        </w:tabs>
        <w:jc w:val="both"/>
        <w:rPr>
          <w:rFonts w:ascii="Calibri" w:hAnsi="Calibri" w:cs="Calibri"/>
          <w:i w:val="0"/>
          <w:iCs w:val="0"/>
        </w:rPr>
      </w:pPr>
      <w:bookmarkStart w:id="296" w:name="_Toc71822183"/>
      <w:bookmarkStart w:id="297" w:name="_Toc72052253"/>
      <w:bookmarkStart w:id="298" w:name="_Toc72058335"/>
      <w:bookmarkStart w:id="299" w:name="_Toc72147095"/>
      <w:bookmarkStart w:id="300" w:name="_Toc72147200"/>
      <w:bookmarkStart w:id="301" w:name="_Toc72147308"/>
      <w:bookmarkStart w:id="302" w:name="_Toc72147429"/>
      <w:r w:rsidRPr="006B46E2">
        <w:rPr>
          <w:rFonts w:ascii="Calibri" w:hAnsi="Calibri" w:cs="Calibri"/>
          <w:i w:val="0"/>
          <w:iCs w:val="0"/>
        </w:rPr>
        <w:t>Verwerkingsverantwoordelijke</w:t>
      </w:r>
      <w:bookmarkEnd w:id="296"/>
      <w:bookmarkEnd w:id="297"/>
      <w:bookmarkEnd w:id="298"/>
      <w:bookmarkEnd w:id="299"/>
      <w:bookmarkEnd w:id="300"/>
      <w:bookmarkEnd w:id="301"/>
      <w:bookmarkEnd w:id="302"/>
    </w:p>
    <w:p w14:paraId="7C0911C7" w14:textId="77777777" w:rsidR="00653284" w:rsidRPr="006B46E2" w:rsidRDefault="00653284" w:rsidP="00653284">
      <w:pPr>
        <w:pStyle w:val="Kop5"/>
        <w:jc w:val="both"/>
        <w:rPr>
          <w:rFonts w:ascii="Calibri" w:hAnsi="Calibri" w:cs="Calibri"/>
        </w:rPr>
      </w:pPr>
    </w:p>
    <w:p w14:paraId="02FC0A10" w14:textId="77777777" w:rsidR="00653284" w:rsidRPr="006B46E2" w:rsidRDefault="00653284" w:rsidP="00653284">
      <w:pPr>
        <w:pStyle w:val="Kop5"/>
        <w:numPr>
          <w:ilvl w:val="0"/>
          <w:numId w:val="20"/>
        </w:numPr>
        <w:jc w:val="both"/>
        <w:rPr>
          <w:rFonts w:ascii="Calibri" w:hAnsi="Calibri" w:cs="Calibri"/>
        </w:rPr>
      </w:pPr>
      <w:r w:rsidRPr="006B46E2">
        <w:rPr>
          <w:rFonts w:ascii="Calibri" w:hAnsi="Calibri" w:cs="Calibri"/>
        </w:rPr>
        <w:t>In de ontwikkelingsfase</w:t>
      </w:r>
    </w:p>
    <w:p w14:paraId="1A1ACA94" w14:textId="77777777" w:rsidR="00653284" w:rsidRPr="006B46E2" w:rsidRDefault="00653284" w:rsidP="00653284">
      <w:pPr>
        <w:spacing w:before="100" w:beforeAutospacing="1" w:after="100" w:afterAutospacing="1"/>
        <w:jc w:val="both"/>
        <w:rPr>
          <w:rFonts w:ascii="Calibri" w:hAnsi="Calibri" w:cs="Calibri"/>
          <w:sz w:val="24"/>
          <w:szCs w:val="24"/>
        </w:rPr>
      </w:pPr>
      <w:r w:rsidRPr="006B46E2">
        <w:rPr>
          <w:rFonts w:ascii="Calibri" w:hAnsi="Calibri" w:cs="Calibri"/>
          <w:sz w:val="24"/>
          <w:szCs w:val="24"/>
        </w:rPr>
        <w:t>De verwerkingsverantwoordelijke (hierna: VWV) is de natuurlijke persoon of rechtspersoon, een overheidsinstantie, een dienst of een ander orgaan die/dat, alleen of samen met anderen, het doel van en de middelen voor de verwerking van persoons</w:t>
      </w:r>
      <w:r w:rsidRPr="006B46E2">
        <w:rPr>
          <w:rFonts w:ascii="Calibri" w:hAnsi="Calibri" w:cs="Calibri"/>
          <w:sz w:val="24"/>
          <w:szCs w:val="24"/>
        </w:rPr>
        <w:softHyphen/>
        <w:t>gegevens vaststelt.</w:t>
      </w:r>
      <w:r w:rsidRPr="006B46E2">
        <w:rPr>
          <w:rStyle w:val="Voetnootmarkering"/>
          <w:rFonts w:ascii="Calibri" w:hAnsi="Calibri" w:cs="Calibri"/>
          <w:sz w:val="24"/>
          <w:szCs w:val="24"/>
        </w:rPr>
        <w:footnoteReference w:id="242"/>
      </w:r>
    </w:p>
    <w:p w14:paraId="10DA3D2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In eerste instantie lijkt de ontwikkelaar</w:t>
      </w:r>
      <w:r>
        <w:rPr>
          <w:rFonts w:ascii="Calibri" w:hAnsi="Calibri" w:cs="Calibri"/>
          <w:sz w:val="24"/>
          <w:szCs w:val="24"/>
        </w:rPr>
        <w:t xml:space="preserve"> dus VWV</w:t>
      </w:r>
      <w:r w:rsidRPr="006B46E2">
        <w:rPr>
          <w:rFonts w:ascii="Calibri" w:hAnsi="Calibri" w:cs="Calibri"/>
          <w:sz w:val="24"/>
          <w:szCs w:val="24"/>
        </w:rPr>
        <w:t xml:space="preserve"> wanneer hij persoonsgegevens verwerkt bij het ontwikkelen van LFR-software, gezien hij het doel van en de middelen voor de verwerking van </w:t>
      </w:r>
      <w:r w:rsidRPr="006B46E2">
        <w:rPr>
          <w:rFonts w:ascii="Calibri" w:hAnsi="Calibri" w:cs="Calibri"/>
          <w:sz w:val="24"/>
          <w:szCs w:val="24"/>
        </w:rPr>
        <w:lastRenderedPageBreak/>
        <w:t>persoonsgegevens vaststelt voor de specifieke verwerkingen in het ontwikkelingsproces.</w:t>
      </w:r>
      <w:r w:rsidRPr="006B46E2">
        <w:rPr>
          <w:rStyle w:val="Voetnootmarkering"/>
          <w:rFonts w:ascii="Calibri" w:hAnsi="Calibri" w:cs="Calibri"/>
          <w:sz w:val="24"/>
          <w:szCs w:val="24"/>
        </w:rPr>
        <w:footnoteReference w:id="243"/>
      </w:r>
      <w:r w:rsidRPr="006B46E2">
        <w:rPr>
          <w:rFonts w:ascii="Calibri" w:hAnsi="Calibri" w:cs="Calibri"/>
          <w:sz w:val="24"/>
          <w:szCs w:val="24"/>
        </w:rPr>
        <w:t xml:space="preserve"> Het is echter onduidelijk wat precies dat doel is waarvoor de ontwikkelaar persoonsgegevens ontwikkelt. Moet dit doel gezien worden als het doel van de ontwikkelaar om software te ontwikkelen voor de latere verkoop ervan</w:t>
      </w:r>
      <w:r>
        <w:rPr>
          <w:rFonts w:ascii="Calibri" w:hAnsi="Calibri" w:cs="Calibri"/>
          <w:sz w:val="24"/>
          <w:szCs w:val="24"/>
        </w:rPr>
        <w:t xml:space="preserve"> of </w:t>
      </w:r>
      <w:r w:rsidRPr="006B46E2">
        <w:rPr>
          <w:rFonts w:ascii="Calibri" w:hAnsi="Calibri" w:cs="Calibri"/>
          <w:sz w:val="24"/>
          <w:szCs w:val="24"/>
        </w:rPr>
        <w:t>dient het latere gebruik van de software voor politionele operationele opdrachten als doel voor de ontwikkelaar?</w:t>
      </w:r>
      <w:r w:rsidRPr="006B46E2">
        <w:rPr>
          <w:rStyle w:val="Voetnootmarkering"/>
          <w:rFonts w:ascii="Calibri" w:hAnsi="Calibri" w:cs="Calibri"/>
          <w:sz w:val="24"/>
          <w:szCs w:val="24"/>
        </w:rPr>
        <w:footnoteReference w:id="244"/>
      </w:r>
    </w:p>
    <w:p w14:paraId="1F69B4AD" w14:textId="77777777" w:rsidR="00653284" w:rsidRPr="006B46E2" w:rsidRDefault="00653284" w:rsidP="00653284">
      <w:pPr>
        <w:jc w:val="both"/>
        <w:rPr>
          <w:rFonts w:ascii="Calibri" w:hAnsi="Calibri" w:cs="Calibri"/>
          <w:sz w:val="24"/>
          <w:szCs w:val="24"/>
        </w:rPr>
      </w:pPr>
    </w:p>
    <w:p w14:paraId="354515B5"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In een poging om hierop een antwoord te geven, stelt de Raad van Europa in haar Recommendation “Unboxing Artificial Intelligence: 10 steps to protect Human Rights” dat alle AI die in de private sector wordt ontwikkeld aan dezelfde standaarden moet voldoen als die ontwikkeld in de publieke sector </w:t>
      </w:r>
      <w:r>
        <w:rPr>
          <w:rFonts w:ascii="Calibri" w:hAnsi="Calibri" w:cs="Calibri"/>
          <w:sz w:val="24"/>
          <w:szCs w:val="24"/>
        </w:rPr>
        <w:t>zodra</w:t>
      </w:r>
      <w:r w:rsidRPr="006B46E2">
        <w:rPr>
          <w:rFonts w:ascii="Calibri" w:hAnsi="Calibri" w:cs="Calibri"/>
          <w:sz w:val="24"/>
          <w:szCs w:val="24"/>
        </w:rPr>
        <w:t xml:space="preserve"> er een intentie is om te werken met publieke entiteiten.</w:t>
      </w:r>
      <w:r w:rsidRPr="006B46E2">
        <w:rPr>
          <w:rStyle w:val="Voetnootmarkering"/>
          <w:rFonts w:ascii="Calibri" w:hAnsi="Calibri" w:cs="Calibri"/>
          <w:sz w:val="24"/>
          <w:szCs w:val="24"/>
        </w:rPr>
        <w:footnoteReference w:id="245"/>
      </w:r>
      <w:r>
        <w:rPr>
          <w:rFonts w:ascii="Calibri" w:hAnsi="Calibri" w:cs="Calibri"/>
          <w:sz w:val="24"/>
          <w:szCs w:val="24"/>
        </w:rPr>
        <w:t xml:space="preserve"> </w:t>
      </w:r>
      <w:r w:rsidRPr="006B46E2">
        <w:rPr>
          <w:rFonts w:ascii="Calibri" w:hAnsi="Calibri" w:cs="Calibri"/>
          <w:sz w:val="24"/>
          <w:szCs w:val="24"/>
        </w:rPr>
        <w:t xml:space="preserve">Hieruit </w:t>
      </w:r>
      <w:r>
        <w:rPr>
          <w:rFonts w:ascii="Calibri" w:hAnsi="Calibri" w:cs="Calibri"/>
          <w:sz w:val="24"/>
          <w:szCs w:val="24"/>
        </w:rPr>
        <w:t>volgt dat</w:t>
      </w:r>
      <w:r w:rsidRPr="00D34F95">
        <w:rPr>
          <w:rFonts w:ascii="Calibri" w:hAnsi="Calibri" w:cs="Calibri"/>
          <w:sz w:val="24"/>
          <w:szCs w:val="24"/>
        </w:rPr>
        <w:t xml:space="preserve"> </w:t>
      </w:r>
      <w:r w:rsidRPr="006B46E2">
        <w:rPr>
          <w:rFonts w:ascii="Calibri" w:hAnsi="Calibri" w:cs="Calibri"/>
          <w:sz w:val="24"/>
          <w:szCs w:val="24"/>
        </w:rPr>
        <w:t>de ontwikkelaar software moet ontwikkelen die voldoet aan de standaarden voor LFR in de gebruiksfase</w:t>
      </w:r>
      <w:r>
        <w:rPr>
          <w:rFonts w:ascii="Calibri" w:hAnsi="Calibri" w:cs="Calibri"/>
          <w:sz w:val="24"/>
          <w:szCs w:val="24"/>
        </w:rPr>
        <w:t xml:space="preserve">, wanneer </w:t>
      </w:r>
      <w:r w:rsidRPr="006B46E2">
        <w:rPr>
          <w:rFonts w:ascii="Calibri" w:hAnsi="Calibri" w:cs="Calibri"/>
          <w:sz w:val="24"/>
          <w:szCs w:val="24"/>
        </w:rPr>
        <w:t>software wordt ontwikkeld met het oog op later gebruik ervan in de publieke sector (hier: voor politionele doeleinden</w:t>
      </w:r>
      <w:r>
        <w:rPr>
          <w:rFonts w:ascii="Calibri" w:hAnsi="Calibri" w:cs="Calibri"/>
          <w:sz w:val="24"/>
          <w:szCs w:val="24"/>
        </w:rPr>
        <w:t xml:space="preserve">). </w:t>
      </w:r>
      <w:r w:rsidRPr="006B46E2">
        <w:rPr>
          <w:rFonts w:ascii="Calibri" w:hAnsi="Calibri" w:cs="Calibri"/>
          <w:sz w:val="24"/>
          <w:szCs w:val="24"/>
        </w:rPr>
        <w:t>In deze interpretatie is het dus niet de ontwikkelaar die het uiteindelijke doel van de verwerking bepaalt, maar de politiedienst die beslist hoe en voor welke doeleinden LFR persoonsgegevens zal verwerken.</w:t>
      </w:r>
    </w:p>
    <w:p w14:paraId="365E97D2" w14:textId="77777777" w:rsidR="00653284" w:rsidRPr="006B46E2" w:rsidRDefault="00653284" w:rsidP="00653284">
      <w:pPr>
        <w:jc w:val="both"/>
        <w:rPr>
          <w:rFonts w:ascii="Calibri" w:hAnsi="Calibri" w:cs="Calibri"/>
          <w:sz w:val="24"/>
          <w:szCs w:val="24"/>
        </w:rPr>
      </w:pPr>
    </w:p>
    <w:p w14:paraId="65F32FA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Men kan zich bijgevolg afvragen in welke mate de ontwikkelaar kan gezien worden als VWV in de zin van de AVG. </w:t>
      </w:r>
      <w:r w:rsidRPr="006B46E2">
        <w:rPr>
          <w:rFonts w:ascii="Calibri" w:hAnsi="Calibri" w:cs="Calibri"/>
          <w:b/>
          <w:bCs/>
          <w:sz w:val="24"/>
          <w:szCs w:val="24"/>
        </w:rPr>
        <w:t>Peter van Schelven</w:t>
      </w:r>
      <w:r w:rsidRPr="006B46E2">
        <w:rPr>
          <w:rStyle w:val="Voetnootmarkering"/>
          <w:rFonts w:ascii="Calibri" w:hAnsi="Calibri" w:cs="Calibri"/>
          <w:sz w:val="24"/>
          <w:szCs w:val="24"/>
        </w:rPr>
        <w:footnoteReference w:id="246"/>
      </w:r>
      <w:r w:rsidRPr="006B46E2">
        <w:rPr>
          <w:rFonts w:ascii="Calibri" w:hAnsi="Calibri" w:cs="Calibri"/>
          <w:sz w:val="24"/>
          <w:szCs w:val="24"/>
        </w:rPr>
        <w:t xml:space="preserve"> is van mening dat software-ontwikkelaars door de mazen van het net glippen</w:t>
      </w:r>
      <w:r>
        <w:rPr>
          <w:rFonts w:ascii="Calibri" w:hAnsi="Calibri" w:cs="Calibri"/>
          <w:sz w:val="24"/>
          <w:szCs w:val="24"/>
        </w:rPr>
        <w:t xml:space="preserve"> </w:t>
      </w:r>
      <w:r w:rsidRPr="006B46E2">
        <w:rPr>
          <w:rFonts w:ascii="Calibri" w:hAnsi="Calibri" w:cs="Calibri"/>
          <w:sz w:val="24"/>
          <w:szCs w:val="24"/>
        </w:rPr>
        <w:t>omdat de verplichtingen in de Europese rechtsinstrumenten uitsluitend gericht zouden zijn op de eindgebruiker van technologie</w:t>
      </w:r>
      <w:r>
        <w:rPr>
          <w:rFonts w:ascii="Calibri" w:hAnsi="Calibri" w:cs="Calibri"/>
          <w:sz w:val="24"/>
          <w:szCs w:val="24"/>
        </w:rPr>
        <w:t xml:space="preserve"> </w:t>
      </w:r>
      <w:r w:rsidRPr="006B46E2">
        <w:rPr>
          <w:rFonts w:ascii="Calibri" w:hAnsi="Calibri" w:cs="Calibri"/>
          <w:sz w:val="24"/>
          <w:szCs w:val="24"/>
        </w:rPr>
        <w:t>en niet op de ontwikkelaars</w:t>
      </w:r>
      <w:r>
        <w:rPr>
          <w:rFonts w:ascii="Calibri" w:hAnsi="Calibri" w:cs="Calibri"/>
          <w:sz w:val="24"/>
          <w:szCs w:val="24"/>
        </w:rPr>
        <w:t xml:space="preserve"> ervan.</w:t>
      </w:r>
    </w:p>
    <w:p w14:paraId="3D78D843" w14:textId="77777777" w:rsidR="00653284" w:rsidRPr="006B46E2" w:rsidRDefault="00653284" w:rsidP="00653284">
      <w:pPr>
        <w:jc w:val="both"/>
        <w:rPr>
          <w:rFonts w:ascii="Calibri" w:hAnsi="Calibri" w:cs="Calibri"/>
          <w:sz w:val="24"/>
          <w:szCs w:val="24"/>
        </w:rPr>
      </w:pPr>
    </w:p>
    <w:p w14:paraId="600D6911" w14:textId="77777777" w:rsidR="00653284" w:rsidRPr="006B46E2" w:rsidRDefault="00653284" w:rsidP="00653284">
      <w:pPr>
        <w:pStyle w:val="Kop5"/>
        <w:numPr>
          <w:ilvl w:val="0"/>
          <w:numId w:val="20"/>
        </w:numPr>
        <w:jc w:val="both"/>
        <w:rPr>
          <w:rFonts w:ascii="Calibri" w:hAnsi="Calibri" w:cs="Calibri"/>
        </w:rPr>
      </w:pPr>
      <w:r w:rsidRPr="006B46E2">
        <w:rPr>
          <w:rFonts w:ascii="Calibri" w:hAnsi="Calibri" w:cs="Calibri"/>
        </w:rPr>
        <w:t>In de gebruiksfase</w:t>
      </w:r>
    </w:p>
    <w:p w14:paraId="7D848C23" w14:textId="77777777" w:rsidR="00653284" w:rsidRPr="006B46E2" w:rsidRDefault="00653284" w:rsidP="00653284">
      <w:pPr>
        <w:pStyle w:val="Normaalweb"/>
        <w:jc w:val="both"/>
        <w:rPr>
          <w:rFonts w:ascii="Calibri" w:hAnsi="Calibri" w:cs="Calibri"/>
        </w:rPr>
      </w:pPr>
      <w:r w:rsidRPr="006B46E2">
        <w:rPr>
          <w:rFonts w:ascii="Calibri" w:hAnsi="Calibri" w:cs="Calibri"/>
        </w:rPr>
        <w:t>Het begrip “</w:t>
      </w:r>
      <w:r w:rsidRPr="006B46E2">
        <w:rPr>
          <w:rFonts w:ascii="Calibri" w:hAnsi="Calibri" w:cs="Calibri"/>
          <w:b/>
          <w:bCs/>
        </w:rPr>
        <w:t>bevoegde overheid</w:t>
      </w:r>
      <w:r w:rsidRPr="006B46E2">
        <w:rPr>
          <w:rFonts w:ascii="Calibri" w:hAnsi="Calibri" w:cs="Calibri"/>
        </w:rPr>
        <w:t>” dat wordt gebruikt om het personele toepassingsgebied van gegevensbeschermingsinstrumenten af te bakenen</w:t>
      </w:r>
      <w:r>
        <w:rPr>
          <w:rFonts w:ascii="Calibri" w:hAnsi="Calibri" w:cs="Calibri"/>
        </w:rPr>
        <w:t xml:space="preserve"> </w:t>
      </w:r>
      <w:r w:rsidRPr="006B46E2">
        <w:rPr>
          <w:rFonts w:ascii="Calibri" w:hAnsi="Calibri" w:cs="Calibri"/>
        </w:rPr>
        <w:t>dient te worden onderscheiden van het begrip “</w:t>
      </w:r>
      <w:r>
        <w:rPr>
          <w:rFonts w:ascii="Calibri" w:hAnsi="Calibri" w:cs="Calibri"/>
          <w:b/>
          <w:bCs/>
        </w:rPr>
        <w:t>VWV</w:t>
      </w:r>
      <w:r w:rsidRPr="006B46E2">
        <w:rPr>
          <w:rFonts w:ascii="Calibri" w:hAnsi="Calibri" w:cs="Calibri"/>
        </w:rPr>
        <w:t>”.</w:t>
      </w:r>
      <w:r w:rsidRPr="006B46E2">
        <w:rPr>
          <w:rStyle w:val="Voetnootmarkering"/>
          <w:rFonts w:ascii="Calibri" w:eastAsiaTheme="majorEastAsia" w:hAnsi="Calibri" w:cs="Calibri"/>
        </w:rPr>
        <w:footnoteReference w:id="247"/>
      </w:r>
      <w:r w:rsidRPr="006B46E2">
        <w:rPr>
          <w:rFonts w:ascii="Calibri" w:hAnsi="Calibri" w:cs="Calibri"/>
        </w:rPr>
        <w:t xml:space="preserve"> De VWV is immers de bevoegde autoriteit die de doeleinden van en de middelen voor de verwerking van persoonsgegevens met LFR vaststelt.</w:t>
      </w:r>
      <w:r w:rsidRPr="006B46E2">
        <w:rPr>
          <w:rStyle w:val="Voetnootmarkering"/>
          <w:rFonts w:ascii="Calibri" w:eastAsiaTheme="majorEastAsia" w:hAnsi="Calibri" w:cs="Calibri"/>
        </w:rPr>
        <w:footnoteReference w:id="248"/>
      </w:r>
    </w:p>
    <w:p w14:paraId="6101082F"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Binnen de gebruiksfase van LFR ontstaat onduidelijkheid in de wet over wie de </w:t>
      </w:r>
      <w:r w:rsidRPr="006B46E2">
        <w:rPr>
          <w:rFonts w:ascii="Calibri" w:hAnsi="Calibri" w:cs="Calibri"/>
          <w:b/>
          <w:bCs/>
        </w:rPr>
        <w:t>VWV</w:t>
      </w:r>
      <w:r w:rsidRPr="006B46E2">
        <w:rPr>
          <w:rFonts w:ascii="Calibri" w:hAnsi="Calibri" w:cs="Calibri"/>
        </w:rPr>
        <w:t xml:space="preserve"> </w:t>
      </w:r>
      <w:r>
        <w:rPr>
          <w:rFonts w:ascii="Calibri" w:hAnsi="Calibri" w:cs="Calibri"/>
        </w:rPr>
        <w:t xml:space="preserve">precies </w:t>
      </w:r>
      <w:r w:rsidRPr="006B46E2">
        <w:rPr>
          <w:rFonts w:ascii="Calibri" w:hAnsi="Calibri" w:cs="Calibri"/>
        </w:rPr>
        <w:t>is.</w:t>
      </w:r>
      <w:r w:rsidRPr="006B46E2">
        <w:rPr>
          <w:rStyle w:val="Voetnootmarkering"/>
          <w:rFonts w:ascii="Calibri" w:eastAsiaTheme="majorEastAsia" w:hAnsi="Calibri" w:cs="Calibri"/>
        </w:rPr>
        <w:footnoteReference w:id="249"/>
      </w:r>
      <w:r>
        <w:rPr>
          <w:rFonts w:ascii="Calibri" w:hAnsi="Calibri" w:cs="Calibri"/>
        </w:rPr>
        <w:t xml:space="preserve"> </w:t>
      </w:r>
      <w:r w:rsidRPr="006B46E2">
        <w:rPr>
          <w:rFonts w:ascii="Calibri" w:hAnsi="Calibri" w:cs="Calibri"/>
        </w:rPr>
        <w:t>Het COC zet dit begrip uiteen als een functioneel begrip</w:t>
      </w:r>
      <w:r>
        <w:rPr>
          <w:rFonts w:ascii="Calibri" w:hAnsi="Calibri" w:cs="Calibri"/>
        </w:rPr>
        <w:t xml:space="preserve"> </w:t>
      </w:r>
      <w:r w:rsidRPr="006B46E2">
        <w:rPr>
          <w:rFonts w:ascii="Calibri" w:hAnsi="Calibri" w:cs="Calibri"/>
        </w:rPr>
        <w:t xml:space="preserve">“bedoeld om verantwoordelijkheden te </w:t>
      </w:r>
      <w:r w:rsidRPr="006B46E2">
        <w:rPr>
          <w:rFonts w:ascii="Calibri" w:hAnsi="Calibri" w:cs="Calibri"/>
        </w:rPr>
        <w:lastRenderedPageBreak/>
        <w:t xml:space="preserve">leggen op de plaats waar de </w:t>
      </w:r>
      <w:r w:rsidRPr="006B46E2">
        <w:rPr>
          <w:rFonts w:ascii="Calibri" w:hAnsi="Calibri" w:cs="Calibri"/>
          <w:b/>
          <w:bCs/>
        </w:rPr>
        <w:t xml:space="preserve">feitelijke invloed </w:t>
      </w:r>
      <w:r w:rsidRPr="006B46E2">
        <w:rPr>
          <w:rFonts w:ascii="Calibri" w:hAnsi="Calibri" w:cs="Calibri"/>
        </w:rPr>
        <w:t>ligt.”</w:t>
      </w:r>
      <w:r w:rsidRPr="006B46E2">
        <w:rPr>
          <w:rStyle w:val="Voetnootmarkering"/>
          <w:rFonts w:ascii="Calibri" w:eastAsiaTheme="majorEastAsia" w:hAnsi="Calibri" w:cs="Calibri"/>
        </w:rPr>
        <w:footnoteReference w:id="250"/>
      </w:r>
      <w:r w:rsidRPr="006B46E2">
        <w:rPr>
          <w:rFonts w:ascii="Calibri" w:hAnsi="Calibri" w:cs="Calibri"/>
        </w:rPr>
        <w:t xml:space="preserve"> Dit wil zeggen dat de entiteit die beslist over het “hoe” en “wat” van de gegevensverwerking volgens het COC de VWV is</w:t>
      </w:r>
      <w:r>
        <w:rPr>
          <w:rFonts w:ascii="Calibri" w:hAnsi="Calibri" w:cs="Calibri"/>
        </w:rPr>
        <w:t xml:space="preserve"> </w:t>
      </w:r>
      <w:r w:rsidRPr="006B46E2">
        <w:rPr>
          <w:rFonts w:ascii="Calibri" w:hAnsi="Calibri" w:cs="Calibri"/>
        </w:rPr>
        <w:t>“onafhankelijk van de status, de positie of het statuut die deze entiteit binnen diens organisatie is</w:t>
      </w:r>
      <w:r>
        <w:rPr>
          <w:rFonts w:ascii="Calibri" w:hAnsi="Calibri" w:cs="Calibri"/>
        </w:rPr>
        <w:t xml:space="preserve"> </w:t>
      </w:r>
      <w:r w:rsidRPr="006B46E2">
        <w:rPr>
          <w:rFonts w:ascii="Calibri" w:hAnsi="Calibri" w:cs="Calibri"/>
        </w:rPr>
        <w:t>toebedeeld.”</w:t>
      </w:r>
      <w:r w:rsidRPr="006B46E2">
        <w:rPr>
          <w:rStyle w:val="Voetnootmarkering"/>
          <w:rFonts w:ascii="Calibri" w:eastAsiaTheme="majorEastAsia" w:hAnsi="Calibri" w:cs="Calibri"/>
        </w:rPr>
        <w:footnoteReference w:id="251"/>
      </w:r>
      <w:r w:rsidRPr="006B46E2">
        <w:rPr>
          <w:rFonts w:ascii="Calibri" w:hAnsi="Calibri" w:cs="Calibri"/>
        </w:rPr>
        <w:t xml:space="preserve"> </w:t>
      </w:r>
    </w:p>
    <w:p w14:paraId="7FA3DB72"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Dit wil echter niet zeggen dat de </w:t>
      </w:r>
      <w:r w:rsidRPr="006B46E2">
        <w:rPr>
          <w:rFonts w:ascii="Calibri" w:hAnsi="Calibri" w:cs="Calibri"/>
          <w:b/>
          <w:bCs/>
        </w:rPr>
        <w:t>specifieke politieambtenaar</w:t>
      </w:r>
      <w:r w:rsidRPr="006B46E2">
        <w:rPr>
          <w:rFonts w:ascii="Calibri" w:hAnsi="Calibri" w:cs="Calibri"/>
        </w:rPr>
        <w:t xml:space="preserve"> die LFR hanteert, zal kwalificeren als VWV. Het COC stelt immers dat </w:t>
      </w:r>
      <w:r>
        <w:rPr>
          <w:rFonts w:ascii="Calibri" w:hAnsi="Calibri" w:cs="Calibri"/>
        </w:rPr>
        <w:t xml:space="preserve">er </w:t>
      </w:r>
      <w:r w:rsidRPr="006B46E2">
        <w:rPr>
          <w:rFonts w:ascii="Calibri" w:hAnsi="Calibri" w:cs="Calibri"/>
        </w:rPr>
        <w:t xml:space="preserve">bij het definiëren van het begrip “VWV” </w:t>
      </w:r>
      <w:r>
        <w:rPr>
          <w:rFonts w:ascii="Calibri" w:hAnsi="Calibri" w:cs="Calibri"/>
        </w:rPr>
        <w:t>best een</w:t>
      </w:r>
      <w:r w:rsidRPr="006B46E2">
        <w:rPr>
          <w:rFonts w:ascii="Calibri" w:hAnsi="Calibri" w:cs="Calibri"/>
        </w:rPr>
        <w:t xml:space="preserve"> onderscheid </w:t>
      </w:r>
      <w:r>
        <w:rPr>
          <w:rFonts w:ascii="Calibri" w:hAnsi="Calibri" w:cs="Calibri"/>
        </w:rPr>
        <w:t>wordt</w:t>
      </w:r>
      <w:r w:rsidRPr="006B46E2">
        <w:rPr>
          <w:rFonts w:ascii="Calibri" w:hAnsi="Calibri" w:cs="Calibri"/>
        </w:rPr>
        <w:t xml:space="preserve"> gemaakt tussen het materieel politierecht en het gegevensbeschermingsrecht</w:t>
      </w:r>
      <w:r>
        <w:rPr>
          <w:rFonts w:ascii="Calibri" w:hAnsi="Calibri" w:cs="Calibri"/>
        </w:rPr>
        <w:t xml:space="preserve"> omdat </w:t>
      </w:r>
      <w:r w:rsidRPr="006B46E2">
        <w:rPr>
          <w:rFonts w:ascii="Calibri" w:hAnsi="Calibri" w:cs="Calibri"/>
        </w:rPr>
        <w:t xml:space="preserve">deze andere doelstellingen beogen. Ze moeten samen worden gelezen om de functie van </w:t>
      </w:r>
      <w:r>
        <w:rPr>
          <w:rFonts w:ascii="Calibri" w:hAnsi="Calibri" w:cs="Calibri"/>
        </w:rPr>
        <w:t>VWV</w:t>
      </w:r>
      <w:r w:rsidRPr="006B46E2">
        <w:rPr>
          <w:rFonts w:ascii="Calibri" w:hAnsi="Calibri" w:cs="Calibri"/>
        </w:rPr>
        <w:t xml:space="preserve"> te bepalen. </w:t>
      </w:r>
    </w:p>
    <w:p w14:paraId="4C26A597" w14:textId="77777777" w:rsidR="00653284" w:rsidRPr="006B46E2" w:rsidRDefault="00653284" w:rsidP="00653284">
      <w:pPr>
        <w:pStyle w:val="Normaalweb"/>
        <w:jc w:val="both"/>
        <w:rPr>
          <w:rFonts w:ascii="Calibri" w:hAnsi="Calibri" w:cs="Calibri"/>
        </w:rPr>
      </w:pPr>
      <w:r w:rsidRPr="006B46E2">
        <w:rPr>
          <w:rFonts w:ascii="Calibri" w:hAnsi="Calibri" w:cs="Calibri"/>
        </w:rPr>
        <w:t>Hieruit volgt dat dit voor de bijzondere en lokale technische gegevensbank, (waarvan de aanleg noodzakelijk is voor het gebruik van LFR</w:t>
      </w:r>
      <w:r>
        <w:rPr>
          <w:rFonts w:ascii="Calibri" w:hAnsi="Calibri" w:cs="Calibri"/>
        </w:rPr>
        <w:t>)</w:t>
      </w:r>
      <w:r w:rsidRPr="006B46E2">
        <w:rPr>
          <w:rStyle w:val="Voetnootmarkering"/>
          <w:rFonts w:ascii="Calibri" w:eastAsiaTheme="majorEastAsia" w:hAnsi="Calibri" w:cs="Calibri"/>
        </w:rPr>
        <w:footnoteReference w:id="252"/>
      </w:r>
      <w:r w:rsidRPr="006B46E2">
        <w:rPr>
          <w:rFonts w:ascii="Calibri" w:hAnsi="Calibri" w:cs="Calibri"/>
        </w:rPr>
        <w:t xml:space="preserve"> steeds de korpschef zal zijn.</w:t>
      </w:r>
      <w:r w:rsidRPr="006B46E2">
        <w:rPr>
          <w:rStyle w:val="Voetnootmarkering"/>
          <w:rFonts w:ascii="Calibri" w:eastAsiaTheme="majorEastAsia" w:hAnsi="Calibri" w:cs="Calibri"/>
        </w:rPr>
        <w:footnoteReference w:id="253"/>
      </w:r>
    </w:p>
    <w:p w14:paraId="01AB7165" w14:textId="77777777" w:rsidR="00653284" w:rsidRPr="006B46E2" w:rsidRDefault="00653284" w:rsidP="00653284">
      <w:pPr>
        <w:jc w:val="both"/>
        <w:rPr>
          <w:rFonts w:ascii="Calibri" w:hAnsi="Calibri" w:cs="Calibri"/>
          <w:sz w:val="24"/>
          <w:szCs w:val="24"/>
        </w:rPr>
      </w:pPr>
      <w:r w:rsidRPr="006B46E2">
        <w:rPr>
          <w:rFonts w:ascii="Calibri" w:hAnsi="Calibri" w:cs="Calibri"/>
          <w:b/>
          <w:bCs/>
          <w:sz w:val="24"/>
          <w:szCs w:val="24"/>
        </w:rPr>
        <w:t xml:space="preserve">Nick Noël </w:t>
      </w:r>
      <w:r w:rsidRPr="006B46E2">
        <w:rPr>
          <w:rFonts w:ascii="Calibri" w:hAnsi="Calibri" w:cs="Calibri"/>
          <w:sz w:val="24"/>
          <w:szCs w:val="24"/>
        </w:rPr>
        <w:t>geeft aan dat bij het bepalen van een VWV bij ANPR-camera</w:t>
      </w:r>
      <w:r>
        <w:rPr>
          <w:rFonts w:ascii="Calibri" w:hAnsi="Calibri" w:cs="Calibri"/>
          <w:sz w:val="24"/>
          <w:szCs w:val="24"/>
        </w:rPr>
        <w:t>’</w:t>
      </w:r>
      <w:r w:rsidRPr="006B46E2">
        <w:rPr>
          <w:rFonts w:ascii="Calibri" w:hAnsi="Calibri" w:cs="Calibri"/>
          <w:sz w:val="24"/>
          <w:szCs w:val="24"/>
        </w:rPr>
        <w:t xml:space="preserve">s </w:t>
      </w:r>
      <w:r>
        <w:rPr>
          <w:rFonts w:ascii="Calibri" w:hAnsi="Calibri" w:cs="Calibri"/>
          <w:sz w:val="24"/>
          <w:szCs w:val="24"/>
        </w:rPr>
        <w:t xml:space="preserve">in de praktijk </w:t>
      </w:r>
      <w:r w:rsidRPr="006B46E2">
        <w:rPr>
          <w:rFonts w:ascii="Calibri" w:hAnsi="Calibri" w:cs="Calibri"/>
          <w:sz w:val="24"/>
          <w:szCs w:val="24"/>
        </w:rPr>
        <w:t>ook onduidelijkheden bestaan. Hoewel in vele gevallen de korpschef de feitelijke en wettelijke verantwoordelijke van de verwerking is, komt het geregeld voor dat hij zelfs niet op de hoogte is van het bestaan van een camera die geplaatst werd door de gemeente.</w:t>
      </w:r>
      <w:r w:rsidRPr="006B46E2">
        <w:rPr>
          <w:rStyle w:val="Voetnootmarkering"/>
          <w:rFonts w:ascii="Calibri" w:hAnsi="Calibri" w:cs="Calibri"/>
          <w:sz w:val="24"/>
          <w:szCs w:val="24"/>
        </w:rPr>
        <w:footnoteReference w:id="254"/>
      </w:r>
      <w:r w:rsidRPr="006B46E2">
        <w:rPr>
          <w:rFonts w:ascii="Calibri" w:hAnsi="Calibri" w:cs="Calibri"/>
          <w:sz w:val="24"/>
          <w:szCs w:val="24"/>
        </w:rPr>
        <w:t xml:space="preserve"> De wettelijke vereiste voor de gemeente om advies te vragen bij het plaatsen van een nieuwe camera wordt volgens </w:t>
      </w:r>
      <w:r w:rsidRPr="006B46E2">
        <w:rPr>
          <w:rFonts w:ascii="Calibri" w:hAnsi="Calibri" w:cs="Calibri"/>
          <w:b/>
          <w:bCs/>
          <w:sz w:val="24"/>
          <w:szCs w:val="24"/>
        </w:rPr>
        <w:t xml:space="preserve">Nick Noël </w:t>
      </w:r>
      <w:r w:rsidRPr="006B46E2">
        <w:rPr>
          <w:rFonts w:ascii="Calibri" w:hAnsi="Calibri" w:cs="Calibri"/>
          <w:sz w:val="24"/>
          <w:szCs w:val="24"/>
        </w:rPr>
        <w:t>immers niet steeds vervuld</w:t>
      </w:r>
      <w:r>
        <w:rPr>
          <w:rFonts w:ascii="Calibri" w:hAnsi="Calibri" w:cs="Calibri"/>
          <w:sz w:val="24"/>
          <w:szCs w:val="24"/>
        </w:rPr>
        <w:t>, waardoor</w:t>
      </w:r>
      <w:r w:rsidRPr="006B46E2">
        <w:rPr>
          <w:rFonts w:ascii="Calibri" w:hAnsi="Calibri" w:cs="Calibri"/>
          <w:sz w:val="24"/>
          <w:szCs w:val="24"/>
        </w:rPr>
        <w:t xml:space="preserve"> </w:t>
      </w:r>
      <w:r>
        <w:rPr>
          <w:rFonts w:ascii="Calibri" w:hAnsi="Calibri" w:cs="Calibri"/>
          <w:sz w:val="24"/>
          <w:szCs w:val="24"/>
        </w:rPr>
        <w:t>het mogelijk is dat de</w:t>
      </w:r>
      <w:r w:rsidRPr="006B46E2">
        <w:rPr>
          <w:rFonts w:ascii="Calibri" w:hAnsi="Calibri" w:cs="Calibri"/>
          <w:sz w:val="24"/>
          <w:szCs w:val="24"/>
        </w:rPr>
        <w:t xml:space="preserve"> korpschef niet op de hoogte is van het bestaan van bepaalde camera’s</w:t>
      </w:r>
      <w:r>
        <w:rPr>
          <w:rFonts w:ascii="Calibri" w:hAnsi="Calibri" w:cs="Calibri"/>
          <w:sz w:val="24"/>
          <w:szCs w:val="24"/>
        </w:rPr>
        <w:t xml:space="preserve">. </w:t>
      </w:r>
      <w:r w:rsidRPr="006B46E2">
        <w:rPr>
          <w:rFonts w:ascii="Calibri" w:hAnsi="Calibri" w:cs="Calibri"/>
          <w:b/>
          <w:bCs/>
          <w:sz w:val="24"/>
          <w:szCs w:val="24"/>
        </w:rPr>
        <w:t xml:space="preserve">DPO bij PZ Antwerpen Nele Krols </w:t>
      </w:r>
      <w:r w:rsidRPr="006B46E2">
        <w:rPr>
          <w:rFonts w:ascii="Calibri" w:hAnsi="Calibri" w:cs="Calibri"/>
          <w:sz w:val="24"/>
          <w:szCs w:val="24"/>
        </w:rPr>
        <w:t>voegt daaraan toe dat ook onduidelijkheid bestaat over de verwerkingsverantwoordelijkheid voor de ANPR-camera’s bij de uitrol van het nieuwe Cameraschild.</w:t>
      </w:r>
      <w:r w:rsidRPr="006B46E2">
        <w:rPr>
          <w:rStyle w:val="Voetnootmarkering"/>
          <w:rFonts w:ascii="Calibri" w:hAnsi="Calibri" w:cs="Calibri"/>
          <w:sz w:val="24"/>
          <w:szCs w:val="24"/>
        </w:rPr>
        <w:footnoteReference w:id="255"/>
      </w:r>
      <w:r w:rsidRPr="006B46E2">
        <w:rPr>
          <w:rFonts w:ascii="Calibri" w:hAnsi="Calibri" w:cs="Calibri"/>
          <w:sz w:val="24"/>
          <w:szCs w:val="24"/>
        </w:rPr>
        <w:t xml:space="preserve"> Dit Cameraschild koppelt de lokale ANPR- camera’s aan een algemene nationale gegevensbank met ANPR-gegeven</w:t>
      </w:r>
      <w:r>
        <w:rPr>
          <w:rFonts w:ascii="Calibri" w:hAnsi="Calibri" w:cs="Calibri"/>
          <w:sz w:val="24"/>
          <w:szCs w:val="24"/>
        </w:rPr>
        <w:t>s</w:t>
      </w:r>
      <w:r w:rsidRPr="006B46E2">
        <w:rPr>
          <w:rFonts w:ascii="Calibri" w:hAnsi="Calibri" w:cs="Calibri"/>
          <w:sz w:val="24"/>
          <w:szCs w:val="24"/>
        </w:rPr>
        <w:t xml:space="preserve"> en doet de vraag rijzen: is de federale politie VWV wanneer lokale camera’s beelden opnemen die naar de algemene gegevensbank worden verzonden of is het de lokale politie omdat die gebruik maakt van de lokale camera’s?</w:t>
      </w:r>
    </w:p>
    <w:p w14:paraId="2929D382" w14:textId="77777777" w:rsidR="00653284" w:rsidRPr="006B46E2" w:rsidRDefault="00653284" w:rsidP="00653284">
      <w:pPr>
        <w:jc w:val="both"/>
        <w:rPr>
          <w:rFonts w:ascii="Calibri" w:hAnsi="Calibri" w:cs="Calibri"/>
          <w:sz w:val="24"/>
          <w:szCs w:val="24"/>
        </w:rPr>
      </w:pPr>
    </w:p>
    <w:p w14:paraId="44A3F553"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Daarnaast is er ook de vraag of </w:t>
      </w:r>
      <w:r w:rsidRPr="006B46E2">
        <w:rPr>
          <w:rFonts w:ascii="Calibri" w:hAnsi="Calibri" w:cs="Calibri"/>
          <w:b/>
          <w:bCs/>
          <w:sz w:val="24"/>
          <w:szCs w:val="24"/>
        </w:rPr>
        <w:t>eigenaarschap</w:t>
      </w:r>
      <w:r w:rsidRPr="006B46E2">
        <w:rPr>
          <w:rFonts w:ascii="Calibri" w:hAnsi="Calibri" w:cs="Calibri"/>
          <w:sz w:val="24"/>
          <w:szCs w:val="24"/>
        </w:rPr>
        <w:t xml:space="preserve"> van de camera een bepalende factor is voor wie VWV is. Hoewel de civielrechtelijke eigenaarschap in se niet bepalend is voor de kwalificatie als verwerkingsverantwoordelijkheid kan men zich afvragen of de financiering van lokale politiezones door gemeenten geen impact heeft op het bepalen van het doel en de middelen van de </w:t>
      </w:r>
      <w:r w:rsidRPr="006B46E2">
        <w:rPr>
          <w:rFonts w:ascii="Calibri" w:hAnsi="Calibri" w:cs="Calibri"/>
          <w:sz w:val="24"/>
          <w:szCs w:val="24"/>
        </w:rPr>
        <w:lastRenderedPageBreak/>
        <w:t>verwerkingen met die camera.</w:t>
      </w:r>
      <w:r w:rsidRPr="006B46E2">
        <w:rPr>
          <w:rStyle w:val="Voetnootmarkering"/>
          <w:rFonts w:ascii="Calibri" w:hAnsi="Calibri" w:cs="Calibri"/>
          <w:sz w:val="24"/>
          <w:szCs w:val="24"/>
        </w:rPr>
        <w:footnoteReference w:id="256"/>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257"/>
      </w:r>
      <w:r w:rsidRPr="006B46E2">
        <w:rPr>
          <w:rFonts w:ascii="Calibri" w:hAnsi="Calibri" w:cs="Calibri"/>
          <w:sz w:val="24"/>
          <w:szCs w:val="24"/>
        </w:rPr>
        <w:t xml:space="preserve"> In welke mate speelt er in zo’n geval een </w:t>
      </w:r>
      <w:r w:rsidRPr="006B46E2">
        <w:rPr>
          <w:rFonts w:ascii="Calibri" w:hAnsi="Calibri" w:cs="Calibri"/>
          <w:b/>
          <w:bCs/>
          <w:sz w:val="24"/>
          <w:szCs w:val="24"/>
        </w:rPr>
        <w:t>gezamenlijke</w:t>
      </w:r>
      <w:r w:rsidRPr="006B46E2">
        <w:rPr>
          <w:rFonts w:ascii="Calibri" w:hAnsi="Calibri" w:cs="Calibri"/>
          <w:sz w:val="24"/>
          <w:szCs w:val="24"/>
        </w:rPr>
        <w:t xml:space="preserve"> verwerkingsverantwoordelijkheid?</w:t>
      </w:r>
      <w:r w:rsidRPr="006B46E2">
        <w:rPr>
          <w:rStyle w:val="Voetnootmarkering"/>
          <w:rFonts w:ascii="Calibri" w:hAnsi="Calibri" w:cs="Calibri"/>
          <w:sz w:val="24"/>
          <w:szCs w:val="24"/>
        </w:rPr>
        <w:footnoteReference w:id="258"/>
      </w:r>
    </w:p>
    <w:p w14:paraId="61074C7D" w14:textId="77777777" w:rsidR="00653284" w:rsidRPr="006B46E2" w:rsidRDefault="00653284" w:rsidP="00653284">
      <w:pPr>
        <w:jc w:val="both"/>
        <w:rPr>
          <w:rFonts w:ascii="Calibri" w:hAnsi="Calibri" w:cs="Calibri"/>
          <w:sz w:val="24"/>
          <w:szCs w:val="24"/>
        </w:rPr>
      </w:pPr>
    </w:p>
    <w:p w14:paraId="700E415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w:t>
      </w:r>
      <w:r>
        <w:rPr>
          <w:rFonts w:ascii="Calibri" w:hAnsi="Calibri" w:cs="Calibri"/>
          <w:sz w:val="24"/>
          <w:szCs w:val="24"/>
        </w:rPr>
        <w:t xml:space="preserve">e onduidelijkheid in dit </w:t>
      </w:r>
      <w:r w:rsidRPr="006B46E2">
        <w:rPr>
          <w:rFonts w:ascii="Calibri" w:hAnsi="Calibri" w:cs="Calibri"/>
          <w:sz w:val="24"/>
          <w:szCs w:val="24"/>
        </w:rPr>
        <w:t xml:space="preserve">vraagstuk rond wie de </w:t>
      </w:r>
      <w:r>
        <w:rPr>
          <w:rFonts w:ascii="Calibri" w:hAnsi="Calibri" w:cs="Calibri"/>
          <w:sz w:val="24"/>
          <w:szCs w:val="24"/>
        </w:rPr>
        <w:t>VWV</w:t>
      </w:r>
      <w:r w:rsidRPr="006B46E2">
        <w:rPr>
          <w:rFonts w:ascii="Calibri" w:hAnsi="Calibri" w:cs="Calibri"/>
          <w:sz w:val="24"/>
          <w:szCs w:val="24"/>
        </w:rPr>
        <w:t xml:space="preserve"> is bij technologieën die reeds door de politie worden ingezet </w:t>
      </w:r>
      <w:r>
        <w:rPr>
          <w:rFonts w:ascii="Calibri" w:hAnsi="Calibri" w:cs="Calibri"/>
          <w:sz w:val="24"/>
          <w:szCs w:val="24"/>
        </w:rPr>
        <w:t>is</w:t>
      </w:r>
      <w:r w:rsidRPr="006B46E2">
        <w:rPr>
          <w:rFonts w:ascii="Calibri" w:hAnsi="Calibri" w:cs="Calibri"/>
          <w:sz w:val="24"/>
          <w:szCs w:val="24"/>
        </w:rPr>
        <w:t xml:space="preserve"> erg relevant voor LFR, gezien LFR-software kan geïnstalleerd worden op CCTV-camera’s, ANPR-camera’s, bodycams en mogelijks op drones.</w:t>
      </w:r>
      <w:r w:rsidRPr="006B46E2">
        <w:rPr>
          <w:rStyle w:val="Voetnootmarkering"/>
          <w:rFonts w:ascii="Calibri" w:hAnsi="Calibri" w:cs="Calibri"/>
          <w:sz w:val="24"/>
          <w:szCs w:val="24"/>
        </w:rPr>
        <w:footnoteReference w:id="259"/>
      </w:r>
    </w:p>
    <w:p w14:paraId="6DEE3A1D" w14:textId="77777777" w:rsidR="00653284" w:rsidRPr="006B46E2" w:rsidRDefault="00653284" w:rsidP="00653284">
      <w:pPr>
        <w:jc w:val="both"/>
        <w:rPr>
          <w:rFonts w:ascii="Calibri" w:hAnsi="Calibri" w:cs="Calibri"/>
          <w:b/>
          <w:bCs/>
          <w:sz w:val="24"/>
          <w:szCs w:val="24"/>
        </w:rPr>
      </w:pPr>
    </w:p>
    <w:p w14:paraId="673866B0" w14:textId="77777777" w:rsidR="00653284" w:rsidRPr="006B46E2" w:rsidRDefault="00653284" w:rsidP="00653284">
      <w:pPr>
        <w:pStyle w:val="Kop4"/>
        <w:numPr>
          <w:ilvl w:val="1"/>
          <w:numId w:val="19"/>
        </w:numPr>
        <w:tabs>
          <w:tab w:val="num" w:pos="1440"/>
        </w:tabs>
        <w:jc w:val="both"/>
        <w:rPr>
          <w:rFonts w:ascii="Calibri" w:hAnsi="Calibri" w:cs="Calibri"/>
          <w:i w:val="0"/>
          <w:iCs w:val="0"/>
        </w:rPr>
      </w:pPr>
      <w:bookmarkStart w:id="303" w:name="_Toc71822184"/>
      <w:bookmarkStart w:id="304" w:name="_Toc72052254"/>
      <w:bookmarkStart w:id="305" w:name="_Toc72058336"/>
      <w:bookmarkStart w:id="306" w:name="_Toc72147096"/>
      <w:bookmarkStart w:id="307" w:name="_Toc72147201"/>
      <w:bookmarkStart w:id="308" w:name="_Toc72147309"/>
      <w:bookmarkStart w:id="309" w:name="_Toc72147430"/>
      <w:r w:rsidRPr="006B46E2">
        <w:rPr>
          <w:rFonts w:ascii="Calibri" w:hAnsi="Calibri" w:cs="Calibri"/>
          <w:i w:val="0"/>
          <w:iCs w:val="0"/>
        </w:rPr>
        <w:t>Verwerker</w:t>
      </w:r>
      <w:bookmarkEnd w:id="303"/>
      <w:bookmarkEnd w:id="304"/>
      <w:bookmarkEnd w:id="305"/>
      <w:bookmarkEnd w:id="306"/>
      <w:bookmarkEnd w:id="307"/>
      <w:bookmarkEnd w:id="308"/>
      <w:bookmarkEnd w:id="309"/>
    </w:p>
    <w:p w14:paraId="79C86D63" w14:textId="77777777" w:rsidR="00653284" w:rsidRPr="006B46E2" w:rsidRDefault="00653284" w:rsidP="00653284">
      <w:pPr>
        <w:jc w:val="both"/>
        <w:rPr>
          <w:rFonts w:ascii="Calibri" w:hAnsi="Calibri" w:cs="Calibri"/>
          <w:sz w:val="24"/>
          <w:szCs w:val="24"/>
        </w:rPr>
      </w:pPr>
    </w:p>
    <w:p w14:paraId="19196E0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Een ander belangrijk begrip is dat van de </w:t>
      </w:r>
      <w:r w:rsidRPr="006B46E2">
        <w:rPr>
          <w:rFonts w:ascii="Calibri" w:hAnsi="Calibri" w:cs="Calibri"/>
          <w:b/>
          <w:bCs/>
          <w:sz w:val="24"/>
          <w:szCs w:val="24"/>
        </w:rPr>
        <w:t>verwerker</w:t>
      </w:r>
      <w:r>
        <w:rPr>
          <w:rFonts w:ascii="Calibri" w:hAnsi="Calibri" w:cs="Calibri"/>
          <w:sz w:val="24"/>
          <w:szCs w:val="24"/>
        </w:rPr>
        <w:t xml:space="preserve">. </w:t>
      </w:r>
      <w:r w:rsidRPr="006B46E2">
        <w:rPr>
          <w:rFonts w:ascii="Calibri" w:hAnsi="Calibri" w:cs="Calibri"/>
          <w:sz w:val="24"/>
          <w:szCs w:val="24"/>
        </w:rPr>
        <w:t xml:space="preserve">(hierna: VW) Dit is een natuurlijke persoon of rechtspersoon, een overheidsinstantie, een dienst of een ander orgaan die/dat namens de </w:t>
      </w:r>
      <w:r>
        <w:rPr>
          <w:rFonts w:ascii="Calibri" w:hAnsi="Calibri" w:cs="Calibri"/>
          <w:sz w:val="24"/>
          <w:szCs w:val="24"/>
        </w:rPr>
        <w:t>VWV</w:t>
      </w:r>
      <w:r w:rsidRPr="006B46E2">
        <w:rPr>
          <w:rFonts w:ascii="Calibri" w:hAnsi="Calibri" w:cs="Calibri"/>
          <w:sz w:val="24"/>
          <w:szCs w:val="24"/>
        </w:rPr>
        <w:t xml:space="preserve"> persoonsgegevens verwerkt.</w:t>
      </w:r>
      <w:r w:rsidRPr="006B46E2">
        <w:rPr>
          <w:rStyle w:val="Voetnootmarkering"/>
          <w:rFonts w:ascii="Calibri" w:hAnsi="Calibri" w:cs="Calibri"/>
          <w:sz w:val="24"/>
          <w:szCs w:val="24"/>
        </w:rPr>
        <w:footnoteReference w:id="260"/>
      </w:r>
    </w:p>
    <w:p w14:paraId="7F9F783B" w14:textId="77777777" w:rsidR="00653284" w:rsidRPr="006B46E2" w:rsidRDefault="00653284" w:rsidP="00653284">
      <w:pPr>
        <w:jc w:val="both"/>
        <w:rPr>
          <w:rFonts w:ascii="Calibri" w:hAnsi="Calibri" w:cs="Calibri"/>
          <w:sz w:val="24"/>
          <w:szCs w:val="24"/>
        </w:rPr>
      </w:pPr>
    </w:p>
    <w:p w14:paraId="23D46047" w14:textId="77777777" w:rsidR="00653284" w:rsidRPr="006B46E2" w:rsidRDefault="00653284" w:rsidP="00653284">
      <w:pPr>
        <w:pStyle w:val="Kop5"/>
        <w:numPr>
          <w:ilvl w:val="0"/>
          <w:numId w:val="20"/>
        </w:numPr>
        <w:jc w:val="both"/>
        <w:rPr>
          <w:rFonts w:ascii="Calibri" w:hAnsi="Calibri" w:cs="Calibri"/>
        </w:rPr>
      </w:pPr>
      <w:r>
        <w:rPr>
          <w:rFonts w:ascii="Calibri" w:hAnsi="Calibri" w:cs="Calibri"/>
        </w:rPr>
        <w:t>In de o</w:t>
      </w:r>
      <w:r w:rsidRPr="006B46E2">
        <w:rPr>
          <w:rFonts w:ascii="Calibri" w:hAnsi="Calibri" w:cs="Calibri"/>
        </w:rPr>
        <w:t>ntwikkelingsfase</w:t>
      </w:r>
    </w:p>
    <w:p w14:paraId="257E4C8D" w14:textId="77777777" w:rsidR="00653284" w:rsidRPr="006B46E2" w:rsidRDefault="00653284" w:rsidP="00653284">
      <w:pPr>
        <w:jc w:val="both"/>
        <w:rPr>
          <w:rFonts w:ascii="Calibri" w:hAnsi="Calibri" w:cs="Calibri"/>
          <w:sz w:val="24"/>
          <w:szCs w:val="24"/>
          <w:lang w:eastAsia="nl-NL"/>
        </w:rPr>
      </w:pPr>
    </w:p>
    <w:p w14:paraId="794B7F02" w14:textId="77777777" w:rsidR="00653284" w:rsidRDefault="00653284" w:rsidP="00653284">
      <w:pPr>
        <w:jc w:val="both"/>
        <w:rPr>
          <w:rFonts w:ascii="Calibri" w:hAnsi="Calibri" w:cs="Calibri"/>
          <w:sz w:val="24"/>
          <w:szCs w:val="24"/>
        </w:rPr>
      </w:pPr>
      <w:r w:rsidRPr="006B46E2">
        <w:rPr>
          <w:rFonts w:ascii="Calibri" w:hAnsi="Calibri" w:cs="Calibri"/>
          <w:sz w:val="24"/>
          <w:szCs w:val="24"/>
        </w:rPr>
        <w:t>Wanneer een ontwikkelaar persoonsgegevens verwerkt in opdracht</w:t>
      </w:r>
      <w:r>
        <w:rPr>
          <w:rFonts w:ascii="Calibri" w:hAnsi="Calibri" w:cs="Calibri"/>
          <w:sz w:val="24"/>
          <w:szCs w:val="24"/>
        </w:rPr>
        <w:t xml:space="preserve"> </w:t>
      </w:r>
      <w:r w:rsidRPr="006B46E2">
        <w:rPr>
          <w:rFonts w:ascii="Calibri" w:hAnsi="Calibri" w:cs="Calibri"/>
          <w:sz w:val="24"/>
          <w:szCs w:val="24"/>
        </w:rPr>
        <w:t>van de politiedienst zou hij kunnen worden beschouwd als VW die in opdracht van de politiedienst persoonsgegevens</w:t>
      </w:r>
      <w:r w:rsidRPr="006B46E2">
        <w:rPr>
          <w:rStyle w:val="Voetnootmarkering"/>
          <w:rFonts w:ascii="Calibri" w:hAnsi="Calibri" w:cs="Calibri"/>
          <w:sz w:val="24"/>
          <w:szCs w:val="24"/>
        </w:rPr>
        <w:footnoteReference w:id="261"/>
      </w:r>
      <w:r w:rsidRPr="006B46E2">
        <w:rPr>
          <w:rFonts w:ascii="Calibri" w:hAnsi="Calibri" w:cs="Calibri"/>
          <w:sz w:val="24"/>
          <w:szCs w:val="24"/>
        </w:rPr>
        <w:t xml:space="preserve"> verwerkt om software te ontwikkelen die gebruikt zal worden voor politionele doeleinden.</w:t>
      </w:r>
      <w:r w:rsidRPr="006B46E2">
        <w:rPr>
          <w:rStyle w:val="Voetnootmarkering"/>
          <w:rFonts w:ascii="Calibri" w:hAnsi="Calibri" w:cs="Calibri"/>
          <w:sz w:val="24"/>
          <w:szCs w:val="24"/>
        </w:rPr>
        <w:footnoteReference w:id="262"/>
      </w:r>
      <w:r w:rsidRPr="006B46E2">
        <w:rPr>
          <w:rFonts w:ascii="Calibri" w:hAnsi="Calibri" w:cs="Calibri"/>
          <w:sz w:val="24"/>
          <w:szCs w:val="24"/>
        </w:rPr>
        <w:t xml:space="preserve"> Het is dan de politiedienst die als eindgebruiker het doel en de middelen bepaalt van de uiteindelijke verwerkingen met LFR en </w:t>
      </w:r>
      <w:r>
        <w:rPr>
          <w:rFonts w:ascii="Calibri" w:hAnsi="Calibri" w:cs="Calibri"/>
          <w:sz w:val="24"/>
          <w:szCs w:val="24"/>
        </w:rPr>
        <w:t>deze</w:t>
      </w:r>
      <w:r w:rsidRPr="006B46E2">
        <w:rPr>
          <w:rFonts w:ascii="Calibri" w:hAnsi="Calibri" w:cs="Calibri"/>
          <w:sz w:val="24"/>
          <w:szCs w:val="24"/>
        </w:rPr>
        <w:t xml:space="preserve"> kwalificeert dus als VWV. De ontwikkelaar zal dan handelen volgens de instructies van de VWV,</w:t>
      </w:r>
      <w:r w:rsidRPr="006B46E2">
        <w:rPr>
          <w:rStyle w:val="Voetnootmarkering"/>
          <w:rFonts w:ascii="Calibri" w:hAnsi="Calibri" w:cs="Calibri"/>
          <w:sz w:val="24"/>
          <w:szCs w:val="24"/>
        </w:rPr>
        <w:footnoteReference w:id="263"/>
      </w:r>
      <w:r w:rsidRPr="006B46E2">
        <w:rPr>
          <w:rFonts w:ascii="Calibri" w:hAnsi="Calibri" w:cs="Calibri"/>
          <w:sz w:val="24"/>
          <w:szCs w:val="24"/>
        </w:rPr>
        <w:t xml:space="preserve"> die worden vastgelegd in een </w:t>
      </w:r>
      <w:r w:rsidRPr="006B46E2">
        <w:rPr>
          <w:rFonts w:ascii="Calibri" w:hAnsi="Calibri" w:cs="Calibri"/>
          <w:b/>
          <w:bCs/>
          <w:sz w:val="24"/>
          <w:szCs w:val="24"/>
        </w:rPr>
        <w:t>verwerkersovereenkomst</w:t>
      </w:r>
      <w:r w:rsidRPr="006B46E2">
        <w:rPr>
          <w:rFonts w:ascii="Calibri" w:hAnsi="Calibri" w:cs="Calibri"/>
          <w:sz w:val="24"/>
          <w:szCs w:val="24"/>
        </w:rPr>
        <w:t>.</w:t>
      </w:r>
      <w:r w:rsidRPr="006B46E2">
        <w:rPr>
          <w:rStyle w:val="Voetnootmarkering"/>
          <w:rFonts w:ascii="Calibri" w:hAnsi="Calibri" w:cs="Calibri"/>
          <w:sz w:val="24"/>
          <w:szCs w:val="24"/>
        </w:rPr>
        <w:footnoteReference w:id="264"/>
      </w:r>
      <w:r w:rsidRPr="006B46E2">
        <w:rPr>
          <w:rFonts w:ascii="Calibri" w:hAnsi="Calibri" w:cs="Calibri"/>
          <w:sz w:val="24"/>
          <w:szCs w:val="24"/>
        </w:rPr>
        <w:t xml:space="preserve"> Uit deze overeenkomst volgt dat de verwerker zelf voldoende garanties moet kunnen bieden </w:t>
      </w:r>
      <w:r>
        <w:rPr>
          <w:rFonts w:ascii="Calibri" w:hAnsi="Calibri" w:cs="Calibri"/>
          <w:sz w:val="24"/>
          <w:szCs w:val="24"/>
        </w:rPr>
        <w:t>op</w:t>
      </w:r>
      <w:r w:rsidRPr="006B46E2">
        <w:rPr>
          <w:rFonts w:ascii="Calibri" w:hAnsi="Calibri" w:cs="Calibri"/>
          <w:sz w:val="24"/>
          <w:szCs w:val="24"/>
        </w:rPr>
        <w:t>dat de vereisten van de Richtlijn Politie en Justitie zijn voldaan.</w:t>
      </w:r>
      <w:r w:rsidRPr="006B46E2">
        <w:rPr>
          <w:rStyle w:val="Voetnootmarkering"/>
          <w:rFonts w:ascii="Calibri" w:hAnsi="Calibri" w:cs="Calibri"/>
          <w:sz w:val="24"/>
          <w:szCs w:val="24"/>
        </w:rPr>
        <w:footnoteReference w:id="265"/>
      </w:r>
    </w:p>
    <w:p w14:paraId="60545BFF"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Zoals hierboven werd gestel</w:t>
      </w:r>
      <w:r>
        <w:rPr>
          <w:rFonts w:ascii="Calibri" w:hAnsi="Calibri" w:cs="Calibri"/>
          <w:sz w:val="24"/>
          <w:szCs w:val="24"/>
        </w:rPr>
        <w:t>d,</w:t>
      </w:r>
      <w:r w:rsidRPr="006B46E2">
        <w:rPr>
          <w:rFonts w:ascii="Calibri" w:hAnsi="Calibri" w:cs="Calibri"/>
          <w:sz w:val="24"/>
          <w:szCs w:val="24"/>
        </w:rPr>
        <w:t xml:space="preserve"> is niet steeds duidelijk of de ontwikkelaar kwalificeert als </w:t>
      </w:r>
      <w:r w:rsidRPr="006B46E2">
        <w:rPr>
          <w:rFonts w:ascii="Calibri" w:hAnsi="Calibri" w:cs="Calibri"/>
          <w:b/>
          <w:bCs/>
          <w:sz w:val="24"/>
          <w:szCs w:val="24"/>
        </w:rPr>
        <w:t>VWV</w:t>
      </w:r>
      <w:r w:rsidRPr="006B46E2">
        <w:rPr>
          <w:rFonts w:ascii="Calibri" w:hAnsi="Calibri" w:cs="Calibri"/>
          <w:sz w:val="24"/>
          <w:szCs w:val="24"/>
        </w:rPr>
        <w:t xml:space="preserve"> binnen het toepassingsgebied van de AVG of niet. Indien dit wel het geval zou zijn, betekent dat dat de ontwikkelaar als VWV aan de verplichtingen in de AVG</w:t>
      </w:r>
      <w:r w:rsidRPr="006B46E2">
        <w:rPr>
          <w:rStyle w:val="Voetnootmarkering"/>
          <w:rFonts w:ascii="Calibri" w:hAnsi="Calibri" w:cs="Calibri"/>
          <w:sz w:val="24"/>
          <w:szCs w:val="24"/>
        </w:rPr>
        <w:footnoteReference w:id="266"/>
      </w:r>
      <w:r w:rsidRPr="006B46E2">
        <w:rPr>
          <w:rFonts w:ascii="Calibri" w:hAnsi="Calibri" w:cs="Calibri"/>
          <w:sz w:val="24"/>
          <w:szCs w:val="24"/>
        </w:rPr>
        <w:t xml:space="preserve"> dient te voldoen en als VW aan de verplichtingen voor verwerkers binnen de Richtlijn Politie en Justitie</w:t>
      </w:r>
      <w:r>
        <w:rPr>
          <w:rFonts w:ascii="Calibri" w:hAnsi="Calibri" w:cs="Calibri"/>
          <w:sz w:val="24"/>
          <w:szCs w:val="24"/>
        </w:rPr>
        <w:t>.</w:t>
      </w:r>
      <w:r w:rsidRPr="006B46E2">
        <w:rPr>
          <w:rStyle w:val="Voetnootmarkering"/>
          <w:rFonts w:ascii="Calibri" w:hAnsi="Calibri" w:cs="Calibri"/>
          <w:sz w:val="24"/>
          <w:szCs w:val="24"/>
        </w:rPr>
        <w:footnoteReference w:id="267"/>
      </w:r>
      <w:r w:rsidRPr="006B46E2">
        <w:rPr>
          <w:rFonts w:ascii="Calibri" w:hAnsi="Calibri" w:cs="Calibri"/>
          <w:sz w:val="24"/>
          <w:szCs w:val="24"/>
        </w:rPr>
        <w:t xml:space="preserve"> </w:t>
      </w:r>
      <w:r>
        <w:rPr>
          <w:rFonts w:ascii="Calibri" w:hAnsi="Calibri" w:cs="Calibri"/>
          <w:sz w:val="24"/>
          <w:szCs w:val="24"/>
        </w:rPr>
        <w:t>Aang</w:t>
      </w:r>
      <w:r w:rsidRPr="006B46E2">
        <w:rPr>
          <w:rFonts w:ascii="Calibri" w:hAnsi="Calibri" w:cs="Calibri"/>
          <w:sz w:val="24"/>
          <w:szCs w:val="24"/>
        </w:rPr>
        <w:t>ezien deze verplichtingen niet volledig gelijklopen,</w:t>
      </w:r>
      <w:r w:rsidRPr="006B46E2">
        <w:rPr>
          <w:rStyle w:val="Voetnootmarkering"/>
          <w:rFonts w:ascii="Calibri" w:hAnsi="Calibri" w:cs="Calibri"/>
          <w:sz w:val="24"/>
          <w:szCs w:val="24"/>
        </w:rPr>
        <w:footnoteReference w:id="268"/>
      </w:r>
      <w:r w:rsidRPr="006B46E2">
        <w:rPr>
          <w:rFonts w:ascii="Calibri" w:hAnsi="Calibri" w:cs="Calibri"/>
          <w:sz w:val="24"/>
          <w:szCs w:val="24"/>
        </w:rPr>
        <w:t xml:space="preserve"> stelt zich de vraag aan welke vereisten met betrekking tot gegevensbescherming de ontwikkelaar precies dient te voldoen.</w:t>
      </w:r>
    </w:p>
    <w:p w14:paraId="1F5A319C" w14:textId="77777777" w:rsidR="00653284" w:rsidRPr="006B46E2" w:rsidRDefault="00653284" w:rsidP="00653284">
      <w:pPr>
        <w:jc w:val="both"/>
        <w:rPr>
          <w:rFonts w:ascii="Calibri" w:hAnsi="Calibri" w:cs="Calibri"/>
          <w:sz w:val="24"/>
          <w:szCs w:val="24"/>
        </w:rPr>
      </w:pPr>
    </w:p>
    <w:p w14:paraId="622DFDB2" w14:textId="77777777" w:rsidR="00653284" w:rsidRDefault="00653284" w:rsidP="00653284">
      <w:pPr>
        <w:pStyle w:val="Kop5"/>
        <w:numPr>
          <w:ilvl w:val="0"/>
          <w:numId w:val="20"/>
        </w:numPr>
        <w:jc w:val="both"/>
        <w:rPr>
          <w:rFonts w:ascii="Calibri" w:hAnsi="Calibri" w:cs="Calibri"/>
        </w:rPr>
      </w:pPr>
      <w:r>
        <w:rPr>
          <w:rFonts w:ascii="Calibri" w:hAnsi="Calibri" w:cs="Calibri"/>
        </w:rPr>
        <w:t>In de g</w:t>
      </w:r>
      <w:r w:rsidRPr="006B46E2">
        <w:rPr>
          <w:rFonts w:ascii="Calibri" w:hAnsi="Calibri" w:cs="Calibri"/>
        </w:rPr>
        <w:t>ebruiksfase</w:t>
      </w:r>
    </w:p>
    <w:p w14:paraId="196A6F35" w14:textId="77777777" w:rsidR="00653284" w:rsidRPr="005447A3" w:rsidRDefault="00653284" w:rsidP="00653284">
      <w:pPr>
        <w:rPr>
          <w:lang w:eastAsia="nl-NL"/>
        </w:rPr>
      </w:pPr>
    </w:p>
    <w:p w14:paraId="2338FA0E"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 xml:space="preserve">Het begrip verwerker is bovendien ook van belang in de gebruiksfase, aangezien politiediensten naast camerabeelden van politie-camera’s ook toegang kunnen krijgen tot beelden van </w:t>
      </w:r>
      <w:r w:rsidRPr="006B46E2">
        <w:rPr>
          <w:rFonts w:ascii="Calibri" w:hAnsi="Calibri" w:cs="Calibri"/>
          <w:b/>
          <w:bCs/>
          <w:sz w:val="24"/>
          <w:szCs w:val="24"/>
        </w:rPr>
        <w:t>particuliere</w:t>
      </w:r>
      <w:r w:rsidRPr="006B46E2">
        <w:rPr>
          <w:rFonts w:ascii="Calibri" w:hAnsi="Calibri" w:cs="Calibri"/>
          <w:sz w:val="24"/>
          <w:szCs w:val="24"/>
        </w:rPr>
        <w:t xml:space="preserve"> camera’s.</w:t>
      </w:r>
      <w:r w:rsidRPr="006B46E2">
        <w:rPr>
          <w:rStyle w:val="Voetnootmarkering"/>
          <w:rFonts w:ascii="Calibri" w:eastAsiaTheme="majorEastAsia" w:hAnsi="Calibri" w:cs="Calibri"/>
          <w:sz w:val="24"/>
          <w:szCs w:val="24"/>
        </w:rPr>
        <w:footnoteReference w:id="269"/>
      </w:r>
      <w:r w:rsidRPr="006B46E2">
        <w:rPr>
          <w:rFonts w:ascii="Calibri" w:hAnsi="Calibri" w:cs="Calibri"/>
          <w:sz w:val="24"/>
          <w:szCs w:val="24"/>
        </w:rPr>
        <w:t xml:space="preserve"> </w:t>
      </w:r>
    </w:p>
    <w:p w14:paraId="5BDDAE98" w14:textId="77777777" w:rsidR="00653284" w:rsidRPr="006B46E2" w:rsidRDefault="00653284" w:rsidP="00653284">
      <w:pPr>
        <w:pStyle w:val="Voetnoottekst"/>
        <w:jc w:val="both"/>
        <w:rPr>
          <w:rFonts w:ascii="Calibri" w:hAnsi="Calibri" w:cs="Calibri"/>
          <w:sz w:val="24"/>
          <w:szCs w:val="24"/>
        </w:rPr>
      </w:pPr>
    </w:p>
    <w:p w14:paraId="627FF04F"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 xml:space="preserve">Wanneer particulieren bewakingscamera’s installeren, moeten ze die </w:t>
      </w:r>
      <w:r w:rsidRPr="006B46E2">
        <w:rPr>
          <w:rFonts w:ascii="Calibri" w:hAnsi="Calibri" w:cs="Calibri"/>
          <w:b/>
          <w:bCs/>
          <w:sz w:val="24"/>
          <w:szCs w:val="24"/>
        </w:rPr>
        <w:t>aangegeven</w:t>
      </w:r>
      <w:r w:rsidRPr="006B46E2">
        <w:rPr>
          <w:rFonts w:ascii="Calibri" w:hAnsi="Calibri" w:cs="Calibri"/>
          <w:sz w:val="24"/>
          <w:szCs w:val="24"/>
        </w:rPr>
        <w:t xml:space="preserve"> bij de politie</w:t>
      </w:r>
      <w:r>
        <w:rPr>
          <w:rFonts w:ascii="Calibri" w:hAnsi="Calibri" w:cs="Calibri"/>
          <w:sz w:val="24"/>
          <w:szCs w:val="24"/>
        </w:rPr>
        <w:t>,</w:t>
      </w:r>
      <w:r w:rsidRPr="006B46E2">
        <w:rPr>
          <w:rStyle w:val="Voetnootmarkering"/>
          <w:rFonts w:ascii="Calibri" w:eastAsiaTheme="majorEastAsia" w:hAnsi="Calibri" w:cs="Calibri"/>
          <w:sz w:val="24"/>
          <w:szCs w:val="24"/>
        </w:rPr>
        <w:footnoteReference w:id="270"/>
      </w:r>
      <w:r w:rsidRPr="006B46E2">
        <w:rPr>
          <w:rFonts w:ascii="Calibri" w:hAnsi="Calibri" w:cs="Calibri"/>
          <w:sz w:val="24"/>
          <w:szCs w:val="24"/>
        </w:rPr>
        <w:t xml:space="preserve"> zodat de politie vervolgens beelden kan opvragen in het kader van haar gerechtelijke of bestuurlijke opdrachten.</w:t>
      </w:r>
      <w:r w:rsidRPr="006B46E2">
        <w:rPr>
          <w:rStyle w:val="Voetnootmarkering"/>
          <w:rFonts w:ascii="Calibri" w:eastAsiaTheme="majorEastAsia" w:hAnsi="Calibri" w:cs="Calibri"/>
          <w:sz w:val="24"/>
          <w:szCs w:val="24"/>
        </w:rPr>
        <w:footnoteReference w:id="271"/>
      </w:r>
      <w:r w:rsidRPr="006B46E2">
        <w:rPr>
          <w:rFonts w:ascii="Calibri" w:hAnsi="Calibri" w:cs="Calibri"/>
          <w:sz w:val="24"/>
          <w:szCs w:val="24"/>
        </w:rPr>
        <w:t xml:space="preserve"> Vervolgens worden deze camera’s in het cartografisch systeem “CamElia” opgenomen. </w:t>
      </w:r>
      <w:r>
        <w:rPr>
          <w:rFonts w:ascii="Calibri" w:hAnsi="Calibri" w:cs="Calibri"/>
          <w:sz w:val="24"/>
          <w:szCs w:val="24"/>
        </w:rPr>
        <w:t>Dit</w:t>
      </w:r>
      <w:r w:rsidRPr="006B46E2">
        <w:rPr>
          <w:rFonts w:ascii="Calibri" w:hAnsi="Calibri" w:cs="Calibri"/>
          <w:sz w:val="24"/>
          <w:szCs w:val="24"/>
        </w:rPr>
        <w:t xml:space="preserve"> systeem is echter niet accuraat en laat niet toe om te controleren in welke mate deze camera’s wettelijk zijn geplaatst.</w:t>
      </w:r>
      <w:r w:rsidRPr="006B46E2">
        <w:rPr>
          <w:rStyle w:val="Voetnootmarkering"/>
          <w:rFonts w:ascii="Calibri" w:hAnsi="Calibri" w:cs="Calibri"/>
          <w:sz w:val="24"/>
          <w:szCs w:val="24"/>
        </w:rPr>
        <w:footnoteReference w:id="272"/>
      </w:r>
    </w:p>
    <w:p w14:paraId="6132E089" w14:textId="77777777" w:rsidR="00653284" w:rsidRPr="006B46E2" w:rsidRDefault="00653284" w:rsidP="00653284">
      <w:pPr>
        <w:pStyle w:val="Voetnoottekst"/>
        <w:jc w:val="both"/>
        <w:rPr>
          <w:rFonts w:ascii="Calibri" w:hAnsi="Calibri" w:cs="Calibri"/>
          <w:sz w:val="24"/>
          <w:szCs w:val="24"/>
        </w:rPr>
      </w:pPr>
    </w:p>
    <w:p w14:paraId="77DCDFCD" w14:textId="77777777" w:rsidR="00653284" w:rsidRDefault="00653284" w:rsidP="00653284">
      <w:pPr>
        <w:pStyle w:val="Voetnoottekst"/>
        <w:jc w:val="both"/>
        <w:rPr>
          <w:rFonts w:ascii="Calibri" w:hAnsi="Calibri" w:cs="Calibri"/>
          <w:sz w:val="24"/>
          <w:szCs w:val="24"/>
        </w:rPr>
      </w:pPr>
      <w:r w:rsidRPr="006B46E2">
        <w:rPr>
          <w:rFonts w:ascii="Calibri" w:hAnsi="Calibri" w:cs="Calibri"/>
          <w:sz w:val="24"/>
          <w:szCs w:val="24"/>
        </w:rPr>
        <w:t>In de context van mogelijke toepassing van LFR, zou de politie enerzijds beelden kunnen opvragen om vervolgens op die beelden personen te gaan identificeren met LFR in het kader van haar gerechtelijke taken.</w:t>
      </w:r>
      <w:r w:rsidRPr="006B46E2">
        <w:rPr>
          <w:rStyle w:val="Voetnootmarkering"/>
          <w:rFonts w:ascii="Calibri" w:eastAsiaTheme="majorEastAsia" w:hAnsi="Calibri" w:cs="Calibri"/>
          <w:sz w:val="24"/>
          <w:szCs w:val="24"/>
        </w:rPr>
        <w:footnoteReference w:id="273"/>
      </w:r>
      <w:r>
        <w:rPr>
          <w:rFonts w:ascii="Calibri" w:hAnsi="Calibri" w:cs="Calibri"/>
          <w:sz w:val="24"/>
          <w:szCs w:val="24"/>
        </w:rPr>
        <w:t xml:space="preserve"> </w:t>
      </w:r>
      <w:r w:rsidRPr="006B46E2">
        <w:rPr>
          <w:rFonts w:ascii="Calibri" w:hAnsi="Calibri" w:cs="Calibri"/>
          <w:sz w:val="24"/>
          <w:szCs w:val="24"/>
        </w:rPr>
        <w:t>Anderzijds zou het ook mogelijk zijn om bewakingscamera’s van ondernemers in real time te verbinden met politiediensten mits een samenwerkingsovereenkomst werd gesloten.</w:t>
      </w:r>
      <w:r w:rsidRPr="006B46E2">
        <w:rPr>
          <w:rStyle w:val="Voetnootmarkering"/>
          <w:rFonts w:ascii="Calibri" w:eastAsiaTheme="majorEastAsia" w:hAnsi="Calibri" w:cs="Calibri"/>
          <w:sz w:val="24"/>
          <w:szCs w:val="24"/>
        </w:rPr>
        <w:footnoteReference w:id="274"/>
      </w:r>
    </w:p>
    <w:p w14:paraId="6F82BB39" w14:textId="77777777" w:rsidR="00653284" w:rsidRPr="00B33882" w:rsidRDefault="00653284" w:rsidP="00653284">
      <w:pPr>
        <w:pStyle w:val="Voetnoottekst"/>
        <w:jc w:val="both"/>
        <w:rPr>
          <w:rFonts w:ascii="Calibri" w:hAnsi="Calibri" w:cs="Calibri"/>
          <w:sz w:val="24"/>
          <w:szCs w:val="24"/>
        </w:rPr>
      </w:pPr>
      <w:r w:rsidRPr="006B46E2">
        <w:rPr>
          <w:rFonts w:ascii="Calibri" w:hAnsi="Calibri" w:cs="Calibri"/>
          <w:sz w:val="24"/>
          <w:szCs w:val="24"/>
        </w:rPr>
        <w:lastRenderedPageBreak/>
        <w:t xml:space="preserve">Dit is erg relevant, gezien ondernemingen </w:t>
      </w:r>
      <w:r w:rsidRPr="006B46E2">
        <w:rPr>
          <w:rFonts w:ascii="Calibri" w:hAnsi="Calibri" w:cs="Calibri"/>
          <w:color w:val="000000"/>
          <w:sz w:val="24"/>
          <w:szCs w:val="24"/>
        </w:rPr>
        <w:t>zoals De Lijn en verschillende voetbalstadia zelf LFR gebruiken.</w:t>
      </w:r>
      <w:r w:rsidRPr="006B46E2">
        <w:rPr>
          <w:rStyle w:val="Voetnootmarkering"/>
          <w:rFonts w:ascii="Calibri" w:hAnsi="Calibri" w:cs="Calibri"/>
          <w:color w:val="000000"/>
          <w:sz w:val="24"/>
          <w:szCs w:val="24"/>
        </w:rPr>
        <w:footnoteReference w:id="275"/>
      </w:r>
      <w:r>
        <w:rPr>
          <w:rFonts w:ascii="Calibri" w:hAnsi="Calibri" w:cs="Calibri"/>
          <w:color w:val="000000"/>
          <w:sz w:val="24"/>
          <w:szCs w:val="24"/>
        </w:rPr>
        <w:t xml:space="preserve"> </w:t>
      </w:r>
      <w:r w:rsidRPr="006B46E2">
        <w:rPr>
          <w:rFonts w:ascii="Calibri" w:hAnsi="Calibri" w:cs="Calibri"/>
          <w:color w:val="000000"/>
          <w:sz w:val="24"/>
          <w:szCs w:val="24"/>
        </w:rPr>
        <w:t>Op die manier kan de politie gebruik maken van LFR wanneer zij zulke camerabeelden opvragen of live monitoren.</w:t>
      </w:r>
    </w:p>
    <w:p w14:paraId="05556E60" w14:textId="77777777" w:rsidR="00653284" w:rsidRPr="006B46E2" w:rsidRDefault="00653284" w:rsidP="00653284">
      <w:pPr>
        <w:jc w:val="both"/>
        <w:rPr>
          <w:rFonts w:ascii="Calibri" w:hAnsi="Calibri" w:cs="Calibri"/>
          <w:sz w:val="24"/>
          <w:szCs w:val="24"/>
        </w:rPr>
      </w:pPr>
    </w:p>
    <w:p w14:paraId="3978054F" w14:textId="77777777" w:rsidR="00653284" w:rsidRPr="006B46E2" w:rsidRDefault="00653284" w:rsidP="00653284">
      <w:pPr>
        <w:jc w:val="both"/>
        <w:rPr>
          <w:rFonts w:ascii="Calibri" w:hAnsi="Calibri" w:cs="Calibri"/>
          <w:color w:val="000000"/>
          <w:sz w:val="24"/>
          <w:szCs w:val="24"/>
        </w:rPr>
      </w:pPr>
      <w:r w:rsidRPr="006B46E2">
        <w:rPr>
          <w:rFonts w:ascii="Calibri" w:hAnsi="Calibri" w:cs="Calibri"/>
          <w:sz w:val="24"/>
          <w:szCs w:val="24"/>
        </w:rPr>
        <w:t>De vraag is in welke mate particulieren kwalificeren als VW van de verwerking met LFR voor politionele doeleinden. Een mogelijke kwalificatie van de particulier als verwerker kan namelijk consequenties hebben voor de verwerker m</w:t>
      </w:r>
      <w:r>
        <w:rPr>
          <w:rFonts w:ascii="Calibri" w:hAnsi="Calibri" w:cs="Calibri"/>
          <w:sz w:val="24"/>
          <w:szCs w:val="24"/>
        </w:rPr>
        <w:t>.</w:t>
      </w:r>
      <w:r w:rsidRPr="006B46E2">
        <w:rPr>
          <w:rFonts w:ascii="Calibri" w:hAnsi="Calibri" w:cs="Calibri"/>
          <w:sz w:val="24"/>
          <w:szCs w:val="24"/>
        </w:rPr>
        <w:t>b</w:t>
      </w:r>
      <w:r>
        <w:rPr>
          <w:rFonts w:ascii="Calibri" w:hAnsi="Calibri" w:cs="Calibri"/>
          <w:sz w:val="24"/>
          <w:szCs w:val="24"/>
        </w:rPr>
        <w:t>.</w:t>
      </w:r>
      <w:r w:rsidRPr="006B46E2">
        <w:rPr>
          <w:rFonts w:ascii="Calibri" w:hAnsi="Calibri" w:cs="Calibri"/>
          <w:sz w:val="24"/>
          <w:szCs w:val="24"/>
        </w:rPr>
        <w:t>t</w:t>
      </w:r>
      <w:r>
        <w:rPr>
          <w:rFonts w:ascii="Calibri" w:hAnsi="Calibri" w:cs="Calibri"/>
          <w:sz w:val="24"/>
          <w:szCs w:val="24"/>
        </w:rPr>
        <w:t>.</w:t>
      </w:r>
      <w:r w:rsidRPr="006B46E2">
        <w:rPr>
          <w:rFonts w:ascii="Calibri" w:hAnsi="Calibri" w:cs="Calibri"/>
          <w:sz w:val="24"/>
          <w:szCs w:val="24"/>
        </w:rPr>
        <w:t xml:space="preserve"> verantwoordelijkheid en verplichtingen van gegevensbescherming.</w:t>
      </w:r>
      <w:r w:rsidRPr="006B46E2">
        <w:rPr>
          <w:rStyle w:val="Voetnootmarkering"/>
          <w:rFonts w:ascii="Calibri" w:hAnsi="Calibri" w:cs="Calibri"/>
          <w:sz w:val="24"/>
          <w:szCs w:val="24"/>
        </w:rPr>
        <w:footnoteReference w:id="276"/>
      </w:r>
      <w:r w:rsidRPr="006B46E2">
        <w:rPr>
          <w:rFonts w:ascii="Calibri" w:hAnsi="Calibri" w:cs="Calibri"/>
          <w:sz w:val="24"/>
          <w:szCs w:val="24"/>
        </w:rPr>
        <w:t xml:space="preserve"> De Wet op het Politieambt stelt echter duidelijk dat het gebruik van camera’s gebeurt op beslissing en onder de verantwoordelijkheid van </w:t>
      </w:r>
      <w:r>
        <w:rPr>
          <w:rFonts w:ascii="Calibri" w:hAnsi="Calibri" w:cs="Calibri"/>
          <w:sz w:val="24"/>
          <w:szCs w:val="24"/>
        </w:rPr>
        <w:t xml:space="preserve">de </w:t>
      </w:r>
      <w:r w:rsidRPr="006B46E2">
        <w:rPr>
          <w:rFonts w:ascii="Calibri" w:hAnsi="Calibri" w:cs="Calibri"/>
          <w:sz w:val="24"/>
          <w:szCs w:val="24"/>
        </w:rPr>
        <w:t>politieambtenaar, die waakt over de naleving van de proportionaliteits-en subsidiariteitsbeginselen.</w:t>
      </w:r>
      <w:r w:rsidRPr="006B46E2">
        <w:rPr>
          <w:rStyle w:val="Voetnootmarkering"/>
          <w:rFonts w:ascii="Calibri" w:hAnsi="Calibri" w:cs="Calibri"/>
          <w:sz w:val="24"/>
          <w:szCs w:val="24"/>
        </w:rPr>
        <w:footnoteReference w:id="277"/>
      </w:r>
      <w:r w:rsidRPr="006B46E2">
        <w:rPr>
          <w:rFonts w:ascii="Calibri" w:hAnsi="Calibri" w:cs="Calibri"/>
          <w:sz w:val="24"/>
          <w:szCs w:val="24"/>
        </w:rPr>
        <w:t xml:space="preserve"> De vraag is of en in welke mate de particulier precieze verplichtingen heeft naast de verplichtingen van de politieambtenaar om bij het gebruik van LFR </w:t>
      </w:r>
      <w:r>
        <w:rPr>
          <w:rFonts w:ascii="Calibri" w:hAnsi="Calibri" w:cs="Calibri"/>
          <w:sz w:val="24"/>
          <w:szCs w:val="24"/>
        </w:rPr>
        <w:t>privacy</w:t>
      </w:r>
      <w:r w:rsidRPr="006B46E2">
        <w:rPr>
          <w:rFonts w:ascii="Calibri" w:hAnsi="Calibri" w:cs="Calibri"/>
          <w:sz w:val="24"/>
          <w:szCs w:val="24"/>
        </w:rPr>
        <w:t>voorwaarden te respecteren.</w:t>
      </w:r>
    </w:p>
    <w:p w14:paraId="4C707686" w14:textId="77777777" w:rsidR="00653284" w:rsidRPr="006B46E2" w:rsidRDefault="00653284" w:rsidP="00653284">
      <w:pPr>
        <w:jc w:val="both"/>
        <w:rPr>
          <w:rFonts w:ascii="Calibri" w:hAnsi="Calibri" w:cs="Calibri"/>
          <w:color w:val="000000"/>
          <w:sz w:val="24"/>
          <w:szCs w:val="24"/>
          <w:bdr w:val="none" w:sz="0" w:space="0" w:color="auto" w:frame="1"/>
          <w:shd w:val="clear" w:color="auto" w:fill="FFFFFF"/>
        </w:rPr>
      </w:pPr>
    </w:p>
    <w:p w14:paraId="117FCFD2" w14:textId="77777777" w:rsidR="00653284" w:rsidRPr="006B46E2" w:rsidRDefault="00653284" w:rsidP="00653284">
      <w:pPr>
        <w:pStyle w:val="Kop3"/>
        <w:numPr>
          <w:ilvl w:val="0"/>
          <w:numId w:val="2"/>
        </w:numPr>
        <w:jc w:val="both"/>
        <w:rPr>
          <w:rFonts w:ascii="Calibri" w:hAnsi="Calibri" w:cs="Calibri"/>
        </w:rPr>
      </w:pPr>
      <w:bookmarkStart w:id="310" w:name="_Toc70882235"/>
      <w:bookmarkStart w:id="311" w:name="_Toc71822185"/>
      <w:bookmarkStart w:id="312" w:name="_Toc72052255"/>
      <w:bookmarkStart w:id="313" w:name="_Toc72058337"/>
      <w:bookmarkStart w:id="314" w:name="_Toc72147097"/>
      <w:bookmarkStart w:id="315" w:name="_Toc72147202"/>
      <w:bookmarkStart w:id="316" w:name="_Toc72147310"/>
      <w:bookmarkStart w:id="317" w:name="_Toc72147431"/>
      <w:bookmarkStart w:id="318" w:name="_Toc83303666"/>
      <w:r w:rsidRPr="006B46E2">
        <w:rPr>
          <w:rFonts w:ascii="Calibri" w:hAnsi="Calibri" w:cs="Calibri"/>
        </w:rPr>
        <w:t>Toezichthoudende overheden</w:t>
      </w:r>
      <w:bookmarkEnd w:id="310"/>
      <w:bookmarkEnd w:id="311"/>
      <w:bookmarkEnd w:id="312"/>
      <w:bookmarkEnd w:id="313"/>
      <w:bookmarkEnd w:id="314"/>
      <w:bookmarkEnd w:id="315"/>
      <w:bookmarkEnd w:id="316"/>
      <w:bookmarkEnd w:id="317"/>
      <w:bookmarkEnd w:id="318"/>
    </w:p>
    <w:p w14:paraId="6F54564C" w14:textId="77777777" w:rsidR="00653284" w:rsidRPr="006B46E2" w:rsidRDefault="00653284" w:rsidP="00653284">
      <w:pPr>
        <w:pStyle w:val="Normaalweb"/>
        <w:jc w:val="both"/>
        <w:rPr>
          <w:rFonts w:ascii="Calibri" w:hAnsi="Calibri" w:cs="Calibri"/>
        </w:rPr>
      </w:pPr>
      <w:r w:rsidRPr="006B46E2">
        <w:rPr>
          <w:rFonts w:ascii="Calibri" w:hAnsi="Calibri" w:cs="Calibri"/>
        </w:rPr>
        <w:t>De AVG en Richtlijn Politie en Justitie vereisen elk dat een onafhankelijke overheidsinstantie toezicht houdt op de toepassing van deze rechtsinstrumenten.</w:t>
      </w:r>
      <w:r w:rsidRPr="006B46E2">
        <w:rPr>
          <w:rStyle w:val="Voetnootmarkering"/>
          <w:rFonts w:ascii="Calibri" w:eastAsiaTheme="majorEastAsia" w:hAnsi="Calibri" w:cs="Calibri"/>
        </w:rPr>
        <w:footnoteReference w:id="278"/>
      </w:r>
      <w:r w:rsidRPr="006B46E2">
        <w:rPr>
          <w:rFonts w:ascii="Calibri" w:hAnsi="Calibri" w:cs="Calibri"/>
        </w:rPr>
        <w:t xml:space="preserve"> In België bestaan verschillende entiteiten die deze rol op zich nemen.</w:t>
      </w:r>
    </w:p>
    <w:p w14:paraId="117F857E" w14:textId="77777777" w:rsidR="00653284" w:rsidRPr="006B46E2" w:rsidRDefault="00653284" w:rsidP="00653284">
      <w:pPr>
        <w:pStyle w:val="Kop4"/>
        <w:numPr>
          <w:ilvl w:val="1"/>
          <w:numId w:val="2"/>
        </w:numPr>
        <w:jc w:val="both"/>
        <w:rPr>
          <w:rFonts w:ascii="Calibri" w:hAnsi="Calibri" w:cs="Calibri"/>
          <w:i w:val="0"/>
          <w:iCs w:val="0"/>
        </w:rPr>
      </w:pPr>
      <w:bookmarkStart w:id="319" w:name="_Toc71822186"/>
      <w:bookmarkStart w:id="320" w:name="_Toc72052256"/>
      <w:bookmarkStart w:id="321" w:name="_Toc72058338"/>
      <w:bookmarkStart w:id="322" w:name="_Toc72147098"/>
      <w:bookmarkStart w:id="323" w:name="_Toc72147203"/>
      <w:bookmarkStart w:id="324" w:name="_Toc72147311"/>
      <w:bookmarkStart w:id="325" w:name="_Toc72147432"/>
      <w:r w:rsidRPr="006B46E2">
        <w:rPr>
          <w:rFonts w:ascii="Calibri" w:hAnsi="Calibri" w:cs="Calibri"/>
          <w:i w:val="0"/>
          <w:iCs w:val="0"/>
        </w:rPr>
        <w:t>Controleorgaan op de Politionele Informatie (COC)</w:t>
      </w:r>
      <w:bookmarkEnd w:id="319"/>
      <w:bookmarkEnd w:id="320"/>
      <w:bookmarkEnd w:id="321"/>
      <w:bookmarkEnd w:id="322"/>
      <w:bookmarkEnd w:id="323"/>
      <w:bookmarkEnd w:id="324"/>
      <w:bookmarkEnd w:id="325"/>
    </w:p>
    <w:p w14:paraId="6430EB31"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rPr>
        <w:t>Zo is er het Controleorgaan op de Politionele Informatie (COC), dat bevoegd is v</w:t>
      </w:r>
      <w:r w:rsidRPr="006B46E2">
        <w:rPr>
          <w:rFonts w:ascii="Calibri" w:hAnsi="Calibri" w:cs="Calibri"/>
          <w:color w:val="000000" w:themeColor="text1"/>
          <w:lang w:val="nl-NL"/>
        </w:rPr>
        <w:t>oor de controle op de bescherming van persoonsgegevens door de rechtshandhaving</w:t>
      </w:r>
      <w:r>
        <w:rPr>
          <w:rFonts w:ascii="Calibri" w:hAnsi="Calibri" w:cs="Calibri"/>
          <w:color w:val="000000" w:themeColor="text1"/>
          <w:lang w:val="nl-NL"/>
        </w:rPr>
        <w:t>.</w:t>
      </w:r>
      <w:r w:rsidRPr="006B46E2">
        <w:rPr>
          <w:rStyle w:val="Voetnootmarkering"/>
          <w:rFonts w:ascii="Calibri" w:eastAsiaTheme="majorEastAsia" w:hAnsi="Calibri" w:cs="Calibri"/>
          <w:color w:val="000000" w:themeColor="text1"/>
          <w:lang w:val="nl-NL"/>
        </w:rPr>
        <w:footnoteReference w:id="279"/>
      </w:r>
      <w:r w:rsidRPr="006B46E2">
        <w:rPr>
          <w:rFonts w:ascii="Calibri" w:hAnsi="Calibri" w:cs="Calibri"/>
          <w:color w:val="000000" w:themeColor="text1"/>
          <w:lang w:val="nl-NL"/>
        </w:rPr>
        <w:t xml:space="preserve"> </w:t>
      </w:r>
      <w:r w:rsidRPr="006B46E2">
        <w:rPr>
          <w:rFonts w:ascii="Calibri" w:hAnsi="Calibri" w:cs="Calibri"/>
          <w:color w:val="000000" w:themeColor="text1"/>
        </w:rPr>
        <w:t xml:space="preserve">Het COC is ten eerste belast met de politionele </w:t>
      </w:r>
      <w:r w:rsidRPr="006B46E2">
        <w:rPr>
          <w:rFonts w:ascii="Calibri" w:hAnsi="Calibri" w:cs="Calibri"/>
          <w:b/>
          <w:bCs/>
          <w:color w:val="000000" w:themeColor="text1"/>
        </w:rPr>
        <w:t>informatiehuishouding</w:t>
      </w:r>
      <w:r w:rsidRPr="006B46E2">
        <w:rPr>
          <w:rStyle w:val="Voetnootmarkering"/>
          <w:rFonts w:ascii="Calibri" w:eastAsiaTheme="majorEastAsia" w:hAnsi="Calibri" w:cs="Calibri"/>
          <w:color w:val="000000" w:themeColor="text1"/>
        </w:rPr>
        <w:footnoteReference w:id="280"/>
      </w:r>
      <w:r w:rsidRPr="006B46E2">
        <w:rPr>
          <w:rFonts w:ascii="Calibri" w:hAnsi="Calibri" w:cs="Calibri"/>
          <w:color w:val="000000" w:themeColor="text1"/>
        </w:rPr>
        <w:t xml:space="preserve"> </w:t>
      </w:r>
      <w:r>
        <w:rPr>
          <w:rFonts w:ascii="Calibri" w:hAnsi="Calibri" w:cs="Calibri"/>
          <w:color w:val="000000" w:themeColor="text1"/>
        </w:rPr>
        <w:t xml:space="preserve">en </w:t>
      </w:r>
      <w:r w:rsidRPr="006B46E2">
        <w:rPr>
          <w:rFonts w:ascii="Calibri" w:hAnsi="Calibri" w:cs="Calibri"/>
          <w:color w:val="000000" w:themeColor="text1"/>
        </w:rPr>
        <w:t xml:space="preserve">met de </w:t>
      </w:r>
      <w:r w:rsidRPr="006B46E2">
        <w:rPr>
          <w:rFonts w:ascii="Calibri" w:hAnsi="Calibri" w:cs="Calibri"/>
          <w:b/>
          <w:bCs/>
          <w:color w:val="000000" w:themeColor="text1"/>
        </w:rPr>
        <w:t>controle</w:t>
      </w:r>
      <w:r w:rsidRPr="006B46E2">
        <w:rPr>
          <w:rFonts w:ascii="Calibri" w:hAnsi="Calibri" w:cs="Calibri"/>
          <w:color w:val="000000" w:themeColor="text1"/>
        </w:rPr>
        <w:t xml:space="preserve"> van de verwerking van de operationele informatie persoonsgegevens, inclusief de bestaande politionele gegevensbanken en de gemeenschappelijke gegevensbanken terrorisme en extremisme.</w:t>
      </w:r>
      <w:r w:rsidRPr="006B46E2">
        <w:rPr>
          <w:rStyle w:val="Voetnootmarkering"/>
          <w:rFonts w:ascii="Calibri" w:eastAsiaTheme="majorEastAsia" w:hAnsi="Calibri" w:cs="Calibri"/>
          <w:color w:val="000000" w:themeColor="text1"/>
        </w:rPr>
        <w:footnoteReference w:id="281"/>
      </w:r>
      <w:r w:rsidRPr="006B46E2">
        <w:rPr>
          <w:rFonts w:ascii="Calibri" w:hAnsi="Calibri" w:cs="Calibri"/>
          <w:color w:val="000000" w:themeColor="text1"/>
        </w:rPr>
        <w:t xml:space="preserve"> </w:t>
      </w:r>
    </w:p>
    <w:p w14:paraId="43BBAE63"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lastRenderedPageBreak/>
        <w:t xml:space="preserve">Ten tweede is het de </w:t>
      </w:r>
      <w:r w:rsidRPr="006B46E2">
        <w:rPr>
          <w:rFonts w:ascii="Calibri" w:hAnsi="Calibri" w:cs="Calibri"/>
          <w:b/>
          <w:bCs/>
          <w:color w:val="000000" w:themeColor="text1"/>
        </w:rPr>
        <w:t>gegevensbeschermingsautoriteit voor de geïntegreerde politie</w:t>
      </w:r>
      <w:r w:rsidRPr="006B46E2">
        <w:rPr>
          <w:rFonts w:ascii="Calibri" w:hAnsi="Calibri" w:cs="Calibri"/>
          <w:color w:val="000000" w:themeColor="text1"/>
        </w:rPr>
        <w:t>en houdt het toezicht op de toepassing van titel II GBW ten aanzien van de politie, de Algemene Inspectie van de Federale en de Lokale Politie (AIG) en de passagiers informatie-eenheid.</w:t>
      </w:r>
      <w:r w:rsidRPr="006B46E2">
        <w:rPr>
          <w:rStyle w:val="Voetnootmarkering"/>
          <w:rFonts w:ascii="Calibri" w:eastAsiaTheme="majorEastAsia" w:hAnsi="Calibri" w:cs="Calibri"/>
          <w:color w:val="000000" w:themeColor="text1"/>
        </w:rPr>
        <w:footnoteReference w:id="282"/>
      </w:r>
    </w:p>
    <w:p w14:paraId="121DE1E9"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Ten derde krijgt het opdrachten door of krachtens andere wetten verleend. Hierdoor is het bijvoorbeeld bevoegd voor de regels inzake het zichtbaar en niet</w:t>
      </w:r>
      <w:r>
        <w:rPr>
          <w:rFonts w:ascii="Calibri" w:hAnsi="Calibri" w:cs="Calibri"/>
          <w:color w:val="000000" w:themeColor="text1"/>
        </w:rPr>
        <w:t>-</w:t>
      </w:r>
      <w:r w:rsidRPr="006B46E2">
        <w:rPr>
          <w:rFonts w:ascii="Calibri" w:hAnsi="Calibri" w:cs="Calibri"/>
          <w:color w:val="000000" w:themeColor="text1"/>
        </w:rPr>
        <w:t>zichtbaar gebruik van camera’s door politiediensten.</w:t>
      </w:r>
      <w:r w:rsidRPr="006B46E2">
        <w:rPr>
          <w:rStyle w:val="Voetnootmarkering"/>
          <w:rFonts w:ascii="Calibri" w:eastAsiaTheme="majorEastAsia" w:hAnsi="Calibri" w:cs="Calibri"/>
          <w:color w:val="000000" w:themeColor="text1"/>
        </w:rPr>
        <w:footnoteReference w:id="283"/>
      </w:r>
    </w:p>
    <w:p w14:paraId="1F70683C"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Ten slotte ziet het ook toe op gegevensbescherming bij niet-operationele opdrachten door politie.</w:t>
      </w:r>
      <w:r w:rsidRPr="006B46E2">
        <w:rPr>
          <w:rStyle w:val="Voetnootmarkering"/>
          <w:rFonts w:ascii="Calibri" w:eastAsiaTheme="majorEastAsia" w:hAnsi="Calibri" w:cs="Calibri"/>
          <w:color w:val="000000" w:themeColor="text1"/>
        </w:rPr>
        <w:footnoteReference w:id="284"/>
      </w:r>
      <w:r w:rsidRPr="006B46E2">
        <w:rPr>
          <w:rFonts w:ascii="Calibri" w:hAnsi="Calibri" w:cs="Calibri"/>
          <w:color w:val="000000" w:themeColor="text1"/>
        </w:rPr>
        <w:t xml:space="preserve"> </w:t>
      </w:r>
      <w:r w:rsidRPr="006B46E2">
        <w:rPr>
          <w:rFonts w:ascii="Calibri" w:hAnsi="Calibri" w:cs="Calibri"/>
          <w:lang w:val="nl-NL"/>
        </w:rPr>
        <w:t>Hierbij dient opgemerkt te worden dat personeelszaken onder de AVG vallen en niet onder de Richtlijn Politie en Justitie.</w:t>
      </w:r>
      <w:r w:rsidRPr="006B46E2">
        <w:rPr>
          <w:rStyle w:val="Voetnootmarkering"/>
          <w:rFonts w:ascii="Calibri" w:hAnsi="Calibri" w:cs="Calibri"/>
          <w:lang w:val="nl-NL"/>
        </w:rPr>
        <w:footnoteReference w:id="285"/>
      </w:r>
    </w:p>
    <w:p w14:paraId="365B8F4D" w14:textId="77777777" w:rsidR="00653284" w:rsidRPr="006B46E2" w:rsidRDefault="00653284" w:rsidP="00653284">
      <w:pPr>
        <w:pStyle w:val="Normaalweb"/>
        <w:jc w:val="both"/>
        <w:rPr>
          <w:rFonts w:ascii="Calibri" w:hAnsi="Calibri" w:cs="Calibri"/>
          <w:color w:val="000000" w:themeColor="text1"/>
          <w:lang w:val="nl-NL"/>
        </w:rPr>
      </w:pPr>
      <w:r w:rsidRPr="006B46E2">
        <w:rPr>
          <w:rFonts w:ascii="Calibri" w:hAnsi="Calibri" w:cs="Calibri"/>
          <w:color w:val="000000" w:themeColor="text1"/>
          <w:lang w:val="nl-NL"/>
        </w:rPr>
        <w:t xml:space="preserve">Het COC benadrukt dat het naast elementen van privacy en gegevensbescherming ook aandacht heeft voor elementen als </w:t>
      </w:r>
      <w:r w:rsidRPr="006B46E2">
        <w:rPr>
          <w:rFonts w:ascii="Calibri" w:hAnsi="Calibri" w:cs="Calibri"/>
          <w:b/>
          <w:bCs/>
          <w:color w:val="000000" w:themeColor="text1"/>
          <w:lang w:val="nl-NL"/>
        </w:rPr>
        <w:t>efficiëntie en effectiviteit</w:t>
      </w:r>
      <w:r w:rsidRPr="006B46E2">
        <w:rPr>
          <w:rFonts w:ascii="Calibri" w:hAnsi="Calibri" w:cs="Calibri"/>
          <w:color w:val="000000" w:themeColor="text1"/>
          <w:lang w:val="nl-NL"/>
        </w:rPr>
        <w:t xml:space="preserve"> van het politieoptreden en dus steeds in haar publicaties een gepaste belangenafweging maakt tussen beide aspecten.</w:t>
      </w:r>
      <w:r w:rsidRPr="006B46E2">
        <w:rPr>
          <w:rStyle w:val="Voetnootmarkering"/>
          <w:rFonts w:ascii="Calibri" w:eastAsiaTheme="majorEastAsia" w:hAnsi="Calibri" w:cs="Calibri"/>
          <w:color w:val="000000" w:themeColor="text1"/>
          <w:lang w:val="nl-NL"/>
        </w:rPr>
        <w:footnoteReference w:id="286"/>
      </w:r>
    </w:p>
    <w:p w14:paraId="71955E14" w14:textId="77777777" w:rsidR="00653284" w:rsidRPr="006B46E2" w:rsidRDefault="00653284" w:rsidP="00653284">
      <w:pPr>
        <w:pStyle w:val="Kop4"/>
        <w:numPr>
          <w:ilvl w:val="1"/>
          <w:numId w:val="2"/>
        </w:numPr>
        <w:jc w:val="both"/>
        <w:rPr>
          <w:rFonts w:ascii="Calibri" w:hAnsi="Calibri" w:cs="Calibri"/>
          <w:i w:val="0"/>
          <w:iCs w:val="0"/>
          <w:lang w:val="nl-NL"/>
        </w:rPr>
      </w:pPr>
      <w:bookmarkStart w:id="326" w:name="_Toc71822187"/>
      <w:bookmarkStart w:id="327" w:name="_Toc72052257"/>
      <w:bookmarkStart w:id="328" w:name="_Toc72058339"/>
      <w:bookmarkStart w:id="329" w:name="_Toc72147099"/>
      <w:bookmarkStart w:id="330" w:name="_Toc72147204"/>
      <w:bookmarkStart w:id="331" w:name="_Toc72147312"/>
      <w:bookmarkStart w:id="332" w:name="_Toc72147433"/>
      <w:r w:rsidRPr="006B46E2">
        <w:rPr>
          <w:rFonts w:ascii="Calibri" w:hAnsi="Calibri" w:cs="Calibri"/>
          <w:i w:val="0"/>
          <w:iCs w:val="0"/>
          <w:lang w:val="nl-NL"/>
        </w:rPr>
        <w:t>Gegevensbeschermingsautoriteit</w:t>
      </w:r>
      <w:bookmarkEnd w:id="326"/>
      <w:bookmarkEnd w:id="327"/>
      <w:bookmarkEnd w:id="328"/>
      <w:bookmarkEnd w:id="329"/>
      <w:bookmarkEnd w:id="330"/>
      <w:bookmarkEnd w:id="331"/>
      <w:bookmarkEnd w:id="332"/>
    </w:p>
    <w:p w14:paraId="0A470EB1"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lang w:val="nl-NL"/>
        </w:rPr>
        <w:t xml:space="preserve">De </w:t>
      </w:r>
      <w:r w:rsidRPr="006B46E2">
        <w:rPr>
          <w:rFonts w:ascii="Calibri" w:hAnsi="Calibri" w:cs="Calibri"/>
          <w:b/>
          <w:bCs/>
          <w:color w:val="000000" w:themeColor="text1"/>
          <w:lang w:val="nl-NL"/>
        </w:rPr>
        <w:t>Gegevensbeschermingsautoriteit</w:t>
      </w:r>
      <w:r w:rsidRPr="006B46E2">
        <w:rPr>
          <w:rFonts w:ascii="Calibri" w:hAnsi="Calibri" w:cs="Calibri"/>
          <w:color w:val="000000" w:themeColor="text1"/>
          <w:lang w:val="nl-NL"/>
        </w:rPr>
        <w:t xml:space="preserve"> (hierna: GBA) is dan weer de algemeen bevoegde autoriteit voor het toezicht op de naleving </w:t>
      </w:r>
      <w:r w:rsidRPr="006B46E2">
        <w:rPr>
          <w:rFonts w:ascii="Calibri" w:hAnsi="Calibri" w:cs="Calibri"/>
        </w:rPr>
        <w:t xml:space="preserve">van de grondbeginselen van de bescherming van de persoonsgegevens, in het kader van </w:t>
      </w:r>
      <w:r>
        <w:rPr>
          <w:rFonts w:ascii="Calibri" w:hAnsi="Calibri" w:cs="Calibri"/>
        </w:rPr>
        <w:t>de Wet tot Oprichting</w:t>
      </w:r>
      <w:r w:rsidRPr="006B46E2">
        <w:rPr>
          <w:rFonts w:ascii="Calibri" w:hAnsi="Calibri" w:cs="Calibri"/>
        </w:rPr>
        <w:t xml:space="preserve"> </w:t>
      </w:r>
      <w:r>
        <w:rPr>
          <w:rFonts w:ascii="Calibri" w:hAnsi="Calibri" w:cs="Calibri"/>
        </w:rPr>
        <w:t xml:space="preserve">Gegevensbeschermingsautoriteit </w:t>
      </w:r>
      <w:r w:rsidRPr="006B46E2">
        <w:rPr>
          <w:rFonts w:ascii="Calibri" w:hAnsi="Calibri" w:cs="Calibri"/>
        </w:rPr>
        <w:t>en van de wetten die bepalingen bevatten inzake de bescherming van de verwerking van persoonsgegevens.</w:t>
      </w:r>
      <w:r w:rsidRPr="006B46E2">
        <w:rPr>
          <w:rStyle w:val="Voetnootmarkering"/>
          <w:rFonts w:ascii="Calibri" w:eastAsiaTheme="majorEastAsia" w:hAnsi="Calibri" w:cs="Calibri"/>
        </w:rPr>
        <w:footnoteReference w:id="287"/>
      </w:r>
      <w:r w:rsidRPr="006B46E2">
        <w:rPr>
          <w:rFonts w:ascii="Calibri" w:hAnsi="Calibri" w:cs="Calibri"/>
        </w:rPr>
        <w:t xml:space="preserve"> De GBA is bevoegd wanneer geen andere wet anders bepaalt en heeft dus een residuaire bevoegdheid.</w:t>
      </w:r>
      <w:r w:rsidRPr="006B46E2">
        <w:rPr>
          <w:rStyle w:val="Voetnootmarkering"/>
          <w:rFonts w:ascii="Calibri" w:eastAsiaTheme="majorEastAsia" w:hAnsi="Calibri" w:cs="Calibri"/>
        </w:rPr>
        <w:footnoteReference w:id="288"/>
      </w:r>
      <w:r w:rsidRPr="006B46E2">
        <w:rPr>
          <w:rFonts w:ascii="Calibri" w:hAnsi="Calibri" w:cs="Calibri"/>
        </w:rPr>
        <w:t xml:space="preserve"> De controle op het politioneel cameragebruik valt niet binnen de bevoegdheid van de GBA, maar van het COC.</w:t>
      </w:r>
      <w:r w:rsidRPr="006B46E2">
        <w:rPr>
          <w:rStyle w:val="Voetnootmarkering"/>
          <w:rFonts w:ascii="Calibri" w:eastAsiaTheme="majorEastAsia" w:hAnsi="Calibri" w:cs="Calibri"/>
          <w:color w:val="000000" w:themeColor="text1"/>
        </w:rPr>
        <w:t xml:space="preserve"> </w:t>
      </w:r>
      <w:r w:rsidRPr="006B46E2">
        <w:rPr>
          <w:rStyle w:val="Voetnootmarkering"/>
          <w:rFonts w:ascii="Calibri" w:eastAsiaTheme="majorEastAsia" w:hAnsi="Calibri" w:cs="Calibri"/>
          <w:color w:val="000000" w:themeColor="text1"/>
        </w:rPr>
        <w:footnoteReference w:id="289"/>
      </w:r>
    </w:p>
    <w:p w14:paraId="630B65A7"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Aangezien het echter niet altijd gemakkelijk is een onderscheid te maken in </w:t>
      </w:r>
      <w:r>
        <w:rPr>
          <w:rFonts w:ascii="Calibri" w:hAnsi="Calibri" w:cs="Calibri"/>
          <w:color w:val="000000" w:themeColor="text1"/>
        </w:rPr>
        <w:t xml:space="preserve">het </w:t>
      </w:r>
      <w:r w:rsidRPr="006B46E2">
        <w:rPr>
          <w:rFonts w:ascii="Calibri" w:hAnsi="Calibri" w:cs="Calibri"/>
          <w:color w:val="000000" w:themeColor="text1"/>
        </w:rPr>
        <w:t>toepassingsgebied van de AVG of de Richtlijn Politie en Justitie</w:t>
      </w:r>
      <w:r w:rsidRPr="006B46E2">
        <w:rPr>
          <w:rStyle w:val="Voetnootmarkering"/>
          <w:rFonts w:ascii="Calibri" w:eastAsiaTheme="majorEastAsia" w:hAnsi="Calibri" w:cs="Calibri"/>
          <w:color w:val="000000" w:themeColor="text1"/>
        </w:rPr>
        <w:footnoteReference w:id="290"/>
      </w:r>
      <w:r w:rsidRPr="006B46E2">
        <w:rPr>
          <w:rFonts w:ascii="Calibri" w:hAnsi="Calibri" w:cs="Calibri"/>
          <w:color w:val="000000" w:themeColor="text1"/>
        </w:rPr>
        <w:t xml:space="preserve"> zijn de bevoegdheden tussen het COC en de GBA </w:t>
      </w:r>
      <w:r w:rsidRPr="006B46E2">
        <w:rPr>
          <w:rFonts w:ascii="Calibri" w:hAnsi="Calibri" w:cs="Calibri"/>
          <w:color w:val="000000" w:themeColor="text1"/>
        </w:rPr>
        <w:lastRenderedPageBreak/>
        <w:t>soms moeilijk te onderscheiden.</w:t>
      </w:r>
      <w:r w:rsidRPr="006B46E2">
        <w:rPr>
          <w:rStyle w:val="Voetnootmarkering"/>
          <w:rFonts w:ascii="Calibri" w:eastAsiaTheme="majorEastAsia" w:hAnsi="Calibri" w:cs="Calibri"/>
          <w:color w:val="000000" w:themeColor="text1"/>
        </w:rPr>
        <w:footnoteReference w:id="291"/>
      </w:r>
      <w:r w:rsidRPr="006B46E2">
        <w:rPr>
          <w:rFonts w:ascii="Calibri" w:hAnsi="Calibri" w:cs="Calibri"/>
          <w:color w:val="000000" w:themeColor="text1"/>
        </w:rPr>
        <w:t xml:space="preserve"> Zo is de vraag of de fase van ontwikkeling van LFR door private ontwikkelaars onder de bevoegdheid van de GBA of onder die van het COC valt. Het is immers niet duidelijk of de ontwikkelaar die LFR ontwikkelt om </w:t>
      </w:r>
      <w:r>
        <w:rPr>
          <w:rFonts w:ascii="Calibri" w:hAnsi="Calibri" w:cs="Calibri"/>
          <w:color w:val="000000" w:themeColor="text1"/>
        </w:rPr>
        <w:t>dit te</w:t>
      </w:r>
      <w:r w:rsidRPr="006B46E2">
        <w:rPr>
          <w:rFonts w:ascii="Calibri" w:hAnsi="Calibri" w:cs="Calibri"/>
          <w:color w:val="000000" w:themeColor="text1"/>
        </w:rPr>
        <w:t xml:space="preserve"> verkopen aan politie bij de ontwikkeling van de software rekening moet houden met de voorwaarden uit de AVG of </w:t>
      </w:r>
      <w:r>
        <w:rPr>
          <w:rFonts w:ascii="Calibri" w:hAnsi="Calibri" w:cs="Calibri"/>
          <w:color w:val="000000" w:themeColor="text1"/>
        </w:rPr>
        <w:t xml:space="preserve">die </w:t>
      </w:r>
      <w:r w:rsidRPr="006B46E2">
        <w:rPr>
          <w:rFonts w:ascii="Calibri" w:hAnsi="Calibri" w:cs="Calibri"/>
          <w:color w:val="000000" w:themeColor="text1"/>
        </w:rPr>
        <w:t>uit de Richtlijn Politie en Justitie.</w:t>
      </w:r>
      <w:r w:rsidRPr="006B46E2">
        <w:rPr>
          <w:rStyle w:val="Voetnootmarkering"/>
          <w:rFonts w:ascii="Calibri" w:eastAsiaTheme="majorEastAsia" w:hAnsi="Calibri" w:cs="Calibri"/>
          <w:color w:val="000000" w:themeColor="text1"/>
        </w:rPr>
        <w:footnoteReference w:id="292"/>
      </w:r>
    </w:p>
    <w:p w14:paraId="4747B134" w14:textId="77777777" w:rsidR="00653284" w:rsidRPr="006B46E2" w:rsidRDefault="00653284" w:rsidP="00653284">
      <w:pPr>
        <w:pStyle w:val="Kop4"/>
        <w:numPr>
          <w:ilvl w:val="1"/>
          <w:numId w:val="2"/>
        </w:numPr>
        <w:jc w:val="both"/>
        <w:rPr>
          <w:rFonts w:ascii="Calibri" w:hAnsi="Calibri" w:cs="Calibri"/>
          <w:i w:val="0"/>
          <w:iCs w:val="0"/>
        </w:rPr>
      </w:pPr>
      <w:bookmarkStart w:id="333" w:name="_Toc71822188"/>
      <w:bookmarkStart w:id="334" w:name="_Toc72052258"/>
      <w:bookmarkStart w:id="335" w:name="_Toc72058340"/>
      <w:bookmarkStart w:id="336" w:name="_Toc72147100"/>
      <w:bookmarkStart w:id="337" w:name="_Toc72147205"/>
      <w:bookmarkStart w:id="338" w:name="_Toc72147313"/>
      <w:bookmarkStart w:id="339" w:name="_Toc72147434"/>
      <w:r w:rsidRPr="006B46E2">
        <w:rPr>
          <w:rFonts w:ascii="Calibri" w:hAnsi="Calibri" w:cs="Calibri"/>
          <w:i w:val="0"/>
          <w:iCs w:val="0"/>
        </w:rPr>
        <w:t>Andere</w:t>
      </w:r>
      <w:bookmarkEnd w:id="333"/>
      <w:bookmarkEnd w:id="334"/>
      <w:bookmarkEnd w:id="335"/>
      <w:bookmarkEnd w:id="336"/>
      <w:bookmarkEnd w:id="337"/>
      <w:bookmarkEnd w:id="338"/>
      <w:bookmarkEnd w:id="339"/>
    </w:p>
    <w:p w14:paraId="2465E332" w14:textId="77777777" w:rsidR="00653284" w:rsidRPr="0002556B" w:rsidRDefault="00653284" w:rsidP="00653284">
      <w:pPr>
        <w:pStyle w:val="Normaalweb"/>
        <w:jc w:val="both"/>
        <w:rPr>
          <w:rFonts w:ascii="Calibri" w:hAnsi="Calibri" w:cs="Calibri"/>
        </w:rPr>
      </w:pPr>
      <w:r w:rsidRPr="006B46E2">
        <w:rPr>
          <w:rFonts w:ascii="Calibri" w:hAnsi="Calibri" w:cs="Calibri"/>
        </w:rPr>
        <w:t xml:space="preserve">Daarnaast zijn er nog het </w:t>
      </w:r>
      <w:r w:rsidRPr="006B46E2">
        <w:rPr>
          <w:rFonts w:ascii="Calibri" w:hAnsi="Calibri" w:cs="Calibri"/>
          <w:b/>
          <w:bCs/>
        </w:rPr>
        <w:t>Comité I</w:t>
      </w:r>
      <w:r w:rsidRPr="006B46E2">
        <w:rPr>
          <w:rFonts w:ascii="Calibri" w:hAnsi="Calibri" w:cs="Calibri"/>
        </w:rPr>
        <w:t xml:space="preserve"> en het </w:t>
      </w:r>
      <w:r w:rsidRPr="006B46E2">
        <w:rPr>
          <w:rFonts w:ascii="Calibri" w:hAnsi="Calibri" w:cs="Calibri"/>
          <w:b/>
          <w:bCs/>
        </w:rPr>
        <w:t>Comité P.</w:t>
      </w:r>
      <w:r w:rsidRPr="006B46E2">
        <w:rPr>
          <w:rFonts w:ascii="Calibri" w:hAnsi="Calibri" w:cs="Calibri"/>
        </w:rPr>
        <w:t xml:space="preserve"> Comité I is aangewezen als gegevensbeschermingsautoriteit belast met de controle van de verwerking van persoonsgegevens door de inlichtingen- en veiligheidsdiensten en hun verwerkers.</w:t>
      </w:r>
      <w:r w:rsidRPr="006B46E2">
        <w:rPr>
          <w:rStyle w:val="Voetnootmarkering"/>
          <w:rFonts w:ascii="Calibri" w:eastAsiaTheme="majorEastAsia" w:hAnsi="Calibri" w:cs="Calibri"/>
        </w:rPr>
        <w:footnoteReference w:id="293"/>
      </w:r>
      <w:r w:rsidRPr="006B46E2">
        <w:rPr>
          <w:rFonts w:ascii="Calibri" w:hAnsi="Calibri" w:cs="Calibri"/>
        </w:rPr>
        <w:t xml:space="preserve"> </w:t>
      </w:r>
      <w:r>
        <w:rPr>
          <w:rFonts w:ascii="Calibri" w:hAnsi="Calibri" w:cs="Calibri"/>
        </w:rPr>
        <w:t>Binnen</w:t>
      </w:r>
      <w:r w:rsidRPr="006B46E2">
        <w:rPr>
          <w:rFonts w:ascii="Calibri" w:hAnsi="Calibri" w:cs="Calibri"/>
        </w:rPr>
        <w:t xml:space="preserve"> dat kader ziet het toe op de verwerking van gegevens voor de ‘nationale veiligheid.”</w:t>
      </w:r>
      <w:r w:rsidRPr="006B46E2">
        <w:rPr>
          <w:rStyle w:val="Voetnootmarkering"/>
          <w:rFonts w:ascii="Calibri" w:eastAsiaTheme="majorEastAsia" w:hAnsi="Calibri" w:cs="Calibri"/>
        </w:rPr>
        <w:footnoteReference w:id="294"/>
      </w:r>
      <w:r w:rsidRPr="006B46E2">
        <w:rPr>
          <w:rFonts w:ascii="Calibri" w:hAnsi="Calibri" w:cs="Calibri"/>
        </w:rPr>
        <w:t xml:space="preserve"> Bovendien is het samen met het COC bevoegd voor de controle op de gemeenschappelijke gegevensbanken “terrorist fighters en haatpropagandisten”</w:t>
      </w:r>
      <w:r w:rsidRPr="006B46E2">
        <w:rPr>
          <w:rFonts w:ascii="Calibri" w:hAnsi="Calibri" w:cs="Calibri"/>
          <w:i/>
          <w:iCs/>
        </w:rPr>
        <w:t>.</w:t>
      </w:r>
      <w:r w:rsidRPr="006B46E2">
        <w:rPr>
          <w:rStyle w:val="Voetnootmarkering"/>
          <w:rFonts w:ascii="Calibri" w:eastAsiaTheme="majorEastAsia" w:hAnsi="Calibri" w:cs="Calibri"/>
        </w:rPr>
        <w:footnoteReference w:id="295"/>
      </w:r>
      <w:r>
        <w:rPr>
          <w:rFonts w:ascii="Calibri" w:hAnsi="Calibri" w:cs="Calibri"/>
        </w:rPr>
        <w:t xml:space="preserve"> </w:t>
      </w:r>
      <w:r w:rsidRPr="006B46E2">
        <w:rPr>
          <w:rFonts w:ascii="Calibri" w:hAnsi="Calibri" w:cs="Calibri"/>
        </w:rPr>
        <w:t>In het geval hier m.o.o. de regulering van LFR een wijziging gebeurt aan deze databanken</w:t>
      </w:r>
      <w:r>
        <w:rPr>
          <w:rFonts w:ascii="Calibri" w:hAnsi="Calibri" w:cs="Calibri"/>
        </w:rPr>
        <w:t xml:space="preserve"> </w:t>
      </w:r>
      <w:r w:rsidRPr="006B46E2">
        <w:rPr>
          <w:rFonts w:ascii="Calibri" w:hAnsi="Calibri" w:cs="Calibri"/>
        </w:rPr>
        <w:t>zullen bijgevolg zowel het COC als het Comité I hun toestemming hiervoor moeten geven.</w:t>
      </w:r>
      <w:r w:rsidRPr="006B46E2">
        <w:rPr>
          <w:rStyle w:val="Voetnootmarkering"/>
          <w:rFonts w:ascii="Calibri" w:eastAsiaTheme="majorEastAsia" w:hAnsi="Calibri" w:cs="Calibri"/>
        </w:rPr>
        <w:footnoteReference w:id="296"/>
      </w:r>
      <w:r w:rsidRPr="006B46E2">
        <w:rPr>
          <w:rFonts w:ascii="Calibri" w:hAnsi="Calibri" w:cs="Calibri"/>
        </w:rPr>
        <w:t xml:space="preserve"> Het </w:t>
      </w:r>
      <w:r w:rsidRPr="006B46E2">
        <w:rPr>
          <w:rFonts w:ascii="Calibri" w:hAnsi="Calibri" w:cs="Calibri"/>
          <w:lang w:val="nl-NL"/>
        </w:rPr>
        <w:t>Comité P houdt toezicht op alle mogelijke politiediensten. Samen met het Comité I deelt het een verantwoordelijkheid voor de gegevensbescherming bij verwerkingen door het Coördinatieorgaan voor de dreigingsanalyse (OCAD) en zijn verwerkers.</w:t>
      </w:r>
      <w:r w:rsidRPr="006B46E2">
        <w:rPr>
          <w:rStyle w:val="Voetnootmarkering"/>
          <w:rFonts w:ascii="Calibri" w:eastAsiaTheme="majorEastAsia" w:hAnsi="Calibri" w:cs="Calibri"/>
          <w:lang w:val="nl-NL"/>
        </w:rPr>
        <w:footnoteReference w:id="297"/>
      </w:r>
      <w:r w:rsidRPr="006B46E2">
        <w:rPr>
          <w:rFonts w:ascii="Calibri" w:hAnsi="Calibri" w:cs="Calibri"/>
          <w:lang w:val="nl-NL"/>
        </w:rPr>
        <w:t xml:space="preserve"> </w:t>
      </w:r>
    </w:p>
    <w:p w14:paraId="73C9BDB1"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Naast deze federale toezichthouders zijn er nog enkele </w:t>
      </w:r>
      <w:r w:rsidRPr="006B46E2">
        <w:rPr>
          <w:rFonts w:ascii="Calibri" w:hAnsi="Calibri" w:cs="Calibri"/>
          <w:b/>
          <w:bCs/>
        </w:rPr>
        <w:t>deelstatelijke</w:t>
      </w:r>
      <w:r w:rsidRPr="006B46E2">
        <w:rPr>
          <w:rFonts w:ascii="Calibri" w:hAnsi="Calibri" w:cs="Calibri"/>
        </w:rPr>
        <w:t xml:space="preserve"> actoren</w:t>
      </w:r>
      <w:r>
        <w:rPr>
          <w:rFonts w:ascii="Calibri" w:hAnsi="Calibri" w:cs="Calibri"/>
        </w:rPr>
        <w:t>: z</w:t>
      </w:r>
      <w:r w:rsidRPr="006B46E2">
        <w:rPr>
          <w:rFonts w:ascii="Calibri" w:hAnsi="Calibri" w:cs="Calibri"/>
        </w:rPr>
        <w:t>o is er de Vlaamse Toezichtscommissie (hierna: VTC)</w:t>
      </w:r>
      <w:r>
        <w:rPr>
          <w:rFonts w:ascii="Calibri" w:hAnsi="Calibri" w:cs="Calibri"/>
        </w:rPr>
        <w:t>,</w:t>
      </w:r>
      <w:r w:rsidRPr="006B46E2">
        <w:rPr>
          <w:rStyle w:val="Voetnootmarkering"/>
          <w:rFonts w:ascii="Calibri" w:eastAsiaTheme="majorEastAsia" w:hAnsi="Calibri" w:cs="Calibri"/>
        </w:rPr>
        <w:footnoteReference w:id="298"/>
      </w:r>
      <w:r w:rsidRPr="006B46E2">
        <w:rPr>
          <w:rFonts w:ascii="Calibri" w:hAnsi="Calibri" w:cs="Calibri"/>
        </w:rPr>
        <w:t xml:space="preserve"> de Brusselse Controlecommissie en de Commission Wallonie-Bruxelles de contrôle des échanges de données.</w:t>
      </w:r>
      <w:r w:rsidRPr="006B46E2">
        <w:rPr>
          <w:rStyle w:val="Voetnootmarkering"/>
          <w:rFonts w:ascii="Calibri" w:eastAsiaTheme="majorEastAsia" w:hAnsi="Calibri" w:cs="Calibri"/>
        </w:rPr>
        <w:footnoteReference w:id="299"/>
      </w:r>
      <w:r w:rsidRPr="006B46E2">
        <w:rPr>
          <w:rFonts w:ascii="Calibri" w:hAnsi="Calibri" w:cs="Calibri"/>
        </w:rPr>
        <w:t xml:space="preserve"> De VTC is in principe verantwoordelijk voor het toezicht op de toepassing van de AVG door de Vlaamse bestuursinstanties en is dus niet bevoegd voor de private sector.</w:t>
      </w:r>
      <w:r w:rsidRPr="006B46E2">
        <w:rPr>
          <w:rStyle w:val="Voetnootmarkering"/>
          <w:rFonts w:ascii="Calibri" w:eastAsiaTheme="majorEastAsia" w:hAnsi="Calibri" w:cs="Calibri"/>
        </w:rPr>
        <w:footnoteReference w:id="300"/>
      </w:r>
    </w:p>
    <w:p w14:paraId="1D7F28E9" w14:textId="77777777" w:rsidR="00653284" w:rsidRPr="006B46E2" w:rsidRDefault="00653284" w:rsidP="00653284">
      <w:pPr>
        <w:pStyle w:val="Normaalweb"/>
        <w:jc w:val="both"/>
        <w:rPr>
          <w:rFonts w:ascii="Calibri" w:hAnsi="Calibri" w:cs="Calibri"/>
        </w:rPr>
      </w:pPr>
      <w:r>
        <w:rPr>
          <w:rFonts w:ascii="Calibri" w:hAnsi="Calibri" w:cs="Calibri"/>
        </w:rPr>
        <w:lastRenderedPageBreak/>
        <w:t>Samengevat</w:t>
      </w:r>
      <w:r w:rsidRPr="006B46E2">
        <w:rPr>
          <w:rFonts w:ascii="Calibri" w:hAnsi="Calibri" w:cs="Calibri"/>
        </w:rPr>
        <w:t xml:space="preserve"> zijn er </w:t>
      </w:r>
      <w:r>
        <w:rPr>
          <w:rFonts w:ascii="Calibri" w:hAnsi="Calibri" w:cs="Calibri"/>
        </w:rPr>
        <w:t xml:space="preserve">dus </w:t>
      </w:r>
      <w:r w:rsidRPr="006B46E2">
        <w:rPr>
          <w:rFonts w:ascii="Calibri" w:hAnsi="Calibri" w:cs="Calibri"/>
        </w:rPr>
        <w:t xml:space="preserve">verschillende mogelijke toezichtsautoriteiten betrokken bij de controle op gegevensverwerking door LFR bij gebruik door de politie, wat kan leiden tot een onduidelijke </w:t>
      </w:r>
      <w:r w:rsidRPr="006B46E2">
        <w:rPr>
          <w:rFonts w:ascii="Calibri" w:hAnsi="Calibri" w:cs="Calibri"/>
          <w:b/>
          <w:bCs/>
        </w:rPr>
        <w:t>bevoegdheidsverdeling</w:t>
      </w:r>
      <w:r w:rsidRPr="006B46E2">
        <w:rPr>
          <w:rFonts w:ascii="Calibri" w:hAnsi="Calibri" w:cs="Calibri"/>
        </w:rPr>
        <w:t xml:space="preserve"> in het toezicht ervan.</w:t>
      </w:r>
    </w:p>
    <w:p w14:paraId="325144FE" w14:textId="77777777" w:rsidR="00653284" w:rsidRPr="006B46E2" w:rsidRDefault="00653284" w:rsidP="00653284">
      <w:pPr>
        <w:pStyle w:val="Normaalweb"/>
        <w:jc w:val="both"/>
        <w:rPr>
          <w:rFonts w:ascii="Calibri" w:hAnsi="Calibri" w:cs="Calibri"/>
        </w:rPr>
      </w:pPr>
      <w:r w:rsidRPr="006B46E2">
        <w:rPr>
          <w:rFonts w:ascii="Calibri" w:hAnsi="Calibri" w:cs="Calibri"/>
        </w:rPr>
        <w:t>Ten slotte is het belangrijk om te vermelden dat de toezichtsautoriteiten van verschillende lidstaten onderbemand zijn en te weinig financiering krijgen.</w:t>
      </w:r>
      <w:r w:rsidRPr="006B46E2">
        <w:rPr>
          <w:rStyle w:val="Voetnootmarkering"/>
          <w:rFonts w:ascii="Calibri" w:eastAsiaTheme="majorEastAsia" w:hAnsi="Calibri" w:cs="Calibri"/>
        </w:rPr>
        <w:footnoteReference w:id="301"/>
      </w:r>
      <w:r w:rsidRPr="006B46E2">
        <w:rPr>
          <w:rFonts w:ascii="Calibri" w:hAnsi="Calibri" w:cs="Calibri"/>
        </w:rPr>
        <w:t xml:space="preserve"> Het COC bestaat </w:t>
      </w:r>
      <w:r>
        <w:rPr>
          <w:rFonts w:ascii="Calibri" w:hAnsi="Calibri" w:cs="Calibri"/>
        </w:rPr>
        <w:t xml:space="preserve">bijvoorbeeld </w:t>
      </w:r>
      <w:r w:rsidRPr="006B46E2">
        <w:rPr>
          <w:rFonts w:ascii="Calibri" w:hAnsi="Calibri" w:cs="Calibri"/>
        </w:rPr>
        <w:t xml:space="preserve">uit een beperkt aantal leden: een voorzitter/magistraat, een lid-raadsheer/parketmagistraat en een lid-raadsheer/deskundige. Daarnaast is er een Dienst Onderzoeken met </w:t>
      </w:r>
      <w:r>
        <w:rPr>
          <w:rFonts w:ascii="Calibri" w:hAnsi="Calibri" w:cs="Calibri"/>
        </w:rPr>
        <w:t>twee</w:t>
      </w:r>
      <w:r w:rsidRPr="006B46E2">
        <w:rPr>
          <w:rFonts w:ascii="Calibri" w:hAnsi="Calibri" w:cs="Calibri"/>
        </w:rPr>
        <w:t xml:space="preserve"> leden afkomstig van de politie</w:t>
      </w:r>
      <w:r>
        <w:rPr>
          <w:rFonts w:ascii="Calibri" w:hAnsi="Calibri" w:cs="Calibri"/>
        </w:rPr>
        <w:t xml:space="preserve"> en</w:t>
      </w:r>
      <w:r w:rsidRPr="006B46E2">
        <w:rPr>
          <w:rFonts w:ascii="Calibri" w:hAnsi="Calibri" w:cs="Calibri"/>
        </w:rPr>
        <w:t xml:space="preserve"> </w:t>
      </w:r>
      <w:r>
        <w:rPr>
          <w:rFonts w:ascii="Calibri" w:hAnsi="Calibri" w:cs="Calibri"/>
        </w:rPr>
        <w:t>een</w:t>
      </w:r>
      <w:r w:rsidRPr="006B46E2">
        <w:rPr>
          <w:rFonts w:ascii="Calibri" w:hAnsi="Calibri" w:cs="Calibri"/>
        </w:rPr>
        <w:t xml:space="preserve"> deskundige</w:t>
      </w:r>
      <w:r>
        <w:rPr>
          <w:rFonts w:ascii="Calibri" w:hAnsi="Calibri" w:cs="Calibri"/>
        </w:rPr>
        <w:t xml:space="preserve"> en </w:t>
      </w:r>
      <w:r w:rsidRPr="006B46E2">
        <w:rPr>
          <w:rFonts w:ascii="Calibri" w:hAnsi="Calibri" w:cs="Calibri"/>
        </w:rPr>
        <w:t xml:space="preserve">een Dienst Steun met </w:t>
      </w:r>
      <w:r>
        <w:rPr>
          <w:rFonts w:ascii="Calibri" w:hAnsi="Calibri" w:cs="Calibri"/>
        </w:rPr>
        <w:t>éen</w:t>
      </w:r>
      <w:r w:rsidRPr="006B46E2">
        <w:rPr>
          <w:rFonts w:ascii="Calibri" w:hAnsi="Calibri" w:cs="Calibri"/>
        </w:rPr>
        <w:t xml:space="preserve"> jurist, </w:t>
      </w:r>
      <w:r>
        <w:rPr>
          <w:rFonts w:ascii="Calibri" w:hAnsi="Calibri" w:cs="Calibri"/>
        </w:rPr>
        <w:t>éen</w:t>
      </w:r>
      <w:r w:rsidRPr="006B46E2">
        <w:rPr>
          <w:rFonts w:ascii="Calibri" w:hAnsi="Calibri" w:cs="Calibri"/>
        </w:rPr>
        <w:t xml:space="preserve"> informaticus en </w:t>
      </w:r>
      <w:r>
        <w:rPr>
          <w:rFonts w:ascii="Calibri" w:hAnsi="Calibri" w:cs="Calibri"/>
        </w:rPr>
        <w:t>éen</w:t>
      </w:r>
      <w:r w:rsidRPr="006B46E2">
        <w:rPr>
          <w:rFonts w:ascii="Calibri" w:hAnsi="Calibri" w:cs="Calibri"/>
        </w:rPr>
        <w:t xml:space="preserve"> directie-assistent.</w:t>
      </w:r>
      <w:r w:rsidRPr="006B46E2">
        <w:rPr>
          <w:rStyle w:val="Voetnootmarkering"/>
          <w:rFonts w:ascii="Calibri" w:eastAsiaTheme="majorEastAsia" w:hAnsi="Calibri" w:cs="Calibri"/>
        </w:rPr>
        <w:footnoteReference w:id="302"/>
      </w:r>
      <w:r w:rsidRPr="006B46E2">
        <w:rPr>
          <w:rFonts w:ascii="Calibri" w:hAnsi="Calibri" w:cs="Calibri"/>
        </w:rPr>
        <w:t xml:space="preserve"> Hieruit blijkt dat men dus prioriteiten moet stellen</w:t>
      </w:r>
      <w:r>
        <w:rPr>
          <w:rFonts w:ascii="Calibri" w:hAnsi="Calibri" w:cs="Calibri"/>
        </w:rPr>
        <w:t xml:space="preserve"> wegens de kleine bemanning van de organisatie</w:t>
      </w:r>
      <w:r w:rsidRPr="006B46E2">
        <w:rPr>
          <w:rFonts w:ascii="Calibri" w:hAnsi="Calibri" w:cs="Calibri"/>
        </w:rPr>
        <w:t>.</w:t>
      </w:r>
      <w:r w:rsidRPr="006B46E2">
        <w:rPr>
          <w:rStyle w:val="Voetnootmarkering"/>
          <w:rFonts w:ascii="Calibri" w:eastAsiaTheme="majorEastAsia" w:hAnsi="Calibri" w:cs="Calibri"/>
        </w:rPr>
        <w:footnoteReference w:id="303"/>
      </w:r>
      <w:r w:rsidRPr="006B46E2">
        <w:rPr>
          <w:rFonts w:ascii="Calibri" w:hAnsi="Calibri" w:cs="Calibri"/>
        </w:rPr>
        <w:t xml:space="preserve"> </w:t>
      </w:r>
    </w:p>
    <w:p w14:paraId="72D08FA6" w14:textId="77777777" w:rsidR="00653284" w:rsidRPr="006B46E2" w:rsidRDefault="00653284" w:rsidP="00653284">
      <w:pPr>
        <w:pStyle w:val="Normaalweb"/>
        <w:jc w:val="both"/>
        <w:rPr>
          <w:rFonts w:ascii="Calibri" w:hAnsi="Calibri" w:cs="Calibri"/>
        </w:rPr>
      </w:pPr>
      <w:r w:rsidRPr="006B46E2">
        <w:rPr>
          <w:rFonts w:ascii="Calibri" w:hAnsi="Calibri" w:cs="Calibri"/>
          <w:b/>
          <w:bCs/>
        </w:rPr>
        <w:t>Frank Schuermans</w:t>
      </w:r>
      <w:r w:rsidRPr="006B46E2">
        <w:rPr>
          <w:rStyle w:val="Voetnootmarkering"/>
          <w:rFonts w:ascii="Calibri" w:hAnsi="Calibri" w:cs="Calibri"/>
        </w:rPr>
        <w:footnoteReference w:id="304"/>
      </w:r>
      <w:r w:rsidRPr="006B46E2">
        <w:rPr>
          <w:rFonts w:ascii="Calibri" w:hAnsi="Calibri" w:cs="Calibri"/>
        </w:rPr>
        <w:t xml:space="preserve"> geeft aan dat hij het belangrijk vindt dat men bij het COC bij het uitvoeren van opdrachten kan samenwerken met politiemense</w:t>
      </w:r>
      <w:r>
        <w:rPr>
          <w:rFonts w:ascii="Calibri" w:hAnsi="Calibri" w:cs="Calibri"/>
        </w:rPr>
        <w:t>n</w:t>
      </w:r>
      <w:r w:rsidRPr="006B46E2">
        <w:rPr>
          <w:rFonts w:ascii="Calibri" w:hAnsi="Calibri" w:cs="Calibri"/>
        </w:rPr>
        <w:t xml:space="preserve"> omdat zij weten hoe de dagdagelijkse processen lopen en enkel zij de systemen, applicaties en software kennen of bronnen binnen de politie hebben die externen niet kunnen hebben. Dit wijst weer op de afweging die het COC maakt tussen gegevensbescherming en effectiviteit en veiligheid.</w:t>
      </w:r>
    </w:p>
    <w:p w14:paraId="4623C92B" w14:textId="77777777" w:rsidR="00653284" w:rsidRPr="006B46E2" w:rsidRDefault="00653284" w:rsidP="00653284">
      <w:pPr>
        <w:pStyle w:val="Kop2"/>
        <w:numPr>
          <w:ilvl w:val="0"/>
          <w:numId w:val="17"/>
        </w:numPr>
        <w:jc w:val="both"/>
        <w:rPr>
          <w:rFonts w:ascii="Calibri" w:hAnsi="Calibri" w:cs="Calibri"/>
          <w:sz w:val="24"/>
          <w:szCs w:val="24"/>
          <w:lang w:val="nl-NL"/>
        </w:rPr>
      </w:pPr>
      <w:bookmarkStart w:id="340" w:name="_Toc70882236"/>
      <w:bookmarkStart w:id="341" w:name="_Toc71822189"/>
      <w:bookmarkStart w:id="342" w:name="_Toc72052259"/>
      <w:bookmarkStart w:id="343" w:name="_Toc72058341"/>
      <w:bookmarkStart w:id="344" w:name="_Toc72147101"/>
      <w:bookmarkStart w:id="345" w:name="_Toc72147206"/>
      <w:bookmarkStart w:id="346" w:name="_Toc72147314"/>
      <w:bookmarkStart w:id="347" w:name="_Toc72147435"/>
      <w:bookmarkStart w:id="348" w:name="_Toc83303667"/>
      <w:r w:rsidRPr="006B46E2">
        <w:rPr>
          <w:rFonts w:ascii="Calibri" w:hAnsi="Calibri" w:cs="Calibri"/>
          <w:sz w:val="24"/>
          <w:szCs w:val="24"/>
          <w:lang w:val="nl-NL"/>
        </w:rPr>
        <w:t>Vraagstuk rond de rechtsgrond van LFR in België</w:t>
      </w:r>
      <w:bookmarkStart w:id="349" w:name="_Toc70882237"/>
      <w:bookmarkEnd w:id="340"/>
      <w:bookmarkEnd w:id="341"/>
      <w:bookmarkEnd w:id="342"/>
      <w:bookmarkEnd w:id="343"/>
      <w:bookmarkEnd w:id="344"/>
      <w:bookmarkEnd w:id="345"/>
      <w:bookmarkEnd w:id="346"/>
      <w:bookmarkEnd w:id="347"/>
      <w:bookmarkEnd w:id="348"/>
    </w:p>
    <w:p w14:paraId="65E945D1" w14:textId="77777777" w:rsidR="00653284" w:rsidRPr="006B46E2" w:rsidRDefault="00653284" w:rsidP="00653284">
      <w:pPr>
        <w:jc w:val="both"/>
        <w:rPr>
          <w:rFonts w:ascii="Calibri" w:hAnsi="Calibri" w:cs="Calibri"/>
          <w:sz w:val="24"/>
          <w:szCs w:val="24"/>
          <w:lang w:val="nl-NL"/>
        </w:rPr>
      </w:pPr>
    </w:p>
    <w:p w14:paraId="412862E7" w14:textId="77777777" w:rsidR="00653284" w:rsidRPr="006B46E2" w:rsidRDefault="00653284" w:rsidP="00653284">
      <w:pPr>
        <w:pStyle w:val="Kop3"/>
        <w:numPr>
          <w:ilvl w:val="0"/>
          <w:numId w:val="10"/>
        </w:numPr>
        <w:jc w:val="both"/>
        <w:rPr>
          <w:rFonts w:ascii="Calibri" w:hAnsi="Calibri" w:cs="Calibri"/>
          <w:lang w:val="nl-NL"/>
        </w:rPr>
      </w:pPr>
      <w:bookmarkStart w:id="350" w:name="_Toc71822190"/>
      <w:bookmarkStart w:id="351" w:name="_Toc72052260"/>
      <w:bookmarkStart w:id="352" w:name="_Toc72058342"/>
      <w:bookmarkStart w:id="353" w:name="_Toc72147102"/>
      <w:bookmarkStart w:id="354" w:name="_Toc72147207"/>
      <w:bookmarkStart w:id="355" w:name="_Toc72147315"/>
      <w:bookmarkStart w:id="356" w:name="_Toc72147436"/>
      <w:bookmarkStart w:id="357" w:name="_Toc83303668"/>
      <w:r w:rsidRPr="006B46E2">
        <w:rPr>
          <w:rFonts w:ascii="Calibri" w:hAnsi="Calibri" w:cs="Calibri"/>
          <w:lang w:val="nl-NL"/>
        </w:rPr>
        <w:t>Het debat rond LFR: is er nood aan een wettelijke basis?</w:t>
      </w:r>
      <w:bookmarkEnd w:id="350"/>
      <w:bookmarkEnd w:id="351"/>
      <w:bookmarkEnd w:id="352"/>
      <w:bookmarkEnd w:id="353"/>
      <w:bookmarkEnd w:id="354"/>
      <w:bookmarkEnd w:id="355"/>
      <w:bookmarkEnd w:id="356"/>
      <w:bookmarkEnd w:id="357"/>
    </w:p>
    <w:p w14:paraId="45671B0C" w14:textId="77777777" w:rsidR="00653284" w:rsidRPr="006B46E2" w:rsidRDefault="00653284" w:rsidP="00653284">
      <w:pPr>
        <w:jc w:val="both"/>
        <w:rPr>
          <w:rFonts w:ascii="Calibri" w:hAnsi="Calibri" w:cs="Calibri"/>
          <w:sz w:val="24"/>
          <w:szCs w:val="24"/>
        </w:rPr>
      </w:pPr>
    </w:p>
    <w:p w14:paraId="1F85811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Ongeacht of men voor of tegen het gebruik van LFR voor politionele doeleinden is, bleken alle respondenten bij het afnemen van de interviews het eens dat er nood is aan een wettelijk kader.</w:t>
      </w:r>
    </w:p>
    <w:p w14:paraId="5FB702A2"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In het maatschappelijk debat hierrond dient echter een duidelijk </w:t>
      </w:r>
      <w:r w:rsidRPr="006B46E2">
        <w:rPr>
          <w:rFonts w:ascii="Calibri" w:hAnsi="Calibri" w:cs="Calibri"/>
          <w:b/>
          <w:bCs/>
          <w:sz w:val="24"/>
          <w:szCs w:val="24"/>
        </w:rPr>
        <w:t>onderscheid</w:t>
      </w:r>
      <w:r w:rsidRPr="006B46E2">
        <w:rPr>
          <w:rFonts w:ascii="Calibri" w:hAnsi="Calibri" w:cs="Calibri"/>
          <w:sz w:val="24"/>
          <w:szCs w:val="24"/>
        </w:rPr>
        <w:t xml:space="preserve"> te worden gemaakt tussen de vraag of LFR gebruikt mag worden tout court en het debat rond de proportionaliteit van een mogelijk wettelijk kader.</w:t>
      </w:r>
    </w:p>
    <w:p w14:paraId="0AECFD89" w14:textId="77777777" w:rsidR="00653284" w:rsidRPr="006B46E2" w:rsidRDefault="00653284" w:rsidP="00653284">
      <w:pPr>
        <w:jc w:val="both"/>
        <w:rPr>
          <w:rFonts w:ascii="Calibri" w:hAnsi="Calibri" w:cs="Calibri"/>
          <w:sz w:val="24"/>
          <w:szCs w:val="24"/>
        </w:rPr>
      </w:pPr>
    </w:p>
    <w:p w14:paraId="40C72DD6" w14:textId="77777777" w:rsidR="00653284" w:rsidRPr="006B46E2" w:rsidRDefault="00653284" w:rsidP="00653284">
      <w:pPr>
        <w:jc w:val="both"/>
        <w:rPr>
          <w:rFonts w:ascii="Calibri" w:eastAsia="Times New Roman" w:hAnsi="Calibri" w:cs="Calibri"/>
          <w:sz w:val="24"/>
          <w:szCs w:val="24"/>
          <w:lang w:eastAsia="nl-NL"/>
        </w:rPr>
      </w:pPr>
      <w:r w:rsidRPr="006B46E2">
        <w:rPr>
          <w:rFonts w:ascii="Calibri" w:hAnsi="Calibri" w:cs="Calibri"/>
          <w:sz w:val="24"/>
          <w:szCs w:val="24"/>
        </w:rPr>
        <w:t xml:space="preserve">Deze eerste vraag naar de </w:t>
      </w:r>
      <w:r w:rsidRPr="006B46E2">
        <w:rPr>
          <w:rFonts w:ascii="Calibri" w:hAnsi="Calibri" w:cs="Calibri"/>
          <w:b/>
          <w:bCs/>
          <w:sz w:val="24"/>
          <w:szCs w:val="24"/>
        </w:rPr>
        <w:t>maatschappelijke wenselijkheid</w:t>
      </w:r>
      <w:r w:rsidRPr="006B46E2">
        <w:rPr>
          <w:rFonts w:ascii="Calibri" w:hAnsi="Calibri" w:cs="Calibri"/>
          <w:sz w:val="24"/>
          <w:szCs w:val="24"/>
        </w:rPr>
        <w:t xml:space="preserve"> rond LFR werd reeds (in beperkte mate) in het </w:t>
      </w:r>
      <w:r>
        <w:rPr>
          <w:rFonts w:ascii="Calibri" w:hAnsi="Calibri" w:cs="Calibri"/>
          <w:sz w:val="24"/>
          <w:szCs w:val="24"/>
        </w:rPr>
        <w:t xml:space="preserve">Belgisch federaal </w:t>
      </w:r>
      <w:r w:rsidRPr="006B46E2">
        <w:rPr>
          <w:rFonts w:ascii="Calibri" w:hAnsi="Calibri" w:cs="Calibri"/>
          <w:sz w:val="24"/>
          <w:szCs w:val="24"/>
        </w:rPr>
        <w:t>parlement besproken. In een voorstel van resolutie voor een driejarig moratorium op het gebruik van gezichtsherkenningssoftware stelden Écolo, Groen en Défi in 2020 de vraag: “</w:t>
      </w:r>
      <w:r w:rsidRPr="006B46E2">
        <w:rPr>
          <w:rFonts w:ascii="Calibri" w:eastAsia="Times New Roman" w:hAnsi="Calibri" w:cs="Calibri"/>
          <w:sz w:val="24"/>
          <w:szCs w:val="24"/>
          <w:lang w:eastAsia="nl-NL"/>
        </w:rPr>
        <w:t xml:space="preserve">Willen we dat met AI uitgeruste software adviezen uitbrengt of zelfs beslissingen neemt in hoogst heikele aangelegenheden als gezondheid, openbare veiligheid, justitie of </w:t>
      </w:r>
      <w:r w:rsidRPr="006B46E2">
        <w:rPr>
          <w:rFonts w:ascii="Calibri" w:eastAsia="Times New Roman" w:hAnsi="Calibri" w:cs="Calibri"/>
          <w:sz w:val="24"/>
          <w:szCs w:val="24"/>
          <w:lang w:eastAsia="nl-NL"/>
        </w:rPr>
        <w:lastRenderedPageBreak/>
        <w:t>migratie?”</w:t>
      </w:r>
      <w:r w:rsidRPr="006B46E2">
        <w:rPr>
          <w:rStyle w:val="Voetnootmarkering"/>
          <w:rFonts w:ascii="Calibri" w:eastAsia="Times New Roman" w:hAnsi="Calibri" w:cs="Calibri"/>
          <w:sz w:val="24"/>
          <w:szCs w:val="24"/>
        </w:rPr>
        <w:footnoteReference w:id="305"/>
      </w:r>
      <w:r w:rsidRPr="006B46E2">
        <w:rPr>
          <w:rFonts w:ascii="Calibri" w:eastAsia="Times New Roman" w:hAnsi="Calibri" w:cs="Calibri"/>
          <w:sz w:val="24"/>
          <w:szCs w:val="24"/>
          <w:lang w:eastAsia="nl-NL"/>
        </w:rPr>
        <w:t xml:space="preserve"> De positie van de initiatiefnemende partijen is met het voorgestelde moratorium dan ook duidelijk “nee”. </w:t>
      </w:r>
    </w:p>
    <w:p w14:paraId="34364602" w14:textId="77777777" w:rsidR="00653284" w:rsidRPr="006B46E2" w:rsidRDefault="00653284" w:rsidP="00653284">
      <w:pPr>
        <w:jc w:val="both"/>
        <w:rPr>
          <w:rFonts w:ascii="Calibri" w:eastAsia="Times New Roman" w:hAnsi="Calibri" w:cs="Calibri"/>
          <w:sz w:val="24"/>
          <w:szCs w:val="24"/>
          <w:lang w:eastAsia="nl-NL"/>
        </w:rPr>
      </w:pPr>
    </w:p>
    <w:p w14:paraId="21287759" w14:textId="77777777" w:rsidR="00653284" w:rsidRPr="006B46E2" w:rsidRDefault="00653284" w:rsidP="00653284">
      <w:pPr>
        <w:jc w:val="both"/>
        <w:rPr>
          <w:rFonts w:ascii="Calibri" w:eastAsia="Times New Roman" w:hAnsi="Calibri" w:cs="Calibri"/>
          <w:sz w:val="24"/>
          <w:szCs w:val="24"/>
          <w:lang w:eastAsia="nl-NL"/>
        </w:rPr>
      </w:pPr>
      <w:r w:rsidRPr="006B46E2">
        <w:rPr>
          <w:rFonts w:ascii="Calibri" w:eastAsia="Times New Roman" w:hAnsi="Calibri" w:cs="Calibri"/>
          <w:sz w:val="24"/>
          <w:szCs w:val="24"/>
          <w:lang w:eastAsia="nl-NL"/>
        </w:rPr>
        <w:t>Naast dit wetsvoorstel wordt gezichtsherkenning in de parlementaire stukken voorlopig enkel vermeld in het kader van de mogelijke uitgaven van de begroting waarbij minister Verlinden zoals eerder vermeld eerst het onderzoek van de federale politie naar de mogelijkheden van biometrische technologieë</w:t>
      </w:r>
      <w:r>
        <w:rPr>
          <w:rFonts w:ascii="Calibri" w:eastAsia="Times New Roman" w:hAnsi="Calibri" w:cs="Calibri"/>
          <w:sz w:val="24"/>
          <w:szCs w:val="24"/>
          <w:lang w:eastAsia="nl-NL"/>
        </w:rPr>
        <w:t xml:space="preserve">n afwacht </w:t>
      </w:r>
      <w:r w:rsidRPr="006B46E2">
        <w:rPr>
          <w:rFonts w:ascii="Calibri" w:eastAsia="Times New Roman" w:hAnsi="Calibri" w:cs="Calibri"/>
          <w:sz w:val="24"/>
          <w:szCs w:val="24"/>
          <w:lang w:eastAsia="nl-NL"/>
        </w:rPr>
        <w:t>alvorens het debat rond de wenselijkheid van LFR te willen voeren.</w:t>
      </w:r>
      <w:r w:rsidRPr="006B46E2">
        <w:rPr>
          <w:rStyle w:val="Voetnootmarkering"/>
          <w:rFonts w:ascii="Calibri" w:eastAsia="Times New Roman" w:hAnsi="Calibri" w:cs="Calibri"/>
          <w:sz w:val="24"/>
          <w:szCs w:val="24"/>
        </w:rPr>
        <w:footnoteReference w:id="306"/>
      </w:r>
    </w:p>
    <w:p w14:paraId="287742C9" w14:textId="77777777" w:rsidR="00653284" w:rsidRPr="006B46E2" w:rsidRDefault="00653284" w:rsidP="00653284">
      <w:pPr>
        <w:jc w:val="both"/>
        <w:rPr>
          <w:rFonts w:ascii="Calibri" w:hAnsi="Calibri" w:cs="Calibri"/>
          <w:b/>
          <w:bCs/>
          <w:sz w:val="24"/>
          <w:szCs w:val="24"/>
        </w:rPr>
      </w:pPr>
    </w:p>
    <w:p w14:paraId="0249EE5E" w14:textId="77777777" w:rsidR="00653284" w:rsidRPr="006B46E2" w:rsidRDefault="00653284" w:rsidP="00653284">
      <w:pPr>
        <w:jc w:val="both"/>
        <w:rPr>
          <w:rFonts w:ascii="Calibri" w:hAnsi="Calibri" w:cs="Calibri"/>
          <w:sz w:val="24"/>
          <w:szCs w:val="24"/>
        </w:rPr>
      </w:pPr>
      <w:r>
        <w:rPr>
          <w:rFonts w:ascii="Calibri" w:hAnsi="Calibri" w:cs="Calibri"/>
          <w:bCs/>
          <w:sz w:val="24"/>
          <w:szCs w:val="24"/>
        </w:rPr>
        <w:t>Binnen</w:t>
      </w:r>
      <w:r w:rsidRPr="006B46E2">
        <w:rPr>
          <w:rFonts w:ascii="Calibri" w:hAnsi="Calibri" w:cs="Calibri"/>
          <w:bCs/>
          <w:sz w:val="24"/>
          <w:szCs w:val="24"/>
        </w:rPr>
        <w:t xml:space="preserve"> de respondenten binnen dit onderzoek stelde </w:t>
      </w:r>
      <w:r w:rsidRPr="006B46E2">
        <w:rPr>
          <w:rFonts w:ascii="Calibri" w:hAnsi="Calibri" w:cs="Calibri"/>
          <w:b/>
          <w:bCs/>
          <w:sz w:val="24"/>
          <w:szCs w:val="24"/>
        </w:rPr>
        <w:t>Ella Jakubowska</w:t>
      </w:r>
      <w:r w:rsidRPr="006B46E2">
        <w:rPr>
          <w:rStyle w:val="Voetnootmarkering"/>
          <w:rFonts w:ascii="Calibri" w:hAnsi="Calibri" w:cs="Calibri"/>
          <w:sz w:val="24"/>
          <w:szCs w:val="24"/>
        </w:rPr>
        <w:footnoteReference w:id="307"/>
      </w:r>
      <w:r w:rsidRPr="006B46E2">
        <w:rPr>
          <w:rFonts w:ascii="Calibri" w:hAnsi="Calibri" w:cs="Calibri"/>
          <w:b/>
          <w:bCs/>
          <w:sz w:val="24"/>
          <w:szCs w:val="24"/>
        </w:rPr>
        <w:t xml:space="preserve"> </w:t>
      </w:r>
      <w:r w:rsidRPr="006B46E2">
        <w:rPr>
          <w:rFonts w:ascii="Calibri" w:hAnsi="Calibri" w:cs="Calibri"/>
          <w:sz w:val="24"/>
          <w:szCs w:val="24"/>
        </w:rPr>
        <w:t xml:space="preserve">erg duidelijk dat het gebruik van LFR niet wenselijk is en zij is dan ook voor een </w:t>
      </w:r>
      <w:r>
        <w:rPr>
          <w:rFonts w:ascii="Calibri" w:hAnsi="Calibri" w:cs="Calibri"/>
          <w:sz w:val="24"/>
          <w:szCs w:val="24"/>
        </w:rPr>
        <w:t>permanent verbod</w:t>
      </w:r>
      <w:r w:rsidRPr="006B46E2">
        <w:rPr>
          <w:rFonts w:ascii="Calibri" w:hAnsi="Calibri" w:cs="Calibri"/>
          <w:sz w:val="24"/>
          <w:szCs w:val="24"/>
        </w:rPr>
        <w:t xml:space="preserve"> dat LFR verbiedt. Lid-Raadsheer bij het COC</w:t>
      </w:r>
      <w:r w:rsidRPr="006B46E2">
        <w:rPr>
          <w:rFonts w:ascii="Calibri" w:hAnsi="Calibri" w:cs="Calibri"/>
          <w:b/>
          <w:bCs/>
          <w:sz w:val="24"/>
          <w:szCs w:val="24"/>
        </w:rPr>
        <w:t xml:space="preserve"> Frank Schuermans </w:t>
      </w:r>
      <w:r w:rsidRPr="006B46E2">
        <w:rPr>
          <w:rFonts w:ascii="Calibri" w:hAnsi="Calibri" w:cs="Calibri"/>
          <w:sz w:val="24"/>
          <w:szCs w:val="24"/>
        </w:rPr>
        <w:t xml:space="preserve">vindt dat </w:t>
      </w:r>
      <w:r>
        <w:rPr>
          <w:rFonts w:ascii="Calibri" w:hAnsi="Calibri" w:cs="Calibri"/>
          <w:sz w:val="24"/>
          <w:szCs w:val="24"/>
        </w:rPr>
        <w:t xml:space="preserve">een verbod of moratorium </w:t>
      </w:r>
      <w:r w:rsidRPr="006B46E2">
        <w:rPr>
          <w:rFonts w:ascii="Calibri" w:hAnsi="Calibri" w:cs="Calibri"/>
          <w:sz w:val="24"/>
          <w:szCs w:val="24"/>
        </w:rPr>
        <w:t xml:space="preserve">te overwegen valt, maar stelt dat er eerst een uitgebreid parlementair debat over moet worden gevoerd. </w:t>
      </w:r>
    </w:p>
    <w:p w14:paraId="694A3B5A" w14:textId="77777777" w:rsidR="00653284" w:rsidRPr="006B46E2" w:rsidRDefault="00653284" w:rsidP="00653284">
      <w:pPr>
        <w:jc w:val="both"/>
        <w:rPr>
          <w:rFonts w:ascii="Calibri" w:hAnsi="Calibri" w:cs="Calibri"/>
          <w:sz w:val="24"/>
          <w:szCs w:val="24"/>
        </w:rPr>
      </w:pPr>
    </w:p>
    <w:p w14:paraId="5FD3D62B" w14:textId="77777777" w:rsidR="00653284" w:rsidRPr="006B46E2" w:rsidRDefault="00653284" w:rsidP="00653284">
      <w:pPr>
        <w:jc w:val="both"/>
        <w:rPr>
          <w:rFonts w:ascii="Calibri" w:hAnsi="Calibri" w:cs="Calibri"/>
          <w:sz w:val="24"/>
          <w:szCs w:val="24"/>
        </w:rPr>
      </w:pPr>
      <w:r w:rsidRPr="006B46E2">
        <w:rPr>
          <w:rFonts w:ascii="Calibri" w:hAnsi="Calibri" w:cs="Calibri"/>
          <w:b/>
          <w:bCs/>
          <w:sz w:val="24"/>
          <w:szCs w:val="24"/>
        </w:rPr>
        <w:t>Anke Stakenborg</w:t>
      </w:r>
      <w:r w:rsidRPr="006B46E2">
        <w:rPr>
          <w:rStyle w:val="Voetnootmarkering"/>
          <w:rFonts w:ascii="Calibri" w:hAnsi="Calibri" w:cs="Calibri"/>
          <w:sz w:val="24"/>
          <w:szCs w:val="24"/>
        </w:rPr>
        <w:footnoteReference w:id="308"/>
      </w:r>
      <w:r w:rsidRPr="006B46E2">
        <w:rPr>
          <w:rFonts w:ascii="Calibri" w:hAnsi="Calibri" w:cs="Calibri"/>
          <w:sz w:val="24"/>
          <w:szCs w:val="24"/>
        </w:rPr>
        <w:t xml:space="preserve"> vindt dan weer dat er eerst een wettelijk kader </w:t>
      </w:r>
      <w:r>
        <w:rPr>
          <w:rFonts w:ascii="Calibri" w:hAnsi="Calibri" w:cs="Calibri"/>
          <w:sz w:val="24"/>
          <w:szCs w:val="24"/>
        </w:rPr>
        <w:t>moet</w:t>
      </w:r>
      <w:r w:rsidRPr="006B46E2">
        <w:rPr>
          <w:rFonts w:ascii="Calibri" w:hAnsi="Calibri" w:cs="Calibri"/>
          <w:sz w:val="24"/>
          <w:szCs w:val="24"/>
        </w:rPr>
        <w:t xml:space="preserve"> zijn dat proefprojecten met LFR mogelijk maakt alvorens er een debat kan worden gevoerd over de wenselijkheid en mogelijke toepassing van LFR voor operationele doeleinden.</w:t>
      </w:r>
    </w:p>
    <w:p w14:paraId="5CCC24BC" w14:textId="77777777" w:rsidR="00653284" w:rsidRPr="006B46E2" w:rsidRDefault="00653284" w:rsidP="00653284">
      <w:pPr>
        <w:jc w:val="both"/>
        <w:rPr>
          <w:rFonts w:ascii="Calibri" w:hAnsi="Calibri" w:cs="Calibri"/>
          <w:sz w:val="24"/>
          <w:szCs w:val="24"/>
        </w:rPr>
      </w:pPr>
    </w:p>
    <w:p w14:paraId="1EAA167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Vanuit het idee dat het nodig is een zicht te krijgen op de vraag of en in welke mate proportioneel gebruik van LFR mogelijk is alvorens een duidelijk standpunt kan worden ingenomen over de wenselijkheid van LFR in de maatschappij,</w:t>
      </w:r>
      <w:r>
        <w:rPr>
          <w:rFonts w:ascii="Calibri" w:hAnsi="Calibri" w:cs="Calibri"/>
          <w:sz w:val="24"/>
          <w:szCs w:val="24"/>
        </w:rPr>
        <w:t xml:space="preserve"> </w:t>
      </w:r>
      <w:r w:rsidRPr="006B46E2">
        <w:rPr>
          <w:rFonts w:ascii="Calibri" w:hAnsi="Calibri" w:cs="Calibri"/>
          <w:sz w:val="24"/>
          <w:szCs w:val="24"/>
        </w:rPr>
        <w:t xml:space="preserve">biedt deze masterproef een overzicht van de vraagstukken </w:t>
      </w:r>
      <w:r>
        <w:rPr>
          <w:rFonts w:ascii="Calibri" w:hAnsi="Calibri" w:cs="Calibri"/>
          <w:sz w:val="24"/>
          <w:szCs w:val="24"/>
        </w:rPr>
        <w:t xml:space="preserve">in </w:t>
      </w:r>
      <w:r w:rsidRPr="006B46E2">
        <w:rPr>
          <w:rFonts w:ascii="Calibri" w:hAnsi="Calibri" w:cs="Calibri"/>
          <w:sz w:val="24"/>
          <w:szCs w:val="24"/>
        </w:rPr>
        <w:t>deze proportionaliteitsbeoordeling.</w:t>
      </w:r>
    </w:p>
    <w:p w14:paraId="7E2CA8B8" w14:textId="77777777" w:rsidR="00653284" w:rsidRPr="006B46E2" w:rsidRDefault="00653284" w:rsidP="00653284">
      <w:pPr>
        <w:jc w:val="both"/>
        <w:rPr>
          <w:rFonts w:ascii="Calibri" w:hAnsi="Calibri" w:cs="Calibri"/>
          <w:sz w:val="24"/>
          <w:szCs w:val="24"/>
        </w:rPr>
      </w:pPr>
    </w:p>
    <w:p w14:paraId="1251A4B7" w14:textId="77777777" w:rsidR="00653284" w:rsidRPr="006B46E2" w:rsidRDefault="00653284" w:rsidP="00653284">
      <w:pPr>
        <w:pStyle w:val="Kop3"/>
        <w:numPr>
          <w:ilvl w:val="0"/>
          <w:numId w:val="10"/>
        </w:numPr>
        <w:jc w:val="both"/>
        <w:rPr>
          <w:rFonts w:ascii="Calibri" w:hAnsi="Calibri" w:cs="Calibri"/>
          <w:lang w:val="nl-NL"/>
        </w:rPr>
      </w:pPr>
      <w:bookmarkStart w:id="358" w:name="_Toc71822191"/>
      <w:bookmarkStart w:id="359" w:name="_Toc72052261"/>
      <w:bookmarkStart w:id="360" w:name="_Toc72058343"/>
      <w:bookmarkStart w:id="361" w:name="_Toc72147103"/>
      <w:bookmarkStart w:id="362" w:name="_Toc72147208"/>
      <w:bookmarkStart w:id="363" w:name="_Toc72147316"/>
      <w:bookmarkStart w:id="364" w:name="_Toc72147437"/>
      <w:bookmarkStart w:id="365" w:name="_Toc83303669"/>
      <w:r w:rsidRPr="006B46E2">
        <w:rPr>
          <w:rFonts w:ascii="Calibri" w:hAnsi="Calibri" w:cs="Calibri"/>
          <w:lang w:val="nl-NL"/>
        </w:rPr>
        <w:t>Is er een wettelijke basis?</w:t>
      </w:r>
      <w:bookmarkEnd w:id="349"/>
      <w:bookmarkEnd w:id="358"/>
      <w:bookmarkEnd w:id="359"/>
      <w:bookmarkEnd w:id="360"/>
      <w:bookmarkEnd w:id="361"/>
      <w:bookmarkEnd w:id="362"/>
      <w:bookmarkEnd w:id="363"/>
      <w:bookmarkEnd w:id="364"/>
      <w:bookmarkEnd w:id="365"/>
    </w:p>
    <w:p w14:paraId="6128BC59" w14:textId="77777777" w:rsidR="00653284" w:rsidRPr="006B46E2" w:rsidRDefault="00653284" w:rsidP="00653284">
      <w:pPr>
        <w:jc w:val="both"/>
        <w:rPr>
          <w:rFonts w:ascii="Calibri" w:hAnsi="Calibri" w:cs="Calibri"/>
          <w:sz w:val="24"/>
          <w:szCs w:val="24"/>
          <w:lang w:val="nl-NL" w:eastAsia="nl-NL"/>
        </w:rPr>
      </w:pPr>
      <w:bookmarkStart w:id="366" w:name="_Toc71822192"/>
    </w:p>
    <w:p w14:paraId="72CE8130" w14:textId="77777777" w:rsidR="00653284" w:rsidRPr="006B46E2" w:rsidRDefault="00653284" w:rsidP="00653284">
      <w:pPr>
        <w:pStyle w:val="Kop4"/>
        <w:numPr>
          <w:ilvl w:val="0"/>
          <w:numId w:val="22"/>
        </w:numPr>
        <w:jc w:val="both"/>
        <w:rPr>
          <w:rFonts w:ascii="Calibri" w:hAnsi="Calibri" w:cs="Calibri"/>
          <w:i w:val="0"/>
          <w:iCs w:val="0"/>
          <w:lang w:val="nl-NL"/>
        </w:rPr>
      </w:pPr>
      <w:bookmarkStart w:id="367" w:name="_Toc72052262"/>
      <w:bookmarkStart w:id="368" w:name="_Toc72058344"/>
      <w:bookmarkStart w:id="369" w:name="_Toc72147104"/>
      <w:bookmarkStart w:id="370" w:name="_Toc72147209"/>
      <w:bookmarkStart w:id="371" w:name="_Toc72147317"/>
      <w:bookmarkStart w:id="372" w:name="_Toc72147438"/>
      <w:r w:rsidRPr="006B46E2">
        <w:rPr>
          <w:rFonts w:ascii="Calibri" w:hAnsi="Calibri" w:cs="Calibri"/>
          <w:i w:val="0"/>
          <w:iCs w:val="0"/>
          <w:lang w:val="nl-NL"/>
        </w:rPr>
        <w:t>Huidige Voorstel van Verordening rond AI</w:t>
      </w:r>
      <w:bookmarkEnd w:id="366"/>
      <w:bookmarkEnd w:id="367"/>
      <w:bookmarkEnd w:id="368"/>
      <w:bookmarkEnd w:id="369"/>
      <w:bookmarkEnd w:id="370"/>
      <w:bookmarkEnd w:id="371"/>
      <w:bookmarkEnd w:id="372"/>
    </w:p>
    <w:p w14:paraId="773F0CFD" w14:textId="77777777" w:rsidR="00653284" w:rsidRPr="006B46E2" w:rsidRDefault="00653284" w:rsidP="00653284">
      <w:pPr>
        <w:jc w:val="both"/>
        <w:rPr>
          <w:rFonts w:ascii="Calibri" w:hAnsi="Calibri" w:cs="Calibri"/>
          <w:sz w:val="24"/>
          <w:szCs w:val="24"/>
          <w:lang w:val="nl-NL" w:eastAsia="nl-NL"/>
        </w:rPr>
      </w:pPr>
    </w:p>
    <w:p w14:paraId="48E23E2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EC acht de EU </w:t>
      </w:r>
      <w:r w:rsidRPr="006B46E2">
        <w:rPr>
          <w:rFonts w:ascii="Calibri" w:hAnsi="Calibri" w:cs="Calibri"/>
          <w:b/>
          <w:bCs/>
          <w:sz w:val="24"/>
          <w:szCs w:val="24"/>
        </w:rPr>
        <w:t>bevoegd</w:t>
      </w:r>
      <w:r w:rsidRPr="006B46E2">
        <w:rPr>
          <w:rFonts w:ascii="Calibri" w:hAnsi="Calibri" w:cs="Calibri"/>
          <w:sz w:val="24"/>
          <w:szCs w:val="24"/>
        </w:rPr>
        <w:t xml:space="preserve"> om een Verordening rond AI uit te vaardigen op grond van art. 114 van het verdrag van de werking van de Europese Unie (hierna: VWEU),</w:t>
      </w:r>
      <w:r w:rsidRPr="006B46E2">
        <w:rPr>
          <w:rStyle w:val="Voetnootmarkering"/>
          <w:rFonts w:ascii="Calibri" w:hAnsi="Calibri" w:cs="Calibri"/>
          <w:sz w:val="24"/>
          <w:szCs w:val="24"/>
        </w:rPr>
        <w:footnoteReference w:id="309"/>
      </w:r>
      <w:r w:rsidRPr="006B46E2">
        <w:rPr>
          <w:rFonts w:ascii="Calibri" w:hAnsi="Calibri" w:cs="Calibri"/>
          <w:sz w:val="24"/>
          <w:szCs w:val="24"/>
        </w:rPr>
        <w:t xml:space="preserve"> wat betekent dat het </w:t>
      </w:r>
      <w:r w:rsidRPr="006B46E2">
        <w:rPr>
          <w:rFonts w:ascii="Calibri" w:hAnsi="Calibri" w:cs="Calibri"/>
          <w:sz w:val="24"/>
          <w:szCs w:val="24"/>
        </w:rPr>
        <w:lastRenderedPageBreak/>
        <w:t>harmonisatiemaatregelen kan nemen rond het functioneren van de interne markt.</w:t>
      </w:r>
      <w:r w:rsidRPr="006B46E2">
        <w:rPr>
          <w:rStyle w:val="Voetnootmarkering"/>
          <w:rFonts w:ascii="Calibri" w:hAnsi="Calibri" w:cs="Calibri"/>
          <w:sz w:val="24"/>
          <w:szCs w:val="24"/>
        </w:rPr>
        <w:footnoteReference w:id="310"/>
      </w:r>
      <w:r w:rsidRPr="006B46E2">
        <w:rPr>
          <w:rFonts w:ascii="Calibri" w:hAnsi="Calibri" w:cs="Calibri"/>
          <w:sz w:val="24"/>
          <w:szCs w:val="24"/>
        </w:rPr>
        <w:t xml:space="preserve"> Op die manier zou de EU regels kunnen vaststellen rond de ontwikkeling, het op de markt plaatsen en het gebruik van producten die AI-systemen gebruiken</w:t>
      </w:r>
      <w:r w:rsidRPr="006B46E2">
        <w:rPr>
          <w:rStyle w:val="Voetnootmarkering"/>
          <w:rFonts w:ascii="Calibri" w:hAnsi="Calibri" w:cs="Calibri"/>
          <w:sz w:val="24"/>
          <w:szCs w:val="24"/>
        </w:rPr>
        <w:footnoteReference w:id="311"/>
      </w:r>
      <w:r>
        <w:rPr>
          <w:rFonts w:ascii="Calibri" w:hAnsi="Calibri" w:cs="Calibri"/>
          <w:sz w:val="24"/>
          <w:szCs w:val="24"/>
        </w:rPr>
        <w:t xml:space="preserve"> </w:t>
      </w:r>
      <w:r w:rsidRPr="006B46E2">
        <w:rPr>
          <w:rFonts w:ascii="Calibri" w:hAnsi="Calibri" w:cs="Calibri"/>
          <w:sz w:val="24"/>
          <w:szCs w:val="24"/>
        </w:rPr>
        <w:t>en probeert de EU enkele problemen te remediëren.</w:t>
      </w:r>
      <w:r w:rsidRPr="006B46E2">
        <w:rPr>
          <w:rStyle w:val="Voetnootmarkering"/>
          <w:rFonts w:ascii="Calibri" w:hAnsi="Calibri" w:cs="Calibri"/>
          <w:sz w:val="24"/>
          <w:szCs w:val="24"/>
        </w:rPr>
        <w:footnoteReference w:id="312"/>
      </w:r>
    </w:p>
    <w:p w14:paraId="2A77E5FE" w14:textId="77777777" w:rsidR="00653284" w:rsidRPr="006B46E2" w:rsidRDefault="00653284" w:rsidP="00653284">
      <w:pPr>
        <w:jc w:val="both"/>
        <w:rPr>
          <w:rFonts w:ascii="Calibri" w:hAnsi="Calibri" w:cs="Calibri"/>
          <w:sz w:val="24"/>
          <w:szCs w:val="24"/>
        </w:rPr>
      </w:pPr>
    </w:p>
    <w:p w14:paraId="54BF0A1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Bovendien baseert het zich ook op art. 16 VWEU, op grond waarvan de EU de bevoegdheid heeft om regels vast te stellen rond gegevensbescherming.</w:t>
      </w:r>
      <w:r w:rsidRPr="006B46E2">
        <w:rPr>
          <w:rStyle w:val="Voetnootmarkering"/>
          <w:rFonts w:ascii="Calibri" w:hAnsi="Calibri" w:cs="Calibri"/>
          <w:sz w:val="24"/>
          <w:szCs w:val="24"/>
        </w:rPr>
        <w:footnoteReference w:id="313"/>
      </w:r>
      <w:r w:rsidRPr="006B46E2">
        <w:rPr>
          <w:rFonts w:ascii="Calibri" w:hAnsi="Calibri" w:cs="Calibri"/>
          <w:sz w:val="24"/>
          <w:szCs w:val="24"/>
        </w:rPr>
        <w:t xml:space="preserve"> </w:t>
      </w:r>
    </w:p>
    <w:p w14:paraId="3FF37690" w14:textId="77777777" w:rsidR="00653284" w:rsidRPr="006B46E2" w:rsidRDefault="00653284" w:rsidP="00653284">
      <w:pPr>
        <w:spacing w:before="100" w:beforeAutospacing="1" w:after="100" w:afterAutospacing="1"/>
        <w:jc w:val="both"/>
        <w:rPr>
          <w:rFonts w:ascii="Calibri" w:hAnsi="Calibri" w:cs="Calibri"/>
          <w:sz w:val="24"/>
          <w:szCs w:val="24"/>
        </w:rPr>
      </w:pPr>
      <w:r w:rsidRPr="006B46E2">
        <w:rPr>
          <w:rFonts w:ascii="Calibri" w:hAnsi="Calibri" w:cs="Calibri"/>
          <w:sz w:val="24"/>
          <w:szCs w:val="24"/>
        </w:rPr>
        <w:t xml:space="preserve">In het voorstel verklaart de EC dat een </w:t>
      </w:r>
      <w:r w:rsidRPr="006B46E2">
        <w:rPr>
          <w:rFonts w:ascii="Calibri" w:hAnsi="Calibri" w:cs="Calibri"/>
          <w:b/>
          <w:bCs/>
          <w:sz w:val="24"/>
          <w:szCs w:val="24"/>
        </w:rPr>
        <w:t>risk-based approach</w:t>
      </w:r>
      <w:r w:rsidRPr="006B46E2">
        <w:rPr>
          <w:rFonts w:ascii="Calibri" w:hAnsi="Calibri" w:cs="Calibri"/>
          <w:sz w:val="24"/>
          <w:szCs w:val="24"/>
        </w:rPr>
        <w:t xml:space="preserve"> moet worden gevolgd om een onderscheid te maken tussen gebruik van AI-systemen dat 1) een onaanvaardbaar risico, 2) een hoog risico en 3) een laag of minimaal risico vormt.</w:t>
      </w:r>
      <w:r w:rsidRPr="006B46E2">
        <w:rPr>
          <w:rStyle w:val="Voetnootmarkering"/>
          <w:rFonts w:ascii="Calibri" w:hAnsi="Calibri" w:cs="Calibri"/>
          <w:sz w:val="24"/>
          <w:szCs w:val="24"/>
        </w:rPr>
        <w:footnoteReference w:id="314"/>
      </w:r>
      <w:r w:rsidRPr="006B46E2">
        <w:rPr>
          <w:rFonts w:ascii="Calibri" w:hAnsi="Calibri" w:cs="Calibri"/>
          <w:sz w:val="24"/>
          <w:szCs w:val="24"/>
        </w:rPr>
        <w:t xml:space="preserve"> </w:t>
      </w:r>
      <w:r>
        <w:rPr>
          <w:rFonts w:ascii="Calibri" w:hAnsi="Calibri" w:cs="Calibri"/>
          <w:sz w:val="24"/>
          <w:szCs w:val="24"/>
        </w:rPr>
        <w:t xml:space="preserve">Het gebruik van </w:t>
      </w:r>
      <w:r w:rsidRPr="006B46E2">
        <w:rPr>
          <w:rFonts w:ascii="Calibri" w:hAnsi="Calibri" w:cs="Calibri"/>
          <w:sz w:val="24"/>
          <w:szCs w:val="24"/>
        </w:rPr>
        <w:t xml:space="preserve">AI-systemen die een onaanvaardbaar risico inhouden, worden verboden. </w:t>
      </w:r>
    </w:p>
    <w:p w14:paraId="7A185A76" w14:textId="77777777" w:rsidR="00653284" w:rsidRPr="006B46E2" w:rsidRDefault="00653284" w:rsidP="00653284">
      <w:pPr>
        <w:spacing w:before="100" w:beforeAutospacing="1" w:after="100" w:afterAutospacing="1"/>
        <w:jc w:val="both"/>
        <w:rPr>
          <w:rFonts w:ascii="Calibri" w:hAnsi="Calibri" w:cs="Calibri"/>
          <w:sz w:val="24"/>
          <w:szCs w:val="24"/>
        </w:rPr>
      </w:pPr>
      <w:r w:rsidRPr="006B46E2">
        <w:rPr>
          <w:rFonts w:ascii="Calibri" w:hAnsi="Calibri" w:cs="Calibri"/>
          <w:sz w:val="24"/>
          <w:szCs w:val="24"/>
        </w:rPr>
        <w:t xml:space="preserve">De EC meent dat het gebruik van AI-systemen als “remote biometric identification” van personen in publiek toegankelijke ruimtes een </w:t>
      </w:r>
      <w:r w:rsidRPr="006B46E2">
        <w:rPr>
          <w:rFonts w:ascii="Calibri" w:hAnsi="Calibri" w:cs="Calibri"/>
          <w:b/>
          <w:bCs/>
          <w:sz w:val="24"/>
          <w:szCs w:val="24"/>
        </w:rPr>
        <w:t>hoog risico</w:t>
      </w:r>
      <w:r w:rsidRPr="006B46E2">
        <w:rPr>
          <w:rFonts w:ascii="Calibri" w:hAnsi="Calibri" w:cs="Calibri"/>
          <w:sz w:val="24"/>
          <w:szCs w:val="24"/>
        </w:rPr>
        <w:t xml:space="preserve"> inhouden.</w:t>
      </w:r>
      <w:r w:rsidRPr="006B46E2">
        <w:rPr>
          <w:rStyle w:val="Voetnootmarkering"/>
          <w:rFonts w:ascii="Calibri" w:hAnsi="Calibri" w:cs="Calibri"/>
          <w:sz w:val="24"/>
          <w:szCs w:val="24"/>
        </w:rPr>
        <w:footnoteReference w:id="315"/>
      </w:r>
      <w:r w:rsidRPr="006B46E2">
        <w:rPr>
          <w:rFonts w:ascii="Calibri" w:hAnsi="Calibri" w:cs="Calibri"/>
          <w:sz w:val="24"/>
          <w:szCs w:val="24"/>
        </w:rPr>
        <w:t xml:space="preserve"> Dit omvat zowel het in real time filmen met LFR als </w:t>
      </w:r>
      <w:r>
        <w:rPr>
          <w:rFonts w:ascii="Calibri" w:hAnsi="Calibri" w:cs="Calibri"/>
          <w:sz w:val="24"/>
          <w:szCs w:val="24"/>
        </w:rPr>
        <w:t>de</w:t>
      </w:r>
      <w:r w:rsidRPr="006B46E2">
        <w:rPr>
          <w:rFonts w:ascii="Calibri" w:hAnsi="Calibri" w:cs="Calibri"/>
          <w:sz w:val="24"/>
          <w:szCs w:val="24"/>
        </w:rPr>
        <w:t xml:space="preserve"> </w:t>
      </w:r>
      <w:r>
        <w:rPr>
          <w:rFonts w:ascii="Calibri" w:hAnsi="Calibri" w:cs="Calibri"/>
          <w:sz w:val="24"/>
          <w:szCs w:val="24"/>
        </w:rPr>
        <w:t>analyse</w:t>
      </w:r>
      <w:r w:rsidRPr="006B46E2">
        <w:rPr>
          <w:rFonts w:ascii="Calibri" w:hAnsi="Calibri" w:cs="Calibri"/>
          <w:sz w:val="24"/>
          <w:szCs w:val="24"/>
        </w:rPr>
        <w:t xml:space="preserve"> van camerabeelden met LFR</w:t>
      </w:r>
      <w:r>
        <w:rPr>
          <w:rFonts w:ascii="Calibri" w:hAnsi="Calibri" w:cs="Calibri"/>
          <w:sz w:val="24"/>
          <w:szCs w:val="24"/>
        </w:rPr>
        <w:t xml:space="preserve"> achteraf.</w:t>
      </w:r>
      <w:r w:rsidRPr="006B46E2">
        <w:rPr>
          <w:rStyle w:val="Voetnootmarkering"/>
          <w:rFonts w:ascii="Calibri" w:hAnsi="Calibri" w:cs="Calibri"/>
          <w:sz w:val="24"/>
          <w:szCs w:val="24"/>
        </w:rPr>
        <w:footnoteReference w:id="316"/>
      </w:r>
      <w:r w:rsidRPr="006B46E2">
        <w:rPr>
          <w:rFonts w:ascii="Calibri" w:hAnsi="Calibri" w:cs="Calibri"/>
          <w:sz w:val="24"/>
          <w:szCs w:val="24"/>
        </w:rPr>
        <w:t xml:space="preserve"> Het voorstel verbiedt in het bijzonder het gebruik van zulke biometrische identificatie in real time voor rechtshandhaving, tenzij in zeer beperkte uitzonderingen.</w:t>
      </w:r>
      <w:r w:rsidRPr="006B46E2">
        <w:rPr>
          <w:rStyle w:val="Voetnootmarkering"/>
          <w:rFonts w:ascii="Calibri" w:hAnsi="Calibri" w:cs="Calibri"/>
          <w:sz w:val="24"/>
          <w:szCs w:val="24"/>
        </w:rPr>
        <w:footnoteReference w:id="317"/>
      </w:r>
    </w:p>
    <w:p w14:paraId="13534D24" w14:textId="77777777" w:rsidR="00653284" w:rsidRPr="006B46E2" w:rsidRDefault="00653284" w:rsidP="00653284">
      <w:pPr>
        <w:pStyle w:val="Kop4"/>
        <w:numPr>
          <w:ilvl w:val="0"/>
          <w:numId w:val="22"/>
        </w:numPr>
        <w:jc w:val="both"/>
        <w:rPr>
          <w:rFonts w:ascii="Calibri" w:hAnsi="Calibri" w:cs="Calibri"/>
          <w:i w:val="0"/>
          <w:iCs w:val="0"/>
          <w:lang w:val="nl-NL"/>
        </w:rPr>
      </w:pPr>
      <w:bookmarkStart w:id="373" w:name="_Toc71822193"/>
      <w:bookmarkStart w:id="374" w:name="_Toc72052263"/>
      <w:bookmarkStart w:id="375" w:name="_Toc72058345"/>
      <w:bookmarkStart w:id="376" w:name="_Toc72147105"/>
      <w:bookmarkStart w:id="377" w:name="_Toc72147210"/>
      <w:bookmarkStart w:id="378" w:name="_Toc72147318"/>
      <w:bookmarkStart w:id="379" w:name="_Toc72147439"/>
      <w:r w:rsidRPr="006B46E2">
        <w:rPr>
          <w:rFonts w:ascii="Calibri" w:hAnsi="Calibri" w:cs="Calibri"/>
          <w:i w:val="0"/>
          <w:iCs w:val="0"/>
          <w:lang w:val="nl-NL"/>
        </w:rPr>
        <w:t>Aan welke voorwaarden dient een rechtsgrond te voldoen?</w:t>
      </w:r>
      <w:bookmarkEnd w:id="373"/>
      <w:bookmarkEnd w:id="374"/>
      <w:bookmarkEnd w:id="375"/>
      <w:bookmarkEnd w:id="376"/>
      <w:bookmarkEnd w:id="377"/>
      <w:bookmarkEnd w:id="378"/>
      <w:bookmarkEnd w:id="379"/>
    </w:p>
    <w:p w14:paraId="7DC323AF" w14:textId="77777777" w:rsidR="00653284" w:rsidRPr="006B46E2" w:rsidRDefault="00653284" w:rsidP="00653284">
      <w:pPr>
        <w:jc w:val="both"/>
        <w:rPr>
          <w:rFonts w:ascii="Calibri" w:hAnsi="Calibri" w:cs="Calibri"/>
          <w:sz w:val="24"/>
          <w:szCs w:val="24"/>
          <w:lang w:val="nl-NL" w:eastAsia="nl-NL"/>
        </w:rPr>
      </w:pPr>
    </w:p>
    <w:p w14:paraId="423CE6F6"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Opdat een inbreuk gerechtvaardigd is en LFR in België dus zou kunnen worden toegepast, dient er in de eerste plaats een </w:t>
      </w:r>
      <w:r w:rsidRPr="006B46E2">
        <w:rPr>
          <w:rFonts w:ascii="Calibri" w:hAnsi="Calibri" w:cs="Calibri"/>
          <w:b/>
          <w:bCs/>
          <w:sz w:val="24"/>
          <w:szCs w:val="24"/>
          <w:lang w:val="nl-NL"/>
        </w:rPr>
        <w:t>rechtsgrond</w:t>
      </w:r>
      <w:r w:rsidRPr="006B46E2">
        <w:rPr>
          <w:rFonts w:ascii="Calibri" w:hAnsi="Calibri" w:cs="Calibri"/>
          <w:sz w:val="24"/>
          <w:szCs w:val="24"/>
          <w:lang w:val="nl-NL"/>
        </w:rPr>
        <w:t xml:space="preserve"> te zijn in het Belgische recht die de maatregel voorziet.</w:t>
      </w:r>
      <w:r w:rsidRPr="006B46E2">
        <w:rPr>
          <w:rStyle w:val="Voetnootmarkering"/>
          <w:rFonts w:ascii="Calibri" w:hAnsi="Calibri" w:cs="Calibri"/>
          <w:sz w:val="24"/>
          <w:szCs w:val="24"/>
          <w:lang w:val="nl-NL"/>
        </w:rPr>
        <w:footnoteReference w:id="318"/>
      </w:r>
      <w:r w:rsidRPr="006B46E2">
        <w:rPr>
          <w:rFonts w:ascii="Calibri" w:hAnsi="Calibri" w:cs="Calibri"/>
          <w:sz w:val="24"/>
          <w:szCs w:val="24"/>
          <w:lang w:val="nl-NL"/>
        </w:rPr>
        <w:t xml:space="preserve"> Gezien hier de voorwaarden van het EHRM in rekening moeten worden genomen</w:t>
      </w:r>
      <w:r>
        <w:rPr>
          <w:rFonts w:ascii="Calibri" w:hAnsi="Calibri" w:cs="Calibri"/>
          <w:sz w:val="24"/>
          <w:szCs w:val="24"/>
          <w:lang w:val="nl-NL"/>
        </w:rPr>
        <w:t>,</w:t>
      </w:r>
      <w:r w:rsidRPr="006B46E2">
        <w:rPr>
          <w:rStyle w:val="Voetnootmarkering"/>
          <w:rFonts w:ascii="Calibri" w:hAnsi="Calibri" w:cs="Calibri"/>
          <w:sz w:val="24"/>
          <w:szCs w:val="24"/>
          <w:lang w:val="nl-NL"/>
        </w:rPr>
        <w:footnoteReference w:id="319"/>
      </w:r>
      <w:r w:rsidRPr="006B46E2">
        <w:rPr>
          <w:rFonts w:ascii="Calibri" w:hAnsi="Calibri" w:cs="Calibri"/>
          <w:sz w:val="24"/>
          <w:szCs w:val="24"/>
          <w:lang w:val="nl-NL"/>
        </w:rPr>
        <w:t xml:space="preserve"> moet de rechtsgrond toegankelijk zijn en voorzienbaa</w:t>
      </w:r>
      <w:r>
        <w:rPr>
          <w:rFonts w:ascii="Calibri" w:hAnsi="Calibri" w:cs="Calibri"/>
          <w:sz w:val="24"/>
          <w:szCs w:val="24"/>
          <w:lang w:val="nl-NL"/>
        </w:rPr>
        <w:t xml:space="preserve">r. </w:t>
      </w:r>
      <w:r w:rsidRPr="006B46E2">
        <w:rPr>
          <w:rFonts w:ascii="Calibri" w:hAnsi="Calibri" w:cs="Calibri"/>
          <w:sz w:val="24"/>
          <w:szCs w:val="24"/>
          <w:lang w:val="nl-NL"/>
        </w:rPr>
        <w:t>Omdat het gebruik van LFR als surveillancemaatregel kwalificeert,</w:t>
      </w:r>
      <w:r w:rsidRPr="006B46E2">
        <w:rPr>
          <w:rStyle w:val="Voetnootmarkering"/>
          <w:rFonts w:ascii="Calibri" w:hAnsi="Calibri" w:cs="Calibri"/>
          <w:sz w:val="24"/>
          <w:szCs w:val="24"/>
          <w:lang w:val="nl-NL"/>
        </w:rPr>
        <w:footnoteReference w:id="320"/>
      </w:r>
      <w:r w:rsidRPr="006B46E2">
        <w:rPr>
          <w:rFonts w:ascii="Calibri" w:hAnsi="Calibri" w:cs="Calibri"/>
          <w:sz w:val="24"/>
          <w:szCs w:val="24"/>
          <w:lang w:val="nl-NL"/>
        </w:rPr>
        <w:t xml:space="preserve"> stelt het EHRM uitdrukkelijk dat de rechtsgrond voldoende duidelijk moet zijn.</w:t>
      </w:r>
      <w:r w:rsidRPr="006B46E2">
        <w:rPr>
          <w:rStyle w:val="Voetnootmarkering"/>
          <w:rFonts w:ascii="Calibri" w:hAnsi="Calibri" w:cs="Calibri"/>
          <w:sz w:val="24"/>
          <w:szCs w:val="24"/>
          <w:lang w:val="nl-NL"/>
        </w:rPr>
        <w:footnoteReference w:id="321"/>
      </w:r>
    </w:p>
    <w:p w14:paraId="357544E8" w14:textId="77777777" w:rsidR="00653284" w:rsidRPr="006B46E2" w:rsidRDefault="00653284" w:rsidP="00653284">
      <w:pPr>
        <w:jc w:val="both"/>
        <w:rPr>
          <w:rFonts w:ascii="Calibri" w:hAnsi="Calibri" w:cs="Calibri"/>
          <w:sz w:val="24"/>
          <w:szCs w:val="24"/>
          <w:lang w:val="nl-NL"/>
        </w:rPr>
      </w:pPr>
    </w:p>
    <w:p w14:paraId="6EE1547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lang w:val="nl-NL"/>
        </w:rPr>
        <w:t xml:space="preserve">Dat er een wettelijke basis nodig is, vloeit bovendien voort uit </w:t>
      </w:r>
      <w:r w:rsidRPr="006B46E2">
        <w:rPr>
          <w:rFonts w:ascii="Calibri" w:hAnsi="Calibri" w:cs="Calibri"/>
          <w:sz w:val="24"/>
          <w:szCs w:val="24"/>
        </w:rPr>
        <w:t>art</w:t>
      </w:r>
      <w:r>
        <w:rPr>
          <w:rFonts w:ascii="Calibri" w:hAnsi="Calibri" w:cs="Calibri"/>
          <w:sz w:val="24"/>
          <w:szCs w:val="24"/>
        </w:rPr>
        <w:t xml:space="preserve">ikels </w:t>
      </w:r>
      <w:r w:rsidRPr="006B46E2">
        <w:rPr>
          <w:rFonts w:ascii="Calibri" w:hAnsi="Calibri" w:cs="Calibri"/>
          <w:sz w:val="24"/>
          <w:szCs w:val="24"/>
        </w:rPr>
        <w:t>8 Richtlijn Politie en Justitie, 11 Richtlijn Politie en Justiti</w:t>
      </w:r>
      <w:r>
        <w:rPr>
          <w:rFonts w:ascii="Calibri" w:hAnsi="Calibri" w:cs="Calibri"/>
          <w:sz w:val="24"/>
          <w:szCs w:val="24"/>
        </w:rPr>
        <w:t xml:space="preserve">e en artikels </w:t>
      </w:r>
      <w:r w:rsidRPr="006B46E2">
        <w:rPr>
          <w:rFonts w:ascii="Calibri" w:hAnsi="Calibri" w:cs="Calibri"/>
          <w:sz w:val="24"/>
          <w:szCs w:val="24"/>
        </w:rPr>
        <w:t xml:space="preserve">34 </w:t>
      </w:r>
      <w:r>
        <w:rPr>
          <w:rFonts w:ascii="Calibri" w:hAnsi="Calibri" w:cs="Calibri"/>
          <w:sz w:val="24"/>
          <w:szCs w:val="24"/>
        </w:rPr>
        <w:t>en 35</w:t>
      </w:r>
      <w:r w:rsidRPr="006B46E2">
        <w:rPr>
          <w:rFonts w:ascii="Calibri" w:hAnsi="Calibri" w:cs="Calibri"/>
          <w:sz w:val="24"/>
          <w:szCs w:val="24"/>
        </w:rPr>
        <w:t xml:space="preserve"> WBP die voorzien dat er Unierechtelijk of lidstatelijk recht voorhanden moet zijn opdat een bevoegde overheid gevoelige persoonsgegevens mag verwerken obv </w:t>
      </w:r>
      <w:r w:rsidRPr="006B46E2">
        <w:rPr>
          <w:rFonts w:ascii="Calibri" w:hAnsi="Calibri" w:cs="Calibri"/>
          <w:b/>
          <w:bCs/>
          <w:sz w:val="24"/>
          <w:szCs w:val="24"/>
        </w:rPr>
        <w:t>geautomatiseerde besluitvorming</w:t>
      </w:r>
      <w:r w:rsidRPr="006B46E2">
        <w:rPr>
          <w:rFonts w:ascii="Calibri" w:hAnsi="Calibri" w:cs="Calibri"/>
          <w:sz w:val="24"/>
          <w:szCs w:val="24"/>
        </w:rPr>
        <w:t>.</w:t>
      </w:r>
      <w:r w:rsidRPr="006B46E2">
        <w:rPr>
          <w:rStyle w:val="Voetnootmarkering"/>
          <w:rFonts w:ascii="Calibri" w:hAnsi="Calibri" w:cs="Calibri"/>
          <w:sz w:val="24"/>
          <w:szCs w:val="24"/>
        </w:rPr>
        <w:footnoteReference w:id="322"/>
      </w:r>
    </w:p>
    <w:p w14:paraId="55715CEC" w14:textId="77777777" w:rsidR="00653284" w:rsidRPr="006B46E2" w:rsidRDefault="00653284" w:rsidP="00653284">
      <w:pPr>
        <w:jc w:val="both"/>
        <w:rPr>
          <w:rFonts w:ascii="Calibri" w:hAnsi="Calibri" w:cs="Calibri"/>
          <w:sz w:val="24"/>
          <w:szCs w:val="24"/>
        </w:rPr>
      </w:pPr>
    </w:p>
    <w:p w14:paraId="7906BCE5" w14:textId="77777777" w:rsidR="00653284" w:rsidRPr="006B46E2" w:rsidRDefault="00653284" w:rsidP="00653284">
      <w:pPr>
        <w:pStyle w:val="Kop4"/>
        <w:numPr>
          <w:ilvl w:val="0"/>
          <w:numId w:val="22"/>
        </w:numPr>
        <w:jc w:val="both"/>
        <w:rPr>
          <w:rFonts w:ascii="Calibri" w:hAnsi="Calibri" w:cs="Calibri"/>
          <w:i w:val="0"/>
          <w:iCs w:val="0"/>
        </w:rPr>
      </w:pPr>
      <w:bookmarkStart w:id="380" w:name="_Toc71822194"/>
      <w:bookmarkStart w:id="381" w:name="_Toc72052264"/>
      <w:bookmarkStart w:id="382" w:name="_Toc72058346"/>
      <w:bookmarkStart w:id="383" w:name="_Toc72147106"/>
      <w:bookmarkStart w:id="384" w:name="_Toc72147211"/>
      <w:bookmarkStart w:id="385" w:name="_Toc72147319"/>
      <w:bookmarkStart w:id="386" w:name="_Toc72147440"/>
      <w:r w:rsidRPr="006B46E2">
        <w:rPr>
          <w:rFonts w:ascii="Calibri" w:hAnsi="Calibri" w:cs="Calibri"/>
          <w:i w:val="0"/>
          <w:iCs w:val="0"/>
        </w:rPr>
        <w:t>Voldoende aan het bestaande wettelijke kader als rechtsgrond voor LFR?</w:t>
      </w:r>
      <w:bookmarkEnd w:id="380"/>
      <w:bookmarkEnd w:id="381"/>
      <w:bookmarkEnd w:id="382"/>
      <w:bookmarkEnd w:id="383"/>
      <w:bookmarkEnd w:id="384"/>
      <w:bookmarkEnd w:id="385"/>
      <w:bookmarkEnd w:id="386"/>
    </w:p>
    <w:p w14:paraId="1289A45D" w14:textId="77777777" w:rsidR="00653284" w:rsidRPr="006B46E2" w:rsidRDefault="00653284" w:rsidP="00653284">
      <w:pPr>
        <w:pStyle w:val="Voetnoottekst"/>
        <w:jc w:val="both"/>
        <w:rPr>
          <w:rFonts w:ascii="Calibri" w:hAnsi="Calibri" w:cs="Calibri"/>
          <w:sz w:val="24"/>
          <w:szCs w:val="24"/>
        </w:rPr>
      </w:pPr>
    </w:p>
    <w:p w14:paraId="45735156" w14:textId="77777777" w:rsidR="00653284" w:rsidRPr="00081FF6" w:rsidRDefault="00653284" w:rsidP="00653284">
      <w:pPr>
        <w:pStyle w:val="Kop5"/>
        <w:rPr>
          <w:lang w:val="nl-NL"/>
        </w:rPr>
      </w:pPr>
      <w:r w:rsidRPr="00081FF6">
        <w:rPr>
          <w:lang w:val="nl-NL"/>
        </w:rPr>
        <w:t>“Wettelijk kader”</w:t>
      </w:r>
    </w:p>
    <w:p w14:paraId="74042A01" w14:textId="77777777" w:rsidR="00653284" w:rsidRPr="00EA28A2" w:rsidRDefault="00653284" w:rsidP="00653284">
      <w:pPr>
        <w:rPr>
          <w:lang w:val="nl-NL" w:eastAsia="nl-NL"/>
        </w:rPr>
      </w:pPr>
    </w:p>
    <w:p w14:paraId="5ECC596E"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lang w:val="nl-NL"/>
        </w:rPr>
        <w:t xml:space="preserve">In de eerste rechtszaak over LFR diende de </w:t>
      </w:r>
      <w:r w:rsidRPr="006B46E2">
        <w:rPr>
          <w:rFonts w:ascii="Calibri" w:hAnsi="Calibri" w:cs="Calibri"/>
          <w:b/>
          <w:bCs/>
          <w:sz w:val="24"/>
          <w:szCs w:val="24"/>
          <w:lang w:val="nl-NL"/>
        </w:rPr>
        <w:t xml:space="preserve">High Court of </w:t>
      </w:r>
      <w:proofErr w:type="spellStart"/>
      <w:r w:rsidRPr="006B46E2">
        <w:rPr>
          <w:rFonts w:ascii="Calibri" w:hAnsi="Calibri" w:cs="Calibri"/>
          <w:b/>
          <w:bCs/>
          <w:sz w:val="24"/>
          <w:szCs w:val="24"/>
          <w:lang w:val="nl-NL"/>
        </w:rPr>
        <w:t>Justice</w:t>
      </w:r>
      <w:proofErr w:type="spellEnd"/>
      <w:r w:rsidRPr="006B46E2">
        <w:rPr>
          <w:rFonts w:ascii="Calibri" w:hAnsi="Calibri" w:cs="Calibri"/>
          <w:sz w:val="24"/>
          <w:szCs w:val="24"/>
          <w:lang w:val="nl-NL"/>
        </w:rPr>
        <w:t xml:space="preserve"> in het Verenigd Koninkrijk te oordelen over de vraag of het bestaande wetgevende kader voldoende was om als wettelijke basis te dienen voor het gebruik van LFR.</w:t>
      </w:r>
      <w:r w:rsidRPr="006B46E2">
        <w:rPr>
          <w:rStyle w:val="Voetnootmarkering"/>
          <w:rFonts w:ascii="Calibri" w:hAnsi="Calibri" w:cs="Calibri"/>
          <w:sz w:val="24"/>
          <w:szCs w:val="24"/>
          <w:lang w:val="nl-NL"/>
        </w:rPr>
        <w:footnoteReference w:id="323"/>
      </w:r>
      <w:r w:rsidRPr="006B46E2">
        <w:rPr>
          <w:rFonts w:ascii="Calibri" w:hAnsi="Calibri" w:cs="Calibri"/>
          <w:sz w:val="24"/>
          <w:szCs w:val="24"/>
          <w:lang w:val="nl-NL"/>
        </w:rPr>
        <w:t xml:space="preserve"> Dit kader bestond uit </w:t>
      </w:r>
      <w:r>
        <w:rPr>
          <w:rFonts w:ascii="Calibri" w:hAnsi="Calibri" w:cs="Calibri"/>
          <w:sz w:val="24"/>
          <w:szCs w:val="24"/>
          <w:lang w:val="nl-NL"/>
        </w:rPr>
        <w:t xml:space="preserve">de </w:t>
      </w:r>
      <w:r w:rsidRPr="006B46E2">
        <w:rPr>
          <w:rFonts w:ascii="Calibri" w:hAnsi="Calibri" w:cs="Calibri"/>
          <w:sz w:val="24"/>
          <w:szCs w:val="24"/>
          <w:lang w:val="nl-NL"/>
        </w:rPr>
        <w:t xml:space="preserve">nationale Data </w:t>
      </w:r>
      <w:proofErr w:type="spellStart"/>
      <w:r w:rsidRPr="006B46E2">
        <w:rPr>
          <w:rFonts w:ascii="Calibri" w:hAnsi="Calibri" w:cs="Calibri"/>
          <w:sz w:val="24"/>
          <w:szCs w:val="24"/>
          <w:lang w:val="nl-NL"/>
        </w:rPr>
        <w:t>Protection</w:t>
      </w:r>
      <w:proofErr w:type="spellEnd"/>
      <w:r w:rsidRPr="006B46E2">
        <w:rPr>
          <w:rFonts w:ascii="Calibri" w:hAnsi="Calibri" w:cs="Calibri"/>
          <w:sz w:val="24"/>
          <w:szCs w:val="24"/>
          <w:lang w:val="nl-NL"/>
        </w:rPr>
        <w:t xml:space="preserve"> Act, Surveillance Camera Code of </w:t>
      </w:r>
      <w:proofErr w:type="spellStart"/>
      <w:r w:rsidRPr="006B46E2">
        <w:rPr>
          <w:rFonts w:ascii="Calibri" w:hAnsi="Calibri" w:cs="Calibri"/>
          <w:sz w:val="24"/>
          <w:szCs w:val="24"/>
          <w:lang w:val="nl-NL"/>
        </w:rPr>
        <w:t>Practice</w:t>
      </w:r>
      <w:proofErr w:type="spellEnd"/>
      <w:r w:rsidRPr="006B46E2">
        <w:rPr>
          <w:rFonts w:ascii="Calibri" w:hAnsi="Calibri" w:cs="Calibri"/>
          <w:sz w:val="24"/>
          <w:szCs w:val="24"/>
          <w:lang w:val="nl-NL"/>
        </w:rPr>
        <w:t xml:space="preserve"> en beleidsdocumenten van de politie </w:t>
      </w:r>
      <w:r>
        <w:rPr>
          <w:rFonts w:ascii="Calibri" w:hAnsi="Calibri" w:cs="Calibri"/>
          <w:sz w:val="24"/>
          <w:szCs w:val="24"/>
          <w:lang w:val="nl-NL"/>
        </w:rPr>
        <w:t>die</w:t>
      </w:r>
      <w:r w:rsidRPr="006B46E2">
        <w:rPr>
          <w:rFonts w:ascii="Calibri" w:hAnsi="Calibri" w:cs="Calibri"/>
          <w:sz w:val="24"/>
          <w:szCs w:val="24"/>
          <w:lang w:val="nl-NL"/>
        </w:rPr>
        <w:t xml:space="preserve"> cumulatief als rechtsgrond </w:t>
      </w:r>
      <w:r>
        <w:rPr>
          <w:rFonts w:ascii="Calibri" w:hAnsi="Calibri" w:cs="Calibri"/>
          <w:sz w:val="24"/>
          <w:szCs w:val="24"/>
          <w:lang w:val="nl-NL"/>
        </w:rPr>
        <w:t xml:space="preserve">werden </w:t>
      </w:r>
      <w:r w:rsidRPr="006B46E2">
        <w:rPr>
          <w:rFonts w:ascii="Calibri" w:hAnsi="Calibri" w:cs="Calibri"/>
          <w:sz w:val="24"/>
          <w:szCs w:val="24"/>
          <w:lang w:val="nl-NL"/>
        </w:rPr>
        <w:t>beschouwd voor het gebruik van LFR</w:t>
      </w:r>
      <w:r>
        <w:rPr>
          <w:rFonts w:ascii="Calibri" w:hAnsi="Calibri" w:cs="Calibri"/>
          <w:sz w:val="24"/>
          <w:szCs w:val="24"/>
          <w:lang w:val="nl-NL"/>
        </w:rPr>
        <w:t>,</w:t>
      </w:r>
      <w:r w:rsidRPr="006B46E2">
        <w:rPr>
          <w:rStyle w:val="Voetnootmarkering"/>
          <w:rFonts w:ascii="Calibri" w:hAnsi="Calibri" w:cs="Calibri"/>
          <w:sz w:val="24"/>
          <w:szCs w:val="24"/>
          <w:lang w:val="nl-NL"/>
        </w:rPr>
        <w:footnoteReference w:id="324"/>
      </w:r>
      <w:r w:rsidRPr="006B46E2">
        <w:rPr>
          <w:rFonts w:ascii="Calibri" w:hAnsi="Calibri" w:cs="Calibri"/>
          <w:sz w:val="24"/>
          <w:szCs w:val="24"/>
          <w:lang w:val="nl-NL"/>
        </w:rPr>
        <w:t xml:space="preserve"> </w:t>
      </w:r>
      <w:r w:rsidRPr="006B46E2">
        <w:rPr>
          <w:rFonts w:ascii="Calibri" w:hAnsi="Calibri" w:cs="Calibri"/>
          <w:sz w:val="24"/>
          <w:szCs w:val="24"/>
        </w:rPr>
        <w:t>dat op verschillende plaatsen in het VK werd getest.</w:t>
      </w:r>
      <w:r w:rsidRPr="006B46E2">
        <w:rPr>
          <w:rStyle w:val="Voetnootmarkering"/>
          <w:rFonts w:ascii="Calibri" w:hAnsi="Calibri" w:cs="Calibri"/>
          <w:sz w:val="24"/>
          <w:szCs w:val="24"/>
        </w:rPr>
        <w:footnoteReference w:id="325"/>
      </w:r>
      <w:r w:rsidRPr="006B46E2">
        <w:rPr>
          <w:rFonts w:ascii="Calibri" w:hAnsi="Calibri" w:cs="Calibri"/>
          <w:sz w:val="24"/>
          <w:szCs w:val="24"/>
        </w:rPr>
        <w:t xml:space="preserve"> De rechter besloot dat er </w:t>
      </w:r>
      <w:r w:rsidRPr="006B46E2">
        <w:rPr>
          <w:rFonts w:ascii="Calibri" w:hAnsi="Calibri" w:cs="Calibri"/>
          <w:b/>
          <w:bCs/>
          <w:sz w:val="24"/>
          <w:szCs w:val="24"/>
        </w:rPr>
        <w:t>geen nood was aan nieuwe wetgeving</w:t>
      </w:r>
      <w:r w:rsidRPr="006B46E2">
        <w:rPr>
          <w:rFonts w:ascii="Calibri" w:hAnsi="Calibri" w:cs="Calibri"/>
          <w:sz w:val="24"/>
          <w:szCs w:val="24"/>
        </w:rPr>
        <w:t xml:space="preserve"> in verband met gezichtsherkenning,</w:t>
      </w:r>
      <w:r w:rsidRPr="006B46E2">
        <w:rPr>
          <w:rStyle w:val="Voetnootmarkering"/>
          <w:rFonts w:ascii="Calibri" w:hAnsi="Calibri" w:cs="Calibri"/>
          <w:sz w:val="24"/>
          <w:szCs w:val="24"/>
        </w:rPr>
        <w:footnoteReference w:id="326"/>
      </w:r>
      <w:r w:rsidRPr="006B46E2">
        <w:rPr>
          <w:rFonts w:ascii="Calibri" w:hAnsi="Calibri" w:cs="Calibri"/>
          <w:sz w:val="24"/>
          <w:szCs w:val="24"/>
        </w:rPr>
        <w:t xml:space="preserve"> maar in de aanleg van de Court of Appeal werd dit enigszins herroepen.</w:t>
      </w:r>
      <w:r w:rsidRPr="006B46E2">
        <w:rPr>
          <w:rStyle w:val="Voetnootmarkering"/>
          <w:rFonts w:ascii="Calibri" w:hAnsi="Calibri" w:cs="Calibri"/>
          <w:sz w:val="24"/>
          <w:szCs w:val="24"/>
        </w:rPr>
        <w:footnoteReference w:id="327"/>
      </w:r>
      <w:r w:rsidRPr="006B46E2">
        <w:rPr>
          <w:rFonts w:ascii="Calibri" w:hAnsi="Calibri" w:cs="Calibri"/>
          <w:sz w:val="24"/>
          <w:szCs w:val="24"/>
        </w:rPr>
        <w:t xml:space="preserve"> </w:t>
      </w:r>
    </w:p>
    <w:p w14:paraId="608FAE8B" w14:textId="77777777" w:rsidR="00653284" w:rsidRDefault="00653284" w:rsidP="00653284">
      <w:pPr>
        <w:spacing w:before="100" w:beforeAutospacing="1" w:after="100" w:afterAutospacing="1"/>
        <w:jc w:val="both"/>
        <w:rPr>
          <w:rFonts w:ascii="Calibri" w:hAnsi="Calibri" w:cs="Calibri"/>
          <w:sz w:val="24"/>
          <w:szCs w:val="24"/>
          <w:lang w:val="nl-NL"/>
        </w:rPr>
      </w:pPr>
      <w:r w:rsidRPr="006B46E2">
        <w:rPr>
          <w:rFonts w:ascii="Calibri" w:hAnsi="Calibri" w:cs="Calibri"/>
          <w:sz w:val="24"/>
          <w:szCs w:val="24"/>
        </w:rPr>
        <w:t xml:space="preserve">In België </w:t>
      </w:r>
      <w:r w:rsidRPr="006B46E2">
        <w:rPr>
          <w:rFonts w:ascii="Calibri" w:hAnsi="Calibri" w:cs="Calibri"/>
          <w:sz w:val="24"/>
          <w:szCs w:val="24"/>
          <w:lang w:val="nl-NL"/>
        </w:rPr>
        <w:t xml:space="preserve">oordeelde het COC in haar rapport over het proefproject in Zaventem dat het gebruik van LFR </w:t>
      </w:r>
      <w:r w:rsidRPr="006B46E2">
        <w:rPr>
          <w:rFonts w:ascii="Calibri" w:hAnsi="Calibri" w:cs="Calibri"/>
          <w:b/>
          <w:bCs/>
          <w:sz w:val="24"/>
          <w:szCs w:val="24"/>
          <w:lang w:val="nl-NL"/>
        </w:rPr>
        <w:t>strijdig</w:t>
      </w:r>
      <w:r w:rsidRPr="006B46E2">
        <w:rPr>
          <w:rFonts w:ascii="Calibri" w:hAnsi="Calibri" w:cs="Calibri"/>
          <w:sz w:val="24"/>
          <w:szCs w:val="24"/>
          <w:lang w:val="nl-NL"/>
        </w:rPr>
        <w:t xml:space="preserve"> was met de Wet op het Politieambt en </w:t>
      </w:r>
      <w:r>
        <w:rPr>
          <w:rFonts w:ascii="Calibri" w:hAnsi="Calibri" w:cs="Calibri"/>
          <w:sz w:val="24"/>
          <w:szCs w:val="24"/>
          <w:lang w:val="nl-NL"/>
        </w:rPr>
        <w:t xml:space="preserve">het </w:t>
      </w:r>
      <w:r w:rsidRPr="006B46E2">
        <w:rPr>
          <w:rFonts w:ascii="Calibri" w:hAnsi="Calibri" w:cs="Calibri"/>
          <w:sz w:val="24"/>
          <w:szCs w:val="24"/>
          <w:lang w:val="nl-NL"/>
        </w:rPr>
        <w:t>oordeelde op basis daarvan dat het project diende te worden stilgelegd.</w:t>
      </w:r>
      <w:r w:rsidRPr="006B46E2">
        <w:rPr>
          <w:rStyle w:val="Voetnootmarkering"/>
          <w:rFonts w:ascii="Calibri" w:hAnsi="Calibri" w:cs="Calibri"/>
          <w:sz w:val="24"/>
          <w:szCs w:val="24"/>
          <w:lang w:val="nl-NL"/>
        </w:rPr>
        <w:footnoteReference w:id="328"/>
      </w:r>
      <w:r w:rsidRPr="006B46E2">
        <w:rPr>
          <w:rFonts w:ascii="Calibri" w:hAnsi="Calibri" w:cs="Calibri"/>
          <w:sz w:val="24"/>
          <w:szCs w:val="24"/>
          <w:lang w:val="nl-NL"/>
        </w:rPr>
        <w:t xml:space="preserve"> </w:t>
      </w:r>
      <w:r w:rsidRPr="006B46E2">
        <w:rPr>
          <w:rFonts w:ascii="Calibri" w:hAnsi="Calibri" w:cs="Calibri"/>
          <w:sz w:val="24"/>
          <w:szCs w:val="24"/>
        </w:rPr>
        <w:t xml:space="preserve">Wanneer de politie nieuwe technologieën wenst in te zetten is het volgens het COC haar </w:t>
      </w:r>
      <w:r w:rsidRPr="006B46E2">
        <w:rPr>
          <w:rFonts w:ascii="Calibri" w:hAnsi="Calibri" w:cs="Calibri"/>
          <w:b/>
          <w:bCs/>
          <w:sz w:val="24"/>
          <w:szCs w:val="24"/>
        </w:rPr>
        <w:t>verantwoordelijkheid om de juiste juridische basis aan te duiden</w:t>
      </w:r>
      <w:r w:rsidRPr="006B46E2">
        <w:rPr>
          <w:rFonts w:ascii="Calibri" w:hAnsi="Calibri" w:cs="Calibri"/>
          <w:sz w:val="24"/>
          <w:szCs w:val="24"/>
        </w:rPr>
        <w:t>.</w:t>
      </w:r>
      <w:r w:rsidRPr="006B46E2">
        <w:rPr>
          <w:rStyle w:val="Voetnootmarkering"/>
          <w:rFonts w:ascii="Calibri" w:hAnsi="Calibri" w:cs="Calibri"/>
          <w:sz w:val="24"/>
          <w:szCs w:val="24"/>
        </w:rPr>
        <w:footnoteReference w:id="329"/>
      </w:r>
      <w:r w:rsidRPr="006B46E2">
        <w:rPr>
          <w:rFonts w:ascii="Calibri" w:hAnsi="Calibri" w:cs="Calibri"/>
          <w:sz w:val="24"/>
          <w:szCs w:val="24"/>
        </w:rPr>
        <w:t xml:space="preserve"> D</w:t>
      </w:r>
      <w:r w:rsidRPr="006B46E2">
        <w:rPr>
          <w:rFonts w:ascii="Calibri" w:hAnsi="Calibri" w:cs="Calibri"/>
          <w:sz w:val="24"/>
          <w:szCs w:val="24"/>
          <w:lang w:val="nl-NL"/>
        </w:rPr>
        <w:t xml:space="preserve">e </w:t>
      </w:r>
      <w:r w:rsidRPr="006B46E2">
        <w:rPr>
          <w:rFonts w:ascii="Calibri" w:hAnsi="Calibri" w:cs="Calibri"/>
          <w:sz w:val="24"/>
          <w:szCs w:val="24"/>
          <w:lang w:val="nl-NL"/>
        </w:rPr>
        <w:lastRenderedPageBreak/>
        <w:t>vraag is in welke mate er reeds een rechtsgrond in het Belgisch recht die in het gebruik van LFR voorziet.</w:t>
      </w:r>
      <w:r w:rsidRPr="006B46E2">
        <w:rPr>
          <w:rStyle w:val="Voetnootmarkering"/>
          <w:rFonts w:ascii="Calibri" w:hAnsi="Calibri" w:cs="Calibri"/>
          <w:sz w:val="24"/>
          <w:szCs w:val="24"/>
        </w:rPr>
        <w:footnoteReference w:id="330"/>
      </w:r>
    </w:p>
    <w:p w14:paraId="032805AF" w14:textId="77777777" w:rsidR="00653284" w:rsidRPr="00081FF6" w:rsidRDefault="00653284" w:rsidP="00653284">
      <w:pPr>
        <w:pStyle w:val="Kop5"/>
        <w:rPr>
          <w:lang w:val="nl-NL"/>
        </w:rPr>
      </w:pPr>
      <w:r w:rsidRPr="00081FF6">
        <w:rPr>
          <w:lang w:val="nl-NL"/>
        </w:rPr>
        <w:t>Wettelijk kader in België</w:t>
      </w:r>
    </w:p>
    <w:p w14:paraId="316EAF5D" w14:textId="77777777" w:rsidR="00653284" w:rsidRPr="00EA28A2" w:rsidRDefault="00653284" w:rsidP="00653284">
      <w:pPr>
        <w:rPr>
          <w:lang w:val="nl-NL" w:eastAsia="nl-NL"/>
        </w:rPr>
      </w:pPr>
    </w:p>
    <w:p w14:paraId="7E4A63BE" w14:textId="77777777" w:rsidR="00653284" w:rsidRDefault="00653284" w:rsidP="00653284">
      <w:pPr>
        <w:jc w:val="both"/>
        <w:rPr>
          <w:rFonts w:ascii="Calibri" w:hAnsi="Calibri" w:cs="Calibri"/>
          <w:sz w:val="24"/>
          <w:szCs w:val="24"/>
          <w:lang w:val="nl-NL"/>
        </w:rPr>
      </w:pPr>
      <w:r w:rsidRPr="006B46E2">
        <w:rPr>
          <w:rFonts w:ascii="Calibri" w:hAnsi="Calibri" w:cs="Calibri"/>
          <w:sz w:val="24"/>
          <w:szCs w:val="24"/>
          <w:lang w:val="nl-NL"/>
        </w:rPr>
        <w:t>Zowel in de WPA</w:t>
      </w:r>
      <w:r w:rsidRPr="006B46E2">
        <w:rPr>
          <w:rStyle w:val="Voetnootmarkering"/>
          <w:rFonts w:ascii="Calibri" w:hAnsi="Calibri" w:cs="Calibri"/>
          <w:sz w:val="24"/>
          <w:szCs w:val="24"/>
          <w:lang w:val="nl-NL"/>
        </w:rPr>
        <w:footnoteReference w:id="331"/>
      </w:r>
      <w:r w:rsidRPr="006B46E2">
        <w:rPr>
          <w:rFonts w:ascii="Calibri" w:hAnsi="Calibri" w:cs="Calibri"/>
          <w:sz w:val="24"/>
          <w:szCs w:val="24"/>
          <w:lang w:val="nl-NL"/>
        </w:rPr>
        <w:t xml:space="preserve"> als in de Camerawet</w:t>
      </w:r>
      <w:r w:rsidRPr="006B46E2">
        <w:rPr>
          <w:rStyle w:val="Voetnootmarkering"/>
          <w:rFonts w:ascii="Calibri" w:hAnsi="Calibri" w:cs="Calibri"/>
          <w:sz w:val="24"/>
          <w:szCs w:val="24"/>
          <w:lang w:val="nl-NL"/>
        </w:rPr>
        <w:footnoteReference w:id="332"/>
      </w:r>
      <w:r w:rsidRPr="006B46E2">
        <w:rPr>
          <w:rFonts w:ascii="Calibri" w:hAnsi="Calibri" w:cs="Calibri"/>
          <w:sz w:val="24"/>
          <w:szCs w:val="24"/>
          <w:lang w:val="nl-NL"/>
        </w:rPr>
        <w:t xml:space="preserve"> wordt in de mogelijkheid voorzien om “</w:t>
      </w:r>
      <w:r w:rsidRPr="006B46E2">
        <w:rPr>
          <w:rFonts w:ascii="Calibri" w:hAnsi="Calibri" w:cs="Calibri"/>
          <w:b/>
          <w:bCs/>
          <w:sz w:val="24"/>
          <w:szCs w:val="24"/>
          <w:lang w:val="nl-NL"/>
        </w:rPr>
        <w:t>intelligente</w:t>
      </w:r>
      <w:r w:rsidRPr="006B46E2">
        <w:rPr>
          <w:rFonts w:ascii="Calibri" w:hAnsi="Calibri" w:cs="Calibri"/>
          <w:sz w:val="24"/>
          <w:szCs w:val="24"/>
          <w:lang w:val="nl-NL"/>
        </w:rPr>
        <w:t xml:space="preserve"> </w:t>
      </w:r>
      <w:r w:rsidRPr="006B46E2">
        <w:rPr>
          <w:rFonts w:ascii="Calibri" w:hAnsi="Calibri" w:cs="Calibri"/>
          <w:b/>
          <w:bCs/>
          <w:sz w:val="24"/>
          <w:szCs w:val="24"/>
          <w:lang w:val="nl-NL"/>
        </w:rPr>
        <w:t>camera’s</w:t>
      </w:r>
      <w:r w:rsidRPr="006B46E2">
        <w:rPr>
          <w:rFonts w:ascii="Calibri" w:hAnsi="Calibri" w:cs="Calibri"/>
          <w:sz w:val="24"/>
          <w:szCs w:val="24"/>
          <w:lang w:val="nl-NL"/>
        </w:rPr>
        <w:t>” te gebruiken. De wettelijke omschrijving van dit begrip lijkt ook de toepassing van LFR te kunnen omvatten: “d</w:t>
      </w:r>
      <w:r w:rsidRPr="006B46E2">
        <w:rPr>
          <w:rFonts w:ascii="Calibri" w:hAnsi="Calibri" w:cs="Calibri"/>
          <w:sz w:val="24"/>
          <w:szCs w:val="24"/>
        </w:rPr>
        <w:t>e camera die ook onderdelen en software bevat, die al dan niet gekoppeld aan registers of bestanden, de verzamelde beelden al dan niet autonoom kunnen verwerken.”</w:t>
      </w:r>
      <w:r w:rsidRPr="006B46E2">
        <w:rPr>
          <w:rStyle w:val="Voetnootmarkering"/>
          <w:rFonts w:ascii="Calibri" w:hAnsi="Calibri" w:cs="Calibri"/>
          <w:sz w:val="24"/>
          <w:szCs w:val="24"/>
        </w:rPr>
        <w:footnoteReference w:id="333"/>
      </w:r>
      <w:r>
        <w:rPr>
          <w:rFonts w:ascii="Calibri" w:hAnsi="Calibri" w:cs="Calibri"/>
          <w:sz w:val="24"/>
          <w:szCs w:val="24"/>
        </w:rPr>
        <w:t xml:space="preserve"> </w:t>
      </w:r>
      <w:r w:rsidRPr="006B46E2">
        <w:rPr>
          <w:rFonts w:ascii="Calibri" w:hAnsi="Calibri" w:cs="Calibri"/>
          <w:sz w:val="24"/>
          <w:szCs w:val="24"/>
          <w:lang w:val="nl-NL"/>
        </w:rPr>
        <w:t xml:space="preserve">Op dit moment is </w:t>
      </w:r>
      <w:r>
        <w:rPr>
          <w:rFonts w:ascii="Calibri" w:hAnsi="Calibri" w:cs="Calibri"/>
          <w:sz w:val="24"/>
          <w:szCs w:val="24"/>
          <w:lang w:val="nl-NL"/>
        </w:rPr>
        <w:t xml:space="preserve">echter qua intelligente camera’s </w:t>
      </w:r>
      <w:r w:rsidRPr="006B46E2">
        <w:rPr>
          <w:rFonts w:ascii="Calibri" w:hAnsi="Calibri" w:cs="Calibri"/>
          <w:sz w:val="24"/>
          <w:szCs w:val="24"/>
          <w:lang w:val="nl-NL"/>
        </w:rPr>
        <w:t>enkel het gebruik van ANPR</w:t>
      </w:r>
      <w:r>
        <w:rPr>
          <w:rFonts w:ascii="Calibri" w:hAnsi="Calibri" w:cs="Calibri"/>
          <w:sz w:val="24"/>
          <w:szCs w:val="24"/>
          <w:lang w:val="nl-NL"/>
        </w:rPr>
        <w:t>-camera’s</w:t>
      </w:r>
      <w:r w:rsidRPr="006B46E2">
        <w:rPr>
          <w:rFonts w:ascii="Calibri" w:hAnsi="Calibri" w:cs="Calibri"/>
          <w:sz w:val="24"/>
          <w:szCs w:val="24"/>
          <w:lang w:val="nl-NL"/>
        </w:rPr>
        <w:t xml:space="preserve"> toegestaan.</w:t>
      </w:r>
      <w:r w:rsidRPr="006B46E2">
        <w:rPr>
          <w:rStyle w:val="Voetnootmarkering"/>
          <w:rFonts w:ascii="Calibri" w:hAnsi="Calibri" w:cs="Calibri"/>
          <w:sz w:val="24"/>
          <w:szCs w:val="24"/>
          <w:lang w:val="nl-NL"/>
        </w:rPr>
        <w:footnoteReference w:id="334"/>
      </w:r>
    </w:p>
    <w:p w14:paraId="06E16285" w14:textId="77777777" w:rsidR="00653284" w:rsidRPr="006B46E2" w:rsidRDefault="00653284" w:rsidP="00653284">
      <w:pPr>
        <w:jc w:val="both"/>
        <w:rPr>
          <w:rFonts w:ascii="Calibri" w:hAnsi="Calibri" w:cs="Calibri"/>
          <w:sz w:val="24"/>
          <w:szCs w:val="24"/>
          <w:lang w:val="nl-NL"/>
        </w:rPr>
      </w:pPr>
    </w:p>
    <w:p w14:paraId="0F8D2A69" w14:textId="77777777" w:rsidR="00653284" w:rsidRPr="006B46E2" w:rsidRDefault="00653284" w:rsidP="00653284">
      <w:pPr>
        <w:jc w:val="both"/>
        <w:rPr>
          <w:rFonts w:ascii="Calibri" w:hAnsi="Calibri" w:cs="Calibri"/>
          <w:color w:val="000000"/>
          <w:sz w:val="24"/>
          <w:szCs w:val="24"/>
        </w:rPr>
      </w:pPr>
      <w:r w:rsidRPr="006B46E2">
        <w:rPr>
          <w:rFonts w:ascii="Calibri" w:hAnsi="Calibri" w:cs="Calibri"/>
          <w:sz w:val="24"/>
          <w:szCs w:val="24"/>
          <w:lang w:val="nl-NL"/>
        </w:rPr>
        <w:t>Ook het artikel 44/2, §3 WPA lijkt in eerste instantie het gebruik van intelligente camera’s als LFR toe te staan: “</w:t>
      </w:r>
      <w:r w:rsidRPr="006B46E2">
        <w:rPr>
          <w:rFonts w:ascii="Calibri" w:hAnsi="Calibri" w:cs="Calibri"/>
          <w:sz w:val="24"/>
          <w:szCs w:val="24"/>
        </w:rPr>
        <w:t xml:space="preserve">Wanneer in de uitvoering van de opdrachten van bestuurlijke en gerechtelijke politie technische hulpmiddelen worden gebruikt om automatisch persoonsgegevens en informatie van technische aard te verzamelen, zodanig gestructureerd dat zij rechtstreeks kunnen worden teruggevonden, worden deze gegevens verwerkt in een technische gegevensbank.” </w:t>
      </w:r>
      <w:r w:rsidRPr="006B46E2">
        <w:rPr>
          <w:rFonts w:ascii="Calibri" w:hAnsi="Calibri" w:cs="Calibri"/>
          <w:sz w:val="24"/>
          <w:szCs w:val="24"/>
          <w:lang w:val="nl-NL"/>
        </w:rPr>
        <w:t xml:space="preserve">Het artikel gaat echter verder: </w:t>
      </w:r>
      <w:r w:rsidRPr="006B46E2">
        <w:rPr>
          <w:rFonts w:ascii="Calibri" w:hAnsi="Calibri" w:cs="Calibri"/>
          <w:color w:val="000000"/>
          <w:sz w:val="24"/>
          <w:szCs w:val="24"/>
        </w:rPr>
        <w:t>“Een technische gegevensbank wordt gecreëerd ingevolge het gebruik van:</w:t>
      </w:r>
      <w:r>
        <w:rPr>
          <w:rFonts w:ascii="Calibri" w:hAnsi="Calibri" w:cs="Calibri"/>
          <w:color w:val="000000"/>
          <w:sz w:val="24"/>
          <w:szCs w:val="24"/>
        </w:rPr>
        <w:t xml:space="preserve"> </w:t>
      </w:r>
      <w:r w:rsidRPr="006B46E2">
        <w:rPr>
          <w:rFonts w:ascii="Calibri" w:hAnsi="Calibri" w:cs="Calibri"/>
          <w:color w:val="000000"/>
          <w:sz w:val="24"/>
          <w:szCs w:val="24"/>
        </w:rPr>
        <w:t xml:space="preserve">1° intelligente camera's voor de automatische nummerplaatherkenning; 2° intelligente systemen voor de automatische nummerplaatherkenning.” </w:t>
      </w:r>
    </w:p>
    <w:p w14:paraId="35A0CA6C" w14:textId="77777777" w:rsidR="00653284" w:rsidRPr="006B46E2" w:rsidRDefault="00653284" w:rsidP="00653284">
      <w:pPr>
        <w:spacing w:before="100" w:beforeAutospacing="1" w:after="100" w:afterAutospacing="1"/>
        <w:jc w:val="both"/>
        <w:rPr>
          <w:rFonts w:ascii="Calibri" w:hAnsi="Calibri" w:cs="Calibri"/>
          <w:sz w:val="24"/>
          <w:szCs w:val="24"/>
        </w:rPr>
      </w:pPr>
      <w:r w:rsidRPr="006B46E2">
        <w:rPr>
          <w:rFonts w:ascii="Calibri" w:hAnsi="Calibri" w:cs="Calibri"/>
          <w:sz w:val="24"/>
          <w:szCs w:val="24"/>
        </w:rPr>
        <w:t>Bijgevolg is enkel het gebruik van ANPR-camera’s toegestaan en niet het gebruik van LFR door de politie</w:t>
      </w:r>
      <w:r>
        <w:rPr>
          <w:rFonts w:ascii="Calibri" w:hAnsi="Calibri" w:cs="Calibri"/>
          <w:sz w:val="24"/>
          <w:szCs w:val="24"/>
        </w:rPr>
        <w:t xml:space="preserve">. </w:t>
      </w:r>
      <w:r w:rsidRPr="006B46E2">
        <w:rPr>
          <w:rFonts w:ascii="Calibri" w:hAnsi="Calibri" w:cs="Calibri"/>
          <w:sz w:val="24"/>
          <w:szCs w:val="24"/>
        </w:rPr>
        <w:t xml:space="preserve">Toen in 2018 de vraag werd gesteld waarom er niet, net zoals voor ANPR voorzien werd in een technische databank voor gezichtsherkenning, antwoordde toenmalig minister van Justitie </w:t>
      </w:r>
      <w:r w:rsidRPr="006B46E2">
        <w:rPr>
          <w:rFonts w:ascii="Calibri" w:hAnsi="Calibri" w:cs="Calibri"/>
          <w:b/>
          <w:bCs/>
          <w:sz w:val="24"/>
          <w:szCs w:val="24"/>
        </w:rPr>
        <w:t>Koen Geens</w:t>
      </w:r>
      <w:r w:rsidRPr="006B46E2">
        <w:rPr>
          <w:rFonts w:ascii="Calibri" w:hAnsi="Calibri" w:cs="Calibri"/>
          <w:sz w:val="24"/>
          <w:szCs w:val="24"/>
        </w:rPr>
        <w:t xml:space="preserve"> dat er gezien het massale aantal persoonsgegevens dat wordt verzameld, voor elke specifieke technologie een </w:t>
      </w:r>
      <w:r w:rsidRPr="006B46E2">
        <w:rPr>
          <w:rFonts w:ascii="Calibri" w:hAnsi="Calibri" w:cs="Calibri"/>
          <w:b/>
          <w:bCs/>
          <w:sz w:val="24"/>
          <w:szCs w:val="24"/>
        </w:rPr>
        <w:t>parlementair debat</w:t>
      </w:r>
      <w:r w:rsidRPr="006B46E2">
        <w:rPr>
          <w:rFonts w:ascii="Calibri" w:hAnsi="Calibri" w:cs="Calibri"/>
          <w:sz w:val="24"/>
          <w:szCs w:val="24"/>
        </w:rPr>
        <w:t xml:space="preserve"> dient te worden gehouden.</w:t>
      </w:r>
      <w:r w:rsidRPr="006B46E2">
        <w:rPr>
          <w:rStyle w:val="Voetnootmarkering"/>
          <w:rFonts w:ascii="Calibri" w:hAnsi="Calibri" w:cs="Calibri"/>
          <w:sz w:val="24"/>
          <w:szCs w:val="24"/>
        </w:rPr>
        <w:footnoteReference w:id="335"/>
      </w:r>
      <w:r w:rsidRPr="006B46E2">
        <w:rPr>
          <w:rFonts w:ascii="Calibri" w:hAnsi="Calibri" w:cs="Calibri"/>
          <w:sz w:val="24"/>
          <w:szCs w:val="24"/>
        </w:rPr>
        <w:t xml:space="preserve"> Bovendien bleek het toen nog te vroeg om dit debat te voeren omdat de technologie nog lang niet op punt stond en het nog jaren </w:t>
      </w:r>
      <w:r>
        <w:rPr>
          <w:rFonts w:ascii="Calibri" w:hAnsi="Calibri" w:cs="Calibri"/>
          <w:sz w:val="24"/>
          <w:szCs w:val="24"/>
        </w:rPr>
        <w:t xml:space="preserve">zou </w:t>
      </w:r>
      <w:r w:rsidRPr="006B46E2">
        <w:rPr>
          <w:rFonts w:ascii="Calibri" w:hAnsi="Calibri" w:cs="Calibri"/>
          <w:sz w:val="24"/>
          <w:szCs w:val="24"/>
        </w:rPr>
        <w:t>duren vooraleer men er zinvol gebruik van zou kunnen maken.</w:t>
      </w:r>
      <w:r w:rsidRPr="006B46E2">
        <w:rPr>
          <w:rStyle w:val="Voetnootmarkering"/>
          <w:rFonts w:ascii="Calibri" w:hAnsi="Calibri" w:cs="Calibri"/>
          <w:sz w:val="24"/>
          <w:szCs w:val="24"/>
        </w:rPr>
        <w:footnoteReference w:id="336"/>
      </w:r>
    </w:p>
    <w:p w14:paraId="748267A0" w14:textId="77777777" w:rsidR="00653284" w:rsidRPr="006B46E2" w:rsidRDefault="00653284" w:rsidP="00653284">
      <w:pPr>
        <w:jc w:val="both"/>
        <w:rPr>
          <w:rFonts w:ascii="Calibri" w:hAnsi="Calibri" w:cs="Calibri"/>
          <w:color w:val="000000"/>
          <w:sz w:val="24"/>
          <w:szCs w:val="24"/>
        </w:rPr>
      </w:pPr>
      <w:r w:rsidRPr="006B46E2">
        <w:rPr>
          <w:rFonts w:ascii="Calibri" w:hAnsi="Calibri" w:cs="Calibri"/>
          <w:color w:val="000000"/>
          <w:sz w:val="24"/>
          <w:szCs w:val="24"/>
        </w:rPr>
        <w:t>Een bijkomende juridische drempel voor het gebruik van LFR is dat biometrische gegevens van enkele</w:t>
      </w:r>
      <w:r>
        <w:rPr>
          <w:rFonts w:ascii="Calibri" w:hAnsi="Calibri" w:cs="Calibri"/>
          <w:color w:val="000000"/>
          <w:sz w:val="24"/>
          <w:szCs w:val="24"/>
        </w:rPr>
        <w:t xml:space="preserve"> </w:t>
      </w:r>
      <w:r w:rsidRPr="006B46E2">
        <w:rPr>
          <w:rFonts w:ascii="Calibri" w:hAnsi="Calibri" w:cs="Calibri"/>
          <w:b/>
          <w:bCs/>
          <w:color w:val="000000"/>
          <w:sz w:val="24"/>
          <w:szCs w:val="24"/>
        </w:rPr>
        <w:t>categorieën</w:t>
      </w:r>
      <w:r w:rsidRPr="006B46E2">
        <w:rPr>
          <w:rFonts w:ascii="Calibri" w:hAnsi="Calibri" w:cs="Calibri"/>
          <w:color w:val="000000"/>
          <w:sz w:val="24"/>
          <w:szCs w:val="24"/>
        </w:rPr>
        <w:t xml:space="preserve"> personen enkel mogen worden verwerkt mits toestemming van de </w:t>
      </w:r>
      <w:r w:rsidRPr="006B46E2">
        <w:rPr>
          <w:rFonts w:ascii="Calibri" w:hAnsi="Calibri" w:cs="Calibri"/>
          <w:color w:val="000000"/>
          <w:sz w:val="24"/>
          <w:szCs w:val="24"/>
        </w:rPr>
        <w:lastRenderedPageBreak/>
        <w:t>betrokkenen of mits dit nodig is om de vitale belangen van de betrokkene of een andere natuurlijke persoon te beschermen.</w:t>
      </w:r>
      <w:r w:rsidRPr="006B46E2">
        <w:rPr>
          <w:rStyle w:val="Voetnootmarkering"/>
          <w:rFonts w:ascii="Calibri" w:hAnsi="Calibri" w:cs="Calibri"/>
          <w:color w:val="000000"/>
          <w:sz w:val="24"/>
          <w:szCs w:val="24"/>
        </w:rPr>
        <w:footnoteReference w:id="337"/>
      </w:r>
      <w:r w:rsidRPr="006B46E2">
        <w:rPr>
          <w:rFonts w:ascii="Calibri" w:hAnsi="Calibri" w:cs="Calibri"/>
          <w:color w:val="000000"/>
          <w:sz w:val="24"/>
          <w:szCs w:val="24"/>
        </w:rPr>
        <w:t xml:space="preserve"> Dit geldt voor de getuigen van een strafbaar feit en de slachtoffers van een strafbaar feit.</w:t>
      </w:r>
      <w:r w:rsidRPr="006B46E2">
        <w:rPr>
          <w:rStyle w:val="Voetnootmarkering"/>
          <w:rFonts w:ascii="Calibri" w:hAnsi="Calibri" w:cs="Calibri"/>
          <w:color w:val="000000"/>
          <w:sz w:val="24"/>
          <w:szCs w:val="24"/>
        </w:rPr>
        <w:footnoteReference w:id="338"/>
      </w:r>
      <w:r>
        <w:rPr>
          <w:rFonts w:ascii="Calibri" w:hAnsi="Calibri" w:cs="Calibri"/>
          <w:color w:val="000000"/>
          <w:sz w:val="24"/>
          <w:szCs w:val="24"/>
        </w:rPr>
        <w:t xml:space="preserve"> </w:t>
      </w:r>
      <w:r w:rsidRPr="006B46E2">
        <w:rPr>
          <w:rFonts w:ascii="Calibri" w:hAnsi="Calibri" w:cs="Calibri"/>
          <w:color w:val="000000"/>
          <w:sz w:val="24"/>
          <w:szCs w:val="24"/>
        </w:rPr>
        <w:t>LFR maakt echter geen onderscheid en verwerkt ieders persoonsgegevens op een gelijke manier</w:t>
      </w:r>
      <w:r>
        <w:rPr>
          <w:rFonts w:ascii="Calibri" w:hAnsi="Calibri" w:cs="Calibri"/>
          <w:color w:val="000000"/>
          <w:sz w:val="24"/>
          <w:szCs w:val="24"/>
        </w:rPr>
        <w:t xml:space="preserve">. </w:t>
      </w:r>
      <w:r w:rsidRPr="006B46E2">
        <w:rPr>
          <w:rFonts w:ascii="Calibri" w:hAnsi="Calibri" w:cs="Calibri"/>
          <w:color w:val="000000"/>
          <w:sz w:val="24"/>
          <w:szCs w:val="24"/>
        </w:rPr>
        <w:t>Deze bepaling staat dus in de weg van een mogelijk gebruik van LFR door de politie.</w:t>
      </w:r>
    </w:p>
    <w:p w14:paraId="49CE4F86" w14:textId="77777777" w:rsidR="00653284" w:rsidRPr="006B46E2" w:rsidRDefault="00653284" w:rsidP="00653284">
      <w:pPr>
        <w:jc w:val="both"/>
        <w:rPr>
          <w:rFonts w:ascii="Calibri" w:hAnsi="Calibri" w:cs="Calibri"/>
          <w:color w:val="000000"/>
          <w:sz w:val="24"/>
          <w:szCs w:val="24"/>
        </w:rPr>
      </w:pPr>
    </w:p>
    <w:p w14:paraId="0ACD9ED3" w14:textId="77777777" w:rsidR="00653284" w:rsidRPr="006B46E2" w:rsidRDefault="00653284" w:rsidP="00653284">
      <w:pPr>
        <w:jc w:val="both"/>
        <w:rPr>
          <w:rFonts w:ascii="Calibri" w:hAnsi="Calibri" w:cs="Calibri"/>
          <w:color w:val="000000"/>
          <w:sz w:val="24"/>
          <w:szCs w:val="24"/>
        </w:rPr>
      </w:pPr>
      <w:r w:rsidRPr="006B46E2">
        <w:rPr>
          <w:rFonts w:ascii="Calibri" w:hAnsi="Calibri" w:cs="Calibri"/>
          <w:color w:val="000000"/>
          <w:sz w:val="24"/>
          <w:szCs w:val="24"/>
        </w:rPr>
        <w:t xml:space="preserve">Hoewel het gebruik van intelligente niet-ANPR-camera’s dus nog geen rechtsgrond heeft, wordt in verschillende politiezones software zoals </w:t>
      </w:r>
      <w:r w:rsidRPr="006B46E2">
        <w:rPr>
          <w:rFonts w:ascii="Calibri" w:hAnsi="Calibri" w:cs="Calibri"/>
          <w:b/>
          <w:bCs/>
          <w:color w:val="000000"/>
          <w:sz w:val="24"/>
          <w:szCs w:val="24"/>
        </w:rPr>
        <w:t>Briefcam</w:t>
      </w:r>
      <w:r w:rsidRPr="006B46E2">
        <w:rPr>
          <w:rStyle w:val="Voetnootmarkering"/>
          <w:rFonts w:ascii="Calibri" w:hAnsi="Calibri" w:cs="Calibri"/>
          <w:color w:val="000000"/>
          <w:sz w:val="24"/>
          <w:szCs w:val="24"/>
        </w:rPr>
        <w:footnoteReference w:id="339"/>
      </w:r>
      <w:r w:rsidRPr="006B46E2">
        <w:rPr>
          <w:rFonts w:ascii="Calibri" w:hAnsi="Calibri" w:cs="Calibri"/>
          <w:color w:val="000000"/>
          <w:sz w:val="24"/>
          <w:szCs w:val="24"/>
        </w:rPr>
        <w:t xml:space="preserve"> gebruikt die in real time objecten herkent.</w:t>
      </w:r>
      <w:r w:rsidRPr="006B46E2">
        <w:rPr>
          <w:rStyle w:val="Voetnootmarkering"/>
          <w:rFonts w:ascii="Calibri" w:hAnsi="Calibri" w:cs="Calibri"/>
          <w:color w:val="000000"/>
          <w:sz w:val="24"/>
          <w:szCs w:val="24"/>
        </w:rPr>
        <w:footnoteReference w:id="340"/>
      </w:r>
      <w:r>
        <w:rPr>
          <w:rFonts w:ascii="Calibri" w:hAnsi="Calibri" w:cs="Calibri"/>
          <w:color w:val="000000"/>
          <w:sz w:val="24"/>
          <w:szCs w:val="24"/>
        </w:rPr>
        <w:t xml:space="preserve"> </w:t>
      </w:r>
      <w:r w:rsidRPr="006B46E2">
        <w:rPr>
          <w:rFonts w:ascii="Calibri" w:hAnsi="Calibri" w:cs="Calibri"/>
          <w:color w:val="000000"/>
          <w:sz w:val="24"/>
          <w:szCs w:val="24"/>
        </w:rPr>
        <w:t>Men kan zich afvragen wat precies de rechtsgrond is voor zulke technologie in het Belgisch recht.</w:t>
      </w:r>
    </w:p>
    <w:p w14:paraId="0D52C1A6" w14:textId="77777777" w:rsidR="00653284" w:rsidRPr="006B46E2" w:rsidRDefault="00653284" w:rsidP="00653284">
      <w:pPr>
        <w:jc w:val="both"/>
        <w:rPr>
          <w:rFonts w:ascii="Calibri" w:hAnsi="Calibri" w:cs="Calibri"/>
          <w:b/>
          <w:bCs/>
          <w:color w:val="000000"/>
          <w:sz w:val="24"/>
          <w:szCs w:val="24"/>
        </w:rPr>
      </w:pPr>
    </w:p>
    <w:p w14:paraId="3ADBAB3D" w14:textId="77777777" w:rsidR="00653284" w:rsidRPr="006B46E2" w:rsidRDefault="00653284" w:rsidP="00653284">
      <w:pPr>
        <w:pStyle w:val="Kop3"/>
        <w:numPr>
          <w:ilvl w:val="0"/>
          <w:numId w:val="10"/>
        </w:numPr>
        <w:jc w:val="both"/>
        <w:rPr>
          <w:rFonts w:ascii="Calibri" w:hAnsi="Calibri" w:cs="Calibri"/>
        </w:rPr>
      </w:pPr>
      <w:bookmarkStart w:id="387" w:name="_Toc70882238"/>
      <w:bookmarkStart w:id="388" w:name="_Toc71822195"/>
      <w:bookmarkStart w:id="389" w:name="_Toc72052265"/>
      <w:bookmarkStart w:id="390" w:name="_Toc72058347"/>
      <w:bookmarkStart w:id="391" w:name="_Toc72147107"/>
      <w:bookmarkStart w:id="392" w:name="_Toc72147212"/>
      <w:bookmarkStart w:id="393" w:name="_Toc72147320"/>
      <w:bookmarkStart w:id="394" w:name="_Toc72147441"/>
      <w:bookmarkStart w:id="395" w:name="_Toc83303670"/>
      <w:r w:rsidRPr="006B46E2">
        <w:rPr>
          <w:rFonts w:ascii="Calibri" w:hAnsi="Calibri" w:cs="Calibri"/>
        </w:rPr>
        <w:t>Is er een wettelijke basis voor proefprojecten?</w:t>
      </w:r>
      <w:bookmarkEnd w:id="387"/>
      <w:bookmarkEnd w:id="388"/>
      <w:bookmarkEnd w:id="389"/>
      <w:bookmarkEnd w:id="390"/>
      <w:bookmarkEnd w:id="391"/>
      <w:bookmarkEnd w:id="392"/>
      <w:bookmarkEnd w:id="393"/>
      <w:bookmarkEnd w:id="394"/>
      <w:bookmarkEnd w:id="395"/>
    </w:p>
    <w:p w14:paraId="184503E7" w14:textId="77777777" w:rsidR="00653284" w:rsidRPr="006B46E2" w:rsidRDefault="00653284" w:rsidP="00653284">
      <w:pPr>
        <w:pStyle w:val="Normaalweb"/>
        <w:jc w:val="both"/>
        <w:rPr>
          <w:rFonts w:ascii="Calibri" w:hAnsi="Calibri" w:cs="Calibri"/>
          <w:b/>
          <w:bCs/>
          <w:lang w:val="nl-NL"/>
        </w:rPr>
      </w:pPr>
      <w:r w:rsidRPr="006B46E2">
        <w:rPr>
          <w:rFonts w:ascii="Calibri" w:hAnsi="Calibri" w:cs="Calibri"/>
          <w:lang w:val="nl-NL"/>
        </w:rPr>
        <w:t>Naar aanleiding van het proefproject in Zaventem</w:t>
      </w:r>
      <w:r>
        <w:rPr>
          <w:rFonts w:ascii="Calibri" w:hAnsi="Calibri" w:cs="Calibri"/>
          <w:lang w:val="nl-NL"/>
        </w:rPr>
        <w:t xml:space="preserve"> </w:t>
      </w:r>
      <w:r w:rsidRPr="006B46E2">
        <w:rPr>
          <w:rFonts w:ascii="Calibri" w:hAnsi="Calibri" w:cs="Calibri"/>
          <w:lang w:val="nl-NL"/>
        </w:rPr>
        <w:t>concludeerde het COC dat ook voor proefprojecten van LFR een wettelijk kader ontbreekt.</w:t>
      </w:r>
      <w:r w:rsidRPr="006B46E2">
        <w:rPr>
          <w:rStyle w:val="Voetnootmarkering"/>
          <w:rFonts w:ascii="Calibri" w:eastAsiaTheme="majorEastAsia" w:hAnsi="Calibri" w:cs="Calibri"/>
          <w:lang w:val="nl-NL"/>
        </w:rPr>
        <w:footnoteReference w:id="341"/>
      </w:r>
      <w:r w:rsidRPr="006B46E2">
        <w:rPr>
          <w:rFonts w:ascii="Calibri" w:hAnsi="Calibri" w:cs="Calibri"/>
          <w:lang w:val="nl-NL"/>
        </w:rPr>
        <w:t xml:space="preserve"> </w:t>
      </w:r>
      <w:r w:rsidRPr="006B46E2">
        <w:rPr>
          <w:rFonts w:ascii="Calibri" w:hAnsi="Calibri" w:cs="Calibri"/>
          <w:b/>
          <w:bCs/>
          <w:lang w:val="nl-NL"/>
        </w:rPr>
        <w:t xml:space="preserve">Frank </w:t>
      </w:r>
      <w:proofErr w:type="spellStart"/>
      <w:r w:rsidRPr="006B46E2">
        <w:rPr>
          <w:rFonts w:ascii="Calibri" w:hAnsi="Calibri" w:cs="Calibri"/>
          <w:b/>
          <w:bCs/>
          <w:lang w:val="nl-NL"/>
        </w:rPr>
        <w:t>Schuermans</w:t>
      </w:r>
      <w:proofErr w:type="spellEnd"/>
      <w:r w:rsidRPr="006B46E2">
        <w:rPr>
          <w:rStyle w:val="Voetnootmarkering"/>
          <w:rFonts w:ascii="Calibri" w:hAnsi="Calibri" w:cs="Calibri"/>
          <w:lang w:val="nl-NL"/>
        </w:rPr>
        <w:footnoteReference w:id="342"/>
      </w:r>
      <w:r w:rsidRPr="006B46E2">
        <w:rPr>
          <w:rFonts w:ascii="Calibri" w:hAnsi="Calibri" w:cs="Calibri"/>
          <w:b/>
          <w:bCs/>
          <w:lang w:val="nl-NL"/>
        </w:rPr>
        <w:t xml:space="preserve"> </w:t>
      </w:r>
      <w:r w:rsidRPr="006B46E2">
        <w:rPr>
          <w:rFonts w:ascii="Calibri" w:hAnsi="Calibri" w:cs="Calibri"/>
          <w:lang w:val="nl-NL"/>
        </w:rPr>
        <w:t>vindt dat er wel enige mogelijkheid zou moeten zijn om proefprojecten met gezichtsherkenning te laten doorgaan om de technologie te testen,</w:t>
      </w:r>
      <w:r w:rsidRPr="006B46E2">
        <w:rPr>
          <w:rStyle w:val="Voetnootmarkering"/>
          <w:rFonts w:ascii="Calibri" w:eastAsiaTheme="majorEastAsia" w:hAnsi="Calibri" w:cs="Calibri"/>
          <w:lang w:val="nl-NL"/>
        </w:rPr>
        <w:footnoteReference w:id="343"/>
      </w:r>
      <w:r w:rsidRPr="006B46E2">
        <w:rPr>
          <w:rFonts w:ascii="Calibri" w:hAnsi="Calibri" w:cs="Calibri"/>
          <w:lang w:val="nl-NL"/>
        </w:rPr>
        <w:t xml:space="preserve"> maar stelt vast dat ook bij het testen van de technologie onvermijdelijk persoonsgegevens worden verwerkt.</w:t>
      </w:r>
    </w:p>
    <w:p w14:paraId="2AB365FF"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Niettemin</w:t>
      </w:r>
      <w:r>
        <w:rPr>
          <w:rFonts w:ascii="Calibri" w:hAnsi="Calibri" w:cs="Calibri"/>
          <w:sz w:val="24"/>
          <w:szCs w:val="24"/>
          <w:lang w:val="nl-NL"/>
        </w:rPr>
        <w:t xml:space="preserve"> </w:t>
      </w:r>
      <w:r w:rsidRPr="006B46E2">
        <w:rPr>
          <w:rFonts w:ascii="Calibri" w:hAnsi="Calibri" w:cs="Calibri"/>
          <w:sz w:val="24"/>
          <w:szCs w:val="24"/>
          <w:lang w:val="nl-NL"/>
        </w:rPr>
        <w:t>kan een proefproject handig zijn om de effectiviteit, het gebruik en de doelstellingen van de technologie te onderzoeken m</w:t>
      </w:r>
      <w:r>
        <w:rPr>
          <w:rFonts w:ascii="Calibri" w:hAnsi="Calibri" w:cs="Calibri"/>
          <w:sz w:val="24"/>
          <w:szCs w:val="24"/>
          <w:lang w:val="nl-NL"/>
        </w:rPr>
        <w:t>et het oog op</w:t>
      </w:r>
      <w:r w:rsidRPr="006B46E2">
        <w:rPr>
          <w:rFonts w:ascii="Calibri" w:hAnsi="Calibri" w:cs="Calibri"/>
          <w:sz w:val="24"/>
          <w:szCs w:val="24"/>
          <w:lang w:val="nl-NL"/>
        </w:rPr>
        <w:t xml:space="preserve"> mogelijk toekomstig gebruik ervan. In enkele EU-lidstaten wordt LFR wel </w:t>
      </w:r>
      <w:r>
        <w:rPr>
          <w:rFonts w:ascii="Calibri" w:hAnsi="Calibri" w:cs="Calibri"/>
          <w:sz w:val="24"/>
          <w:szCs w:val="24"/>
          <w:lang w:val="nl-NL"/>
        </w:rPr>
        <w:t>al</w:t>
      </w:r>
      <w:r w:rsidRPr="006B46E2">
        <w:rPr>
          <w:rFonts w:ascii="Calibri" w:hAnsi="Calibri" w:cs="Calibri"/>
          <w:sz w:val="24"/>
          <w:szCs w:val="24"/>
          <w:lang w:val="nl-NL"/>
        </w:rPr>
        <w:t xml:space="preserve"> getest.</w:t>
      </w:r>
      <w:r w:rsidRPr="006B46E2">
        <w:rPr>
          <w:rStyle w:val="Voetnootmarkering"/>
          <w:rFonts w:ascii="Calibri" w:hAnsi="Calibri" w:cs="Calibri"/>
          <w:sz w:val="24"/>
          <w:szCs w:val="24"/>
          <w:lang w:val="nl-NL"/>
        </w:rPr>
        <w:footnoteReference w:id="344"/>
      </w:r>
      <w:r w:rsidRPr="006B46E2">
        <w:rPr>
          <w:rFonts w:ascii="Calibri" w:hAnsi="Calibri" w:cs="Calibri"/>
          <w:sz w:val="24"/>
          <w:szCs w:val="24"/>
          <w:lang w:val="nl-NL"/>
        </w:rPr>
        <w:t xml:space="preserve"> </w:t>
      </w:r>
      <w:r w:rsidRPr="006B46E2">
        <w:rPr>
          <w:rFonts w:ascii="Calibri" w:hAnsi="Calibri" w:cs="Calibri"/>
          <w:b/>
          <w:bCs/>
          <w:sz w:val="24"/>
          <w:szCs w:val="24"/>
          <w:lang w:val="nl-NL"/>
        </w:rPr>
        <w:t>Anke Stakenborg</w:t>
      </w:r>
      <w:r w:rsidRPr="006B46E2">
        <w:rPr>
          <w:rStyle w:val="Voetnootmarkering"/>
          <w:rFonts w:ascii="Calibri" w:hAnsi="Calibri" w:cs="Calibri"/>
          <w:sz w:val="24"/>
          <w:szCs w:val="24"/>
          <w:lang w:val="nl-NL"/>
        </w:rPr>
        <w:footnoteReference w:id="345"/>
      </w:r>
      <w:r w:rsidRPr="006B46E2">
        <w:rPr>
          <w:rFonts w:ascii="Calibri" w:hAnsi="Calibri" w:cs="Calibri"/>
          <w:b/>
          <w:bCs/>
          <w:sz w:val="24"/>
          <w:szCs w:val="24"/>
          <w:lang w:val="nl-NL"/>
        </w:rPr>
        <w:t xml:space="preserve"> </w:t>
      </w:r>
      <w:r w:rsidRPr="006B46E2">
        <w:rPr>
          <w:rFonts w:ascii="Calibri" w:hAnsi="Calibri" w:cs="Calibri"/>
          <w:sz w:val="24"/>
          <w:szCs w:val="24"/>
          <w:lang w:val="nl-NL"/>
        </w:rPr>
        <w:t>vindt het beter dat de effectiviteit en praktijken met LFR getest zouden kunnen worden, zodat de politie kan oordelen wat de voor-en nadelen zijn van de technologie. Enkel op deze manier kan volgens haar een goed publiek debat worden gevoerd. Ze zegt: “Laat ons eerst testen, dan een dossier opbouwen dat argumentatie geeft waarom we het willen doen en dan het wettelijk kader in orde brengen. Als we eerst altijd moeten wachten, moeten we blind een juridisch kader opstellen, omdat we te weinig weten wat de toepassingsmogelijkheden en concrete werkingsmodaliteiten zijn van deze nieuwe technologie.”</w:t>
      </w:r>
    </w:p>
    <w:p w14:paraId="3F5CC081" w14:textId="77777777" w:rsidR="00653284" w:rsidRPr="006B46E2" w:rsidRDefault="00653284" w:rsidP="00653284">
      <w:pPr>
        <w:jc w:val="both"/>
        <w:rPr>
          <w:rFonts w:ascii="Calibri" w:hAnsi="Calibri" w:cs="Calibri"/>
          <w:sz w:val="24"/>
          <w:szCs w:val="24"/>
          <w:lang w:val="nl-NL"/>
        </w:rPr>
      </w:pPr>
    </w:p>
    <w:p w14:paraId="6451D8AC"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lastRenderedPageBreak/>
        <w:t>Verschillende zaken dienen in zo’n rechtsgrond voorzien worden opdat proefprojecten geen inbreuk vormen op de privacy van betrokkenen.</w:t>
      </w:r>
      <w:r w:rsidRPr="006B46E2">
        <w:rPr>
          <w:rStyle w:val="Voetnootmarkering"/>
          <w:rFonts w:ascii="Calibri" w:hAnsi="Calibri" w:cs="Calibri"/>
          <w:sz w:val="24"/>
          <w:szCs w:val="24"/>
          <w:lang w:val="nl-NL"/>
        </w:rPr>
        <w:footnoteReference w:id="346"/>
      </w:r>
      <w:r w:rsidRPr="006B46E2">
        <w:rPr>
          <w:rFonts w:ascii="Calibri" w:hAnsi="Calibri" w:cs="Calibri"/>
          <w:sz w:val="24"/>
          <w:szCs w:val="24"/>
          <w:lang w:val="nl-NL"/>
        </w:rPr>
        <w:t xml:space="preserve"> Zo rijst de vraag welke </w:t>
      </w:r>
      <w:proofErr w:type="spellStart"/>
      <w:r w:rsidRPr="006B46E2">
        <w:rPr>
          <w:rFonts w:ascii="Calibri" w:hAnsi="Calibri" w:cs="Calibri"/>
          <w:sz w:val="24"/>
          <w:szCs w:val="24"/>
          <w:lang w:val="nl-NL"/>
        </w:rPr>
        <w:t>watchlists</w:t>
      </w:r>
      <w:proofErr w:type="spellEnd"/>
      <w:r w:rsidRPr="006B46E2">
        <w:rPr>
          <w:rFonts w:ascii="Calibri" w:hAnsi="Calibri" w:cs="Calibri"/>
          <w:sz w:val="24"/>
          <w:szCs w:val="24"/>
          <w:lang w:val="nl-NL"/>
        </w:rPr>
        <w:t xml:space="preserve"> men gaat gebruiken: </w:t>
      </w:r>
      <w:r w:rsidRPr="006B46E2">
        <w:rPr>
          <w:rFonts w:ascii="Calibri" w:hAnsi="Calibri" w:cs="Calibri"/>
          <w:b/>
          <w:bCs/>
          <w:sz w:val="24"/>
          <w:szCs w:val="24"/>
          <w:lang w:val="nl-NL"/>
        </w:rPr>
        <w:t>Anke Stakenborg</w:t>
      </w:r>
      <w:r w:rsidRPr="006B46E2">
        <w:rPr>
          <w:rStyle w:val="Voetnootmarkering"/>
          <w:rFonts w:ascii="Calibri" w:hAnsi="Calibri" w:cs="Calibri"/>
          <w:sz w:val="24"/>
          <w:szCs w:val="24"/>
          <w:lang w:val="nl-NL"/>
        </w:rPr>
        <w:footnoteReference w:id="347"/>
      </w:r>
      <w:r w:rsidRPr="006B46E2">
        <w:rPr>
          <w:rFonts w:ascii="Calibri" w:hAnsi="Calibri" w:cs="Calibri"/>
          <w:sz w:val="24"/>
          <w:szCs w:val="24"/>
          <w:lang w:val="nl-NL"/>
        </w:rPr>
        <w:t xml:space="preserve"> geeft aan dat in het proefproject op Zaventem een </w:t>
      </w:r>
      <w:proofErr w:type="spellStart"/>
      <w:r w:rsidRPr="006B46E2">
        <w:rPr>
          <w:rFonts w:ascii="Calibri" w:hAnsi="Calibri" w:cs="Calibri"/>
          <w:sz w:val="24"/>
          <w:szCs w:val="24"/>
          <w:lang w:val="nl-NL"/>
        </w:rPr>
        <w:t>watchlist</w:t>
      </w:r>
      <w:proofErr w:type="spellEnd"/>
      <w:r w:rsidRPr="006B46E2">
        <w:rPr>
          <w:rFonts w:ascii="Calibri" w:hAnsi="Calibri" w:cs="Calibri"/>
          <w:sz w:val="24"/>
          <w:szCs w:val="24"/>
          <w:lang w:val="nl-NL"/>
        </w:rPr>
        <w:t xml:space="preserve"> werd gebruikt met daarin personen uit een algemene most-</w:t>
      </w:r>
      <w:proofErr w:type="spellStart"/>
      <w:r w:rsidRPr="006B46E2">
        <w:rPr>
          <w:rFonts w:ascii="Calibri" w:hAnsi="Calibri" w:cs="Calibri"/>
          <w:sz w:val="24"/>
          <w:szCs w:val="24"/>
          <w:lang w:val="nl-NL"/>
        </w:rPr>
        <w:t>wanted</w:t>
      </w:r>
      <w:proofErr w:type="spellEnd"/>
      <w:r w:rsidRPr="006B46E2">
        <w:rPr>
          <w:rFonts w:ascii="Calibri" w:hAnsi="Calibri" w:cs="Calibri"/>
          <w:sz w:val="24"/>
          <w:szCs w:val="24"/>
          <w:lang w:val="nl-NL"/>
        </w:rPr>
        <w:t xml:space="preserve"> lijst die vrij beschikbaar is op het internet. De vraag is in welke mate de vrije beschikbaarheid van persoonsgegevens online de verwerking ervan rechtvaardigt.</w:t>
      </w:r>
      <w:r w:rsidRPr="006B46E2">
        <w:rPr>
          <w:rStyle w:val="Voetnootmarkering"/>
          <w:rFonts w:ascii="Calibri" w:hAnsi="Calibri" w:cs="Calibri"/>
          <w:sz w:val="24"/>
          <w:szCs w:val="24"/>
          <w:lang w:val="nl-NL"/>
        </w:rPr>
        <w:footnoteReference w:id="348"/>
      </w:r>
      <w:r>
        <w:rPr>
          <w:rFonts w:ascii="Calibri" w:hAnsi="Calibri" w:cs="Calibri"/>
          <w:sz w:val="24"/>
          <w:szCs w:val="24"/>
          <w:lang w:val="nl-NL"/>
        </w:rPr>
        <w:t xml:space="preserve"> </w:t>
      </w:r>
      <w:r w:rsidRPr="006B46E2">
        <w:rPr>
          <w:rFonts w:ascii="Calibri" w:hAnsi="Calibri" w:cs="Calibri"/>
          <w:sz w:val="24"/>
          <w:szCs w:val="24"/>
          <w:lang w:val="nl-NL"/>
        </w:rPr>
        <w:t xml:space="preserve">Daarnaast werden ook afbeeldingen gebruikt van politieambtenaren die vrijwillig wilden meewerken met het project. </w:t>
      </w:r>
    </w:p>
    <w:p w14:paraId="32F22716" w14:textId="77777777" w:rsidR="00653284" w:rsidRDefault="00653284" w:rsidP="00653284">
      <w:pPr>
        <w:jc w:val="both"/>
        <w:rPr>
          <w:rFonts w:ascii="Calibri" w:hAnsi="Calibri" w:cs="Calibri"/>
          <w:sz w:val="24"/>
          <w:szCs w:val="24"/>
          <w:lang w:val="nl-NL"/>
        </w:rPr>
      </w:pPr>
    </w:p>
    <w:p w14:paraId="0ED2405A"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b/>
          <w:bCs/>
          <w:sz w:val="24"/>
          <w:szCs w:val="24"/>
          <w:lang w:val="nl-NL"/>
        </w:rPr>
        <w:t xml:space="preserve">Frank </w:t>
      </w:r>
      <w:proofErr w:type="spellStart"/>
      <w:r w:rsidRPr="006B46E2">
        <w:rPr>
          <w:rFonts w:ascii="Calibri" w:hAnsi="Calibri" w:cs="Calibri"/>
          <w:b/>
          <w:bCs/>
          <w:sz w:val="24"/>
          <w:szCs w:val="24"/>
          <w:lang w:val="nl-NL"/>
        </w:rPr>
        <w:t>Schuermans</w:t>
      </w:r>
      <w:proofErr w:type="spellEnd"/>
      <w:r w:rsidRPr="006B46E2">
        <w:rPr>
          <w:rFonts w:ascii="Calibri" w:hAnsi="Calibri" w:cs="Calibri"/>
          <w:sz w:val="24"/>
          <w:szCs w:val="24"/>
          <w:lang w:val="nl-NL"/>
        </w:rPr>
        <w:t xml:space="preserve"> vindt het </w:t>
      </w:r>
      <w:r>
        <w:rPr>
          <w:rFonts w:ascii="Calibri" w:hAnsi="Calibri" w:cs="Calibri"/>
          <w:sz w:val="24"/>
          <w:szCs w:val="24"/>
          <w:lang w:val="nl-NL"/>
        </w:rPr>
        <w:t xml:space="preserve">bovendien </w:t>
      </w:r>
      <w:r w:rsidRPr="006B46E2">
        <w:rPr>
          <w:rFonts w:ascii="Calibri" w:hAnsi="Calibri" w:cs="Calibri"/>
          <w:sz w:val="24"/>
          <w:szCs w:val="24"/>
          <w:lang w:val="nl-NL"/>
        </w:rPr>
        <w:t xml:space="preserve">belangrijk om </w:t>
      </w:r>
      <w:r>
        <w:rPr>
          <w:rFonts w:ascii="Calibri" w:hAnsi="Calibri" w:cs="Calibri"/>
          <w:sz w:val="24"/>
          <w:szCs w:val="24"/>
          <w:lang w:val="nl-NL"/>
        </w:rPr>
        <w:t>bij proefprojecten</w:t>
      </w:r>
      <w:r w:rsidRPr="006B46E2">
        <w:rPr>
          <w:rFonts w:ascii="Calibri" w:hAnsi="Calibri" w:cs="Calibri"/>
          <w:sz w:val="24"/>
          <w:szCs w:val="24"/>
          <w:lang w:val="nl-NL"/>
        </w:rPr>
        <w:t xml:space="preserve"> vast te leggen in welke mate politie in het kader van een proefproject gevolgen mag hechten aan hits met LFR: kan men een verdachte van terrorisme aanhouden wanneer het gebruik van LFR nog in een testfase zit?</w:t>
      </w:r>
    </w:p>
    <w:p w14:paraId="32FB6981" w14:textId="77777777" w:rsidR="00653284" w:rsidRDefault="00653284" w:rsidP="00653284">
      <w:pPr>
        <w:jc w:val="both"/>
        <w:rPr>
          <w:rFonts w:ascii="Calibri" w:hAnsi="Calibri" w:cs="Calibri"/>
          <w:sz w:val="24"/>
          <w:szCs w:val="24"/>
          <w:lang w:val="nl-NL"/>
        </w:rPr>
      </w:pPr>
    </w:p>
    <w:p w14:paraId="720B452A"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Bovendien stelt zich de vraag </w:t>
      </w:r>
      <w:r w:rsidRPr="006B46E2">
        <w:rPr>
          <w:rFonts w:ascii="Calibri" w:hAnsi="Calibri" w:cs="Calibri"/>
          <w:b/>
          <w:bCs/>
          <w:sz w:val="24"/>
          <w:szCs w:val="24"/>
          <w:lang w:val="nl-NL"/>
        </w:rPr>
        <w:t>welke vereisten van gegevensbescherming</w:t>
      </w:r>
      <w:r w:rsidRPr="006B46E2">
        <w:rPr>
          <w:rFonts w:ascii="Calibri" w:hAnsi="Calibri" w:cs="Calibri"/>
          <w:sz w:val="24"/>
          <w:szCs w:val="24"/>
          <w:lang w:val="nl-NL"/>
        </w:rPr>
        <w:t xml:space="preserve"> precies van toepassing zijn op een proefproject: zo dient volgens </w:t>
      </w:r>
      <w:proofErr w:type="spellStart"/>
      <w:r>
        <w:rPr>
          <w:rFonts w:ascii="Calibri" w:hAnsi="Calibri" w:cs="Calibri"/>
          <w:sz w:val="24"/>
          <w:szCs w:val="24"/>
          <w:lang w:val="nl-NL"/>
        </w:rPr>
        <w:t>Fussey</w:t>
      </w:r>
      <w:proofErr w:type="spellEnd"/>
      <w:r w:rsidRPr="006B46E2">
        <w:rPr>
          <w:rFonts w:ascii="Calibri" w:hAnsi="Calibri" w:cs="Calibri"/>
          <w:sz w:val="24"/>
          <w:szCs w:val="24"/>
          <w:lang w:val="nl-NL"/>
        </w:rPr>
        <w:t xml:space="preserve"> een duidelijk onderscheid te worden gemaakt tussen toestemming gegeven voor onderzoek en toestemming voor politieoperaties.</w:t>
      </w:r>
      <w:r w:rsidRPr="006B46E2">
        <w:rPr>
          <w:rStyle w:val="Voetnootmarkering"/>
          <w:rFonts w:ascii="Calibri" w:hAnsi="Calibri" w:cs="Calibri"/>
          <w:sz w:val="24"/>
          <w:szCs w:val="24"/>
          <w:lang w:val="nl-NL"/>
        </w:rPr>
        <w:footnoteReference w:id="349"/>
      </w:r>
      <w:r w:rsidRPr="006B46E2">
        <w:rPr>
          <w:rFonts w:ascii="Calibri" w:hAnsi="Calibri" w:cs="Calibri"/>
          <w:sz w:val="24"/>
          <w:szCs w:val="24"/>
          <w:lang w:val="nl-NL"/>
        </w:rPr>
        <w:t xml:space="preserve"> De vraag is dan ook in welke mate de betrokkene redelijke verwachtingen van privacy kan hebben</w:t>
      </w:r>
      <w:r>
        <w:rPr>
          <w:rFonts w:ascii="Calibri" w:hAnsi="Calibri" w:cs="Calibri"/>
          <w:sz w:val="24"/>
          <w:szCs w:val="24"/>
          <w:lang w:val="nl-NL"/>
        </w:rPr>
        <w:t>.</w:t>
      </w:r>
      <w:r w:rsidRPr="006B46E2">
        <w:rPr>
          <w:rFonts w:ascii="Calibri" w:hAnsi="Calibri" w:cs="Calibri"/>
          <w:sz w:val="24"/>
          <w:szCs w:val="24"/>
          <w:lang w:val="nl-NL"/>
        </w:rPr>
        <w:t xml:space="preserve"> </w:t>
      </w:r>
      <w:r>
        <w:rPr>
          <w:rFonts w:ascii="Calibri" w:hAnsi="Calibri" w:cs="Calibri"/>
          <w:sz w:val="24"/>
          <w:szCs w:val="24"/>
          <w:lang w:val="nl-NL"/>
        </w:rPr>
        <w:t>Z</w:t>
      </w:r>
      <w:r w:rsidRPr="006B46E2">
        <w:rPr>
          <w:rFonts w:ascii="Calibri" w:hAnsi="Calibri" w:cs="Calibri"/>
          <w:sz w:val="24"/>
          <w:szCs w:val="24"/>
          <w:lang w:val="nl-NL"/>
        </w:rPr>
        <w:t>o werd een man in het Verenigd Koninkrijk beboet omdat hij verdacht overkwam toen hij zijn gezicht afschermde om niet gefilmd te worden.</w:t>
      </w:r>
      <w:r w:rsidRPr="006B46E2">
        <w:rPr>
          <w:rStyle w:val="Voetnootmarkering"/>
          <w:rFonts w:ascii="Calibri" w:hAnsi="Calibri" w:cs="Calibri"/>
          <w:sz w:val="24"/>
          <w:szCs w:val="24"/>
          <w:lang w:val="nl-NL"/>
        </w:rPr>
        <w:footnoteReference w:id="350"/>
      </w:r>
      <w:r w:rsidRPr="006B46E2">
        <w:rPr>
          <w:rFonts w:ascii="Calibri" w:hAnsi="Calibri" w:cs="Calibri"/>
          <w:sz w:val="24"/>
          <w:szCs w:val="24"/>
          <w:lang w:val="nl-NL"/>
        </w:rPr>
        <w:t xml:space="preserve"> Dat de politie dit als verdacht gedrag zou beschouwen, ondermijnt de onderliggende waarde van geïnformeerde toestemming van de betrokkene voor het proefproject.</w:t>
      </w:r>
      <w:r w:rsidRPr="006B46E2">
        <w:rPr>
          <w:rStyle w:val="Voetnootmarkering"/>
          <w:rFonts w:ascii="Calibri" w:hAnsi="Calibri" w:cs="Calibri"/>
          <w:sz w:val="24"/>
          <w:szCs w:val="24"/>
          <w:lang w:val="nl-NL"/>
        </w:rPr>
        <w:footnoteReference w:id="351"/>
      </w:r>
    </w:p>
    <w:p w14:paraId="35694B27" w14:textId="77777777" w:rsidR="00653284" w:rsidRPr="006B46E2" w:rsidRDefault="00653284" w:rsidP="00653284">
      <w:pPr>
        <w:jc w:val="both"/>
        <w:rPr>
          <w:rFonts w:ascii="Calibri" w:hAnsi="Calibri" w:cs="Calibri"/>
          <w:sz w:val="24"/>
          <w:szCs w:val="24"/>
          <w:lang w:val="nl-NL"/>
        </w:rPr>
      </w:pPr>
    </w:p>
    <w:p w14:paraId="2374EA6A" w14:textId="77777777" w:rsidR="00653284" w:rsidRPr="006B46E2" w:rsidRDefault="00653284" w:rsidP="00653284">
      <w:pPr>
        <w:pStyle w:val="Kop3"/>
        <w:numPr>
          <w:ilvl w:val="0"/>
          <w:numId w:val="10"/>
        </w:numPr>
        <w:jc w:val="both"/>
        <w:rPr>
          <w:rFonts w:ascii="Calibri" w:hAnsi="Calibri" w:cs="Calibri"/>
        </w:rPr>
      </w:pPr>
      <w:bookmarkStart w:id="396" w:name="_Toc70882239"/>
      <w:bookmarkStart w:id="397" w:name="_Toc71822196"/>
      <w:bookmarkStart w:id="398" w:name="_Toc72052266"/>
      <w:bookmarkStart w:id="399" w:name="_Toc72058348"/>
      <w:bookmarkStart w:id="400" w:name="_Toc72147108"/>
      <w:bookmarkStart w:id="401" w:name="_Toc72147213"/>
      <w:bookmarkStart w:id="402" w:name="_Toc72147321"/>
      <w:bookmarkStart w:id="403" w:name="_Toc72147442"/>
      <w:bookmarkStart w:id="404" w:name="_Toc83303671"/>
      <w:r w:rsidRPr="006B46E2">
        <w:rPr>
          <w:rFonts w:ascii="Calibri" w:hAnsi="Calibri" w:cs="Calibri"/>
        </w:rPr>
        <w:t>Aan welke inhoudelijke voorwaarden moet een rechtsgrond voldoen?</w:t>
      </w:r>
      <w:bookmarkEnd w:id="396"/>
      <w:bookmarkEnd w:id="397"/>
      <w:bookmarkEnd w:id="398"/>
      <w:bookmarkEnd w:id="399"/>
      <w:bookmarkEnd w:id="400"/>
      <w:bookmarkEnd w:id="401"/>
      <w:bookmarkEnd w:id="402"/>
      <w:bookmarkEnd w:id="403"/>
      <w:bookmarkEnd w:id="404"/>
    </w:p>
    <w:p w14:paraId="5751B6C7" w14:textId="77777777" w:rsidR="00653284" w:rsidRPr="006B46E2" w:rsidRDefault="00653284" w:rsidP="00653284">
      <w:pPr>
        <w:jc w:val="both"/>
        <w:rPr>
          <w:rFonts w:ascii="Calibri" w:hAnsi="Calibri" w:cs="Calibri"/>
          <w:sz w:val="24"/>
          <w:szCs w:val="24"/>
          <w:lang w:val="nl-NL"/>
        </w:rPr>
      </w:pPr>
    </w:p>
    <w:p w14:paraId="74DDDB10" w14:textId="77777777" w:rsidR="00653284" w:rsidRPr="006B46E2" w:rsidRDefault="00653284" w:rsidP="00653284">
      <w:pPr>
        <w:pStyle w:val="Kop4"/>
        <w:numPr>
          <w:ilvl w:val="4"/>
          <w:numId w:val="17"/>
        </w:numPr>
        <w:jc w:val="both"/>
        <w:rPr>
          <w:rFonts w:ascii="Calibri" w:hAnsi="Calibri" w:cs="Calibri"/>
          <w:lang w:val="nl-NL"/>
        </w:rPr>
      </w:pPr>
      <w:bookmarkStart w:id="405" w:name="_Toc72052267"/>
      <w:bookmarkStart w:id="406" w:name="_Toc72058349"/>
      <w:bookmarkStart w:id="407" w:name="_Toc72147109"/>
      <w:bookmarkStart w:id="408" w:name="_Toc72147214"/>
      <w:bookmarkStart w:id="409" w:name="_Toc72147322"/>
      <w:bookmarkStart w:id="410" w:name="_Toc72147443"/>
      <w:r w:rsidRPr="006B46E2">
        <w:rPr>
          <w:rFonts w:ascii="Calibri" w:hAnsi="Calibri" w:cs="Calibri"/>
          <w:lang w:val="nl-NL"/>
        </w:rPr>
        <w:t>Enkele basisbeginselen</w:t>
      </w:r>
      <w:bookmarkEnd w:id="405"/>
      <w:bookmarkEnd w:id="406"/>
      <w:bookmarkEnd w:id="407"/>
      <w:bookmarkEnd w:id="408"/>
      <w:bookmarkEnd w:id="409"/>
      <w:bookmarkEnd w:id="410"/>
    </w:p>
    <w:p w14:paraId="7E29EECB" w14:textId="77777777" w:rsidR="00653284" w:rsidRPr="006B46E2" w:rsidRDefault="00653284" w:rsidP="00653284">
      <w:pPr>
        <w:jc w:val="both"/>
        <w:rPr>
          <w:rFonts w:ascii="Calibri" w:hAnsi="Calibri" w:cs="Calibri"/>
          <w:sz w:val="24"/>
          <w:szCs w:val="24"/>
          <w:lang w:val="nl-NL" w:eastAsia="nl-NL"/>
        </w:rPr>
      </w:pPr>
    </w:p>
    <w:p w14:paraId="29BAD6DC"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lastRenderedPageBreak/>
        <w:t xml:space="preserve">Om een beoordeling te maken van de manier waarop LFR mogelijks art. 8 EHRM en art. 7 en 8 </w:t>
      </w:r>
      <w:r>
        <w:rPr>
          <w:rFonts w:ascii="Calibri" w:hAnsi="Calibri" w:cs="Calibri"/>
          <w:sz w:val="24"/>
          <w:szCs w:val="24"/>
          <w:lang w:val="nl-NL"/>
        </w:rPr>
        <w:t xml:space="preserve">HEU </w:t>
      </w:r>
      <w:r w:rsidRPr="006B46E2">
        <w:rPr>
          <w:rFonts w:ascii="Calibri" w:hAnsi="Calibri" w:cs="Calibri"/>
          <w:sz w:val="24"/>
          <w:szCs w:val="24"/>
          <w:lang w:val="nl-NL"/>
        </w:rPr>
        <w:t>schendt,</w:t>
      </w:r>
      <w:r>
        <w:rPr>
          <w:rFonts w:ascii="Calibri" w:hAnsi="Calibri" w:cs="Calibri"/>
          <w:sz w:val="24"/>
          <w:szCs w:val="24"/>
          <w:lang w:val="nl-NL"/>
        </w:rPr>
        <w:t xml:space="preserve"> </w:t>
      </w:r>
      <w:r w:rsidRPr="006B46E2">
        <w:rPr>
          <w:rFonts w:ascii="Calibri" w:hAnsi="Calibri" w:cs="Calibri"/>
          <w:sz w:val="24"/>
          <w:szCs w:val="24"/>
          <w:lang w:val="nl-NL"/>
        </w:rPr>
        <w:t>wordt hieronder het gebruik van LFR getoetst aan de basisbeginselen van het gegevensbeschermingsrecht.</w:t>
      </w:r>
      <w:r>
        <w:rPr>
          <w:rFonts w:ascii="Calibri" w:hAnsi="Calibri" w:cs="Calibri"/>
          <w:sz w:val="24"/>
          <w:szCs w:val="24"/>
          <w:lang w:val="nl-NL"/>
        </w:rPr>
        <w:t xml:space="preserve"> </w:t>
      </w:r>
      <w:r w:rsidRPr="006B46E2">
        <w:rPr>
          <w:rFonts w:ascii="Calibri" w:hAnsi="Calibri" w:cs="Calibri"/>
          <w:sz w:val="24"/>
          <w:szCs w:val="24"/>
          <w:lang w:val="nl-NL"/>
        </w:rPr>
        <w:t>Het is belangrijk om hierbij in aanmerking te nemen dat deze beginselen niet concreet kunnen worden afgebakend</w:t>
      </w:r>
      <w:r>
        <w:rPr>
          <w:rFonts w:ascii="Calibri" w:hAnsi="Calibri" w:cs="Calibri"/>
          <w:sz w:val="24"/>
          <w:szCs w:val="24"/>
          <w:lang w:val="nl-NL"/>
        </w:rPr>
        <w:t xml:space="preserve">, </w:t>
      </w:r>
      <w:r w:rsidRPr="006B46E2">
        <w:rPr>
          <w:rFonts w:ascii="Calibri" w:hAnsi="Calibri" w:cs="Calibri"/>
          <w:sz w:val="24"/>
          <w:szCs w:val="24"/>
          <w:lang w:val="nl-NL"/>
        </w:rPr>
        <w:t xml:space="preserve">maar met elkaar overlappen en elkaar aanvullen. Zo is het beginsel van doelbinding </w:t>
      </w:r>
      <w:r>
        <w:rPr>
          <w:rFonts w:ascii="Calibri" w:hAnsi="Calibri" w:cs="Calibri"/>
          <w:sz w:val="24"/>
          <w:szCs w:val="24"/>
          <w:lang w:val="nl-NL"/>
        </w:rPr>
        <w:t xml:space="preserve">bijvoorbeeld </w:t>
      </w:r>
      <w:r w:rsidRPr="006B46E2">
        <w:rPr>
          <w:rFonts w:ascii="Calibri" w:hAnsi="Calibri" w:cs="Calibri"/>
          <w:sz w:val="24"/>
          <w:szCs w:val="24"/>
          <w:lang w:val="nl-NL"/>
        </w:rPr>
        <w:t>heel nauw gelinkt aan het beginsel van transparantie: als het doel voldoende duidelijk en precies wordt omschreven, versterkt dat ook de transparantie van de verwerking.</w:t>
      </w:r>
      <w:r w:rsidRPr="006B46E2">
        <w:rPr>
          <w:rStyle w:val="Voetnootmarkering"/>
          <w:rFonts w:ascii="Calibri" w:hAnsi="Calibri" w:cs="Calibri"/>
          <w:sz w:val="24"/>
          <w:szCs w:val="24"/>
          <w:lang w:val="nl-NL"/>
        </w:rPr>
        <w:footnoteReference w:id="352"/>
      </w:r>
    </w:p>
    <w:p w14:paraId="7FD18C29" w14:textId="77777777" w:rsidR="00653284" w:rsidRPr="006B46E2" w:rsidRDefault="00653284" w:rsidP="00653284">
      <w:pPr>
        <w:jc w:val="both"/>
        <w:rPr>
          <w:rFonts w:ascii="Calibri" w:hAnsi="Calibri" w:cs="Calibri"/>
          <w:sz w:val="24"/>
          <w:szCs w:val="24"/>
          <w:lang w:val="nl-NL"/>
        </w:rPr>
      </w:pPr>
    </w:p>
    <w:p w14:paraId="24FB03B9"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De basisbeginselen zijn de volgende:</w:t>
      </w:r>
    </w:p>
    <w:p w14:paraId="4CCA8960" w14:textId="77777777" w:rsidR="00653284" w:rsidRPr="006B46E2" w:rsidRDefault="00653284" w:rsidP="00653284">
      <w:pPr>
        <w:jc w:val="both"/>
        <w:rPr>
          <w:rFonts w:ascii="Calibri" w:hAnsi="Calibri" w:cs="Calibri"/>
          <w:sz w:val="24"/>
          <w:szCs w:val="24"/>
          <w:lang w:val="nl-NL"/>
        </w:rPr>
      </w:pPr>
    </w:p>
    <w:p w14:paraId="1105186C" w14:textId="77777777" w:rsidR="00653284" w:rsidRDefault="00653284" w:rsidP="00653284">
      <w:pPr>
        <w:numPr>
          <w:ilvl w:val="0"/>
          <w:numId w:val="13"/>
        </w:numPr>
        <w:spacing w:line="240" w:lineRule="auto"/>
        <w:jc w:val="both"/>
        <w:rPr>
          <w:rFonts w:ascii="Calibri" w:hAnsi="Calibri" w:cs="Calibri"/>
          <w:sz w:val="24"/>
          <w:szCs w:val="24"/>
          <w:lang w:val="nl-NL"/>
        </w:rPr>
      </w:pPr>
      <w:r w:rsidRPr="006B46E2">
        <w:rPr>
          <w:rFonts w:ascii="Calibri" w:hAnsi="Calibri" w:cs="Calibri"/>
          <w:sz w:val="24"/>
          <w:szCs w:val="24"/>
          <w:lang w:val="nl-NL"/>
        </w:rPr>
        <w:t>Rechtmatigheid, behoorlijkheid en transparantie</w:t>
      </w:r>
      <w:r w:rsidRPr="006B46E2">
        <w:rPr>
          <w:rStyle w:val="Voetnootmarkering"/>
          <w:rFonts w:ascii="Calibri" w:hAnsi="Calibri" w:cs="Calibri"/>
          <w:sz w:val="24"/>
          <w:szCs w:val="24"/>
          <w:lang w:val="nl-NL"/>
        </w:rPr>
        <w:footnoteReference w:id="353"/>
      </w:r>
    </w:p>
    <w:p w14:paraId="0B8693F8" w14:textId="77777777" w:rsidR="00653284" w:rsidRPr="006B46E2" w:rsidRDefault="00653284" w:rsidP="00653284">
      <w:pPr>
        <w:spacing w:line="240" w:lineRule="auto"/>
        <w:ind w:left="360"/>
        <w:jc w:val="both"/>
        <w:rPr>
          <w:rFonts w:ascii="Calibri" w:hAnsi="Calibri" w:cs="Calibri"/>
          <w:sz w:val="24"/>
          <w:szCs w:val="24"/>
          <w:lang w:val="nl-NL"/>
        </w:rPr>
      </w:pPr>
    </w:p>
    <w:p w14:paraId="44E7556E" w14:textId="77777777" w:rsidR="00653284" w:rsidRDefault="00653284" w:rsidP="00653284">
      <w:pPr>
        <w:jc w:val="both"/>
        <w:rPr>
          <w:rFonts w:ascii="Calibri" w:hAnsi="Calibri" w:cs="Calibri"/>
          <w:sz w:val="24"/>
          <w:szCs w:val="24"/>
          <w:lang w:val="nl-NL"/>
        </w:rPr>
      </w:pPr>
      <w:r w:rsidRPr="006B46E2">
        <w:rPr>
          <w:rFonts w:ascii="Calibri" w:hAnsi="Calibri" w:cs="Calibri"/>
          <w:sz w:val="24"/>
          <w:szCs w:val="24"/>
          <w:lang w:val="nl-NL"/>
        </w:rPr>
        <w:t>Deze basisbeginselen worden regelmatig samengenomen en houden in dat een verwerking een duidelijke verwerkingsgrond moet hebben dat de verwerking vervolgens geen onvoorzienbare negatieve effecten mag hebben en dat de VWV de betrokkene in duidelijke taal moet informeren onder meer over de doeleinden van de verwerking.</w:t>
      </w:r>
      <w:r w:rsidRPr="006B46E2">
        <w:rPr>
          <w:rStyle w:val="Voetnootmarkering"/>
          <w:rFonts w:ascii="Calibri" w:hAnsi="Calibri" w:cs="Calibri"/>
          <w:sz w:val="24"/>
          <w:szCs w:val="24"/>
          <w:lang w:val="nl-NL"/>
        </w:rPr>
        <w:footnoteReference w:id="354"/>
      </w:r>
    </w:p>
    <w:p w14:paraId="79C5299C" w14:textId="77777777" w:rsidR="00653284" w:rsidRPr="006B46E2" w:rsidRDefault="00653284" w:rsidP="00653284">
      <w:pPr>
        <w:jc w:val="both"/>
        <w:rPr>
          <w:rFonts w:ascii="Calibri" w:hAnsi="Calibri" w:cs="Calibri"/>
          <w:sz w:val="24"/>
          <w:szCs w:val="24"/>
          <w:lang w:val="nl-NL"/>
        </w:rPr>
      </w:pPr>
    </w:p>
    <w:p w14:paraId="1BDA3EE9" w14:textId="77777777" w:rsidR="00653284" w:rsidRDefault="00653284" w:rsidP="00653284">
      <w:pPr>
        <w:numPr>
          <w:ilvl w:val="0"/>
          <w:numId w:val="13"/>
        </w:numPr>
        <w:spacing w:line="240" w:lineRule="auto"/>
        <w:jc w:val="both"/>
        <w:rPr>
          <w:rFonts w:ascii="Calibri" w:hAnsi="Calibri" w:cs="Calibri"/>
          <w:sz w:val="24"/>
          <w:szCs w:val="24"/>
          <w:lang w:val="nl-NL"/>
        </w:rPr>
      </w:pPr>
      <w:r w:rsidRPr="006B46E2">
        <w:rPr>
          <w:rFonts w:ascii="Calibri" w:hAnsi="Calibri" w:cs="Calibri"/>
          <w:sz w:val="24"/>
          <w:szCs w:val="24"/>
          <w:lang w:val="nl-NL"/>
        </w:rPr>
        <w:t>Doelbinding</w:t>
      </w:r>
      <w:r w:rsidRPr="006B46E2">
        <w:rPr>
          <w:rStyle w:val="Voetnootmarkering"/>
          <w:rFonts w:ascii="Calibri" w:hAnsi="Calibri" w:cs="Calibri"/>
          <w:sz w:val="24"/>
          <w:szCs w:val="24"/>
          <w:lang w:val="nl-NL"/>
        </w:rPr>
        <w:footnoteReference w:id="355"/>
      </w:r>
    </w:p>
    <w:p w14:paraId="1EAC203A" w14:textId="77777777" w:rsidR="00653284" w:rsidRPr="006B46E2" w:rsidRDefault="00653284" w:rsidP="00653284">
      <w:pPr>
        <w:spacing w:line="240" w:lineRule="auto"/>
        <w:ind w:left="360"/>
        <w:jc w:val="both"/>
        <w:rPr>
          <w:rFonts w:ascii="Calibri" w:hAnsi="Calibri" w:cs="Calibri"/>
          <w:sz w:val="24"/>
          <w:szCs w:val="24"/>
          <w:lang w:val="nl-NL"/>
        </w:rPr>
      </w:pPr>
    </w:p>
    <w:p w14:paraId="4C5D11A8" w14:textId="77777777" w:rsidR="00653284" w:rsidRDefault="00653284" w:rsidP="00653284">
      <w:pPr>
        <w:jc w:val="both"/>
        <w:rPr>
          <w:rFonts w:ascii="Calibri" w:hAnsi="Calibri" w:cs="Calibri"/>
          <w:sz w:val="24"/>
          <w:szCs w:val="24"/>
          <w:lang w:val="nl-NL"/>
        </w:rPr>
      </w:pPr>
      <w:r w:rsidRPr="006B46E2">
        <w:rPr>
          <w:rFonts w:ascii="Calibri" w:hAnsi="Calibri" w:cs="Calibri"/>
          <w:sz w:val="24"/>
          <w:szCs w:val="24"/>
          <w:lang w:val="nl-NL"/>
        </w:rPr>
        <w:t>Elke verwerking moet gebeuren voor een specifiek doel en enkel voor aanvullende doeleinden die overeenstemmen met het originele doel. Bovendien moeten de doelen van de verwerking worden vastgelegd voordat de verwerking begint.</w:t>
      </w:r>
      <w:r w:rsidRPr="006B46E2">
        <w:rPr>
          <w:rStyle w:val="Voetnootmarkering"/>
          <w:rFonts w:ascii="Calibri" w:hAnsi="Calibri" w:cs="Calibri"/>
          <w:sz w:val="24"/>
          <w:szCs w:val="24"/>
          <w:lang w:val="nl-NL"/>
        </w:rPr>
        <w:footnoteReference w:id="356"/>
      </w:r>
    </w:p>
    <w:p w14:paraId="297B49E7" w14:textId="77777777" w:rsidR="00653284" w:rsidRPr="006B46E2" w:rsidRDefault="00653284" w:rsidP="00653284">
      <w:pPr>
        <w:jc w:val="both"/>
        <w:rPr>
          <w:rFonts w:ascii="Calibri" w:hAnsi="Calibri" w:cs="Calibri"/>
          <w:sz w:val="24"/>
          <w:szCs w:val="24"/>
          <w:lang w:val="nl-NL"/>
        </w:rPr>
      </w:pPr>
    </w:p>
    <w:p w14:paraId="79CEDDA9" w14:textId="77777777" w:rsidR="00653284" w:rsidRDefault="00653284" w:rsidP="00653284">
      <w:pPr>
        <w:numPr>
          <w:ilvl w:val="0"/>
          <w:numId w:val="13"/>
        </w:numPr>
        <w:spacing w:line="240" w:lineRule="auto"/>
        <w:jc w:val="both"/>
        <w:rPr>
          <w:rFonts w:ascii="Calibri" w:hAnsi="Calibri" w:cs="Calibri"/>
          <w:sz w:val="24"/>
          <w:szCs w:val="24"/>
          <w:lang w:val="nl-NL"/>
        </w:rPr>
      </w:pPr>
      <w:r w:rsidRPr="006B46E2">
        <w:rPr>
          <w:rFonts w:ascii="Calibri" w:hAnsi="Calibri" w:cs="Calibri"/>
          <w:sz w:val="24"/>
          <w:szCs w:val="24"/>
          <w:lang w:val="nl-NL"/>
        </w:rPr>
        <w:t>Beginsel van minimale gegevensverwerking of “dataminimalisatie”</w:t>
      </w:r>
      <w:r w:rsidRPr="006B46E2">
        <w:rPr>
          <w:rStyle w:val="Voetnootmarkering"/>
          <w:rFonts w:ascii="Calibri" w:hAnsi="Calibri" w:cs="Calibri"/>
          <w:sz w:val="24"/>
          <w:szCs w:val="24"/>
          <w:lang w:val="nl-NL"/>
        </w:rPr>
        <w:footnoteReference w:id="357"/>
      </w:r>
    </w:p>
    <w:p w14:paraId="101A85D2" w14:textId="77777777" w:rsidR="00653284" w:rsidRPr="006B46E2" w:rsidRDefault="00653284" w:rsidP="00653284">
      <w:pPr>
        <w:spacing w:line="240" w:lineRule="auto"/>
        <w:jc w:val="both"/>
        <w:rPr>
          <w:rFonts w:ascii="Calibri" w:hAnsi="Calibri" w:cs="Calibri"/>
          <w:sz w:val="24"/>
          <w:szCs w:val="24"/>
          <w:lang w:val="nl-NL"/>
        </w:rPr>
      </w:pPr>
    </w:p>
    <w:p w14:paraId="648C92A4" w14:textId="77777777" w:rsidR="00653284" w:rsidRDefault="00653284" w:rsidP="00653284">
      <w:pPr>
        <w:jc w:val="both"/>
        <w:rPr>
          <w:rFonts w:ascii="Calibri" w:hAnsi="Calibri" w:cs="Calibri"/>
          <w:sz w:val="24"/>
          <w:szCs w:val="24"/>
          <w:lang w:val="nl-NL"/>
        </w:rPr>
      </w:pPr>
      <w:r w:rsidRPr="006B46E2">
        <w:rPr>
          <w:rFonts w:ascii="Calibri" w:hAnsi="Calibri" w:cs="Calibri"/>
          <w:sz w:val="24"/>
          <w:szCs w:val="24"/>
          <w:lang w:val="nl-NL"/>
        </w:rPr>
        <w:t>De verwerkingen moeten worden beperkt tot wat noodzakelijk is om het legitieme doel van de verwer</w:t>
      </w:r>
      <w:r>
        <w:rPr>
          <w:rFonts w:ascii="Calibri" w:hAnsi="Calibri" w:cs="Calibri"/>
          <w:sz w:val="24"/>
          <w:szCs w:val="24"/>
          <w:lang w:val="nl-NL"/>
        </w:rPr>
        <w:t>k</w:t>
      </w:r>
      <w:r w:rsidRPr="006B46E2">
        <w:rPr>
          <w:rFonts w:ascii="Calibri" w:hAnsi="Calibri" w:cs="Calibri"/>
          <w:sz w:val="24"/>
          <w:szCs w:val="24"/>
          <w:lang w:val="nl-NL"/>
        </w:rPr>
        <w:t xml:space="preserve">ing na te komen. Zulke verwerkingen van persoonsgegevens mogen enkel plaats vinden als dit niet kan gebeuren door middel van andere redelijke middelen en de verwerking mag niet disproportioneel zijn </w:t>
      </w:r>
      <w:r>
        <w:rPr>
          <w:rFonts w:ascii="Calibri" w:hAnsi="Calibri" w:cs="Calibri"/>
          <w:sz w:val="24"/>
          <w:szCs w:val="24"/>
          <w:lang w:val="nl-NL"/>
        </w:rPr>
        <w:t>ten aanzien van</w:t>
      </w:r>
      <w:r w:rsidRPr="006B46E2">
        <w:rPr>
          <w:rFonts w:ascii="Calibri" w:hAnsi="Calibri" w:cs="Calibri"/>
          <w:sz w:val="24"/>
          <w:szCs w:val="24"/>
          <w:lang w:val="nl-NL"/>
        </w:rPr>
        <w:t xml:space="preserve"> de betrokken belangen, rechten en vrijheden.</w:t>
      </w:r>
      <w:r w:rsidRPr="006B46E2">
        <w:rPr>
          <w:rStyle w:val="Voetnootmarkering"/>
          <w:rFonts w:ascii="Calibri" w:hAnsi="Calibri" w:cs="Calibri"/>
          <w:sz w:val="24"/>
          <w:szCs w:val="24"/>
          <w:lang w:val="nl-NL"/>
        </w:rPr>
        <w:footnoteReference w:id="358"/>
      </w:r>
    </w:p>
    <w:p w14:paraId="7FE2971C" w14:textId="77777777" w:rsidR="00653284" w:rsidRPr="006B46E2" w:rsidRDefault="00653284" w:rsidP="00653284">
      <w:pPr>
        <w:jc w:val="both"/>
        <w:rPr>
          <w:rFonts w:ascii="Calibri" w:hAnsi="Calibri" w:cs="Calibri"/>
          <w:sz w:val="24"/>
          <w:szCs w:val="24"/>
          <w:lang w:val="nl-NL"/>
        </w:rPr>
      </w:pPr>
    </w:p>
    <w:p w14:paraId="32CBFED7" w14:textId="77777777" w:rsidR="00653284" w:rsidRDefault="00653284" w:rsidP="00653284">
      <w:pPr>
        <w:numPr>
          <w:ilvl w:val="0"/>
          <w:numId w:val="13"/>
        </w:numPr>
        <w:spacing w:line="240" w:lineRule="auto"/>
        <w:jc w:val="both"/>
        <w:rPr>
          <w:rFonts w:ascii="Calibri" w:hAnsi="Calibri" w:cs="Calibri"/>
          <w:sz w:val="24"/>
          <w:szCs w:val="24"/>
          <w:lang w:val="nl-NL"/>
        </w:rPr>
      </w:pPr>
      <w:r w:rsidRPr="006B46E2">
        <w:rPr>
          <w:rFonts w:ascii="Calibri" w:hAnsi="Calibri" w:cs="Calibri"/>
          <w:sz w:val="24"/>
          <w:szCs w:val="24"/>
          <w:lang w:val="nl-NL"/>
        </w:rPr>
        <w:t>Nauwkeurigheid</w:t>
      </w:r>
      <w:r w:rsidRPr="006B46E2">
        <w:rPr>
          <w:rStyle w:val="Voetnootmarkering"/>
          <w:rFonts w:ascii="Calibri" w:hAnsi="Calibri" w:cs="Calibri"/>
          <w:sz w:val="24"/>
          <w:szCs w:val="24"/>
          <w:lang w:val="nl-NL"/>
        </w:rPr>
        <w:footnoteReference w:id="359"/>
      </w:r>
    </w:p>
    <w:p w14:paraId="56FC46B6" w14:textId="77777777" w:rsidR="00653284" w:rsidRPr="006B46E2" w:rsidRDefault="00653284" w:rsidP="00653284">
      <w:pPr>
        <w:spacing w:line="240" w:lineRule="auto"/>
        <w:jc w:val="both"/>
        <w:rPr>
          <w:rFonts w:ascii="Calibri" w:hAnsi="Calibri" w:cs="Calibri"/>
          <w:sz w:val="24"/>
          <w:szCs w:val="24"/>
          <w:lang w:val="nl-NL"/>
        </w:rPr>
      </w:pPr>
    </w:p>
    <w:p w14:paraId="27318E55" w14:textId="77777777" w:rsidR="00653284" w:rsidRDefault="00653284" w:rsidP="00653284">
      <w:pPr>
        <w:jc w:val="both"/>
        <w:rPr>
          <w:rFonts w:ascii="Calibri" w:hAnsi="Calibri" w:cs="Calibri"/>
          <w:sz w:val="24"/>
          <w:szCs w:val="24"/>
          <w:lang w:val="nl-NL"/>
        </w:rPr>
      </w:pPr>
      <w:r w:rsidRPr="006B46E2">
        <w:rPr>
          <w:rFonts w:ascii="Calibri" w:hAnsi="Calibri" w:cs="Calibri"/>
          <w:sz w:val="24"/>
          <w:szCs w:val="24"/>
          <w:lang w:val="nl-NL"/>
        </w:rPr>
        <w:lastRenderedPageBreak/>
        <w:t>Doorheen alle verwerkingsprocessen moet</w:t>
      </w:r>
      <w:r>
        <w:rPr>
          <w:rFonts w:ascii="Calibri" w:hAnsi="Calibri" w:cs="Calibri"/>
          <w:sz w:val="24"/>
          <w:szCs w:val="24"/>
          <w:lang w:val="nl-NL"/>
        </w:rPr>
        <w:t>en</w:t>
      </w:r>
      <w:r w:rsidRPr="006B46E2">
        <w:rPr>
          <w:rFonts w:ascii="Calibri" w:hAnsi="Calibri" w:cs="Calibri"/>
          <w:sz w:val="24"/>
          <w:szCs w:val="24"/>
          <w:lang w:val="nl-NL"/>
        </w:rPr>
        <w:t xml:space="preserve"> inaccurate persoonsgegevens worden gewist en moeten persoonsgegevens regelmatig worden gecheckt en geüpdatet om accuraatheid van de verwerking te bewerkstelligen.</w:t>
      </w:r>
      <w:r w:rsidRPr="006B46E2">
        <w:rPr>
          <w:rStyle w:val="Voetnootmarkering"/>
          <w:rFonts w:ascii="Calibri" w:hAnsi="Calibri" w:cs="Calibri"/>
          <w:sz w:val="24"/>
          <w:szCs w:val="24"/>
          <w:lang w:val="nl-NL"/>
        </w:rPr>
        <w:footnoteReference w:id="360"/>
      </w:r>
    </w:p>
    <w:p w14:paraId="332E2108" w14:textId="77777777" w:rsidR="00653284" w:rsidRPr="006B46E2" w:rsidRDefault="00653284" w:rsidP="00653284">
      <w:pPr>
        <w:jc w:val="both"/>
        <w:rPr>
          <w:rFonts w:ascii="Calibri" w:hAnsi="Calibri" w:cs="Calibri"/>
          <w:sz w:val="24"/>
          <w:szCs w:val="24"/>
          <w:lang w:val="nl-NL"/>
        </w:rPr>
      </w:pPr>
    </w:p>
    <w:p w14:paraId="0BB5F4B2" w14:textId="77777777" w:rsidR="00653284" w:rsidRDefault="00653284" w:rsidP="00653284">
      <w:pPr>
        <w:numPr>
          <w:ilvl w:val="0"/>
          <w:numId w:val="13"/>
        </w:numPr>
        <w:spacing w:line="240" w:lineRule="auto"/>
        <w:jc w:val="both"/>
        <w:rPr>
          <w:rFonts w:ascii="Calibri" w:hAnsi="Calibri" w:cs="Calibri"/>
          <w:sz w:val="24"/>
          <w:szCs w:val="24"/>
          <w:lang w:val="nl-NL"/>
        </w:rPr>
      </w:pPr>
      <w:r w:rsidRPr="006B46E2">
        <w:rPr>
          <w:rFonts w:ascii="Calibri" w:hAnsi="Calibri" w:cs="Calibri"/>
          <w:sz w:val="24"/>
          <w:szCs w:val="24"/>
          <w:lang w:val="nl-NL"/>
        </w:rPr>
        <w:t>Opslagbeperking</w:t>
      </w:r>
      <w:r w:rsidRPr="006B46E2">
        <w:rPr>
          <w:rStyle w:val="Voetnootmarkering"/>
          <w:rFonts w:ascii="Calibri" w:hAnsi="Calibri" w:cs="Calibri"/>
          <w:sz w:val="24"/>
          <w:szCs w:val="24"/>
          <w:lang w:val="nl-NL"/>
        </w:rPr>
        <w:footnoteReference w:id="361"/>
      </w:r>
    </w:p>
    <w:p w14:paraId="5E78FA66" w14:textId="77777777" w:rsidR="00653284" w:rsidRPr="006B46E2" w:rsidRDefault="00653284" w:rsidP="00653284">
      <w:pPr>
        <w:spacing w:line="240" w:lineRule="auto"/>
        <w:jc w:val="both"/>
        <w:rPr>
          <w:rFonts w:ascii="Calibri" w:hAnsi="Calibri" w:cs="Calibri"/>
          <w:sz w:val="24"/>
          <w:szCs w:val="24"/>
          <w:lang w:val="nl-NL"/>
        </w:rPr>
      </w:pPr>
    </w:p>
    <w:p w14:paraId="622AFB90" w14:textId="77777777" w:rsidR="00653284" w:rsidRDefault="00653284" w:rsidP="00653284">
      <w:pPr>
        <w:jc w:val="both"/>
        <w:rPr>
          <w:rFonts w:ascii="Calibri" w:hAnsi="Calibri" w:cs="Calibri"/>
          <w:sz w:val="24"/>
          <w:szCs w:val="24"/>
          <w:lang w:val="nl-NL"/>
        </w:rPr>
      </w:pPr>
      <w:r w:rsidRPr="006B46E2">
        <w:rPr>
          <w:rFonts w:ascii="Calibri" w:hAnsi="Calibri" w:cs="Calibri"/>
          <w:sz w:val="24"/>
          <w:szCs w:val="24"/>
          <w:lang w:val="nl-NL"/>
        </w:rPr>
        <w:t>Persoonsgegevens moeten worden gewist of geanonimiseerd zodra ze niet langer nodig zijn voor de doelen van de verwerking waarvoor ze werden verzameld.</w:t>
      </w:r>
      <w:r w:rsidRPr="006B46E2">
        <w:rPr>
          <w:rStyle w:val="Voetnootmarkering"/>
          <w:rFonts w:ascii="Calibri" w:hAnsi="Calibri" w:cs="Calibri"/>
          <w:sz w:val="24"/>
          <w:szCs w:val="24"/>
          <w:lang w:val="nl-NL"/>
        </w:rPr>
        <w:footnoteReference w:id="362"/>
      </w:r>
    </w:p>
    <w:p w14:paraId="26019B5B" w14:textId="77777777" w:rsidR="00653284" w:rsidRPr="006B46E2" w:rsidRDefault="00653284" w:rsidP="00653284">
      <w:pPr>
        <w:jc w:val="both"/>
        <w:rPr>
          <w:rFonts w:ascii="Calibri" w:hAnsi="Calibri" w:cs="Calibri"/>
          <w:sz w:val="24"/>
          <w:szCs w:val="24"/>
          <w:lang w:val="nl-NL"/>
        </w:rPr>
      </w:pPr>
    </w:p>
    <w:p w14:paraId="26B1B5F2" w14:textId="77777777" w:rsidR="00653284" w:rsidRDefault="00653284" w:rsidP="00653284">
      <w:pPr>
        <w:numPr>
          <w:ilvl w:val="0"/>
          <w:numId w:val="13"/>
        </w:numPr>
        <w:spacing w:line="240" w:lineRule="auto"/>
        <w:jc w:val="both"/>
        <w:rPr>
          <w:rFonts w:ascii="Calibri" w:hAnsi="Calibri" w:cs="Calibri"/>
          <w:sz w:val="24"/>
          <w:szCs w:val="24"/>
          <w:lang w:val="nl-NL"/>
        </w:rPr>
      </w:pPr>
      <w:r w:rsidRPr="006B46E2">
        <w:rPr>
          <w:rFonts w:ascii="Calibri" w:hAnsi="Calibri" w:cs="Calibri"/>
          <w:sz w:val="24"/>
          <w:szCs w:val="24"/>
          <w:lang w:val="nl-NL"/>
        </w:rPr>
        <w:t>Verantwoordelijkheid en verantwoordingsplicht</w:t>
      </w:r>
    </w:p>
    <w:p w14:paraId="0A9DCE1F" w14:textId="77777777" w:rsidR="00653284" w:rsidRPr="006B46E2" w:rsidRDefault="00653284" w:rsidP="00653284">
      <w:pPr>
        <w:spacing w:line="240" w:lineRule="auto"/>
        <w:jc w:val="both"/>
        <w:rPr>
          <w:rFonts w:ascii="Calibri" w:hAnsi="Calibri" w:cs="Calibri"/>
          <w:sz w:val="24"/>
          <w:szCs w:val="24"/>
          <w:lang w:val="nl-NL"/>
        </w:rPr>
      </w:pPr>
    </w:p>
    <w:p w14:paraId="62F9407E" w14:textId="77777777" w:rsidR="00653284"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De VWV en </w:t>
      </w:r>
      <w:r>
        <w:rPr>
          <w:rFonts w:ascii="Calibri" w:hAnsi="Calibri" w:cs="Calibri"/>
          <w:sz w:val="24"/>
          <w:szCs w:val="24"/>
          <w:lang w:val="nl-NL"/>
        </w:rPr>
        <w:t>VW</w:t>
      </w:r>
      <w:r w:rsidRPr="006B46E2">
        <w:rPr>
          <w:rFonts w:ascii="Calibri" w:hAnsi="Calibri" w:cs="Calibri"/>
          <w:sz w:val="24"/>
          <w:szCs w:val="24"/>
          <w:lang w:val="nl-NL"/>
        </w:rPr>
        <w:t xml:space="preserve"> hebben verantwoordelijkheden en verplichtingen (verantwoordelijkheid)</w:t>
      </w:r>
      <w:r w:rsidRPr="006B46E2">
        <w:rPr>
          <w:rStyle w:val="Voetnootmarkering"/>
          <w:rFonts w:ascii="Calibri" w:hAnsi="Calibri" w:cs="Calibri"/>
          <w:sz w:val="24"/>
          <w:szCs w:val="24"/>
          <w:lang w:val="nl-NL"/>
        </w:rPr>
        <w:footnoteReference w:id="363"/>
      </w:r>
      <w:r>
        <w:rPr>
          <w:rFonts w:ascii="Calibri" w:hAnsi="Calibri" w:cs="Calibri"/>
          <w:sz w:val="24"/>
          <w:szCs w:val="24"/>
          <w:lang w:val="nl-NL"/>
        </w:rPr>
        <w:t xml:space="preserve"> </w:t>
      </w:r>
      <w:r w:rsidRPr="006B46E2">
        <w:rPr>
          <w:rFonts w:ascii="Calibri" w:hAnsi="Calibri" w:cs="Calibri"/>
          <w:sz w:val="24"/>
          <w:szCs w:val="24"/>
          <w:lang w:val="nl-NL"/>
        </w:rPr>
        <w:t>en moeten actief maatregelen nemen om de gegevensbescherming te garanderen gedurende hun verwerkingsactiviteiten</w:t>
      </w:r>
      <w:r>
        <w:rPr>
          <w:rFonts w:ascii="Calibri" w:hAnsi="Calibri" w:cs="Calibri"/>
          <w:sz w:val="24"/>
          <w:szCs w:val="24"/>
          <w:lang w:val="nl-NL"/>
        </w:rPr>
        <w:t xml:space="preserve"> </w:t>
      </w:r>
      <w:r w:rsidRPr="006B46E2">
        <w:rPr>
          <w:rFonts w:ascii="Calibri" w:hAnsi="Calibri" w:cs="Calibri"/>
          <w:sz w:val="24"/>
          <w:szCs w:val="24"/>
          <w:lang w:val="nl-NL"/>
        </w:rPr>
        <w:t>(verantwoordingsplicht)</w:t>
      </w:r>
      <w:r>
        <w:rPr>
          <w:rFonts w:ascii="Calibri" w:hAnsi="Calibri" w:cs="Calibri"/>
          <w:sz w:val="24"/>
          <w:szCs w:val="24"/>
          <w:lang w:val="nl-NL"/>
        </w:rPr>
        <w:t>.</w:t>
      </w:r>
      <w:r w:rsidRPr="006B46E2">
        <w:rPr>
          <w:rStyle w:val="Voetnootmarkering"/>
          <w:rFonts w:ascii="Calibri" w:hAnsi="Calibri" w:cs="Calibri"/>
          <w:sz w:val="24"/>
          <w:szCs w:val="24"/>
          <w:lang w:val="nl-NL"/>
        </w:rPr>
        <w:footnoteReference w:id="364"/>
      </w:r>
    </w:p>
    <w:p w14:paraId="0F2C1BAF" w14:textId="77777777" w:rsidR="00653284" w:rsidRPr="006B46E2" w:rsidRDefault="00653284" w:rsidP="00653284">
      <w:pPr>
        <w:jc w:val="both"/>
        <w:rPr>
          <w:rFonts w:ascii="Calibri" w:hAnsi="Calibri" w:cs="Calibri"/>
          <w:sz w:val="24"/>
          <w:szCs w:val="24"/>
          <w:lang w:val="nl-NL"/>
        </w:rPr>
      </w:pPr>
    </w:p>
    <w:p w14:paraId="2A2ED05B" w14:textId="77777777" w:rsidR="00653284" w:rsidRDefault="00653284" w:rsidP="00653284">
      <w:pPr>
        <w:numPr>
          <w:ilvl w:val="0"/>
          <w:numId w:val="13"/>
        </w:numPr>
        <w:spacing w:line="240" w:lineRule="auto"/>
        <w:jc w:val="both"/>
        <w:rPr>
          <w:rFonts w:ascii="Calibri" w:hAnsi="Calibri" w:cs="Calibri"/>
          <w:sz w:val="24"/>
          <w:szCs w:val="24"/>
          <w:lang w:val="nl-NL"/>
        </w:rPr>
      </w:pPr>
      <w:r w:rsidRPr="006B46E2">
        <w:rPr>
          <w:rFonts w:ascii="Calibri" w:hAnsi="Calibri" w:cs="Calibri"/>
          <w:sz w:val="24"/>
          <w:szCs w:val="24"/>
          <w:lang w:val="nl-NL"/>
        </w:rPr>
        <w:t>Integriteit en vertrouwelijkheid</w:t>
      </w:r>
      <w:r w:rsidRPr="006B46E2">
        <w:rPr>
          <w:rStyle w:val="Voetnootmarkering"/>
          <w:rFonts w:ascii="Calibri" w:hAnsi="Calibri" w:cs="Calibri"/>
          <w:sz w:val="24"/>
          <w:szCs w:val="24"/>
          <w:lang w:val="nl-NL"/>
        </w:rPr>
        <w:footnoteReference w:id="365"/>
      </w:r>
    </w:p>
    <w:p w14:paraId="60FC0D58" w14:textId="77777777" w:rsidR="00653284" w:rsidRPr="006B46E2" w:rsidRDefault="00653284" w:rsidP="00653284">
      <w:pPr>
        <w:spacing w:line="240" w:lineRule="auto"/>
        <w:jc w:val="both"/>
        <w:rPr>
          <w:rFonts w:ascii="Calibri" w:hAnsi="Calibri" w:cs="Calibri"/>
          <w:sz w:val="24"/>
          <w:szCs w:val="24"/>
          <w:lang w:val="nl-NL"/>
        </w:rPr>
      </w:pPr>
    </w:p>
    <w:p w14:paraId="4098E473"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Er moeten bij verwerkingen veiligheidsmaatregelen worden getroffen om negatieve gevolgen voor de betrokkene te voorkomen.</w:t>
      </w:r>
      <w:r w:rsidRPr="006B46E2">
        <w:rPr>
          <w:rStyle w:val="Voetnootmarkering"/>
          <w:rFonts w:ascii="Calibri" w:hAnsi="Calibri" w:cs="Calibri"/>
          <w:sz w:val="24"/>
          <w:szCs w:val="24"/>
          <w:lang w:val="nl-NL"/>
        </w:rPr>
        <w:footnoteReference w:id="366"/>
      </w:r>
    </w:p>
    <w:p w14:paraId="4480F6CE" w14:textId="77777777" w:rsidR="00653284" w:rsidRPr="006B46E2" w:rsidRDefault="00653284" w:rsidP="00653284">
      <w:pPr>
        <w:jc w:val="both"/>
        <w:rPr>
          <w:rFonts w:ascii="Calibri" w:hAnsi="Calibri" w:cs="Calibri"/>
          <w:sz w:val="24"/>
          <w:szCs w:val="24"/>
          <w:lang w:val="nl-NL"/>
        </w:rPr>
      </w:pPr>
    </w:p>
    <w:p w14:paraId="22890D50"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lang w:val="nl-NL"/>
        </w:rPr>
        <w:t xml:space="preserve">De invulling van deze basisbeginselen </w:t>
      </w:r>
      <w:r w:rsidRPr="006B46E2">
        <w:rPr>
          <w:rFonts w:ascii="Calibri" w:hAnsi="Calibri" w:cs="Calibri"/>
          <w:b/>
          <w:bCs/>
          <w:sz w:val="24"/>
          <w:szCs w:val="24"/>
          <w:lang w:val="nl-NL"/>
        </w:rPr>
        <w:t>verschilt</w:t>
      </w:r>
      <w:r w:rsidRPr="006B46E2">
        <w:rPr>
          <w:rFonts w:ascii="Calibri" w:hAnsi="Calibri" w:cs="Calibri"/>
          <w:sz w:val="24"/>
          <w:szCs w:val="24"/>
          <w:lang w:val="nl-NL"/>
        </w:rPr>
        <w:t xml:space="preserve"> in zekere mate afhankelijk van de context waarin deze moeten worden toegepast. </w:t>
      </w:r>
      <w:r w:rsidRPr="006B46E2">
        <w:rPr>
          <w:rFonts w:ascii="Calibri" w:hAnsi="Calibri" w:cs="Calibri"/>
          <w:sz w:val="24"/>
          <w:szCs w:val="24"/>
        </w:rPr>
        <w:t>Zo kan bijvoorbeeld het beginsel van transparantie in de context van politionele opdrachten proportioneel worden ingeperkt om de politionele doeleinden niet tegen te werken</w:t>
      </w:r>
      <w:r>
        <w:rPr>
          <w:rFonts w:ascii="Calibri" w:hAnsi="Calibri" w:cs="Calibri"/>
          <w:sz w:val="24"/>
          <w:szCs w:val="24"/>
        </w:rPr>
        <w:t>. Bij verwerkingen voor niet-politionele opdrachten kan dit niet zomaar.</w:t>
      </w:r>
      <w:r w:rsidRPr="000C1980">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367"/>
      </w:r>
    </w:p>
    <w:p w14:paraId="7ED06CAF" w14:textId="77777777" w:rsidR="00653284" w:rsidRPr="006B46E2" w:rsidRDefault="00653284" w:rsidP="00653284">
      <w:pPr>
        <w:jc w:val="both"/>
        <w:rPr>
          <w:rFonts w:ascii="Calibri" w:hAnsi="Calibri" w:cs="Calibri"/>
          <w:sz w:val="24"/>
          <w:szCs w:val="24"/>
          <w:lang w:val="nl-NL"/>
        </w:rPr>
      </w:pPr>
    </w:p>
    <w:p w14:paraId="1CE65F60" w14:textId="77777777" w:rsidR="00653284" w:rsidRPr="006B46E2" w:rsidRDefault="00653284" w:rsidP="00653284">
      <w:pPr>
        <w:pStyle w:val="Kop4"/>
        <w:numPr>
          <w:ilvl w:val="4"/>
          <w:numId w:val="17"/>
        </w:numPr>
        <w:jc w:val="both"/>
        <w:rPr>
          <w:rFonts w:ascii="Calibri" w:hAnsi="Calibri" w:cs="Calibri"/>
          <w:lang w:val="nl-NL"/>
        </w:rPr>
      </w:pPr>
      <w:bookmarkStart w:id="411" w:name="_Toc72052268"/>
      <w:bookmarkStart w:id="412" w:name="_Toc72058350"/>
      <w:bookmarkStart w:id="413" w:name="_Toc72147110"/>
      <w:bookmarkStart w:id="414" w:name="_Toc72147215"/>
      <w:bookmarkStart w:id="415" w:name="_Toc72147323"/>
      <w:bookmarkStart w:id="416" w:name="_Toc72147444"/>
      <w:r w:rsidRPr="006B46E2">
        <w:rPr>
          <w:rFonts w:ascii="Calibri" w:hAnsi="Calibri" w:cs="Calibri"/>
          <w:lang w:val="nl-NL"/>
        </w:rPr>
        <w:t>Omkaderen van geautomatiseerde individuele besluiten, inclusief profilering</w:t>
      </w:r>
      <w:bookmarkEnd w:id="411"/>
      <w:bookmarkEnd w:id="412"/>
      <w:bookmarkEnd w:id="413"/>
      <w:bookmarkEnd w:id="414"/>
      <w:bookmarkEnd w:id="415"/>
      <w:bookmarkEnd w:id="416"/>
    </w:p>
    <w:p w14:paraId="4CE5ABA2" w14:textId="77777777" w:rsidR="00653284" w:rsidRPr="006B46E2" w:rsidRDefault="00653284" w:rsidP="00653284">
      <w:pPr>
        <w:jc w:val="both"/>
        <w:rPr>
          <w:rFonts w:ascii="Calibri" w:hAnsi="Calibri" w:cs="Calibri"/>
          <w:sz w:val="24"/>
          <w:szCs w:val="24"/>
        </w:rPr>
      </w:pPr>
    </w:p>
    <w:p w14:paraId="21F643D0"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Geautomatiseerde beslissingen zijn beslissingen die worden gemaakt door automatische middelen, zonder enige vorm van menselijke tussenkomst.</w:t>
      </w:r>
      <w:r w:rsidRPr="006B46E2">
        <w:rPr>
          <w:rStyle w:val="Voetnootmarkering"/>
          <w:rFonts w:ascii="Calibri" w:hAnsi="Calibri" w:cs="Calibri"/>
          <w:sz w:val="24"/>
          <w:szCs w:val="24"/>
        </w:rPr>
        <w:footnoteReference w:id="368"/>
      </w:r>
      <w:r w:rsidRPr="006B46E2">
        <w:rPr>
          <w:rFonts w:ascii="Calibri" w:hAnsi="Calibri" w:cs="Calibri"/>
          <w:sz w:val="24"/>
          <w:szCs w:val="24"/>
        </w:rPr>
        <w:t xml:space="preserve"> Hieronder valt ook </w:t>
      </w:r>
      <w:r w:rsidRPr="000C1980">
        <w:rPr>
          <w:rFonts w:ascii="Calibri" w:hAnsi="Calibri" w:cs="Calibri"/>
          <w:sz w:val="24"/>
          <w:szCs w:val="24"/>
        </w:rPr>
        <w:t>profilering</w:t>
      </w:r>
      <w:r>
        <w:rPr>
          <w:rFonts w:ascii="Calibri" w:hAnsi="Calibri" w:cs="Calibri"/>
          <w:sz w:val="24"/>
          <w:szCs w:val="24"/>
        </w:rPr>
        <w:t xml:space="preserve">, </w:t>
      </w:r>
      <w:r w:rsidRPr="000C1980">
        <w:rPr>
          <w:rFonts w:ascii="Calibri" w:hAnsi="Calibri" w:cs="Calibri"/>
          <w:sz w:val="24"/>
          <w:szCs w:val="24"/>
        </w:rPr>
        <w:t>waarbij</w:t>
      </w:r>
      <w:r w:rsidRPr="006B46E2">
        <w:rPr>
          <w:rFonts w:ascii="Calibri" w:hAnsi="Calibri" w:cs="Calibri"/>
          <w:sz w:val="24"/>
          <w:szCs w:val="24"/>
        </w:rPr>
        <w:t xml:space="preserve"> bepaalde persoonlijke aspecten van een natuurlijke persoon worden geëvalueerd, met name de bedoeling aspecten betreffende zijn beroepsprestaties, economische situatie, gezondheid, persoonlijke voorkeuren, interesses, betrouwbaarheid, gedrag, locatie of </w:t>
      </w:r>
      <w:r w:rsidRPr="006B46E2">
        <w:rPr>
          <w:rFonts w:ascii="Calibri" w:hAnsi="Calibri" w:cs="Calibri"/>
          <w:sz w:val="24"/>
          <w:szCs w:val="24"/>
        </w:rPr>
        <w:lastRenderedPageBreak/>
        <w:t>verplaatsingen te analyseren of te voorspellen.</w:t>
      </w:r>
      <w:r w:rsidRPr="006B46E2">
        <w:rPr>
          <w:rStyle w:val="Voetnootmarkering"/>
          <w:rFonts w:ascii="Calibri" w:hAnsi="Calibri" w:cs="Calibri"/>
          <w:sz w:val="24"/>
          <w:szCs w:val="24"/>
        </w:rPr>
        <w:footnoteReference w:id="369"/>
      </w:r>
      <w:r>
        <w:rPr>
          <w:rFonts w:ascii="Calibri" w:hAnsi="Calibri" w:cs="Calibri"/>
          <w:sz w:val="24"/>
          <w:szCs w:val="24"/>
        </w:rPr>
        <w:t xml:space="preserve"> </w:t>
      </w:r>
      <w:r w:rsidRPr="006B46E2">
        <w:rPr>
          <w:rFonts w:ascii="Calibri" w:hAnsi="Calibri" w:cs="Calibri"/>
          <w:sz w:val="24"/>
          <w:szCs w:val="24"/>
        </w:rPr>
        <w:t>Verwerkingen die uitsluitend op geautomatiseerde beslissingen steunen, zijn verboden.</w:t>
      </w:r>
      <w:r w:rsidRPr="006B46E2">
        <w:rPr>
          <w:rStyle w:val="Voetnootmarkering"/>
          <w:rFonts w:ascii="Calibri" w:hAnsi="Calibri" w:cs="Calibri"/>
          <w:sz w:val="24"/>
          <w:szCs w:val="24"/>
        </w:rPr>
        <w:footnoteReference w:id="370"/>
      </w:r>
      <w:r w:rsidRPr="006B46E2">
        <w:rPr>
          <w:rFonts w:ascii="Calibri" w:hAnsi="Calibri" w:cs="Calibri"/>
          <w:sz w:val="24"/>
          <w:szCs w:val="24"/>
        </w:rPr>
        <w:t xml:space="preserve"> Slechts onder bepaalde strikte voorwaarden</w:t>
      </w:r>
      <w:r>
        <w:rPr>
          <w:rFonts w:ascii="Calibri" w:hAnsi="Calibri" w:cs="Calibri"/>
          <w:sz w:val="24"/>
          <w:szCs w:val="24"/>
        </w:rPr>
        <w:t xml:space="preserve">, </w:t>
      </w:r>
      <w:r w:rsidRPr="006B46E2">
        <w:rPr>
          <w:rFonts w:ascii="Calibri" w:hAnsi="Calibri" w:cs="Calibri"/>
          <w:sz w:val="24"/>
          <w:szCs w:val="24"/>
        </w:rPr>
        <w:t>waaronder het recht op menselijke tussenkomst</w:t>
      </w:r>
      <w:r>
        <w:rPr>
          <w:rFonts w:ascii="Calibri" w:hAnsi="Calibri" w:cs="Calibri"/>
          <w:sz w:val="24"/>
          <w:szCs w:val="24"/>
        </w:rPr>
        <w:t xml:space="preserve">, </w:t>
      </w:r>
      <w:r w:rsidRPr="006B46E2">
        <w:rPr>
          <w:rFonts w:ascii="Calibri" w:hAnsi="Calibri" w:cs="Calibri"/>
          <w:sz w:val="24"/>
          <w:szCs w:val="24"/>
        </w:rPr>
        <w:t>is dit toch mogelijk.</w:t>
      </w:r>
      <w:r w:rsidRPr="006B46E2">
        <w:rPr>
          <w:rStyle w:val="Voetnootmarkering"/>
          <w:rFonts w:ascii="Calibri" w:hAnsi="Calibri" w:cs="Calibri"/>
          <w:sz w:val="24"/>
          <w:szCs w:val="24"/>
        </w:rPr>
        <w:footnoteReference w:id="371"/>
      </w:r>
      <w:r w:rsidRPr="006B46E2">
        <w:rPr>
          <w:rFonts w:ascii="Calibri" w:hAnsi="Calibri" w:cs="Calibri"/>
          <w:sz w:val="24"/>
          <w:szCs w:val="24"/>
        </w:rPr>
        <w:t>Een beslissing genomen o.b.v. de bijzondere categorieën persoonsgegevens is verbode</w:t>
      </w:r>
      <w:r>
        <w:rPr>
          <w:rFonts w:ascii="Calibri" w:hAnsi="Calibri" w:cs="Calibri"/>
          <w:sz w:val="24"/>
          <w:szCs w:val="24"/>
        </w:rPr>
        <w:t>n</w:t>
      </w:r>
      <w:r w:rsidRPr="006B46E2">
        <w:rPr>
          <w:rFonts w:ascii="Calibri" w:hAnsi="Calibri" w:cs="Calibri"/>
          <w:sz w:val="24"/>
          <w:szCs w:val="24"/>
        </w:rPr>
        <w:t xml:space="preserve"> tenzij er passende maatregelen worden genomen. Dit is echter absoluut verboden wanneer de verwerking leidt tot discriminatie.</w:t>
      </w:r>
      <w:r w:rsidRPr="006B46E2">
        <w:rPr>
          <w:rStyle w:val="Voetnootmarkering"/>
          <w:rFonts w:ascii="Calibri" w:hAnsi="Calibri" w:cs="Calibri"/>
          <w:sz w:val="24"/>
          <w:szCs w:val="24"/>
        </w:rPr>
        <w:footnoteReference w:id="372"/>
      </w:r>
    </w:p>
    <w:p w14:paraId="7F9453DB" w14:textId="77777777" w:rsidR="00653284" w:rsidRDefault="00653284" w:rsidP="00653284">
      <w:pPr>
        <w:jc w:val="both"/>
        <w:rPr>
          <w:rFonts w:ascii="Calibri" w:hAnsi="Calibri" w:cs="Calibri"/>
          <w:sz w:val="24"/>
          <w:szCs w:val="24"/>
        </w:rPr>
      </w:pPr>
    </w:p>
    <w:p w14:paraId="7861FBD4"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Zoals verder wordt beschreven</w:t>
      </w:r>
      <w:r>
        <w:rPr>
          <w:rFonts w:ascii="Calibri" w:hAnsi="Calibri" w:cs="Calibri"/>
          <w:sz w:val="24"/>
          <w:szCs w:val="24"/>
        </w:rPr>
        <w:t xml:space="preserve"> </w:t>
      </w:r>
      <w:r w:rsidRPr="006B46E2">
        <w:rPr>
          <w:rFonts w:ascii="Calibri" w:hAnsi="Calibri" w:cs="Calibri"/>
          <w:sz w:val="24"/>
          <w:szCs w:val="24"/>
        </w:rPr>
        <w:t>bestaat er bij de toepassing van LFR zowel in de ontwikkelings-als gebruiksfase een risico op profiling.</w:t>
      </w:r>
      <w:r w:rsidRPr="006B46E2">
        <w:rPr>
          <w:rStyle w:val="Voetnootmarkering"/>
          <w:rFonts w:ascii="Calibri" w:hAnsi="Calibri" w:cs="Calibri"/>
          <w:sz w:val="24"/>
          <w:szCs w:val="24"/>
        </w:rPr>
        <w:footnoteReference w:id="373"/>
      </w:r>
    </w:p>
    <w:p w14:paraId="6206FD35" w14:textId="77777777" w:rsidR="00653284" w:rsidRPr="006B46E2" w:rsidRDefault="00653284" w:rsidP="00653284">
      <w:pPr>
        <w:jc w:val="both"/>
        <w:rPr>
          <w:rFonts w:ascii="Calibri" w:hAnsi="Calibri" w:cs="Calibri"/>
          <w:sz w:val="24"/>
          <w:szCs w:val="24"/>
        </w:rPr>
      </w:pPr>
    </w:p>
    <w:p w14:paraId="412CCA92" w14:textId="77777777" w:rsidR="00653284" w:rsidRPr="006B46E2" w:rsidRDefault="00653284" w:rsidP="00653284">
      <w:pPr>
        <w:pStyle w:val="Kop4"/>
        <w:numPr>
          <w:ilvl w:val="4"/>
          <w:numId w:val="17"/>
        </w:numPr>
        <w:jc w:val="both"/>
        <w:rPr>
          <w:rFonts w:ascii="Calibri" w:hAnsi="Calibri" w:cs="Calibri"/>
        </w:rPr>
      </w:pPr>
      <w:bookmarkStart w:id="417" w:name="_Toc72052269"/>
      <w:bookmarkStart w:id="418" w:name="_Toc72058351"/>
      <w:bookmarkStart w:id="419" w:name="_Toc72147111"/>
      <w:bookmarkStart w:id="420" w:name="_Toc72147216"/>
      <w:bookmarkStart w:id="421" w:name="_Toc72147324"/>
      <w:bookmarkStart w:id="422" w:name="_Toc72147445"/>
      <w:r w:rsidRPr="006B46E2">
        <w:rPr>
          <w:rFonts w:ascii="Calibri" w:hAnsi="Calibri" w:cs="Calibri"/>
        </w:rPr>
        <w:t>Bescherming van de rechten van de betrokkene</w:t>
      </w:r>
      <w:bookmarkEnd w:id="417"/>
      <w:bookmarkEnd w:id="418"/>
      <w:bookmarkEnd w:id="419"/>
      <w:bookmarkEnd w:id="420"/>
      <w:bookmarkEnd w:id="421"/>
      <w:bookmarkEnd w:id="422"/>
    </w:p>
    <w:p w14:paraId="6E642797" w14:textId="77777777" w:rsidR="00653284" w:rsidRPr="006B46E2" w:rsidRDefault="00653284" w:rsidP="00653284">
      <w:pPr>
        <w:jc w:val="both"/>
        <w:rPr>
          <w:rFonts w:ascii="Calibri" w:hAnsi="Calibri" w:cs="Calibri"/>
          <w:sz w:val="24"/>
          <w:szCs w:val="24"/>
          <w:u w:val="single"/>
        </w:rPr>
      </w:pPr>
    </w:p>
    <w:p w14:paraId="134FC2E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Naast deze basisbeginselen worden ook bepaalde </w:t>
      </w:r>
      <w:r w:rsidRPr="006B46E2">
        <w:rPr>
          <w:rFonts w:ascii="Calibri" w:hAnsi="Calibri" w:cs="Calibri"/>
          <w:b/>
          <w:bCs/>
          <w:sz w:val="24"/>
          <w:szCs w:val="24"/>
        </w:rPr>
        <w:t>rechten</w:t>
      </w:r>
      <w:r w:rsidRPr="006B46E2">
        <w:rPr>
          <w:rFonts w:ascii="Calibri" w:hAnsi="Calibri" w:cs="Calibri"/>
          <w:sz w:val="24"/>
          <w:szCs w:val="24"/>
        </w:rPr>
        <w:t xml:space="preserve"> voorzien in de AVG</w:t>
      </w:r>
      <w:r w:rsidRPr="006B46E2">
        <w:rPr>
          <w:rStyle w:val="Voetnootmarkering"/>
          <w:rFonts w:ascii="Calibri" w:hAnsi="Calibri" w:cs="Calibri"/>
          <w:sz w:val="24"/>
          <w:szCs w:val="24"/>
        </w:rPr>
        <w:footnoteReference w:id="374"/>
      </w:r>
      <w:r w:rsidRPr="006B46E2">
        <w:rPr>
          <w:rFonts w:ascii="Calibri" w:hAnsi="Calibri" w:cs="Calibri"/>
          <w:sz w:val="24"/>
          <w:szCs w:val="24"/>
        </w:rPr>
        <w:t xml:space="preserve"> en de Richtlijn Politie en Justitie. Zo biedt de AVG de bescherming van het recht op inzage, recht op rectificatie, recht op gegevenswissing, recht op beperking van de verwerking, recht op overdraagbaarheid van persoonsgegevens</w:t>
      </w:r>
      <w:r>
        <w:rPr>
          <w:rFonts w:ascii="Calibri" w:hAnsi="Calibri" w:cs="Calibri"/>
          <w:sz w:val="24"/>
          <w:szCs w:val="24"/>
        </w:rPr>
        <w:t xml:space="preserve"> </w:t>
      </w:r>
      <w:r w:rsidRPr="006B46E2">
        <w:rPr>
          <w:rFonts w:ascii="Calibri" w:hAnsi="Calibri" w:cs="Calibri"/>
          <w:sz w:val="24"/>
          <w:szCs w:val="24"/>
        </w:rPr>
        <w:t>en het recht van bezwaar tegen geautomatiseerde individuele besluitvorming.</w:t>
      </w:r>
      <w:r w:rsidRPr="006B46E2">
        <w:rPr>
          <w:rStyle w:val="Voetnootmarkering"/>
          <w:rFonts w:ascii="Calibri" w:hAnsi="Calibri" w:cs="Calibri"/>
          <w:sz w:val="24"/>
          <w:szCs w:val="24"/>
        </w:rPr>
        <w:footnoteReference w:id="375"/>
      </w:r>
      <w:r w:rsidRPr="006B46E2">
        <w:rPr>
          <w:rFonts w:ascii="Calibri" w:hAnsi="Calibri" w:cs="Calibri"/>
          <w:sz w:val="24"/>
          <w:szCs w:val="24"/>
        </w:rPr>
        <w:t xml:space="preserve"> Deze rechten worden niet in dezelfde mate voorzien in de Richtlijn Politie en Justitie</w:t>
      </w:r>
      <w:r>
        <w:rPr>
          <w:rFonts w:ascii="Calibri" w:hAnsi="Calibri" w:cs="Calibri"/>
          <w:sz w:val="24"/>
          <w:szCs w:val="24"/>
        </w:rPr>
        <w:t xml:space="preserve"> als in de AVG </w:t>
      </w:r>
      <w:r w:rsidRPr="006B46E2">
        <w:rPr>
          <w:rFonts w:ascii="Calibri" w:hAnsi="Calibri" w:cs="Calibri"/>
          <w:sz w:val="24"/>
          <w:szCs w:val="24"/>
        </w:rPr>
        <w:t>wanneer verwerkingen plaatsvinden voor politionele doeleinden.</w:t>
      </w:r>
      <w:r w:rsidRPr="006B46E2">
        <w:rPr>
          <w:rStyle w:val="Voetnootmarkering"/>
          <w:rFonts w:ascii="Calibri" w:hAnsi="Calibri" w:cs="Calibri"/>
          <w:sz w:val="24"/>
          <w:szCs w:val="24"/>
        </w:rPr>
        <w:footnoteReference w:id="376"/>
      </w:r>
      <w:r w:rsidRPr="006B46E2">
        <w:rPr>
          <w:rFonts w:ascii="Calibri" w:hAnsi="Calibri" w:cs="Calibri"/>
          <w:sz w:val="24"/>
          <w:szCs w:val="24"/>
        </w:rPr>
        <w:t xml:space="preserve"> Zo bestaat er geen verzet tegen automatische individuele beslissingen zoals bij de AVG.</w:t>
      </w:r>
      <w:r w:rsidRPr="006B46E2">
        <w:rPr>
          <w:rStyle w:val="Voetnootmarkering"/>
          <w:rFonts w:ascii="Calibri" w:hAnsi="Calibri" w:cs="Calibri"/>
          <w:sz w:val="24"/>
          <w:szCs w:val="24"/>
        </w:rPr>
        <w:footnoteReference w:id="377"/>
      </w:r>
      <w:r w:rsidRPr="006B46E2">
        <w:rPr>
          <w:rFonts w:ascii="Calibri" w:hAnsi="Calibri" w:cs="Calibri"/>
          <w:sz w:val="24"/>
          <w:szCs w:val="24"/>
        </w:rPr>
        <w:t xml:space="preserve"> </w:t>
      </w:r>
    </w:p>
    <w:p w14:paraId="75F57CF9" w14:textId="77777777" w:rsidR="00653284" w:rsidRPr="006B46E2" w:rsidRDefault="00653284" w:rsidP="00653284">
      <w:pPr>
        <w:jc w:val="both"/>
        <w:rPr>
          <w:rFonts w:ascii="Calibri" w:hAnsi="Calibri" w:cs="Calibri"/>
          <w:sz w:val="24"/>
          <w:szCs w:val="24"/>
        </w:rPr>
      </w:pPr>
    </w:p>
    <w:p w14:paraId="65C840DC" w14:textId="77777777" w:rsidR="00653284" w:rsidRPr="000C1980" w:rsidRDefault="00653284" w:rsidP="00653284">
      <w:pPr>
        <w:jc w:val="both"/>
        <w:rPr>
          <w:rFonts w:ascii="Calibri" w:hAnsi="Calibri" w:cs="Calibri"/>
          <w:sz w:val="24"/>
          <w:szCs w:val="24"/>
          <w:lang w:val="nl-NL"/>
        </w:rPr>
      </w:pPr>
      <w:r w:rsidRPr="006B46E2">
        <w:rPr>
          <w:rFonts w:ascii="Calibri" w:hAnsi="Calibri" w:cs="Calibri"/>
          <w:sz w:val="24"/>
          <w:szCs w:val="24"/>
        </w:rPr>
        <w:t xml:space="preserve">Bovendien is het onduidelijk in welke mate de rechten binnen het kader van de Richtlijn </w:t>
      </w:r>
      <w:r>
        <w:rPr>
          <w:rFonts w:ascii="Calibri" w:hAnsi="Calibri" w:cs="Calibri"/>
          <w:sz w:val="24"/>
          <w:szCs w:val="24"/>
        </w:rPr>
        <w:t xml:space="preserve">Politie en Justitie </w:t>
      </w:r>
      <w:r w:rsidRPr="006B46E2">
        <w:rPr>
          <w:rFonts w:ascii="Calibri" w:hAnsi="Calibri" w:cs="Calibri"/>
          <w:sz w:val="24"/>
          <w:szCs w:val="24"/>
        </w:rPr>
        <w:t>moeten worden gezien als rechten die actief inroepbaar zijn voor de betrokkene, dan wel dat dit “passieve” rechten zijn, die eerder een verplichting voor de overheid creëren.</w:t>
      </w:r>
      <w:r w:rsidRPr="006B46E2">
        <w:rPr>
          <w:rStyle w:val="Voetnootmarkering"/>
          <w:rFonts w:ascii="Calibri" w:hAnsi="Calibri" w:cs="Calibri"/>
          <w:sz w:val="24"/>
          <w:szCs w:val="24"/>
        </w:rPr>
        <w:footnoteReference w:id="378"/>
      </w:r>
      <w:r w:rsidRPr="006B46E2">
        <w:rPr>
          <w:rFonts w:ascii="Calibri" w:hAnsi="Calibri" w:cs="Calibri"/>
          <w:sz w:val="24"/>
          <w:szCs w:val="24"/>
          <w:lang w:val="nl-NL"/>
        </w:rPr>
        <w:t xml:space="preserve"> </w:t>
      </w:r>
      <w:r w:rsidRPr="006B46E2">
        <w:rPr>
          <w:rFonts w:ascii="Calibri" w:hAnsi="Calibri" w:cs="Calibri"/>
          <w:b/>
          <w:bCs/>
          <w:sz w:val="24"/>
          <w:szCs w:val="24"/>
        </w:rPr>
        <w:t xml:space="preserve">Nele Krols </w:t>
      </w:r>
      <w:r w:rsidRPr="006B46E2">
        <w:rPr>
          <w:rFonts w:ascii="Calibri" w:hAnsi="Calibri" w:cs="Calibri"/>
          <w:sz w:val="24"/>
          <w:szCs w:val="24"/>
        </w:rPr>
        <w:t>(DPO bij PZ Antwerpen)</w:t>
      </w:r>
      <w:r w:rsidRPr="006B46E2">
        <w:rPr>
          <w:rFonts w:ascii="Calibri" w:hAnsi="Calibri" w:cs="Calibri"/>
          <w:b/>
          <w:bCs/>
          <w:sz w:val="24"/>
          <w:szCs w:val="24"/>
        </w:rPr>
        <w:t xml:space="preserve"> </w:t>
      </w:r>
      <w:r w:rsidRPr="006B46E2">
        <w:rPr>
          <w:rFonts w:ascii="Calibri" w:hAnsi="Calibri" w:cs="Calibri"/>
          <w:sz w:val="24"/>
          <w:szCs w:val="24"/>
        </w:rPr>
        <w:t>geeft aan dat er verwarring bestaat bij de burger in welke mate de betrokkene via het COC onrechtstreeks haar rechten kan uitoefenen dan wel</w:t>
      </w:r>
      <w:r>
        <w:rPr>
          <w:rFonts w:ascii="Calibri" w:hAnsi="Calibri" w:cs="Calibri"/>
          <w:sz w:val="24"/>
          <w:szCs w:val="24"/>
        </w:rPr>
        <w:t xml:space="preserve"> </w:t>
      </w:r>
      <w:r w:rsidRPr="006B46E2">
        <w:rPr>
          <w:rFonts w:ascii="Calibri" w:hAnsi="Calibri" w:cs="Calibri"/>
          <w:sz w:val="24"/>
          <w:szCs w:val="24"/>
        </w:rPr>
        <w:t>rechtstreeks bij de DPO terecht kan. Voor de uitoefening van het recht op inzage m</w:t>
      </w:r>
      <w:r>
        <w:rPr>
          <w:rFonts w:ascii="Calibri" w:hAnsi="Calibri" w:cs="Calibri"/>
          <w:sz w:val="24"/>
          <w:szCs w:val="24"/>
        </w:rPr>
        <w:t>.</w:t>
      </w:r>
      <w:r w:rsidRPr="006B46E2">
        <w:rPr>
          <w:rFonts w:ascii="Calibri" w:hAnsi="Calibri" w:cs="Calibri"/>
          <w:sz w:val="24"/>
          <w:szCs w:val="24"/>
        </w:rPr>
        <w:t>b</w:t>
      </w:r>
      <w:r>
        <w:rPr>
          <w:rFonts w:ascii="Calibri" w:hAnsi="Calibri" w:cs="Calibri"/>
          <w:sz w:val="24"/>
          <w:szCs w:val="24"/>
        </w:rPr>
        <w:t>.</w:t>
      </w:r>
      <w:r w:rsidRPr="006B46E2">
        <w:rPr>
          <w:rFonts w:ascii="Calibri" w:hAnsi="Calibri" w:cs="Calibri"/>
          <w:sz w:val="24"/>
          <w:szCs w:val="24"/>
        </w:rPr>
        <w:t>t</w:t>
      </w:r>
      <w:r>
        <w:rPr>
          <w:rFonts w:ascii="Calibri" w:hAnsi="Calibri" w:cs="Calibri"/>
          <w:sz w:val="24"/>
          <w:szCs w:val="24"/>
        </w:rPr>
        <w:t>.</w:t>
      </w:r>
      <w:r w:rsidRPr="006B46E2">
        <w:rPr>
          <w:rFonts w:ascii="Calibri" w:hAnsi="Calibri" w:cs="Calibri"/>
          <w:sz w:val="24"/>
          <w:szCs w:val="24"/>
        </w:rPr>
        <w:t xml:space="preserve"> camerabeelden lijkt het volgens haar evenwel vanzelfsprekend te zijn dat de burger zich rechtstreeks tot de politiedienst moet kunnen wenden.</w:t>
      </w:r>
    </w:p>
    <w:p w14:paraId="4E6D210C" w14:textId="77777777" w:rsidR="00653284" w:rsidRPr="006B46E2" w:rsidRDefault="00653284" w:rsidP="00653284">
      <w:pPr>
        <w:jc w:val="both"/>
        <w:rPr>
          <w:rFonts w:ascii="Calibri" w:hAnsi="Calibri" w:cs="Calibri"/>
          <w:sz w:val="24"/>
          <w:szCs w:val="24"/>
        </w:rPr>
      </w:pPr>
    </w:p>
    <w:p w14:paraId="4B999D21"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rPr>
        <w:lastRenderedPageBreak/>
        <w:t>Het is naast de actieve uitoefening van rechten ook mogelijk dat het COC passief toeziet dat rechten van de betrokkene worden gerespecteerd. Dit is bijvoorbeeld het geval</w:t>
      </w:r>
      <w:r>
        <w:rPr>
          <w:rFonts w:ascii="Calibri" w:hAnsi="Calibri" w:cs="Calibri"/>
          <w:sz w:val="24"/>
          <w:szCs w:val="24"/>
        </w:rPr>
        <w:t xml:space="preserve"> </w:t>
      </w:r>
      <w:r w:rsidRPr="006B46E2">
        <w:rPr>
          <w:rFonts w:ascii="Calibri" w:hAnsi="Calibri" w:cs="Calibri"/>
          <w:sz w:val="24"/>
          <w:szCs w:val="24"/>
        </w:rPr>
        <w:t>wanneer het nodig is om rechten te beperken</w:t>
      </w:r>
      <w:r w:rsidRPr="006B46E2">
        <w:rPr>
          <w:rFonts w:ascii="Calibri" w:hAnsi="Calibri" w:cs="Calibri"/>
          <w:sz w:val="24"/>
          <w:szCs w:val="24"/>
          <w:lang w:val="nl-NL"/>
        </w:rPr>
        <w:t xml:space="preserve"> om de politionele doeleinden te vrijwaren.</w:t>
      </w:r>
      <w:r w:rsidRPr="006B46E2">
        <w:rPr>
          <w:rStyle w:val="Voetnootmarkering"/>
          <w:rFonts w:ascii="Calibri" w:hAnsi="Calibri" w:cs="Calibri"/>
          <w:sz w:val="24"/>
          <w:szCs w:val="24"/>
          <w:lang w:val="nl-NL"/>
        </w:rPr>
        <w:footnoteReference w:id="379"/>
      </w:r>
      <w:r w:rsidRPr="006B46E2">
        <w:rPr>
          <w:rFonts w:ascii="Calibri" w:hAnsi="Calibri" w:cs="Calibri"/>
          <w:sz w:val="24"/>
          <w:szCs w:val="24"/>
          <w:lang w:val="nl-NL"/>
        </w:rPr>
        <w:t xml:space="preserve"> Op vraag van de betrokkene zal het COC dan onderzoeken </w:t>
      </w:r>
      <w:r>
        <w:rPr>
          <w:rFonts w:ascii="Calibri" w:hAnsi="Calibri" w:cs="Calibri"/>
          <w:sz w:val="24"/>
          <w:szCs w:val="24"/>
          <w:lang w:val="nl-NL"/>
        </w:rPr>
        <w:t>of en hoe</w:t>
      </w:r>
      <w:r w:rsidRPr="006B46E2">
        <w:rPr>
          <w:rFonts w:ascii="Calibri" w:hAnsi="Calibri" w:cs="Calibri"/>
          <w:sz w:val="24"/>
          <w:szCs w:val="24"/>
          <w:lang w:val="nl-NL"/>
        </w:rPr>
        <w:t xml:space="preserve"> de rechten van de betrokkene werden gerespecteerd.</w:t>
      </w:r>
      <w:r w:rsidRPr="006B46E2">
        <w:rPr>
          <w:rStyle w:val="Voetnootmarkering"/>
          <w:rFonts w:ascii="Calibri" w:hAnsi="Calibri" w:cs="Calibri"/>
          <w:sz w:val="24"/>
          <w:szCs w:val="24"/>
          <w:lang w:val="nl-NL"/>
        </w:rPr>
        <w:footnoteReference w:id="380"/>
      </w:r>
      <w:r w:rsidRPr="006B46E2">
        <w:rPr>
          <w:rFonts w:ascii="Calibri" w:hAnsi="Calibri" w:cs="Calibri"/>
          <w:sz w:val="24"/>
          <w:szCs w:val="24"/>
          <w:lang w:val="nl-NL"/>
        </w:rPr>
        <w:t xml:space="preserve"> De vraag is </w:t>
      </w:r>
      <w:r>
        <w:rPr>
          <w:rFonts w:ascii="Calibri" w:hAnsi="Calibri" w:cs="Calibri"/>
          <w:sz w:val="24"/>
          <w:szCs w:val="24"/>
          <w:lang w:val="nl-NL"/>
        </w:rPr>
        <w:t>in welke mate</w:t>
      </w:r>
      <w:r w:rsidRPr="006B46E2">
        <w:rPr>
          <w:rFonts w:ascii="Calibri" w:hAnsi="Calibri" w:cs="Calibri"/>
          <w:sz w:val="24"/>
          <w:szCs w:val="24"/>
          <w:lang w:val="nl-NL"/>
        </w:rPr>
        <w:t xml:space="preserve"> deze individuele uitoefening van rechten effectief zijn om “privacy” (wezenlijke inhoud van het </w:t>
      </w:r>
      <w:r w:rsidRPr="006B46E2">
        <w:rPr>
          <w:rFonts w:ascii="Calibri" w:hAnsi="Calibri" w:cs="Calibri"/>
          <w:sz w:val="24"/>
          <w:szCs w:val="24"/>
        </w:rPr>
        <w:t>recht op eerbiediging privéleven</w:t>
      </w:r>
      <w:r w:rsidRPr="006B46E2">
        <w:rPr>
          <w:rFonts w:ascii="Calibri" w:hAnsi="Calibri" w:cs="Calibri"/>
          <w:sz w:val="24"/>
          <w:szCs w:val="24"/>
          <w:lang w:val="nl-NL"/>
        </w:rPr>
        <w:t xml:space="preserve"> en het recht op bescherming persoonsgegevens) te garanderen</w:t>
      </w:r>
      <w:r>
        <w:rPr>
          <w:rFonts w:ascii="Calibri" w:hAnsi="Calibri" w:cs="Calibri"/>
          <w:sz w:val="24"/>
          <w:szCs w:val="24"/>
          <w:lang w:val="nl-NL"/>
        </w:rPr>
        <w:t xml:space="preserve"> aangezien dit dus ook een collectief element omvat.</w:t>
      </w:r>
      <w:r w:rsidRPr="006B46E2">
        <w:rPr>
          <w:rStyle w:val="Voetnootmarkering"/>
          <w:rFonts w:ascii="Calibri" w:hAnsi="Calibri" w:cs="Calibri"/>
          <w:sz w:val="24"/>
          <w:szCs w:val="24"/>
          <w:lang w:val="nl-NL"/>
        </w:rPr>
        <w:footnoteReference w:id="381"/>
      </w:r>
      <w:r>
        <w:rPr>
          <w:rFonts w:ascii="Calibri" w:hAnsi="Calibri" w:cs="Calibri"/>
          <w:sz w:val="24"/>
          <w:szCs w:val="24"/>
          <w:lang w:val="nl-NL"/>
        </w:rPr>
        <w:t xml:space="preserve"> </w:t>
      </w:r>
    </w:p>
    <w:p w14:paraId="5F2DD7AC" w14:textId="77777777" w:rsidR="00653284" w:rsidRDefault="00653284" w:rsidP="00653284">
      <w:pPr>
        <w:jc w:val="both"/>
        <w:rPr>
          <w:rFonts w:ascii="Calibri" w:hAnsi="Calibri" w:cs="Calibri"/>
          <w:sz w:val="24"/>
          <w:szCs w:val="24"/>
        </w:rPr>
      </w:pPr>
    </w:p>
    <w:p w14:paraId="7CB7D5C5"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Bovendien stelt zich in het kader van LFR ook de vraag hoe je praktisch het recht op inzage, recht op rectificatie e.d. bij beeldmateriaal regelt.</w:t>
      </w:r>
      <w:r w:rsidRPr="006B46E2">
        <w:rPr>
          <w:rStyle w:val="Voetnootmarkering"/>
          <w:rFonts w:ascii="Calibri" w:hAnsi="Calibri" w:cs="Calibri"/>
          <w:sz w:val="24"/>
          <w:szCs w:val="24"/>
        </w:rPr>
        <w:footnoteReference w:id="382"/>
      </w:r>
    </w:p>
    <w:p w14:paraId="3390E32C" w14:textId="77777777" w:rsidR="00653284" w:rsidRPr="006B46E2" w:rsidRDefault="00653284" w:rsidP="00653284">
      <w:pPr>
        <w:jc w:val="both"/>
        <w:rPr>
          <w:rFonts w:ascii="Calibri" w:hAnsi="Calibri" w:cs="Calibri"/>
          <w:sz w:val="24"/>
          <w:szCs w:val="24"/>
          <w:lang w:val="nl-NL"/>
        </w:rPr>
      </w:pPr>
    </w:p>
    <w:p w14:paraId="5867EB85" w14:textId="77777777" w:rsidR="00653284" w:rsidRPr="006B46E2" w:rsidRDefault="00653284" w:rsidP="00653284">
      <w:pPr>
        <w:pStyle w:val="Kop2"/>
        <w:numPr>
          <w:ilvl w:val="0"/>
          <w:numId w:val="17"/>
        </w:numPr>
        <w:jc w:val="both"/>
        <w:rPr>
          <w:rFonts w:ascii="Calibri" w:hAnsi="Calibri" w:cs="Calibri"/>
          <w:sz w:val="24"/>
          <w:szCs w:val="24"/>
        </w:rPr>
      </w:pPr>
      <w:bookmarkStart w:id="423" w:name="_Toc70882240"/>
      <w:bookmarkStart w:id="424" w:name="_Toc71822197"/>
      <w:bookmarkStart w:id="425" w:name="_Toc72052270"/>
      <w:bookmarkStart w:id="426" w:name="_Toc72058352"/>
      <w:bookmarkStart w:id="427" w:name="_Toc72147112"/>
      <w:bookmarkStart w:id="428" w:name="_Toc72147217"/>
      <w:bookmarkStart w:id="429" w:name="_Toc72147325"/>
      <w:bookmarkStart w:id="430" w:name="_Toc72147446"/>
      <w:bookmarkStart w:id="431" w:name="_Toc83303672"/>
      <w:r w:rsidRPr="006B46E2">
        <w:rPr>
          <w:rFonts w:ascii="Calibri" w:hAnsi="Calibri" w:cs="Calibri"/>
          <w:sz w:val="24"/>
          <w:szCs w:val="24"/>
        </w:rPr>
        <w:t>Hoe beïnvloedt LFR privacy?</w:t>
      </w:r>
      <w:bookmarkEnd w:id="423"/>
      <w:bookmarkEnd w:id="424"/>
      <w:bookmarkEnd w:id="425"/>
      <w:bookmarkEnd w:id="426"/>
      <w:bookmarkEnd w:id="427"/>
      <w:bookmarkEnd w:id="428"/>
      <w:bookmarkEnd w:id="429"/>
      <w:bookmarkEnd w:id="430"/>
      <w:bookmarkEnd w:id="431"/>
    </w:p>
    <w:p w14:paraId="25C333AC" w14:textId="77777777" w:rsidR="00653284" w:rsidRPr="006B46E2" w:rsidRDefault="00653284" w:rsidP="00653284">
      <w:pPr>
        <w:jc w:val="both"/>
        <w:rPr>
          <w:rFonts w:ascii="Calibri" w:hAnsi="Calibri" w:cs="Calibri"/>
          <w:sz w:val="24"/>
          <w:szCs w:val="24"/>
        </w:rPr>
      </w:pPr>
    </w:p>
    <w:p w14:paraId="4CA2059B" w14:textId="77777777" w:rsidR="00653284" w:rsidRPr="000F41E4"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Bij de ontwikkeling van LFR gebeuren </w:t>
      </w:r>
      <w:r>
        <w:rPr>
          <w:rFonts w:ascii="Calibri" w:hAnsi="Calibri" w:cs="Calibri"/>
          <w:sz w:val="24"/>
          <w:szCs w:val="24"/>
          <w:lang w:val="nl-NL"/>
        </w:rPr>
        <w:t>al</w:t>
      </w:r>
      <w:r w:rsidRPr="006B46E2">
        <w:rPr>
          <w:rFonts w:ascii="Calibri" w:hAnsi="Calibri" w:cs="Calibri"/>
          <w:sz w:val="24"/>
          <w:szCs w:val="24"/>
          <w:lang w:val="nl-NL"/>
        </w:rPr>
        <w:t xml:space="preserve"> verschillende verwerkingen van persoonsgegevens.</w:t>
      </w:r>
      <w:r w:rsidRPr="006B46E2">
        <w:rPr>
          <w:rStyle w:val="Voetnootmarkering"/>
          <w:rFonts w:ascii="Calibri" w:hAnsi="Calibri" w:cs="Calibri"/>
          <w:sz w:val="24"/>
          <w:szCs w:val="24"/>
          <w:lang w:val="nl-NL"/>
        </w:rPr>
        <w:footnoteReference w:id="383"/>
      </w:r>
      <w:r>
        <w:rPr>
          <w:rFonts w:ascii="Calibri" w:hAnsi="Calibri" w:cs="Calibri"/>
          <w:sz w:val="24"/>
          <w:szCs w:val="24"/>
          <w:lang w:val="nl-NL"/>
        </w:rPr>
        <w:t xml:space="preserve"> </w:t>
      </w:r>
      <w:r w:rsidRPr="006B46E2">
        <w:rPr>
          <w:rFonts w:ascii="Calibri" w:hAnsi="Calibri" w:cs="Calibri"/>
          <w:sz w:val="24"/>
          <w:szCs w:val="24"/>
        </w:rPr>
        <w:t>Hieronder zal worden opgelijst hoe en welke persoonsgegevens worden verwerkt en welke beginselen daarbij mogelijk in het gedrang komen.</w:t>
      </w:r>
    </w:p>
    <w:p w14:paraId="7EBDE704" w14:textId="77777777" w:rsidR="00653284" w:rsidRPr="006B46E2" w:rsidRDefault="00653284" w:rsidP="00653284">
      <w:pPr>
        <w:jc w:val="both"/>
        <w:rPr>
          <w:rFonts w:ascii="Calibri" w:hAnsi="Calibri" w:cs="Calibri"/>
          <w:sz w:val="24"/>
          <w:szCs w:val="24"/>
        </w:rPr>
      </w:pPr>
    </w:p>
    <w:p w14:paraId="5654913E" w14:textId="77777777" w:rsidR="00653284" w:rsidRPr="006B46E2" w:rsidRDefault="00653284" w:rsidP="00653284">
      <w:pPr>
        <w:pStyle w:val="Kop3"/>
        <w:numPr>
          <w:ilvl w:val="0"/>
          <w:numId w:val="12"/>
        </w:numPr>
        <w:ind w:left="720"/>
        <w:jc w:val="both"/>
        <w:rPr>
          <w:rFonts w:ascii="Calibri" w:hAnsi="Calibri" w:cs="Calibri"/>
        </w:rPr>
      </w:pPr>
      <w:bookmarkStart w:id="432" w:name="_Toc65590108"/>
      <w:bookmarkStart w:id="433" w:name="_Toc66227823"/>
      <w:r w:rsidRPr="006B46E2">
        <w:rPr>
          <w:rFonts w:ascii="Calibri" w:hAnsi="Calibri" w:cs="Calibri"/>
        </w:rPr>
        <w:t xml:space="preserve"> </w:t>
      </w:r>
      <w:bookmarkStart w:id="434" w:name="_Toc70882241"/>
      <w:bookmarkStart w:id="435" w:name="_Toc71822198"/>
      <w:bookmarkStart w:id="436" w:name="_Toc72052271"/>
      <w:bookmarkStart w:id="437" w:name="_Toc72058353"/>
      <w:bookmarkStart w:id="438" w:name="_Toc72147113"/>
      <w:bookmarkStart w:id="439" w:name="_Toc72147218"/>
      <w:bookmarkStart w:id="440" w:name="_Toc72147326"/>
      <w:bookmarkStart w:id="441" w:name="_Toc72147447"/>
      <w:bookmarkStart w:id="442" w:name="_Toc83303673"/>
      <w:r w:rsidRPr="006B46E2">
        <w:rPr>
          <w:rFonts w:ascii="Calibri" w:hAnsi="Calibri" w:cs="Calibri"/>
        </w:rPr>
        <w:t>Ontwikkeling</w:t>
      </w:r>
      <w:bookmarkEnd w:id="432"/>
      <w:bookmarkEnd w:id="433"/>
      <w:r w:rsidRPr="006B46E2">
        <w:rPr>
          <w:rFonts w:ascii="Calibri" w:hAnsi="Calibri" w:cs="Calibri"/>
        </w:rPr>
        <w:t>sfase</w:t>
      </w:r>
      <w:bookmarkEnd w:id="434"/>
      <w:bookmarkEnd w:id="435"/>
      <w:bookmarkEnd w:id="436"/>
      <w:bookmarkEnd w:id="437"/>
      <w:bookmarkEnd w:id="438"/>
      <w:bookmarkEnd w:id="439"/>
      <w:bookmarkEnd w:id="440"/>
      <w:bookmarkEnd w:id="441"/>
      <w:bookmarkEnd w:id="442"/>
    </w:p>
    <w:p w14:paraId="0554DD0E" w14:textId="77777777" w:rsidR="00653284" w:rsidRPr="006B46E2" w:rsidRDefault="00653284" w:rsidP="00653284">
      <w:pPr>
        <w:jc w:val="both"/>
        <w:rPr>
          <w:rFonts w:ascii="Calibri" w:hAnsi="Calibri" w:cs="Calibri"/>
          <w:b/>
          <w:bCs/>
          <w:sz w:val="24"/>
          <w:szCs w:val="24"/>
        </w:rPr>
      </w:pPr>
    </w:p>
    <w:p w14:paraId="23B11A49" w14:textId="77777777" w:rsidR="00653284" w:rsidRPr="006B46E2" w:rsidRDefault="00653284" w:rsidP="00653284">
      <w:pPr>
        <w:pStyle w:val="Kop4"/>
        <w:numPr>
          <w:ilvl w:val="0"/>
          <w:numId w:val="11"/>
        </w:numPr>
        <w:jc w:val="both"/>
        <w:rPr>
          <w:rFonts w:ascii="Calibri" w:hAnsi="Calibri" w:cs="Calibri"/>
          <w:i w:val="0"/>
          <w:iCs w:val="0"/>
        </w:rPr>
      </w:pPr>
      <w:bookmarkStart w:id="443" w:name="_Toc71822199"/>
      <w:bookmarkStart w:id="444" w:name="_Toc72052272"/>
      <w:bookmarkStart w:id="445" w:name="_Toc72058354"/>
      <w:bookmarkStart w:id="446" w:name="_Toc72147114"/>
      <w:bookmarkStart w:id="447" w:name="_Toc72147219"/>
      <w:bookmarkStart w:id="448" w:name="_Toc72147327"/>
      <w:bookmarkStart w:id="449" w:name="_Toc72147448"/>
      <w:r w:rsidRPr="006B46E2">
        <w:rPr>
          <w:rFonts w:ascii="Calibri" w:hAnsi="Calibri" w:cs="Calibri"/>
          <w:i w:val="0"/>
          <w:iCs w:val="0"/>
        </w:rPr>
        <w:t>Convolutioneel neuraal netwerk (CNN)</w:t>
      </w:r>
      <w:bookmarkEnd w:id="443"/>
      <w:bookmarkEnd w:id="444"/>
      <w:bookmarkEnd w:id="445"/>
      <w:bookmarkEnd w:id="446"/>
      <w:bookmarkEnd w:id="447"/>
      <w:bookmarkEnd w:id="448"/>
      <w:bookmarkEnd w:id="449"/>
    </w:p>
    <w:p w14:paraId="5C4A1ED6" w14:textId="77777777" w:rsidR="00653284" w:rsidRPr="006B46E2" w:rsidRDefault="00653284" w:rsidP="00653284">
      <w:pPr>
        <w:jc w:val="both"/>
        <w:rPr>
          <w:rFonts w:ascii="Calibri" w:hAnsi="Calibri" w:cs="Calibri"/>
          <w:sz w:val="24"/>
          <w:szCs w:val="24"/>
          <w:lang w:eastAsia="nl-NL"/>
        </w:rPr>
      </w:pPr>
    </w:p>
    <w:p w14:paraId="228DDA0D"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rPr>
        <w:t>Om personen te kunnen identificeren</w:t>
      </w:r>
      <w:r>
        <w:rPr>
          <w:rFonts w:ascii="Calibri" w:hAnsi="Calibri" w:cs="Calibri"/>
          <w:sz w:val="24"/>
          <w:szCs w:val="24"/>
        </w:rPr>
        <w:t xml:space="preserve"> </w:t>
      </w:r>
      <w:r w:rsidRPr="006B46E2">
        <w:rPr>
          <w:rFonts w:ascii="Calibri" w:hAnsi="Calibri" w:cs="Calibri"/>
          <w:sz w:val="24"/>
          <w:szCs w:val="24"/>
        </w:rPr>
        <w:t>maakt LFR gebruik van een</w:t>
      </w:r>
      <w:r w:rsidRPr="006B46E2">
        <w:rPr>
          <w:rFonts w:ascii="Calibri" w:hAnsi="Calibri" w:cs="Calibri"/>
          <w:sz w:val="24"/>
          <w:szCs w:val="24"/>
          <w:lang w:val="nl-NL"/>
        </w:rPr>
        <w:t xml:space="preserve"> </w:t>
      </w:r>
      <w:proofErr w:type="spellStart"/>
      <w:r w:rsidRPr="006B46E2">
        <w:rPr>
          <w:rFonts w:ascii="Calibri" w:hAnsi="Calibri" w:cs="Calibri"/>
          <w:b/>
          <w:bCs/>
          <w:sz w:val="24"/>
          <w:szCs w:val="24"/>
          <w:lang w:val="nl-NL"/>
        </w:rPr>
        <w:t>convolutioneel</w:t>
      </w:r>
      <w:proofErr w:type="spellEnd"/>
      <w:r w:rsidRPr="006B46E2">
        <w:rPr>
          <w:rFonts w:ascii="Calibri" w:hAnsi="Calibri" w:cs="Calibri"/>
          <w:b/>
          <w:bCs/>
          <w:sz w:val="24"/>
          <w:szCs w:val="24"/>
          <w:lang w:val="nl-NL"/>
        </w:rPr>
        <w:t xml:space="preserve"> neuraal netwerk</w:t>
      </w:r>
      <w:r w:rsidRPr="006B46E2">
        <w:rPr>
          <w:rFonts w:ascii="Calibri" w:hAnsi="Calibri" w:cs="Calibri"/>
          <w:sz w:val="24"/>
          <w:szCs w:val="24"/>
          <w:lang w:val="nl-NL"/>
        </w:rPr>
        <w:t>.</w:t>
      </w:r>
      <w:r w:rsidRPr="006B46E2">
        <w:rPr>
          <w:rStyle w:val="Voetnootmarkering"/>
          <w:rFonts w:ascii="Calibri" w:hAnsi="Calibri" w:cs="Calibri"/>
          <w:sz w:val="24"/>
          <w:szCs w:val="24"/>
          <w:lang w:val="nl-NL"/>
        </w:rPr>
        <w:footnoteReference w:id="384"/>
      </w:r>
      <w:r w:rsidRPr="006B46E2">
        <w:rPr>
          <w:rFonts w:ascii="Calibri" w:hAnsi="Calibri" w:cs="Calibri"/>
          <w:sz w:val="24"/>
          <w:szCs w:val="24"/>
          <w:lang w:val="nl-NL"/>
        </w:rPr>
        <w:t xml:space="preserve"> </w:t>
      </w:r>
      <w:r w:rsidRPr="006B46E2">
        <w:rPr>
          <w:rFonts w:ascii="Calibri" w:hAnsi="Calibri" w:cs="Calibri"/>
          <w:iCs/>
          <w:sz w:val="24"/>
          <w:szCs w:val="24"/>
          <w:lang w:val="nl-NL"/>
        </w:rPr>
        <w:t xml:space="preserve">Zo’n neuraal netwerk wordt gebruikt in verschillende AI-systemen en wordt hier gebruikt voor </w:t>
      </w:r>
      <w:r w:rsidRPr="006B46E2">
        <w:rPr>
          <w:rFonts w:ascii="Calibri" w:hAnsi="Calibri" w:cs="Calibri"/>
          <w:b/>
          <w:bCs/>
          <w:iCs/>
          <w:sz w:val="24"/>
          <w:szCs w:val="24"/>
          <w:lang w:val="nl-NL"/>
        </w:rPr>
        <w:t xml:space="preserve">computer </w:t>
      </w:r>
      <w:proofErr w:type="spellStart"/>
      <w:r w:rsidRPr="006B46E2">
        <w:rPr>
          <w:rFonts w:ascii="Calibri" w:hAnsi="Calibri" w:cs="Calibri"/>
          <w:b/>
          <w:bCs/>
          <w:iCs/>
          <w:sz w:val="24"/>
          <w:szCs w:val="24"/>
          <w:lang w:val="nl-NL"/>
        </w:rPr>
        <w:t>vision</w:t>
      </w:r>
      <w:proofErr w:type="spellEnd"/>
      <w:r w:rsidRPr="006B46E2">
        <w:rPr>
          <w:rFonts w:ascii="Calibri" w:hAnsi="Calibri" w:cs="Calibri"/>
          <w:iCs/>
          <w:sz w:val="24"/>
          <w:szCs w:val="24"/>
          <w:lang w:val="nl-NL"/>
        </w:rPr>
        <w:t xml:space="preserve"> om de menselijke mogelijkheid om te “zien” na te bootsen.</w:t>
      </w:r>
      <w:r w:rsidRPr="006B46E2">
        <w:rPr>
          <w:rStyle w:val="Voetnootmarkering"/>
          <w:rFonts w:ascii="Calibri" w:hAnsi="Calibri" w:cs="Calibri"/>
          <w:sz w:val="24"/>
          <w:szCs w:val="24"/>
          <w:lang w:val="nl-NL"/>
        </w:rPr>
        <w:footnoteReference w:id="385"/>
      </w:r>
      <w:r w:rsidRPr="006B46E2">
        <w:rPr>
          <w:rFonts w:ascii="Calibri" w:hAnsi="Calibri" w:cs="Calibri"/>
          <w:iCs/>
          <w:sz w:val="24"/>
          <w:szCs w:val="24"/>
          <w:lang w:val="nl-NL"/>
        </w:rPr>
        <w:t xml:space="preserve"> </w:t>
      </w:r>
      <w:r>
        <w:rPr>
          <w:rFonts w:ascii="Calibri" w:hAnsi="Calibri" w:cs="Calibri"/>
          <w:iCs/>
          <w:sz w:val="24"/>
          <w:szCs w:val="24"/>
          <w:lang w:val="nl-NL"/>
        </w:rPr>
        <w:t>Men voedt een</w:t>
      </w:r>
      <w:r w:rsidRPr="006B46E2">
        <w:rPr>
          <w:rFonts w:ascii="Calibri" w:hAnsi="Calibri" w:cs="Calibri"/>
          <w:iCs/>
          <w:sz w:val="24"/>
          <w:szCs w:val="24"/>
          <w:lang w:val="nl-NL"/>
        </w:rPr>
        <w:t xml:space="preserve"> netwerk </w:t>
      </w:r>
      <w:r>
        <w:rPr>
          <w:rFonts w:ascii="Calibri" w:hAnsi="Calibri" w:cs="Calibri"/>
          <w:iCs/>
          <w:sz w:val="24"/>
          <w:szCs w:val="24"/>
          <w:lang w:val="nl-NL"/>
        </w:rPr>
        <w:t xml:space="preserve">met een bepaalde input en dat netwerk filtert </w:t>
      </w:r>
      <w:r w:rsidRPr="006B46E2">
        <w:rPr>
          <w:rFonts w:ascii="Calibri" w:hAnsi="Calibri" w:cs="Calibri"/>
          <w:iCs/>
          <w:sz w:val="24"/>
          <w:szCs w:val="24"/>
          <w:lang w:val="nl-NL"/>
        </w:rPr>
        <w:t>de input</w:t>
      </w:r>
      <w:r w:rsidRPr="006B46E2">
        <w:rPr>
          <w:rFonts w:ascii="Calibri" w:hAnsi="Calibri" w:cs="Calibri"/>
          <w:sz w:val="24"/>
          <w:szCs w:val="24"/>
          <w:lang w:val="nl-NL"/>
        </w:rPr>
        <w:t xml:space="preserve"> in verschillende lagen om vervolgens een bepaalde output te genereren.</w:t>
      </w:r>
      <w:r w:rsidRPr="006B46E2">
        <w:rPr>
          <w:rStyle w:val="Voetnootmarkering"/>
          <w:rFonts w:ascii="Calibri" w:hAnsi="Calibri" w:cs="Calibri"/>
          <w:sz w:val="24"/>
          <w:szCs w:val="24"/>
          <w:lang w:val="nl-NL"/>
        </w:rPr>
        <w:footnoteReference w:id="386"/>
      </w:r>
      <w:r w:rsidRPr="006B46E2">
        <w:rPr>
          <w:rFonts w:ascii="Calibri" w:hAnsi="Calibri" w:cs="Calibri"/>
          <w:sz w:val="24"/>
          <w:szCs w:val="24"/>
          <w:lang w:val="nl-NL"/>
        </w:rPr>
        <w:t xml:space="preserve"> Als er bijvoorbeeld een eend op een foto staat, zal het neuraal netwerk in een eerste laag bepaalde lijnen en kleuren filteren, waarna in een volgende laag snavel en ogen worden geselecteerd. Zo gaat het beeld door </w:t>
      </w:r>
      <w:r w:rsidRPr="006B46E2">
        <w:rPr>
          <w:rFonts w:ascii="Calibri" w:hAnsi="Calibri" w:cs="Calibri"/>
          <w:b/>
          <w:bCs/>
          <w:sz w:val="24"/>
          <w:szCs w:val="24"/>
          <w:lang w:val="nl-NL"/>
        </w:rPr>
        <w:t>verschillende</w:t>
      </w:r>
      <w:r w:rsidRPr="006B46E2">
        <w:rPr>
          <w:rFonts w:ascii="Calibri" w:hAnsi="Calibri" w:cs="Calibri"/>
          <w:sz w:val="24"/>
          <w:szCs w:val="24"/>
          <w:lang w:val="nl-NL"/>
        </w:rPr>
        <w:t xml:space="preserve"> lagen die </w:t>
      </w:r>
      <w:r w:rsidRPr="006B46E2">
        <w:rPr>
          <w:rFonts w:ascii="Calibri" w:hAnsi="Calibri" w:cs="Calibri"/>
          <w:sz w:val="24"/>
          <w:szCs w:val="24"/>
          <w:lang w:val="nl-NL"/>
        </w:rPr>
        <w:lastRenderedPageBreak/>
        <w:t>steeds gesofisticeerder worden tot het systeem voldoende indicatoren heeft om te zeggen dat het een eend is op de foto.</w:t>
      </w:r>
      <w:r w:rsidRPr="006B46E2">
        <w:rPr>
          <w:rStyle w:val="Voetnootmarkering"/>
          <w:rFonts w:ascii="Calibri" w:hAnsi="Calibri" w:cs="Calibri"/>
          <w:sz w:val="24"/>
          <w:szCs w:val="24"/>
          <w:lang w:val="nl-NL"/>
        </w:rPr>
        <w:footnoteReference w:id="387"/>
      </w:r>
      <w:r w:rsidRPr="006B46E2">
        <w:rPr>
          <w:rFonts w:ascii="Calibri" w:hAnsi="Calibri" w:cs="Calibri"/>
          <w:sz w:val="24"/>
          <w:szCs w:val="24"/>
          <w:lang w:val="nl-NL"/>
        </w:rPr>
        <w:t xml:space="preserve"> </w:t>
      </w:r>
    </w:p>
    <w:p w14:paraId="36F2E430" w14:textId="77777777" w:rsidR="00653284" w:rsidRPr="006B46E2" w:rsidRDefault="00653284" w:rsidP="00653284">
      <w:pPr>
        <w:jc w:val="both"/>
        <w:rPr>
          <w:rFonts w:ascii="Calibri" w:hAnsi="Calibri" w:cs="Calibri"/>
          <w:b/>
          <w:bCs/>
          <w:sz w:val="24"/>
          <w:szCs w:val="24"/>
          <w:lang w:val="nl-NL"/>
        </w:rPr>
      </w:pPr>
    </w:p>
    <w:p w14:paraId="1F28D982" w14:textId="77777777" w:rsidR="00653284" w:rsidRPr="006B46E2" w:rsidRDefault="00653284" w:rsidP="00653284">
      <w:pPr>
        <w:pStyle w:val="Kop4"/>
        <w:numPr>
          <w:ilvl w:val="0"/>
          <w:numId w:val="11"/>
        </w:numPr>
        <w:jc w:val="both"/>
        <w:rPr>
          <w:rFonts w:ascii="Calibri" w:hAnsi="Calibri" w:cs="Calibri"/>
          <w:i w:val="0"/>
          <w:iCs w:val="0"/>
        </w:rPr>
      </w:pPr>
      <w:bookmarkStart w:id="450" w:name="_Toc65590110"/>
      <w:bookmarkStart w:id="451" w:name="_Toc66227824"/>
      <w:bookmarkStart w:id="452" w:name="_Toc71822200"/>
      <w:bookmarkStart w:id="453" w:name="_Toc72052273"/>
      <w:bookmarkStart w:id="454" w:name="_Toc72058355"/>
      <w:bookmarkStart w:id="455" w:name="_Toc72147115"/>
      <w:bookmarkStart w:id="456" w:name="_Toc72147220"/>
      <w:bookmarkStart w:id="457" w:name="_Toc72147328"/>
      <w:bookmarkStart w:id="458" w:name="_Toc72147449"/>
      <w:r w:rsidRPr="006B46E2">
        <w:rPr>
          <w:rFonts w:ascii="Calibri" w:hAnsi="Calibri" w:cs="Calibri"/>
          <w:i w:val="0"/>
          <w:iCs w:val="0"/>
        </w:rPr>
        <w:t>CNN: Een reeks verschillende verwerkingen</w:t>
      </w:r>
      <w:bookmarkEnd w:id="450"/>
      <w:bookmarkEnd w:id="451"/>
      <w:r w:rsidRPr="006B46E2">
        <w:rPr>
          <w:rFonts w:ascii="Calibri" w:hAnsi="Calibri" w:cs="Calibri"/>
          <w:i w:val="0"/>
          <w:iCs w:val="0"/>
        </w:rPr>
        <w:t xml:space="preserve"> van persoonsgegevens</w:t>
      </w:r>
      <w:bookmarkEnd w:id="452"/>
      <w:bookmarkEnd w:id="453"/>
      <w:bookmarkEnd w:id="454"/>
      <w:bookmarkEnd w:id="455"/>
      <w:bookmarkEnd w:id="456"/>
      <w:bookmarkEnd w:id="457"/>
      <w:bookmarkEnd w:id="458"/>
    </w:p>
    <w:p w14:paraId="7D2D226B" w14:textId="77777777" w:rsidR="00653284" w:rsidRPr="006B46E2" w:rsidRDefault="00653284" w:rsidP="00653284">
      <w:pPr>
        <w:jc w:val="both"/>
        <w:rPr>
          <w:rFonts w:ascii="Calibri" w:hAnsi="Calibri" w:cs="Calibri"/>
          <w:sz w:val="24"/>
          <w:szCs w:val="24"/>
          <w:lang w:eastAsia="nl-NL"/>
        </w:rPr>
      </w:pPr>
    </w:p>
    <w:p w14:paraId="478E6D0A" w14:textId="77777777" w:rsidR="00653284" w:rsidRPr="006B46E2" w:rsidRDefault="00653284" w:rsidP="00653284">
      <w:pPr>
        <w:pStyle w:val="Kop5"/>
        <w:numPr>
          <w:ilvl w:val="0"/>
          <w:numId w:val="20"/>
        </w:numPr>
        <w:jc w:val="both"/>
        <w:rPr>
          <w:rFonts w:ascii="Calibri" w:hAnsi="Calibri" w:cs="Calibri"/>
        </w:rPr>
      </w:pPr>
      <w:r w:rsidRPr="006B46E2">
        <w:rPr>
          <w:rFonts w:ascii="Calibri" w:hAnsi="Calibri" w:cs="Calibri"/>
          <w:lang w:val="nl-NL"/>
        </w:rPr>
        <w:t>Input</w:t>
      </w:r>
    </w:p>
    <w:p w14:paraId="3DF9F060" w14:textId="77777777" w:rsidR="00653284" w:rsidRPr="006B46E2" w:rsidRDefault="00653284" w:rsidP="00653284">
      <w:pPr>
        <w:jc w:val="both"/>
        <w:rPr>
          <w:rFonts w:ascii="Calibri" w:hAnsi="Calibri" w:cs="Calibri"/>
          <w:sz w:val="24"/>
          <w:szCs w:val="24"/>
          <w:lang w:val="nl-NL"/>
        </w:rPr>
      </w:pPr>
    </w:p>
    <w:p w14:paraId="38876140"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lang w:val="nl-NL"/>
        </w:rPr>
        <w:t>Om een gezicht te kunnen herkennen heeft het neuraal netwerk input nodig. Deze input bestaat uit “</w:t>
      </w:r>
      <w:r w:rsidRPr="006B46E2">
        <w:rPr>
          <w:rFonts w:ascii="Calibri" w:hAnsi="Calibri" w:cs="Calibri"/>
          <w:b/>
          <w:bCs/>
          <w:sz w:val="24"/>
          <w:szCs w:val="24"/>
          <w:lang w:val="nl-NL"/>
        </w:rPr>
        <w:t>digital images</w:t>
      </w:r>
      <w:r w:rsidRPr="006B46E2">
        <w:rPr>
          <w:rFonts w:ascii="Calibri" w:hAnsi="Calibri" w:cs="Calibri"/>
          <w:sz w:val="24"/>
          <w:szCs w:val="24"/>
          <w:lang w:val="nl-NL"/>
        </w:rPr>
        <w:t>”, een tweedimensionaal beeld in digitale vorm. In het geval van LFR worden deze gereconstrueerd uit bewegende beelden.</w:t>
      </w:r>
      <w:r w:rsidRPr="006B46E2">
        <w:rPr>
          <w:rStyle w:val="Voetnootmarkering"/>
          <w:rFonts w:ascii="Calibri" w:hAnsi="Calibri" w:cs="Calibri"/>
          <w:sz w:val="24"/>
          <w:szCs w:val="24"/>
          <w:lang w:val="nl-NL"/>
        </w:rPr>
        <w:footnoteReference w:id="388"/>
      </w:r>
      <w:r w:rsidRPr="006B46E2">
        <w:rPr>
          <w:rStyle w:val="Voetnootmarkering"/>
          <w:rFonts w:ascii="Calibri" w:hAnsi="Calibri" w:cs="Calibri"/>
          <w:sz w:val="24"/>
          <w:szCs w:val="24"/>
          <w:lang w:val="en-US"/>
        </w:rPr>
        <w:footnoteReference w:id="389"/>
      </w:r>
    </w:p>
    <w:p w14:paraId="3CAAADF1" w14:textId="77777777" w:rsidR="00653284" w:rsidRDefault="00653284" w:rsidP="00653284">
      <w:pPr>
        <w:jc w:val="both"/>
        <w:rPr>
          <w:rFonts w:ascii="Calibri" w:hAnsi="Calibri" w:cs="Calibri"/>
          <w:sz w:val="24"/>
          <w:szCs w:val="24"/>
        </w:rPr>
      </w:pPr>
    </w:p>
    <w:p w14:paraId="7ADFBA48"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opslag van persoonsgegevens in de vorm van digital images, wordt </w:t>
      </w:r>
      <w:r>
        <w:rPr>
          <w:rFonts w:ascii="Calibri" w:hAnsi="Calibri" w:cs="Calibri"/>
          <w:sz w:val="24"/>
          <w:szCs w:val="24"/>
        </w:rPr>
        <w:t>“</w:t>
      </w:r>
      <w:r w:rsidRPr="006B46E2">
        <w:rPr>
          <w:rFonts w:ascii="Calibri" w:hAnsi="Calibri" w:cs="Calibri"/>
          <w:b/>
          <w:bCs/>
          <w:sz w:val="24"/>
          <w:szCs w:val="24"/>
        </w:rPr>
        <w:t>ruwe data</w:t>
      </w:r>
      <w:r>
        <w:rPr>
          <w:rFonts w:ascii="Calibri" w:hAnsi="Calibri" w:cs="Calibri"/>
          <w:b/>
          <w:bCs/>
          <w:sz w:val="24"/>
          <w:szCs w:val="24"/>
        </w:rPr>
        <w:t>”</w:t>
      </w:r>
      <w:r w:rsidRPr="006B46E2">
        <w:rPr>
          <w:rFonts w:ascii="Calibri" w:hAnsi="Calibri" w:cs="Calibri"/>
          <w:sz w:val="24"/>
          <w:szCs w:val="24"/>
        </w:rPr>
        <w:t xml:space="preserve"> genoemd. Een belangrijk kenmerk van die ruwe data is dat het de mogelijkheid biedt om ook de bron te herkennen waar de persoonsgegevens (namelijk een foto van het gezicht) vandaan komen.</w:t>
      </w:r>
      <w:r w:rsidRPr="006B46E2">
        <w:rPr>
          <w:rStyle w:val="Voetnootmarkering"/>
          <w:rFonts w:ascii="Calibri" w:hAnsi="Calibri" w:cs="Calibri"/>
          <w:sz w:val="24"/>
          <w:szCs w:val="24"/>
        </w:rPr>
        <w:footnoteReference w:id="390"/>
      </w:r>
      <w:r w:rsidRPr="006B46E2">
        <w:rPr>
          <w:rFonts w:ascii="Calibri" w:hAnsi="Calibri" w:cs="Calibri"/>
          <w:sz w:val="24"/>
          <w:szCs w:val="24"/>
        </w:rPr>
        <w:t xml:space="preserve"> </w:t>
      </w:r>
    </w:p>
    <w:p w14:paraId="73FA6426"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Hoewel de Europese</w:t>
      </w:r>
      <w:r>
        <w:rPr>
          <w:rFonts w:ascii="Calibri" w:hAnsi="Calibri" w:cs="Calibri"/>
          <w:color w:val="000000" w:themeColor="text1"/>
        </w:rPr>
        <w:t xml:space="preserve"> privacy</w:t>
      </w:r>
      <w:r w:rsidRPr="006B46E2">
        <w:rPr>
          <w:rFonts w:ascii="Calibri" w:hAnsi="Calibri" w:cs="Calibri"/>
          <w:color w:val="000000" w:themeColor="text1"/>
        </w:rPr>
        <w:t>instrumenten uitdrukkelijk verwijzen naar gezichtsafbeeldingen als biometrische persoonsgegevens</w:t>
      </w:r>
      <w:r>
        <w:rPr>
          <w:rFonts w:ascii="Calibri" w:hAnsi="Calibri" w:cs="Calibri"/>
          <w:color w:val="000000" w:themeColor="text1"/>
        </w:rPr>
        <w:t>,</w:t>
      </w:r>
      <w:r w:rsidRPr="006B46E2">
        <w:rPr>
          <w:rStyle w:val="Voetnootmarkering"/>
          <w:rFonts w:ascii="Calibri" w:eastAsiaTheme="majorEastAsia" w:hAnsi="Calibri" w:cs="Calibri"/>
          <w:color w:val="000000" w:themeColor="text1"/>
        </w:rPr>
        <w:footnoteReference w:id="391"/>
      </w:r>
      <w:r w:rsidRPr="006B46E2">
        <w:rPr>
          <w:rFonts w:ascii="Calibri" w:hAnsi="Calibri" w:cs="Calibri"/>
          <w:color w:val="000000" w:themeColor="text1"/>
        </w:rPr>
        <w:t xml:space="preserve"> stelt de WP29 dat een </w:t>
      </w:r>
      <w:r w:rsidRPr="006B46E2">
        <w:rPr>
          <w:rFonts w:ascii="Calibri" w:hAnsi="Calibri" w:cs="Calibri"/>
          <w:b/>
          <w:bCs/>
          <w:color w:val="000000" w:themeColor="text1"/>
        </w:rPr>
        <w:t>onderscheid</w:t>
      </w:r>
      <w:r w:rsidRPr="006B46E2">
        <w:rPr>
          <w:rFonts w:ascii="Calibri" w:hAnsi="Calibri" w:cs="Calibri"/>
          <w:color w:val="000000" w:themeColor="text1"/>
        </w:rPr>
        <w:t xml:space="preserve"> </w:t>
      </w:r>
      <w:r w:rsidRPr="006B46E2">
        <w:rPr>
          <w:rFonts w:ascii="Calibri" w:hAnsi="Calibri" w:cs="Calibri"/>
          <w:b/>
          <w:bCs/>
          <w:color w:val="000000" w:themeColor="text1"/>
        </w:rPr>
        <w:t xml:space="preserve">moet worden gemaakt tussen de </w:t>
      </w:r>
      <w:r w:rsidRPr="006B46E2">
        <w:rPr>
          <w:rFonts w:ascii="Calibri" w:hAnsi="Calibri" w:cs="Calibri"/>
          <w:b/>
          <w:bCs/>
        </w:rPr>
        <w:t xml:space="preserve">ruwe data en biometrische </w:t>
      </w:r>
      <w:r w:rsidRPr="00081FF6">
        <w:rPr>
          <w:rFonts w:ascii="Calibri" w:hAnsi="Calibri" w:cs="Calibri"/>
          <w:b/>
          <w:bCs/>
        </w:rPr>
        <w:t>persoonsgegevens</w:t>
      </w:r>
      <w:r w:rsidRPr="00081FF6">
        <w:rPr>
          <w:rFonts w:ascii="Calibri" w:hAnsi="Calibri" w:cs="Calibri"/>
        </w:rPr>
        <w:t xml:space="preserve"> </w:t>
      </w:r>
      <w:r w:rsidRPr="006B46E2">
        <w:rPr>
          <w:rFonts w:ascii="Calibri" w:hAnsi="Calibri" w:cs="Calibri"/>
        </w:rPr>
        <w:t xml:space="preserve">op zich. De </w:t>
      </w:r>
      <w:r w:rsidRPr="00081FF6">
        <w:rPr>
          <w:rFonts w:ascii="Calibri" w:hAnsi="Calibri" w:cs="Calibri"/>
        </w:rPr>
        <w:t>ruwe</w:t>
      </w:r>
      <w:r w:rsidRPr="006B46E2">
        <w:rPr>
          <w:rFonts w:ascii="Calibri" w:hAnsi="Calibri" w:cs="Calibri"/>
        </w:rPr>
        <w:t xml:space="preserve"> data wordt immers gebruikt als bron voor de verzameling van biometrische persoonsgegevens en dit kwalificeert als dusdanig niet zelf als biometrische persoonsgegevens.</w:t>
      </w:r>
      <w:r w:rsidRPr="006B46E2">
        <w:rPr>
          <w:rStyle w:val="Voetnootmarkering"/>
          <w:rFonts w:ascii="Calibri" w:eastAsiaTheme="majorEastAsia" w:hAnsi="Calibri" w:cs="Calibri"/>
          <w:lang w:val="en-US"/>
        </w:rPr>
        <w:footnoteReference w:id="392"/>
      </w:r>
    </w:p>
    <w:p w14:paraId="67E0F9B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Pas wanneer uit de ruwe data een biometrische template wordt samengesteld, kwalificeren de gebruikte persoonsgegevens als </w:t>
      </w:r>
      <w:r w:rsidRPr="006B46E2">
        <w:rPr>
          <w:rFonts w:ascii="Calibri" w:hAnsi="Calibri" w:cs="Calibri"/>
          <w:b/>
          <w:bCs/>
          <w:sz w:val="24"/>
          <w:szCs w:val="24"/>
        </w:rPr>
        <w:t>biometrische persoonsgegevens</w:t>
      </w:r>
      <w:r w:rsidRPr="006B46E2">
        <w:rPr>
          <w:rFonts w:ascii="Calibri" w:hAnsi="Calibri" w:cs="Calibri"/>
          <w:sz w:val="24"/>
          <w:szCs w:val="24"/>
        </w:rPr>
        <w:t>.</w:t>
      </w:r>
      <w:r w:rsidRPr="006B46E2">
        <w:rPr>
          <w:rStyle w:val="Voetnootmarkering"/>
          <w:rFonts w:ascii="Calibri" w:hAnsi="Calibri" w:cs="Calibri"/>
          <w:sz w:val="24"/>
          <w:szCs w:val="24"/>
        </w:rPr>
        <w:footnoteReference w:id="393"/>
      </w:r>
      <w:r w:rsidRPr="006B46E2">
        <w:rPr>
          <w:rFonts w:ascii="Calibri" w:hAnsi="Calibri" w:cs="Calibri"/>
          <w:sz w:val="24"/>
          <w:szCs w:val="24"/>
        </w:rPr>
        <w:t xml:space="preserve"> Een </w:t>
      </w:r>
      <w:r w:rsidRPr="006B46E2">
        <w:rPr>
          <w:rFonts w:ascii="Calibri" w:hAnsi="Calibri" w:cs="Calibri"/>
          <w:b/>
          <w:bCs/>
          <w:sz w:val="24"/>
          <w:szCs w:val="24"/>
        </w:rPr>
        <w:t>biometrische template</w:t>
      </w:r>
      <w:r w:rsidRPr="006B46E2">
        <w:rPr>
          <w:rFonts w:ascii="Calibri" w:hAnsi="Calibri" w:cs="Calibri"/>
          <w:sz w:val="24"/>
          <w:szCs w:val="24"/>
        </w:rPr>
        <w:t xml:space="preserve"> ontstaat wanneer bepaalde kenmerken uit de ruwe vorm van data worden gehaald en worden opgeslagen voor latere verwerking.</w:t>
      </w:r>
      <w:r w:rsidRPr="006B46E2">
        <w:rPr>
          <w:rStyle w:val="Voetnootmarkering"/>
          <w:rFonts w:ascii="Calibri" w:hAnsi="Calibri" w:cs="Calibri"/>
          <w:sz w:val="24"/>
          <w:szCs w:val="24"/>
        </w:rPr>
        <w:footnoteReference w:id="394"/>
      </w:r>
      <w:r w:rsidRPr="006B46E2">
        <w:rPr>
          <w:rFonts w:ascii="Calibri" w:hAnsi="Calibri" w:cs="Calibri"/>
          <w:sz w:val="24"/>
          <w:szCs w:val="24"/>
        </w:rPr>
        <w:t xml:space="preserve"> Het genereren van een template kan niet ongedaan worden gemaakt om er terug de ruwe biometrische data uit te halen: het is een “one-way process”.</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395"/>
      </w:r>
      <w:r w:rsidRPr="006B46E2">
        <w:rPr>
          <w:rFonts w:ascii="Calibri" w:hAnsi="Calibri" w:cs="Calibri"/>
          <w:sz w:val="24"/>
          <w:szCs w:val="24"/>
        </w:rPr>
        <w:t xml:space="preserve"> </w:t>
      </w:r>
    </w:p>
    <w:p w14:paraId="3CD8E1AF" w14:textId="77777777" w:rsidR="00653284" w:rsidRPr="006B46E2" w:rsidRDefault="00653284" w:rsidP="00653284">
      <w:pPr>
        <w:jc w:val="both"/>
        <w:rPr>
          <w:rFonts w:ascii="Calibri" w:hAnsi="Calibri" w:cs="Calibri"/>
          <w:sz w:val="24"/>
          <w:szCs w:val="24"/>
        </w:rPr>
      </w:pPr>
    </w:p>
    <w:p w14:paraId="6756C83E"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Deze </w:t>
      </w:r>
      <w:r>
        <w:rPr>
          <w:rFonts w:ascii="Calibri" w:hAnsi="Calibri" w:cs="Calibri"/>
          <w:sz w:val="24"/>
          <w:szCs w:val="24"/>
        </w:rPr>
        <w:t xml:space="preserve">laatste </w:t>
      </w:r>
      <w:r w:rsidRPr="006B46E2">
        <w:rPr>
          <w:rFonts w:ascii="Calibri" w:hAnsi="Calibri" w:cs="Calibri"/>
          <w:sz w:val="24"/>
          <w:szCs w:val="24"/>
        </w:rPr>
        <w:t>stap maakt het menselijk gezicht “machine readable”</w:t>
      </w:r>
      <w:r>
        <w:rPr>
          <w:rFonts w:ascii="Calibri" w:hAnsi="Calibri" w:cs="Calibri"/>
          <w:sz w:val="24"/>
          <w:szCs w:val="24"/>
        </w:rPr>
        <w:t xml:space="preserve"> </w:t>
      </w:r>
      <w:r w:rsidRPr="006B46E2">
        <w:rPr>
          <w:rFonts w:ascii="Calibri" w:hAnsi="Calibri" w:cs="Calibri"/>
          <w:sz w:val="24"/>
          <w:szCs w:val="24"/>
        </w:rPr>
        <w:t xml:space="preserve">zodat LFR in staat is om een gezicht te “lezen” en het te vergelijken met andere gezichten om zo de identiteit van een persoon </w:t>
      </w:r>
      <w:r w:rsidRPr="006B46E2">
        <w:rPr>
          <w:rFonts w:ascii="Calibri" w:hAnsi="Calibri" w:cs="Calibri"/>
          <w:sz w:val="24"/>
          <w:szCs w:val="24"/>
        </w:rPr>
        <w:lastRenderedPageBreak/>
        <w:t>af te leiden. Het feit dat er een zekere probabiliteit is dat er effectief identificatie zal plaatsnemen (bijvoorbeeld als LFR er niet in slaagt een persoon te herkennen en de juiste uitkomst te geven)</w:t>
      </w:r>
      <w:r>
        <w:rPr>
          <w:rFonts w:ascii="Calibri" w:hAnsi="Calibri" w:cs="Calibri"/>
          <w:sz w:val="24"/>
          <w:szCs w:val="24"/>
        </w:rPr>
        <w:t xml:space="preserve"> </w:t>
      </w:r>
      <w:r w:rsidRPr="006B46E2">
        <w:rPr>
          <w:rFonts w:ascii="Calibri" w:hAnsi="Calibri" w:cs="Calibri"/>
          <w:sz w:val="24"/>
          <w:szCs w:val="24"/>
        </w:rPr>
        <w:t>is van geen belang voor de kwalificatie van een biometrische template als biometrische data.</w:t>
      </w:r>
      <w:r w:rsidRPr="006B46E2">
        <w:rPr>
          <w:rStyle w:val="Voetnootmarkering"/>
          <w:rFonts w:ascii="Calibri" w:hAnsi="Calibri" w:cs="Calibri"/>
          <w:sz w:val="24"/>
          <w:szCs w:val="24"/>
        </w:rPr>
        <w:footnoteReference w:id="396"/>
      </w:r>
    </w:p>
    <w:p w14:paraId="074CF248" w14:textId="77777777" w:rsidR="00653284" w:rsidRPr="006B46E2" w:rsidRDefault="00653284" w:rsidP="00653284">
      <w:pPr>
        <w:jc w:val="both"/>
        <w:rPr>
          <w:rFonts w:ascii="Calibri" w:hAnsi="Calibri" w:cs="Calibri"/>
          <w:sz w:val="24"/>
          <w:szCs w:val="24"/>
        </w:rPr>
      </w:pPr>
    </w:p>
    <w:p w14:paraId="2DF75C05" w14:textId="77777777" w:rsidR="00653284" w:rsidRPr="006B46E2" w:rsidRDefault="00653284" w:rsidP="00653284">
      <w:pPr>
        <w:pStyle w:val="Kop5"/>
        <w:numPr>
          <w:ilvl w:val="0"/>
          <w:numId w:val="20"/>
        </w:numPr>
        <w:jc w:val="both"/>
        <w:rPr>
          <w:rFonts w:ascii="Calibri" w:hAnsi="Calibri" w:cs="Calibri"/>
        </w:rPr>
      </w:pPr>
      <w:r w:rsidRPr="006B46E2">
        <w:rPr>
          <w:rFonts w:ascii="Calibri" w:hAnsi="Calibri" w:cs="Calibri"/>
        </w:rPr>
        <w:t>Lagen</w:t>
      </w:r>
      <w:r w:rsidRPr="006B46E2">
        <w:rPr>
          <w:rStyle w:val="Voetnootmarkering"/>
          <w:rFonts w:ascii="Calibri" w:hAnsi="Calibri" w:cs="Calibri"/>
        </w:rPr>
        <w:footnoteReference w:id="397"/>
      </w:r>
    </w:p>
    <w:p w14:paraId="0591F793" w14:textId="77777777" w:rsidR="00653284" w:rsidRPr="006B46E2" w:rsidRDefault="00653284" w:rsidP="00653284">
      <w:pPr>
        <w:jc w:val="both"/>
        <w:rPr>
          <w:rFonts w:ascii="Calibri" w:hAnsi="Calibri" w:cs="Calibri"/>
          <w:sz w:val="24"/>
          <w:szCs w:val="24"/>
          <w:lang w:eastAsia="nl-NL"/>
        </w:rPr>
      </w:pPr>
    </w:p>
    <w:p w14:paraId="4BD36804"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Om van ruwe data tot een bepaald resultaat, namelijk het herkennen van een bepaald gezicht te komen, gaat die verzamelde ruwe data door </w:t>
      </w:r>
      <w:r w:rsidRPr="006B46E2">
        <w:rPr>
          <w:rFonts w:ascii="Calibri" w:hAnsi="Calibri" w:cs="Calibri"/>
          <w:b/>
          <w:bCs/>
          <w:sz w:val="24"/>
          <w:szCs w:val="24"/>
        </w:rPr>
        <w:t xml:space="preserve">verschillende lagen </w:t>
      </w:r>
      <w:r w:rsidRPr="006B46E2">
        <w:rPr>
          <w:rFonts w:ascii="Calibri" w:hAnsi="Calibri" w:cs="Calibri"/>
          <w:sz w:val="24"/>
          <w:szCs w:val="24"/>
        </w:rPr>
        <w:t>heen.</w:t>
      </w:r>
      <w:r>
        <w:rPr>
          <w:rFonts w:ascii="Calibri" w:hAnsi="Calibri" w:cs="Calibri"/>
          <w:sz w:val="24"/>
          <w:szCs w:val="24"/>
        </w:rPr>
        <w:t xml:space="preserve"> </w:t>
      </w:r>
      <w:r w:rsidRPr="006B46E2">
        <w:rPr>
          <w:rFonts w:ascii="Calibri" w:hAnsi="Calibri" w:cs="Calibri"/>
          <w:sz w:val="24"/>
          <w:szCs w:val="24"/>
        </w:rPr>
        <w:t>In elk laag gebeurt een bepaalde verwerking van de digital image die als input wordt gebruikt:</w:t>
      </w:r>
    </w:p>
    <w:p w14:paraId="084A4257" w14:textId="77777777" w:rsidR="00653284" w:rsidRPr="006B46E2" w:rsidRDefault="00653284" w:rsidP="00653284">
      <w:pPr>
        <w:jc w:val="both"/>
        <w:rPr>
          <w:rFonts w:ascii="Calibri" w:hAnsi="Calibri" w:cs="Calibri"/>
          <w:sz w:val="24"/>
          <w:szCs w:val="24"/>
        </w:rPr>
      </w:pPr>
    </w:p>
    <w:p w14:paraId="23DFB1C3" w14:textId="77777777" w:rsidR="00653284" w:rsidRPr="006B46E2" w:rsidRDefault="00653284" w:rsidP="00653284">
      <w:pPr>
        <w:numPr>
          <w:ilvl w:val="3"/>
          <w:numId w:val="5"/>
        </w:numPr>
        <w:spacing w:line="240" w:lineRule="auto"/>
        <w:jc w:val="both"/>
        <w:rPr>
          <w:rFonts w:ascii="Calibri" w:hAnsi="Calibri" w:cs="Calibri"/>
          <w:sz w:val="24"/>
          <w:szCs w:val="24"/>
        </w:rPr>
      </w:pPr>
      <w:r w:rsidRPr="006B46E2">
        <w:rPr>
          <w:rFonts w:ascii="Calibri" w:hAnsi="Calibri" w:cs="Calibri"/>
          <w:sz w:val="24"/>
          <w:szCs w:val="24"/>
        </w:rPr>
        <w:t>Convolutional layer: Deze laag deelt de template op in verschillende lagen die elk een deeltje van het beeld voorstellen.</w:t>
      </w:r>
    </w:p>
    <w:p w14:paraId="57B35B7B" w14:textId="77777777" w:rsidR="00653284" w:rsidRPr="006B46E2" w:rsidRDefault="00653284" w:rsidP="00653284">
      <w:pPr>
        <w:numPr>
          <w:ilvl w:val="3"/>
          <w:numId w:val="5"/>
        </w:numPr>
        <w:spacing w:line="240" w:lineRule="auto"/>
        <w:jc w:val="both"/>
        <w:rPr>
          <w:rFonts w:ascii="Calibri" w:hAnsi="Calibri" w:cs="Calibri"/>
          <w:sz w:val="24"/>
          <w:szCs w:val="24"/>
        </w:rPr>
      </w:pPr>
      <w:r w:rsidRPr="006B46E2">
        <w:rPr>
          <w:rFonts w:ascii="Calibri" w:hAnsi="Calibri" w:cs="Calibri"/>
          <w:sz w:val="24"/>
          <w:szCs w:val="24"/>
        </w:rPr>
        <w:t>Pooling layer: De convolutionele laag gaat door een volgende laag</w:t>
      </w:r>
      <w:r>
        <w:rPr>
          <w:rFonts w:ascii="Calibri" w:hAnsi="Calibri" w:cs="Calibri"/>
          <w:sz w:val="24"/>
          <w:szCs w:val="24"/>
        </w:rPr>
        <w:t xml:space="preserve"> </w:t>
      </w:r>
      <w:r w:rsidRPr="006B46E2">
        <w:rPr>
          <w:rFonts w:ascii="Calibri" w:hAnsi="Calibri" w:cs="Calibri"/>
          <w:sz w:val="24"/>
          <w:szCs w:val="24"/>
        </w:rPr>
        <w:t>die het beeld vertaalt in een voor de computer verstaanbaar beeld.</w:t>
      </w:r>
    </w:p>
    <w:p w14:paraId="16C96F21" w14:textId="77777777" w:rsidR="00653284" w:rsidRPr="006B46E2" w:rsidRDefault="00653284" w:rsidP="00653284">
      <w:pPr>
        <w:numPr>
          <w:ilvl w:val="3"/>
          <w:numId w:val="5"/>
        </w:numPr>
        <w:spacing w:line="240" w:lineRule="auto"/>
        <w:jc w:val="both"/>
        <w:rPr>
          <w:rFonts w:ascii="Calibri" w:hAnsi="Calibri" w:cs="Calibri"/>
          <w:sz w:val="24"/>
          <w:szCs w:val="24"/>
        </w:rPr>
      </w:pPr>
      <w:r w:rsidRPr="006B46E2">
        <w:rPr>
          <w:rFonts w:ascii="Calibri" w:hAnsi="Calibri" w:cs="Calibri"/>
          <w:sz w:val="24"/>
          <w:szCs w:val="24"/>
        </w:rPr>
        <w:t>Filters: in een volgende stap wordt een filter gebruikt die herkent wat dit deeltje van de input voorstelt. vb.: het deeltje dat de neus op de foto voorstelt “is een neus”.</w:t>
      </w:r>
    </w:p>
    <w:p w14:paraId="48B8F89D" w14:textId="77777777" w:rsidR="00653284" w:rsidRDefault="00653284" w:rsidP="00653284">
      <w:pPr>
        <w:numPr>
          <w:ilvl w:val="3"/>
          <w:numId w:val="5"/>
        </w:numPr>
        <w:spacing w:line="240" w:lineRule="auto"/>
        <w:jc w:val="both"/>
        <w:rPr>
          <w:rFonts w:ascii="Calibri" w:hAnsi="Calibri" w:cs="Calibri"/>
          <w:sz w:val="24"/>
          <w:szCs w:val="24"/>
        </w:rPr>
      </w:pPr>
      <w:r w:rsidRPr="006B46E2">
        <w:rPr>
          <w:rFonts w:ascii="Calibri" w:hAnsi="Calibri" w:cs="Calibri"/>
          <w:sz w:val="24"/>
          <w:szCs w:val="24"/>
        </w:rPr>
        <w:t>Fully connected: de data verkregen door al deze filters worden in een laatste stap opgesomd waardoor de computer herkent wie op de biometrische template wordt afgebeeld.</w:t>
      </w:r>
    </w:p>
    <w:p w14:paraId="7B267EA4" w14:textId="77777777" w:rsidR="00653284" w:rsidRPr="006B46E2" w:rsidRDefault="00653284" w:rsidP="00653284">
      <w:pPr>
        <w:spacing w:line="240" w:lineRule="auto"/>
        <w:jc w:val="both"/>
        <w:rPr>
          <w:rFonts w:ascii="Calibri" w:hAnsi="Calibri" w:cs="Calibri"/>
          <w:sz w:val="24"/>
          <w:szCs w:val="24"/>
        </w:rPr>
      </w:pPr>
    </w:p>
    <w:p w14:paraId="0ED55118"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verzamelde persoonsgegevens in de vorm van een biometrische template worden met andere woorden </w:t>
      </w:r>
      <w:r w:rsidRPr="006B46E2">
        <w:rPr>
          <w:rFonts w:ascii="Calibri" w:hAnsi="Calibri" w:cs="Calibri"/>
          <w:b/>
          <w:bCs/>
          <w:sz w:val="24"/>
          <w:szCs w:val="24"/>
        </w:rPr>
        <w:t>verwerkt</w:t>
      </w:r>
      <w:r w:rsidRPr="006B46E2">
        <w:rPr>
          <w:rFonts w:ascii="Calibri" w:hAnsi="Calibri" w:cs="Calibri"/>
          <w:sz w:val="24"/>
          <w:szCs w:val="24"/>
        </w:rPr>
        <w:t xml:space="preserve"> in verschillende stappen doorheen het proces van de ontwikkeling van software. Men kan zich afvragen of deze verwerkingen ieder individueel of slechts de ontwikkelingsfase als geheel moeten worden gerechtvaardigd aan de hand van de gegevensbeschermingsbeginselen.</w:t>
      </w:r>
    </w:p>
    <w:p w14:paraId="2894AE68" w14:textId="77777777" w:rsidR="00653284" w:rsidRPr="006B46E2" w:rsidRDefault="00653284" w:rsidP="00653284">
      <w:pPr>
        <w:jc w:val="both"/>
        <w:rPr>
          <w:rFonts w:ascii="Calibri" w:hAnsi="Calibri" w:cs="Calibri"/>
          <w:i/>
          <w:iCs/>
          <w:sz w:val="24"/>
          <w:szCs w:val="24"/>
        </w:rPr>
      </w:pPr>
    </w:p>
    <w:p w14:paraId="6AF39775" w14:textId="77777777" w:rsidR="00653284" w:rsidRDefault="00653284" w:rsidP="00653284">
      <w:pPr>
        <w:pStyle w:val="Kop5"/>
        <w:numPr>
          <w:ilvl w:val="0"/>
          <w:numId w:val="20"/>
        </w:numPr>
        <w:jc w:val="both"/>
        <w:rPr>
          <w:rFonts w:ascii="Calibri" w:hAnsi="Calibri" w:cs="Calibri"/>
        </w:rPr>
      </w:pPr>
      <w:r w:rsidRPr="006B46E2">
        <w:rPr>
          <w:rFonts w:ascii="Calibri" w:hAnsi="Calibri" w:cs="Calibri"/>
        </w:rPr>
        <w:t>Machine learning</w:t>
      </w:r>
    </w:p>
    <w:p w14:paraId="1E064EE1" w14:textId="77777777" w:rsidR="00653284" w:rsidRPr="00081FF6" w:rsidRDefault="00653284" w:rsidP="00653284">
      <w:pPr>
        <w:rPr>
          <w:lang w:eastAsia="nl-NL"/>
        </w:rPr>
      </w:pPr>
    </w:p>
    <w:p w14:paraId="730CCC7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Om de laatste stap in de “fully connected layer” tot een goed einde te brengen moet men de computer voeden met een </w:t>
      </w:r>
      <w:r w:rsidRPr="006B46E2">
        <w:rPr>
          <w:rFonts w:ascii="Calibri" w:hAnsi="Calibri" w:cs="Calibri"/>
          <w:b/>
          <w:bCs/>
          <w:sz w:val="24"/>
          <w:szCs w:val="24"/>
        </w:rPr>
        <w:t>grote hoeveelheid foto’s</w:t>
      </w:r>
      <w:r w:rsidRPr="006B46E2">
        <w:rPr>
          <w:rFonts w:ascii="Calibri" w:hAnsi="Calibri" w:cs="Calibri"/>
          <w:sz w:val="24"/>
          <w:szCs w:val="24"/>
        </w:rPr>
        <w:t xml:space="preserve"> en deze labelen. Elke biometrische template dient verbonden te zijn met een naam of nummer dat de LFR in staat stelt om de juiste identificatie van het individu te geven.</w:t>
      </w:r>
      <w:r w:rsidRPr="006B46E2">
        <w:rPr>
          <w:rStyle w:val="Voetnootmarkering"/>
          <w:rFonts w:ascii="Calibri" w:hAnsi="Calibri" w:cs="Calibri"/>
          <w:sz w:val="24"/>
          <w:szCs w:val="24"/>
        </w:rPr>
        <w:footnoteReference w:id="398"/>
      </w:r>
      <w:r>
        <w:rPr>
          <w:rFonts w:ascii="Calibri" w:hAnsi="Calibri" w:cs="Calibri"/>
          <w:sz w:val="24"/>
          <w:szCs w:val="24"/>
        </w:rPr>
        <w:t xml:space="preserve"> </w:t>
      </w:r>
      <w:r w:rsidRPr="006B46E2">
        <w:rPr>
          <w:rFonts w:ascii="Calibri" w:hAnsi="Calibri" w:cs="Calibri"/>
          <w:sz w:val="24"/>
          <w:szCs w:val="24"/>
        </w:rPr>
        <w:t>Op die manier leert de computer wie wie is en kiest het zelf het neuraal netwerk met de grootste slaagkans om een gezicht te herkennen.</w:t>
      </w:r>
      <w:r w:rsidRPr="006B46E2">
        <w:rPr>
          <w:rStyle w:val="Voetnootmarkering"/>
          <w:rFonts w:ascii="Calibri" w:hAnsi="Calibri" w:cs="Calibri"/>
          <w:sz w:val="24"/>
          <w:szCs w:val="24"/>
        </w:rPr>
        <w:footnoteReference w:id="399"/>
      </w:r>
      <w:r w:rsidRPr="006B46E2">
        <w:rPr>
          <w:rFonts w:ascii="Calibri" w:hAnsi="Calibri" w:cs="Calibri"/>
          <w:sz w:val="24"/>
          <w:szCs w:val="24"/>
        </w:rPr>
        <w:t xml:space="preserve"> Dit is het “machine </w:t>
      </w:r>
      <w:r w:rsidRPr="006B46E2">
        <w:rPr>
          <w:rFonts w:ascii="Calibri" w:hAnsi="Calibri" w:cs="Calibri"/>
          <w:sz w:val="24"/>
          <w:szCs w:val="24"/>
        </w:rPr>
        <w:lastRenderedPageBreak/>
        <w:t>learning”</w:t>
      </w:r>
      <w:r>
        <w:rPr>
          <w:rFonts w:ascii="Calibri" w:hAnsi="Calibri" w:cs="Calibri"/>
          <w:sz w:val="24"/>
          <w:szCs w:val="24"/>
        </w:rPr>
        <w:t xml:space="preserve"> </w:t>
      </w:r>
      <w:r w:rsidRPr="006B46E2">
        <w:rPr>
          <w:rFonts w:ascii="Calibri" w:hAnsi="Calibri" w:cs="Calibri"/>
          <w:sz w:val="24"/>
          <w:szCs w:val="24"/>
        </w:rPr>
        <w:t xml:space="preserve">gedeelte van </w:t>
      </w:r>
      <w:r>
        <w:rPr>
          <w:rFonts w:ascii="Calibri" w:hAnsi="Calibri" w:cs="Calibri"/>
          <w:sz w:val="24"/>
          <w:szCs w:val="24"/>
        </w:rPr>
        <w:t>LFR</w:t>
      </w:r>
      <w:r w:rsidRPr="006B46E2">
        <w:rPr>
          <w:rFonts w:ascii="Calibri" w:hAnsi="Calibri" w:cs="Calibri"/>
          <w:sz w:val="24"/>
          <w:szCs w:val="24"/>
        </w:rPr>
        <w:t>.</w:t>
      </w:r>
      <w:r>
        <w:rPr>
          <w:rFonts w:ascii="Calibri" w:hAnsi="Calibri" w:cs="Calibri"/>
          <w:sz w:val="24"/>
          <w:szCs w:val="24"/>
        </w:rPr>
        <w:t xml:space="preserve"> </w:t>
      </w:r>
      <w:r w:rsidRPr="006B46E2">
        <w:rPr>
          <w:rFonts w:ascii="Calibri" w:hAnsi="Calibri" w:cs="Calibri"/>
          <w:sz w:val="24"/>
          <w:szCs w:val="24"/>
        </w:rPr>
        <w:t>De software die de uitkomst vormt van dit proces kan worden aangekocht en geïnstalleerd op bestaande systemen van de eindgebruiker</w:t>
      </w:r>
      <w:r w:rsidRPr="006B46E2">
        <w:rPr>
          <w:rStyle w:val="Voetnootmarkering"/>
          <w:rFonts w:ascii="Calibri" w:hAnsi="Calibri" w:cs="Calibri"/>
          <w:sz w:val="24"/>
          <w:szCs w:val="24"/>
        </w:rPr>
        <w:footnoteReference w:id="400"/>
      </w:r>
      <w:r w:rsidRPr="006B46E2">
        <w:rPr>
          <w:rFonts w:ascii="Calibri" w:hAnsi="Calibri" w:cs="Calibri"/>
          <w:sz w:val="24"/>
          <w:szCs w:val="24"/>
        </w:rPr>
        <w:t xml:space="preserve"> of op een camera die als LFR-camera wordt verkocht.</w:t>
      </w:r>
      <w:r w:rsidRPr="006B46E2">
        <w:rPr>
          <w:rStyle w:val="Voetnootmarkering"/>
          <w:rFonts w:ascii="Calibri" w:hAnsi="Calibri" w:cs="Calibri"/>
          <w:sz w:val="24"/>
          <w:szCs w:val="24"/>
        </w:rPr>
        <w:footnoteReference w:id="401"/>
      </w:r>
    </w:p>
    <w:p w14:paraId="4D0C5941" w14:textId="77777777" w:rsidR="00653284" w:rsidRPr="006B46E2" w:rsidRDefault="00653284" w:rsidP="00653284">
      <w:pPr>
        <w:jc w:val="both"/>
        <w:rPr>
          <w:rFonts w:ascii="Calibri" w:hAnsi="Calibri" w:cs="Calibri"/>
          <w:sz w:val="24"/>
          <w:szCs w:val="24"/>
        </w:rPr>
      </w:pPr>
    </w:p>
    <w:p w14:paraId="6DC8E7A8" w14:textId="77777777" w:rsidR="00653284" w:rsidRPr="006B46E2" w:rsidRDefault="00653284" w:rsidP="00653284">
      <w:pPr>
        <w:pStyle w:val="Kop4"/>
        <w:numPr>
          <w:ilvl w:val="0"/>
          <w:numId w:val="11"/>
        </w:numPr>
        <w:jc w:val="both"/>
        <w:rPr>
          <w:rFonts w:ascii="Calibri" w:hAnsi="Calibri" w:cs="Calibri"/>
          <w:i w:val="0"/>
          <w:iCs w:val="0"/>
        </w:rPr>
      </w:pPr>
      <w:bookmarkStart w:id="459" w:name="_Toc71822201"/>
      <w:bookmarkStart w:id="460" w:name="_Toc72052274"/>
      <w:bookmarkStart w:id="461" w:name="_Toc72058356"/>
      <w:bookmarkStart w:id="462" w:name="_Toc72147116"/>
      <w:bookmarkStart w:id="463" w:name="_Toc72147221"/>
      <w:bookmarkStart w:id="464" w:name="_Toc72147329"/>
      <w:bookmarkStart w:id="465" w:name="_Toc72147450"/>
      <w:r w:rsidRPr="006B46E2">
        <w:rPr>
          <w:rFonts w:ascii="Calibri" w:hAnsi="Calibri" w:cs="Calibri"/>
          <w:i w:val="0"/>
          <w:iCs w:val="0"/>
        </w:rPr>
        <w:t>Hoe beïnvloedt LFR privacy in de ontwikkelingsfase?</w:t>
      </w:r>
      <w:bookmarkEnd w:id="459"/>
      <w:bookmarkEnd w:id="460"/>
      <w:bookmarkEnd w:id="461"/>
      <w:bookmarkEnd w:id="462"/>
      <w:bookmarkEnd w:id="463"/>
      <w:bookmarkEnd w:id="464"/>
      <w:bookmarkEnd w:id="465"/>
    </w:p>
    <w:p w14:paraId="4F6BF817" w14:textId="77777777" w:rsidR="00653284" w:rsidRPr="006B46E2" w:rsidRDefault="00653284" w:rsidP="00653284">
      <w:pPr>
        <w:pStyle w:val="Kop5"/>
        <w:jc w:val="both"/>
        <w:rPr>
          <w:rFonts w:ascii="Calibri" w:hAnsi="Calibri" w:cs="Calibri"/>
        </w:rPr>
      </w:pPr>
    </w:p>
    <w:p w14:paraId="7C195F19" w14:textId="77777777" w:rsidR="00653284" w:rsidRPr="006B46E2" w:rsidRDefault="00653284" w:rsidP="00653284">
      <w:pPr>
        <w:pStyle w:val="Kop5"/>
        <w:numPr>
          <w:ilvl w:val="0"/>
          <w:numId w:val="20"/>
        </w:numPr>
        <w:jc w:val="both"/>
        <w:rPr>
          <w:rFonts w:ascii="Calibri" w:hAnsi="Calibri" w:cs="Calibri"/>
        </w:rPr>
      </w:pPr>
      <w:r w:rsidRPr="006B46E2">
        <w:rPr>
          <w:rFonts w:ascii="Calibri" w:hAnsi="Calibri" w:cs="Calibri"/>
        </w:rPr>
        <w:t>Proportionaliteitstoets van verwerkingen in de ontwikkelingsfase</w:t>
      </w:r>
    </w:p>
    <w:p w14:paraId="74622CA1" w14:textId="77777777" w:rsidR="00653284" w:rsidRPr="006B46E2" w:rsidRDefault="00653284" w:rsidP="00653284">
      <w:pPr>
        <w:jc w:val="both"/>
        <w:rPr>
          <w:rFonts w:ascii="Calibri" w:hAnsi="Calibri" w:cs="Calibri"/>
          <w:sz w:val="24"/>
          <w:szCs w:val="24"/>
        </w:rPr>
      </w:pPr>
    </w:p>
    <w:p w14:paraId="755701B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Vooraleer de gegevensbeschermingsbeginselen in de ontwikkelingsfase te bespreken, is het belangrijk om te duiden dat niet zeker is in welke mate de ontwikkelaar hieraan dient te voldoen. De ontwikkelaar valt immers waarschijnlijk niet onder het (personele) toepassingsgebied van de </w:t>
      </w:r>
      <w:r w:rsidRPr="006B46E2">
        <w:rPr>
          <w:rFonts w:ascii="Calibri" w:hAnsi="Calibri" w:cs="Calibri"/>
          <w:b/>
          <w:bCs/>
          <w:sz w:val="24"/>
          <w:szCs w:val="24"/>
        </w:rPr>
        <w:t>privacywetgeving</w:t>
      </w:r>
      <w:r w:rsidRPr="006B46E2">
        <w:rPr>
          <w:rFonts w:ascii="Calibri" w:hAnsi="Calibri" w:cs="Calibri"/>
          <w:sz w:val="24"/>
          <w:szCs w:val="24"/>
        </w:rPr>
        <w:t xml:space="preserve">. Dit blijkt niet alleen uit de onduidelijke positie van de ontwikkelaar als </w:t>
      </w:r>
      <w:r>
        <w:rPr>
          <w:rFonts w:ascii="Calibri" w:hAnsi="Calibri" w:cs="Calibri"/>
          <w:sz w:val="24"/>
          <w:szCs w:val="24"/>
        </w:rPr>
        <w:t>VWV</w:t>
      </w:r>
      <w:r w:rsidRPr="006B46E2">
        <w:rPr>
          <w:rFonts w:ascii="Calibri" w:hAnsi="Calibri" w:cs="Calibri"/>
          <w:sz w:val="24"/>
          <w:szCs w:val="24"/>
        </w:rPr>
        <w:t xml:space="preserve"> en verwerker,</w:t>
      </w:r>
      <w:r w:rsidRPr="006B46E2">
        <w:rPr>
          <w:rStyle w:val="Voetnootmarkering"/>
          <w:rFonts w:ascii="Calibri" w:hAnsi="Calibri" w:cs="Calibri"/>
          <w:sz w:val="24"/>
          <w:szCs w:val="24"/>
        </w:rPr>
        <w:footnoteReference w:id="402"/>
      </w:r>
      <w:r>
        <w:rPr>
          <w:rFonts w:ascii="Calibri" w:hAnsi="Calibri" w:cs="Calibri"/>
          <w:sz w:val="24"/>
          <w:szCs w:val="24"/>
        </w:rPr>
        <w:t xml:space="preserve"> </w:t>
      </w:r>
      <w:r w:rsidRPr="006B46E2">
        <w:rPr>
          <w:rFonts w:ascii="Calibri" w:hAnsi="Calibri" w:cs="Calibri"/>
          <w:sz w:val="24"/>
          <w:szCs w:val="24"/>
        </w:rPr>
        <w:t>maar zal verder ook blijken uit de manier waarop de basisbeginselen zijn opgebouwd.</w:t>
      </w:r>
      <w:r w:rsidRPr="006B46E2">
        <w:rPr>
          <w:rStyle w:val="Voetnootmarkering"/>
          <w:rFonts w:ascii="Calibri" w:hAnsi="Calibri" w:cs="Calibri"/>
          <w:sz w:val="24"/>
          <w:szCs w:val="24"/>
        </w:rPr>
        <w:footnoteReference w:id="403"/>
      </w:r>
      <w:r>
        <w:rPr>
          <w:rFonts w:ascii="Calibri" w:hAnsi="Calibri" w:cs="Calibri"/>
          <w:sz w:val="24"/>
          <w:szCs w:val="24"/>
        </w:rPr>
        <w:t xml:space="preserve"> </w:t>
      </w:r>
      <w:r w:rsidRPr="006B46E2">
        <w:rPr>
          <w:rFonts w:ascii="Calibri" w:hAnsi="Calibri" w:cs="Calibri"/>
          <w:sz w:val="24"/>
          <w:szCs w:val="24"/>
        </w:rPr>
        <w:t xml:space="preserve">Dat de ontwikkelaar tussen de mazen van het net glipt, zorgt er voor dat de </w:t>
      </w:r>
      <w:r w:rsidRPr="006B46E2">
        <w:rPr>
          <w:rFonts w:ascii="Calibri" w:hAnsi="Calibri" w:cs="Calibri"/>
          <w:b/>
          <w:bCs/>
          <w:sz w:val="24"/>
          <w:szCs w:val="24"/>
        </w:rPr>
        <w:t>verplichtingen</w:t>
      </w:r>
      <w:r w:rsidRPr="006B46E2">
        <w:rPr>
          <w:rFonts w:ascii="Calibri" w:hAnsi="Calibri" w:cs="Calibri"/>
          <w:sz w:val="24"/>
          <w:szCs w:val="24"/>
        </w:rPr>
        <w:t xml:space="preserve"> om de voorwaarden van privacy te voldoen</w:t>
      </w:r>
      <w:r w:rsidRPr="006B46E2">
        <w:rPr>
          <w:rStyle w:val="Voetnootmarkering"/>
          <w:rFonts w:ascii="Calibri" w:hAnsi="Calibri" w:cs="Calibri"/>
          <w:sz w:val="24"/>
          <w:szCs w:val="24"/>
        </w:rPr>
        <w:footnoteReference w:id="404"/>
      </w:r>
      <w:r w:rsidRPr="006B46E2">
        <w:rPr>
          <w:rFonts w:ascii="Calibri" w:hAnsi="Calibri" w:cs="Calibri"/>
          <w:sz w:val="24"/>
          <w:szCs w:val="24"/>
        </w:rPr>
        <w:t xml:space="preserve"> niet van toepassing zijn op de ontwikkelaar.</w:t>
      </w:r>
      <w:r>
        <w:rPr>
          <w:rFonts w:ascii="Calibri" w:hAnsi="Calibri" w:cs="Calibri"/>
          <w:sz w:val="24"/>
          <w:szCs w:val="24"/>
        </w:rPr>
        <w:t xml:space="preserve"> </w:t>
      </w:r>
      <w:r w:rsidRPr="006B46E2">
        <w:rPr>
          <w:rFonts w:ascii="Calibri" w:hAnsi="Calibri" w:cs="Calibri"/>
          <w:sz w:val="24"/>
          <w:szCs w:val="24"/>
        </w:rPr>
        <w:t xml:space="preserve">Er zullen met andere woorden op een andere manier </w:t>
      </w:r>
      <w:r>
        <w:rPr>
          <w:rFonts w:ascii="Calibri" w:hAnsi="Calibri" w:cs="Calibri"/>
          <w:sz w:val="24"/>
          <w:szCs w:val="24"/>
        </w:rPr>
        <w:t>privacy</w:t>
      </w:r>
      <w:r w:rsidRPr="006B46E2">
        <w:rPr>
          <w:rFonts w:ascii="Calibri" w:hAnsi="Calibri" w:cs="Calibri"/>
          <w:sz w:val="24"/>
          <w:szCs w:val="24"/>
        </w:rPr>
        <w:t>garanties (contractueel) moeten worden ingebouwd voor de verwerking van persoonsgegevens in de ontwikkelingsfase.</w:t>
      </w:r>
      <w:r w:rsidRPr="006B46E2">
        <w:rPr>
          <w:rStyle w:val="Voetnootmarkering"/>
          <w:rFonts w:ascii="Calibri" w:hAnsi="Calibri" w:cs="Calibri"/>
          <w:sz w:val="24"/>
          <w:szCs w:val="24"/>
        </w:rPr>
        <w:footnoteReference w:id="405"/>
      </w:r>
    </w:p>
    <w:p w14:paraId="25E9B29B" w14:textId="77777777" w:rsidR="00653284" w:rsidRPr="006B46E2" w:rsidRDefault="00653284" w:rsidP="00653284">
      <w:pPr>
        <w:jc w:val="both"/>
        <w:rPr>
          <w:rFonts w:ascii="Calibri" w:hAnsi="Calibri" w:cs="Calibri"/>
          <w:sz w:val="24"/>
          <w:szCs w:val="24"/>
        </w:rPr>
      </w:pPr>
    </w:p>
    <w:p w14:paraId="1175B828" w14:textId="77777777" w:rsidR="00653284" w:rsidRDefault="00653284" w:rsidP="00653284">
      <w:pPr>
        <w:jc w:val="both"/>
        <w:rPr>
          <w:rFonts w:ascii="Calibri" w:hAnsi="Calibri" w:cs="Calibri"/>
          <w:sz w:val="24"/>
          <w:szCs w:val="24"/>
        </w:rPr>
      </w:pPr>
      <w:r w:rsidRPr="006B46E2">
        <w:rPr>
          <w:rFonts w:ascii="Calibri" w:hAnsi="Calibri" w:cs="Calibri"/>
          <w:sz w:val="24"/>
          <w:szCs w:val="24"/>
        </w:rPr>
        <w:t>De onduidelijkheid rond de vraag in welke mate ontwikkelaars verantwoordelijk zijn voor de naleving van privacywetgeving</w:t>
      </w:r>
      <w:r>
        <w:rPr>
          <w:rFonts w:ascii="Calibri" w:hAnsi="Calibri" w:cs="Calibri"/>
          <w:sz w:val="24"/>
          <w:szCs w:val="24"/>
        </w:rPr>
        <w:t xml:space="preserve"> </w:t>
      </w:r>
      <w:r w:rsidRPr="006B46E2">
        <w:rPr>
          <w:rFonts w:ascii="Calibri" w:hAnsi="Calibri" w:cs="Calibri"/>
          <w:sz w:val="24"/>
          <w:szCs w:val="24"/>
        </w:rPr>
        <w:t xml:space="preserve">lijkt te maken te hebben met de discussie rond </w:t>
      </w:r>
      <w:r w:rsidRPr="006B46E2">
        <w:rPr>
          <w:rFonts w:ascii="Calibri" w:hAnsi="Calibri" w:cs="Calibri"/>
          <w:b/>
          <w:bCs/>
          <w:sz w:val="24"/>
          <w:szCs w:val="24"/>
        </w:rPr>
        <w:t xml:space="preserve">horizontale werking </w:t>
      </w:r>
      <w:r w:rsidRPr="006B46E2">
        <w:rPr>
          <w:rFonts w:ascii="Calibri" w:hAnsi="Calibri" w:cs="Calibri"/>
          <w:sz w:val="24"/>
          <w:szCs w:val="24"/>
        </w:rPr>
        <w:t>van het Handvest van de Europese Grondrechten.</w:t>
      </w:r>
      <w:r w:rsidRPr="006B46E2">
        <w:rPr>
          <w:rStyle w:val="Voetnootmarkering"/>
          <w:rFonts w:ascii="Calibri" w:hAnsi="Calibri" w:cs="Calibri"/>
          <w:sz w:val="24"/>
          <w:szCs w:val="24"/>
        </w:rPr>
        <w:footnoteReference w:id="406"/>
      </w:r>
      <w:r w:rsidRPr="006B46E2">
        <w:rPr>
          <w:rFonts w:ascii="Calibri" w:hAnsi="Calibri" w:cs="Calibri"/>
          <w:sz w:val="24"/>
          <w:szCs w:val="24"/>
        </w:rPr>
        <w:t xml:space="preserve"> Mensenrechten worden immers traditioneel beschouwd als verticale rechten</w:t>
      </w:r>
      <w:r>
        <w:rPr>
          <w:rFonts w:ascii="Calibri" w:hAnsi="Calibri" w:cs="Calibri"/>
          <w:sz w:val="24"/>
          <w:szCs w:val="24"/>
        </w:rPr>
        <w:t xml:space="preserve"> </w:t>
      </w:r>
      <w:r w:rsidRPr="006B46E2">
        <w:rPr>
          <w:rFonts w:ascii="Calibri" w:hAnsi="Calibri" w:cs="Calibri"/>
          <w:sz w:val="24"/>
          <w:szCs w:val="24"/>
        </w:rPr>
        <w:t>die men kan inroepen tegen de overheid.</w:t>
      </w:r>
      <w:r w:rsidRPr="006B46E2">
        <w:rPr>
          <w:rStyle w:val="Voetnootmarkering"/>
          <w:rFonts w:ascii="Calibri" w:hAnsi="Calibri" w:cs="Calibri"/>
          <w:sz w:val="24"/>
          <w:szCs w:val="24"/>
        </w:rPr>
        <w:footnoteReference w:id="407"/>
      </w:r>
      <w:r w:rsidRPr="006B46E2">
        <w:rPr>
          <w:rFonts w:ascii="Calibri" w:hAnsi="Calibri" w:cs="Calibri"/>
          <w:sz w:val="24"/>
          <w:szCs w:val="24"/>
        </w:rPr>
        <w:t xml:space="preserve"> Door de uitwerking van het recht op bescherming persoonsgegevens in art. 8 HEU in de AVG, kunnen ook bijvoorbeeld particulier</w:t>
      </w:r>
      <w:r>
        <w:rPr>
          <w:rFonts w:ascii="Calibri" w:hAnsi="Calibri" w:cs="Calibri"/>
          <w:sz w:val="24"/>
          <w:szCs w:val="24"/>
        </w:rPr>
        <w:t>e</w:t>
      </w:r>
      <w:r w:rsidRPr="006B46E2">
        <w:rPr>
          <w:rFonts w:ascii="Calibri" w:hAnsi="Calibri" w:cs="Calibri"/>
          <w:sz w:val="24"/>
          <w:szCs w:val="24"/>
        </w:rPr>
        <w:t xml:space="preserve"> ondernemingen aansprakelijk worden gesteld voor een inperking van het recht op bescherming persoonsgegevens. In die zin krijgt het recht in zekere zin een horizontale dimensie.</w:t>
      </w:r>
    </w:p>
    <w:p w14:paraId="6C2693D2" w14:textId="77777777" w:rsidR="00653284" w:rsidRPr="006B46E2" w:rsidRDefault="00653284" w:rsidP="00653284">
      <w:pPr>
        <w:jc w:val="both"/>
        <w:rPr>
          <w:rFonts w:ascii="Calibri" w:hAnsi="Calibri" w:cs="Calibri"/>
          <w:sz w:val="24"/>
          <w:szCs w:val="24"/>
        </w:rPr>
      </w:pPr>
    </w:p>
    <w:p w14:paraId="1F01CF76"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De proportionaliteitstoets van art. 52 (1) HEU zorgt er bovendien voor dat de </w:t>
      </w:r>
      <w:r w:rsidRPr="006B46E2">
        <w:rPr>
          <w:rFonts w:ascii="Calibri" w:hAnsi="Calibri" w:cs="Calibri"/>
          <w:b/>
          <w:bCs/>
          <w:sz w:val="24"/>
          <w:szCs w:val="24"/>
        </w:rPr>
        <w:t>beoordeling</w:t>
      </w:r>
      <w:r w:rsidRPr="006B46E2">
        <w:rPr>
          <w:rFonts w:ascii="Calibri" w:hAnsi="Calibri" w:cs="Calibri"/>
          <w:sz w:val="24"/>
          <w:szCs w:val="24"/>
        </w:rPr>
        <w:t xml:space="preserve"> van zo’n inperking gebeurt aan de hand van de rechtspraak van het EHRM rond de inperking van art. 8 EVRM.</w:t>
      </w:r>
      <w:r w:rsidRPr="006B46E2">
        <w:rPr>
          <w:rStyle w:val="Voetnootmarkering"/>
          <w:rFonts w:ascii="Calibri" w:hAnsi="Calibri" w:cs="Calibri"/>
          <w:sz w:val="24"/>
          <w:szCs w:val="24"/>
        </w:rPr>
        <w:footnoteReference w:id="408"/>
      </w:r>
      <w:r w:rsidRPr="006B46E2">
        <w:rPr>
          <w:rFonts w:ascii="Calibri" w:hAnsi="Calibri" w:cs="Calibri"/>
          <w:sz w:val="24"/>
          <w:szCs w:val="24"/>
        </w:rPr>
        <w:t xml:space="preserve"> Dit recht op eerbiediging privéleven in het EVRM heeft echter een verticale werking, wat </w:t>
      </w:r>
      <w:r>
        <w:rPr>
          <w:rFonts w:ascii="Calibri" w:hAnsi="Calibri" w:cs="Calibri"/>
          <w:sz w:val="24"/>
          <w:szCs w:val="24"/>
        </w:rPr>
        <w:lastRenderedPageBreak/>
        <w:t xml:space="preserve">ervoor </w:t>
      </w:r>
      <w:r w:rsidRPr="006B46E2">
        <w:rPr>
          <w:rFonts w:ascii="Calibri" w:hAnsi="Calibri" w:cs="Calibri"/>
          <w:sz w:val="24"/>
          <w:szCs w:val="24"/>
        </w:rPr>
        <w:t>zorgt dat erg onduidelijk is welke rechtspraak en principes van het EHRM toepasselijk zijn bij de beoordeling van een inperking door een particulier.</w:t>
      </w:r>
    </w:p>
    <w:p w14:paraId="23809233" w14:textId="77777777" w:rsidR="00653284" w:rsidRPr="006B46E2" w:rsidRDefault="00653284" w:rsidP="00653284">
      <w:pPr>
        <w:jc w:val="both"/>
        <w:rPr>
          <w:rFonts w:ascii="Calibri" w:hAnsi="Calibri" w:cs="Calibri"/>
          <w:sz w:val="24"/>
          <w:szCs w:val="24"/>
        </w:rPr>
      </w:pPr>
    </w:p>
    <w:p w14:paraId="1675681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Hoewel het bestaande wetgevende privacykader niet van toepassing lijkt op de ontwikkelaar, bespreekt deze masterproef toch in welke mate de ontwikkelingsfase voldoet aan de voorwaarden van privacy die blijken uit deze wetgeving.</w:t>
      </w:r>
      <w:r w:rsidRPr="006B46E2">
        <w:rPr>
          <w:rStyle w:val="Voetnootmarkering"/>
          <w:rFonts w:ascii="Calibri" w:hAnsi="Calibri" w:cs="Calibri"/>
          <w:sz w:val="24"/>
          <w:szCs w:val="24"/>
        </w:rPr>
        <w:footnoteReference w:id="409"/>
      </w:r>
      <w:r w:rsidRPr="006B46E2">
        <w:rPr>
          <w:rFonts w:ascii="Calibri" w:hAnsi="Calibri" w:cs="Calibri"/>
          <w:sz w:val="24"/>
          <w:szCs w:val="24"/>
        </w:rPr>
        <w:t xml:space="preserve"> Op deze manier wordt aan de hand van de bestaande privacyvoorwaarden in de fase van gebruik van LFR</w:t>
      </w:r>
      <w:r>
        <w:rPr>
          <w:rFonts w:ascii="Calibri" w:hAnsi="Calibri" w:cs="Calibri"/>
          <w:sz w:val="24"/>
          <w:szCs w:val="24"/>
        </w:rPr>
        <w:t xml:space="preserve">, </w:t>
      </w:r>
      <w:r w:rsidRPr="006B46E2">
        <w:rPr>
          <w:rFonts w:ascii="Calibri" w:hAnsi="Calibri" w:cs="Calibri"/>
          <w:sz w:val="24"/>
          <w:szCs w:val="24"/>
        </w:rPr>
        <w:t>die volgens het HvJ de wezenlijke inhoud vormen van privacy, besproken hoe de “privacy” van betrokkenen in de ontwikkelingsfase wordt aangetast.</w:t>
      </w:r>
      <w:r>
        <w:rPr>
          <w:rFonts w:ascii="Calibri" w:hAnsi="Calibri" w:cs="Calibri"/>
          <w:sz w:val="24"/>
          <w:szCs w:val="24"/>
        </w:rPr>
        <w:t xml:space="preserve"> </w:t>
      </w:r>
      <w:r w:rsidRPr="006B46E2">
        <w:rPr>
          <w:rFonts w:ascii="Calibri" w:hAnsi="Calibri" w:cs="Calibri"/>
          <w:sz w:val="24"/>
          <w:szCs w:val="24"/>
        </w:rPr>
        <w:t>Hieruit blijkt enerzijds dat er reeds inperkingen zijn</w:t>
      </w:r>
      <w:r>
        <w:rPr>
          <w:rFonts w:ascii="Calibri" w:hAnsi="Calibri" w:cs="Calibri"/>
          <w:sz w:val="24"/>
          <w:szCs w:val="24"/>
        </w:rPr>
        <w:t xml:space="preserve"> </w:t>
      </w:r>
      <w:r w:rsidRPr="006B46E2">
        <w:rPr>
          <w:rFonts w:ascii="Calibri" w:hAnsi="Calibri" w:cs="Calibri"/>
          <w:sz w:val="24"/>
          <w:szCs w:val="24"/>
        </w:rPr>
        <w:t>van het recht op privacy in de ontwikkelingsfase</w:t>
      </w:r>
      <w:r>
        <w:rPr>
          <w:rFonts w:ascii="Calibri" w:hAnsi="Calibri" w:cs="Calibri"/>
          <w:sz w:val="24"/>
          <w:szCs w:val="24"/>
        </w:rPr>
        <w:t>, a</w:t>
      </w:r>
      <w:r w:rsidRPr="006B46E2">
        <w:rPr>
          <w:rFonts w:ascii="Calibri" w:hAnsi="Calibri" w:cs="Calibri"/>
          <w:sz w:val="24"/>
          <w:szCs w:val="24"/>
        </w:rPr>
        <w:t>nderzijds bestaan er problemen die consequenties hebben voor de mate waarin privacy wordt beschermd in de latere fase van het gebruik van LFR.</w:t>
      </w:r>
    </w:p>
    <w:p w14:paraId="31266790" w14:textId="77777777" w:rsidR="00653284" w:rsidRPr="006B46E2" w:rsidRDefault="00653284" w:rsidP="00653284">
      <w:pPr>
        <w:jc w:val="both"/>
        <w:rPr>
          <w:rFonts w:ascii="Calibri" w:hAnsi="Calibri" w:cs="Calibri"/>
          <w:sz w:val="24"/>
          <w:szCs w:val="24"/>
        </w:rPr>
      </w:pPr>
    </w:p>
    <w:p w14:paraId="295FBDCE" w14:textId="77777777" w:rsidR="00653284" w:rsidRPr="006B46E2" w:rsidRDefault="00653284" w:rsidP="00653284">
      <w:pPr>
        <w:pStyle w:val="Kop5"/>
        <w:numPr>
          <w:ilvl w:val="0"/>
          <w:numId w:val="3"/>
        </w:numPr>
        <w:jc w:val="both"/>
        <w:rPr>
          <w:rFonts w:ascii="Calibri" w:hAnsi="Calibri" w:cs="Calibri"/>
        </w:rPr>
      </w:pPr>
      <w:r w:rsidRPr="006B46E2">
        <w:rPr>
          <w:rFonts w:ascii="Calibri" w:hAnsi="Calibri" w:cs="Calibri"/>
        </w:rPr>
        <w:t>Rechtmatigheid, behoorlijkheid, transparantie</w:t>
      </w:r>
    </w:p>
    <w:p w14:paraId="59014E0B" w14:textId="77777777" w:rsidR="00653284" w:rsidRPr="006B46E2" w:rsidRDefault="00653284" w:rsidP="00653284">
      <w:pPr>
        <w:jc w:val="both"/>
        <w:rPr>
          <w:rFonts w:ascii="Calibri" w:hAnsi="Calibri" w:cs="Calibri"/>
          <w:sz w:val="24"/>
          <w:szCs w:val="24"/>
        </w:rPr>
      </w:pPr>
    </w:p>
    <w:p w14:paraId="221BDD68"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Rechtmatigheid en behoorlijkheid</w:t>
      </w:r>
    </w:p>
    <w:p w14:paraId="2209975B" w14:textId="77777777" w:rsidR="00653284" w:rsidRPr="006B46E2" w:rsidRDefault="00653284" w:rsidP="00653284">
      <w:pPr>
        <w:jc w:val="both"/>
        <w:rPr>
          <w:rFonts w:ascii="Calibri" w:hAnsi="Calibri" w:cs="Calibri"/>
          <w:sz w:val="24"/>
          <w:szCs w:val="24"/>
          <w:lang w:eastAsia="nl-NL"/>
        </w:rPr>
      </w:pPr>
    </w:p>
    <w:p w14:paraId="650036D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Om LFR te ontwikkelen is het nodig om voldoende trainingsdata ter beschikking te hebben.</w:t>
      </w:r>
      <w:r w:rsidRPr="006B46E2">
        <w:rPr>
          <w:rStyle w:val="Voetnootmarkering"/>
          <w:rFonts w:ascii="Calibri" w:hAnsi="Calibri" w:cs="Calibri"/>
          <w:sz w:val="24"/>
          <w:szCs w:val="24"/>
        </w:rPr>
        <w:footnoteReference w:id="410"/>
      </w:r>
      <w:r w:rsidRPr="006B46E2">
        <w:rPr>
          <w:rFonts w:ascii="Calibri" w:hAnsi="Calibri" w:cs="Calibri"/>
          <w:sz w:val="24"/>
          <w:szCs w:val="24"/>
        </w:rPr>
        <w:t xml:space="preserve"> De vraag is </w:t>
      </w:r>
      <w:r w:rsidRPr="006B46E2">
        <w:rPr>
          <w:rFonts w:ascii="Calibri" w:hAnsi="Calibri" w:cs="Calibri"/>
          <w:b/>
          <w:bCs/>
          <w:sz w:val="24"/>
          <w:szCs w:val="24"/>
        </w:rPr>
        <w:t>hoe</w:t>
      </w:r>
      <w:r w:rsidRPr="006B46E2">
        <w:rPr>
          <w:rFonts w:ascii="Calibri" w:hAnsi="Calibri" w:cs="Calibri"/>
          <w:sz w:val="24"/>
          <w:szCs w:val="24"/>
        </w:rPr>
        <w:t xml:space="preserve"> men aan zo’n grote hoeveelheid data komt en welke </w:t>
      </w:r>
      <w:r w:rsidRPr="006B46E2">
        <w:rPr>
          <w:rFonts w:ascii="Calibri" w:hAnsi="Calibri" w:cs="Calibri"/>
          <w:b/>
          <w:bCs/>
          <w:sz w:val="24"/>
          <w:szCs w:val="24"/>
        </w:rPr>
        <w:t>rechtsgrond</w:t>
      </w:r>
      <w:r w:rsidRPr="006B46E2">
        <w:rPr>
          <w:rFonts w:ascii="Calibri" w:hAnsi="Calibri" w:cs="Calibri"/>
          <w:sz w:val="24"/>
          <w:szCs w:val="24"/>
        </w:rPr>
        <w:t xml:space="preserve"> men hiervoor gebruikt. </w:t>
      </w:r>
    </w:p>
    <w:p w14:paraId="54453D42" w14:textId="77777777" w:rsidR="00653284" w:rsidRPr="006B46E2" w:rsidRDefault="00653284" w:rsidP="00653284">
      <w:pPr>
        <w:jc w:val="both"/>
        <w:rPr>
          <w:rFonts w:ascii="Calibri" w:hAnsi="Calibri" w:cs="Calibri"/>
          <w:sz w:val="24"/>
          <w:szCs w:val="24"/>
        </w:rPr>
      </w:pPr>
    </w:p>
    <w:p w14:paraId="7F4BF4AC" w14:textId="77777777" w:rsidR="00653284" w:rsidRPr="006B46E2" w:rsidRDefault="00653284" w:rsidP="00653284">
      <w:pPr>
        <w:pStyle w:val="Kop6"/>
        <w:jc w:val="both"/>
        <w:rPr>
          <w:rFonts w:ascii="Calibri" w:hAnsi="Calibri" w:cs="Calibri"/>
          <w:i/>
          <w:iCs/>
        </w:rPr>
      </w:pPr>
      <w:r w:rsidRPr="006B46E2">
        <w:rPr>
          <w:rFonts w:ascii="Calibri" w:hAnsi="Calibri" w:cs="Calibri"/>
          <w:i/>
          <w:iCs/>
        </w:rPr>
        <w:t>Clearview Case</w:t>
      </w:r>
    </w:p>
    <w:p w14:paraId="1FF679AD" w14:textId="77777777" w:rsidR="00653284" w:rsidRPr="006B46E2" w:rsidRDefault="00653284" w:rsidP="00653284">
      <w:pPr>
        <w:jc w:val="both"/>
        <w:rPr>
          <w:rFonts w:ascii="Calibri" w:hAnsi="Calibri" w:cs="Calibri"/>
          <w:sz w:val="24"/>
          <w:szCs w:val="24"/>
          <w:lang w:eastAsia="nl-NL"/>
        </w:rPr>
      </w:pPr>
    </w:p>
    <w:p w14:paraId="4DA699D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Hierbij is </w:t>
      </w:r>
      <w:r>
        <w:rPr>
          <w:rFonts w:ascii="Calibri" w:hAnsi="Calibri" w:cs="Calibri"/>
          <w:sz w:val="24"/>
          <w:szCs w:val="24"/>
        </w:rPr>
        <w:t xml:space="preserve">het interessant </w:t>
      </w:r>
      <w:r w:rsidRPr="006B46E2">
        <w:rPr>
          <w:rFonts w:ascii="Calibri" w:hAnsi="Calibri" w:cs="Calibri"/>
          <w:sz w:val="24"/>
          <w:szCs w:val="24"/>
        </w:rPr>
        <w:t>de casus</w:t>
      </w:r>
      <w:r>
        <w:rPr>
          <w:rFonts w:ascii="Calibri" w:hAnsi="Calibri" w:cs="Calibri"/>
          <w:sz w:val="24"/>
          <w:szCs w:val="24"/>
        </w:rPr>
        <w:t xml:space="preserve"> te bespreken</w:t>
      </w:r>
      <w:r w:rsidRPr="006B46E2">
        <w:rPr>
          <w:rFonts w:ascii="Calibri" w:hAnsi="Calibri" w:cs="Calibri"/>
          <w:sz w:val="24"/>
          <w:szCs w:val="24"/>
        </w:rPr>
        <w:t xml:space="preserve"> van Clearview, het Amerikaans bedrijf dat het nieuws haalde toen het een app ontwikkelde die de gebruiker in staat stelt een foto te nemen van iemand om een persoon te identificeren</w:t>
      </w:r>
      <w:r>
        <w:rPr>
          <w:rFonts w:ascii="Calibri" w:hAnsi="Calibri" w:cs="Calibri"/>
          <w:sz w:val="24"/>
          <w:szCs w:val="24"/>
        </w:rPr>
        <w:t xml:space="preserve"> </w:t>
      </w:r>
      <w:r w:rsidRPr="006B46E2">
        <w:rPr>
          <w:rFonts w:ascii="Calibri" w:hAnsi="Calibri" w:cs="Calibri"/>
          <w:sz w:val="24"/>
          <w:szCs w:val="24"/>
        </w:rPr>
        <w:t>(d.i. de niet-live versie van facial recognition).</w:t>
      </w:r>
      <w:r w:rsidRPr="006B46E2">
        <w:rPr>
          <w:rStyle w:val="Voetnootmarkering"/>
          <w:rFonts w:ascii="Calibri" w:hAnsi="Calibri" w:cs="Calibri"/>
          <w:sz w:val="24"/>
          <w:szCs w:val="24"/>
        </w:rPr>
        <w:footnoteReference w:id="411"/>
      </w:r>
      <w:r>
        <w:rPr>
          <w:rFonts w:ascii="Calibri" w:hAnsi="Calibri" w:cs="Calibri"/>
          <w:sz w:val="24"/>
          <w:szCs w:val="24"/>
        </w:rPr>
        <w:t xml:space="preserve"> </w:t>
      </w:r>
      <w:r w:rsidRPr="006B46E2">
        <w:rPr>
          <w:rFonts w:ascii="Calibri" w:hAnsi="Calibri" w:cs="Calibri"/>
          <w:sz w:val="24"/>
          <w:szCs w:val="24"/>
        </w:rPr>
        <w:t xml:space="preserve">Het gebruikte hiervoor de techniek van internet scraping om een dataset op te bouwen </w:t>
      </w:r>
      <w:r>
        <w:rPr>
          <w:rFonts w:ascii="Calibri" w:hAnsi="Calibri" w:cs="Calibri"/>
          <w:sz w:val="24"/>
          <w:szCs w:val="24"/>
        </w:rPr>
        <w:t>waarmee men</w:t>
      </w:r>
      <w:r w:rsidRPr="006B46E2">
        <w:rPr>
          <w:rFonts w:ascii="Calibri" w:hAnsi="Calibri" w:cs="Calibri"/>
          <w:sz w:val="24"/>
          <w:szCs w:val="24"/>
        </w:rPr>
        <w:t xml:space="preserve"> de software (Clearview AI) </w:t>
      </w:r>
      <w:r>
        <w:rPr>
          <w:rFonts w:ascii="Calibri" w:hAnsi="Calibri" w:cs="Calibri"/>
          <w:sz w:val="24"/>
          <w:szCs w:val="24"/>
        </w:rPr>
        <w:t xml:space="preserve">kan </w:t>
      </w:r>
      <w:r w:rsidRPr="006B46E2">
        <w:rPr>
          <w:rFonts w:ascii="Calibri" w:hAnsi="Calibri" w:cs="Calibri"/>
          <w:sz w:val="24"/>
          <w:szCs w:val="24"/>
        </w:rPr>
        <w:t>trainen.</w:t>
      </w:r>
      <w:r w:rsidRPr="006B46E2">
        <w:rPr>
          <w:rStyle w:val="Voetnootmarkering"/>
          <w:rFonts w:ascii="Calibri" w:hAnsi="Calibri" w:cs="Calibri"/>
          <w:sz w:val="24"/>
          <w:szCs w:val="24"/>
        </w:rPr>
        <w:footnoteReference w:id="412"/>
      </w:r>
      <w:r>
        <w:rPr>
          <w:rFonts w:ascii="Calibri" w:hAnsi="Calibri" w:cs="Calibri"/>
          <w:sz w:val="24"/>
          <w:szCs w:val="24"/>
        </w:rPr>
        <w:t xml:space="preserve"> </w:t>
      </w:r>
      <w:r w:rsidRPr="006B46E2">
        <w:rPr>
          <w:rFonts w:ascii="Calibri" w:hAnsi="Calibri" w:cs="Calibri"/>
          <w:sz w:val="24"/>
          <w:szCs w:val="24"/>
        </w:rPr>
        <w:t xml:space="preserve">Dit wil zeggen dat het gegevens van sociale netwerkplatformen als Facebook “schraapte” en verzamelde in een database. Verdere verwerking van zulke gegevens leidde al eerder tot controverse in het Cambridge Analytica-schandaal, toen er geen duidelijke wettelijke basis was om de persoonsgegevens te verwerken voor hele andere </w:t>
      </w:r>
      <w:r w:rsidRPr="006B46E2">
        <w:rPr>
          <w:rFonts w:ascii="Calibri" w:hAnsi="Calibri" w:cs="Calibri"/>
          <w:sz w:val="24"/>
          <w:szCs w:val="24"/>
        </w:rPr>
        <w:lastRenderedPageBreak/>
        <w:t>doeleinden dan voor de werking van het platform.</w:t>
      </w:r>
      <w:r w:rsidRPr="006B46E2">
        <w:rPr>
          <w:rStyle w:val="Voetnootmarkering"/>
          <w:rFonts w:ascii="Calibri" w:hAnsi="Calibri" w:cs="Calibri"/>
          <w:sz w:val="24"/>
          <w:szCs w:val="24"/>
        </w:rPr>
        <w:footnoteReference w:id="413"/>
      </w:r>
      <w:r w:rsidRPr="006B46E2">
        <w:rPr>
          <w:rStyle w:val="Voetnootmarkering"/>
          <w:rFonts w:ascii="Calibri" w:hAnsi="Calibri" w:cs="Calibri"/>
          <w:sz w:val="24"/>
          <w:szCs w:val="24"/>
        </w:rPr>
        <w:footnoteReference w:id="414"/>
      </w:r>
      <w:r>
        <w:rPr>
          <w:rFonts w:ascii="Calibri" w:hAnsi="Calibri" w:cs="Calibri"/>
          <w:sz w:val="24"/>
          <w:szCs w:val="24"/>
        </w:rPr>
        <w:t xml:space="preserve"> </w:t>
      </w:r>
      <w:r w:rsidRPr="006B46E2">
        <w:rPr>
          <w:rFonts w:ascii="Calibri" w:hAnsi="Calibri" w:cs="Calibri"/>
          <w:sz w:val="24"/>
          <w:szCs w:val="24"/>
        </w:rPr>
        <w:t xml:space="preserve">Hoewel Facebook nog steeds persoonsgegevens doorverkoopt, beweerde het bedrijf in het geval van Clearview AI dat het internet scraping voor de ontwikkeling van gezichtsherkenning expliciet had verboden in haar </w:t>
      </w:r>
      <w:r>
        <w:rPr>
          <w:rFonts w:ascii="Calibri" w:hAnsi="Calibri" w:cs="Calibri"/>
          <w:sz w:val="24"/>
          <w:szCs w:val="24"/>
        </w:rPr>
        <w:t>privacy</w:t>
      </w:r>
      <w:r w:rsidRPr="006B46E2">
        <w:rPr>
          <w:rFonts w:ascii="Calibri" w:hAnsi="Calibri" w:cs="Calibri"/>
          <w:sz w:val="24"/>
          <w:szCs w:val="24"/>
        </w:rPr>
        <w:t>verklaring. Ook Twitter, Instagram, Youtube en Linkedin verboden Clearview AI deze data te gebruiken.</w:t>
      </w:r>
      <w:r w:rsidRPr="006B46E2">
        <w:rPr>
          <w:rStyle w:val="Voetnootmarkering"/>
          <w:rFonts w:ascii="Calibri" w:hAnsi="Calibri" w:cs="Calibri"/>
          <w:sz w:val="24"/>
          <w:szCs w:val="24"/>
        </w:rPr>
        <w:footnoteReference w:id="415"/>
      </w:r>
      <w:r w:rsidRPr="006B46E2">
        <w:rPr>
          <w:rFonts w:ascii="Calibri" w:hAnsi="Calibri" w:cs="Calibri"/>
          <w:sz w:val="24"/>
          <w:szCs w:val="24"/>
        </w:rPr>
        <w:t xml:space="preserve"> </w:t>
      </w:r>
      <w:r w:rsidRPr="006B46E2">
        <w:rPr>
          <w:rFonts w:ascii="Calibri" w:hAnsi="Calibri" w:cs="Calibri"/>
          <w:b/>
          <w:bCs/>
          <w:sz w:val="24"/>
          <w:szCs w:val="24"/>
        </w:rPr>
        <w:t>Peter van Schelven</w:t>
      </w:r>
      <w:r w:rsidRPr="006B46E2">
        <w:rPr>
          <w:rFonts w:ascii="Calibri" w:hAnsi="Calibri" w:cs="Calibri"/>
          <w:sz w:val="24"/>
          <w:szCs w:val="24"/>
        </w:rPr>
        <w:t xml:space="preserve">, die juridisch adviseur is in gegevensbeschermingsrecht vraagt zich af in welke mate een platformbezoeker als Clearview </w:t>
      </w:r>
      <w:r>
        <w:rPr>
          <w:rFonts w:ascii="Calibri" w:hAnsi="Calibri" w:cs="Calibri"/>
          <w:sz w:val="24"/>
          <w:szCs w:val="24"/>
        </w:rPr>
        <w:t xml:space="preserve">echter </w:t>
      </w:r>
      <w:r w:rsidRPr="006B46E2">
        <w:rPr>
          <w:rFonts w:ascii="Calibri" w:hAnsi="Calibri" w:cs="Calibri"/>
          <w:sz w:val="24"/>
          <w:szCs w:val="24"/>
        </w:rPr>
        <w:t>gebonden is aan zulke eenzijdige verklaringen van de platformen.</w:t>
      </w:r>
    </w:p>
    <w:p w14:paraId="0B67DB11" w14:textId="77777777" w:rsidR="00653284" w:rsidRPr="006B46E2" w:rsidRDefault="00653284" w:rsidP="00653284">
      <w:pPr>
        <w:jc w:val="both"/>
        <w:rPr>
          <w:rFonts w:ascii="Calibri" w:hAnsi="Calibri" w:cs="Calibri"/>
          <w:sz w:val="24"/>
          <w:szCs w:val="24"/>
        </w:rPr>
      </w:pPr>
    </w:p>
    <w:p w14:paraId="2A4BE37C"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Clearview kon zich dus niet op de </w:t>
      </w:r>
      <w:r w:rsidRPr="006B46E2">
        <w:rPr>
          <w:rFonts w:ascii="Calibri" w:hAnsi="Calibri" w:cs="Calibri"/>
          <w:b/>
          <w:bCs/>
          <w:sz w:val="24"/>
          <w:szCs w:val="24"/>
        </w:rPr>
        <w:t>toestemming</w:t>
      </w:r>
      <w:r w:rsidRPr="006B46E2">
        <w:rPr>
          <w:rFonts w:ascii="Calibri" w:hAnsi="Calibri" w:cs="Calibri"/>
          <w:sz w:val="24"/>
          <w:szCs w:val="24"/>
        </w:rPr>
        <w:t xml:space="preserve"> van de </w:t>
      </w:r>
      <w:r>
        <w:rPr>
          <w:rFonts w:ascii="Calibri" w:hAnsi="Calibri" w:cs="Calibri"/>
          <w:sz w:val="24"/>
          <w:szCs w:val="24"/>
        </w:rPr>
        <w:t>privacy</w:t>
      </w:r>
      <w:r w:rsidRPr="006B46E2">
        <w:rPr>
          <w:rFonts w:ascii="Calibri" w:hAnsi="Calibri" w:cs="Calibri"/>
          <w:sz w:val="24"/>
          <w:szCs w:val="24"/>
        </w:rPr>
        <w:t>verklaring door de betrokkenen beroepen als rechtmatigheidsgrond voor de verdere verwerking van persoonsgegevens</w:t>
      </w:r>
      <w:r>
        <w:rPr>
          <w:rFonts w:ascii="Calibri" w:hAnsi="Calibri" w:cs="Calibri"/>
          <w:sz w:val="24"/>
          <w:szCs w:val="24"/>
        </w:rPr>
        <w:t xml:space="preserve"> </w:t>
      </w:r>
      <w:r w:rsidRPr="006B46E2">
        <w:rPr>
          <w:rFonts w:ascii="Calibri" w:hAnsi="Calibri" w:cs="Calibri"/>
          <w:sz w:val="24"/>
          <w:szCs w:val="24"/>
        </w:rPr>
        <w:t xml:space="preserve">ter samenstelling van een database. Het bedrijf riep dan ook het </w:t>
      </w:r>
      <w:r w:rsidRPr="006B46E2">
        <w:rPr>
          <w:rFonts w:ascii="Calibri" w:hAnsi="Calibri" w:cs="Calibri"/>
          <w:b/>
          <w:bCs/>
          <w:sz w:val="24"/>
          <w:szCs w:val="24"/>
        </w:rPr>
        <w:t>publieke karakter</w:t>
      </w:r>
      <w:r w:rsidRPr="006B46E2">
        <w:rPr>
          <w:rFonts w:ascii="Calibri" w:hAnsi="Calibri" w:cs="Calibri"/>
          <w:sz w:val="24"/>
          <w:szCs w:val="24"/>
        </w:rPr>
        <w:t xml:space="preserve"> van foto’s op sociale media in als rechtmatigheidsgrond.</w:t>
      </w:r>
      <w:r w:rsidRPr="006B46E2">
        <w:rPr>
          <w:rStyle w:val="Voetnootmarkering"/>
          <w:rFonts w:ascii="Calibri" w:hAnsi="Calibri" w:cs="Calibri"/>
          <w:sz w:val="24"/>
          <w:szCs w:val="24"/>
        </w:rPr>
        <w:footnoteReference w:id="416"/>
      </w:r>
      <w:r w:rsidRPr="006B46E2">
        <w:rPr>
          <w:rFonts w:ascii="Calibri" w:hAnsi="Calibri" w:cs="Calibri"/>
          <w:sz w:val="24"/>
          <w:szCs w:val="24"/>
        </w:rPr>
        <w:t xml:space="preserve"> Op basis van art. 9, e) AVG kan </w:t>
      </w:r>
      <w:r>
        <w:rPr>
          <w:rFonts w:ascii="Calibri" w:hAnsi="Calibri" w:cs="Calibri"/>
          <w:sz w:val="24"/>
          <w:szCs w:val="24"/>
        </w:rPr>
        <w:t>dit</w:t>
      </w:r>
      <w:r w:rsidRPr="006B46E2">
        <w:rPr>
          <w:rFonts w:ascii="Calibri" w:hAnsi="Calibri" w:cs="Calibri"/>
          <w:sz w:val="24"/>
          <w:szCs w:val="24"/>
        </w:rPr>
        <w:t xml:space="preserve"> effectief </w:t>
      </w:r>
      <w:r>
        <w:rPr>
          <w:rFonts w:ascii="Calibri" w:hAnsi="Calibri" w:cs="Calibri"/>
          <w:sz w:val="24"/>
          <w:szCs w:val="24"/>
        </w:rPr>
        <w:t>als</w:t>
      </w:r>
      <w:r w:rsidRPr="006B46E2">
        <w:rPr>
          <w:rFonts w:ascii="Calibri" w:hAnsi="Calibri" w:cs="Calibri"/>
          <w:sz w:val="24"/>
          <w:szCs w:val="24"/>
        </w:rPr>
        <w:t xml:space="preserve"> </w:t>
      </w:r>
      <w:r>
        <w:rPr>
          <w:rFonts w:ascii="Calibri" w:hAnsi="Calibri" w:cs="Calibri"/>
          <w:sz w:val="24"/>
          <w:szCs w:val="24"/>
        </w:rPr>
        <w:t>rechtsgrond dienen</w:t>
      </w:r>
      <w:r w:rsidRPr="006B46E2">
        <w:rPr>
          <w:rFonts w:ascii="Calibri" w:hAnsi="Calibri" w:cs="Calibri"/>
          <w:sz w:val="24"/>
          <w:szCs w:val="24"/>
        </w:rPr>
        <w:t xml:space="preserve"> voor de verwerking van gevoelige </w:t>
      </w:r>
      <w:r>
        <w:rPr>
          <w:rFonts w:ascii="Calibri" w:hAnsi="Calibri" w:cs="Calibri"/>
          <w:sz w:val="24"/>
          <w:szCs w:val="24"/>
        </w:rPr>
        <w:t>persoons</w:t>
      </w:r>
      <w:r w:rsidRPr="006B46E2">
        <w:rPr>
          <w:rFonts w:ascii="Calibri" w:hAnsi="Calibri" w:cs="Calibri"/>
          <w:sz w:val="24"/>
          <w:szCs w:val="24"/>
        </w:rPr>
        <w:t>gegevens zoals biometrische templates wanneer die kennelijk openbaar werden gemaakt door de betrokkene</w:t>
      </w:r>
      <w:r>
        <w:rPr>
          <w:rFonts w:ascii="Calibri" w:hAnsi="Calibri" w:cs="Calibri"/>
          <w:sz w:val="24"/>
          <w:szCs w:val="24"/>
        </w:rPr>
        <w:t xml:space="preserve">. </w:t>
      </w:r>
      <w:r w:rsidRPr="006B46E2">
        <w:rPr>
          <w:rFonts w:ascii="Calibri" w:hAnsi="Calibri" w:cs="Calibri"/>
          <w:sz w:val="24"/>
          <w:szCs w:val="24"/>
        </w:rPr>
        <w:t>Deze rechtmatigheidsgrond is in het geval van Clearview omstreden; de vraag stelt zich of profielfoto’s en andere persoonsgegevens vrijgegeven op sociale media effectief publieke gegevens zijn. Men kan zich immers afvragen of de toestemming tot openbaarmaking door de betrokkenen van hun persoonsgegevens zo ver reikt dat ook het gebruik van internet scraping erbinnen valt.</w:t>
      </w:r>
      <w:r w:rsidRPr="006B46E2">
        <w:rPr>
          <w:rStyle w:val="Voetnootmarkering"/>
          <w:rFonts w:ascii="Calibri" w:hAnsi="Calibri" w:cs="Calibri"/>
          <w:sz w:val="24"/>
          <w:szCs w:val="24"/>
        </w:rPr>
        <w:footnoteReference w:id="417"/>
      </w:r>
      <w:r w:rsidRPr="006B46E2">
        <w:rPr>
          <w:rFonts w:ascii="Calibri" w:hAnsi="Calibri" w:cs="Calibri"/>
          <w:sz w:val="24"/>
          <w:szCs w:val="24"/>
        </w:rPr>
        <w:t xml:space="preserve"> </w:t>
      </w:r>
    </w:p>
    <w:p w14:paraId="3C62CA63" w14:textId="77777777" w:rsidR="00653284" w:rsidRDefault="00653284" w:rsidP="00653284">
      <w:pPr>
        <w:jc w:val="both"/>
        <w:rPr>
          <w:rFonts w:ascii="Calibri" w:hAnsi="Calibri" w:cs="Calibri"/>
          <w:sz w:val="24"/>
          <w:szCs w:val="24"/>
        </w:rPr>
      </w:pPr>
    </w:p>
    <w:p w14:paraId="34FB169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Om als rechtmatigheidsgrond te worden gebruikt, dient die toestemming vrij te zijn, specifiek, geïnformeerd, ondubbelzinnig, aantoonbaar, moet het een actieve handeling zijn en moet het te allen tijde mogelijk zijn voor de betrokkene om de toestemming in te trekken.</w:t>
      </w:r>
      <w:r w:rsidRPr="006B46E2">
        <w:rPr>
          <w:rStyle w:val="Voetnootmarkering"/>
          <w:rFonts w:ascii="Calibri" w:hAnsi="Calibri" w:cs="Calibri"/>
          <w:sz w:val="24"/>
          <w:szCs w:val="24"/>
        </w:rPr>
        <w:footnoteReference w:id="418"/>
      </w:r>
      <w:r w:rsidRPr="006B46E2">
        <w:rPr>
          <w:rFonts w:ascii="Calibri" w:hAnsi="Calibri" w:cs="Calibri"/>
          <w:sz w:val="24"/>
          <w:szCs w:val="24"/>
        </w:rPr>
        <w:t xml:space="preserve"> Bovendien moet rekening worden gehouden met de </w:t>
      </w:r>
      <w:r w:rsidRPr="006B46E2">
        <w:rPr>
          <w:rFonts w:ascii="Calibri" w:hAnsi="Calibri" w:cs="Calibri"/>
          <w:b/>
          <w:bCs/>
          <w:sz w:val="24"/>
          <w:szCs w:val="24"/>
        </w:rPr>
        <w:t>redelijke verwachtingen</w:t>
      </w:r>
      <w:r w:rsidRPr="006B46E2">
        <w:rPr>
          <w:rFonts w:ascii="Calibri" w:hAnsi="Calibri" w:cs="Calibri"/>
          <w:sz w:val="24"/>
          <w:szCs w:val="24"/>
        </w:rPr>
        <w:t xml:space="preserve"> van de betrokkene t.a.v. de verwerkingen van </w:t>
      </w:r>
      <w:r>
        <w:rPr>
          <w:rFonts w:ascii="Calibri" w:hAnsi="Calibri" w:cs="Calibri"/>
          <w:sz w:val="24"/>
          <w:szCs w:val="24"/>
        </w:rPr>
        <w:t xml:space="preserve">diens </w:t>
      </w:r>
      <w:r w:rsidRPr="006B46E2">
        <w:rPr>
          <w:rFonts w:ascii="Calibri" w:hAnsi="Calibri" w:cs="Calibri"/>
          <w:sz w:val="24"/>
          <w:szCs w:val="24"/>
        </w:rPr>
        <w:t xml:space="preserve">persoonsgegevens op basis van de verhouding met de </w:t>
      </w:r>
      <w:r>
        <w:rPr>
          <w:rFonts w:ascii="Calibri" w:hAnsi="Calibri" w:cs="Calibri"/>
          <w:sz w:val="24"/>
          <w:szCs w:val="24"/>
        </w:rPr>
        <w:t>VWV</w:t>
      </w:r>
      <w:r w:rsidRPr="006B46E2">
        <w:rPr>
          <w:rFonts w:ascii="Calibri" w:hAnsi="Calibri" w:cs="Calibri"/>
          <w:sz w:val="24"/>
          <w:szCs w:val="24"/>
        </w:rPr>
        <w:t>.</w:t>
      </w:r>
      <w:r w:rsidRPr="006B46E2">
        <w:rPr>
          <w:rStyle w:val="Voetnootmarkering"/>
          <w:rFonts w:ascii="Calibri" w:hAnsi="Calibri" w:cs="Calibri"/>
          <w:sz w:val="24"/>
          <w:szCs w:val="24"/>
        </w:rPr>
        <w:footnoteReference w:id="419"/>
      </w:r>
      <w:r w:rsidRPr="006B46E2">
        <w:rPr>
          <w:rFonts w:ascii="Calibri" w:hAnsi="Calibri" w:cs="Calibri"/>
          <w:sz w:val="24"/>
          <w:szCs w:val="24"/>
        </w:rPr>
        <w:t xml:space="preserve"> Hoewel in deze Facebook en andere sociale mediaplatformen beweerden dat er geen enkele samenwerking </w:t>
      </w:r>
      <w:r w:rsidRPr="006B46E2">
        <w:rPr>
          <w:rFonts w:ascii="Calibri" w:hAnsi="Calibri" w:cs="Calibri"/>
          <w:sz w:val="24"/>
          <w:szCs w:val="24"/>
        </w:rPr>
        <w:lastRenderedPageBreak/>
        <w:t xml:space="preserve">was tussen hen en Clearview lijkt het relevant te weten wat de redelijke verwachting van “privacy” is van betrokkenen t.a.v. hun persoonsgegevens op sociale media. </w:t>
      </w:r>
      <w:r w:rsidRPr="006B46E2">
        <w:rPr>
          <w:rStyle w:val="Voetnootmarkering"/>
          <w:rFonts w:ascii="Calibri" w:hAnsi="Calibri" w:cs="Calibri"/>
          <w:sz w:val="24"/>
          <w:szCs w:val="24"/>
        </w:rPr>
        <w:footnoteReference w:id="420"/>
      </w:r>
      <w:r w:rsidRPr="006B46E2">
        <w:rPr>
          <w:rFonts w:ascii="Calibri" w:hAnsi="Calibri" w:cs="Calibri"/>
          <w:sz w:val="24"/>
          <w:szCs w:val="24"/>
        </w:rPr>
        <w:t xml:space="preserve"> </w:t>
      </w:r>
    </w:p>
    <w:p w14:paraId="1F9ED53C"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Kortom, in het geval van Clearview is het erg omstreden of er een legitieme rechtmatigheidsgrond was om op zulke grote schaal gegevens te verwerken. De </w:t>
      </w:r>
      <w:r w:rsidRPr="006B46E2">
        <w:rPr>
          <w:rFonts w:ascii="Calibri" w:hAnsi="Calibri" w:cs="Calibri"/>
          <w:b/>
          <w:bCs/>
        </w:rPr>
        <w:t>EDPB</w:t>
      </w:r>
      <w:r w:rsidRPr="006B46E2">
        <w:rPr>
          <w:rFonts w:ascii="Calibri" w:hAnsi="Calibri" w:cs="Calibri"/>
        </w:rPr>
        <w:t xml:space="preserve"> reageerde in een brief gericht aan het Europees Parlement op het gebruik van Clearview AI door de politie, maar sprak zich over de ontwikkeling van zulke tools in die korte eerste reactie niet uit.</w:t>
      </w:r>
      <w:r w:rsidRPr="006B46E2">
        <w:rPr>
          <w:rStyle w:val="Voetnootmarkering"/>
          <w:rFonts w:ascii="Calibri" w:eastAsiaTheme="majorEastAsia" w:hAnsi="Calibri" w:cs="Calibri"/>
        </w:rPr>
        <w:footnoteReference w:id="421"/>
      </w:r>
    </w:p>
    <w:p w14:paraId="2B67169F" w14:textId="77777777" w:rsidR="00653284" w:rsidRPr="006B46E2" w:rsidRDefault="00653284" w:rsidP="00653284">
      <w:pPr>
        <w:pStyle w:val="Kop6"/>
        <w:jc w:val="both"/>
        <w:rPr>
          <w:rFonts w:ascii="Calibri" w:hAnsi="Calibri" w:cs="Calibri"/>
          <w:i/>
          <w:iCs/>
        </w:rPr>
      </w:pPr>
      <w:r w:rsidRPr="006B46E2">
        <w:rPr>
          <w:rFonts w:ascii="Calibri" w:hAnsi="Calibri" w:cs="Calibri"/>
          <w:i/>
          <w:iCs/>
        </w:rPr>
        <w:t>Wetenschappelijk onderzoek</w:t>
      </w:r>
    </w:p>
    <w:p w14:paraId="2CDB919A"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Een andere mogelijke rechtmatigheidsgrond waar ontwikkelaars zich op kunnen beroepen is die van de </w:t>
      </w:r>
      <w:r w:rsidRPr="006B46E2">
        <w:rPr>
          <w:rFonts w:ascii="Calibri" w:hAnsi="Calibri" w:cs="Calibri"/>
          <w:b/>
          <w:bCs/>
        </w:rPr>
        <w:t>verdere verwerking voor wetenschappelijk onderzoek</w:t>
      </w:r>
      <w:r w:rsidRPr="006B46E2">
        <w:rPr>
          <w:rFonts w:ascii="Calibri" w:hAnsi="Calibri" w:cs="Calibri"/>
        </w:rPr>
        <w:t xml:space="preserve">. Een relevante casus in deze context is die van IBM, dat in 2019 de grote dataset Dif (Diversity in Faces) beschikbaar maakte voor onderzoek om het risico op bias in </w:t>
      </w:r>
      <w:r>
        <w:rPr>
          <w:rFonts w:ascii="Calibri" w:hAnsi="Calibri" w:cs="Calibri"/>
        </w:rPr>
        <w:t xml:space="preserve">toepassingen met facial recognition </w:t>
      </w:r>
      <w:r w:rsidRPr="006B46E2">
        <w:rPr>
          <w:rFonts w:ascii="Calibri" w:hAnsi="Calibri" w:cs="Calibri"/>
        </w:rPr>
        <w:t>terug te dringen.</w:t>
      </w:r>
      <w:r w:rsidRPr="006B46E2">
        <w:rPr>
          <w:rStyle w:val="Voetnootmarkering"/>
          <w:rFonts w:ascii="Calibri" w:eastAsiaTheme="majorEastAsia" w:hAnsi="Calibri" w:cs="Calibri"/>
        </w:rPr>
        <w:footnoteReference w:id="422"/>
      </w:r>
      <w:r w:rsidRPr="006B46E2">
        <w:rPr>
          <w:rFonts w:ascii="Calibri" w:hAnsi="Calibri" w:cs="Calibri"/>
        </w:rPr>
        <w:t xml:space="preserve"> De foto’s uit de database maakten deel uit van een grotere database YFCC-100M die online stond onder een </w:t>
      </w:r>
      <w:r w:rsidRPr="006B46E2">
        <w:rPr>
          <w:rFonts w:ascii="Calibri" w:hAnsi="Calibri" w:cs="Calibri"/>
          <w:b/>
          <w:bCs/>
        </w:rPr>
        <w:t>Creative Commons Licence</w:t>
      </w:r>
      <w:r w:rsidRPr="006B46E2">
        <w:rPr>
          <w:rFonts w:ascii="Calibri" w:hAnsi="Calibri" w:cs="Calibri"/>
        </w:rPr>
        <w:t xml:space="preserve">. Dit is een online auteursrechtelijke overeenkomst die toestaat afbeeldingen te kopiëren en </w:t>
      </w:r>
      <w:r>
        <w:rPr>
          <w:rFonts w:ascii="Calibri" w:hAnsi="Calibri" w:cs="Calibri"/>
        </w:rPr>
        <w:t>te g</w:t>
      </w:r>
      <w:r w:rsidRPr="006B46E2">
        <w:rPr>
          <w:rFonts w:ascii="Calibri" w:hAnsi="Calibri" w:cs="Calibri"/>
        </w:rPr>
        <w:t>ebruiken voor academische en commerciële onderzoeksdoeleinden.</w:t>
      </w:r>
      <w:r w:rsidRPr="006B46E2">
        <w:rPr>
          <w:rStyle w:val="Voetnootmarkering"/>
          <w:rFonts w:ascii="Calibri" w:eastAsiaTheme="majorEastAsia" w:hAnsi="Calibri" w:cs="Calibri"/>
        </w:rPr>
        <w:footnoteReference w:id="423"/>
      </w:r>
    </w:p>
    <w:p w14:paraId="7E6D917D" w14:textId="77777777" w:rsidR="00653284" w:rsidRPr="006B46E2" w:rsidRDefault="00653284" w:rsidP="00653284">
      <w:pPr>
        <w:pStyle w:val="Normaalweb"/>
        <w:jc w:val="both"/>
        <w:rPr>
          <w:rFonts w:ascii="Calibri" w:hAnsi="Calibri" w:cs="Calibri"/>
        </w:rPr>
      </w:pPr>
      <w:r w:rsidRPr="006B46E2">
        <w:rPr>
          <w:rFonts w:ascii="Calibri" w:hAnsi="Calibri" w:cs="Calibri"/>
        </w:rPr>
        <w:t>Het idee achter Creative Commons is dat vrij gebruik van publiek toegankelijke informatie de innovatie ten goede komt. Ook hier stelde zich echter het probleem dat foto’s van een sociale media-site (Flickr) werden gehaald en dat de gebruikers van het platform geen expliciete toestemming hadden gegeven.</w:t>
      </w:r>
      <w:r w:rsidRPr="006B46E2">
        <w:rPr>
          <w:rStyle w:val="Voetnootmarkering"/>
          <w:rFonts w:ascii="Calibri" w:eastAsiaTheme="majorEastAsia" w:hAnsi="Calibri" w:cs="Calibri"/>
        </w:rPr>
        <w:footnoteReference w:id="424"/>
      </w:r>
      <w:r w:rsidRPr="006B46E2">
        <w:rPr>
          <w:rFonts w:ascii="Calibri" w:hAnsi="Calibri" w:cs="Calibri"/>
        </w:rPr>
        <w:t xml:space="preserve"> Bovendien is onduidelijk wiens foto’s in de dataset zitten</w:t>
      </w:r>
      <w:r>
        <w:rPr>
          <w:rFonts w:ascii="Calibri" w:hAnsi="Calibri" w:cs="Calibri"/>
        </w:rPr>
        <w:t xml:space="preserve">, </w:t>
      </w:r>
      <w:r w:rsidRPr="006B46E2">
        <w:rPr>
          <w:rFonts w:ascii="Calibri" w:hAnsi="Calibri" w:cs="Calibri"/>
        </w:rPr>
        <w:t>waardoor het moeilijk is een recht van bezwaar</w:t>
      </w:r>
      <w:r w:rsidRPr="006B46E2">
        <w:rPr>
          <w:rStyle w:val="Voetnootmarkering"/>
          <w:rFonts w:ascii="Calibri" w:eastAsiaTheme="majorEastAsia" w:hAnsi="Calibri" w:cs="Calibri"/>
        </w:rPr>
        <w:footnoteReference w:id="425"/>
      </w:r>
      <w:r w:rsidRPr="006B46E2">
        <w:rPr>
          <w:rFonts w:ascii="Calibri" w:hAnsi="Calibri" w:cs="Calibri"/>
        </w:rPr>
        <w:t xml:space="preserve"> uit te oefenen tegen zulke praktijken.</w:t>
      </w:r>
      <w:r w:rsidRPr="006B46E2">
        <w:rPr>
          <w:rStyle w:val="Voetnootmarkering"/>
          <w:rFonts w:ascii="Calibri" w:eastAsiaTheme="majorEastAsia" w:hAnsi="Calibri" w:cs="Calibri"/>
        </w:rPr>
        <w:footnoteReference w:id="426"/>
      </w:r>
      <w:r w:rsidRPr="006B46E2">
        <w:rPr>
          <w:rFonts w:ascii="Calibri" w:hAnsi="Calibri" w:cs="Calibri"/>
        </w:rPr>
        <w:t xml:space="preserve"> De CEO van het bedrijf is ervan overtuigd dat </w:t>
      </w:r>
      <w:r w:rsidRPr="006B46E2">
        <w:rPr>
          <w:rFonts w:ascii="Calibri" w:hAnsi="Calibri" w:cs="Calibri"/>
          <w:b/>
          <w:bCs/>
        </w:rPr>
        <w:t>strikte copyright-regels niet</w:t>
      </w:r>
      <w:r w:rsidRPr="006B46E2">
        <w:rPr>
          <w:rFonts w:ascii="Calibri" w:hAnsi="Calibri" w:cs="Calibri"/>
        </w:rPr>
        <w:t xml:space="preserve"> het goede middel zijn om privacy te beschermen, onderzoeksethiek vorm te geven of het gebruik van online surveillance tools te reguleren.</w:t>
      </w:r>
      <w:r w:rsidRPr="006B46E2">
        <w:rPr>
          <w:rStyle w:val="Voetnootmarkering"/>
          <w:rFonts w:ascii="Calibri" w:eastAsiaTheme="majorEastAsia" w:hAnsi="Calibri" w:cs="Calibri"/>
        </w:rPr>
        <w:footnoteReference w:id="427"/>
      </w:r>
    </w:p>
    <w:p w14:paraId="4C7372BA" w14:textId="77777777" w:rsidR="00653284" w:rsidRDefault="00653284" w:rsidP="00653284">
      <w:pPr>
        <w:pStyle w:val="Normaalweb"/>
        <w:jc w:val="both"/>
        <w:rPr>
          <w:rFonts w:ascii="Calibri" w:hAnsi="Calibri" w:cs="Calibri"/>
        </w:rPr>
      </w:pPr>
      <w:r w:rsidRPr="006B46E2">
        <w:rPr>
          <w:rFonts w:ascii="Calibri" w:hAnsi="Calibri" w:cs="Calibri"/>
        </w:rPr>
        <w:lastRenderedPageBreak/>
        <w:t>Om van zulke databanken gebruik te maken, kan een onderzoeker zich beroepen op de uitzondering in de AVG die stelt dat een verwerking van</w:t>
      </w:r>
      <w:r>
        <w:rPr>
          <w:rFonts w:ascii="Calibri" w:hAnsi="Calibri" w:cs="Calibri"/>
        </w:rPr>
        <w:t xml:space="preserve"> </w:t>
      </w:r>
      <w:r w:rsidRPr="006B46E2">
        <w:rPr>
          <w:rFonts w:ascii="Calibri" w:hAnsi="Calibri" w:cs="Calibri"/>
        </w:rPr>
        <w:t xml:space="preserve">persoonsgegevens is toegestaan wanneer dit wordt gedaan met het doel die persoonsgegevens verder te gebruiken voor </w:t>
      </w:r>
      <w:r w:rsidRPr="006B46E2">
        <w:rPr>
          <w:rFonts w:ascii="Calibri" w:hAnsi="Calibri" w:cs="Calibri"/>
          <w:b/>
          <w:bCs/>
        </w:rPr>
        <w:t>wetenschappelijk onderzoek</w:t>
      </w:r>
      <w:r w:rsidRPr="006B46E2">
        <w:rPr>
          <w:rFonts w:ascii="Calibri" w:hAnsi="Calibri" w:cs="Calibri"/>
        </w:rPr>
        <w:t>.</w:t>
      </w:r>
      <w:r w:rsidRPr="006B46E2">
        <w:rPr>
          <w:rStyle w:val="Voetnootmarkering"/>
          <w:rFonts w:ascii="Calibri" w:hAnsi="Calibri" w:cs="Calibri"/>
        </w:rPr>
        <w:footnoteReference w:id="428"/>
      </w:r>
      <w:r w:rsidRPr="006B46E2">
        <w:rPr>
          <w:rFonts w:ascii="Calibri" w:hAnsi="Calibri" w:cs="Calibri"/>
        </w:rPr>
        <w:t xml:space="preserve"> In dat geval wordt de verdere verwerking a priori geacht in overeenstemming te zijn met het oorspronkelijke doel van de verwerking.</w:t>
      </w:r>
      <w:r w:rsidRPr="006B46E2">
        <w:rPr>
          <w:rStyle w:val="Voetnootmarkering"/>
          <w:rFonts w:ascii="Calibri" w:eastAsiaTheme="majorEastAsia" w:hAnsi="Calibri" w:cs="Calibri"/>
        </w:rPr>
        <w:footnoteReference w:id="429"/>
      </w:r>
      <w:r>
        <w:rPr>
          <w:rFonts w:ascii="Calibri" w:hAnsi="Calibri" w:cs="Calibri"/>
        </w:rPr>
        <w:t xml:space="preserve"> </w:t>
      </w:r>
    </w:p>
    <w:p w14:paraId="04052F67" w14:textId="77777777" w:rsidR="00653284" w:rsidRDefault="00653284" w:rsidP="00653284">
      <w:pPr>
        <w:pStyle w:val="Normaalweb"/>
        <w:jc w:val="both"/>
        <w:rPr>
          <w:rFonts w:ascii="Calibri" w:hAnsi="Calibri" w:cs="Calibri"/>
        </w:rPr>
      </w:pPr>
      <w:r w:rsidRPr="006B46E2">
        <w:rPr>
          <w:rFonts w:ascii="Calibri" w:hAnsi="Calibri" w:cs="Calibri"/>
        </w:rPr>
        <w:t xml:space="preserve">Het is bijgevolg belangrijk te weten of de ontwikkeling van LFR al dan niet onder de noemer van “wetenschappelijk onderzoek” valt en wie als </w:t>
      </w:r>
      <w:r w:rsidRPr="006B46E2">
        <w:rPr>
          <w:rFonts w:ascii="Calibri" w:hAnsi="Calibri" w:cs="Calibri"/>
          <w:b/>
          <w:bCs/>
        </w:rPr>
        <w:t xml:space="preserve">onderzoeker </w:t>
      </w:r>
      <w:r w:rsidRPr="006B46E2">
        <w:rPr>
          <w:rFonts w:ascii="Calibri" w:hAnsi="Calibri" w:cs="Calibri"/>
        </w:rPr>
        <w:t xml:space="preserve">kwalificeert. Vallen de activiteiten van de </w:t>
      </w:r>
      <w:r>
        <w:rPr>
          <w:rFonts w:ascii="Calibri" w:hAnsi="Calibri" w:cs="Calibri"/>
        </w:rPr>
        <w:t>afdeling research &amp; development (</w:t>
      </w:r>
      <w:r w:rsidRPr="006B46E2">
        <w:rPr>
          <w:rFonts w:ascii="Calibri" w:hAnsi="Calibri" w:cs="Calibri"/>
        </w:rPr>
        <w:t>R&amp;D</w:t>
      </w:r>
      <w:r>
        <w:rPr>
          <w:rFonts w:ascii="Calibri" w:hAnsi="Calibri" w:cs="Calibri"/>
        </w:rPr>
        <w:t xml:space="preserve">) </w:t>
      </w:r>
      <w:r w:rsidRPr="006B46E2">
        <w:rPr>
          <w:rFonts w:ascii="Calibri" w:hAnsi="Calibri" w:cs="Calibri"/>
        </w:rPr>
        <w:t>van een privé-bedrijf ook binnen dit begrip?</w:t>
      </w:r>
      <w:r>
        <w:rPr>
          <w:rFonts w:ascii="Calibri" w:hAnsi="Calibri" w:cs="Calibri"/>
        </w:rPr>
        <w:t xml:space="preserve"> </w:t>
      </w:r>
      <w:r w:rsidRPr="006B46E2">
        <w:rPr>
          <w:rFonts w:ascii="Calibri" w:hAnsi="Calibri" w:cs="Calibri"/>
        </w:rPr>
        <w:t xml:space="preserve">Om deze vraag te beantwoorden is een duidelijke definitie nodig van wat kwalificeert als “wetenschappelijk onderzoek,” want in de AVG ontbreekt een duidelijke omschrijving. Volgens de </w:t>
      </w:r>
      <w:r w:rsidRPr="006B46E2">
        <w:rPr>
          <w:rFonts w:ascii="Calibri" w:hAnsi="Calibri" w:cs="Calibri"/>
          <w:b/>
          <w:bCs/>
        </w:rPr>
        <w:t>Europese</w:t>
      </w:r>
      <w:r w:rsidRPr="006B46E2">
        <w:rPr>
          <w:rFonts w:ascii="Calibri" w:hAnsi="Calibri" w:cs="Calibri"/>
        </w:rPr>
        <w:t xml:space="preserve"> Copyright Richtlijn van 2019</w:t>
      </w:r>
      <w:r w:rsidRPr="006B46E2">
        <w:rPr>
          <w:rStyle w:val="Voetnootmarkering"/>
          <w:rFonts w:ascii="Calibri" w:hAnsi="Calibri" w:cs="Calibri"/>
        </w:rPr>
        <w:footnoteReference w:id="430"/>
      </w:r>
      <w:r w:rsidRPr="006B46E2">
        <w:rPr>
          <w:rFonts w:ascii="Calibri" w:hAnsi="Calibri" w:cs="Calibri"/>
        </w:rPr>
        <w:t xml:space="preserve"> moet in deze context een onderscheid worden gemaakt tussen </w:t>
      </w:r>
      <w:r w:rsidRPr="006B46E2">
        <w:rPr>
          <w:rFonts w:ascii="Calibri" w:hAnsi="Calibri" w:cs="Calibri"/>
          <w:b/>
          <w:bCs/>
        </w:rPr>
        <w:t>verschillende onderzoeksentiteiten</w:t>
      </w:r>
      <w:r>
        <w:rPr>
          <w:rFonts w:ascii="Calibri" w:hAnsi="Calibri" w:cs="Calibri"/>
        </w:rPr>
        <w:t>: z</w:t>
      </w:r>
      <w:r w:rsidRPr="006B46E2">
        <w:rPr>
          <w:rFonts w:ascii="Calibri" w:hAnsi="Calibri" w:cs="Calibri"/>
        </w:rPr>
        <w:t xml:space="preserve">o zijn er </w:t>
      </w:r>
      <w:r w:rsidRPr="006B46E2">
        <w:rPr>
          <w:rFonts w:ascii="Calibri" w:hAnsi="Calibri" w:cs="Calibri"/>
          <w:b/>
          <w:bCs/>
        </w:rPr>
        <w:t>non-profit-instellingen</w:t>
      </w:r>
      <w:r w:rsidRPr="006B46E2">
        <w:rPr>
          <w:rFonts w:ascii="Calibri" w:hAnsi="Calibri" w:cs="Calibri"/>
        </w:rPr>
        <w:t xml:space="preserve"> of instellingen met een doel van </w:t>
      </w:r>
      <w:r w:rsidRPr="006B46E2">
        <w:rPr>
          <w:rFonts w:ascii="Calibri" w:hAnsi="Calibri" w:cs="Calibri"/>
          <w:b/>
          <w:bCs/>
        </w:rPr>
        <w:t>publiek belang</w:t>
      </w:r>
      <w:r w:rsidRPr="006B46E2">
        <w:rPr>
          <w:rFonts w:ascii="Calibri" w:hAnsi="Calibri" w:cs="Calibri"/>
        </w:rPr>
        <w:t xml:space="preserve"> en instellingen met een </w:t>
      </w:r>
      <w:r w:rsidRPr="006B46E2">
        <w:rPr>
          <w:rFonts w:ascii="Calibri" w:hAnsi="Calibri" w:cs="Calibri"/>
          <w:b/>
          <w:bCs/>
        </w:rPr>
        <w:t>commercieel belang</w:t>
      </w:r>
      <w:r w:rsidRPr="006B46E2">
        <w:rPr>
          <w:rFonts w:ascii="Calibri" w:hAnsi="Calibri" w:cs="Calibri"/>
        </w:rPr>
        <w:t>. Tot de eerste categorie behoren universiteiten, instellingen van hoger onderwijs en hun bibliotheken en entiteiten die publiek gesubsidieerd zijn of onderzoek doen gebaseerd op nationale wetten of publieke contracten.</w:t>
      </w:r>
      <w:r w:rsidRPr="006B46E2">
        <w:rPr>
          <w:rStyle w:val="Voetnootmarkering"/>
          <w:rFonts w:ascii="Calibri" w:hAnsi="Calibri" w:cs="Calibri"/>
        </w:rPr>
        <w:footnoteReference w:id="431"/>
      </w:r>
      <w:r w:rsidRPr="006B46E2">
        <w:rPr>
          <w:rFonts w:ascii="Calibri" w:hAnsi="Calibri" w:cs="Calibri"/>
        </w:rPr>
        <w:t xml:space="preserve"> De tweede bestaat uit entiteiten met commerciële invloeden en wordt niet gezien als een organisatie die wetenschappelijk onderzoek doet. Deze opdeling in categorieën is echter enkel van toepassing binnen het kader van deze Copyright richtlijn</w:t>
      </w:r>
      <w:r w:rsidRPr="006B46E2">
        <w:rPr>
          <w:rStyle w:val="Voetnootmarkering"/>
          <w:rFonts w:ascii="Calibri" w:hAnsi="Calibri" w:cs="Calibri"/>
        </w:rPr>
        <w:t xml:space="preserve"> </w:t>
      </w:r>
      <w:r w:rsidRPr="006B46E2">
        <w:rPr>
          <w:rStyle w:val="Voetnootmarkering"/>
          <w:rFonts w:ascii="Calibri" w:hAnsi="Calibri" w:cs="Calibri"/>
        </w:rPr>
        <w:footnoteReference w:id="432"/>
      </w:r>
      <w:r w:rsidRPr="006B46E2">
        <w:rPr>
          <w:rFonts w:ascii="Calibri" w:hAnsi="Calibri" w:cs="Calibri"/>
        </w:rPr>
        <w:t xml:space="preserve"> en het is dus onduidelijk of deze categorieën doorgetrokken kunnen worden om een antwoord te bieden op bovenstaande vragen m.b.t. gegevensbeschermingsrecht.</w:t>
      </w:r>
    </w:p>
    <w:p w14:paraId="55F83020" w14:textId="77777777" w:rsidR="00653284" w:rsidRPr="006B46E2" w:rsidRDefault="00653284" w:rsidP="00653284">
      <w:pPr>
        <w:jc w:val="both"/>
        <w:rPr>
          <w:rFonts w:ascii="Calibri" w:hAnsi="Calibri" w:cs="Calibri"/>
          <w:sz w:val="24"/>
          <w:szCs w:val="24"/>
        </w:rPr>
      </w:pPr>
    </w:p>
    <w:p w14:paraId="2D5B0DD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Indien het effectief toegestaan is voor private R&amp;D-onderzoekers om van deze uitzondering gebruik te maken, is er nog steeds een rechtmatigheidsgrond nodig om dit te doen. Het gaat immers om biometrische persoonsgegevens die tot de bijzondere categorieën persoonsgegevens behoren, waardoor de rechtmatigheidsgronden van art</w:t>
      </w:r>
      <w:r>
        <w:rPr>
          <w:rFonts w:ascii="Calibri" w:hAnsi="Calibri" w:cs="Calibri"/>
          <w:sz w:val="24"/>
          <w:szCs w:val="24"/>
        </w:rPr>
        <w:t xml:space="preserve">ikels </w:t>
      </w:r>
      <w:r w:rsidRPr="006B46E2">
        <w:rPr>
          <w:rFonts w:ascii="Calibri" w:hAnsi="Calibri" w:cs="Calibri"/>
          <w:sz w:val="24"/>
          <w:szCs w:val="24"/>
        </w:rPr>
        <w:t>6 en 9 AVG moeten worden gecombineerd.</w:t>
      </w:r>
    </w:p>
    <w:p w14:paraId="192E1519" w14:textId="77777777" w:rsidR="00653284" w:rsidRPr="006B46E2" w:rsidRDefault="00653284" w:rsidP="00653284">
      <w:pPr>
        <w:jc w:val="both"/>
        <w:rPr>
          <w:rFonts w:ascii="Calibri" w:hAnsi="Calibri" w:cs="Calibri"/>
          <w:sz w:val="24"/>
          <w:szCs w:val="24"/>
        </w:rPr>
      </w:pPr>
    </w:p>
    <w:p w14:paraId="17EC1176" w14:textId="77777777" w:rsidR="00653284" w:rsidRPr="006B46E2" w:rsidRDefault="00653284" w:rsidP="00653284">
      <w:pPr>
        <w:pStyle w:val="Kop6"/>
        <w:jc w:val="both"/>
        <w:rPr>
          <w:rFonts w:ascii="Calibri" w:hAnsi="Calibri" w:cs="Calibri"/>
          <w:i/>
          <w:iCs/>
        </w:rPr>
      </w:pPr>
      <w:r w:rsidRPr="006B46E2">
        <w:rPr>
          <w:rFonts w:ascii="Calibri" w:hAnsi="Calibri" w:cs="Calibri"/>
          <w:i/>
          <w:iCs/>
        </w:rPr>
        <w:lastRenderedPageBreak/>
        <w:t>Kan een ontwikkelaar een rechtmatigheidsgrond aanduiden voor gevoelige persoonsgegevens?</w:t>
      </w:r>
    </w:p>
    <w:p w14:paraId="5666AA3E" w14:textId="77777777" w:rsidR="00653284" w:rsidRPr="006B46E2" w:rsidRDefault="00653284" w:rsidP="00653284">
      <w:pPr>
        <w:jc w:val="both"/>
        <w:rPr>
          <w:rFonts w:ascii="Calibri" w:hAnsi="Calibri" w:cs="Calibri"/>
          <w:sz w:val="24"/>
          <w:szCs w:val="24"/>
          <w:lang w:eastAsia="nl-NL"/>
        </w:rPr>
      </w:pPr>
    </w:p>
    <w:p w14:paraId="3B9DE637"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De vraag is in welke mate een software-ontwikkelaar zelf die rechtsgrond </w:t>
      </w:r>
      <w:r w:rsidRPr="006B46E2">
        <w:rPr>
          <w:rFonts w:ascii="Calibri" w:hAnsi="Calibri" w:cs="Calibri"/>
          <w:b/>
          <w:bCs/>
          <w:sz w:val="24"/>
          <w:szCs w:val="24"/>
        </w:rPr>
        <w:t>kan aanduiden.</w:t>
      </w:r>
      <w:r w:rsidRPr="006B46E2">
        <w:rPr>
          <w:rFonts w:ascii="Calibri" w:hAnsi="Calibri" w:cs="Calibri"/>
          <w:sz w:val="24"/>
          <w:szCs w:val="24"/>
        </w:rPr>
        <w:t xml:space="preserve"> De rechtsgrond voor verwerkingen bij het uiteindelijke </w:t>
      </w:r>
      <w:r w:rsidRPr="00434A74">
        <w:rPr>
          <w:rFonts w:ascii="Calibri" w:hAnsi="Calibri" w:cs="Calibri"/>
          <w:sz w:val="24"/>
          <w:szCs w:val="24"/>
          <w:u w:val="single"/>
        </w:rPr>
        <w:t>gebruik</w:t>
      </w:r>
      <w:r w:rsidRPr="006B46E2">
        <w:rPr>
          <w:rFonts w:ascii="Calibri" w:hAnsi="Calibri" w:cs="Calibri"/>
          <w:sz w:val="24"/>
          <w:szCs w:val="24"/>
        </w:rPr>
        <w:t xml:space="preserve"> met LFR wordt immers vastgelegd door de eindgebruiker wanneer die het specifieke doel van LFR bepaalt. Of een ontwikkelaar vooraf al het doel van het uiteindelijke gebruik van LFR kent, is afhankelijk van de manier waarop de LFR aan de eindgebruiker wordt aangeboden: gebeurt dit als software as a service (SaaS) of wordt het “off the shelf”</w:t>
      </w:r>
      <w:r>
        <w:rPr>
          <w:rFonts w:ascii="Calibri" w:hAnsi="Calibri" w:cs="Calibri"/>
          <w:sz w:val="24"/>
          <w:szCs w:val="24"/>
        </w:rPr>
        <w:t xml:space="preserve"> </w:t>
      </w:r>
      <w:r w:rsidRPr="006B46E2">
        <w:rPr>
          <w:rFonts w:ascii="Calibri" w:hAnsi="Calibri" w:cs="Calibri"/>
          <w:sz w:val="24"/>
          <w:szCs w:val="24"/>
        </w:rPr>
        <w:t>aangeboden?</w:t>
      </w:r>
      <w:r w:rsidRPr="006B46E2">
        <w:rPr>
          <w:rStyle w:val="Voetnootmarkering"/>
          <w:rFonts w:ascii="Calibri" w:hAnsi="Calibri" w:cs="Calibri"/>
          <w:sz w:val="24"/>
          <w:szCs w:val="24"/>
        </w:rPr>
        <w:footnoteReference w:id="433"/>
      </w:r>
    </w:p>
    <w:p w14:paraId="33958FB7" w14:textId="77777777" w:rsidR="00653284" w:rsidRPr="006B46E2" w:rsidRDefault="00653284" w:rsidP="00653284">
      <w:pPr>
        <w:jc w:val="both"/>
        <w:rPr>
          <w:rFonts w:ascii="Calibri" w:hAnsi="Calibri" w:cs="Calibri"/>
          <w:sz w:val="24"/>
          <w:szCs w:val="24"/>
        </w:rPr>
      </w:pPr>
    </w:p>
    <w:p w14:paraId="0BB7411E"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In het eerste geval kan de ontwikkelaar </w:t>
      </w:r>
      <w:r>
        <w:rPr>
          <w:rFonts w:ascii="Calibri" w:hAnsi="Calibri" w:cs="Calibri"/>
          <w:sz w:val="24"/>
          <w:szCs w:val="24"/>
        </w:rPr>
        <w:t>r</w:t>
      </w:r>
      <w:r w:rsidRPr="006B46E2">
        <w:rPr>
          <w:rFonts w:ascii="Calibri" w:hAnsi="Calibri" w:cs="Calibri"/>
          <w:sz w:val="24"/>
          <w:szCs w:val="24"/>
        </w:rPr>
        <w:t>ekening houden met de doelen en rechtmatigheidsgrond van het gebruik van LFR door de eindgebruiker. Wanneer LFR echter wordt ontwikkeld om “off the shelf” te worden aangeboden als afgewerkt product, dan zijn de ontwikkelings-</w:t>
      </w:r>
      <w:r>
        <w:rPr>
          <w:rFonts w:ascii="Calibri" w:hAnsi="Calibri" w:cs="Calibri"/>
          <w:sz w:val="24"/>
          <w:szCs w:val="24"/>
        </w:rPr>
        <w:t xml:space="preserve"> </w:t>
      </w:r>
      <w:r w:rsidRPr="006B46E2">
        <w:rPr>
          <w:rFonts w:ascii="Calibri" w:hAnsi="Calibri" w:cs="Calibri"/>
          <w:sz w:val="24"/>
          <w:szCs w:val="24"/>
        </w:rPr>
        <w:t>en gebruiksfase erg van elkaar afgescheiden en lijkt een afzonderlijke rechtsgrond nodig voor de verwerking van persoonsgegevens in de ontwikkelingsfase.</w:t>
      </w:r>
      <w:r w:rsidRPr="006B46E2">
        <w:rPr>
          <w:rStyle w:val="Voetnootmarkering"/>
          <w:rFonts w:ascii="Calibri" w:hAnsi="Calibri" w:cs="Calibri"/>
          <w:sz w:val="24"/>
          <w:szCs w:val="24"/>
        </w:rPr>
        <w:footnoteReference w:id="434"/>
      </w:r>
      <w:r w:rsidRPr="006B46E2">
        <w:rPr>
          <w:rFonts w:ascii="Calibri" w:hAnsi="Calibri" w:cs="Calibri"/>
          <w:sz w:val="24"/>
          <w:szCs w:val="24"/>
        </w:rPr>
        <w:t xml:space="preserve"> </w:t>
      </w:r>
    </w:p>
    <w:p w14:paraId="1049C304" w14:textId="77777777" w:rsidR="00653284" w:rsidRPr="006B46E2" w:rsidRDefault="00653284" w:rsidP="00653284">
      <w:pPr>
        <w:jc w:val="both"/>
        <w:rPr>
          <w:rFonts w:ascii="Calibri" w:hAnsi="Calibri" w:cs="Calibri"/>
          <w:sz w:val="24"/>
          <w:szCs w:val="24"/>
        </w:rPr>
      </w:pPr>
    </w:p>
    <w:p w14:paraId="78CB1CE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Dit toont aan dat de ontwikkelaar</w:t>
      </w:r>
      <w:r>
        <w:rPr>
          <w:rFonts w:ascii="Calibri" w:hAnsi="Calibri" w:cs="Calibri"/>
          <w:sz w:val="24"/>
          <w:szCs w:val="24"/>
        </w:rPr>
        <w:t>s</w:t>
      </w:r>
      <w:r w:rsidRPr="006B46E2">
        <w:rPr>
          <w:rFonts w:ascii="Calibri" w:hAnsi="Calibri" w:cs="Calibri"/>
          <w:sz w:val="24"/>
          <w:szCs w:val="24"/>
        </w:rPr>
        <w:t xml:space="preserve"> niet echt binnen het personele toepassingsgebied van de </w:t>
      </w:r>
      <w:r>
        <w:rPr>
          <w:rFonts w:ascii="Calibri" w:hAnsi="Calibri" w:cs="Calibri"/>
          <w:sz w:val="24"/>
          <w:szCs w:val="24"/>
        </w:rPr>
        <w:t>privacy</w:t>
      </w:r>
      <w:r w:rsidRPr="006B46E2">
        <w:rPr>
          <w:rFonts w:ascii="Calibri" w:hAnsi="Calibri" w:cs="Calibri"/>
          <w:sz w:val="24"/>
          <w:szCs w:val="24"/>
        </w:rPr>
        <w:t>wetgeving val</w:t>
      </w:r>
      <w:r>
        <w:rPr>
          <w:rFonts w:ascii="Calibri" w:hAnsi="Calibri" w:cs="Calibri"/>
          <w:sz w:val="24"/>
          <w:szCs w:val="24"/>
        </w:rPr>
        <w:t>len.</w:t>
      </w:r>
      <w:r w:rsidRPr="006B46E2">
        <w:rPr>
          <w:rFonts w:ascii="Calibri" w:hAnsi="Calibri" w:cs="Calibri"/>
          <w:sz w:val="24"/>
          <w:szCs w:val="24"/>
        </w:rPr>
        <w:t xml:space="preserve"> </w:t>
      </w:r>
      <w:r>
        <w:rPr>
          <w:rFonts w:ascii="Calibri" w:hAnsi="Calibri" w:cs="Calibri"/>
          <w:sz w:val="24"/>
          <w:szCs w:val="24"/>
        </w:rPr>
        <w:t>Z</w:t>
      </w:r>
      <w:r w:rsidRPr="006B46E2">
        <w:rPr>
          <w:rFonts w:ascii="Calibri" w:hAnsi="Calibri" w:cs="Calibri"/>
          <w:sz w:val="24"/>
          <w:szCs w:val="24"/>
        </w:rPr>
        <w:t xml:space="preserve">e lijken immers niet als </w:t>
      </w:r>
      <w:r>
        <w:rPr>
          <w:rFonts w:ascii="Calibri" w:hAnsi="Calibri" w:cs="Calibri"/>
          <w:sz w:val="24"/>
          <w:szCs w:val="24"/>
        </w:rPr>
        <w:t>VWV</w:t>
      </w:r>
      <w:r w:rsidRPr="006B46E2">
        <w:rPr>
          <w:rFonts w:ascii="Calibri" w:hAnsi="Calibri" w:cs="Calibri"/>
          <w:sz w:val="24"/>
          <w:szCs w:val="24"/>
        </w:rPr>
        <w:t xml:space="preserve"> te kunnen kwalificeren. De vraag is dan ook hoe de rech</w:t>
      </w:r>
      <w:r>
        <w:rPr>
          <w:rFonts w:ascii="Calibri" w:hAnsi="Calibri" w:cs="Calibri"/>
          <w:sz w:val="24"/>
          <w:szCs w:val="24"/>
        </w:rPr>
        <w:t>t</w:t>
      </w:r>
      <w:r w:rsidRPr="006B46E2">
        <w:rPr>
          <w:rFonts w:ascii="Calibri" w:hAnsi="Calibri" w:cs="Calibri"/>
          <w:sz w:val="24"/>
          <w:szCs w:val="24"/>
        </w:rPr>
        <w:t>matigheid van de verwerking van persoonsgegevens in de ontwikkelingsfase dan w</w:t>
      </w:r>
      <w:r>
        <w:rPr>
          <w:rFonts w:ascii="Calibri" w:hAnsi="Calibri" w:cs="Calibri"/>
          <w:sz w:val="24"/>
          <w:szCs w:val="24"/>
        </w:rPr>
        <w:t>é</w:t>
      </w:r>
      <w:r w:rsidRPr="006B46E2">
        <w:rPr>
          <w:rFonts w:ascii="Calibri" w:hAnsi="Calibri" w:cs="Calibri"/>
          <w:sz w:val="24"/>
          <w:szCs w:val="24"/>
        </w:rPr>
        <w:t>l kan worden gegarandeerd.</w:t>
      </w:r>
    </w:p>
    <w:p w14:paraId="231FFF4B" w14:textId="77777777" w:rsidR="00653284" w:rsidRPr="006B46E2" w:rsidRDefault="00653284" w:rsidP="00653284">
      <w:pPr>
        <w:jc w:val="both"/>
        <w:rPr>
          <w:rFonts w:ascii="Calibri" w:hAnsi="Calibri" w:cs="Calibri"/>
          <w:sz w:val="24"/>
          <w:szCs w:val="24"/>
        </w:rPr>
      </w:pPr>
    </w:p>
    <w:p w14:paraId="1D919705"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Transparantie</w:t>
      </w:r>
    </w:p>
    <w:p w14:paraId="755B6C30"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Een probleem met algoritmes is momenteel de zogenaamde </w:t>
      </w:r>
      <w:r w:rsidRPr="006B46E2">
        <w:rPr>
          <w:rFonts w:ascii="Calibri" w:hAnsi="Calibri" w:cs="Calibri"/>
          <w:b/>
          <w:bCs/>
        </w:rPr>
        <w:t>black box</w:t>
      </w:r>
      <w:r w:rsidRPr="006E5A72">
        <w:rPr>
          <w:rFonts w:ascii="Calibri" w:hAnsi="Calibri" w:cs="Calibri"/>
        </w:rPr>
        <w:t>.</w:t>
      </w:r>
      <w:r w:rsidRPr="006B46E2">
        <w:rPr>
          <w:rFonts w:ascii="Calibri" w:hAnsi="Calibri" w:cs="Calibri"/>
          <w:b/>
          <w:bCs/>
        </w:rPr>
        <w:t xml:space="preserve"> </w:t>
      </w:r>
      <w:r w:rsidRPr="006B46E2">
        <w:rPr>
          <w:rFonts w:ascii="Calibri" w:hAnsi="Calibri" w:cs="Calibri"/>
        </w:rPr>
        <w:t>In zijn boek “The Black Box society” beschreef Pasquale voor de eerste keer hoe we allemaal onderworpen zijn aan de manier waarop algoritmes functioneren zonder dat we goed begrijpen hoe die werken.</w:t>
      </w:r>
      <w:r w:rsidRPr="006B46E2">
        <w:rPr>
          <w:rStyle w:val="Voetnootmarkering"/>
          <w:rFonts w:ascii="Calibri" w:eastAsiaTheme="majorEastAsia" w:hAnsi="Calibri" w:cs="Calibri"/>
        </w:rPr>
        <w:footnoteReference w:id="435"/>
      </w:r>
      <w:r w:rsidRPr="006B46E2">
        <w:rPr>
          <w:rFonts w:ascii="Calibri" w:hAnsi="Calibri" w:cs="Calibri"/>
        </w:rPr>
        <w:t xml:space="preserve"> </w:t>
      </w:r>
    </w:p>
    <w:p w14:paraId="4F525151"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De term black box verwijst m.a.w. naar de </w:t>
      </w:r>
      <w:r w:rsidRPr="006B46E2">
        <w:rPr>
          <w:rFonts w:ascii="Calibri" w:hAnsi="Calibri" w:cs="Calibri"/>
          <w:b/>
          <w:bCs/>
        </w:rPr>
        <w:t>conceptuele, methodologische en epistemologische uitdagingen</w:t>
      </w:r>
      <w:r w:rsidRPr="006B46E2">
        <w:rPr>
          <w:rFonts w:ascii="Calibri" w:hAnsi="Calibri" w:cs="Calibri"/>
        </w:rPr>
        <w:t xml:space="preserve"> bij het bestuderen van algoritmes.</w:t>
      </w:r>
      <w:r w:rsidRPr="006B46E2">
        <w:rPr>
          <w:rStyle w:val="Voetnootmarkering"/>
          <w:rFonts w:ascii="Calibri" w:eastAsiaTheme="majorEastAsia" w:hAnsi="Calibri" w:cs="Calibri"/>
        </w:rPr>
        <w:footnoteReference w:id="436"/>
      </w:r>
      <w:r w:rsidRPr="006B46E2">
        <w:rPr>
          <w:rFonts w:ascii="Calibri" w:hAnsi="Calibri" w:cs="Calibri"/>
        </w:rPr>
        <w:t xml:space="preserve"> Het feit dat we “software niet kunnen kennen”</w:t>
      </w:r>
      <w:r w:rsidRPr="006B46E2">
        <w:rPr>
          <w:rStyle w:val="Voetnootmarkering"/>
          <w:rFonts w:ascii="Calibri" w:eastAsiaTheme="majorEastAsia" w:hAnsi="Calibri" w:cs="Calibri"/>
        </w:rPr>
        <w:footnoteReference w:id="437"/>
      </w:r>
      <w:r w:rsidRPr="006B46E2">
        <w:rPr>
          <w:rFonts w:ascii="Calibri" w:hAnsi="Calibri" w:cs="Calibri"/>
        </w:rPr>
        <w:t xml:space="preserve"> vormt een probleem voor het beginsel van transparantie</w:t>
      </w:r>
      <w:r w:rsidRPr="006B46E2">
        <w:rPr>
          <w:rStyle w:val="Voetnootmarkering"/>
          <w:rFonts w:ascii="Calibri" w:eastAsiaTheme="majorEastAsia" w:hAnsi="Calibri" w:cs="Calibri"/>
        </w:rPr>
        <w:footnoteReference w:id="438"/>
      </w:r>
      <w:r w:rsidRPr="006B46E2">
        <w:rPr>
          <w:rFonts w:ascii="Calibri" w:hAnsi="Calibri" w:cs="Calibri"/>
        </w:rPr>
        <w:t xml:space="preserve"> dat vereist dat </w:t>
      </w:r>
      <w:r>
        <w:rPr>
          <w:rFonts w:ascii="Calibri" w:hAnsi="Calibri" w:cs="Calibri"/>
        </w:rPr>
        <w:t>VWV</w:t>
      </w:r>
      <w:r w:rsidRPr="006B46E2">
        <w:rPr>
          <w:rFonts w:ascii="Calibri" w:hAnsi="Calibri" w:cs="Calibri"/>
        </w:rPr>
        <w:t xml:space="preserve"> en verwerker de gepaste maatregelen nemen om te verzekeren dat de betrokkene geïnformeerd is over de manier waarop hun persoonsgegevens worden verwerkt.</w:t>
      </w:r>
      <w:r w:rsidRPr="006B46E2">
        <w:rPr>
          <w:rStyle w:val="Voetnootmarkering"/>
          <w:rFonts w:ascii="Calibri" w:eastAsiaTheme="majorEastAsia" w:hAnsi="Calibri" w:cs="Calibri"/>
        </w:rPr>
        <w:footnoteReference w:id="439"/>
      </w:r>
      <w:r>
        <w:rPr>
          <w:rFonts w:ascii="Calibri" w:hAnsi="Calibri" w:cs="Calibri"/>
        </w:rPr>
        <w:t xml:space="preserve"> </w:t>
      </w:r>
      <w:r w:rsidRPr="006B46E2">
        <w:rPr>
          <w:rFonts w:ascii="Calibri" w:hAnsi="Calibri" w:cs="Calibri"/>
        </w:rPr>
        <w:t>Dit moet gebeuren op een verstaanbare manier, zodat de betrokkene</w:t>
      </w:r>
      <w:r>
        <w:rPr>
          <w:rFonts w:ascii="Calibri" w:hAnsi="Calibri" w:cs="Calibri"/>
        </w:rPr>
        <w:t>n</w:t>
      </w:r>
      <w:r w:rsidRPr="006B46E2">
        <w:rPr>
          <w:rFonts w:ascii="Calibri" w:hAnsi="Calibri" w:cs="Calibri"/>
        </w:rPr>
        <w:t xml:space="preserve"> weet voor welke doeleinden </w:t>
      </w:r>
      <w:r>
        <w:rPr>
          <w:rFonts w:ascii="Calibri" w:hAnsi="Calibri" w:cs="Calibri"/>
        </w:rPr>
        <w:t>hun</w:t>
      </w:r>
      <w:r w:rsidRPr="006B46E2">
        <w:rPr>
          <w:rFonts w:ascii="Calibri" w:hAnsi="Calibri" w:cs="Calibri"/>
        </w:rPr>
        <w:t xml:space="preserve"> </w:t>
      </w:r>
      <w:r>
        <w:rPr>
          <w:rFonts w:ascii="Calibri" w:hAnsi="Calibri" w:cs="Calibri"/>
        </w:rPr>
        <w:t>persoonsgegevens</w:t>
      </w:r>
      <w:r w:rsidRPr="006B46E2">
        <w:rPr>
          <w:rFonts w:ascii="Calibri" w:hAnsi="Calibri" w:cs="Calibri"/>
        </w:rPr>
        <w:t xml:space="preserve"> </w:t>
      </w:r>
      <w:r w:rsidRPr="006B46E2">
        <w:rPr>
          <w:rFonts w:ascii="Calibri" w:hAnsi="Calibri" w:cs="Calibri"/>
        </w:rPr>
        <w:lastRenderedPageBreak/>
        <w:t>worden verwerkt.</w:t>
      </w:r>
      <w:r w:rsidRPr="006B46E2">
        <w:rPr>
          <w:rStyle w:val="Voetnootmarkering"/>
          <w:rFonts w:ascii="Calibri" w:eastAsiaTheme="majorEastAsia" w:hAnsi="Calibri" w:cs="Calibri"/>
        </w:rPr>
        <w:footnoteReference w:id="440"/>
      </w:r>
      <w:r>
        <w:rPr>
          <w:rFonts w:ascii="Calibri" w:hAnsi="Calibri" w:cs="Calibri"/>
        </w:rPr>
        <w:t xml:space="preserve"> </w:t>
      </w:r>
      <w:r w:rsidRPr="006B46E2">
        <w:rPr>
          <w:rFonts w:ascii="Calibri" w:hAnsi="Calibri" w:cs="Calibri"/>
        </w:rPr>
        <w:t xml:space="preserve">Door de zeer complexe logica van algoritmes, is dit </w:t>
      </w:r>
      <w:r w:rsidRPr="006B46E2">
        <w:rPr>
          <w:rFonts w:ascii="Calibri" w:hAnsi="Calibri" w:cs="Calibri"/>
          <w:b/>
          <w:bCs/>
        </w:rPr>
        <w:t>recht op transparante informatie</w:t>
      </w:r>
      <w:r w:rsidRPr="007F46FF">
        <w:rPr>
          <w:rStyle w:val="Voetnootmarkering"/>
          <w:rFonts w:ascii="Calibri" w:eastAsiaTheme="majorEastAsia" w:hAnsi="Calibri" w:cs="Calibri"/>
        </w:rPr>
        <w:footnoteReference w:id="441"/>
      </w:r>
      <w:r w:rsidRPr="006B46E2">
        <w:rPr>
          <w:rFonts w:ascii="Calibri" w:hAnsi="Calibri" w:cs="Calibri"/>
        </w:rPr>
        <w:t xml:space="preserve"> zeer moeilijk te garanderen in de context van LFR (en AI in het algemeen) Het is dan ook moeilijk te voorspellen welke data voor welke doeleinden zal worden gebruikt.</w:t>
      </w:r>
      <w:r w:rsidRPr="006B46E2">
        <w:rPr>
          <w:rStyle w:val="Voetnootmarkering"/>
          <w:rFonts w:ascii="Calibri" w:eastAsiaTheme="majorEastAsia" w:hAnsi="Calibri" w:cs="Calibri"/>
        </w:rPr>
        <w:footnoteReference w:id="442"/>
      </w:r>
      <w:r w:rsidRPr="006B46E2">
        <w:rPr>
          <w:rFonts w:ascii="Calibri" w:hAnsi="Calibri" w:cs="Calibri"/>
        </w:rPr>
        <w:t xml:space="preserve"> </w:t>
      </w:r>
    </w:p>
    <w:p w14:paraId="24066F36" w14:textId="77777777" w:rsidR="00653284" w:rsidRPr="006B46E2" w:rsidRDefault="00653284" w:rsidP="00653284">
      <w:pPr>
        <w:pStyle w:val="Normaalweb"/>
        <w:jc w:val="both"/>
        <w:rPr>
          <w:rFonts w:ascii="Calibri" w:hAnsi="Calibri" w:cs="Calibri"/>
        </w:rPr>
      </w:pPr>
      <w:r w:rsidRPr="006B46E2">
        <w:rPr>
          <w:rFonts w:ascii="Calibri" w:hAnsi="Calibri" w:cs="Calibri"/>
        </w:rPr>
        <w:t>Hoewel er wordt gewerkt aan manieren om de verwerking met algoritmes verstaanbaar te maken (zoals Explainable AI (XAI))</w:t>
      </w:r>
      <w:r w:rsidRPr="006B46E2">
        <w:rPr>
          <w:rStyle w:val="Voetnootmarkering"/>
          <w:rFonts w:ascii="Calibri" w:eastAsiaTheme="majorEastAsia" w:hAnsi="Calibri" w:cs="Calibri"/>
          <w:color w:val="000000" w:themeColor="text1"/>
          <w:lang w:val="en-US"/>
        </w:rPr>
        <w:footnoteReference w:id="443"/>
      </w:r>
      <w:r w:rsidRPr="006B46E2">
        <w:rPr>
          <w:rFonts w:ascii="Calibri" w:hAnsi="Calibri" w:cs="Calibri"/>
        </w:rPr>
        <w:t xml:space="preserve"> lijkt het moeilijk om de black box te “openen.” De vraag stelt zich dan ook of de aanpak van een recht op een transparante uitleg wel een oplossing biedt voor het onderliggende probleem.</w:t>
      </w:r>
      <w:r w:rsidRPr="006B46E2">
        <w:rPr>
          <w:rStyle w:val="Voetnootmarkering"/>
          <w:rFonts w:ascii="Calibri" w:eastAsiaTheme="majorEastAsia" w:hAnsi="Calibri" w:cs="Calibri"/>
        </w:rPr>
        <w:footnoteReference w:id="444"/>
      </w:r>
      <w:r w:rsidRPr="006B46E2">
        <w:rPr>
          <w:rFonts w:ascii="Calibri" w:hAnsi="Calibri" w:cs="Calibri"/>
        </w:rPr>
        <w:t xml:space="preserve"> Bucher houdt een pleidooi om minder te focussen op het </w:t>
      </w:r>
      <w:r w:rsidRPr="006B46E2">
        <w:rPr>
          <w:rFonts w:ascii="Calibri" w:hAnsi="Calibri" w:cs="Calibri"/>
          <w:b/>
          <w:bCs/>
        </w:rPr>
        <w:t>openen van de black box</w:t>
      </w:r>
      <w:r w:rsidRPr="006B46E2">
        <w:rPr>
          <w:rFonts w:ascii="Calibri" w:hAnsi="Calibri" w:cs="Calibri"/>
        </w:rPr>
        <w:t xml:space="preserve"> en ziet transparantie niet meteen als iets noodzakelijks.</w:t>
      </w:r>
      <w:r w:rsidRPr="006B46E2">
        <w:rPr>
          <w:rStyle w:val="Voetnootmarkering"/>
          <w:rFonts w:ascii="Calibri" w:eastAsiaTheme="majorEastAsia" w:hAnsi="Calibri" w:cs="Calibri"/>
        </w:rPr>
        <w:footnoteReference w:id="445"/>
      </w:r>
      <w:r>
        <w:rPr>
          <w:rFonts w:ascii="Calibri" w:hAnsi="Calibri" w:cs="Calibri"/>
        </w:rPr>
        <w:t xml:space="preserve"> </w:t>
      </w:r>
      <w:r w:rsidRPr="006B46E2">
        <w:rPr>
          <w:rFonts w:ascii="Calibri" w:hAnsi="Calibri" w:cs="Calibri"/>
        </w:rPr>
        <w:t xml:space="preserve">Een recht op een transparante uitleg lijkt </w:t>
      </w:r>
      <w:r>
        <w:rPr>
          <w:rFonts w:ascii="Calibri" w:hAnsi="Calibri" w:cs="Calibri"/>
        </w:rPr>
        <w:t xml:space="preserve">op deze manier </w:t>
      </w:r>
      <w:r w:rsidRPr="006B46E2">
        <w:rPr>
          <w:rFonts w:ascii="Calibri" w:hAnsi="Calibri" w:cs="Calibri"/>
        </w:rPr>
        <w:t xml:space="preserve">impliciet een </w:t>
      </w:r>
      <w:r>
        <w:rPr>
          <w:rFonts w:ascii="Calibri" w:hAnsi="Calibri" w:cs="Calibri"/>
        </w:rPr>
        <w:t>methode</w:t>
      </w:r>
      <w:r w:rsidRPr="006B46E2">
        <w:rPr>
          <w:rFonts w:ascii="Calibri" w:hAnsi="Calibri" w:cs="Calibri"/>
        </w:rPr>
        <w:t xml:space="preserve"> in te houden om de black box te openen, wat mogelijks leidt tot “meaningless consent,”</w:t>
      </w:r>
      <w:r>
        <w:rPr>
          <w:rFonts w:ascii="Calibri" w:hAnsi="Calibri" w:cs="Calibri"/>
        </w:rPr>
        <w:t xml:space="preserve"> </w:t>
      </w:r>
      <w:r w:rsidRPr="006B46E2">
        <w:rPr>
          <w:rFonts w:ascii="Calibri" w:hAnsi="Calibri" w:cs="Calibri"/>
        </w:rPr>
        <w:t xml:space="preserve">waarbij de betrokkene niet begrijpt waarmee </w:t>
      </w:r>
      <w:r>
        <w:rPr>
          <w:rFonts w:ascii="Calibri" w:hAnsi="Calibri" w:cs="Calibri"/>
        </w:rPr>
        <w:t>die</w:t>
      </w:r>
      <w:r w:rsidRPr="006B46E2">
        <w:rPr>
          <w:rFonts w:ascii="Calibri" w:hAnsi="Calibri" w:cs="Calibri"/>
        </w:rPr>
        <w:t xml:space="preserve"> toestemt.</w:t>
      </w:r>
      <w:r w:rsidRPr="006B46E2">
        <w:rPr>
          <w:rStyle w:val="Voetnootmarkering"/>
          <w:rFonts w:ascii="Calibri" w:eastAsiaTheme="majorEastAsia" w:hAnsi="Calibri" w:cs="Calibri"/>
        </w:rPr>
        <w:footnoteReference w:id="446"/>
      </w:r>
      <w:r w:rsidRPr="006B46E2">
        <w:rPr>
          <w:rFonts w:ascii="Calibri" w:hAnsi="Calibri" w:cs="Calibri"/>
        </w:rPr>
        <w:t xml:space="preserve"> De zoektocht naar een werkbaar recht dreigt volgens sommigen </w:t>
      </w:r>
      <w:r>
        <w:rPr>
          <w:rFonts w:ascii="Calibri" w:hAnsi="Calibri" w:cs="Calibri"/>
        </w:rPr>
        <w:t>ook</w:t>
      </w:r>
      <w:r w:rsidRPr="006B46E2">
        <w:rPr>
          <w:rFonts w:ascii="Calibri" w:hAnsi="Calibri" w:cs="Calibri"/>
        </w:rPr>
        <w:t xml:space="preserve"> te leiden tot een “transparency fallacy”: de misvatting dat het mogelijk is transparante algoritmes te creëren.</w:t>
      </w:r>
      <w:r w:rsidRPr="006B46E2">
        <w:rPr>
          <w:rStyle w:val="Voetnootmarkering"/>
          <w:rFonts w:ascii="Calibri" w:eastAsiaTheme="majorEastAsia" w:hAnsi="Calibri" w:cs="Calibri"/>
        </w:rPr>
        <w:footnoteReference w:id="447"/>
      </w:r>
    </w:p>
    <w:p w14:paraId="25E53BD7" w14:textId="77777777" w:rsidR="00653284" w:rsidRPr="006B46E2" w:rsidRDefault="00653284" w:rsidP="00653284">
      <w:pPr>
        <w:pStyle w:val="Kop5"/>
        <w:numPr>
          <w:ilvl w:val="0"/>
          <w:numId w:val="3"/>
        </w:numPr>
        <w:jc w:val="both"/>
        <w:rPr>
          <w:rFonts w:ascii="Calibri" w:hAnsi="Calibri" w:cs="Calibri"/>
        </w:rPr>
      </w:pPr>
      <w:r w:rsidRPr="006B46E2">
        <w:rPr>
          <w:rFonts w:ascii="Calibri" w:hAnsi="Calibri" w:cs="Calibri"/>
        </w:rPr>
        <w:t>Doelbinding</w:t>
      </w:r>
    </w:p>
    <w:p w14:paraId="66357D0C"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Het beginsel van transparantie hangt nauw samen met het de doelbeperking. Belangrijk is dat het beginsel van doelbeperking </w:t>
      </w:r>
      <w:r>
        <w:rPr>
          <w:rFonts w:ascii="Calibri" w:hAnsi="Calibri" w:cs="Calibri"/>
        </w:rPr>
        <w:t xml:space="preserve">op haar beurt </w:t>
      </w:r>
      <w:r w:rsidRPr="006B46E2">
        <w:rPr>
          <w:rFonts w:ascii="Calibri" w:hAnsi="Calibri" w:cs="Calibri"/>
        </w:rPr>
        <w:t xml:space="preserve">nauw samenhangt met het beginsel van </w:t>
      </w:r>
      <w:r w:rsidRPr="006B46E2">
        <w:rPr>
          <w:rFonts w:ascii="Calibri" w:hAnsi="Calibri" w:cs="Calibri"/>
          <w:b/>
          <w:bCs/>
        </w:rPr>
        <w:t>transparantie en voorzienbaarheid</w:t>
      </w:r>
      <w:r w:rsidRPr="006B46E2">
        <w:rPr>
          <w:rFonts w:ascii="Calibri" w:hAnsi="Calibri" w:cs="Calibri"/>
        </w:rPr>
        <w:t>.</w:t>
      </w:r>
      <w:r w:rsidRPr="006B46E2">
        <w:rPr>
          <w:rStyle w:val="Voetnootmarkering"/>
          <w:rFonts w:ascii="Calibri" w:eastAsiaTheme="majorEastAsia" w:hAnsi="Calibri" w:cs="Calibri"/>
        </w:rPr>
        <w:footnoteReference w:id="448"/>
      </w:r>
    </w:p>
    <w:p w14:paraId="2D0B1C50" w14:textId="77777777" w:rsidR="00653284" w:rsidRPr="006B46E2" w:rsidRDefault="00653284" w:rsidP="00653284">
      <w:pPr>
        <w:pStyle w:val="Normaalweb"/>
        <w:jc w:val="both"/>
        <w:rPr>
          <w:rFonts w:ascii="Calibri" w:hAnsi="Calibri" w:cs="Calibri"/>
        </w:rPr>
      </w:pPr>
      <w:r w:rsidRPr="006B46E2">
        <w:rPr>
          <w:rFonts w:ascii="Calibri" w:hAnsi="Calibri" w:cs="Calibri"/>
        </w:rPr>
        <w:t>Elk</w:t>
      </w:r>
      <w:r w:rsidRPr="006B46E2">
        <w:rPr>
          <w:rFonts w:ascii="Calibri" w:hAnsi="Calibri" w:cs="Calibri"/>
          <w:color w:val="000000" w:themeColor="text1"/>
        </w:rPr>
        <w:t xml:space="preserve"> doel dient best zo precies mogelijk te worden afgebakend.</w:t>
      </w:r>
      <w:r w:rsidRPr="006B46E2">
        <w:rPr>
          <w:rStyle w:val="Voetnootmarkering"/>
          <w:rFonts w:ascii="Calibri" w:eastAsiaTheme="majorEastAsia" w:hAnsi="Calibri" w:cs="Calibri"/>
        </w:rPr>
        <w:footnoteReference w:id="449"/>
      </w:r>
      <w:r w:rsidRPr="006B46E2">
        <w:rPr>
          <w:rFonts w:ascii="Calibri" w:hAnsi="Calibri" w:cs="Calibri"/>
          <w:color w:val="000000" w:themeColor="text1"/>
        </w:rPr>
        <w:t xml:space="preserve"> </w:t>
      </w:r>
      <w:r w:rsidRPr="006B46E2">
        <w:rPr>
          <w:rFonts w:ascii="Calibri" w:hAnsi="Calibri" w:cs="Calibri"/>
        </w:rPr>
        <w:t>Men kan zich afvragen in welke mate elke stap in het proces hierbij apart moet worden beoordeeld dan wel dat het hele ontwikkelingsproces onder hetzelfde doel moet worden beschouwd.</w:t>
      </w:r>
      <w:r>
        <w:rPr>
          <w:rFonts w:ascii="Calibri" w:hAnsi="Calibri" w:cs="Calibri"/>
        </w:rPr>
        <w:t xml:space="preserve"> </w:t>
      </w:r>
      <w:r w:rsidRPr="006B46E2">
        <w:rPr>
          <w:rFonts w:ascii="Calibri" w:hAnsi="Calibri" w:cs="Calibri"/>
        </w:rPr>
        <w:t xml:space="preserve">Bovendien is </w:t>
      </w:r>
      <w:r>
        <w:rPr>
          <w:rFonts w:ascii="Calibri" w:hAnsi="Calibri" w:cs="Calibri"/>
        </w:rPr>
        <w:t xml:space="preserve">dus </w:t>
      </w:r>
      <w:r w:rsidRPr="006B46E2">
        <w:rPr>
          <w:rFonts w:ascii="Calibri" w:hAnsi="Calibri" w:cs="Calibri"/>
        </w:rPr>
        <w:t>onduidelijk in welke mate de ontwikkelaar rekening moet houden met de uiteindelijke politionele doeleinden, dan wel met de doeleinden van de ontwikkeling. In het laatste geval kan men zich afvragen wat dan precies die doeleinden zijn.</w:t>
      </w:r>
    </w:p>
    <w:p w14:paraId="1E49F29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Deze vragen zijn relevant gezien het </w:t>
      </w:r>
      <w:r w:rsidRPr="006B46E2">
        <w:rPr>
          <w:rFonts w:ascii="Calibri" w:hAnsi="Calibri" w:cs="Calibri"/>
          <w:b/>
          <w:bCs/>
          <w:sz w:val="24"/>
          <w:szCs w:val="24"/>
        </w:rPr>
        <w:t>materiële toepassingsgebied</w:t>
      </w:r>
      <w:r w:rsidRPr="006B46E2">
        <w:rPr>
          <w:rFonts w:ascii="Calibri" w:hAnsi="Calibri" w:cs="Calibri"/>
          <w:sz w:val="24"/>
          <w:szCs w:val="24"/>
        </w:rPr>
        <w:t xml:space="preserve"> van de Richtlijn Politie en Justitie afhangt van de politionele doeleinden.</w:t>
      </w:r>
      <w:r w:rsidRPr="006B46E2">
        <w:rPr>
          <w:rStyle w:val="Voetnootmarkering"/>
          <w:rFonts w:ascii="Calibri" w:hAnsi="Calibri" w:cs="Calibri"/>
          <w:sz w:val="24"/>
          <w:szCs w:val="24"/>
        </w:rPr>
        <w:footnoteReference w:id="450"/>
      </w:r>
    </w:p>
    <w:p w14:paraId="15EB85C9" w14:textId="77777777" w:rsidR="00653284" w:rsidRPr="006B46E2" w:rsidRDefault="00653284" w:rsidP="00653284">
      <w:pPr>
        <w:jc w:val="both"/>
        <w:rPr>
          <w:rFonts w:ascii="Calibri" w:hAnsi="Calibri" w:cs="Calibri"/>
          <w:sz w:val="24"/>
          <w:szCs w:val="24"/>
        </w:rPr>
      </w:pPr>
    </w:p>
    <w:p w14:paraId="07783316" w14:textId="77777777" w:rsidR="00653284" w:rsidRPr="006B46E2" w:rsidRDefault="00653284" w:rsidP="00653284">
      <w:pPr>
        <w:pStyle w:val="Kop5"/>
        <w:numPr>
          <w:ilvl w:val="0"/>
          <w:numId w:val="3"/>
        </w:numPr>
        <w:jc w:val="both"/>
        <w:rPr>
          <w:rFonts w:ascii="Calibri" w:hAnsi="Calibri" w:cs="Calibri"/>
        </w:rPr>
      </w:pPr>
      <w:r w:rsidRPr="006B46E2">
        <w:rPr>
          <w:rFonts w:ascii="Calibri" w:hAnsi="Calibri" w:cs="Calibri"/>
        </w:rPr>
        <w:t>Dataminimalisatie</w:t>
      </w:r>
    </w:p>
    <w:p w14:paraId="294C75E9" w14:textId="77777777" w:rsidR="00653284" w:rsidRPr="006B46E2" w:rsidRDefault="00653284" w:rsidP="00653284">
      <w:pPr>
        <w:jc w:val="both"/>
        <w:rPr>
          <w:rFonts w:ascii="Calibri" w:hAnsi="Calibri" w:cs="Calibri"/>
          <w:sz w:val="24"/>
          <w:szCs w:val="24"/>
        </w:rPr>
      </w:pPr>
    </w:p>
    <w:p w14:paraId="755437D8"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Het beginsel van dataminimalisatie is de verplichting om enkel die persoonsgegevens te verwerken die </w:t>
      </w:r>
      <w:r w:rsidRPr="006B46E2">
        <w:rPr>
          <w:rFonts w:ascii="Calibri" w:hAnsi="Calibri" w:cs="Calibri"/>
          <w:b/>
          <w:bCs/>
          <w:sz w:val="24"/>
          <w:szCs w:val="24"/>
          <w:lang w:val="nl-NL"/>
        </w:rPr>
        <w:t xml:space="preserve">adequaat, relevant en niet-excessief </w:t>
      </w:r>
      <w:r w:rsidRPr="006B46E2">
        <w:rPr>
          <w:rFonts w:ascii="Calibri" w:hAnsi="Calibri" w:cs="Calibri"/>
          <w:sz w:val="24"/>
          <w:szCs w:val="24"/>
          <w:lang w:val="nl-NL"/>
        </w:rPr>
        <w:t>zijn voor het doel waarvoor ze worden verzameld en</w:t>
      </w:r>
      <w:r>
        <w:rPr>
          <w:rFonts w:ascii="Calibri" w:hAnsi="Calibri" w:cs="Calibri"/>
          <w:sz w:val="24"/>
          <w:szCs w:val="24"/>
          <w:lang w:val="nl-NL"/>
        </w:rPr>
        <w:t>/</w:t>
      </w:r>
      <w:r w:rsidRPr="006B46E2">
        <w:rPr>
          <w:rFonts w:ascii="Calibri" w:hAnsi="Calibri" w:cs="Calibri"/>
          <w:sz w:val="24"/>
          <w:szCs w:val="24"/>
          <w:lang w:val="nl-NL"/>
        </w:rPr>
        <w:t>of verder verwerkt.</w:t>
      </w:r>
      <w:r w:rsidRPr="006B46E2">
        <w:rPr>
          <w:rStyle w:val="Voetnootmarkering"/>
          <w:rFonts w:ascii="Calibri" w:hAnsi="Calibri" w:cs="Calibri"/>
          <w:sz w:val="24"/>
          <w:szCs w:val="24"/>
          <w:lang w:val="nl-NL"/>
        </w:rPr>
        <w:footnoteReference w:id="451"/>
      </w:r>
      <w:r w:rsidRPr="006B46E2">
        <w:rPr>
          <w:rFonts w:ascii="Calibri" w:hAnsi="Calibri" w:cs="Calibri"/>
          <w:sz w:val="24"/>
          <w:szCs w:val="24"/>
          <w:lang w:val="nl-NL"/>
        </w:rPr>
        <w:t xml:space="preserve"> </w:t>
      </w:r>
    </w:p>
    <w:p w14:paraId="3AEF4F42" w14:textId="77777777" w:rsidR="00653284" w:rsidRPr="006B46E2" w:rsidRDefault="00653284" w:rsidP="00653284">
      <w:pPr>
        <w:jc w:val="both"/>
        <w:rPr>
          <w:rFonts w:ascii="Calibri" w:hAnsi="Calibri" w:cs="Calibri"/>
          <w:sz w:val="24"/>
          <w:szCs w:val="24"/>
          <w:lang w:val="nl-NL"/>
        </w:rPr>
      </w:pPr>
    </w:p>
    <w:p w14:paraId="09C05F23" w14:textId="77777777" w:rsidR="00653284" w:rsidRDefault="00653284" w:rsidP="00653284">
      <w:pPr>
        <w:jc w:val="both"/>
        <w:rPr>
          <w:rFonts w:ascii="Calibri" w:hAnsi="Calibri" w:cs="Calibri"/>
          <w:sz w:val="24"/>
          <w:szCs w:val="24"/>
        </w:rPr>
      </w:pPr>
      <w:r w:rsidRPr="006B46E2">
        <w:rPr>
          <w:rFonts w:ascii="Calibri" w:hAnsi="Calibri" w:cs="Calibri"/>
          <w:sz w:val="24"/>
          <w:szCs w:val="24"/>
        </w:rPr>
        <w:t>Dit beginsel zou ertoe moeten leiden dat slechts een minimum aantal personen wordt geraakt door de verwerking.</w:t>
      </w:r>
      <w:r w:rsidRPr="006B46E2">
        <w:rPr>
          <w:rStyle w:val="Voetnootmarkering"/>
          <w:rFonts w:ascii="Calibri" w:hAnsi="Calibri" w:cs="Calibri"/>
          <w:sz w:val="24"/>
          <w:szCs w:val="24"/>
        </w:rPr>
        <w:footnoteReference w:id="452"/>
      </w:r>
      <w:r w:rsidRPr="006B46E2">
        <w:rPr>
          <w:rFonts w:ascii="Calibri" w:hAnsi="Calibri" w:cs="Calibri"/>
          <w:sz w:val="24"/>
          <w:szCs w:val="24"/>
        </w:rPr>
        <w:t xml:space="preserve"> Die vereiste van dataminimalisatie lijkt echter moeilijk verenigbaar met de aard van big data, </w:t>
      </w:r>
      <w:r>
        <w:rPr>
          <w:rFonts w:ascii="Calibri" w:hAnsi="Calibri" w:cs="Calibri"/>
          <w:sz w:val="24"/>
          <w:szCs w:val="24"/>
        </w:rPr>
        <w:t>die</w:t>
      </w:r>
      <w:r w:rsidRPr="006B46E2">
        <w:rPr>
          <w:rFonts w:ascii="Calibri" w:hAnsi="Calibri" w:cs="Calibri"/>
          <w:sz w:val="24"/>
          <w:szCs w:val="24"/>
        </w:rPr>
        <w:t xml:space="preserve"> technologiebedrijven gebruiken als input bij softwareontwikkeling. Een kenmerk van </w:t>
      </w:r>
      <w:r>
        <w:rPr>
          <w:rFonts w:ascii="Calibri" w:hAnsi="Calibri" w:cs="Calibri"/>
          <w:b/>
          <w:bCs/>
          <w:sz w:val="24"/>
          <w:szCs w:val="24"/>
        </w:rPr>
        <w:t>b</w:t>
      </w:r>
      <w:r w:rsidRPr="006B46E2">
        <w:rPr>
          <w:rFonts w:ascii="Calibri" w:hAnsi="Calibri" w:cs="Calibri"/>
          <w:b/>
          <w:bCs/>
          <w:sz w:val="24"/>
          <w:szCs w:val="24"/>
        </w:rPr>
        <w:t>ig data</w:t>
      </w:r>
      <w:r w:rsidRPr="006B46E2">
        <w:rPr>
          <w:rFonts w:ascii="Calibri" w:hAnsi="Calibri" w:cs="Calibri"/>
          <w:sz w:val="24"/>
          <w:szCs w:val="24"/>
        </w:rPr>
        <w:t xml:space="preserve"> is immers dat het een grote hoeveelheid gegevens omvat.</w:t>
      </w:r>
    </w:p>
    <w:p w14:paraId="340E721F" w14:textId="77777777" w:rsidR="00653284" w:rsidRPr="006B46E2" w:rsidRDefault="00653284" w:rsidP="00653284">
      <w:pPr>
        <w:jc w:val="both"/>
        <w:rPr>
          <w:rFonts w:ascii="Calibri" w:hAnsi="Calibri" w:cs="Calibri"/>
          <w:sz w:val="24"/>
          <w:szCs w:val="24"/>
        </w:rPr>
      </w:pPr>
    </w:p>
    <w:p w14:paraId="293CCFC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Hoewel er geen precieze definitie bestaat van </w:t>
      </w:r>
      <w:r>
        <w:rPr>
          <w:rFonts w:ascii="Calibri" w:hAnsi="Calibri" w:cs="Calibri"/>
          <w:sz w:val="24"/>
          <w:szCs w:val="24"/>
        </w:rPr>
        <w:t>het begrip “</w:t>
      </w:r>
      <w:r w:rsidRPr="006B46E2">
        <w:rPr>
          <w:rFonts w:ascii="Calibri" w:hAnsi="Calibri" w:cs="Calibri"/>
          <w:sz w:val="24"/>
          <w:szCs w:val="24"/>
        </w:rPr>
        <w:t>big data</w:t>
      </w:r>
      <w:r>
        <w:rPr>
          <w:rFonts w:ascii="Calibri" w:hAnsi="Calibri" w:cs="Calibri"/>
          <w:sz w:val="24"/>
          <w:szCs w:val="24"/>
        </w:rPr>
        <w:t>”</w:t>
      </w:r>
      <w:r w:rsidRPr="006B46E2">
        <w:rPr>
          <w:rFonts w:ascii="Calibri" w:hAnsi="Calibri" w:cs="Calibri"/>
          <w:sz w:val="24"/>
          <w:szCs w:val="24"/>
        </w:rPr>
        <w:t xml:space="preserve"> kan het worden beschreven als de technologische mogelijkheid om nieuwe kennis te verkrijgen, verzamelen, verwerken uit een grote hoeveelheid data (volume), die uit een ruime diversiteit van bronnen afkomstig is (variety), en ook op verschillende snelheden werken (velocity).</w:t>
      </w:r>
      <w:r w:rsidRPr="006B46E2">
        <w:rPr>
          <w:rStyle w:val="Voetnootmarkering"/>
          <w:rFonts w:ascii="Calibri" w:hAnsi="Calibri" w:cs="Calibri"/>
          <w:sz w:val="24"/>
          <w:szCs w:val="24"/>
        </w:rPr>
        <w:footnoteReference w:id="453"/>
      </w:r>
      <w:r w:rsidRPr="006B46E2">
        <w:rPr>
          <w:rFonts w:ascii="Calibri" w:hAnsi="Calibri" w:cs="Calibri"/>
          <w:sz w:val="24"/>
          <w:szCs w:val="24"/>
        </w:rPr>
        <w:t xml:space="preserve"> Het begrip omvat dus zowel de bronnen van gegeven</w:t>
      </w:r>
      <w:r>
        <w:rPr>
          <w:rFonts w:ascii="Calibri" w:hAnsi="Calibri" w:cs="Calibri"/>
          <w:sz w:val="24"/>
          <w:szCs w:val="24"/>
        </w:rPr>
        <w:t>s</w:t>
      </w:r>
      <w:r w:rsidRPr="006B46E2">
        <w:rPr>
          <w:rFonts w:ascii="Calibri" w:hAnsi="Calibri" w:cs="Calibri"/>
          <w:sz w:val="24"/>
          <w:szCs w:val="24"/>
        </w:rPr>
        <w:t xml:space="preserve"> als het het verwerken/analyseren van gegeven</w:t>
      </w:r>
      <w:r>
        <w:rPr>
          <w:rFonts w:ascii="Calibri" w:hAnsi="Calibri" w:cs="Calibri"/>
          <w:sz w:val="24"/>
          <w:szCs w:val="24"/>
        </w:rPr>
        <w:t>s</w:t>
      </w:r>
      <w:r w:rsidRPr="006B46E2">
        <w:rPr>
          <w:rFonts w:ascii="Calibri" w:hAnsi="Calibri" w:cs="Calibri"/>
          <w:sz w:val="24"/>
          <w:szCs w:val="24"/>
        </w:rPr>
        <w:t xml:space="preserve"> (big data analytics).</w:t>
      </w:r>
      <w:r w:rsidRPr="006B46E2">
        <w:rPr>
          <w:rStyle w:val="Voetnootmarkering"/>
          <w:rFonts w:ascii="Calibri" w:hAnsi="Calibri" w:cs="Calibri"/>
          <w:sz w:val="24"/>
          <w:szCs w:val="24"/>
        </w:rPr>
        <w:footnoteReference w:id="454"/>
      </w:r>
      <w:r w:rsidRPr="006B46E2">
        <w:rPr>
          <w:rFonts w:ascii="Calibri" w:hAnsi="Calibri" w:cs="Calibri"/>
          <w:sz w:val="24"/>
          <w:szCs w:val="24"/>
        </w:rPr>
        <w:t xml:space="preserve"> </w:t>
      </w:r>
    </w:p>
    <w:p w14:paraId="1CFBC7D5" w14:textId="77777777" w:rsidR="00653284" w:rsidRDefault="00653284" w:rsidP="00653284">
      <w:pPr>
        <w:jc w:val="both"/>
        <w:rPr>
          <w:rFonts w:ascii="Calibri" w:hAnsi="Calibri" w:cs="Calibri"/>
          <w:sz w:val="24"/>
          <w:szCs w:val="24"/>
        </w:rPr>
      </w:pPr>
    </w:p>
    <w:p w14:paraId="022DF53F"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De vereiste van dataminimalisatie in dit proces lijkt dan ook inherent tegengesteld aan de aard van big data.</w:t>
      </w:r>
      <w:r w:rsidRPr="006B46E2">
        <w:rPr>
          <w:rStyle w:val="Voetnootmarkering"/>
          <w:rFonts w:ascii="Calibri" w:hAnsi="Calibri" w:cs="Calibri"/>
          <w:sz w:val="24"/>
          <w:szCs w:val="24"/>
        </w:rPr>
        <w:footnoteReference w:id="455"/>
      </w:r>
      <w:r w:rsidRPr="006B46E2">
        <w:rPr>
          <w:rFonts w:ascii="Calibri" w:hAnsi="Calibri" w:cs="Calibri"/>
          <w:sz w:val="24"/>
          <w:szCs w:val="24"/>
        </w:rPr>
        <w:t xml:space="preserve"> Gezien nieuwe technologieën zoals LFR </w:t>
      </w:r>
      <w:r w:rsidRPr="006B46E2">
        <w:rPr>
          <w:rFonts w:ascii="Calibri" w:hAnsi="Calibri" w:cs="Calibri"/>
          <w:b/>
          <w:bCs/>
          <w:sz w:val="24"/>
          <w:szCs w:val="24"/>
        </w:rPr>
        <w:t>leren door big data analyses</w:t>
      </w:r>
      <w:r w:rsidRPr="006B46E2">
        <w:rPr>
          <w:rStyle w:val="Voetnootmarkering"/>
          <w:rFonts w:ascii="Calibri" w:hAnsi="Calibri" w:cs="Calibri"/>
          <w:sz w:val="24"/>
          <w:szCs w:val="24"/>
        </w:rPr>
        <w:footnoteReference w:id="456"/>
      </w:r>
      <w:r w:rsidRPr="006B46E2">
        <w:rPr>
          <w:rFonts w:ascii="Calibri" w:hAnsi="Calibri" w:cs="Calibri"/>
          <w:sz w:val="24"/>
          <w:szCs w:val="24"/>
        </w:rPr>
        <w:t xml:space="preserve"> stelt </w:t>
      </w:r>
      <w:r>
        <w:rPr>
          <w:rFonts w:ascii="Calibri" w:hAnsi="Calibri" w:cs="Calibri"/>
          <w:sz w:val="24"/>
          <w:szCs w:val="24"/>
        </w:rPr>
        <w:t xml:space="preserve">zich </w:t>
      </w:r>
      <w:r w:rsidRPr="006B46E2">
        <w:rPr>
          <w:rFonts w:ascii="Calibri" w:hAnsi="Calibri" w:cs="Calibri"/>
          <w:sz w:val="24"/>
          <w:szCs w:val="24"/>
        </w:rPr>
        <w:t>de vraag in welke mate het beginsel van dataminimalisatie kan worden nageleefd.</w:t>
      </w:r>
    </w:p>
    <w:p w14:paraId="38263493" w14:textId="77777777" w:rsidR="00653284" w:rsidRPr="006B46E2" w:rsidRDefault="00653284" w:rsidP="00653284">
      <w:pPr>
        <w:jc w:val="both"/>
        <w:rPr>
          <w:rFonts w:ascii="Calibri" w:hAnsi="Calibri" w:cs="Calibri"/>
          <w:color w:val="auto"/>
          <w:sz w:val="24"/>
          <w:szCs w:val="24"/>
        </w:rPr>
      </w:pPr>
    </w:p>
    <w:p w14:paraId="2CBBB835" w14:textId="77777777" w:rsidR="00653284" w:rsidRPr="006B46E2" w:rsidRDefault="00653284" w:rsidP="00653284">
      <w:pPr>
        <w:pStyle w:val="Kop5"/>
        <w:numPr>
          <w:ilvl w:val="0"/>
          <w:numId w:val="3"/>
        </w:numPr>
        <w:jc w:val="both"/>
        <w:rPr>
          <w:rFonts w:ascii="Calibri" w:hAnsi="Calibri" w:cs="Calibri"/>
        </w:rPr>
      </w:pPr>
      <w:r w:rsidRPr="006B46E2">
        <w:rPr>
          <w:rFonts w:ascii="Calibri" w:hAnsi="Calibri" w:cs="Calibri"/>
        </w:rPr>
        <w:t>Nauwkeurigheid</w:t>
      </w:r>
    </w:p>
    <w:p w14:paraId="38969AB4" w14:textId="77777777" w:rsidR="00653284" w:rsidRPr="006B46E2" w:rsidRDefault="00653284" w:rsidP="00653284">
      <w:pPr>
        <w:jc w:val="both"/>
        <w:rPr>
          <w:rFonts w:ascii="Calibri" w:hAnsi="Calibri" w:cs="Calibri"/>
          <w:sz w:val="24"/>
          <w:szCs w:val="24"/>
        </w:rPr>
      </w:pPr>
    </w:p>
    <w:p w14:paraId="04B9AFE1"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Nauwkeurige resultaten:</w:t>
      </w:r>
    </w:p>
    <w:p w14:paraId="629CFEF6" w14:textId="77777777" w:rsidR="00653284" w:rsidRPr="006B46E2" w:rsidRDefault="00653284" w:rsidP="00653284">
      <w:pPr>
        <w:jc w:val="both"/>
        <w:rPr>
          <w:rFonts w:ascii="Calibri" w:hAnsi="Calibri" w:cs="Calibri"/>
          <w:sz w:val="24"/>
          <w:szCs w:val="24"/>
        </w:rPr>
      </w:pPr>
    </w:p>
    <w:p w14:paraId="3BEE145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Momenteel blijkt LFR nog niet op punt te staan. De resultaten van LFR in het proefproject op Zaventem waren volgens </w:t>
      </w:r>
      <w:r w:rsidRPr="006B46E2">
        <w:rPr>
          <w:rFonts w:ascii="Calibri" w:hAnsi="Calibri" w:cs="Calibri"/>
          <w:b/>
          <w:bCs/>
          <w:sz w:val="24"/>
          <w:szCs w:val="24"/>
        </w:rPr>
        <w:t>Anke Stakenborg</w:t>
      </w:r>
      <w:r w:rsidRPr="006B46E2">
        <w:rPr>
          <w:rStyle w:val="Voetnootmarkering"/>
          <w:rFonts w:ascii="Calibri" w:hAnsi="Calibri" w:cs="Calibri"/>
          <w:sz w:val="24"/>
          <w:szCs w:val="24"/>
        </w:rPr>
        <w:footnoteReference w:id="457"/>
      </w:r>
      <w:r w:rsidRPr="006B46E2">
        <w:rPr>
          <w:rFonts w:ascii="Calibri" w:hAnsi="Calibri" w:cs="Calibri"/>
          <w:sz w:val="24"/>
          <w:szCs w:val="24"/>
        </w:rPr>
        <w:t xml:space="preserve"> voor zo’n zeventig procent accuraat. Tijdens de testfase werd bijvoorbeeld een jongedame als grijsaard bestempeld.</w:t>
      </w:r>
      <w:r w:rsidRPr="006B46E2">
        <w:rPr>
          <w:rStyle w:val="Voetnootmarkering"/>
          <w:rFonts w:ascii="Calibri" w:hAnsi="Calibri" w:cs="Calibri"/>
          <w:sz w:val="24"/>
          <w:szCs w:val="24"/>
        </w:rPr>
        <w:footnoteReference w:id="458"/>
      </w:r>
      <w:r w:rsidRPr="006B46E2">
        <w:rPr>
          <w:rFonts w:ascii="Calibri" w:hAnsi="Calibri" w:cs="Calibri"/>
          <w:sz w:val="24"/>
          <w:szCs w:val="24"/>
        </w:rPr>
        <w:t xml:space="preserve"> Zo zijn er ook problemen </w:t>
      </w:r>
      <w:r w:rsidRPr="006B46E2">
        <w:rPr>
          <w:rFonts w:ascii="Calibri" w:hAnsi="Calibri" w:cs="Calibri"/>
          <w:sz w:val="24"/>
          <w:szCs w:val="24"/>
        </w:rPr>
        <w:lastRenderedPageBreak/>
        <w:t>met de herkenning van personen met een bril</w:t>
      </w:r>
      <w:r w:rsidRPr="006B46E2">
        <w:rPr>
          <w:rStyle w:val="Voetnootmarkering"/>
          <w:rFonts w:ascii="Calibri" w:hAnsi="Calibri" w:cs="Calibri"/>
          <w:sz w:val="24"/>
          <w:szCs w:val="24"/>
        </w:rPr>
        <w:footnoteReference w:id="459"/>
      </w:r>
      <w:r w:rsidRPr="006B46E2">
        <w:rPr>
          <w:rFonts w:ascii="Calibri" w:hAnsi="Calibri" w:cs="Calibri"/>
          <w:sz w:val="24"/>
          <w:szCs w:val="24"/>
        </w:rPr>
        <w:t xml:space="preserve"> en kwamen er in de proefprojecten met LFR in het Verenigd Koninkrijk veel verkeerde matches uit de bus van de zogenaamde “</w:t>
      </w:r>
      <w:r w:rsidRPr="006B46E2">
        <w:rPr>
          <w:rFonts w:ascii="Calibri" w:hAnsi="Calibri" w:cs="Calibri"/>
          <w:b/>
          <w:bCs/>
          <w:sz w:val="24"/>
          <w:szCs w:val="24"/>
        </w:rPr>
        <w:t>lambs</w:t>
      </w:r>
      <w:r w:rsidRPr="006B46E2">
        <w:rPr>
          <w:rFonts w:ascii="Calibri" w:hAnsi="Calibri" w:cs="Calibri"/>
          <w:sz w:val="24"/>
          <w:szCs w:val="24"/>
        </w:rPr>
        <w:t>” of “</w:t>
      </w:r>
      <w:r w:rsidRPr="006B46E2">
        <w:rPr>
          <w:rFonts w:ascii="Calibri" w:hAnsi="Calibri" w:cs="Calibri"/>
          <w:b/>
          <w:bCs/>
          <w:sz w:val="24"/>
          <w:szCs w:val="24"/>
        </w:rPr>
        <w:t>frequent</w:t>
      </w:r>
      <w:r w:rsidRPr="006B46E2">
        <w:rPr>
          <w:rFonts w:ascii="Calibri" w:hAnsi="Calibri" w:cs="Calibri"/>
          <w:sz w:val="24"/>
          <w:szCs w:val="24"/>
        </w:rPr>
        <w:t xml:space="preserve"> </w:t>
      </w:r>
      <w:r w:rsidRPr="006B46E2">
        <w:rPr>
          <w:rFonts w:ascii="Calibri" w:hAnsi="Calibri" w:cs="Calibri"/>
          <w:b/>
          <w:bCs/>
          <w:sz w:val="24"/>
          <w:szCs w:val="24"/>
        </w:rPr>
        <w:t>hitters</w:t>
      </w:r>
      <w:r w:rsidRPr="006B46E2">
        <w:rPr>
          <w:rFonts w:ascii="Calibri" w:hAnsi="Calibri" w:cs="Calibri"/>
          <w:sz w:val="24"/>
          <w:szCs w:val="24"/>
        </w:rPr>
        <w:t>”: mensen met een specifiek gezicht dat vaak een hit oplevert.</w:t>
      </w:r>
      <w:r w:rsidRPr="006B46E2">
        <w:rPr>
          <w:rStyle w:val="Voetnootmarkering"/>
          <w:rFonts w:ascii="Calibri" w:hAnsi="Calibri" w:cs="Calibri"/>
          <w:sz w:val="24"/>
          <w:szCs w:val="24"/>
        </w:rPr>
        <w:footnoteReference w:id="460"/>
      </w:r>
      <w:r w:rsidRPr="006B46E2">
        <w:rPr>
          <w:rFonts w:ascii="Calibri" w:hAnsi="Calibri" w:cs="Calibri"/>
          <w:sz w:val="24"/>
          <w:szCs w:val="24"/>
        </w:rPr>
        <w:t xml:space="preserve"> Bovendien kan men zich afvragen of personen die plastische chirurgie ondergaan, een baard laten staan</w:t>
      </w:r>
      <w:r>
        <w:rPr>
          <w:rFonts w:ascii="Calibri" w:hAnsi="Calibri" w:cs="Calibri"/>
          <w:sz w:val="24"/>
          <w:szCs w:val="24"/>
        </w:rPr>
        <w:t xml:space="preserve">,… </w:t>
      </w:r>
      <w:r w:rsidRPr="006B46E2">
        <w:rPr>
          <w:rFonts w:ascii="Calibri" w:hAnsi="Calibri" w:cs="Calibri"/>
          <w:sz w:val="24"/>
          <w:szCs w:val="24"/>
        </w:rPr>
        <w:t>nog herkend zullen worden.</w:t>
      </w:r>
      <w:r w:rsidRPr="006B46E2">
        <w:rPr>
          <w:rStyle w:val="Voetnootmarkering"/>
          <w:rFonts w:ascii="Calibri" w:hAnsi="Calibri" w:cs="Calibri"/>
          <w:sz w:val="24"/>
          <w:szCs w:val="24"/>
        </w:rPr>
        <w:footnoteReference w:id="461"/>
      </w:r>
    </w:p>
    <w:p w14:paraId="378FE3F7" w14:textId="77777777" w:rsidR="00653284" w:rsidRPr="006B46E2" w:rsidRDefault="00653284" w:rsidP="00653284">
      <w:pPr>
        <w:jc w:val="both"/>
        <w:rPr>
          <w:rFonts w:ascii="Calibri" w:hAnsi="Calibri" w:cs="Calibri"/>
          <w:sz w:val="24"/>
          <w:szCs w:val="24"/>
        </w:rPr>
      </w:pPr>
    </w:p>
    <w:p w14:paraId="26294CB4"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Risico op profilering/inperking non-discriminatiebeginsel</w:t>
      </w:r>
      <w:r w:rsidRPr="006B46E2">
        <w:rPr>
          <w:rStyle w:val="Voetnootmarkering"/>
          <w:rFonts w:ascii="Calibri" w:hAnsi="Calibri" w:cs="Calibri"/>
          <w:bCs/>
        </w:rPr>
        <w:footnoteReference w:id="462"/>
      </w:r>
    </w:p>
    <w:p w14:paraId="1970644B"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Een eerste mogelijke risico op verboden profilering (waarbij een geautomatiseerde beslissing wordt genomen zonder menselijke tussenkomst) bestaat bij oude mensen en kinderen </w:t>
      </w:r>
      <w:r>
        <w:rPr>
          <w:rFonts w:ascii="Calibri" w:hAnsi="Calibri" w:cs="Calibri"/>
        </w:rPr>
        <w:t xml:space="preserve">die </w:t>
      </w:r>
      <w:r w:rsidRPr="006B46E2">
        <w:rPr>
          <w:rFonts w:ascii="Calibri" w:hAnsi="Calibri" w:cs="Calibri"/>
        </w:rPr>
        <w:t xml:space="preserve">slecht </w:t>
      </w:r>
      <w:r>
        <w:rPr>
          <w:rFonts w:ascii="Calibri" w:hAnsi="Calibri" w:cs="Calibri"/>
        </w:rPr>
        <w:t xml:space="preserve">zouden kunnen worden </w:t>
      </w:r>
      <w:r w:rsidRPr="006B46E2">
        <w:rPr>
          <w:rFonts w:ascii="Calibri" w:hAnsi="Calibri" w:cs="Calibri"/>
        </w:rPr>
        <w:t xml:space="preserve">herkend. Dit komt doordat hun gezichten een </w:t>
      </w:r>
      <w:r w:rsidRPr="006B46E2">
        <w:rPr>
          <w:rFonts w:ascii="Calibri" w:hAnsi="Calibri" w:cs="Calibri"/>
          <w:b/>
          <w:bCs/>
        </w:rPr>
        <w:t>verouderingsproces</w:t>
      </w:r>
      <w:r w:rsidRPr="006B46E2">
        <w:rPr>
          <w:rFonts w:ascii="Calibri" w:hAnsi="Calibri" w:cs="Calibri"/>
        </w:rPr>
        <w:t xml:space="preserve"> ondergaan. De</w:t>
      </w:r>
      <w:r>
        <w:rPr>
          <w:rFonts w:ascii="Calibri" w:hAnsi="Calibri" w:cs="Calibri"/>
        </w:rPr>
        <w:t xml:space="preserve"> </w:t>
      </w:r>
      <w:r w:rsidRPr="006B46E2">
        <w:rPr>
          <w:rFonts w:ascii="Calibri" w:hAnsi="Calibri" w:cs="Calibri"/>
        </w:rPr>
        <w:t>tijd die tussen het nemen van een foto en de herkenning met LFR zit, heeft een negatieve impact op de nauwkeurigheid van de herkenning. Er is meer wetenschappelijk bewijs nodig voor de betrouwbaarheid van een match wanneer meer dan 5 jaar verliep tussen beide.</w:t>
      </w:r>
      <w:r w:rsidRPr="006B46E2">
        <w:rPr>
          <w:rStyle w:val="Voetnootmarkering"/>
          <w:rFonts w:ascii="Calibri" w:eastAsiaTheme="majorEastAsia" w:hAnsi="Calibri" w:cs="Calibri"/>
        </w:rPr>
        <w:footnoteReference w:id="463"/>
      </w:r>
      <w:r>
        <w:rPr>
          <w:rFonts w:ascii="Calibri" w:hAnsi="Calibri" w:cs="Calibri"/>
        </w:rPr>
        <w:t xml:space="preserve"> </w:t>
      </w:r>
      <w:r w:rsidRPr="006B46E2">
        <w:rPr>
          <w:rFonts w:ascii="Calibri" w:hAnsi="Calibri" w:cs="Calibri"/>
        </w:rPr>
        <w:t>Een accurate herkenning komt dus zeker in het gedrang voor kinderen</w:t>
      </w:r>
      <w:r>
        <w:rPr>
          <w:rFonts w:ascii="Calibri" w:hAnsi="Calibri" w:cs="Calibri"/>
        </w:rPr>
        <w:t>,</w:t>
      </w:r>
      <w:r w:rsidRPr="006B46E2">
        <w:rPr>
          <w:rFonts w:ascii="Calibri" w:hAnsi="Calibri" w:cs="Calibri"/>
        </w:rPr>
        <w:t xml:space="preserve"> wiens gezicht snel veranderingen ondergaat, maar ook voor ouderen is er onduidelijkheid over het level van nauwkeurigheid van de resultaten.</w:t>
      </w:r>
      <w:r w:rsidRPr="006B46E2">
        <w:rPr>
          <w:rStyle w:val="Voetnootmarkering"/>
          <w:rFonts w:ascii="Calibri" w:eastAsiaTheme="majorEastAsia" w:hAnsi="Calibri" w:cs="Calibri"/>
        </w:rPr>
        <w:footnoteReference w:id="464"/>
      </w:r>
    </w:p>
    <w:p w14:paraId="07C44EFE" w14:textId="77777777" w:rsidR="00653284" w:rsidRPr="006B46E2" w:rsidRDefault="00653284" w:rsidP="00653284">
      <w:pPr>
        <w:pStyle w:val="Normaalweb"/>
        <w:jc w:val="both"/>
        <w:rPr>
          <w:rFonts w:ascii="Calibri" w:hAnsi="Calibri" w:cs="Calibri"/>
        </w:rPr>
      </w:pPr>
      <w:r>
        <w:rPr>
          <w:rFonts w:ascii="Calibri" w:hAnsi="Calibri" w:cs="Calibri"/>
        </w:rPr>
        <w:t>Een tweede risico</w:t>
      </w:r>
      <w:r w:rsidRPr="006B46E2">
        <w:rPr>
          <w:rFonts w:ascii="Calibri" w:hAnsi="Calibri" w:cs="Calibri"/>
        </w:rPr>
        <w:t xml:space="preserve"> blijkt dat mensen met </w:t>
      </w:r>
      <w:r w:rsidRPr="006B46E2">
        <w:rPr>
          <w:rFonts w:ascii="Calibri" w:hAnsi="Calibri" w:cs="Calibri"/>
          <w:b/>
          <w:bCs/>
        </w:rPr>
        <w:t>donkere huidskleur</w:t>
      </w:r>
      <w:r w:rsidRPr="006B46E2">
        <w:rPr>
          <w:rFonts w:ascii="Calibri" w:hAnsi="Calibri" w:cs="Calibri"/>
        </w:rPr>
        <w:t xml:space="preserve"> slechter worden herkend dan mensen met een lichte huidskleur. Zwarte </w:t>
      </w:r>
      <w:r w:rsidRPr="006B46E2">
        <w:rPr>
          <w:rFonts w:ascii="Calibri" w:hAnsi="Calibri" w:cs="Calibri"/>
          <w:b/>
          <w:bCs/>
        </w:rPr>
        <w:t>vrouwen</w:t>
      </w:r>
      <w:r w:rsidRPr="006B46E2">
        <w:rPr>
          <w:rFonts w:ascii="Calibri" w:hAnsi="Calibri" w:cs="Calibri"/>
        </w:rPr>
        <w:t xml:space="preserve"> worden het slechtst herkend.</w:t>
      </w:r>
      <w:r w:rsidRPr="006B46E2">
        <w:rPr>
          <w:rStyle w:val="Voetnootmarkering"/>
          <w:rFonts w:ascii="Calibri" w:eastAsiaTheme="majorEastAsia" w:hAnsi="Calibri" w:cs="Calibri"/>
        </w:rPr>
        <w:footnoteReference w:id="465"/>
      </w:r>
      <w:r w:rsidRPr="006B46E2">
        <w:rPr>
          <w:rFonts w:ascii="Calibri" w:hAnsi="Calibri" w:cs="Calibri"/>
        </w:rPr>
        <w:t xml:space="preserve"> Hierdoor ontstaat het risico op valse positieven, wat wil zeggen dat zij vaak verkeerd worden geïdentificeerd als een persoon op een watchlist van gezochte personen.</w:t>
      </w:r>
      <w:r w:rsidRPr="006B46E2">
        <w:rPr>
          <w:rStyle w:val="Voetnootmarkering"/>
          <w:rFonts w:ascii="Calibri" w:eastAsiaTheme="majorEastAsia" w:hAnsi="Calibri" w:cs="Calibri"/>
        </w:rPr>
        <w:footnoteReference w:id="466"/>
      </w:r>
      <w:r w:rsidRPr="006B46E2">
        <w:rPr>
          <w:rFonts w:ascii="Calibri" w:hAnsi="Calibri" w:cs="Calibri"/>
        </w:rPr>
        <w:t xml:space="preserve"> Er bestaan verschillende mogelijke verklaringen voor deze “bias” of vooringenomenheid in de software: </w:t>
      </w:r>
    </w:p>
    <w:p w14:paraId="11170D2A" w14:textId="77777777" w:rsidR="00653284" w:rsidRPr="006B46E2" w:rsidRDefault="00653284" w:rsidP="00653284">
      <w:pPr>
        <w:jc w:val="both"/>
        <w:rPr>
          <w:rFonts w:ascii="Calibri" w:hAnsi="Calibri" w:cs="Calibri"/>
          <w:sz w:val="24"/>
          <w:szCs w:val="24"/>
        </w:rPr>
      </w:pPr>
      <w:r w:rsidRPr="00CD2021">
        <w:rPr>
          <w:rFonts w:ascii="Calibri" w:hAnsi="Calibri" w:cs="Calibri"/>
          <w:sz w:val="24"/>
          <w:szCs w:val="24"/>
        </w:rPr>
        <w:t>-“Raw Data is an Oxymoron”:</w:t>
      </w:r>
      <w:r w:rsidRPr="006B46E2">
        <w:rPr>
          <w:rStyle w:val="Voetnootmarkering"/>
          <w:rFonts w:ascii="Calibri" w:hAnsi="Calibri" w:cs="Calibri"/>
          <w:sz w:val="24"/>
          <w:szCs w:val="24"/>
          <w:lang w:val="en-US"/>
        </w:rPr>
        <w:footnoteReference w:id="467"/>
      </w:r>
      <w:r w:rsidRPr="00CD2021">
        <w:rPr>
          <w:rFonts w:ascii="Calibri" w:hAnsi="Calibri" w:cs="Calibri"/>
          <w:sz w:val="24"/>
          <w:szCs w:val="24"/>
        </w:rPr>
        <w:t xml:space="preserve"> </w:t>
      </w:r>
      <w:r w:rsidRPr="006B46E2">
        <w:rPr>
          <w:rFonts w:ascii="Calibri" w:hAnsi="Calibri" w:cs="Calibri"/>
          <w:sz w:val="24"/>
          <w:szCs w:val="24"/>
        </w:rPr>
        <w:t xml:space="preserve">Dit wil zeggen dat de resultaten van AI maar zo goed zijn als de </w:t>
      </w:r>
      <w:r w:rsidRPr="006B46E2">
        <w:rPr>
          <w:rFonts w:ascii="Calibri" w:hAnsi="Calibri" w:cs="Calibri"/>
          <w:b/>
          <w:bCs/>
          <w:sz w:val="24"/>
          <w:szCs w:val="24"/>
        </w:rPr>
        <w:t>kwaliteit van de ruwe data</w:t>
      </w:r>
      <w:r w:rsidRPr="006B46E2">
        <w:rPr>
          <w:rFonts w:ascii="Calibri" w:hAnsi="Calibri" w:cs="Calibri"/>
          <w:sz w:val="24"/>
          <w:szCs w:val="24"/>
        </w:rPr>
        <w:t>.</w:t>
      </w:r>
      <w:r w:rsidRPr="006B46E2">
        <w:rPr>
          <w:rStyle w:val="Voetnootmarkering"/>
          <w:rFonts w:ascii="Calibri" w:hAnsi="Calibri" w:cs="Calibri"/>
          <w:sz w:val="24"/>
          <w:szCs w:val="24"/>
        </w:rPr>
        <w:footnoteReference w:id="468"/>
      </w:r>
      <w:r w:rsidRPr="006B46E2">
        <w:rPr>
          <w:rFonts w:ascii="Calibri" w:hAnsi="Calibri" w:cs="Calibri"/>
          <w:sz w:val="24"/>
          <w:szCs w:val="24"/>
        </w:rPr>
        <w:t xml:space="preserve"> Zoals boven uiteengezet</w:t>
      </w:r>
      <w:r>
        <w:rPr>
          <w:rFonts w:ascii="Calibri" w:hAnsi="Calibri" w:cs="Calibri"/>
          <w:sz w:val="24"/>
          <w:szCs w:val="24"/>
        </w:rPr>
        <w:t xml:space="preserve"> </w:t>
      </w:r>
      <w:r w:rsidRPr="006B46E2">
        <w:rPr>
          <w:rFonts w:ascii="Calibri" w:hAnsi="Calibri" w:cs="Calibri"/>
          <w:sz w:val="24"/>
          <w:szCs w:val="24"/>
        </w:rPr>
        <w:t xml:space="preserve">worden bepaalde kenmerken van een gezicht die een persoon kunnen identificeren uitgelicht om een biometrische template samen te stellen. Er moeten m.a.w. keuzes worden gemaakt over hoe een gezicht is samengesteld. Huidige LFR-systemen blijken voornamelijk gecodeerd op basis van fenotypische kenmerken (zoals </w:t>
      </w:r>
      <w:r w:rsidRPr="006B46E2">
        <w:rPr>
          <w:rFonts w:ascii="Calibri" w:hAnsi="Calibri" w:cs="Calibri"/>
          <w:sz w:val="24"/>
          <w:szCs w:val="24"/>
        </w:rPr>
        <w:lastRenderedPageBreak/>
        <w:t>huidskleur, ogen, neus) van witte mannen.</w:t>
      </w:r>
      <w:r w:rsidRPr="006B46E2">
        <w:rPr>
          <w:rStyle w:val="Voetnootmarkering"/>
          <w:rFonts w:ascii="Calibri" w:hAnsi="Calibri" w:cs="Calibri"/>
          <w:sz w:val="24"/>
          <w:szCs w:val="24"/>
        </w:rPr>
        <w:footnoteReference w:id="469"/>
      </w:r>
      <w:r w:rsidRPr="006B46E2">
        <w:rPr>
          <w:rFonts w:ascii="Calibri" w:hAnsi="Calibri" w:cs="Calibri"/>
          <w:sz w:val="24"/>
          <w:szCs w:val="24"/>
        </w:rPr>
        <w:t xml:space="preserve"> Een mogelijke verklaring hiervoor is dat de AI-sector momenteel overwegend uit mannen </w:t>
      </w:r>
      <w:r>
        <w:rPr>
          <w:rFonts w:ascii="Calibri" w:hAnsi="Calibri" w:cs="Calibri"/>
          <w:sz w:val="24"/>
          <w:szCs w:val="24"/>
        </w:rPr>
        <w:t>bestaat</w:t>
      </w:r>
      <w:r w:rsidRPr="006B46E2">
        <w:rPr>
          <w:rFonts w:ascii="Calibri" w:hAnsi="Calibri" w:cs="Calibri"/>
          <w:sz w:val="24"/>
          <w:szCs w:val="24"/>
        </w:rPr>
        <w:t>.</w:t>
      </w:r>
      <w:r>
        <w:rPr>
          <w:rFonts w:ascii="Calibri" w:hAnsi="Calibri" w:cs="Calibri"/>
          <w:sz w:val="24"/>
          <w:szCs w:val="24"/>
        </w:rPr>
        <w:t xml:space="preserve"> </w:t>
      </w:r>
      <w:r w:rsidRPr="006B46E2">
        <w:rPr>
          <w:rFonts w:ascii="Calibri" w:hAnsi="Calibri" w:cs="Calibri"/>
          <w:sz w:val="24"/>
          <w:szCs w:val="24"/>
        </w:rPr>
        <w:t>Slechts 15% van het onderzoekspersoneel bij Facebook is vrouw, bij Google is dit 10%.</w:t>
      </w:r>
      <w:r w:rsidRPr="006B46E2">
        <w:rPr>
          <w:rStyle w:val="Voetnootmarkering"/>
          <w:rFonts w:ascii="Calibri" w:hAnsi="Calibri" w:cs="Calibri"/>
          <w:sz w:val="24"/>
          <w:szCs w:val="24"/>
        </w:rPr>
        <w:footnoteReference w:id="470"/>
      </w:r>
      <w:r w:rsidRPr="006B46E2">
        <w:rPr>
          <w:rFonts w:ascii="Calibri" w:hAnsi="Calibri" w:cs="Calibri"/>
          <w:sz w:val="24"/>
          <w:szCs w:val="24"/>
        </w:rPr>
        <w:t xml:space="preserve"> Slechts 2,5% van Google’s medewerkers is zwart, bij Facebook en Microsoft is dit 4%.</w:t>
      </w:r>
      <w:r w:rsidRPr="006B46E2">
        <w:rPr>
          <w:rStyle w:val="Voetnootmarkering"/>
          <w:rFonts w:ascii="Calibri" w:hAnsi="Calibri" w:cs="Calibri"/>
          <w:sz w:val="24"/>
          <w:szCs w:val="24"/>
        </w:rPr>
        <w:footnoteReference w:id="471"/>
      </w:r>
      <w:r w:rsidRPr="006B46E2">
        <w:rPr>
          <w:rFonts w:ascii="Calibri" w:hAnsi="Calibri" w:cs="Calibri"/>
          <w:sz w:val="24"/>
          <w:szCs w:val="24"/>
        </w:rPr>
        <w:t xml:space="preserve"> Volgens de Raad van Europa zouden staten moeten waarborgen dat betrokken werknemers voldoende diverse achtergronden hebben, zodat bewuste of onbewuste bias (vooringenomenheid) wordt vermeden bij het ontwikkelen van software.</w:t>
      </w:r>
      <w:r w:rsidRPr="006B46E2">
        <w:rPr>
          <w:rStyle w:val="Voetnootmarkering"/>
          <w:rFonts w:ascii="Calibri" w:hAnsi="Calibri" w:cs="Calibri"/>
          <w:sz w:val="24"/>
          <w:szCs w:val="24"/>
        </w:rPr>
        <w:footnoteReference w:id="472"/>
      </w:r>
    </w:p>
    <w:p w14:paraId="3C60C226" w14:textId="77777777" w:rsidR="00653284" w:rsidRPr="006B46E2" w:rsidRDefault="00653284" w:rsidP="00653284">
      <w:pPr>
        <w:jc w:val="both"/>
        <w:rPr>
          <w:rFonts w:ascii="Calibri" w:hAnsi="Calibri" w:cs="Calibri"/>
          <w:sz w:val="24"/>
          <w:szCs w:val="24"/>
        </w:rPr>
      </w:pPr>
    </w:p>
    <w:p w14:paraId="670506FE"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w:t>
      </w:r>
      <w:r w:rsidRPr="006B46E2">
        <w:rPr>
          <w:rFonts w:ascii="Calibri" w:hAnsi="Calibri" w:cs="Calibri"/>
          <w:b/>
          <w:bCs/>
          <w:sz w:val="24"/>
          <w:szCs w:val="24"/>
        </w:rPr>
        <w:t>Diversiteit in database</w:t>
      </w:r>
      <w:r w:rsidRPr="006B46E2">
        <w:rPr>
          <w:rFonts w:ascii="Calibri" w:hAnsi="Calibri" w:cs="Calibri"/>
          <w:sz w:val="24"/>
          <w:szCs w:val="24"/>
        </w:rPr>
        <w:t>: ImageNet, een van de meest gebruikte datasets voor computer vision-systemen</w:t>
      </w:r>
      <w:r w:rsidRPr="006B46E2">
        <w:rPr>
          <w:rStyle w:val="Voetnootmarkering"/>
          <w:rFonts w:ascii="Calibri" w:hAnsi="Calibri" w:cs="Calibri"/>
          <w:sz w:val="24"/>
          <w:szCs w:val="24"/>
        </w:rPr>
        <w:footnoteReference w:id="473"/>
      </w:r>
      <w:r w:rsidRPr="006B46E2">
        <w:rPr>
          <w:rFonts w:ascii="Calibri" w:hAnsi="Calibri" w:cs="Calibri"/>
          <w:sz w:val="24"/>
          <w:szCs w:val="24"/>
        </w:rPr>
        <w:t xml:space="preserve"> bestaat voor 6% uit beelden van zwarte piet (“blackface”).</w:t>
      </w:r>
      <w:r w:rsidRPr="006B46E2">
        <w:rPr>
          <w:rStyle w:val="Voetnootmarkering"/>
          <w:rFonts w:ascii="Calibri" w:hAnsi="Calibri" w:cs="Calibri"/>
          <w:sz w:val="24"/>
          <w:szCs w:val="24"/>
        </w:rPr>
        <w:footnoteReference w:id="474"/>
      </w:r>
      <w:r>
        <w:rPr>
          <w:rFonts w:ascii="Calibri" w:hAnsi="Calibri" w:cs="Calibri"/>
          <w:sz w:val="24"/>
          <w:szCs w:val="24"/>
        </w:rPr>
        <w:t xml:space="preserve"> </w:t>
      </w:r>
      <w:r w:rsidRPr="006B46E2">
        <w:rPr>
          <w:rFonts w:ascii="Calibri" w:hAnsi="Calibri" w:cs="Calibri"/>
          <w:sz w:val="24"/>
          <w:szCs w:val="24"/>
        </w:rPr>
        <w:t>De databank bl</w:t>
      </w:r>
      <w:r>
        <w:rPr>
          <w:rFonts w:ascii="Calibri" w:hAnsi="Calibri" w:cs="Calibri"/>
          <w:sz w:val="24"/>
          <w:szCs w:val="24"/>
        </w:rPr>
        <w:t>ijkt</w:t>
      </w:r>
      <w:r w:rsidRPr="006B46E2">
        <w:rPr>
          <w:rFonts w:ascii="Calibri" w:hAnsi="Calibri" w:cs="Calibri"/>
          <w:sz w:val="24"/>
          <w:szCs w:val="24"/>
        </w:rPr>
        <w:t xml:space="preserve"> bovendien zeer weinig foto’s van zwarten en andere niet-witte mensen te bevatten.</w:t>
      </w:r>
      <w:r w:rsidRPr="006B46E2">
        <w:rPr>
          <w:rStyle w:val="Voetnootmarkering"/>
          <w:rFonts w:ascii="Calibri" w:hAnsi="Calibri" w:cs="Calibri"/>
          <w:sz w:val="24"/>
          <w:szCs w:val="24"/>
        </w:rPr>
        <w:footnoteReference w:id="475"/>
      </w:r>
      <w:r w:rsidRPr="006B46E2">
        <w:rPr>
          <w:rFonts w:ascii="Calibri" w:hAnsi="Calibri" w:cs="Calibri"/>
          <w:sz w:val="24"/>
          <w:szCs w:val="24"/>
        </w:rPr>
        <w:t xml:space="preserve"> Toen </w:t>
      </w:r>
      <w:r>
        <w:rPr>
          <w:rFonts w:ascii="Calibri" w:hAnsi="Calibri" w:cs="Calibri"/>
          <w:sz w:val="24"/>
          <w:szCs w:val="24"/>
        </w:rPr>
        <w:t>Google Photos, dat foto’s in uw persoonlijke digitale foto-bibliotheek labelt, openbaar werd, bleek dat deze tool die ontwikkeld werd op basis van de</w:t>
      </w:r>
      <w:r w:rsidRPr="006B46E2">
        <w:rPr>
          <w:rFonts w:ascii="Calibri" w:hAnsi="Calibri" w:cs="Calibri"/>
          <w:sz w:val="24"/>
          <w:szCs w:val="24"/>
        </w:rPr>
        <w:t xml:space="preserve"> </w:t>
      </w:r>
      <w:r>
        <w:rPr>
          <w:rFonts w:ascii="Calibri" w:hAnsi="Calibri" w:cs="Calibri"/>
          <w:sz w:val="24"/>
          <w:szCs w:val="24"/>
        </w:rPr>
        <w:t xml:space="preserve">Imagenet </w:t>
      </w:r>
      <w:r w:rsidRPr="006B46E2">
        <w:rPr>
          <w:rFonts w:ascii="Calibri" w:hAnsi="Calibri" w:cs="Calibri"/>
          <w:sz w:val="24"/>
          <w:szCs w:val="24"/>
        </w:rPr>
        <w:t>database</w:t>
      </w:r>
      <w:r w:rsidRPr="006B46E2">
        <w:rPr>
          <w:rStyle w:val="Voetnootmarkering"/>
          <w:rFonts w:ascii="Calibri" w:hAnsi="Calibri" w:cs="Calibri"/>
          <w:sz w:val="24"/>
          <w:szCs w:val="24"/>
        </w:rPr>
        <w:footnoteReference w:id="476"/>
      </w:r>
      <w:r>
        <w:rPr>
          <w:rFonts w:ascii="Calibri" w:hAnsi="Calibri" w:cs="Calibri"/>
          <w:sz w:val="24"/>
          <w:szCs w:val="24"/>
        </w:rPr>
        <w:t xml:space="preserve"> </w:t>
      </w:r>
      <w:r w:rsidRPr="006B46E2">
        <w:rPr>
          <w:rFonts w:ascii="Calibri" w:hAnsi="Calibri" w:cs="Calibri"/>
          <w:sz w:val="24"/>
          <w:szCs w:val="24"/>
        </w:rPr>
        <w:t xml:space="preserve">foto’s van een zwart koppel </w:t>
      </w:r>
      <w:r>
        <w:rPr>
          <w:rFonts w:ascii="Calibri" w:hAnsi="Calibri" w:cs="Calibri"/>
          <w:sz w:val="24"/>
          <w:szCs w:val="24"/>
        </w:rPr>
        <w:t>herkende</w:t>
      </w:r>
      <w:r w:rsidRPr="006B46E2">
        <w:rPr>
          <w:rFonts w:ascii="Calibri" w:hAnsi="Calibri" w:cs="Calibri"/>
          <w:sz w:val="24"/>
          <w:szCs w:val="24"/>
        </w:rPr>
        <w:t xml:space="preserve"> als </w:t>
      </w:r>
      <w:r>
        <w:rPr>
          <w:rFonts w:ascii="Calibri" w:hAnsi="Calibri" w:cs="Calibri"/>
          <w:sz w:val="24"/>
          <w:szCs w:val="24"/>
        </w:rPr>
        <w:t>“</w:t>
      </w:r>
      <w:r w:rsidRPr="006B46E2">
        <w:rPr>
          <w:rFonts w:ascii="Calibri" w:hAnsi="Calibri" w:cs="Calibri"/>
          <w:sz w:val="24"/>
          <w:szCs w:val="24"/>
        </w:rPr>
        <w:t>gorilla’s</w:t>
      </w:r>
      <w:r>
        <w:rPr>
          <w:rFonts w:ascii="Calibri" w:hAnsi="Calibri" w:cs="Calibri"/>
          <w:sz w:val="24"/>
          <w:szCs w:val="24"/>
        </w:rPr>
        <w:t>”.</w:t>
      </w:r>
      <w:r w:rsidRPr="006B46E2">
        <w:rPr>
          <w:rStyle w:val="Voetnootmarkering"/>
          <w:rFonts w:ascii="Calibri" w:hAnsi="Calibri" w:cs="Calibri"/>
          <w:sz w:val="24"/>
          <w:szCs w:val="24"/>
        </w:rPr>
        <w:footnoteReference w:id="477"/>
      </w:r>
      <w:r>
        <w:rPr>
          <w:rFonts w:ascii="Calibri" w:hAnsi="Calibri" w:cs="Calibri"/>
          <w:sz w:val="24"/>
          <w:szCs w:val="24"/>
        </w:rPr>
        <w:t xml:space="preserve"> </w:t>
      </w:r>
      <w:r w:rsidRPr="006B46E2">
        <w:rPr>
          <w:rFonts w:ascii="Calibri" w:hAnsi="Calibri" w:cs="Calibri"/>
          <w:sz w:val="24"/>
          <w:szCs w:val="24"/>
        </w:rPr>
        <w:t>Er bestaat met andere woorden een probleem met het gebrek aan diversiteit in datasets die worden gebruikt voor machine learning.</w:t>
      </w:r>
      <w:r w:rsidRPr="006B46E2">
        <w:rPr>
          <w:rStyle w:val="Voetnootmarkering"/>
          <w:rFonts w:ascii="Calibri" w:hAnsi="Calibri" w:cs="Calibri"/>
          <w:sz w:val="24"/>
          <w:szCs w:val="24"/>
        </w:rPr>
        <w:footnoteReference w:id="478"/>
      </w:r>
      <w:r w:rsidRPr="006B46E2">
        <w:rPr>
          <w:rFonts w:ascii="Calibri" w:hAnsi="Calibri" w:cs="Calibri"/>
          <w:sz w:val="24"/>
          <w:szCs w:val="24"/>
        </w:rPr>
        <w:t xml:space="preserve"> </w:t>
      </w:r>
    </w:p>
    <w:p w14:paraId="46EA1A49" w14:textId="77777777" w:rsidR="00653284" w:rsidRPr="006B46E2" w:rsidRDefault="00653284" w:rsidP="00653284">
      <w:pPr>
        <w:jc w:val="both"/>
        <w:rPr>
          <w:rFonts w:ascii="Calibri" w:hAnsi="Calibri" w:cs="Calibri"/>
          <w:sz w:val="24"/>
          <w:szCs w:val="24"/>
        </w:rPr>
      </w:pPr>
    </w:p>
    <w:p w14:paraId="1DFF3E75"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lang w:val="nl-NL"/>
        </w:rPr>
        <w:t>-Pas in de jaren ’90 bracht Kodak een camera uit die in staat</w:t>
      </w:r>
      <w:r w:rsidRPr="006B46E2">
        <w:rPr>
          <w:rFonts w:ascii="Calibri" w:hAnsi="Calibri" w:cs="Calibri"/>
          <w:b/>
          <w:bCs/>
          <w:sz w:val="24"/>
          <w:szCs w:val="24"/>
          <w:lang w:val="nl-NL"/>
        </w:rPr>
        <w:t xml:space="preserve"> </w:t>
      </w:r>
      <w:r w:rsidRPr="006B46E2">
        <w:rPr>
          <w:rFonts w:ascii="Calibri" w:hAnsi="Calibri" w:cs="Calibri"/>
          <w:sz w:val="24"/>
          <w:szCs w:val="24"/>
          <w:lang w:val="nl-NL"/>
        </w:rPr>
        <w:t xml:space="preserve">was om de details van niet-witte huid op camera te vatten. </w:t>
      </w:r>
      <w:r w:rsidRPr="006B46E2">
        <w:rPr>
          <w:rFonts w:ascii="Calibri" w:hAnsi="Calibri" w:cs="Calibri"/>
          <w:sz w:val="24"/>
          <w:szCs w:val="24"/>
        </w:rPr>
        <w:t>Onder de titel “To Photograph the Details of a Dark Horse in Low Light” liet het bedrijf weten dat de nieuwe camera in staat was om ook zwarten of Aziatische mensen te fotograferen (nadat producenten van donkere meubels of zwarte chocolade hadden geklaagd dat ze hun producten niet op foto kregen).</w:t>
      </w:r>
      <w:r w:rsidRPr="006B46E2">
        <w:rPr>
          <w:rStyle w:val="Voetnootmarkering"/>
          <w:rFonts w:ascii="Calibri" w:hAnsi="Calibri" w:cs="Calibri"/>
          <w:sz w:val="24"/>
          <w:szCs w:val="24"/>
        </w:rPr>
        <w:footnoteReference w:id="479"/>
      </w:r>
      <w:r w:rsidRPr="006B46E2">
        <w:rPr>
          <w:rFonts w:ascii="Calibri" w:hAnsi="Calibri" w:cs="Calibri"/>
          <w:sz w:val="24"/>
          <w:szCs w:val="24"/>
        </w:rPr>
        <w:t xml:space="preserve"> De default van camera-instellingen is meestal nog steeds zo ingesteld om beter een lichtere huid te vatten. Er moet bij het gebruik van LFR dan ook worden rekening gehouden met de standaardinstellingen en de technologische mogelijkheden van de camera waarmee wordt gefilmd.</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480"/>
      </w:r>
      <w:r w:rsidRPr="006B46E2">
        <w:rPr>
          <w:rFonts w:ascii="Calibri" w:hAnsi="Calibri" w:cs="Calibri"/>
          <w:sz w:val="24"/>
          <w:szCs w:val="24"/>
        </w:rPr>
        <w:br w:type="page"/>
      </w:r>
    </w:p>
    <w:p w14:paraId="640BE379" w14:textId="77777777" w:rsidR="00653284" w:rsidRPr="006B46E2" w:rsidRDefault="00653284" w:rsidP="00653284">
      <w:pPr>
        <w:pStyle w:val="Kop3"/>
        <w:numPr>
          <w:ilvl w:val="0"/>
          <w:numId w:val="5"/>
        </w:numPr>
        <w:jc w:val="both"/>
        <w:rPr>
          <w:rFonts w:ascii="Calibri" w:hAnsi="Calibri" w:cs="Calibri"/>
        </w:rPr>
      </w:pPr>
      <w:bookmarkStart w:id="466" w:name="_Toc70882242"/>
      <w:bookmarkStart w:id="467" w:name="_Toc71822203"/>
      <w:bookmarkStart w:id="468" w:name="_Toc72052275"/>
      <w:bookmarkStart w:id="469" w:name="_Toc72058357"/>
      <w:bookmarkStart w:id="470" w:name="_Toc72147117"/>
      <w:bookmarkStart w:id="471" w:name="_Toc72147222"/>
      <w:bookmarkStart w:id="472" w:name="_Toc72147330"/>
      <w:bookmarkStart w:id="473" w:name="_Toc72147451"/>
      <w:bookmarkStart w:id="474" w:name="_Toc83303674"/>
      <w:r w:rsidRPr="006B46E2">
        <w:rPr>
          <w:rFonts w:ascii="Calibri" w:hAnsi="Calibri" w:cs="Calibri"/>
        </w:rPr>
        <w:lastRenderedPageBreak/>
        <w:t>Fase van de aankoop</w:t>
      </w:r>
      <w:bookmarkEnd w:id="466"/>
      <w:bookmarkEnd w:id="467"/>
      <w:bookmarkEnd w:id="468"/>
      <w:bookmarkEnd w:id="469"/>
      <w:bookmarkEnd w:id="470"/>
      <w:bookmarkEnd w:id="471"/>
      <w:bookmarkEnd w:id="472"/>
      <w:bookmarkEnd w:id="473"/>
      <w:bookmarkEnd w:id="474"/>
    </w:p>
    <w:p w14:paraId="3722720C" w14:textId="77777777" w:rsidR="00653284" w:rsidRPr="006B46E2" w:rsidRDefault="00653284" w:rsidP="00653284">
      <w:pPr>
        <w:spacing w:line="240" w:lineRule="auto"/>
        <w:jc w:val="both"/>
        <w:rPr>
          <w:rFonts w:ascii="Calibri" w:eastAsiaTheme="majorEastAsia" w:hAnsi="Calibri" w:cs="Calibri"/>
          <w:i/>
          <w:iCs/>
          <w:color w:val="2F5496" w:themeColor="accent1" w:themeShade="BF"/>
          <w:sz w:val="24"/>
          <w:szCs w:val="24"/>
          <w:lang w:eastAsia="nl-NL"/>
        </w:rPr>
      </w:pPr>
      <w:bookmarkStart w:id="475" w:name="_Toc71822204"/>
    </w:p>
    <w:p w14:paraId="3F7E0F13" w14:textId="77777777" w:rsidR="00653284" w:rsidRPr="006B46E2" w:rsidRDefault="00653284" w:rsidP="00653284">
      <w:pPr>
        <w:pStyle w:val="Kop4"/>
        <w:numPr>
          <w:ilvl w:val="4"/>
          <w:numId w:val="5"/>
        </w:numPr>
        <w:jc w:val="both"/>
        <w:rPr>
          <w:rFonts w:ascii="Calibri" w:hAnsi="Calibri" w:cs="Calibri"/>
        </w:rPr>
      </w:pPr>
      <w:bookmarkStart w:id="476" w:name="_Toc72052276"/>
      <w:bookmarkStart w:id="477" w:name="_Toc72058358"/>
      <w:bookmarkStart w:id="478" w:name="_Toc72147118"/>
      <w:bookmarkStart w:id="479" w:name="_Toc72147223"/>
      <w:bookmarkStart w:id="480" w:name="_Toc72147331"/>
      <w:bookmarkStart w:id="481" w:name="_Toc72147452"/>
      <w:bookmarkEnd w:id="475"/>
      <w:r w:rsidRPr="006B46E2">
        <w:rPr>
          <w:rFonts w:ascii="Calibri" w:hAnsi="Calibri" w:cs="Calibri"/>
        </w:rPr>
        <w:t>Bevoegde aankoper van LFR</w:t>
      </w:r>
      <w:bookmarkEnd w:id="476"/>
      <w:bookmarkEnd w:id="477"/>
      <w:bookmarkEnd w:id="478"/>
      <w:bookmarkEnd w:id="479"/>
      <w:bookmarkEnd w:id="480"/>
      <w:bookmarkEnd w:id="481"/>
    </w:p>
    <w:p w14:paraId="62152823" w14:textId="77777777" w:rsidR="00653284" w:rsidRPr="006B46E2" w:rsidRDefault="00653284" w:rsidP="00653284">
      <w:pPr>
        <w:jc w:val="both"/>
        <w:rPr>
          <w:rFonts w:ascii="Calibri" w:hAnsi="Calibri" w:cs="Calibri"/>
          <w:sz w:val="24"/>
          <w:szCs w:val="24"/>
          <w:lang w:eastAsia="nl-NL"/>
        </w:rPr>
      </w:pPr>
    </w:p>
    <w:p w14:paraId="60B1B78E" w14:textId="77777777" w:rsidR="00653284" w:rsidRPr="006B46E2" w:rsidRDefault="00653284" w:rsidP="00653284">
      <w:pPr>
        <w:tabs>
          <w:tab w:val="left" w:pos="2151"/>
        </w:tabs>
        <w:jc w:val="both"/>
        <w:rPr>
          <w:rFonts w:ascii="Calibri" w:hAnsi="Calibri" w:cs="Calibri"/>
          <w:sz w:val="24"/>
          <w:szCs w:val="24"/>
        </w:rPr>
      </w:pPr>
      <w:r w:rsidRPr="006B46E2">
        <w:rPr>
          <w:rFonts w:ascii="Calibri" w:hAnsi="Calibri" w:cs="Calibri"/>
          <w:sz w:val="24"/>
          <w:szCs w:val="24"/>
        </w:rPr>
        <w:t xml:space="preserve">Een aankoop van een product als LFR door de geïntegreerde politie kan gebeuren via een </w:t>
      </w:r>
      <w:r w:rsidRPr="006B46E2">
        <w:rPr>
          <w:rFonts w:ascii="Calibri" w:hAnsi="Calibri" w:cs="Calibri"/>
          <w:b/>
          <w:bCs/>
          <w:sz w:val="24"/>
          <w:szCs w:val="24"/>
        </w:rPr>
        <w:t>overheidsopdracht</w:t>
      </w:r>
      <w:r w:rsidRPr="006B46E2">
        <w:rPr>
          <w:rStyle w:val="Voetnootmarkering"/>
          <w:rFonts w:ascii="Calibri" w:hAnsi="Calibri" w:cs="Calibri"/>
          <w:sz w:val="24"/>
          <w:szCs w:val="24"/>
        </w:rPr>
        <w:footnoteReference w:id="481"/>
      </w:r>
      <w:r w:rsidRPr="006B46E2">
        <w:rPr>
          <w:rFonts w:ascii="Calibri" w:hAnsi="Calibri" w:cs="Calibri"/>
          <w:sz w:val="24"/>
          <w:szCs w:val="24"/>
        </w:rPr>
        <w:t xml:space="preserve"> of een </w:t>
      </w:r>
      <w:r w:rsidRPr="006B46E2">
        <w:rPr>
          <w:rFonts w:ascii="Calibri" w:hAnsi="Calibri" w:cs="Calibri"/>
          <w:b/>
          <w:bCs/>
          <w:sz w:val="24"/>
          <w:szCs w:val="24"/>
        </w:rPr>
        <w:t>raamovereenkomst</w:t>
      </w:r>
      <w:r w:rsidRPr="006B46E2">
        <w:rPr>
          <w:rFonts w:ascii="Calibri" w:hAnsi="Calibri" w:cs="Calibri"/>
          <w:sz w:val="24"/>
          <w:szCs w:val="24"/>
        </w:rPr>
        <w:t xml:space="preserve">. Kenmerkend aan een raamovereenkomst is dat </w:t>
      </w:r>
      <w:r>
        <w:rPr>
          <w:rFonts w:ascii="Calibri" w:hAnsi="Calibri" w:cs="Calibri"/>
          <w:sz w:val="24"/>
          <w:szCs w:val="24"/>
        </w:rPr>
        <w:t>deze</w:t>
      </w:r>
      <w:r w:rsidRPr="006B46E2">
        <w:rPr>
          <w:rFonts w:ascii="Calibri" w:hAnsi="Calibri" w:cs="Calibri"/>
          <w:sz w:val="24"/>
          <w:szCs w:val="24"/>
        </w:rPr>
        <w:t xml:space="preserve"> gesloten wordt voor een bepaalde periode. In het kader van de raamovereenkomst kunnen vervolgens de prijzen en hoeveelheden van de opdrachten worden vastgelegd.</w:t>
      </w:r>
      <w:r w:rsidRPr="006B46E2">
        <w:rPr>
          <w:rStyle w:val="Voetnootmarkering"/>
          <w:rFonts w:ascii="Calibri" w:hAnsi="Calibri" w:cs="Calibri"/>
          <w:sz w:val="24"/>
          <w:szCs w:val="24"/>
        </w:rPr>
        <w:footnoteReference w:id="482"/>
      </w:r>
    </w:p>
    <w:p w14:paraId="1CDBB18F" w14:textId="77777777" w:rsidR="00653284" w:rsidRPr="006B46E2" w:rsidRDefault="00653284" w:rsidP="00653284">
      <w:pPr>
        <w:jc w:val="both"/>
        <w:rPr>
          <w:rFonts w:ascii="Calibri" w:hAnsi="Calibri" w:cs="Calibri"/>
          <w:sz w:val="24"/>
          <w:szCs w:val="24"/>
        </w:rPr>
      </w:pPr>
    </w:p>
    <w:p w14:paraId="33376ECD"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Volgens </w:t>
      </w:r>
      <w:r w:rsidRPr="006B46E2">
        <w:rPr>
          <w:rFonts w:ascii="Calibri" w:hAnsi="Calibri" w:cs="Calibri"/>
          <w:b/>
          <w:bCs/>
          <w:sz w:val="24"/>
          <w:szCs w:val="24"/>
        </w:rPr>
        <w:t xml:space="preserve">een ervaringsdeskundige bij Financiën van de federale politie in België </w:t>
      </w:r>
      <w:r w:rsidRPr="006B46E2">
        <w:rPr>
          <w:rFonts w:ascii="Calibri" w:hAnsi="Calibri" w:cs="Calibri"/>
          <w:sz w:val="24"/>
          <w:szCs w:val="24"/>
        </w:rPr>
        <w:t>(die liever anoniem wenste te blijven),</w:t>
      </w:r>
      <w:r w:rsidRPr="006B46E2">
        <w:rPr>
          <w:rStyle w:val="Voetnootmarkering"/>
          <w:rFonts w:ascii="Calibri" w:hAnsi="Calibri" w:cs="Calibri"/>
          <w:sz w:val="24"/>
          <w:szCs w:val="24"/>
        </w:rPr>
        <w:footnoteReference w:id="483"/>
      </w:r>
      <w:r w:rsidRPr="006B46E2">
        <w:rPr>
          <w:rFonts w:ascii="Calibri" w:hAnsi="Calibri" w:cs="Calibri"/>
          <w:sz w:val="24"/>
          <w:szCs w:val="24"/>
        </w:rPr>
        <w:t xml:space="preserve"> zal LFR waarschijnlijk centraal worden aangekocht op federaal niveau, met name door de Centrale Directie van technische en wetenschappelijke politie (DJT). Hiermee doelt die op de bevoegdheid van deze federale politiedienst </w:t>
      </w:r>
      <w:r>
        <w:rPr>
          <w:rFonts w:ascii="Calibri" w:hAnsi="Calibri" w:cs="Calibri"/>
          <w:sz w:val="24"/>
          <w:szCs w:val="24"/>
        </w:rPr>
        <w:t xml:space="preserve">om </w:t>
      </w:r>
      <w:r w:rsidRPr="006B46E2">
        <w:rPr>
          <w:rFonts w:ascii="Calibri" w:hAnsi="Calibri" w:cs="Calibri"/>
          <w:sz w:val="24"/>
          <w:szCs w:val="24"/>
        </w:rPr>
        <w:t>via het federaal aankoopmodel een openbare aanbesteding uit te schrijven.</w:t>
      </w:r>
      <w:r w:rsidRPr="006B46E2">
        <w:rPr>
          <w:rStyle w:val="Voetnootmarkering"/>
          <w:rFonts w:ascii="Calibri" w:hAnsi="Calibri" w:cs="Calibri"/>
          <w:sz w:val="24"/>
          <w:szCs w:val="24"/>
        </w:rPr>
        <w:footnoteReference w:id="484"/>
      </w:r>
      <w:r>
        <w:rPr>
          <w:rFonts w:ascii="Calibri" w:hAnsi="Calibri" w:cs="Calibri"/>
          <w:sz w:val="24"/>
          <w:szCs w:val="24"/>
        </w:rPr>
        <w:t xml:space="preserve"> </w:t>
      </w:r>
      <w:r w:rsidRPr="006B46E2">
        <w:rPr>
          <w:rFonts w:ascii="Calibri" w:hAnsi="Calibri" w:cs="Calibri"/>
          <w:sz w:val="24"/>
          <w:szCs w:val="24"/>
        </w:rPr>
        <w:t>Dit aankoopmodel houdt in dat een Strategisch Aankoopoverleg (SFA) dat bestaat uit de belangrijkste federale instellingen de gemeenschappelijke behoeften bepaalt van publieke instellingen</w:t>
      </w:r>
      <w:r w:rsidRPr="006B46E2">
        <w:rPr>
          <w:rStyle w:val="Voetnootmarkering"/>
          <w:rFonts w:ascii="Calibri" w:hAnsi="Calibri" w:cs="Calibri"/>
          <w:sz w:val="24"/>
          <w:szCs w:val="24"/>
        </w:rPr>
        <w:footnoteReference w:id="485"/>
      </w:r>
      <w:r w:rsidRPr="006B46E2">
        <w:rPr>
          <w:rFonts w:ascii="Calibri" w:hAnsi="Calibri" w:cs="Calibri"/>
          <w:sz w:val="24"/>
          <w:szCs w:val="24"/>
        </w:rPr>
        <w:t xml:space="preserve"> en een gemeenschappelijke overeenkomst kan uitschrijven.</w:t>
      </w:r>
      <w:r w:rsidRPr="006B46E2">
        <w:rPr>
          <w:rStyle w:val="Voetnootmarkering"/>
          <w:rFonts w:ascii="Calibri" w:hAnsi="Calibri" w:cs="Calibri"/>
          <w:sz w:val="24"/>
          <w:szCs w:val="24"/>
        </w:rPr>
        <w:footnoteReference w:id="486"/>
      </w:r>
      <w:r w:rsidRPr="006B46E2">
        <w:rPr>
          <w:rFonts w:ascii="Calibri" w:hAnsi="Calibri" w:cs="Calibri"/>
          <w:sz w:val="24"/>
          <w:szCs w:val="24"/>
        </w:rPr>
        <w:t xml:space="preserve"> De federale en lokale politiediensten kunnen hier vervolgens op inschrijven.</w:t>
      </w:r>
      <w:r w:rsidRPr="006B46E2">
        <w:rPr>
          <w:rStyle w:val="Voetnootmarkering"/>
          <w:rFonts w:ascii="Calibri" w:hAnsi="Calibri" w:cs="Calibri"/>
          <w:sz w:val="24"/>
          <w:szCs w:val="24"/>
        </w:rPr>
        <w:footnoteReference w:id="487"/>
      </w:r>
    </w:p>
    <w:p w14:paraId="70A27C9F" w14:textId="77777777" w:rsidR="00653284" w:rsidRPr="006B46E2" w:rsidRDefault="00653284" w:rsidP="00653284">
      <w:pPr>
        <w:jc w:val="both"/>
        <w:rPr>
          <w:rFonts w:ascii="Calibri" w:hAnsi="Calibri" w:cs="Calibri"/>
          <w:sz w:val="24"/>
          <w:szCs w:val="24"/>
        </w:rPr>
      </w:pPr>
    </w:p>
    <w:p w14:paraId="2493CAE9" w14:textId="77777777" w:rsidR="00653284" w:rsidRDefault="00653284" w:rsidP="00653284">
      <w:pPr>
        <w:pStyle w:val="Kop4"/>
        <w:numPr>
          <w:ilvl w:val="4"/>
          <w:numId w:val="5"/>
        </w:numPr>
        <w:jc w:val="both"/>
        <w:rPr>
          <w:rFonts w:ascii="Calibri" w:hAnsi="Calibri" w:cs="Calibri"/>
        </w:rPr>
      </w:pPr>
      <w:bookmarkStart w:id="482" w:name="_Toc72052277"/>
      <w:bookmarkStart w:id="483" w:name="_Toc72058359"/>
      <w:bookmarkStart w:id="484" w:name="_Toc72147119"/>
      <w:bookmarkStart w:id="485" w:name="_Toc72147224"/>
      <w:bookmarkStart w:id="486" w:name="_Toc72147332"/>
      <w:bookmarkStart w:id="487" w:name="_Toc72147453"/>
      <w:r w:rsidRPr="006B46E2">
        <w:rPr>
          <w:rFonts w:ascii="Calibri" w:hAnsi="Calibri" w:cs="Calibri"/>
        </w:rPr>
        <w:t>Mededingingswetgeving</w:t>
      </w:r>
      <w:bookmarkEnd w:id="482"/>
      <w:bookmarkEnd w:id="483"/>
      <w:bookmarkEnd w:id="484"/>
      <w:bookmarkEnd w:id="485"/>
      <w:bookmarkEnd w:id="486"/>
      <w:bookmarkEnd w:id="487"/>
    </w:p>
    <w:p w14:paraId="54DC1CE4" w14:textId="77777777" w:rsidR="00653284" w:rsidRDefault="00653284" w:rsidP="00653284">
      <w:pPr>
        <w:tabs>
          <w:tab w:val="left" w:pos="2151"/>
        </w:tabs>
        <w:jc w:val="both"/>
        <w:rPr>
          <w:lang w:eastAsia="nl-NL"/>
        </w:rPr>
      </w:pPr>
    </w:p>
    <w:p w14:paraId="1B4D4546" w14:textId="77777777" w:rsidR="00653284" w:rsidRPr="006B46E2" w:rsidRDefault="00653284" w:rsidP="00653284">
      <w:pPr>
        <w:tabs>
          <w:tab w:val="left" w:pos="2151"/>
        </w:tabs>
        <w:jc w:val="both"/>
        <w:rPr>
          <w:rFonts w:ascii="Calibri" w:hAnsi="Calibri" w:cs="Calibri"/>
          <w:sz w:val="24"/>
          <w:szCs w:val="24"/>
        </w:rPr>
      </w:pPr>
      <w:r w:rsidRPr="006B46E2">
        <w:rPr>
          <w:rFonts w:ascii="Calibri" w:hAnsi="Calibri" w:cs="Calibri"/>
          <w:sz w:val="24"/>
          <w:szCs w:val="24"/>
        </w:rPr>
        <w:lastRenderedPageBreak/>
        <w:t xml:space="preserve">Doorheen zulke </w:t>
      </w:r>
      <w:r>
        <w:rPr>
          <w:rFonts w:ascii="Calibri" w:hAnsi="Calibri" w:cs="Calibri"/>
          <w:sz w:val="24"/>
          <w:szCs w:val="24"/>
        </w:rPr>
        <w:t xml:space="preserve">aankoopprocedures </w:t>
      </w:r>
      <w:r w:rsidRPr="006B46E2">
        <w:rPr>
          <w:rFonts w:ascii="Calibri" w:hAnsi="Calibri" w:cs="Calibri"/>
          <w:sz w:val="24"/>
          <w:szCs w:val="24"/>
        </w:rPr>
        <w:t xml:space="preserve">moet steeds de regelgeving van de </w:t>
      </w:r>
      <w:r w:rsidRPr="006B46E2">
        <w:rPr>
          <w:rFonts w:ascii="Calibri" w:hAnsi="Calibri" w:cs="Calibri"/>
          <w:b/>
          <w:bCs/>
          <w:sz w:val="24"/>
          <w:szCs w:val="24"/>
        </w:rPr>
        <w:t xml:space="preserve">wetgeving inzake overheidsopdrachten </w:t>
      </w:r>
      <w:r w:rsidRPr="006B46E2">
        <w:rPr>
          <w:rFonts w:ascii="Calibri" w:hAnsi="Calibri" w:cs="Calibri"/>
          <w:sz w:val="24"/>
          <w:szCs w:val="24"/>
        </w:rPr>
        <w:t>worden gevolgd. Zo moeten ondernemers op een gelijke en transparante wijze worden behandeld</w:t>
      </w:r>
      <w:r w:rsidRPr="006B46E2">
        <w:rPr>
          <w:rStyle w:val="Voetnootmarkering"/>
          <w:rFonts w:ascii="Calibri" w:hAnsi="Calibri" w:cs="Calibri"/>
          <w:sz w:val="24"/>
          <w:szCs w:val="24"/>
        </w:rPr>
        <w:footnoteReference w:id="488"/>
      </w:r>
      <w:r w:rsidRPr="006B46E2">
        <w:rPr>
          <w:rFonts w:ascii="Calibri" w:hAnsi="Calibri" w:cs="Calibri"/>
          <w:sz w:val="24"/>
          <w:szCs w:val="24"/>
        </w:rPr>
        <w:t xml:space="preserve"> en mag men niet bepaalde ondernemers benadelen of bevoordelen.</w:t>
      </w:r>
      <w:r w:rsidRPr="006B46E2">
        <w:rPr>
          <w:rStyle w:val="Voetnootmarkering"/>
          <w:rFonts w:ascii="Calibri" w:hAnsi="Calibri" w:cs="Calibri"/>
          <w:sz w:val="24"/>
          <w:szCs w:val="24"/>
        </w:rPr>
        <w:footnoteReference w:id="489"/>
      </w:r>
    </w:p>
    <w:p w14:paraId="7E675E3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Deze vereisten van </w:t>
      </w:r>
      <w:r w:rsidRPr="006B46E2">
        <w:rPr>
          <w:rFonts w:ascii="Calibri" w:hAnsi="Calibri" w:cs="Calibri"/>
          <w:b/>
          <w:bCs/>
          <w:sz w:val="24"/>
          <w:szCs w:val="24"/>
        </w:rPr>
        <w:t>eerlijke mededinging staan in zekere zin in de weg aan een optimale privacybescherming</w:t>
      </w:r>
      <w:r w:rsidRPr="006B46E2">
        <w:rPr>
          <w:rFonts w:ascii="Calibri" w:hAnsi="Calibri" w:cs="Calibri"/>
          <w:sz w:val="24"/>
          <w:szCs w:val="24"/>
        </w:rPr>
        <w:t>.</w:t>
      </w:r>
      <w:r w:rsidRPr="006B46E2">
        <w:rPr>
          <w:rStyle w:val="Voetnootmarkering"/>
          <w:rFonts w:ascii="Calibri" w:hAnsi="Calibri" w:cs="Calibri"/>
          <w:sz w:val="24"/>
          <w:szCs w:val="24"/>
        </w:rPr>
        <w:footnoteReference w:id="490"/>
      </w:r>
    </w:p>
    <w:p w14:paraId="5E96C211" w14:textId="77777777" w:rsidR="00653284" w:rsidRPr="006B46E2" w:rsidRDefault="00653284" w:rsidP="00653284">
      <w:pPr>
        <w:jc w:val="both"/>
        <w:rPr>
          <w:rFonts w:ascii="Calibri" w:hAnsi="Calibri" w:cs="Calibri"/>
          <w:sz w:val="24"/>
          <w:szCs w:val="24"/>
        </w:rPr>
      </w:pPr>
    </w:p>
    <w:p w14:paraId="589FEEB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Ten eerste worden sommige producten die bij private bedrijven “on the shelf” bestaan in “ready-made”-vorm aangeboden aan de politie.</w:t>
      </w:r>
      <w:r w:rsidRPr="006B46E2">
        <w:rPr>
          <w:rStyle w:val="Voetnootmarkering"/>
          <w:rFonts w:ascii="Calibri" w:hAnsi="Calibri" w:cs="Calibri"/>
          <w:sz w:val="24"/>
          <w:szCs w:val="24"/>
        </w:rPr>
        <w:footnoteReference w:id="491"/>
      </w:r>
      <w:r w:rsidRPr="006B46E2">
        <w:rPr>
          <w:rFonts w:ascii="Calibri" w:hAnsi="Calibri" w:cs="Calibri"/>
          <w:sz w:val="24"/>
          <w:szCs w:val="24"/>
        </w:rPr>
        <w:t xml:space="preserve"> Hoewel </w:t>
      </w:r>
      <w:r w:rsidRPr="006B46E2">
        <w:rPr>
          <w:rFonts w:ascii="Calibri" w:hAnsi="Calibri" w:cs="Calibri"/>
          <w:b/>
          <w:bCs/>
          <w:sz w:val="24"/>
          <w:szCs w:val="24"/>
        </w:rPr>
        <w:t>Bart Schoenmaekers</w:t>
      </w:r>
      <w:r w:rsidRPr="006B46E2">
        <w:rPr>
          <w:rStyle w:val="Voetnootmarkering"/>
          <w:rFonts w:ascii="Calibri" w:hAnsi="Calibri" w:cs="Calibri"/>
          <w:sz w:val="24"/>
          <w:szCs w:val="24"/>
        </w:rPr>
        <w:footnoteReference w:id="492"/>
      </w:r>
      <w:r w:rsidRPr="006B46E2">
        <w:rPr>
          <w:rFonts w:ascii="Calibri" w:hAnsi="Calibri" w:cs="Calibri"/>
          <w:sz w:val="24"/>
          <w:szCs w:val="24"/>
        </w:rPr>
        <w:t xml:space="preserve"> aangeeft dat hierbij enkel binnen de zwaarste veiligheidsprotocollen wordt gewerkt, zijn de mogelijkheden om de ontwikkeling van software te beïnvloeden voor doeleinden van de politie beperkt. Zo meldt </w:t>
      </w:r>
      <w:r w:rsidRPr="006B46E2">
        <w:rPr>
          <w:rFonts w:ascii="Calibri" w:hAnsi="Calibri" w:cs="Calibri"/>
          <w:b/>
          <w:bCs/>
          <w:sz w:val="24"/>
          <w:szCs w:val="24"/>
        </w:rPr>
        <w:t>Koen Luykx</w:t>
      </w:r>
      <w:r w:rsidRPr="006B46E2">
        <w:rPr>
          <w:rStyle w:val="Voetnootmarkering"/>
          <w:rFonts w:ascii="Calibri" w:hAnsi="Calibri" w:cs="Calibri"/>
          <w:sz w:val="24"/>
          <w:szCs w:val="24"/>
        </w:rPr>
        <w:footnoteReference w:id="493"/>
      </w:r>
      <w:r w:rsidRPr="006B46E2">
        <w:rPr>
          <w:rFonts w:ascii="Calibri" w:hAnsi="Calibri" w:cs="Calibri"/>
          <w:sz w:val="24"/>
          <w:szCs w:val="24"/>
        </w:rPr>
        <w:t xml:space="preserve"> dat LFR als product in dezelfde vorm wordt verkocht aan private als publieke entiteiten. De mogelijkheden om aanpassingen te doen aan de software bestaan volgens hem dan ook vooral uit mogelijkheden om suggesties te doen voor toekomstige software, eerder dan aanpassingen te doen aan bestaande software.</w:t>
      </w:r>
      <w:r w:rsidRPr="006B46E2">
        <w:rPr>
          <w:rStyle w:val="Voetnootmarkering"/>
          <w:rFonts w:ascii="Calibri" w:hAnsi="Calibri" w:cs="Calibri"/>
          <w:sz w:val="24"/>
          <w:szCs w:val="24"/>
        </w:rPr>
        <w:footnoteReference w:id="494"/>
      </w:r>
      <w:r w:rsidRPr="006B46E2">
        <w:rPr>
          <w:rFonts w:ascii="Calibri" w:hAnsi="Calibri" w:cs="Calibri"/>
          <w:sz w:val="24"/>
          <w:szCs w:val="24"/>
        </w:rPr>
        <w:t xml:space="preserve"> </w:t>
      </w:r>
    </w:p>
    <w:p w14:paraId="0A9531C8" w14:textId="77777777" w:rsidR="00653284" w:rsidRPr="006B46E2" w:rsidRDefault="00653284" w:rsidP="00653284">
      <w:pPr>
        <w:jc w:val="both"/>
        <w:rPr>
          <w:rFonts w:ascii="Calibri" w:hAnsi="Calibri" w:cs="Calibri"/>
          <w:sz w:val="24"/>
          <w:szCs w:val="24"/>
        </w:rPr>
      </w:pPr>
    </w:p>
    <w:p w14:paraId="18A37696"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Ten tweede merkt </w:t>
      </w:r>
      <w:r w:rsidRPr="006B46E2">
        <w:rPr>
          <w:rFonts w:ascii="Calibri" w:hAnsi="Calibri" w:cs="Calibri"/>
          <w:b/>
          <w:bCs/>
          <w:sz w:val="24"/>
          <w:szCs w:val="24"/>
        </w:rPr>
        <w:t>Stéphanie Witters</w:t>
      </w:r>
      <w:r w:rsidRPr="006B46E2">
        <w:rPr>
          <w:rStyle w:val="Voetnootmarkering"/>
          <w:rFonts w:ascii="Calibri" w:hAnsi="Calibri" w:cs="Calibri"/>
          <w:sz w:val="24"/>
          <w:szCs w:val="24"/>
        </w:rPr>
        <w:footnoteReference w:id="495"/>
      </w:r>
      <w:r w:rsidRPr="006B46E2">
        <w:rPr>
          <w:rFonts w:ascii="Calibri" w:hAnsi="Calibri" w:cs="Calibri"/>
          <w:b/>
          <w:bCs/>
          <w:sz w:val="24"/>
          <w:szCs w:val="24"/>
        </w:rPr>
        <w:t xml:space="preserve"> </w:t>
      </w:r>
      <w:r w:rsidRPr="006B46E2">
        <w:rPr>
          <w:rFonts w:ascii="Calibri" w:hAnsi="Calibri" w:cs="Calibri"/>
          <w:sz w:val="24"/>
          <w:szCs w:val="24"/>
        </w:rPr>
        <w:t xml:space="preserve">op dat er </w:t>
      </w:r>
      <w:r>
        <w:rPr>
          <w:rFonts w:ascii="Calibri" w:hAnsi="Calibri" w:cs="Calibri"/>
          <w:sz w:val="24"/>
          <w:szCs w:val="24"/>
        </w:rPr>
        <w:t>privacy</w:t>
      </w:r>
      <w:r w:rsidRPr="006B46E2">
        <w:rPr>
          <w:rFonts w:ascii="Calibri" w:hAnsi="Calibri" w:cs="Calibri"/>
          <w:sz w:val="24"/>
          <w:szCs w:val="24"/>
        </w:rPr>
        <w:t>risico’s bestaan met bestaande raamcontracten.</w:t>
      </w:r>
      <w:r>
        <w:rPr>
          <w:rFonts w:ascii="Calibri" w:hAnsi="Calibri" w:cs="Calibri"/>
          <w:sz w:val="24"/>
          <w:szCs w:val="24"/>
        </w:rPr>
        <w:t xml:space="preserve"> </w:t>
      </w:r>
      <w:r w:rsidRPr="006B46E2">
        <w:rPr>
          <w:rFonts w:ascii="Calibri" w:hAnsi="Calibri" w:cs="Calibri"/>
          <w:sz w:val="24"/>
          <w:szCs w:val="24"/>
        </w:rPr>
        <w:t>Zo kan men immers nieuwe software aankopen binnen een ruimere raamovereenkomst, waarbij er niet opnieuw een aankoopprocedure moet gebeuren.</w:t>
      </w:r>
      <w:r w:rsidRPr="006B46E2">
        <w:rPr>
          <w:rStyle w:val="Voetnootmarkering"/>
          <w:rFonts w:ascii="Calibri" w:hAnsi="Calibri" w:cs="Calibri"/>
          <w:sz w:val="24"/>
          <w:szCs w:val="24"/>
        </w:rPr>
        <w:footnoteReference w:id="496"/>
      </w:r>
      <w:r w:rsidRPr="006B46E2">
        <w:rPr>
          <w:rFonts w:ascii="Calibri" w:hAnsi="Calibri" w:cs="Calibri"/>
          <w:sz w:val="24"/>
          <w:szCs w:val="24"/>
        </w:rPr>
        <w:t xml:space="preserve"> Het is daarbij mogelijk dat raamovereenkomsten dateren van vó</w:t>
      </w:r>
      <w:r>
        <w:rPr>
          <w:rFonts w:ascii="Calibri" w:hAnsi="Calibri" w:cs="Calibri"/>
          <w:sz w:val="24"/>
          <w:szCs w:val="24"/>
        </w:rPr>
        <w:t>ó</w:t>
      </w:r>
      <w:r w:rsidRPr="006B46E2">
        <w:rPr>
          <w:rFonts w:ascii="Calibri" w:hAnsi="Calibri" w:cs="Calibri"/>
          <w:sz w:val="24"/>
          <w:szCs w:val="24"/>
        </w:rPr>
        <w:t>r 2018</w:t>
      </w:r>
      <w:r>
        <w:rPr>
          <w:rFonts w:ascii="Calibri" w:hAnsi="Calibri" w:cs="Calibri"/>
          <w:sz w:val="24"/>
          <w:szCs w:val="24"/>
        </w:rPr>
        <w:t xml:space="preserve"> </w:t>
      </w:r>
      <w:r w:rsidRPr="006B46E2">
        <w:rPr>
          <w:rFonts w:ascii="Calibri" w:hAnsi="Calibri" w:cs="Calibri"/>
          <w:sz w:val="24"/>
          <w:szCs w:val="24"/>
        </w:rPr>
        <w:t>toen de AVG, Richtlijn Politie en Justitie en de WBP werden geïmplementeerd</w:t>
      </w:r>
      <w:r>
        <w:rPr>
          <w:rFonts w:ascii="Calibri" w:hAnsi="Calibri" w:cs="Calibri"/>
          <w:sz w:val="24"/>
          <w:szCs w:val="24"/>
        </w:rPr>
        <w:t xml:space="preserve"> </w:t>
      </w:r>
      <w:r w:rsidRPr="006B46E2">
        <w:rPr>
          <w:rFonts w:ascii="Calibri" w:hAnsi="Calibri" w:cs="Calibri"/>
          <w:sz w:val="24"/>
          <w:szCs w:val="24"/>
        </w:rPr>
        <w:t xml:space="preserve">die o.a. bovenstaande </w:t>
      </w:r>
      <w:r>
        <w:rPr>
          <w:rFonts w:ascii="Calibri" w:hAnsi="Calibri" w:cs="Calibri"/>
          <w:sz w:val="24"/>
          <w:szCs w:val="24"/>
        </w:rPr>
        <w:t>privacy</w:t>
      </w:r>
      <w:r w:rsidRPr="006B46E2">
        <w:rPr>
          <w:rFonts w:ascii="Calibri" w:hAnsi="Calibri" w:cs="Calibri"/>
          <w:sz w:val="24"/>
          <w:szCs w:val="24"/>
        </w:rPr>
        <w:t>garanties invoerden</w:t>
      </w:r>
      <w:r>
        <w:rPr>
          <w:rFonts w:ascii="Calibri" w:hAnsi="Calibri" w:cs="Calibri"/>
          <w:sz w:val="24"/>
          <w:szCs w:val="24"/>
        </w:rPr>
        <w:t>.</w:t>
      </w:r>
    </w:p>
    <w:p w14:paraId="5209236B" w14:textId="77777777" w:rsidR="00653284" w:rsidRPr="006B46E2" w:rsidRDefault="00653284" w:rsidP="00653284">
      <w:pPr>
        <w:jc w:val="both"/>
        <w:rPr>
          <w:rFonts w:ascii="Calibri" w:hAnsi="Calibri" w:cs="Calibri"/>
          <w:sz w:val="24"/>
          <w:szCs w:val="24"/>
        </w:rPr>
      </w:pPr>
    </w:p>
    <w:p w14:paraId="43A0B249"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Op die manier kunnen nieuwe aankopen binnen een raamovereenkomst gebeuren zonder dat enige garanties voorzien in de </w:t>
      </w:r>
      <w:r>
        <w:rPr>
          <w:rFonts w:ascii="Calibri" w:hAnsi="Calibri" w:cs="Calibri"/>
          <w:sz w:val="24"/>
          <w:szCs w:val="24"/>
        </w:rPr>
        <w:t>privacy</w:t>
      </w:r>
      <w:r w:rsidRPr="006B46E2">
        <w:rPr>
          <w:rFonts w:ascii="Calibri" w:hAnsi="Calibri" w:cs="Calibri"/>
          <w:sz w:val="24"/>
          <w:szCs w:val="24"/>
        </w:rPr>
        <w:t>wetgeving in rekening worden genomen.</w:t>
      </w:r>
      <w:r w:rsidRPr="006B46E2">
        <w:rPr>
          <w:rStyle w:val="Voetnootmarkering"/>
          <w:rFonts w:ascii="Calibri" w:hAnsi="Calibri" w:cs="Calibri"/>
          <w:sz w:val="24"/>
          <w:szCs w:val="24"/>
        </w:rPr>
        <w:footnoteReference w:id="497"/>
      </w:r>
      <w:r w:rsidRPr="006B46E2">
        <w:rPr>
          <w:rFonts w:ascii="Calibri" w:hAnsi="Calibri" w:cs="Calibri"/>
          <w:sz w:val="24"/>
          <w:szCs w:val="24"/>
        </w:rPr>
        <w:t xml:space="preserve"> Dit is relevant om mee rekening te houden</w:t>
      </w:r>
      <w:r>
        <w:rPr>
          <w:rFonts w:ascii="Calibri" w:hAnsi="Calibri" w:cs="Calibri"/>
          <w:sz w:val="24"/>
          <w:szCs w:val="24"/>
        </w:rPr>
        <w:t xml:space="preserve"> m</w:t>
      </w:r>
      <w:r w:rsidRPr="006B46E2">
        <w:rPr>
          <w:rFonts w:ascii="Calibri" w:hAnsi="Calibri" w:cs="Calibri"/>
          <w:sz w:val="24"/>
          <w:szCs w:val="24"/>
        </w:rPr>
        <w:t xml:space="preserve">et het oog op mogelijke toekomstige wijzigingen aan de </w:t>
      </w:r>
      <w:r>
        <w:rPr>
          <w:rFonts w:ascii="Calibri" w:hAnsi="Calibri" w:cs="Calibri"/>
          <w:sz w:val="24"/>
          <w:szCs w:val="24"/>
        </w:rPr>
        <w:t>privacy</w:t>
      </w:r>
      <w:r w:rsidRPr="006B46E2">
        <w:rPr>
          <w:rFonts w:ascii="Calibri" w:hAnsi="Calibri" w:cs="Calibri"/>
          <w:sz w:val="24"/>
          <w:szCs w:val="24"/>
        </w:rPr>
        <w:t>wetgeving.</w:t>
      </w:r>
      <w:r w:rsidRPr="006B46E2">
        <w:rPr>
          <w:rStyle w:val="Voetnootmarkering"/>
          <w:rFonts w:ascii="Calibri" w:hAnsi="Calibri" w:cs="Calibri"/>
          <w:sz w:val="24"/>
          <w:szCs w:val="24"/>
        </w:rPr>
        <w:footnoteReference w:id="498"/>
      </w:r>
      <w:r w:rsidRPr="006B46E2">
        <w:rPr>
          <w:rFonts w:ascii="Calibri" w:hAnsi="Calibri" w:cs="Calibri"/>
          <w:sz w:val="24"/>
          <w:szCs w:val="24"/>
        </w:rPr>
        <w:t xml:space="preserve"> Bovendien geeft </w:t>
      </w:r>
      <w:r w:rsidRPr="006B46E2">
        <w:rPr>
          <w:rFonts w:ascii="Calibri" w:hAnsi="Calibri" w:cs="Calibri"/>
          <w:b/>
          <w:bCs/>
          <w:sz w:val="24"/>
          <w:szCs w:val="24"/>
        </w:rPr>
        <w:t xml:space="preserve">Stéphanie Witters </w:t>
      </w:r>
      <w:r w:rsidRPr="006B46E2">
        <w:rPr>
          <w:rFonts w:ascii="Calibri" w:hAnsi="Calibri" w:cs="Calibri"/>
          <w:sz w:val="24"/>
          <w:szCs w:val="24"/>
        </w:rPr>
        <w:t xml:space="preserve">ook aan dat momenteel in het kader van de mededingingsprocedure </w:t>
      </w:r>
      <w:r>
        <w:rPr>
          <w:rFonts w:ascii="Calibri" w:hAnsi="Calibri" w:cs="Calibri"/>
          <w:sz w:val="24"/>
          <w:szCs w:val="24"/>
        </w:rPr>
        <w:t>geregeld</w:t>
      </w:r>
      <w:r w:rsidRPr="006B46E2">
        <w:rPr>
          <w:rFonts w:ascii="Calibri" w:hAnsi="Calibri" w:cs="Calibri"/>
          <w:sz w:val="24"/>
          <w:szCs w:val="24"/>
        </w:rPr>
        <w:t xml:space="preserve"> gebruik wordt gemaakt van een template</w:t>
      </w:r>
      <w:r>
        <w:rPr>
          <w:rFonts w:ascii="Calibri" w:hAnsi="Calibri" w:cs="Calibri"/>
          <w:sz w:val="24"/>
          <w:szCs w:val="24"/>
        </w:rPr>
        <w:t xml:space="preserve">, </w:t>
      </w:r>
      <w:r w:rsidRPr="006B46E2">
        <w:rPr>
          <w:rFonts w:ascii="Calibri" w:hAnsi="Calibri" w:cs="Calibri"/>
          <w:sz w:val="24"/>
          <w:szCs w:val="24"/>
        </w:rPr>
        <w:t xml:space="preserve">een kopie van een </w:t>
      </w:r>
      <w:r w:rsidRPr="006B46E2">
        <w:rPr>
          <w:rFonts w:ascii="Calibri" w:hAnsi="Calibri" w:cs="Calibri"/>
          <w:sz w:val="24"/>
          <w:szCs w:val="24"/>
        </w:rPr>
        <w:lastRenderedPageBreak/>
        <w:t xml:space="preserve">bestaande opdracht </w:t>
      </w:r>
      <w:r>
        <w:rPr>
          <w:rFonts w:ascii="Calibri" w:hAnsi="Calibri" w:cs="Calibri"/>
          <w:sz w:val="24"/>
          <w:szCs w:val="24"/>
        </w:rPr>
        <w:t xml:space="preserve">die </w:t>
      </w:r>
      <w:r w:rsidRPr="006B46E2">
        <w:rPr>
          <w:rFonts w:ascii="Calibri" w:hAnsi="Calibri" w:cs="Calibri"/>
          <w:sz w:val="24"/>
          <w:szCs w:val="24"/>
        </w:rPr>
        <w:t xml:space="preserve">als leidraad wordt gebruikt die vaak nog niet volledig is aangepast aan de bestaande </w:t>
      </w:r>
      <w:r>
        <w:rPr>
          <w:rFonts w:ascii="Calibri" w:hAnsi="Calibri" w:cs="Calibri"/>
          <w:sz w:val="24"/>
          <w:szCs w:val="24"/>
        </w:rPr>
        <w:t>privacy</w:t>
      </w:r>
      <w:r w:rsidRPr="006B46E2">
        <w:rPr>
          <w:rFonts w:ascii="Calibri" w:hAnsi="Calibri" w:cs="Calibri"/>
          <w:sz w:val="24"/>
          <w:szCs w:val="24"/>
        </w:rPr>
        <w:t>wetgeving.</w:t>
      </w:r>
      <w:r w:rsidRPr="006B46E2">
        <w:rPr>
          <w:rStyle w:val="Voetnootmarkering"/>
          <w:rFonts w:ascii="Calibri" w:hAnsi="Calibri" w:cs="Calibri"/>
          <w:sz w:val="24"/>
          <w:szCs w:val="24"/>
        </w:rPr>
        <w:footnoteReference w:id="499"/>
      </w:r>
    </w:p>
    <w:p w14:paraId="06E48260" w14:textId="77777777" w:rsidR="00653284" w:rsidRPr="006B46E2" w:rsidRDefault="00653284" w:rsidP="00653284">
      <w:pPr>
        <w:pStyle w:val="Normaalweb"/>
        <w:jc w:val="both"/>
        <w:rPr>
          <w:rFonts w:ascii="Calibri" w:hAnsi="Calibri" w:cs="Calibri"/>
        </w:rPr>
      </w:pPr>
      <w:r w:rsidRPr="006B46E2">
        <w:rPr>
          <w:rFonts w:ascii="Calibri" w:hAnsi="Calibri" w:cs="Calibri"/>
        </w:rPr>
        <w:t>Een derde manier waarop belangen van privacy in zekere mate tegenover de belangen van mededinging staan</w:t>
      </w:r>
      <w:r>
        <w:rPr>
          <w:rFonts w:ascii="Calibri" w:hAnsi="Calibri" w:cs="Calibri"/>
        </w:rPr>
        <w:t xml:space="preserve">, </w:t>
      </w:r>
      <w:r w:rsidRPr="006B46E2">
        <w:rPr>
          <w:rFonts w:ascii="Calibri" w:hAnsi="Calibri" w:cs="Calibri"/>
        </w:rPr>
        <w:t xml:space="preserve">komt volgens </w:t>
      </w:r>
      <w:r w:rsidRPr="006B46E2">
        <w:rPr>
          <w:rFonts w:ascii="Calibri" w:hAnsi="Calibri" w:cs="Calibri"/>
          <w:b/>
          <w:bCs/>
        </w:rPr>
        <w:t>Anke Stakenborg</w:t>
      </w:r>
      <w:r w:rsidRPr="006B46E2">
        <w:rPr>
          <w:rStyle w:val="Voetnootmarkering"/>
          <w:rFonts w:ascii="Calibri" w:hAnsi="Calibri" w:cs="Calibri"/>
        </w:rPr>
        <w:footnoteReference w:id="500"/>
      </w:r>
      <w:r w:rsidRPr="006B46E2">
        <w:rPr>
          <w:rFonts w:ascii="Calibri" w:hAnsi="Calibri" w:cs="Calibri"/>
          <w:b/>
          <w:bCs/>
        </w:rPr>
        <w:t xml:space="preserve"> </w:t>
      </w:r>
      <w:r w:rsidRPr="006B46E2">
        <w:rPr>
          <w:rFonts w:ascii="Calibri" w:hAnsi="Calibri" w:cs="Calibri"/>
        </w:rPr>
        <w:t>voort</w:t>
      </w:r>
      <w:r w:rsidRPr="006B46E2">
        <w:rPr>
          <w:rFonts w:ascii="Calibri" w:hAnsi="Calibri" w:cs="Calibri"/>
          <w:b/>
          <w:bCs/>
        </w:rPr>
        <w:t xml:space="preserve"> </w:t>
      </w:r>
      <w:r w:rsidRPr="006B46E2">
        <w:rPr>
          <w:rFonts w:ascii="Calibri" w:hAnsi="Calibri" w:cs="Calibri"/>
        </w:rPr>
        <w:t xml:space="preserve">uit de onmogelijkheid om op voorhand LFR te gaan testen en aan te passen aan de specifieke behoeften en </w:t>
      </w:r>
      <w:r>
        <w:rPr>
          <w:rFonts w:ascii="Calibri" w:hAnsi="Calibri" w:cs="Calibri"/>
        </w:rPr>
        <w:t>privacy</w:t>
      </w:r>
      <w:r w:rsidRPr="006B46E2">
        <w:rPr>
          <w:rFonts w:ascii="Calibri" w:hAnsi="Calibri" w:cs="Calibri"/>
        </w:rPr>
        <w:t xml:space="preserve">belangen van de politie. </w:t>
      </w:r>
      <w:r w:rsidRPr="001E5066">
        <w:rPr>
          <w:rFonts w:ascii="Calibri" w:hAnsi="Calibri" w:cs="Calibri"/>
        </w:rPr>
        <w:t>Zij</w:t>
      </w:r>
      <w:r w:rsidRPr="006B46E2">
        <w:rPr>
          <w:rFonts w:ascii="Calibri" w:hAnsi="Calibri" w:cs="Calibri"/>
          <w:b/>
          <w:bCs/>
        </w:rPr>
        <w:t xml:space="preserve"> </w:t>
      </w:r>
      <w:r w:rsidRPr="006B46E2">
        <w:rPr>
          <w:rFonts w:ascii="Calibri" w:hAnsi="Calibri" w:cs="Calibri"/>
        </w:rPr>
        <w:t>en</w:t>
      </w:r>
      <w:r w:rsidRPr="006B46E2">
        <w:rPr>
          <w:rFonts w:ascii="Calibri" w:hAnsi="Calibri" w:cs="Calibri"/>
          <w:b/>
          <w:bCs/>
        </w:rPr>
        <w:t xml:space="preserve"> Nick Noël</w:t>
      </w:r>
      <w:r w:rsidRPr="00CD2021">
        <w:rPr>
          <w:rStyle w:val="Voetnootmarkering"/>
          <w:rFonts w:ascii="Calibri" w:hAnsi="Calibri" w:cs="Calibri"/>
        </w:rPr>
        <w:footnoteReference w:id="501"/>
      </w:r>
      <w:r w:rsidRPr="00CD2021">
        <w:rPr>
          <w:rFonts w:ascii="Calibri" w:hAnsi="Calibri" w:cs="Calibri"/>
        </w:rPr>
        <w:t xml:space="preserve"> </w:t>
      </w:r>
      <w:r w:rsidRPr="006B46E2">
        <w:rPr>
          <w:rFonts w:ascii="Calibri" w:hAnsi="Calibri" w:cs="Calibri"/>
        </w:rPr>
        <w:t>geven aan dat ze graag reeds vó</w:t>
      </w:r>
      <w:r>
        <w:rPr>
          <w:rFonts w:ascii="Calibri" w:hAnsi="Calibri" w:cs="Calibri"/>
        </w:rPr>
        <w:t>ó</w:t>
      </w:r>
      <w:r w:rsidRPr="006B46E2">
        <w:rPr>
          <w:rFonts w:ascii="Calibri" w:hAnsi="Calibri" w:cs="Calibri"/>
        </w:rPr>
        <w:t>r de aankoop zouden willen kunnen samenwerken met ontwikkelaars. Op deze manier zouden ze al in de fase van ontwikkeling de behoeften</w:t>
      </w:r>
      <w:r>
        <w:rPr>
          <w:rFonts w:ascii="Calibri" w:hAnsi="Calibri" w:cs="Calibri"/>
        </w:rPr>
        <w:t xml:space="preserve"> v</w:t>
      </w:r>
      <w:r w:rsidRPr="006B46E2">
        <w:rPr>
          <w:rFonts w:ascii="Calibri" w:hAnsi="Calibri" w:cs="Calibri"/>
        </w:rPr>
        <w:t>an de politie kunnen communiceren met de ontwikkelaar, maar zouden ze de technologie ook bijvoorbeeld kunnen testen op effectiviteit. Momenteel staat echter in België de mededingingswetgeving hieraan in de weg.</w:t>
      </w:r>
      <w:r w:rsidRPr="006B46E2">
        <w:rPr>
          <w:rStyle w:val="Voetnootmarkering"/>
          <w:rFonts w:ascii="Calibri" w:hAnsi="Calibri" w:cs="Calibri"/>
        </w:rPr>
        <w:footnoteReference w:id="502"/>
      </w:r>
      <w:r w:rsidRPr="006B46E2">
        <w:rPr>
          <w:rFonts w:ascii="Calibri" w:hAnsi="Calibri" w:cs="Calibri"/>
        </w:rPr>
        <w:t xml:space="preserve"> Het is volgens </w:t>
      </w:r>
      <w:r w:rsidRPr="006B46E2">
        <w:rPr>
          <w:rFonts w:ascii="Calibri" w:hAnsi="Calibri" w:cs="Calibri"/>
          <w:b/>
          <w:bCs/>
        </w:rPr>
        <w:t>Anke Stakenborg</w:t>
      </w:r>
      <w:r w:rsidRPr="006B46E2">
        <w:rPr>
          <w:rFonts w:ascii="Calibri" w:hAnsi="Calibri" w:cs="Calibri"/>
        </w:rPr>
        <w:t xml:space="preserve"> immers moeilijk om een bepaald bedrijf te overtuigen te experimenteren met technologie, te testen voor de doeleinden van de politie en al in R&amp;D fase samen te zitten, omdat dit tegen het gelijkheidsheidsbeginsel ingaat.</w:t>
      </w:r>
      <w:r w:rsidRPr="006B46E2">
        <w:rPr>
          <w:rStyle w:val="Voetnootmarkering"/>
          <w:rFonts w:ascii="Calibri" w:eastAsiaTheme="majorEastAsia" w:hAnsi="Calibri" w:cs="Calibri"/>
        </w:rPr>
        <w:footnoteReference w:id="503"/>
      </w:r>
    </w:p>
    <w:p w14:paraId="076A46EA"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Een laatste risico volgens </w:t>
      </w:r>
      <w:r w:rsidRPr="006B46E2">
        <w:rPr>
          <w:rFonts w:ascii="Calibri" w:hAnsi="Calibri" w:cs="Calibri"/>
          <w:b/>
          <w:bCs/>
        </w:rPr>
        <w:t>Koen Luykx</w:t>
      </w:r>
      <w:r w:rsidRPr="006B46E2">
        <w:rPr>
          <w:rStyle w:val="Voetnootmarkering"/>
          <w:rFonts w:ascii="Calibri" w:hAnsi="Calibri" w:cs="Calibri"/>
        </w:rPr>
        <w:footnoteReference w:id="504"/>
      </w:r>
      <w:r w:rsidRPr="006B46E2">
        <w:rPr>
          <w:rFonts w:ascii="Calibri" w:hAnsi="Calibri" w:cs="Calibri"/>
          <w:b/>
          <w:bCs/>
        </w:rPr>
        <w:t xml:space="preserve"> </w:t>
      </w:r>
      <w:r w:rsidRPr="006B46E2">
        <w:rPr>
          <w:rFonts w:ascii="Calibri" w:hAnsi="Calibri" w:cs="Calibri"/>
        </w:rPr>
        <w:t>i.v.m. de mededingingswetgeving is dat het een monopoliepositie zou kunnen creëren voor bepaalde bedrijven.</w:t>
      </w:r>
      <w:r w:rsidRPr="006B46E2">
        <w:rPr>
          <w:rStyle w:val="Voetnootmarkering"/>
          <w:rFonts w:ascii="Calibri" w:eastAsiaTheme="majorEastAsia" w:hAnsi="Calibri" w:cs="Calibri"/>
        </w:rPr>
        <w:footnoteReference w:id="505"/>
      </w:r>
      <w:r w:rsidRPr="006B46E2">
        <w:rPr>
          <w:rFonts w:ascii="Calibri" w:hAnsi="Calibri" w:cs="Calibri"/>
        </w:rPr>
        <w:t xml:space="preserve"> Zo werd voor de uitrol van het nationaal cameraschild met ANPR-camera’s een raamovereenkomst gesloten met Proximus en Trafiroad,</w:t>
      </w:r>
      <w:r w:rsidRPr="006B46E2">
        <w:rPr>
          <w:rStyle w:val="Voetnootmarkering"/>
          <w:rFonts w:ascii="Calibri" w:eastAsiaTheme="majorEastAsia" w:hAnsi="Calibri" w:cs="Calibri"/>
        </w:rPr>
        <w:footnoteReference w:id="506"/>
      </w:r>
      <w:r w:rsidRPr="006B46E2">
        <w:rPr>
          <w:rStyle w:val="Voetnootmarkering"/>
          <w:rFonts w:ascii="Calibri" w:eastAsiaTheme="majorEastAsia" w:hAnsi="Calibri" w:cs="Calibri"/>
        </w:rPr>
        <w:footnoteReference w:id="507"/>
      </w:r>
      <w:r>
        <w:rPr>
          <w:rFonts w:ascii="Calibri" w:hAnsi="Calibri" w:cs="Calibri"/>
        </w:rPr>
        <w:t xml:space="preserve"> </w:t>
      </w:r>
      <w:r w:rsidRPr="006B46E2">
        <w:rPr>
          <w:rFonts w:ascii="Calibri" w:hAnsi="Calibri" w:cs="Calibri"/>
        </w:rPr>
        <w:t>waardoor</w:t>
      </w:r>
      <w:r>
        <w:rPr>
          <w:rFonts w:ascii="Calibri" w:hAnsi="Calibri" w:cs="Calibri"/>
        </w:rPr>
        <w:t xml:space="preserve"> volgens hem </w:t>
      </w:r>
      <w:r w:rsidRPr="006B46E2">
        <w:rPr>
          <w:rFonts w:ascii="Calibri" w:hAnsi="Calibri" w:cs="Calibri"/>
        </w:rPr>
        <w:t>andere bedrijven voor een bepaalde periode hun producten voor dezelfde doeleinden niet kunnen aanbieden.</w:t>
      </w:r>
      <w:r w:rsidRPr="006B46E2">
        <w:rPr>
          <w:rStyle w:val="Voetnootmarkering"/>
          <w:rFonts w:ascii="Calibri" w:hAnsi="Calibri" w:cs="Calibri"/>
        </w:rPr>
        <w:footnoteReference w:id="508"/>
      </w:r>
    </w:p>
    <w:p w14:paraId="132F2EAA" w14:textId="77777777" w:rsidR="00653284" w:rsidRPr="006B46E2" w:rsidRDefault="00653284" w:rsidP="00653284">
      <w:pPr>
        <w:pStyle w:val="Kop4"/>
        <w:numPr>
          <w:ilvl w:val="4"/>
          <w:numId w:val="5"/>
        </w:numPr>
        <w:jc w:val="both"/>
        <w:rPr>
          <w:rFonts w:ascii="Calibri" w:hAnsi="Calibri" w:cs="Calibri"/>
          <w:lang w:val="en-US"/>
        </w:rPr>
      </w:pPr>
      <w:bookmarkStart w:id="488" w:name="_Toc71822205"/>
      <w:bookmarkStart w:id="489" w:name="_Toc72052278"/>
      <w:bookmarkStart w:id="490" w:name="_Toc72058360"/>
      <w:bookmarkStart w:id="491" w:name="_Toc72147120"/>
      <w:bookmarkStart w:id="492" w:name="_Toc72147225"/>
      <w:bookmarkStart w:id="493" w:name="_Toc72147333"/>
      <w:bookmarkStart w:id="494" w:name="_Toc72147454"/>
      <w:proofErr w:type="spellStart"/>
      <w:r w:rsidRPr="006B46E2">
        <w:rPr>
          <w:rFonts w:ascii="Calibri" w:hAnsi="Calibri" w:cs="Calibri"/>
          <w:lang w:val="en-US"/>
        </w:rPr>
        <w:t>Privacygaranties</w:t>
      </w:r>
      <w:proofErr w:type="spellEnd"/>
      <w:r w:rsidRPr="006B46E2">
        <w:rPr>
          <w:rFonts w:ascii="Calibri" w:hAnsi="Calibri" w:cs="Calibri"/>
          <w:lang w:val="en-US"/>
        </w:rPr>
        <w:t xml:space="preserve"> in </w:t>
      </w:r>
      <w:proofErr w:type="spellStart"/>
      <w:r w:rsidRPr="006B46E2">
        <w:rPr>
          <w:rFonts w:ascii="Calibri" w:hAnsi="Calibri" w:cs="Calibri"/>
          <w:lang w:val="en-US"/>
        </w:rPr>
        <w:t>aankoopfase</w:t>
      </w:r>
      <w:bookmarkEnd w:id="488"/>
      <w:bookmarkEnd w:id="489"/>
      <w:bookmarkEnd w:id="490"/>
      <w:bookmarkEnd w:id="491"/>
      <w:bookmarkEnd w:id="492"/>
      <w:bookmarkEnd w:id="493"/>
      <w:bookmarkEnd w:id="494"/>
      <w:proofErr w:type="spellEnd"/>
    </w:p>
    <w:p w14:paraId="141DF751" w14:textId="77777777" w:rsidR="00653284" w:rsidRPr="006B46E2" w:rsidRDefault="00653284" w:rsidP="00653284">
      <w:pPr>
        <w:jc w:val="both"/>
        <w:rPr>
          <w:rFonts w:ascii="Calibri" w:hAnsi="Calibri" w:cs="Calibri"/>
          <w:sz w:val="24"/>
          <w:szCs w:val="24"/>
          <w:lang w:val="en-US"/>
        </w:rPr>
      </w:pPr>
    </w:p>
    <w:p w14:paraId="5CA5A3CF" w14:textId="77777777" w:rsidR="00653284" w:rsidRPr="006B46E2" w:rsidRDefault="00653284" w:rsidP="00653284">
      <w:pPr>
        <w:pStyle w:val="Kop5"/>
        <w:numPr>
          <w:ilvl w:val="0"/>
          <w:numId w:val="3"/>
        </w:numPr>
        <w:jc w:val="both"/>
        <w:rPr>
          <w:rFonts w:ascii="Calibri" w:hAnsi="Calibri" w:cs="Calibri"/>
          <w:lang w:val="en-US"/>
        </w:rPr>
      </w:pPr>
      <w:r w:rsidRPr="006B46E2">
        <w:rPr>
          <w:rFonts w:ascii="Calibri" w:hAnsi="Calibri" w:cs="Calibri"/>
          <w:lang w:val="en-US"/>
        </w:rPr>
        <w:lastRenderedPageBreak/>
        <w:t>Privacy by design</w:t>
      </w:r>
    </w:p>
    <w:p w14:paraId="598A1DAE" w14:textId="77777777" w:rsidR="00653284" w:rsidRPr="006B46E2" w:rsidRDefault="00653284" w:rsidP="00653284">
      <w:pPr>
        <w:jc w:val="both"/>
        <w:rPr>
          <w:rFonts w:ascii="Calibri" w:hAnsi="Calibri" w:cs="Calibri"/>
          <w:sz w:val="24"/>
          <w:szCs w:val="24"/>
          <w:lang w:val="en-US" w:eastAsia="nl-NL"/>
        </w:rPr>
      </w:pPr>
    </w:p>
    <w:p w14:paraId="22A1821E"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Er bestaan verschillende instrumenten die tijdens de aankoopfase moeten voorkomen dat privacy wordt ingeperkt. Zo is er de voorwaarde van privacy by design, die vereist dat reeds in de ontwikkelingsfase </w:t>
      </w:r>
      <w:r>
        <w:rPr>
          <w:rFonts w:ascii="Calibri" w:hAnsi="Calibri" w:cs="Calibri"/>
          <w:sz w:val="24"/>
          <w:szCs w:val="24"/>
        </w:rPr>
        <w:t>privacy</w:t>
      </w:r>
      <w:r w:rsidRPr="006B46E2">
        <w:rPr>
          <w:rFonts w:ascii="Calibri" w:hAnsi="Calibri" w:cs="Calibri"/>
          <w:sz w:val="24"/>
          <w:szCs w:val="24"/>
        </w:rPr>
        <w:t>garanties worden ingebouwd.</w:t>
      </w:r>
      <w:r w:rsidRPr="006B46E2">
        <w:rPr>
          <w:rStyle w:val="Voetnootmarkering"/>
          <w:rFonts w:ascii="Calibri" w:hAnsi="Calibri" w:cs="Calibri"/>
          <w:sz w:val="24"/>
          <w:szCs w:val="24"/>
        </w:rPr>
        <w:footnoteReference w:id="509"/>
      </w:r>
    </w:p>
    <w:p w14:paraId="29096D93" w14:textId="77777777" w:rsidR="00653284" w:rsidRPr="006B46E2" w:rsidRDefault="00653284" w:rsidP="00653284">
      <w:pPr>
        <w:jc w:val="both"/>
        <w:rPr>
          <w:rFonts w:ascii="Calibri" w:hAnsi="Calibri" w:cs="Calibri"/>
          <w:sz w:val="24"/>
          <w:szCs w:val="24"/>
        </w:rPr>
      </w:pPr>
    </w:p>
    <w:p w14:paraId="69BD6E7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vereiste van privacy by design is echter gericht op de </w:t>
      </w:r>
      <w:r w:rsidRPr="006B46E2">
        <w:rPr>
          <w:rFonts w:ascii="Calibri" w:hAnsi="Calibri" w:cs="Calibri"/>
          <w:b/>
          <w:bCs/>
          <w:sz w:val="24"/>
          <w:szCs w:val="24"/>
        </w:rPr>
        <w:t>eindgebruiker</w:t>
      </w:r>
      <w:r w:rsidRPr="006B46E2">
        <w:rPr>
          <w:rFonts w:ascii="Calibri" w:hAnsi="Calibri" w:cs="Calibri"/>
          <w:sz w:val="24"/>
          <w:szCs w:val="24"/>
        </w:rPr>
        <w:t xml:space="preserve"> die LFR gaat gebruiken</w:t>
      </w:r>
      <w:r w:rsidRPr="006B46E2">
        <w:rPr>
          <w:rStyle w:val="Voetnootmarkering"/>
          <w:rFonts w:ascii="Calibri" w:hAnsi="Calibri" w:cs="Calibri"/>
          <w:sz w:val="24"/>
          <w:szCs w:val="24"/>
        </w:rPr>
        <w:footnoteReference w:id="510"/>
      </w:r>
      <w:r w:rsidRPr="006B46E2">
        <w:rPr>
          <w:rFonts w:ascii="Calibri" w:hAnsi="Calibri" w:cs="Calibri"/>
          <w:sz w:val="24"/>
          <w:szCs w:val="24"/>
        </w:rPr>
        <w:t xml:space="preserve"> en bijgevolg niet op de ontwikkelaar. Deze zal dan ook in de aankoopovereenkomst de voorwaarden en behoeften bepalen waaraan de LFR moet voldoen. Op het moment dat een aankoopprocedure wordt gestart, is de software echter reeds ontwikkeld. </w:t>
      </w:r>
    </w:p>
    <w:p w14:paraId="23442280"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Verkoper van AI-software </w:t>
      </w:r>
      <w:r w:rsidRPr="006B46E2">
        <w:rPr>
          <w:rFonts w:ascii="Calibri" w:hAnsi="Calibri" w:cs="Calibri"/>
          <w:b/>
          <w:bCs/>
          <w:sz w:val="24"/>
          <w:szCs w:val="24"/>
        </w:rPr>
        <w:t>Koen Luykx</w:t>
      </w:r>
      <w:r w:rsidRPr="006B46E2">
        <w:rPr>
          <w:rFonts w:ascii="Calibri" w:hAnsi="Calibri" w:cs="Calibri"/>
          <w:sz w:val="24"/>
          <w:szCs w:val="24"/>
        </w:rPr>
        <w:t xml:space="preserve"> zegt dat producten op dit moment in dezelfde vorm worden verkocht aan de publieke als aan de private sector en dat er qua functionaliteiten dus geen onderscheid wordt gemaakt in de hoedanigheid van de cliënt. Dit wil zeggen dat er geen rekening wordt gehouden met het verschil in inhoud van de gegevensbeschermingsbeginselen in de Richtlijn Politie en Justitie dan wel de AVG.</w:t>
      </w:r>
      <w:r w:rsidRPr="006B46E2">
        <w:rPr>
          <w:rStyle w:val="Voetnootmarkering"/>
          <w:rFonts w:ascii="Calibri" w:hAnsi="Calibri" w:cs="Calibri"/>
          <w:sz w:val="24"/>
          <w:szCs w:val="24"/>
        </w:rPr>
        <w:footnoteReference w:id="511"/>
      </w:r>
      <w:r w:rsidRPr="006B46E2">
        <w:rPr>
          <w:rFonts w:ascii="Calibri" w:hAnsi="Calibri" w:cs="Calibri"/>
          <w:sz w:val="24"/>
          <w:szCs w:val="24"/>
        </w:rPr>
        <w:t xml:space="preserve"> Het lijkt dan ook belangrijk voor de R&amp;D-afdeling om vooraf te weten voor welke doeleinden</w:t>
      </w:r>
      <w:r w:rsidRPr="006B46E2">
        <w:rPr>
          <w:rStyle w:val="Voetnootmarkering"/>
          <w:rFonts w:ascii="Calibri" w:hAnsi="Calibri" w:cs="Calibri"/>
          <w:sz w:val="24"/>
          <w:szCs w:val="24"/>
        </w:rPr>
        <w:footnoteReference w:id="512"/>
      </w:r>
      <w:r w:rsidRPr="006B46E2">
        <w:rPr>
          <w:rFonts w:ascii="Calibri" w:hAnsi="Calibri" w:cs="Calibri"/>
          <w:sz w:val="24"/>
          <w:szCs w:val="24"/>
        </w:rPr>
        <w:t xml:space="preserve"> LFR uiteindelijk zal worden ingezet en aan welke (</w:t>
      </w:r>
      <w:r>
        <w:rPr>
          <w:rFonts w:ascii="Calibri" w:hAnsi="Calibri" w:cs="Calibri"/>
          <w:sz w:val="24"/>
          <w:szCs w:val="24"/>
        </w:rPr>
        <w:t>privacy</w:t>
      </w:r>
      <w:r w:rsidRPr="006B46E2">
        <w:rPr>
          <w:rFonts w:ascii="Calibri" w:hAnsi="Calibri" w:cs="Calibri"/>
          <w:sz w:val="24"/>
          <w:szCs w:val="24"/>
        </w:rPr>
        <w:t>) voorwaarden en behoeften dit moet voldoen.</w:t>
      </w:r>
    </w:p>
    <w:p w14:paraId="07EC5CB9" w14:textId="77777777" w:rsidR="00653284" w:rsidRPr="006B46E2" w:rsidRDefault="00653284" w:rsidP="00653284">
      <w:pPr>
        <w:jc w:val="both"/>
        <w:rPr>
          <w:rFonts w:ascii="Calibri" w:hAnsi="Calibri" w:cs="Calibri"/>
          <w:sz w:val="24"/>
          <w:szCs w:val="24"/>
        </w:rPr>
      </w:pPr>
    </w:p>
    <w:p w14:paraId="11ADDEF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Hier dient opgemerkt te worden dat het gebruik van LFR voor </w:t>
      </w:r>
      <w:r w:rsidRPr="006B46E2">
        <w:rPr>
          <w:rFonts w:ascii="Calibri" w:hAnsi="Calibri" w:cs="Calibri"/>
          <w:b/>
          <w:bCs/>
          <w:sz w:val="24"/>
          <w:szCs w:val="24"/>
        </w:rPr>
        <w:t>niet-politionele doeleinden</w:t>
      </w:r>
      <w:r w:rsidRPr="006B46E2">
        <w:rPr>
          <w:rFonts w:ascii="Calibri" w:hAnsi="Calibri" w:cs="Calibri"/>
          <w:sz w:val="24"/>
          <w:szCs w:val="24"/>
        </w:rPr>
        <w:t xml:space="preserve"> dat moet voldoen aan de </w:t>
      </w:r>
      <w:r>
        <w:rPr>
          <w:rFonts w:ascii="Calibri" w:hAnsi="Calibri" w:cs="Calibri"/>
          <w:sz w:val="24"/>
          <w:szCs w:val="24"/>
        </w:rPr>
        <w:t>privacy</w:t>
      </w:r>
      <w:r w:rsidRPr="006B46E2">
        <w:rPr>
          <w:rFonts w:ascii="Calibri" w:hAnsi="Calibri" w:cs="Calibri"/>
          <w:sz w:val="24"/>
          <w:szCs w:val="24"/>
        </w:rPr>
        <w:t>garanties in de AVG even goed risico’s op schendingen van mensenrechten inhoudt.</w:t>
      </w:r>
      <w:r w:rsidRPr="006B46E2">
        <w:rPr>
          <w:rStyle w:val="Voetnootmarkering"/>
          <w:rFonts w:ascii="Calibri" w:hAnsi="Calibri" w:cs="Calibri"/>
          <w:sz w:val="24"/>
          <w:szCs w:val="24"/>
        </w:rPr>
        <w:footnoteReference w:id="513"/>
      </w:r>
      <w:r w:rsidRPr="006B46E2">
        <w:rPr>
          <w:rFonts w:ascii="Calibri" w:hAnsi="Calibri" w:cs="Calibri"/>
          <w:sz w:val="24"/>
          <w:szCs w:val="24"/>
        </w:rPr>
        <w:t xml:space="preserve"> Men kan zich dan ook afvragen in welke mate ingebouwde privacy by design-garanties </w:t>
      </w:r>
      <w:r>
        <w:rPr>
          <w:rFonts w:ascii="Calibri" w:hAnsi="Calibri" w:cs="Calibri"/>
          <w:sz w:val="24"/>
          <w:szCs w:val="24"/>
        </w:rPr>
        <w:t xml:space="preserve">van </w:t>
      </w:r>
      <w:r w:rsidRPr="006B46E2">
        <w:rPr>
          <w:rFonts w:ascii="Calibri" w:hAnsi="Calibri" w:cs="Calibri"/>
          <w:sz w:val="24"/>
          <w:szCs w:val="24"/>
        </w:rPr>
        <w:t>LFR-software dienen af te hangen van de hoedanigheid van de eindgebruiker</w:t>
      </w:r>
      <w:r>
        <w:rPr>
          <w:rFonts w:ascii="Calibri" w:hAnsi="Calibri" w:cs="Calibri"/>
          <w:sz w:val="24"/>
          <w:szCs w:val="24"/>
        </w:rPr>
        <w:t xml:space="preserve"> en dus zouden moeten verschillen wanneer LFR voor politionele, dan wel voor niet-politionele doeleinden wordt gebruikt</w:t>
      </w:r>
      <w:r w:rsidRPr="006B46E2">
        <w:rPr>
          <w:rFonts w:ascii="Calibri" w:hAnsi="Calibri" w:cs="Calibri"/>
          <w:sz w:val="24"/>
          <w:szCs w:val="24"/>
        </w:rPr>
        <w:t>. Om hier een antwoord op te vinden, lijkt het nuttig om te onderzoeken wat de precieze verschillen zijn in risico’s van LFR voor publiek dan wel privaat gebruik.</w:t>
      </w:r>
    </w:p>
    <w:p w14:paraId="564FF862" w14:textId="77777777" w:rsidR="00653284" w:rsidRPr="006B46E2" w:rsidRDefault="00653284" w:rsidP="00653284">
      <w:pPr>
        <w:jc w:val="both"/>
        <w:rPr>
          <w:rFonts w:ascii="Calibri" w:hAnsi="Calibri" w:cs="Calibri"/>
          <w:sz w:val="24"/>
          <w:szCs w:val="24"/>
        </w:rPr>
      </w:pPr>
    </w:p>
    <w:p w14:paraId="54F8A017" w14:textId="77777777" w:rsidR="00653284" w:rsidRPr="006B46E2" w:rsidRDefault="00653284" w:rsidP="00653284">
      <w:pPr>
        <w:pStyle w:val="Kop5"/>
        <w:numPr>
          <w:ilvl w:val="0"/>
          <w:numId w:val="3"/>
        </w:numPr>
        <w:jc w:val="both"/>
        <w:rPr>
          <w:rFonts w:ascii="Calibri" w:hAnsi="Calibri" w:cs="Calibri"/>
        </w:rPr>
      </w:pPr>
      <w:r w:rsidRPr="006B46E2">
        <w:rPr>
          <w:rFonts w:ascii="Calibri" w:hAnsi="Calibri" w:cs="Calibri"/>
        </w:rPr>
        <w:t>Derdeverwerkersovereenkomst</w:t>
      </w:r>
    </w:p>
    <w:p w14:paraId="6122800C" w14:textId="77777777" w:rsidR="00653284" w:rsidRPr="006B46E2" w:rsidRDefault="00653284" w:rsidP="00653284">
      <w:pPr>
        <w:jc w:val="both"/>
        <w:rPr>
          <w:rFonts w:ascii="Calibri" w:hAnsi="Calibri" w:cs="Calibri"/>
          <w:sz w:val="24"/>
          <w:szCs w:val="24"/>
          <w:lang w:eastAsia="nl-NL"/>
        </w:rPr>
      </w:pPr>
    </w:p>
    <w:p w14:paraId="0397499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In de verwerkersovereenkomst die wordt gesloten tussen de private ondernemer en de aanbestedende overheid worden </w:t>
      </w:r>
      <w:r>
        <w:rPr>
          <w:rFonts w:ascii="Calibri" w:hAnsi="Calibri" w:cs="Calibri"/>
          <w:sz w:val="24"/>
          <w:szCs w:val="24"/>
        </w:rPr>
        <w:t>privacy</w:t>
      </w:r>
      <w:r w:rsidRPr="006B46E2">
        <w:rPr>
          <w:rFonts w:ascii="Calibri" w:hAnsi="Calibri" w:cs="Calibri"/>
          <w:sz w:val="24"/>
          <w:szCs w:val="24"/>
        </w:rPr>
        <w:t>voorwaarden vastgelegd waaraan de private onderneming als verwerker moet voldoen.</w:t>
      </w:r>
      <w:r w:rsidRPr="006B46E2">
        <w:rPr>
          <w:rStyle w:val="Voetnootmarkering"/>
          <w:rFonts w:ascii="Calibri" w:hAnsi="Calibri" w:cs="Calibri"/>
          <w:sz w:val="24"/>
          <w:szCs w:val="24"/>
        </w:rPr>
        <w:footnoteReference w:id="514"/>
      </w:r>
      <w:r w:rsidRPr="006B46E2">
        <w:rPr>
          <w:rFonts w:ascii="Calibri" w:hAnsi="Calibri" w:cs="Calibri"/>
          <w:sz w:val="24"/>
          <w:szCs w:val="24"/>
        </w:rPr>
        <w:t xml:space="preserve"> </w:t>
      </w:r>
      <w:r w:rsidRPr="006B46E2">
        <w:rPr>
          <w:rFonts w:ascii="Calibri" w:hAnsi="Calibri" w:cs="Calibri"/>
          <w:b/>
          <w:bCs/>
          <w:sz w:val="24"/>
          <w:szCs w:val="24"/>
        </w:rPr>
        <w:t>Nick Noël</w:t>
      </w:r>
      <w:r w:rsidRPr="006B46E2">
        <w:rPr>
          <w:rFonts w:ascii="Calibri" w:hAnsi="Calibri" w:cs="Calibri"/>
          <w:sz w:val="24"/>
          <w:szCs w:val="24"/>
        </w:rPr>
        <w:t xml:space="preserve"> geeft echter aan dat deze overeenkomst niet steeds een waarborg biedt dat met </w:t>
      </w:r>
      <w:r>
        <w:rPr>
          <w:rFonts w:ascii="Calibri" w:hAnsi="Calibri" w:cs="Calibri"/>
          <w:sz w:val="24"/>
          <w:szCs w:val="24"/>
        </w:rPr>
        <w:t>privacy</w:t>
      </w:r>
      <w:r w:rsidRPr="006B46E2">
        <w:rPr>
          <w:rFonts w:ascii="Calibri" w:hAnsi="Calibri" w:cs="Calibri"/>
          <w:sz w:val="24"/>
          <w:szCs w:val="24"/>
        </w:rPr>
        <w:t xml:space="preserve">garanties wordt rekening gehouden. Hij stelt dat nog niet elk bedrijf de maturiteit heeft inzake informatieveiligheid en gegevensbescherming die </w:t>
      </w:r>
      <w:r w:rsidRPr="006B46E2">
        <w:rPr>
          <w:rFonts w:ascii="Calibri" w:hAnsi="Calibri" w:cs="Calibri"/>
          <w:sz w:val="24"/>
          <w:szCs w:val="24"/>
        </w:rPr>
        <w:lastRenderedPageBreak/>
        <w:t>de privacywetgeving vooropstelt, waardoor bij verschillende bedrijven het gevaar bestaat dat de garanties in de derdeverwerkersovereenkomst dode letter blijven.</w:t>
      </w:r>
      <w:r w:rsidRPr="006B46E2">
        <w:rPr>
          <w:rStyle w:val="Voetnootmarkering"/>
          <w:rFonts w:ascii="Calibri" w:hAnsi="Calibri" w:cs="Calibri"/>
          <w:sz w:val="24"/>
          <w:szCs w:val="24"/>
        </w:rPr>
        <w:footnoteReference w:id="515"/>
      </w:r>
      <w:r w:rsidRPr="006B46E2">
        <w:rPr>
          <w:rFonts w:ascii="Calibri" w:hAnsi="Calibri" w:cs="Calibri"/>
          <w:sz w:val="24"/>
          <w:szCs w:val="24"/>
        </w:rPr>
        <w:t xml:space="preserve"> </w:t>
      </w:r>
    </w:p>
    <w:p w14:paraId="5DEE0728" w14:textId="77777777" w:rsidR="00653284" w:rsidRPr="006B46E2" w:rsidRDefault="00653284" w:rsidP="00653284">
      <w:pPr>
        <w:jc w:val="both"/>
        <w:rPr>
          <w:rFonts w:ascii="Calibri" w:hAnsi="Calibri" w:cs="Calibri"/>
          <w:i/>
          <w:iCs/>
          <w:sz w:val="24"/>
          <w:szCs w:val="24"/>
        </w:rPr>
      </w:pPr>
    </w:p>
    <w:p w14:paraId="0F956E50" w14:textId="77777777" w:rsidR="00653284" w:rsidRPr="006B46E2" w:rsidRDefault="00653284" w:rsidP="00653284">
      <w:pPr>
        <w:pStyle w:val="Kop5"/>
        <w:numPr>
          <w:ilvl w:val="0"/>
          <w:numId w:val="3"/>
        </w:numPr>
        <w:jc w:val="both"/>
        <w:rPr>
          <w:rFonts w:ascii="Calibri" w:hAnsi="Calibri" w:cs="Calibri"/>
        </w:rPr>
      </w:pPr>
      <w:r w:rsidRPr="006B46E2">
        <w:rPr>
          <w:rFonts w:ascii="Calibri" w:hAnsi="Calibri" w:cs="Calibri"/>
        </w:rPr>
        <w:t>Certificering</w:t>
      </w:r>
    </w:p>
    <w:p w14:paraId="72B5B24D" w14:textId="77777777" w:rsidR="00653284" w:rsidRPr="006B46E2" w:rsidRDefault="00653284" w:rsidP="00653284">
      <w:pPr>
        <w:jc w:val="both"/>
        <w:rPr>
          <w:rFonts w:ascii="Calibri" w:hAnsi="Calibri" w:cs="Calibri"/>
          <w:i/>
          <w:iCs/>
          <w:sz w:val="24"/>
          <w:szCs w:val="24"/>
        </w:rPr>
      </w:pPr>
    </w:p>
    <w:p w14:paraId="3F861980"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AVG maakt het mogelijk voor </w:t>
      </w:r>
      <w:r>
        <w:rPr>
          <w:rFonts w:ascii="Calibri" w:hAnsi="Calibri" w:cs="Calibri"/>
          <w:sz w:val="24"/>
          <w:szCs w:val="24"/>
        </w:rPr>
        <w:t>VWV</w:t>
      </w:r>
      <w:r w:rsidRPr="006B46E2">
        <w:rPr>
          <w:rFonts w:ascii="Calibri" w:hAnsi="Calibri" w:cs="Calibri"/>
          <w:sz w:val="24"/>
          <w:szCs w:val="24"/>
        </w:rPr>
        <w:t xml:space="preserve">n om een certificering te krijgen, waarmee verwerkers en </w:t>
      </w:r>
      <w:r>
        <w:rPr>
          <w:rFonts w:ascii="Calibri" w:hAnsi="Calibri" w:cs="Calibri"/>
          <w:sz w:val="24"/>
          <w:szCs w:val="24"/>
        </w:rPr>
        <w:t>VWV</w:t>
      </w:r>
      <w:r w:rsidRPr="006B46E2">
        <w:rPr>
          <w:rFonts w:ascii="Calibri" w:hAnsi="Calibri" w:cs="Calibri"/>
          <w:sz w:val="24"/>
          <w:szCs w:val="24"/>
        </w:rPr>
        <w:t xml:space="preserve"> aantonen dat ze voldoen aan de voorwaarden in de AVG.</w:t>
      </w:r>
      <w:r w:rsidRPr="006B46E2">
        <w:rPr>
          <w:rStyle w:val="Voetnootmarkering"/>
          <w:rFonts w:ascii="Calibri" w:hAnsi="Calibri" w:cs="Calibri"/>
          <w:sz w:val="24"/>
          <w:szCs w:val="24"/>
        </w:rPr>
        <w:footnoteReference w:id="516"/>
      </w:r>
      <w:r w:rsidRPr="006B46E2">
        <w:rPr>
          <w:rFonts w:ascii="Calibri" w:hAnsi="Calibri" w:cs="Calibri"/>
          <w:sz w:val="24"/>
          <w:szCs w:val="24"/>
        </w:rPr>
        <w:t xml:space="preserve"> In dit opzicht is het relevant dat in een aanbesteding van ondernemingen kan worden vereist dat ze </w:t>
      </w:r>
      <w:r w:rsidRPr="006B46E2">
        <w:rPr>
          <w:rFonts w:ascii="Calibri" w:hAnsi="Calibri" w:cs="Calibri"/>
          <w:b/>
          <w:bCs/>
          <w:sz w:val="24"/>
          <w:szCs w:val="24"/>
        </w:rPr>
        <w:t>ISO-waarden</w:t>
      </w:r>
      <w:r w:rsidRPr="006B46E2">
        <w:rPr>
          <w:rFonts w:ascii="Calibri" w:hAnsi="Calibri" w:cs="Calibri"/>
          <w:sz w:val="24"/>
          <w:szCs w:val="24"/>
        </w:rPr>
        <w:t xml:space="preserve"> kunnen voorleggen.</w:t>
      </w:r>
      <w:r w:rsidRPr="006B46E2">
        <w:rPr>
          <w:rStyle w:val="Voetnootmarkering"/>
          <w:rFonts w:ascii="Calibri" w:hAnsi="Calibri" w:cs="Calibri"/>
          <w:sz w:val="24"/>
          <w:szCs w:val="24"/>
        </w:rPr>
        <w:footnoteReference w:id="517"/>
      </w:r>
      <w:r w:rsidRPr="006B46E2">
        <w:rPr>
          <w:rFonts w:ascii="Calibri" w:hAnsi="Calibri" w:cs="Calibri"/>
          <w:sz w:val="24"/>
          <w:szCs w:val="24"/>
        </w:rPr>
        <w:t xml:space="preserve"> De International Organization for Standardization</w:t>
      </w:r>
      <w:r>
        <w:rPr>
          <w:rFonts w:ascii="Calibri" w:hAnsi="Calibri" w:cs="Calibri"/>
          <w:sz w:val="24"/>
          <w:szCs w:val="24"/>
        </w:rPr>
        <w:t xml:space="preserve"> </w:t>
      </w:r>
      <w:r w:rsidRPr="006B46E2">
        <w:rPr>
          <w:rFonts w:ascii="Calibri" w:hAnsi="Calibri" w:cs="Calibri"/>
          <w:sz w:val="24"/>
          <w:szCs w:val="24"/>
        </w:rPr>
        <w:t>(ISO)</w:t>
      </w:r>
      <w:r>
        <w:rPr>
          <w:rFonts w:ascii="Calibri" w:hAnsi="Calibri" w:cs="Calibri"/>
          <w:sz w:val="24"/>
          <w:szCs w:val="24"/>
        </w:rPr>
        <w:t xml:space="preserve"> </w:t>
      </w:r>
      <w:r w:rsidRPr="006B46E2">
        <w:rPr>
          <w:rFonts w:ascii="Calibri" w:hAnsi="Calibri" w:cs="Calibri"/>
          <w:sz w:val="24"/>
          <w:szCs w:val="24"/>
        </w:rPr>
        <w:t>is een</w:t>
      </w:r>
      <w:r>
        <w:rPr>
          <w:rFonts w:ascii="Calibri" w:hAnsi="Calibri" w:cs="Calibri"/>
          <w:sz w:val="24"/>
          <w:szCs w:val="24"/>
        </w:rPr>
        <w:t xml:space="preserve"> </w:t>
      </w:r>
      <w:r w:rsidRPr="006B46E2">
        <w:rPr>
          <w:rFonts w:ascii="Calibri" w:hAnsi="Calibri" w:cs="Calibri"/>
          <w:sz w:val="24"/>
          <w:szCs w:val="24"/>
        </w:rPr>
        <w:t>non-gouvernementele organisatie die in samenspraak met experten marktger</w:t>
      </w:r>
      <w:r>
        <w:rPr>
          <w:rFonts w:ascii="Calibri" w:hAnsi="Calibri" w:cs="Calibri"/>
          <w:sz w:val="24"/>
          <w:szCs w:val="24"/>
        </w:rPr>
        <w:t>e</w:t>
      </w:r>
      <w:r w:rsidRPr="006B46E2">
        <w:rPr>
          <w:rFonts w:ascii="Calibri" w:hAnsi="Calibri" w:cs="Calibri"/>
          <w:sz w:val="24"/>
          <w:szCs w:val="24"/>
        </w:rPr>
        <w:t>lateerde standaarden ontwikkelt per type product of dienst die bedrijven kunnen implementeren.</w:t>
      </w:r>
      <w:r w:rsidRPr="006B46E2">
        <w:rPr>
          <w:rStyle w:val="Voetnootmarkering"/>
          <w:rFonts w:ascii="Calibri" w:hAnsi="Calibri" w:cs="Calibri"/>
          <w:sz w:val="24"/>
          <w:szCs w:val="24"/>
        </w:rPr>
        <w:footnoteReference w:id="518"/>
      </w:r>
      <w:r w:rsidRPr="006B46E2">
        <w:rPr>
          <w:rFonts w:ascii="Calibri" w:hAnsi="Calibri" w:cs="Calibri"/>
          <w:sz w:val="24"/>
          <w:szCs w:val="24"/>
        </w:rPr>
        <w:t xml:space="preserve"> In ruil voor het toepassen van die standaarden, krijgen ze een ISO-certificaat, waaruit blijkt dat ze bepaalde garanties in acht nemen.</w:t>
      </w:r>
      <w:r w:rsidRPr="006B46E2">
        <w:rPr>
          <w:rStyle w:val="Voetnootmarkering"/>
          <w:rFonts w:ascii="Calibri" w:hAnsi="Calibri" w:cs="Calibri"/>
          <w:sz w:val="24"/>
          <w:szCs w:val="24"/>
        </w:rPr>
        <w:footnoteReference w:id="519"/>
      </w:r>
    </w:p>
    <w:p w14:paraId="168D222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br/>
        <w:t>De organisatie ontwikkelde verschillende standaarden die relevant zijn in de context van LFR. Zo zijn er ISO 27001-normen, die een stappenplan uitschrijven voor ondernemingen om een Information Security Management System (ISMS) te implementeren, waarbinnen de onderneming maatregelen kan nemen ter bescherming van informatie-veiligheid.</w:t>
      </w:r>
      <w:r w:rsidRPr="006B46E2">
        <w:rPr>
          <w:rStyle w:val="Voetnootmarkering"/>
          <w:rFonts w:ascii="Calibri" w:hAnsi="Calibri" w:cs="Calibri"/>
          <w:sz w:val="24"/>
          <w:szCs w:val="24"/>
        </w:rPr>
        <w:footnoteReference w:id="520"/>
      </w:r>
      <w:r w:rsidRPr="006B46E2">
        <w:rPr>
          <w:rFonts w:ascii="Calibri" w:hAnsi="Calibri" w:cs="Calibri"/>
          <w:sz w:val="24"/>
          <w:szCs w:val="24"/>
        </w:rPr>
        <w:t xml:space="preserve"> Deze normen, die worden beschreven als “common language for organizations around the world” op het vlak van informatieveiligheid,</w:t>
      </w:r>
      <w:r w:rsidRPr="006B46E2">
        <w:rPr>
          <w:rStyle w:val="Voetnootmarkering"/>
          <w:rFonts w:ascii="Calibri" w:hAnsi="Calibri" w:cs="Calibri"/>
          <w:sz w:val="24"/>
          <w:szCs w:val="24"/>
          <w:lang w:val="en-US"/>
        </w:rPr>
        <w:footnoteReference w:id="521"/>
      </w:r>
      <w:r w:rsidRPr="006B46E2">
        <w:rPr>
          <w:rFonts w:ascii="Calibri" w:hAnsi="Calibri" w:cs="Calibri"/>
          <w:sz w:val="24"/>
          <w:szCs w:val="24"/>
        </w:rPr>
        <w:t xml:space="preserve"> worden aangevuld met ISO-27002-normen, die een overzicht bieden van veiligheidsmaatregelen.</w:t>
      </w:r>
      <w:r w:rsidRPr="006B46E2">
        <w:rPr>
          <w:rStyle w:val="Voetnootmarkering"/>
          <w:rFonts w:ascii="Calibri" w:hAnsi="Calibri" w:cs="Calibri"/>
          <w:sz w:val="24"/>
          <w:szCs w:val="24"/>
        </w:rPr>
        <w:footnoteReference w:id="522"/>
      </w:r>
    </w:p>
    <w:p w14:paraId="3F635C00" w14:textId="77777777" w:rsidR="00653284" w:rsidRPr="006B46E2" w:rsidRDefault="00653284" w:rsidP="00653284">
      <w:pPr>
        <w:jc w:val="both"/>
        <w:rPr>
          <w:rFonts w:ascii="Calibri" w:hAnsi="Calibri" w:cs="Calibri"/>
          <w:sz w:val="24"/>
          <w:szCs w:val="24"/>
        </w:rPr>
      </w:pPr>
    </w:p>
    <w:p w14:paraId="61CD4A2F"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Recent werden ook de ISO 27701-normen gecreëerd, die richtlijnen en waarborgen bieden ter bescherming van privacy. De bedoeling is dat ondernemingen en publieke entiteiten een Privacy </w:t>
      </w:r>
      <w:r w:rsidRPr="006B46E2">
        <w:rPr>
          <w:rFonts w:ascii="Calibri" w:hAnsi="Calibri" w:cs="Calibri"/>
          <w:sz w:val="24"/>
          <w:szCs w:val="24"/>
        </w:rPr>
        <w:lastRenderedPageBreak/>
        <w:t xml:space="preserve">Information Management System (PIMS) installeren, </w:t>
      </w:r>
      <w:r>
        <w:rPr>
          <w:rFonts w:ascii="Calibri" w:hAnsi="Calibri" w:cs="Calibri"/>
          <w:sz w:val="24"/>
          <w:szCs w:val="24"/>
        </w:rPr>
        <w:t>dat</w:t>
      </w:r>
      <w:r w:rsidRPr="006B46E2">
        <w:rPr>
          <w:rFonts w:ascii="Calibri" w:hAnsi="Calibri" w:cs="Calibri"/>
          <w:sz w:val="24"/>
          <w:szCs w:val="24"/>
        </w:rPr>
        <w:t xml:space="preserve"> verschillende </w:t>
      </w:r>
      <w:r>
        <w:rPr>
          <w:rFonts w:ascii="Calibri" w:hAnsi="Calibri" w:cs="Calibri"/>
          <w:sz w:val="24"/>
          <w:szCs w:val="24"/>
        </w:rPr>
        <w:t>privacy</w:t>
      </w:r>
      <w:r w:rsidRPr="006B46E2">
        <w:rPr>
          <w:rFonts w:ascii="Calibri" w:hAnsi="Calibri" w:cs="Calibri"/>
          <w:sz w:val="24"/>
          <w:szCs w:val="24"/>
        </w:rPr>
        <w:t>garanties inhoudt.</w:t>
      </w:r>
      <w:r w:rsidRPr="006B46E2">
        <w:rPr>
          <w:rStyle w:val="Voetnootmarkering"/>
          <w:rFonts w:ascii="Calibri" w:hAnsi="Calibri" w:cs="Calibri"/>
          <w:sz w:val="24"/>
          <w:szCs w:val="24"/>
        </w:rPr>
        <w:footnoteReference w:id="523"/>
      </w:r>
    </w:p>
    <w:p w14:paraId="1BA3D347" w14:textId="77777777" w:rsidR="00653284" w:rsidRPr="006B46E2" w:rsidRDefault="00653284" w:rsidP="00653284">
      <w:pPr>
        <w:jc w:val="both"/>
        <w:rPr>
          <w:rFonts w:ascii="Calibri" w:hAnsi="Calibri" w:cs="Calibri"/>
          <w:sz w:val="24"/>
          <w:szCs w:val="24"/>
        </w:rPr>
      </w:pPr>
    </w:p>
    <w:p w14:paraId="76ED1B56"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Deze normen vormen dus in zekere zin de uitwerking van het beginsel van veiligheid</w:t>
      </w:r>
      <w:r w:rsidRPr="006B46E2">
        <w:rPr>
          <w:rStyle w:val="Voetnootmarkering"/>
          <w:rFonts w:ascii="Calibri" w:hAnsi="Calibri" w:cs="Calibri"/>
          <w:sz w:val="24"/>
          <w:szCs w:val="24"/>
        </w:rPr>
        <w:footnoteReference w:id="524"/>
      </w:r>
      <w:r w:rsidRPr="006B46E2">
        <w:rPr>
          <w:rFonts w:ascii="Calibri" w:hAnsi="Calibri" w:cs="Calibri"/>
          <w:sz w:val="24"/>
          <w:szCs w:val="24"/>
        </w:rPr>
        <w:t xml:space="preserve"> en privacy by design</w:t>
      </w:r>
      <w:r w:rsidRPr="006B46E2">
        <w:rPr>
          <w:rStyle w:val="Voetnootmarkering"/>
          <w:rFonts w:ascii="Calibri" w:hAnsi="Calibri" w:cs="Calibri"/>
          <w:sz w:val="24"/>
          <w:szCs w:val="24"/>
        </w:rPr>
        <w:footnoteReference w:id="525"/>
      </w:r>
      <w:r w:rsidRPr="006B46E2">
        <w:rPr>
          <w:rFonts w:ascii="Calibri" w:hAnsi="Calibri" w:cs="Calibri"/>
          <w:sz w:val="24"/>
          <w:szCs w:val="24"/>
        </w:rPr>
        <w:t xml:space="preserve"> en kunnen in informatie-systemen bepaalde waarborgen garanderen.</w:t>
      </w:r>
    </w:p>
    <w:p w14:paraId="013EBC90" w14:textId="77777777" w:rsidR="00653284" w:rsidRPr="006B46E2" w:rsidRDefault="00653284" w:rsidP="00653284">
      <w:pPr>
        <w:jc w:val="both"/>
        <w:rPr>
          <w:rFonts w:ascii="Calibri" w:hAnsi="Calibri" w:cs="Calibri"/>
          <w:sz w:val="24"/>
          <w:szCs w:val="24"/>
        </w:rPr>
      </w:pPr>
    </w:p>
    <w:p w14:paraId="5ED49FC6" w14:textId="77777777" w:rsidR="00653284" w:rsidRPr="006B46E2" w:rsidRDefault="00653284" w:rsidP="00653284">
      <w:pPr>
        <w:pStyle w:val="Kop5"/>
        <w:numPr>
          <w:ilvl w:val="0"/>
          <w:numId w:val="3"/>
        </w:numPr>
        <w:jc w:val="both"/>
        <w:rPr>
          <w:rFonts w:ascii="Calibri" w:hAnsi="Calibri" w:cs="Calibri"/>
        </w:rPr>
      </w:pPr>
      <w:r w:rsidRPr="006B46E2">
        <w:rPr>
          <w:rFonts w:ascii="Calibri" w:hAnsi="Calibri" w:cs="Calibri"/>
        </w:rPr>
        <w:t>G</w:t>
      </w:r>
      <w:r>
        <w:rPr>
          <w:rFonts w:ascii="Calibri" w:hAnsi="Calibri" w:cs="Calibri"/>
        </w:rPr>
        <w:t>egevensbeschermingseffectbeoordeling</w:t>
      </w:r>
    </w:p>
    <w:p w14:paraId="1E02695E"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In elk geval waarin de verwerking gelet op de aard, reikwijdte, context of doeleinden ervan een hoog risico inhoudt voor rechten en vrijheden van natuurlijke personen oplevert, dient </w:t>
      </w:r>
      <w:r>
        <w:rPr>
          <w:rFonts w:ascii="Calibri" w:hAnsi="Calibri" w:cs="Calibri"/>
        </w:rPr>
        <w:t>vóór</w:t>
      </w:r>
      <w:r w:rsidRPr="006B46E2">
        <w:rPr>
          <w:rFonts w:ascii="Calibri" w:hAnsi="Calibri" w:cs="Calibri"/>
        </w:rPr>
        <w:t xml:space="preserve"> de verwerking een gegevensbeschermingseffectbeoordeling (hierna: GEB) of Data Protection Impact Assessment (DPIA) te gebeuren.</w:t>
      </w:r>
      <w:r w:rsidRPr="006B46E2">
        <w:rPr>
          <w:rStyle w:val="Voetnootmarkering"/>
          <w:rFonts w:ascii="Calibri" w:eastAsiaTheme="majorEastAsia" w:hAnsi="Calibri" w:cs="Calibri"/>
        </w:rPr>
        <w:footnoteReference w:id="526"/>
      </w:r>
    </w:p>
    <w:p w14:paraId="5D90F272"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Een GEB dient steeds te gebeuren </w:t>
      </w:r>
      <w:r>
        <w:rPr>
          <w:rFonts w:ascii="Calibri" w:hAnsi="Calibri" w:cs="Calibri"/>
        </w:rPr>
        <w:t>vóór</w:t>
      </w:r>
      <w:r w:rsidRPr="006B46E2">
        <w:rPr>
          <w:rFonts w:ascii="Calibri" w:hAnsi="Calibri" w:cs="Calibri"/>
        </w:rPr>
        <w:t xml:space="preserve"> de eerste verwerking. De vraag is hier wat kwalificeert als de eerste verwerking</w:t>
      </w:r>
      <w:r>
        <w:rPr>
          <w:rFonts w:ascii="Calibri" w:hAnsi="Calibri" w:cs="Calibri"/>
        </w:rPr>
        <w:t>: a</w:t>
      </w:r>
      <w:r w:rsidRPr="006B46E2">
        <w:rPr>
          <w:rFonts w:ascii="Calibri" w:hAnsi="Calibri" w:cs="Calibri"/>
        </w:rPr>
        <w:t>ls pas een GEB wordt gedaan wanneer de technologie is aangekocht</w:t>
      </w:r>
      <w:r>
        <w:rPr>
          <w:rFonts w:ascii="Calibri" w:hAnsi="Calibri" w:cs="Calibri"/>
        </w:rPr>
        <w:t xml:space="preserve"> </w:t>
      </w:r>
      <w:r w:rsidRPr="006B46E2">
        <w:rPr>
          <w:rFonts w:ascii="Calibri" w:hAnsi="Calibri" w:cs="Calibri"/>
        </w:rPr>
        <w:t xml:space="preserve">zit men al snel met het probleem dat het niet meer mogelijk </w:t>
      </w:r>
      <w:r>
        <w:rPr>
          <w:rFonts w:ascii="Calibri" w:hAnsi="Calibri" w:cs="Calibri"/>
        </w:rPr>
        <w:t xml:space="preserve">is </w:t>
      </w:r>
      <w:r w:rsidRPr="006B46E2">
        <w:rPr>
          <w:rFonts w:ascii="Calibri" w:hAnsi="Calibri" w:cs="Calibri"/>
        </w:rPr>
        <w:t>dit te remediëren in de onderhandelingsfase.</w:t>
      </w:r>
      <w:r w:rsidRPr="006B46E2">
        <w:rPr>
          <w:rStyle w:val="Voetnootmarkering"/>
          <w:rFonts w:ascii="Calibri" w:eastAsiaTheme="majorEastAsia" w:hAnsi="Calibri" w:cs="Calibri"/>
        </w:rPr>
        <w:footnoteReference w:id="527"/>
      </w:r>
      <w:r w:rsidRPr="006B46E2">
        <w:rPr>
          <w:rFonts w:ascii="Calibri" w:hAnsi="Calibri" w:cs="Calibri"/>
        </w:rPr>
        <w:t xml:space="preserve"> Zo stelt </w:t>
      </w:r>
      <w:r w:rsidRPr="006B46E2">
        <w:rPr>
          <w:rFonts w:ascii="Calibri" w:hAnsi="Calibri" w:cs="Calibri"/>
          <w:b/>
          <w:bCs/>
        </w:rPr>
        <w:t xml:space="preserve">Peter van Schelven </w:t>
      </w:r>
      <w:r w:rsidRPr="006B46E2">
        <w:rPr>
          <w:rFonts w:ascii="Calibri" w:hAnsi="Calibri" w:cs="Calibri"/>
        </w:rPr>
        <w:t xml:space="preserve">dat het moeilijk is om reeds een GEB te maken </w:t>
      </w:r>
      <w:r>
        <w:rPr>
          <w:rFonts w:ascii="Calibri" w:hAnsi="Calibri" w:cs="Calibri"/>
        </w:rPr>
        <w:t>vóór</w:t>
      </w:r>
      <w:r w:rsidRPr="006B46E2">
        <w:rPr>
          <w:rFonts w:ascii="Calibri" w:hAnsi="Calibri" w:cs="Calibri"/>
        </w:rPr>
        <w:t xml:space="preserve"> de aankoop van de technologie, omdat dit mogelijk</w:t>
      </w:r>
      <w:r>
        <w:rPr>
          <w:rFonts w:ascii="Calibri" w:hAnsi="Calibri" w:cs="Calibri"/>
        </w:rPr>
        <w:t>s</w:t>
      </w:r>
      <w:r w:rsidRPr="006B46E2">
        <w:rPr>
          <w:rFonts w:ascii="Calibri" w:hAnsi="Calibri" w:cs="Calibri"/>
        </w:rPr>
        <w:t xml:space="preserve"> een inbreuk vormt op het gelijkheidsbeginsel voorzien in de Wet inzake Overheidsopdrachten. Men zou immers voor elke onderneming een GEB moeten doen om alle ondernemers op gelijke manier te behandelen.</w:t>
      </w:r>
      <w:r w:rsidRPr="006B46E2">
        <w:rPr>
          <w:rStyle w:val="Voetnootmarkering"/>
          <w:rFonts w:ascii="Calibri" w:eastAsiaTheme="majorEastAsia" w:hAnsi="Calibri" w:cs="Calibri"/>
        </w:rPr>
        <w:footnoteReference w:id="528"/>
      </w:r>
    </w:p>
    <w:p w14:paraId="1CB1DB34"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De </w:t>
      </w:r>
      <w:r w:rsidRPr="006B46E2">
        <w:rPr>
          <w:rFonts w:ascii="Calibri" w:hAnsi="Calibri" w:cs="Calibri"/>
          <w:b/>
          <w:bCs/>
        </w:rPr>
        <w:t>vraag</w:t>
      </w:r>
      <w:r w:rsidRPr="006B46E2">
        <w:rPr>
          <w:rFonts w:ascii="Calibri" w:hAnsi="Calibri" w:cs="Calibri"/>
        </w:rPr>
        <w:t xml:space="preserve"> is in welke mate het huidige aankoopproces volstaat om bestaande inperkingen op “privacy” te identificeren en remediëren.</w:t>
      </w:r>
    </w:p>
    <w:p w14:paraId="6E3320EC" w14:textId="77777777" w:rsidR="00653284" w:rsidRPr="006B46E2" w:rsidRDefault="00653284" w:rsidP="00653284">
      <w:pPr>
        <w:pStyle w:val="Kop4"/>
        <w:numPr>
          <w:ilvl w:val="4"/>
          <w:numId w:val="5"/>
        </w:numPr>
        <w:jc w:val="both"/>
        <w:rPr>
          <w:rFonts w:ascii="Calibri" w:hAnsi="Calibri" w:cs="Calibri"/>
        </w:rPr>
      </w:pPr>
      <w:bookmarkStart w:id="495" w:name="_Toc72052279"/>
      <w:bookmarkStart w:id="496" w:name="_Toc72058361"/>
      <w:bookmarkStart w:id="497" w:name="_Toc72147121"/>
      <w:bookmarkStart w:id="498" w:name="_Toc72147226"/>
      <w:bookmarkStart w:id="499" w:name="_Toc72147334"/>
      <w:bookmarkStart w:id="500" w:name="_Toc72147455"/>
      <w:r w:rsidRPr="006B46E2">
        <w:rPr>
          <w:rFonts w:ascii="Calibri" w:hAnsi="Calibri" w:cs="Calibri"/>
        </w:rPr>
        <w:t>Een mogelijke oplossing: innovation procurement?</w:t>
      </w:r>
      <w:bookmarkEnd w:id="495"/>
      <w:bookmarkEnd w:id="496"/>
      <w:bookmarkEnd w:id="497"/>
      <w:bookmarkEnd w:id="498"/>
      <w:bookmarkEnd w:id="499"/>
      <w:bookmarkEnd w:id="500"/>
    </w:p>
    <w:p w14:paraId="3A82DF11" w14:textId="77777777" w:rsidR="00653284" w:rsidRPr="006B46E2" w:rsidRDefault="00653284" w:rsidP="00653284">
      <w:pPr>
        <w:jc w:val="both"/>
        <w:rPr>
          <w:rFonts w:ascii="Calibri" w:hAnsi="Calibri" w:cs="Calibri"/>
          <w:sz w:val="24"/>
          <w:szCs w:val="24"/>
          <w:lang w:eastAsia="nl-NL"/>
        </w:rPr>
      </w:pPr>
    </w:p>
    <w:p w14:paraId="49B46737" w14:textId="77777777" w:rsidR="00653284" w:rsidRPr="006B46E2" w:rsidRDefault="00653284" w:rsidP="00653284">
      <w:pPr>
        <w:pStyle w:val="Lijstalinea"/>
        <w:numPr>
          <w:ilvl w:val="0"/>
          <w:numId w:val="3"/>
        </w:numPr>
        <w:rPr>
          <w:rFonts w:ascii="Calibri" w:hAnsi="Calibri" w:cs="Calibri"/>
          <w:color w:val="1F3864" w:themeColor="accent1" w:themeShade="80"/>
          <w:sz w:val="24"/>
          <w:szCs w:val="24"/>
        </w:rPr>
      </w:pPr>
      <w:bookmarkStart w:id="501" w:name="_Toc72052280"/>
      <w:bookmarkStart w:id="502" w:name="_Toc72058362"/>
      <w:bookmarkStart w:id="503" w:name="_Toc72147122"/>
      <w:bookmarkStart w:id="504" w:name="_Toc72147227"/>
      <w:bookmarkStart w:id="505" w:name="_Toc72147335"/>
      <w:bookmarkStart w:id="506" w:name="_Toc72147456"/>
      <w:r w:rsidRPr="006B46E2">
        <w:rPr>
          <w:rFonts w:ascii="Calibri" w:hAnsi="Calibri" w:cs="Calibri"/>
          <w:color w:val="1F3864" w:themeColor="accent1" w:themeShade="80"/>
          <w:sz w:val="24"/>
          <w:szCs w:val="24"/>
        </w:rPr>
        <w:t>Publiek-private samenwerking</w:t>
      </w:r>
      <w:bookmarkEnd w:id="501"/>
      <w:bookmarkEnd w:id="502"/>
      <w:bookmarkEnd w:id="503"/>
      <w:bookmarkEnd w:id="504"/>
      <w:bookmarkEnd w:id="505"/>
      <w:bookmarkEnd w:id="506"/>
    </w:p>
    <w:p w14:paraId="28E8933B" w14:textId="77777777" w:rsidR="00653284" w:rsidRPr="006B46E2" w:rsidRDefault="00653284" w:rsidP="00653284">
      <w:pPr>
        <w:jc w:val="both"/>
        <w:rPr>
          <w:rFonts w:ascii="Calibri" w:hAnsi="Calibri" w:cs="Calibri"/>
          <w:sz w:val="24"/>
          <w:szCs w:val="24"/>
          <w:lang w:eastAsia="nl-NL"/>
        </w:rPr>
      </w:pPr>
    </w:p>
    <w:p w14:paraId="7D6507A3" w14:textId="77777777" w:rsidR="00653284" w:rsidRDefault="00653284" w:rsidP="00653284">
      <w:pPr>
        <w:jc w:val="both"/>
        <w:rPr>
          <w:rFonts w:ascii="Calibri" w:hAnsi="Calibri" w:cs="Calibri"/>
          <w:sz w:val="24"/>
          <w:szCs w:val="24"/>
        </w:rPr>
      </w:pPr>
      <w:r w:rsidRPr="006B46E2">
        <w:rPr>
          <w:rFonts w:ascii="Calibri" w:hAnsi="Calibri" w:cs="Calibri"/>
          <w:sz w:val="24"/>
          <w:szCs w:val="24"/>
        </w:rPr>
        <w:t>Om enkele van de beschreven moeilij</w:t>
      </w:r>
      <w:r>
        <w:rPr>
          <w:rFonts w:ascii="Calibri" w:hAnsi="Calibri" w:cs="Calibri"/>
          <w:sz w:val="24"/>
          <w:szCs w:val="24"/>
        </w:rPr>
        <w:t>k</w:t>
      </w:r>
      <w:r w:rsidRPr="006B46E2">
        <w:rPr>
          <w:rFonts w:ascii="Calibri" w:hAnsi="Calibri" w:cs="Calibri"/>
          <w:sz w:val="24"/>
          <w:szCs w:val="24"/>
        </w:rPr>
        <w:t>heden in het aankoopproces te remediëren</w:t>
      </w:r>
      <w:r>
        <w:rPr>
          <w:rFonts w:ascii="Calibri" w:hAnsi="Calibri" w:cs="Calibri"/>
          <w:sz w:val="24"/>
          <w:szCs w:val="24"/>
        </w:rPr>
        <w:t xml:space="preserve"> </w:t>
      </w:r>
      <w:r w:rsidRPr="006B46E2">
        <w:rPr>
          <w:rFonts w:ascii="Calibri" w:hAnsi="Calibri" w:cs="Calibri"/>
          <w:sz w:val="24"/>
          <w:szCs w:val="24"/>
        </w:rPr>
        <w:t>zou “innovation procurement” een oplossing kunnen bieden.</w:t>
      </w:r>
      <w:r w:rsidRPr="006B46E2">
        <w:rPr>
          <w:rStyle w:val="Voetnootmarkering"/>
          <w:rFonts w:ascii="Calibri" w:hAnsi="Calibri" w:cs="Calibri"/>
          <w:sz w:val="24"/>
          <w:szCs w:val="24"/>
        </w:rPr>
        <w:footnoteReference w:id="529"/>
      </w:r>
      <w:r w:rsidRPr="006B46E2">
        <w:rPr>
          <w:rFonts w:ascii="Calibri" w:hAnsi="Calibri" w:cs="Calibri"/>
          <w:sz w:val="24"/>
          <w:szCs w:val="24"/>
        </w:rPr>
        <w:t xml:space="preserve"> Deze </w:t>
      </w:r>
      <w:r>
        <w:rPr>
          <w:rFonts w:ascii="Calibri" w:hAnsi="Calibri" w:cs="Calibri"/>
          <w:sz w:val="24"/>
          <w:szCs w:val="24"/>
        </w:rPr>
        <w:t>methode</w:t>
      </w:r>
      <w:r w:rsidRPr="006B46E2">
        <w:rPr>
          <w:rFonts w:ascii="Calibri" w:hAnsi="Calibri" w:cs="Calibri"/>
          <w:sz w:val="24"/>
          <w:szCs w:val="24"/>
        </w:rPr>
        <w:t xml:space="preserve"> om openbare aankopen te organiseren werd ontwikkeld door de Europese Commissie in het kader van de Digital Single </w:t>
      </w:r>
      <w:r w:rsidRPr="006B46E2">
        <w:rPr>
          <w:rFonts w:ascii="Calibri" w:hAnsi="Calibri" w:cs="Calibri"/>
          <w:sz w:val="24"/>
          <w:szCs w:val="24"/>
        </w:rPr>
        <w:lastRenderedPageBreak/>
        <w:t>Market</w:t>
      </w:r>
      <w:r w:rsidRPr="006B46E2">
        <w:rPr>
          <w:rStyle w:val="Voetnootmarkering"/>
          <w:rFonts w:ascii="Calibri" w:hAnsi="Calibri" w:cs="Calibri"/>
          <w:sz w:val="24"/>
          <w:szCs w:val="24"/>
        </w:rPr>
        <w:footnoteReference w:id="530"/>
      </w:r>
      <w:r w:rsidRPr="006B46E2">
        <w:rPr>
          <w:rFonts w:ascii="Calibri" w:hAnsi="Calibri" w:cs="Calibri"/>
          <w:sz w:val="24"/>
          <w:szCs w:val="24"/>
        </w:rPr>
        <w:t xml:space="preserve"> en voorziet </w:t>
      </w:r>
      <w:r>
        <w:rPr>
          <w:rFonts w:ascii="Calibri" w:hAnsi="Calibri" w:cs="Calibri"/>
          <w:sz w:val="24"/>
          <w:szCs w:val="24"/>
        </w:rPr>
        <w:t>verschillende</w:t>
      </w:r>
      <w:r w:rsidRPr="006B46E2">
        <w:rPr>
          <w:rFonts w:ascii="Calibri" w:hAnsi="Calibri" w:cs="Calibri"/>
          <w:sz w:val="24"/>
          <w:szCs w:val="24"/>
        </w:rPr>
        <w:t xml:space="preserve"> </w:t>
      </w:r>
      <w:r w:rsidRPr="006B46E2">
        <w:rPr>
          <w:rFonts w:ascii="Calibri" w:hAnsi="Calibri" w:cs="Calibri"/>
          <w:b/>
          <w:bCs/>
          <w:sz w:val="24"/>
          <w:szCs w:val="24"/>
        </w:rPr>
        <w:t>innovatieve methoden</w:t>
      </w:r>
      <w:r w:rsidRPr="006B46E2">
        <w:rPr>
          <w:rFonts w:ascii="Calibri" w:hAnsi="Calibri" w:cs="Calibri"/>
          <w:sz w:val="24"/>
          <w:szCs w:val="24"/>
        </w:rPr>
        <w:t xml:space="preserve"> voor een betere </w:t>
      </w:r>
      <w:r w:rsidRPr="006B46E2">
        <w:rPr>
          <w:rFonts w:ascii="Calibri" w:hAnsi="Calibri" w:cs="Calibri"/>
          <w:b/>
          <w:bCs/>
          <w:sz w:val="24"/>
          <w:szCs w:val="24"/>
        </w:rPr>
        <w:t>publiek-private samenwerking</w:t>
      </w:r>
      <w:r w:rsidRPr="006B46E2">
        <w:rPr>
          <w:rFonts w:ascii="Calibri" w:hAnsi="Calibri" w:cs="Calibri"/>
          <w:sz w:val="24"/>
          <w:szCs w:val="24"/>
        </w:rPr>
        <w:t>.</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531"/>
      </w:r>
    </w:p>
    <w:p w14:paraId="27E2E3D0" w14:textId="77777777" w:rsidR="00653284" w:rsidRPr="006B46E2" w:rsidRDefault="00653284" w:rsidP="00653284">
      <w:pPr>
        <w:jc w:val="both"/>
        <w:rPr>
          <w:rFonts w:ascii="Calibri" w:hAnsi="Calibri" w:cs="Calibri"/>
          <w:sz w:val="24"/>
          <w:szCs w:val="24"/>
        </w:rPr>
      </w:pPr>
    </w:p>
    <w:p w14:paraId="464A761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Zo stelt het de methode van pre-commercial procurement voorop, waarbij geïnvesteerd wordt in R&amp;D vooraleer technologie op de markt kan komen. Op deze manier wil men garanderen dat enkel de minst risicovolle en meest effectieve producten </w:t>
      </w:r>
      <w:r>
        <w:rPr>
          <w:rFonts w:ascii="Calibri" w:hAnsi="Calibri" w:cs="Calibri"/>
          <w:sz w:val="24"/>
          <w:szCs w:val="24"/>
        </w:rPr>
        <w:t>zullen verkocht worden</w:t>
      </w:r>
      <w:r w:rsidRPr="006B46E2">
        <w:rPr>
          <w:rFonts w:ascii="Calibri" w:hAnsi="Calibri" w:cs="Calibri"/>
          <w:sz w:val="24"/>
          <w:szCs w:val="24"/>
        </w:rPr>
        <w:t>.</w:t>
      </w:r>
      <w:r w:rsidRPr="006B46E2">
        <w:rPr>
          <w:rStyle w:val="Voetnootmarkering"/>
          <w:rFonts w:ascii="Calibri" w:hAnsi="Calibri" w:cs="Calibri"/>
          <w:sz w:val="24"/>
          <w:szCs w:val="24"/>
        </w:rPr>
        <w:footnoteReference w:id="532"/>
      </w:r>
      <w:r w:rsidRPr="006B46E2">
        <w:rPr>
          <w:rFonts w:ascii="Calibri" w:hAnsi="Calibri" w:cs="Calibri"/>
          <w:sz w:val="24"/>
          <w:szCs w:val="24"/>
        </w:rPr>
        <w:t xml:space="preserve"> Dit maakt het bovendien ook mogelijk om reeds in de aankoopfase de concrete doelen van de uiteindelijke verwerking te communiceren met de ontwikkelaar, wat bijvoorbeeld nuttig kan zijn m.o.o. de vereiste van privacy by design.</w:t>
      </w:r>
      <w:r w:rsidRPr="006B46E2">
        <w:rPr>
          <w:rStyle w:val="Voetnootmarkering"/>
          <w:rFonts w:ascii="Calibri" w:hAnsi="Calibri" w:cs="Calibri"/>
          <w:sz w:val="24"/>
          <w:szCs w:val="24"/>
        </w:rPr>
        <w:footnoteReference w:id="533"/>
      </w:r>
    </w:p>
    <w:p w14:paraId="31A1D7F4" w14:textId="77777777" w:rsidR="00653284" w:rsidRPr="006B46E2" w:rsidRDefault="00653284" w:rsidP="00653284">
      <w:pPr>
        <w:jc w:val="both"/>
        <w:rPr>
          <w:rFonts w:ascii="Calibri" w:hAnsi="Calibri" w:cs="Calibri"/>
          <w:b/>
          <w:bCs/>
          <w:sz w:val="24"/>
          <w:szCs w:val="24"/>
        </w:rPr>
      </w:pPr>
    </w:p>
    <w:p w14:paraId="28E685EE" w14:textId="77777777" w:rsidR="00653284" w:rsidRPr="006B46E2" w:rsidRDefault="00653284" w:rsidP="00653284">
      <w:pPr>
        <w:jc w:val="both"/>
        <w:rPr>
          <w:rFonts w:ascii="Calibri" w:hAnsi="Calibri" w:cs="Calibri"/>
          <w:sz w:val="24"/>
          <w:szCs w:val="24"/>
        </w:rPr>
      </w:pPr>
      <w:r w:rsidRPr="006B46E2">
        <w:rPr>
          <w:rFonts w:ascii="Calibri" w:hAnsi="Calibri" w:cs="Calibri"/>
          <w:b/>
          <w:bCs/>
          <w:sz w:val="24"/>
          <w:szCs w:val="24"/>
        </w:rPr>
        <w:t>Nick Noël</w:t>
      </w:r>
      <w:r w:rsidRPr="006B46E2">
        <w:rPr>
          <w:rFonts w:ascii="Calibri" w:hAnsi="Calibri" w:cs="Calibri"/>
          <w:sz w:val="24"/>
          <w:szCs w:val="24"/>
        </w:rPr>
        <w:t xml:space="preserve"> vermeldt dat de Nederlandse politie reeds langer inzet op zulke publiek-private samenwerking waarbij politieambtenaren reeds vanaf de ontwikkelingsfase samen aan tafel zitten met ontwikkelaars om de belangen, behoeften en (</w:t>
      </w:r>
      <w:r>
        <w:rPr>
          <w:rFonts w:ascii="Calibri" w:hAnsi="Calibri" w:cs="Calibri"/>
          <w:sz w:val="24"/>
          <w:szCs w:val="24"/>
        </w:rPr>
        <w:t>privacy</w:t>
      </w:r>
      <w:r w:rsidRPr="006B46E2">
        <w:rPr>
          <w:rFonts w:ascii="Calibri" w:hAnsi="Calibri" w:cs="Calibri"/>
          <w:sz w:val="24"/>
          <w:szCs w:val="24"/>
        </w:rPr>
        <w:t>)verplichtingen van de politie te communiceren.</w:t>
      </w:r>
      <w:r w:rsidRPr="006B46E2">
        <w:rPr>
          <w:rStyle w:val="Voetnootmarkering"/>
          <w:rFonts w:ascii="Calibri" w:hAnsi="Calibri" w:cs="Calibri"/>
          <w:sz w:val="24"/>
          <w:szCs w:val="24"/>
        </w:rPr>
        <w:footnoteReference w:id="534"/>
      </w:r>
      <w:r w:rsidRPr="006B46E2">
        <w:rPr>
          <w:rFonts w:ascii="Calibri" w:hAnsi="Calibri" w:cs="Calibri"/>
          <w:sz w:val="24"/>
          <w:szCs w:val="24"/>
        </w:rPr>
        <w:t xml:space="preserve"> Het lijkt dan ook aangewezen om te kijken naar bestaande praktijken hieromtrent bij de Nederlandse politie.</w:t>
      </w:r>
    </w:p>
    <w:p w14:paraId="2EACD095" w14:textId="77777777" w:rsidR="00653284" w:rsidRPr="006B46E2" w:rsidRDefault="00653284" w:rsidP="00653284">
      <w:pPr>
        <w:rPr>
          <w:rFonts w:ascii="Calibri" w:hAnsi="Calibri" w:cs="Calibri"/>
          <w:sz w:val="24"/>
          <w:szCs w:val="24"/>
        </w:rPr>
      </w:pPr>
      <w:bookmarkStart w:id="507" w:name="_Toc72052281"/>
      <w:bookmarkStart w:id="508" w:name="_Toc72058363"/>
      <w:bookmarkStart w:id="509" w:name="_Toc72147123"/>
      <w:bookmarkStart w:id="510" w:name="_Toc72147228"/>
      <w:bookmarkStart w:id="511" w:name="_Toc72147336"/>
      <w:bookmarkStart w:id="512" w:name="_Toc72147457"/>
    </w:p>
    <w:p w14:paraId="36CAA4CB" w14:textId="77777777" w:rsidR="00653284" w:rsidRPr="006B46E2" w:rsidRDefault="00653284" w:rsidP="00653284">
      <w:pPr>
        <w:pStyle w:val="Lijstalinea"/>
        <w:numPr>
          <w:ilvl w:val="0"/>
          <w:numId w:val="3"/>
        </w:numPr>
        <w:rPr>
          <w:rFonts w:ascii="Calibri" w:hAnsi="Calibri" w:cs="Calibri"/>
          <w:color w:val="1F3864" w:themeColor="accent1" w:themeShade="80"/>
          <w:sz w:val="24"/>
          <w:szCs w:val="24"/>
        </w:rPr>
      </w:pPr>
      <w:r w:rsidRPr="006B46E2">
        <w:rPr>
          <w:rFonts w:ascii="Calibri" w:hAnsi="Calibri" w:cs="Calibri"/>
          <w:color w:val="1F3864" w:themeColor="accent1" w:themeShade="80"/>
          <w:sz w:val="24"/>
          <w:szCs w:val="24"/>
        </w:rPr>
        <w:t>Quadruple Helix</w:t>
      </w:r>
      <w:bookmarkEnd w:id="507"/>
      <w:bookmarkEnd w:id="508"/>
      <w:bookmarkEnd w:id="509"/>
      <w:bookmarkEnd w:id="510"/>
      <w:bookmarkEnd w:id="511"/>
      <w:bookmarkEnd w:id="512"/>
    </w:p>
    <w:p w14:paraId="1720D039" w14:textId="77777777" w:rsidR="00653284" w:rsidRPr="006B46E2" w:rsidRDefault="00653284" w:rsidP="00653284">
      <w:pPr>
        <w:jc w:val="both"/>
        <w:rPr>
          <w:rFonts w:ascii="Calibri" w:hAnsi="Calibri" w:cs="Calibri"/>
          <w:sz w:val="24"/>
          <w:szCs w:val="24"/>
        </w:rPr>
      </w:pPr>
    </w:p>
    <w:p w14:paraId="60E0D154"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Bovendien kan het interessant zijn om bij zulke publiek-private samenwerking uit te gaan van de Quadruple Helix (hierna: QH). Dit is een </w:t>
      </w:r>
      <w:r w:rsidRPr="006B46E2">
        <w:rPr>
          <w:rFonts w:ascii="Calibri" w:hAnsi="Calibri" w:cs="Calibri"/>
          <w:b/>
          <w:bCs/>
          <w:sz w:val="24"/>
          <w:szCs w:val="24"/>
        </w:rPr>
        <w:t>organisatorisch model</w:t>
      </w:r>
      <w:r w:rsidRPr="006B46E2">
        <w:rPr>
          <w:rFonts w:ascii="Calibri" w:hAnsi="Calibri" w:cs="Calibri"/>
          <w:sz w:val="24"/>
          <w:szCs w:val="24"/>
        </w:rPr>
        <w:t xml:space="preserve"> waarin de overheid, industrie, de academische wereld en burgerparticipanten samenwerken rond innovatie.</w:t>
      </w:r>
      <w:r w:rsidRPr="006B46E2">
        <w:rPr>
          <w:rStyle w:val="Voetnootmarkering"/>
          <w:rFonts w:ascii="Calibri" w:hAnsi="Calibri" w:cs="Calibri"/>
          <w:sz w:val="24"/>
          <w:szCs w:val="24"/>
        </w:rPr>
        <w:footnoteReference w:id="535"/>
      </w:r>
      <w:r w:rsidRPr="006B46E2">
        <w:rPr>
          <w:rFonts w:ascii="Calibri" w:hAnsi="Calibri" w:cs="Calibri"/>
          <w:sz w:val="24"/>
          <w:szCs w:val="24"/>
        </w:rPr>
        <w:t xml:space="preserve"> Het model voorziet een democratische aanpak van innovatie, doordat de besluitvorming en strategie rond technologie wordt blootgesteld aan feedback van verschillende belanghebbenden.</w:t>
      </w:r>
      <w:r w:rsidRPr="006B46E2">
        <w:rPr>
          <w:rStyle w:val="Voetnootmarkering"/>
          <w:rFonts w:ascii="Calibri" w:hAnsi="Calibri" w:cs="Calibri"/>
          <w:sz w:val="24"/>
          <w:szCs w:val="24"/>
        </w:rPr>
        <w:footnoteReference w:id="536"/>
      </w:r>
    </w:p>
    <w:p w14:paraId="2BCB6D5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Een recent voorbeeld in België van een vorm van samenwerking tussen de academische wereld en publieke sector is het onderzoek van de UGent en KULeuven</w:t>
      </w:r>
      <w:r>
        <w:rPr>
          <w:rFonts w:ascii="Calibri" w:hAnsi="Calibri" w:cs="Calibri"/>
          <w:sz w:val="24"/>
          <w:szCs w:val="24"/>
        </w:rPr>
        <w:t xml:space="preserve"> </w:t>
      </w:r>
      <w:r w:rsidRPr="006B46E2">
        <w:rPr>
          <w:rFonts w:ascii="Calibri" w:hAnsi="Calibri" w:cs="Calibri"/>
          <w:sz w:val="24"/>
          <w:szCs w:val="24"/>
        </w:rPr>
        <w:t>naar oorbiometrie in samenspraak met de federale politie.</w:t>
      </w:r>
      <w:r w:rsidRPr="006B46E2">
        <w:rPr>
          <w:rStyle w:val="Voetnootmarkering"/>
          <w:rFonts w:ascii="Calibri" w:hAnsi="Calibri" w:cs="Calibri"/>
          <w:sz w:val="24"/>
          <w:szCs w:val="24"/>
        </w:rPr>
        <w:footnoteReference w:id="537"/>
      </w:r>
      <w:r w:rsidRPr="006B46E2">
        <w:rPr>
          <w:rFonts w:ascii="Calibri" w:hAnsi="Calibri" w:cs="Calibri"/>
          <w:sz w:val="24"/>
          <w:szCs w:val="24"/>
        </w:rPr>
        <w:t xml:space="preserve"> QH zou hieraan ook de private sector en een vertegenwoordiger van de civiele maatschappij toevoegen.</w:t>
      </w:r>
    </w:p>
    <w:p w14:paraId="362D822F" w14:textId="77777777" w:rsidR="00653284" w:rsidRPr="006B46E2" w:rsidRDefault="00653284" w:rsidP="00653284">
      <w:pPr>
        <w:jc w:val="both"/>
        <w:rPr>
          <w:rFonts w:ascii="Calibri" w:hAnsi="Calibri" w:cs="Calibri"/>
          <w:sz w:val="24"/>
          <w:szCs w:val="24"/>
        </w:rPr>
      </w:pPr>
    </w:p>
    <w:p w14:paraId="0AE8230A"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Het model maakt het in de context van innovative procurement mogelijk om reeds bij het bepalen van de mogelijke functionaliteiten van LFR in de</w:t>
      </w:r>
      <w:r>
        <w:rPr>
          <w:rFonts w:ascii="Calibri" w:hAnsi="Calibri" w:cs="Calibri"/>
          <w:sz w:val="24"/>
          <w:szCs w:val="24"/>
        </w:rPr>
        <w:t xml:space="preserve"> </w:t>
      </w:r>
      <w:r w:rsidRPr="006B46E2">
        <w:rPr>
          <w:rFonts w:ascii="Calibri" w:hAnsi="Calibri" w:cs="Calibri"/>
          <w:b/>
          <w:bCs/>
          <w:sz w:val="24"/>
          <w:szCs w:val="24"/>
        </w:rPr>
        <w:t>ontwikkelingsfase</w:t>
      </w:r>
      <w:r w:rsidRPr="006B46E2">
        <w:rPr>
          <w:rFonts w:ascii="Calibri" w:hAnsi="Calibri" w:cs="Calibri"/>
          <w:sz w:val="24"/>
          <w:szCs w:val="24"/>
        </w:rPr>
        <w:t xml:space="preserve"> rekening te houden met de precieze (</w:t>
      </w:r>
      <w:r>
        <w:rPr>
          <w:rFonts w:ascii="Calibri" w:hAnsi="Calibri" w:cs="Calibri"/>
          <w:sz w:val="24"/>
          <w:szCs w:val="24"/>
        </w:rPr>
        <w:t>privacy</w:t>
      </w:r>
      <w:r w:rsidRPr="006B46E2">
        <w:rPr>
          <w:rFonts w:ascii="Calibri" w:hAnsi="Calibri" w:cs="Calibri"/>
          <w:sz w:val="24"/>
          <w:szCs w:val="24"/>
        </w:rPr>
        <w:t>) belangen van de burger, de behoeften van de politie en de doeleinden van het gebruik met LFR.</w:t>
      </w:r>
    </w:p>
    <w:p w14:paraId="0694E192" w14:textId="77777777" w:rsidR="00653284" w:rsidRPr="006B46E2" w:rsidRDefault="00653284" w:rsidP="00653284">
      <w:pPr>
        <w:jc w:val="both"/>
        <w:rPr>
          <w:rFonts w:ascii="Calibri" w:hAnsi="Calibri" w:cs="Calibri"/>
          <w:sz w:val="24"/>
          <w:szCs w:val="24"/>
        </w:rPr>
      </w:pPr>
    </w:p>
    <w:p w14:paraId="189E5497" w14:textId="77777777" w:rsidR="00653284" w:rsidRPr="006B46E2" w:rsidRDefault="00653284" w:rsidP="00653284">
      <w:pPr>
        <w:pStyle w:val="Lijstalinea"/>
        <w:numPr>
          <w:ilvl w:val="0"/>
          <w:numId w:val="41"/>
        </w:numPr>
        <w:rPr>
          <w:rFonts w:ascii="Calibri" w:hAnsi="Calibri" w:cs="Calibri"/>
          <w:color w:val="1F3864" w:themeColor="accent1" w:themeShade="80"/>
          <w:sz w:val="24"/>
          <w:szCs w:val="24"/>
        </w:rPr>
      </w:pPr>
      <w:bookmarkStart w:id="513" w:name="_Toc72052282"/>
      <w:bookmarkStart w:id="514" w:name="_Toc72058364"/>
      <w:bookmarkStart w:id="515" w:name="_Toc72147124"/>
      <w:bookmarkStart w:id="516" w:name="_Toc72147229"/>
      <w:bookmarkStart w:id="517" w:name="_Toc72147337"/>
      <w:bookmarkStart w:id="518" w:name="_Toc72147458"/>
      <w:r w:rsidRPr="006B46E2">
        <w:rPr>
          <w:rFonts w:ascii="Calibri" w:hAnsi="Calibri" w:cs="Calibri"/>
          <w:color w:val="1F3864" w:themeColor="accent1" w:themeShade="80"/>
          <w:sz w:val="24"/>
          <w:szCs w:val="24"/>
        </w:rPr>
        <w:t>Smart policing</w:t>
      </w:r>
      <w:bookmarkEnd w:id="513"/>
      <w:bookmarkEnd w:id="514"/>
      <w:bookmarkEnd w:id="515"/>
      <w:bookmarkEnd w:id="516"/>
      <w:bookmarkEnd w:id="517"/>
      <w:bookmarkEnd w:id="518"/>
    </w:p>
    <w:p w14:paraId="0D1FE153" w14:textId="77777777" w:rsidR="00653284" w:rsidRPr="006B46E2" w:rsidRDefault="00653284" w:rsidP="00653284">
      <w:pPr>
        <w:jc w:val="both"/>
        <w:rPr>
          <w:rFonts w:ascii="Calibri" w:hAnsi="Calibri" w:cs="Calibri"/>
          <w:sz w:val="24"/>
          <w:szCs w:val="24"/>
        </w:rPr>
      </w:pPr>
    </w:p>
    <w:p w14:paraId="1B13F709" w14:textId="77777777" w:rsidR="00653284" w:rsidRDefault="00653284" w:rsidP="00653284">
      <w:pPr>
        <w:jc w:val="both"/>
        <w:rPr>
          <w:rFonts w:ascii="Calibri" w:hAnsi="Calibri" w:cs="Calibri"/>
          <w:sz w:val="24"/>
          <w:szCs w:val="24"/>
        </w:rPr>
      </w:pPr>
      <w:r w:rsidRPr="006B46E2">
        <w:rPr>
          <w:rFonts w:ascii="Calibri" w:hAnsi="Calibri" w:cs="Calibri"/>
          <w:sz w:val="24"/>
          <w:szCs w:val="24"/>
        </w:rPr>
        <w:t>Ook de tendens richting “</w:t>
      </w:r>
      <w:r w:rsidRPr="006B46E2">
        <w:rPr>
          <w:rFonts w:ascii="Calibri" w:hAnsi="Calibri" w:cs="Calibri"/>
          <w:b/>
          <w:bCs/>
          <w:sz w:val="24"/>
          <w:szCs w:val="24"/>
        </w:rPr>
        <w:t>smart policin</w:t>
      </w:r>
      <w:r w:rsidRPr="006B46E2">
        <w:rPr>
          <w:rFonts w:ascii="Calibri" w:hAnsi="Calibri" w:cs="Calibri"/>
          <w:sz w:val="24"/>
          <w:szCs w:val="24"/>
        </w:rPr>
        <w:t>g” lijkt te kaderen binnen deze evolutie van publiek- private samenwerking en innovation procurement. Zo organiseert de Belgische politie “hackatons” waarbij teams problemen worden voorgelegd die zij proberen oplossen</w:t>
      </w:r>
      <w:r w:rsidRPr="006B46E2">
        <w:rPr>
          <w:rStyle w:val="Voetnootmarkering"/>
          <w:rFonts w:ascii="Calibri" w:hAnsi="Calibri" w:cs="Calibri"/>
          <w:sz w:val="24"/>
          <w:szCs w:val="24"/>
        </w:rPr>
        <w:footnoteReference w:id="538"/>
      </w:r>
      <w:r w:rsidRPr="006B46E2">
        <w:rPr>
          <w:rFonts w:ascii="Calibri" w:hAnsi="Calibri" w:cs="Calibri"/>
          <w:sz w:val="24"/>
          <w:szCs w:val="24"/>
        </w:rPr>
        <w:t xml:space="preserve"> en de winnaars hun innovatief project vervolgens verder kunnen ontwikkelen.</w:t>
      </w:r>
      <w:r>
        <w:rPr>
          <w:rFonts w:ascii="Calibri" w:hAnsi="Calibri" w:cs="Calibri"/>
          <w:sz w:val="24"/>
          <w:szCs w:val="24"/>
        </w:rPr>
        <w:t xml:space="preserve"> </w:t>
      </w:r>
      <w:r w:rsidRPr="006B46E2">
        <w:rPr>
          <w:rFonts w:ascii="Calibri" w:hAnsi="Calibri" w:cs="Calibri"/>
          <w:sz w:val="24"/>
          <w:szCs w:val="24"/>
        </w:rPr>
        <w:t>Met het oog op de problemen in de aankoopfase van LFR</w:t>
      </w:r>
      <w:r>
        <w:rPr>
          <w:rFonts w:ascii="Calibri" w:hAnsi="Calibri" w:cs="Calibri"/>
          <w:sz w:val="24"/>
          <w:szCs w:val="24"/>
        </w:rPr>
        <w:t xml:space="preserve"> </w:t>
      </w:r>
      <w:r w:rsidRPr="006B46E2">
        <w:rPr>
          <w:rFonts w:ascii="Calibri" w:hAnsi="Calibri" w:cs="Calibri"/>
          <w:sz w:val="24"/>
          <w:szCs w:val="24"/>
        </w:rPr>
        <w:t xml:space="preserve">zou het interessant kunnen zijn om de winnende bedrijven van zulke wedstrijden hun product te laten ontwikkelen en </w:t>
      </w:r>
      <w:r>
        <w:rPr>
          <w:rFonts w:ascii="Calibri" w:hAnsi="Calibri" w:cs="Calibri"/>
          <w:sz w:val="24"/>
          <w:szCs w:val="24"/>
        </w:rPr>
        <w:t xml:space="preserve">te </w:t>
      </w:r>
      <w:r w:rsidRPr="006B46E2">
        <w:rPr>
          <w:rFonts w:ascii="Calibri" w:hAnsi="Calibri" w:cs="Calibri"/>
          <w:sz w:val="24"/>
          <w:szCs w:val="24"/>
        </w:rPr>
        <w:t xml:space="preserve">laten afstemmen op de concrete verwachtingen van de politie. </w:t>
      </w:r>
    </w:p>
    <w:p w14:paraId="67F8CB7D" w14:textId="77777777" w:rsidR="00653284" w:rsidRPr="006B46E2" w:rsidRDefault="00653284" w:rsidP="00653284">
      <w:pPr>
        <w:jc w:val="both"/>
        <w:rPr>
          <w:rFonts w:ascii="Calibri" w:hAnsi="Calibri" w:cs="Calibri"/>
          <w:sz w:val="24"/>
          <w:szCs w:val="24"/>
        </w:rPr>
      </w:pPr>
    </w:p>
    <w:p w14:paraId="4EA3759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Een dergelijke aanpak van publiek-private samenwerking kent reeds een precedent in het portaal van </w:t>
      </w:r>
      <w:r w:rsidRPr="006B46E2">
        <w:rPr>
          <w:rFonts w:ascii="Calibri" w:hAnsi="Calibri" w:cs="Calibri"/>
          <w:b/>
          <w:bCs/>
          <w:sz w:val="24"/>
          <w:szCs w:val="24"/>
        </w:rPr>
        <w:t>Smart Ports Entrepeneurial Ecosystem Development</w:t>
      </w:r>
      <w:r w:rsidRPr="006B46E2">
        <w:rPr>
          <w:rFonts w:ascii="Calibri" w:hAnsi="Calibri" w:cs="Calibri"/>
          <w:sz w:val="24"/>
          <w:szCs w:val="24"/>
        </w:rPr>
        <w:t xml:space="preserve"> (SPEED). Dit portaal biedt een platform voor havens om probleemgerichte opdrachten uit te schrijven waar bedrijven en onderzoekers kunnen inschrijven om die vervolgens te gaan ontwikkelen.</w:t>
      </w:r>
      <w:r w:rsidRPr="006B46E2">
        <w:rPr>
          <w:rStyle w:val="Voetnootmarkering"/>
          <w:rFonts w:ascii="Calibri" w:hAnsi="Calibri" w:cs="Calibri"/>
          <w:sz w:val="24"/>
          <w:szCs w:val="24"/>
        </w:rPr>
        <w:footnoteReference w:id="539"/>
      </w:r>
      <w:r w:rsidRPr="006B46E2">
        <w:rPr>
          <w:rFonts w:ascii="Calibri" w:hAnsi="Calibri" w:cs="Calibri"/>
          <w:sz w:val="24"/>
          <w:szCs w:val="24"/>
        </w:rPr>
        <w:t xml:space="preserve"> Zo heeft de haven van Antwerpen bijvoorbeeld recent een “challenge” uitgeschreven voor bedrijven en onderzoeksgroepen om het “data management” binnen de haven te optimaliseren.</w:t>
      </w:r>
      <w:r w:rsidRPr="006B46E2">
        <w:rPr>
          <w:rStyle w:val="Voetnootmarkering"/>
          <w:rFonts w:ascii="Calibri" w:hAnsi="Calibri" w:cs="Calibri"/>
          <w:sz w:val="24"/>
          <w:szCs w:val="24"/>
        </w:rPr>
        <w:footnoteReference w:id="540"/>
      </w:r>
    </w:p>
    <w:p w14:paraId="6FE3135F" w14:textId="77777777" w:rsidR="00653284" w:rsidRPr="006B46E2" w:rsidRDefault="00653284" w:rsidP="00653284">
      <w:pPr>
        <w:jc w:val="both"/>
        <w:rPr>
          <w:rFonts w:ascii="Calibri" w:hAnsi="Calibri" w:cs="Calibri"/>
          <w:sz w:val="24"/>
          <w:szCs w:val="24"/>
          <w:lang w:eastAsia="nl-NL"/>
        </w:rPr>
      </w:pPr>
    </w:p>
    <w:p w14:paraId="756B0477" w14:textId="77777777" w:rsidR="00653284" w:rsidRPr="006B46E2" w:rsidRDefault="00653284" w:rsidP="00653284">
      <w:pPr>
        <w:pStyle w:val="Kop3"/>
        <w:numPr>
          <w:ilvl w:val="0"/>
          <w:numId w:val="5"/>
        </w:numPr>
        <w:jc w:val="both"/>
        <w:rPr>
          <w:rFonts w:ascii="Calibri" w:hAnsi="Calibri" w:cs="Calibri"/>
        </w:rPr>
      </w:pPr>
      <w:bookmarkStart w:id="519" w:name="_Toc70882243"/>
      <w:bookmarkStart w:id="520" w:name="_Toc71822207"/>
      <w:bookmarkStart w:id="521" w:name="_Toc72052283"/>
      <w:bookmarkStart w:id="522" w:name="_Toc72058365"/>
      <w:bookmarkStart w:id="523" w:name="_Toc72147125"/>
      <w:bookmarkStart w:id="524" w:name="_Toc72147230"/>
      <w:bookmarkStart w:id="525" w:name="_Toc72147338"/>
      <w:bookmarkStart w:id="526" w:name="_Toc72147459"/>
      <w:bookmarkStart w:id="527" w:name="_Toc83303675"/>
      <w:r w:rsidRPr="006B46E2">
        <w:rPr>
          <w:rFonts w:ascii="Calibri" w:hAnsi="Calibri" w:cs="Calibri"/>
        </w:rPr>
        <w:t>Gebruik van LFR door de politie in de praktijk</w:t>
      </w:r>
      <w:bookmarkEnd w:id="519"/>
      <w:bookmarkEnd w:id="520"/>
      <w:bookmarkEnd w:id="521"/>
      <w:bookmarkEnd w:id="522"/>
      <w:bookmarkEnd w:id="523"/>
      <w:bookmarkEnd w:id="524"/>
      <w:bookmarkEnd w:id="525"/>
      <w:bookmarkEnd w:id="526"/>
      <w:bookmarkEnd w:id="527"/>
    </w:p>
    <w:p w14:paraId="25974B3C" w14:textId="77777777" w:rsidR="00653284" w:rsidRPr="006B46E2" w:rsidRDefault="00653284" w:rsidP="00653284">
      <w:pPr>
        <w:jc w:val="both"/>
        <w:rPr>
          <w:rFonts w:ascii="Calibri" w:hAnsi="Calibri" w:cs="Calibri"/>
          <w:sz w:val="24"/>
          <w:szCs w:val="24"/>
          <w:lang w:eastAsia="nl-NL"/>
        </w:rPr>
      </w:pPr>
    </w:p>
    <w:p w14:paraId="382DF5F8" w14:textId="77777777" w:rsidR="00653284" w:rsidRPr="006B46E2" w:rsidRDefault="00653284" w:rsidP="00653284">
      <w:pPr>
        <w:pStyle w:val="Kop4"/>
        <w:numPr>
          <w:ilvl w:val="4"/>
          <w:numId w:val="5"/>
        </w:numPr>
        <w:jc w:val="both"/>
        <w:rPr>
          <w:rFonts w:ascii="Calibri" w:hAnsi="Calibri" w:cs="Calibri"/>
          <w:i w:val="0"/>
          <w:iCs w:val="0"/>
        </w:rPr>
      </w:pPr>
      <w:bookmarkStart w:id="528" w:name="_Toc71822208"/>
      <w:bookmarkStart w:id="529" w:name="_Toc72052284"/>
      <w:bookmarkStart w:id="530" w:name="_Toc72058366"/>
      <w:bookmarkStart w:id="531" w:name="_Toc72147126"/>
      <w:bookmarkStart w:id="532" w:name="_Toc72147231"/>
      <w:bookmarkStart w:id="533" w:name="_Toc72147339"/>
      <w:bookmarkStart w:id="534" w:name="_Toc72147460"/>
      <w:r w:rsidRPr="006B46E2">
        <w:rPr>
          <w:rFonts w:ascii="Calibri" w:hAnsi="Calibri" w:cs="Calibri"/>
          <w:i w:val="0"/>
          <w:iCs w:val="0"/>
        </w:rPr>
        <w:lastRenderedPageBreak/>
        <w:t>Welke persoonsgegevens worden verwerkt?</w:t>
      </w:r>
      <w:bookmarkEnd w:id="528"/>
      <w:bookmarkEnd w:id="529"/>
      <w:bookmarkEnd w:id="530"/>
      <w:bookmarkEnd w:id="531"/>
      <w:bookmarkEnd w:id="532"/>
      <w:bookmarkEnd w:id="533"/>
      <w:bookmarkEnd w:id="534"/>
    </w:p>
    <w:p w14:paraId="5641F546"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rPr>
        <w:t xml:space="preserve">Het gebruik van LFR houdt de verwerking in van </w:t>
      </w:r>
      <w:r w:rsidRPr="006B46E2">
        <w:rPr>
          <w:rFonts w:ascii="Calibri" w:hAnsi="Calibri" w:cs="Calibri"/>
          <w:b/>
          <w:bCs/>
        </w:rPr>
        <w:t xml:space="preserve">verschillende persoonsgegevens </w:t>
      </w:r>
      <w:r w:rsidRPr="006B46E2">
        <w:rPr>
          <w:rFonts w:ascii="Calibri" w:hAnsi="Calibri" w:cs="Calibri"/>
        </w:rPr>
        <w:t>voor verschillende doeleinden.</w:t>
      </w:r>
      <w:r w:rsidRPr="006B46E2">
        <w:rPr>
          <w:rStyle w:val="Voetnootmarkering"/>
          <w:rFonts w:ascii="Calibri" w:eastAsiaTheme="majorEastAsia" w:hAnsi="Calibri" w:cs="Calibri"/>
          <w:color w:val="000000" w:themeColor="text1"/>
          <w:lang w:val="en-US"/>
        </w:rPr>
        <w:footnoteReference w:id="541"/>
      </w:r>
    </w:p>
    <w:p w14:paraId="3B6B5187" w14:textId="77777777" w:rsidR="00653284" w:rsidRPr="00E22F60" w:rsidRDefault="00653284" w:rsidP="00653284">
      <w:pPr>
        <w:numPr>
          <w:ilvl w:val="0"/>
          <w:numId w:val="6"/>
        </w:numPr>
        <w:spacing w:line="240" w:lineRule="auto"/>
        <w:jc w:val="both"/>
        <w:rPr>
          <w:rFonts w:ascii="Calibri" w:hAnsi="Calibri" w:cs="Calibri"/>
          <w:sz w:val="24"/>
          <w:szCs w:val="24"/>
        </w:rPr>
      </w:pPr>
      <w:r w:rsidRPr="006B46E2">
        <w:rPr>
          <w:rFonts w:ascii="Calibri" w:hAnsi="Calibri" w:cs="Calibri"/>
          <w:sz w:val="24"/>
          <w:szCs w:val="24"/>
        </w:rPr>
        <w:t>Eerst worden “</w:t>
      </w:r>
      <w:r w:rsidRPr="006B46E2">
        <w:rPr>
          <w:rFonts w:ascii="Calibri" w:hAnsi="Calibri" w:cs="Calibri"/>
          <w:b/>
          <w:bCs/>
          <w:sz w:val="24"/>
          <w:szCs w:val="24"/>
        </w:rPr>
        <w:t>facial images”</w:t>
      </w:r>
      <w:r w:rsidRPr="006B46E2">
        <w:rPr>
          <w:rFonts w:ascii="Calibri" w:hAnsi="Calibri" w:cs="Calibri"/>
          <w:sz w:val="24"/>
          <w:szCs w:val="24"/>
        </w:rPr>
        <w:t xml:space="preserve"> samengesteld wanneer de camera filmt.</w:t>
      </w:r>
      <w:r>
        <w:rPr>
          <w:rFonts w:ascii="Calibri" w:hAnsi="Calibri" w:cs="Calibri"/>
          <w:sz w:val="24"/>
          <w:szCs w:val="24"/>
        </w:rPr>
        <w:t xml:space="preserve"> </w:t>
      </w:r>
      <w:r w:rsidRPr="00E22F60">
        <w:rPr>
          <w:rFonts w:ascii="Calibri" w:hAnsi="Calibri" w:cs="Calibri"/>
          <w:sz w:val="24"/>
          <w:szCs w:val="24"/>
        </w:rPr>
        <w:t xml:space="preserve">Vervolgens worden gezichtskenmerken geanalyseerd om er een </w:t>
      </w:r>
      <w:r w:rsidRPr="00E22F60">
        <w:rPr>
          <w:rFonts w:ascii="Calibri" w:hAnsi="Calibri" w:cs="Calibri"/>
          <w:b/>
          <w:bCs/>
          <w:sz w:val="24"/>
          <w:szCs w:val="24"/>
        </w:rPr>
        <w:t xml:space="preserve">biometrische templates </w:t>
      </w:r>
      <w:r w:rsidRPr="00E22F60">
        <w:rPr>
          <w:rFonts w:ascii="Calibri" w:hAnsi="Calibri" w:cs="Calibri"/>
          <w:sz w:val="24"/>
          <w:szCs w:val="24"/>
        </w:rPr>
        <w:t>uit</w:t>
      </w:r>
      <w:r w:rsidRPr="00E22F60">
        <w:rPr>
          <w:rFonts w:ascii="Calibri" w:hAnsi="Calibri" w:cs="Calibri"/>
          <w:b/>
          <w:bCs/>
          <w:sz w:val="24"/>
          <w:szCs w:val="24"/>
        </w:rPr>
        <w:t xml:space="preserve"> </w:t>
      </w:r>
      <w:r w:rsidRPr="00E22F60">
        <w:rPr>
          <w:rFonts w:ascii="Calibri" w:hAnsi="Calibri" w:cs="Calibri"/>
          <w:sz w:val="24"/>
          <w:szCs w:val="24"/>
        </w:rPr>
        <w:t>samen te stellen. De biometrische template op zich vormt een verwerking van gevoelige fysieke persoonsgegevens, nog los van het feit of deze vergeleken wordt met een watchlist.</w:t>
      </w:r>
      <w:r w:rsidRPr="006B46E2">
        <w:rPr>
          <w:rStyle w:val="Voetnootmarkering"/>
          <w:rFonts w:ascii="Calibri" w:hAnsi="Calibri" w:cs="Calibri"/>
          <w:sz w:val="24"/>
          <w:szCs w:val="24"/>
        </w:rPr>
        <w:footnoteReference w:id="542"/>
      </w:r>
      <w:r w:rsidRPr="00E22F60">
        <w:rPr>
          <w:rFonts w:ascii="Calibri" w:hAnsi="Calibri" w:cs="Calibri"/>
          <w:sz w:val="24"/>
          <w:szCs w:val="24"/>
        </w:rPr>
        <w:t xml:space="preserve"> </w:t>
      </w:r>
    </w:p>
    <w:p w14:paraId="1F236C61" w14:textId="77777777" w:rsidR="00653284" w:rsidRDefault="00653284" w:rsidP="00653284">
      <w:pPr>
        <w:ind w:left="708"/>
        <w:jc w:val="both"/>
        <w:rPr>
          <w:rFonts w:ascii="Calibri" w:hAnsi="Calibri" w:cs="Calibri"/>
          <w:sz w:val="24"/>
          <w:szCs w:val="24"/>
        </w:rPr>
      </w:pPr>
    </w:p>
    <w:p w14:paraId="2D0191E4" w14:textId="77777777" w:rsidR="00653284" w:rsidRPr="006B46E2" w:rsidRDefault="00653284" w:rsidP="00653284">
      <w:pPr>
        <w:ind w:left="708"/>
        <w:jc w:val="both"/>
        <w:rPr>
          <w:rFonts w:ascii="Calibri" w:hAnsi="Calibri" w:cs="Calibri"/>
          <w:sz w:val="24"/>
          <w:szCs w:val="24"/>
        </w:rPr>
      </w:pPr>
      <w:r w:rsidRPr="006B46E2">
        <w:rPr>
          <w:rFonts w:ascii="Calibri" w:hAnsi="Calibri" w:cs="Calibri"/>
          <w:sz w:val="24"/>
          <w:szCs w:val="24"/>
        </w:rPr>
        <w:t>Bovendien is het hierbij relevant dat verschillende vormen van AFR worden getest in medische toepassingen om diagnoses te stellen aan de hand van een gezichtsscan.</w:t>
      </w:r>
      <w:r w:rsidRPr="006B46E2">
        <w:rPr>
          <w:rStyle w:val="Voetnootmarkering"/>
          <w:rFonts w:ascii="Calibri" w:hAnsi="Calibri" w:cs="Calibri"/>
          <w:sz w:val="24"/>
          <w:szCs w:val="24"/>
        </w:rPr>
        <w:footnoteReference w:id="543"/>
      </w:r>
      <w:r w:rsidRPr="006B46E2">
        <w:rPr>
          <w:rFonts w:ascii="Calibri" w:hAnsi="Calibri" w:cs="Calibri"/>
          <w:sz w:val="24"/>
          <w:szCs w:val="24"/>
        </w:rPr>
        <w:t xml:space="preserve"> De vraag rijst dan ook in</w:t>
      </w:r>
      <w:r>
        <w:rPr>
          <w:rFonts w:ascii="Calibri" w:hAnsi="Calibri" w:cs="Calibri"/>
          <w:sz w:val="24"/>
          <w:szCs w:val="24"/>
        </w:rPr>
        <w:t xml:space="preserve"> </w:t>
      </w:r>
      <w:r w:rsidRPr="006B46E2">
        <w:rPr>
          <w:rFonts w:ascii="Calibri" w:hAnsi="Calibri" w:cs="Calibri"/>
          <w:sz w:val="24"/>
          <w:szCs w:val="24"/>
        </w:rPr>
        <w:t>welke mate de biometrische template ook gezondheidsgegevens kan bevatten, die kwalificeren als gevoelige persoonsgegevens.</w:t>
      </w:r>
      <w:r w:rsidRPr="006B46E2">
        <w:rPr>
          <w:rStyle w:val="Voetnootmarkering"/>
          <w:rFonts w:ascii="Calibri" w:hAnsi="Calibri" w:cs="Calibri"/>
          <w:sz w:val="24"/>
          <w:szCs w:val="24"/>
        </w:rPr>
        <w:footnoteReference w:id="544"/>
      </w:r>
      <w:r w:rsidRPr="006B46E2">
        <w:rPr>
          <w:rFonts w:ascii="Calibri" w:hAnsi="Calibri" w:cs="Calibri"/>
          <w:sz w:val="24"/>
          <w:szCs w:val="24"/>
        </w:rPr>
        <w:t xml:space="preserve"> </w:t>
      </w:r>
    </w:p>
    <w:p w14:paraId="3046AAB3" w14:textId="77777777" w:rsidR="00653284" w:rsidRPr="006B46E2" w:rsidRDefault="00653284" w:rsidP="00653284">
      <w:pPr>
        <w:jc w:val="both"/>
        <w:rPr>
          <w:rFonts w:ascii="Calibri" w:hAnsi="Calibri" w:cs="Calibri"/>
          <w:sz w:val="24"/>
          <w:szCs w:val="24"/>
        </w:rPr>
      </w:pPr>
    </w:p>
    <w:p w14:paraId="220F6AD3" w14:textId="77777777" w:rsidR="00653284" w:rsidRPr="00E22F60" w:rsidRDefault="00653284" w:rsidP="00653284">
      <w:pPr>
        <w:numPr>
          <w:ilvl w:val="0"/>
          <w:numId w:val="6"/>
        </w:numPr>
        <w:spacing w:line="240" w:lineRule="auto"/>
        <w:jc w:val="both"/>
        <w:rPr>
          <w:rFonts w:ascii="Calibri" w:hAnsi="Calibri" w:cs="Calibri"/>
          <w:sz w:val="24"/>
          <w:szCs w:val="24"/>
        </w:rPr>
      </w:pPr>
      <w:r w:rsidRPr="006B46E2">
        <w:rPr>
          <w:rFonts w:ascii="Calibri" w:hAnsi="Calibri" w:cs="Calibri"/>
          <w:b/>
          <w:bCs/>
          <w:sz w:val="24"/>
          <w:szCs w:val="24"/>
        </w:rPr>
        <w:t>Metadata:</w:t>
      </w:r>
      <w:r>
        <w:rPr>
          <w:rFonts w:ascii="Calibri" w:hAnsi="Calibri" w:cs="Calibri"/>
          <w:b/>
          <w:bCs/>
          <w:sz w:val="24"/>
          <w:szCs w:val="24"/>
        </w:rPr>
        <w:t xml:space="preserve"> </w:t>
      </w:r>
      <w:r w:rsidRPr="006B46E2">
        <w:rPr>
          <w:rFonts w:ascii="Calibri" w:hAnsi="Calibri" w:cs="Calibri"/>
          <w:sz w:val="24"/>
          <w:szCs w:val="24"/>
        </w:rPr>
        <w:t>Om de verzamelde persoonsgegevens te linken aan tijd en plaats wordt ook metadata verzameld, zodat de politie niet enkel de persoon kan identificeren, maar deze ook kan plaatsen in tijd en ruimte.</w:t>
      </w:r>
      <w:r w:rsidRPr="006B46E2">
        <w:rPr>
          <w:rStyle w:val="Voetnootmarkering"/>
          <w:rFonts w:ascii="Calibri" w:hAnsi="Calibri" w:cs="Calibri"/>
          <w:sz w:val="24"/>
          <w:szCs w:val="24"/>
        </w:rPr>
        <w:footnoteReference w:id="545"/>
      </w:r>
      <w:r>
        <w:rPr>
          <w:rFonts w:ascii="Calibri" w:hAnsi="Calibri" w:cs="Calibri"/>
          <w:sz w:val="24"/>
          <w:szCs w:val="24"/>
        </w:rPr>
        <w:t xml:space="preserve"> </w:t>
      </w:r>
      <w:r w:rsidRPr="00E22F60">
        <w:rPr>
          <w:rFonts w:ascii="Calibri" w:hAnsi="Calibri" w:cs="Calibri"/>
          <w:sz w:val="24"/>
          <w:szCs w:val="24"/>
        </w:rPr>
        <w:t>Zoals hierboven beschreven kan metadata kwalificeren als (gevoelige) persoonsgegevens, wanneer de VWV via wettelijke middelen in staat is om het individu te identificeren met behulp van aanvullende informatie.</w:t>
      </w:r>
      <w:r w:rsidRPr="006B46E2">
        <w:rPr>
          <w:rStyle w:val="Voetnootmarkering"/>
          <w:rFonts w:ascii="Calibri" w:hAnsi="Calibri" w:cs="Calibri"/>
          <w:sz w:val="24"/>
          <w:szCs w:val="24"/>
        </w:rPr>
        <w:footnoteReference w:id="546"/>
      </w:r>
      <w:r w:rsidRPr="00E22F60">
        <w:rPr>
          <w:rFonts w:ascii="Calibri" w:hAnsi="Calibri" w:cs="Calibri"/>
          <w:sz w:val="24"/>
          <w:szCs w:val="24"/>
        </w:rPr>
        <w:t xml:space="preserve"> </w:t>
      </w:r>
    </w:p>
    <w:p w14:paraId="4481D34E" w14:textId="77777777" w:rsidR="00653284" w:rsidRDefault="00653284" w:rsidP="00653284">
      <w:pPr>
        <w:spacing w:line="240" w:lineRule="auto"/>
        <w:ind w:left="720"/>
        <w:jc w:val="both"/>
        <w:rPr>
          <w:rFonts w:ascii="Calibri" w:hAnsi="Calibri" w:cs="Calibri"/>
          <w:sz w:val="24"/>
          <w:szCs w:val="24"/>
        </w:rPr>
      </w:pPr>
    </w:p>
    <w:p w14:paraId="43942915" w14:textId="77777777" w:rsidR="00653284" w:rsidRPr="006B46E2" w:rsidRDefault="00653284" w:rsidP="00653284">
      <w:pPr>
        <w:spacing w:line="240" w:lineRule="auto"/>
        <w:ind w:left="720"/>
        <w:jc w:val="both"/>
        <w:rPr>
          <w:rFonts w:ascii="Calibri" w:hAnsi="Calibri" w:cs="Calibri"/>
          <w:sz w:val="24"/>
          <w:szCs w:val="24"/>
        </w:rPr>
      </w:pPr>
      <w:r w:rsidRPr="006B46E2">
        <w:rPr>
          <w:rFonts w:ascii="Calibri" w:hAnsi="Calibri" w:cs="Calibri"/>
          <w:sz w:val="24"/>
          <w:szCs w:val="24"/>
        </w:rPr>
        <w:t xml:space="preserve">Gezien het doel van LFR is om individuen te identificeren en de </w:t>
      </w:r>
      <w:r>
        <w:rPr>
          <w:rFonts w:ascii="Calibri" w:hAnsi="Calibri" w:cs="Calibri"/>
          <w:sz w:val="24"/>
          <w:szCs w:val="24"/>
        </w:rPr>
        <w:t>VWV</w:t>
      </w:r>
      <w:r w:rsidRPr="006B46E2">
        <w:rPr>
          <w:rFonts w:ascii="Calibri" w:hAnsi="Calibri" w:cs="Calibri"/>
          <w:sz w:val="24"/>
          <w:szCs w:val="24"/>
        </w:rPr>
        <w:t xml:space="preserve"> hierbij gegevens over locatie en tijd</w:t>
      </w:r>
      <w:r>
        <w:rPr>
          <w:rFonts w:ascii="Calibri" w:hAnsi="Calibri" w:cs="Calibri"/>
          <w:sz w:val="24"/>
          <w:szCs w:val="24"/>
        </w:rPr>
        <w:t xml:space="preserve"> </w:t>
      </w:r>
      <w:r w:rsidRPr="006B46E2">
        <w:rPr>
          <w:rFonts w:ascii="Calibri" w:hAnsi="Calibri" w:cs="Calibri"/>
          <w:sz w:val="24"/>
          <w:szCs w:val="24"/>
        </w:rPr>
        <w:t>kan combineren met zowel biometrische persoonsgegevens via LFR als persoonsgegevens verzameld door middel van andere bestaande technieken</w:t>
      </w:r>
      <w:r>
        <w:rPr>
          <w:rFonts w:ascii="Calibri" w:hAnsi="Calibri" w:cs="Calibri"/>
          <w:sz w:val="24"/>
          <w:szCs w:val="24"/>
        </w:rPr>
        <w:t xml:space="preserve"> </w:t>
      </w:r>
      <w:r w:rsidRPr="006B46E2">
        <w:rPr>
          <w:rFonts w:ascii="Calibri" w:hAnsi="Calibri" w:cs="Calibri"/>
          <w:sz w:val="24"/>
          <w:szCs w:val="24"/>
        </w:rPr>
        <w:t xml:space="preserve">lijkt de toets </w:t>
      </w:r>
      <w:r w:rsidRPr="006B46E2">
        <w:rPr>
          <w:rFonts w:ascii="Calibri" w:hAnsi="Calibri" w:cs="Calibri"/>
          <w:sz w:val="24"/>
          <w:szCs w:val="24"/>
        </w:rPr>
        <w:lastRenderedPageBreak/>
        <w:t>van identificeerbaarheid van metadata hier voldaan. Op die manier kwalificeren metadata ook als persoonsgegevens.</w:t>
      </w:r>
    </w:p>
    <w:p w14:paraId="25F8EAFD" w14:textId="77777777" w:rsidR="00653284" w:rsidRPr="006B46E2" w:rsidRDefault="00653284" w:rsidP="00653284">
      <w:pPr>
        <w:jc w:val="both"/>
        <w:rPr>
          <w:rFonts w:ascii="Calibri" w:hAnsi="Calibri" w:cs="Calibri"/>
          <w:sz w:val="24"/>
          <w:szCs w:val="24"/>
        </w:rPr>
      </w:pPr>
    </w:p>
    <w:p w14:paraId="595BB603" w14:textId="77777777" w:rsidR="00653284" w:rsidRPr="006B46E2" w:rsidRDefault="00653284" w:rsidP="00653284">
      <w:pPr>
        <w:numPr>
          <w:ilvl w:val="0"/>
          <w:numId w:val="21"/>
        </w:numPr>
        <w:spacing w:line="240" w:lineRule="auto"/>
        <w:jc w:val="both"/>
        <w:rPr>
          <w:rFonts w:ascii="Calibri" w:hAnsi="Calibri" w:cs="Calibri"/>
          <w:sz w:val="24"/>
          <w:szCs w:val="24"/>
        </w:rPr>
      </w:pPr>
      <w:r w:rsidRPr="006B46E2">
        <w:rPr>
          <w:rFonts w:ascii="Calibri" w:hAnsi="Calibri" w:cs="Calibri"/>
          <w:b/>
          <w:bCs/>
          <w:sz w:val="24"/>
          <w:szCs w:val="24"/>
        </w:rPr>
        <w:t>Watchlist</w:t>
      </w:r>
      <w:r w:rsidRPr="006B46E2">
        <w:rPr>
          <w:rFonts w:ascii="Calibri" w:hAnsi="Calibri" w:cs="Calibri"/>
          <w:sz w:val="24"/>
          <w:szCs w:val="24"/>
        </w:rPr>
        <w:t>: Om een watchlist samen te stellen worden digital images gebruikt. Deze kunnen ofwel van een bestaande databank afkomstig zijn ofwel van een nieuw samengestelde databank bedoeld voor LFR door de bevoegde overheid. Zoals hierboven vermeld</w:t>
      </w:r>
      <w:r>
        <w:rPr>
          <w:rFonts w:ascii="Calibri" w:hAnsi="Calibri" w:cs="Calibri"/>
          <w:sz w:val="24"/>
          <w:szCs w:val="24"/>
        </w:rPr>
        <w:t>,</w:t>
      </w:r>
      <w:r w:rsidRPr="006B46E2">
        <w:rPr>
          <w:rStyle w:val="Voetnootmarkering"/>
          <w:rFonts w:ascii="Calibri" w:hAnsi="Calibri" w:cs="Calibri"/>
          <w:sz w:val="24"/>
          <w:szCs w:val="24"/>
        </w:rPr>
        <w:footnoteReference w:id="547"/>
      </w:r>
      <w:r>
        <w:rPr>
          <w:rFonts w:ascii="Calibri" w:hAnsi="Calibri" w:cs="Calibri"/>
          <w:sz w:val="24"/>
          <w:szCs w:val="24"/>
        </w:rPr>
        <w:t xml:space="preserve"> </w:t>
      </w:r>
      <w:r w:rsidRPr="006B46E2">
        <w:rPr>
          <w:rFonts w:ascii="Calibri" w:hAnsi="Calibri" w:cs="Calibri"/>
          <w:sz w:val="24"/>
          <w:szCs w:val="24"/>
        </w:rPr>
        <w:t>moet een onderscheid worden gemaakt tussen de digitale beelden van gezichten die de</w:t>
      </w:r>
      <w:r>
        <w:rPr>
          <w:rFonts w:ascii="Calibri" w:hAnsi="Calibri" w:cs="Calibri"/>
          <w:sz w:val="24"/>
          <w:szCs w:val="24"/>
        </w:rPr>
        <w:t xml:space="preserve"> </w:t>
      </w:r>
      <w:r w:rsidRPr="006B46E2">
        <w:rPr>
          <w:rFonts w:ascii="Calibri" w:hAnsi="Calibri" w:cs="Calibri"/>
          <w:sz w:val="24"/>
          <w:szCs w:val="24"/>
        </w:rPr>
        <w:t>“ruwe</w:t>
      </w:r>
      <w:r>
        <w:rPr>
          <w:rFonts w:ascii="Calibri" w:hAnsi="Calibri" w:cs="Calibri"/>
          <w:sz w:val="24"/>
          <w:szCs w:val="24"/>
        </w:rPr>
        <w:t xml:space="preserve"> </w:t>
      </w:r>
      <w:r w:rsidRPr="006B46E2">
        <w:rPr>
          <w:rFonts w:ascii="Calibri" w:hAnsi="Calibri" w:cs="Calibri"/>
          <w:sz w:val="24"/>
          <w:szCs w:val="24"/>
        </w:rPr>
        <w:t>data” vormen en de biometrische template</w:t>
      </w:r>
      <w:r>
        <w:rPr>
          <w:rFonts w:ascii="Calibri" w:hAnsi="Calibri" w:cs="Calibri"/>
          <w:sz w:val="24"/>
          <w:szCs w:val="24"/>
        </w:rPr>
        <w:t>s</w:t>
      </w:r>
      <w:r w:rsidRPr="006B46E2">
        <w:rPr>
          <w:rFonts w:ascii="Calibri" w:hAnsi="Calibri" w:cs="Calibri"/>
          <w:sz w:val="24"/>
          <w:szCs w:val="24"/>
        </w:rPr>
        <w:t xml:space="preserve"> die hieruit worden samengesteld.</w:t>
      </w:r>
      <w:r w:rsidRPr="006B46E2">
        <w:rPr>
          <w:rStyle w:val="Voetnootmarkering"/>
          <w:rFonts w:ascii="Calibri" w:hAnsi="Calibri" w:cs="Calibri"/>
          <w:sz w:val="24"/>
          <w:szCs w:val="24"/>
        </w:rPr>
        <w:footnoteReference w:id="548"/>
      </w:r>
      <w:r w:rsidRPr="006B46E2">
        <w:rPr>
          <w:rFonts w:ascii="Calibri" w:hAnsi="Calibri" w:cs="Calibri"/>
          <w:sz w:val="24"/>
          <w:szCs w:val="24"/>
        </w:rPr>
        <w:t xml:space="preserve"> Een watchlist met digital images</w:t>
      </w:r>
      <w:r>
        <w:rPr>
          <w:rFonts w:ascii="Calibri" w:hAnsi="Calibri" w:cs="Calibri"/>
          <w:sz w:val="24"/>
          <w:szCs w:val="24"/>
        </w:rPr>
        <w:t xml:space="preserve"> </w:t>
      </w:r>
      <w:r w:rsidRPr="006B46E2">
        <w:rPr>
          <w:rFonts w:ascii="Calibri" w:hAnsi="Calibri" w:cs="Calibri"/>
          <w:sz w:val="24"/>
          <w:szCs w:val="24"/>
        </w:rPr>
        <w:t>zal dus anders worden beoordeeld dan een watchlist met biometrische templates.</w:t>
      </w:r>
      <w:r w:rsidRPr="006B46E2">
        <w:rPr>
          <w:rStyle w:val="Voetnootmarkering"/>
          <w:rFonts w:ascii="Calibri" w:hAnsi="Calibri" w:cs="Calibri"/>
          <w:sz w:val="24"/>
          <w:szCs w:val="24"/>
        </w:rPr>
        <w:footnoteReference w:id="549"/>
      </w:r>
    </w:p>
    <w:p w14:paraId="2E628395" w14:textId="77777777" w:rsidR="00653284" w:rsidRPr="006B46E2" w:rsidRDefault="00653284" w:rsidP="00653284">
      <w:pPr>
        <w:spacing w:line="240" w:lineRule="auto"/>
        <w:ind w:left="360"/>
        <w:jc w:val="both"/>
        <w:rPr>
          <w:rFonts w:ascii="Calibri" w:hAnsi="Calibri" w:cs="Calibri"/>
          <w:sz w:val="24"/>
          <w:szCs w:val="24"/>
        </w:rPr>
      </w:pPr>
    </w:p>
    <w:p w14:paraId="145EB396" w14:textId="77777777" w:rsidR="00653284" w:rsidRPr="006B46E2" w:rsidRDefault="00653284" w:rsidP="00653284">
      <w:pPr>
        <w:spacing w:line="240" w:lineRule="auto"/>
        <w:ind w:left="360"/>
        <w:jc w:val="both"/>
        <w:rPr>
          <w:rFonts w:ascii="Calibri" w:hAnsi="Calibri" w:cs="Calibri"/>
          <w:sz w:val="24"/>
          <w:szCs w:val="24"/>
        </w:rPr>
      </w:pPr>
      <w:r w:rsidRPr="006B46E2">
        <w:rPr>
          <w:rFonts w:ascii="Calibri" w:hAnsi="Calibri" w:cs="Calibri"/>
          <w:sz w:val="24"/>
          <w:szCs w:val="24"/>
        </w:rPr>
        <w:t xml:space="preserve">Door het gegeven van de </w:t>
      </w:r>
      <w:r w:rsidRPr="006B46E2">
        <w:rPr>
          <w:rFonts w:ascii="Calibri" w:hAnsi="Calibri" w:cs="Calibri"/>
          <w:b/>
          <w:bCs/>
          <w:sz w:val="24"/>
          <w:szCs w:val="24"/>
        </w:rPr>
        <w:t>black box</w:t>
      </w:r>
      <w:r w:rsidRPr="00E22F60">
        <w:rPr>
          <w:rStyle w:val="Voetnootmarkering"/>
          <w:rFonts w:ascii="Calibri" w:hAnsi="Calibri" w:cs="Calibri"/>
          <w:sz w:val="24"/>
          <w:szCs w:val="24"/>
        </w:rPr>
        <w:footnoteReference w:id="550"/>
      </w:r>
      <w:r w:rsidRPr="00E22F60">
        <w:rPr>
          <w:rFonts w:ascii="Calibri" w:hAnsi="Calibri" w:cs="Calibri"/>
          <w:sz w:val="24"/>
          <w:szCs w:val="24"/>
        </w:rPr>
        <w:t xml:space="preserve"> </w:t>
      </w:r>
      <w:r w:rsidRPr="006B46E2">
        <w:rPr>
          <w:rFonts w:ascii="Calibri" w:hAnsi="Calibri" w:cs="Calibri"/>
          <w:sz w:val="24"/>
          <w:szCs w:val="24"/>
        </w:rPr>
        <w:t>kan niet duidelijk worden aangetoond welke gegevens het algoritme precies gebruikt voor welke doeleinden, wat ingaat tegen de redelijke verwachtingen van de betrokkene.</w:t>
      </w:r>
      <w:r w:rsidRPr="006B46E2">
        <w:rPr>
          <w:rStyle w:val="Voetnootmarkering"/>
          <w:rFonts w:ascii="Calibri" w:hAnsi="Calibri" w:cs="Calibri"/>
          <w:sz w:val="24"/>
          <w:szCs w:val="24"/>
        </w:rPr>
        <w:footnoteReference w:id="551"/>
      </w:r>
    </w:p>
    <w:p w14:paraId="101C4DC6" w14:textId="77777777" w:rsidR="00653284" w:rsidRPr="006B46E2" w:rsidRDefault="00653284" w:rsidP="00653284">
      <w:pPr>
        <w:ind w:left="720"/>
        <w:jc w:val="both"/>
        <w:rPr>
          <w:rFonts w:ascii="Calibri" w:hAnsi="Calibri" w:cs="Calibri"/>
          <w:sz w:val="24"/>
          <w:szCs w:val="24"/>
        </w:rPr>
      </w:pPr>
    </w:p>
    <w:p w14:paraId="28E054F6" w14:textId="77777777" w:rsidR="00653284" w:rsidRDefault="00653284" w:rsidP="00653284">
      <w:pPr>
        <w:pStyle w:val="Kop4"/>
        <w:numPr>
          <w:ilvl w:val="4"/>
          <w:numId w:val="5"/>
        </w:numPr>
        <w:jc w:val="both"/>
        <w:rPr>
          <w:rFonts w:ascii="Calibri" w:hAnsi="Calibri" w:cs="Calibri"/>
        </w:rPr>
      </w:pPr>
      <w:bookmarkStart w:id="535" w:name="_Toc71822209"/>
      <w:bookmarkStart w:id="536" w:name="_Toc72052285"/>
      <w:bookmarkStart w:id="537" w:name="_Toc72058367"/>
      <w:bookmarkStart w:id="538" w:name="_Toc72147127"/>
      <w:bookmarkStart w:id="539" w:name="_Toc72147232"/>
      <w:bookmarkStart w:id="540" w:name="_Toc72147340"/>
      <w:bookmarkStart w:id="541" w:name="_Toc72147461"/>
      <w:r>
        <w:rPr>
          <w:rFonts w:ascii="Calibri" w:hAnsi="Calibri" w:cs="Calibri"/>
        </w:rPr>
        <w:t>Enkele p</w:t>
      </w:r>
      <w:r w:rsidRPr="006B46E2">
        <w:rPr>
          <w:rFonts w:ascii="Calibri" w:hAnsi="Calibri" w:cs="Calibri"/>
        </w:rPr>
        <w:t>rocesstappen waarbij</w:t>
      </w:r>
      <w:r>
        <w:rPr>
          <w:rFonts w:ascii="Calibri" w:hAnsi="Calibri" w:cs="Calibri"/>
        </w:rPr>
        <w:t xml:space="preserve"> reeds</w:t>
      </w:r>
      <w:r w:rsidRPr="006B46E2">
        <w:rPr>
          <w:rFonts w:ascii="Calibri" w:hAnsi="Calibri" w:cs="Calibri"/>
        </w:rPr>
        <w:t xml:space="preserve"> persoonsgegevens verzameld worden</w:t>
      </w:r>
      <w:bookmarkEnd w:id="535"/>
      <w:bookmarkEnd w:id="536"/>
      <w:bookmarkEnd w:id="537"/>
      <w:bookmarkEnd w:id="538"/>
      <w:bookmarkEnd w:id="539"/>
      <w:bookmarkEnd w:id="540"/>
      <w:bookmarkEnd w:id="541"/>
      <w:r>
        <w:rPr>
          <w:rFonts w:ascii="Calibri" w:hAnsi="Calibri" w:cs="Calibri"/>
        </w:rPr>
        <w:t xml:space="preserve"> vóór het eigenlijke gebruik van LFR</w:t>
      </w:r>
    </w:p>
    <w:p w14:paraId="41282567" w14:textId="77777777" w:rsidR="00653284" w:rsidRPr="006B46E2" w:rsidRDefault="00653284" w:rsidP="00653284">
      <w:pPr>
        <w:rPr>
          <w:lang w:eastAsia="nl-NL"/>
        </w:rPr>
      </w:pPr>
    </w:p>
    <w:p w14:paraId="3C2FB78F" w14:textId="77777777" w:rsidR="00653284" w:rsidRPr="006B46E2" w:rsidRDefault="00653284" w:rsidP="00653284">
      <w:pPr>
        <w:pStyle w:val="Kop5"/>
        <w:numPr>
          <w:ilvl w:val="0"/>
          <w:numId w:val="3"/>
        </w:numPr>
        <w:jc w:val="both"/>
        <w:rPr>
          <w:rFonts w:ascii="Calibri" w:hAnsi="Calibri" w:cs="Calibri"/>
        </w:rPr>
      </w:pPr>
      <w:r w:rsidRPr="006B46E2">
        <w:rPr>
          <w:rFonts w:ascii="Calibri" w:hAnsi="Calibri" w:cs="Calibri"/>
        </w:rPr>
        <w:t>Stap 1: Databank creëren</w:t>
      </w:r>
    </w:p>
    <w:p w14:paraId="0DA1CC4F" w14:textId="77777777" w:rsidR="00653284" w:rsidRPr="006B46E2" w:rsidRDefault="00653284" w:rsidP="00653284">
      <w:pPr>
        <w:jc w:val="both"/>
        <w:rPr>
          <w:rFonts w:ascii="Calibri" w:hAnsi="Calibri" w:cs="Calibri"/>
          <w:b/>
          <w:bCs/>
          <w:sz w:val="24"/>
          <w:szCs w:val="24"/>
          <w:lang w:val="en-US"/>
        </w:rPr>
      </w:pPr>
    </w:p>
    <w:p w14:paraId="1327A0A2"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color w:val="1F3864" w:themeColor="accent1" w:themeShade="80"/>
        </w:rPr>
        <w:t>Watchlist samenstellen uit foto’s in een databank</w:t>
      </w:r>
    </w:p>
    <w:p w14:paraId="724A2796" w14:textId="77777777" w:rsidR="00653284" w:rsidRPr="006B46E2" w:rsidRDefault="00653284" w:rsidP="00653284">
      <w:pPr>
        <w:jc w:val="both"/>
        <w:rPr>
          <w:rFonts w:ascii="Calibri" w:hAnsi="Calibri" w:cs="Calibri"/>
          <w:sz w:val="24"/>
          <w:szCs w:val="24"/>
          <w:lang w:eastAsia="nl-NL"/>
        </w:rPr>
      </w:pPr>
    </w:p>
    <w:p w14:paraId="21DDA34D" w14:textId="77777777" w:rsidR="00653284" w:rsidRPr="009207A8" w:rsidRDefault="00653284" w:rsidP="00653284">
      <w:pPr>
        <w:jc w:val="both"/>
        <w:rPr>
          <w:rFonts w:ascii="Calibri" w:hAnsi="Calibri" w:cs="Calibri"/>
          <w:sz w:val="24"/>
          <w:szCs w:val="24"/>
        </w:rPr>
      </w:pPr>
      <w:r w:rsidRPr="006B46E2">
        <w:rPr>
          <w:rFonts w:ascii="Calibri" w:hAnsi="Calibri" w:cs="Calibri"/>
          <w:sz w:val="24"/>
          <w:szCs w:val="24"/>
        </w:rPr>
        <w:t xml:space="preserve">Om gebruik te maken van </w:t>
      </w:r>
      <w:r>
        <w:rPr>
          <w:rFonts w:ascii="Calibri" w:hAnsi="Calibri" w:cs="Calibri"/>
          <w:sz w:val="24"/>
          <w:szCs w:val="24"/>
        </w:rPr>
        <w:t xml:space="preserve">LFR </w:t>
      </w:r>
      <w:r w:rsidRPr="006B46E2">
        <w:rPr>
          <w:rFonts w:ascii="Calibri" w:hAnsi="Calibri" w:cs="Calibri"/>
          <w:sz w:val="24"/>
          <w:szCs w:val="24"/>
        </w:rPr>
        <w:t>ter identificatie van personen</w:t>
      </w:r>
      <w:r>
        <w:rPr>
          <w:rFonts w:ascii="Calibri" w:hAnsi="Calibri" w:cs="Calibri"/>
          <w:sz w:val="24"/>
          <w:szCs w:val="24"/>
        </w:rPr>
        <w:t xml:space="preserve"> </w:t>
      </w:r>
      <w:r w:rsidRPr="006B46E2">
        <w:rPr>
          <w:rFonts w:ascii="Calibri" w:hAnsi="Calibri" w:cs="Calibri"/>
          <w:sz w:val="24"/>
          <w:szCs w:val="24"/>
        </w:rPr>
        <w:t xml:space="preserve">heeft men allereerst een </w:t>
      </w:r>
      <w:r w:rsidRPr="006B46E2">
        <w:rPr>
          <w:rFonts w:ascii="Calibri" w:hAnsi="Calibri" w:cs="Calibri"/>
          <w:b/>
          <w:bCs/>
          <w:sz w:val="24"/>
          <w:szCs w:val="24"/>
        </w:rPr>
        <w:t>databank</w:t>
      </w:r>
      <w:r w:rsidRPr="006B46E2">
        <w:rPr>
          <w:rFonts w:ascii="Calibri" w:hAnsi="Calibri" w:cs="Calibri"/>
          <w:sz w:val="24"/>
          <w:szCs w:val="24"/>
        </w:rPr>
        <w:t xml:space="preserve"> nodig, waaruit men een lijst kan s</w:t>
      </w:r>
      <w:r>
        <w:rPr>
          <w:rFonts w:ascii="Calibri" w:hAnsi="Calibri" w:cs="Calibri"/>
          <w:sz w:val="24"/>
          <w:szCs w:val="24"/>
        </w:rPr>
        <w:t>amenstellen</w:t>
      </w:r>
      <w:r w:rsidRPr="006B46E2">
        <w:rPr>
          <w:rFonts w:ascii="Calibri" w:hAnsi="Calibri" w:cs="Calibri"/>
          <w:sz w:val="24"/>
          <w:szCs w:val="24"/>
        </w:rPr>
        <w:t xml:space="preserve"> van personen die men wil identificeren in het kader van gerechtelijke of bestuurlijke opdrachten.</w:t>
      </w:r>
      <w:r>
        <w:rPr>
          <w:rFonts w:ascii="Calibri" w:hAnsi="Calibri" w:cs="Calibri"/>
          <w:sz w:val="24"/>
          <w:szCs w:val="24"/>
        </w:rPr>
        <w:t xml:space="preserve"> </w:t>
      </w:r>
      <w:r w:rsidRPr="006B46E2">
        <w:rPr>
          <w:rFonts w:ascii="Calibri" w:hAnsi="Calibri" w:cs="Calibri"/>
          <w:sz w:val="24"/>
          <w:szCs w:val="24"/>
        </w:rPr>
        <w:t xml:space="preserve">De Belgische politiediensten maken gebruik van verschillende soorten </w:t>
      </w:r>
      <w:r w:rsidRPr="006B46E2">
        <w:rPr>
          <w:rFonts w:ascii="Calibri" w:hAnsi="Calibri" w:cs="Calibri"/>
          <w:b/>
          <w:bCs/>
          <w:sz w:val="24"/>
          <w:szCs w:val="24"/>
        </w:rPr>
        <w:t>gegevensbanken</w:t>
      </w:r>
      <w:r w:rsidRPr="006B46E2">
        <w:rPr>
          <w:rFonts w:ascii="Calibri" w:hAnsi="Calibri" w:cs="Calibri"/>
          <w:sz w:val="24"/>
          <w:szCs w:val="24"/>
        </w:rPr>
        <w:t>.</w:t>
      </w:r>
      <w:r w:rsidRPr="006B46E2">
        <w:rPr>
          <w:rStyle w:val="Voetnootmarkering"/>
          <w:rFonts w:ascii="Calibri" w:hAnsi="Calibri" w:cs="Calibri"/>
          <w:sz w:val="24"/>
          <w:szCs w:val="24"/>
        </w:rPr>
        <w:footnoteReference w:id="552"/>
      </w:r>
      <w:r w:rsidRPr="006B46E2">
        <w:rPr>
          <w:rFonts w:ascii="Calibri" w:hAnsi="Calibri" w:cs="Calibri"/>
          <w:b/>
          <w:bCs/>
          <w:sz w:val="24"/>
          <w:szCs w:val="24"/>
        </w:rPr>
        <w:t xml:space="preserve"> </w:t>
      </w:r>
      <w:r w:rsidRPr="006B46E2">
        <w:rPr>
          <w:rFonts w:ascii="Calibri" w:hAnsi="Calibri" w:cs="Calibri"/>
          <w:sz w:val="24"/>
          <w:szCs w:val="24"/>
        </w:rPr>
        <w:t xml:space="preserve">Zo zijn er bijvoorbeeld de </w:t>
      </w:r>
      <w:r w:rsidRPr="00E22F60">
        <w:rPr>
          <w:rFonts w:ascii="Calibri" w:hAnsi="Calibri" w:cs="Calibri"/>
          <w:b/>
          <w:bCs/>
          <w:sz w:val="24"/>
          <w:szCs w:val="24"/>
        </w:rPr>
        <w:t>gemeenschappelijke gegevensbanke</w:t>
      </w:r>
      <w:r>
        <w:rPr>
          <w:rFonts w:ascii="Calibri" w:hAnsi="Calibri" w:cs="Calibri"/>
          <w:b/>
          <w:bCs/>
          <w:sz w:val="24"/>
          <w:szCs w:val="24"/>
        </w:rPr>
        <w:t>n</w:t>
      </w:r>
      <w:r w:rsidRPr="006B46E2">
        <w:rPr>
          <w:rStyle w:val="Voetnootmarkering"/>
          <w:rFonts w:ascii="Calibri" w:hAnsi="Calibri" w:cs="Calibri"/>
          <w:sz w:val="24"/>
          <w:szCs w:val="24"/>
        </w:rPr>
        <w:footnoteReference w:id="553"/>
      </w:r>
      <w:r w:rsidRPr="006B46E2">
        <w:rPr>
          <w:rFonts w:ascii="Calibri" w:hAnsi="Calibri" w:cs="Calibri"/>
          <w:sz w:val="24"/>
          <w:szCs w:val="24"/>
        </w:rPr>
        <w:t xml:space="preserve"> die</w:t>
      </w:r>
      <w:r>
        <w:rPr>
          <w:rFonts w:ascii="Calibri" w:hAnsi="Calibri" w:cs="Calibri"/>
          <w:sz w:val="24"/>
          <w:szCs w:val="24"/>
        </w:rPr>
        <w:t xml:space="preserve"> </w:t>
      </w:r>
      <w:r w:rsidRPr="006B46E2">
        <w:rPr>
          <w:rFonts w:ascii="Calibri" w:hAnsi="Calibri" w:cs="Calibri"/>
          <w:sz w:val="24"/>
          <w:szCs w:val="24"/>
        </w:rPr>
        <w:t>de gegevensbank</w:t>
      </w:r>
      <w:r>
        <w:rPr>
          <w:rFonts w:ascii="Calibri" w:hAnsi="Calibri" w:cs="Calibri"/>
          <w:sz w:val="24"/>
          <w:szCs w:val="24"/>
        </w:rPr>
        <w:t xml:space="preserve"> </w:t>
      </w:r>
      <w:r w:rsidRPr="006B46E2">
        <w:rPr>
          <w:rFonts w:ascii="Calibri" w:hAnsi="Calibri" w:cs="Calibri"/>
          <w:sz w:val="24"/>
          <w:szCs w:val="24"/>
        </w:rPr>
        <w:t>Terrorist Fighters omvatten</w:t>
      </w:r>
      <w:r>
        <w:rPr>
          <w:rFonts w:ascii="Calibri" w:hAnsi="Calibri" w:cs="Calibri"/>
          <w:sz w:val="24"/>
          <w:szCs w:val="24"/>
        </w:rPr>
        <w:t xml:space="preserve"> </w:t>
      </w:r>
      <w:r w:rsidRPr="006B46E2">
        <w:rPr>
          <w:rFonts w:ascii="Calibri" w:hAnsi="Calibri" w:cs="Calibri"/>
          <w:sz w:val="24"/>
          <w:szCs w:val="24"/>
        </w:rPr>
        <w:t>waarin persoonsgegevens staan die kunnen gebruikt worden ter voorkoming of bestrijding van terrorisme.</w:t>
      </w:r>
      <w:r w:rsidRPr="006B46E2">
        <w:rPr>
          <w:rStyle w:val="Voetnootmarkering"/>
          <w:rFonts w:ascii="Calibri" w:hAnsi="Calibri" w:cs="Calibri"/>
          <w:sz w:val="24"/>
          <w:szCs w:val="24"/>
        </w:rPr>
        <w:footnoteReference w:id="554"/>
      </w:r>
      <w:r w:rsidRPr="006B46E2">
        <w:rPr>
          <w:rFonts w:ascii="Calibri" w:hAnsi="Calibri" w:cs="Calibri"/>
          <w:sz w:val="24"/>
          <w:szCs w:val="24"/>
        </w:rPr>
        <w:t xml:space="preserve"> </w:t>
      </w:r>
    </w:p>
    <w:p w14:paraId="4ECE738C" w14:textId="77777777" w:rsidR="00653284" w:rsidRPr="006B46E2" w:rsidRDefault="00653284" w:rsidP="00653284">
      <w:pPr>
        <w:jc w:val="both"/>
        <w:rPr>
          <w:rFonts w:ascii="Calibri" w:hAnsi="Calibri" w:cs="Calibri"/>
          <w:sz w:val="24"/>
          <w:szCs w:val="24"/>
        </w:rPr>
      </w:pPr>
    </w:p>
    <w:p w14:paraId="6133B300"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 xml:space="preserve">De </w:t>
      </w:r>
      <w:r w:rsidRPr="006B46E2">
        <w:rPr>
          <w:rFonts w:ascii="Calibri" w:hAnsi="Calibri" w:cs="Calibri"/>
          <w:b/>
          <w:bCs/>
          <w:sz w:val="24"/>
          <w:szCs w:val="24"/>
        </w:rPr>
        <w:t>technische</w:t>
      </w:r>
      <w:r w:rsidRPr="006B46E2">
        <w:rPr>
          <w:rFonts w:ascii="Calibri" w:hAnsi="Calibri" w:cs="Calibri"/>
          <w:sz w:val="24"/>
          <w:szCs w:val="24"/>
        </w:rPr>
        <w:t xml:space="preserve"> gegevensbanken</w:t>
      </w:r>
      <w:r w:rsidRPr="006B46E2">
        <w:rPr>
          <w:rStyle w:val="Voetnootmarkering"/>
          <w:rFonts w:ascii="Calibri" w:hAnsi="Calibri" w:cs="Calibri"/>
          <w:sz w:val="24"/>
          <w:szCs w:val="24"/>
        </w:rPr>
        <w:footnoteReference w:id="555"/>
      </w:r>
      <w:r w:rsidRPr="006B46E2">
        <w:rPr>
          <w:rFonts w:ascii="Calibri" w:hAnsi="Calibri" w:cs="Calibri"/>
          <w:sz w:val="24"/>
          <w:szCs w:val="24"/>
        </w:rPr>
        <w:t xml:space="preserve"> werden</w:t>
      </w:r>
      <w:r w:rsidRPr="006B46E2">
        <w:rPr>
          <w:rFonts w:ascii="Calibri" w:hAnsi="Calibri" w:cs="Calibri"/>
          <w:sz w:val="24"/>
          <w:szCs w:val="24"/>
          <w:lang w:val="nl-NL"/>
        </w:rPr>
        <w:t xml:space="preserve"> dan weer opgericht speciaal voor het gebruik van ANPR-camera’s</w:t>
      </w:r>
      <w:r w:rsidRPr="006B46E2">
        <w:rPr>
          <w:rStyle w:val="Voetnootmarkering"/>
          <w:rFonts w:ascii="Calibri" w:hAnsi="Calibri" w:cs="Calibri"/>
          <w:sz w:val="24"/>
          <w:szCs w:val="24"/>
          <w:lang w:val="nl-NL"/>
        </w:rPr>
        <w:footnoteReference w:id="556"/>
      </w:r>
      <w:r w:rsidRPr="006B46E2">
        <w:rPr>
          <w:rFonts w:ascii="Calibri" w:hAnsi="Calibri" w:cs="Calibri"/>
          <w:sz w:val="24"/>
          <w:szCs w:val="24"/>
          <w:lang w:val="nl-NL"/>
        </w:rPr>
        <w:t xml:space="preserve"> en</w:t>
      </w:r>
      <w:r w:rsidRPr="006B46E2">
        <w:rPr>
          <w:rFonts w:ascii="Calibri" w:hAnsi="Calibri" w:cs="Calibri"/>
          <w:sz w:val="24"/>
          <w:szCs w:val="24"/>
        </w:rPr>
        <w:t xml:space="preserve"> dienen ter opslag van de persoonsgegevens die nodig zijn voor het gebruik van intelligente technologieën.</w:t>
      </w:r>
      <w:r w:rsidRPr="006B46E2">
        <w:rPr>
          <w:rStyle w:val="Voetnootmarkering"/>
          <w:rFonts w:ascii="Calibri" w:hAnsi="Calibri" w:cs="Calibri"/>
          <w:sz w:val="24"/>
          <w:szCs w:val="24"/>
        </w:rPr>
        <w:footnoteReference w:id="557"/>
      </w:r>
      <w:r w:rsidRPr="006B46E2">
        <w:rPr>
          <w:rFonts w:ascii="Calibri" w:hAnsi="Calibri" w:cs="Calibri"/>
          <w:sz w:val="24"/>
          <w:szCs w:val="24"/>
        </w:rPr>
        <w:t xml:space="preserve"> Ze maken het mogelijk om grote hoeveelheden gegevens van verschillende omvang te verwerken die verkregen zijn uit technische hulpmiddelen. Het laat dus toe om te werken met big data.</w:t>
      </w:r>
      <w:r w:rsidRPr="006B46E2">
        <w:rPr>
          <w:rStyle w:val="Voetnootmarkering"/>
          <w:rFonts w:ascii="Calibri" w:hAnsi="Calibri" w:cs="Calibri"/>
          <w:sz w:val="24"/>
          <w:szCs w:val="24"/>
        </w:rPr>
        <w:footnoteReference w:id="558"/>
      </w:r>
    </w:p>
    <w:p w14:paraId="1766EB7B" w14:textId="77777777" w:rsidR="00653284" w:rsidRPr="006B46E2" w:rsidRDefault="00653284" w:rsidP="00653284">
      <w:pPr>
        <w:jc w:val="both"/>
        <w:rPr>
          <w:rFonts w:ascii="Calibri" w:hAnsi="Calibri" w:cs="Calibri"/>
          <w:sz w:val="24"/>
          <w:szCs w:val="24"/>
          <w:lang w:val="nl-NL"/>
        </w:rPr>
      </w:pPr>
    </w:p>
    <w:p w14:paraId="62649769" w14:textId="77777777" w:rsidR="00653284" w:rsidRPr="009207A8" w:rsidRDefault="00653284" w:rsidP="00653284">
      <w:pPr>
        <w:jc w:val="both"/>
        <w:rPr>
          <w:rStyle w:val="Voetnootmarkering"/>
          <w:rFonts w:ascii="Calibri" w:hAnsi="Calibri" w:cs="Calibri"/>
          <w:color w:val="000000"/>
          <w:sz w:val="24"/>
          <w:szCs w:val="24"/>
          <w:vertAlign w:val="baseline"/>
        </w:rPr>
      </w:pPr>
      <w:r w:rsidRPr="006B46E2">
        <w:rPr>
          <w:rFonts w:ascii="Calibri" w:hAnsi="Calibri" w:cs="Calibri"/>
          <w:sz w:val="24"/>
          <w:szCs w:val="24"/>
        </w:rPr>
        <w:t>Een van de redenen dat het proefproject op Zaventem werd stilgelegd was dat het opslaan van “snapshots” van mensen op de luchthaven in feite neerkwam op het aanleggen van een technische gegevensbank met biometrische gegevens, waardoor het COC het onwettig bevond.</w:t>
      </w:r>
      <w:r w:rsidRPr="006B46E2">
        <w:rPr>
          <w:rStyle w:val="Voetnootmarkering"/>
          <w:rFonts w:ascii="Calibri" w:hAnsi="Calibri" w:cs="Calibri"/>
          <w:sz w:val="24"/>
          <w:szCs w:val="24"/>
        </w:rPr>
        <w:footnoteReference w:id="559"/>
      </w:r>
      <w:r w:rsidRPr="006B46E2">
        <w:rPr>
          <w:rFonts w:ascii="Calibri" w:hAnsi="Calibri" w:cs="Calibri"/>
          <w:sz w:val="24"/>
          <w:szCs w:val="24"/>
        </w:rPr>
        <w:t>Zoals hoger vermeld</w:t>
      </w:r>
      <w:r>
        <w:rPr>
          <w:rFonts w:ascii="Calibri" w:hAnsi="Calibri" w:cs="Calibri"/>
          <w:sz w:val="24"/>
          <w:szCs w:val="24"/>
        </w:rPr>
        <w:t xml:space="preserve"> k</w:t>
      </w:r>
      <w:r w:rsidRPr="006B46E2">
        <w:rPr>
          <w:rFonts w:ascii="Calibri" w:hAnsi="Calibri" w:cs="Calibri"/>
          <w:sz w:val="24"/>
          <w:szCs w:val="24"/>
        </w:rPr>
        <w:t xml:space="preserve">unnen </w:t>
      </w:r>
      <w:r w:rsidRPr="006B46E2">
        <w:rPr>
          <w:rFonts w:ascii="Calibri" w:hAnsi="Calibri" w:cs="Calibri"/>
          <w:sz w:val="24"/>
          <w:szCs w:val="24"/>
          <w:lang w:val="nl-NL"/>
        </w:rPr>
        <w:t>technische gegevensbanken</w:t>
      </w:r>
      <w:r w:rsidRPr="006B46E2">
        <w:rPr>
          <w:rStyle w:val="Voetnootmarkering"/>
          <w:rFonts w:ascii="Calibri" w:hAnsi="Calibri" w:cs="Calibri"/>
          <w:sz w:val="24"/>
          <w:szCs w:val="24"/>
          <w:lang w:val="nl-NL"/>
        </w:rPr>
        <w:footnoteReference w:id="560"/>
      </w:r>
      <w:r w:rsidRPr="006B46E2">
        <w:rPr>
          <w:rFonts w:ascii="Calibri" w:hAnsi="Calibri" w:cs="Calibri"/>
          <w:sz w:val="24"/>
          <w:szCs w:val="24"/>
          <w:lang w:val="nl-NL"/>
        </w:rPr>
        <w:t xml:space="preserve"> immers momenteel enkel voor ANPR worden samengesteld.</w:t>
      </w:r>
      <w:r w:rsidRPr="006B46E2">
        <w:rPr>
          <w:rStyle w:val="Voetnootmarkering"/>
          <w:rFonts w:ascii="Calibri" w:hAnsi="Calibri" w:cs="Calibri"/>
          <w:sz w:val="24"/>
          <w:szCs w:val="24"/>
          <w:lang w:val="nl-NL"/>
        </w:rPr>
        <w:footnoteReference w:id="561"/>
      </w:r>
      <w:r w:rsidRPr="006B46E2">
        <w:rPr>
          <w:rFonts w:ascii="Calibri" w:hAnsi="Calibri" w:cs="Calibri"/>
          <w:sz w:val="24"/>
          <w:szCs w:val="24"/>
          <w:lang w:val="nl-NL"/>
        </w:rPr>
        <w:t xml:space="preserve"> Zo bestaan er het federale ANPR management system</w:t>
      </w:r>
      <w:r>
        <w:rPr>
          <w:rFonts w:ascii="Calibri" w:hAnsi="Calibri" w:cs="Calibri"/>
          <w:sz w:val="24"/>
          <w:szCs w:val="24"/>
          <w:lang w:val="nl-NL"/>
        </w:rPr>
        <w:t xml:space="preserve"> </w:t>
      </w:r>
      <w:r w:rsidRPr="006B46E2">
        <w:rPr>
          <w:rFonts w:ascii="Calibri" w:hAnsi="Calibri" w:cs="Calibri"/>
          <w:sz w:val="24"/>
          <w:szCs w:val="24"/>
          <w:lang w:val="nl-NL"/>
        </w:rPr>
        <w:t>(AMS)</w:t>
      </w:r>
      <w:r w:rsidRPr="006B46E2">
        <w:rPr>
          <w:rStyle w:val="Voetnootmarkering"/>
          <w:rFonts w:ascii="Calibri" w:hAnsi="Calibri" w:cs="Calibri"/>
          <w:sz w:val="24"/>
          <w:szCs w:val="24"/>
          <w:lang w:val="nl-NL"/>
        </w:rPr>
        <w:footnoteReference w:id="562"/>
      </w:r>
      <w:r w:rsidRPr="006B46E2">
        <w:rPr>
          <w:rFonts w:ascii="Calibri" w:hAnsi="Calibri" w:cs="Calibri"/>
          <w:sz w:val="24"/>
          <w:szCs w:val="24"/>
          <w:lang w:val="nl-NL"/>
        </w:rPr>
        <w:t xml:space="preserve"> en de lokale technische gegevensbanken die aan elkaar worden gekoppeld om gegevens te delen binnen de geïntegreerde politie.</w:t>
      </w:r>
      <w:r w:rsidRPr="006B46E2">
        <w:rPr>
          <w:rStyle w:val="Voetnootmarkering"/>
          <w:rFonts w:ascii="Calibri" w:hAnsi="Calibri" w:cs="Calibri"/>
          <w:sz w:val="24"/>
          <w:szCs w:val="24"/>
          <w:lang w:val="nl-NL"/>
        </w:rPr>
        <w:t xml:space="preserve"> </w:t>
      </w:r>
      <w:r w:rsidRPr="006B46E2">
        <w:rPr>
          <w:rStyle w:val="Voetnootmarkering"/>
          <w:rFonts w:ascii="Calibri" w:hAnsi="Calibri" w:cs="Calibri"/>
          <w:sz w:val="24"/>
          <w:szCs w:val="24"/>
          <w:lang w:val="nl-NL"/>
        </w:rPr>
        <w:footnoteReference w:id="563"/>
      </w:r>
    </w:p>
    <w:p w14:paraId="48118D28" w14:textId="77777777" w:rsidR="00653284" w:rsidRPr="006B46E2" w:rsidRDefault="00653284" w:rsidP="00653284">
      <w:pPr>
        <w:jc w:val="both"/>
        <w:rPr>
          <w:rFonts w:ascii="Calibri" w:hAnsi="Calibri" w:cs="Calibri"/>
          <w:sz w:val="24"/>
          <w:szCs w:val="24"/>
          <w:u w:val="single"/>
          <w:lang w:val="nl-NL"/>
        </w:rPr>
      </w:pPr>
    </w:p>
    <w:p w14:paraId="64611497" w14:textId="77777777" w:rsidR="00653284" w:rsidRPr="006B46E2" w:rsidRDefault="00653284" w:rsidP="00653284">
      <w:pPr>
        <w:pStyle w:val="Kop6"/>
        <w:numPr>
          <w:ilvl w:val="0"/>
          <w:numId w:val="16"/>
        </w:numPr>
        <w:jc w:val="both"/>
        <w:rPr>
          <w:rFonts w:ascii="Calibri" w:hAnsi="Calibri" w:cs="Calibri"/>
          <w:color w:val="1F3864" w:themeColor="accent1" w:themeShade="80"/>
          <w:lang w:val="nl-NL"/>
        </w:rPr>
      </w:pPr>
      <w:r w:rsidRPr="006B46E2">
        <w:rPr>
          <w:rFonts w:ascii="Calibri" w:hAnsi="Calibri" w:cs="Calibri"/>
          <w:color w:val="1F3864" w:themeColor="accent1" w:themeShade="80"/>
          <w:lang w:val="nl-NL"/>
        </w:rPr>
        <w:t xml:space="preserve">Welke databanken kan men gebruiken voor een </w:t>
      </w:r>
      <w:proofErr w:type="spellStart"/>
      <w:r w:rsidRPr="006B46E2">
        <w:rPr>
          <w:rFonts w:ascii="Calibri" w:hAnsi="Calibri" w:cs="Calibri"/>
          <w:color w:val="1F3864" w:themeColor="accent1" w:themeShade="80"/>
          <w:lang w:val="nl-NL"/>
        </w:rPr>
        <w:t>watchlist</w:t>
      </w:r>
      <w:proofErr w:type="spellEnd"/>
      <w:r w:rsidRPr="006B46E2">
        <w:rPr>
          <w:rFonts w:ascii="Calibri" w:hAnsi="Calibri" w:cs="Calibri"/>
          <w:color w:val="1F3864" w:themeColor="accent1" w:themeShade="80"/>
          <w:lang w:val="nl-NL"/>
        </w:rPr>
        <w:t>?</w:t>
      </w:r>
    </w:p>
    <w:p w14:paraId="7B5FD59F" w14:textId="77777777" w:rsidR="00653284" w:rsidRPr="006B46E2" w:rsidRDefault="00653284" w:rsidP="00653284">
      <w:pPr>
        <w:jc w:val="both"/>
        <w:rPr>
          <w:rFonts w:ascii="Calibri" w:hAnsi="Calibri" w:cs="Calibri"/>
          <w:sz w:val="24"/>
          <w:szCs w:val="24"/>
          <w:lang w:val="nl-NL"/>
        </w:rPr>
      </w:pPr>
    </w:p>
    <w:p w14:paraId="26931CC4"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Niet elke foto is geschikt om een watchlist mee samen te stellen. Het is namelijk belangrijk dat foto’s </w:t>
      </w:r>
      <w:r w:rsidRPr="009207A8">
        <w:rPr>
          <w:rFonts w:ascii="Calibri" w:hAnsi="Calibri" w:cs="Calibri"/>
          <w:sz w:val="24"/>
          <w:szCs w:val="24"/>
        </w:rPr>
        <w:t>“</w:t>
      </w:r>
      <w:r w:rsidRPr="006B46E2">
        <w:rPr>
          <w:rFonts w:ascii="Calibri" w:hAnsi="Calibri" w:cs="Calibri"/>
          <w:b/>
          <w:bCs/>
          <w:sz w:val="24"/>
          <w:szCs w:val="24"/>
        </w:rPr>
        <w:t>machine readable</w:t>
      </w:r>
      <w:r w:rsidRPr="009207A8">
        <w:rPr>
          <w:rFonts w:ascii="Calibri" w:hAnsi="Calibri" w:cs="Calibri"/>
          <w:sz w:val="24"/>
          <w:szCs w:val="24"/>
        </w:rPr>
        <w:t>”</w:t>
      </w:r>
      <w:r w:rsidRPr="006B46E2">
        <w:rPr>
          <w:rFonts w:ascii="Calibri" w:hAnsi="Calibri" w:cs="Calibri"/>
          <w:b/>
          <w:bCs/>
          <w:sz w:val="24"/>
          <w:szCs w:val="24"/>
        </w:rPr>
        <w:t xml:space="preserve"> </w:t>
      </w:r>
      <w:r w:rsidRPr="006B46E2">
        <w:rPr>
          <w:rFonts w:ascii="Calibri" w:hAnsi="Calibri" w:cs="Calibri"/>
          <w:sz w:val="24"/>
          <w:szCs w:val="24"/>
        </w:rPr>
        <w:t>en duidelijk zijn. Zo hangt het af van elementen als lichtinval en de houding van de betrokkene of LFR de afbeelding van een gezicht in een database kan lezen.</w:t>
      </w:r>
      <w:r w:rsidRPr="006B46E2">
        <w:rPr>
          <w:rStyle w:val="Voetnootmarkering"/>
          <w:rFonts w:ascii="Calibri" w:hAnsi="Calibri" w:cs="Calibri"/>
          <w:sz w:val="24"/>
          <w:szCs w:val="24"/>
        </w:rPr>
        <w:footnoteReference w:id="564"/>
      </w:r>
      <w:r>
        <w:rPr>
          <w:rFonts w:ascii="Calibri" w:hAnsi="Calibri" w:cs="Calibri"/>
          <w:sz w:val="24"/>
          <w:szCs w:val="24"/>
        </w:rPr>
        <w:t xml:space="preserve"> </w:t>
      </w:r>
      <w:r w:rsidRPr="006B46E2">
        <w:rPr>
          <w:rFonts w:ascii="Calibri" w:hAnsi="Calibri" w:cs="Calibri"/>
          <w:sz w:val="24"/>
          <w:szCs w:val="24"/>
        </w:rPr>
        <w:t xml:space="preserve">Bovendien kunnen ook veranderingen in het gelaat, zoals bijvoorbeeld </w:t>
      </w:r>
      <w:r w:rsidRPr="006B46E2">
        <w:rPr>
          <w:rFonts w:ascii="Calibri" w:hAnsi="Calibri" w:cs="Calibri"/>
          <w:b/>
          <w:bCs/>
          <w:sz w:val="24"/>
          <w:szCs w:val="24"/>
        </w:rPr>
        <w:t>ouderdom</w:t>
      </w:r>
      <w:r w:rsidRPr="006B46E2">
        <w:rPr>
          <w:rFonts w:ascii="Calibri" w:hAnsi="Calibri" w:cs="Calibri"/>
          <w:sz w:val="24"/>
          <w:szCs w:val="24"/>
        </w:rPr>
        <w:t xml:space="preserve"> een impact hebben: hoe minder tijd er tussen de vergeleken afbeeldingen zit, hoe beter LFR zal presteren.</w:t>
      </w:r>
      <w:r w:rsidRPr="006B46E2">
        <w:rPr>
          <w:rStyle w:val="Voetnootmarkering"/>
          <w:rFonts w:ascii="Calibri" w:hAnsi="Calibri" w:cs="Calibri"/>
          <w:sz w:val="24"/>
          <w:szCs w:val="24"/>
        </w:rPr>
        <w:footnoteReference w:id="565"/>
      </w:r>
    </w:p>
    <w:p w14:paraId="74C3432C" w14:textId="77777777" w:rsidR="00653284" w:rsidRDefault="00653284" w:rsidP="00653284">
      <w:pPr>
        <w:jc w:val="both"/>
        <w:rPr>
          <w:rFonts w:ascii="Calibri" w:hAnsi="Calibri" w:cs="Calibri"/>
          <w:sz w:val="24"/>
          <w:szCs w:val="24"/>
        </w:rPr>
      </w:pPr>
    </w:p>
    <w:p w14:paraId="01F4E32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Andere factoren die een impact hebben op de prestatie van LFR zijn: gezichtsuitdrukking, het dragen van een bril of een mondmasker op de afbeelding,...</w:t>
      </w:r>
      <w:r w:rsidRPr="006B46E2">
        <w:rPr>
          <w:rStyle w:val="Voetnootmarkering"/>
          <w:rFonts w:ascii="Calibri" w:hAnsi="Calibri" w:cs="Calibri"/>
          <w:sz w:val="24"/>
          <w:szCs w:val="24"/>
        </w:rPr>
        <w:footnoteReference w:id="566"/>
      </w:r>
      <w:r w:rsidRPr="006B46E2">
        <w:rPr>
          <w:rFonts w:ascii="Calibri" w:hAnsi="Calibri" w:cs="Calibri"/>
          <w:sz w:val="24"/>
          <w:szCs w:val="24"/>
        </w:rPr>
        <w:t xml:space="preserve"> De kwaliteit van de inputdata is m.a.w. van belang om een </w:t>
      </w:r>
      <w:r w:rsidRPr="006B46E2">
        <w:rPr>
          <w:rFonts w:ascii="Calibri" w:hAnsi="Calibri" w:cs="Calibri"/>
          <w:b/>
          <w:bCs/>
          <w:sz w:val="24"/>
          <w:szCs w:val="24"/>
        </w:rPr>
        <w:t>accuraat</w:t>
      </w:r>
      <w:r w:rsidRPr="006B46E2">
        <w:rPr>
          <w:rFonts w:ascii="Calibri" w:hAnsi="Calibri" w:cs="Calibri"/>
          <w:sz w:val="24"/>
          <w:szCs w:val="24"/>
        </w:rPr>
        <w:t xml:space="preserve"> resultaat te kunnen krijgen.</w:t>
      </w:r>
    </w:p>
    <w:p w14:paraId="2ABA0B15" w14:textId="77777777" w:rsidR="00653284" w:rsidRPr="006B46E2" w:rsidRDefault="00653284" w:rsidP="00653284">
      <w:pPr>
        <w:jc w:val="both"/>
        <w:rPr>
          <w:rFonts w:ascii="Calibri" w:hAnsi="Calibri" w:cs="Calibri"/>
          <w:i/>
          <w:iCs/>
          <w:sz w:val="24"/>
          <w:szCs w:val="24"/>
        </w:rPr>
      </w:pPr>
    </w:p>
    <w:p w14:paraId="3E47F0E9"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vraag stelt zich dan ook of men </w:t>
      </w:r>
      <w:r>
        <w:rPr>
          <w:rFonts w:ascii="Calibri" w:hAnsi="Calibri" w:cs="Calibri"/>
          <w:sz w:val="24"/>
          <w:szCs w:val="24"/>
        </w:rPr>
        <w:t xml:space="preserve">zich </w:t>
      </w:r>
      <w:r w:rsidRPr="006B46E2">
        <w:rPr>
          <w:rFonts w:ascii="Calibri" w:hAnsi="Calibri" w:cs="Calibri"/>
          <w:sz w:val="24"/>
          <w:szCs w:val="24"/>
        </w:rPr>
        <w:t xml:space="preserve">voor het aanleggen van watchlists kan baseren op afbeeldingen van personen in </w:t>
      </w:r>
      <w:r w:rsidRPr="006B46E2">
        <w:rPr>
          <w:rFonts w:ascii="Calibri" w:hAnsi="Calibri" w:cs="Calibri"/>
          <w:b/>
          <w:bCs/>
          <w:sz w:val="24"/>
          <w:szCs w:val="24"/>
        </w:rPr>
        <w:t>bestaande gegevensbanken</w:t>
      </w:r>
      <w:r w:rsidRPr="006B46E2">
        <w:rPr>
          <w:rFonts w:ascii="Calibri" w:hAnsi="Calibri" w:cs="Calibri"/>
          <w:sz w:val="24"/>
          <w:szCs w:val="24"/>
        </w:rPr>
        <w:t xml:space="preserve">. </w:t>
      </w:r>
      <w:r w:rsidRPr="006B46E2">
        <w:rPr>
          <w:rFonts w:ascii="Calibri" w:hAnsi="Calibri" w:cs="Calibri"/>
          <w:b/>
          <w:bCs/>
          <w:sz w:val="24"/>
          <w:szCs w:val="24"/>
        </w:rPr>
        <w:t>Anke Stakenborg</w:t>
      </w:r>
      <w:r w:rsidRPr="006B46E2">
        <w:rPr>
          <w:rStyle w:val="Voetnootmarkering"/>
          <w:rFonts w:ascii="Calibri" w:hAnsi="Calibri" w:cs="Calibri"/>
          <w:sz w:val="24"/>
          <w:szCs w:val="24"/>
        </w:rPr>
        <w:footnoteReference w:id="567"/>
      </w:r>
      <w:r w:rsidRPr="006B46E2">
        <w:rPr>
          <w:rFonts w:ascii="Calibri" w:hAnsi="Calibri" w:cs="Calibri"/>
          <w:sz w:val="24"/>
          <w:szCs w:val="24"/>
        </w:rPr>
        <w:t xml:space="preserve"> geeft aan dat ze zelf niet weet of deze geschikt zijn voor gebruik en dat het proefproject op Zaventem te kort was om dit te kunnen testen.</w:t>
      </w:r>
    </w:p>
    <w:p w14:paraId="68F1E1AD" w14:textId="77777777" w:rsidR="00653284" w:rsidRPr="006B46E2" w:rsidRDefault="00653284" w:rsidP="00653284">
      <w:pPr>
        <w:jc w:val="both"/>
        <w:rPr>
          <w:rFonts w:ascii="Calibri" w:hAnsi="Calibri" w:cs="Calibri"/>
          <w:sz w:val="24"/>
          <w:szCs w:val="24"/>
        </w:rPr>
      </w:pPr>
    </w:p>
    <w:p w14:paraId="226B8B2E" w14:textId="77777777" w:rsidR="00653284" w:rsidRPr="006B46E2" w:rsidRDefault="00653284" w:rsidP="00653284">
      <w:pPr>
        <w:pStyle w:val="Kop5"/>
        <w:numPr>
          <w:ilvl w:val="0"/>
          <w:numId w:val="14"/>
        </w:numPr>
        <w:jc w:val="both"/>
        <w:rPr>
          <w:rFonts w:ascii="Calibri" w:hAnsi="Calibri" w:cs="Calibri"/>
          <w:lang w:val="nl-NL"/>
        </w:rPr>
      </w:pPr>
      <w:r w:rsidRPr="006B46E2">
        <w:rPr>
          <w:rFonts w:ascii="Calibri" w:hAnsi="Calibri" w:cs="Calibri"/>
          <w:lang w:val="nl-NL"/>
        </w:rPr>
        <w:t>Stap 2: Watchlist aanleggen</w:t>
      </w:r>
    </w:p>
    <w:p w14:paraId="12C73BAE" w14:textId="77777777" w:rsidR="00653284" w:rsidRPr="006B46E2" w:rsidRDefault="00653284" w:rsidP="00653284">
      <w:pPr>
        <w:jc w:val="both"/>
        <w:rPr>
          <w:rFonts w:ascii="Calibri" w:hAnsi="Calibri" w:cs="Calibri"/>
          <w:sz w:val="24"/>
          <w:szCs w:val="24"/>
          <w:lang w:val="nl-NL" w:eastAsia="nl-NL"/>
        </w:rPr>
      </w:pPr>
    </w:p>
    <w:p w14:paraId="00493F22" w14:textId="77777777" w:rsidR="00653284" w:rsidRDefault="00653284" w:rsidP="00653284">
      <w:pPr>
        <w:jc w:val="both"/>
        <w:rPr>
          <w:rFonts w:ascii="Calibri" w:hAnsi="Calibri" w:cs="Calibri"/>
          <w:sz w:val="24"/>
          <w:szCs w:val="24"/>
        </w:rPr>
      </w:pPr>
      <w:r w:rsidRPr="006B46E2">
        <w:rPr>
          <w:rFonts w:ascii="Calibri" w:hAnsi="Calibri" w:cs="Calibri"/>
          <w:sz w:val="24"/>
          <w:szCs w:val="24"/>
          <w:lang w:val="nl-NL"/>
        </w:rPr>
        <w:t>Wanneer men een databank heeft, kan men op basis van de gegevens in de databank een lijst aanleggen met de personen die men wil identificeren.</w:t>
      </w:r>
      <w:r w:rsidRPr="006B46E2">
        <w:rPr>
          <w:rFonts w:ascii="Calibri" w:hAnsi="Calibri" w:cs="Calibri"/>
          <w:sz w:val="24"/>
          <w:szCs w:val="24"/>
        </w:rPr>
        <w:t xml:space="preserve"> Dit noemt men ook wel de “watchlist”</w:t>
      </w:r>
      <w:r w:rsidRPr="006B46E2">
        <w:rPr>
          <w:rStyle w:val="Voetnootmarkering"/>
          <w:rFonts w:ascii="Calibri" w:hAnsi="Calibri" w:cs="Calibri"/>
          <w:sz w:val="24"/>
          <w:szCs w:val="24"/>
        </w:rPr>
        <w:footnoteReference w:id="568"/>
      </w:r>
      <w:r w:rsidRPr="006B46E2">
        <w:rPr>
          <w:rFonts w:ascii="Calibri" w:hAnsi="Calibri" w:cs="Calibri"/>
          <w:sz w:val="24"/>
          <w:szCs w:val="24"/>
        </w:rPr>
        <w:t>, “blacklist”</w:t>
      </w:r>
      <w:r w:rsidRPr="006B46E2">
        <w:rPr>
          <w:rStyle w:val="Voetnootmarkering"/>
          <w:rFonts w:ascii="Calibri" w:hAnsi="Calibri" w:cs="Calibri"/>
          <w:sz w:val="24"/>
          <w:szCs w:val="24"/>
        </w:rPr>
        <w:footnoteReference w:id="569"/>
      </w:r>
      <w:r w:rsidRPr="006B46E2">
        <w:rPr>
          <w:rFonts w:ascii="Calibri" w:hAnsi="Calibri" w:cs="Calibri"/>
          <w:sz w:val="24"/>
          <w:szCs w:val="24"/>
        </w:rPr>
        <w:t xml:space="preserve"> of “negatieve lijst.”</w:t>
      </w:r>
      <w:r w:rsidRPr="006B46E2">
        <w:rPr>
          <w:rStyle w:val="Voetnootmarkering"/>
          <w:rFonts w:ascii="Calibri" w:hAnsi="Calibri" w:cs="Calibri"/>
          <w:sz w:val="24"/>
          <w:szCs w:val="24"/>
        </w:rPr>
        <w:footnoteReference w:id="570"/>
      </w:r>
      <w:r>
        <w:rPr>
          <w:rFonts w:ascii="Calibri" w:hAnsi="Calibri" w:cs="Calibri"/>
          <w:sz w:val="24"/>
          <w:szCs w:val="24"/>
        </w:rPr>
        <w:t xml:space="preserve"> </w:t>
      </w:r>
    </w:p>
    <w:p w14:paraId="1507A251" w14:textId="77777777" w:rsidR="00653284" w:rsidRDefault="00653284" w:rsidP="00653284">
      <w:pPr>
        <w:jc w:val="both"/>
        <w:rPr>
          <w:rFonts w:ascii="Calibri" w:hAnsi="Calibri" w:cs="Calibri"/>
          <w:sz w:val="24"/>
          <w:szCs w:val="24"/>
        </w:rPr>
      </w:pPr>
    </w:p>
    <w:p w14:paraId="60EAC249" w14:textId="77777777" w:rsidR="00653284" w:rsidRPr="006B46E2" w:rsidRDefault="00653284" w:rsidP="00653284">
      <w:pPr>
        <w:jc w:val="both"/>
        <w:rPr>
          <w:rFonts w:ascii="Calibri" w:hAnsi="Calibri" w:cs="Calibri"/>
          <w:sz w:val="24"/>
          <w:szCs w:val="24"/>
        </w:rPr>
      </w:pPr>
      <w:r w:rsidRPr="00345FEB">
        <w:rPr>
          <w:rFonts w:ascii="Calibri" w:hAnsi="Calibri" w:cs="Calibri"/>
          <w:sz w:val="24"/>
          <w:szCs w:val="24"/>
        </w:rPr>
        <w:t>Een belangrijke vraag die zich stelt is wie op deze lijst zal komen te staan. Dit moet worden beoordeeld op basis van de urgentie van de maatregel voor het publiek belang.</w:t>
      </w:r>
      <w:r w:rsidRPr="00345FEB">
        <w:rPr>
          <w:rStyle w:val="Voetnootmarkering"/>
          <w:rFonts w:ascii="Calibri" w:eastAsiaTheme="majorEastAsia" w:hAnsi="Calibri" w:cs="Calibri"/>
          <w:sz w:val="24"/>
          <w:szCs w:val="24"/>
        </w:rPr>
        <w:footnoteReference w:id="571"/>
      </w:r>
      <w:r w:rsidRPr="00345FEB">
        <w:rPr>
          <w:rFonts w:ascii="Calibri" w:hAnsi="Calibri" w:cs="Calibri"/>
          <w:sz w:val="24"/>
          <w:szCs w:val="24"/>
        </w:rPr>
        <w:t xml:space="preserve"> Belangrijk hierbij is dat het HvJ oordeelt dat “covert large scale surveillance” (heimelijk) enkel kan worden gerechtvaardigd voor </w:t>
      </w:r>
      <w:r w:rsidRPr="00345FEB">
        <w:rPr>
          <w:rFonts w:ascii="Calibri" w:hAnsi="Calibri" w:cs="Calibri"/>
          <w:b/>
          <w:bCs/>
          <w:sz w:val="24"/>
          <w:szCs w:val="24"/>
        </w:rPr>
        <w:t>serieuze</w:t>
      </w:r>
      <w:r w:rsidRPr="00345FEB">
        <w:rPr>
          <w:rFonts w:ascii="Calibri" w:hAnsi="Calibri" w:cs="Calibri"/>
          <w:sz w:val="24"/>
          <w:szCs w:val="24"/>
        </w:rPr>
        <w:t xml:space="preserve"> misdrijven.</w:t>
      </w:r>
      <w:r w:rsidRPr="00345FEB">
        <w:rPr>
          <w:rStyle w:val="Voetnootmarkering"/>
          <w:rFonts w:ascii="Calibri" w:eastAsiaTheme="majorEastAsia" w:hAnsi="Calibri" w:cs="Calibri"/>
          <w:sz w:val="24"/>
          <w:szCs w:val="24"/>
        </w:rPr>
        <w:footnoteReference w:id="572"/>
      </w:r>
      <w:r w:rsidRPr="00345FEB">
        <w:rPr>
          <w:rFonts w:ascii="Calibri" w:hAnsi="Calibri" w:cs="Calibri"/>
          <w:sz w:val="24"/>
          <w:szCs w:val="24"/>
        </w:rPr>
        <w:t xml:space="preserve"> </w:t>
      </w:r>
      <w:r w:rsidRPr="006B46E2">
        <w:rPr>
          <w:rFonts w:ascii="Calibri" w:hAnsi="Calibri" w:cs="Calibri"/>
          <w:sz w:val="24"/>
          <w:szCs w:val="24"/>
        </w:rPr>
        <w:t xml:space="preserve">Art. 6 Richtlijn Politie en Justitie </w:t>
      </w:r>
      <w:r w:rsidRPr="006B46E2">
        <w:rPr>
          <w:rFonts w:ascii="Calibri" w:hAnsi="Calibri" w:cs="Calibri"/>
          <w:b/>
          <w:bCs/>
          <w:sz w:val="24"/>
          <w:szCs w:val="24"/>
        </w:rPr>
        <w:t>verplicht</w:t>
      </w:r>
      <w:r w:rsidRPr="006B46E2">
        <w:rPr>
          <w:rFonts w:ascii="Calibri" w:hAnsi="Calibri" w:cs="Calibri"/>
          <w:sz w:val="24"/>
          <w:szCs w:val="24"/>
        </w:rPr>
        <w:t xml:space="preserve"> lidstaten bij de verwerking een duidelijk onderscheid te maken tussen categorieën personen, zoals personen ten aanzien van wie gegronde vermoedens bestaan dat zij een strafbaar feit hebben gepleegd of zullen plegen, personen die voor een strafbaar feit zijn veroordeeld, slachtoffers van een strafbaar feit, of personen ten aanzien van wie bepaalde feiten aanleiding geven tot het vermoeden dat zij het slachtoffer zouden kunnen worden van een strafbaar feit</w:t>
      </w:r>
      <w:r>
        <w:rPr>
          <w:rFonts w:ascii="Calibri" w:hAnsi="Calibri" w:cs="Calibri"/>
          <w:sz w:val="24"/>
          <w:szCs w:val="24"/>
        </w:rPr>
        <w:t xml:space="preserve"> of a</w:t>
      </w:r>
      <w:r w:rsidRPr="006B46E2">
        <w:rPr>
          <w:rFonts w:ascii="Calibri" w:hAnsi="Calibri" w:cs="Calibri"/>
          <w:sz w:val="24"/>
          <w:szCs w:val="24"/>
        </w:rPr>
        <w:t>ndere personen die bij een strafbaar feit betrokken zijn.</w:t>
      </w:r>
    </w:p>
    <w:p w14:paraId="292C4FF5" w14:textId="77777777" w:rsidR="00653284" w:rsidRPr="006B46E2" w:rsidRDefault="00653284" w:rsidP="00653284">
      <w:pPr>
        <w:jc w:val="both"/>
        <w:rPr>
          <w:rFonts w:ascii="Calibri" w:hAnsi="Calibri" w:cs="Calibri"/>
          <w:sz w:val="24"/>
          <w:szCs w:val="24"/>
        </w:rPr>
      </w:pPr>
    </w:p>
    <w:p w14:paraId="2404231A" w14:textId="77777777" w:rsidR="00653284" w:rsidRPr="006B46E2" w:rsidRDefault="00653284" w:rsidP="00653284">
      <w:pPr>
        <w:jc w:val="both"/>
        <w:rPr>
          <w:rFonts w:ascii="Calibri" w:hAnsi="Calibri" w:cs="Calibri"/>
          <w:bCs/>
          <w:sz w:val="24"/>
          <w:szCs w:val="24"/>
        </w:rPr>
      </w:pPr>
      <w:r>
        <w:rPr>
          <w:rFonts w:ascii="Calibri" w:hAnsi="Calibri" w:cs="Calibri"/>
          <w:bCs/>
          <w:sz w:val="24"/>
          <w:szCs w:val="24"/>
        </w:rPr>
        <w:t>Om deze categorieën van elkaar te onderscheiden, ontwikkelde d</w:t>
      </w:r>
      <w:r w:rsidRPr="006B46E2">
        <w:rPr>
          <w:rFonts w:ascii="Calibri" w:hAnsi="Calibri" w:cs="Calibri"/>
          <w:bCs/>
          <w:sz w:val="24"/>
          <w:szCs w:val="24"/>
        </w:rPr>
        <w:t xml:space="preserve">e UK South Wales Police een </w:t>
      </w:r>
      <w:r w:rsidRPr="006B46E2">
        <w:rPr>
          <w:rFonts w:ascii="Calibri" w:hAnsi="Calibri" w:cs="Calibri"/>
          <w:b/>
          <w:sz w:val="24"/>
          <w:szCs w:val="24"/>
        </w:rPr>
        <w:t>kleurensysteem</w:t>
      </w:r>
      <w:r>
        <w:rPr>
          <w:rFonts w:ascii="Calibri" w:hAnsi="Calibri" w:cs="Calibri"/>
          <w:bCs/>
          <w:sz w:val="24"/>
          <w:szCs w:val="24"/>
        </w:rPr>
        <w:t xml:space="preserve"> </w:t>
      </w:r>
      <w:r w:rsidRPr="006B46E2">
        <w:rPr>
          <w:rFonts w:ascii="Calibri" w:hAnsi="Calibri" w:cs="Calibri"/>
          <w:bCs/>
          <w:sz w:val="24"/>
          <w:szCs w:val="24"/>
        </w:rPr>
        <w:t>waarbij vier watchlists elk een kleur kregen afhankelijk van het risico of de bedreiging geassocieerd met de betrokkene.</w:t>
      </w:r>
      <w:r w:rsidRPr="006B46E2">
        <w:rPr>
          <w:rStyle w:val="Voetnootmarkering"/>
          <w:rFonts w:ascii="Calibri" w:hAnsi="Calibri" w:cs="Calibri"/>
          <w:bCs/>
          <w:sz w:val="24"/>
          <w:szCs w:val="24"/>
        </w:rPr>
        <w:footnoteReference w:id="573"/>
      </w:r>
      <w:r w:rsidRPr="006B46E2">
        <w:rPr>
          <w:rFonts w:ascii="Calibri" w:hAnsi="Calibri" w:cs="Calibri"/>
          <w:bCs/>
          <w:sz w:val="24"/>
          <w:szCs w:val="24"/>
        </w:rPr>
        <w:t xml:space="preserve"> De rode watchlist bevatte betrokkenen die een serieuze bedreiging vormden voor de publieke veiligheid. Geelbruin (‘amber’) stond voor individuen met eerdere veroordelingen voor serieuze misdrijven en groen voor individuen in wie </w:t>
      </w:r>
      <w:r w:rsidRPr="006B46E2">
        <w:rPr>
          <w:rFonts w:ascii="Calibri" w:hAnsi="Calibri" w:cs="Calibri"/>
          <w:bCs/>
          <w:sz w:val="24"/>
          <w:szCs w:val="24"/>
        </w:rPr>
        <w:lastRenderedPageBreak/>
        <w:t>de politie geïnteresseerd zou kunnen zijn, maar die geen onmiddellijke bedreiging vormen voor de publieke veiligheid.</w:t>
      </w:r>
      <w:r w:rsidRPr="006B46E2">
        <w:rPr>
          <w:rStyle w:val="Voetnootmarkering"/>
          <w:rFonts w:ascii="Calibri" w:hAnsi="Calibri" w:cs="Calibri"/>
          <w:bCs/>
          <w:sz w:val="24"/>
          <w:szCs w:val="24"/>
        </w:rPr>
        <w:footnoteReference w:id="574"/>
      </w:r>
    </w:p>
    <w:p w14:paraId="4DC35FA8" w14:textId="77777777" w:rsidR="00653284" w:rsidRPr="006B46E2" w:rsidRDefault="00653284" w:rsidP="00653284">
      <w:pPr>
        <w:jc w:val="both"/>
        <w:rPr>
          <w:rFonts w:ascii="Calibri" w:hAnsi="Calibri" w:cs="Calibri"/>
          <w:sz w:val="24"/>
          <w:szCs w:val="24"/>
          <w:lang w:val="nl-NL"/>
        </w:rPr>
      </w:pPr>
    </w:p>
    <w:p w14:paraId="5B39873F" w14:textId="77777777" w:rsidR="00653284" w:rsidRPr="006B46E2" w:rsidRDefault="00653284" w:rsidP="00653284">
      <w:pPr>
        <w:pStyle w:val="Kop4"/>
        <w:numPr>
          <w:ilvl w:val="4"/>
          <w:numId w:val="5"/>
        </w:numPr>
        <w:jc w:val="both"/>
        <w:rPr>
          <w:rFonts w:ascii="Calibri" w:hAnsi="Calibri" w:cs="Calibri"/>
          <w:i w:val="0"/>
          <w:iCs w:val="0"/>
          <w:lang w:val="nl-NL"/>
        </w:rPr>
      </w:pPr>
      <w:bookmarkStart w:id="542" w:name="_Toc71822210"/>
      <w:bookmarkStart w:id="543" w:name="_Toc72052286"/>
      <w:bookmarkStart w:id="544" w:name="_Toc72058368"/>
      <w:bookmarkStart w:id="545" w:name="_Toc72147128"/>
      <w:bookmarkStart w:id="546" w:name="_Toc72147233"/>
      <w:bookmarkStart w:id="547" w:name="_Toc72147341"/>
      <w:bookmarkStart w:id="548" w:name="_Toc72147462"/>
      <w:r w:rsidRPr="006B46E2">
        <w:rPr>
          <w:rFonts w:ascii="Calibri" w:hAnsi="Calibri" w:cs="Calibri"/>
          <w:i w:val="0"/>
          <w:iCs w:val="0"/>
          <w:lang w:val="nl-NL"/>
        </w:rPr>
        <w:t>Hoe beïnvloedt LFR privacy in de gebruiksfase?</w:t>
      </w:r>
      <w:bookmarkEnd w:id="542"/>
      <w:bookmarkEnd w:id="543"/>
      <w:bookmarkEnd w:id="544"/>
      <w:bookmarkEnd w:id="545"/>
      <w:bookmarkEnd w:id="546"/>
      <w:bookmarkEnd w:id="547"/>
      <w:bookmarkEnd w:id="548"/>
      <w:r w:rsidRPr="006B46E2">
        <w:rPr>
          <w:rFonts w:ascii="Calibri" w:hAnsi="Calibri" w:cs="Calibri"/>
          <w:i w:val="0"/>
          <w:iCs w:val="0"/>
          <w:lang w:val="nl-NL"/>
        </w:rPr>
        <w:t xml:space="preserve"> </w:t>
      </w:r>
    </w:p>
    <w:p w14:paraId="49066636" w14:textId="77777777" w:rsidR="00653284" w:rsidRPr="006B46E2" w:rsidRDefault="00653284" w:rsidP="00653284">
      <w:pPr>
        <w:pStyle w:val="Kop4"/>
        <w:jc w:val="both"/>
        <w:rPr>
          <w:rFonts w:ascii="Calibri" w:hAnsi="Calibri" w:cs="Calibri"/>
          <w:i w:val="0"/>
          <w:iCs w:val="0"/>
          <w:color w:val="000000" w:themeColor="text1"/>
        </w:rPr>
      </w:pPr>
    </w:p>
    <w:p w14:paraId="158BF5CB" w14:textId="77777777" w:rsidR="00653284" w:rsidRPr="006B46E2" w:rsidRDefault="00653284" w:rsidP="00653284">
      <w:pPr>
        <w:pStyle w:val="Kop5"/>
        <w:numPr>
          <w:ilvl w:val="0"/>
          <w:numId w:val="14"/>
        </w:numPr>
        <w:jc w:val="both"/>
        <w:rPr>
          <w:rFonts w:ascii="Calibri" w:hAnsi="Calibri" w:cs="Calibri"/>
          <w:lang w:val="nl-NL"/>
        </w:rPr>
      </w:pPr>
      <w:r w:rsidRPr="006B46E2">
        <w:rPr>
          <w:rFonts w:ascii="Calibri" w:hAnsi="Calibri" w:cs="Calibri"/>
          <w:lang w:val="nl-NL"/>
        </w:rPr>
        <w:t>Mass surveillance</w:t>
      </w:r>
    </w:p>
    <w:p w14:paraId="35612DDC" w14:textId="77777777" w:rsidR="00653284" w:rsidRPr="006B46E2" w:rsidRDefault="00653284" w:rsidP="00653284">
      <w:pPr>
        <w:jc w:val="both"/>
        <w:rPr>
          <w:rFonts w:ascii="Calibri" w:hAnsi="Calibri" w:cs="Calibri"/>
          <w:sz w:val="24"/>
          <w:szCs w:val="24"/>
          <w:lang w:val="nl-NL" w:eastAsia="nl-NL"/>
        </w:rPr>
      </w:pPr>
    </w:p>
    <w:p w14:paraId="6C2924D7"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Vooraleer een concrete </w:t>
      </w:r>
      <w:r>
        <w:rPr>
          <w:rFonts w:ascii="Calibri" w:hAnsi="Calibri" w:cs="Calibri"/>
          <w:sz w:val="24"/>
          <w:szCs w:val="24"/>
          <w:lang w:val="nl-NL"/>
        </w:rPr>
        <w:t>beoordeling</w:t>
      </w:r>
      <w:r w:rsidRPr="006B46E2">
        <w:rPr>
          <w:rFonts w:ascii="Calibri" w:hAnsi="Calibri" w:cs="Calibri"/>
          <w:sz w:val="24"/>
          <w:szCs w:val="24"/>
          <w:lang w:val="nl-NL"/>
        </w:rPr>
        <w:t xml:space="preserve"> te maken van de mate waarin LFR de basisbeginselen van gegevensbescherming respecteert, is het belangrijk om een onderscheid te maken tussen surveillance en </w:t>
      </w:r>
      <w:proofErr w:type="spellStart"/>
      <w:r w:rsidRPr="006B46E2">
        <w:rPr>
          <w:rFonts w:ascii="Calibri" w:hAnsi="Calibri" w:cs="Calibri"/>
          <w:b/>
          <w:bCs/>
          <w:sz w:val="24"/>
          <w:szCs w:val="24"/>
          <w:lang w:val="nl-NL"/>
        </w:rPr>
        <w:t>mass</w:t>
      </w:r>
      <w:proofErr w:type="spellEnd"/>
      <w:r w:rsidRPr="006B46E2">
        <w:rPr>
          <w:rFonts w:ascii="Calibri" w:hAnsi="Calibri" w:cs="Calibri"/>
          <w:b/>
          <w:bCs/>
          <w:sz w:val="24"/>
          <w:szCs w:val="24"/>
          <w:lang w:val="nl-NL"/>
        </w:rPr>
        <w:t xml:space="preserve"> surveillance</w:t>
      </w:r>
      <w:r w:rsidRPr="006B46E2">
        <w:rPr>
          <w:rFonts w:ascii="Calibri" w:hAnsi="Calibri" w:cs="Calibri"/>
          <w:sz w:val="24"/>
          <w:szCs w:val="24"/>
          <w:lang w:val="nl-NL"/>
        </w:rPr>
        <w:t>.</w:t>
      </w:r>
      <w:r>
        <w:rPr>
          <w:rFonts w:ascii="Calibri" w:hAnsi="Calibri" w:cs="Calibri"/>
          <w:sz w:val="24"/>
          <w:szCs w:val="24"/>
          <w:lang w:val="nl-NL"/>
        </w:rPr>
        <w:t xml:space="preserve"> </w:t>
      </w:r>
      <w:r w:rsidRPr="006B46E2">
        <w:rPr>
          <w:rFonts w:ascii="Calibri" w:hAnsi="Calibri" w:cs="Calibri"/>
          <w:sz w:val="24"/>
          <w:szCs w:val="24"/>
          <w:lang w:val="nl-NL"/>
        </w:rPr>
        <w:t>Door LFR te koppelen aan bewakingscamera’s (of bewakingscamera’s te installeren met ingebouwde LFR)</w:t>
      </w:r>
      <w:r>
        <w:rPr>
          <w:rFonts w:ascii="Calibri" w:hAnsi="Calibri" w:cs="Calibri"/>
          <w:sz w:val="24"/>
          <w:szCs w:val="24"/>
          <w:lang w:val="nl-NL"/>
        </w:rPr>
        <w:t xml:space="preserve"> </w:t>
      </w:r>
      <w:r w:rsidRPr="006B46E2">
        <w:rPr>
          <w:rFonts w:ascii="Calibri" w:hAnsi="Calibri" w:cs="Calibri"/>
          <w:sz w:val="24"/>
          <w:szCs w:val="24"/>
          <w:lang w:val="nl-NL"/>
        </w:rPr>
        <w:t>behoort LFR immers tot de categorie van surveillancemaatregelen.</w:t>
      </w:r>
      <w:r w:rsidRPr="006B46E2">
        <w:rPr>
          <w:rStyle w:val="Voetnootmarkering"/>
          <w:rFonts w:ascii="Calibri" w:hAnsi="Calibri" w:cs="Calibri"/>
          <w:sz w:val="24"/>
          <w:szCs w:val="24"/>
          <w:lang w:val="nl-NL"/>
        </w:rPr>
        <w:footnoteReference w:id="575"/>
      </w:r>
      <w:r w:rsidRPr="006B46E2">
        <w:rPr>
          <w:rFonts w:ascii="Calibri" w:hAnsi="Calibri" w:cs="Calibri"/>
          <w:sz w:val="24"/>
          <w:szCs w:val="24"/>
          <w:lang w:val="nl-NL"/>
        </w:rPr>
        <w:t xml:space="preserve"> Het risico bestaat echter dat zulke maatregelen ontaarden in </w:t>
      </w:r>
      <w:proofErr w:type="spellStart"/>
      <w:r w:rsidRPr="006B46E2">
        <w:rPr>
          <w:rFonts w:ascii="Calibri" w:hAnsi="Calibri" w:cs="Calibri"/>
          <w:sz w:val="24"/>
          <w:szCs w:val="24"/>
          <w:lang w:val="nl-NL"/>
        </w:rPr>
        <w:t>mass</w:t>
      </w:r>
      <w:proofErr w:type="spellEnd"/>
      <w:r w:rsidRPr="006B46E2">
        <w:rPr>
          <w:rFonts w:ascii="Calibri" w:hAnsi="Calibri" w:cs="Calibri"/>
          <w:sz w:val="24"/>
          <w:szCs w:val="24"/>
          <w:lang w:val="nl-NL"/>
        </w:rPr>
        <w:t xml:space="preserve"> surveillance, wat </w:t>
      </w:r>
      <w:r w:rsidRPr="006B46E2">
        <w:rPr>
          <w:rFonts w:ascii="Calibri" w:hAnsi="Calibri" w:cs="Calibri"/>
          <w:sz w:val="24"/>
          <w:szCs w:val="24"/>
        </w:rPr>
        <w:t>slechts in heel uitzonderlijke omstandigheden is toegestaan.</w:t>
      </w:r>
    </w:p>
    <w:p w14:paraId="017736BC"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lang w:val="nl-NL"/>
        </w:rPr>
        <w:t xml:space="preserve">Het </w:t>
      </w:r>
      <w:r w:rsidRPr="006B46E2">
        <w:rPr>
          <w:rFonts w:ascii="Calibri" w:hAnsi="Calibri" w:cs="Calibri"/>
          <w:b/>
          <w:bCs/>
          <w:lang w:val="nl-NL"/>
        </w:rPr>
        <w:t>begrip “</w:t>
      </w:r>
      <w:proofErr w:type="spellStart"/>
      <w:r w:rsidRPr="006B46E2">
        <w:rPr>
          <w:rFonts w:ascii="Calibri" w:hAnsi="Calibri" w:cs="Calibri"/>
          <w:b/>
          <w:bCs/>
          <w:lang w:val="nl-NL"/>
        </w:rPr>
        <w:t>mass</w:t>
      </w:r>
      <w:proofErr w:type="spellEnd"/>
      <w:r w:rsidRPr="006B46E2">
        <w:rPr>
          <w:rFonts w:ascii="Calibri" w:hAnsi="Calibri" w:cs="Calibri"/>
          <w:b/>
          <w:bCs/>
          <w:lang w:val="nl-NL"/>
        </w:rPr>
        <w:t xml:space="preserve"> surveillance</w:t>
      </w:r>
      <w:r w:rsidRPr="006B46E2">
        <w:rPr>
          <w:rFonts w:ascii="Calibri" w:hAnsi="Calibri" w:cs="Calibri"/>
          <w:lang w:val="nl-NL"/>
        </w:rPr>
        <w:t xml:space="preserve">” kent geen vaststaande juridische inhoud en </w:t>
      </w:r>
      <w:r w:rsidRPr="006B46E2">
        <w:rPr>
          <w:rFonts w:ascii="Calibri" w:hAnsi="Calibri" w:cs="Calibri"/>
        </w:rPr>
        <w:t>wordt uiteengezet in de rechtspraak van het HvJ en het EHRM.</w:t>
      </w:r>
      <w:r w:rsidRPr="006B46E2">
        <w:rPr>
          <w:rStyle w:val="Voetnootmarkering"/>
          <w:rFonts w:ascii="Calibri" w:hAnsi="Calibri" w:cs="Calibri"/>
        </w:rPr>
        <w:footnoteReference w:id="576"/>
      </w:r>
      <w:r>
        <w:rPr>
          <w:rFonts w:ascii="Calibri" w:hAnsi="Calibri" w:cs="Calibri"/>
        </w:rPr>
        <w:t xml:space="preserve"> </w:t>
      </w:r>
      <w:r w:rsidRPr="006B46E2">
        <w:rPr>
          <w:rFonts w:ascii="Calibri" w:hAnsi="Calibri" w:cs="Calibri"/>
        </w:rPr>
        <w:t xml:space="preserve">Hieruit kan men bepaalde criteria afleiden om te toetsen of een concrete maatregel al dan niet kwalificeert als </w:t>
      </w:r>
      <w:r w:rsidRPr="006B46E2">
        <w:rPr>
          <w:rFonts w:ascii="Calibri" w:hAnsi="Calibri" w:cs="Calibri"/>
          <w:b/>
          <w:bCs/>
        </w:rPr>
        <w:t>toegestane surveillance</w:t>
      </w:r>
      <w:r w:rsidRPr="006B46E2">
        <w:rPr>
          <w:rFonts w:ascii="Calibri" w:hAnsi="Calibri" w:cs="Calibri"/>
        </w:rPr>
        <w:t>. Belangrijk bij de criteria afgeleid uit de rechtspraak</w:t>
      </w:r>
      <w:r>
        <w:rPr>
          <w:rFonts w:ascii="Calibri" w:hAnsi="Calibri" w:cs="Calibri"/>
        </w:rPr>
        <w:t xml:space="preserve"> </w:t>
      </w:r>
      <w:r w:rsidRPr="006B46E2">
        <w:rPr>
          <w:rFonts w:ascii="Calibri" w:hAnsi="Calibri" w:cs="Calibri"/>
        </w:rPr>
        <w:t xml:space="preserve">is dat de principes van </w:t>
      </w:r>
      <w:r>
        <w:rPr>
          <w:rFonts w:ascii="Calibri" w:hAnsi="Calibri" w:cs="Calibri"/>
        </w:rPr>
        <w:t>“</w:t>
      </w:r>
      <w:r w:rsidRPr="006B46E2">
        <w:rPr>
          <w:rFonts w:ascii="Calibri" w:hAnsi="Calibri" w:cs="Calibri"/>
        </w:rPr>
        <w:t>covert surveillance</w:t>
      </w:r>
      <w:r>
        <w:rPr>
          <w:rFonts w:ascii="Calibri" w:hAnsi="Calibri" w:cs="Calibri"/>
        </w:rPr>
        <w:t>”</w:t>
      </w:r>
      <w:r w:rsidRPr="006B46E2">
        <w:rPr>
          <w:rFonts w:ascii="Calibri" w:hAnsi="Calibri" w:cs="Calibri"/>
        </w:rPr>
        <w:t xml:space="preserve">, ook van toepassing zijn op </w:t>
      </w:r>
      <w:r>
        <w:rPr>
          <w:rFonts w:ascii="Calibri" w:hAnsi="Calibri" w:cs="Calibri"/>
        </w:rPr>
        <w:t>“</w:t>
      </w:r>
      <w:r w:rsidRPr="006B46E2">
        <w:rPr>
          <w:rFonts w:ascii="Calibri" w:hAnsi="Calibri" w:cs="Calibri"/>
        </w:rPr>
        <w:t>overt surveillance</w:t>
      </w:r>
      <w:r>
        <w:rPr>
          <w:rFonts w:ascii="Calibri" w:hAnsi="Calibri" w:cs="Calibri"/>
        </w:rPr>
        <w:t>”</w:t>
      </w:r>
      <w:r w:rsidRPr="006B46E2">
        <w:rPr>
          <w:rFonts w:ascii="Calibri" w:hAnsi="Calibri" w:cs="Calibri"/>
        </w:rPr>
        <w:t>.</w:t>
      </w:r>
      <w:r w:rsidRPr="006B46E2">
        <w:rPr>
          <w:rStyle w:val="Voetnootmarkering"/>
          <w:rFonts w:ascii="Calibri" w:eastAsiaTheme="majorEastAsia" w:hAnsi="Calibri" w:cs="Calibri"/>
        </w:rPr>
        <w:footnoteReference w:id="577"/>
      </w:r>
      <w:r w:rsidRPr="006B46E2">
        <w:rPr>
          <w:rFonts w:ascii="Calibri" w:hAnsi="Calibri" w:cs="Calibri"/>
        </w:rPr>
        <w:t xml:space="preserve"> </w:t>
      </w:r>
      <w:r w:rsidRPr="006B46E2">
        <w:rPr>
          <w:rFonts w:ascii="Calibri" w:hAnsi="Calibri" w:cs="Calibri"/>
          <w:color w:val="000000" w:themeColor="text1"/>
        </w:rPr>
        <w:t>Hierdoor zal zowel voor zichtbare als niet zichtbare camera’s (al dan niet met LFR) die op grote schaal surveilleren rekening moeten worden gehouden met de rechtspraak rond covert surveillance.</w:t>
      </w:r>
      <w:r w:rsidRPr="006B46E2">
        <w:rPr>
          <w:rStyle w:val="Voetnootmarkering"/>
          <w:rFonts w:ascii="Calibri" w:eastAsiaTheme="majorEastAsia" w:hAnsi="Calibri" w:cs="Calibri"/>
        </w:rPr>
        <w:t xml:space="preserve"> </w:t>
      </w:r>
      <w:r w:rsidRPr="006B46E2">
        <w:rPr>
          <w:rStyle w:val="Voetnootmarkering"/>
          <w:rFonts w:ascii="Calibri" w:eastAsiaTheme="majorEastAsia" w:hAnsi="Calibri" w:cs="Calibri"/>
        </w:rPr>
        <w:footnoteReference w:id="578"/>
      </w:r>
    </w:p>
    <w:p w14:paraId="557B69B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Hoewel doorheen de uiteenzetting van de basisbeginselen hieronder de criteria uit de mass surveillance rechtspraak in rekening worden genomen waar mogelijk</w:t>
      </w:r>
      <w:r>
        <w:rPr>
          <w:rFonts w:ascii="Calibri" w:hAnsi="Calibri" w:cs="Calibri"/>
          <w:sz w:val="24"/>
          <w:szCs w:val="24"/>
        </w:rPr>
        <w:t xml:space="preserve">, zal </w:t>
      </w:r>
      <w:r w:rsidRPr="006B46E2">
        <w:rPr>
          <w:rFonts w:ascii="Calibri" w:hAnsi="Calibri" w:cs="Calibri"/>
          <w:sz w:val="24"/>
          <w:szCs w:val="24"/>
        </w:rPr>
        <w:t xml:space="preserve">de proportionaliteit van de concrete maatregel met LFR moeten worden </w:t>
      </w:r>
      <w:r>
        <w:rPr>
          <w:rFonts w:ascii="Calibri" w:hAnsi="Calibri" w:cs="Calibri"/>
          <w:sz w:val="24"/>
          <w:szCs w:val="24"/>
        </w:rPr>
        <w:t>beoordeeld</w:t>
      </w:r>
      <w:r w:rsidRPr="006B46E2">
        <w:rPr>
          <w:rFonts w:ascii="Calibri" w:hAnsi="Calibri" w:cs="Calibri"/>
          <w:sz w:val="24"/>
          <w:szCs w:val="24"/>
        </w:rPr>
        <w:t xml:space="preserve"> o.b.v. een case-by-case benadering.</w:t>
      </w:r>
      <w:r w:rsidRPr="006B46E2">
        <w:rPr>
          <w:rStyle w:val="Voetnootmarkering"/>
          <w:rFonts w:ascii="Calibri" w:hAnsi="Calibri" w:cs="Calibri"/>
          <w:sz w:val="24"/>
          <w:szCs w:val="24"/>
        </w:rPr>
        <w:footnoteReference w:id="579"/>
      </w:r>
    </w:p>
    <w:p w14:paraId="7A928942" w14:textId="77777777" w:rsidR="00653284" w:rsidRPr="006B46E2" w:rsidRDefault="00653284" w:rsidP="00653284">
      <w:pPr>
        <w:jc w:val="both"/>
        <w:rPr>
          <w:rFonts w:ascii="Calibri" w:hAnsi="Calibri" w:cs="Calibri"/>
          <w:sz w:val="24"/>
          <w:szCs w:val="24"/>
        </w:rPr>
      </w:pPr>
    </w:p>
    <w:p w14:paraId="62A8AC19" w14:textId="77777777" w:rsidR="00653284" w:rsidRPr="006B46E2" w:rsidRDefault="00653284" w:rsidP="00653284">
      <w:pPr>
        <w:pStyle w:val="Kop5"/>
        <w:numPr>
          <w:ilvl w:val="0"/>
          <w:numId w:val="14"/>
        </w:numPr>
        <w:jc w:val="both"/>
        <w:rPr>
          <w:rFonts w:ascii="Calibri" w:hAnsi="Calibri" w:cs="Calibri"/>
          <w:lang w:val="nl-NL"/>
        </w:rPr>
      </w:pPr>
      <w:r w:rsidRPr="006B46E2">
        <w:rPr>
          <w:rFonts w:ascii="Calibri" w:hAnsi="Calibri" w:cs="Calibri"/>
          <w:lang w:val="nl-NL"/>
        </w:rPr>
        <w:t>Rechtmatig</w:t>
      </w:r>
      <w:r>
        <w:rPr>
          <w:rFonts w:ascii="Calibri" w:hAnsi="Calibri" w:cs="Calibri"/>
          <w:lang w:val="nl-NL"/>
        </w:rPr>
        <w:t>heid,</w:t>
      </w:r>
      <w:r w:rsidRPr="006B46E2">
        <w:rPr>
          <w:rFonts w:ascii="Calibri" w:hAnsi="Calibri" w:cs="Calibri"/>
          <w:lang w:val="nl-NL"/>
        </w:rPr>
        <w:t xml:space="preserve"> </w:t>
      </w:r>
      <w:r>
        <w:rPr>
          <w:rFonts w:ascii="Calibri" w:hAnsi="Calibri" w:cs="Calibri"/>
          <w:lang w:val="nl-NL"/>
        </w:rPr>
        <w:t>b</w:t>
      </w:r>
      <w:r w:rsidRPr="006B46E2">
        <w:rPr>
          <w:rFonts w:ascii="Calibri" w:hAnsi="Calibri" w:cs="Calibri"/>
          <w:lang w:val="nl-NL"/>
        </w:rPr>
        <w:t>ehoorlijk, transparant</w:t>
      </w:r>
      <w:r>
        <w:rPr>
          <w:rFonts w:ascii="Calibri" w:hAnsi="Calibri" w:cs="Calibri"/>
          <w:lang w:val="nl-NL"/>
        </w:rPr>
        <w:t>ie</w:t>
      </w:r>
    </w:p>
    <w:p w14:paraId="7BDF367C" w14:textId="77777777" w:rsidR="00653284" w:rsidRPr="006B46E2" w:rsidRDefault="00653284" w:rsidP="00653284">
      <w:pPr>
        <w:jc w:val="both"/>
        <w:rPr>
          <w:rFonts w:ascii="Calibri" w:hAnsi="Calibri" w:cs="Calibri"/>
          <w:sz w:val="24"/>
          <w:szCs w:val="24"/>
          <w:lang w:val="nl-NL"/>
        </w:rPr>
      </w:pPr>
    </w:p>
    <w:p w14:paraId="3D3A3978" w14:textId="77777777" w:rsidR="00653284" w:rsidRPr="006B46E2" w:rsidRDefault="00653284" w:rsidP="00653284">
      <w:pPr>
        <w:pStyle w:val="Kop6"/>
        <w:numPr>
          <w:ilvl w:val="0"/>
          <w:numId w:val="16"/>
        </w:numPr>
        <w:jc w:val="both"/>
        <w:rPr>
          <w:rFonts w:ascii="Calibri" w:hAnsi="Calibri" w:cs="Calibri"/>
          <w:lang w:val="nl-NL"/>
        </w:rPr>
      </w:pPr>
      <w:r w:rsidRPr="006B46E2">
        <w:rPr>
          <w:rFonts w:ascii="Calibri" w:hAnsi="Calibri" w:cs="Calibri"/>
          <w:lang w:val="nl-NL"/>
        </w:rPr>
        <w:t>Behoorlijk</w:t>
      </w:r>
      <w:r>
        <w:rPr>
          <w:rFonts w:ascii="Calibri" w:hAnsi="Calibri" w:cs="Calibri"/>
          <w:lang w:val="nl-NL"/>
        </w:rPr>
        <w:t>heid</w:t>
      </w:r>
    </w:p>
    <w:p w14:paraId="7DBB8556" w14:textId="77777777" w:rsidR="00653284" w:rsidRPr="006B46E2" w:rsidRDefault="00653284" w:rsidP="00653284">
      <w:pPr>
        <w:jc w:val="both"/>
        <w:rPr>
          <w:rFonts w:ascii="Calibri" w:hAnsi="Calibri" w:cs="Calibri"/>
          <w:sz w:val="24"/>
          <w:szCs w:val="24"/>
          <w:lang w:val="nl-NL" w:eastAsia="nl-NL"/>
        </w:rPr>
      </w:pPr>
    </w:p>
    <w:p w14:paraId="1DF71ECB"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lastRenderedPageBreak/>
        <w:t xml:space="preserve">Het behoorlijkheidsbeginsel heeft voornamelijk betrekking op de relatie tussen de </w:t>
      </w:r>
      <w:r>
        <w:rPr>
          <w:rFonts w:ascii="Calibri" w:hAnsi="Calibri" w:cs="Calibri"/>
          <w:sz w:val="24"/>
          <w:szCs w:val="24"/>
          <w:lang w:val="nl-NL"/>
        </w:rPr>
        <w:t>VWV</w:t>
      </w:r>
      <w:r w:rsidRPr="006B46E2">
        <w:rPr>
          <w:rFonts w:ascii="Calibri" w:hAnsi="Calibri" w:cs="Calibri"/>
          <w:sz w:val="24"/>
          <w:szCs w:val="24"/>
          <w:lang w:val="nl-NL"/>
        </w:rPr>
        <w:t xml:space="preserve"> en de betrokkene.</w:t>
      </w:r>
      <w:r w:rsidRPr="006B46E2">
        <w:rPr>
          <w:rStyle w:val="Voetnootmarkering"/>
          <w:rFonts w:ascii="Calibri" w:hAnsi="Calibri" w:cs="Calibri"/>
          <w:sz w:val="24"/>
          <w:szCs w:val="24"/>
          <w:lang w:val="nl-NL"/>
        </w:rPr>
        <w:footnoteReference w:id="580"/>
      </w:r>
      <w:r w:rsidRPr="006B46E2">
        <w:rPr>
          <w:rFonts w:ascii="Calibri" w:hAnsi="Calibri" w:cs="Calibri"/>
          <w:sz w:val="24"/>
          <w:szCs w:val="24"/>
          <w:lang w:val="nl-NL"/>
        </w:rPr>
        <w:t xml:space="preserve"> De betrokkenen moeten </w:t>
      </w:r>
      <w:r w:rsidRPr="006B46E2">
        <w:rPr>
          <w:rFonts w:ascii="Calibri" w:hAnsi="Calibri" w:cs="Calibri"/>
          <w:b/>
          <w:bCs/>
          <w:sz w:val="24"/>
          <w:szCs w:val="24"/>
          <w:lang w:val="nl-NL"/>
        </w:rPr>
        <w:t>bewust</w:t>
      </w:r>
      <w:r w:rsidRPr="006B46E2">
        <w:rPr>
          <w:rFonts w:ascii="Calibri" w:hAnsi="Calibri" w:cs="Calibri"/>
          <w:sz w:val="24"/>
          <w:szCs w:val="24"/>
          <w:lang w:val="nl-NL"/>
        </w:rPr>
        <w:t xml:space="preserve"> worden gemaakt van de risico’s, regels, waarborgen en rechten in verband met de verwerking van hun persoonsgegevens en de manier waarop zij hun rechten kunnen uitoefenen.</w:t>
      </w:r>
      <w:r w:rsidRPr="006B46E2">
        <w:rPr>
          <w:rStyle w:val="Voetnootmarkering"/>
          <w:rFonts w:ascii="Calibri" w:hAnsi="Calibri" w:cs="Calibri"/>
          <w:sz w:val="24"/>
          <w:szCs w:val="24"/>
          <w:lang w:val="nl-NL"/>
        </w:rPr>
        <w:footnoteReference w:id="581"/>
      </w:r>
      <w:r w:rsidRPr="006B46E2">
        <w:rPr>
          <w:rFonts w:ascii="Calibri" w:hAnsi="Calibri" w:cs="Calibri"/>
          <w:sz w:val="24"/>
          <w:szCs w:val="24"/>
          <w:lang w:val="nl-NL"/>
        </w:rPr>
        <w:t xml:space="preserve"> In dat opzicht is het relevant dat een betrokkene geen expliciete toestemming kan geven om gefilmd te worden met LFR wanneer die zich in het openbaar begeeft.</w:t>
      </w:r>
      <w:r w:rsidRPr="006B46E2">
        <w:rPr>
          <w:rStyle w:val="Voetnootmarkering"/>
          <w:rFonts w:ascii="Calibri" w:hAnsi="Calibri" w:cs="Calibri"/>
          <w:sz w:val="24"/>
          <w:szCs w:val="24"/>
        </w:rPr>
        <w:footnoteReference w:id="582"/>
      </w:r>
      <w:r w:rsidRPr="006B46E2">
        <w:rPr>
          <w:rFonts w:ascii="Calibri" w:hAnsi="Calibri" w:cs="Calibri"/>
          <w:sz w:val="24"/>
          <w:szCs w:val="24"/>
          <w:lang w:val="nl-NL"/>
        </w:rPr>
        <w:t xml:space="preserve"> Hierbij is de vraag in welke mate men redelijke verwachtingen van privacy kan hebben in openbare ruimtes.</w:t>
      </w:r>
      <w:r w:rsidRPr="006B46E2">
        <w:rPr>
          <w:rStyle w:val="Voetnootmarkering"/>
          <w:rFonts w:ascii="Calibri" w:hAnsi="Calibri" w:cs="Calibri"/>
          <w:sz w:val="24"/>
          <w:szCs w:val="24"/>
          <w:lang w:val="nl-NL"/>
        </w:rPr>
        <w:footnoteReference w:id="583"/>
      </w:r>
    </w:p>
    <w:p w14:paraId="2C65109D" w14:textId="77777777" w:rsidR="00653284" w:rsidRPr="006B46E2" w:rsidRDefault="00653284" w:rsidP="00653284">
      <w:pPr>
        <w:jc w:val="both"/>
        <w:rPr>
          <w:rFonts w:ascii="Calibri" w:hAnsi="Calibri" w:cs="Calibri"/>
          <w:sz w:val="24"/>
          <w:szCs w:val="24"/>
          <w:lang w:val="nl-NL"/>
        </w:rPr>
      </w:pPr>
    </w:p>
    <w:p w14:paraId="3C3B19B9" w14:textId="77777777" w:rsidR="00653284" w:rsidRPr="006B46E2" w:rsidRDefault="00653284" w:rsidP="00653284">
      <w:pPr>
        <w:jc w:val="both"/>
        <w:rPr>
          <w:rFonts w:ascii="Calibri" w:hAnsi="Calibri" w:cs="Calibri"/>
          <w:sz w:val="24"/>
          <w:szCs w:val="24"/>
          <w:lang w:val="nl-NL"/>
        </w:rPr>
      </w:pPr>
      <w:r>
        <w:rPr>
          <w:rFonts w:ascii="Calibri" w:hAnsi="Calibri" w:cs="Calibri"/>
          <w:sz w:val="24"/>
          <w:szCs w:val="24"/>
          <w:lang w:val="nl-NL"/>
        </w:rPr>
        <w:t>Hier lijkt het</w:t>
      </w:r>
      <w:r w:rsidRPr="006B46E2">
        <w:rPr>
          <w:rFonts w:ascii="Calibri" w:hAnsi="Calibri" w:cs="Calibri"/>
          <w:sz w:val="24"/>
          <w:szCs w:val="24"/>
          <w:lang w:val="nl-NL"/>
        </w:rPr>
        <w:t xml:space="preserve"> onderscheid tussen </w:t>
      </w:r>
      <w:r w:rsidRPr="006B46E2">
        <w:rPr>
          <w:rFonts w:ascii="Calibri" w:hAnsi="Calibri" w:cs="Calibri"/>
          <w:b/>
          <w:bCs/>
          <w:sz w:val="24"/>
          <w:szCs w:val="24"/>
          <w:lang w:val="nl-NL"/>
        </w:rPr>
        <w:t>niet-besloten plaatsen</w:t>
      </w:r>
      <w:r w:rsidRPr="006B46E2">
        <w:rPr>
          <w:rFonts w:ascii="Calibri" w:hAnsi="Calibri" w:cs="Calibri"/>
          <w:sz w:val="24"/>
          <w:szCs w:val="24"/>
          <w:lang w:val="nl-NL"/>
        </w:rPr>
        <w:t xml:space="preserve">, toegankelijk besloten plaatsen en niet voor het publiek toegankelijke besloten plaatsen </w:t>
      </w:r>
      <w:r>
        <w:rPr>
          <w:rFonts w:ascii="Calibri" w:hAnsi="Calibri" w:cs="Calibri"/>
          <w:sz w:val="24"/>
          <w:szCs w:val="24"/>
          <w:lang w:val="nl-NL"/>
        </w:rPr>
        <w:t>belangrijk</w:t>
      </w:r>
      <w:r w:rsidRPr="006B46E2">
        <w:rPr>
          <w:rFonts w:ascii="Calibri" w:hAnsi="Calibri" w:cs="Calibri"/>
          <w:sz w:val="24"/>
          <w:szCs w:val="24"/>
          <w:lang w:val="nl-NL"/>
        </w:rPr>
        <w:t xml:space="preserve">, gezien de redelijke verwachtingen van betrokkene minder </w:t>
      </w:r>
      <w:r>
        <w:rPr>
          <w:rFonts w:ascii="Calibri" w:hAnsi="Calibri" w:cs="Calibri"/>
          <w:sz w:val="24"/>
          <w:szCs w:val="24"/>
          <w:lang w:val="nl-NL"/>
        </w:rPr>
        <w:t xml:space="preserve">relevant </w:t>
      </w:r>
      <w:r w:rsidRPr="006B46E2">
        <w:rPr>
          <w:rFonts w:ascii="Calibri" w:hAnsi="Calibri" w:cs="Calibri"/>
          <w:sz w:val="24"/>
          <w:szCs w:val="24"/>
          <w:lang w:val="nl-NL"/>
        </w:rPr>
        <w:t xml:space="preserve">worden geacht in publieke ruimtes omdat men zich intentioneel begeeft in ruimtes waar </w:t>
      </w:r>
      <w:r>
        <w:rPr>
          <w:rFonts w:ascii="Calibri" w:hAnsi="Calibri" w:cs="Calibri"/>
          <w:sz w:val="24"/>
          <w:szCs w:val="24"/>
          <w:lang w:val="nl-NL"/>
        </w:rPr>
        <w:t>wordt gefilmd</w:t>
      </w:r>
      <w:r w:rsidRPr="006B46E2">
        <w:rPr>
          <w:rFonts w:ascii="Calibri" w:hAnsi="Calibri" w:cs="Calibri"/>
          <w:sz w:val="24"/>
          <w:szCs w:val="24"/>
          <w:lang w:val="nl-NL"/>
        </w:rPr>
        <w:t>.</w:t>
      </w:r>
      <w:r w:rsidRPr="006B46E2">
        <w:rPr>
          <w:rStyle w:val="Voetnootmarkering"/>
          <w:rFonts w:ascii="Calibri" w:hAnsi="Calibri" w:cs="Calibri"/>
          <w:sz w:val="24"/>
          <w:szCs w:val="24"/>
          <w:lang w:val="nl-NL"/>
        </w:rPr>
        <w:footnoteReference w:id="584"/>
      </w:r>
      <w:r w:rsidRPr="006B46E2">
        <w:rPr>
          <w:rFonts w:ascii="Calibri" w:hAnsi="Calibri" w:cs="Calibri"/>
          <w:sz w:val="24"/>
          <w:szCs w:val="24"/>
          <w:lang w:val="nl-NL"/>
        </w:rPr>
        <w:t xml:space="preserve"> Dit dient echter te worden onderscheiden van het systematische filmen in de publieke ruimte, wat dan wel weer ingaat tegen privébelangen.</w:t>
      </w:r>
      <w:r w:rsidRPr="006B46E2">
        <w:rPr>
          <w:rStyle w:val="Voetnootmarkering"/>
          <w:rFonts w:ascii="Calibri" w:hAnsi="Calibri" w:cs="Calibri"/>
          <w:sz w:val="24"/>
          <w:szCs w:val="24"/>
          <w:lang w:val="nl-NL"/>
        </w:rPr>
        <w:footnoteReference w:id="585"/>
      </w:r>
    </w:p>
    <w:p w14:paraId="42569B02" w14:textId="77777777" w:rsidR="00653284" w:rsidRPr="006B46E2" w:rsidRDefault="00653284" w:rsidP="00653284">
      <w:pPr>
        <w:jc w:val="both"/>
        <w:rPr>
          <w:rFonts w:ascii="Calibri" w:hAnsi="Calibri" w:cs="Calibri"/>
          <w:sz w:val="24"/>
          <w:szCs w:val="24"/>
          <w:lang w:val="nl-NL"/>
        </w:rPr>
      </w:pPr>
    </w:p>
    <w:p w14:paraId="0F857C8A" w14:textId="77777777" w:rsidR="00653284" w:rsidRDefault="00653284" w:rsidP="00653284">
      <w:pPr>
        <w:jc w:val="both"/>
        <w:rPr>
          <w:rFonts w:ascii="Calibri" w:hAnsi="Calibri" w:cs="Calibri"/>
          <w:sz w:val="24"/>
          <w:szCs w:val="24"/>
          <w:lang w:val="nl-NL"/>
        </w:rPr>
      </w:pPr>
      <w:r w:rsidRPr="006B46E2">
        <w:rPr>
          <w:rFonts w:ascii="Calibri" w:hAnsi="Calibri" w:cs="Calibri"/>
          <w:sz w:val="24"/>
          <w:szCs w:val="24"/>
          <w:lang w:val="nl-NL"/>
        </w:rPr>
        <w:t>Ook</w:t>
      </w:r>
      <w:r w:rsidRPr="006B46E2">
        <w:rPr>
          <w:rFonts w:ascii="Calibri" w:hAnsi="Calibri" w:cs="Calibri"/>
          <w:b/>
          <w:bCs/>
          <w:sz w:val="24"/>
          <w:szCs w:val="24"/>
          <w:lang w:val="nl-NL"/>
        </w:rPr>
        <w:t xml:space="preserve"> </w:t>
      </w:r>
      <w:r w:rsidRPr="006B46E2">
        <w:rPr>
          <w:rFonts w:ascii="Calibri" w:hAnsi="Calibri" w:cs="Calibri"/>
          <w:sz w:val="24"/>
          <w:szCs w:val="24"/>
          <w:lang w:val="nl-NL"/>
        </w:rPr>
        <w:t>het</w:t>
      </w:r>
      <w:r w:rsidRPr="006B46E2">
        <w:rPr>
          <w:rFonts w:ascii="Calibri" w:hAnsi="Calibri" w:cs="Calibri"/>
          <w:b/>
          <w:bCs/>
          <w:sz w:val="24"/>
          <w:szCs w:val="24"/>
          <w:lang w:val="nl-NL"/>
        </w:rPr>
        <w:t xml:space="preserve"> </w:t>
      </w:r>
      <w:r w:rsidRPr="006B46E2">
        <w:rPr>
          <w:rFonts w:ascii="Calibri" w:hAnsi="Calibri" w:cs="Calibri"/>
          <w:sz w:val="24"/>
          <w:szCs w:val="24"/>
          <w:lang w:val="nl-NL"/>
        </w:rPr>
        <w:t>pictogram dat betrokkenen erop moet wijzen dat gefilmd wordt met zichtbare camera’s</w:t>
      </w:r>
      <w:r w:rsidRPr="006B46E2">
        <w:rPr>
          <w:rStyle w:val="Voetnootmarkering"/>
          <w:rFonts w:ascii="Calibri" w:hAnsi="Calibri" w:cs="Calibri"/>
          <w:sz w:val="24"/>
          <w:szCs w:val="24"/>
          <w:lang w:val="nl-NL"/>
        </w:rPr>
        <w:footnoteReference w:id="586"/>
      </w:r>
      <w:r w:rsidRPr="006B46E2">
        <w:rPr>
          <w:rFonts w:ascii="Calibri" w:hAnsi="Calibri" w:cs="Calibri"/>
          <w:sz w:val="24"/>
          <w:szCs w:val="24"/>
          <w:lang w:val="nl-NL"/>
        </w:rPr>
        <w:t xml:space="preserve"> valt binnen dit transparantiebeginsel.</w:t>
      </w:r>
      <w:r>
        <w:rPr>
          <w:rFonts w:ascii="Calibri" w:hAnsi="Calibri" w:cs="Calibri"/>
          <w:sz w:val="24"/>
          <w:szCs w:val="24"/>
          <w:lang w:val="nl-NL"/>
        </w:rPr>
        <w:t xml:space="preserve"> </w:t>
      </w:r>
      <w:r w:rsidRPr="006B46E2">
        <w:rPr>
          <w:rFonts w:ascii="Calibri" w:hAnsi="Calibri" w:cs="Calibri"/>
          <w:sz w:val="24"/>
          <w:szCs w:val="24"/>
          <w:lang w:val="nl-NL"/>
        </w:rPr>
        <w:t xml:space="preserve">Er zijn bepaalde regels vastgesteld rond het gebruik van pictogrammen: zo moet het bord groter zijn op een niet-besloten plaats dan op een besloten plaats. Bovendien moet het pictogram </w:t>
      </w:r>
      <w:r>
        <w:rPr>
          <w:rFonts w:ascii="Calibri" w:hAnsi="Calibri" w:cs="Calibri"/>
          <w:sz w:val="24"/>
          <w:szCs w:val="24"/>
          <w:lang w:val="nl-NL"/>
        </w:rPr>
        <w:t>vóór</w:t>
      </w:r>
      <w:r w:rsidRPr="006B46E2">
        <w:rPr>
          <w:rFonts w:ascii="Calibri" w:hAnsi="Calibri" w:cs="Calibri"/>
          <w:sz w:val="24"/>
          <w:szCs w:val="24"/>
          <w:lang w:val="nl-NL"/>
        </w:rPr>
        <w:t xml:space="preserve"> de camera staan, zodat bij het gebruik van bijvoorbeeld ANPR-camera’s de verwerking wordt aangekondigd </w:t>
      </w:r>
      <w:r>
        <w:rPr>
          <w:rFonts w:ascii="Calibri" w:hAnsi="Calibri" w:cs="Calibri"/>
          <w:sz w:val="24"/>
          <w:szCs w:val="24"/>
          <w:lang w:val="nl-NL"/>
        </w:rPr>
        <w:t>vóórdat</w:t>
      </w:r>
      <w:r w:rsidRPr="006B46E2">
        <w:rPr>
          <w:rFonts w:ascii="Calibri" w:hAnsi="Calibri" w:cs="Calibri"/>
          <w:sz w:val="24"/>
          <w:szCs w:val="24"/>
          <w:lang w:val="nl-NL"/>
        </w:rPr>
        <w:t xml:space="preserve"> de nummerplaatgegevens worden verwerkt.</w:t>
      </w:r>
      <w:r w:rsidRPr="006B46E2">
        <w:rPr>
          <w:rStyle w:val="Voetnootmarkering"/>
          <w:rFonts w:ascii="Calibri" w:hAnsi="Calibri" w:cs="Calibri"/>
          <w:sz w:val="24"/>
          <w:szCs w:val="24"/>
          <w:lang w:val="nl-NL"/>
        </w:rPr>
        <w:footnoteReference w:id="587"/>
      </w:r>
      <w:r w:rsidRPr="006B46E2">
        <w:rPr>
          <w:rFonts w:ascii="Calibri" w:hAnsi="Calibri" w:cs="Calibri"/>
          <w:sz w:val="24"/>
          <w:szCs w:val="24"/>
          <w:lang w:val="nl-NL"/>
        </w:rPr>
        <w:t xml:space="preserve"> </w:t>
      </w:r>
    </w:p>
    <w:p w14:paraId="0F076153" w14:textId="77777777" w:rsidR="00653284" w:rsidRPr="006B46E2" w:rsidRDefault="00653284" w:rsidP="00653284">
      <w:pPr>
        <w:jc w:val="both"/>
        <w:rPr>
          <w:rFonts w:ascii="Calibri" w:hAnsi="Calibri" w:cs="Calibri"/>
          <w:sz w:val="24"/>
          <w:szCs w:val="24"/>
          <w:lang w:val="nl-NL"/>
        </w:rPr>
      </w:pPr>
    </w:p>
    <w:p w14:paraId="292D608E"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b/>
          <w:bCs/>
          <w:sz w:val="24"/>
          <w:szCs w:val="24"/>
          <w:lang w:val="nl-NL"/>
        </w:rPr>
        <w:t xml:space="preserve">Nick Noël </w:t>
      </w:r>
      <w:r w:rsidRPr="006B46E2">
        <w:rPr>
          <w:rFonts w:ascii="Calibri" w:hAnsi="Calibri" w:cs="Calibri"/>
          <w:sz w:val="24"/>
          <w:szCs w:val="24"/>
          <w:lang w:val="nl-NL"/>
        </w:rPr>
        <w:t>geeft aan dat er in de praktijk binnen zijn politiezone veel problemen bestaan rond de juiste plaatsing van pictogrammen. Zo staan er soms geen pictogrammen of staan ze op de verkeerde plek, waar ze bijvoorbeeld niet zichtbaar zijn</w:t>
      </w:r>
      <w:r>
        <w:rPr>
          <w:rFonts w:ascii="Calibri" w:hAnsi="Calibri" w:cs="Calibri"/>
          <w:sz w:val="24"/>
          <w:szCs w:val="24"/>
          <w:lang w:val="nl-NL"/>
        </w:rPr>
        <w:t>. Bovendien bevatt</w:t>
      </w:r>
      <w:r w:rsidRPr="006B46E2">
        <w:rPr>
          <w:rFonts w:ascii="Calibri" w:hAnsi="Calibri" w:cs="Calibri"/>
          <w:sz w:val="24"/>
          <w:szCs w:val="24"/>
          <w:lang w:val="nl-NL"/>
        </w:rPr>
        <w:t>en verschillende pictogrammen de foute informatie.</w:t>
      </w:r>
      <w:r w:rsidRPr="006B46E2">
        <w:rPr>
          <w:rStyle w:val="Voetnootmarkering"/>
          <w:rFonts w:ascii="Calibri" w:hAnsi="Calibri" w:cs="Calibri"/>
          <w:sz w:val="24"/>
          <w:szCs w:val="24"/>
          <w:lang w:val="nl-NL"/>
        </w:rPr>
        <w:footnoteReference w:id="588"/>
      </w:r>
      <w:r w:rsidRPr="006B46E2">
        <w:rPr>
          <w:rFonts w:ascii="Calibri" w:hAnsi="Calibri" w:cs="Calibri"/>
          <w:sz w:val="24"/>
          <w:szCs w:val="24"/>
          <w:lang w:val="nl-NL"/>
        </w:rPr>
        <w:br w:type="page"/>
      </w:r>
    </w:p>
    <w:p w14:paraId="4CDDF24A" w14:textId="77777777" w:rsidR="00653284" w:rsidRPr="006B46E2" w:rsidRDefault="00653284" w:rsidP="00653284">
      <w:pPr>
        <w:pStyle w:val="Kop6"/>
        <w:numPr>
          <w:ilvl w:val="0"/>
          <w:numId w:val="16"/>
        </w:numPr>
        <w:jc w:val="both"/>
        <w:rPr>
          <w:rFonts w:ascii="Calibri" w:hAnsi="Calibri" w:cs="Calibri"/>
          <w:lang w:val="nl-NL"/>
        </w:rPr>
      </w:pPr>
      <w:r w:rsidRPr="006B46E2">
        <w:rPr>
          <w:rFonts w:ascii="Calibri" w:hAnsi="Calibri" w:cs="Calibri"/>
          <w:lang w:val="nl-NL"/>
        </w:rPr>
        <w:lastRenderedPageBreak/>
        <w:t>Rechtmatig</w:t>
      </w:r>
      <w:r>
        <w:rPr>
          <w:rFonts w:ascii="Calibri" w:hAnsi="Calibri" w:cs="Calibri"/>
          <w:lang w:val="nl-NL"/>
        </w:rPr>
        <w:t>heid</w:t>
      </w:r>
      <w:r w:rsidRPr="006B46E2">
        <w:rPr>
          <w:rStyle w:val="Voetnootmarkering"/>
          <w:rFonts w:ascii="Calibri" w:hAnsi="Calibri" w:cs="Calibri"/>
          <w:lang w:val="nl-NL"/>
        </w:rPr>
        <w:footnoteReference w:id="589"/>
      </w:r>
      <w:r w:rsidRPr="006B46E2">
        <w:rPr>
          <w:rFonts w:ascii="Calibri" w:hAnsi="Calibri" w:cs="Calibri"/>
          <w:lang w:val="nl-NL"/>
        </w:rPr>
        <w:t xml:space="preserve"> en transparant</w:t>
      </w:r>
      <w:r>
        <w:rPr>
          <w:rFonts w:ascii="Calibri" w:hAnsi="Calibri" w:cs="Calibri"/>
          <w:lang w:val="nl-NL"/>
        </w:rPr>
        <w:t>ie</w:t>
      </w:r>
    </w:p>
    <w:p w14:paraId="79A4DE64" w14:textId="77777777" w:rsidR="00653284" w:rsidRPr="006B46E2" w:rsidRDefault="00653284" w:rsidP="00653284">
      <w:pPr>
        <w:jc w:val="both"/>
        <w:rPr>
          <w:rFonts w:ascii="Calibri" w:hAnsi="Calibri" w:cs="Calibri"/>
          <w:sz w:val="24"/>
          <w:szCs w:val="24"/>
          <w:lang w:val="nl-NL" w:eastAsia="nl-NL"/>
        </w:rPr>
      </w:pPr>
    </w:p>
    <w:p w14:paraId="44F4968B"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De behoorlijkheid die het gebrek aan toestemming bij het filmen met LFR in een openbare ruimte</w:t>
      </w:r>
      <w:r w:rsidRPr="006B46E2">
        <w:rPr>
          <w:rStyle w:val="Voetnootmarkering"/>
          <w:rFonts w:ascii="Calibri" w:hAnsi="Calibri" w:cs="Calibri"/>
          <w:sz w:val="24"/>
          <w:szCs w:val="24"/>
          <w:lang w:val="nl-NL"/>
        </w:rPr>
        <w:footnoteReference w:id="590"/>
      </w:r>
      <w:r w:rsidRPr="006B46E2">
        <w:rPr>
          <w:rFonts w:ascii="Calibri" w:hAnsi="Calibri" w:cs="Calibri"/>
          <w:sz w:val="24"/>
          <w:szCs w:val="24"/>
          <w:lang w:val="nl-NL"/>
        </w:rPr>
        <w:t xml:space="preserve"> compenseert, hangt samen met het beginsel van </w:t>
      </w:r>
      <w:r w:rsidRPr="006B46E2">
        <w:rPr>
          <w:rFonts w:ascii="Calibri" w:hAnsi="Calibri" w:cs="Calibri"/>
          <w:b/>
          <w:bCs/>
          <w:sz w:val="24"/>
          <w:szCs w:val="24"/>
          <w:lang w:val="nl-NL"/>
        </w:rPr>
        <w:t>rechtmatigheid</w:t>
      </w:r>
      <w:r w:rsidRPr="006B46E2">
        <w:rPr>
          <w:rFonts w:ascii="Calibri" w:hAnsi="Calibri" w:cs="Calibri"/>
          <w:sz w:val="24"/>
          <w:szCs w:val="24"/>
          <w:lang w:val="nl-NL"/>
        </w:rPr>
        <w:t>. Op basis van dit beginsel moet de verwerking op een expliciete en legitieme grond worden gestoeld.</w:t>
      </w:r>
      <w:r w:rsidRPr="006B46E2">
        <w:rPr>
          <w:rStyle w:val="Voetnootmarkering"/>
          <w:rFonts w:ascii="Calibri" w:hAnsi="Calibri" w:cs="Calibri"/>
          <w:sz w:val="24"/>
          <w:szCs w:val="24"/>
          <w:lang w:val="nl-NL"/>
        </w:rPr>
        <w:footnoteReference w:id="591"/>
      </w:r>
      <w:r w:rsidRPr="006B46E2">
        <w:rPr>
          <w:rFonts w:ascii="Calibri" w:hAnsi="Calibri" w:cs="Calibri"/>
          <w:sz w:val="24"/>
          <w:szCs w:val="24"/>
          <w:lang w:val="nl-NL"/>
        </w:rPr>
        <w:t xml:space="preserve"> De betrokkene dient </w:t>
      </w:r>
      <w:r w:rsidRPr="006B46E2">
        <w:rPr>
          <w:rFonts w:ascii="Calibri" w:hAnsi="Calibri" w:cs="Calibri"/>
          <w:b/>
          <w:bCs/>
          <w:sz w:val="24"/>
          <w:szCs w:val="24"/>
          <w:lang w:val="nl-NL"/>
        </w:rPr>
        <w:t>geïnformeerd</w:t>
      </w:r>
      <w:r w:rsidRPr="006B46E2">
        <w:rPr>
          <w:rFonts w:ascii="Calibri" w:hAnsi="Calibri" w:cs="Calibri"/>
          <w:sz w:val="24"/>
          <w:szCs w:val="24"/>
          <w:lang w:val="nl-NL"/>
        </w:rPr>
        <w:t xml:space="preserve"> te worden over o.a. de identiteit en de contactgegevens van de verantwoordelijke, de verwerkingsdoeleinden en de legitieme verwerkingsgrond, de bewaartermijn voor de gegevens en de contactgegevens van de DPO.</w:t>
      </w:r>
      <w:r w:rsidRPr="006B46E2">
        <w:rPr>
          <w:rStyle w:val="Voetnootmarkering"/>
          <w:rFonts w:ascii="Calibri" w:hAnsi="Calibri" w:cs="Calibri"/>
          <w:sz w:val="24"/>
          <w:szCs w:val="24"/>
          <w:lang w:val="nl-NL"/>
        </w:rPr>
        <w:footnoteReference w:id="592"/>
      </w:r>
      <w:r w:rsidRPr="006B46E2">
        <w:rPr>
          <w:rFonts w:ascii="Calibri" w:hAnsi="Calibri" w:cs="Calibri"/>
          <w:sz w:val="24"/>
          <w:szCs w:val="24"/>
          <w:lang w:val="nl-NL"/>
        </w:rPr>
        <w:t xml:space="preserve"> </w:t>
      </w:r>
    </w:p>
    <w:p w14:paraId="764021D8" w14:textId="77777777" w:rsidR="00653284" w:rsidRDefault="00653284" w:rsidP="00653284">
      <w:pPr>
        <w:jc w:val="both"/>
        <w:rPr>
          <w:rFonts w:ascii="Calibri" w:hAnsi="Calibri" w:cs="Calibri"/>
          <w:sz w:val="24"/>
          <w:szCs w:val="24"/>
          <w:lang w:val="nl-NL"/>
        </w:rPr>
      </w:pPr>
    </w:p>
    <w:p w14:paraId="155F4306"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Bovendien moet de betrokkene ook geïnformeerd worden over de </w:t>
      </w:r>
      <w:r w:rsidRPr="006B46E2">
        <w:rPr>
          <w:rFonts w:ascii="Calibri" w:hAnsi="Calibri" w:cs="Calibri"/>
          <w:b/>
          <w:bCs/>
          <w:sz w:val="24"/>
          <w:szCs w:val="24"/>
          <w:lang w:val="nl-NL"/>
        </w:rPr>
        <w:t>rechten</w:t>
      </w:r>
      <w:r w:rsidRPr="006B46E2">
        <w:rPr>
          <w:rFonts w:ascii="Calibri" w:hAnsi="Calibri" w:cs="Calibri"/>
          <w:sz w:val="24"/>
          <w:szCs w:val="24"/>
          <w:lang w:val="nl-NL"/>
        </w:rPr>
        <w:t xml:space="preserve"> die hij kan uitoefenen: het recht </w:t>
      </w:r>
      <w:r>
        <w:rPr>
          <w:rFonts w:ascii="Calibri" w:hAnsi="Calibri" w:cs="Calibri"/>
          <w:sz w:val="24"/>
          <w:szCs w:val="24"/>
          <w:lang w:val="nl-NL"/>
        </w:rPr>
        <w:t xml:space="preserve">om </w:t>
      </w:r>
      <w:r w:rsidRPr="006B46E2">
        <w:rPr>
          <w:rFonts w:ascii="Calibri" w:hAnsi="Calibri" w:cs="Calibri"/>
          <w:sz w:val="24"/>
          <w:szCs w:val="24"/>
          <w:lang w:val="nl-NL"/>
        </w:rPr>
        <w:t xml:space="preserve">toegang te verzoeken tot en rectificatie van of </w:t>
      </w:r>
      <w:proofErr w:type="spellStart"/>
      <w:r w:rsidRPr="006B46E2">
        <w:rPr>
          <w:rFonts w:ascii="Calibri" w:hAnsi="Calibri" w:cs="Calibri"/>
          <w:sz w:val="24"/>
          <w:szCs w:val="24"/>
          <w:lang w:val="nl-NL"/>
        </w:rPr>
        <w:t>wissing</w:t>
      </w:r>
      <w:proofErr w:type="spellEnd"/>
      <w:r w:rsidRPr="006B46E2">
        <w:rPr>
          <w:rFonts w:ascii="Calibri" w:hAnsi="Calibri" w:cs="Calibri"/>
          <w:sz w:val="24"/>
          <w:szCs w:val="24"/>
          <w:lang w:val="nl-NL"/>
        </w:rPr>
        <w:t xml:space="preserve"> van persoonsgegevens.</w:t>
      </w:r>
      <w:r w:rsidRPr="006B46E2">
        <w:rPr>
          <w:rStyle w:val="Voetnootmarkering"/>
          <w:rFonts w:ascii="Calibri" w:hAnsi="Calibri" w:cs="Calibri"/>
          <w:sz w:val="24"/>
          <w:szCs w:val="24"/>
          <w:lang w:val="nl-NL"/>
        </w:rPr>
        <w:footnoteReference w:id="593"/>
      </w:r>
      <w:r w:rsidRPr="006B46E2">
        <w:rPr>
          <w:rFonts w:ascii="Calibri" w:hAnsi="Calibri" w:cs="Calibri"/>
          <w:sz w:val="24"/>
          <w:szCs w:val="24"/>
          <w:lang w:val="nl-NL"/>
        </w:rPr>
        <w:t xml:space="preserve"> Belangrijk hierbij is dat de informatie moet worden verstrekt voordat de gegevens worden verzameld, opgeslagen, geanalyseerd of gebruikt.</w:t>
      </w:r>
    </w:p>
    <w:p w14:paraId="029AF1DC" w14:textId="77777777" w:rsidR="00653284" w:rsidRPr="006B46E2" w:rsidRDefault="00653284" w:rsidP="00653284">
      <w:pPr>
        <w:jc w:val="both"/>
        <w:rPr>
          <w:rFonts w:ascii="Calibri" w:hAnsi="Calibri" w:cs="Calibri"/>
          <w:sz w:val="24"/>
          <w:szCs w:val="24"/>
          <w:lang w:val="nl-NL"/>
        </w:rPr>
      </w:pPr>
    </w:p>
    <w:p w14:paraId="0D3D2CA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In deze context is ten eerste de bestaande praktijk met betrekking tot ANPR relevant. Het gedeelte van de</w:t>
      </w:r>
      <w:r>
        <w:rPr>
          <w:rFonts w:ascii="Calibri" w:hAnsi="Calibri" w:cs="Calibri"/>
          <w:sz w:val="24"/>
          <w:szCs w:val="24"/>
        </w:rPr>
        <w:t xml:space="preserve"> </w:t>
      </w:r>
      <w:r w:rsidRPr="006B46E2">
        <w:rPr>
          <w:rFonts w:ascii="Calibri" w:hAnsi="Calibri" w:cs="Calibri"/>
          <w:sz w:val="24"/>
          <w:szCs w:val="24"/>
        </w:rPr>
        <w:t xml:space="preserve">Gemeenschappelijke richtlijn </w:t>
      </w:r>
      <w:r w:rsidRPr="006B46E2">
        <w:rPr>
          <w:rFonts w:ascii="Calibri" w:hAnsi="Calibri" w:cs="Calibri"/>
          <w:b/>
          <w:bCs/>
          <w:sz w:val="24"/>
          <w:szCs w:val="24"/>
        </w:rPr>
        <w:t>MFO-3</w:t>
      </w:r>
      <w:r w:rsidRPr="006B46E2">
        <w:rPr>
          <w:rStyle w:val="Voetnootmarkering"/>
          <w:rFonts w:ascii="Calibri" w:hAnsi="Calibri" w:cs="Calibri"/>
          <w:sz w:val="24"/>
          <w:szCs w:val="24"/>
        </w:rPr>
        <w:footnoteReference w:id="594"/>
      </w:r>
      <w:r w:rsidRPr="006B46E2">
        <w:rPr>
          <w:rFonts w:ascii="Calibri" w:hAnsi="Calibri" w:cs="Calibri"/>
          <w:sz w:val="24"/>
          <w:szCs w:val="24"/>
        </w:rPr>
        <w:t xml:space="preserve"> die de signalementen bepaalt van personen die mogen worden gezocht met ANPR is immers deels geheim.</w:t>
      </w:r>
      <w:r w:rsidRPr="006B46E2">
        <w:rPr>
          <w:rStyle w:val="Voetnootmarkering"/>
          <w:rFonts w:ascii="Calibri" w:hAnsi="Calibri" w:cs="Calibri"/>
          <w:sz w:val="24"/>
          <w:szCs w:val="24"/>
        </w:rPr>
        <w:footnoteReference w:id="595"/>
      </w:r>
      <w:r w:rsidRPr="006B46E2">
        <w:rPr>
          <w:rFonts w:ascii="Calibri" w:hAnsi="Calibri" w:cs="Calibri"/>
          <w:sz w:val="24"/>
          <w:szCs w:val="24"/>
        </w:rPr>
        <w:t xml:space="preserve"> Het openbare gedeelte van de MFO</w:t>
      </w:r>
      <w:r>
        <w:rPr>
          <w:rFonts w:ascii="Calibri" w:hAnsi="Calibri" w:cs="Calibri"/>
          <w:sz w:val="24"/>
          <w:szCs w:val="24"/>
        </w:rPr>
        <w:t>-3</w:t>
      </w:r>
      <w:r w:rsidRPr="006B46E2">
        <w:rPr>
          <w:rFonts w:ascii="Calibri" w:hAnsi="Calibri" w:cs="Calibri"/>
          <w:sz w:val="24"/>
          <w:szCs w:val="24"/>
        </w:rPr>
        <w:t xml:space="preserve"> betreft een Ministeriële Omzendbrief </w:t>
      </w:r>
      <w:r>
        <w:rPr>
          <w:rFonts w:ascii="Calibri" w:hAnsi="Calibri" w:cs="Calibri"/>
          <w:sz w:val="24"/>
          <w:szCs w:val="24"/>
        </w:rPr>
        <w:t>dat</w:t>
      </w:r>
      <w:r w:rsidRPr="006B46E2">
        <w:rPr>
          <w:rFonts w:ascii="Calibri" w:hAnsi="Calibri" w:cs="Calibri"/>
          <w:sz w:val="24"/>
          <w:szCs w:val="24"/>
        </w:rPr>
        <w:t xml:space="preserve"> een algemeen kader </w:t>
      </w:r>
      <w:r>
        <w:rPr>
          <w:rFonts w:ascii="Calibri" w:hAnsi="Calibri" w:cs="Calibri"/>
          <w:sz w:val="24"/>
          <w:szCs w:val="24"/>
        </w:rPr>
        <w:t xml:space="preserve">bevat </w:t>
      </w:r>
      <w:r w:rsidRPr="006B46E2">
        <w:rPr>
          <w:rFonts w:ascii="Calibri" w:hAnsi="Calibri" w:cs="Calibri"/>
          <w:sz w:val="24"/>
          <w:szCs w:val="24"/>
        </w:rPr>
        <w:t>met betrekking tot de verwerking van persoonsgegevens en informa</w:t>
      </w:r>
      <w:r>
        <w:rPr>
          <w:rFonts w:ascii="Calibri" w:hAnsi="Calibri" w:cs="Calibri"/>
          <w:sz w:val="24"/>
          <w:szCs w:val="24"/>
        </w:rPr>
        <w:t xml:space="preserve">tie. </w:t>
      </w:r>
      <w:r w:rsidRPr="006B46E2">
        <w:rPr>
          <w:rFonts w:ascii="Calibri" w:hAnsi="Calibri" w:cs="Calibri"/>
          <w:sz w:val="24"/>
          <w:szCs w:val="24"/>
        </w:rPr>
        <w:t xml:space="preserve">De toegangsregels tot de politionele gegevensbanken, waaronder </w:t>
      </w:r>
      <w:r w:rsidRPr="00F4170A">
        <w:rPr>
          <w:rFonts w:ascii="Calibri" w:hAnsi="Calibri" w:cs="Calibri"/>
          <w:sz w:val="24"/>
          <w:szCs w:val="24"/>
        </w:rPr>
        <w:t>de</w:t>
      </w:r>
      <w:r w:rsidRPr="006B46E2">
        <w:rPr>
          <w:rFonts w:ascii="Calibri" w:hAnsi="Calibri" w:cs="Calibri"/>
          <w:sz w:val="24"/>
          <w:szCs w:val="24"/>
        </w:rPr>
        <w:t xml:space="preserve"> technische gegevensbanken (met ANRP-gegevens) en de profielen maken echter deel uit van de interne en niet-openbare richtlijnen van de politie.</w:t>
      </w:r>
      <w:r w:rsidRPr="006B46E2">
        <w:rPr>
          <w:rStyle w:val="Voetnootmarkering"/>
          <w:rFonts w:ascii="Calibri" w:hAnsi="Calibri" w:cs="Calibri"/>
          <w:sz w:val="24"/>
          <w:szCs w:val="24"/>
        </w:rPr>
        <w:footnoteReference w:id="596"/>
      </w:r>
      <w:r w:rsidRPr="006B46E2">
        <w:rPr>
          <w:rFonts w:ascii="Calibri" w:hAnsi="Calibri" w:cs="Calibri"/>
          <w:sz w:val="24"/>
          <w:szCs w:val="24"/>
        </w:rPr>
        <w:t xml:space="preserve"> Het </w:t>
      </w:r>
      <w:r w:rsidRPr="006B46E2">
        <w:rPr>
          <w:rFonts w:ascii="Calibri" w:hAnsi="Calibri" w:cs="Calibri"/>
          <w:b/>
          <w:bCs/>
          <w:sz w:val="24"/>
          <w:szCs w:val="24"/>
        </w:rPr>
        <w:lastRenderedPageBreak/>
        <w:t>COC</w:t>
      </w:r>
      <w:r w:rsidRPr="006B46E2">
        <w:rPr>
          <w:rFonts w:ascii="Calibri" w:hAnsi="Calibri" w:cs="Calibri"/>
          <w:sz w:val="24"/>
          <w:szCs w:val="24"/>
        </w:rPr>
        <w:t xml:space="preserve"> stelt dat dit afbreuk doet aan de transparantie zoals </w:t>
      </w:r>
      <w:r>
        <w:rPr>
          <w:rFonts w:ascii="Calibri" w:hAnsi="Calibri" w:cs="Calibri"/>
          <w:sz w:val="24"/>
          <w:szCs w:val="24"/>
        </w:rPr>
        <w:t>die</w:t>
      </w:r>
      <w:r w:rsidRPr="006B46E2">
        <w:rPr>
          <w:rFonts w:ascii="Calibri" w:hAnsi="Calibri" w:cs="Calibri"/>
          <w:sz w:val="24"/>
          <w:szCs w:val="24"/>
        </w:rPr>
        <w:t xml:space="preserve"> blijkt uit de grondrechten en verplichtingen opgenomen in art. 8 EVRM en art. 7 en 8 </w:t>
      </w:r>
      <w:r>
        <w:rPr>
          <w:rFonts w:ascii="Calibri" w:hAnsi="Calibri" w:cs="Calibri"/>
          <w:sz w:val="24"/>
          <w:szCs w:val="24"/>
        </w:rPr>
        <w:t>HEU</w:t>
      </w:r>
      <w:r w:rsidRPr="006B46E2">
        <w:rPr>
          <w:rFonts w:ascii="Calibri" w:hAnsi="Calibri" w:cs="Calibri"/>
          <w:sz w:val="24"/>
          <w:szCs w:val="24"/>
        </w:rPr>
        <w:t>.</w:t>
      </w:r>
      <w:r w:rsidRPr="006B46E2">
        <w:rPr>
          <w:rStyle w:val="Voetnootmarkering"/>
          <w:rFonts w:ascii="Calibri" w:hAnsi="Calibri" w:cs="Calibri"/>
          <w:sz w:val="24"/>
          <w:szCs w:val="24"/>
        </w:rPr>
        <w:footnoteReference w:id="597"/>
      </w:r>
      <w:r w:rsidRPr="006B46E2">
        <w:rPr>
          <w:rFonts w:ascii="Calibri" w:hAnsi="Calibri" w:cs="Calibri"/>
          <w:sz w:val="24"/>
          <w:szCs w:val="24"/>
        </w:rPr>
        <w:t xml:space="preserve"> Bovendien </w:t>
      </w:r>
      <w:r>
        <w:rPr>
          <w:rFonts w:ascii="Calibri" w:hAnsi="Calibri" w:cs="Calibri"/>
          <w:sz w:val="24"/>
          <w:szCs w:val="24"/>
        </w:rPr>
        <w:t>meent</w:t>
      </w:r>
      <w:r w:rsidRPr="006B46E2">
        <w:rPr>
          <w:rFonts w:ascii="Calibri" w:hAnsi="Calibri" w:cs="Calibri"/>
          <w:sz w:val="24"/>
          <w:szCs w:val="24"/>
        </w:rPr>
        <w:t xml:space="preserve"> het COC dat het een pijnpunt is dat deze MFO-3 sinds ettelijke jaren niet up to date wordt gehouden.</w:t>
      </w:r>
      <w:r w:rsidRPr="006B46E2">
        <w:rPr>
          <w:rStyle w:val="Voetnootmarkering"/>
          <w:rFonts w:ascii="Calibri" w:hAnsi="Calibri" w:cs="Calibri"/>
          <w:sz w:val="24"/>
          <w:szCs w:val="24"/>
        </w:rPr>
        <w:footnoteReference w:id="598"/>
      </w:r>
      <w:r w:rsidRPr="006B46E2">
        <w:rPr>
          <w:rFonts w:ascii="Calibri" w:hAnsi="Calibri" w:cs="Calibri"/>
          <w:sz w:val="24"/>
          <w:szCs w:val="24"/>
        </w:rPr>
        <w:t xml:space="preserve"> Recent werden </w:t>
      </w:r>
      <w:r>
        <w:rPr>
          <w:rFonts w:ascii="Calibri" w:hAnsi="Calibri" w:cs="Calibri"/>
          <w:sz w:val="24"/>
          <w:szCs w:val="24"/>
        </w:rPr>
        <w:t>vier</w:t>
      </w:r>
      <w:r w:rsidRPr="006B46E2">
        <w:rPr>
          <w:rFonts w:ascii="Calibri" w:hAnsi="Calibri" w:cs="Calibri"/>
          <w:sz w:val="24"/>
          <w:szCs w:val="24"/>
        </w:rPr>
        <w:t xml:space="preserve"> ontwerpen van richtijn opgesteld die deze MFO</w:t>
      </w:r>
      <w:r>
        <w:rPr>
          <w:rFonts w:ascii="Calibri" w:hAnsi="Calibri" w:cs="Calibri"/>
          <w:sz w:val="24"/>
          <w:szCs w:val="24"/>
        </w:rPr>
        <w:t>-</w:t>
      </w:r>
      <w:r w:rsidRPr="006B46E2">
        <w:rPr>
          <w:rFonts w:ascii="Calibri" w:hAnsi="Calibri" w:cs="Calibri"/>
          <w:sz w:val="24"/>
          <w:szCs w:val="24"/>
        </w:rPr>
        <w:t>3 zouden aanvullen/vervangen, maar het COC stelt vast dat deze dit pijnpunt niet remediëren.</w:t>
      </w:r>
      <w:r w:rsidRPr="006B46E2">
        <w:rPr>
          <w:rStyle w:val="Voetnootmarkering"/>
          <w:rFonts w:ascii="Calibri" w:hAnsi="Calibri" w:cs="Calibri"/>
          <w:sz w:val="24"/>
          <w:szCs w:val="24"/>
        </w:rPr>
        <w:footnoteReference w:id="599"/>
      </w:r>
    </w:p>
    <w:p w14:paraId="7EE62708" w14:textId="77777777" w:rsidR="00653284" w:rsidRPr="006B46E2" w:rsidRDefault="00653284" w:rsidP="00653284">
      <w:pPr>
        <w:jc w:val="both"/>
        <w:rPr>
          <w:rFonts w:ascii="Calibri" w:hAnsi="Calibri" w:cs="Calibri"/>
          <w:sz w:val="24"/>
          <w:szCs w:val="24"/>
          <w:lang w:val="nl-NL"/>
        </w:rPr>
      </w:pPr>
    </w:p>
    <w:p w14:paraId="5E74491E"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Ten tweede is er het probleem van de </w:t>
      </w:r>
      <w:r w:rsidRPr="006B46E2">
        <w:rPr>
          <w:rFonts w:ascii="Calibri" w:hAnsi="Calibri" w:cs="Calibri"/>
          <w:b/>
          <w:bCs/>
          <w:sz w:val="24"/>
          <w:szCs w:val="24"/>
        </w:rPr>
        <w:t>black box.</w:t>
      </w:r>
      <w:r w:rsidRPr="006B46E2">
        <w:rPr>
          <w:rStyle w:val="Voetnootmarkering"/>
          <w:rFonts w:ascii="Calibri" w:hAnsi="Calibri" w:cs="Calibri"/>
          <w:sz w:val="24"/>
          <w:szCs w:val="24"/>
        </w:rPr>
        <w:footnoteReference w:id="600"/>
      </w:r>
      <w:r w:rsidRPr="006B46E2">
        <w:rPr>
          <w:rFonts w:ascii="Calibri" w:hAnsi="Calibri" w:cs="Calibri"/>
          <w:sz w:val="24"/>
          <w:szCs w:val="24"/>
        </w:rPr>
        <w:t xml:space="preserve"> De black box veroorzaakt een gebrek aan transparantie in het algoritme dat dreigt wantrouwen te wekken tegenover het algoritme</w:t>
      </w:r>
      <w:r w:rsidRPr="006B46E2">
        <w:rPr>
          <w:rStyle w:val="Voetnootmarkering"/>
          <w:rFonts w:ascii="Calibri" w:hAnsi="Calibri" w:cs="Calibri"/>
          <w:sz w:val="24"/>
          <w:szCs w:val="24"/>
        </w:rPr>
        <w:footnoteReference w:id="601"/>
      </w:r>
      <w:r>
        <w:rPr>
          <w:rFonts w:ascii="Calibri" w:hAnsi="Calibri" w:cs="Calibri"/>
          <w:sz w:val="24"/>
          <w:szCs w:val="24"/>
        </w:rPr>
        <w:t xml:space="preserve"> </w:t>
      </w:r>
      <w:r w:rsidRPr="006B46E2">
        <w:rPr>
          <w:rFonts w:ascii="Calibri" w:hAnsi="Calibri" w:cs="Calibri"/>
          <w:sz w:val="24"/>
          <w:szCs w:val="24"/>
        </w:rPr>
        <w:t xml:space="preserve">en </w:t>
      </w:r>
      <w:r>
        <w:rPr>
          <w:rFonts w:ascii="Calibri" w:hAnsi="Calibri" w:cs="Calibri"/>
          <w:sz w:val="24"/>
          <w:szCs w:val="24"/>
        </w:rPr>
        <w:t xml:space="preserve">dat </w:t>
      </w:r>
      <w:r w:rsidRPr="006B46E2">
        <w:rPr>
          <w:rFonts w:ascii="Calibri" w:hAnsi="Calibri" w:cs="Calibri"/>
          <w:sz w:val="24"/>
          <w:szCs w:val="24"/>
        </w:rPr>
        <w:t>daardoor het vertrouwen in de politie negatief beïnvloedt.</w:t>
      </w:r>
      <w:r w:rsidRPr="006B46E2">
        <w:rPr>
          <w:rStyle w:val="Voetnootmarkering"/>
          <w:rFonts w:ascii="Calibri" w:hAnsi="Calibri" w:cs="Calibri"/>
          <w:sz w:val="24"/>
          <w:szCs w:val="24"/>
        </w:rPr>
        <w:footnoteReference w:id="602"/>
      </w:r>
    </w:p>
    <w:p w14:paraId="2E25F21F" w14:textId="77777777" w:rsidR="00653284" w:rsidRDefault="00653284" w:rsidP="00653284">
      <w:pPr>
        <w:jc w:val="both"/>
        <w:rPr>
          <w:rFonts w:ascii="Calibri" w:hAnsi="Calibri" w:cs="Calibri"/>
          <w:sz w:val="24"/>
          <w:szCs w:val="24"/>
        </w:rPr>
      </w:pPr>
    </w:p>
    <w:p w14:paraId="00C64A29" w14:textId="77777777" w:rsidR="00653284" w:rsidRPr="006B46E2" w:rsidRDefault="00653284" w:rsidP="00653284">
      <w:pPr>
        <w:jc w:val="both"/>
        <w:rPr>
          <w:rFonts w:ascii="Calibri" w:hAnsi="Calibri" w:cs="Calibri"/>
          <w:sz w:val="24"/>
          <w:szCs w:val="24"/>
        </w:rPr>
      </w:pPr>
      <w:r>
        <w:rPr>
          <w:rFonts w:ascii="Calibri" w:hAnsi="Calibri" w:cs="Calibri"/>
          <w:sz w:val="24"/>
          <w:szCs w:val="24"/>
        </w:rPr>
        <w:t>Ten derde bleek u</w:t>
      </w:r>
      <w:r w:rsidRPr="006B46E2">
        <w:rPr>
          <w:rFonts w:ascii="Calibri" w:hAnsi="Calibri" w:cs="Calibri"/>
          <w:sz w:val="24"/>
          <w:szCs w:val="24"/>
        </w:rPr>
        <w:t xml:space="preserve">it een survey waarin Londenaars </w:t>
      </w:r>
      <w:r>
        <w:rPr>
          <w:rFonts w:ascii="Calibri" w:hAnsi="Calibri" w:cs="Calibri"/>
          <w:sz w:val="24"/>
          <w:szCs w:val="24"/>
        </w:rPr>
        <w:t>bevraagd</w:t>
      </w:r>
      <w:r w:rsidRPr="006B46E2">
        <w:rPr>
          <w:rFonts w:ascii="Calibri" w:hAnsi="Calibri" w:cs="Calibri"/>
          <w:sz w:val="24"/>
          <w:szCs w:val="24"/>
        </w:rPr>
        <w:t xml:space="preserve"> werd</w:t>
      </w:r>
      <w:r>
        <w:rPr>
          <w:rFonts w:ascii="Calibri" w:hAnsi="Calibri" w:cs="Calibri"/>
          <w:sz w:val="24"/>
          <w:szCs w:val="24"/>
        </w:rPr>
        <w:t>en over</w:t>
      </w:r>
      <w:r w:rsidRPr="006B46E2">
        <w:rPr>
          <w:rFonts w:ascii="Calibri" w:hAnsi="Calibri" w:cs="Calibri"/>
          <w:sz w:val="24"/>
          <w:szCs w:val="24"/>
        </w:rPr>
        <w:t xml:space="preserve"> hun bezorgdheden omtrent het gebruik van LFR ook het gebrek aan </w:t>
      </w:r>
      <w:r w:rsidRPr="006B46E2">
        <w:rPr>
          <w:rFonts w:ascii="Calibri" w:hAnsi="Calibri" w:cs="Calibri"/>
          <w:b/>
          <w:bCs/>
          <w:sz w:val="24"/>
          <w:szCs w:val="24"/>
        </w:rPr>
        <w:t>transparantie</w:t>
      </w:r>
      <w:r w:rsidRPr="006B46E2">
        <w:rPr>
          <w:rFonts w:ascii="Calibri" w:hAnsi="Calibri" w:cs="Calibri"/>
          <w:sz w:val="24"/>
          <w:szCs w:val="24"/>
        </w:rPr>
        <w:t xml:space="preserve"> op andere vlakken een impact te hebben op het vertrouwen in de politie. Zo bleek een grote bezorgdheid dat </w:t>
      </w:r>
      <w:r>
        <w:rPr>
          <w:rFonts w:ascii="Calibri" w:hAnsi="Calibri" w:cs="Calibri"/>
          <w:sz w:val="24"/>
          <w:szCs w:val="24"/>
        </w:rPr>
        <w:t>er</w:t>
      </w:r>
      <w:r w:rsidRPr="006B46E2">
        <w:rPr>
          <w:rFonts w:ascii="Calibri" w:hAnsi="Calibri" w:cs="Calibri"/>
          <w:sz w:val="24"/>
          <w:szCs w:val="24"/>
        </w:rPr>
        <w:t xml:space="preserve"> onduidelijkheid bestond wie de politie precies beschouwde als “people of interest” en welke groepen die zou targeten. Een aantal personen vroeg zich ook af of regelgeving rond LFR de politie in staat zou stellen om een bredere groep personen te monitoren en data door te spelen aan derden.</w:t>
      </w:r>
      <w:r w:rsidRPr="006B46E2">
        <w:rPr>
          <w:rStyle w:val="Voetnootmarkering"/>
          <w:rFonts w:ascii="Calibri" w:hAnsi="Calibri" w:cs="Calibri"/>
          <w:sz w:val="24"/>
          <w:szCs w:val="24"/>
        </w:rPr>
        <w:footnoteReference w:id="603"/>
      </w:r>
    </w:p>
    <w:p w14:paraId="5217B187" w14:textId="77777777" w:rsidR="00653284" w:rsidRPr="006B46E2" w:rsidRDefault="00653284" w:rsidP="00653284">
      <w:pPr>
        <w:jc w:val="both"/>
        <w:rPr>
          <w:rFonts w:ascii="Calibri" w:hAnsi="Calibri" w:cs="Calibri"/>
          <w:sz w:val="24"/>
          <w:szCs w:val="24"/>
        </w:rPr>
      </w:pPr>
    </w:p>
    <w:p w14:paraId="72026F7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Raad van Europa stelt dan ook in haar “Guidelines on Facial Recognition” voor dat entiteiten die LFR gebruiken </w:t>
      </w:r>
      <w:r w:rsidRPr="006B46E2">
        <w:rPr>
          <w:rFonts w:ascii="Calibri" w:hAnsi="Calibri" w:cs="Calibri"/>
          <w:b/>
          <w:bCs/>
          <w:sz w:val="24"/>
          <w:szCs w:val="24"/>
        </w:rPr>
        <w:t>transparantie</w:t>
      </w:r>
      <w:r w:rsidRPr="006B46E2">
        <w:rPr>
          <w:rFonts w:ascii="Calibri" w:hAnsi="Calibri" w:cs="Calibri"/>
          <w:sz w:val="24"/>
          <w:szCs w:val="24"/>
        </w:rPr>
        <w:t xml:space="preserve"> in acht nemen op verschillende vlakken.</w:t>
      </w:r>
      <w:r w:rsidRPr="006B46E2">
        <w:rPr>
          <w:rStyle w:val="Voetnootmarkering"/>
          <w:rFonts w:ascii="Calibri" w:hAnsi="Calibri" w:cs="Calibri"/>
          <w:sz w:val="24"/>
          <w:szCs w:val="24"/>
        </w:rPr>
        <w:footnoteReference w:id="604"/>
      </w:r>
      <w:r w:rsidRPr="006B46E2">
        <w:rPr>
          <w:rFonts w:ascii="Calibri" w:hAnsi="Calibri" w:cs="Calibri"/>
          <w:sz w:val="24"/>
          <w:szCs w:val="24"/>
        </w:rPr>
        <w:t xml:space="preserve"> In een ongecontroleerde omgeving (zoals een publieke ruimte) dient de autoriteit een gelaagde aanpak te volgen.</w:t>
      </w:r>
      <w:r>
        <w:rPr>
          <w:rFonts w:ascii="Calibri" w:hAnsi="Calibri" w:cs="Calibri"/>
          <w:sz w:val="24"/>
          <w:szCs w:val="24"/>
        </w:rPr>
        <w:t xml:space="preserve"> </w:t>
      </w:r>
      <w:r w:rsidRPr="006B46E2">
        <w:rPr>
          <w:rFonts w:ascii="Calibri" w:hAnsi="Calibri" w:cs="Calibri"/>
          <w:sz w:val="24"/>
          <w:szCs w:val="24"/>
        </w:rPr>
        <w:t xml:space="preserve">Zo moet een eerste laag voorzien dat </w:t>
      </w:r>
      <w:r>
        <w:rPr>
          <w:rFonts w:ascii="Calibri" w:hAnsi="Calibri" w:cs="Calibri"/>
          <w:sz w:val="24"/>
          <w:szCs w:val="24"/>
        </w:rPr>
        <w:t xml:space="preserve">in de nabije omgeving van de technologie </w:t>
      </w:r>
      <w:r w:rsidRPr="006B46E2">
        <w:rPr>
          <w:rFonts w:ascii="Calibri" w:hAnsi="Calibri" w:cs="Calibri"/>
          <w:sz w:val="24"/>
          <w:szCs w:val="24"/>
        </w:rPr>
        <w:t>alle informatie in leesbare vorm beschikbaar is</w:t>
      </w:r>
      <w:r>
        <w:rPr>
          <w:rFonts w:ascii="Calibri" w:hAnsi="Calibri" w:cs="Calibri"/>
          <w:sz w:val="24"/>
          <w:szCs w:val="24"/>
        </w:rPr>
        <w:t xml:space="preserve"> </w:t>
      </w:r>
      <w:r w:rsidRPr="006B46E2">
        <w:rPr>
          <w:rFonts w:ascii="Calibri" w:hAnsi="Calibri" w:cs="Calibri"/>
          <w:sz w:val="24"/>
          <w:szCs w:val="24"/>
        </w:rPr>
        <w:t xml:space="preserve">over de doeleinden, de </w:t>
      </w:r>
      <w:r>
        <w:rPr>
          <w:rFonts w:ascii="Calibri" w:hAnsi="Calibri" w:cs="Calibri"/>
          <w:sz w:val="24"/>
          <w:szCs w:val="24"/>
        </w:rPr>
        <w:t>VWV</w:t>
      </w:r>
      <w:r w:rsidRPr="006B46E2">
        <w:rPr>
          <w:rFonts w:ascii="Calibri" w:hAnsi="Calibri" w:cs="Calibri"/>
          <w:sz w:val="24"/>
          <w:szCs w:val="24"/>
        </w:rPr>
        <w:t>, de duur van de verwerking en de perimeter waarin de technologie wordt toegepast. In een tweede laag van transparantie voorziet de autoriteit dat alle noodzakelijke informatie beschikbaar is bij de ingangspunten van de plaats waar LFR wordt ingezet.</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605"/>
      </w:r>
      <w:r w:rsidRPr="006B46E2">
        <w:rPr>
          <w:rFonts w:ascii="Calibri" w:hAnsi="Calibri" w:cs="Calibri"/>
          <w:sz w:val="24"/>
          <w:szCs w:val="24"/>
        </w:rPr>
        <w:t xml:space="preserve"> </w:t>
      </w:r>
    </w:p>
    <w:p w14:paraId="627A40D4" w14:textId="77777777" w:rsidR="00653284" w:rsidRPr="006B46E2" w:rsidRDefault="00653284" w:rsidP="00653284">
      <w:pPr>
        <w:jc w:val="both"/>
        <w:rPr>
          <w:rFonts w:ascii="Calibri" w:hAnsi="Calibri" w:cs="Calibri"/>
          <w:sz w:val="24"/>
          <w:szCs w:val="24"/>
        </w:rPr>
      </w:pPr>
    </w:p>
    <w:p w14:paraId="0715EBBF" w14:textId="77777777" w:rsidR="00653284" w:rsidRDefault="00653284" w:rsidP="00653284">
      <w:pPr>
        <w:jc w:val="both"/>
        <w:rPr>
          <w:rFonts w:ascii="Calibri" w:hAnsi="Calibri" w:cs="Calibri"/>
          <w:sz w:val="24"/>
          <w:szCs w:val="24"/>
        </w:rPr>
      </w:pPr>
      <w:r w:rsidRPr="006B46E2">
        <w:rPr>
          <w:rFonts w:ascii="Calibri" w:hAnsi="Calibri" w:cs="Calibri"/>
          <w:sz w:val="24"/>
          <w:szCs w:val="24"/>
        </w:rPr>
        <w:lastRenderedPageBreak/>
        <w:t>De South Wales Police</w:t>
      </w:r>
      <w:r>
        <w:rPr>
          <w:rFonts w:ascii="Calibri" w:hAnsi="Calibri" w:cs="Calibri"/>
          <w:sz w:val="24"/>
          <w:szCs w:val="24"/>
        </w:rPr>
        <w:t xml:space="preserve">, </w:t>
      </w:r>
      <w:r w:rsidRPr="006B46E2">
        <w:rPr>
          <w:rFonts w:ascii="Calibri" w:hAnsi="Calibri" w:cs="Calibri"/>
          <w:sz w:val="24"/>
          <w:szCs w:val="24"/>
        </w:rPr>
        <w:t xml:space="preserve">die LFR reeds uitgebreid testte, paste bij elk proefproject de volgende reeks </w:t>
      </w:r>
      <w:r w:rsidRPr="006B46E2">
        <w:rPr>
          <w:rFonts w:ascii="Calibri" w:hAnsi="Calibri" w:cs="Calibri"/>
          <w:b/>
          <w:bCs/>
          <w:sz w:val="24"/>
          <w:szCs w:val="24"/>
        </w:rPr>
        <w:t>maatregelen</w:t>
      </w:r>
      <w:r w:rsidRPr="006B46E2">
        <w:rPr>
          <w:rFonts w:ascii="Calibri" w:hAnsi="Calibri" w:cs="Calibri"/>
          <w:sz w:val="24"/>
          <w:szCs w:val="24"/>
        </w:rPr>
        <w:t xml:space="preserve"> toe: </w:t>
      </w:r>
    </w:p>
    <w:p w14:paraId="6F01B2FC" w14:textId="77777777" w:rsidR="00653284" w:rsidRDefault="00653284" w:rsidP="00653284">
      <w:pPr>
        <w:pStyle w:val="Lijstalinea"/>
        <w:numPr>
          <w:ilvl w:val="0"/>
          <w:numId w:val="16"/>
        </w:numPr>
        <w:jc w:val="both"/>
        <w:rPr>
          <w:rFonts w:ascii="Calibri" w:hAnsi="Calibri" w:cs="Calibri"/>
          <w:sz w:val="24"/>
          <w:szCs w:val="24"/>
        </w:rPr>
      </w:pPr>
      <w:r>
        <w:rPr>
          <w:rFonts w:ascii="Calibri" w:hAnsi="Calibri" w:cs="Calibri"/>
          <w:sz w:val="24"/>
          <w:szCs w:val="24"/>
        </w:rPr>
        <w:t>V</w:t>
      </w:r>
      <w:r w:rsidRPr="00345FEB">
        <w:rPr>
          <w:rFonts w:ascii="Calibri" w:hAnsi="Calibri" w:cs="Calibri"/>
          <w:sz w:val="24"/>
          <w:szCs w:val="24"/>
        </w:rPr>
        <w:t xml:space="preserve">ooraf aan elk gebruik kondigde de politie op Facebook en Twitter het gebruik van LFR aan, waarbij ze de exacte locatie vermeldde en een uitnodiging om in gesprek te gaan met de politieambtenaren die de technologie gebruiken. </w:t>
      </w:r>
    </w:p>
    <w:p w14:paraId="2F3C5B05" w14:textId="77777777" w:rsidR="00653284" w:rsidRDefault="00653284" w:rsidP="00653284">
      <w:pPr>
        <w:pStyle w:val="Lijstalinea"/>
        <w:numPr>
          <w:ilvl w:val="0"/>
          <w:numId w:val="16"/>
        </w:numPr>
        <w:jc w:val="both"/>
        <w:rPr>
          <w:rFonts w:ascii="Calibri" w:hAnsi="Calibri" w:cs="Calibri"/>
          <w:sz w:val="24"/>
          <w:szCs w:val="24"/>
        </w:rPr>
      </w:pPr>
      <w:r>
        <w:rPr>
          <w:rFonts w:ascii="Calibri" w:hAnsi="Calibri" w:cs="Calibri"/>
          <w:sz w:val="24"/>
          <w:szCs w:val="24"/>
        </w:rPr>
        <w:t>O</w:t>
      </w:r>
      <w:r w:rsidRPr="00345FEB">
        <w:rPr>
          <w:rFonts w:ascii="Calibri" w:hAnsi="Calibri" w:cs="Calibri"/>
          <w:sz w:val="24"/>
          <w:szCs w:val="24"/>
        </w:rPr>
        <w:t>p de politiewagens op de site en in een 100 meter radius rond de LFR-camera’s werden “Fair Processing Notices” geplaatst op A-2 formaat.</w:t>
      </w:r>
    </w:p>
    <w:p w14:paraId="397C90D4" w14:textId="77777777" w:rsidR="00653284" w:rsidRDefault="00653284" w:rsidP="00653284">
      <w:pPr>
        <w:pStyle w:val="Lijstalinea"/>
        <w:numPr>
          <w:ilvl w:val="0"/>
          <w:numId w:val="16"/>
        </w:numPr>
        <w:jc w:val="both"/>
        <w:rPr>
          <w:rFonts w:ascii="Calibri" w:hAnsi="Calibri" w:cs="Calibri"/>
          <w:sz w:val="24"/>
          <w:szCs w:val="24"/>
        </w:rPr>
      </w:pPr>
      <w:r>
        <w:rPr>
          <w:rFonts w:ascii="Calibri" w:hAnsi="Calibri" w:cs="Calibri"/>
          <w:sz w:val="24"/>
          <w:szCs w:val="24"/>
        </w:rPr>
        <w:t>M</w:t>
      </w:r>
      <w:r w:rsidRPr="00345FEB">
        <w:rPr>
          <w:rFonts w:ascii="Calibri" w:hAnsi="Calibri" w:cs="Calibri"/>
          <w:sz w:val="24"/>
          <w:szCs w:val="24"/>
        </w:rPr>
        <w:t>ededelingen ter grootte van een postkaart werden uitgedeeld aan het publiek in de nabijheid van elk gebruik van LFR-camera’s en aan elke persoon die werd aangehouden voor een interventie. Bovendien was er informatie beschikbaar op de website van de politie.</w:t>
      </w:r>
      <w:r w:rsidRPr="006B46E2">
        <w:rPr>
          <w:rStyle w:val="Voetnootmarkering"/>
          <w:rFonts w:ascii="Calibri" w:hAnsi="Calibri" w:cs="Calibri"/>
          <w:sz w:val="24"/>
          <w:szCs w:val="24"/>
        </w:rPr>
        <w:footnoteReference w:id="606"/>
      </w:r>
      <w:r w:rsidRPr="00345FEB">
        <w:rPr>
          <w:rFonts w:ascii="Calibri" w:hAnsi="Calibri" w:cs="Calibri"/>
          <w:sz w:val="24"/>
          <w:szCs w:val="24"/>
        </w:rPr>
        <w:t xml:space="preserve"> </w:t>
      </w:r>
    </w:p>
    <w:p w14:paraId="7ACCEFD3" w14:textId="77777777" w:rsidR="00653284" w:rsidRDefault="00653284" w:rsidP="00653284">
      <w:pPr>
        <w:jc w:val="both"/>
        <w:rPr>
          <w:rFonts w:ascii="Calibri" w:hAnsi="Calibri" w:cs="Calibri"/>
          <w:sz w:val="24"/>
          <w:szCs w:val="24"/>
        </w:rPr>
      </w:pPr>
    </w:p>
    <w:p w14:paraId="2319778D" w14:textId="77777777" w:rsidR="00653284" w:rsidRPr="00345FEB" w:rsidRDefault="00653284" w:rsidP="00653284">
      <w:pPr>
        <w:jc w:val="both"/>
        <w:rPr>
          <w:rFonts w:ascii="Calibri" w:hAnsi="Calibri" w:cs="Calibri"/>
          <w:sz w:val="24"/>
          <w:szCs w:val="24"/>
        </w:rPr>
      </w:pPr>
      <w:r w:rsidRPr="00345FEB">
        <w:rPr>
          <w:rFonts w:ascii="Calibri" w:hAnsi="Calibri" w:cs="Calibri"/>
          <w:sz w:val="24"/>
          <w:szCs w:val="24"/>
        </w:rPr>
        <w:t xml:space="preserve">Ten slotte is het volgens de London Policing Ethics Panel essentieel voor transparantie dat de </w:t>
      </w:r>
      <w:r>
        <w:rPr>
          <w:rFonts w:ascii="Calibri" w:hAnsi="Calibri" w:cs="Calibri"/>
          <w:sz w:val="24"/>
          <w:szCs w:val="24"/>
        </w:rPr>
        <w:t>resultaten</w:t>
      </w:r>
      <w:r w:rsidRPr="00345FEB">
        <w:rPr>
          <w:rFonts w:ascii="Calibri" w:hAnsi="Calibri" w:cs="Calibri"/>
          <w:sz w:val="24"/>
          <w:szCs w:val="24"/>
        </w:rPr>
        <w:t xml:space="preserve"> over het gebruik van LFR word</w:t>
      </w:r>
      <w:r>
        <w:rPr>
          <w:rFonts w:ascii="Calibri" w:hAnsi="Calibri" w:cs="Calibri"/>
          <w:sz w:val="24"/>
          <w:szCs w:val="24"/>
        </w:rPr>
        <w:t>en</w:t>
      </w:r>
      <w:r w:rsidRPr="00345FEB">
        <w:rPr>
          <w:rFonts w:ascii="Calibri" w:hAnsi="Calibri" w:cs="Calibri"/>
          <w:sz w:val="24"/>
          <w:szCs w:val="24"/>
        </w:rPr>
        <w:t xml:space="preserve"> gepubliceerd in de publieke statistieken van de politie.</w:t>
      </w:r>
      <w:r w:rsidRPr="006B46E2">
        <w:rPr>
          <w:rStyle w:val="Voetnootmarkering"/>
          <w:rFonts w:ascii="Calibri" w:hAnsi="Calibri" w:cs="Calibri"/>
          <w:sz w:val="24"/>
          <w:szCs w:val="24"/>
        </w:rPr>
        <w:footnoteReference w:id="607"/>
      </w:r>
    </w:p>
    <w:p w14:paraId="230C267B" w14:textId="77777777" w:rsidR="00653284" w:rsidRPr="006B46E2" w:rsidRDefault="00653284" w:rsidP="00653284">
      <w:pPr>
        <w:jc w:val="both"/>
        <w:rPr>
          <w:rFonts w:ascii="Calibri" w:hAnsi="Calibri" w:cs="Calibri"/>
          <w:sz w:val="24"/>
          <w:szCs w:val="24"/>
        </w:rPr>
      </w:pPr>
    </w:p>
    <w:p w14:paraId="242CF063" w14:textId="77777777" w:rsidR="00653284" w:rsidRPr="006B46E2" w:rsidRDefault="00653284" w:rsidP="00653284">
      <w:pPr>
        <w:pStyle w:val="Kop5"/>
        <w:numPr>
          <w:ilvl w:val="0"/>
          <w:numId w:val="15"/>
        </w:numPr>
        <w:jc w:val="both"/>
        <w:rPr>
          <w:rFonts w:ascii="Calibri" w:hAnsi="Calibri" w:cs="Calibri"/>
          <w:lang w:val="nl-NL"/>
        </w:rPr>
      </w:pPr>
      <w:r w:rsidRPr="006B46E2">
        <w:rPr>
          <w:rFonts w:ascii="Calibri" w:hAnsi="Calibri" w:cs="Calibri"/>
          <w:lang w:val="nl-NL"/>
        </w:rPr>
        <w:t>Verantwoordelijkheidsbeginsel en verantwoordingsplicht</w:t>
      </w:r>
    </w:p>
    <w:p w14:paraId="6B0EC62D" w14:textId="77777777" w:rsidR="00653284" w:rsidRPr="006B46E2" w:rsidRDefault="00653284" w:rsidP="00653284">
      <w:pPr>
        <w:jc w:val="both"/>
        <w:rPr>
          <w:rFonts w:ascii="Calibri" w:hAnsi="Calibri" w:cs="Calibri"/>
          <w:sz w:val="24"/>
          <w:szCs w:val="24"/>
        </w:rPr>
      </w:pPr>
    </w:p>
    <w:p w14:paraId="30D59FBD" w14:textId="77777777" w:rsidR="00653284" w:rsidRDefault="00653284" w:rsidP="00653284">
      <w:pPr>
        <w:pStyle w:val="Lijstalinea"/>
        <w:numPr>
          <w:ilvl w:val="0"/>
          <w:numId w:val="16"/>
        </w:numPr>
        <w:jc w:val="both"/>
        <w:rPr>
          <w:rFonts w:ascii="Calibri" w:hAnsi="Calibri" w:cs="Calibri"/>
          <w:color w:val="1F3864" w:themeColor="accent1" w:themeShade="80"/>
          <w:sz w:val="24"/>
          <w:szCs w:val="24"/>
        </w:rPr>
      </w:pPr>
      <w:r w:rsidRPr="006B46E2">
        <w:rPr>
          <w:rFonts w:ascii="Calibri" w:hAnsi="Calibri" w:cs="Calibri"/>
          <w:color w:val="1F3864" w:themeColor="accent1" w:themeShade="80"/>
          <w:sz w:val="24"/>
          <w:szCs w:val="24"/>
        </w:rPr>
        <w:t>Beginsel</w:t>
      </w:r>
    </w:p>
    <w:p w14:paraId="0E5DE503" w14:textId="77777777" w:rsidR="00653284" w:rsidRPr="0035000A" w:rsidRDefault="00653284" w:rsidP="00653284">
      <w:pPr>
        <w:jc w:val="both"/>
        <w:rPr>
          <w:rFonts w:ascii="Calibri" w:hAnsi="Calibri" w:cs="Calibri"/>
          <w:color w:val="1F3864" w:themeColor="accent1" w:themeShade="80"/>
          <w:sz w:val="24"/>
          <w:szCs w:val="24"/>
        </w:rPr>
      </w:pPr>
    </w:p>
    <w:p w14:paraId="4327654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Het </w:t>
      </w:r>
      <w:r w:rsidRPr="006B46E2">
        <w:rPr>
          <w:rFonts w:ascii="Calibri" w:hAnsi="Calibri" w:cs="Calibri"/>
          <w:b/>
          <w:bCs/>
          <w:sz w:val="24"/>
          <w:szCs w:val="24"/>
        </w:rPr>
        <w:t>verantwoordelijkheisbeginsel</w:t>
      </w:r>
      <w:r w:rsidRPr="006B46E2">
        <w:rPr>
          <w:rFonts w:ascii="Calibri" w:hAnsi="Calibri" w:cs="Calibri"/>
          <w:sz w:val="24"/>
          <w:szCs w:val="24"/>
        </w:rPr>
        <w:t xml:space="preserve"> verwijst naar de verantwoordelijkheid die de VWV heeft om de verwerkingen in overeenstemming te laten gebeuren met de andere beginselen van dataverwerking. De VWV moet hierbij kunnen aantonen d</w:t>
      </w:r>
      <w:r>
        <w:rPr>
          <w:rFonts w:ascii="Calibri" w:hAnsi="Calibri" w:cs="Calibri"/>
          <w:sz w:val="24"/>
          <w:szCs w:val="24"/>
        </w:rPr>
        <w:t>á</w:t>
      </w:r>
      <w:r w:rsidRPr="006B46E2">
        <w:rPr>
          <w:rFonts w:ascii="Calibri" w:hAnsi="Calibri" w:cs="Calibri"/>
          <w:sz w:val="24"/>
          <w:szCs w:val="24"/>
        </w:rPr>
        <w:t>t dit gebeurt en hoe dit gebeurt (verantwoordingsbeginsel).</w:t>
      </w:r>
      <w:r w:rsidRPr="006B46E2">
        <w:rPr>
          <w:rStyle w:val="Voetnootmarkering"/>
          <w:rFonts w:ascii="Calibri" w:hAnsi="Calibri" w:cs="Calibri"/>
          <w:sz w:val="24"/>
          <w:szCs w:val="24"/>
        </w:rPr>
        <w:footnoteReference w:id="608"/>
      </w:r>
      <w:r>
        <w:rPr>
          <w:rFonts w:ascii="Calibri" w:hAnsi="Calibri" w:cs="Calibri"/>
          <w:sz w:val="24"/>
          <w:szCs w:val="24"/>
        </w:rPr>
        <w:t xml:space="preserve"> </w:t>
      </w:r>
      <w:r w:rsidRPr="006B46E2">
        <w:rPr>
          <w:rFonts w:ascii="Calibri" w:hAnsi="Calibri" w:cs="Calibri"/>
          <w:sz w:val="24"/>
          <w:szCs w:val="24"/>
        </w:rPr>
        <w:t xml:space="preserve">De Richtlijn Politie en Justitie stelt enkele verplichtingen vast die de </w:t>
      </w:r>
      <w:r>
        <w:rPr>
          <w:rFonts w:ascii="Calibri" w:hAnsi="Calibri" w:cs="Calibri"/>
          <w:sz w:val="24"/>
          <w:szCs w:val="24"/>
        </w:rPr>
        <w:t>VWV</w:t>
      </w:r>
      <w:r w:rsidRPr="006B46E2">
        <w:rPr>
          <w:rFonts w:ascii="Calibri" w:hAnsi="Calibri" w:cs="Calibri"/>
          <w:sz w:val="24"/>
          <w:szCs w:val="24"/>
        </w:rPr>
        <w:t xml:space="preserve"> moet naleven om dit beginsel te vervullen</w:t>
      </w:r>
      <w:r>
        <w:rPr>
          <w:rFonts w:ascii="Calibri" w:hAnsi="Calibri" w:cs="Calibri"/>
          <w:sz w:val="24"/>
          <w:szCs w:val="24"/>
        </w:rPr>
        <w:t>.</w:t>
      </w:r>
    </w:p>
    <w:p w14:paraId="59652FAE" w14:textId="77777777" w:rsidR="00653284" w:rsidRDefault="00653284" w:rsidP="00653284">
      <w:pPr>
        <w:jc w:val="both"/>
        <w:rPr>
          <w:rFonts w:ascii="Calibri" w:hAnsi="Calibri" w:cs="Calibri"/>
          <w:sz w:val="24"/>
          <w:szCs w:val="24"/>
        </w:rPr>
      </w:pPr>
    </w:p>
    <w:p w14:paraId="19E30CB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Zo heeft hij </w:t>
      </w:r>
      <w:r>
        <w:rPr>
          <w:rFonts w:ascii="Calibri" w:hAnsi="Calibri" w:cs="Calibri"/>
          <w:sz w:val="24"/>
          <w:szCs w:val="24"/>
        </w:rPr>
        <w:t xml:space="preserve">bijvoorbeeld de </w:t>
      </w:r>
      <w:r w:rsidRPr="006B46E2">
        <w:rPr>
          <w:rFonts w:ascii="Calibri" w:hAnsi="Calibri" w:cs="Calibri"/>
          <w:b/>
          <w:bCs/>
          <w:sz w:val="24"/>
          <w:szCs w:val="24"/>
        </w:rPr>
        <w:t>algemene verplichting</w:t>
      </w:r>
      <w:r w:rsidRPr="006B46E2">
        <w:rPr>
          <w:rStyle w:val="Voetnootmarkering"/>
          <w:rFonts w:ascii="Calibri" w:hAnsi="Calibri" w:cs="Calibri"/>
          <w:sz w:val="24"/>
          <w:szCs w:val="24"/>
        </w:rPr>
        <w:footnoteReference w:id="609"/>
      </w:r>
      <w:r>
        <w:rPr>
          <w:rFonts w:ascii="Calibri" w:hAnsi="Calibri" w:cs="Calibri"/>
          <w:sz w:val="24"/>
          <w:szCs w:val="24"/>
        </w:rPr>
        <w:t xml:space="preserve"> om </w:t>
      </w:r>
      <w:r w:rsidRPr="006B46E2">
        <w:rPr>
          <w:rFonts w:ascii="Calibri" w:hAnsi="Calibri" w:cs="Calibri"/>
          <w:sz w:val="24"/>
          <w:szCs w:val="24"/>
        </w:rPr>
        <w:t xml:space="preserve">passende technische en organisatorische maatregelen </w:t>
      </w:r>
      <w:r>
        <w:rPr>
          <w:rFonts w:ascii="Calibri" w:hAnsi="Calibri" w:cs="Calibri"/>
          <w:sz w:val="24"/>
          <w:szCs w:val="24"/>
        </w:rPr>
        <w:t xml:space="preserve">te nemen </w:t>
      </w:r>
      <w:r w:rsidRPr="006B46E2">
        <w:rPr>
          <w:rFonts w:ascii="Calibri" w:hAnsi="Calibri" w:cs="Calibri"/>
          <w:sz w:val="24"/>
          <w:szCs w:val="24"/>
        </w:rPr>
        <w:t>opdat de verwerking in overeenstemming is met de beginselen in de Richtlijn Politie en Justitie</w:t>
      </w:r>
      <w:r>
        <w:rPr>
          <w:rFonts w:ascii="Calibri" w:hAnsi="Calibri" w:cs="Calibri"/>
          <w:sz w:val="24"/>
          <w:szCs w:val="24"/>
        </w:rPr>
        <w:t>,</w:t>
      </w:r>
      <w:r w:rsidRPr="006B46E2">
        <w:rPr>
          <w:rStyle w:val="Voetnootmarkering"/>
          <w:rFonts w:ascii="Calibri" w:hAnsi="Calibri" w:cs="Calibri"/>
          <w:sz w:val="24"/>
          <w:szCs w:val="24"/>
        </w:rPr>
        <w:footnoteReference w:id="610"/>
      </w:r>
      <w:r w:rsidRPr="006B46E2">
        <w:rPr>
          <w:rFonts w:ascii="Calibri" w:hAnsi="Calibri" w:cs="Calibri"/>
          <w:sz w:val="24"/>
          <w:szCs w:val="24"/>
        </w:rPr>
        <w:t xml:space="preserve"> de verplichting om te voldoen aan de vereisten van privacy by design en privacy by default</w:t>
      </w:r>
      <w:r>
        <w:rPr>
          <w:rFonts w:ascii="Calibri" w:hAnsi="Calibri" w:cs="Calibri"/>
          <w:sz w:val="24"/>
          <w:szCs w:val="24"/>
        </w:rPr>
        <w:t>,</w:t>
      </w:r>
      <w:r w:rsidRPr="006B46E2">
        <w:rPr>
          <w:rStyle w:val="Voetnootmarkering"/>
          <w:rFonts w:ascii="Calibri" w:hAnsi="Calibri" w:cs="Calibri"/>
          <w:sz w:val="24"/>
          <w:szCs w:val="24"/>
        </w:rPr>
        <w:footnoteReference w:id="611"/>
      </w:r>
      <w:r>
        <w:rPr>
          <w:rFonts w:ascii="Calibri" w:hAnsi="Calibri" w:cs="Calibri"/>
          <w:sz w:val="24"/>
          <w:szCs w:val="24"/>
        </w:rPr>
        <w:t xml:space="preserve"> om </w:t>
      </w:r>
      <w:r w:rsidRPr="006B46E2">
        <w:rPr>
          <w:rFonts w:ascii="Calibri" w:hAnsi="Calibri" w:cs="Calibri"/>
          <w:sz w:val="24"/>
          <w:szCs w:val="24"/>
        </w:rPr>
        <w:t>een register van de verwerkingsactiviteiten bij</w:t>
      </w:r>
      <w:r>
        <w:rPr>
          <w:rFonts w:ascii="Calibri" w:hAnsi="Calibri" w:cs="Calibri"/>
          <w:sz w:val="24"/>
          <w:szCs w:val="24"/>
        </w:rPr>
        <w:t xml:space="preserve"> te </w:t>
      </w:r>
      <w:r w:rsidRPr="006B46E2">
        <w:rPr>
          <w:rFonts w:ascii="Calibri" w:hAnsi="Calibri" w:cs="Calibri"/>
          <w:sz w:val="24"/>
          <w:szCs w:val="24"/>
        </w:rPr>
        <w:t>houden, logbestanden bij</w:t>
      </w:r>
      <w:r>
        <w:rPr>
          <w:rFonts w:ascii="Calibri" w:hAnsi="Calibri" w:cs="Calibri"/>
          <w:sz w:val="24"/>
          <w:szCs w:val="24"/>
        </w:rPr>
        <w:t xml:space="preserve"> te </w:t>
      </w:r>
      <w:r w:rsidRPr="006B46E2">
        <w:rPr>
          <w:rFonts w:ascii="Calibri" w:hAnsi="Calibri" w:cs="Calibri"/>
          <w:sz w:val="24"/>
          <w:szCs w:val="24"/>
        </w:rPr>
        <w:t xml:space="preserve">houden en </w:t>
      </w:r>
      <w:r>
        <w:rPr>
          <w:rFonts w:ascii="Calibri" w:hAnsi="Calibri" w:cs="Calibri"/>
          <w:sz w:val="24"/>
          <w:szCs w:val="24"/>
        </w:rPr>
        <w:t xml:space="preserve">de verplichting om </w:t>
      </w:r>
      <w:r w:rsidRPr="006B46E2">
        <w:rPr>
          <w:rFonts w:ascii="Calibri" w:hAnsi="Calibri" w:cs="Calibri"/>
          <w:sz w:val="24"/>
          <w:szCs w:val="24"/>
        </w:rPr>
        <w:t>een gegevensbeschermingseffectbeoordeling uit</w:t>
      </w:r>
      <w:r>
        <w:rPr>
          <w:rFonts w:ascii="Calibri" w:hAnsi="Calibri" w:cs="Calibri"/>
          <w:sz w:val="24"/>
          <w:szCs w:val="24"/>
        </w:rPr>
        <w:t xml:space="preserve"> te </w:t>
      </w:r>
      <w:r w:rsidRPr="006B46E2">
        <w:rPr>
          <w:rFonts w:ascii="Calibri" w:hAnsi="Calibri" w:cs="Calibri"/>
          <w:sz w:val="24"/>
          <w:szCs w:val="24"/>
        </w:rPr>
        <w:t xml:space="preserve">voeren. Bovendien moet de VWV ook maatregelen nemen ter </w:t>
      </w:r>
      <w:r w:rsidRPr="006B46E2">
        <w:rPr>
          <w:rFonts w:ascii="Calibri" w:hAnsi="Calibri" w:cs="Calibri"/>
          <w:b/>
          <w:bCs/>
          <w:sz w:val="24"/>
          <w:szCs w:val="24"/>
        </w:rPr>
        <w:t>beveiliging</w:t>
      </w:r>
      <w:r w:rsidRPr="006B46E2">
        <w:rPr>
          <w:rFonts w:ascii="Calibri" w:hAnsi="Calibri" w:cs="Calibri"/>
          <w:sz w:val="24"/>
          <w:szCs w:val="24"/>
        </w:rPr>
        <w:t xml:space="preserve"> van persoonsgegevens</w:t>
      </w:r>
      <w:r w:rsidRPr="006B46E2">
        <w:rPr>
          <w:rStyle w:val="Voetnootmarkering"/>
          <w:rFonts w:ascii="Calibri" w:hAnsi="Calibri" w:cs="Calibri"/>
          <w:sz w:val="24"/>
          <w:szCs w:val="24"/>
        </w:rPr>
        <w:footnoteReference w:id="612"/>
      </w:r>
      <w:r>
        <w:rPr>
          <w:rFonts w:ascii="Calibri" w:hAnsi="Calibri" w:cs="Calibri"/>
          <w:sz w:val="24"/>
          <w:szCs w:val="24"/>
        </w:rPr>
        <w:t xml:space="preserve"> </w:t>
      </w:r>
      <w:r w:rsidRPr="006B46E2">
        <w:rPr>
          <w:rFonts w:ascii="Calibri" w:hAnsi="Calibri" w:cs="Calibri"/>
          <w:sz w:val="24"/>
          <w:szCs w:val="24"/>
        </w:rPr>
        <w:t xml:space="preserve">en een </w:t>
      </w:r>
      <w:r w:rsidRPr="006B46E2">
        <w:rPr>
          <w:rFonts w:ascii="Calibri" w:hAnsi="Calibri" w:cs="Calibri"/>
          <w:b/>
          <w:bCs/>
          <w:sz w:val="24"/>
          <w:szCs w:val="24"/>
        </w:rPr>
        <w:t>functionaris voor gegevensbescherming</w:t>
      </w:r>
      <w:r w:rsidRPr="006B46E2">
        <w:rPr>
          <w:rFonts w:ascii="Calibri" w:hAnsi="Calibri" w:cs="Calibri"/>
          <w:sz w:val="24"/>
          <w:szCs w:val="24"/>
        </w:rPr>
        <w:t xml:space="preserve"> aanwijzen.</w:t>
      </w:r>
      <w:r w:rsidRPr="006B46E2">
        <w:rPr>
          <w:rStyle w:val="Voetnootmarkering"/>
          <w:rFonts w:ascii="Calibri" w:hAnsi="Calibri" w:cs="Calibri"/>
          <w:sz w:val="24"/>
          <w:szCs w:val="24"/>
        </w:rPr>
        <w:footnoteReference w:id="613"/>
      </w:r>
      <w:r w:rsidRPr="006B46E2">
        <w:rPr>
          <w:rFonts w:ascii="Calibri" w:hAnsi="Calibri" w:cs="Calibri"/>
          <w:sz w:val="24"/>
          <w:szCs w:val="24"/>
        </w:rPr>
        <w:t xml:space="preserve"> </w:t>
      </w:r>
    </w:p>
    <w:p w14:paraId="366B8E8A" w14:textId="77777777" w:rsidR="00653284" w:rsidRPr="006B46E2" w:rsidRDefault="00653284" w:rsidP="00653284">
      <w:pPr>
        <w:jc w:val="both"/>
        <w:rPr>
          <w:rFonts w:ascii="Calibri" w:hAnsi="Calibri" w:cs="Calibri"/>
          <w:sz w:val="24"/>
          <w:szCs w:val="24"/>
          <w:u w:val="single"/>
        </w:rPr>
      </w:pPr>
    </w:p>
    <w:p w14:paraId="5748179A"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Privacy by design</w:t>
      </w:r>
    </w:p>
    <w:p w14:paraId="03BE5620" w14:textId="77777777" w:rsidR="00653284" w:rsidRPr="006B46E2" w:rsidRDefault="00653284" w:rsidP="00653284">
      <w:pPr>
        <w:jc w:val="both"/>
        <w:rPr>
          <w:rFonts w:ascii="Calibri" w:hAnsi="Calibri" w:cs="Calibri"/>
          <w:sz w:val="24"/>
          <w:szCs w:val="24"/>
          <w:lang w:eastAsia="nl-NL"/>
        </w:rPr>
      </w:pPr>
    </w:p>
    <w:p w14:paraId="37FAC1A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Om te garanderen dat in beide fases gegevensbescherming wordt gegarandeerd, heeft de </w:t>
      </w:r>
      <w:r>
        <w:rPr>
          <w:rFonts w:ascii="Calibri" w:hAnsi="Calibri" w:cs="Calibri"/>
          <w:sz w:val="24"/>
          <w:szCs w:val="24"/>
        </w:rPr>
        <w:t>VWV</w:t>
      </w:r>
      <w:r w:rsidRPr="006B46E2">
        <w:rPr>
          <w:rFonts w:ascii="Calibri" w:hAnsi="Calibri" w:cs="Calibri"/>
          <w:sz w:val="24"/>
          <w:szCs w:val="24"/>
        </w:rPr>
        <w:t xml:space="preserve"> de verplichting om </w:t>
      </w:r>
      <w:r w:rsidRPr="006B46E2">
        <w:rPr>
          <w:rFonts w:ascii="Calibri" w:hAnsi="Calibri" w:cs="Calibri"/>
          <w:b/>
          <w:bCs/>
          <w:sz w:val="24"/>
          <w:szCs w:val="24"/>
        </w:rPr>
        <w:t>privacy by design</w:t>
      </w:r>
      <w:r w:rsidRPr="0035000A">
        <w:rPr>
          <w:rStyle w:val="Voetnootmarkering"/>
          <w:rFonts w:ascii="Calibri" w:hAnsi="Calibri" w:cs="Calibri"/>
          <w:sz w:val="24"/>
          <w:szCs w:val="24"/>
        </w:rPr>
        <w:footnoteReference w:id="614"/>
      </w:r>
      <w:r w:rsidRPr="006B46E2">
        <w:rPr>
          <w:rFonts w:ascii="Calibri" w:hAnsi="Calibri" w:cs="Calibri"/>
          <w:sz w:val="24"/>
          <w:szCs w:val="24"/>
        </w:rPr>
        <w:t xml:space="preserve"> </w:t>
      </w:r>
      <w:r w:rsidRPr="006B46E2">
        <w:rPr>
          <w:rFonts w:ascii="Calibri" w:hAnsi="Calibri" w:cs="Calibri"/>
          <w:b/>
          <w:bCs/>
          <w:sz w:val="24"/>
          <w:szCs w:val="24"/>
        </w:rPr>
        <w:t>en privacy by default</w:t>
      </w:r>
      <w:r w:rsidRPr="0035000A">
        <w:rPr>
          <w:rStyle w:val="Voetnootmarkering"/>
          <w:rFonts w:ascii="Calibri" w:hAnsi="Calibri" w:cs="Calibri"/>
          <w:sz w:val="24"/>
          <w:szCs w:val="24"/>
        </w:rPr>
        <w:footnoteReference w:id="615"/>
      </w:r>
      <w:r w:rsidRPr="0035000A">
        <w:rPr>
          <w:rFonts w:ascii="Calibri" w:hAnsi="Calibri" w:cs="Calibri"/>
          <w:sz w:val="24"/>
          <w:szCs w:val="24"/>
        </w:rPr>
        <w:t xml:space="preserve"> </w:t>
      </w:r>
      <w:r w:rsidRPr="006B46E2">
        <w:rPr>
          <w:rFonts w:ascii="Calibri" w:hAnsi="Calibri" w:cs="Calibri"/>
          <w:sz w:val="24"/>
          <w:szCs w:val="24"/>
        </w:rPr>
        <w:t>te voorzien.</w:t>
      </w:r>
      <w:r w:rsidRPr="006B46E2">
        <w:rPr>
          <w:rStyle w:val="Voetnootmarkering"/>
          <w:rFonts w:ascii="Calibri" w:hAnsi="Calibri" w:cs="Calibri"/>
          <w:sz w:val="24"/>
          <w:szCs w:val="24"/>
        </w:rPr>
        <w:footnoteReference w:id="616"/>
      </w:r>
      <w:r w:rsidRPr="006B46E2">
        <w:rPr>
          <w:rFonts w:ascii="Calibri" w:hAnsi="Calibri" w:cs="Calibri"/>
          <w:sz w:val="24"/>
          <w:szCs w:val="24"/>
        </w:rPr>
        <w:t xml:space="preserve"> </w:t>
      </w:r>
    </w:p>
    <w:p w14:paraId="29E4B83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Hoewel de mogelijkheid om gegevensbescherming in te bouwen in de technologie zich voordoet in de fase van ontwikkeling</w:t>
      </w:r>
      <w:r>
        <w:rPr>
          <w:rFonts w:ascii="Calibri" w:hAnsi="Calibri" w:cs="Calibri"/>
          <w:sz w:val="24"/>
          <w:szCs w:val="24"/>
        </w:rPr>
        <w:t xml:space="preserve"> </w:t>
      </w:r>
      <w:r w:rsidRPr="006B46E2">
        <w:rPr>
          <w:rFonts w:ascii="Calibri" w:hAnsi="Calibri" w:cs="Calibri"/>
          <w:sz w:val="24"/>
          <w:szCs w:val="24"/>
        </w:rPr>
        <w:t xml:space="preserve">valt de verplichting om dit te voorzien onder de verantwoordelijkheid van de </w:t>
      </w:r>
      <w:r>
        <w:rPr>
          <w:rFonts w:ascii="Calibri" w:hAnsi="Calibri" w:cs="Calibri"/>
          <w:sz w:val="24"/>
          <w:szCs w:val="24"/>
        </w:rPr>
        <w:t>VWV</w:t>
      </w:r>
      <w:r w:rsidRPr="006B46E2">
        <w:rPr>
          <w:rFonts w:ascii="Calibri" w:hAnsi="Calibri" w:cs="Calibri"/>
          <w:sz w:val="24"/>
          <w:szCs w:val="24"/>
        </w:rPr>
        <w:t xml:space="preserve"> in de gebruiksfase, zijnde de politie. Zoals hierboven bleek</w:t>
      </w:r>
      <w:r w:rsidRPr="006B46E2">
        <w:rPr>
          <w:rStyle w:val="Voetnootmarkering"/>
          <w:rFonts w:ascii="Calibri" w:hAnsi="Calibri" w:cs="Calibri"/>
          <w:sz w:val="24"/>
          <w:szCs w:val="24"/>
        </w:rPr>
        <w:footnoteReference w:id="617"/>
      </w:r>
      <w:r w:rsidRPr="006B46E2">
        <w:rPr>
          <w:rFonts w:ascii="Calibri" w:hAnsi="Calibri" w:cs="Calibri"/>
          <w:sz w:val="24"/>
          <w:szCs w:val="24"/>
        </w:rPr>
        <w:t xml:space="preserve"> heeft de politie als eindgebruiker echter vaak weinig invloed op de fase van ontwikkeling. Men kan zich dus afvragen in welke mate de politie </w:t>
      </w:r>
      <w:r w:rsidRPr="006B46E2">
        <w:rPr>
          <w:rFonts w:ascii="Calibri" w:hAnsi="Calibri" w:cs="Calibri"/>
          <w:b/>
          <w:bCs/>
          <w:sz w:val="24"/>
          <w:szCs w:val="24"/>
        </w:rPr>
        <w:t>verantwoordelijk</w:t>
      </w:r>
      <w:r w:rsidRPr="006B46E2">
        <w:rPr>
          <w:rFonts w:ascii="Calibri" w:hAnsi="Calibri" w:cs="Calibri"/>
          <w:sz w:val="24"/>
          <w:szCs w:val="24"/>
        </w:rPr>
        <w:t xml:space="preserve"> is voor verwerkingen van persoonsgegevens bij de ontwikkeling van de technologie. </w:t>
      </w:r>
      <w:r w:rsidRPr="006B46E2">
        <w:rPr>
          <w:rFonts w:ascii="Calibri" w:hAnsi="Calibri" w:cs="Calibri"/>
          <w:b/>
          <w:bCs/>
          <w:sz w:val="24"/>
          <w:szCs w:val="24"/>
        </w:rPr>
        <w:t>Peter van Schelven</w:t>
      </w:r>
      <w:r w:rsidRPr="006B46E2">
        <w:rPr>
          <w:rFonts w:ascii="Calibri" w:hAnsi="Calibri" w:cs="Calibri"/>
          <w:sz w:val="24"/>
          <w:szCs w:val="24"/>
        </w:rPr>
        <w:t xml:space="preserve"> herkent hierin een fout van de Europese wetgever om enkel een verplichting van privacy by design te voorzien voor de eindverantwoordelijke.</w:t>
      </w:r>
      <w:r w:rsidRPr="006B46E2">
        <w:rPr>
          <w:rStyle w:val="Voetnootmarkering"/>
          <w:rFonts w:ascii="Calibri" w:hAnsi="Calibri" w:cs="Calibri"/>
          <w:sz w:val="24"/>
          <w:szCs w:val="24"/>
        </w:rPr>
        <w:footnoteReference w:id="618"/>
      </w:r>
    </w:p>
    <w:p w14:paraId="467C739E" w14:textId="77777777" w:rsidR="00653284" w:rsidRPr="006B46E2" w:rsidRDefault="00653284" w:rsidP="00653284">
      <w:pPr>
        <w:jc w:val="both"/>
        <w:rPr>
          <w:rFonts w:ascii="Calibri" w:hAnsi="Calibri" w:cs="Calibri"/>
          <w:sz w:val="24"/>
          <w:szCs w:val="24"/>
        </w:rPr>
      </w:pPr>
    </w:p>
    <w:p w14:paraId="2F6C597A"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Verplichtingen</w:t>
      </w:r>
    </w:p>
    <w:p w14:paraId="6AB1786E" w14:textId="77777777" w:rsidR="00653284" w:rsidRPr="006B46E2" w:rsidRDefault="00653284" w:rsidP="00653284">
      <w:pPr>
        <w:jc w:val="both"/>
        <w:rPr>
          <w:rFonts w:ascii="Calibri" w:hAnsi="Calibri" w:cs="Calibri"/>
          <w:sz w:val="24"/>
          <w:szCs w:val="24"/>
          <w:lang w:eastAsia="nl-NL"/>
        </w:rPr>
      </w:pPr>
    </w:p>
    <w:p w14:paraId="35660F5E"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De VWV dient de </w:t>
      </w:r>
      <w:r w:rsidRPr="006B46E2">
        <w:rPr>
          <w:rFonts w:ascii="Calibri" w:hAnsi="Calibri" w:cs="Calibri"/>
          <w:b/>
          <w:bCs/>
          <w:sz w:val="24"/>
          <w:szCs w:val="24"/>
        </w:rPr>
        <w:t>passende technische en organisatorische maatregelen</w:t>
      </w:r>
      <w:r w:rsidRPr="006B46E2">
        <w:rPr>
          <w:rFonts w:ascii="Calibri" w:hAnsi="Calibri" w:cs="Calibri"/>
          <w:sz w:val="24"/>
          <w:szCs w:val="24"/>
        </w:rPr>
        <w:t xml:space="preserve"> te nemen om te waarborgen en aan te tonen dat de verwerking werd verricht in overeenstemming met de basisbeginselen.</w:t>
      </w:r>
      <w:r w:rsidRPr="006B46E2">
        <w:rPr>
          <w:rStyle w:val="Voetnootmarkering"/>
          <w:rFonts w:ascii="Calibri" w:hAnsi="Calibri" w:cs="Calibri"/>
          <w:sz w:val="24"/>
          <w:szCs w:val="24"/>
        </w:rPr>
        <w:footnoteReference w:id="619"/>
      </w:r>
      <w:r>
        <w:rPr>
          <w:rFonts w:ascii="Calibri" w:hAnsi="Calibri" w:cs="Calibri"/>
          <w:sz w:val="24"/>
          <w:szCs w:val="24"/>
        </w:rPr>
        <w:t xml:space="preserve"> </w:t>
      </w:r>
      <w:r w:rsidRPr="006B46E2">
        <w:rPr>
          <w:rStyle w:val="Voetnootmarkering"/>
          <w:rFonts w:ascii="Calibri" w:hAnsi="Calibri" w:cs="Calibri"/>
          <w:sz w:val="24"/>
          <w:szCs w:val="24"/>
        </w:rPr>
        <w:footnoteReference w:id="620"/>
      </w:r>
      <w:r>
        <w:rPr>
          <w:rFonts w:ascii="Calibri" w:hAnsi="Calibri" w:cs="Calibri"/>
          <w:b/>
          <w:bCs/>
          <w:sz w:val="24"/>
          <w:szCs w:val="24"/>
        </w:rPr>
        <w:t xml:space="preserve"> </w:t>
      </w:r>
      <w:r w:rsidRPr="006B46E2">
        <w:rPr>
          <w:rFonts w:ascii="Calibri" w:hAnsi="Calibri" w:cs="Calibri"/>
          <w:sz w:val="24"/>
          <w:szCs w:val="24"/>
        </w:rPr>
        <w:t>Dit betekent dat de VWV maatregelen neemt om de nodige waarborgen in te bouwen in de verwerking om de basisbeginselen te voldoen.</w:t>
      </w:r>
      <w:r w:rsidRPr="006B46E2">
        <w:rPr>
          <w:rStyle w:val="Voetnootmarkering"/>
          <w:rFonts w:ascii="Calibri" w:hAnsi="Calibri" w:cs="Calibri"/>
          <w:sz w:val="24"/>
          <w:szCs w:val="24"/>
        </w:rPr>
        <w:footnoteReference w:id="621"/>
      </w:r>
    </w:p>
    <w:p w14:paraId="27686935" w14:textId="77777777" w:rsidR="00653284" w:rsidRPr="006B46E2" w:rsidRDefault="00653284" w:rsidP="00653284">
      <w:pPr>
        <w:jc w:val="both"/>
        <w:rPr>
          <w:rFonts w:ascii="Calibri" w:hAnsi="Calibri" w:cs="Calibri"/>
          <w:sz w:val="24"/>
          <w:szCs w:val="24"/>
        </w:rPr>
      </w:pPr>
    </w:p>
    <w:p w14:paraId="6B98EAD8" w14:textId="77777777" w:rsidR="00653284" w:rsidRPr="006B46E2" w:rsidRDefault="00653284" w:rsidP="00653284">
      <w:pPr>
        <w:jc w:val="both"/>
        <w:rPr>
          <w:rFonts w:ascii="Calibri" w:hAnsi="Calibri" w:cs="Calibri"/>
          <w:sz w:val="24"/>
          <w:szCs w:val="24"/>
          <w:bdr w:val="none" w:sz="0" w:space="0" w:color="auto" w:frame="1"/>
          <w:shd w:val="clear" w:color="auto" w:fill="FFFFFF"/>
        </w:rPr>
      </w:pPr>
      <w:r w:rsidRPr="006B46E2">
        <w:rPr>
          <w:rFonts w:ascii="Calibri" w:hAnsi="Calibri" w:cs="Calibri"/>
          <w:sz w:val="24"/>
          <w:szCs w:val="24"/>
          <w:bdr w:val="none" w:sz="0" w:space="0" w:color="auto" w:frame="1"/>
          <w:shd w:val="clear" w:color="auto" w:fill="FFFFFF"/>
        </w:rPr>
        <w:t xml:space="preserve">Er bestaan verschillende mogelijke technische maatregelen. </w:t>
      </w:r>
      <w:r w:rsidRPr="006B46E2">
        <w:rPr>
          <w:rFonts w:ascii="Calibri" w:hAnsi="Calibri" w:cs="Calibri"/>
          <w:sz w:val="24"/>
          <w:szCs w:val="24"/>
        </w:rPr>
        <w:t>Deze kunnen concreet bijvoorbeeld bestaan uit het gebruik van encryptie ter beveiliging</w:t>
      </w:r>
      <w:r w:rsidRPr="006B46E2">
        <w:rPr>
          <w:rStyle w:val="Voetnootmarkering"/>
          <w:rFonts w:ascii="Calibri" w:hAnsi="Calibri" w:cs="Calibri"/>
          <w:sz w:val="24"/>
          <w:szCs w:val="24"/>
          <w:bdr w:val="none" w:sz="0" w:space="0" w:color="auto" w:frame="1"/>
          <w:shd w:val="clear" w:color="auto" w:fill="FFFFFF"/>
        </w:rPr>
        <w:footnoteReference w:id="622"/>
      </w:r>
      <w:r w:rsidRPr="006B46E2">
        <w:rPr>
          <w:rFonts w:ascii="Calibri" w:hAnsi="Calibri" w:cs="Calibri"/>
          <w:sz w:val="24"/>
          <w:szCs w:val="24"/>
        </w:rPr>
        <w:t xml:space="preserve"> of pseudonimisering.</w:t>
      </w:r>
      <w:r w:rsidRPr="006B46E2">
        <w:rPr>
          <w:rStyle w:val="Voetnootmarkering"/>
          <w:rFonts w:ascii="Calibri" w:hAnsi="Calibri" w:cs="Calibri"/>
          <w:sz w:val="24"/>
          <w:szCs w:val="24"/>
        </w:rPr>
        <w:footnoteReference w:id="623"/>
      </w:r>
      <w:r w:rsidRPr="006B46E2">
        <w:rPr>
          <w:rFonts w:ascii="Calibri" w:hAnsi="Calibri" w:cs="Calibri"/>
          <w:sz w:val="24"/>
          <w:szCs w:val="24"/>
        </w:rPr>
        <w:t xml:space="preserve"> </w:t>
      </w:r>
      <w:r w:rsidRPr="006B46E2">
        <w:rPr>
          <w:rFonts w:ascii="Calibri" w:hAnsi="Calibri" w:cs="Calibri"/>
          <w:sz w:val="24"/>
          <w:szCs w:val="24"/>
          <w:bdr w:val="none" w:sz="0" w:space="0" w:color="auto" w:frame="1"/>
          <w:shd w:val="clear" w:color="auto" w:fill="FFFFFF"/>
        </w:rPr>
        <w:t xml:space="preserve">De gepaste </w:t>
      </w:r>
      <w:r w:rsidRPr="0035000A">
        <w:rPr>
          <w:rFonts w:ascii="Calibri" w:hAnsi="Calibri" w:cs="Calibri"/>
          <w:b/>
          <w:bCs/>
          <w:sz w:val="24"/>
          <w:szCs w:val="24"/>
          <w:bdr w:val="none" w:sz="0" w:space="0" w:color="auto" w:frame="1"/>
          <w:shd w:val="clear" w:color="auto" w:fill="FFFFFF"/>
        </w:rPr>
        <w:t>methode</w:t>
      </w:r>
      <w:r w:rsidRPr="006B46E2">
        <w:rPr>
          <w:rFonts w:ascii="Calibri" w:hAnsi="Calibri" w:cs="Calibri"/>
          <w:sz w:val="24"/>
          <w:szCs w:val="24"/>
          <w:bdr w:val="none" w:sz="0" w:space="0" w:color="auto" w:frame="1"/>
          <w:shd w:val="clear" w:color="auto" w:fill="FFFFFF"/>
        </w:rPr>
        <w:t xml:space="preserve"> voor een technische maatregel hangt af van de concrete kenmerken van een bepaald systeem.</w:t>
      </w:r>
      <w:r w:rsidRPr="006B46E2">
        <w:rPr>
          <w:rStyle w:val="Voetnootmarkering"/>
          <w:rFonts w:ascii="Calibri" w:hAnsi="Calibri" w:cs="Calibri"/>
          <w:sz w:val="24"/>
          <w:szCs w:val="24"/>
          <w:bdr w:val="none" w:sz="0" w:space="0" w:color="auto" w:frame="1"/>
          <w:shd w:val="clear" w:color="auto" w:fill="FFFFFF"/>
        </w:rPr>
        <w:footnoteReference w:id="624"/>
      </w:r>
      <w:r w:rsidRPr="006B46E2">
        <w:rPr>
          <w:rFonts w:ascii="Calibri" w:hAnsi="Calibri" w:cs="Calibri"/>
          <w:sz w:val="24"/>
          <w:szCs w:val="24"/>
          <w:bdr w:val="none" w:sz="0" w:space="0" w:color="auto" w:frame="1"/>
          <w:shd w:val="clear" w:color="auto" w:fill="FFFFFF"/>
        </w:rPr>
        <w:t xml:space="preserve"> Om een juiste afweging te maken tussen veiligheids- en </w:t>
      </w:r>
      <w:r>
        <w:rPr>
          <w:rFonts w:ascii="Calibri" w:hAnsi="Calibri" w:cs="Calibri"/>
          <w:sz w:val="24"/>
          <w:szCs w:val="24"/>
          <w:bdr w:val="none" w:sz="0" w:space="0" w:color="auto" w:frame="1"/>
          <w:shd w:val="clear" w:color="auto" w:fill="FFFFFF"/>
        </w:rPr>
        <w:t>privacy</w:t>
      </w:r>
      <w:r w:rsidRPr="006B46E2">
        <w:rPr>
          <w:rFonts w:ascii="Calibri" w:hAnsi="Calibri" w:cs="Calibri"/>
          <w:sz w:val="24"/>
          <w:szCs w:val="24"/>
          <w:bdr w:val="none" w:sz="0" w:space="0" w:color="auto" w:frame="1"/>
          <w:shd w:val="clear" w:color="auto" w:fill="FFFFFF"/>
        </w:rPr>
        <w:t xml:space="preserve">belangen is dan ook </w:t>
      </w:r>
      <w:r w:rsidRPr="006B46E2">
        <w:rPr>
          <w:rFonts w:ascii="Calibri" w:hAnsi="Calibri" w:cs="Calibri"/>
          <w:sz w:val="24"/>
          <w:szCs w:val="24"/>
          <w:bdr w:val="none" w:sz="0" w:space="0" w:color="auto" w:frame="1"/>
          <w:shd w:val="clear" w:color="auto" w:fill="FFFFFF"/>
        </w:rPr>
        <w:lastRenderedPageBreak/>
        <w:t xml:space="preserve">specifieke expertise op het vlak van engineering </w:t>
      </w:r>
      <w:r>
        <w:rPr>
          <w:rFonts w:ascii="Calibri" w:hAnsi="Calibri" w:cs="Calibri"/>
          <w:sz w:val="24"/>
          <w:szCs w:val="24"/>
          <w:bdr w:val="none" w:sz="0" w:space="0" w:color="auto" w:frame="1"/>
          <w:shd w:val="clear" w:color="auto" w:fill="FFFFFF"/>
        </w:rPr>
        <w:t xml:space="preserve">vereist </w:t>
      </w:r>
      <w:r w:rsidRPr="006B46E2">
        <w:rPr>
          <w:rFonts w:ascii="Calibri" w:hAnsi="Calibri" w:cs="Calibri"/>
          <w:sz w:val="24"/>
          <w:szCs w:val="24"/>
          <w:bdr w:val="none" w:sz="0" w:space="0" w:color="auto" w:frame="1"/>
          <w:shd w:val="clear" w:color="auto" w:fill="FFFFFF"/>
        </w:rPr>
        <w:t>zodat men het privacy by design-principe kan vertalen in technische oplossingen.</w:t>
      </w:r>
      <w:r w:rsidRPr="006B46E2">
        <w:rPr>
          <w:rStyle w:val="Voetnootmarkering"/>
          <w:rFonts w:ascii="Calibri" w:hAnsi="Calibri" w:cs="Calibri"/>
          <w:sz w:val="24"/>
          <w:szCs w:val="24"/>
          <w:bdr w:val="none" w:sz="0" w:space="0" w:color="auto" w:frame="1"/>
          <w:shd w:val="clear" w:color="auto" w:fill="FFFFFF"/>
        </w:rPr>
        <w:footnoteReference w:id="625"/>
      </w:r>
      <w:r w:rsidRPr="006B46E2">
        <w:rPr>
          <w:rFonts w:ascii="Calibri" w:hAnsi="Calibri" w:cs="Calibri"/>
          <w:sz w:val="24"/>
          <w:szCs w:val="24"/>
          <w:bdr w:val="none" w:sz="0" w:space="0" w:color="auto" w:frame="1"/>
          <w:shd w:val="clear" w:color="auto" w:fill="FFFFFF"/>
        </w:rPr>
        <w:t xml:space="preserve"> De gebruikte methode garandeert echter vaak geen volledige anonimiteit</w:t>
      </w:r>
      <w:r w:rsidRPr="006B46E2">
        <w:rPr>
          <w:rStyle w:val="Voetnootmarkering"/>
          <w:rFonts w:ascii="Calibri" w:hAnsi="Calibri" w:cs="Calibri"/>
          <w:sz w:val="24"/>
          <w:szCs w:val="24"/>
          <w:bdr w:val="none" w:sz="0" w:space="0" w:color="auto" w:frame="1"/>
          <w:shd w:val="clear" w:color="auto" w:fill="FFFFFF"/>
        </w:rPr>
        <w:footnoteReference w:id="626"/>
      </w:r>
      <w:r w:rsidRPr="006B46E2">
        <w:rPr>
          <w:rFonts w:ascii="Calibri" w:hAnsi="Calibri" w:cs="Calibri"/>
          <w:sz w:val="24"/>
          <w:szCs w:val="24"/>
          <w:bdr w:val="none" w:sz="0" w:space="0" w:color="auto" w:frame="1"/>
          <w:shd w:val="clear" w:color="auto" w:fill="FFFFFF"/>
        </w:rPr>
        <w:t xml:space="preserve"> of een remedie voor een inperking van het recht op bescherming persoonsgegevens.</w:t>
      </w:r>
      <w:r w:rsidRPr="006B46E2">
        <w:rPr>
          <w:rStyle w:val="Voetnootmarkering"/>
          <w:rFonts w:ascii="Calibri" w:hAnsi="Calibri" w:cs="Calibri"/>
          <w:sz w:val="24"/>
          <w:szCs w:val="24"/>
          <w:bdr w:val="none" w:sz="0" w:space="0" w:color="auto" w:frame="1"/>
          <w:shd w:val="clear" w:color="auto" w:fill="FFFFFF"/>
        </w:rPr>
        <w:t xml:space="preserve"> </w:t>
      </w:r>
    </w:p>
    <w:p w14:paraId="64766371" w14:textId="77777777" w:rsidR="00653284" w:rsidRPr="006B46E2" w:rsidRDefault="00653284" w:rsidP="00653284">
      <w:pPr>
        <w:jc w:val="both"/>
        <w:rPr>
          <w:rFonts w:ascii="Calibri" w:hAnsi="Calibri" w:cs="Calibri"/>
          <w:sz w:val="24"/>
          <w:szCs w:val="24"/>
          <w:bdr w:val="none" w:sz="0" w:space="0" w:color="auto" w:frame="1"/>
          <w:shd w:val="clear" w:color="auto" w:fill="FFFFFF"/>
        </w:rPr>
      </w:pPr>
    </w:p>
    <w:p w14:paraId="2CD1D35F" w14:textId="77777777" w:rsidR="00653284" w:rsidRPr="0035000A" w:rsidRDefault="00653284" w:rsidP="00653284">
      <w:pPr>
        <w:jc w:val="both"/>
        <w:rPr>
          <w:rFonts w:ascii="Calibri" w:hAnsi="Calibri" w:cs="Calibri"/>
          <w:sz w:val="24"/>
          <w:szCs w:val="24"/>
          <w:bdr w:val="none" w:sz="0" w:space="0" w:color="auto" w:frame="1"/>
          <w:shd w:val="clear" w:color="auto" w:fill="FFFFFF"/>
        </w:rPr>
      </w:pPr>
      <w:r w:rsidRPr="006B46E2">
        <w:rPr>
          <w:rFonts w:ascii="Calibri" w:hAnsi="Calibri" w:cs="Calibri"/>
          <w:sz w:val="24"/>
          <w:szCs w:val="24"/>
          <w:bdr w:val="none" w:sz="0" w:space="0" w:color="auto" w:frame="1"/>
          <w:shd w:val="clear" w:color="auto" w:fill="FFFFFF"/>
        </w:rPr>
        <w:t>Dit werpt dan ook verschillende vragen op</w:t>
      </w:r>
      <w:r>
        <w:rPr>
          <w:rFonts w:ascii="Calibri" w:hAnsi="Calibri" w:cs="Calibri"/>
          <w:sz w:val="24"/>
          <w:szCs w:val="24"/>
          <w:bdr w:val="none" w:sz="0" w:space="0" w:color="auto" w:frame="1"/>
          <w:shd w:val="clear" w:color="auto" w:fill="FFFFFF"/>
        </w:rPr>
        <w:t>: is een</w:t>
      </w:r>
      <w:r w:rsidRPr="006B46E2">
        <w:rPr>
          <w:rFonts w:ascii="Calibri" w:hAnsi="Calibri" w:cs="Calibri"/>
          <w:sz w:val="24"/>
          <w:szCs w:val="24"/>
          <w:bdr w:val="none" w:sz="0" w:space="0" w:color="auto" w:frame="1"/>
          <w:shd w:val="clear" w:color="auto" w:fill="FFFFFF"/>
        </w:rPr>
        <w:t xml:space="preserve"> verwerking sowieso onrechtmatig als er onvoldoende technische of organisatorische bescherming is</w:t>
      </w:r>
      <w:r>
        <w:rPr>
          <w:rFonts w:ascii="Calibri" w:hAnsi="Calibri" w:cs="Calibri"/>
          <w:sz w:val="24"/>
          <w:szCs w:val="24"/>
          <w:bdr w:val="none" w:sz="0" w:space="0" w:color="auto" w:frame="1"/>
          <w:shd w:val="clear" w:color="auto" w:fill="FFFFFF"/>
        </w:rPr>
        <w:t>?</w:t>
      </w:r>
      <w:r w:rsidRPr="006B46E2">
        <w:rPr>
          <w:rStyle w:val="Voetnootmarkering"/>
          <w:rFonts w:ascii="Calibri" w:hAnsi="Calibri" w:cs="Calibri"/>
          <w:sz w:val="24"/>
          <w:szCs w:val="24"/>
          <w:bdr w:val="none" w:sz="0" w:space="0" w:color="auto" w:frame="1"/>
          <w:shd w:val="clear" w:color="auto" w:fill="FFFFFF"/>
        </w:rPr>
        <w:footnoteReference w:id="627"/>
      </w:r>
      <w:r w:rsidRPr="006B46E2">
        <w:rPr>
          <w:rFonts w:ascii="Calibri" w:hAnsi="Calibri" w:cs="Calibri"/>
          <w:sz w:val="24"/>
          <w:szCs w:val="24"/>
          <w:bdr w:val="none" w:sz="0" w:space="0" w:color="auto" w:frame="1"/>
          <w:shd w:val="clear" w:color="auto" w:fill="FFFFFF"/>
        </w:rPr>
        <w:t xml:space="preserve"> </w:t>
      </w:r>
      <w:r>
        <w:rPr>
          <w:rFonts w:ascii="Calibri" w:hAnsi="Calibri" w:cs="Calibri"/>
          <w:sz w:val="24"/>
          <w:szCs w:val="24"/>
          <w:bdr w:val="none" w:sz="0" w:space="0" w:color="auto" w:frame="1"/>
          <w:shd w:val="clear" w:color="auto" w:fill="FFFFFF"/>
        </w:rPr>
        <w:t>I</w:t>
      </w:r>
      <w:r w:rsidRPr="006B46E2">
        <w:rPr>
          <w:rFonts w:ascii="Calibri" w:hAnsi="Calibri" w:cs="Calibri"/>
          <w:sz w:val="24"/>
          <w:szCs w:val="24"/>
          <w:bdr w:val="none" w:sz="0" w:space="0" w:color="auto" w:frame="1"/>
          <w:shd w:val="clear" w:color="auto" w:fill="FFFFFF"/>
        </w:rPr>
        <w:t xml:space="preserve">n welke mate </w:t>
      </w:r>
      <w:r>
        <w:rPr>
          <w:rFonts w:ascii="Calibri" w:hAnsi="Calibri" w:cs="Calibri"/>
          <w:sz w:val="24"/>
          <w:szCs w:val="24"/>
          <w:bdr w:val="none" w:sz="0" w:space="0" w:color="auto" w:frame="1"/>
          <w:shd w:val="clear" w:color="auto" w:fill="FFFFFF"/>
        </w:rPr>
        <w:t xml:space="preserve">zijn </w:t>
      </w:r>
      <w:r w:rsidRPr="006B46E2">
        <w:rPr>
          <w:rFonts w:ascii="Calibri" w:hAnsi="Calibri" w:cs="Calibri"/>
          <w:sz w:val="24"/>
          <w:szCs w:val="24"/>
          <w:bdr w:val="none" w:sz="0" w:space="0" w:color="auto" w:frame="1"/>
          <w:shd w:val="clear" w:color="auto" w:fill="FFFFFF"/>
        </w:rPr>
        <w:t>technische maatregelen überhaupt in staat om (disproportionele) inperkingen van het recht op bescherming persoonsgegevens te remediëren</w:t>
      </w:r>
      <w:r>
        <w:rPr>
          <w:rFonts w:ascii="Calibri" w:hAnsi="Calibri" w:cs="Calibri"/>
          <w:sz w:val="24"/>
          <w:szCs w:val="24"/>
          <w:bdr w:val="none" w:sz="0" w:space="0" w:color="auto" w:frame="1"/>
          <w:shd w:val="clear" w:color="auto" w:fill="FFFFFF"/>
        </w:rPr>
        <w:t>?</w:t>
      </w:r>
      <w:r w:rsidRPr="006B46E2">
        <w:rPr>
          <w:rFonts w:ascii="Calibri" w:hAnsi="Calibri" w:cs="Calibri"/>
          <w:sz w:val="24"/>
          <w:szCs w:val="24"/>
          <w:bdr w:val="none" w:sz="0" w:space="0" w:color="auto" w:frame="1"/>
          <w:shd w:val="clear" w:color="auto" w:fill="FFFFFF"/>
        </w:rPr>
        <w:t xml:space="preserve"> Een </w:t>
      </w:r>
      <w:r w:rsidRPr="006B46E2">
        <w:rPr>
          <w:rFonts w:ascii="Calibri" w:hAnsi="Calibri" w:cs="Calibri"/>
          <w:sz w:val="24"/>
          <w:szCs w:val="24"/>
        </w:rPr>
        <w:t>inherent kenmerk van LFR is immers dat het massaal persoonsgegevens verwerkt om te kunnen functioneren. Camera’s met LFR filmen namelijk zonder onderscheid voorbijgangers en analyseren hun biometrische kenmerken. Kunnen technische maatregelen bijvoorbeeld verhinderen dat het beginsel van dataminimalisatie wordt aangetast</w:t>
      </w:r>
      <w:r>
        <w:rPr>
          <w:rFonts w:ascii="Calibri" w:hAnsi="Calibri" w:cs="Calibri"/>
          <w:sz w:val="24"/>
          <w:szCs w:val="24"/>
        </w:rPr>
        <w:t xml:space="preserve"> </w:t>
      </w:r>
      <w:r w:rsidRPr="006B46E2">
        <w:rPr>
          <w:rFonts w:ascii="Calibri" w:hAnsi="Calibri" w:cs="Calibri"/>
          <w:sz w:val="24"/>
          <w:szCs w:val="24"/>
        </w:rPr>
        <w:t>wanneer het doel van LFR net is om zoveel mogelijk persoonsgegevens te verwerken?</w:t>
      </w:r>
    </w:p>
    <w:p w14:paraId="08A6BDE1" w14:textId="77777777" w:rsidR="00653284" w:rsidRPr="006B46E2" w:rsidRDefault="00653284" w:rsidP="00653284">
      <w:pPr>
        <w:jc w:val="both"/>
        <w:rPr>
          <w:rFonts w:ascii="Calibri" w:hAnsi="Calibri" w:cs="Calibri"/>
          <w:sz w:val="24"/>
          <w:szCs w:val="24"/>
        </w:rPr>
      </w:pPr>
    </w:p>
    <w:p w14:paraId="7FCF1675" w14:textId="77777777" w:rsidR="00653284" w:rsidRPr="006B46E2" w:rsidRDefault="00653284" w:rsidP="00653284">
      <w:pPr>
        <w:jc w:val="both"/>
        <w:rPr>
          <w:rFonts w:ascii="Calibri" w:hAnsi="Calibri" w:cs="Calibri"/>
          <w:sz w:val="24"/>
          <w:szCs w:val="24"/>
          <w:bdr w:val="none" w:sz="0" w:space="0" w:color="auto" w:frame="1"/>
          <w:shd w:val="clear" w:color="auto" w:fill="FFFFFF"/>
        </w:rPr>
      </w:pPr>
      <w:r w:rsidRPr="006B46E2">
        <w:rPr>
          <w:rFonts w:ascii="Calibri" w:hAnsi="Calibri" w:cs="Calibri"/>
          <w:sz w:val="24"/>
          <w:szCs w:val="24"/>
        </w:rPr>
        <w:t>EDRi zegt dat privacy by design-maatregelen in de ontwikkelingsfase geen baat hebben voor de bescherming van grondrechten bij het latere gebruik van de technologie.</w:t>
      </w:r>
      <w:r w:rsidRPr="006B46E2">
        <w:rPr>
          <w:rStyle w:val="Voetnootmarkering"/>
          <w:rFonts w:ascii="Calibri" w:hAnsi="Calibri" w:cs="Calibri"/>
          <w:sz w:val="24"/>
          <w:szCs w:val="24"/>
        </w:rPr>
        <w:footnoteReference w:id="628"/>
      </w:r>
      <w:r w:rsidRPr="006B46E2">
        <w:rPr>
          <w:rFonts w:ascii="Calibri" w:hAnsi="Calibri" w:cs="Calibri"/>
          <w:b/>
          <w:bCs/>
          <w:sz w:val="24"/>
          <w:szCs w:val="24"/>
        </w:rPr>
        <w:t xml:space="preserve"> Ella Jakubowska</w:t>
      </w:r>
      <w:r w:rsidRPr="006B46E2">
        <w:rPr>
          <w:rStyle w:val="Voetnootmarkering"/>
          <w:rFonts w:ascii="Calibri" w:hAnsi="Calibri" w:cs="Calibri"/>
          <w:sz w:val="24"/>
          <w:szCs w:val="24"/>
        </w:rPr>
        <w:footnoteReference w:id="629"/>
      </w:r>
      <w:r w:rsidRPr="006B46E2">
        <w:rPr>
          <w:rFonts w:ascii="Calibri" w:hAnsi="Calibri" w:cs="Calibri"/>
          <w:sz w:val="24"/>
          <w:szCs w:val="24"/>
        </w:rPr>
        <w:t xml:space="preserve"> is dan ook van mening dat LFR inherent een inperking inhoudt van mensenrechten.</w:t>
      </w:r>
      <w:r w:rsidRPr="006B46E2">
        <w:rPr>
          <w:rStyle w:val="Voetnootmarkering"/>
          <w:rFonts w:ascii="Calibri" w:hAnsi="Calibri" w:cs="Calibri"/>
          <w:sz w:val="24"/>
          <w:szCs w:val="24"/>
        </w:rPr>
        <w:footnoteReference w:id="630"/>
      </w:r>
    </w:p>
    <w:p w14:paraId="469D8FC6" w14:textId="77777777" w:rsidR="00653284" w:rsidRPr="006B46E2" w:rsidRDefault="00653284" w:rsidP="00653284">
      <w:pPr>
        <w:tabs>
          <w:tab w:val="left" w:pos="1638"/>
        </w:tabs>
        <w:jc w:val="both"/>
        <w:rPr>
          <w:rFonts w:ascii="Calibri" w:hAnsi="Calibri" w:cs="Calibri"/>
          <w:b/>
          <w:bCs/>
          <w:sz w:val="24"/>
          <w:szCs w:val="24"/>
        </w:rPr>
      </w:pPr>
    </w:p>
    <w:p w14:paraId="25A16FC7"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Gegegevensbeschermingseffectbeoordeling (GEB)</w:t>
      </w:r>
    </w:p>
    <w:p w14:paraId="3D49FEC2" w14:textId="77777777" w:rsidR="00653284" w:rsidRPr="006B46E2" w:rsidRDefault="00653284" w:rsidP="00653284">
      <w:pPr>
        <w:pStyle w:val="Normaalweb"/>
        <w:jc w:val="both"/>
        <w:rPr>
          <w:rFonts w:ascii="Calibri" w:hAnsi="Calibri" w:cs="Calibri"/>
        </w:rPr>
      </w:pPr>
      <w:r w:rsidRPr="006B46E2">
        <w:rPr>
          <w:rFonts w:ascii="Calibri" w:hAnsi="Calibri" w:cs="Calibri"/>
        </w:rPr>
        <w:t>Zoals reeds hoger uiteengezet</w:t>
      </w:r>
      <w:r w:rsidRPr="006B46E2">
        <w:rPr>
          <w:rStyle w:val="Voetnootmarkering"/>
          <w:rFonts w:ascii="Calibri" w:eastAsiaTheme="majorEastAsia" w:hAnsi="Calibri" w:cs="Calibri"/>
        </w:rPr>
        <w:footnoteReference w:id="631"/>
      </w:r>
      <w:r w:rsidRPr="006B46E2">
        <w:rPr>
          <w:rFonts w:ascii="Calibri" w:hAnsi="Calibri" w:cs="Calibri"/>
        </w:rPr>
        <w:t xml:space="preserve"> is de VWV verplicht om een GEB</w:t>
      </w:r>
      <w:r w:rsidRPr="006B46E2">
        <w:rPr>
          <w:rStyle w:val="Voetnootmarkering"/>
          <w:rFonts w:ascii="Calibri" w:eastAsiaTheme="majorEastAsia" w:hAnsi="Calibri" w:cs="Calibri"/>
        </w:rPr>
        <w:footnoteReference w:id="632"/>
      </w:r>
      <w:r w:rsidRPr="006B46E2">
        <w:rPr>
          <w:rFonts w:ascii="Calibri" w:hAnsi="Calibri" w:cs="Calibri"/>
        </w:rPr>
        <w:t xml:space="preserve"> uit te voeren wanneer</w:t>
      </w:r>
      <w:r>
        <w:rPr>
          <w:rFonts w:ascii="Calibri" w:hAnsi="Calibri" w:cs="Calibri"/>
        </w:rPr>
        <w:t xml:space="preserve"> </w:t>
      </w:r>
      <w:r w:rsidRPr="006B46E2">
        <w:rPr>
          <w:rFonts w:ascii="Calibri" w:hAnsi="Calibri" w:cs="Calibri"/>
        </w:rPr>
        <w:t>de verwerking een hoog risico inhoudt.</w:t>
      </w:r>
      <w:r w:rsidRPr="006B46E2">
        <w:rPr>
          <w:rStyle w:val="Voetnootmarkering"/>
          <w:rFonts w:ascii="Calibri" w:eastAsiaTheme="majorEastAsia" w:hAnsi="Calibri" w:cs="Calibri"/>
        </w:rPr>
        <w:footnoteReference w:id="633"/>
      </w:r>
      <w:r w:rsidRPr="006B46E2">
        <w:rPr>
          <w:rFonts w:ascii="Calibri" w:hAnsi="Calibri" w:cs="Calibri"/>
        </w:rPr>
        <w:t xml:space="preserve"> </w:t>
      </w:r>
    </w:p>
    <w:p w14:paraId="5ABF2DAB" w14:textId="77777777" w:rsidR="00653284" w:rsidRPr="006B46E2" w:rsidRDefault="00653284" w:rsidP="00653284">
      <w:pPr>
        <w:pStyle w:val="Normaalweb"/>
        <w:jc w:val="both"/>
        <w:rPr>
          <w:rFonts w:ascii="Calibri" w:hAnsi="Calibri" w:cs="Calibri"/>
        </w:rPr>
      </w:pPr>
      <w:r w:rsidRPr="006B46E2">
        <w:rPr>
          <w:rFonts w:ascii="Calibri" w:hAnsi="Calibri" w:cs="Calibri"/>
        </w:rPr>
        <w:lastRenderedPageBreak/>
        <w:t>Om te beoordelen of er sprake is van een “</w:t>
      </w:r>
      <w:r w:rsidRPr="006B46E2">
        <w:rPr>
          <w:rFonts w:ascii="Calibri" w:hAnsi="Calibri" w:cs="Calibri"/>
          <w:b/>
          <w:bCs/>
        </w:rPr>
        <w:t>hoog risico</w:t>
      </w:r>
      <w:r w:rsidRPr="006B46E2">
        <w:rPr>
          <w:rFonts w:ascii="Calibri" w:hAnsi="Calibri" w:cs="Calibri"/>
        </w:rPr>
        <w:t>” dient men rekening te houden met een reeks van criteria.</w:t>
      </w:r>
      <w:r w:rsidRPr="006B46E2">
        <w:rPr>
          <w:rStyle w:val="Voetnootmarkering"/>
          <w:rFonts w:ascii="Calibri" w:eastAsiaTheme="majorEastAsia" w:hAnsi="Calibri" w:cs="Calibri"/>
        </w:rPr>
        <w:t xml:space="preserve"> </w:t>
      </w:r>
      <w:r w:rsidRPr="006B46E2">
        <w:rPr>
          <w:rStyle w:val="Voetnootmarkering"/>
          <w:rFonts w:ascii="Calibri" w:eastAsiaTheme="majorEastAsia" w:hAnsi="Calibri" w:cs="Calibri"/>
        </w:rPr>
        <w:footnoteReference w:id="634"/>
      </w:r>
      <w:r>
        <w:rPr>
          <w:rFonts w:ascii="Calibri" w:hAnsi="Calibri" w:cs="Calibri"/>
        </w:rPr>
        <w:t xml:space="preserve"> </w:t>
      </w:r>
      <w:r w:rsidRPr="006B46E2">
        <w:rPr>
          <w:rFonts w:ascii="Calibri" w:hAnsi="Calibri" w:cs="Calibri"/>
        </w:rPr>
        <w:t>Omwille van het feit dat LFR een nieuwe technologie inhoudt die op grote schaal persoonsgegevens verwerkt (o.a. van kwetsbare personen zoals kinderen) op basis van geautomatiseerde individuele besluitvorming en daardoor in staat is om systematisch te monitoren, overschrijdt de technologie de twee criteria-drempel om een verplichte GEB uit te voeren.</w:t>
      </w:r>
      <w:r w:rsidRPr="006B46E2">
        <w:rPr>
          <w:rStyle w:val="Voetnootmarkering"/>
          <w:rFonts w:ascii="Calibri" w:eastAsiaTheme="majorEastAsia" w:hAnsi="Calibri" w:cs="Calibri"/>
        </w:rPr>
        <w:footnoteReference w:id="635"/>
      </w:r>
    </w:p>
    <w:p w14:paraId="7347E71D" w14:textId="77777777" w:rsidR="00653284" w:rsidRPr="006B46E2" w:rsidRDefault="00653284" w:rsidP="00653284">
      <w:pPr>
        <w:pStyle w:val="Normaalweb"/>
        <w:jc w:val="both"/>
        <w:rPr>
          <w:rFonts w:ascii="Calibri" w:hAnsi="Calibri" w:cs="Calibri"/>
        </w:rPr>
      </w:pPr>
      <w:r w:rsidRPr="006B46E2">
        <w:rPr>
          <w:rFonts w:ascii="Calibri" w:hAnsi="Calibri" w:cs="Calibri"/>
        </w:rPr>
        <w:t xml:space="preserve">Het is </w:t>
      </w:r>
      <w:r>
        <w:rPr>
          <w:rFonts w:ascii="Calibri" w:hAnsi="Calibri" w:cs="Calibri"/>
        </w:rPr>
        <w:t xml:space="preserve">ook </w:t>
      </w:r>
      <w:r w:rsidRPr="006B46E2">
        <w:rPr>
          <w:rFonts w:ascii="Calibri" w:hAnsi="Calibri" w:cs="Calibri"/>
        </w:rPr>
        <w:t>belangrijk dat de GEB voor mogelijk gebruik van LFR steeds publiek wordt gemaakt en open ter consultatie.</w:t>
      </w:r>
      <w:r w:rsidRPr="006B46E2">
        <w:rPr>
          <w:rStyle w:val="Voetnootmarkering"/>
          <w:rFonts w:ascii="Calibri" w:eastAsiaTheme="majorEastAsia" w:hAnsi="Calibri" w:cs="Calibri"/>
        </w:rPr>
        <w:footnoteReference w:id="636"/>
      </w:r>
    </w:p>
    <w:p w14:paraId="287A3641"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Functionaris voor de gegevensbescherming (DPO)</w:t>
      </w:r>
    </w:p>
    <w:p w14:paraId="738012AF" w14:textId="77777777" w:rsidR="00653284" w:rsidRPr="006B46E2" w:rsidRDefault="00653284" w:rsidP="00653284">
      <w:pPr>
        <w:jc w:val="both"/>
        <w:rPr>
          <w:rFonts w:ascii="Calibri" w:hAnsi="Calibri" w:cs="Calibri"/>
          <w:sz w:val="24"/>
          <w:szCs w:val="24"/>
          <w:lang w:eastAsia="nl-NL"/>
        </w:rPr>
      </w:pPr>
    </w:p>
    <w:p w14:paraId="1359B0D3"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rPr>
        <w:t xml:space="preserve">Een derde verplichting voor de VWV is om een </w:t>
      </w:r>
      <w:r w:rsidRPr="006B46E2">
        <w:rPr>
          <w:rFonts w:ascii="Calibri" w:hAnsi="Calibri" w:cs="Calibri"/>
          <w:b/>
          <w:bCs/>
          <w:sz w:val="24"/>
          <w:szCs w:val="24"/>
        </w:rPr>
        <w:t>functionaris voor gegevensbescherming</w:t>
      </w:r>
      <w:r>
        <w:rPr>
          <w:rFonts w:ascii="Calibri" w:hAnsi="Calibri" w:cs="Calibri"/>
          <w:sz w:val="24"/>
          <w:szCs w:val="24"/>
        </w:rPr>
        <w:t xml:space="preserve"> </w:t>
      </w:r>
      <w:r w:rsidRPr="006B46E2">
        <w:rPr>
          <w:rFonts w:ascii="Calibri" w:hAnsi="Calibri" w:cs="Calibri"/>
          <w:sz w:val="24"/>
          <w:szCs w:val="24"/>
        </w:rPr>
        <w:t>of data protection officer (hierna: DPO</w:t>
      </w:r>
      <w:r>
        <w:rPr>
          <w:rFonts w:ascii="Calibri" w:hAnsi="Calibri" w:cs="Calibri"/>
          <w:sz w:val="24"/>
          <w:szCs w:val="24"/>
        </w:rPr>
        <w:t>)</w:t>
      </w:r>
      <w:r w:rsidRPr="006B46E2">
        <w:rPr>
          <w:rStyle w:val="Voetnootmarkering"/>
          <w:rFonts w:ascii="Calibri" w:hAnsi="Calibri" w:cs="Calibri"/>
          <w:sz w:val="24"/>
          <w:szCs w:val="24"/>
        </w:rPr>
        <w:footnoteReference w:id="637"/>
      </w:r>
      <w:r>
        <w:rPr>
          <w:rFonts w:ascii="Calibri" w:hAnsi="Calibri" w:cs="Calibri"/>
          <w:sz w:val="24"/>
          <w:szCs w:val="24"/>
        </w:rPr>
        <w:t xml:space="preserve"> </w:t>
      </w:r>
      <w:r w:rsidRPr="006B46E2">
        <w:rPr>
          <w:rFonts w:ascii="Calibri" w:hAnsi="Calibri" w:cs="Calibri"/>
          <w:sz w:val="24"/>
          <w:szCs w:val="24"/>
        </w:rPr>
        <w:t>aan te wijzen.</w:t>
      </w:r>
      <w:r w:rsidRPr="006B46E2">
        <w:rPr>
          <w:rStyle w:val="Voetnootmarkering"/>
          <w:rFonts w:ascii="Calibri" w:hAnsi="Calibri" w:cs="Calibri"/>
          <w:sz w:val="24"/>
          <w:szCs w:val="24"/>
        </w:rPr>
        <w:footnoteReference w:id="638"/>
      </w:r>
      <w:r>
        <w:rPr>
          <w:rFonts w:ascii="Calibri" w:hAnsi="Calibri" w:cs="Calibri"/>
          <w:sz w:val="24"/>
          <w:szCs w:val="24"/>
        </w:rPr>
        <w:t xml:space="preserve"> </w:t>
      </w:r>
      <w:r w:rsidRPr="006B46E2">
        <w:rPr>
          <w:rFonts w:ascii="Calibri" w:hAnsi="Calibri" w:cs="Calibri"/>
          <w:sz w:val="24"/>
          <w:szCs w:val="24"/>
        </w:rPr>
        <w:t>Een DPO wordt per politiezone aangewezen op grond van zijn professionele kwaliteiten en aangesteld door de ministers van Binnenlandse Zaken en van Justitie.</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639"/>
      </w:r>
      <w:r w:rsidRPr="006B46E2">
        <w:rPr>
          <w:rFonts w:ascii="Calibri" w:hAnsi="Calibri" w:cs="Calibri"/>
          <w:sz w:val="24"/>
          <w:szCs w:val="24"/>
        </w:rPr>
        <w:t xml:space="preserve"> </w:t>
      </w:r>
      <w:r w:rsidRPr="006B46E2">
        <w:rPr>
          <w:rFonts w:ascii="Calibri" w:hAnsi="Calibri" w:cs="Calibri"/>
          <w:sz w:val="24"/>
          <w:szCs w:val="24"/>
          <w:lang w:val="nl-NL"/>
        </w:rPr>
        <w:t xml:space="preserve">Hoewel hij merkte dat er eind februari 2021 nog enkele politiezones waren zonder DPO is </w:t>
      </w:r>
      <w:r w:rsidRPr="006B46E2">
        <w:rPr>
          <w:rFonts w:ascii="Calibri" w:hAnsi="Calibri" w:cs="Calibri"/>
          <w:b/>
          <w:bCs/>
          <w:sz w:val="24"/>
          <w:szCs w:val="24"/>
          <w:lang w:val="nl-NL"/>
        </w:rPr>
        <w:t xml:space="preserve">Frank </w:t>
      </w:r>
      <w:proofErr w:type="spellStart"/>
      <w:r w:rsidRPr="006B46E2">
        <w:rPr>
          <w:rFonts w:ascii="Calibri" w:hAnsi="Calibri" w:cs="Calibri"/>
          <w:b/>
          <w:bCs/>
          <w:sz w:val="24"/>
          <w:szCs w:val="24"/>
          <w:lang w:val="nl-NL"/>
        </w:rPr>
        <w:t>Schuermans</w:t>
      </w:r>
      <w:proofErr w:type="spellEnd"/>
      <w:r w:rsidRPr="006B46E2">
        <w:rPr>
          <w:rFonts w:ascii="Calibri" w:hAnsi="Calibri" w:cs="Calibri"/>
          <w:b/>
          <w:bCs/>
          <w:sz w:val="24"/>
          <w:szCs w:val="24"/>
          <w:lang w:val="nl-NL"/>
        </w:rPr>
        <w:t xml:space="preserve"> </w:t>
      </w:r>
      <w:r w:rsidRPr="006B46E2">
        <w:rPr>
          <w:rFonts w:ascii="Calibri" w:hAnsi="Calibri" w:cs="Calibri"/>
          <w:sz w:val="24"/>
          <w:szCs w:val="24"/>
          <w:lang w:val="nl-NL"/>
        </w:rPr>
        <w:t xml:space="preserve">in het algemeen positief over de aanstelling van </w:t>
      </w:r>
      <w:proofErr w:type="spellStart"/>
      <w:r w:rsidRPr="006B46E2">
        <w:rPr>
          <w:rFonts w:ascii="Calibri" w:hAnsi="Calibri" w:cs="Calibri"/>
          <w:sz w:val="24"/>
          <w:szCs w:val="24"/>
          <w:lang w:val="nl-NL"/>
        </w:rPr>
        <w:t>DPO’s</w:t>
      </w:r>
      <w:proofErr w:type="spellEnd"/>
      <w:r w:rsidRPr="006B46E2">
        <w:rPr>
          <w:rFonts w:ascii="Calibri" w:hAnsi="Calibri" w:cs="Calibri"/>
          <w:sz w:val="24"/>
          <w:szCs w:val="24"/>
          <w:lang w:val="nl-NL"/>
        </w:rPr>
        <w:t xml:space="preserve"> in de Belgische politiezones (hoewel Vlaamse politiezones volgens hem al iets verder lijken te staan qua </w:t>
      </w:r>
      <w:proofErr w:type="spellStart"/>
      <w:r w:rsidRPr="006B46E2">
        <w:rPr>
          <w:rFonts w:ascii="Calibri" w:hAnsi="Calibri" w:cs="Calibri"/>
          <w:sz w:val="24"/>
          <w:szCs w:val="24"/>
          <w:lang w:val="nl-NL"/>
        </w:rPr>
        <w:t>privacybeleid</w:t>
      </w:r>
      <w:proofErr w:type="spellEnd"/>
      <w:r w:rsidRPr="006B46E2">
        <w:rPr>
          <w:rFonts w:ascii="Calibri" w:hAnsi="Calibri" w:cs="Calibri"/>
          <w:sz w:val="24"/>
          <w:szCs w:val="24"/>
          <w:lang w:val="nl-NL"/>
        </w:rPr>
        <w:t xml:space="preserve"> en aanstelling van kwaliteitsvolle </w:t>
      </w:r>
      <w:proofErr w:type="spellStart"/>
      <w:r w:rsidRPr="006B46E2">
        <w:rPr>
          <w:rFonts w:ascii="Calibri" w:hAnsi="Calibri" w:cs="Calibri"/>
          <w:sz w:val="24"/>
          <w:szCs w:val="24"/>
          <w:lang w:val="nl-NL"/>
        </w:rPr>
        <w:t>DPO’s</w:t>
      </w:r>
      <w:proofErr w:type="spellEnd"/>
      <w:r w:rsidRPr="006B46E2">
        <w:rPr>
          <w:rFonts w:ascii="Calibri" w:hAnsi="Calibri" w:cs="Calibri"/>
          <w:sz w:val="24"/>
          <w:szCs w:val="24"/>
          <w:lang w:val="nl-NL"/>
        </w:rPr>
        <w:t xml:space="preserve"> dan Waalse).</w:t>
      </w:r>
      <w:r w:rsidRPr="006B46E2">
        <w:rPr>
          <w:rStyle w:val="Voetnootmarkering"/>
          <w:rFonts w:ascii="Calibri" w:hAnsi="Calibri" w:cs="Calibri"/>
          <w:sz w:val="24"/>
          <w:szCs w:val="24"/>
          <w:lang w:val="nl-NL"/>
        </w:rPr>
        <w:footnoteReference w:id="640"/>
      </w:r>
    </w:p>
    <w:p w14:paraId="72E13BD5" w14:textId="77777777" w:rsidR="00653284" w:rsidRPr="006B46E2" w:rsidRDefault="00653284" w:rsidP="00653284">
      <w:pPr>
        <w:jc w:val="both"/>
        <w:rPr>
          <w:rFonts w:ascii="Calibri" w:hAnsi="Calibri" w:cs="Calibri"/>
          <w:sz w:val="24"/>
          <w:szCs w:val="24"/>
        </w:rPr>
      </w:pPr>
    </w:p>
    <w:p w14:paraId="45C14886"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DPO dient een reeks taken te vervullen binnen </w:t>
      </w:r>
      <w:r>
        <w:rPr>
          <w:rFonts w:ascii="Calibri" w:hAnsi="Calibri" w:cs="Calibri"/>
          <w:sz w:val="24"/>
          <w:szCs w:val="24"/>
        </w:rPr>
        <w:t>diens</w:t>
      </w:r>
      <w:r w:rsidRPr="006B46E2">
        <w:rPr>
          <w:rFonts w:ascii="Calibri" w:hAnsi="Calibri" w:cs="Calibri"/>
          <w:sz w:val="24"/>
          <w:szCs w:val="24"/>
        </w:rPr>
        <w:t xml:space="preserve"> politiezone. Zo controleert deze de verwerkingen van persoonsgegevens door politie, geeft </w:t>
      </w:r>
      <w:r>
        <w:rPr>
          <w:rFonts w:ascii="Calibri" w:hAnsi="Calibri" w:cs="Calibri"/>
          <w:sz w:val="24"/>
          <w:szCs w:val="24"/>
        </w:rPr>
        <w:t>die</w:t>
      </w:r>
      <w:r w:rsidRPr="006B46E2">
        <w:rPr>
          <w:rFonts w:ascii="Calibri" w:hAnsi="Calibri" w:cs="Calibri"/>
          <w:sz w:val="24"/>
          <w:szCs w:val="24"/>
        </w:rPr>
        <w:t xml:space="preserve"> adviezen en fungeert als contactpunt voor de externe toezichthoudende autoriteit.</w:t>
      </w:r>
      <w:r w:rsidRPr="006B46E2">
        <w:rPr>
          <w:rStyle w:val="Voetnootmarkering"/>
          <w:rFonts w:ascii="Calibri" w:hAnsi="Calibri" w:cs="Calibri"/>
          <w:sz w:val="24"/>
          <w:szCs w:val="24"/>
        </w:rPr>
        <w:footnoteReference w:id="641"/>
      </w:r>
      <w:r w:rsidRPr="006B46E2">
        <w:rPr>
          <w:rFonts w:ascii="Calibri" w:hAnsi="Calibri" w:cs="Calibri"/>
          <w:sz w:val="24"/>
          <w:szCs w:val="24"/>
        </w:rPr>
        <w:t xml:space="preserve"> </w:t>
      </w:r>
      <w:r w:rsidRPr="006B46E2">
        <w:rPr>
          <w:rFonts w:ascii="Calibri" w:hAnsi="Calibri" w:cs="Calibri"/>
          <w:sz w:val="24"/>
          <w:szCs w:val="24"/>
          <w:lang w:val="nl-NL"/>
        </w:rPr>
        <w:t xml:space="preserve">Volgens </w:t>
      </w:r>
      <w:r w:rsidRPr="006B46E2">
        <w:rPr>
          <w:rFonts w:ascii="Calibri" w:hAnsi="Calibri" w:cs="Calibri"/>
          <w:b/>
          <w:bCs/>
          <w:sz w:val="24"/>
          <w:szCs w:val="24"/>
        </w:rPr>
        <w:t xml:space="preserve">Stéphanie Witters </w:t>
      </w:r>
      <w:r w:rsidRPr="006B46E2">
        <w:rPr>
          <w:rFonts w:ascii="Calibri" w:hAnsi="Calibri" w:cs="Calibri"/>
          <w:sz w:val="24"/>
          <w:szCs w:val="24"/>
        </w:rPr>
        <w:t xml:space="preserve">en </w:t>
      </w:r>
      <w:r w:rsidRPr="006B46E2">
        <w:rPr>
          <w:rFonts w:ascii="Calibri" w:hAnsi="Calibri" w:cs="Calibri"/>
          <w:b/>
          <w:bCs/>
          <w:sz w:val="24"/>
          <w:szCs w:val="24"/>
        </w:rPr>
        <w:t>Nele Krols</w:t>
      </w:r>
      <w:r w:rsidRPr="00C87D8A">
        <w:rPr>
          <w:rFonts w:ascii="Calibri" w:hAnsi="Calibri" w:cs="Calibri"/>
          <w:sz w:val="24"/>
          <w:szCs w:val="24"/>
        </w:rPr>
        <w:t>,</w:t>
      </w:r>
      <w:r w:rsidRPr="006B46E2">
        <w:rPr>
          <w:rFonts w:ascii="Calibri" w:hAnsi="Calibri" w:cs="Calibri"/>
          <w:b/>
          <w:bCs/>
          <w:sz w:val="24"/>
          <w:szCs w:val="24"/>
        </w:rPr>
        <w:t xml:space="preserve"> </w:t>
      </w:r>
      <w:r w:rsidRPr="006B46E2">
        <w:rPr>
          <w:rFonts w:ascii="Calibri" w:hAnsi="Calibri" w:cs="Calibri"/>
          <w:sz w:val="24"/>
          <w:szCs w:val="24"/>
        </w:rPr>
        <w:t xml:space="preserve">die beide (adjunct-) DPO zijn </w:t>
      </w:r>
      <w:r>
        <w:rPr>
          <w:rFonts w:ascii="Calibri" w:hAnsi="Calibri" w:cs="Calibri"/>
          <w:sz w:val="24"/>
          <w:szCs w:val="24"/>
        </w:rPr>
        <w:t xml:space="preserve">in </w:t>
      </w:r>
      <w:r w:rsidRPr="006B46E2">
        <w:rPr>
          <w:rFonts w:ascii="Calibri" w:hAnsi="Calibri" w:cs="Calibri"/>
          <w:sz w:val="24"/>
          <w:szCs w:val="24"/>
        </w:rPr>
        <w:t xml:space="preserve">lokale politiezones vervult een DPO een </w:t>
      </w:r>
      <w:r w:rsidRPr="006B46E2">
        <w:rPr>
          <w:rFonts w:ascii="Calibri" w:hAnsi="Calibri" w:cs="Calibri"/>
          <w:b/>
          <w:bCs/>
          <w:sz w:val="24"/>
          <w:szCs w:val="24"/>
        </w:rPr>
        <w:t>complexe positie</w:t>
      </w:r>
      <w:r w:rsidRPr="006B46E2">
        <w:rPr>
          <w:rFonts w:ascii="Calibri" w:hAnsi="Calibri" w:cs="Calibri"/>
          <w:sz w:val="24"/>
          <w:szCs w:val="24"/>
        </w:rPr>
        <w:t xml:space="preserve">. Er is immers kennis vereist van verschillende domeinen: </w:t>
      </w:r>
      <w:r>
        <w:rPr>
          <w:rFonts w:ascii="Calibri" w:hAnsi="Calibri" w:cs="Calibri"/>
          <w:sz w:val="24"/>
          <w:szCs w:val="24"/>
        </w:rPr>
        <w:t>kennis van privacy</w:t>
      </w:r>
      <w:r w:rsidRPr="006B46E2">
        <w:rPr>
          <w:rFonts w:ascii="Calibri" w:hAnsi="Calibri" w:cs="Calibri"/>
          <w:sz w:val="24"/>
          <w:szCs w:val="24"/>
        </w:rPr>
        <w:t>wetgeving, maar ook IT-kennis, kennis van de organisatie</w:t>
      </w:r>
      <w:r>
        <w:rPr>
          <w:rFonts w:ascii="Calibri" w:hAnsi="Calibri" w:cs="Calibri"/>
          <w:sz w:val="24"/>
          <w:szCs w:val="24"/>
        </w:rPr>
        <w:t xml:space="preserve"> </w:t>
      </w:r>
      <w:r w:rsidRPr="006B46E2">
        <w:rPr>
          <w:rFonts w:ascii="Calibri" w:hAnsi="Calibri" w:cs="Calibri"/>
          <w:sz w:val="24"/>
          <w:szCs w:val="24"/>
        </w:rPr>
        <w:t>en ook ervaring met de werking van de organisatie zijn van belang.</w:t>
      </w:r>
    </w:p>
    <w:p w14:paraId="2308171F"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lastRenderedPageBreak/>
        <w:t>Dat is waarom de Politiezone van Antwerpen werkt met een Data Protection Office, waarbij zowel juristen als IT’ers als politieambtenaren werken.</w:t>
      </w:r>
      <w:r w:rsidRPr="006B46E2">
        <w:rPr>
          <w:rStyle w:val="Voetnootmarkering"/>
          <w:rFonts w:ascii="Calibri" w:eastAsiaTheme="majorEastAsia" w:hAnsi="Calibri" w:cs="Calibri"/>
          <w:color w:val="000000" w:themeColor="text1"/>
        </w:rPr>
        <w:footnoteReference w:id="642"/>
      </w:r>
      <w:r w:rsidRPr="006B46E2">
        <w:rPr>
          <w:rFonts w:ascii="Calibri" w:hAnsi="Calibri" w:cs="Calibri"/>
          <w:color w:val="000000" w:themeColor="text1"/>
        </w:rPr>
        <w:t xml:space="preserve"> </w:t>
      </w:r>
      <w:r w:rsidRPr="006B46E2">
        <w:rPr>
          <w:rFonts w:ascii="Calibri" w:hAnsi="Calibri" w:cs="Calibri"/>
          <w:b/>
          <w:bCs/>
          <w:color w:val="000000" w:themeColor="text1"/>
        </w:rPr>
        <w:t xml:space="preserve">Frank Schuermans </w:t>
      </w:r>
      <w:r w:rsidRPr="006B46E2">
        <w:rPr>
          <w:rFonts w:ascii="Calibri" w:hAnsi="Calibri" w:cs="Calibri"/>
          <w:color w:val="000000" w:themeColor="text1"/>
        </w:rPr>
        <w:t>moedigt dit soort structuren aan bij lokale politiezones.</w:t>
      </w:r>
    </w:p>
    <w:p w14:paraId="086BBCF5"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Om dezelfde reden kiest </w:t>
      </w:r>
      <w:r w:rsidRPr="006B46E2">
        <w:rPr>
          <w:rFonts w:ascii="Calibri" w:hAnsi="Calibri" w:cs="Calibri"/>
          <w:b/>
          <w:bCs/>
          <w:color w:val="000000" w:themeColor="text1"/>
        </w:rPr>
        <w:t xml:space="preserve">Stéphanie Witters </w:t>
      </w:r>
      <w:r w:rsidRPr="006B46E2">
        <w:rPr>
          <w:rFonts w:ascii="Calibri" w:hAnsi="Calibri" w:cs="Calibri"/>
          <w:color w:val="000000" w:themeColor="text1"/>
        </w:rPr>
        <w:t>ervoor om</w:t>
      </w:r>
      <w:r>
        <w:rPr>
          <w:rFonts w:ascii="Calibri" w:hAnsi="Calibri" w:cs="Calibri"/>
          <w:color w:val="000000" w:themeColor="text1"/>
        </w:rPr>
        <w:t xml:space="preserve"> </w:t>
      </w:r>
      <w:r w:rsidRPr="006B46E2">
        <w:rPr>
          <w:rFonts w:ascii="Calibri" w:hAnsi="Calibri" w:cs="Calibri"/>
          <w:color w:val="000000" w:themeColor="text1"/>
        </w:rPr>
        <w:t>in de opleiding postgraduaat tot DPO aan Howest een multidisciplinair lespakket samen te stellen.</w:t>
      </w:r>
      <w:r w:rsidRPr="006B46E2">
        <w:rPr>
          <w:rStyle w:val="Voetnootmarkering"/>
          <w:rFonts w:ascii="Calibri" w:eastAsiaTheme="majorEastAsia" w:hAnsi="Calibri" w:cs="Calibri"/>
          <w:color w:val="000000" w:themeColor="text1"/>
        </w:rPr>
        <w:footnoteReference w:id="643"/>
      </w:r>
      <w:r w:rsidRPr="006B46E2">
        <w:rPr>
          <w:rFonts w:ascii="Calibri" w:hAnsi="Calibri" w:cs="Calibri"/>
          <w:color w:val="000000" w:themeColor="text1"/>
        </w:rPr>
        <w:t xml:space="preserve"> </w:t>
      </w:r>
    </w:p>
    <w:p w14:paraId="283CBB6D" w14:textId="77777777" w:rsidR="00653284" w:rsidRPr="006B46E2" w:rsidRDefault="00653284" w:rsidP="00653284">
      <w:pPr>
        <w:pStyle w:val="Kop5"/>
        <w:numPr>
          <w:ilvl w:val="0"/>
          <w:numId w:val="15"/>
        </w:numPr>
        <w:jc w:val="both"/>
        <w:rPr>
          <w:rFonts w:ascii="Calibri" w:hAnsi="Calibri" w:cs="Calibri"/>
          <w:lang w:val="nl-NL"/>
        </w:rPr>
      </w:pPr>
      <w:r w:rsidRPr="006B46E2">
        <w:rPr>
          <w:rFonts w:ascii="Calibri" w:hAnsi="Calibri" w:cs="Calibri"/>
          <w:lang w:val="nl-NL"/>
        </w:rPr>
        <w:t>Doelbeperking</w:t>
      </w:r>
    </w:p>
    <w:p w14:paraId="3CEF15D2" w14:textId="77777777" w:rsidR="00653284" w:rsidRPr="006B46E2" w:rsidRDefault="00653284" w:rsidP="00653284">
      <w:pPr>
        <w:jc w:val="both"/>
        <w:rPr>
          <w:rFonts w:ascii="Calibri" w:hAnsi="Calibri" w:cs="Calibri"/>
          <w:sz w:val="24"/>
          <w:szCs w:val="24"/>
          <w:lang w:val="nl-NL"/>
        </w:rPr>
      </w:pPr>
    </w:p>
    <w:p w14:paraId="3B24EF3C" w14:textId="77777777" w:rsidR="00653284" w:rsidRPr="006B46E2" w:rsidRDefault="00653284" w:rsidP="00653284">
      <w:pPr>
        <w:pStyle w:val="Kop6"/>
        <w:numPr>
          <w:ilvl w:val="0"/>
          <w:numId w:val="16"/>
        </w:numPr>
        <w:jc w:val="both"/>
        <w:rPr>
          <w:rFonts w:ascii="Calibri" w:hAnsi="Calibri" w:cs="Calibri"/>
          <w:lang w:val="nl-NL"/>
        </w:rPr>
      </w:pPr>
      <w:proofErr w:type="spellStart"/>
      <w:r w:rsidRPr="006B46E2">
        <w:rPr>
          <w:rFonts w:ascii="Calibri" w:hAnsi="Calibri" w:cs="Calibri"/>
          <w:lang w:val="nl-NL"/>
        </w:rPr>
        <w:t>Function</w:t>
      </w:r>
      <w:proofErr w:type="spellEnd"/>
      <w:r w:rsidRPr="006B46E2">
        <w:rPr>
          <w:rFonts w:ascii="Calibri" w:hAnsi="Calibri" w:cs="Calibri"/>
          <w:lang w:val="nl-NL"/>
        </w:rPr>
        <w:t xml:space="preserve"> creep bij cameragebruik</w:t>
      </w:r>
    </w:p>
    <w:p w14:paraId="12FA9163" w14:textId="77777777" w:rsidR="00653284" w:rsidRPr="006B46E2" w:rsidRDefault="00653284" w:rsidP="00653284">
      <w:pPr>
        <w:jc w:val="both"/>
        <w:rPr>
          <w:rFonts w:ascii="Calibri" w:hAnsi="Calibri" w:cs="Calibri"/>
          <w:sz w:val="24"/>
          <w:szCs w:val="24"/>
          <w:lang w:val="nl-NL" w:eastAsia="nl-NL"/>
        </w:rPr>
      </w:pPr>
    </w:p>
    <w:p w14:paraId="31A84C78" w14:textId="77777777" w:rsidR="00653284" w:rsidRPr="007410F5" w:rsidRDefault="00653284" w:rsidP="00653284">
      <w:pPr>
        <w:jc w:val="both"/>
        <w:rPr>
          <w:rFonts w:ascii="Calibri" w:hAnsi="Calibri" w:cs="Calibri"/>
          <w:sz w:val="24"/>
          <w:szCs w:val="24"/>
          <w:lang w:val="nl-NL"/>
        </w:rPr>
      </w:pPr>
      <w:r>
        <w:rPr>
          <w:rFonts w:ascii="Calibri" w:hAnsi="Calibri" w:cs="Calibri"/>
          <w:sz w:val="24"/>
          <w:szCs w:val="24"/>
          <w:lang w:val="nl-NL"/>
        </w:rPr>
        <w:t>Wanneer</w:t>
      </w:r>
      <w:r w:rsidRPr="006B46E2">
        <w:rPr>
          <w:rFonts w:ascii="Calibri" w:hAnsi="Calibri" w:cs="Calibri"/>
          <w:sz w:val="24"/>
          <w:szCs w:val="24"/>
          <w:lang w:val="nl-NL"/>
        </w:rPr>
        <w:t xml:space="preserve"> de doelen van de verwerking niet voldoende specifiek zijn afgebakend bestaat het risico van “</w:t>
      </w:r>
      <w:proofErr w:type="spellStart"/>
      <w:r w:rsidRPr="006B46E2">
        <w:rPr>
          <w:rFonts w:ascii="Calibri" w:hAnsi="Calibri" w:cs="Calibri"/>
          <w:b/>
          <w:bCs/>
          <w:sz w:val="24"/>
          <w:szCs w:val="24"/>
          <w:lang w:val="nl-NL"/>
        </w:rPr>
        <w:t>function</w:t>
      </w:r>
      <w:proofErr w:type="spellEnd"/>
      <w:r w:rsidRPr="006B46E2">
        <w:rPr>
          <w:rFonts w:ascii="Calibri" w:hAnsi="Calibri" w:cs="Calibri"/>
          <w:b/>
          <w:bCs/>
          <w:sz w:val="24"/>
          <w:szCs w:val="24"/>
          <w:lang w:val="nl-NL"/>
        </w:rPr>
        <w:t xml:space="preserve"> creep”</w:t>
      </w:r>
      <w:r w:rsidRPr="006B46E2">
        <w:rPr>
          <w:rFonts w:ascii="Calibri" w:hAnsi="Calibri" w:cs="Calibri"/>
          <w:sz w:val="24"/>
          <w:szCs w:val="24"/>
          <w:lang w:val="nl-NL"/>
        </w:rPr>
        <w:t>.</w:t>
      </w:r>
      <w:r w:rsidRPr="006B46E2">
        <w:rPr>
          <w:rStyle w:val="Voetnootmarkering"/>
          <w:rFonts w:ascii="Calibri" w:hAnsi="Calibri" w:cs="Calibri"/>
          <w:sz w:val="24"/>
          <w:szCs w:val="24"/>
          <w:lang w:val="nl-NL"/>
        </w:rPr>
        <w:footnoteReference w:id="644"/>
      </w:r>
      <w:r w:rsidRPr="006B46E2">
        <w:rPr>
          <w:rFonts w:ascii="Calibri" w:hAnsi="Calibri" w:cs="Calibri"/>
          <w:sz w:val="24"/>
          <w:szCs w:val="24"/>
          <w:lang w:val="nl-NL"/>
        </w:rPr>
        <w:t xml:space="preserve"> Dit verwijst naar het </w:t>
      </w:r>
      <w:r>
        <w:rPr>
          <w:rFonts w:ascii="Calibri" w:hAnsi="Calibri" w:cs="Calibri"/>
          <w:sz w:val="24"/>
          <w:szCs w:val="24"/>
          <w:lang w:val="nl-NL"/>
        </w:rPr>
        <w:t>feit</w:t>
      </w:r>
      <w:r w:rsidRPr="006B46E2">
        <w:rPr>
          <w:rFonts w:ascii="Calibri" w:hAnsi="Calibri" w:cs="Calibri"/>
          <w:sz w:val="24"/>
          <w:szCs w:val="24"/>
          <w:lang w:val="nl-NL"/>
        </w:rPr>
        <w:t xml:space="preserve"> dat bestaande infrastructuur en systemen nieuwe mogelijkheden</w:t>
      </w:r>
      <w:r>
        <w:rPr>
          <w:rFonts w:ascii="Calibri" w:hAnsi="Calibri" w:cs="Calibri"/>
          <w:sz w:val="24"/>
          <w:szCs w:val="24"/>
          <w:lang w:val="nl-NL"/>
        </w:rPr>
        <w:t xml:space="preserve"> kunnen</w:t>
      </w:r>
      <w:r w:rsidRPr="006B46E2">
        <w:rPr>
          <w:rFonts w:ascii="Calibri" w:hAnsi="Calibri" w:cs="Calibri"/>
          <w:sz w:val="24"/>
          <w:szCs w:val="24"/>
          <w:lang w:val="nl-NL"/>
        </w:rPr>
        <w:t xml:space="preserve"> creëren </w:t>
      </w:r>
      <w:r>
        <w:rPr>
          <w:rFonts w:ascii="Calibri" w:hAnsi="Calibri" w:cs="Calibri"/>
          <w:sz w:val="24"/>
          <w:szCs w:val="24"/>
          <w:lang w:val="nl-NL"/>
        </w:rPr>
        <w:t>waardoor mogelijks</w:t>
      </w:r>
      <w:r w:rsidRPr="006B46E2">
        <w:rPr>
          <w:rFonts w:ascii="Calibri" w:hAnsi="Calibri" w:cs="Calibri"/>
          <w:sz w:val="24"/>
          <w:szCs w:val="24"/>
          <w:lang w:val="nl-NL"/>
        </w:rPr>
        <w:t xml:space="preserve"> een (verdere) inperking </w:t>
      </w:r>
      <w:r>
        <w:rPr>
          <w:rFonts w:ascii="Calibri" w:hAnsi="Calibri" w:cs="Calibri"/>
          <w:sz w:val="24"/>
          <w:szCs w:val="24"/>
          <w:lang w:val="nl-NL"/>
        </w:rPr>
        <w:t>ontstaat</w:t>
      </w:r>
      <w:r w:rsidRPr="006B46E2">
        <w:rPr>
          <w:rFonts w:ascii="Calibri" w:hAnsi="Calibri" w:cs="Calibri"/>
          <w:sz w:val="24"/>
          <w:szCs w:val="24"/>
          <w:lang w:val="nl-NL"/>
        </w:rPr>
        <w:t xml:space="preserve"> van rechten.</w:t>
      </w:r>
      <w:r w:rsidRPr="006B46E2">
        <w:rPr>
          <w:rStyle w:val="Voetnootmarkering"/>
          <w:rFonts w:ascii="Calibri" w:hAnsi="Calibri" w:cs="Calibri"/>
          <w:sz w:val="24"/>
          <w:szCs w:val="24"/>
          <w:lang w:val="nl-NL"/>
        </w:rPr>
        <w:footnoteReference w:id="645"/>
      </w:r>
      <w:r w:rsidRPr="006B46E2">
        <w:rPr>
          <w:rFonts w:ascii="Calibri" w:hAnsi="Calibri" w:cs="Calibri"/>
          <w:sz w:val="24"/>
          <w:szCs w:val="24"/>
          <w:lang w:val="nl-NL"/>
        </w:rPr>
        <w:t xml:space="preserve"> </w:t>
      </w:r>
      <w:r w:rsidRPr="006B46E2">
        <w:rPr>
          <w:rFonts w:ascii="Calibri" w:hAnsi="Calibri" w:cs="Calibri"/>
          <w:sz w:val="24"/>
          <w:szCs w:val="24"/>
        </w:rPr>
        <w:t xml:space="preserve">Een goed voorbeeld van dit risico zijn de vele CCTV-camera’s die na het uitdrukkelijke rapport van het COC </w:t>
      </w:r>
      <w:r>
        <w:rPr>
          <w:rFonts w:ascii="Calibri" w:hAnsi="Calibri" w:cs="Calibri"/>
          <w:sz w:val="24"/>
          <w:szCs w:val="24"/>
        </w:rPr>
        <w:t>over</w:t>
      </w:r>
      <w:r w:rsidRPr="006B46E2">
        <w:rPr>
          <w:rFonts w:ascii="Calibri" w:hAnsi="Calibri" w:cs="Calibri"/>
          <w:sz w:val="24"/>
          <w:szCs w:val="24"/>
        </w:rPr>
        <w:t xml:space="preserve"> het proefproject met LFR op Zaventem</w:t>
      </w:r>
      <w:r w:rsidRPr="006B46E2">
        <w:rPr>
          <w:rStyle w:val="Voetnootmarkering"/>
          <w:rFonts w:ascii="Calibri" w:hAnsi="Calibri" w:cs="Calibri"/>
          <w:sz w:val="24"/>
          <w:szCs w:val="24"/>
        </w:rPr>
        <w:footnoteReference w:id="646"/>
      </w:r>
      <w:r w:rsidRPr="006B46E2">
        <w:rPr>
          <w:rFonts w:ascii="Calibri" w:hAnsi="Calibri" w:cs="Calibri"/>
          <w:sz w:val="24"/>
          <w:szCs w:val="24"/>
        </w:rPr>
        <w:t xml:space="preserve"> momenteel </w:t>
      </w:r>
      <w:r w:rsidRPr="0035000A">
        <w:rPr>
          <w:rFonts w:ascii="Calibri" w:hAnsi="Calibri" w:cs="Calibri"/>
          <w:b/>
          <w:bCs/>
          <w:sz w:val="24"/>
          <w:szCs w:val="24"/>
        </w:rPr>
        <w:t>geen LFR mogen</w:t>
      </w:r>
      <w:r>
        <w:rPr>
          <w:rFonts w:ascii="Calibri" w:hAnsi="Calibri" w:cs="Calibri"/>
          <w:b/>
          <w:bCs/>
          <w:sz w:val="24"/>
          <w:szCs w:val="24"/>
        </w:rPr>
        <w:t xml:space="preserve"> toepassen</w:t>
      </w:r>
      <w:r w:rsidRPr="0035000A">
        <w:rPr>
          <w:rFonts w:ascii="Calibri" w:hAnsi="Calibri" w:cs="Calibri"/>
          <w:b/>
          <w:bCs/>
          <w:sz w:val="24"/>
          <w:szCs w:val="24"/>
        </w:rPr>
        <w:t xml:space="preserve">, maar </w:t>
      </w:r>
      <w:r>
        <w:rPr>
          <w:rFonts w:ascii="Calibri" w:hAnsi="Calibri" w:cs="Calibri"/>
          <w:b/>
          <w:bCs/>
          <w:sz w:val="24"/>
          <w:szCs w:val="24"/>
        </w:rPr>
        <w:t xml:space="preserve">dit </w:t>
      </w:r>
      <w:r w:rsidRPr="0035000A">
        <w:rPr>
          <w:rFonts w:ascii="Calibri" w:hAnsi="Calibri" w:cs="Calibri"/>
          <w:b/>
          <w:bCs/>
          <w:sz w:val="24"/>
          <w:szCs w:val="24"/>
        </w:rPr>
        <w:t>wel ku</w:t>
      </w:r>
      <w:r w:rsidRPr="006B46E2">
        <w:rPr>
          <w:rFonts w:ascii="Calibri" w:hAnsi="Calibri" w:cs="Calibri"/>
          <w:b/>
          <w:bCs/>
          <w:sz w:val="24"/>
          <w:szCs w:val="24"/>
        </w:rPr>
        <w:t>nnen</w:t>
      </w:r>
      <w:r w:rsidRPr="006B46E2">
        <w:rPr>
          <w:rFonts w:ascii="Calibri" w:hAnsi="Calibri" w:cs="Calibri"/>
          <w:sz w:val="24"/>
          <w:szCs w:val="24"/>
        </w:rPr>
        <w:t>.</w:t>
      </w:r>
    </w:p>
    <w:p w14:paraId="208A78B4" w14:textId="77777777" w:rsidR="00653284" w:rsidRDefault="00653284" w:rsidP="00653284">
      <w:pPr>
        <w:jc w:val="both"/>
        <w:rPr>
          <w:rFonts w:ascii="Calibri" w:hAnsi="Calibri" w:cs="Calibri"/>
          <w:sz w:val="24"/>
          <w:szCs w:val="24"/>
        </w:rPr>
      </w:pPr>
    </w:p>
    <w:p w14:paraId="7B45547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Een tweede voorbeeld zijn de ANPR-camera’s, die soms zo’n scherpe foto’s maken dat de personen achter het stuur kunnen worden herkend.</w:t>
      </w:r>
      <w:r w:rsidRPr="006B46E2">
        <w:rPr>
          <w:rStyle w:val="Voetnootmarkering"/>
          <w:rFonts w:ascii="Calibri" w:hAnsi="Calibri" w:cs="Calibri"/>
          <w:sz w:val="24"/>
          <w:szCs w:val="24"/>
        </w:rPr>
        <w:footnoteReference w:id="647"/>
      </w:r>
      <w:r w:rsidRPr="006B46E2">
        <w:rPr>
          <w:rFonts w:ascii="Calibri" w:hAnsi="Calibri" w:cs="Calibri"/>
          <w:sz w:val="24"/>
          <w:szCs w:val="24"/>
        </w:rPr>
        <w:t xml:space="preserve"> </w:t>
      </w:r>
      <w:r w:rsidRPr="006B46E2">
        <w:rPr>
          <w:rFonts w:ascii="Calibri" w:hAnsi="Calibri" w:cs="Calibri"/>
          <w:b/>
          <w:bCs/>
          <w:sz w:val="24"/>
          <w:szCs w:val="24"/>
        </w:rPr>
        <w:t xml:space="preserve">Nick Noël </w:t>
      </w:r>
      <w:r w:rsidRPr="006B46E2">
        <w:rPr>
          <w:rFonts w:ascii="Calibri" w:hAnsi="Calibri" w:cs="Calibri"/>
          <w:sz w:val="24"/>
          <w:szCs w:val="24"/>
        </w:rPr>
        <w:t>geeft aan dat het ook kan gebeuren dat ANPR-camera’s bijvoorbeeld een misdrijf filmen op straat. Vanuit zijn functie als Directeur Operaties bij PZ Rupel stelt hij dat de politie dit ook als bewijs verzamelt en dat het aan de rechters bij een gerechtelijk onderzoek is om de bewijswaarde hiervan te evalueren.</w:t>
      </w:r>
    </w:p>
    <w:p w14:paraId="2DC5AF6C" w14:textId="77777777" w:rsidR="00653284" w:rsidRPr="006B46E2" w:rsidRDefault="00653284" w:rsidP="00653284">
      <w:pPr>
        <w:jc w:val="both"/>
        <w:rPr>
          <w:rFonts w:ascii="Calibri" w:hAnsi="Calibri" w:cs="Calibri"/>
          <w:sz w:val="24"/>
          <w:szCs w:val="24"/>
        </w:rPr>
      </w:pPr>
    </w:p>
    <w:p w14:paraId="13E78E9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Bijgevolg moet de </w:t>
      </w:r>
      <w:r w:rsidRPr="00DC79AD">
        <w:rPr>
          <w:rFonts w:ascii="Calibri" w:hAnsi="Calibri" w:cs="Calibri"/>
          <w:b/>
          <w:bCs/>
          <w:sz w:val="24"/>
          <w:szCs w:val="24"/>
        </w:rPr>
        <w:t xml:space="preserve">Antigoon-leer </w:t>
      </w:r>
      <w:r w:rsidRPr="00DC79AD">
        <w:rPr>
          <w:rFonts w:ascii="Calibri" w:hAnsi="Calibri" w:cs="Calibri"/>
          <w:sz w:val="24"/>
          <w:szCs w:val="24"/>
        </w:rPr>
        <w:t>in</w:t>
      </w:r>
      <w:r w:rsidRPr="006B46E2">
        <w:rPr>
          <w:rFonts w:ascii="Calibri" w:hAnsi="Calibri" w:cs="Calibri"/>
          <w:sz w:val="24"/>
          <w:szCs w:val="24"/>
        </w:rPr>
        <w:t xml:space="preserve"> het achterhoofd worden gehouden bij het afbakenen van de doelen van de verwerking met LFR. De vraag stelt zich in welke mate deze leer die geldt voor onrechtmatig verkregen bewijs in het strafrecht</w:t>
      </w:r>
      <w:r w:rsidRPr="006B46E2">
        <w:rPr>
          <w:rStyle w:val="Voetnootmarkering"/>
          <w:rFonts w:ascii="Calibri" w:hAnsi="Calibri" w:cs="Calibri"/>
          <w:sz w:val="24"/>
          <w:szCs w:val="24"/>
        </w:rPr>
        <w:footnoteReference w:id="648"/>
      </w:r>
      <w:r>
        <w:rPr>
          <w:rFonts w:ascii="Calibri" w:hAnsi="Calibri" w:cs="Calibri"/>
          <w:sz w:val="24"/>
          <w:szCs w:val="24"/>
        </w:rPr>
        <w:t xml:space="preserve"> </w:t>
      </w:r>
      <w:r w:rsidRPr="006B46E2">
        <w:rPr>
          <w:rFonts w:ascii="Calibri" w:hAnsi="Calibri" w:cs="Calibri"/>
          <w:sz w:val="24"/>
          <w:szCs w:val="24"/>
        </w:rPr>
        <w:t>ook van toepassing is wanneer bij het verzamelen van bewijs met LFR de Richtlijn Politie en Justitie werd overtreden.</w:t>
      </w:r>
      <w:r w:rsidRPr="006B46E2">
        <w:rPr>
          <w:rStyle w:val="Voetnootmarkering"/>
          <w:rFonts w:ascii="Calibri" w:hAnsi="Calibri" w:cs="Calibri"/>
          <w:sz w:val="24"/>
          <w:szCs w:val="24"/>
        </w:rPr>
        <w:footnoteReference w:id="649"/>
      </w:r>
      <w:r w:rsidRPr="006B46E2">
        <w:rPr>
          <w:rFonts w:ascii="Calibri" w:hAnsi="Calibri" w:cs="Calibri"/>
          <w:sz w:val="24"/>
          <w:szCs w:val="24"/>
        </w:rPr>
        <w:t xml:space="preserve"> Het lijkt in die </w:t>
      </w:r>
      <w:r w:rsidRPr="006B46E2">
        <w:rPr>
          <w:rFonts w:ascii="Calibri" w:hAnsi="Calibri" w:cs="Calibri"/>
          <w:sz w:val="24"/>
          <w:szCs w:val="24"/>
        </w:rPr>
        <w:lastRenderedPageBreak/>
        <w:t>zin belangrijk om vooraf vast te leggen in welke mate zulke beelden mogen worden gebruikt voor andere doeleinden dan waarvoor ze in essentie zijn bedoeld. Is dit enkel zo voor zwaardere misdrijven zoals doodslag of moord</w:t>
      </w:r>
      <w:r>
        <w:rPr>
          <w:rFonts w:ascii="Calibri" w:hAnsi="Calibri" w:cs="Calibri"/>
          <w:sz w:val="24"/>
          <w:szCs w:val="24"/>
        </w:rPr>
        <w:t xml:space="preserve"> </w:t>
      </w:r>
      <w:r w:rsidRPr="006B46E2">
        <w:rPr>
          <w:rFonts w:ascii="Calibri" w:hAnsi="Calibri" w:cs="Calibri"/>
          <w:sz w:val="24"/>
          <w:szCs w:val="24"/>
        </w:rPr>
        <w:t>of ook voor bijvoorbeeld een vechtpartij, dealen van joints,…?</w:t>
      </w:r>
    </w:p>
    <w:p w14:paraId="3555EDDB" w14:textId="77777777" w:rsidR="00653284" w:rsidRPr="006B46E2" w:rsidRDefault="00653284" w:rsidP="00653284">
      <w:pPr>
        <w:jc w:val="both"/>
        <w:rPr>
          <w:rFonts w:ascii="Calibri" w:hAnsi="Calibri" w:cs="Calibri"/>
          <w:sz w:val="24"/>
          <w:szCs w:val="24"/>
        </w:rPr>
      </w:pPr>
    </w:p>
    <w:p w14:paraId="3C92AA79"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Legislatieve function creep</w:t>
      </w:r>
    </w:p>
    <w:p w14:paraId="61A2BB79" w14:textId="77777777" w:rsidR="00653284" w:rsidRPr="006B46E2" w:rsidRDefault="00653284" w:rsidP="00653284">
      <w:pPr>
        <w:jc w:val="both"/>
        <w:rPr>
          <w:rFonts w:ascii="Calibri" w:hAnsi="Calibri" w:cs="Calibri"/>
          <w:sz w:val="24"/>
          <w:szCs w:val="24"/>
        </w:rPr>
      </w:pPr>
    </w:p>
    <w:p w14:paraId="3AFEF0CA" w14:textId="77777777" w:rsidR="00653284" w:rsidRPr="006B46E2" w:rsidRDefault="00653284" w:rsidP="00653284">
      <w:pPr>
        <w:jc w:val="both"/>
        <w:rPr>
          <w:rFonts w:ascii="Calibri" w:hAnsi="Calibri" w:cs="Calibri"/>
          <w:sz w:val="24"/>
          <w:szCs w:val="24"/>
          <w:lang w:val="nl-NL"/>
        </w:rPr>
      </w:pPr>
      <w:r>
        <w:rPr>
          <w:rFonts w:ascii="Calibri" w:hAnsi="Calibri" w:cs="Calibri"/>
          <w:sz w:val="24"/>
          <w:szCs w:val="24"/>
        </w:rPr>
        <w:t xml:space="preserve">Het risico van function creep bij de praktische toepassingen van LFR hangt samen met de legislatieve function creep. </w:t>
      </w:r>
      <w:r w:rsidRPr="006B46E2">
        <w:rPr>
          <w:rFonts w:ascii="Calibri" w:hAnsi="Calibri" w:cs="Calibri"/>
          <w:sz w:val="24"/>
          <w:szCs w:val="24"/>
        </w:rPr>
        <w:t xml:space="preserve">Ook bij de juridische afbakening van het begrip “openbare orde” is er </w:t>
      </w:r>
      <w:r>
        <w:rPr>
          <w:rFonts w:ascii="Calibri" w:hAnsi="Calibri" w:cs="Calibri"/>
          <w:sz w:val="24"/>
          <w:szCs w:val="24"/>
        </w:rPr>
        <w:t xml:space="preserve">immers </w:t>
      </w:r>
      <w:r w:rsidRPr="006B46E2">
        <w:rPr>
          <w:rFonts w:ascii="Calibri" w:hAnsi="Calibri" w:cs="Calibri"/>
          <w:sz w:val="24"/>
          <w:szCs w:val="24"/>
        </w:rPr>
        <w:t xml:space="preserve">een risico op function creep. </w:t>
      </w:r>
      <w:r w:rsidRPr="006B46E2">
        <w:rPr>
          <w:rFonts w:ascii="Calibri" w:hAnsi="Calibri" w:cs="Calibri"/>
          <w:sz w:val="24"/>
          <w:szCs w:val="24"/>
          <w:lang w:val="nl-NL"/>
        </w:rPr>
        <w:t xml:space="preserve">De inhoud van het begrip openbare orde in de ruime zin is </w:t>
      </w:r>
      <w:r w:rsidRPr="006B46E2">
        <w:rPr>
          <w:rFonts w:ascii="Calibri" w:hAnsi="Calibri" w:cs="Calibri"/>
          <w:b/>
          <w:bCs/>
          <w:sz w:val="24"/>
          <w:szCs w:val="24"/>
          <w:lang w:val="nl-NL"/>
        </w:rPr>
        <w:t>evolutief</w:t>
      </w:r>
      <w:r w:rsidRPr="006B46E2">
        <w:rPr>
          <w:rFonts w:ascii="Calibri" w:hAnsi="Calibri" w:cs="Calibri"/>
          <w:sz w:val="24"/>
          <w:szCs w:val="24"/>
          <w:lang w:val="nl-NL"/>
        </w:rPr>
        <w:t xml:space="preserve"> en varieert naargelang de maatschappelijke omstandigheden.</w:t>
      </w:r>
      <w:r w:rsidRPr="006B46E2">
        <w:rPr>
          <w:rStyle w:val="Voetnootmarkering"/>
          <w:rFonts w:ascii="Calibri" w:hAnsi="Calibri" w:cs="Calibri"/>
          <w:sz w:val="24"/>
          <w:szCs w:val="24"/>
          <w:lang w:val="nl-NL"/>
        </w:rPr>
        <w:footnoteReference w:id="650"/>
      </w:r>
      <w:r w:rsidRPr="006B46E2">
        <w:rPr>
          <w:rFonts w:ascii="Calibri" w:hAnsi="Calibri" w:cs="Calibri"/>
          <w:sz w:val="24"/>
          <w:szCs w:val="24"/>
          <w:lang w:val="nl-NL"/>
        </w:rPr>
        <w:t xml:space="preserve"> De openbare orde in de enge zin berust op verschillende regelgevende kaders waarin de lokale besturen de mogelijkheid hebben om hun eigen reglement op te stellen en om autonoom te bepalen welke gedragingen ze strafbaar stellen. Bovendien kunnen lokale besturen de openbare orde ruimer handhaven dan enkel op grond van de bevoegdheid van bestuurlijke politie.</w:t>
      </w:r>
      <w:r w:rsidRPr="006B46E2">
        <w:rPr>
          <w:rStyle w:val="Voetnootmarkering"/>
          <w:rFonts w:ascii="Calibri" w:hAnsi="Calibri" w:cs="Calibri"/>
          <w:sz w:val="24"/>
          <w:szCs w:val="24"/>
          <w:lang w:val="nl-NL"/>
        </w:rPr>
        <w:t xml:space="preserve"> </w:t>
      </w:r>
      <w:r w:rsidRPr="006B46E2">
        <w:rPr>
          <w:rStyle w:val="Voetnootmarkering"/>
          <w:rFonts w:ascii="Calibri" w:hAnsi="Calibri" w:cs="Calibri"/>
          <w:sz w:val="24"/>
          <w:szCs w:val="24"/>
          <w:lang w:val="nl-NL"/>
        </w:rPr>
        <w:footnoteReference w:id="651"/>
      </w:r>
      <w:r w:rsidRPr="006B46E2">
        <w:rPr>
          <w:rFonts w:ascii="Calibri" w:hAnsi="Calibri" w:cs="Calibri"/>
          <w:sz w:val="24"/>
          <w:szCs w:val="24"/>
          <w:lang w:val="nl-NL"/>
        </w:rPr>
        <w:t xml:space="preserve"> Op deze manier hebben zij ruime discretionaire bevoegdheden die verschillen per ordehandhavingsaangelegenheid.</w:t>
      </w:r>
      <w:r w:rsidRPr="006B46E2">
        <w:rPr>
          <w:rStyle w:val="Voetnootmarkering"/>
          <w:rFonts w:ascii="Calibri" w:hAnsi="Calibri" w:cs="Calibri"/>
          <w:sz w:val="24"/>
          <w:szCs w:val="24"/>
          <w:lang w:val="nl-NL"/>
        </w:rPr>
        <w:footnoteReference w:id="652"/>
      </w:r>
    </w:p>
    <w:p w14:paraId="61685B6F" w14:textId="77777777" w:rsidR="00653284" w:rsidRPr="006B46E2" w:rsidRDefault="00653284" w:rsidP="00653284">
      <w:pPr>
        <w:jc w:val="both"/>
        <w:rPr>
          <w:rFonts w:ascii="Calibri" w:hAnsi="Calibri" w:cs="Calibri"/>
          <w:sz w:val="24"/>
          <w:szCs w:val="24"/>
          <w:lang w:val="nl-NL"/>
        </w:rPr>
      </w:pPr>
    </w:p>
    <w:p w14:paraId="7B889A4C"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Het lijkt dan ook aangewezen de discretionaire beoordelingsmarges in kaart te brengen waarmee beleidsgevers in staat zijn om doelen uit te breiden om een duidelijk en precies begrip van “ordehandhaving” te definiëren bij het bepalen van de doelstellingen van mogelijk gebruik van LFR.</w:t>
      </w:r>
      <w:r w:rsidRPr="006B46E2">
        <w:rPr>
          <w:rStyle w:val="Voetnootmarkering"/>
          <w:rFonts w:ascii="Calibri" w:hAnsi="Calibri" w:cs="Calibri"/>
          <w:sz w:val="24"/>
          <w:szCs w:val="24"/>
          <w:lang w:val="nl-NL"/>
        </w:rPr>
        <w:footnoteReference w:id="653"/>
      </w:r>
    </w:p>
    <w:p w14:paraId="429441CE" w14:textId="77777777" w:rsidR="00653284" w:rsidRPr="006B46E2" w:rsidRDefault="00653284" w:rsidP="00653284">
      <w:pPr>
        <w:jc w:val="both"/>
        <w:rPr>
          <w:rFonts w:ascii="Calibri" w:hAnsi="Calibri" w:cs="Calibri"/>
          <w:sz w:val="24"/>
          <w:szCs w:val="24"/>
          <w:lang w:val="nl-NL"/>
        </w:rPr>
      </w:pPr>
    </w:p>
    <w:p w14:paraId="4CAD60C4" w14:textId="77777777" w:rsidR="00653284" w:rsidRPr="006B46E2" w:rsidRDefault="00653284" w:rsidP="00653284">
      <w:pPr>
        <w:pStyle w:val="Kop6"/>
        <w:numPr>
          <w:ilvl w:val="0"/>
          <w:numId w:val="16"/>
        </w:numPr>
        <w:jc w:val="both"/>
        <w:rPr>
          <w:rFonts w:ascii="Calibri" w:hAnsi="Calibri" w:cs="Calibri"/>
          <w:lang w:val="nl-NL"/>
        </w:rPr>
      </w:pPr>
      <w:proofErr w:type="spellStart"/>
      <w:r w:rsidRPr="006B46E2">
        <w:rPr>
          <w:rFonts w:ascii="Calibri" w:hAnsi="Calibri" w:cs="Calibri"/>
          <w:lang w:val="nl-NL"/>
        </w:rPr>
        <w:t>Function</w:t>
      </w:r>
      <w:proofErr w:type="spellEnd"/>
      <w:r w:rsidRPr="006B46E2">
        <w:rPr>
          <w:rFonts w:ascii="Calibri" w:hAnsi="Calibri" w:cs="Calibri"/>
          <w:lang w:val="nl-NL"/>
        </w:rPr>
        <w:t xml:space="preserve"> creep in de aankoopfase</w:t>
      </w:r>
    </w:p>
    <w:p w14:paraId="32660C61" w14:textId="77777777" w:rsidR="00653284" w:rsidRPr="006B46E2" w:rsidRDefault="00653284" w:rsidP="00653284">
      <w:pPr>
        <w:jc w:val="both"/>
        <w:rPr>
          <w:rFonts w:ascii="Calibri" w:hAnsi="Calibri" w:cs="Calibri"/>
          <w:sz w:val="24"/>
          <w:szCs w:val="24"/>
          <w:lang w:val="nl-NL" w:eastAsia="nl-NL"/>
        </w:rPr>
      </w:pPr>
    </w:p>
    <w:p w14:paraId="0FF5C28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Ook in de </w:t>
      </w:r>
      <w:r w:rsidRPr="006B46E2">
        <w:rPr>
          <w:rFonts w:ascii="Calibri" w:hAnsi="Calibri" w:cs="Calibri"/>
          <w:b/>
          <w:bCs/>
          <w:sz w:val="24"/>
          <w:szCs w:val="24"/>
        </w:rPr>
        <w:t>aankoopprocedure</w:t>
      </w:r>
      <w:r w:rsidRPr="006B46E2">
        <w:rPr>
          <w:rFonts w:ascii="Calibri" w:hAnsi="Calibri" w:cs="Calibri"/>
          <w:sz w:val="24"/>
          <w:szCs w:val="24"/>
        </w:rPr>
        <w:t xml:space="preserve"> bestaat bij een mogelijke aankoop van LFR</w:t>
      </w:r>
      <w:r>
        <w:rPr>
          <w:rFonts w:ascii="Calibri" w:hAnsi="Calibri" w:cs="Calibri"/>
          <w:sz w:val="24"/>
          <w:szCs w:val="24"/>
        </w:rPr>
        <w:t xml:space="preserve"> e</w:t>
      </w:r>
      <w:r w:rsidRPr="006B46E2">
        <w:rPr>
          <w:rFonts w:ascii="Calibri" w:hAnsi="Calibri" w:cs="Calibri"/>
          <w:sz w:val="24"/>
          <w:szCs w:val="24"/>
        </w:rPr>
        <w:t xml:space="preserve">en risico op function creep. Er kan immers tijdens de procedure worden overeengekomen dat automatisch updates zullen worden uitgevoerd aan het systeem wanneer deze door het bedrijf beschikbaar worden gesteld. Zo geeft </w:t>
      </w:r>
      <w:r w:rsidRPr="006B46E2">
        <w:rPr>
          <w:rFonts w:ascii="Calibri" w:hAnsi="Calibri" w:cs="Calibri"/>
          <w:b/>
          <w:bCs/>
          <w:sz w:val="24"/>
          <w:szCs w:val="24"/>
        </w:rPr>
        <w:t xml:space="preserve">Bart Schoenmaekers </w:t>
      </w:r>
      <w:r w:rsidRPr="006B46E2">
        <w:rPr>
          <w:rFonts w:ascii="Calibri" w:hAnsi="Calibri" w:cs="Calibri"/>
          <w:sz w:val="24"/>
          <w:szCs w:val="24"/>
        </w:rPr>
        <w:t>(</w:t>
      </w:r>
      <w:r>
        <w:rPr>
          <w:rFonts w:ascii="Calibri" w:hAnsi="Calibri" w:cs="Calibri"/>
          <w:sz w:val="24"/>
          <w:szCs w:val="24"/>
        </w:rPr>
        <w:t>Diensthoofd</w:t>
      </w:r>
      <w:r w:rsidRPr="006B46E2">
        <w:rPr>
          <w:rFonts w:ascii="Calibri" w:hAnsi="Calibri" w:cs="Calibri"/>
          <w:sz w:val="24"/>
          <w:szCs w:val="24"/>
        </w:rPr>
        <w:t xml:space="preserve"> </w:t>
      </w:r>
      <w:r>
        <w:rPr>
          <w:rFonts w:ascii="Calibri" w:hAnsi="Calibri" w:cs="Calibri"/>
          <w:sz w:val="24"/>
          <w:szCs w:val="24"/>
        </w:rPr>
        <w:t>Financiën en Middelen</w:t>
      </w:r>
      <w:r w:rsidRPr="006B46E2">
        <w:rPr>
          <w:rFonts w:ascii="Calibri" w:hAnsi="Calibri" w:cs="Calibri"/>
          <w:sz w:val="24"/>
          <w:szCs w:val="24"/>
        </w:rPr>
        <w:t xml:space="preserve"> bij PZ Gent) aan dat het belangrijk is om full-onderhoudscontracten af te sluiten</w:t>
      </w:r>
      <w:r>
        <w:rPr>
          <w:rFonts w:ascii="Calibri" w:hAnsi="Calibri" w:cs="Calibri"/>
          <w:sz w:val="24"/>
          <w:szCs w:val="24"/>
        </w:rPr>
        <w:t xml:space="preserve">. Op deze manier kan </w:t>
      </w:r>
      <w:r w:rsidRPr="006B46E2">
        <w:rPr>
          <w:rFonts w:ascii="Calibri" w:hAnsi="Calibri" w:cs="Calibri"/>
          <w:sz w:val="24"/>
          <w:szCs w:val="24"/>
        </w:rPr>
        <w:t xml:space="preserve">in de </w:t>
      </w:r>
      <w:r w:rsidRPr="006B46E2">
        <w:rPr>
          <w:rFonts w:ascii="Calibri" w:hAnsi="Calibri" w:cs="Calibri"/>
          <w:sz w:val="24"/>
          <w:szCs w:val="24"/>
        </w:rPr>
        <w:lastRenderedPageBreak/>
        <w:t>behoeftebepaling worden geschreven dat men zowel het initiële product als bijkomende toekomstige updates als éen pakket aankoopt.</w:t>
      </w:r>
      <w:r>
        <w:rPr>
          <w:rFonts w:ascii="Calibri" w:hAnsi="Calibri" w:cs="Calibri"/>
          <w:sz w:val="24"/>
          <w:szCs w:val="24"/>
        </w:rPr>
        <w:t xml:space="preserve"> </w:t>
      </w:r>
      <w:r w:rsidRPr="006B46E2">
        <w:rPr>
          <w:rFonts w:ascii="Calibri" w:hAnsi="Calibri" w:cs="Calibri"/>
          <w:sz w:val="24"/>
          <w:szCs w:val="24"/>
        </w:rPr>
        <w:t>Dit mag er echter niet toe leiden dat de doeleinden waarvoor de technologie kan worden ingezet</w:t>
      </w:r>
      <w:r>
        <w:rPr>
          <w:rFonts w:ascii="Calibri" w:hAnsi="Calibri" w:cs="Calibri"/>
          <w:sz w:val="24"/>
          <w:szCs w:val="24"/>
        </w:rPr>
        <w:t>,</w:t>
      </w:r>
      <w:r w:rsidRPr="006B46E2">
        <w:rPr>
          <w:rFonts w:ascii="Calibri" w:hAnsi="Calibri" w:cs="Calibri"/>
          <w:sz w:val="24"/>
          <w:szCs w:val="24"/>
        </w:rPr>
        <w:t xml:space="preserve"> worden verruimd wanneer men bijvoorbeeld een update uitvoert die ruimere mogelijkheden heeft dan het wettelijke doel voorziet.</w:t>
      </w:r>
      <w:r w:rsidRPr="006B46E2">
        <w:rPr>
          <w:rStyle w:val="Voetnootmarkering"/>
          <w:rFonts w:ascii="Calibri" w:hAnsi="Calibri" w:cs="Calibri"/>
          <w:sz w:val="24"/>
          <w:szCs w:val="24"/>
        </w:rPr>
        <w:footnoteReference w:id="654"/>
      </w:r>
    </w:p>
    <w:p w14:paraId="62346DFD" w14:textId="77777777" w:rsidR="00653284" w:rsidRPr="006B46E2" w:rsidRDefault="00653284" w:rsidP="00653284">
      <w:pPr>
        <w:jc w:val="both"/>
        <w:rPr>
          <w:rFonts w:ascii="Calibri" w:hAnsi="Calibri" w:cs="Calibri"/>
          <w:sz w:val="24"/>
          <w:szCs w:val="24"/>
        </w:rPr>
      </w:pPr>
    </w:p>
    <w:p w14:paraId="106C5E8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globale </w:t>
      </w:r>
      <w:r w:rsidRPr="006B46E2">
        <w:rPr>
          <w:rFonts w:ascii="Calibri" w:hAnsi="Calibri" w:cs="Calibri"/>
          <w:b/>
          <w:bCs/>
          <w:sz w:val="24"/>
          <w:szCs w:val="24"/>
        </w:rPr>
        <w:t>corona</w:t>
      </w:r>
      <w:r w:rsidRPr="006B46E2">
        <w:rPr>
          <w:rFonts w:ascii="Calibri" w:hAnsi="Calibri" w:cs="Calibri"/>
          <w:sz w:val="24"/>
          <w:szCs w:val="24"/>
        </w:rPr>
        <w:t xml:space="preserve">-pandemie lijkt dit risico op function creep </w:t>
      </w:r>
      <w:r>
        <w:rPr>
          <w:rFonts w:ascii="Calibri" w:hAnsi="Calibri" w:cs="Calibri"/>
          <w:sz w:val="24"/>
          <w:szCs w:val="24"/>
        </w:rPr>
        <w:t xml:space="preserve">in zekere mate </w:t>
      </w:r>
      <w:r w:rsidRPr="006B46E2">
        <w:rPr>
          <w:rFonts w:ascii="Calibri" w:hAnsi="Calibri" w:cs="Calibri"/>
          <w:sz w:val="24"/>
          <w:szCs w:val="24"/>
        </w:rPr>
        <w:t>te vergroten. Vele lidstaten zetten immers surveillancesystemen in die de mogelijkheid hebben veel verder te gaan dan wat nodig is voor de bestrijding van de pandemie of het handhaven van de corona-maatregelen.</w:t>
      </w:r>
      <w:r w:rsidRPr="006B46E2">
        <w:rPr>
          <w:rStyle w:val="Voetnootmarkering"/>
          <w:rFonts w:ascii="Calibri" w:hAnsi="Calibri" w:cs="Calibri"/>
          <w:sz w:val="24"/>
          <w:szCs w:val="24"/>
        </w:rPr>
        <w:footnoteReference w:id="655"/>
      </w:r>
      <w:r>
        <w:rPr>
          <w:rFonts w:ascii="Calibri" w:hAnsi="Calibri" w:cs="Calibri"/>
          <w:sz w:val="24"/>
          <w:szCs w:val="24"/>
        </w:rPr>
        <w:t xml:space="preserve"> </w:t>
      </w:r>
      <w:r w:rsidRPr="006B46E2">
        <w:rPr>
          <w:rFonts w:ascii="Calibri" w:hAnsi="Calibri" w:cs="Calibri"/>
          <w:sz w:val="24"/>
          <w:szCs w:val="24"/>
        </w:rPr>
        <w:t>Private bedrijven ontwikkelen ook software voor CCTV-camera’s die in staat is te herkennen of iemand een mondmasker draagt, of personen voldoende afstand houden enzovoort.</w:t>
      </w:r>
      <w:r w:rsidRPr="006B46E2">
        <w:rPr>
          <w:rStyle w:val="Voetnootmarkering"/>
          <w:rFonts w:ascii="Calibri" w:hAnsi="Calibri" w:cs="Calibri"/>
          <w:sz w:val="24"/>
          <w:szCs w:val="24"/>
        </w:rPr>
        <w:footnoteReference w:id="656"/>
      </w:r>
      <w:r w:rsidRPr="006B46E2">
        <w:rPr>
          <w:rFonts w:ascii="Calibri" w:hAnsi="Calibri" w:cs="Calibri"/>
          <w:sz w:val="24"/>
          <w:szCs w:val="24"/>
        </w:rPr>
        <w:t xml:space="preserve"> Er zijn ook </w:t>
      </w:r>
      <w:r>
        <w:rPr>
          <w:rFonts w:ascii="Calibri" w:hAnsi="Calibri" w:cs="Calibri"/>
          <w:sz w:val="24"/>
          <w:szCs w:val="24"/>
        </w:rPr>
        <w:t xml:space="preserve">verschillende </w:t>
      </w:r>
      <w:r w:rsidRPr="006B46E2">
        <w:rPr>
          <w:rFonts w:ascii="Calibri" w:hAnsi="Calibri" w:cs="Calibri"/>
          <w:sz w:val="24"/>
          <w:szCs w:val="24"/>
        </w:rPr>
        <w:t>bedrijven die LFR combineren met temperatuurmeting om te controleren of iemand koorts heeft.</w:t>
      </w:r>
      <w:r w:rsidRPr="006B46E2">
        <w:rPr>
          <w:rStyle w:val="Voetnootmarkering"/>
          <w:rFonts w:ascii="Calibri" w:hAnsi="Calibri" w:cs="Calibri"/>
          <w:sz w:val="24"/>
          <w:szCs w:val="24"/>
        </w:rPr>
        <w:footnoteReference w:id="657"/>
      </w:r>
      <w:r>
        <w:rPr>
          <w:rFonts w:ascii="Calibri" w:hAnsi="Calibri" w:cs="Calibri"/>
          <w:sz w:val="24"/>
          <w:szCs w:val="24"/>
        </w:rPr>
        <w:t xml:space="preserve"> </w:t>
      </w:r>
      <w:r w:rsidRPr="006B46E2">
        <w:rPr>
          <w:rFonts w:ascii="Calibri" w:hAnsi="Calibri" w:cs="Calibri"/>
          <w:b/>
          <w:bCs/>
          <w:sz w:val="24"/>
          <w:szCs w:val="24"/>
        </w:rPr>
        <w:t>Koen Luykx</w:t>
      </w:r>
      <w:r w:rsidRPr="00925697">
        <w:rPr>
          <w:rFonts w:ascii="Calibri" w:hAnsi="Calibri" w:cs="Calibri"/>
          <w:sz w:val="24"/>
          <w:szCs w:val="24"/>
        </w:rPr>
        <w:t xml:space="preserve"> </w:t>
      </w:r>
      <w:r w:rsidRPr="006B46E2">
        <w:rPr>
          <w:rFonts w:ascii="Calibri" w:hAnsi="Calibri" w:cs="Calibri"/>
          <w:sz w:val="24"/>
          <w:szCs w:val="24"/>
        </w:rPr>
        <w:t>die AI- software verkoopt in de Benelux</w:t>
      </w:r>
      <w:r w:rsidRPr="006B46E2">
        <w:rPr>
          <w:rFonts w:ascii="Calibri" w:hAnsi="Calibri" w:cs="Calibri"/>
          <w:b/>
          <w:bCs/>
          <w:sz w:val="24"/>
          <w:szCs w:val="24"/>
        </w:rPr>
        <w:t xml:space="preserve"> </w:t>
      </w:r>
      <w:r w:rsidRPr="006B46E2">
        <w:rPr>
          <w:rFonts w:ascii="Calibri" w:hAnsi="Calibri" w:cs="Calibri"/>
          <w:sz w:val="24"/>
          <w:szCs w:val="24"/>
        </w:rPr>
        <w:t>geeft aan dat zulke updates met nieuwe functionaliteiten automatisch kunnen gebeuren voor iedereen die reeds klant is bij het private bedrijf dat deze updates ontwikkelt en hiervoor de juiste apparatuur bezit.</w:t>
      </w:r>
    </w:p>
    <w:p w14:paraId="28740052" w14:textId="77777777" w:rsidR="00653284" w:rsidRPr="006B46E2" w:rsidRDefault="00653284" w:rsidP="00653284">
      <w:pPr>
        <w:jc w:val="both"/>
        <w:rPr>
          <w:rFonts w:ascii="Calibri" w:hAnsi="Calibri" w:cs="Calibri"/>
          <w:b/>
          <w:bCs/>
          <w:sz w:val="24"/>
          <w:szCs w:val="24"/>
        </w:rPr>
      </w:pPr>
    </w:p>
    <w:p w14:paraId="053D0D01" w14:textId="77777777" w:rsidR="00653284" w:rsidRPr="006B46E2" w:rsidRDefault="00653284" w:rsidP="00653284">
      <w:pPr>
        <w:pStyle w:val="Kop5"/>
        <w:numPr>
          <w:ilvl w:val="0"/>
          <w:numId w:val="15"/>
        </w:numPr>
        <w:jc w:val="both"/>
        <w:rPr>
          <w:rFonts w:ascii="Calibri" w:eastAsia="Times New Roman" w:hAnsi="Calibri" w:cs="Calibri"/>
        </w:rPr>
      </w:pPr>
      <w:r w:rsidRPr="006B46E2">
        <w:rPr>
          <w:rFonts w:ascii="Calibri" w:hAnsi="Calibri" w:cs="Calibri"/>
        </w:rPr>
        <w:t>Dataminimalisatie</w:t>
      </w:r>
    </w:p>
    <w:p w14:paraId="12289038" w14:textId="77777777" w:rsidR="00653284" w:rsidRPr="006B46E2" w:rsidRDefault="00653284" w:rsidP="00653284">
      <w:pPr>
        <w:pStyle w:val="Normaalweb"/>
        <w:jc w:val="both"/>
        <w:rPr>
          <w:rFonts w:ascii="Calibri" w:hAnsi="Calibri" w:cs="Calibri"/>
          <w:bCs/>
        </w:rPr>
      </w:pPr>
      <w:r w:rsidRPr="006B46E2">
        <w:rPr>
          <w:rFonts w:ascii="Calibri" w:hAnsi="Calibri" w:cs="Calibri"/>
          <w:bCs/>
        </w:rPr>
        <w:t xml:space="preserve">De massale verwerking van persoonsgegevens door het gebruik van LFR gaat in tegen het beginsel van </w:t>
      </w:r>
      <w:r w:rsidRPr="006B46E2">
        <w:rPr>
          <w:rFonts w:ascii="Calibri" w:hAnsi="Calibri" w:cs="Calibri"/>
          <w:b/>
        </w:rPr>
        <w:t>dataminimalisatie</w:t>
      </w:r>
      <w:r w:rsidRPr="006B46E2">
        <w:rPr>
          <w:rFonts w:ascii="Calibri" w:hAnsi="Calibri" w:cs="Calibri"/>
          <w:bCs/>
        </w:rPr>
        <w:t>. Op grond daarvan mogen enkel die persoonsgegevens worden verwerkt die noodzakelijk zijn ter identificatie van de gezochte personen.</w:t>
      </w:r>
      <w:r w:rsidRPr="006B46E2">
        <w:rPr>
          <w:rStyle w:val="Voetnootmarkering"/>
          <w:rFonts w:ascii="Calibri" w:eastAsiaTheme="majorEastAsia" w:hAnsi="Calibri" w:cs="Calibri"/>
          <w:bCs/>
        </w:rPr>
        <w:footnoteReference w:id="658"/>
      </w:r>
    </w:p>
    <w:p w14:paraId="3931784E" w14:textId="77777777" w:rsidR="00653284" w:rsidRPr="006B46E2" w:rsidRDefault="00653284" w:rsidP="00653284">
      <w:pPr>
        <w:pStyle w:val="Normaalweb"/>
        <w:jc w:val="both"/>
        <w:rPr>
          <w:rFonts w:ascii="Calibri" w:hAnsi="Calibri" w:cs="Calibri"/>
          <w:bCs/>
        </w:rPr>
      </w:pPr>
      <w:r w:rsidRPr="006B46E2">
        <w:rPr>
          <w:rFonts w:ascii="Calibri" w:hAnsi="Calibri" w:cs="Calibri"/>
          <w:bCs/>
        </w:rPr>
        <w:t>Wanneer LFR wordt ingezet in een bepaalde ruimte filmt deze iedereen die zich in die ruimte begeeft.</w:t>
      </w:r>
      <w:r w:rsidRPr="006B46E2">
        <w:rPr>
          <w:rStyle w:val="Voetnootmarkering"/>
          <w:rFonts w:ascii="Calibri" w:eastAsiaTheme="majorEastAsia" w:hAnsi="Calibri" w:cs="Calibri"/>
          <w:bCs/>
        </w:rPr>
        <w:footnoteReference w:id="659"/>
      </w:r>
      <w:r w:rsidRPr="006B46E2">
        <w:rPr>
          <w:rFonts w:ascii="Calibri" w:hAnsi="Calibri" w:cs="Calibri"/>
          <w:bCs/>
        </w:rPr>
        <w:t xml:space="preserve"> Niet enkel worden personen gefilmd, maar er worden ook </w:t>
      </w:r>
      <w:r w:rsidRPr="006B46E2">
        <w:rPr>
          <w:rFonts w:ascii="Calibri" w:hAnsi="Calibri" w:cs="Calibri"/>
          <w:b/>
        </w:rPr>
        <w:t>templates</w:t>
      </w:r>
      <w:r w:rsidRPr="006B46E2">
        <w:rPr>
          <w:rFonts w:ascii="Calibri" w:hAnsi="Calibri" w:cs="Calibri"/>
          <w:bCs/>
        </w:rPr>
        <w:t xml:space="preserve"> </w:t>
      </w:r>
      <w:r>
        <w:rPr>
          <w:rFonts w:ascii="Calibri" w:hAnsi="Calibri" w:cs="Calibri"/>
          <w:bCs/>
        </w:rPr>
        <w:t xml:space="preserve">gemaakt </w:t>
      </w:r>
      <w:r w:rsidRPr="006B46E2">
        <w:rPr>
          <w:rFonts w:ascii="Calibri" w:hAnsi="Calibri" w:cs="Calibri"/>
          <w:bCs/>
        </w:rPr>
        <w:t>voor iedere voorbijganger die worden vergeleken met de afbeeldingen van de gezochte personen. Ten slotte worden de gegevens van een mogelijke match ook opgeslagen.</w:t>
      </w:r>
      <w:r w:rsidRPr="006B46E2">
        <w:rPr>
          <w:rStyle w:val="Voetnootmarkering"/>
          <w:rFonts w:ascii="Calibri" w:eastAsiaTheme="majorEastAsia" w:hAnsi="Calibri" w:cs="Calibri"/>
          <w:bCs/>
        </w:rPr>
        <w:footnoteReference w:id="660"/>
      </w:r>
      <w:r w:rsidRPr="006B46E2">
        <w:rPr>
          <w:rFonts w:ascii="Calibri" w:hAnsi="Calibri" w:cs="Calibri"/>
          <w:bCs/>
        </w:rPr>
        <w:t xml:space="preserve"> Uit een rapport over het proefproject van South Wales Police bleek dat deze verwerkingen op heel grote schaal gebeurden: zo kon de gebruikte LFR </w:t>
      </w:r>
      <w:r>
        <w:rPr>
          <w:rFonts w:ascii="Calibri" w:hAnsi="Calibri" w:cs="Calibri"/>
          <w:bCs/>
        </w:rPr>
        <w:t>tien</w:t>
      </w:r>
      <w:r w:rsidRPr="006B46E2">
        <w:rPr>
          <w:rFonts w:ascii="Calibri" w:hAnsi="Calibri" w:cs="Calibri"/>
          <w:bCs/>
        </w:rPr>
        <w:t xml:space="preserve"> gezichten per frame verwerken en </w:t>
      </w:r>
      <w:r>
        <w:rPr>
          <w:rFonts w:ascii="Calibri" w:hAnsi="Calibri" w:cs="Calibri"/>
          <w:bCs/>
        </w:rPr>
        <w:t>dertig</w:t>
      </w:r>
      <w:r w:rsidRPr="006B46E2">
        <w:rPr>
          <w:rFonts w:ascii="Calibri" w:hAnsi="Calibri" w:cs="Calibri"/>
          <w:bCs/>
        </w:rPr>
        <w:t xml:space="preserve"> frames per seconde. Dit wil zeggen dat ze in theorie </w:t>
      </w:r>
      <w:r>
        <w:rPr>
          <w:rFonts w:ascii="Calibri" w:hAnsi="Calibri" w:cs="Calibri"/>
          <w:bCs/>
        </w:rPr>
        <w:t>driehonderd</w:t>
      </w:r>
      <w:r w:rsidRPr="006B46E2">
        <w:rPr>
          <w:rFonts w:ascii="Calibri" w:hAnsi="Calibri" w:cs="Calibri"/>
          <w:bCs/>
        </w:rPr>
        <w:t xml:space="preserve"> gezichten per seconde konden analyseren.</w:t>
      </w:r>
      <w:r w:rsidRPr="006B46E2">
        <w:rPr>
          <w:rStyle w:val="Voetnootmarkering"/>
          <w:rFonts w:ascii="Calibri" w:eastAsiaTheme="majorEastAsia" w:hAnsi="Calibri" w:cs="Calibri"/>
          <w:bCs/>
        </w:rPr>
        <w:footnoteReference w:id="661"/>
      </w:r>
    </w:p>
    <w:p w14:paraId="39E11883" w14:textId="77777777" w:rsidR="00653284" w:rsidRPr="006B46E2" w:rsidRDefault="00653284" w:rsidP="00653284">
      <w:pPr>
        <w:pStyle w:val="Normaalweb"/>
        <w:jc w:val="both"/>
        <w:rPr>
          <w:rFonts w:ascii="Calibri" w:hAnsi="Calibri" w:cs="Calibri"/>
          <w:bCs/>
        </w:rPr>
      </w:pPr>
      <w:r w:rsidRPr="006B46E2">
        <w:rPr>
          <w:rFonts w:ascii="Calibri" w:hAnsi="Calibri" w:cs="Calibri"/>
          <w:bCs/>
        </w:rPr>
        <w:lastRenderedPageBreak/>
        <w:t xml:space="preserve">Belangrijk hierbij is dat de verwerking niet enkel op grote schaal gebeurt, maar ook dat dit gebeurt </w:t>
      </w:r>
      <w:r w:rsidRPr="006B46E2">
        <w:rPr>
          <w:rFonts w:ascii="Calibri" w:hAnsi="Calibri" w:cs="Calibri"/>
          <w:b/>
        </w:rPr>
        <w:t>zonder onderscheid</w:t>
      </w:r>
      <w:r w:rsidRPr="006B46E2">
        <w:rPr>
          <w:rFonts w:ascii="Calibri" w:hAnsi="Calibri" w:cs="Calibri"/>
          <w:bCs/>
        </w:rPr>
        <w:t>: elke voorbijganger wordt immers gefilmd.</w:t>
      </w:r>
      <w:r w:rsidRPr="006B46E2">
        <w:rPr>
          <w:rStyle w:val="Voetnootmarkering"/>
          <w:rFonts w:ascii="Calibri" w:hAnsi="Calibri" w:cs="Calibri"/>
          <w:bCs/>
        </w:rPr>
        <w:footnoteReference w:id="662"/>
      </w:r>
      <w:r w:rsidRPr="006B46E2">
        <w:rPr>
          <w:rFonts w:ascii="Calibri" w:hAnsi="Calibri" w:cs="Calibri"/>
          <w:bCs/>
        </w:rPr>
        <w:t xml:space="preserve"> Dit betekent dus dat </w:t>
      </w:r>
      <w:r>
        <w:rPr>
          <w:rFonts w:ascii="Calibri" w:hAnsi="Calibri" w:cs="Calibri"/>
          <w:bCs/>
        </w:rPr>
        <w:t xml:space="preserve">niet enkel </w:t>
      </w:r>
      <w:r w:rsidRPr="006B46E2">
        <w:rPr>
          <w:rFonts w:ascii="Calibri" w:hAnsi="Calibri" w:cs="Calibri"/>
          <w:bCs/>
        </w:rPr>
        <w:t xml:space="preserve">gezochte personen </w:t>
      </w:r>
      <w:r>
        <w:rPr>
          <w:rFonts w:ascii="Calibri" w:hAnsi="Calibri" w:cs="Calibri"/>
          <w:bCs/>
        </w:rPr>
        <w:t xml:space="preserve">worden </w:t>
      </w:r>
      <w:r w:rsidRPr="006B46E2">
        <w:rPr>
          <w:rFonts w:ascii="Calibri" w:hAnsi="Calibri" w:cs="Calibri"/>
          <w:bCs/>
        </w:rPr>
        <w:t>gefilmd (en diens gezichten geanalyseerd), voor wie een inperking van hun recht op bescherming persoonsgegevens gerechtvaardigd zou kunnen zijn in het licht van de politionele doeleinden</w:t>
      </w:r>
      <w:r>
        <w:rPr>
          <w:rFonts w:ascii="Calibri" w:hAnsi="Calibri" w:cs="Calibri"/>
          <w:bCs/>
        </w:rPr>
        <w:t xml:space="preserve">, maar ook personen die niet worden gezocht worden aan dezelfde maatregel onderworpen. </w:t>
      </w:r>
      <w:r w:rsidRPr="006B46E2">
        <w:rPr>
          <w:rFonts w:ascii="Calibri" w:hAnsi="Calibri" w:cs="Calibri"/>
          <w:bCs/>
        </w:rPr>
        <w:t xml:space="preserve">De vereiste dat politie een onderscheid moet maken in </w:t>
      </w:r>
      <w:r w:rsidRPr="006B46E2">
        <w:rPr>
          <w:rFonts w:ascii="Calibri" w:hAnsi="Calibri" w:cs="Calibri"/>
          <w:b/>
        </w:rPr>
        <w:t>categorieën</w:t>
      </w:r>
      <w:r w:rsidRPr="006B46E2">
        <w:rPr>
          <w:rFonts w:ascii="Calibri" w:hAnsi="Calibri" w:cs="Calibri"/>
          <w:bCs/>
        </w:rPr>
        <w:t xml:space="preserve"> van personen (zoals verdachten, veroordeelden, slachtoffers of betrokkenen bij een strafbaar feit) kan dan ook niet worden nageleefd.</w:t>
      </w:r>
      <w:r w:rsidRPr="006B46E2">
        <w:rPr>
          <w:rStyle w:val="Voetnootmarkering"/>
          <w:rFonts w:ascii="Calibri" w:eastAsiaTheme="majorEastAsia" w:hAnsi="Calibri" w:cs="Calibri"/>
          <w:bCs/>
        </w:rPr>
        <w:footnoteReference w:id="663"/>
      </w:r>
      <w:r w:rsidRPr="006B46E2">
        <w:rPr>
          <w:rFonts w:ascii="Calibri" w:hAnsi="Calibri" w:cs="Calibri"/>
          <w:bCs/>
        </w:rPr>
        <w:t xml:space="preserve"> Bovendien worden ook persoonsgegevens van kwetsbare personen zoals kinderen verwerkt, wat ingaat tegen de hogere bescherming die kinderen vereisen onder het gegevensbeschermingsrecht.</w:t>
      </w:r>
      <w:r w:rsidRPr="006B46E2">
        <w:rPr>
          <w:rStyle w:val="Voetnootmarkering"/>
          <w:rFonts w:ascii="Calibri" w:eastAsiaTheme="majorEastAsia" w:hAnsi="Calibri" w:cs="Calibri"/>
          <w:bCs/>
        </w:rPr>
        <w:footnoteReference w:id="664"/>
      </w:r>
    </w:p>
    <w:p w14:paraId="0B761AB5" w14:textId="77777777" w:rsidR="00653284" w:rsidRPr="007410F5" w:rsidRDefault="00653284" w:rsidP="00653284">
      <w:pPr>
        <w:pStyle w:val="Normaalweb"/>
        <w:jc w:val="both"/>
        <w:rPr>
          <w:rFonts w:ascii="Calibri" w:hAnsi="Calibri" w:cs="Calibri"/>
          <w:i/>
          <w:iCs/>
          <w:color w:val="000000" w:themeColor="text1"/>
        </w:rPr>
      </w:pPr>
      <w:r w:rsidRPr="006B46E2">
        <w:rPr>
          <w:rFonts w:ascii="Calibri" w:hAnsi="Calibri" w:cs="Calibri"/>
          <w:color w:val="000000" w:themeColor="text1"/>
        </w:rPr>
        <w:t xml:space="preserve">Dit “untargeted” verwerken zonder onderscheid is een fundamenteel kenmerk van </w:t>
      </w:r>
      <w:r w:rsidRPr="006B46E2">
        <w:rPr>
          <w:rFonts w:ascii="Calibri" w:hAnsi="Calibri" w:cs="Calibri"/>
          <w:b/>
          <w:bCs/>
          <w:color w:val="000000" w:themeColor="text1"/>
        </w:rPr>
        <w:t>mass surveillance</w:t>
      </w:r>
      <w:r w:rsidRPr="006B46E2">
        <w:rPr>
          <w:rFonts w:ascii="Calibri" w:hAnsi="Calibri" w:cs="Calibri"/>
          <w:color w:val="000000" w:themeColor="text1"/>
        </w:rPr>
        <w:t>.</w:t>
      </w:r>
      <w:r w:rsidRPr="006B46E2">
        <w:rPr>
          <w:rStyle w:val="Voetnootmarkering"/>
          <w:rFonts w:ascii="Calibri" w:eastAsiaTheme="majorEastAsia" w:hAnsi="Calibri" w:cs="Calibri"/>
          <w:bCs/>
        </w:rPr>
        <w:footnoteReference w:id="665"/>
      </w:r>
      <w:r w:rsidRPr="006B46E2">
        <w:rPr>
          <w:rFonts w:ascii="Calibri" w:hAnsi="Calibri" w:cs="Calibri"/>
          <w:color w:val="000000" w:themeColor="text1"/>
        </w:rPr>
        <w:t xml:space="preserve"> </w:t>
      </w:r>
      <w:r w:rsidRPr="006B46E2">
        <w:rPr>
          <w:rFonts w:ascii="Calibri" w:hAnsi="Calibri" w:cs="Calibri"/>
          <w:bCs/>
        </w:rPr>
        <w:t>De Europese rechtspraak rond dataretentie en mass surveillance bepaalt een reeks van strikte voorwaarden waaraan een surveillancemaatregel dient te voldoen</w:t>
      </w:r>
      <w:r w:rsidRPr="006B46E2">
        <w:rPr>
          <w:rStyle w:val="Voetnootmarkering"/>
          <w:rFonts w:ascii="Calibri" w:eastAsiaTheme="majorEastAsia" w:hAnsi="Calibri" w:cs="Calibri"/>
          <w:color w:val="000000" w:themeColor="text1"/>
        </w:rPr>
        <w:footnoteReference w:id="666"/>
      </w:r>
      <w:r w:rsidRPr="006B46E2">
        <w:rPr>
          <w:rFonts w:ascii="Calibri" w:hAnsi="Calibri" w:cs="Calibri"/>
          <w:bCs/>
        </w:rPr>
        <w:t xml:space="preserve"> om niet als mass surveillance te kwalificeren.</w:t>
      </w:r>
      <w:r w:rsidRPr="006B46E2">
        <w:rPr>
          <w:rStyle w:val="Voetnootmarkering"/>
          <w:rFonts w:ascii="Calibri" w:eastAsiaTheme="majorEastAsia" w:hAnsi="Calibri" w:cs="Calibri"/>
          <w:color w:val="000000" w:themeColor="text1"/>
        </w:rPr>
        <w:footnoteReference w:id="667"/>
      </w:r>
      <w:r>
        <w:rPr>
          <w:rFonts w:ascii="Calibri" w:hAnsi="Calibri" w:cs="Calibri"/>
          <w:color w:val="000000" w:themeColor="text1"/>
        </w:rPr>
        <w:t xml:space="preserve"> H</w:t>
      </w:r>
      <w:r w:rsidRPr="006B46E2">
        <w:rPr>
          <w:rFonts w:ascii="Calibri" w:hAnsi="Calibri" w:cs="Calibri"/>
          <w:color w:val="000000" w:themeColor="text1"/>
        </w:rPr>
        <w:t xml:space="preserve">et HvJ </w:t>
      </w:r>
      <w:r>
        <w:rPr>
          <w:rFonts w:ascii="Calibri" w:hAnsi="Calibri" w:cs="Calibri"/>
          <w:color w:val="000000" w:themeColor="text1"/>
        </w:rPr>
        <w:t xml:space="preserve">formuleerde </w:t>
      </w:r>
      <w:r w:rsidRPr="006B46E2">
        <w:rPr>
          <w:rFonts w:ascii="Calibri" w:hAnsi="Calibri" w:cs="Calibri"/>
          <w:color w:val="000000" w:themeColor="text1"/>
        </w:rPr>
        <w:t xml:space="preserve">bijvoorbeeld in </w:t>
      </w:r>
      <w:r w:rsidRPr="006B46E2">
        <w:rPr>
          <w:rFonts w:ascii="Calibri" w:hAnsi="Calibri" w:cs="Calibri"/>
          <w:b/>
          <w:bCs/>
          <w:i/>
          <w:iCs/>
          <w:color w:val="000000" w:themeColor="text1"/>
        </w:rPr>
        <w:t xml:space="preserve">Tele2Sverige </w:t>
      </w:r>
      <w:r w:rsidRPr="006B46E2">
        <w:rPr>
          <w:rFonts w:ascii="Calibri" w:hAnsi="Calibri" w:cs="Calibri"/>
          <w:color w:val="000000" w:themeColor="text1"/>
        </w:rPr>
        <w:t>de voorwaarde dat een surveillancemaatregel</w:t>
      </w:r>
      <w:r>
        <w:rPr>
          <w:rFonts w:ascii="Calibri" w:hAnsi="Calibri" w:cs="Calibri"/>
          <w:color w:val="000000" w:themeColor="text1"/>
        </w:rPr>
        <w:t xml:space="preserve"> </w:t>
      </w:r>
      <w:r w:rsidRPr="006B46E2">
        <w:rPr>
          <w:rFonts w:ascii="Calibri" w:hAnsi="Calibri" w:cs="Calibri"/>
          <w:color w:val="000000" w:themeColor="text1"/>
        </w:rPr>
        <w:t>beperkt moet zijn tot zowel een geografisch gebied,</w:t>
      </w:r>
      <w:r>
        <w:rPr>
          <w:rFonts w:ascii="Calibri" w:hAnsi="Calibri" w:cs="Calibri"/>
          <w:color w:val="000000" w:themeColor="text1"/>
        </w:rPr>
        <w:t xml:space="preserve"> </w:t>
      </w:r>
      <w:r w:rsidRPr="006B46E2">
        <w:rPr>
          <w:rFonts w:ascii="Calibri" w:hAnsi="Calibri" w:cs="Calibri"/>
          <w:color w:val="000000" w:themeColor="text1"/>
        </w:rPr>
        <w:t>beperkt moet zijn in de tijd en beperkt moet zijn tot bepaalde personen of tot een bepaald publiek.</w:t>
      </w:r>
      <w:r w:rsidRPr="006B46E2">
        <w:rPr>
          <w:rStyle w:val="Voetnootmarkering"/>
          <w:rFonts w:ascii="Calibri" w:eastAsiaTheme="majorEastAsia" w:hAnsi="Calibri" w:cs="Calibri"/>
          <w:color w:val="000000" w:themeColor="text1"/>
        </w:rPr>
        <w:footnoteReference w:id="668"/>
      </w:r>
      <w:r>
        <w:rPr>
          <w:rFonts w:ascii="Calibri" w:hAnsi="Calibri" w:cs="Calibri"/>
          <w:color w:val="000000" w:themeColor="text1"/>
        </w:rPr>
        <w:t xml:space="preserve"> </w:t>
      </w:r>
      <w:r w:rsidRPr="006B46E2">
        <w:rPr>
          <w:rFonts w:ascii="Calibri" w:hAnsi="Calibri" w:cs="Calibri"/>
          <w:color w:val="000000" w:themeColor="text1"/>
        </w:rPr>
        <w:t xml:space="preserve">De surveillance van een hele bevolking is immers niet toegestaan. Dit principe werd later nogmaals bevestigd in </w:t>
      </w:r>
      <w:r w:rsidRPr="006B46E2">
        <w:rPr>
          <w:rFonts w:ascii="Calibri" w:hAnsi="Calibri" w:cs="Calibri"/>
          <w:b/>
          <w:bCs/>
          <w:i/>
          <w:iCs/>
          <w:color w:val="000000" w:themeColor="text1"/>
        </w:rPr>
        <w:t>Quadrature du Net.</w:t>
      </w:r>
      <w:r w:rsidRPr="007410F5">
        <w:rPr>
          <w:rStyle w:val="Voetnootmarkering"/>
          <w:rFonts w:ascii="Calibri" w:eastAsiaTheme="majorEastAsia" w:hAnsi="Calibri" w:cs="Calibri"/>
          <w:color w:val="000000" w:themeColor="text1"/>
        </w:rPr>
        <w:footnoteReference w:id="669"/>
      </w:r>
    </w:p>
    <w:p w14:paraId="4CEB3F4F" w14:textId="77777777" w:rsidR="00653284" w:rsidRPr="006B46E2" w:rsidRDefault="00653284" w:rsidP="00653284">
      <w:pPr>
        <w:pStyle w:val="Normaalweb"/>
        <w:jc w:val="both"/>
        <w:rPr>
          <w:rFonts w:ascii="Calibri" w:hAnsi="Calibri" w:cs="Calibri"/>
          <w:color w:val="000000" w:themeColor="text1"/>
        </w:rPr>
      </w:pPr>
      <w:r>
        <w:rPr>
          <w:rFonts w:ascii="Calibri" w:hAnsi="Calibri" w:cs="Calibri"/>
          <w:color w:val="000000" w:themeColor="text1"/>
        </w:rPr>
        <w:t>De</w:t>
      </w:r>
      <w:r w:rsidRPr="006B46E2">
        <w:rPr>
          <w:rFonts w:ascii="Calibri" w:hAnsi="Calibri" w:cs="Calibri"/>
          <w:color w:val="000000" w:themeColor="text1"/>
        </w:rPr>
        <w:t xml:space="preserve"> rechtspraak </w:t>
      </w:r>
      <w:r>
        <w:rPr>
          <w:rFonts w:ascii="Calibri" w:hAnsi="Calibri" w:cs="Calibri"/>
          <w:color w:val="000000" w:themeColor="text1"/>
        </w:rPr>
        <w:t xml:space="preserve">formuleert zo </w:t>
      </w:r>
      <w:r w:rsidRPr="006B46E2">
        <w:rPr>
          <w:rFonts w:ascii="Calibri" w:hAnsi="Calibri" w:cs="Calibri"/>
          <w:color w:val="000000" w:themeColor="text1"/>
        </w:rPr>
        <w:t xml:space="preserve">nog een reeks andere </w:t>
      </w:r>
      <w:r w:rsidRPr="006B46E2">
        <w:rPr>
          <w:rFonts w:ascii="Calibri" w:hAnsi="Calibri" w:cs="Calibri"/>
          <w:b/>
          <w:bCs/>
          <w:color w:val="000000" w:themeColor="text1"/>
        </w:rPr>
        <w:t>discriminanten</w:t>
      </w:r>
      <w:r w:rsidRPr="006B46E2">
        <w:rPr>
          <w:rFonts w:ascii="Calibri" w:hAnsi="Calibri" w:cs="Calibri"/>
          <w:color w:val="000000" w:themeColor="text1"/>
        </w:rPr>
        <w:t>, die ervoor moeten zorgen dat er niet zomaar willekeurig kan worden gesurveilleerd.</w:t>
      </w:r>
      <w:r w:rsidRPr="006B46E2">
        <w:rPr>
          <w:rStyle w:val="Voetnootmarkering"/>
          <w:rFonts w:ascii="Calibri" w:hAnsi="Calibri" w:cs="Calibri"/>
          <w:color w:val="000000" w:themeColor="text1"/>
        </w:rPr>
        <w:footnoteReference w:id="670"/>
      </w:r>
      <w:r w:rsidRPr="006B46E2">
        <w:rPr>
          <w:rFonts w:ascii="Calibri" w:hAnsi="Calibri" w:cs="Calibri"/>
          <w:color w:val="000000" w:themeColor="text1"/>
        </w:rPr>
        <w:t xml:space="preserve"> De keerzijde hiervan is echter dat zulke </w:t>
      </w:r>
      <w:r w:rsidRPr="006B46E2">
        <w:rPr>
          <w:rFonts w:ascii="Calibri" w:hAnsi="Calibri" w:cs="Calibri"/>
          <w:color w:val="000000" w:themeColor="text1"/>
        </w:rPr>
        <w:lastRenderedPageBreak/>
        <w:t>discriminanten zouden kunnen leiden tot verboden profilering of verboden discriminatie.</w:t>
      </w:r>
      <w:r w:rsidRPr="006B46E2">
        <w:rPr>
          <w:rStyle w:val="Voetnootmarkering"/>
          <w:rFonts w:ascii="Calibri" w:eastAsiaTheme="majorEastAsia" w:hAnsi="Calibri" w:cs="Calibri"/>
          <w:color w:val="000000" w:themeColor="text1"/>
        </w:rPr>
        <w:footnoteReference w:id="671"/>
      </w:r>
      <w:r w:rsidRPr="006B46E2">
        <w:rPr>
          <w:rFonts w:ascii="Calibri" w:hAnsi="Calibri" w:cs="Calibri"/>
          <w:color w:val="000000" w:themeColor="text1"/>
        </w:rPr>
        <w:t xml:space="preserve"> Er blijkt m.a.w. een spanningsveld te zijn tussen het beginsel van dataminimalisatie</w:t>
      </w:r>
      <w:r w:rsidRPr="006B46E2">
        <w:rPr>
          <w:rStyle w:val="Voetnootmarkering"/>
          <w:rFonts w:ascii="Calibri" w:eastAsiaTheme="majorEastAsia" w:hAnsi="Calibri" w:cs="Calibri"/>
          <w:color w:val="000000" w:themeColor="text1"/>
        </w:rPr>
        <w:footnoteReference w:id="672"/>
      </w:r>
      <w:r w:rsidRPr="006B46E2">
        <w:rPr>
          <w:rFonts w:ascii="Calibri" w:hAnsi="Calibri" w:cs="Calibri"/>
          <w:color w:val="000000" w:themeColor="text1"/>
        </w:rPr>
        <w:t xml:space="preserve"> en het verbod op profilering en non-discriminatie.</w:t>
      </w:r>
      <w:r w:rsidRPr="006B46E2">
        <w:rPr>
          <w:rStyle w:val="Voetnootmarkering"/>
          <w:rFonts w:ascii="Calibri" w:eastAsiaTheme="majorEastAsia" w:hAnsi="Calibri" w:cs="Calibri"/>
          <w:color w:val="000000" w:themeColor="text1"/>
        </w:rPr>
        <w:footnoteReference w:id="673"/>
      </w:r>
    </w:p>
    <w:p w14:paraId="77E8A452"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Een voorstel van V</w:t>
      </w:r>
      <w:r>
        <w:rPr>
          <w:rFonts w:ascii="Calibri" w:hAnsi="Calibri" w:cs="Calibri"/>
          <w:color w:val="000000" w:themeColor="text1"/>
        </w:rPr>
        <w:t>ermeulen</w:t>
      </w:r>
      <w:r w:rsidRPr="006B46E2">
        <w:rPr>
          <w:rFonts w:ascii="Calibri" w:hAnsi="Calibri" w:cs="Calibri"/>
          <w:color w:val="000000" w:themeColor="text1"/>
        </w:rPr>
        <w:t xml:space="preserve"> om te onderzoeken hoe deze tegenstrijdigheid kan worden geremedieerd is om te brainstormen over mogelijke discriminanten in de volgende onderverdeling: ratione informationis</w:t>
      </w:r>
      <w:r>
        <w:rPr>
          <w:rFonts w:ascii="Calibri" w:hAnsi="Calibri" w:cs="Calibri"/>
          <w:color w:val="000000" w:themeColor="text1"/>
        </w:rPr>
        <w:t xml:space="preserve"> (</w:t>
      </w:r>
      <w:r w:rsidRPr="006B46E2">
        <w:rPr>
          <w:rFonts w:ascii="Calibri" w:hAnsi="Calibri" w:cs="Calibri"/>
          <w:color w:val="000000" w:themeColor="text1"/>
        </w:rPr>
        <w:t xml:space="preserve">het type informatie </w:t>
      </w:r>
      <w:r>
        <w:rPr>
          <w:rFonts w:ascii="Calibri" w:hAnsi="Calibri" w:cs="Calibri"/>
          <w:color w:val="000000" w:themeColor="text1"/>
        </w:rPr>
        <w:t xml:space="preserve">dat </w:t>
      </w:r>
      <w:r w:rsidRPr="006B46E2">
        <w:rPr>
          <w:rFonts w:ascii="Calibri" w:hAnsi="Calibri" w:cs="Calibri"/>
          <w:color w:val="000000" w:themeColor="text1"/>
        </w:rPr>
        <w:t>wordt beschreven</w:t>
      </w:r>
      <w:r>
        <w:rPr>
          <w:rFonts w:ascii="Calibri" w:hAnsi="Calibri" w:cs="Calibri"/>
          <w:color w:val="000000" w:themeColor="text1"/>
        </w:rPr>
        <w:t>)</w:t>
      </w:r>
      <w:r w:rsidRPr="006B46E2">
        <w:rPr>
          <w:rFonts w:ascii="Calibri" w:hAnsi="Calibri" w:cs="Calibri"/>
          <w:color w:val="000000" w:themeColor="text1"/>
        </w:rPr>
        <w:t xml:space="preserve">, ratione personae (karakteristieken van de getargete persoon), </w:t>
      </w:r>
      <w:r w:rsidRPr="006B46E2">
        <w:rPr>
          <w:rFonts w:ascii="Calibri" w:hAnsi="Calibri" w:cs="Calibri"/>
        </w:rPr>
        <w:t>ratione loci (verblijfplaats of aanwezigheid van de getargete persoon), ratione itineris (route die de data flows afleggen), ratione temporis (de getargete periode), ratione instrumenti (personen die bepaalde communicatiemiddelen gebruiken).</w:t>
      </w:r>
      <w:r w:rsidRPr="006B46E2">
        <w:rPr>
          <w:rStyle w:val="Voetnootmarkering"/>
          <w:rFonts w:ascii="Calibri" w:eastAsiaTheme="majorEastAsia" w:hAnsi="Calibri" w:cs="Calibri"/>
        </w:rPr>
        <w:footnoteReference w:id="674"/>
      </w:r>
    </w:p>
    <w:p w14:paraId="32F4C9D6" w14:textId="77777777" w:rsidR="00653284" w:rsidRPr="006B46E2" w:rsidRDefault="00653284" w:rsidP="00653284">
      <w:pPr>
        <w:pStyle w:val="Kop5"/>
        <w:numPr>
          <w:ilvl w:val="0"/>
          <w:numId w:val="15"/>
        </w:numPr>
        <w:jc w:val="both"/>
        <w:rPr>
          <w:rFonts w:ascii="Calibri" w:eastAsia="Times New Roman" w:hAnsi="Calibri" w:cs="Calibri"/>
        </w:rPr>
      </w:pPr>
      <w:r w:rsidRPr="006B46E2">
        <w:rPr>
          <w:rFonts w:ascii="Calibri" w:hAnsi="Calibri" w:cs="Calibri"/>
        </w:rPr>
        <w:t>Opslagbeperking</w:t>
      </w:r>
    </w:p>
    <w:p w14:paraId="73EFEDE2" w14:textId="77777777" w:rsidR="00653284" w:rsidRPr="006B46E2" w:rsidRDefault="00653284" w:rsidP="00653284">
      <w:pPr>
        <w:jc w:val="both"/>
        <w:rPr>
          <w:rFonts w:ascii="Calibri" w:hAnsi="Calibri" w:cs="Calibri"/>
          <w:sz w:val="24"/>
          <w:szCs w:val="24"/>
        </w:rPr>
      </w:pPr>
    </w:p>
    <w:p w14:paraId="5685DA75"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opslagbeperking bepaalt hoe lang de </w:t>
      </w:r>
      <w:r w:rsidRPr="006B46E2">
        <w:rPr>
          <w:rFonts w:ascii="Calibri" w:hAnsi="Calibri" w:cs="Calibri"/>
          <w:b/>
          <w:bCs/>
          <w:sz w:val="24"/>
          <w:szCs w:val="24"/>
        </w:rPr>
        <w:t>bewaartermijnen</w:t>
      </w:r>
      <w:r w:rsidRPr="006B46E2">
        <w:rPr>
          <w:rFonts w:ascii="Calibri" w:hAnsi="Calibri" w:cs="Calibri"/>
          <w:sz w:val="24"/>
          <w:szCs w:val="24"/>
        </w:rPr>
        <w:t xml:space="preserve"> zijn voor verwerkte persoonsgegevens. Zo mogen camerabeelden van ANPR- camera’s,</w:t>
      </w:r>
      <w:r w:rsidRPr="006B46E2">
        <w:rPr>
          <w:rStyle w:val="Voetnootmarkering"/>
          <w:rFonts w:ascii="Calibri" w:hAnsi="Calibri" w:cs="Calibri"/>
          <w:sz w:val="24"/>
          <w:szCs w:val="24"/>
        </w:rPr>
        <w:footnoteReference w:id="675"/>
      </w:r>
      <w:r w:rsidRPr="006B46E2">
        <w:rPr>
          <w:rFonts w:ascii="Calibri" w:hAnsi="Calibri" w:cs="Calibri"/>
          <w:sz w:val="24"/>
          <w:szCs w:val="24"/>
        </w:rPr>
        <w:t xml:space="preserve"> van zichtbaar gebruikte politiecamera’s</w:t>
      </w:r>
      <w:r w:rsidRPr="006B46E2">
        <w:rPr>
          <w:rStyle w:val="Voetnootmarkering"/>
          <w:rFonts w:ascii="Calibri" w:hAnsi="Calibri" w:cs="Calibri"/>
          <w:sz w:val="24"/>
          <w:szCs w:val="24"/>
        </w:rPr>
        <w:footnoteReference w:id="676"/>
      </w:r>
      <w:r w:rsidRPr="006B46E2">
        <w:rPr>
          <w:rFonts w:ascii="Calibri" w:hAnsi="Calibri" w:cs="Calibri"/>
          <w:sz w:val="24"/>
          <w:szCs w:val="24"/>
        </w:rPr>
        <w:t xml:space="preserve"> en niet-zichtbaar gebruikte politiecamera’s</w:t>
      </w:r>
      <w:r w:rsidRPr="006B46E2">
        <w:rPr>
          <w:rStyle w:val="Voetnootmarkering"/>
          <w:rFonts w:ascii="Calibri" w:hAnsi="Calibri" w:cs="Calibri"/>
          <w:sz w:val="24"/>
          <w:szCs w:val="24"/>
        </w:rPr>
        <w:footnoteReference w:id="677"/>
      </w:r>
      <w:r w:rsidRPr="006B46E2">
        <w:rPr>
          <w:rFonts w:ascii="Calibri" w:hAnsi="Calibri" w:cs="Calibri"/>
          <w:sz w:val="24"/>
          <w:szCs w:val="24"/>
        </w:rPr>
        <w:t xml:space="preserve"> in principe twaalf maanden worden bewaard.</w:t>
      </w:r>
      <w:r w:rsidRPr="006B46E2">
        <w:rPr>
          <w:rStyle w:val="Voetnootmarkering"/>
          <w:rFonts w:ascii="Calibri" w:hAnsi="Calibri" w:cs="Calibri"/>
          <w:sz w:val="24"/>
          <w:szCs w:val="24"/>
        </w:rPr>
        <w:footnoteReference w:id="678"/>
      </w:r>
      <w:r w:rsidRPr="006B46E2">
        <w:rPr>
          <w:rFonts w:ascii="Calibri" w:hAnsi="Calibri" w:cs="Calibri"/>
          <w:sz w:val="24"/>
          <w:szCs w:val="24"/>
        </w:rPr>
        <w:t xml:space="preserve"> Als deze gegevens in bepaalde operationele databanken zouden worden opgenomen, gelden de bewaartermijnen voor dat type databanken.</w:t>
      </w:r>
      <w:r w:rsidRPr="006B46E2">
        <w:rPr>
          <w:rStyle w:val="Voetnootmarkering"/>
          <w:rFonts w:ascii="Calibri" w:hAnsi="Calibri" w:cs="Calibri"/>
          <w:sz w:val="24"/>
          <w:szCs w:val="24"/>
        </w:rPr>
        <w:footnoteReference w:id="679"/>
      </w:r>
      <w:r>
        <w:rPr>
          <w:rFonts w:ascii="Calibri" w:hAnsi="Calibri" w:cs="Calibri"/>
          <w:sz w:val="24"/>
          <w:szCs w:val="24"/>
        </w:rPr>
        <w:t xml:space="preserve"> </w:t>
      </w:r>
      <w:r w:rsidRPr="006B46E2">
        <w:rPr>
          <w:rFonts w:ascii="Calibri" w:hAnsi="Calibri" w:cs="Calibri"/>
          <w:sz w:val="24"/>
          <w:szCs w:val="24"/>
        </w:rPr>
        <w:t>De bewaartermijn van beelden van gewone bewakingscamera’s</w:t>
      </w:r>
      <w:r>
        <w:rPr>
          <w:rFonts w:ascii="Calibri" w:hAnsi="Calibri" w:cs="Calibri"/>
          <w:sz w:val="24"/>
          <w:szCs w:val="24"/>
        </w:rPr>
        <w:t xml:space="preserve">, </w:t>
      </w:r>
      <w:r w:rsidRPr="006B46E2">
        <w:rPr>
          <w:rFonts w:ascii="Calibri" w:hAnsi="Calibri" w:cs="Calibri"/>
          <w:sz w:val="24"/>
          <w:szCs w:val="24"/>
        </w:rPr>
        <w:t>die de politie in real time kan ontvangen, kan dan weer onderling overeengekomen worden in de samenwerkingsovereenkomst tussen particulieren en politie.</w:t>
      </w:r>
      <w:r w:rsidRPr="006B46E2">
        <w:rPr>
          <w:rStyle w:val="Voetnootmarkering"/>
          <w:rFonts w:ascii="Calibri" w:hAnsi="Calibri" w:cs="Calibri"/>
          <w:sz w:val="24"/>
          <w:szCs w:val="24"/>
        </w:rPr>
        <w:footnoteReference w:id="680"/>
      </w:r>
    </w:p>
    <w:p w14:paraId="681A8EF2" w14:textId="77777777" w:rsidR="00653284" w:rsidRPr="006B46E2" w:rsidRDefault="00653284" w:rsidP="00653284">
      <w:pPr>
        <w:jc w:val="both"/>
        <w:rPr>
          <w:rFonts w:ascii="Calibri" w:hAnsi="Calibri" w:cs="Calibri"/>
          <w:sz w:val="24"/>
          <w:szCs w:val="24"/>
        </w:rPr>
      </w:pPr>
    </w:p>
    <w:p w14:paraId="5DEACEF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Toen de bewaartermijnen van persoonsgegevens door de politie aan juridische controle van het Grondwettelijk Hof onderwor</w:t>
      </w:r>
      <w:r>
        <w:rPr>
          <w:rFonts w:ascii="Calibri" w:hAnsi="Calibri" w:cs="Calibri"/>
          <w:sz w:val="24"/>
          <w:szCs w:val="24"/>
        </w:rPr>
        <w:t>p</w:t>
      </w:r>
      <w:r w:rsidRPr="006B46E2">
        <w:rPr>
          <w:rFonts w:ascii="Calibri" w:hAnsi="Calibri" w:cs="Calibri"/>
          <w:sz w:val="24"/>
          <w:szCs w:val="24"/>
        </w:rPr>
        <w:t xml:space="preserve">en werden, erkende het Hof dat er een </w:t>
      </w:r>
      <w:r w:rsidRPr="006B46E2">
        <w:rPr>
          <w:rFonts w:ascii="Calibri" w:hAnsi="Calibri" w:cs="Calibri"/>
          <w:b/>
          <w:bCs/>
          <w:sz w:val="24"/>
          <w:szCs w:val="24"/>
        </w:rPr>
        <w:t>evenwicht</w:t>
      </w:r>
      <w:r w:rsidRPr="006B46E2">
        <w:rPr>
          <w:rFonts w:ascii="Calibri" w:hAnsi="Calibri" w:cs="Calibri"/>
          <w:sz w:val="24"/>
          <w:szCs w:val="24"/>
        </w:rPr>
        <w:t xml:space="preserve"> moet zijn tussen de </w:t>
      </w:r>
      <w:r>
        <w:rPr>
          <w:rFonts w:ascii="Calibri" w:hAnsi="Calibri" w:cs="Calibri"/>
          <w:sz w:val="24"/>
          <w:szCs w:val="24"/>
        </w:rPr>
        <w:t>privacy</w:t>
      </w:r>
      <w:r w:rsidRPr="006B46E2">
        <w:rPr>
          <w:rFonts w:ascii="Calibri" w:hAnsi="Calibri" w:cs="Calibri"/>
          <w:sz w:val="24"/>
          <w:szCs w:val="24"/>
        </w:rPr>
        <w:t xml:space="preserve">belangen van personen en de nagestreefde doeleinden van ordehandhaving en </w:t>
      </w:r>
      <w:r w:rsidRPr="006B46E2">
        <w:rPr>
          <w:rFonts w:ascii="Calibri" w:hAnsi="Calibri" w:cs="Calibri"/>
          <w:sz w:val="24"/>
          <w:szCs w:val="24"/>
        </w:rPr>
        <w:lastRenderedPageBreak/>
        <w:t>misdaadbestrijding.</w:t>
      </w:r>
      <w:r w:rsidRPr="006B46E2">
        <w:rPr>
          <w:rStyle w:val="Voetnootmarkering"/>
          <w:rFonts w:ascii="Calibri" w:hAnsi="Calibri" w:cs="Calibri"/>
          <w:sz w:val="24"/>
          <w:szCs w:val="24"/>
        </w:rPr>
        <w:footnoteReference w:id="681"/>
      </w:r>
      <w:r w:rsidRPr="006B46E2">
        <w:rPr>
          <w:rFonts w:ascii="Calibri" w:hAnsi="Calibri" w:cs="Calibri"/>
          <w:sz w:val="24"/>
          <w:szCs w:val="24"/>
        </w:rPr>
        <w:t xml:space="preserve"> Het moet voor de politiediensten immers mogelijk zijn om bepaalde vaststellingen te doen voor hun operationele doeleinden, maar anderzijds bestaat het risico dat lichtzinnig met deze persoonsgegevens wordt omgegaan, wat een inbreuk kan betekenen op de privacy van betrokkenen.</w:t>
      </w:r>
      <w:r w:rsidRPr="006B46E2">
        <w:rPr>
          <w:rStyle w:val="Voetnootmarkering"/>
          <w:rFonts w:ascii="Calibri" w:hAnsi="Calibri" w:cs="Calibri"/>
          <w:sz w:val="24"/>
          <w:szCs w:val="24"/>
        </w:rPr>
        <w:footnoteReference w:id="682"/>
      </w:r>
    </w:p>
    <w:p w14:paraId="141235D8" w14:textId="77777777" w:rsidR="00653284" w:rsidRDefault="00653284" w:rsidP="00653284">
      <w:pPr>
        <w:jc w:val="both"/>
        <w:rPr>
          <w:rFonts w:ascii="Calibri" w:hAnsi="Calibri" w:cs="Calibri"/>
          <w:sz w:val="24"/>
          <w:szCs w:val="24"/>
        </w:rPr>
      </w:pPr>
    </w:p>
    <w:p w14:paraId="19A852B9"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Het Grondwettelijk Hof oordeelde dat </w:t>
      </w:r>
      <w:r w:rsidRPr="006B46E2">
        <w:rPr>
          <w:rFonts w:ascii="Calibri" w:hAnsi="Calibri" w:cs="Calibri"/>
          <w:b/>
          <w:bCs/>
          <w:sz w:val="24"/>
          <w:szCs w:val="24"/>
        </w:rPr>
        <w:t>de regeling van toegang</w:t>
      </w:r>
      <w:r w:rsidRPr="006B46E2">
        <w:rPr>
          <w:rFonts w:ascii="Calibri" w:hAnsi="Calibri" w:cs="Calibri"/>
          <w:sz w:val="24"/>
          <w:szCs w:val="24"/>
        </w:rPr>
        <w:t xml:space="preserve"> tot de camerabeelden een belangrijk element is bij de beoordeling van dit evenwicht. Zo moet de toegang steeds worden gemotiveerd en is toegang tot gegevens in principe enkel mogelijk tijdens de eerste bewaarmaand. Nadien is toegang slechts mogelijk in bijzondere omstandigheden en met machtigingen.</w:t>
      </w:r>
      <w:r w:rsidRPr="006B46E2">
        <w:rPr>
          <w:rStyle w:val="Voetnootmarkering"/>
          <w:rFonts w:ascii="Calibri" w:hAnsi="Calibri" w:cs="Calibri"/>
          <w:sz w:val="24"/>
          <w:szCs w:val="24"/>
        </w:rPr>
        <w:footnoteReference w:id="683"/>
      </w:r>
      <w:r w:rsidRPr="006B46E2">
        <w:rPr>
          <w:rFonts w:ascii="Calibri" w:hAnsi="Calibri" w:cs="Calibri"/>
          <w:sz w:val="24"/>
          <w:szCs w:val="24"/>
        </w:rPr>
        <w:t xml:space="preserve"> </w:t>
      </w:r>
      <w:r>
        <w:rPr>
          <w:rFonts w:ascii="Calibri" w:hAnsi="Calibri" w:cs="Calibri"/>
          <w:sz w:val="24"/>
          <w:szCs w:val="24"/>
        </w:rPr>
        <w:t>Dit wordt</w:t>
      </w:r>
      <w:r w:rsidRPr="006B46E2">
        <w:rPr>
          <w:rFonts w:ascii="Calibri" w:hAnsi="Calibri" w:cs="Calibri"/>
          <w:sz w:val="24"/>
          <w:szCs w:val="24"/>
        </w:rPr>
        <w:t xml:space="preserve"> geregeld in de camerawetten en</w:t>
      </w:r>
      <w:r>
        <w:rPr>
          <w:rFonts w:ascii="Calibri" w:hAnsi="Calibri" w:cs="Calibri"/>
          <w:sz w:val="24"/>
          <w:szCs w:val="24"/>
        </w:rPr>
        <w:t xml:space="preserve"> er worden ook protocollen over afgesloten</w:t>
      </w:r>
      <w:r w:rsidRPr="006B46E2">
        <w:rPr>
          <w:rFonts w:ascii="Calibri" w:hAnsi="Calibri" w:cs="Calibri"/>
          <w:sz w:val="24"/>
          <w:szCs w:val="24"/>
        </w:rPr>
        <w:t xml:space="preserve"> op het niveau van de politiezone.</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684"/>
      </w:r>
    </w:p>
    <w:p w14:paraId="697A3FF9" w14:textId="77777777" w:rsidR="00653284" w:rsidRPr="006B46E2" w:rsidRDefault="00653284" w:rsidP="00653284">
      <w:pPr>
        <w:jc w:val="both"/>
        <w:rPr>
          <w:rFonts w:ascii="Calibri" w:hAnsi="Calibri" w:cs="Calibri"/>
          <w:sz w:val="24"/>
          <w:szCs w:val="24"/>
        </w:rPr>
      </w:pPr>
    </w:p>
    <w:p w14:paraId="11F51936"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De vraag is in hoeverre voor het gebruik van LFR nieuwe bewaartermijnen moeten worden geregeld. Er bestaan immers verschillen tussen bestaande (ANPR-)camera’s en LFR in de mate waarin de verwerking een impact heeft op privacy van de betrokkene. Zo worden bijvoorbeeld door LFR in verregaande mate biometrische gegevens gecapteerd</w:t>
      </w:r>
      <w:r>
        <w:rPr>
          <w:rFonts w:ascii="Calibri" w:hAnsi="Calibri" w:cs="Calibri"/>
          <w:sz w:val="24"/>
          <w:szCs w:val="24"/>
        </w:rPr>
        <w:t>,</w:t>
      </w:r>
      <w:r w:rsidRPr="006B46E2">
        <w:rPr>
          <w:rStyle w:val="Voetnootmarkering"/>
          <w:rFonts w:ascii="Calibri" w:hAnsi="Calibri" w:cs="Calibri"/>
          <w:sz w:val="24"/>
          <w:szCs w:val="24"/>
        </w:rPr>
        <w:footnoteReference w:id="685"/>
      </w:r>
      <w:r>
        <w:rPr>
          <w:rFonts w:ascii="Calibri" w:hAnsi="Calibri" w:cs="Calibri"/>
          <w:sz w:val="24"/>
          <w:szCs w:val="24"/>
        </w:rPr>
        <w:t xml:space="preserve"> </w:t>
      </w:r>
      <w:r w:rsidRPr="006B46E2">
        <w:rPr>
          <w:rFonts w:ascii="Calibri" w:hAnsi="Calibri" w:cs="Calibri"/>
          <w:sz w:val="24"/>
          <w:szCs w:val="24"/>
        </w:rPr>
        <w:t>wat een impact heeft op de intrusiviteit van de verwerking. Dit maakt het moeilijk om zomaar de bestaande bewaartermijnen over te nemen voor LFR. Technologie die in die zin meer aansluit bij LFR is vingerafdrukherkenning, DNA-onderzoek en irisscans</w:t>
      </w:r>
      <w:r>
        <w:rPr>
          <w:rFonts w:ascii="Calibri" w:hAnsi="Calibri" w:cs="Calibri"/>
          <w:sz w:val="24"/>
          <w:szCs w:val="24"/>
        </w:rPr>
        <w:t>,</w:t>
      </w:r>
      <w:r w:rsidRPr="006B46E2">
        <w:rPr>
          <w:rFonts w:ascii="Calibri" w:hAnsi="Calibri" w:cs="Calibri"/>
          <w:sz w:val="24"/>
          <w:szCs w:val="24"/>
        </w:rPr>
        <w:t xml:space="preserve"> gezien zij ook biometrische gegevens verwerken.</w:t>
      </w:r>
      <w:r w:rsidRPr="006B46E2">
        <w:rPr>
          <w:rStyle w:val="Voetnootmarkering"/>
          <w:rFonts w:ascii="Calibri" w:hAnsi="Calibri" w:cs="Calibri"/>
          <w:sz w:val="24"/>
          <w:szCs w:val="24"/>
        </w:rPr>
        <w:footnoteReference w:id="686"/>
      </w:r>
    </w:p>
    <w:p w14:paraId="02D4F9B9" w14:textId="77777777" w:rsidR="00653284" w:rsidRPr="006B46E2" w:rsidRDefault="00653284" w:rsidP="00653284">
      <w:pPr>
        <w:jc w:val="both"/>
        <w:rPr>
          <w:rFonts w:ascii="Calibri" w:hAnsi="Calibri" w:cs="Calibri"/>
          <w:sz w:val="24"/>
          <w:szCs w:val="24"/>
        </w:rPr>
      </w:pPr>
    </w:p>
    <w:p w14:paraId="3F7CDE29"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Het lijkt bijgevolg relevant om een </w:t>
      </w:r>
      <w:r w:rsidRPr="007410F5">
        <w:rPr>
          <w:rFonts w:ascii="Calibri" w:hAnsi="Calibri" w:cs="Calibri"/>
          <w:b/>
          <w:bCs/>
          <w:sz w:val="24"/>
          <w:szCs w:val="24"/>
        </w:rPr>
        <w:t>specifieke beoordeling</w:t>
      </w:r>
      <w:r w:rsidRPr="006B46E2">
        <w:rPr>
          <w:rFonts w:ascii="Calibri" w:hAnsi="Calibri" w:cs="Calibri"/>
          <w:sz w:val="24"/>
          <w:szCs w:val="24"/>
        </w:rPr>
        <w:t xml:space="preserve"> te maken van de bewaartermijnen voor LFR</w:t>
      </w:r>
      <w:r>
        <w:rPr>
          <w:rFonts w:ascii="Calibri" w:hAnsi="Calibri" w:cs="Calibri"/>
          <w:sz w:val="24"/>
          <w:szCs w:val="24"/>
        </w:rPr>
        <w:t xml:space="preserve"> </w:t>
      </w:r>
      <w:r w:rsidRPr="006B46E2">
        <w:rPr>
          <w:rFonts w:ascii="Calibri" w:hAnsi="Calibri" w:cs="Calibri"/>
          <w:sz w:val="24"/>
          <w:szCs w:val="24"/>
        </w:rPr>
        <w:t>waarbij rekening moet worden gehouden met het evenwicht tussen privacy enerzijds en ordehandhaving en misdaadbestrijding anderzijds. Hoewel analogieën kunnen worden getrokken met bestaande technologieën</w:t>
      </w:r>
      <w:r>
        <w:rPr>
          <w:rFonts w:ascii="Calibri" w:hAnsi="Calibri" w:cs="Calibri"/>
          <w:sz w:val="24"/>
          <w:szCs w:val="24"/>
        </w:rPr>
        <w:t xml:space="preserve"> </w:t>
      </w:r>
      <w:r w:rsidRPr="006B46E2">
        <w:rPr>
          <w:rFonts w:ascii="Calibri" w:hAnsi="Calibri" w:cs="Calibri"/>
          <w:sz w:val="24"/>
          <w:szCs w:val="24"/>
        </w:rPr>
        <w:t>dient men deze beoordeling te maken voor elke aparte technologie.</w:t>
      </w:r>
      <w:r w:rsidRPr="006B46E2">
        <w:rPr>
          <w:rStyle w:val="Voetnootmarkering"/>
          <w:rFonts w:ascii="Calibri" w:hAnsi="Calibri" w:cs="Calibri"/>
          <w:sz w:val="24"/>
          <w:szCs w:val="24"/>
        </w:rPr>
        <w:footnoteReference w:id="687"/>
      </w:r>
    </w:p>
    <w:p w14:paraId="3463AE54" w14:textId="77777777" w:rsidR="00653284" w:rsidRPr="006B46E2" w:rsidRDefault="00653284" w:rsidP="00653284">
      <w:pPr>
        <w:jc w:val="both"/>
        <w:rPr>
          <w:rFonts w:ascii="Calibri" w:hAnsi="Calibri" w:cs="Calibri"/>
          <w:sz w:val="24"/>
          <w:szCs w:val="24"/>
        </w:rPr>
      </w:pPr>
    </w:p>
    <w:p w14:paraId="6F23986A" w14:textId="77777777" w:rsidR="00653284" w:rsidRPr="006B46E2" w:rsidRDefault="00653284" w:rsidP="00653284">
      <w:pPr>
        <w:pStyle w:val="Kop5"/>
        <w:numPr>
          <w:ilvl w:val="0"/>
          <w:numId w:val="15"/>
        </w:numPr>
        <w:jc w:val="both"/>
        <w:rPr>
          <w:rFonts w:ascii="Calibri" w:hAnsi="Calibri" w:cs="Calibri"/>
        </w:rPr>
      </w:pPr>
      <w:r w:rsidRPr="006B46E2">
        <w:rPr>
          <w:rFonts w:ascii="Calibri" w:hAnsi="Calibri" w:cs="Calibri"/>
        </w:rPr>
        <w:t>Nauwkeurigheid</w:t>
      </w:r>
    </w:p>
    <w:p w14:paraId="439B1AC9" w14:textId="77777777" w:rsidR="00653284" w:rsidRPr="006B46E2" w:rsidRDefault="00653284" w:rsidP="00653284">
      <w:pPr>
        <w:jc w:val="both"/>
        <w:rPr>
          <w:rFonts w:ascii="Calibri" w:hAnsi="Calibri" w:cs="Calibri"/>
          <w:sz w:val="24"/>
          <w:szCs w:val="24"/>
        </w:rPr>
      </w:pPr>
    </w:p>
    <w:p w14:paraId="305F69A9"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Zoals hierboven uiteen gezet, bestaan momenteel nog verschillende problemen met de accurate herkenning met LFR. De oorzaak van deze inaccuraatheid ligt voornamelijk in de ontwikkelingsfase,</w:t>
      </w:r>
      <w:r w:rsidRPr="006B46E2">
        <w:rPr>
          <w:rStyle w:val="Voetnootmarkering"/>
          <w:rFonts w:ascii="Calibri" w:hAnsi="Calibri" w:cs="Calibri"/>
          <w:sz w:val="24"/>
          <w:szCs w:val="24"/>
        </w:rPr>
        <w:footnoteReference w:id="688"/>
      </w:r>
      <w:r w:rsidRPr="006B46E2">
        <w:rPr>
          <w:rFonts w:ascii="Calibri" w:hAnsi="Calibri" w:cs="Calibri"/>
          <w:sz w:val="24"/>
          <w:szCs w:val="24"/>
        </w:rPr>
        <w:t xml:space="preserve"> maar ook de gebruiksfase heeft een impact op deze resultaten.</w:t>
      </w:r>
    </w:p>
    <w:p w14:paraId="57654DA9" w14:textId="77777777" w:rsidR="00653284" w:rsidRPr="006B46E2" w:rsidRDefault="00653284" w:rsidP="00653284">
      <w:pPr>
        <w:jc w:val="both"/>
        <w:rPr>
          <w:rFonts w:ascii="Calibri" w:hAnsi="Calibri" w:cs="Calibri"/>
          <w:sz w:val="24"/>
          <w:szCs w:val="24"/>
        </w:rPr>
      </w:pPr>
    </w:p>
    <w:p w14:paraId="6461415B"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FAR/FRR</w:t>
      </w:r>
    </w:p>
    <w:p w14:paraId="02152EA8" w14:textId="77777777" w:rsidR="00653284" w:rsidRPr="006B46E2" w:rsidRDefault="00653284" w:rsidP="00653284">
      <w:pPr>
        <w:jc w:val="both"/>
        <w:rPr>
          <w:rFonts w:ascii="Calibri" w:hAnsi="Calibri" w:cs="Calibri"/>
          <w:sz w:val="24"/>
          <w:szCs w:val="24"/>
        </w:rPr>
      </w:pPr>
    </w:p>
    <w:p w14:paraId="01AB9A68" w14:textId="77777777" w:rsidR="00653284" w:rsidRPr="006B46E2" w:rsidRDefault="00653284" w:rsidP="00653284">
      <w:pPr>
        <w:jc w:val="both"/>
        <w:rPr>
          <w:rFonts w:ascii="Calibri" w:hAnsi="Calibri" w:cs="Calibri"/>
          <w:sz w:val="24"/>
          <w:szCs w:val="24"/>
        </w:rPr>
      </w:pPr>
      <w:r>
        <w:rPr>
          <w:rFonts w:ascii="Calibri" w:hAnsi="Calibri" w:cs="Calibri"/>
          <w:sz w:val="24"/>
          <w:szCs w:val="24"/>
        </w:rPr>
        <w:t>D</w:t>
      </w:r>
      <w:r w:rsidRPr="006B46E2">
        <w:rPr>
          <w:rFonts w:ascii="Calibri" w:hAnsi="Calibri" w:cs="Calibri"/>
          <w:sz w:val="24"/>
          <w:szCs w:val="24"/>
        </w:rPr>
        <w:t>e “</w:t>
      </w:r>
      <w:r w:rsidRPr="003A6C60">
        <w:rPr>
          <w:rFonts w:ascii="Calibri" w:hAnsi="Calibri" w:cs="Calibri"/>
          <w:b/>
          <w:bCs/>
          <w:sz w:val="24"/>
          <w:szCs w:val="24"/>
        </w:rPr>
        <w:t>similarity score</w:t>
      </w:r>
      <w:r w:rsidRPr="006B46E2">
        <w:rPr>
          <w:rFonts w:ascii="Calibri" w:hAnsi="Calibri" w:cs="Calibri"/>
          <w:sz w:val="24"/>
          <w:szCs w:val="24"/>
        </w:rPr>
        <w:t xml:space="preserve">” van LFR </w:t>
      </w:r>
      <w:r>
        <w:rPr>
          <w:rFonts w:ascii="Calibri" w:hAnsi="Calibri" w:cs="Calibri"/>
          <w:sz w:val="24"/>
          <w:szCs w:val="24"/>
        </w:rPr>
        <w:t xml:space="preserve">heeft </w:t>
      </w:r>
      <w:r w:rsidRPr="006B46E2">
        <w:rPr>
          <w:rFonts w:ascii="Calibri" w:hAnsi="Calibri" w:cs="Calibri"/>
          <w:sz w:val="24"/>
          <w:szCs w:val="24"/>
        </w:rPr>
        <w:t>een invloed op de nauwkeurigheid. Deze score geeft de waarschijnlijkheid aan dat gezichten zullen matchen: een grotere waarde houdt in dat er een grotere waarschijnlijkheid is dat gezichten matchen.</w:t>
      </w:r>
      <w:r w:rsidRPr="006B46E2">
        <w:rPr>
          <w:rStyle w:val="Voetnootmarkering"/>
          <w:rFonts w:ascii="Calibri" w:hAnsi="Calibri" w:cs="Calibri"/>
          <w:sz w:val="24"/>
          <w:szCs w:val="24"/>
        </w:rPr>
        <w:footnoteReference w:id="689"/>
      </w:r>
    </w:p>
    <w:p w14:paraId="2F4F442D" w14:textId="77777777" w:rsidR="00653284" w:rsidRDefault="00653284" w:rsidP="00653284">
      <w:pPr>
        <w:jc w:val="both"/>
        <w:rPr>
          <w:rFonts w:ascii="Calibri" w:hAnsi="Calibri" w:cs="Calibri"/>
          <w:sz w:val="24"/>
          <w:szCs w:val="24"/>
        </w:rPr>
      </w:pPr>
    </w:p>
    <w:p w14:paraId="0EF74C4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Indien die waarde te hoog wordt gelegd, is er een risico op een hoge “false alarm rate” (FAR), wat het percentage van verkeerdelijk geïdentificeerde matches aangeeft. Een hoge “false reject rate” </w:t>
      </w:r>
      <w:r>
        <w:rPr>
          <w:rFonts w:ascii="Calibri" w:hAnsi="Calibri" w:cs="Calibri"/>
          <w:sz w:val="24"/>
          <w:szCs w:val="24"/>
        </w:rPr>
        <w:t xml:space="preserve">(FRR) </w:t>
      </w:r>
      <w:r w:rsidRPr="006B46E2">
        <w:rPr>
          <w:rFonts w:ascii="Calibri" w:hAnsi="Calibri" w:cs="Calibri"/>
          <w:sz w:val="24"/>
          <w:szCs w:val="24"/>
        </w:rPr>
        <w:t>geeft daarentegen het percentage aan van echte matches die niet geïdentificeerd werden door de software.</w:t>
      </w:r>
      <w:r w:rsidRPr="006B46E2">
        <w:rPr>
          <w:rStyle w:val="Voetnootmarkering"/>
          <w:rFonts w:ascii="Calibri" w:hAnsi="Calibri" w:cs="Calibri"/>
          <w:sz w:val="24"/>
          <w:szCs w:val="24"/>
        </w:rPr>
        <w:footnoteReference w:id="690"/>
      </w:r>
      <w:r w:rsidRPr="006B46E2">
        <w:rPr>
          <w:rFonts w:ascii="Calibri" w:hAnsi="Calibri" w:cs="Calibri"/>
          <w:sz w:val="24"/>
          <w:szCs w:val="24"/>
        </w:rPr>
        <w:t xml:space="preserve"> Hoe hoger of lager deze drempelwaardes worden gelegd, hoe meer of minder matches de LFR zal weergeven.</w:t>
      </w:r>
      <w:r>
        <w:rPr>
          <w:rFonts w:ascii="Calibri" w:hAnsi="Calibri" w:cs="Calibri"/>
          <w:sz w:val="24"/>
          <w:szCs w:val="24"/>
        </w:rPr>
        <w:t xml:space="preserve"> </w:t>
      </w:r>
      <w:r w:rsidRPr="006B46E2">
        <w:rPr>
          <w:rFonts w:ascii="Calibri" w:hAnsi="Calibri" w:cs="Calibri"/>
          <w:sz w:val="24"/>
          <w:szCs w:val="24"/>
        </w:rPr>
        <w:t>Deze drempelwaardes worden aanbevolen door de ontwikkelaar en worden gericht op het eindgebruik van de LFR, maar in vele systemen is het mogelijk voor de eindgebruiker om de drempelwaardes aan te passen.</w:t>
      </w:r>
      <w:r w:rsidRPr="006B46E2">
        <w:rPr>
          <w:rStyle w:val="Voetnootmarkering"/>
          <w:rFonts w:ascii="Calibri" w:hAnsi="Calibri" w:cs="Calibri"/>
          <w:sz w:val="24"/>
          <w:szCs w:val="24"/>
        </w:rPr>
        <w:footnoteReference w:id="691"/>
      </w:r>
      <w:r w:rsidRPr="006B46E2">
        <w:rPr>
          <w:rFonts w:ascii="Calibri" w:hAnsi="Calibri" w:cs="Calibri"/>
          <w:sz w:val="24"/>
          <w:szCs w:val="24"/>
        </w:rPr>
        <w:t xml:space="preserve"> Het lijkt volgens </w:t>
      </w:r>
      <w:r w:rsidRPr="006B46E2">
        <w:rPr>
          <w:rFonts w:ascii="Calibri" w:hAnsi="Calibri" w:cs="Calibri"/>
          <w:b/>
          <w:bCs/>
          <w:sz w:val="24"/>
          <w:szCs w:val="24"/>
        </w:rPr>
        <w:t>Frank Schuermans</w:t>
      </w:r>
      <w:r w:rsidRPr="007410F5">
        <w:rPr>
          <w:rStyle w:val="Voetnootmarkering"/>
          <w:rFonts w:ascii="Calibri" w:hAnsi="Calibri" w:cs="Calibri"/>
          <w:sz w:val="24"/>
          <w:szCs w:val="24"/>
        </w:rPr>
        <w:footnoteReference w:id="692"/>
      </w:r>
      <w:r w:rsidRPr="006B46E2">
        <w:rPr>
          <w:rFonts w:ascii="Calibri" w:hAnsi="Calibri" w:cs="Calibri"/>
          <w:b/>
          <w:bCs/>
          <w:sz w:val="24"/>
          <w:szCs w:val="24"/>
        </w:rPr>
        <w:t xml:space="preserve"> </w:t>
      </w:r>
      <w:r w:rsidRPr="006B46E2">
        <w:rPr>
          <w:rFonts w:ascii="Calibri" w:hAnsi="Calibri" w:cs="Calibri"/>
          <w:sz w:val="24"/>
          <w:szCs w:val="24"/>
        </w:rPr>
        <w:t>dan ook aangewezen om een publiek debat te voeren over deze drempelwaardes.</w:t>
      </w:r>
    </w:p>
    <w:p w14:paraId="403550F9" w14:textId="77777777" w:rsidR="00653284" w:rsidRPr="006B46E2" w:rsidRDefault="00653284" w:rsidP="00653284">
      <w:pPr>
        <w:jc w:val="both"/>
        <w:rPr>
          <w:rFonts w:ascii="Calibri" w:hAnsi="Calibri" w:cs="Calibri"/>
          <w:sz w:val="24"/>
          <w:szCs w:val="24"/>
        </w:rPr>
      </w:pPr>
    </w:p>
    <w:p w14:paraId="587047D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Bovendien is het ook belangrijk vast te leggen </w:t>
      </w:r>
      <w:r w:rsidRPr="006B46E2">
        <w:rPr>
          <w:rFonts w:ascii="Calibri" w:hAnsi="Calibri" w:cs="Calibri"/>
          <w:b/>
          <w:bCs/>
          <w:sz w:val="24"/>
          <w:szCs w:val="24"/>
        </w:rPr>
        <w:t>hoe politieambtenaren omgaan</w:t>
      </w:r>
      <w:r w:rsidRPr="006B46E2">
        <w:rPr>
          <w:rFonts w:ascii="Calibri" w:hAnsi="Calibri" w:cs="Calibri"/>
          <w:sz w:val="24"/>
          <w:szCs w:val="24"/>
        </w:rPr>
        <w:t xml:space="preserve"> </w:t>
      </w:r>
      <w:r w:rsidRPr="006B46E2">
        <w:rPr>
          <w:rFonts w:ascii="Calibri" w:hAnsi="Calibri" w:cs="Calibri"/>
          <w:b/>
          <w:bCs/>
          <w:sz w:val="24"/>
          <w:szCs w:val="24"/>
        </w:rPr>
        <w:t>met vals positieve meldingen</w:t>
      </w:r>
      <w:r w:rsidRPr="006B46E2">
        <w:rPr>
          <w:rFonts w:ascii="Calibri" w:hAnsi="Calibri" w:cs="Calibri"/>
          <w:sz w:val="24"/>
          <w:szCs w:val="24"/>
        </w:rPr>
        <w:t>. Het kan immers zijn dat operatoren verschillend reageren bij een match van een verkeerdelijk geïdentificeerde betrokkene die deel uitmaakt van een minderheidsgroep</w:t>
      </w:r>
      <w:r w:rsidRPr="006B46E2">
        <w:rPr>
          <w:rStyle w:val="Voetnootmarkering"/>
          <w:rFonts w:ascii="Calibri" w:hAnsi="Calibri" w:cs="Calibri"/>
          <w:color w:val="494744"/>
          <w:sz w:val="24"/>
          <w:szCs w:val="24"/>
        </w:rPr>
        <w:t xml:space="preserve"> </w:t>
      </w:r>
      <w:r w:rsidRPr="006B46E2">
        <w:rPr>
          <w:rStyle w:val="Voetnootmarkering"/>
          <w:rFonts w:ascii="Calibri" w:hAnsi="Calibri" w:cs="Calibri"/>
          <w:color w:val="494744"/>
          <w:sz w:val="24"/>
          <w:szCs w:val="24"/>
        </w:rPr>
        <w:footnoteReference w:id="693"/>
      </w:r>
      <w:r w:rsidRPr="006B46E2">
        <w:rPr>
          <w:rFonts w:ascii="Calibri" w:hAnsi="Calibri" w:cs="Calibri"/>
          <w:sz w:val="24"/>
          <w:szCs w:val="24"/>
        </w:rPr>
        <w:t xml:space="preserve"> dan wanneer die niet tot een minderheidsgroep </w:t>
      </w:r>
      <w:r>
        <w:rPr>
          <w:rFonts w:ascii="Calibri" w:hAnsi="Calibri" w:cs="Calibri"/>
          <w:sz w:val="24"/>
          <w:szCs w:val="24"/>
        </w:rPr>
        <w:t>behoort</w:t>
      </w:r>
      <w:r w:rsidRPr="006B46E2">
        <w:rPr>
          <w:rFonts w:ascii="Calibri" w:hAnsi="Calibri" w:cs="Calibri"/>
          <w:sz w:val="24"/>
          <w:szCs w:val="24"/>
        </w:rPr>
        <w:t>. Het feit dat mensen met donkere huidskleur door LFR slechter worden herkend dan mensen met lichte huidskleur in combinatie met de drempelwaarde die zelf kan worden gelegd, zorgt ervoor dat meer mensen met donkere huidskleur incorrect zullen worden herkend dan mensen met lichte huidskleur.</w:t>
      </w:r>
      <w:r w:rsidRPr="006B46E2">
        <w:rPr>
          <w:rStyle w:val="Voetnootmarkering"/>
          <w:rFonts w:ascii="Calibri" w:hAnsi="Calibri" w:cs="Calibri"/>
          <w:sz w:val="24"/>
          <w:szCs w:val="24"/>
        </w:rPr>
        <w:footnoteReference w:id="694"/>
      </w:r>
    </w:p>
    <w:p w14:paraId="66818FDF" w14:textId="77777777" w:rsidR="00653284" w:rsidRPr="006B46E2" w:rsidRDefault="00653284" w:rsidP="00653284">
      <w:pPr>
        <w:jc w:val="both"/>
        <w:rPr>
          <w:rFonts w:ascii="Calibri" w:hAnsi="Calibri" w:cs="Calibri"/>
          <w:sz w:val="24"/>
          <w:szCs w:val="24"/>
        </w:rPr>
      </w:pPr>
    </w:p>
    <w:p w14:paraId="13794CC2"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Menselijke tussenkomst</w:t>
      </w:r>
    </w:p>
    <w:p w14:paraId="2F8273C9" w14:textId="77777777" w:rsidR="00653284" w:rsidRPr="006B46E2" w:rsidRDefault="00653284" w:rsidP="00653284">
      <w:pPr>
        <w:jc w:val="both"/>
        <w:rPr>
          <w:rFonts w:ascii="Calibri" w:hAnsi="Calibri" w:cs="Calibri"/>
          <w:sz w:val="24"/>
          <w:szCs w:val="24"/>
        </w:rPr>
      </w:pPr>
    </w:p>
    <w:p w14:paraId="3AA0C089"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In deze context is het </w:t>
      </w:r>
      <w:r w:rsidRPr="006B46E2">
        <w:rPr>
          <w:rFonts w:ascii="Calibri" w:hAnsi="Calibri" w:cs="Calibri"/>
          <w:b/>
          <w:bCs/>
          <w:sz w:val="24"/>
          <w:szCs w:val="24"/>
        </w:rPr>
        <w:t>recht op menselijke tussenkomst</w:t>
      </w:r>
      <w:r w:rsidRPr="006B46E2">
        <w:rPr>
          <w:rFonts w:ascii="Calibri" w:hAnsi="Calibri" w:cs="Calibri"/>
          <w:sz w:val="24"/>
          <w:szCs w:val="24"/>
        </w:rPr>
        <w:t xml:space="preserve"> relevant. Dit betekent dat er een mens kan tussenkomen om zelf een besluit te nemen</w:t>
      </w:r>
      <w:r>
        <w:rPr>
          <w:rFonts w:ascii="Calibri" w:hAnsi="Calibri" w:cs="Calibri"/>
          <w:sz w:val="24"/>
          <w:szCs w:val="24"/>
        </w:rPr>
        <w:t xml:space="preserve"> </w:t>
      </w:r>
      <w:r w:rsidRPr="006B46E2">
        <w:rPr>
          <w:rFonts w:ascii="Calibri" w:hAnsi="Calibri" w:cs="Calibri"/>
          <w:sz w:val="24"/>
          <w:szCs w:val="24"/>
        </w:rPr>
        <w:t>wanneer</w:t>
      </w:r>
      <w:r>
        <w:rPr>
          <w:rFonts w:ascii="Calibri" w:hAnsi="Calibri" w:cs="Calibri"/>
          <w:sz w:val="24"/>
          <w:szCs w:val="24"/>
        </w:rPr>
        <w:t xml:space="preserve"> </w:t>
      </w:r>
      <w:r w:rsidRPr="006B46E2">
        <w:rPr>
          <w:rFonts w:ascii="Calibri" w:hAnsi="Calibri" w:cs="Calibri"/>
          <w:sz w:val="24"/>
          <w:szCs w:val="24"/>
        </w:rPr>
        <w:t xml:space="preserve">het systeem individuele </w:t>
      </w:r>
      <w:r w:rsidRPr="006B46E2">
        <w:rPr>
          <w:rFonts w:ascii="Calibri" w:hAnsi="Calibri" w:cs="Calibri"/>
          <w:sz w:val="24"/>
          <w:szCs w:val="24"/>
        </w:rPr>
        <w:lastRenderedPageBreak/>
        <w:t>geautomatiseerde besluiten kan nemen die een nadelige impact kunnen hebben op de betrokkene.</w:t>
      </w:r>
      <w:r w:rsidRPr="006B46E2">
        <w:rPr>
          <w:rStyle w:val="Voetnootmarkering"/>
          <w:rFonts w:ascii="Calibri" w:hAnsi="Calibri" w:cs="Calibri"/>
          <w:sz w:val="24"/>
          <w:szCs w:val="24"/>
        </w:rPr>
        <w:footnoteReference w:id="695"/>
      </w:r>
      <w:r w:rsidRPr="006B46E2">
        <w:rPr>
          <w:rFonts w:ascii="Calibri" w:hAnsi="Calibri" w:cs="Calibri"/>
          <w:sz w:val="24"/>
          <w:szCs w:val="24"/>
        </w:rPr>
        <w:t xml:space="preserve"> In het geval van LFR kan een match bijvoorbeeld leiden tot een aanhouding of een mogelijke arrestatie.</w:t>
      </w:r>
      <w:r w:rsidRPr="006B46E2">
        <w:rPr>
          <w:rStyle w:val="Voetnootmarkering"/>
          <w:rFonts w:ascii="Calibri" w:hAnsi="Calibri" w:cs="Calibri"/>
          <w:sz w:val="24"/>
          <w:szCs w:val="24"/>
        </w:rPr>
        <w:footnoteReference w:id="696"/>
      </w:r>
      <w:r w:rsidRPr="006B46E2">
        <w:rPr>
          <w:rFonts w:ascii="Calibri" w:hAnsi="Calibri" w:cs="Calibri"/>
          <w:sz w:val="24"/>
          <w:szCs w:val="24"/>
        </w:rPr>
        <w:t xml:space="preserve"> Een beslissing door LFR kan dus een nadelige impact hebben voor de betrokkene. Het lijkt relevant om bij een publiek debat rond een wetgevend kader van LFR de mogelijke nadelige gevolgen van volledig LFR in kaart te brengen.</w:t>
      </w:r>
    </w:p>
    <w:p w14:paraId="44070B6E" w14:textId="77777777" w:rsidR="00653284" w:rsidRPr="006B46E2" w:rsidRDefault="00653284" w:rsidP="00653284">
      <w:pPr>
        <w:jc w:val="both"/>
        <w:rPr>
          <w:rFonts w:ascii="Calibri" w:hAnsi="Calibri" w:cs="Calibri"/>
          <w:sz w:val="24"/>
          <w:szCs w:val="24"/>
        </w:rPr>
      </w:pPr>
    </w:p>
    <w:p w14:paraId="5D4E559F"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Een mogelijk probleem bij die menselijke tussenkomst is dat operatoren </w:t>
      </w:r>
      <w:r w:rsidRPr="006B46E2">
        <w:rPr>
          <w:rFonts w:ascii="Calibri" w:hAnsi="Calibri" w:cs="Calibri"/>
          <w:b/>
          <w:bCs/>
          <w:sz w:val="24"/>
          <w:szCs w:val="24"/>
        </w:rPr>
        <w:t>geloof</w:t>
      </w:r>
      <w:r w:rsidRPr="006B46E2">
        <w:rPr>
          <w:rFonts w:ascii="Calibri" w:hAnsi="Calibri" w:cs="Calibri"/>
          <w:sz w:val="24"/>
          <w:szCs w:val="24"/>
        </w:rPr>
        <w:t xml:space="preserve"> hechten aan de effectiviteit van het systeem zonder dat ze iets zien dat er niet is.</w:t>
      </w:r>
      <w:r w:rsidRPr="006B46E2">
        <w:rPr>
          <w:rStyle w:val="Voetnootmarkering"/>
          <w:rFonts w:ascii="Calibri" w:hAnsi="Calibri" w:cs="Calibri"/>
          <w:sz w:val="24"/>
          <w:szCs w:val="24"/>
        </w:rPr>
        <w:footnoteReference w:id="697"/>
      </w:r>
      <w:r w:rsidRPr="006B46E2">
        <w:rPr>
          <w:rFonts w:ascii="Calibri" w:hAnsi="Calibri" w:cs="Calibri"/>
          <w:sz w:val="24"/>
          <w:szCs w:val="24"/>
        </w:rPr>
        <w:t xml:space="preserve"> Het is dan ook belangrijk dat politieambtenaren de juiste </w:t>
      </w:r>
      <w:r w:rsidRPr="006B46E2">
        <w:rPr>
          <w:rFonts w:ascii="Calibri" w:hAnsi="Calibri" w:cs="Calibri"/>
          <w:b/>
          <w:bCs/>
          <w:sz w:val="24"/>
          <w:szCs w:val="24"/>
        </w:rPr>
        <w:t>training</w:t>
      </w:r>
      <w:r w:rsidRPr="006B46E2">
        <w:rPr>
          <w:rFonts w:ascii="Calibri" w:hAnsi="Calibri" w:cs="Calibri"/>
          <w:sz w:val="24"/>
          <w:szCs w:val="24"/>
        </w:rPr>
        <w:t xml:space="preserve"> krijgen om LFR te hanteren en juiste beslissingen te nemen.</w:t>
      </w:r>
      <w:r w:rsidRPr="006B46E2">
        <w:rPr>
          <w:rStyle w:val="Voetnootmarkering"/>
          <w:rFonts w:ascii="Calibri" w:hAnsi="Calibri" w:cs="Calibri"/>
          <w:sz w:val="24"/>
          <w:szCs w:val="24"/>
        </w:rPr>
        <w:footnoteReference w:id="698"/>
      </w:r>
      <w:r w:rsidRPr="006B46E2">
        <w:rPr>
          <w:rFonts w:ascii="Calibri" w:hAnsi="Calibri" w:cs="Calibri"/>
          <w:sz w:val="24"/>
          <w:szCs w:val="24"/>
        </w:rPr>
        <w:t xml:space="preserve"> </w:t>
      </w:r>
    </w:p>
    <w:p w14:paraId="2137ACB9" w14:textId="77777777" w:rsidR="00653284" w:rsidRPr="006B46E2" w:rsidRDefault="00653284" w:rsidP="00653284">
      <w:pPr>
        <w:jc w:val="both"/>
        <w:rPr>
          <w:rFonts w:ascii="Calibri" w:hAnsi="Calibri" w:cs="Calibri"/>
          <w:sz w:val="24"/>
          <w:szCs w:val="24"/>
        </w:rPr>
      </w:pPr>
    </w:p>
    <w:p w14:paraId="6FEA07A0"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Uit een studie in de Verenigde Staten bleek dat er een gebrek was aan </w:t>
      </w:r>
      <w:r w:rsidRPr="006B46E2">
        <w:rPr>
          <w:rFonts w:ascii="Calibri" w:hAnsi="Calibri" w:cs="Calibri"/>
          <w:b/>
          <w:bCs/>
          <w:sz w:val="24"/>
          <w:szCs w:val="24"/>
        </w:rPr>
        <w:t>getraind personeel</w:t>
      </w:r>
      <w:r w:rsidRPr="006B46E2">
        <w:rPr>
          <w:rFonts w:ascii="Calibri" w:hAnsi="Calibri" w:cs="Calibri"/>
          <w:sz w:val="24"/>
          <w:szCs w:val="24"/>
        </w:rPr>
        <w:t xml:space="preserve"> om LFR te hanteren, waardoor de helft van de tijd een verkeerde beslissing werd genomen over een potentiële match.</w:t>
      </w:r>
      <w:r w:rsidRPr="006B46E2">
        <w:rPr>
          <w:rStyle w:val="Voetnootmarkering"/>
          <w:rFonts w:ascii="Calibri" w:hAnsi="Calibri" w:cs="Calibri"/>
          <w:sz w:val="24"/>
          <w:szCs w:val="24"/>
        </w:rPr>
        <w:footnoteReference w:id="699"/>
      </w:r>
      <w:r w:rsidRPr="006B46E2">
        <w:rPr>
          <w:rFonts w:ascii="Calibri" w:hAnsi="Calibri" w:cs="Calibri"/>
          <w:sz w:val="24"/>
          <w:szCs w:val="24"/>
        </w:rPr>
        <w:t xml:space="preserve"> Dit risico speelt ook in België</w:t>
      </w:r>
      <w:r>
        <w:rPr>
          <w:rFonts w:ascii="Calibri" w:hAnsi="Calibri" w:cs="Calibri"/>
          <w:sz w:val="24"/>
          <w:szCs w:val="24"/>
        </w:rPr>
        <w:t xml:space="preserve">, </w:t>
      </w:r>
      <w:r w:rsidRPr="006B46E2">
        <w:rPr>
          <w:rFonts w:ascii="Calibri" w:hAnsi="Calibri" w:cs="Calibri"/>
          <w:sz w:val="24"/>
          <w:szCs w:val="24"/>
        </w:rPr>
        <w:t>waar wegens geldgebrek vaak iemand wordt ingezet zonder expertise zoals laaggeschoolde bewakingsagenten of soms zelfs jobstudenten.</w:t>
      </w:r>
      <w:r w:rsidRPr="006B46E2">
        <w:rPr>
          <w:rStyle w:val="Voetnootmarkering"/>
          <w:rFonts w:ascii="Calibri" w:hAnsi="Calibri" w:cs="Calibri"/>
          <w:sz w:val="24"/>
          <w:szCs w:val="24"/>
        </w:rPr>
        <w:footnoteReference w:id="700"/>
      </w:r>
    </w:p>
    <w:p w14:paraId="00337DD7" w14:textId="77777777" w:rsidR="00653284" w:rsidRPr="006B46E2" w:rsidRDefault="00653284" w:rsidP="00653284">
      <w:pPr>
        <w:jc w:val="both"/>
        <w:rPr>
          <w:rFonts w:ascii="Calibri" w:hAnsi="Calibri" w:cs="Calibri"/>
          <w:sz w:val="24"/>
          <w:szCs w:val="24"/>
        </w:rPr>
      </w:pPr>
    </w:p>
    <w:p w14:paraId="526F463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Bovendien wordt de training van politieambtenaren in België voor het gebruik van ANPR geregeld in de aankoopfase. Hierbij wordt regelmatig het train-the-trainer principe gehanteerd, wat wil zeggen dat het private bedrijf een of meerdere agenten </w:t>
      </w:r>
      <w:r>
        <w:rPr>
          <w:rFonts w:ascii="Calibri" w:hAnsi="Calibri" w:cs="Calibri"/>
          <w:sz w:val="24"/>
          <w:szCs w:val="24"/>
        </w:rPr>
        <w:t>traint,</w:t>
      </w:r>
      <w:r w:rsidRPr="006B46E2">
        <w:rPr>
          <w:rFonts w:ascii="Calibri" w:hAnsi="Calibri" w:cs="Calibri"/>
          <w:sz w:val="24"/>
          <w:szCs w:val="24"/>
        </w:rPr>
        <w:t xml:space="preserve"> die dan op hun beurt anderen kunnen trainen.</w:t>
      </w:r>
      <w:r w:rsidRPr="006B46E2">
        <w:rPr>
          <w:rStyle w:val="Voetnootmarkering"/>
          <w:rFonts w:ascii="Calibri" w:hAnsi="Calibri" w:cs="Calibri"/>
          <w:sz w:val="24"/>
          <w:szCs w:val="24"/>
        </w:rPr>
        <w:footnoteReference w:id="701"/>
      </w:r>
      <w:r>
        <w:rPr>
          <w:rFonts w:ascii="Calibri" w:hAnsi="Calibri" w:cs="Calibri"/>
          <w:sz w:val="24"/>
          <w:szCs w:val="24"/>
        </w:rPr>
        <w:t xml:space="preserve"> </w:t>
      </w:r>
      <w:r w:rsidRPr="006B46E2">
        <w:rPr>
          <w:rFonts w:ascii="Calibri" w:hAnsi="Calibri" w:cs="Calibri"/>
          <w:sz w:val="24"/>
          <w:szCs w:val="24"/>
        </w:rPr>
        <w:t>Men kan zich afvragen in welke mate deze training de hoger aangekaarte risico’s behandelt.</w:t>
      </w:r>
    </w:p>
    <w:p w14:paraId="11E4C2A3" w14:textId="77777777" w:rsidR="00653284" w:rsidRPr="006B46E2" w:rsidRDefault="00653284" w:rsidP="00653284">
      <w:pPr>
        <w:jc w:val="both"/>
        <w:rPr>
          <w:rFonts w:ascii="Calibri" w:hAnsi="Calibri" w:cs="Calibri"/>
          <w:sz w:val="24"/>
          <w:szCs w:val="24"/>
        </w:rPr>
      </w:pPr>
    </w:p>
    <w:p w14:paraId="100B9A3F" w14:textId="77777777" w:rsidR="00653284" w:rsidRPr="006B46E2" w:rsidRDefault="00653284" w:rsidP="00653284">
      <w:pPr>
        <w:pStyle w:val="Kop6"/>
        <w:numPr>
          <w:ilvl w:val="0"/>
          <w:numId w:val="16"/>
        </w:numPr>
        <w:jc w:val="both"/>
        <w:rPr>
          <w:rFonts w:ascii="Calibri" w:hAnsi="Calibri" w:cs="Calibri"/>
        </w:rPr>
      </w:pPr>
      <w:r w:rsidRPr="006B46E2">
        <w:rPr>
          <w:rFonts w:ascii="Calibri" w:hAnsi="Calibri" w:cs="Calibri"/>
        </w:rPr>
        <w:t>Ongecontroleerde omstandigheden</w:t>
      </w:r>
    </w:p>
    <w:p w14:paraId="28290AC0" w14:textId="77777777" w:rsidR="00653284" w:rsidRPr="006B46E2" w:rsidRDefault="00653284" w:rsidP="00653284">
      <w:pPr>
        <w:jc w:val="both"/>
        <w:rPr>
          <w:rFonts w:ascii="Calibri" w:hAnsi="Calibri" w:cs="Calibri"/>
          <w:sz w:val="24"/>
          <w:szCs w:val="24"/>
          <w:lang w:eastAsia="nl-NL"/>
        </w:rPr>
      </w:pPr>
    </w:p>
    <w:p w14:paraId="498E338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Een volgende element dat invloed uitoefent op de nauwkeurigheid van matches met LFR</w:t>
      </w:r>
      <w:r>
        <w:rPr>
          <w:rFonts w:ascii="Calibri" w:hAnsi="Calibri" w:cs="Calibri"/>
          <w:sz w:val="24"/>
          <w:szCs w:val="24"/>
        </w:rPr>
        <w:t xml:space="preserve"> </w:t>
      </w:r>
      <w:r w:rsidRPr="006B46E2">
        <w:rPr>
          <w:rFonts w:ascii="Calibri" w:hAnsi="Calibri" w:cs="Calibri"/>
          <w:sz w:val="24"/>
          <w:szCs w:val="24"/>
        </w:rPr>
        <w:t>zijn de omstandigheden waarin deze worden ingezet.</w:t>
      </w:r>
      <w:r>
        <w:rPr>
          <w:rFonts w:ascii="Calibri" w:hAnsi="Calibri" w:cs="Calibri"/>
          <w:sz w:val="24"/>
          <w:szCs w:val="24"/>
        </w:rPr>
        <w:t xml:space="preserve"> </w:t>
      </w:r>
      <w:r w:rsidRPr="006B46E2">
        <w:rPr>
          <w:rFonts w:ascii="Calibri" w:hAnsi="Calibri" w:cs="Calibri"/>
          <w:sz w:val="24"/>
          <w:szCs w:val="24"/>
        </w:rPr>
        <w:t>In een gecontroleerde omgeving, waar o.a. de lichtomstandigheden, camera-afstand, achtergrond en de filmrichting van de camera kunnen worden gecontroleerd heeft LFR immers relatief accurate resultaten.</w:t>
      </w:r>
      <w:r>
        <w:rPr>
          <w:rFonts w:ascii="Calibri" w:hAnsi="Calibri" w:cs="Calibri"/>
          <w:sz w:val="24"/>
          <w:szCs w:val="24"/>
        </w:rPr>
        <w:t xml:space="preserve"> In e</w:t>
      </w:r>
      <w:r w:rsidRPr="006B46E2">
        <w:rPr>
          <w:rFonts w:ascii="Calibri" w:hAnsi="Calibri" w:cs="Calibri"/>
          <w:sz w:val="24"/>
          <w:szCs w:val="24"/>
        </w:rPr>
        <w:t xml:space="preserve">en ongecontroleerde </w:t>
      </w:r>
      <w:r w:rsidRPr="006B46E2">
        <w:rPr>
          <w:rFonts w:ascii="Calibri" w:hAnsi="Calibri" w:cs="Calibri"/>
          <w:sz w:val="24"/>
          <w:szCs w:val="24"/>
        </w:rPr>
        <w:lastRenderedPageBreak/>
        <w:t>omgeving presteert LFR echter slechter.</w:t>
      </w:r>
      <w:r w:rsidRPr="006B46E2">
        <w:rPr>
          <w:rStyle w:val="Voetnootmarkering"/>
          <w:rFonts w:ascii="Calibri" w:hAnsi="Calibri" w:cs="Calibri"/>
          <w:sz w:val="24"/>
          <w:szCs w:val="24"/>
        </w:rPr>
        <w:footnoteReference w:id="702"/>
      </w:r>
      <w:r w:rsidRPr="006B46E2">
        <w:rPr>
          <w:rFonts w:ascii="Calibri" w:hAnsi="Calibri" w:cs="Calibri"/>
          <w:sz w:val="24"/>
          <w:szCs w:val="24"/>
        </w:rPr>
        <w:t xml:space="preserve"> Daar kunnen lichtomstandigheden </w:t>
      </w:r>
      <w:r>
        <w:rPr>
          <w:rFonts w:ascii="Calibri" w:hAnsi="Calibri" w:cs="Calibri"/>
          <w:sz w:val="24"/>
          <w:szCs w:val="24"/>
        </w:rPr>
        <w:t xml:space="preserve">en dergelijke </w:t>
      </w:r>
      <w:r w:rsidRPr="006B46E2">
        <w:rPr>
          <w:rFonts w:ascii="Calibri" w:hAnsi="Calibri" w:cs="Calibri"/>
          <w:sz w:val="24"/>
          <w:szCs w:val="24"/>
        </w:rPr>
        <w:t xml:space="preserve">niet of moeilijker worden gecontroleerd en </w:t>
      </w:r>
      <w:r>
        <w:rPr>
          <w:rFonts w:ascii="Calibri" w:hAnsi="Calibri" w:cs="Calibri"/>
          <w:sz w:val="24"/>
          <w:szCs w:val="24"/>
        </w:rPr>
        <w:t>in een publieke ruimte zorgt ook</w:t>
      </w:r>
      <w:r w:rsidRPr="006B46E2">
        <w:rPr>
          <w:rFonts w:ascii="Calibri" w:hAnsi="Calibri" w:cs="Calibri"/>
          <w:sz w:val="24"/>
          <w:szCs w:val="24"/>
        </w:rPr>
        <w:t xml:space="preserve"> bijvoorbeeld het hoge aantal gezichten </w:t>
      </w:r>
      <w:r>
        <w:rPr>
          <w:rFonts w:ascii="Calibri" w:hAnsi="Calibri" w:cs="Calibri"/>
          <w:sz w:val="24"/>
          <w:szCs w:val="24"/>
        </w:rPr>
        <w:t>i</w:t>
      </w:r>
      <w:r w:rsidRPr="006B46E2">
        <w:rPr>
          <w:rFonts w:ascii="Calibri" w:hAnsi="Calibri" w:cs="Calibri"/>
          <w:sz w:val="24"/>
          <w:szCs w:val="24"/>
        </w:rPr>
        <w:t>n een publieke ruimte voor onnauwkeurigheden.</w:t>
      </w:r>
      <w:r w:rsidRPr="006B46E2">
        <w:rPr>
          <w:rStyle w:val="Voetnootmarkering"/>
          <w:rFonts w:ascii="Calibri" w:hAnsi="Calibri" w:cs="Calibri"/>
          <w:sz w:val="24"/>
          <w:szCs w:val="24"/>
        </w:rPr>
        <w:footnoteReference w:id="703"/>
      </w:r>
      <w:r w:rsidRPr="006B46E2">
        <w:rPr>
          <w:rFonts w:ascii="Calibri" w:hAnsi="Calibri" w:cs="Calibri"/>
          <w:sz w:val="24"/>
          <w:szCs w:val="24"/>
        </w:rPr>
        <w:t xml:space="preserve"> Zo vertelt </w:t>
      </w:r>
      <w:r w:rsidRPr="006B46E2">
        <w:rPr>
          <w:rFonts w:ascii="Calibri" w:hAnsi="Calibri" w:cs="Calibri"/>
          <w:b/>
          <w:bCs/>
          <w:sz w:val="24"/>
          <w:szCs w:val="24"/>
        </w:rPr>
        <w:t>Ruben Vansevenant</w:t>
      </w:r>
      <w:r w:rsidRPr="006B46E2">
        <w:rPr>
          <w:rStyle w:val="Voetnootmarkering"/>
          <w:rFonts w:ascii="Calibri" w:hAnsi="Calibri" w:cs="Calibri"/>
          <w:sz w:val="24"/>
          <w:szCs w:val="24"/>
        </w:rPr>
        <w:footnoteReference w:id="704"/>
      </w:r>
      <w:r w:rsidRPr="006B46E2">
        <w:rPr>
          <w:rFonts w:ascii="Calibri" w:hAnsi="Calibri" w:cs="Calibri"/>
          <w:sz w:val="24"/>
          <w:szCs w:val="24"/>
        </w:rPr>
        <w:t xml:space="preserve"> dat bijvoorbeeld de lichtinval van de zon soms een probleem vormt bij de huidige ANPR-camera’s: wanneer de zon in de lens schijnt, gaat de nauwkeurigheid van de herkenningen achteruit.</w:t>
      </w:r>
    </w:p>
    <w:p w14:paraId="6F5AA7D7" w14:textId="77777777" w:rsidR="00653284" w:rsidRDefault="00653284" w:rsidP="00653284">
      <w:pPr>
        <w:jc w:val="both"/>
        <w:rPr>
          <w:rFonts w:ascii="Calibri" w:hAnsi="Calibri" w:cs="Calibri"/>
          <w:sz w:val="24"/>
          <w:szCs w:val="24"/>
        </w:rPr>
      </w:pPr>
    </w:p>
    <w:p w14:paraId="03E5C3FE"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D</w:t>
      </w:r>
      <w:r>
        <w:rPr>
          <w:rFonts w:ascii="Calibri" w:hAnsi="Calibri" w:cs="Calibri"/>
          <w:sz w:val="24"/>
          <w:szCs w:val="24"/>
        </w:rPr>
        <w:t xml:space="preserve">eze </w:t>
      </w:r>
      <w:r w:rsidRPr="006B46E2">
        <w:rPr>
          <w:rFonts w:ascii="Calibri" w:hAnsi="Calibri" w:cs="Calibri"/>
          <w:sz w:val="24"/>
          <w:szCs w:val="24"/>
        </w:rPr>
        <w:t>aspe</w:t>
      </w:r>
      <w:r>
        <w:rPr>
          <w:rFonts w:ascii="Calibri" w:hAnsi="Calibri" w:cs="Calibri"/>
          <w:sz w:val="24"/>
          <w:szCs w:val="24"/>
        </w:rPr>
        <w:t xml:space="preserve">cten </w:t>
      </w:r>
      <w:r w:rsidRPr="006B46E2">
        <w:rPr>
          <w:rFonts w:ascii="Calibri" w:hAnsi="Calibri" w:cs="Calibri"/>
          <w:sz w:val="24"/>
          <w:szCs w:val="24"/>
        </w:rPr>
        <w:t>van onnauwkeurigheid dien</w:t>
      </w:r>
      <w:r>
        <w:rPr>
          <w:rFonts w:ascii="Calibri" w:hAnsi="Calibri" w:cs="Calibri"/>
          <w:sz w:val="24"/>
          <w:szCs w:val="24"/>
        </w:rPr>
        <w:t>en</w:t>
      </w:r>
      <w:r w:rsidRPr="006B46E2">
        <w:rPr>
          <w:rFonts w:ascii="Calibri" w:hAnsi="Calibri" w:cs="Calibri"/>
          <w:sz w:val="24"/>
          <w:szCs w:val="24"/>
        </w:rPr>
        <w:t xml:space="preserve"> in rekening te worden genomen wanneer men zou beslissen om LFR in te zetten in een bepaalde </w:t>
      </w:r>
      <w:r w:rsidRPr="006B46E2">
        <w:rPr>
          <w:rFonts w:ascii="Calibri" w:hAnsi="Calibri" w:cs="Calibri"/>
          <w:b/>
          <w:bCs/>
          <w:sz w:val="24"/>
          <w:szCs w:val="24"/>
        </w:rPr>
        <w:t>ruimte</w:t>
      </w:r>
      <w:r w:rsidRPr="006B46E2">
        <w:rPr>
          <w:rFonts w:ascii="Calibri" w:hAnsi="Calibri" w:cs="Calibri"/>
          <w:sz w:val="24"/>
          <w:szCs w:val="24"/>
        </w:rPr>
        <w:t>. In niet-besloten ruimtes vrij toegankelijk voor het publiek zal de omgeving waarschijnlijk minder gecontroleerd zijn dan in niet voor het publiek toegankelijke besloten plaatsen, waar men de omstandigheden die een invloed hebben op de resultaten al wat meer kan controleren. Zo zou men bijvoorbeeld op de luchthaven bij de grenscontrole een laan kunnen afsluiten waar slechts een persoon tegelijk kan passeren in een ruimte waar de verlichting wordt gecontroleerd.</w:t>
      </w:r>
      <w:r w:rsidRPr="006B46E2">
        <w:rPr>
          <w:rStyle w:val="Voetnootmarkering"/>
          <w:rFonts w:ascii="Calibri" w:hAnsi="Calibri" w:cs="Calibri"/>
          <w:sz w:val="24"/>
          <w:szCs w:val="24"/>
        </w:rPr>
        <w:footnoteReference w:id="705"/>
      </w:r>
    </w:p>
    <w:p w14:paraId="209C9582" w14:textId="77777777" w:rsidR="00653284" w:rsidRPr="006B46E2" w:rsidRDefault="00653284" w:rsidP="00653284">
      <w:pPr>
        <w:jc w:val="both"/>
        <w:rPr>
          <w:rFonts w:ascii="Calibri" w:hAnsi="Calibri" w:cs="Calibri"/>
          <w:sz w:val="24"/>
          <w:szCs w:val="24"/>
        </w:rPr>
      </w:pPr>
    </w:p>
    <w:p w14:paraId="3220527A" w14:textId="77777777" w:rsidR="00653284" w:rsidRPr="006B46E2" w:rsidRDefault="00653284" w:rsidP="00653284">
      <w:pPr>
        <w:pStyle w:val="Kop2"/>
        <w:numPr>
          <w:ilvl w:val="0"/>
          <w:numId w:val="17"/>
        </w:numPr>
        <w:jc w:val="both"/>
        <w:rPr>
          <w:rFonts w:ascii="Calibri" w:hAnsi="Calibri" w:cs="Calibri"/>
          <w:i/>
          <w:iCs/>
          <w:sz w:val="24"/>
          <w:szCs w:val="24"/>
          <w:lang w:val="nl-NL"/>
        </w:rPr>
      </w:pPr>
      <w:bookmarkStart w:id="549" w:name="_Toc71822211"/>
      <w:bookmarkStart w:id="550" w:name="_Toc72052287"/>
      <w:bookmarkStart w:id="551" w:name="_Toc72058369"/>
      <w:bookmarkStart w:id="552" w:name="_Toc72147129"/>
      <w:bookmarkStart w:id="553" w:name="_Toc72147234"/>
      <w:bookmarkStart w:id="554" w:name="_Toc72147342"/>
      <w:bookmarkStart w:id="555" w:name="_Toc72147463"/>
      <w:bookmarkStart w:id="556" w:name="_Toc83303676"/>
      <w:r w:rsidRPr="006B46E2">
        <w:rPr>
          <w:rFonts w:ascii="Calibri" w:hAnsi="Calibri" w:cs="Calibri"/>
          <w:sz w:val="24"/>
          <w:szCs w:val="24"/>
          <w:lang w:val="nl-NL"/>
        </w:rPr>
        <w:t>Hoe beïnvloedt LFR verweven rechten?</w:t>
      </w:r>
      <w:bookmarkEnd w:id="549"/>
      <w:bookmarkEnd w:id="550"/>
      <w:bookmarkEnd w:id="551"/>
      <w:bookmarkEnd w:id="552"/>
      <w:bookmarkEnd w:id="553"/>
      <w:bookmarkEnd w:id="554"/>
      <w:bookmarkEnd w:id="555"/>
      <w:bookmarkEnd w:id="556"/>
    </w:p>
    <w:p w14:paraId="1D08D948" w14:textId="77777777" w:rsidR="00653284" w:rsidRPr="006B46E2" w:rsidRDefault="00653284" w:rsidP="00653284">
      <w:pPr>
        <w:jc w:val="both"/>
        <w:rPr>
          <w:rFonts w:ascii="Calibri" w:hAnsi="Calibri" w:cs="Calibri"/>
          <w:sz w:val="24"/>
          <w:szCs w:val="24"/>
          <w:u w:val="single"/>
        </w:rPr>
      </w:pPr>
    </w:p>
    <w:p w14:paraId="77845327" w14:textId="77777777" w:rsidR="00653284" w:rsidRPr="006B46E2" w:rsidRDefault="00653284" w:rsidP="00653284">
      <w:pPr>
        <w:pStyle w:val="Kop3"/>
        <w:numPr>
          <w:ilvl w:val="0"/>
          <w:numId w:val="27"/>
        </w:numPr>
        <w:jc w:val="both"/>
        <w:rPr>
          <w:rFonts w:ascii="Calibri" w:hAnsi="Calibri" w:cs="Calibri"/>
        </w:rPr>
      </w:pPr>
      <w:bookmarkStart w:id="557" w:name="_Toc72052288"/>
      <w:bookmarkStart w:id="558" w:name="_Toc72058370"/>
      <w:bookmarkStart w:id="559" w:name="_Toc72147130"/>
      <w:bookmarkStart w:id="560" w:name="_Toc72147235"/>
      <w:bookmarkStart w:id="561" w:name="_Toc72147343"/>
      <w:bookmarkStart w:id="562" w:name="_Toc72147464"/>
      <w:bookmarkStart w:id="563" w:name="_Toc83303677"/>
      <w:r w:rsidRPr="006B46E2">
        <w:rPr>
          <w:rFonts w:ascii="Calibri" w:hAnsi="Calibri" w:cs="Calibri"/>
        </w:rPr>
        <w:t>Het recht op een eerlijk proces</w:t>
      </w:r>
      <w:bookmarkEnd w:id="557"/>
      <w:bookmarkEnd w:id="558"/>
      <w:bookmarkEnd w:id="559"/>
      <w:bookmarkEnd w:id="560"/>
      <w:bookmarkEnd w:id="561"/>
      <w:bookmarkEnd w:id="562"/>
      <w:bookmarkEnd w:id="563"/>
    </w:p>
    <w:p w14:paraId="2A77019F"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rPr>
        <w:t>In</w:t>
      </w:r>
      <w:r w:rsidRPr="006B46E2">
        <w:rPr>
          <w:rFonts w:ascii="Calibri" w:hAnsi="Calibri" w:cs="Calibri"/>
          <w:color w:val="000000" w:themeColor="text1"/>
        </w:rPr>
        <w:t xml:space="preserve"> de zaak </w:t>
      </w:r>
      <w:r w:rsidRPr="006B46E2">
        <w:rPr>
          <w:rFonts w:ascii="Calibri" w:hAnsi="Calibri" w:cs="Calibri"/>
          <w:i/>
          <w:iCs/>
          <w:color w:val="000000" w:themeColor="text1"/>
        </w:rPr>
        <w:t>Big Brother</w:t>
      </w:r>
      <w:r w:rsidRPr="006B46E2">
        <w:rPr>
          <w:rFonts w:ascii="Calibri" w:hAnsi="Calibri" w:cs="Calibri"/>
          <w:color w:val="000000" w:themeColor="text1"/>
        </w:rPr>
        <w:t xml:space="preserve"> </w:t>
      </w:r>
      <w:r w:rsidRPr="006B46E2">
        <w:rPr>
          <w:rFonts w:ascii="Calibri" w:hAnsi="Calibri" w:cs="Calibri"/>
          <w:i/>
          <w:iCs/>
          <w:color w:val="000000" w:themeColor="text1"/>
        </w:rPr>
        <w:t xml:space="preserve">Watch/Verenigd Koninkrijk </w:t>
      </w:r>
      <w:r w:rsidRPr="006B46E2">
        <w:rPr>
          <w:rFonts w:ascii="Calibri" w:hAnsi="Calibri" w:cs="Calibri"/>
          <w:color w:val="000000" w:themeColor="text1"/>
        </w:rPr>
        <w:t xml:space="preserve">oordeelde het EHRM dat er ook steeds </w:t>
      </w:r>
      <w:r w:rsidRPr="003A6C60">
        <w:rPr>
          <w:rFonts w:ascii="Calibri" w:hAnsi="Calibri" w:cs="Calibri"/>
          <w:b/>
          <w:bCs/>
          <w:color w:val="000000" w:themeColor="text1"/>
        </w:rPr>
        <w:t>objectief bewijs</w:t>
      </w:r>
      <w:r w:rsidRPr="006B46E2">
        <w:rPr>
          <w:rFonts w:ascii="Calibri" w:hAnsi="Calibri" w:cs="Calibri"/>
          <w:color w:val="000000" w:themeColor="text1"/>
        </w:rPr>
        <w:t xml:space="preserve"> dient te zijn alvorens in bulk persoonsgegevens te verzamelen. Dit moet het mogelijk maken een publiek te identificeren wiens gegevens </w:t>
      </w:r>
      <w:r w:rsidRPr="006B46E2">
        <w:rPr>
          <w:rFonts w:ascii="Calibri" w:hAnsi="Calibri" w:cs="Calibri"/>
          <w:b/>
          <w:bCs/>
          <w:color w:val="000000" w:themeColor="text1"/>
        </w:rPr>
        <w:t>vermoedelijk</w:t>
      </w:r>
      <w:r w:rsidRPr="006B46E2">
        <w:rPr>
          <w:rFonts w:ascii="Calibri" w:hAnsi="Calibri" w:cs="Calibri"/>
          <w:color w:val="000000" w:themeColor="text1"/>
        </w:rPr>
        <w:t xml:space="preserve"> een link hebben met een ernstig strafbaar feit en op een of andere manier bijdragen aan de bestrijding van zware criminaliteit of de preventie van een ernstig risico voor de openbare veiligheid.</w:t>
      </w:r>
      <w:r w:rsidRPr="006B46E2">
        <w:rPr>
          <w:rStyle w:val="Voetnootmarkering"/>
          <w:rFonts w:ascii="Calibri" w:eastAsiaTheme="majorEastAsia" w:hAnsi="Calibri" w:cs="Calibri"/>
          <w:color w:val="000000" w:themeColor="text1"/>
        </w:rPr>
        <w:t xml:space="preserve"> </w:t>
      </w:r>
      <w:r>
        <w:rPr>
          <w:rFonts w:ascii="Calibri" w:hAnsi="Calibri" w:cs="Calibri"/>
          <w:color w:val="000000" w:themeColor="text1"/>
        </w:rPr>
        <w:t>Er</w:t>
      </w:r>
      <w:r w:rsidRPr="006B46E2">
        <w:rPr>
          <w:rFonts w:ascii="Calibri" w:hAnsi="Calibri" w:cs="Calibri"/>
          <w:color w:val="000000" w:themeColor="text1"/>
        </w:rPr>
        <w:t xml:space="preserve"> hoeft echter geen redelijke verdenking te zijn.</w:t>
      </w:r>
      <w:r w:rsidRPr="006B46E2">
        <w:rPr>
          <w:rStyle w:val="Voetnootmarkering"/>
          <w:rFonts w:ascii="Calibri" w:eastAsiaTheme="majorEastAsia" w:hAnsi="Calibri" w:cs="Calibri"/>
          <w:color w:val="000000" w:themeColor="text1"/>
        </w:rPr>
        <w:footnoteReference w:id="706"/>
      </w:r>
    </w:p>
    <w:p w14:paraId="3285ED61" w14:textId="77777777" w:rsidR="00653284" w:rsidRPr="00607F77"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Uit deze rechtspraak kan men afleiden dat de bescherming van </w:t>
      </w:r>
      <w:r>
        <w:rPr>
          <w:rFonts w:ascii="Calibri" w:hAnsi="Calibri" w:cs="Calibri"/>
          <w:color w:val="000000" w:themeColor="text1"/>
        </w:rPr>
        <w:t xml:space="preserve">het </w:t>
      </w:r>
      <w:r w:rsidRPr="006B46E2">
        <w:rPr>
          <w:rFonts w:ascii="Calibri" w:hAnsi="Calibri" w:cs="Calibri"/>
          <w:color w:val="000000" w:themeColor="text1"/>
        </w:rPr>
        <w:t>recht op bescherming persoonsgegevens een grondvoorwaarde kan zijn voor het recht op een eerlijk proces.</w:t>
      </w:r>
      <w:r>
        <w:rPr>
          <w:rFonts w:ascii="Calibri" w:hAnsi="Calibri" w:cs="Calibri"/>
          <w:color w:val="000000" w:themeColor="text1"/>
        </w:rPr>
        <w:t xml:space="preserve"> </w:t>
      </w:r>
      <w:r w:rsidRPr="006B46E2">
        <w:rPr>
          <w:rFonts w:ascii="Calibri" w:hAnsi="Calibri" w:cs="Calibri"/>
          <w:color w:val="000000" w:themeColor="text1"/>
        </w:rPr>
        <w:t>Een inperking van het recht op bescherming persoonsgegevens kan immers aanleiding geven tot een inperking van het recht op een eerlijk proces.</w:t>
      </w:r>
      <w:r w:rsidRPr="006B46E2">
        <w:rPr>
          <w:rStyle w:val="Voetnootmarkering"/>
          <w:rFonts w:ascii="Calibri" w:hAnsi="Calibri" w:cs="Calibri"/>
        </w:rPr>
        <w:footnoteReference w:id="707"/>
      </w:r>
      <w:r>
        <w:rPr>
          <w:rFonts w:ascii="Calibri" w:hAnsi="Calibri" w:cs="Calibri"/>
          <w:color w:val="000000" w:themeColor="text1"/>
        </w:rPr>
        <w:t xml:space="preserve"> </w:t>
      </w:r>
      <w:r w:rsidRPr="006B46E2">
        <w:rPr>
          <w:rFonts w:ascii="Calibri" w:hAnsi="Calibri" w:cs="Calibri"/>
        </w:rPr>
        <w:t xml:space="preserve">Zo komt door de massale verwerking van persoonsgegevens met LFR mogelijk het </w:t>
      </w:r>
      <w:r w:rsidRPr="006B46E2">
        <w:rPr>
          <w:rFonts w:ascii="Calibri" w:hAnsi="Calibri" w:cs="Calibri"/>
          <w:b/>
          <w:bCs/>
        </w:rPr>
        <w:t>vermoeden van onschuld</w:t>
      </w:r>
      <w:r w:rsidRPr="006B46E2">
        <w:rPr>
          <w:rFonts w:ascii="Calibri" w:hAnsi="Calibri" w:cs="Calibri"/>
        </w:rPr>
        <w:t xml:space="preserve"> van de betrokkene in het gedrang.</w:t>
      </w:r>
      <w:r w:rsidRPr="006B46E2">
        <w:rPr>
          <w:rStyle w:val="Voetnootmarkering"/>
          <w:rFonts w:ascii="Calibri" w:hAnsi="Calibri" w:cs="Calibri"/>
        </w:rPr>
        <w:footnoteReference w:id="708"/>
      </w:r>
      <w:r w:rsidRPr="006B46E2">
        <w:rPr>
          <w:rFonts w:ascii="Calibri" w:hAnsi="Calibri" w:cs="Calibri"/>
        </w:rPr>
        <w:t xml:space="preserve"> Doordat iedereen systematisch wordt gefilmd en diens facial images geanalyseerd, wordt elke voorbijganger immers als verdachte beschouwd. Dit betekent in zekere zin een </w:t>
      </w:r>
      <w:r w:rsidRPr="006B46E2">
        <w:rPr>
          <w:rFonts w:ascii="Calibri" w:hAnsi="Calibri" w:cs="Calibri"/>
        </w:rPr>
        <w:lastRenderedPageBreak/>
        <w:t>omkering van het vermoeden van onschuld: iedereen wordt geacht verdacht te zijn tot het tegendeel wordt bewezen.</w:t>
      </w:r>
      <w:r w:rsidRPr="006B46E2">
        <w:rPr>
          <w:rStyle w:val="Voetnootmarkering"/>
          <w:rFonts w:ascii="Calibri" w:hAnsi="Calibri" w:cs="Calibri"/>
        </w:rPr>
        <w:footnoteReference w:id="709"/>
      </w:r>
      <w:r>
        <w:rPr>
          <w:rFonts w:ascii="Calibri" w:hAnsi="Calibri" w:cs="Calibri"/>
        </w:rPr>
        <w:t xml:space="preserve"> </w:t>
      </w:r>
      <w:r w:rsidRPr="006B46E2">
        <w:rPr>
          <w:rFonts w:ascii="Calibri" w:hAnsi="Calibri" w:cs="Calibri"/>
        </w:rPr>
        <w:t xml:space="preserve">In het Belgische politionele rechtskader wordt dit vermoeden van onschuld op verschillende plaatsen gegarandeerd. Zo moet er in het kader van proactieve recherche een </w:t>
      </w:r>
      <w:r w:rsidRPr="006B46E2">
        <w:rPr>
          <w:rFonts w:ascii="Calibri" w:hAnsi="Calibri" w:cs="Calibri"/>
          <w:b/>
          <w:bCs/>
        </w:rPr>
        <w:t>redelijke verdenking</w:t>
      </w:r>
      <w:r w:rsidRPr="006B46E2">
        <w:rPr>
          <w:rFonts w:ascii="Calibri" w:hAnsi="Calibri" w:cs="Calibri"/>
        </w:rPr>
        <w:t xml:space="preserve"> van een misdrijf zijn voordat men een maatregel kan nemen. Bij gerechtelijk taken is hiervoor een </w:t>
      </w:r>
      <w:r w:rsidRPr="006B46E2">
        <w:rPr>
          <w:rFonts w:ascii="Calibri" w:hAnsi="Calibri" w:cs="Calibri"/>
          <w:b/>
          <w:bCs/>
        </w:rPr>
        <w:t>redelijk gegrond vermoeden</w:t>
      </w:r>
      <w:r w:rsidRPr="006B46E2">
        <w:rPr>
          <w:rFonts w:ascii="Calibri" w:hAnsi="Calibri" w:cs="Calibri"/>
        </w:rPr>
        <w:t xml:space="preserve"> nodig dat een misdrijf werd gepleegd of zal gepleegd worden.</w:t>
      </w:r>
      <w:r w:rsidRPr="006B46E2">
        <w:rPr>
          <w:rStyle w:val="Voetnootmarkering"/>
          <w:rFonts w:ascii="Calibri" w:hAnsi="Calibri" w:cs="Calibri"/>
        </w:rPr>
        <w:footnoteReference w:id="710"/>
      </w:r>
    </w:p>
    <w:p w14:paraId="56F07A0E"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Wanneer men LFR zou inzetten</w:t>
      </w:r>
      <w:r>
        <w:rPr>
          <w:rFonts w:ascii="Calibri" w:hAnsi="Calibri" w:cs="Calibri"/>
          <w:sz w:val="24"/>
          <w:szCs w:val="24"/>
        </w:rPr>
        <w:t xml:space="preserve"> bij gezochte personen </w:t>
      </w:r>
      <w:r w:rsidRPr="006B46E2">
        <w:rPr>
          <w:rFonts w:ascii="Calibri" w:hAnsi="Calibri" w:cs="Calibri"/>
          <w:sz w:val="24"/>
          <w:szCs w:val="24"/>
        </w:rPr>
        <w:t>is er geen inbreuk op het vermoeden van onschuld van de gezochte persoon: er was immers een redelijk vermoeden om aan te nemen dat de persoon schuldig was.</w:t>
      </w:r>
      <w:r w:rsidRPr="006B46E2">
        <w:rPr>
          <w:rStyle w:val="Voetnootmarkering"/>
          <w:rFonts w:ascii="Calibri" w:hAnsi="Calibri" w:cs="Calibri"/>
          <w:sz w:val="24"/>
          <w:szCs w:val="24"/>
        </w:rPr>
        <w:footnoteReference w:id="711"/>
      </w:r>
      <w:r w:rsidRPr="006B46E2">
        <w:rPr>
          <w:rFonts w:ascii="Calibri" w:hAnsi="Calibri" w:cs="Calibri"/>
          <w:sz w:val="24"/>
          <w:szCs w:val="24"/>
        </w:rPr>
        <w:t xml:space="preserve"> LFR houdt echter geen rekening met het vermoeden van onschuld van alle voorbijgangers die ook worden gefilmd. Er is met andere woorden een risico dat LFR een disproportionele last vormt op andere personen dan de dader, verdachte of andere gezochte persoon.</w:t>
      </w:r>
      <w:r w:rsidRPr="006B46E2">
        <w:rPr>
          <w:rStyle w:val="Voetnootmarkering"/>
          <w:rFonts w:ascii="Calibri" w:hAnsi="Calibri" w:cs="Calibri"/>
          <w:sz w:val="24"/>
          <w:szCs w:val="24"/>
        </w:rPr>
        <w:footnoteReference w:id="712"/>
      </w:r>
    </w:p>
    <w:p w14:paraId="6287406D" w14:textId="77777777" w:rsidR="00653284" w:rsidRPr="006B46E2" w:rsidRDefault="00653284" w:rsidP="00653284">
      <w:pPr>
        <w:jc w:val="both"/>
        <w:rPr>
          <w:rFonts w:ascii="Calibri" w:hAnsi="Calibri" w:cs="Calibri"/>
          <w:sz w:val="24"/>
          <w:szCs w:val="24"/>
        </w:rPr>
      </w:pPr>
    </w:p>
    <w:p w14:paraId="79BF9187" w14:textId="77777777" w:rsidR="00653284" w:rsidRDefault="00653284" w:rsidP="00653284">
      <w:pPr>
        <w:jc w:val="both"/>
        <w:rPr>
          <w:rFonts w:ascii="Calibri" w:hAnsi="Calibri" w:cs="Calibri"/>
          <w:sz w:val="24"/>
          <w:szCs w:val="24"/>
        </w:rPr>
      </w:pPr>
      <w:r w:rsidRPr="006B46E2">
        <w:rPr>
          <w:rFonts w:ascii="Calibri" w:hAnsi="Calibri" w:cs="Calibri"/>
          <w:sz w:val="24"/>
          <w:szCs w:val="24"/>
        </w:rPr>
        <w:t xml:space="preserve">Wanneer LFR puur </w:t>
      </w:r>
      <w:r w:rsidRPr="006B46E2">
        <w:rPr>
          <w:rFonts w:ascii="Calibri" w:hAnsi="Calibri" w:cs="Calibri"/>
          <w:b/>
          <w:bCs/>
          <w:sz w:val="24"/>
          <w:szCs w:val="24"/>
        </w:rPr>
        <w:t>preventief</w:t>
      </w:r>
      <w:r w:rsidRPr="006B46E2">
        <w:rPr>
          <w:rFonts w:ascii="Calibri" w:hAnsi="Calibri" w:cs="Calibri"/>
          <w:sz w:val="24"/>
          <w:szCs w:val="24"/>
        </w:rPr>
        <w:t xml:space="preserve"> wordt ingezet voordat enig misdrijf is gepleegd en zonder enige verdenkin</w:t>
      </w:r>
      <w:r>
        <w:rPr>
          <w:rFonts w:ascii="Calibri" w:hAnsi="Calibri" w:cs="Calibri"/>
          <w:sz w:val="24"/>
          <w:szCs w:val="24"/>
        </w:rPr>
        <w:t>g,</w:t>
      </w:r>
      <w:r w:rsidRPr="006B46E2">
        <w:rPr>
          <w:rFonts w:ascii="Calibri" w:hAnsi="Calibri" w:cs="Calibri"/>
          <w:sz w:val="24"/>
          <w:szCs w:val="24"/>
        </w:rPr>
        <w:t xml:space="preserve"> is er sowieso een omkering van het vermoeden van onschuld.</w:t>
      </w:r>
      <w:r w:rsidRPr="006B46E2">
        <w:rPr>
          <w:rStyle w:val="Voetnootmarkering"/>
          <w:rFonts w:ascii="Calibri" w:hAnsi="Calibri" w:cs="Calibri"/>
          <w:sz w:val="24"/>
          <w:szCs w:val="24"/>
        </w:rPr>
        <w:footnoteReference w:id="713"/>
      </w:r>
      <w:r w:rsidRPr="006B46E2">
        <w:rPr>
          <w:rFonts w:ascii="Calibri" w:hAnsi="Calibri" w:cs="Calibri"/>
          <w:sz w:val="24"/>
          <w:szCs w:val="24"/>
        </w:rPr>
        <w:t xml:space="preserve"> Alle voorbijgangers worden immers gefilmd en diens gezichten geanalyseerd</w:t>
      </w:r>
      <w:r>
        <w:rPr>
          <w:rFonts w:ascii="Calibri" w:hAnsi="Calibri" w:cs="Calibri"/>
          <w:sz w:val="24"/>
          <w:szCs w:val="24"/>
        </w:rPr>
        <w:t xml:space="preserve"> </w:t>
      </w:r>
      <w:r w:rsidRPr="006B46E2">
        <w:rPr>
          <w:rFonts w:ascii="Calibri" w:hAnsi="Calibri" w:cs="Calibri"/>
          <w:sz w:val="24"/>
          <w:szCs w:val="24"/>
        </w:rPr>
        <w:t>zonder dat voor het verwerken van hun persoonsgegevens enige verdenking bestaat. Zij worden dus gesurveilleerd alvorens ze een misdrijf zullen plegen (als ze al een misdrijf zullen plegen).</w:t>
      </w:r>
      <w:r w:rsidRPr="006B46E2">
        <w:rPr>
          <w:rStyle w:val="Voetnootmarkering"/>
          <w:rFonts w:ascii="Calibri" w:hAnsi="Calibri" w:cs="Calibri"/>
          <w:bCs/>
          <w:sz w:val="24"/>
          <w:szCs w:val="24"/>
        </w:rPr>
        <w:footnoteReference w:id="714"/>
      </w:r>
      <w:r>
        <w:rPr>
          <w:rFonts w:ascii="Calibri" w:hAnsi="Calibri" w:cs="Calibri"/>
          <w:bCs/>
          <w:sz w:val="24"/>
          <w:szCs w:val="24"/>
        </w:rPr>
        <w:t xml:space="preserve"> </w:t>
      </w:r>
      <w:r w:rsidRPr="006B46E2">
        <w:rPr>
          <w:rFonts w:ascii="Calibri" w:hAnsi="Calibri" w:cs="Calibri"/>
          <w:sz w:val="24"/>
          <w:szCs w:val="24"/>
        </w:rPr>
        <w:t xml:space="preserve">Op deze manier wordt iedere voorbijganger behandeld alsof </w:t>
      </w:r>
      <w:r>
        <w:rPr>
          <w:rFonts w:ascii="Calibri" w:hAnsi="Calibri" w:cs="Calibri"/>
          <w:sz w:val="24"/>
          <w:szCs w:val="24"/>
        </w:rPr>
        <w:t xml:space="preserve">die </w:t>
      </w:r>
      <w:r w:rsidRPr="006B46E2">
        <w:rPr>
          <w:rFonts w:ascii="Calibri" w:hAnsi="Calibri" w:cs="Calibri"/>
          <w:sz w:val="24"/>
          <w:szCs w:val="24"/>
        </w:rPr>
        <w:t>schuldig zou zijn aan een misdrijf, ook al is er geen aanwijzing dat zij enig misdrijf hebben gepleegd,</w:t>
      </w:r>
      <w:r>
        <w:rPr>
          <w:rFonts w:ascii="Calibri" w:hAnsi="Calibri" w:cs="Calibri"/>
          <w:sz w:val="24"/>
          <w:szCs w:val="24"/>
        </w:rPr>
        <w:t xml:space="preserve"> </w:t>
      </w:r>
      <w:r w:rsidRPr="006B46E2">
        <w:rPr>
          <w:rFonts w:ascii="Calibri" w:hAnsi="Calibri" w:cs="Calibri"/>
          <w:sz w:val="24"/>
          <w:szCs w:val="24"/>
        </w:rPr>
        <w:t>zullen plegen of dat zij de openbare orde zouden verstoren.</w:t>
      </w:r>
      <w:r w:rsidRPr="006B46E2">
        <w:rPr>
          <w:rStyle w:val="Voetnootmarkering"/>
          <w:rFonts w:ascii="Calibri" w:hAnsi="Calibri" w:cs="Calibri"/>
          <w:sz w:val="24"/>
          <w:szCs w:val="24"/>
        </w:rPr>
        <w:footnoteReference w:id="715"/>
      </w:r>
    </w:p>
    <w:p w14:paraId="453ED284" w14:textId="77777777" w:rsidR="00653284" w:rsidRPr="006B46E2" w:rsidRDefault="00653284" w:rsidP="00653284">
      <w:pPr>
        <w:jc w:val="both"/>
        <w:rPr>
          <w:rFonts w:ascii="Calibri" w:hAnsi="Calibri" w:cs="Calibri"/>
          <w:sz w:val="24"/>
          <w:szCs w:val="24"/>
        </w:rPr>
      </w:pPr>
    </w:p>
    <w:p w14:paraId="161EF024"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lang w:val="nl-NL"/>
        </w:rPr>
        <w:t xml:space="preserve">Ten slotte bestaat door het gebruik van LFR een </w:t>
      </w:r>
      <w:r w:rsidRPr="006B46E2">
        <w:rPr>
          <w:rFonts w:ascii="Calibri" w:hAnsi="Calibri" w:cs="Calibri"/>
          <w:b/>
          <w:bCs/>
          <w:sz w:val="24"/>
          <w:szCs w:val="24"/>
          <w:lang w:val="nl-NL"/>
        </w:rPr>
        <w:t>machtsonevenwicht</w:t>
      </w:r>
      <w:r w:rsidRPr="006B46E2">
        <w:rPr>
          <w:rFonts w:ascii="Calibri" w:hAnsi="Calibri" w:cs="Calibri"/>
          <w:sz w:val="24"/>
          <w:szCs w:val="24"/>
          <w:lang w:val="nl-NL"/>
        </w:rPr>
        <w:t xml:space="preserve"> dat het moeilijk maakt voor de betrokkene om </w:t>
      </w:r>
      <w:r>
        <w:rPr>
          <w:rFonts w:ascii="Calibri" w:hAnsi="Calibri" w:cs="Calibri"/>
          <w:sz w:val="24"/>
          <w:szCs w:val="24"/>
          <w:lang w:val="nl-NL"/>
        </w:rPr>
        <w:t>diens</w:t>
      </w:r>
      <w:r w:rsidRPr="006B46E2">
        <w:rPr>
          <w:rFonts w:ascii="Calibri" w:hAnsi="Calibri" w:cs="Calibri"/>
          <w:sz w:val="24"/>
          <w:szCs w:val="24"/>
          <w:lang w:val="nl-NL"/>
        </w:rPr>
        <w:t xml:space="preserve"> onschuld te bewijzen: burgers worden steeds transparanter voor de overheid en bedrijven, terwijl de algoritmen en methoden van de overheid en van bedrijven volledig niet-transparant zijn.</w:t>
      </w:r>
      <w:r w:rsidRPr="006B46E2">
        <w:rPr>
          <w:rStyle w:val="Voetnootmarkering"/>
          <w:rFonts w:ascii="Calibri" w:hAnsi="Calibri" w:cs="Calibri"/>
          <w:sz w:val="24"/>
          <w:szCs w:val="24"/>
          <w:lang w:val="nl-NL"/>
        </w:rPr>
        <w:footnoteReference w:id="716"/>
      </w:r>
      <w:r w:rsidRPr="006B46E2">
        <w:rPr>
          <w:rFonts w:ascii="Calibri" w:hAnsi="Calibri" w:cs="Calibri"/>
          <w:sz w:val="24"/>
          <w:szCs w:val="24"/>
          <w:lang w:val="nl-NL"/>
        </w:rPr>
        <w:t xml:space="preserve"> Op die manier wordt het voor de betrokkene mogelijk moeilijk om het met LFR verkregen bewijs te weerleggen.</w:t>
      </w:r>
    </w:p>
    <w:p w14:paraId="3BEF54EB" w14:textId="77777777" w:rsidR="00653284" w:rsidRPr="006B46E2" w:rsidRDefault="00653284" w:rsidP="00653284">
      <w:pPr>
        <w:jc w:val="both"/>
        <w:rPr>
          <w:rFonts w:ascii="Calibri" w:hAnsi="Calibri" w:cs="Calibri"/>
          <w:bCs/>
          <w:sz w:val="24"/>
          <w:szCs w:val="24"/>
          <w:u w:val="single"/>
        </w:rPr>
      </w:pPr>
    </w:p>
    <w:p w14:paraId="67998BEB" w14:textId="77777777" w:rsidR="00653284" w:rsidRPr="006B46E2" w:rsidRDefault="00653284" w:rsidP="00653284">
      <w:pPr>
        <w:pStyle w:val="Kop3"/>
        <w:numPr>
          <w:ilvl w:val="0"/>
          <w:numId w:val="27"/>
        </w:numPr>
        <w:jc w:val="both"/>
        <w:rPr>
          <w:rFonts w:ascii="Calibri" w:hAnsi="Calibri" w:cs="Calibri"/>
        </w:rPr>
      </w:pPr>
      <w:bookmarkStart w:id="564" w:name="_Toc72058373"/>
      <w:bookmarkStart w:id="565" w:name="_Toc72147133"/>
      <w:bookmarkStart w:id="566" w:name="_Toc72147238"/>
      <w:bookmarkStart w:id="567" w:name="_Toc72147346"/>
      <w:bookmarkStart w:id="568" w:name="_Toc72147467"/>
      <w:bookmarkStart w:id="569" w:name="_Toc83303678"/>
      <w:r w:rsidRPr="006B46E2">
        <w:rPr>
          <w:rFonts w:ascii="Calibri" w:hAnsi="Calibri" w:cs="Calibri"/>
        </w:rPr>
        <w:t>Implicaties voor vrijheid van meningsuiting</w:t>
      </w:r>
      <w:bookmarkEnd w:id="564"/>
      <w:bookmarkEnd w:id="565"/>
      <w:bookmarkEnd w:id="566"/>
      <w:bookmarkEnd w:id="567"/>
      <w:bookmarkEnd w:id="568"/>
      <w:bookmarkEnd w:id="569"/>
    </w:p>
    <w:p w14:paraId="08999A54" w14:textId="77777777" w:rsidR="00653284" w:rsidRPr="006B46E2" w:rsidRDefault="00653284" w:rsidP="00653284">
      <w:pPr>
        <w:jc w:val="both"/>
        <w:rPr>
          <w:rFonts w:ascii="Calibri" w:hAnsi="Calibri" w:cs="Calibri"/>
          <w:sz w:val="24"/>
          <w:szCs w:val="24"/>
          <w:lang w:eastAsia="nl-NL"/>
        </w:rPr>
      </w:pPr>
    </w:p>
    <w:p w14:paraId="07C247D5"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 xml:space="preserve">In </w:t>
      </w:r>
      <w:r w:rsidRPr="006B46E2">
        <w:rPr>
          <w:rFonts w:ascii="Calibri" w:hAnsi="Calibri" w:cs="Calibri"/>
          <w:b/>
          <w:bCs/>
          <w:i/>
          <w:iCs/>
          <w:sz w:val="24"/>
          <w:szCs w:val="24"/>
        </w:rPr>
        <w:t>Tele2/Sverige</w:t>
      </w:r>
      <w:r w:rsidRPr="006B46E2">
        <w:rPr>
          <w:rFonts w:ascii="Calibri" w:hAnsi="Calibri" w:cs="Calibri"/>
          <w:sz w:val="24"/>
          <w:szCs w:val="24"/>
        </w:rPr>
        <w:t xml:space="preserve"> stelde het HvJ dat de retentie van metadata een impact kan hebben op het recht op de bescherming van de vrijheid van meningsuiting.</w:t>
      </w:r>
      <w:r w:rsidRPr="006B46E2">
        <w:rPr>
          <w:rStyle w:val="Voetnootmarkering"/>
          <w:rFonts w:ascii="Calibri" w:hAnsi="Calibri" w:cs="Calibri"/>
          <w:sz w:val="24"/>
          <w:szCs w:val="24"/>
        </w:rPr>
        <w:t xml:space="preserve"> </w:t>
      </w:r>
      <w:r w:rsidRPr="006B46E2">
        <w:rPr>
          <w:rStyle w:val="Voetnootmarkering"/>
          <w:rFonts w:ascii="Calibri" w:hAnsi="Calibri" w:cs="Calibri"/>
          <w:sz w:val="24"/>
          <w:szCs w:val="24"/>
        </w:rPr>
        <w:footnoteReference w:id="717"/>
      </w:r>
      <w:r w:rsidRPr="006B46E2">
        <w:rPr>
          <w:rFonts w:ascii="Calibri" w:hAnsi="Calibri" w:cs="Calibri"/>
          <w:sz w:val="24"/>
          <w:szCs w:val="24"/>
        </w:rPr>
        <w:t xml:space="preserve"> In deze zaak waarin het Hof oordeelde over de verplichte retentie van communicatiedata door telecommunicatiediensten</w:t>
      </w:r>
      <w:r>
        <w:rPr>
          <w:rFonts w:ascii="Calibri" w:hAnsi="Calibri" w:cs="Calibri"/>
          <w:sz w:val="24"/>
          <w:szCs w:val="24"/>
        </w:rPr>
        <w:t xml:space="preserve"> </w:t>
      </w:r>
      <w:r w:rsidRPr="006B46E2">
        <w:rPr>
          <w:rFonts w:ascii="Calibri" w:hAnsi="Calibri" w:cs="Calibri"/>
          <w:sz w:val="24"/>
          <w:szCs w:val="24"/>
        </w:rPr>
        <w:t>lijkt het Hof dan ook een link te leggen tussen het recht op bescherming persoonsgegevens en het recht op vrijheid van meningsuiting.</w:t>
      </w:r>
      <w:r w:rsidRPr="006B46E2">
        <w:rPr>
          <w:rStyle w:val="Voetnootmarkering"/>
          <w:rFonts w:ascii="Calibri" w:hAnsi="Calibri" w:cs="Calibri"/>
          <w:sz w:val="24"/>
          <w:szCs w:val="24"/>
        </w:rPr>
        <w:footnoteReference w:id="718"/>
      </w:r>
    </w:p>
    <w:p w14:paraId="434A7C83" w14:textId="77777777" w:rsidR="00653284" w:rsidRPr="006B46E2" w:rsidRDefault="00653284" w:rsidP="00653284">
      <w:pPr>
        <w:jc w:val="both"/>
        <w:rPr>
          <w:rFonts w:ascii="Calibri" w:hAnsi="Calibri" w:cs="Calibri"/>
          <w:bCs/>
          <w:sz w:val="24"/>
          <w:szCs w:val="24"/>
        </w:rPr>
      </w:pPr>
    </w:p>
    <w:p w14:paraId="1B978808" w14:textId="77777777" w:rsidR="00653284" w:rsidRDefault="00653284" w:rsidP="00653284">
      <w:pPr>
        <w:jc w:val="both"/>
        <w:rPr>
          <w:rFonts w:ascii="Calibri" w:hAnsi="Calibri" w:cs="Calibri"/>
          <w:bCs/>
          <w:sz w:val="24"/>
          <w:szCs w:val="24"/>
        </w:rPr>
      </w:pPr>
      <w:r w:rsidRPr="006B46E2">
        <w:rPr>
          <w:rFonts w:ascii="Calibri" w:hAnsi="Calibri" w:cs="Calibri"/>
          <w:bCs/>
          <w:sz w:val="24"/>
          <w:szCs w:val="24"/>
        </w:rPr>
        <w:t xml:space="preserve">Door het gebruik van LFR is het mogelijk dat een </w:t>
      </w:r>
      <w:r w:rsidRPr="006B46E2">
        <w:rPr>
          <w:rFonts w:ascii="Calibri" w:hAnsi="Calibri" w:cs="Calibri"/>
          <w:b/>
          <w:sz w:val="24"/>
          <w:szCs w:val="24"/>
        </w:rPr>
        <w:t>chilling effect</w:t>
      </w:r>
      <w:r w:rsidRPr="006B46E2">
        <w:rPr>
          <w:rFonts w:ascii="Calibri" w:hAnsi="Calibri" w:cs="Calibri"/>
          <w:bCs/>
          <w:sz w:val="24"/>
          <w:szCs w:val="24"/>
        </w:rPr>
        <w:t xml:space="preserve"> bestaat van het recht van vrijheid van meningsuiting en de vrijheid van vergaderen.</w:t>
      </w:r>
      <w:r w:rsidRPr="006B46E2">
        <w:rPr>
          <w:rStyle w:val="Voetnootmarkering"/>
          <w:rFonts w:ascii="Calibri" w:hAnsi="Calibri" w:cs="Calibri"/>
          <w:bCs/>
          <w:sz w:val="24"/>
          <w:szCs w:val="24"/>
        </w:rPr>
        <w:footnoteReference w:id="719"/>
      </w:r>
      <w:r w:rsidRPr="006B46E2">
        <w:rPr>
          <w:rFonts w:ascii="Calibri" w:hAnsi="Calibri" w:cs="Calibri"/>
          <w:bCs/>
          <w:sz w:val="24"/>
          <w:szCs w:val="24"/>
        </w:rPr>
        <w:t xml:space="preserve"> Het zou immers kunnen dat personen uit schrik voor negatieve consequenties minder snel op straat komen om te protesteren en hun rechten onder het recht op vrijheid van meningsuiting uitoefenen.</w:t>
      </w:r>
      <w:r w:rsidRPr="006B46E2">
        <w:rPr>
          <w:rStyle w:val="Voetnootmarkering"/>
          <w:rFonts w:ascii="Calibri" w:hAnsi="Calibri" w:cs="Calibri"/>
          <w:bCs/>
          <w:sz w:val="24"/>
          <w:szCs w:val="24"/>
        </w:rPr>
        <w:footnoteReference w:id="720"/>
      </w:r>
      <w:r w:rsidRPr="006B46E2">
        <w:rPr>
          <w:rFonts w:ascii="Calibri" w:hAnsi="Calibri" w:cs="Calibri"/>
          <w:bCs/>
          <w:sz w:val="24"/>
          <w:szCs w:val="24"/>
        </w:rPr>
        <w:t xml:space="preserve"> De omkering van het vermoeden van onschuld door het gebruik van LFR zorgt er immers gemakkelijk voor dat iedereen als verdacht wordt beschouwd.</w:t>
      </w:r>
      <w:r w:rsidRPr="006B46E2">
        <w:rPr>
          <w:rStyle w:val="Voetnootmarkering"/>
          <w:rFonts w:ascii="Calibri" w:hAnsi="Calibri" w:cs="Calibri"/>
          <w:bCs/>
          <w:sz w:val="24"/>
          <w:szCs w:val="24"/>
        </w:rPr>
        <w:footnoteReference w:id="721"/>
      </w:r>
    </w:p>
    <w:p w14:paraId="1F4A579A" w14:textId="77777777" w:rsidR="00653284" w:rsidRPr="006B46E2" w:rsidRDefault="00653284" w:rsidP="00653284">
      <w:pPr>
        <w:jc w:val="both"/>
        <w:rPr>
          <w:rFonts w:ascii="Calibri" w:hAnsi="Calibri" w:cs="Calibri"/>
          <w:bCs/>
          <w:sz w:val="24"/>
          <w:szCs w:val="24"/>
        </w:rPr>
      </w:pPr>
    </w:p>
    <w:p w14:paraId="020F675F" w14:textId="77777777" w:rsidR="00653284" w:rsidRPr="006B46E2" w:rsidRDefault="00653284" w:rsidP="00653284">
      <w:pPr>
        <w:jc w:val="both"/>
        <w:rPr>
          <w:rFonts w:ascii="Calibri" w:hAnsi="Calibri" w:cs="Calibri"/>
          <w:bCs/>
          <w:sz w:val="24"/>
          <w:szCs w:val="24"/>
        </w:rPr>
      </w:pPr>
      <w:r w:rsidRPr="006B46E2">
        <w:rPr>
          <w:rFonts w:ascii="Calibri" w:hAnsi="Calibri" w:cs="Calibri"/>
          <w:bCs/>
          <w:sz w:val="24"/>
          <w:szCs w:val="24"/>
        </w:rPr>
        <w:t>Het zou ook kunnen dat personen schrik krijgen omdat ze de politiesurveillancemaatregel zelf als te fysiek en psychologisch intrusief beschouwen.</w:t>
      </w:r>
      <w:r w:rsidRPr="006B46E2">
        <w:rPr>
          <w:rStyle w:val="Voetnootmarkering"/>
          <w:rFonts w:ascii="Calibri" w:hAnsi="Calibri" w:cs="Calibri"/>
          <w:bCs/>
          <w:sz w:val="24"/>
          <w:szCs w:val="24"/>
        </w:rPr>
        <w:footnoteReference w:id="722"/>
      </w:r>
    </w:p>
    <w:p w14:paraId="23FD525F" w14:textId="77777777" w:rsidR="00653284" w:rsidRPr="006B46E2" w:rsidRDefault="00653284" w:rsidP="00653284">
      <w:pPr>
        <w:jc w:val="both"/>
        <w:rPr>
          <w:rFonts w:ascii="Calibri" w:hAnsi="Calibri" w:cs="Calibri"/>
          <w:bCs/>
          <w:sz w:val="24"/>
          <w:szCs w:val="24"/>
        </w:rPr>
      </w:pPr>
    </w:p>
    <w:p w14:paraId="484DDC75" w14:textId="77777777" w:rsidR="00653284" w:rsidRPr="006B46E2" w:rsidRDefault="00653284" w:rsidP="00653284">
      <w:pPr>
        <w:pStyle w:val="Kop3"/>
        <w:numPr>
          <w:ilvl w:val="0"/>
          <w:numId w:val="27"/>
        </w:numPr>
        <w:jc w:val="both"/>
        <w:rPr>
          <w:rFonts w:ascii="Calibri" w:hAnsi="Calibri" w:cs="Calibri"/>
        </w:rPr>
      </w:pPr>
      <w:bookmarkStart w:id="570" w:name="_Toc72052291"/>
      <w:bookmarkStart w:id="571" w:name="_Toc72058374"/>
      <w:bookmarkStart w:id="572" w:name="_Toc72147134"/>
      <w:bookmarkStart w:id="573" w:name="_Toc72147239"/>
      <w:bookmarkStart w:id="574" w:name="_Toc72147347"/>
      <w:bookmarkStart w:id="575" w:name="_Toc72147468"/>
      <w:bookmarkStart w:id="576" w:name="_Toc83303679"/>
      <w:r w:rsidRPr="006B46E2">
        <w:rPr>
          <w:rFonts w:ascii="Calibri" w:hAnsi="Calibri" w:cs="Calibri"/>
        </w:rPr>
        <w:t>Non-discriminatiebeginsel</w:t>
      </w:r>
      <w:bookmarkEnd w:id="570"/>
      <w:bookmarkEnd w:id="571"/>
      <w:bookmarkEnd w:id="572"/>
      <w:bookmarkEnd w:id="573"/>
      <w:bookmarkEnd w:id="574"/>
      <w:bookmarkEnd w:id="575"/>
      <w:bookmarkEnd w:id="576"/>
    </w:p>
    <w:p w14:paraId="6E0F4C18" w14:textId="77777777" w:rsidR="00653284" w:rsidRPr="006B46E2" w:rsidRDefault="00653284" w:rsidP="00653284">
      <w:pPr>
        <w:jc w:val="both"/>
        <w:rPr>
          <w:rFonts w:ascii="Calibri" w:hAnsi="Calibri" w:cs="Calibri"/>
          <w:sz w:val="24"/>
          <w:szCs w:val="24"/>
        </w:rPr>
      </w:pPr>
    </w:p>
    <w:p w14:paraId="5BE71B85" w14:textId="77777777" w:rsidR="00653284" w:rsidRPr="006B46E2" w:rsidRDefault="00653284" w:rsidP="00653284">
      <w:pPr>
        <w:jc w:val="both"/>
        <w:rPr>
          <w:rFonts w:ascii="Calibri" w:hAnsi="Calibri" w:cs="Calibri"/>
          <w:bCs/>
          <w:sz w:val="24"/>
          <w:szCs w:val="24"/>
        </w:rPr>
      </w:pPr>
      <w:r w:rsidRPr="006B46E2">
        <w:rPr>
          <w:rFonts w:ascii="Calibri" w:hAnsi="Calibri" w:cs="Calibri"/>
          <w:bCs/>
          <w:sz w:val="24"/>
          <w:szCs w:val="24"/>
        </w:rPr>
        <w:t>Ook het recht op non-discriminatie komt in het gedrang door het gebruik van LFR. Het verbod van discriminatie houdt immers in dat iedereen op een gelijkwaardige moet worden behandeld.</w:t>
      </w:r>
      <w:r w:rsidRPr="006B46E2">
        <w:rPr>
          <w:rStyle w:val="Voetnootmarkering"/>
          <w:rFonts w:ascii="Calibri" w:hAnsi="Calibri" w:cs="Calibri"/>
          <w:bCs/>
          <w:sz w:val="24"/>
          <w:szCs w:val="24"/>
        </w:rPr>
        <w:footnoteReference w:id="723"/>
      </w:r>
      <w:r>
        <w:rPr>
          <w:rFonts w:ascii="Calibri" w:hAnsi="Calibri" w:cs="Calibri"/>
          <w:bCs/>
          <w:sz w:val="24"/>
          <w:szCs w:val="24"/>
        </w:rPr>
        <w:t xml:space="preserve"> </w:t>
      </w:r>
      <w:r w:rsidRPr="006B46E2">
        <w:rPr>
          <w:rFonts w:ascii="Calibri" w:hAnsi="Calibri" w:cs="Calibri"/>
          <w:bCs/>
          <w:sz w:val="24"/>
          <w:szCs w:val="24"/>
        </w:rPr>
        <w:t>Bepaalde kwetsbare groepen in de maatschappij blijken echter bovengemiddeld vaak het doelwit van surveillancetechnologieën.</w:t>
      </w:r>
      <w:r w:rsidRPr="006B46E2">
        <w:rPr>
          <w:rStyle w:val="Voetnootmarkering"/>
          <w:rFonts w:ascii="Calibri" w:hAnsi="Calibri" w:cs="Calibri"/>
          <w:bCs/>
          <w:sz w:val="24"/>
          <w:szCs w:val="24"/>
        </w:rPr>
        <w:footnoteReference w:id="724"/>
      </w:r>
      <w:r w:rsidRPr="006B46E2">
        <w:rPr>
          <w:rFonts w:ascii="Calibri" w:hAnsi="Calibri" w:cs="Calibri"/>
          <w:bCs/>
          <w:sz w:val="24"/>
          <w:szCs w:val="24"/>
        </w:rPr>
        <w:t xml:space="preserve"> Zo verwijst </w:t>
      </w:r>
      <w:r w:rsidRPr="006B46E2">
        <w:rPr>
          <w:rFonts w:ascii="Calibri" w:hAnsi="Calibri" w:cs="Calibri"/>
          <w:b/>
          <w:sz w:val="24"/>
          <w:szCs w:val="24"/>
        </w:rPr>
        <w:t xml:space="preserve">Ella Jakubowska </w:t>
      </w:r>
      <w:r w:rsidRPr="006B46E2">
        <w:rPr>
          <w:rFonts w:ascii="Calibri" w:hAnsi="Calibri" w:cs="Calibri"/>
          <w:bCs/>
          <w:sz w:val="24"/>
          <w:szCs w:val="24"/>
        </w:rPr>
        <w:t>bijvoorbeeld naar het Verenigd Koninkrijk waar LFR bijvoorbeeld werd ingezet op Nottinghil Carnival, waar voornamelijk zwarte mensen aan deelnemen.</w:t>
      </w:r>
      <w:r w:rsidRPr="006B46E2">
        <w:rPr>
          <w:rStyle w:val="Voetnootmarkering"/>
          <w:rFonts w:ascii="Calibri" w:hAnsi="Calibri" w:cs="Calibri"/>
          <w:bCs/>
          <w:sz w:val="24"/>
          <w:szCs w:val="24"/>
        </w:rPr>
        <w:footnoteReference w:id="725"/>
      </w:r>
    </w:p>
    <w:p w14:paraId="4C179F3F" w14:textId="77777777" w:rsidR="00653284" w:rsidRPr="006B46E2" w:rsidRDefault="00653284" w:rsidP="00653284">
      <w:pPr>
        <w:jc w:val="both"/>
        <w:rPr>
          <w:rFonts w:ascii="Calibri" w:hAnsi="Calibri" w:cs="Calibri"/>
          <w:b/>
          <w:sz w:val="24"/>
          <w:szCs w:val="24"/>
        </w:rPr>
      </w:pPr>
      <w:r w:rsidRPr="006B46E2">
        <w:rPr>
          <w:rFonts w:ascii="Calibri" w:hAnsi="Calibri" w:cs="Calibri"/>
          <w:bCs/>
          <w:sz w:val="24"/>
          <w:szCs w:val="24"/>
        </w:rPr>
        <w:lastRenderedPageBreak/>
        <w:t xml:space="preserve">Door proportioneel gezien vaker LFR in te zetten op aangelegenheden met </w:t>
      </w:r>
      <w:r w:rsidRPr="006B46E2">
        <w:rPr>
          <w:rFonts w:ascii="Calibri" w:hAnsi="Calibri" w:cs="Calibri"/>
          <w:b/>
          <w:sz w:val="24"/>
          <w:szCs w:val="24"/>
        </w:rPr>
        <w:t>kwetsbare groepen</w:t>
      </w:r>
      <w:r w:rsidRPr="00D22779">
        <w:rPr>
          <w:rFonts w:ascii="Calibri" w:hAnsi="Calibri" w:cs="Calibri"/>
          <w:bCs/>
          <w:sz w:val="24"/>
          <w:szCs w:val="24"/>
        </w:rPr>
        <w:t xml:space="preserve">, </w:t>
      </w:r>
      <w:r w:rsidRPr="006B46E2">
        <w:rPr>
          <w:rFonts w:ascii="Calibri" w:hAnsi="Calibri" w:cs="Calibri"/>
          <w:bCs/>
          <w:sz w:val="24"/>
          <w:szCs w:val="24"/>
        </w:rPr>
        <w:t>riskeert men dat bovenmatig veel meer personen van deze kwetsbare groepen in databanken van verdachten of daders terecht komen.</w:t>
      </w:r>
      <w:r w:rsidRPr="006B46E2">
        <w:rPr>
          <w:rStyle w:val="Voetnootmarkering"/>
          <w:rFonts w:ascii="Calibri" w:hAnsi="Calibri" w:cs="Calibri"/>
          <w:bCs/>
          <w:sz w:val="24"/>
          <w:szCs w:val="24"/>
        </w:rPr>
        <w:footnoteReference w:id="726"/>
      </w:r>
      <w:r w:rsidRPr="006B46E2">
        <w:rPr>
          <w:rFonts w:ascii="Calibri" w:hAnsi="Calibri" w:cs="Calibri"/>
          <w:bCs/>
          <w:sz w:val="24"/>
          <w:szCs w:val="24"/>
        </w:rPr>
        <w:t xml:space="preserve"> Men kan zich inbeelden dat dit een impact kan hebben op de criminaliteitscijfers</w:t>
      </w:r>
      <w:r>
        <w:rPr>
          <w:rFonts w:ascii="Calibri" w:hAnsi="Calibri" w:cs="Calibri"/>
          <w:bCs/>
          <w:sz w:val="24"/>
          <w:szCs w:val="24"/>
        </w:rPr>
        <w:t xml:space="preserve"> omdat</w:t>
      </w:r>
      <w:r w:rsidRPr="006B46E2">
        <w:rPr>
          <w:rFonts w:ascii="Calibri" w:hAnsi="Calibri" w:cs="Calibri"/>
          <w:bCs/>
          <w:sz w:val="24"/>
          <w:szCs w:val="24"/>
        </w:rPr>
        <w:t xml:space="preserve"> bijvoorbeeld bovenmatig veel personen met een donkere huidskleur in deze registers terecht komen</w:t>
      </w:r>
      <w:r>
        <w:rPr>
          <w:rFonts w:ascii="Calibri" w:hAnsi="Calibri" w:cs="Calibri"/>
          <w:bCs/>
          <w:sz w:val="24"/>
          <w:szCs w:val="24"/>
        </w:rPr>
        <w:t xml:space="preserve">. </w:t>
      </w:r>
      <w:r w:rsidRPr="006B46E2">
        <w:rPr>
          <w:rFonts w:ascii="Calibri" w:hAnsi="Calibri" w:cs="Calibri"/>
          <w:bCs/>
          <w:sz w:val="24"/>
          <w:szCs w:val="24"/>
        </w:rPr>
        <w:t>In dit kader is het relevant dat AFR momenteel voornamelijk wordt ingezet aan grenscontroles op de luchthaven</w:t>
      </w:r>
      <w:r>
        <w:rPr>
          <w:rFonts w:ascii="Calibri" w:hAnsi="Calibri" w:cs="Calibri"/>
          <w:bCs/>
          <w:sz w:val="24"/>
          <w:szCs w:val="24"/>
        </w:rPr>
        <w:t xml:space="preserve"> </w:t>
      </w:r>
      <w:r w:rsidRPr="006B46E2">
        <w:rPr>
          <w:rFonts w:ascii="Calibri" w:hAnsi="Calibri" w:cs="Calibri"/>
          <w:bCs/>
          <w:sz w:val="24"/>
          <w:szCs w:val="24"/>
        </w:rPr>
        <w:t>waar personen die onwettig de grens oversteken</w:t>
      </w:r>
      <w:r>
        <w:rPr>
          <w:rFonts w:ascii="Calibri" w:hAnsi="Calibri" w:cs="Calibri"/>
          <w:bCs/>
          <w:sz w:val="24"/>
          <w:szCs w:val="24"/>
        </w:rPr>
        <w:t xml:space="preserve"> </w:t>
      </w:r>
      <w:r w:rsidRPr="006B46E2">
        <w:rPr>
          <w:rFonts w:ascii="Calibri" w:hAnsi="Calibri" w:cs="Calibri"/>
          <w:bCs/>
          <w:sz w:val="24"/>
          <w:szCs w:val="24"/>
        </w:rPr>
        <w:t>meteen in een databank terecht komen en zo gemakkelijk te traceren vallen.</w:t>
      </w:r>
      <w:r w:rsidRPr="006B46E2">
        <w:rPr>
          <w:rStyle w:val="Voetnootmarkering"/>
          <w:rFonts w:ascii="Calibri" w:hAnsi="Calibri" w:cs="Calibri"/>
          <w:bCs/>
          <w:sz w:val="24"/>
          <w:szCs w:val="24"/>
        </w:rPr>
        <w:footnoteReference w:id="727"/>
      </w:r>
    </w:p>
    <w:p w14:paraId="41451D3C" w14:textId="77777777" w:rsidR="00653284" w:rsidRPr="006B46E2" w:rsidRDefault="00653284" w:rsidP="00653284">
      <w:pPr>
        <w:jc w:val="both"/>
        <w:rPr>
          <w:rFonts w:ascii="Calibri" w:hAnsi="Calibri" w:cs="Calibri"/>
          <w:bCs/>
          <w:sz w:val="24"/>
          <w:szCs w:val="24"/>
        </w:rPr>
      </w:pPr>
    </w:p>
    <w:p w14:paraId="137F6F7A" w14:textId="77777777" w:rsidR="00653284" w:rsidRPr="006B46E2" w:rsidRDefault="00653284" w:rsidP="00653284">
      <w:pPr>
        <w:pStyle w:val="Kop2"/>
        <w:numPr>
          <w:ilvl w:val="0"/>
          <w:numId w:val="17"/>
        </w:numPr>
        <w:jc w:val="both"/>
        <w:rPr>
          <w:rFonts w:ascii="Calibri" w:hAnsi="Calibri" w:cs="Calibri"/>
          <w:i/>
          <w:iCs/>
          <w:sz w:val="24"/>
          <w:szCs w:val="24"/>
          <w:lang w:val="nl-NL"/>
        </w:rPr>
      </w:pPr>
      <w:bookmarkStart w:id="577" w:name="_Toc72052292"/>
      <w:bookmarkStart w:id="578" w:name="_Toc72058375"/>
      <w:bookmarkStart w:id="579" w:name="_Toc72147135"/>
      <w:bookmarkStart w:id="580" w:name="_Toc72147240"/>
      <w:bookmarkStart w:id="581" w:name="_Toc72147348"/>
      <w:bookmarkStart w:id="582" w:name="_Toc72147469"/>
      <w:bookmarkStart w:id="583" w:name="_Toc83303680"/>
      <w:r w:rsidRPr="006B46E2">
        <w:rPr>
          <w:rFonts w:ascii="Calibri" w:hAnsi="Calibri" w:cs="Calibri"/>
          <w:sz w:val="24"/>
          <w:szCs w:val="24"/>
          <w:lang w:val="nl-NL"/>
        </w:rPr>
        <w:t>Enkele andere maatschappelijke problemen</w:t>
      </w:r>
      <w:bookmarkEnd w:id="577"/>
      <w:bookmarkEnd w:id="578"/>
      <w:bookmarkEnd w:id="579"/>
      <w:bookmarkEnd w:id="580"/>
      <w:bookmarkEnd w:id="581"/>
      <w:bookmarkEnd w:id="582"/>
      <w:bookmarkEnd w:id="583"/>
    </w:p>
    <w:p w14:paraId="1AE44548" w14:textId="77777777" w:rsidR="00653284" w:rsidRPr="006B46E2" w:rsidRDefault="00653284" w:rsidP="00653284">
      <w:pPr>
        <w:jc w:val="both"/>
        <w:rPr>
          <w:rFonts w:ascii="Calibri" w:hAnsi="Calibri" w:cs="Calibri"/>
          <w:sz w:val="24"/>
          <w:szCs w:val="24"/>
          <w:lang w:val="nl-NL"/>
        </w:rPr>
      </w:pPr>
    </w:p>
    <w:p w14:paraId="4242AA35" w14:textId="77777777" w:rsidR="00653284" w:rsidRPr="006B46E2" w:rsidRDefault="00653284" w:rsidP="00653284">
      <w:pPr>
        <w:pStyle w:val="Kop5"/>
        <w:numPr>
          <w:ilvl w:val="0"/>
          <w:numId w:val="15"/>
        </w:numPr>
        <w:rPr>
          <w:rFonts w:ascii="Calibri" w:hAnsi="Calibri" w:cs="Calibri"/>
        </w:rPr>
      </w:pPr>
      <w:bookmarkStart w:id="584" w:name="_Toc72052293"/>
      <w:bookmarkStart w:id="585" w:name="_Toc72058376"/>
      <w:bookmarkStart w:id="586" w:name="_Toc72147136"/>
      <w:bookmarkStart w:id="587" w:name="_Toc72147241"/>
      <w:bookmarkStart w:id="588" w:name="_Toc72147349"/>
      <w:bookmarkStart w:id="589" w:name="_Toc72147470"/>
      <w:r w:rsidRPr="006B46E2">
        <w:rPr>
          <w:rFonts w:ascii="Calibri" w:hAnsi="Calibri" w:cs="Calibri"/>
        </w:rPr>
        <w:t>Ethisch vraagstuk rond LFR</w:t>
      </w:r>
      <w:bookmarkEnd w:id="584"/>
      <w:bookmarkEnd w:id="585"/>
      <w:bookmarkEnd w:id="586"/>
      <w:bookmarkEnd w:id="587"/>
      <w:bookmarkEnd w:id="588"/>
      <w:bookmarkEnd w:id="589"/>
    </w:p>
    <w:p w14:paraId="12887EEF" w14:textId="77777777" w:rsidR="00653284"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Vooraleer een rechtsgrond rond LFR kan worden opgesteld, moet men eerst beoordelen of hier wel een </w:t>
      </w:r>
      <w:r w:rsidRPr="006B46E2">
        <w:rPr>
          <w:rFonts w:ascii="Calibri" w:hAnsi="Calibri" w:cs="Calibri"/>
          <w:b/>
          <w:bCs/>
          <w:color w:val="000000" w:themeColor="text1"/>
        </w:rPr>
        <w:t xml:space="preserve">maatschappelijke noodzaak </w:t>
      </w:r>
      <w:r w:rsidRPr="006B46E2">
        <w:rPr>
          <w:rFonts w:ascii="Calibri" w:hAnsi="Calibri" w:cs="Calibri"/>
          <w:color w:val="000000" w:themeColor="text1"/>
        </w:rPr>
        <w:t>voor bestaat.</w:t>
      </w:r>
      <w:r w:rsidRPr="006B46E2">
        <w:rPr>
          <w:rStyle w:val="Voetnootmarkering"/>
          <w:rFonts w:ascii="Calibri" w:eastAsiaTheme="majorEastAsia" w:hAnsi="Calibri" w:cs="Calibri"/>
          <w:color w:val="000000" w:themeColor="text1"/>
        </w:rPr>
        <w:footnoteReference w:id="728"/>
      </w:r>
      <w:r w:rsidRPr="006B46E2">
        <w:rPr>
          <w:rFonts w:ascii="Calibri" w:hAnsi="Calibri" w:cs="Calibri"/>
          <w:color w:val="000000" w:themeColor="text1"/>
        </w:rPr>
        <w:t xml:space="preserve"> Hoewel dit criterium door de EDPS wordt geformuleerd in het kader van een juridische beoordelingstoets is dit in de eerste plaats niet meteen een juridisch vraagstuk. Zo stelt de Raad van Europa in haar “Guidelines on Facial Recognition” dat het vaststellen van de maatschappelijke noodzaak van LFR ook een </w:t>
      </w:r>
      <w:r w:rsidRPr="006B46E2">
        <w:rPr>
          <w:rFonts w:ascii="Calibri" w:hAnsi="Calibri" w:cs="Calibri"/>
          <w:b/>
          <w:bCs/>
          <w:color w:val="000000" w:themeColor="text1"/>
        </w:rPr>
        <w:t xml:space="preserve">ethisch </w:t>
      </w:r>
      <w:r w:rsidRPr="006B46E2">
        <w:rPr>
          <w:rFonts w:ascii="Calibri" w:hAnsi="Calibri" w:cs="Calibri"/>
          <w:color w:val="000000" w:themeColor="text1"/>
        </w:rPr>
        <w:t>vraagstuk is:</w:t>
      </w:r>
      <w:r w:rsidRPr="006B46E2">
        <w:rPr>
          <w:rStyle w:val="Voetnootmarkering"/>
          <w:rFonts w:ascii="Calibri" w:eastAsiaTheme="majorEastAsia" w:hAnsi="Calibri" w:cs="Calibri"/>
          <w:color w:val="000000" w:themeColor="text1"/>
        </w:rPr>
        <w:footnoteReference w:id="729"/>
      </w:r>
      <w:r w:rsidRPr="006B46E2">
        <w:rPr>
          <w:rFonts w:ascii="Calibri" w:hAnsi="Calibri" w:cs="Calibri"/>
          <w:color w:val="000000" w:themeColor="text1"/>
        </w:rPr>
        <w:t xml:space="preserve"> is het gebruik van LFR ethisch gezien wenselijk?</w:t>
      </w:r>
    </w:p>
    <w:p w14:paraId="197A5BD6"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Er bestaat momenteel reeds een ruime discipline van </w:t>
      </w:r>
      <w:r w:rsidRPr="006B46E2">
        <w:rPr>
          <w:rFonts w:ascii="Calibri" w:hAnsi="Calibri" w:cs="Calibri"/>
          <w:b/>
          <w:bCs/>
          <w:color w:val="000000" w:themeColor="text1"/>
        </w:rPr>
        <w:t>AI Ethics</w:t>
      </w:r>
      <w:r w:rsidRPr="006B46E2">
        <w:rPr>
          <w:rStyle w:val="Voetnootmarkering"/>
          <w:rFonts w:ascii="Calibri" w:eastAsiaTheme="majorEastAsia" w:hAnsi="Calibri" w:cs="Calibri"/>
          <w:color w:val="000000" w:themeColor="text1"/>
        </w:rPr>
        <w:footnoteReference w:id="730"/>
      </w:r>
      <w:r w:rsidRPr="006B46E2">
        <w:rPr>
          <w:rFonts w:ascii="Calibri" w:hAnsi="Calibri" w:cs="Calibri"/>
          <w:color w:val="000000" w:themeColor="text1"/>
        </w:rPr>
        <w:t xml:space="preserve"> waarin ook </w:t>
      </w:r>
      <w:r>
        <w:rPr>
          <w:rFonts w:ascii="Calibri" w:hAnsi="Calibri" w:cs="Calibri"/>
          <w:color w:val="000000" w:themeColor="text1"/>
        </w:rPr>
        <w:t>zulke</w:t>
      </w:r>
      <w:r w:rsidRPr="006B46E2">
        <w:rPr>
          <w:rFonts w:ascii="Calibri" w:hAnsi="Calibri" w:cs="Calibri"/>
          <w:color w:val="000000" w:themeColor="text1"/>
        </w:rPr>
        <w:t xml:space="preserve"> ethische kwesties rond LFR worden onderzocht.</w:t>
      </w:r>
      <w:r w:rsidRPr="006B46E2">
        <w:rPr>
          <w:rStyle w:val="Voetnootmarkering"/>
          <w:rFonts w:ascii="Calibri" w:eastAsiaTheme="majorEastAsia" w:hAnsi="Calibri" w:cs="Calibri"/>
          <w:color w:val="000000" w:themeColor="text1"/>
        </w:rPr>
        <w:footnoteReference w:id="731"/>
      </w:r>
      <w:r w:rsidRPr="006B46E2">
        <w:rPr>
          <w:rFonts w:ascii="Calibri" w:hAnsi="Calibri" w:cs="Calibri"/>
          <w:color w:val="000000" w:themeColor="text1"/>
        </w:rPr>
        <w:t xml:space="preserve"> De discipline blijkt echter momenteel onderhevig aan enige politieke invloed en de impact van private bedrijven</w:t>
      </w:r>
      <w:r>
        <w:rPr>
          <w:rFonts w:ascii="Calibri" w:hAnsi="Calibri" w:cs="Calibri"/>
          <w:color w:val="000000" w:themeColor="text1"/>
        </w:rPr>
        <w:t>, wat het moeilijk maakt deze vraagstukken te beantwoorden</w:t>
      </w:r>
      <w:r w:rsidRPr="006B46E2">
        <w:rPr>
          <w:rFonts w:ascii="Calibri" w:hAnsi="Calibri" w:cs="Calibri"/>
          <w:color w:val="000000" w:themeColor="text1"/>
        </w:rPr>
        <w:t>.</w:t>
      </w:r>
      <w:r w:rsidRPr="006B46E2">
        <w:rPr>
          <w:rStyle w:val="Voetnootmarkering"/>
          <w:rFonts w:ascii="Calibri" w:hAnsi="Calibri" w:cs="Calibri"/>
          <w:color w:val="000000" w:themeColor="text1"/>
        </w:rPr>
        <w:footnoteReference w:id="732"/>
      </w:r>
    </w:p>
    <w:p w14:paraId="0621DF63"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lastRenderedPageBreak/>
        <w:t xml:space="preserve">Hoogleraar in de ingenieurswetenschappen </w:t>
      </w:r>
      <w:r w:rsidRPr="006B46E2">
        <w:rPr>
          <w:rFonts w:ascii="Calibri" w:hAnsi="Calibri" w:cs="Calibri"/>
          <w:b/>
          <w:bCs/>
          <w:color w:val="000000" w:themeColor="text1"/>
        </w:rPr>
        <w:t>Yves Moreau</w:t>
      </w:r>
      <w:r w:rsidRPr="006B46E2">
        <w:rPr>
          <w:rStyle w:val="Voetnootmarkering"/>
          <w:rFonts w:ascii="Calibri" w:hAnsi="Calibri" w:cs="Calibri"/>
          <w:color w:val="000000" w:themeColor="text1"/>
        </w:rPr>
        <w:footnoteReference w:id="733"/>
      </w:r>
      <w:r w:rsidRPr="006B46E2">
        <w:rPr>
          <w:rFonts w:ascii="Calibri" w:hAnsi="Calibri" w:cs="Calibri"/>
          <w:b/>
          <w:bCs/>
          <w:color w:val="000000" w:themeColor="text1"/>
        </w:rPr>
        <w:t xml:space="preserve"> </w:t>
      </w:r>
      <w:r w:rsidRPr="006B46E2">
        <w:rPr>
          <w:rFonts w:ascii="Calibri" w:hAnsi="Calibri" w:cs="Calibri"/>
          <w:color w:val="000000" w:themeColor="text1"/>
        </w:rPr>
        <w:t xml:space="preserve">geeft aan dat er ook nood is aan </w:t>
      </w:r>
      <w:r w:rsidRPr="006B46E2">
        <w:rPr>
          <w:rFonts w:ascii="Calibri" w:hAnsi="Calibri" w:cs="Calibri"/>
          <w:b/>
          <w:bCs/>
          <w:color w:val="000000" w:themeColor="text1"/>
        </w:rPr>
        <w:t>ethisch toezicht</w:t>
      </w:r>
      <w:r w:rsidRPr="006B46E2">
        <w:rPr>
          <w:rFonts w:ascii="Calibri" w:hAnsi="Calibri" w:cs="Calibri"/>
          <w:color w:val="000000" w:themeColor="text1"/>
        </w:rPr>
        <w:t xml:space="preserve"> in de ontwikkelingsfase van software zoals LFR.</w:t>
      </w:r>
      <w:r w:rsidRPr="006B46E2">
        <w:rPr>
          <w:rStyle w:val="Voetnootmarkering"/>
          <w:rFonts w:ascii="Calibri" w:eastAsiaTheme="majorEastAsia" w:hAnsi="Calibri" w:cs="Calibri"/>
          <w:color w:val="000000" w:themeColor="text1"/>
        </w:rPr>
        <w:footnoteReference w:id="734"/>
      </w:r>
      <w:r w:rsidRPr="006B46E2">
        <w:rPr>
          <w:rFonts w:ascii="Calibri" w:hAnsi="Calibri" w:cs="Calibri"/>
          <w:color w:val="000000" w:themeColor="text1"/>
        </w:rPr>
        <w:t xml:space="preserve"> Hij trekt de analogie met “human subject research”</w:t>
      </w:r>
      <w:r>
        <w:rPr>
          <w:rFonts w:ascii="Calibri" w:hAnsi="Calibri" w:cs="Calibri"/>
          <w:color w:val="000000" w:themeColor="text1"/>
        </w:rPr>
        <w:t xml:space="preserve"> </w:t>
      </w:r>
      <w:r w:rsidRPr="006B46E2">
        <w:rPr>
          <w:rFonts w:ascii="Calibri" w:hAnsi="Calibri" w:cs="Calibri"/>
          <w:color w:val="000000" w:themeColor="text1"/>
        </w:rPr>
        <w:t>dat mensen als onderzoeksvoorwerp heeft</w:t>
      </w:r>
      <w:r>
        <w:rPr>
          <w:rFonts w:ascii="Calibri" w:hAnsi="Calibri" w:cs="Calibri"/>
          <w:color w:val="000000" w:themeColor="text1"/>
        </w:rPr>
        <w:t xml:space="preserve"> en waarbij het </w:t>
      </w:r>
      <w:r w:rsidRPr="006B46E2">
        <w:rPr>
          <w:rFonts w:ascii="Calibri" w:hAnsi="Calibri" w:cs="Calibri"/>
          <w:color w:val="000000" w:themeColor="text1"/>
        </w:rPr>
        <w:t xml:space="preserve">wettelijk verplicht </w:t>
      </w:r>
      <w:r>
        <w:rPr>
          <w:rFonts w:ascii="Calibri" w:hAnsi="Calibri" w:cs="Calibri"/>
          <w:color w:val="000000" w:themeColor="text1"/>
        </w:rPr>
        <w:t xml:space="preserve">is </w:t>
      </w:r>
      <w:r w:rsidRPr="006B46E2">
        <w:rPr>
          <w:rFonts w:ascii="Calibri" w:hAnsi="Calibri" w:cs="Calibri"/>
          <w:color w:val="000000" w:themeColor="text1"/>
        </w:rPr>
        <w:t>om een ethische commissie te voorzien.</w:t>
      </w:r>
      <w:r w:rsidRPr="006B46E2">
        <w:rPr>
          <w:rStyle w:val="Voetnootmarkering"/>
          <w:rFonts w:ascii="Calibri" w:eastAsiaTheme="majorEastAsia" w:hAnsi="Calibri" w:cs="Calibri"/>
          <w:color w:val="000000" w:themeColor="text1"/>
        </w:rPr>
        <w:footnoteReference w:id="735"/>
      </w:r>
      <w:r w:rsidRPr="006B46E2">
        <w:rPr>
          <w:rFonts w:ascii="Calibri" w:hAnsi="Calibri" w:cs="Calibri"/>
          <w:color w:val="000000" w:themeColor="text1"/>
        </w:rPr>
        <w:t xml:space="preserve"> Hij meent dat dit ook voor IT-onderzoek belangrijk is. Men kan zich bovendien afvragen in welke mate het analyseren van biometrische digital images op zich al behoort tot zulk onderzoek met mensen als onderzoeksvoorwerp. Dit is zeker zo gezien LFR ook wordt ingezet om bijvoorbeeld genetische of medische aandoeningen te identificeren in een geneeskundige context.</w:t>
      </w:r>
      <w:r w:rsidRPr="006B46E2">
        <w:rPr>
          <w:rStyle w:val="Voetnootmarkering"/>
          <w:rFonts w:ascii="Calibri" w:eastAsiaTheme="majorEastAsia" w:hAnsi="Calibri" w:cs="Calibri"/>
          <w:color w:val="000000" w:themeColor="text1"/>
        </w:rPr>
        <w:footnoteReference w:id="736"/>
      </w:r>
    </w:p>
    <w:p w14:paraId="5C8386BF" w14:textId="77777777" w:rsidR="00653284" w:rsidRPr="006B46E2" w:rsidRDefault="00653284" w:rsidP="00653284">
      <w:pPr>
        <w:pStyle w:val="Normaalweb"/>
        <w:jc w:val="both"/>
        <w:rPr>
          <w:rFonts w:ascii="Calibri" w:hAnsi="Calibri" w:cs="Calibri"/>
        </w:rPr>
      </w:pPr>
      <w:r w:rsidRPr="006B46E2">
        <w:rPr>
          <w:rFonts w:ascii="Calibri" w:hAnsi="Calibri" w:cs="Calibri"/>
          <w:color w:val="000000" w:themeColor="text1"/>
        </w:rPr>
        <w:t xml:space="preserve">Een goed voorbeeld van onafhankelijk wetenschappelijk ethisch onderzoek naar de implicaties van het gebruik van LFR is de studie van de </w:t>
      </w:r>
      <w:r w:rsidRPr="006B46E2">
        <w:rPr>
          <w:rFonts w:ascii="Calibri" w:hAnsi="Calibri" w:cs="Calibri"/>
          <w:b/>
          <w:bCs/>
          <w:color w:val="000000" w:themeColor="text1"/>
        </w:rPr>
        <w:t>London Policing Ethics Panel</w:t>
      </w:r>
      <w:r w:rsidRPr="006B46E2">
        <w:rPr>
          <w:rFonts w:ascii="Calibri" w:hAnsi="Calibri" w:cs="Calibri"/>
          <w:color w:val="000000" w:themeColor="text1"/>
        </w:rPr>
        <w:t>.</w:t>
      </w:r>
      <w:r w:rsidRPr="006B46E2">
        <w:rPr>
          <w:rStyle w:val="Voetnootmarkering"/>
          <w:rFonts w:ascii="Calibri" w:eastAsiaTheme="majorEastAsia" w:hAnsi="Calibri" w:cs="Calibri"/>
          <w:color w:val="000000" w:themeColor="text1"/>
        </w:rPr>
        <w:footnoteReference w:id="737"/>
      </w:r>
      <w:r w:rsidRPr="006B46E2">
        <w:rPr>
          <w:rFonts w:ascii="Calibri" w:hAnsi="Calibri" w:cs="Calibri"/>
        </w:rPr>
        <w:t xml:space="preserve"> Dit onafhankelijke ethische panel werd samengesteld in opdracht van de Mayor of London om ethisch advies te geven in zaken die het publiek vertrouwen kunnen ondermijnen.</w:t>
      </w:r>
      <w:r w:rsidRPr="006B46E2">
        <w:rPr>
          <w:rStyle w:val="Voetnootmarkering"/>
          <w:rFonts w:ascii="Calibri" w:eastAsiaTheme="majorEastAsia" w:hAnsi="Calibri" w:cs="Calibri"/>
        </w:rPr>
        <w:footnoteReference w:id="738"/>
      </w:r>
      <w:r w:rsidRPr="006B46E2">
        <w:rPr>
          <w:rFonts w:ascii="Calibri" w:hAnsi="Calibri" w:cs="Calibri"/>
        </w:rPr>
        <w:t xml:space="preserve"> Het panel deed een survey naar het vertrouwen van de Londense burger in het gebruik van LFR door de politie en stelt op basis daarvan ethische voorwaarden op waaraan toekomstige proefprojecten</w:t>
      </w:r>
      <w:r>
        <w:rPr>
          <w:rFonts w:ascii="Calibri" w:hAnsi="Calibri" w:cs="Calibri"/>
        </w:rPr>
        <w:t xml:space="preserve"> </w:t>
      </w:r>
      <w:r w:rsidRPr="006B46E2">
        <w:rPr>
          <w:rFonts w:ascii="Calibri" w:hAnsi="Calibri" w:cs="Calibri"/>
        </w:rPr>
        <w:t>met LFR zeker moeten voldoen.</w:t>
      </w:r>
      <w:r w:rsidRPr="006B46E2">
        <w:rPr>
          <w:rStyle w:val="Voetnootmarkering"/>
          <w:rFonts w:ascii="Calibri" w:eastAsiaTheme="majorEastAsia" w:hAnsi="Calibri" w:cs="Calibri"/>
        </w:rPr>
        <w:footnoteReference w:id="739"/>
      </w:r>
    </w:p>
    <w:p w14:paraId="3CD5268D" w14:textId="77777777" w:rsidR="00653284" w:rsidRPr="006B46E2" w:rsidRDefault="00653284" w:rsidP="00653284">
      <w:pPr>
        <w:pStyle w:val="Kop5"/>
        <w:numPr>
          <w:ilvl w:val="0"/>
          <w:numId w:val="15"/>
        </w:numPr>
        <w:jc w:val="both"/>
        <w:rPr>
          <w:rFonts w:ascii="Calibri" w:hAnsi="Calibri" w:cs="Calibri"/>
        </w:rPr>
      </w:pPr>
      <w:r w:rsidRPr="006B46E2">
        <w:rPr>
          <w:rFonts w:ascii="Calibri" w:hAnsi="Calibri" w:cs="Calibri"/>
        </w:rPr>
        <w:t>Wetenschappelijk onderzoek</w:t>
      </w:r>
    </w:p>
    <w:p w14:paraId="5834CEE8"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Een tweede moeilijkheid is dat onderzoek naar de effectiviteit van de technologie vaak gebeurt door de politie zelf of dat de effectiviteit ervan wordt vastgesteld door de ontwikkelaar.</w:t>
      </w:r>
      <w:r w:rsidRPr="006B46E2">
        <w:rPr>
          <w:rStyle w:val="Voetnootmarkering"/>
          <w:rFonts w:ascii="Calibri" w:eastAsiaTheme="majorEastAsia" w:hAnsi="Calibri" w:cs="Calibri"/>
          <w:color w:val="000000" w:themeColor="text1"/>
        </w:rPr>
        <w:footnoteReference w:id="740"/>
      </w:r>
      <w:r w:rsidRPr="006B46E2">
        <w:rPr>
          <w:rFonts w:ascii="Calibri" w:hAnsi="Calibri" w:cs="Calibri"/>
          <w:color w:val="000000" w:themeColor="text1"/>
        </w:rPr>
        <w:t xml:space="preserve"> Hierbij bestaat het risico dat de politie voornamelijk technische middelen onderzoekt en niet de niet-technische middelen, wat een onvolledig resultaat kan opleveren.</w:t>
      </w:r>
      <w:r w:rsidRPr="006B46E2">
        <w:rPr>
          <w:rStyle w:val="Voetnootmarkering"/>
          <w:rFonts w:ascii="Calibri" w:eastAsiaTheme="majorEastAsia" w:hAnsi="Calibri" w:cs="Calibri"/>
          <w:color w:val="000000" w:themeColor="text1"/>
        </w:rPr>
        <w:footnoteReference w:id="741"/>
      </w:r>
    </w:p>
    <w:p w14:paraId="7CF27265"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Het private bedrijf Amazon manipuleerde de accuraatheid van haar AFR-product door een hogere drempel te hanteren om de performantie van het systeem te checken, ook al werkten hun klanten </w:t>
      </w:r>
      <w:r w:rsidRPr="006B46E2">
        <w:rPr>
          <w:rFonts w:ascii="Calibri" w:hAnsi="Calibri" w:cs="Calibri"/>
          <w:color w:val="000000" w:themeColor="text1"/>
        </w:rPr>
        <w:lastRenderedPageBreak/>
        <w:t>bij politie met een veel lagere drempel.</w:t>
      </w:r>
      <w:r w:rsidRPr="006B46E2">
        <w:rPr>
          <w:rStyle w:val="Voetnootmarkering"/>
          <w:rFonts w:ascii="Calibri" w:eastAsiaTheme="majorEastAsia" w:hAnsi="Calibri" w:cs="Calibri"/>
          <w:color w:val="000000" w:themeColor="text1"/>
        </w:rPr>
        <w:footnoteReference w:id="742"/>
      </w:r>
      <w:r w:rsidRPr="006B46E2">
        <w:rPr>
          <w:rFonts w:ascii="Calibri" w:hAnsi="Calibri" w:cs="Calibri"/>
          <w:color w:val="000000" w:themeColor="text1"/>
        </w:rPr>
        <w:t xml:space="preserve"> Het lijkt dan ook aangewezen dat vooraf een drempelwaarde en </w:t>
      </w:r>
      <w:r w:rsidRPr="006B46E2">
        <w:rPr>
          <w:rFonts w:ascii="Calibri" w:hAnsi="Calibri" w:cs="Calibri"/>
          <w:b/>
          <w:bCs/>
          <w:color w:val="000000" w:themeColor="text1"/>
        </w:rPr>
        <w:t>methode van berekening</w:t>
      </w:r>
      <w:r w:rsidRPr="006B46E2">
        <w:rPr>
          <w:rFonts w:ascii="Calibri" w:hAnsi="Calibri" w:cs="Calibri"/>
          <w:color w:val="000000" w:themeColor="text1"/>
        </w:rPr>
        <w:t xml:space="preserve"> van effectiviteit worden vastgelegd.</w:t>
      </w:r>
    </w:p>
    <w:p w14:paraId="7C1B7DE8"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Bovendien kan ook hier het model van Quadruple Helix worden gebruikt. </w:t>
      </w:r>
      <w:r w:rsidRPr="006B46E2">
        <w:rPr>
          <w:rFonts w:ascii="Calibri" w:hAnsi="Calibri" w:cs="Calibri"/>
        </w:rPr>
        <w:t>Door de aanwezigheid van universiteiten en onafhankelijke onderzoeksinstanties bij besluitvorming in de fase van ontwikkeling,</w:t>
      </w:r>
      <w:r>
        <w:rPr>
          <w:rFonts w:ascii="Calibri" w:hAnsi="Calibri" w:cs="Calibri"/>
        </w:rPr>
        <w:t xml:space="preserve"> </w:t>
      </w:r>
      <w:r w:rsidRPr="006B46E2">
        <w:rPr>
          <w:rFonts w:ascii="Calibri" w:hAnsi="Calibri" w:cs="Calibri"/>
        </w:rPr>
        <w:t>stimuleert de QH dat de besluitvorming rond functionaliteiten voor mogelijk gebruik van LFR steeds op wetenschappelijk onderzoek zijn gefundeerd.</w:t>
      </w:r>
      <w:r w:rsidRPr="006B46E2">
        <w:rPr>
          <w:rStyle w:val="Voetnootmarkering"/>
          <w:rFonts w:ascii="Calibri" w:hAnsi="Calibri" w:cs="Calibri"/>
        </w:rPr>
        <w:footnoteReference w:id="743"/>
      </w:r>
    </w:p>
    <w:p w14:paraId="45BA18CE"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Een goed voorbeeld van onafhankelijk onderzoek naar het politionele gebruik van LFR is dat van </w:t>
      </w:r>
      <w:r w:rsidRPr="006B46E2">
        <w:rPr>
          <w:rFonts w:ascii="Calibri" w:hAnsi="Calibri" w:cs="Calibri"/>
          <w:b/>
          <w:bCs/>
          <w:color w:val="000000" w:themeColor="text1"/>
        </w:rPr>
        <w:t>Peter Fussey bij de London Metropolitan Police</w:t>
      </w:r>
      <w:r w:rsidRPr="006B46E2">
        <w:rPr>
          <w:rFonts w:ascii="Calibri" w:hAnsi="Calibri" w:cs="Calibri"/>
          <w:color w:val="000000" w:themeColor="text1"/>
        </w:rPr>
        <w:t>.</w:t>
      </w:r>
      <w:r w:rsidRPr="006B46E2">
        <w:rPr>
          <w:rStyle w:val="Voetnootmarkering"/>
          <w:rFonts w:ascii="Calibri" w:eastAsiaTheme="majorEastAsia" w:hAnsi="Calibri" w:cs="Calibri"/>
          <w:color w:val="000000" w:themeColor="text1"/>
        </w:rPr>
        <w:footnoteReference w:id="744"/>
      </w:r>
    </w:p>
    <w:p w14:paraId="0F56637E" w14:textId="77777777" w:rsidR="00653284" w:rsidRPr="006B46E2" w:rsidRDefault="00653284" w:rsidP="00653284">
      <w:pPr>
        <w:pStyle w:val="Kop5"/>
        <w:numPr>
          <w:ilvl w:val="0"/>
          <w:numId w:val="15"/>
        </w:numPr>
        <w:jc w:val="both"/>
        <w:rPr>
          <w:rFonts w:ascii="Calibri" w:hAnsi="Calibri" w:cs="Calibri"/>
        </w:rPr>
      </w:pPr>
      <w:r w:rsidRPr="006B46E2">
        <w:rPr>
          <w:rFonts w:ascii="Calibri" w:hAnsi="Calibri" w:cs="Calibri"/>
        </w:rPr>
        <w:t>Effectiviteit en efficiëntie meten</w:t>
      </w:r>
    </w:p>
    <w:p w14:paraId="00338549"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Het meten van de effectiviteit en efficiëntie van LFR om de veiligheid te garanderen is een zeer </w:t>
      </w:r>
      <w:r w:rsidRPr="006B46E2">
        <w:rPr>
          <w:rFonts w:ascii="Calibri" w:hAnsi="Calibri" w:cs="Calibri"/>
          <w:b/>
          <w:bCs/>
          <w:color w:val="000000" w:themeColor="text1"/>
        </w:rPr>
        <w:t>complexe</w:t>
      </w:r>
      <w:r w:rsidRPr="006B46E2">
        <w:rPr>
          <w:rFonts w:ascii="Calibri" w:hAnsi="Calibri" w:cs="Calibri"/>
          <w:color w:val="000000" w:themeColor="text1"/>
        </w:rPr>
        <w:t xml:space="preserve"> bezigheid. Niet alleen is </w:t>
      </w:r>
      <w:r w:rsidRPr="006B46E2">
        <w:rPr>
          <w:rFonts w:ascii="Calibri" w:hAnsi="Calibri" w:cs="Calibri"/>
          <w:b/>
          <w:bCs/>
          <w:color w:val="000000" w:themeColor="text1"/>
        </w:rPr>
        <w:t>veiligheid</w:t>
      </w:r>
      <w:r w:rsidRPr="006B46E2">
        <w:rPr>
          <w:rFonts w:ascii="Calibri" w:hAnsi="Calibri" w:cs="Calibri"/>
          <w:color w:val="000000" w:themeColor="text1"/>
        </w:rPr>
        <w:t xml:space="preserve"> een complex en abstract begrip met verschillende invullingen,</w:t>
      </w:r>
      <w:r w:rsidRPr="006B46E2">
        <w:rPr>
          <w:rStyle w:val="Voetnootmarkering"/>
          <w:rFonts w:ascii="Calibri" w:eastAsiaTheme="majorEastAsia" w:hAnsi="Calibri" w:cs="Calibri"/>
          <w:color w:val="000000" w:themeColor="text1"/>
        </w:rPr>
        <w:footnoteReference w:id="745"/>
      </w:r>
      <w:r w:rsidRPr="006B46E2">
        <w:rPr>
          <w:rFonts w:ascii="Calibri" w:hAnsi="Calibri" w:cs="Calibri"/>
          <w:color w:val="000000" w:themeColor="text1"/>
        </w:rPr>
        <w:t xml:space="preserve"> bovendien is het ook onduidelijk welke methode men kan gebruiken om de “</w:t>
      </w:r>
      <w:r w:rsidRPr="006B46E2">
        <w:rPr>
          <w:rFonts w:ascii="Calibri" w:hAnsi="Calibri" w:cs="Calibri"/>
          <w:b/>
          <w:bCs/>
          <w:color w:val="000000" w:themeColor="text1"/>
        </w:rPr>
        <w:t>effectiviteit</w:t>
      </w:r>
      <w:r w:rsidRPr="006B46E2">
        <w:rPr>
          <w:rFonts w:ascii="Calibri" w:hAnsi="Calibri" w:cs="Calibri"/>
          <w:color w:val="000000" w:themeColor="text1"/>
        </w:rPr>
        <w:t>” van bewakingscamera’s te meten.</w:t>
      </w:r>
      <w:r w:rsidRPr="006B46E2">
        <w:rPr>
          <w:rStyle w:val="Voetnootmarkering"/>
          <w:rFonts w:ascii="Calibri" w:eastAsiaTheme="majorEastAsia" w:hAnsi="Calibri" w:cs="Calibri"/>
          <w:color w:val="000000" w:themeColor="text1"/>
        </w:rPr>
        <w:footnoteReference w:id="746"/>
      </w:r>
      <w:r w:rsidRPr="006B46E2">
        <w:rPr>
          <w:rFonts w:ascii="Calibri" w:eastAsiaTheme="majorEastAsia" w:hAnsi="Calibri" w:cs="Calibri"/>
          <w:color w:val="000000" w:themeColor="text1"/>
        </w:rPr>
        <w:t xml:space="preserve"> </w:t>
      </w:r>
      <w:r w:rsidRPr="006B46E2">
        <w:rPr>
          <w:rFonts w:ascii="Calibri" w:hAnsi="Calibri" w:cs="Calibri"/>
          <w:color w:val="000000" w:themeColor="text1"/>
        </w:rPr>
        <w:t>Voor CCT</w:t>
      </w:r>
      <w:r>
        <w:rPr>
          <w:rFonts w:ascii="Calibri" w:hAnsi="Calibri" w:cs="Calibri"/>
          <w:color w:val="000000" w:themeColor="text1"/>
        </w:rPr>
        <w:t xml:space="preserve">V- </w:t>
      </w:r>
      <w:r w:rsidRPr="006B46E2">
        <w:rPr>
          <w:rFonts w:ascii="Calibri" w:hAnsi="Calibri" w:cs="Calibri"/>
          <w:color w:val="000000" w:themeColor="text1"/>
        </w:rPr>
        <w:t>en ANPR-camera’s bestaan bijvoorbeeld momenteel geen sluitende resultaten die kunnen aantonen dat ze effectief zijn voor het voorkomen van criminaliteit.</w:t>
      </w:r>
      <w:r w:rsidRPr="006B46E2">
        <w:rPr>
          <w:rStyle w:val="Voetnootmarkering"/>
          <w:rFonts w:ascii="Calibri" w:eastAsiaTheme="majorEastAsia" w:hAnsi="Calibri" w:cs="Calibri"/>
          <w:color w:val="000000" w:themeColor="text1"/>
        </w:rPr>
        <w:footnoteReference w:id="747"/>
      </w:r>
    </w:p>
    <w:p w14:paraId="538CF0F3"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Het is ook moeilijk te meten in welke mate LFR “</w:t>
      </w:r>
      <w:r w:rsidRPr="006B46E2">
        <w:rPr>
          <w:rFonts w:ascii="Calibri" w:hAnsi="Calibri" w:cs="Calibri"/>
          <w:b/>
          <w:bCs/>
          <w:color w:val="000000" w:themeColor="text1"/>
        </w:rPr>
        <w:t>efficiënt</w:t>
      </w:r>
      <w:r w:rsidRPr="006B46E2">
        <w:rPr>
          <w:rFonts w:ascii="Calibri" w:hAnsi="Calibri" w:cs="Calibri"/>
          <w:color w:val="000000" w:themeColor="text1"/>
        </w:rPr>
        <w:t>” is. Hoe kan men bijvoorbeeld controleren of LFR personeelsbesparend is?</w:t>
      </w:r>
      <w:r>
        <w:rPr>
          <w:rFonts w:ascii="Calibri" w:hAnsi="Calibri" w:cs="Calibri"/>
          <w:color w:val="000000" w:themeColor="text1"/>
        </w:rPr>
        <w:t xml:space="preserve"> </w:t>
      </w:r>
      <w:r w:rsidRPr="006B46E2">
        <w:rPr>
          <w:rFonts w:ascii="Calibri" w:hAnsi="Calibri" w:cs="Calibri"/>
          <w:color w:val="000000" w:themeColor="text1"/>
        </w:rPr>
        <w:t xml:space="preserve">Men moet hierbij in rekening nemen dat er ook </w:t>
      </w:r>
      <w:r w:rsidRPr="006B46E2">
        <w:rPr>
          <w:rFonts w:ascii="Calibri" w:hAnsi="Calibri" w:cs="Calibri"/>
          <w:b/>
          <w:bCs/>
          <w:color w:val="000000" w:themeColor="text1"/>
        </w:rPr>
        <w:t xml:space="preserve">personeel </w:t>
      </w:r>
      <w:r w:rsidRPr="006B46E2">
        <w:rPr>
          <w:rFonts w:ascii="Calibri" w:hAnsi="Calibri" w:cs="Calibri"/>
          <w:color w:val="000000" w:themeColor="text1"/>
        </w:rPr>
        <w:t xml:space="preserve">nodig </w:t>
      </w:r>
      <w:r>
        <w:rPr>
          <w:rFonts w:ascii="Calibri" w:hAnsi="Calibri" w:cs="Calibri"/>
          <w:color w:val="000000" w:themeColor="text1"/>
        </w:rPr>
        <w:t xml:space="preserve">is </w:t>
      </w:r>
      <w:r w:rsidRPr="006B46E2">
        <w:rPr>
          <w:rFonts w:ascii="Calibri" w:hAnsi="Calibri" w:cs="Calibri"/>
          <w:color w:val="000000" w:themeColor="text1"/>
        </w:rPr>
        <w:t>dat LFR hanteert. LFR</w:t>
      </w:r>
      <w:r>
        <w:rPr>
          <w:rFonts w:ascii="Calibri" w:hAnsi="Calibri" w:cs="Calibri"/>
          <w:color w:val="000000" w:themeColor="text1"/>
        </w:rPr>
        <w:t xml:space="preserve"> maakt immers</w:t>
      </w:r>
      <w:r w:rsidRPr="006B46E2">
        <w:rPr>
          <w:rFonts w:ascii="Calibri" w:hAnsi="Calibri" w:cs="Calibri"/>
          <w:color w:val="000000" w:themeColor="text1"/>
        </w:rPr>
        <w:t xml:space="preserve"> geautomatiseerde individuele beslissingen, wat (gespecialiseerde) menselijke controle vereist. Bovendien is er voor de heden</w:t>
      </w:r>
      <w:r>
        <w:rPr>
          <w:rFonts w:ascii="Calibri" w:hAnsi="Calibri" w:cs="Calibri"/>
          <w:color w:val="000000" w:themeColor="text1"/>
        </w:rPr>
        <w:t>-</w:t>
      </w:r>
      <w:r w:rsidRPr="006B46E2">
        <w:rPr>
          <w:rFonts w:ascii="Calibri" w:hAnsi="Calibri" w:cs="Calibri"/>
          <w:color w:val="000000" w:themeColor="text1"/>
        </w:rPr>
        <w:t>functie van LFR ook steeds een politieambtenaar nodig die monitort en een team dat interventies kan doen naar aanleiding van een mogelijke match.</w:t>
      </w:r>
      <w:r w:rsidRPr="006B46E2">
        <w:rPr>
          <w:rStyle w:val="Voetnootmarkering"/>
          <w:rFonts w:ascii="Calibri" w:hAnsi="Calibri" w:cs="Calibri"/>
          <w:color w:val="000000" w:themeColor="text1"/>
        </w:rPr>
        <w:footnoteReference w:id="748"/>
      </w:r>
    </w:p>
    <w:p w14:paraId="6104734B"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Nick Noël voegt hier nog aan toe dat ook extra personeel nodig is dat het mogelijk maakt voor betrokkenen om hun rechten uit te oefenen. Zo moet een belangenafweging worden gemaakt </w:t>
      </w:r>
      <w:r w:rsidRPr="006B46E2">
        <w:rPr>
          <w:rFonts w:ascii="Calibri" w:hAnsi="Calibri" w:cs="Calibri"/>
          <w:color w:val="000000" w:themeColor="text1"/>
        </w:rPr>
        <w:lastRenderedPageBreak/>
        <w:t>tussen de belangen van het onderzoek en de bescherming van de openbare orde en het individuele belang van de betrokkene.</w:t>
      </w:r>
      <w:r w:rsidRPr="006B46E2">
        <w:rPr>
          <w:rStyle w:val="Voetnootmarkering"/>
          <w:rFonts w:ascii="Calibri" w:hAnsi="Calibri" w:cs="Calibri"/>
          <w:color w:val="000000" w:themeColor="text1"/>
        </w:rPr>
        <w:footnoteReference w:id="749"/>
      </w:r>
    </w:p>
    <w:p w14:paraId="02C7E462"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Om te berekenen of de maatregel met LFR</w:t>
      </w:r>
      <w:r>
        <w:rPr>
          <w:rFonts w:ascii="Calibri" w:hAnsi="Calibri" w:cs="Calibri"/>
          <w:color w:val="000000" w:themeColor="text1"/>
        </w:rPr>
        <w:t xml:space="preserve"> </w:t>
      </w:r>
      <w:r w:rsidRPr="006B46E2">
        <w:rPr>
          <w:rFonts w:ascii="Calibri" w:hAnsi="Calibri" w:cs="Calibri"/>
          <w:color w:val="000000" w:themeColor="text1"/>
        </w:rPr>
        <w:t>een efficiëntiewinst inhoudt, zal men rekening moeten houden met een hele reeks van variabelen: met de oorspronkelijke investering, maar ook met continue kosten van onderhoud</w:t>
      </w:r>
      <w:r>
        <w:rPr>
          <w:rFonts w:ascii="Calibri" w:hAnsi="Calibri" w:cs="Calibri"/>
          <w:color w:val="000000" w:themeColor="text1"/>
        </w:rPr>
        <w:t xml:space="preserve"> en </w:t>
      </w:r>
      <w:r w:rsidRPr="006B46E2">
        <w:rPr>
          <w:rFonts w:ascii="Calibri" w:hAnsi="Calibri" w:cs="Calibri"/>
          <w:color w:val="000000" w:themeColor="text1"/>
        </w:rPr>
        <w:t xml:space="preserve">kosten </w:t>
      </w:r>
      <w:r>
        <w:rPr>
          <w:rFonts w:ascii="Calibri" w:hAnsi="Calibri" w:cs="Calibri"/>
          <w:color w:val="000000" w:themeColor="text1"/>
        </w:rPr>
        <w:t>van</w:t>
      </w:r>
      <w:r w:rsidRPr="006B46E2">
        <w:rPr>
          <w:rFonts w:ascii="Calibri" w:hAnsi="Calibri" w:cs="Calibri"/>
          <w:color w:val="000000" w:themeColor="text1"/>
        </w:rPr>
        <w:t xml:space="preserve"> personeel om de camera’s te bemannen.</w:t>
      </w:r>
      <w:r w:rsidRPr="006B46E2">
        <w:rPr>
          <w:rStyle w:val="Voetnootmarkering"/>
          <w:rFonts w:ascii="Calibri" w:eastAsiaTheme="majorEastAsia" w:hAnsi="Calibri" w:cs="Calibri"/>
          <w:color w:val="000000" w:themeColor="text1"/>
        </w:rPr>
        <w:footnoteReference w:id="750"/>
      </w:r>
      <w:r w:rsidRPr="006B46E2">
        <w:rPr>
          <w:rFonts w:ascii="Calibri" w:hAnsi="Calibri" w:cs="Calibri"/>
          <w:color w:val="000000" w:themeColor="text1"/>
        </w:rPr>
        <w:t xml:space="preserve"> Er zal onderzocht </w:t>
      </w:r>
      <w:r>
        <w:rPr>
          <w:rFonts w:ascii="Calibri" w:hAnsi="Calibri" w:cs="Calibri"/>
          <w:color w:val="000000" w:themeColor="text1"/>
        </w:rPr>
        <w:t xml:space="preserve">moeten worden </w:t>
      </w:r>
      <w:r w:rsidRPr="006B46E2">
        <w:rPr>
          <w:rFonts w:ascii="Calibri" w:hAnsi="Calibri" w:cs="Calibri"/>
          <w:color w:val="000000" w:themeColor="text1"/>
        </w:rPr>
        <w:t xml:space="preserve">wat de beste methode is om van de technologie </w:t>
      </w:r>
      <w:r>
        <w:rPr>
          <w:rFonts w:ascii="Calibri" w:hAnsi="Calibri" w:cs="Calibri"/>
          <w:color w:val="000000" w:themeColor="text1"/>
        </w:rPr>
        <w:t xml:space="preserve">een </w:t>
      </w:r>
      <w:r w:rsidRPr="006B46E2">
        <w:rPr>
          <w:rFonts w:ascii="Calibri" w:hAnsi="Calibri" w:cs="Calibri"/>
          <w:color w:val="000000" w:themeColor="text1"/>
        </w:rPr>
        <w:t>kosten-batenanalyse te maken en welke elementen daarbij in rekening moeten worden genomen.</w:t>
      </w:r>
      <w:r>
        <w:rPr>
          <w:rFonts w:ascii="Calibri" w:hAnsi="Calibri" w:cs="Calibri"/>
          <w:color w:val="000000" w:themeColor="text1"/>
        </w:rPr>
        <w:t xml:space="preserve"> </w:t>
      </w:r>
      <w:r w:rsidRPr="006B46E2">
        <w:rPr>
          <w:rFonts w:ascii="Calibri" w:hAnsi="Calibri" w:cs="Calibri"/>
          <w:color w:val="000000" w:themeColor="text1"/>
        </w:rPr>
        <w:t xml:space="preserve">Het kan dan ook interessant zijn om bij het bepalen van de rechtsgrond met het </w:t>
      </w:r>
      <w:r w:rsidRPr="006B46E2">
        <w:rPr>
          <w:rFonts w:ascii="Calibri" w:hAnsi="Calibri" w:cs="Calibri"/>
          <w:b/>
          <w:bCs/>
          <w:color w:val="000000" w:themeColor="text1"/>
        </w:rPr>
        <w:t>voorzorgsbeginsel</w:t>
      </w:r>
      <w:r w:rsidRPr="006B46E2">
        <w:rPr>
          <w:rFonts w:ascii="Calibri" w:hAnsi="Calibri" w:cs="Calibri"/>
          <w:color w:val="000000" w:themeColor="text1"/>
        </w:rPr>
        <w:t xml:space="preserve"> (of “</w:t>
      </w:r>
      <w:r>
        <w:rPr>
          <w:rFonts w:ascii="Calibri" w:hAnsi="Calibri" w:cs="Calibri"/>
          <w:color w:val="000000" w:themeColor="text1"/>
        </w:rPr>
        <w:t>p</w:t>
      </w:r>
      <w:r w:rsidRPr="006B46E2">
        <w:rPr>
          <w:rFonts w:ascii="Calibri" w:hAnsi="Calibri" w:cs="Calibri"/>
          <w:color w:val="000000" w:themeColor="text1"/>
        </w:rPr>
        <w:t>recautionary principle”) rekening te houden</w:t>
      </w:r>
      <w:r>
        <w:rPr>
          <w:rFonts w:ascii="Calibri" w:hAnsi="Calibri" w:cs="Calibri"/>
          <w:color w:val="000000" w:themeColor="text1"/>
        </w:rPr>
        <w:t xml:space="preserve">, </w:t>
      </w:r>
      <w:r w:rsidRPr="006B46E2">
        <w:rPr>
          <w:rFonts w:ascii="Calibri" w:hAnsi="Calibri" w:cs="Calibri"/>
          <w:color w:val="000000" w:themeColor="text1"/>
        </w:rPr>
        <w:t>dat zegt dat het beter is te werken met een geverifieerde IT</w:t>
      </w:r>
      <w:r>
        <w:rPr>
          <w:rFonts w:ascii="Calibri" w:hAnsi="Calibri" w:cs="Calibri"/>
          <w:color w:val="000000" w:themeColor="text1"/>
        </w:rPr>
        <w:t>-</w:t>
      </w:r>
      <w:r w:rsidRPr="006B46E2">
        <w:rPr>
          <w:rFonts w:ascii="Calibri" w:hAnsi="Calibri" w:cs="Calibri"/>
          <w:color w:val="000000" w:themeColor="text1"/>
        </w:rPr>
        <w:t xml:space="preserve">tool dan </w:t>
      </w:r>
      <w:r>
        <w:rPr>
          <w:rFonts w:ascii="Calibri" w:hAnsi="Calibri" w:cs="Calibri"/>
          <w:color w:val="000000" w:themeColor="text1"/>
        </w:rPr>
        <w:t xml:space="preserve">met </w:t>
      </w:r>
      <w:r w:rsidRPr="006B46E2">
        <w:rPr>
          <w:rFonts w:ascii="Calibri" w:hAnsi="Calibri" w:cs="Calibri"/>
          <w:color w:val="000000" w:themeColor="text1"/>
        </w:rPr>
        <w:t>een IT</w:t>
      </w:r>
      <w:r>
        <w:rPr>
          <w:rFonts w:ascii="Calibri" w:hAnsi="Calibri" w:cs="Calibri"/>
          <w:color w:val="000000" w:themeColor="text1"/>
        </w:rPr>
        <w:t>-</w:t>
      </w:r>
      <w:r w:rsidRPr="006B46E2">
        <w:rPr>
          <w:rFonts w:ascii="Calibri" w:hAnsi="Calibri" w:cs="Calibri"/>
          <w:color w:val="000000" w:themeColor="text1"/>
        </w:rPr>
        <w:t>tool waarvan de effectiviteit nog niet volledig is getest.</w:t>
      </w:r>
      <w:r w:rsidRPr="006B46E2">
        <w:rPr>
          <w:rStyle w:val="Voetnootmarkering"/>
          <w:rFonts w:ascii="Calibri" w:eastAsiaTheme="majorEastAsia" w:hAnsi="Calibri" w:cs="Calibri"/>
          <w:color w:val="000000" w:themeColor="text1"/>
        </w:rPr>
        <w:footnoteReference w:id="751"/>
      </w:r>
    </w:p>
    <w:p w14:paraId="499138CD"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Hieruit blijkt dat het wenselijk kan zijn om in bepaalde gevallen </w:t>
      </w:r>
      <w:r w:rsidRPr="006B46E2">
        <w:rPr>
          <w:rFonts w:ascii="Calibri" w:hAnsi="Calibri" w:cs="Calibri"/>
          <w:b/>
          <w:bCs/>
          <w:color w:val="000000" w:themeColor="text1"/>
        </w:rPr>
        <w:t>proefprojecten</w:t>
      </w:r>
      <w:r w:rsidRPr="006B46E2">
        <w:rPr>
          <w:rFonts w:ascii="Calibri" w:hAnsi="Calibri" w:cs="Calibri"/>
          <w:color w:val="000000" w:themeColor="text1"/>
        </w:rPr>
        <w:t xml:space="preserve"> toe te staan met LFR om de effectiviteit ervan te meten. De maatschappelijke en juridische voorwaarden voor proefprojecten met LFR worden uiteengezet in het onderzoek van de London Policing Ethics Panel.</w:t>
      </w:r>
      <w:r w:rsidRPr="006B46E2">
        <w:rPr>
          <w:rStyle w:val="Voetnootmarkering"/>
          <w:rFonts w:ascii="Calibri" w:eastAsiaTheme="majorEastAsia" w:hAnsi="Calibri" w:cs="Calibri"/>
          <w:color w:val="000000" w:themeColor="text1"/>
        </w:rPr>
        <w:footnoteReference w:id="752"/>
      </w:r>
      <w:bookmarkStart w:id="590" w:name="_Toc70882244"/>
    </w:p>
    <w:p w14:paraId="633CE8F7" w14:textId="77777777" w:rsidR="00653284" w:rsidRPr="006B46E2" w:rsidRDefault="00653284" w:rsidP="00653284">
      <w:pPr>
        <w:spacing w:line="240" w:lineRule="auto"/>
        <w:jc w:val="both"/>
        <w:rPr>
          <w:rFonts w:ascii="Calibri" w:eastAsia="Times New Roman" w:hAnsi="Calibri" w:cs="Calibri"/>
          <w:sz w:val="24"/>
          <w:szCs w:val="24"/>
          <w:lang w:eastAsia="nl-NL"/>
        </w:rPr>
      </w:pPr>
      <w:r w:rsidRPr="006B46E2">
        <w:rPr>
          <w:rFonts w:ascii="Calibri" w:hAnsi="Calibri" w:cs="Calibri"/>
          <w:sz w:val="24"/>
          <w:szCs w:val="24"/>
        </w:rPr>
        <w:br w:type="page"/>
      </w:r>
    </w:p>
    <w:p w14:paraId="32C22A11" w14:textId="77777777" w:rsidR="00653284" w:rsidRPr="006B46E2" w:rsidRDefault="00653284" w:rsidP="00653284">
      <w:pPr>
        <w:pStyle w:val="Kop2"/>
        <w:numPr>
          <w:ilvl w:val="0"/>
          <w:numId w:val="17"/>
        </w:numPr>
        <w:jc w:val="both"/>
        <w:rPr>
          <w:rFonts w:ascii="Calibri" w:hAnsi="Calibri" w:cs="Calibri"/>
          <w:sz w:val="24"/>
          <w:szCs w:val="24"/>
        </w:rPr>
      </w:pPr>
      <w:bookmarkStart w:id="591" w:name="_Toc70882245"/>
      <w:bookmarkStart w:id="592" w:name="_Toc72052294"/>
      <w:bookmarkStart w:id="593" w:name="_Toc72058377"/>
      <w:bookmarkStart w:id="594" w:name="_Toc72147137"/>
      <w:bookmarkStart w:id="595" w:name="_Toc72147242"/>
      <w:bookmarkStart w:id="596" w:name="_Toc72147350"/>
      <w:bookmarkStart w:id="597" w:name="_Toc72147471"/>
      <w:bookmarkStart w:id="598" w:name="_Toc83303681"/>
      <w:bookmarkEnd w:id="590"/>
      <w:r w:rsidRPr="006B46E2">
        <w:rPr>
          <w:rFonts w:ascii="Calibri" w:hAnsi="Calibri" w:cs="Calibri"/>
          <w:sz w:val="24"/>
          <w:szCs w:val="24"/>
        </w:rPr>
        <w:lastRenderedPageBreak/>
        <w:t>Conclusie</w:t>
      </w:r>
      <w:bookmarkEnd w:id="591"/>
      <w:bookmarkEnd w:id="592"/>
      <w:bookmarkEnd w:id="593"/>
      <w:bookmarkEnd w:id="594"/>
      <w:bookmarkEnd w:id="595"/>
      <w:bookmarkEnd w:id="596"/>
      <w:bookmarkEnd w:id="597"/>
      <w:bookmarkEnd w:id="598"/>
    </w:p>
    <w:p w14:paraId="5DD49BF3"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Live Facial Recognition </w:t>
      </w:r>
      <w:r>
        <w:rPr>
          <w:rFonts w:ascii="Calibri" w:hAnsi="Calibri" w:cs="Calibri"/>
          <w:color w:val="000000" w:themeColor="text1"/>
        </w:rPr>
        <w:t xml:space="preserve">maakt het mogelijkheden om automatisch gezichten te herkennen. Het gebruik ervan </w:t>
      </w:r>
      <w:r w:rsidRPr="006B46E2">
        <w:rPr>
          <w:rFonts w:ascii="Calibri" w:hAnsi="Calibri" w:cs="Calibri"/>
          <w:color w:val="000000" w:themeColor="text1"/>
        </w:rPr>
        <w:t xml:space="preserve">biedt </w:t>
      </w:r>
      <w:r w:rsidRPr="003A6C60">
        <w:rPr>
          <w:rFonts w:ascii="Calibri" w:hAnsi="Calibri" w:cs="Calibri"/>
          <w:b/>
          <w:bCs/>
          <w:color w:val="000000" w:themeColor="text1"/>
        </w:rPr>
        <w:t>mogelijkheden</w:t>
      </w:r>
      <w:r w:rsidRPr="006B46E2">
        <w:rPr>
          <w:rFonts w:ascii="Calibri" w:hAnsi="Calibri" w:cs="Calibri"/>
          <w:color w:val="000000" w:themeColor="text1"/>
        </w:rPr>
        <w:t xml:space="preserve"> voor de Belgische geïntegreerde </w:t>
      </w:r>
      <w:r>
        <w:rPr>
          <w:rFonts w:ascii="Calibri" w:hAnsi="Calibri" w:cs="Calibri"/>
          <w:color w:val="000000" w:themeColor="text1"/>
        </w:rPr>
        <w:t xml:space="preserve">politie bij het vervullen van haar politionele </w:t>
      </w:r>
      <w:r w:rsidRPr="006B46E2">
        <w:rPr>
          <w:rFonts w:ascii="Calibri" w:hAnsi="Calibri" w:cs="Calibri"/>
          <w:color w:val="000000" w:themeColor="text1"/>
        </w:rPr>
        <w:t>opdrachten</w:t>
      </w:r>
      <w:r>
        <w:rPr>
          <w:rFonts w:ascii="Calibri" w:hAnsi="Calibri" w:cs="Calibri"/>
          <w:color w:val="000000" w:themeColor="text1"/>
        </w:rPr>
        <w:t>. Het is belangrijk om hierbij het hoger doel van de politie in rekening te nemen om te waken over</w:t>
      </w:r>
      <w:r w:rsidRPr="006B46E2">
        <w:rPr>
          <w:rFonts w:ascii="Calibri" w:hAnsi="Calibri" w:cs="Calibri"/>
          <w:color w:val="000000" w:themeColor="text1"/>
        </w:rPr>
        <w:t xml:space="preserve"> de individuele mensenrechten en de democratische ontwikkeling van de maatschappij</w:t>
      </w:r>
      <w:r>
        <w:rPr>
          <w:rFonts w:ascii="Calibri" w:hAnsi="Calibri" w:cs="Calibri"/>
          <w:color w:val="000000" w:themeColor="text1"/>
        </w:rPr>
        <w:t xml:space="preserve"> na te streven</w:t>
      </w:r>
      <w:r w:rsidRPr="006B46E2">
        <w:rPr>
          <w:rFonts w:ascii="Calibri" w:hAnsi="Calibri" w:cs="Calibri"/>
          <w:color w:val="000000" w:themeColor="text1"/>
        </w:rPr>
        <w:t xml:space="preserve">. Het lijkt </w:t>
      </w:r>
      <w:r>
        <w:rPr>
          <w:rFonts w:ascii="Calibri" w:hAnsi="Calibri" w:cs="Calibri"/>
          <w:color w:val="000000" w:themeColor="text1"/>
        </w:rPr>
        <w:t xml:space="preserve">echter </w:t>
      </w:r>
      <w:r w:rsidRPr="006B46E2">
        <w:rPr>
          <w:rFonts w:ascii="Calibri" w:hAnsi="Calibri" w:cs="Calibri"/>
          <w:color w:val="000000" w:themeColor="text1"/>
        </w:rPr>
        <w:t xml:space="preserve">aangewezen om aan de hand van onafhankelijk ethisch en wetenschappelijk onderzoek te bestuderen </w:t>
      </w:r>
      <w:r>
        <w:rPr>
          <w:rFonts w:ascii="Calibri" w:hAnsi="Calibri" w:cs="Calibri"/>
          <w:color w:val="000000" w:themeColor="text1"/>
        </w:rPr>
        <w:t xml:space="preserve">in welke mate </w:t>
      </w:r>
      <w:r w:rsidRPr="006B46E2">
        <w:rPr>
          <w:rFonts w:ascii="Calibri" w:hAnsi="Calibri" w:cs="Calibri"/>
          <w:color w:val="000000" w:themeColor="text1"/>
        </w:rPr>
        <w:t xml:space="preserve">het gebruik van LFR </w:t>
      </w:r>
      <w:r>
        <w:rPr>
          <w:rFonts w:ascii="Calibri" w:hAnsi="Calibri" w:cs="Calibri"/>
          <w:color w:val="000000" w:themeColor="text1"/>
        </w:rPr>
        <w:t>de politie effectief kan helpen om op een efficiënte manier haar opdrachten uit te oefenen.</w:t>
      </w:r>
    </w:p>
    <w:p w14:paraId="406FA7F2" w14:textId="77777777" w:rsidR="00653284" w:rsidRPr="006B46E2" w:rsidRDefault="00653284" w:rsidP="00653284">
      <w:pPr>
        <w:pStyle w:val="Normaalweb"/>
        <w:jc w:val="both"/>
        <w:rPr>
          <w:rFonts w:ascii="Calibri" w:hAnsi="Calibri" w:cs="Calibri"/>
          <w:color w:val="000000" w:themeColor="text1"/>
        </w:rPr>
      </w:pPr>
      <w:r>
        <w:rPr>
          <w:rFonts w:ascii="Calibri" w:hAnsi="Calibri" w:cs="Calibri"/>
          <w:color w:val="000000" w:themeColor="text1"/>
        </w:rPr>
        <w:t xml:space="preserve">Er </w:t>
      </w:r>
      <w:r w:rsidRPr="006B46E2">
        <w:rPr>
          <w:rFonts w:ascii="Calibri" w:hAnsi="Calibri" w:cs="Calibri"/>
          <w:color w:val="000000" w:themeColor="text1"/>
        </w:rPr>
        <w:t xml:space="preserve">bestaat </w:t>
      </w:r>
      <w:r>
        <w:rPr>
          <w:rFonts w:ascii="Calibri" w:hAnsi="Calibri" w:cs="Calibri"/>
          <w:color w:val="000000" w:themeColor="text1"/>
        </w:rPr>
        <w:t>een</w:t>
      </w:r>
      <w:r w:rsidRPr="006B46E2">
        <w:rPr>
          <w:rFonts w:ascii="Calibri" w:hAnsi="Calibri" w:cs="Calibri"/>
          <w:color w:val="000000" w:themeColor="text1"/>
        </w:rPr>
        <w:t xml:space="preserve"> risico dat door het gebruik van LFR (door de politie) het </w:t>
      </w:r>
      <w:r w:rsidRPr="00931CD3">
        <w:rPr>
          <w:rFonts w:ascii="Calibri" w:hAnsi="Calibri" w:cs="Calibri"/>
          <w:b/>
          <w:bCs/>
          <w:color w:val="000000" w:themeColor="text1"/>
        </w:rPr>
        <w:t>recht op eerbiediging privéleven en het recht op bescherming persoonsgegevens</w:t>
      </w:r>
      <w:r w:rsidRPr="006B46E2">
        <w:rPr>
          <w:rFonts w:ascii="Calibri" w:hAnsi="Calibri" w:cs="Calibri"/>
          <w:color w:val="000000" w:themeColor="text1"/>
        </w:rPr>
        <w:t xml:space="preserve"> worden ingeperkt. Bovendien </w:t>
      </w:r>
      <w:r>
        <w:rPr>
          <w:rFonts w:ascii="Calibri" w:hAnsi="Calibri" w:cs="Calibri"/>
          <w:color w:val="000000" w:themeColor="text1"/>
        </w:rPr>
        <w:t>dreigen</w:t>
      </w:r>
      <w:r w:rsidRPr="006B46E2">
        <w:rPr>
          <w:rFonts w:ascii="Calibri" w:hAnsi="Calibri" w:cs="Calibri"/>
          <w:color w:val="000000" w:themeColor="text1"/>
        </w:rPr>
        <w:t xml:space="preserve"> daardoor ook andere verweven grondrechten</w:t>
      </w:r>
      <w:r>
        <w:rPr>
          <w:rFonts w:ascii="Calibri" w:hAnsi="Calibri" w:cs="Calibri"/>
          <w:color w:val="000000" w:themeColor="text1"/>
        </w:rPr>
        <w:t xml:space="preserve"> </w:t>
      </w:r>
      <w:r w:rsidRPr="006B46E2">
        <w:rPr>
          <w:rFonts w:ascii="Calibri" w:hAnsi="Calibri" w:cs="Calibri"/>
          <w:color w:val="000000" w:themeColor="text1"/>
        </w:rPr>
        <w:t>zoals het recht op de vrijheid van meningsuiting, het recht op een eerlijk proces en het non-discriminatiebeginsel in het gedrang</w:t>
      </w:r>
      <w:r>
        <w:rPr>
          <w:rFonts w:ascii="Calibri" w:hAnsi="Calibri" w:cs="Calibri"/>
          <w:color w:val="000000" w:themeColor="text1"/>
        </w:rPr>
        <w:t xml:space="preserve"> te komen.</w:t>
      </w:r>
    </w:p>
    <w:p w14:paraId="168AD39F"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Momenteel is er een gebrek aan een </w:t>
      </w:r>
      <w:r w:rsidRPr="006B46E2">
        <w:rPr>
          <w:rFonts w:ascii="Calibri" w:hAnsi="Calibri" w:cs="Calibri"/>
          <w:b/>
          <w:bCs/>
          <w:color w:val="000000" w:themeColor="text1"/>
        </w:rPr>
        <w:t>wettelijk kader</w:t>
      </w:r>
      <w:r w:rsidRPr="006B46E2">
        <w:rPr>
          <w:rFonts w:ascii="Calibri" w:hAnsi="Calibri" w:cs="Calibri"/>
          <w:color w:val="000000" w:themeColor="text1"/>
        </w:rPr>
        <w:t xml:space="preserve"> dat het gebruik van LFR reguleert en is het niet toegelaten voor de politie om </w:t>
      </w:r>
      <w:r>
        <w:rPr>
          <w:rFonts w:ascii="Calibri" w:hAnsi="Calibri" w:cs="Calibri"/>
          <w:color w:val="000000" w:themeColor="text1"/>
        </w:rPr>
        <w:t>de technologie</w:t>
      </w:r>
      <w:r w:rsidRPr="006B46E2">
        <w:rPr>
          <w:rFonts w:ascii="Calibri" w:hAnsi="Calibri" w:cs="Calibri"/>
          <w:color w:val="000000" w:themeColor="text1"/>
        </w:rPr>
        <w:t xml:space="preserve"> te gebruiken. Het voorstel van verordening van de Europese Commissie wil verschillende mogelijkheden van LFR uitsluiten</w:t>
      </w:r>
      <w:r>
        <w:rPr>
          <w:rFonts w:ascii="Calibri" w:hAnsi="Calibri" w:cs="Calibri"/>
          <w:color w:val="000000" w:themeColor="text1"/>
        </w:rPr>
        <w:t>, waardoor nu wordt</w:t>
      </w:r>
      <w:r w:rsidRPr="006B46E2">
        <w:rPr>
          <w:rFonts w:ascii="Calibri" w:hAnsi="Calibri" w:cs="Calibri"/>
          <w:color w:val="000000" w:themeColor="text1"/>
        </w:rPr>
        <w:t xml:space="preserve"> gezocht naar </w:t>
      </w:r>
      <w:r>
        <w:rPr>
          <w:rFonts w:ascii="Calibri" w:hAnsi="Calibri" w:cs="Calibri"/>
          <w:color w:val="000000" w:themeColor="text1"/>
        </w:rPr>
        <w:t>de mogelijkheden</w:t>
      </w:r>
      <w:r w:rsidRPr="006B46E2">
        <w:rPr>
          <w:rFonts w:ascii="Calibri" w:hAnsi="Calibri" w:cs="Calibri"/>
          <w:color w:val="000000" w:themeColor="text1"/>
        </w:rPr>
        <w:t xml:space="preserve"> </w:t>
      </w:r>
      <w:r>
        <w:rPr>
          <w:rFonts w:ascii="Calibri" w:hAnsi="Calibri" w:cs="Calibri"/>
          <w:color w:val="000000" w:themeColor="text1"/>
        </w:rPr>
        <w:t>voor een</w:t>
      </w:r>
      <w:r w:rsidRPr="006B46E2">
        <w:rPr>
          <w:rFonts w:ascii="Calibri" w:hAnsi="Calibri" w:cs="Calibri"/>
          <w:color w:val="000000" w:themeColor="text1"/>
        </w:rPr>
        <w:t xml:space="preserve"> wettelijk kader dat het gebruik van LFR reguleert. In die zoektocht is het belangrijk een onderscheid te maken tussen de </w:t>
      </w:r>
      <w:r w:rsidRPr="006B46E2">
        <w:rPr>
          <w:rFonts w:ascii="Calibri" w:hAnsi="Calibri" w:cs="Calibri"/>
          <w:b/>
          <w:bCs/>
          <w:color w:val="000000" w:themeColor="text1"/>
        </w:rPr>
        <w:t>wenselijkheid</w:t>
      </w:r>
      <w:r w:rsidRPr="006B46E2">
        <w:rPr>
          <w:rFonts w:ascii="Calibri" w:hAnsi="Calibri" w:cs="Calibri"/>
          <w:color w:val="000000" w:themeColor="text1"/>
        </w:rPr>
        <w:t xml:space="preserve"> van een maatregel die voorziet in het gebruik van LFR door de geïntegreerde politie en de proportionaliteit van </w:t>
      </w:r>
      <w:r>
        <w:rPr>
          <w:rFonts w:ascii="Calibri" w:hAnsi="Calibri" w:cs="Calibri"/>
          <w:color w:val="000000" w:themeColor="text1"/>
        </w:rPr>
        <w:t>zulke</w:t>
      </w:r>
      <w:r w:rsidRPr="006B46E2">
        <w:rPr>
          <w:rFonts w:ascii="Calibri" w:hAnsi="Calibri" w:cs="Calibri"/>
          <w:color w:val="000000" w:themeColor="text1"/>
        </w:rPr>
        <w:t xml:space="preserve"> maatregel</w:t>
      </w:r>
      <w:r>
        <w:rPr>
          <w:rFonts w:ascii="Calibri" w:hAnsi="Calibri" w:cs="Calibri"/>
          <w:color w:val="000000" w:themeColor="text1"/>
        </w:rPr>
        <w:t>.</w:t>
      </w:r>
    </w:p>
    <w:p w14:paraId="66E53308" w14:textId="77777777" w:rsidR="00653284" w:rsidRPr="006B46E2" w:rsidRDefault="00653284" w:rsidP="00653284">
      <w:pPr>
        <w:pStyle w:val="Normaalweb"/>
        <w:jc w:val="both"/>
        <w:rPr>
          <w:rFonts w:ascii="Calibri" w:hAnsi="Calibri" w:cs="Calibri"/>
          <w:color w:val="000000" w:themeColor="text1"/>
        </w:rPr>
      </w:pPr>
      <w:r>
        <w:rPr>
          <w:rFonts w:ascii="Calibri" w:hAnsi="Calibri" w:cs="Calibri"/>
          <w:color w:val="000000" w:themeColor="text1"/>
        </w:rPr>
        <w:t>Het antwoord op de eerste vraag naar</w:t>
      </w:r>
      <w:r w:rsidRPr="006B46E2">
        <w:rPr>
          <w:rFonts w:ascii="Calibri" w:hAnsi="Calibri" w:cs="Calibri"/>
          <w:color w:val="000000" w:themeColor="text1"/>
        </w:rPr>
        <w:t xml:space="preserve"> </w:t>
      </w:r>
      <w:r w:rsidRPr="006B46E2">
        <w:rPr>
          <w:rFonts w:ascii="Calibri" w:hAnsi="Calibri" w:cs="Calibri"/>
          <w:b/>
          <w:bCs/>
          <w:color w:val="000000" w:themeColor="text1"/>
        </w:rPr>
        <w:t>wenselijk</w:t>
      </w:r>
      <w:r>
        <w:rPr>
          <w:rFonts w:ascii="Calibri" w:hAnsi="Calibri" w:cs="Calibri"/>
          <w:b/>
          <w:bCs/>
          <w:color w:val="000000" w:themeColor="text1"/>
        </w:rPr>
        <w:t>heid</w:t>
      </w:r>
      <w:r w:rsidRPr="006B46E2">
        <w:rPr>
          <w:rFonts w:ascii="Calibri" w:hAnsi="Calibri" w:cs="Calibri"/>
          <w:color w:val="000000" w:themeColor="text1"/>
        </w:rPr>
        <w:t xml:space="preserve"> </w:t>
      </w:r>
      <w:r>
        <w:rPr>
          <w:rFonts w:ascii="Calibri" w:hAnsi="Calibri" w:cs="Calibri"/>
          <w:color w:val="000000" w:themeColor="text1"/>
        </w:rPr>
        <w:t>hangt af</w:t>
      </w:r>
      <w:r w:rsidRPr="006B46E2">
        <w:rPr>
          <w:rFonts w:ascii="Calibri" w:hAnsi="Calibri" w:cs="Calibri"/>
          <w:color w:val="000000" w:themeColor="text1"/>
        </w:rPr>
        <w:t xml:space="preserve"> </w:t>
      </w:r>
      <w:r>
        <w:rPr>
          <w:rFonts w:ascii="Calibri" w:hAnsi="Calibri" w:cs="Calibri"/>
          <w:color w:val="000000" w:themeColor="text1"/>
        </w:rPr>
        <w:t>van</w:t>
      </w:r>
      <w:r w:rsidRPr="006B46E2">
        <w:rPr>
          <w:rFonts w:ascii="Calibri" w:hAnsi="Calibri" w:cs="Calibri"/>
          <w:color w:val="000000" w:themeColor="text1"/>
        </w:rPr>
        <w:t xml:space="preserve"> het antwoord op de </w:t>
      </w:r>
      <w:r>
        <w:rPr>
          <w:rFonts w:ascii="Calibri" w:hAnsi="Calibri" w:cs="Calibri"/>
          <w:color w:val="000000" w:themeColor="text1"/>
        </w:rPr>
        <w:t xml:space="preserve">tweede die toetst naar de mate waarin </w:t>
      </w:r>
      <w:r w:rsidRPr="006B46E2">
        <w:rPr>
          <w:rFonts w:ascii="Calibri" w:hAnsi="Calibri" w:cs="Calibri"/>
          <w:color w:val="000000" w:themeColor="text1"/>
        </w:rPr>
        <w:t xml:space="preserve">een concrete maatregel proportioneel is. Om </w:t>
      </w:r>
      <w:r>
        <w:rPr>
          <w:rFonts w:ascii="Calibri" w:hAnsi="Calibri" w:cs="Calibri"/>
          <w:color w:val="000000" w:themeColor="text1"/>
        </w:rPr>
        <w:t>de</w:t>
      </w:r>
      <w:r w:rsidRPr="006B46E2">
        <w:rPr>
          <w:rFonts w:ascii="Calibri" w:hAnsi="Calibri" w:cs="Calibri"/>
          <w:color w:val="000000" w:themeColor="text1"/>
        </w:rPr>
        <w:t xml:space="preserve"> vraag </w:t>
      </w:r>
      <w:r>
        <w:rPr>
          <w:rFonts w:ascii="Calibri" w:hAnsi="Calibri" w:cs="Calibri"/>
          <w:color w:val="000000" w:themeColor="text1"/>
        </w:rPr>
        <w:t xml:space="preserve">naar proportionaliteit </w:t>
      </w:r>
      <w:r w:rsidRPr="006B46E2">
        <w:rPr>
          <w:rFonts w:ascii="Calibri" w:hAnsi="Calibri" w:cs="Calibri"/>
          <w:color w:val="000000" w:themeColor="text1"/>
        </w:rPr>
        <w:t>te beantwoorden</w:t>
      </w:r>
      <w:r>
        <w:rPr>
          <w:rFonts w:ascii="Calibri" w:hAnsi="Calibri" w:cs="Calibri"/>
          <w:color w:val="000000" w:themeColor="text1"/>
        </w:rPr>
        <w:t xml:space="preserve"> </w:t>
      </w:r>
      <w:r w:rsidRPr="006B46E2">
        <w:rPr>
          <w:rFonts w:ascii="Calibri" w:hAnsi="Calibri" w:cs="Calibri"/>
          <w:color w:val="000000" w:themeColor="text1"/>
        </w:rPr>
        <w:t>moeten eerst enkele vraagstukken rond privacy worden opgelos</w:t>
      </w:r>
      <w:r>
        <w:rPr>
          <w:rFonts w:ascii="Calibri" w:hAnsi="Calibri" w:cs="Calibri"/>
          <w:color w:val="000000" w:themeColor="text1"/>
        </w:rPr>
        <w:t>t.</w:t>
      </w:r>
    </w:p>
    <w:p w14:paraId="01E3A38F"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Ten eerste </w:t>
      </w:r>
      <w:r w:rsidRPr="006B46E2">
        <w:rPr>
          <w:rFonts w:ascii="Calibri" w:hAnsi="Calibri" w:cs="Calibri"/>
          <w:b/>
          <w:bCs/>
          <w:color w:val="000000" w:themeColor="text1"/>
        </w:rPr>
        <w:t>stelt zich de vraag hoe een concrete proportionaliteitsbeoordeling van een maatregel die in het gebruik van LFR voorziet eruit moet zien</w:t>
      </w:r>
      <w:r w:rsidRPr="006B46E2">
        <w:rPr>
          <w:rFonts w:ascii="Calibri" w:hAnsi="Calibri" w:cs="Calibri"/>
          <w:color w:val="000000" w:themeColor="text1"/>
        </w:rPr>
        <w:t xml:space="preserve">. Door de strikte verwevenheid van het recht op bescherming persoonsgegevens en het recht op eerbiediging privéleven is het op dit moment </w:t>
      </w:r>
      <w:r>
        <w:rPr>
          <w:rFonts w:ascii="Calibri" w:hAnsi="Calibri" w:cs="Calibri"/>
          <w:color w:val="000000" w:themeColor="text1"/>
        </w:rPr>
        <w:t>namelijk</w:t>
      </w:r>
      <w:r w:rsidRPr="006B46E2">
        <w:rPr>
          <w:rFonts w:ascii="Calibri" w:hAnsi="Calibri" w:cs="Calibri"/>
          <w:color w:val="000000" w:themeColor="text1"/>
        </w:rPr>
        <w:t xml:space="preserve"> erg onduidelijk met welke vereisten men hierbij allemaal rekening moet houden. Beide rechten blijken voort te vloeien uit een gedeelde </w:t>
      </w:r>
      <w:r w:rsidRPr="006B46E2">
        <w:rPr>
          <w:rFonts w:ascii="Calibri" w:hAnsi="Calibri" w:cs="Calibri"/>
          <w:b/>
          <w:bCs/>
          <w:color w:val="000000" w:themeColor="text1"/>
        </w:rPr>
        <w:t>wezenlijke inhoud</w:t>
      </w:r>
      <w:r w:rsidRPr="006B46E2">
        <w:rPr>
          <w:rFonts w:ascii="Calibri" w:hAnsi="Calibri" w:cs="Calibri"/>
          <w:color w:val="000000" w:themeColor="text1"/>
        </w:rPr>
        <w:t xml:space="preserve">, die verschillende interpretaties kent. Het lijkt aangewezen om te zoeken naar een werkbaar begrip van deze wezenlijke inhoud, waardoor men de fundamentele rechten van privacy (het recht op eerbiediging privéleven en het recht op bescherming persoonsgegevens) </w:t>
      </w:r>
      <w:r>
        <w:rPr>
          <w:rFonts w:ascii="Calibri" w:hAnsi="Calibri" w:cs="Calibri"/>
          <w:color w:val="000000" w:themeColor="text1"/>
        </w:rPr>
        <w:t>zo kan toepassen dat ze</w:t>
      </w:r>
      <w:r w:rsidRPr="006B46E2">
        <w:rPr>
          <w:rFonts w:ascii="Calibri" w:hAnsi="Calibri" w:cs="Calibri"/>
          <w:color w:val="000000" w:themeColor="text1"/>
        </w:rPr>
        <w:t xml:space="preserve"> de “wezenlijke inhoud” kunnen beschermen tegen het risico dat het filmen zonder onderscheid met LFR ontaardt in mass surveillance.</w:t>
      </w:r>
      <w:r w:rsidRPr="006B46E2">
        <w:rPr>
          <w:rStyle w:val="Voetnootmarkering"/>
          <w:rFonts w:ascii="Calibri" w:hAnsi="Calibri" w:cs="Calibri"/>
          <w:color w:val="000000" w:themeColor="text1"/>
        </w:rPr>
        <w:footnoteReference w:id="753"/>
      </w:r>
    </w:p>
    <w:p w14:paraId="15065CC6"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Een </w:t>
      </w:r>
      <w:r w:rsidRPr="006B46E2">
        <w:rPr>
          <w:rFonts w:ascii="Calibri" w:hAnsi="Calibri" w:cs="Calibri"/>
          <w:b/>
          <w:bCs/>
          <w:color w:val="000000" w:themeColor="text1"/>
        </w:rPr>
        <w:t>tweede belangrijke vraag is hoe en in welke mate een proportionaliteitsbeoordeling de ontwikkeling van LFR hierbij in rekening moet nemen</w:t>
      </w:r>
      <w:r w:rsidRPr="006B46E2">
        <w:rPr>
          <w:rFonts w:ascii="Calibri" w:hAnsi="Calibri" w:cs="Calibri"/>
          <w:color w:val="000000" w:themeColor="text1"/>
        </w:rPr>
        <w:t xml:space="preserve">. </w:t>
      </w:r>
      <w:r>
        <w:rPr>
          <w:rFonts w:ascii="Calibri" w:hAnsi="Calibri" w:cs="Calibri"/>
          <w:color w:val="000000" w:themeColor="text1"/>
        </w:rPr>
        <w:t xml:space="preserve">Zo blijkt immers dat in de ontwikkelingsfase </w:t>
      </w:r>
      <w:r>
        <w:rPr>
          <w:rFonts w:ascii="Calibri" w:hAnsi="Calibri" w:cs="Calibri"/>
          <w:color w:val="000000" w:themeColor="text1"/>
        </w:rPr>
        <w:lastRenderedPageBreak/>
        <w:t>reeds</w:t>
      </w:r>
      <w:r w:rsidRPr="006B46E2">
        <w:rPr>
          <w:rFonts w:ascii="Calibri" w:hAnsi="Calibri" w:cs="Calibri"/>
          <w:color w:val="000000" w:themeColor="text1"/>
        </w:rPr>
        <w:t xml:space="preserve"> </w:t>
      </w:r>
      <w:r w:rsidRPr="006B46E2">
        <w:rPr>
          <w:rFonts w:ascii="Calibri" w:hAnsi="Calibri" w:cs="Calibri"/>
          <w:b/>
          <w:bCs/>
          <w:color w:val="000000" w:themeColor="text1"/>
        </w:rPr>
        <w:t>inperking</w:t>
      </w:r>
      <w:r>
        <w:rPr>
          <w:rFonts w:ascii="Calibri" w:hAnsi="Calibri" w:cs="Calibri"/>
          <w:b/>
          <w:bCs/>
          <w:color w:val="000000" w:themeColor="text1"/>
        </w:rPr>
        <w:t>en</w:t>
      </w:r>
      <w:r w:rsidRPr="006B46E2">
        <w:rPr>
          <w:rFonts w:ascii="Calibri" w:hAnsi="Calibri" w:cs="Calibri"/>
          <w:color w:val="000000" w:themeColor="text1"/>
        </w:rPr>
        <w:t xml:space="preserve"> </w:t>
      </w:r>
      <w:r>
        <w:rPr>
          <w:rFonts w:ascii="Calibri" w:hAnsi="Calibri" w:cs="Calibri"/>
          <w:color w:val="000000" w:themeColor="text1"/>
        </w:rPr>
        <w:t xml:space="preserve">gebeuren van privacy </w:t>
      </w:r>
      <w:r w:rsidRPr="006B46E2">
        <w:rPr>
          <w:rFonts w:ascii="Calibri" w:hAnsi="Calibri" w:cs="Calibri"/>
          <w:color w:val="000000" w:themeColor="text1"/>
        </w:rPr>
        <w:t>van betrokkenen</w:t>
      </w:r>
      <w:r>
        <w:rPr>
          <w:rFonts w:ascii="Calibri" w:hAnsi="Calibri" w:cs="Calibri"/>
          <w:color w:val="000000" w:themeColor="text1"/>
        </w:rPr>
        <w:t xml:space="preserve">. Zo wordt immers </w:t>
      </w:r>
      <w:r w:rsidRPr="006B46E2">
        <w:rPr>
          <w:rFonts w:ascii="Calibri" w:hAnsi="Calibri" w:cs="Calibri"/>
          <w:color w:val="000000" w:themeColor="text1"/>
        </w:rPr>
        <w:t xml:space="preserve">een grote hoeveelheid gevoelige persoonsgegevens verwerkt om LFR mee te trainen. Om de wenselijkheid van het gebruik van LFR te beoordelen lijkt het dan ook aangewezen om </w:t>
      </w:r>
      <w:r>
        <w:rPr>
          <w:rFonts w:ascii="Calibri" w:hAnsi="Calibri" w:cs="Calibri"/>
          <w:color w:val="000000" w:themeColor="text1"/>
        </w:rPr>
        <w:t>af te wegen</w:t>
      </w:r>
      <w:r w:rsidRPr="006B46E2">
        <w:rPr>
          <w:rFonts w:ascii="Calibri" w:hAnsi="Calibri" w:cs="Calibri"/>
          <w:color w:val="000000" w:themeColor="text1"/>
        </w:rPr>
        <w:t xml:space="preserve"> in welke mate de inperkingen op privacy in de ontwikkelingsfase proportioneel waren. Gebeurde het verzamelen van de persoonsgegevens bijvoorbeeld met toestemming of werden deze inperkingen op een andere manier geremedieerd</w:t>
      </w:r>
      <w:r>
        <w:rPr>
          <w:rFonts w:ascii="Calibri" w:hAnsi="Calibri" w:cs="Calibri"/>
          <w:color w:val="000000" w:themeColor="text1"/>
        </w:rPr>
        <w:t>?</w:t>
      </w:r>
    </w:p>
    <w:p w14:paraId="3021D7C6" w14:textId="77777777" w:rsidR="00653284" w:rsidRPr="006B46E2" w:rsidRDefault="00653284" w:rsidP="00653284">
      <w:pPr>
        <w:pStyle w:val="Normaalweb"/>
        <w:jc w:val="both"/>
        <w:rPr>
          <w:rFonts w:ascii="Calibri" w:hAnsi="Calibri" w:cs="Calibri"/>
          <w:color w:val="000000" w:themeColor="text1"/>
        </w:rPr>
      </w:pPr>
      <w:r>
        <w:rPr>
          <w:rFonts w:ascii="Calibri" w:hAnsi="Calibri" w:cs="Calibri"/>
          <w:color w:val="000000" w:themeColor="text1"/>
        </w:rPr>
        <w:t>Tegelijkertijd</w:t>
      </w:r>
      <w:r w:rsidRPr="006B46E2">
        <w:rPr>
          <w:rFonts w:ascii="Calibri" w:hAnsi="Calibri" w:cs="Calibri"/>
          <w:color w:val="000000" w:themeColor="text1"/>
        </w:rPr>
        <w:t xml:space="preserve"> blijkt dat er zich in de ontwikkelingsfase </w:t>
      </w:r>
      <w:r>
        <w:rPr>
          <w:rFonts w:ascii="Calibri" w:hAnsi="Calibri" w:cs="Calibri"/>
          <w:color w:val="000000" w:themeColor="text1"/>
        </w:rPr>
        <w:t xml:space="preserve">ook </w:t>
      </w:r>
      <w:r w:rsidRPr="006B46E2">
        <w:rPr>
          <w:rFonts w:ascii="Calibri" w:hAnsi="Calibri" w:cs="Calibri"/>
          <w:color w:val="000000" w:themeColor="text1"/>
        </w:rPr>
        <w:t xml:space="preserve">verschillende </w:t>
      </w:r>
      <w:r w:rsidRPr="006B46E2">
        <w:rPr>
          <w:rFonts w:ascii="Calibri" w:hAnsi="Calibri" w:cs="Calibri"/>
          <w:b/>
          <w:bCs/>
          <w:color w:val="000000" w:themeColor="text1"/>
        </w:rPr>
        <w:t>problemen voordoen die consequenties</w:t>
      </w:r>
      <w:r w:rsidRPr="006B46E2">
        <w:rPr>
          <w:rFonts w:ascii="Calibri" w:hAnsi="Calibri" w:cs="Calibri"/>
          <w:color w:val="000000" w:themeColor="text1"/>
        </w:rPr>
        <w:t xml:space="preserve"> hebben voor de mate waarin LFR privacy inperkt in de gebruiksfase. Een gebrek aan diversiteit in de trainingsdatasets van LFR zorgt bijvoorbeeld voor een inperking van het beginsel van nauwkeurigheid in de gebruiksfase. Zo worden ook functionaliteiten van LFR ontwikkeld zonder daarbij de concrete doeleinden van het uiteindelijke gebruik in rekening te nemen</w:t>
      </w:r>
      <w:r>
        <w:rPr>
          <w:rFonts w:ascii="Calibri" w:hAnsi="Calibri" w:cs="Calibri"/>
          <w:color w:val="000000" w:themeColor="text1"/>
        </w:rPr>
        <w:t xml:space="preserve">, </w:t>
      </w:r>
      <w:r w:rsidRPr="006B46E2">
        <w:rPr>
          <w:rFonts w:ascii="Calibri" w:hAnsi="Calibri" w:cs="Calibri"/>
          <w:color w:val="000000" w:themeColor="text1"/>
        </w:rPr>
        <w:t xml:space="preserve">wat een risico op function creep creëert. De bestaande </w:t>
      </w:r>
      <w:r>
        <w:rPr>
          <w:rFonts w:ascii="Calibri" w:hAnsi="Calibri" w:cs="Calibri"/>
          <w:color w:val="000000" w:themeColor="text1"/>
        </w:rPr>
        <w:t>privacy</w:t>
      </w:r>
      <w:r w:rsidRPr="006B46E2">
        <w:rPr>
          <w:rFonts w:ascii="Calibri" w:hAnsi="Calibri" w:cs="Calibri"/>
          <w:color w:val="000000" w:themeColor="text1"/>
        </w:rPr>
        <w:t xml:space="preserve">garanties bij de aankoop van LFR lijken niet voldoende succesvol om inperkingen op privacy bij later gebruik te kunnen voorkomen. De vraag is in welke mate methoden </w:t>
      </w:r>
      <w:r>
        <w:rPr>
          <w:rFonts w:ascii="Calibri" w:hAnsi="Calibri" w:cs="Calibri"/>
          <w:color w:val="000000" w:themeColor="text1"/>
        </w:rPr>
        <w:t>zoals</w:t>
      </w:r>
      <w:r w:rsidRPr="006B46E2">
        <w:rPr>
          <w:rFonts w:ascii="Calibri" w:hAnsi="Calibri" w:cs="Calibri"/>
          <w:color w:val="000000" w:themeColor="text1"/>
        </w:rPr>
        <w:t xml:space="preserve"> innovation procuremen</w:t>
      </w:r>
      <w:r>
        <w:rPr>
          <w:rFonts w:ascii="Calibri" w:hAnsi="Calibri" w:cs="Calibri"/>
          <w:color w:val="000000" w:themeColor="text1"/>
        </w:rPr>
        <w:t>t hierbij meer</w:t>
      </w:r>
      <w:r w:rsidRPr="006B46E2">
        <w:rPr>
          <w:rFonts w:ascii="Calibri" w:hAnsi="Calibri" w:cs="Calibri"/>
          <w:color w:val="000000" w:themeColor="text1"/>
        </w:rPr>
        <w:t xml:space="preserve"> garanties kunnen bieden.</w:t>
      </w:r>
    </w:p>
    <w:p w14:paraId="1D5F881F"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Het </w:t>
      </w:r>
      <w:r>
        <w:rPr>
          <w:rFonts w:ascii="Calibri" w:hAnsi="Calibri" w:cs="Calibri"/>
          <w:color w:val="000000" w:themeColor="text1"/>
        </w:rPr>
        <w:t>probleem bij zowel de inperkingen in de ontwikkelingsfase zelf (die ook gevolgen kunnen hebben bij het gebruik) en de problemen die consequenties kunnen hebben voor de gebruiksfase</w:t>
      </w:r>
      <w:r w:rsidRPr="006B46E2">
        <w:rPr>
          <w:rFonts w:ascii="Calibri" w:hAnsi="Calibri" w:cs="Calibri"/>
          <w:color w:val="000000" w:themeColor="text1"/>
        </w:rPr>
        <w:t xml:space="preserve"> is dat er </w:t>
      </w:r>
      <w:r w:rsidRPr="00BB1A90">
        <w:rPr>
          <w:rFonts w:ascii="Calibri" w:hAnsi="Calibri" w:cs="Calibri"/>
          <w:b/>
          <w:bCs/>
          <w:color w:val="000000" w:themeColor="text1"/>
        </w:rPr>
        <w:t>weinig</w:t>
      </w:r>
      <w:r w:rsidRPr="006B46E2">
        <w:rPr>
          <w:rFonts w:ascii="Calibri" w:hAnsi="Calibri" w:cs="Calibri"/>
          <w:color w:val="000000" w:themeColor="text1"/>
        </w:rPr>
        <w:t xml:space="preserve"> </w:t>
      </w:r>
      <w:r w:rsidRPr="00BB1A90">
        <w:rPr>
          <w:rFonts w:ascii="Calibri" w:hAnsi="Calibri" w:cs="Calibri"/>
          <w:b/>
          <w:bCs/>
          <w:color w:val="000000" w:themeColor="text1"/>
        </w:rPr>
        <w:t xml:space="preserve">juridische </w:t>
      </w:r>
      <w:r w:rsidRPr="00631148">
        <w:rPr>
          <w:rFonts w:ascii="Calibri" w:hAnsi="Calibri" w:cs="Calibri"/>
          <w:b/>
          <w:bCs/>
          <w:color w:val="000000" w:themeColor="text1"/>
        </w:rPr>
        <w:t>mogelijkheden</w:t>
      </w:r>
      <w:r w:rsidRPr="006B46E2">
        <w:rPr>
          <w:rFonts w:ascii="Calibri" w:hAnsi="Calibri" w:cs="Calibri"/>
          <w:color w:val="000000" w:themeColor="text1"/>
        </w:rPr>
        <w:t xml:space="preserve"> zijn om de proportionaliteit van</w:t>
      </w:r>
      <w:r>
        <w:rPr>
          <w:rFonts w:ascii="Calibri" w:hAnsi="Calibri" w:cs="Calibri"/>
          <w:color w:val="000000" w:themeColor="text1"/>
        </w:rPr>
        <w:t xml:space="preserve"> deze</w:t>
      </w:r>
      <w:r w:rsidRPr="006B46E2">
        <w:rPr>
          <w:rFonts w:ascii="Calibri" w:hAnsi="Calibri" w:cs="Calibri"/>
          <w:color w:val="000000" w:themeColor="text1"/>
        </w:rPr>
        <w:t xml:space="preserve"> verwerkingen te beoordelen. Het recht op bescherming persoonsgegevens en het recht op eerbiediging privéleven hebben immers horizontale werking en de ontwikkelaar lijkt niet binnen het toepassingsgebied te vallen van de </w:t>
      </w:r>
      <w:r>
        <w:rPr>
          <w:rFonts w:ascii="Calibri" w:hAnsi="Calibri" w:cs="Calibri"/>
          <w:color w:val="000000" w:themeColor="text1"/>
        </w:rPr>
        <w:t>privacy</w:t>
      </w:r>
      <w:r w:rsidRPr="006B46E2">
        <w:rPr>
          <w:rFonts w:ascii="Calibri" w:hAnsi="Calibri" w:cs="Calibri"/>
          <w:color w:val="000000" w:themeColor="text1"/>
        </w:rPr>
        <w:t>wetgeving die van beide rechten de uitwerking vormt.</w:t>
      </w:r>
    </w:p>
    <w:p w14:paraId="74F5C1C9"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Het lijkt dan ook aangewezen om de </w:t>
      </w:r>
      <w:r>
        <w:rPr>
          <w:rFonts w:ascii="Calibri" w:hAnsi="Calibri" w:cs="Calibri"/>
          <w:color w:val="000000" w:themeColor="text1"/>
        </w:rPr>
        <w:t>privacy</w:t>
      </w:r>
      <w:r w:rsidRPr="006B46E2">
        <w:rPr>
          <w:rFonts w:ascii="Calibri" w:hAnsi="Calibri" w:cs="Calibri"/>
          <w:color w:val="000000" w:themeColor="text1"/>
        </w:rPr>
        <w:t xml:space="preserve">voorwaarden in het </w:t>
      </w:r>
      <w:r w:rsidRPr="006B46E2">
        <w:rPr>
          <w:rFonts w:ascii="Calibri" w:hAnsi="Calibri" w:cs="Calibri"/>
          <w:b/>
          <w:bCs/>
          <w:color w:val="000000" w:themeColor="text1"/>
        </w:rPr>
        <w:t>gegevensbeschermingsrecht</w:t>
      </w:r>
      <w:r w:rsidRPr="006B46E2">
        <w:rPr>
          <w:rFonts w:ascii="Calibri" w:hAnsi="Calibri" w:cs="Calibri"/>
          <w:color w:val="000000" w:themeColor="text1"/>
        </w:rPr>
        <w:t xml:space="preserve"> ook van toepassing te maken op de ontwikkelaar. Men zal echter moeten bepalen in welke mate de proportionaliteit van een mogelijke inperking van privacy in de ontwikkelingsfase moet worden beoordeeld vanuit de </w:t>
      </w:r>
      <w:r w:rsidRPr="00BB1A90">
        <w:rPr>
          <w:rFonts w:ascii="Calibri" w:hAnsi="Calibri" w:cs="Calibri"/>
          <w:b/>
          <w:bCs/>
          <w:color w:val="000000" w:themeColor="text1"/>
        </w:rPr>
        <w:t>proportionaliteitsbeoordeling van het latere gebruik</w:t>
      </w:r>
      <w:r w:rsidRPr="006B46E2">
        <w:rPr>
          <w:rFonts w:ascii="Calibri" w:hAnsi="Calibri" w:cs="Calibri"/>
          <w:color w:val="000000" w:themeColor="text1"/>
        </w:rPr>
        <w:t xml:space="preserve"> ervan of in een </w:t>
      </w:r>
      <w:r w:rsidRPr="00BB1A90">
        <w:rPr>
          <w:rFonts w:ascii="Calibri" w:hAnsi="Calibri" w:cs="Calibri"/>
          <w:b/>
          <w:bCs/>
          <w:color w:val="000000" w:themeColor="text1"/>
        </w:rPr>
        <w:t>proportionaliteitsbeoordeling van de ontwikkelingsfase op zich.</w:t>
      </w:r>
    </w:p>
    <w:p w14:paraId="13182286" w14:textId="77777777" w:rsidR="00653284" w:rsidRPr="006B46E2"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In de zoektocht naar een wettelijk kader rond het gebruik van LFR lijkt het met andere woorden noodzakelijk om </w:t>
      </w:r>
      <w:r>
        <w:rPr>
          <w:rFonts w:ascii="Calibri" w:hAnsi="Calibri" w:cs="Calibri"/>
          <w:color w:val="000000" w:themeColor="text1"/>
        </w:rPr>
        <w:t>twee</w:t>
      </w:r>
      <w:r w:rsidRPr="006B46E2">
        <w:rPr>
          <w:rFonts w:ascii="Calibri" w:hAnsi="Calibri" w:cs="Calibri"/>
          <w:color w:val="000000" w:themeColor="text1"/>
        </w:rPr>
        <w:t xml:space="preserve"> vraagstukken te beantwoorden: </w:t>
      </w:r>
    </w:p>
    <w:p w14:paraId="1FF134BD" w14:textId="77777777" w:rsidR="00653284" w:rsidRPr="006B46E2" w:rsidRDefault="00653284" w:rsidP="00653284">
      <w:pPr>
        <w:pStyle w:val="Normaalweb"/>
        <w:numPr>
          <w:ilvl w:val="0"/>
          <w:numId w:val="33"/>
        </w:numPr>
        <w:jc w:val="both"/>
        <w:rPr>
          <w:rFonts w:ascii="Calibri" w:hAnsi="Calibri" w:cs="Calibri"/>
          <w:color w:val="000000" w:themeColor="text1"/>
        </w:rPr>
      </w:pPr>
      <w:r w:rsidRPr="006B46E2">
        <w:rPr>
          <w:rFonts w:ascii="Calibri" w:hAnsi="Calibri" w:cs="Calibri"/>
          <w:color w:val="000000" w:themeColor="text1"/>
        </w:rPr>
        <w:t>Hoe moet een proportionaliteitsbeoordeling worden gemaakt van het gebruik van LFR?</w:t>
      </w:r>
    </w:p>
    <w:p w14:paraId="03810A22" w14:textId="77777777" w:rsidR="00653284" w:rsidRPr="006B46E2" w:rsidRDefault="00653284" w:rsidP="00653284">
      <w:pPr>
        <w:pStyle w:val="Normaalweb"/>
        <w:numPr>
          <w:ilvl w:val="0"/>
          <w:numId w:val="33"/>
        </w:numPr>
        <w:jc w:val="both"/>
        <w:rPr>
          <w:rFonts w:ascii="Calibri" w:hAnsi="Calibri" w:cs="Calibri"/>
          <w:color w:val="000000" w:themeColor="text1"/>
        </w:rPr>
      </w:pPr>
      <w:r w:rsidRPr="006B46E2">
        <w:rPr>
          <w:rFonts w:ascii="Calibri" w:hAnsi="Calibri" w:cs="Calibri"/>
          <w:color w:val="000000" w:themeColor="text1"/>
        </w:rPr>
        <w:t>Hoe en in welke mate dienen daarbij te worden beoordeeld: a) de inperkingen op privacy in de ontwikkelingsfase en b) de problemen in de ontwikkelingsfase die een impact hebben op de bescherming van privacy bij het latere gebruik van LFR?</w:t>
      </w:r>
    </w:p>
    <w:p w14:paraId="086E7B2B" w14:textId="77777777" w:rsidR="00653284" w:rsidRDefault="00653284" w:rsidP="00653284">
      <w:pPr>
        <w:pStyle w:val="Normaalweb"/>
        <w:jc w:val="both"/>
        <w:rPr>
          <w:rFonts w:ascii="Calibri" w:hAnsi="Calibri" w:cs="Calibri"/>
          <w:color w:val="000000" w:themeColor="text1"/>
        </w:rPr>
      </w:pPr>
      <w:r w:rsidRPr="006B46E2">
        <w:rPr>
          <w:rFonts w:ascii="Calibri" w:hAnsi="Calibri" w:cs="Calibri"/>
          <w:color w:val="000000" w:themeColor="text1"/>
        </w:rPr>
        <w:t xml:space="preserve">Enkel wanneer men deze vraagstukken beantwoordt, lijkt het mogelijk om een proportionaliteitsbeoordeling te maken van het gebruik van LFR, wat nodig is om te bepalen </w:t>
      </w:r>
      <w:r>
        <w:rPr>
          <w:rFonts w:ascii="Calibri" w:hAnsi="Calibri" w:cs="Calibri"/>
          <w:color w:val="000000" w:themeColor="text1"/>
        </w:rPr>
        <w:t xml:space="preserve">of en </w:t>
      </w:r>
      <w:r w:rsidRPr="006B46E2">
        <w:rPr>
          <w:rFonts w:ascii="Calibri" w:hAnsi="Calibri" w:cs="Calibri"/>
          <w:color w:val="000000" w:themeColor="text1"/>
        </w:rPr>
        <w:t>welk concreet gebruik van LFR precies wenselijk is in een democratische samenleving.</w:t>
      </w:r>
    </w:p>
    <w:p w14:paraId="1177D8AC" w14:textId="77777777" w:rsidR="00653284" w:rsidRPr="006B46E2" w:rsidRDefault="00653284" w:rsidP="00653284">
      <w:pPr>
        <w:pStyle w:val="Normaalweb"/>
        <w:jc w:val="both"/>
        <w:rPr>
          <w:rFonts w:ascii="Calibri" w:hAnsi="Calibri" w:cs="Calibri"/>
          <w:color w:val="000000" w:themeColor="text1"/>
        </w:rPr>
      </w:pPr>
    </w:p>
    <w:p w14:paraId="3DBFECDE" w14:textId="77777777" w:rsidR="00653284" w:rsidRPr="006B46E2" w:rsidRDefault="00653284" w:rsidP="00653284">
      <w:pPr>
        <w:pStyle w:val="Kop2"/>
        <w:numPr>
          <w:ilvl w:val="0"/>
          <w:numId w:val="17"/>
        </w:numPr>
        <w:jc w:val="both"/>
        <w:rPr>
          <w:rFonts w:ascii="Calibri" w:hAnsi="Calibri" w:cs="Calibri"/>
          <w:sz w:val="24"/>
          <w:szCs w:val="24"/>
        </w:rPr>
      </w:pPr>
      <w:bookmarkStart w:id="599" w:name="_Toc72052296"/>
      <w:bookmarkStart w:id="600" w:name="_Toc72058379"/>
      <w:bookmarkStart w:id="601" w:name="_Toc72147138"/>
      <w:bookmarkStart w:id="602" w:name="_Toc72147243"/>
      <w:bookmarkStart w:id="603" w:name="_Toc72147351"/>
      <w:bookmarkStart w:id="604" w:name="_Toc72147472"/>
      <w:bookmarkStart w:id="605" w:name="_Toc83303682"/>
      <w:r w:rsidRPr="006B46E2">
        <w:rPr>
          <w:rFonts w:ascii="Calibri" w:hAnsi="Calibri" w:cs="Calibri"/>
          <w:sz w:val="24"/>
          <w:szCs w:val="24"/>
        </w:rPr>
        <w:lastRenderedPageBreak/>
        <w:t>Bibliografie</w:t>
      </w:r>
      <w:bookmarkEnd w:id="599"/>
      <w:bookmarkEnd w:id="600"/>
      <w:bookmarkEnd w:id="601"/>
      <w:bookmarkEnd w:id="602"/>
      <w:bookmarkEnd w:id="603"/>
      <w:bookmarkEnd w:id="604"/>
      <w:bookmarkEnd w:id="605"/>
    </w:p>
    <w:p w14:paraId="06EEC4D6" w14:textId="77777777" w:rsidR="00653284" w:rsidRPr="006B46E2" w:rsidRDefault="00653284" w:rsidP="00653284">
      <w:pPr>
        <w:jc w:val="both"/>
        <w:rPr>
          <w:rFonts w:ascii="Calibri" w:hAnsi="Calibri" w:cs="Calibri"/>
          <w:sz w:val="24"/>
          <w:szCs w:val="24"/>
        </w:rPr>
      </w:pPr>
    </w:p>
    <w:p w14:paraId="11020476" w14:textId="77777777" w:rsidR="00653284" w:rsidRDefault="00653284" w:rsidP="00653284">
      <w:pPr>
        <w:pStyle w:val="Lijstalinea"/>
        <w:numPr>
          <w:ilvl w:val="0"/>
          <w:numId w:val="28"/>
        </w:numPr>
        <w:rPr>
          <w:rFonts w:ascii="Calibri" w:hAnsi="Calibri" w:cs="Calibri"/>
          <w:b/>
          <w:bCs/>
          <w:color w:val="4472C4" w:themeColor="accent1"/>
          <w:sz w:val="24"/>
          <w:szCs w:val="24"/>
        </w:rPr>
      </w:pPr>
      <w:bookmarkStart w:id="606" w:name="_Toc72147139"/>
      <w:bookmarkStart w:id="607" w:name="_Toc72147244"/>
      <w:bookmarkStart w:id="608" w:name="_Toc72147352"/>
      <w:bookmarkStart w:id="609" w:name="_Toc72147473"/>
      <w:r w:rsidRPr="006B46E2">
        <w:rPr>
          <w:rFonts w:ascii="Calibri" w:hAnsi="Calibri" w:cs="Calibri"/>
          <w:b/>
          <w:bCs/>
          <w:color w:val="4472C4" w:themeColor="accent1"/>
          <w:sz w:val="24"/>
          <w:szCs w:val="24"/>
        </w:rPr>
        <w:t xml:space="preserve">Wetgeving </w:t>
      </w:r>
    </w:p>
    <w:p w14:paraId="1571D79F" w14:textId="77777777" w:rsidR="00653284" w:rsidRPr="00BC464D" w:rsidRDefault="00653284" w:rsidP="00653284">
      <w:pPr>
        <w:rPr>
          <w:rFonts w:ascii="Calibri" w:hAnsi="Calibri" w:cs="Calibri"/>
          <w:b/>
          <w:bCs/>
          <w:color w:val="4472C4" w:themeColor="accent1"/>
          <w:sz w:val="24"/>
          <w:szCs w:val="24"/>
        </w:rPr>
      </w:pPr>
    </w:p>
    <w:bookmarkEnd w:id="606"/>
    <w:bookmarkEnd w:id="607"/>
    <w:bookmarkEnd w:id="608"/>
    <w:bookmarkEnd w:id="609"/>
    <w:p w14:paraId="4B699D71" w14:textId="77777777" w:rsidR="00653284" w:rsidRDefault="00653284" w:rsidP="00653284">
      <w:pPr>
        <w:pStyle w:val="Lijstalinea"/>
        <w:numPr>
          <w:ilvl w:val="0"/>
          <w:numId w:val="29"/>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Internationaal</w:t>
      </w:r>
    </w:p>
    <w:p w14:paraId="2DC9D81C" w14:textId="77777777" w:rsidR="00653284" w:rsidRPr="00BC464D" w:rsidRDefault="00653284" w:rsidP="00653284">
      <w:pPr>
        <w:jc w:val="both"/>
        <w:rPr>
          <w:rFonts w:ascii="Calibri" w:hAnsi="Calibri" w:cs="Calibri"/>
          <w:color w:val="4472C4" w:themeColor="accent1"/>
          <w:sz w:val="24"/>
          <w:szCs w:val="24"/>
        </w:rPr>
      </w:pPr>
    </w:p>
    <w:p w14:paraId="33747EC4" w14:textId="77777777" w:rsidR="00653284" w:rsidRPr="006B46E2" w:rsidRDefault="00653284" w:rsidP="00653284">
      <w:pPr>
        <w:pStyle w:val="Lijstalinea"/>
        <w:numPr>
          <w:ilvl w:val="0"/>
          <w:numId w:val="18"/>
        </w:numPr>
        <w:jc w:val="both"/>
        <w:rPr>
          <w:rFonts w:ascii="Calibri" w:hAnsi="Calibri" w:cs="Calibri"/>
          <w:i/>
          <w:iCs/>
          <w:color w:val="4472C4" w:themeColor="accent1"/>
          <w:sz w:val="24"/>
          <w:szCs w:val="24"/>
        </w:rPr>
      </w:pPr>
      <w:r w:rsidRPr="006B46E2">
        <w:rPr>
          <w:rFonts w:ascii="Calibri" w:hAnsi="Calibri" w:cs="Calibri"/>
          <w:i/>
          <w:iCs/>
          <w:color w:val="4472C4" w:themeColor="accent1"/>
          <w:sz w:val="24"/>
          <w:szCs w:val="24"/>
        </w:rPr>
        <w:t>Harde wetgeving</w:t>
      </w:r>
    </w:p>
    <w:p w14:paraId="173001D1" w14:textId="77777777" w:rsidR="00653284" w:rsidRPr="006B46E2" w:rsidRDefault="00653284" w:rsidP="00653284">
      <w:pPr>
        <w:jc w:val="both"/>
        <w:rPr>
          <w:rFonts w:ascii="Calibri" w:hAnsi="Calibri" w:cs="Calibri"/>
          <w:sz w:val="24"/>
          <w:szCs w:val="24"/>
        </w:rPr>
      </w:pPr>
    </w:p>
    <w:p w14:paraId="27C275E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RVE, Verdrag van 4 november 1950 tot bescherming van de rechten van de mens en de fundamentele vrijheden, </w:t>
      </w:r>
      <w:r w:rsidRPr="006B46E2">
        <w:rPr>
          <w:rFonts w:ascii="Calibri" w:hAnsi="Calibri" w:cs="Calibri"/>
          <w:i/>
          <w:iCs/>
          <w:sz w:val="24"/>
          <w:szCs w:val="24"/>
        </w:rPr>
        <w:t xml:space="preserve">BS, </w:t>
      </w:r>
      <w:r w:rsidRPr="006B46E2">
        <w:rPr>
          <w:rFonts w:ascii="Calibri" w:hAnsi="Calibri" w:cs="Calibri"/>
          <w:sz w:val="24"/>
          <w:szCs w:val="24"/>
        </w:rPr>
        <w:t>19 augustus 1955.</w:t>
      </w:r>
    </w:p>
    <w:p w14:paraId="6A313976" w14:textId="77777777" w:rsidR="00653284" w:rsidRPr="006B46E2" w:rsidRDefault="00653284" w:rsidP="00653284">
      <w:pPr>
        <w:jc w:val="both"/>
        <w:rPr>
          <w:rFonts w:ascii="Calibri" w:hAnsi="Calibri" w:cs="Calibri"/>
          <w:sz w:val="24"/>
          <w:szCs w:val="24"/>
        </w:rPr>
      </w:pPr>
    </w:p>
    <w:p w14:paraId="7D766650" w14:textId="77777777" w:rsidR="00653284" w:rsidRPr="006B46E2" w:rsidRDefault="00653284" w:rsidP="00653284">
      <w:pPr>
        <w:jc w:val="both"/>
        <w:rPr>
          <w:rFonts w:ascii="Calibri" w:hAnsi="Calibri" w:cs="Calibri"/>
          <w:sz w:val="24"/>
          <w:szCs w:val="24"/>
          <w:shd w:val="clear" w:color="auto" w:fill="FFFFFF"/>
          <w:lang w:val="en-US"/>
        </w:rPr>
      </w:pPr>
      <w:r w:rsidRPr="006B46E2">
        <w:rPr>
          <w:rFonts w:ascii="Calibri" w:hAnsi="Calibri" w:cs="Calibri"/>
          <w:sz w:val="24"/>
          <w:szCs w:val="24"/>
          <w:lang w:val="en-US"/>
        </w:rPr>
        <w:t xml:space="preserve">RVE, </w:t>
      </w:r>
      <w:r w:rsidRPr="006B46E2">
        <w:rPr>
          <w:rFonts w:ascii="Calibri" w:hAnsi="Calibri" w:cs="Calibri"/>
          <w:sz w:val="24"/>
          <w:szCs w:val="24"/>
          <w:shd w:val="clear" w:color="auto" w:fill="FFFFFF"/>
          <w:lang w:val="en-US"/>
        </w:rPr>
        <w:t>ETS. no 108 Convention of 28</w:t>
      </w:r>
      <w:r w:rsidRPr="006B46E2">
        <w:rPr>
          <w:rFonts w:ascii="Calibri" w:hAnsi="Calibri" w:cs="Calibri"/>
          <w:sz w:val="24"/>
          <w:szCs w:val="24"/>
          <w:shd w:val="clear" w:color="auto" w:fill="FFFFFF"/>
          <w:vertAlign w:val="superscript"/>
          <w:lang w:val="en-US"/>
        </w:rPr>
        <w:t>th</w:t>
      </w:r>
      <w:r w:rsidRPr="006B46E2">
        <w:rPr>
          <w:rFonts w:ascii="Calibri" w:hAnsi="Calibri" w:cs="Calibri"/>
          <w:sz w:val="24"/>
          <w:szCs w:val="24"/>
          <w:shd w:val="clear" w:color="auto" w:fill="FFFFFF"/>
          <w:lang w:val="en-US"/>
        </w:rPr>
        <w:t xml:space="preserve"> of January 1981 for the Protection of Individuals with regard to Automatic Processing of Personal Data.</w:t>
      </w:r>
    </w:p>
    <w:p w14:paraId="42401455" w14:textId="77777777" w:rsidR="00653284" w:rsidRPr="006B46E2" w:rsidRDefault="00653284" w:rsidP="00653284">
      <w:pPr>
        <w:jc w:val="both"/>
        <w:rPr>
          <w:rFonts w:ascii="Calibri" w:hAnsi="Calibri" w:cs="Calibri"/>
          <w:sz w:val="24"/>
          <w:szCs w:val="24"/>
          <w:lang w:val="en-US"/>
        </w:rPr>
      </w:pPr>
    </w:p>
    <w:p w14:paraId="2F58D1BA" w14:textId="77777777" w:rsidR="00653284" w:rsidRPr="006B46E2" w:rsidRDefault="00653284" w:rsidP="00653284">
      <w:pPr>
        <w:jc w:val="both"/>
        <w:rPr>
          <w:rFonts w:ascii="Calibri" w:hAnsi="Calibri" w:cs="Calibri"/>
          <w:sz w:val="24"/>
          <w:szCs w:val="24"/>
          <w:shd w:val="clear" w:color="auto" w:fill="FFFFFF"/>
        </w:rPr>
      </w:pPr>
      <w:r w:rsidRPr="006B46E2">
        <w:rPr>
          <w:rFonts w:ascii="Calibri" w:hAnsi="Calibri" w:cs="Calibri"/>
          <w:sz w:val="24"/>
          <w:szCs w:val="24"/>
          <w:shd w:val="clear" w:color="auto" w:fill="FFFFFF"/>
        </w:rPr>
        <w:t xml:space="preserve">EG, Verordening nr. 45/2001 van het Europees Parlement en de Raad van 18 december 2000 betreffende de bescherming van natuurlĳke personen in verband met de verwerking van persoonsgegevens door de communautaire instellingen en organen en betreffende het vrĳe verkeer van die gegevens, </w:t>
      </w:r>
      <w:r w:rsidRPr="006B46E2">
        <w:rPr>
          <w:rFonts w:ascii="Calibri" w:hAnsi="Calibri" w:cs="Calibri"/>
          <w:i/>
          <w:iCs/>
          <w:sz w:val="24"/>
          <w:szCs w:val="24"/>
          <w:shd w:val="clear" w:color="auto" w:fill="FFFFFF"/>
        </w:rPr>
        <w:t xml:space="preserve">Pb. L. </w:t>
      </w:r>
      <w:r w:rsidRPr="006B46E2">
        <w:rPr>
          <w:rFonts w:ascii="Calibri" w:hAnsi="Calibri" w:cs="Calibri"/>
          <w:sz w:val="24"/>
          <w:szCs w:val="24"/>
          <w:shd w:val="clear" w:color="auto" w:fill="FFFFFF"/>
        </w:rPr>
        <w:t>12 januari 2001, afl. 8.</w:t>
      </w:r>
    </w:p>
    <w:p w14:paraId="7D72A608" w14:textId="77777777" w:rsidR="00653284" w:rsidRPr="006B46E2" w:rsidRDefault="00653284" w:rsidP="00653284">
      <w:pPr>
        <w:jc w:val="both"/>
        <w:rPr>
          <w:rFonts w:ascii="Calibri" w:hAnsi="Calibri" w:cs="Calibri"/>
          <w:sz w:val="24"/>
          <w:szCs w:val="24"/>
          <w:shd w:val="clear" w:color="auto" w:fill="FFFFFF"/>
        </w:rPr>
      </w:pPr>
    </w:p>
    <w:p w14:paraId="32587C77" w14:textId="77777777" w:rsidR="00653284" w:rsidRPr="006B46E2" w:rsidRDefault="00653284" w:rsidP="00653284">
      <w:pPr>
        <w:jc w:val="both"/>
        <w:rPr>
          <w:rFonts w:ascii="Calibri" w:hAnsi="Calibri" w:cs="Calibri"/>
          <w:i/>
          <w:iCs/>
          <w:sz w:val="24"/>
          <w:szCs w:val="24"/>
        </w:rPr>
      </w:pPr>
      <w:r w:rsidRPr="006B46E2">
        <w:rPr>
          <w:rFonts w:ascii="Calibri" w:hAnsi="Calibri" w:cs="Calibri"/>
          <w:sz w:val="24"/>
          <w:szCs w:val="24"/>
        </w:rPr>
        <w:t xml:space="preserve">EG, Richtlĳn 2002/58/EG van het Europees Parlement en de Raad van 12 juli 2002 betreffende de verwerking van persoonsgegevens en de bescherming van de persoonlĳke levenssfeer in de sector elektronische communicatie (richtlĳn betreffende privacy en elektronische communicatie), </w:t>
      </w:r>
      <w:r w:rsidRPr="006B46E2">
        <w:rPr>
          <w:rFonts w:ascii="Calibri" w:hAnsi="Calibri" w:cs="Calibri"/>
          <w:i/>
          <w:iCs/>
          <w:sz w:val="24"/>
          <w:szCs w:val="24"/>
        </w:rPr>
        <w:t xml:space="preserve">Pb.L </w:t>
      </w:r>
      <w:r w:rsidRPr="006B46E2">
        <w:rPr>
          <w:rFonts w:ascii="Calibri" w:hAnsi="Calibri" w:cs="Calibri"/>
          <w:sz w:val="24"/>
          <w:szCs w:val="24"/>
        </w:rPr>
        <w:t>31 juli 2002, afl. L 201.</w:t>
      </w:r>
    </w:p>
    <w:p w14:paraId="07ABA8F1" w14:textId="77777777" w:rsidR="00653284" w:rsidRPr="006B46E2" w:rsidRDefault="00653284" w:rsidP="00653284">
      <w:pPr>
        <w:jc w:val="both"/>
        <w:rPr>
          <w:rFonts w:ascii="Calibri" w:hAnsi="Calibri" w:cs="Calibri"/>
          <w:i/>
          <w:iCs/>
          <w:sz w:val="24"/>
          <w:szCs w:val="24"/>
        </w:rPr>
      </w:pPr>
    </w:p>
    <w:p w14:paraId="5F7CD28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EU, Verdrag betreffende de werking van de Europese Unie (geconsolideerde versie), C 326/49, </w:t>
      </w:r>
      <w:r w:rsidRPr="006B46E2">
        <w:rPr>
          <w:rFonts w:ascii="Calibri" w:hAnsi="Calibri" w:cs="Calibri"/>
          <w:i/>
          <w:iCs/>
          <w:sz w:val="24"/>
          <w:szCs w:val="24"/>
        </w:rPr>
        <w:t xml:space="preserve">Publicatieblad van de Europese Unie, </w:t>
      </w:r>
      <w:r w:rsidRPr="006B46E2">
        <w:rPr>
          <w:rFonts w:ascii="Calibri" w:hAnsi="Calibri" w:cs="Calibri"/>
          <w:sz w:val="24"/>
          <w:szCs w:val="24"/>
        </w:rPr>
        <w:t xml:space="preserve">26 oktober 2012. </w:t>
      </w:r>
    </w:p>
    <w:p w14:paraId="52A49E77" w14:textId="77777777" w:rsidR="00653284" w:rsidRPr="006B46E2" w:rsidRDefault="00653284" w:rsidP="00653284">
      <w:pPr>
        <w:jc w:val="both"/>
        <w:rPr>
          <w:rFonts w:ascii="Calibri" w:hAnsi="Calibri" w:cs="Calibri"/>
          <w:sz w:val="24"/>
          <w:szCs w:val="24"/>
          <w:shd w:val="clear" w:color="auto" w:fill="FFFFFF"/>
        </w:rPr>
      </w:pPr>
    </w:p>
    <w:p w14:paraId="106021E3" w14:textId="77777777" w:rsidR="00653284" w:rsidRPr="006B46E2" w:rsidRDefault="00653284" w:rsidP="00653284">
      <w:pPr>
        <w:jc w:val="both"/>
        <w:rPr>
          <w:rFonts w:ascii="Calibri" w:hAnsi="Calibri" w:cs="Calibri"/>
          <w:sz w:val="24"/>
          <w:szCs w:val="24"/>
          <w:shd w:val="clear" w:color="auto" w:fill="FFFFFF"/>
        </w:rPr>
      </w:pPr>
      <w:r w:rsidRPr="006B46E2">
        <w:rPr>
          <w:rFonts w:ascii="Calibri" w:hAnsi="Calibri" w:cs="Calibri"/>
          <w:sz w:val="24"/>
          <w:szCs w:val="24"/>
        </w:rPr>
        <w:t xml:space="preserve">EU, </w:t>
      </w:r>
      <w:r w:rsidRPr="006B46E2">
        <w:rPr>
          <w:rFonts w:ascii="Calibri" w:hAnsi="Calibri" w:cs="Calibri"/>
          <w:sz w:val="24"/>
          <w:szCs w:val="24"/>
          <w:shd w:val="clear" w:color="auto" w:fill="FFFFFF"/>
        </w:rPr>
        <w:t xml:space="preserve">Handvest van de grondrechten van de Europese Unie van 26 oktober 2012, </w:t>
      </w:r>
      <w:r w:rsidRPr="006B46E2">
        <w:rPr>
          <w:rFonts w:ascii="Calibri" w:hAnsi="Calibri" w:cs="Calibri"/>
          <w:i/>
          <w:iCs/>
          <w:sz w:val="24"/>
          <w:szCs w:val="24"/>
          <w:shd w:val="clear" w:color="auto" w:fill="FFFFFF"/>
        </w:rPr>
        <w:t xml:space="preserve">Pb.L </w:t>
      </w:r>
      <w:r w:rsidRPr="006B46E2">
        <w:rPr>
          <w:rFonts w:ascii="Calibri" w:hAnsi="Calibri" w:cs="Calibri"/>
          <w:sz w:val="24"/>
          <w:szCs w:val="24"/>
          <w:shd w:val="clear" w:color="auto" w:fill="FFFFFF"/>
        </w:rPr>
        <w:t>C326.</w:t>
      </w:r>
    </w:p>
    <w:p w14:paraId="5300AF18" w14:textId="77777777" w:rsidR="00653284" w:rsidRPr="006B46E2" w:rsidRDefault="00653284" w:rsidP="00653284">
      <w:pPr>
        <w:jc w:val="both"/>
        <w:rPr>
          <w:rFonts w:ascii="Calibri" w:hAnsi="Calibri" w:cs="Calibri"/>
          <w:sz w:val="24"/>
          <w:szCs w:val="24"/>
        </w:rPr>
      </w:pPr>
    </w:p>
    <w:p w14:paraId="5C4A1D4F" w14:textId="77777777" w:rsidR="00653284" w:rsidRPr="006B46E2" w:rsidRDefault="00653284" w:rsidP="00653284">
      <w:pPr>
        <w:jc w:val="both"/>
        <w:rPr>
          <w:rFonts w:ascii="Calibri" w:hAnsi="Calibri" w:cs="Calibri"/>
          <w:bCs/>
          <w:sz w:val="24"/>
          <w:szCs w:val="24"/>
        </w:rPr>
      </w:pPr>
      <w:r w:rsidRPr="006B46E2">
        <w:rPr>
          <w:rFonts w:ascii="Calibri" w:hAnsi="Calibri" w:cs="Calibri"/>
          <w:bCs/>
          <w:sz w:val="24"/>
          <w:szCs w:val="24"/>
        </w:rPr>
        <w:t xml:space="preserve">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r w:rsidRPr="006B46E2">
        <w:rPr>
          <w:rFonts w:ascii="Calibri" w:hAnsi="Calibri" w:cs="Calibri"/>
          <w:bCs/>
          <w:i/>
          <w:iCs/>
          <w:sz w:val="24"/>
          <w:szCs w:val="24"/>
        </w:rPr>
        <w:t xml:space="preserve">Pb. L. </w:t>
      </w:r>
      <w:r w:rsidRPr="006B46E2">
        <w:rPr>
          <w:rFonts w:ascii="Calibri" w:hAnsi="Calibri" w:cs="Calibri"/>
          <w:bCs/>
          <w:sz w:val="24"/>
          <w:szCs w:val="24"/>
        </w:rPr>
        <w:t>4 mei 2016, afl. 119.</w:t>
      </w:r>
    </w:p>
    <w:p w14:paraId="225347A0" w14:textId="77777777" w:rsidR="00653284" w:rsidRPr="006B46E2" w:rsidRDefault="00653284" w:rsidP="00653284">
      <w:pPr>
        <w:jc w:val="both"/>
        <w:rPr>
          <w:rFonts w:ascii="Calibri" w:hAnsi="Calibri" w:cs="Calibri"/>
          <w:sz w:val="24"/>
          <w:szCs w:val="24"/>
          <w:shd w:val="clear" w:color="auto" w:fill="FFFFFF"/>
        </w:rPr>
      </w:pPr>
    </w:p>
    <w:p w14:paraId="6FEF9C7D" w14:textId="77777777" w:rsidR="00653284" w:rsidRPr="006B46E2" w:rsidRDefault="00653284" w:rsidP="00653284">
      <w:pPr>
        <w:jc w:val="both"/>
        <w:rPr>
          <w:rFonts w:ascii="Calibri" w:hAnsi="Calibri" w:cs="Calibri"/>
          <w:sz w:val="24"/>
          <w:szCs w:val="24"/>
          <w:shd w:val="clear" w:color="auto" w:fill="FFFFFF"/>
        </w:rPr>
      </w:pPr>
      <w:r w:rsidRPr="006B46E2">
        <w:rPr>
          <w:rFonts w:ascii="Calibri" w:hAnsi="Calibri" w:cs="Calibri"/>
          <w:sz w:val="24"/>
          <w:szCs w:val="24"/>
          <w:shd w:val="clear" w:color="auto" w:fill="FFFFFF"/>
        </w:rPr>
        <w:t xml:space="preserve">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w:t>
      </w:r>
      <w:r w:rsidRPr="006B46E2">
        <w:rPr>
          <w:rFonts w:ascii="Calibri" w:hAnsi="Calibri" w:cs="Calibri"/>
          <w:i/>
          <w:iCs/>
          <w:sz w:val="24"/>
          <w:szCs w:val="24"/>
          <w:shd w:val="clear" w:color="auto" w:fill="FFFFFF"/>
        </w:rPr>
        <w:t xml:space="preserve">Pb.L. </w:t>
      </w:r>
      <w:r w:rsidRPr="006B46E2">
        <w:rPr>
          <w:rFonts w:ascii="Calibri" w:hAnsi="Calibri" w:cs="Calibri"/>
          <w:sz w:val="24"/>
          <w:szCs w:val="24"/>
          <w:shd w:val="clear" w:color="auto" w:fill="FFFFFF"/>
        </w:rPr>
        <w:t>4 mei 2016, afl. 119.</w:t>
      </w:r>
    </w:p>
    <w:p w14:paraId="56535FAB" w14:textId="77777777" w:rsidR="00653284" w:rsidRPr="006B46E2" w:rsidRDefault="00653284" w:rsidP="00653284">
      <w:pPr>
        <w:jc w:val="both"/>
        <w:rPr>
          <w:rFonts w:ascii="Calibri" w:hAnsi="Calibri" w:cs="Calibri"/>
          <w:sz w:val="24"/>
          <w:szCs w:val="24"/>
        </w:rPr>
      </w:pPr>
    </w:p>
    <w:p w14:paraId="578A117D"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RVE, Convention of 18</w:t>
      </w:r>
      <w:r w:rsidRPr="006B46E2">
        <w:rPr>
          <w:rFonts w:ascii="Calibri" w:hAnsi="Calibri" w:cs="Calibri"/>
          <w:sz w:val="24"/>
          <w:szCs w:val="24"/>
          <w:vertAlign w:val="superscript"/>
          <w:lang w:val="en-US"/>
        </w:rPr>
        <w:t xml:space="preserve">th </w:t>
      </w:r>
      <w:r w:rsidRPr="006B46E2">
        <w:rPr>
          <w:rFonts w:ascii="Calibri" w:hAnsi="Calibri" w:cs="Calibri"/>
          <w:sz w:val="24"/>
          <w:szCs w:val="24"/>
          <w:lang w:val="en-US"/>
        </w:rPr>
        <w:t>of May 2018 for the protection of individuals with regard to the processing of personal data.</w:t>
      </w:r>
    </w:p>
    <w:p w14:paraId="66CDD79A"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EUROPEES PARLEMENT, RAAD, Richtlijn (EU) 2019, 790 van het Europees Parlement en de Raad van 17 april 2019 inzake auteursrechten en naburige rechten in de digitale eengemaakte markt en tot wijziging van Richtlijnen 96/9/EG en 2001/29/EG.</w:t>
      </w:r>
    </w:p>
    <w:p w14:paraId="01D51E11" w14:textId="77777777" w:rsidR="00653284" w:rsidRPr="006B46E2" w:rsidRDefault="00653284" w:rsidP="00653284">
      <w:pPr>
        <w:pStyle w:val="Voetnoottekst"/>
        <w:jc w:val="both"/>
        <w:rPr>
          <w:rFonts w:ascii="Calibri" w:hAnsi="Calibri" w:cs="Calibri"/>
          <w:sz w:val="24"/>
          <w:szCs w:val="24"/>
        </w:rPr>
      </w:pPr>
    </w:p>
    <w:p w14:paraId="67EF33F6" w14:textId="77777777" w:rsidR="00653284" w:rsidRPr="006B46E2" w:rsidRDefault="00653284" w:rsidP="00653284">
      <w:pPr>
        <w:pStyle w:val="Voetnoottekst"/>
        <w:numPr>
          <w:ilvl w:val="0"/>
          <w:numId w:val="18"/>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Zachte wetgeving</w:t>
      </w:r>
    </w:p>
    <w:p w14:paraId="5EA950A4" w14:textId="77777777" w:rsidR="00653284" w:rsidRPr="006B46E2" w:rsidRDefault="00653284" w:rsidP="00653284">
      <w:pPr>
        <w:jc w:val="both"/>
        <w:rPr>
          <w:rFonts w:ascii="Calibri" w:hAnsi="Calibri" w:cs="Calibri"/>
          <w:sz w:val="24"/>
          <w:szCs w:val="24"/>
          <w:u w:val="single"/>
          <w:lang w:val="nl-NL"/>
        </w:rPr>
      </w:pPr>
    </w:p>
    <w:p w14:paraId="2087801E" w14:textId="77777777" w:rsidR="00653284" w:rsidRPr="006B46E2" w:rsidRDefault="00653284" w:rsidP="00653284">
      <w:pPr>
        <w:pStyle w:val="Voetnoottekst"/>
        <w:jc w:val="both"/>
        <w:rPr>
          <w:rFonts w:ascii="Calibri" w:hAnsi="Calibri" w:cs="Calibri"/>
          <w:color w:val="4472C4" w:themeColor="accent1"/>
          <w:sz w:val="24"/>
          <w:szCs w:val="24"/>
          <w:lang w:val="en-US"/>
        </w:rPr>
      </w:pPr>
      <w:proofErr w:type="spellStart"/>
      <w:r w:rsidRPr="006B46E2">
        <w:rPr>
          <w:rFonts w:ascii="Calibri" w:hAnsi="Calibri" w:cs="Calibri"/>
          <w:color w:val="4472C4" w:themeColor="accent1"/>
          <w:sz w:val="24"/>
          <w:szCs w:val="24"/>
          <w:lang w:val="en-US"/>
        </w:rPr>
        <w:t>Europees</w:t>
      </w:r>
      <w:proofErr w:type="spellEnd"/>
    </w:p>
    <w:p w14:paraId="094ABEE4" w14:textId="77777777" w:rsidR="00653284" w:rsidRPr="006B46E2" w:rsidRDefault="00653284" w:rsidP="00653284">
      <w:pPr>
        <w:pStyle w:val="Voetnoottekst"/>
        <w:jc w:val="both"/>
        <w:rPr>
          <w:rFonts w:ascii="Calibri" w:hAnsi="Calibri" w:cs="Calibri"/>
          <w:sz w:val="24"/>
          <w:szCs w:val="24"/>
          <w:lang w:val="en-US"/>
        </w:rPr>
      </w:pPr>
    </w:p>
    <w:p w14:paraId="1389E8F4" w14:textId="77777777" w:rsidR="00653284" w:rsidRPr="006B46E2" w:rsidRDefault="00653284" w:rsidP="00653284">
      <w:pPr>
        <w:jc w:val="both"/>
        <w:rPr>
          <w:rFonts w:ascii="Calibri" w:eastAsiaTheme="majorEastAsia" w:hAnsi="Calibri" w:cs="Calibri"/>
          <w:sz w:val="24"/>
          <w:szCs w:val="24"/>
          <w:lang w:val="en-US"/>
        </w:rPr>
      </w:pPr>
      <w:r w:rsidRPr="006B46E2">
        <w:rPr>
          <w:rFonts w:ascii="Calibri" w:hAnsi="Calibri" w:cs="Calibri"/>
          <w:sz w:val="24"/>
          <w:szCs w:val="24"/>
          <w:lang w:val="en-US"/>
        </w:rPr>
        <w:t xml:space="preserve">EC, “Tool #28. Fundamental Rights &amp; Human Rights” (datum </w:t>
      </w:r>
      <w:proofErr w:type="spellStart"/>
      <w:r w:rsidRPr="006B46E2">
        <w:rPr>
          <w:rFonts w:ascii="Calibri" w:hAnsi="Calibri" w:cs="Calibri"/>
          <w:sz w:val="24"/>
          <w:szCs w:val="24"/>
          <w:lang w:val="en-US"/>
        </w:rPr>
        <w:t>niet</w:t>
      </w:r>
      <w:proofErr w:type="spellEnd"/>
      <w:r w:rsidRPr="006B46E2">
        <w:rPr>
          <w:rFonts w:ascii="Calibri" w:hAnsi="Calibri" w:cs="Calibri"/>
          <w:sz w:val="24"/>
          <w:szCs w:val="24"/>
          <w:lang w:val="en-US"/>
        </w:rPr>
        <w:t xml:space="preserve"> </w:t>
      </w:r>
      <w:proofErr w:type="spellStart"/>
      <w:r w:rsidRPr="006B46E2">
        <w:rPr>
          <w:rFonts w:ascii="Calibri" w:hAnsi="Calibri" w:cs="Calibri"/>
          <w:sz w:val="24"/>
          <w:szCs w:val="24"/>
          <w:lang w:val="en-US"/>
        </w:rPr>
        <w:t>vermeld</w:t>
      </w:r>
      <w:proofErr w:type="spellEnd"/>
      <w:r w:rsidRPr="006B46E2">
        <w:rPr>
          <w:rFonts w:ascii="Calibri" w:hAnsi="Calibri" w:cs="Calibri"/>
          <w:sz w:val="24"/>
          <w:szCs w:val="24"/>
          <w:lang w:val="en-US"/>
        </w:rPr>
        <w:t>).</w:t>
      </w:r>
    </w:p>
    <w:p w14:paraId="2CBA8DFE" w14:textId="77777777" w:rsidR="00653284" w:rsidRPr="006B46E2" w:rsidRDefault="00653284" w:rsidP="00653284">
      <w:pPr>
        <w:pStyle w:val="Voetnoottekst"/>
        <w:jc w:val="both"/>
        <w:rPr>
          <w:rFonts w:ascii="Calibri" w:hAnsi="Calibri" w:cs="Calibri"/>
          <w:color w:val="000000" w:themeColor="text1"/>
          <w:sz w:val="24"/>
          <w:szCs w:val="24"/>
          <w:lang w:val="en-US"/>
        </w:rPr>
      </w:pPr>
    </w:p>
    <w:p w14:paraId="0BE60957" w14:textId="77777777" w:rsidR="00653284" w:rsidRPr="006B46E2" w:rsidRDefault="00653284" w:rsidP="00653284">
      <w:pPr>
        <w:pStyle w:val="Voetnoottekst"/>
        <w:jc w:val="both"/>
        <w:rPr>
          <w:rFonts w:ascii="Calibri" w:hAnsi="Calibri" w:cs="Calibri"/>
          <w:color w:val="000000" w:themeColor="text1"/>
          <w:sz w:val="24"/>
          <w:szCs w:val="24"/>
          <w:lang w:val="en-US"/>
        </w:rPr>
      </w:pPr>
      <w:r w:rsidRPr="006B46E2">
        <w:rPr>
          <w:rFonts w:ascii="Calibri" w:hAnsi="Calibri" w:cs="Calibri"/>
          <w:color w:val="000000" w:themeColor="text1"/>
          <w:sz w:val="24"/>
          <w:szCs w:val="24"/>
          <w:lang w:val="en-US"/>
        </w:rPr>
        <w:t>WP29, “Opinion 04/2007 on the concept of personal data”, 2007.</w:t>
      </w:r>
    </w:p>
    <w:p w14:paraId="13010DB3" w14:textId="77777777" w:rsidR="00653284" w:rsidRPr="006B46E2" w:rsidRDefault="00653284" w:rsidP="00653284">
      <w:pPr>
        <w:pStyle w:val="Voetnoottekst"/>
        <w:jc w:val="both"/>
        <w:rPr>
          <w:rFonts w:ascii="Calibri" w:hAnsi="Calibri" w:cs="Calibri"/>
          <w:color w:val="000000" w:themeColor="text1"/>
          <w:sz w:val="24"/>
          <w:szCs w:val="24"/>
          <w:lang w:val="en-US"/>
        </w:rPr>
      </w:pPr>
    </w:p>
    <w:p w14:paraId="2A773D42"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WP29, “Opinion 02/2012 on facial recognition in online and mobile services”, 2012.</w:t>
      </w:r>
    </w:p>
    <w:p w14:paraId="3B75CD6A" w14:textId="77777777" w:rsidR="00653284" w:rsidRPr="006B46E2" w:rsidRDefault="00653284" w:rsidP="00653284">
      <w:pPr>
        <w:pStyle w:val="Voetnoottekst"/>
        <w:jc w:val="both"/>
        <w:rPr>
          <w:rFonts w:ascii="Calibri" w:hAnsi="Calibri" w:cs="Calibri"/>
          <w:color w:val="000000" w:themeColor="text1"/>
          <w:sz w:val="24"/>
          <w:szCs w:val="24"/>
          <w:lang w:val="en-US"/>
        </w:rPr>
      </w:pPr>
    </w:p>
    <w:p w14:paraId="31563D71"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color w:val="000000" w:themeColor="text1"/>
          <w:sz w:val="24"/>
          <w:szCs w:val="24"/>
          <w:lang w:val="en-US"/>
        </w:rPr>
        <w:t>WP29, “Opinion 03/2012 on developments in biometric technologies”, 2012.</w:t>
      </w:r>
    </w:p>
    <w:p w14:paraId="547FDB09" w14:textId="77777777" w:rsidR="00653284" w:rsidRPr="006B46E2" w:rsidRDefault="00653284" w:rsidP="00653284">
      <w:pPr>
        <w:pStyle w:val="Voetnoottekst"/>
        <w:jc w:val="both"/>
        <w:rPr>
          <w:rFonts w:ascii="Calibri" w:hAnsi="Calibri" w:cs="Calibri"/>
          <w:color w:val="000000" w:themeColor="text1"/>
          <w:sz w:val="24"/>
          <w:szCs w:val="24"/>
          <w:lang w:val="en-US"/>
        </w:rPr>
      </w:pPr>
    </w:p>
    <w:p w14:paraId="4802D0F2"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sz w:val="24"/>
          <w:szCs w:val="24"/>
          <w:lang w:val="en-US"/>
        </w:rPr>
        <w:t>WP29, “Opinion 01/2014 on the application of necessity and proportionality concepts and data protection within the law enforcement sector”, 2014.</w:t>
      </w:r>
    </w:p>
    <w:p w14:paraId="2F16A43D" w14:textId="77777777" w:rsidR="00653284" w:rsidRPr="006B46E2" w:rsidRDefault="00653284" w:rsidP="00653284">
      <w:pPr>
        <w:pStyle w:val="Voetnoottekst"/>
        <w:jc w:val="both"/>
        <w:rPr>
          <w:rFonts w:ascii="Calibri" w:hAnsi="Calibri" w:cs="Calibri"/>
          <w:color w:val="000000" w:themeColor="text1"/>
          <w:sz w:val="24"/>
          <w:szCs w:val="24"/>
          <w:lang w:val="en-US"/>
        </w:rPr>
      </w:pPr>
    </w:p>
    <w:p w14:paraId="12A78736"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EDPS, Opinion 7/2015, “Meeting the challenges of big data, a call for transparency, user control, data protection by design and accountability”, 2015.</w:t>
      </w:r>
    </w:p>
    <w:p w14:paraId="3FFAEE4C" w14:textId="77777777" w:rsidR="00653284" w:rsidRPr="006B46E2" w:rsidRDefault="00653284" w:rsidP="00653284">
      <w:pPr>
        <w:jc w:val="both"/>
        <w:rPr>
          <w:rFonts w:ascii="Calibri" w:hAnsi="Calibri" w:cs="Calibri"/>
          <w:sz w:val="24"/>
          <w:szCs w:val="24"/>
          <w:lang w:val="en-US"/>
        </w:rPr>
      </w:pPr>
    </w:p>
    <w:p w14:paraId="18949E9F"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RVE, “Fundamental Rights Compatibility- Guidelines for Council preparatory bodies”, </w:t>
      </w:r>
      <w:r w:rsidRPr="006B46E2">
        <w:rPr>
          <w:rFonts w:ascii="Calibri" w:hAnsi="Calibri" w:cs="Calibri"/>
          <w:i/>
          <w:iCs/>
          <w:sz w:val="24"/>
          <w:szCs w:val="24"/>
          <w:lang w:val="en-US"/>
        </w:rPr>
        <w:t xml:space="preserve">Publications Office European Union, </w:t>
      </w:r>
      <w:r w:rsidRPr="006B46E2">
        <w:rPr>
          <w:rFonts w:ascii="Calibri" w:hAnsi="Calibri" w:cs="Calibri"/>
          <w:sz w:val="24"/>
          <w:szCs w:val="24"/>
          <w:lang w:val="en-US"/>
        </w:rPr>
        <w:t>2015.</w:t>
      </w:r>
    </w:p>
    <w:p w14:paraId="1895F868" w14:textId="77777777" w:rsidR="00653284" w:rsidRPr="006B46E2" w:rsidRDefault="00653284" w:rsidP="00653284">
      <w:pPr>
        <w:jc w:val="both"/>
        <w:rPr>
          <w:rFonts w:ascii="Calibri" w:hAnsi="Calibri" w:cs="Calibri"/>
          <w:sz w:val="24"/>
          <w:szCs w:val="24"/>
          <w:lang w:val="en-US"/>
        </w:rPr>
      </w:pPr>
    </w:p>
    <w:p w14:paraId="4C675B90"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WP29, “Guidelines on Data Protection Impact Assessment (DPIA) and determining whether processing is “likely to result in a high risk” for the purposes of Regulation 2016/679”</w:t>
      </w:r>
      <w:r w:rsidRPr="006B46E2">
        <w:rPr>
          <w:rFonts w:ascii="Calibri" w:hAnsi="Calibri" w:cs="Calibri"/>
          <w:i/>
          <w:iCs/>
          <w:sz w:val="24"/>
          <w:szCs w:val="24"/>
          <w:lang w:val="en-US"/>
        </w:rPr>
        <w:t xml:space="preserve">, </w:t>
      </w:r>
      <w:r w:rsidRPr="006B46E2">
        <w:rPr>
          <w:rFonts w:ascii="Calibri" w:hAnsi="Calibri" w:cs="Calibri"/>
          <w:sz w:val="24"/>
          <w:szCs w:val="24"/>
          <w:lang w:val="en-US"/>
        </w:rPr>
        <w:t>2017.</w:t>
      </w:r>
    </w:p>
    <w:p w14:paraId="34307C7A" w14:textId="77777777" w:rsidR="00653284" w:rsidRPr="006B46E2" w:rsidRDefault="00653284" w:rsidP="00653284">
      <w:pPr>
        <w:jc w:val="both"/>
        <w:rPr>
          <w:rFonts w:ascii="Calibri" w:hAnsi="Calibri" w:cs="Calibri"/>
          <w:sz w:val="24"/>
          <w:szCs w:val="24"/>
          <w:lang w:val="en-US"/>
        </w:rPr>
      </w:pPr>
    </w:p>
    <w:p w14:paraId="43243401"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WP29, Guidelines on consent under Regulation 2016/679, 2018.</w:t>
      </w:r>
    </w:p>
    <w:p w14:paraId="5EEBE27A" w14:textId="77777777" w:rsidR="00653284" w:rsidRPr="006B46E2" w:rsidRDefault="00653284" w:rsidP="00653284">
      <w:pPr>
        <w:jc w:val="both"/>
        <w:rPr>
          <w:rFonts w:ascii="Calibri" w:hAnsi="Calibri" w:cs="Calibri"/>
          <w:sz w:val="24"/>
          <w:szCs w:val="24"/>
          <w:lang w:val="en-US"/>
        </w:rPr>
      </w:pPr>
    </w:p>
    <w:p w14:paraId="1A5C538A"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FRA, “Applying the Charter of Fundamental Rights of the European Union in law and policymaking at national level-Guidance”,</w:t>
      </w:r>
      <w:r w:rsidRPr="006B46E2">
        <w:rPr>
          <w:rFonts w:ascii="Calibri" w:hAnsi="Calibri" w:cs="Calibri"/>
          <w:i/>
          <w:iCs/>
          <w:sz w:val="24"/>
          <w:szCs w:val="24"/>
          <w:lang w:val="en-US"/>
        </w:rPr>
        <w:t xml:space="preserve"> </w:t>
      </w:r>
      <w:r w:rsidRPr="006B46E2">
        <w:rPr>
          <w:rFonts w:ascii="Calibri" w:hAnsi="Calibri" w:cs="Calibri"/>
          <w:sz w:val="24"/>
          <w:szCs w:val="24"/>
          <w:lang w:val="en-US"/>
        </w:rPr>
        <w:t>2018.</w:t>
      </w:r>
    </w:p>
    <w:p w14:paraId="62FD9A37" w14:textId="77777777" w:rsidR="00653284" w:rsidRPr="006B46E2" w:rsidRDefault="00653284" w:rsidP="00653284">
      <w:pPr>
        <w:jc w:val="both"/>
        <w:rPr>
          <w:rFonts w:ascii="Calibri" w:hAnsi="Calibri" w:cs="Calibri"/>
          <w:sz w:val="24"/>
          <w:szCs w:val="24"/>
          <w:lang w:val="en-US"/>
        </w:rPr>
      </w:pPr>
    </w:p>
    <w:p w14:paraId="36121BF4"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AI HLEG, “Ethics Guidelines for Trustworthy AI”, </w:t>
      </w:r>
      <w:r w:rsidRPr="006B46E2">
        <w:rPr>
          <w:rFonts w:ascii="Calibri" w:hAnsi="Calibri" w:cs="Calibri"/>
          <w:i/>
          <w:iCs/>
          <w:sz w:val="24"/>
          <w:szCs w:val="24"/>
          <w:lang w:val="en-US"/>
        </w:rPr>
        <w:t xml:space="preserve">AI HLEG, </w:t>
      </w:r>
      <w:r w:rsidRPr="006B46E2">
        <w:rPr>
          <w:rFonts w:ascii="Calibri" w:hAnsi="Calibri" w:cs="Calibri"/>
          <w:sz w:val="24"/>
          <w:szCs w:val="24"/>
          <w:lang w:val="en-US"/>
        </w:rPr>
        <w:t>2018.</w:t>
      </w:r>
    </w:p>
    <w:p w14:paraId="6FC72FA9" w14:textId="77777777" w:rsidR="00653284" w:rsidRPr="006B46E2" w:rsidRDefault="00653284" w:rsidP="00653284">
      <w:pPr>
        <w:jc w:val="both"/>
        <w:rPr>
          <w:rFonts w:ascii="Calibri" w:hAnsi="Calibri" w:cs="Calibri"/>
          <w:sz w:val="24"/>
          <w:szCs w:val="24"/>
          <w:lang w:val="en-US"/>
        </w:rPr>
      </w:pPr>
    </w:p>
    <w:p w14:paraId="477C664C"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EDPS, “Guidelines on assessing the proportionality of measures that limit the fundamental rights to privacy and to the protection of personal data”, </w:t>
      </w:r>
      <w:r w:rsidRPr="006B46E2">
        <w:rPr>
          <w:rFonts w:ascii="Calibri" w:hAnsi="Calibri" w:cs="Calibri"/>
          <w:i/>
          <w:iCs/>
          <w:sz w:val="24"/>
          <w:szCs w:val="24"/>
          <w:lang w:val="en-US"/>
        </w:rPr>
        <w:t>EDPS</w:t>
      </w:r>
      <w:r>
        <w:rPr>
          <w:rFonts w:ascii="Calibri" w:hAnsi="Calibri" w:cs="Calibri"/>
          <w:i/>
          <w:iCs/>
          <w:sz w:val="24"/>
          <w:szCs w:val="24"/>
          <w:lang w:val="en-US"/>
        </w:rPr>
        <w:t xml:space="preserve"> </w:t>
      </w:r>
      <w:r w:rsidRPr="006B46E2">
        <w:rPr>
          <w:rFonts w:ascii="Calibri" w:hAnsi="Calibri" w:cs="Calibri"/>
          <w:sz w:val="24"/>
          <w:szCs w:val="24"/>
          <w:lang w:val="en-US"/>
        </w:rPr>
        <w:t>2019.</w:t>
      </w:r>
    </w:p>
    <w:p w14:paraId="0A6D4DDA" w14:textId="77777777" w:rsidR="00653284" w:rsidRPr="006B46E2" w:rsidRDefault="00653284" w:rsidP="00653284">
      <w:pPr>
        <w:jc w:val="both"/>
        <w:rPr>
          <w:rFonts w:ascii="Calibri" w:hAnsi="Calibri" w:cs="Calibri"/>
          <w:sz w:val="24"/>
          <w:szCs w:val="24"/>
          <w:lang w:val="en-US"/>
        </w:rPr>
      </w:pPr>
    </w:p>
    <w:p w14:paraId="1E504850" w14:textId="77777777" w:rsidR="00653284" w:rsidRPr="006B46E2" w:rsidRDefault="00653284" w:rsidP="00653284">
      <w:pPr>
        <w:jc w:val="both"/>
        <w:rPr>
          <w:rFonts w:ascii="Calibri" w:hAnsi="Calibri" w:cs="Calibri"/>
          <w:sz w:val="24"/>
          <w:szCs w:val="24"/>
          <w:lang w:val="en-US"/>
        </w:rPr>
      </w:pPr>
      <w:proofErr w:type="spellStart"/>
      <w:r w:rsidRPr="006B46E2">
        <w:rPr>
          <w:rFonts w:ascii="Calibri" w:hAnsi="Calibri" w:cs="Calibri"/>
          <w:sz w:val="24"/>
          <w:szCs w:val="24"/>
          <w:lang w:val="en-US"/>
        </w:rPr>
        <w:lastRenderedPageBreak/>
        <w:t>RvE</w:t>
      </w:r>
      <w:proofErr w:type="spellEnd"/>
      <w:r w:rsidRPr="006B46E2">
        <w:rPr>
          <w:rFonts w:ascii="Calibri" w:hAnsi="Calibri" w:cs="Calibri"/>
          <w:sz w:val="24"/>
          <w:szCs w:val="24"/>
          <w:lang w:val="en-US"/>
        </w:rPr>
        <w:t>, COMMISSARIS VOOR MENSENRECHTEN, “Unboxing Artificial Intelligence: 10 steps to protect Human Rights”, 2019.</w:t>
      </w:r>
    </w:p>
    <w:p w14:paraId="08F2EDAC" w14:textId="77777777" w:rsidR="00653284" w:rsidRPr="006B46E2" w:rsidRDefault="00653284" w:rsidP="00653284">
      <w:pPr>
        <w:pStyle w:val="Voetnoottekst"/>
        <w:jc w:val="both"/>
        <w:rPr>
          <w:rFonts w:ascii="Calibri" w:hAnsi="Calibri" w:cs="Calibri"/>
          <w:b/>
          <w:bCs/>
          <w:sz w:val="24"/>
          <w:szCs w:val="24"/>
          <w:lang w:val="en-US"/>
        </w:rPr>
      </w:pPr>
    </w:p>
    <w:p w14:paraId="6A949355"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sz w:val="24"/>
          <w:szCs w:val="24"/>
          <w:lang w:val="en-US"/>
        </w:rPr>
        <w:t>EC, “White Paper-On Artificial Intelligence-A European approach to excellence and trust, 2020.</w:t>
      </w:r>
    </w:p>
    <w:p w14:paraId="60E51864" w14:textId="77777777" w:rsidR="00653284" w:rsidRPr="006B46E2" w:rsidRDefault="00653284" w:rsidP="00653284">
      <w:pPr>
        <w:pStyle w:val="Voetnoottekst"/>
        <w:jc w:val="both"/>
        <w:rPr>
          <w:rFonts w:ascii="Calibri" w:hAnsi="Calibri" w:cs="Calibri"/>
          <w:sz w:val="24"/>
          <w:szCs w:val="24"/>
          <w:lang w:val="en-US"/>
        </w:rPr>
      </w:pPr>
    </w:p>
    <w:p w14:paraId="4FE59F7A"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EDPS, “A preliminary opinion on data protection and scientific research”, 2020.</w:t>
      </w:r>
    </w:p>
    <w:p w14:paraId="3723DB6B" w14:textId="77777777" w:rsidR="00653284" w:rsidRPr="006B46E2" w:rsidRDefault="00653284" w:rsidP="00653284">
      <w:pPr>
        <w:jc w:val="both"/>
        <w:rPr>
          <w:rFonts w:ascii="Calibri" w:hAnsi="Calibri" w:cs="Calibri"/>
          <w:sz w:val="24"/>
          <w:szCs w:val="24"/>
          <w:lang w:val="en-US"/>
        </w:rPr>
      </w:pPr>
    </w:p>
    <w:p w14:paraId="75A57860" w14:textId="77777777" w:rsidR="00653284" w:rsidRPr="006B46E2" w:rsidRDefault="00653284" w:rsidP="00653284">
      <w:pPr>
        <w:jc w:val="both"/>
        <w:rPr>
          <w:rFonts w:ascii="Calibri" w:hAnsi="Calibri" w:cs="Calibri"/>
          <w:spacing w:val="6"/>
          <w:sz w:val="24"/>
          <w:szCs w:val="24"/>
          <w:lang w:val="en-US"/>
        </w:rPr>
      </w:pPr>
      <w:r w:rsidRPr="006B46E2">
        <w:rPr>
          <w:rFonts w:ascii="Calibri" w:hAnsi="Calibri" w:cs="Calibri"/>
          <w:sz w:val="24"/>
          <w:szCs w:val="24"/>
          <w:lang w:val="en-US"/>
        </w:rPr>
        <w:t>EDPB, “</w:t>
      </w:r>
      <w:r w:rsidRPr="006B46E2">
        <w:rPr>
          <w:rFonts w:ascii="Calibri" w:hAnsi="Calibri" w:cs="Calibri"/>
          <w:spacing w:val="6"/>
          <w:sz w:val="24"/>
          <w:szCs w:val="24"/>
          <w:lang w:val="en-US"/>
        </w:rPr>
        <w:t xml:space="preserve">EDPB response to MEPs Sophie in ‘t Veld, Moritz </w:t>
      </w:r>
      <w:proofErr w:type="spellStart"/>
      <w:r w:rsidRPr="006B46E2">
        <w:rPr>
          <w:rFonts w:ascii="Calibri" w:hAnsi="Calibri" w:cs="Calibri"/>
          <w:spacing w:val="6"/>
          <w:sz w:val="24"/>
          <w:szCs w:val="24"/>
          <w:lang w:val="en-US"/>
        </w:rPr>
        <w:t>Körner</w:t>
      </w:r>
      <w:proofErr w:type="spellEnd"/>
      <w:r w:rsidRPr="006B46E2">
        <w:rPr>
          <w:rFonts w:ascii="Calibri" w:hAnsi="Calibri" w:cs="Calibri"/>
          <w:spacing w:val="6"/>
          <w:sz w:val="24"/>
          <w:szCs w:val="24"/>
          <w:lang w:val="en-US"/>
        </w:rPr>
        <w:t xml:space="preserve">, Michal </w:t>
      </w:r>
      <w:proofErr w:type="spellStart"/>
      <w:r w:rsidRPr="006B46E2">
        <w:rPr>
          <w:rFonts w:ascii="Calibri" w:hAnsi="Calibri" w:cs="Calibri"/>
          <w:spacing w:val="6"/>
          <w:sz w:val="24"/>
          <w:szCs w:val="24"/>
          <w:lang w:val="en-US"/>
        </w:rPr>
        <w:t>Šimečka</w:t>
      </w:r>
      <w:proofErr w:type="spellEnd"/>
      <w:r w:rsidRPr="006B46E2">
        <w:rPr>
          <w:rFonts w:ascii="Calibri" w:hAnsi="Calibri" w:cs="Calibri"/>
          <w:spacing w:val="6"/>
          <w:sz w:val="24"/>
          <w:szCs w:val="24"/>
          <w:lang w:val="en-US"/>
        </w:rPr>
        <w:t xml:space="preserve">, </w:t>
      </w:r>
      <w:proofErr w:type="spellStart"/>
      <w:r w:rsidRPr="006B46E2">
        <w:rPr>
          <w:rFonts w:ascii="Calibri" w:hAnsi="Calibri" w:cs="Calibri"/>
          <w:spacing w:val="6"/>
          <w:sz w:val="24"/>
          <w:szCs w:val="24"/>
          <w:lang w:val="en-US"/>
        </w:rPr>
        <w:t>Fabiene</w:t>
      </w:r>
      <w:proofErr w:type="spellEnd"/>
      <w:r w:rsidRPr="006B46E2">
        <w:rPr>
          <w:rFonts w:ascii="Calibri" w:hAnsi="Calibri" w:cs="Calibri"/>
          <w:spacing w:val="6"/>
          <w:sz w:val="24"/>
          <w:szCs w:val="24"/>
          <w:lang w:val="en-US"/>
        </w:rPr>
        <w:t xml:space="preserve"> Keller, Jan-Christoph </w:t>
      </w:r>
      <w:proofErr w:type="spellStart"/>
      <w:r w:rsidRPr="006B46E2">
        <w:rPr>
          <w:rFonts w:ascii="Calibri" w:hAnsi="Calibri" w:cs="Calibri"/>
          <w:spacing w:val="6"/>
          <w:sz w:val="24"/>
          <w:szCs w:val="24"/>
          <w:lang w:val="en-US"/>
        </w:rPr>
        <w:t>Oetjen</w:t>
      </w:r>
      <w:proofErr w:type="spellEnd"/>
      <w:r w:rsidRPr="006B46E2">
        <w:rPr>
          <w:rFonts w:ascii="Calibri" w:hAnsi="Calibri" w:cs="Calibri"/>
          <w:spacing w:val="6"/>
          <w:sz w:val="24"/>
          <w:szCs w:val="24"/>
          <w:lang w:val="en-US"/>
        </w:rPr>
        <w:t xml:space="preserve">, Anna </w:t>
      </w:r>
      <w:proofErr w:type="spellStart"/>
      <w:r w:rsidRPr="006B46E2">
        <w:rPr>
          <w:rFonts w:ascii="Calibri" w:hAnsi="Calibri" w:cs="Calibri"/>
          <w:spacing w:val="6"/>
          <w:sz w:val="24"/>
          <w:szCs w:val="24"/>
          <w:lang w:val="en-US"/>
        </w:rPr>
        <w:t>Donáth</w:t>
      </w:r>
      <w:proofErr w:type="spellEnd"/>
      <w:r w:rsidRPr="006B46E2">
        <w:rPr>
          <w:rFonts w:ascii="Calibri" w:hAnsi="Calibri" w:cs="Calibri"/>
          <w:spacing w:val="6"/>
          <w:sz w:val="24"/>
          <w:szCs w:val="24"/>
          <w:lang w:val="en-US"/>
        </w:rPr>
        <w:t xml:space="preserve">, </w:t>
      </w:r>
      <w:proofErr w:type="spellStart"/>
      <w:r w:rsidRPr="006B46E2">
        <w:rPr>
          <w:rFonts w:ascii="Calibri" w:hAnsi="Calibri" w:cs="Calibri"/>
          <w:spacing w:val="6"/>
          <w:sz w:val="24"/>
          <w:szCs w:val="24"/>
          <w:lang w:val="en-US"/>
        </w:rPr>
        <w:t>Maite</w:t>
      </w:r>
      <w:proofErr w:type="spellEnd"/>
      <w:r w:rsidRPr="006B46E2">
        <w:rPr>
          <w:rFonts w:ascii="Calibri" w:hAnsi="Calibri" w:cs="Calibri"/>
          <w:spacing w:val="6"/>
          <w:sz w:val="24"/>
          <w:szCs w:val="24"/>
          <w:lang w:val="en-US"/>
        </w:rPr>
        <w:t xml:space="preserve"> </w:t>
      </w:r>
      <w:proofErr w:type="spellStart"/>
      <w:r w:rsidRPr="006B46E2">
        <w:rPr>
          <w:rFonts w:ascii="Calibri" w:hAnsi="Calibri" w:cs="Calibri"/>
          <w:spacing w:val="6"/>
          <w:sz w:val="24"/>
          <w:szCs w:val="24"/>
          <w:lang w:val="en-US"/>
        </w:rPr>
        <w:t>Pagazaurtundúa</w:t>
      </w:r>
      <w:proofErr w:type="spellEnd"/>
      <w:r w:rsidRPr="006B46E2">
        <w:rPr>
          <w:rFonts w:ascii="Calibri" w:hAnsi="Calibri" w:cs="Calibri"/>
          <w:spacing w:val="6"/>
          <w:sz w:val="24"/>
          <w:szCs w:val="24"/>
          <w:lang w:val="en-US"/>
        </w:rPr>
        <w:t xml:space="preserve">, Olivier </w:t>
      </w:r>
      <w:proofErr w:type="spellStart"/>
      <w:r w:rsidRPr="006B46E2">
        <w:rPr>
          <w:rFonts w:ascii="Calibri" w:hAnsi="Calibri" w:cs="Calibri"/>
          <w:spacing w:val="6"/>
          <w:sz w:val="24"/>
          <w:szCs w:val="24"/>
          <w:lang w:val="en-US"/>
        </w:rPr>
        <w:t>Chastel</w:t>
      </w:r>
      <w:proofErr w:type="spellEnd"/>
      <w:r w:rsidRPr="006B46E2">
        <w:rPr>
          <w:rFonts w:ascii="Calibri" w:hAnsi="Calibri" w:cs="Calibri"/>
          <w:spacing w:val="6"/>
          <w:sz w:val="24"/>
          <w:szCs w:val="24"/>
          <w:lang w:val="en-US"/>
        </w:rPr>
        <w:t>, concerning the facial recognition app developed by Clearview AI.”, 2020.</w:t>
      </w:r>
    </w:p>
    <w:p w14:paraId="6807F947" w14:textId="77777777" w:rsidR="00653284" w:rsidRPr="006B46E2" w:rsidRDefault="00653284" w:rsidP="00653284">
      <w:pPr>
        <w:jc w:val="both"/>
        <w:rPr>
          <w:rFonts w:ascii="Calibri" w:hAnsi="Calibri" w:cs="Calibri"/>
          <w:sz w:val="24"/>
          <w:szCs w:val="24"/>
          <w:lang w:val="en-US"/>
        </w:rPr>
      </w:pPr>
    </w:p>
    <w:p w14:paraId="14F3031F" w14:textId="77777777" w:rsidR="00653284" w:rsidRPr="006B46E2" w:rsidRDefault="00653284" w:rsidP="00653284">
      <w:pPr>
        <w:jc w:val="both"/>
        <w:rPr>
          <w:rFonts w:ascii="Calibri" w:hAnsi="Calibri" w:cs="Calibri"/>
          <w:sz w:val="24"/>
          <w:szCs w:val="24"/>
          <w:lang w:val="en-US"/>
        </w:rPr>
      </w:pPr>
      <w:proofErr w:type="spellStart"/>
      <w:r w:rsidRPr="006B46E2">
        <w:rPr>
          <w:rFonts w:ascii="Calibri" w:hAnsi="Calibri" w:cs="Calibri"/>
          <w:sz w:val="24"/>
          <w:szCs w:val="24"/>
          <w:lang w:val="en-US"/>
        </w:rPr>
        <w:t>RvE</w:t>
      </w:r>
      <w:proofErr w:type="spellEnd"/>
      <w:r w:rsidRPr="006B46E2">
        <w:rPr>
          <w:rFonts w:ascii="Calibri" w:hAnsi="Calibri" w:cs="Calibri"/>
          <w:sz w:val="24"/>
          <w:szCs w:val="24"/>
          <w:lang w:val="en-US"/>
        </w:rPr>
        <w:t>, “Recommendation CM/Rec(2020)1 of the Committee of Ministers to member States on the human rights impacts of algorithmic systems”, 2020.</w:t>
      </w:r>
    </w:p>
    <w:p w14:paraId="49CB6612" w14:textId="77777777" w:rsidR="00653284" w:rsidRPr="006B46E2" w:rsidRDefault="00653284" w:rsidP="00653284">
      <w:pPr>
        <w:jc w:val="both"/>
        <w:rPr>
          <w:rFonts w:ascii="Calibri" w:hAnsi="Calibri" w:cs="Calibri"/>
          <w:sz w:val="24"/>
          <w:szCs w:val="24"/>
          <w:u w:val="single"/>
          <w:lang w:val="en-US"/>
        </w:rPr>
      </w:pPr>
    </w:p>
    <w:p w14:paraId="1B17A805"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sz w:val="24"/>
          <w:szCs w:val="24"/>
          <w:lang w:val="en-US"/>
        </w:rPr>
        <w:t>CONSULTATIVE COMMITTEE OF THE CONVENTION FOR THE PROTECTION OF INDIVIDUALS WITH REGARD TO AUTOMATIC PROCESSING OF PERSONAL DATA- CONVENTION 108</w:t>
      </w:r>
      <w:r w:rsidRPr="006B46E2">
        <w:rPr>
          <w:rFonts w:ascii="Calibri" w:hAnsi="Calibri" w:cs="Calibri"/>
          <w:i/>
          <w:iCs/>
          <w:sz w:val="24"/>
          <w:szCs w:val="24"/>
          <w:lang w:val="en-US"/>
        </w:rPr>
        <w:t>-</w:t>
      </w:r>
      <w:r w:rsidRPr="006B46E2">
        <w:rPr>
          <w:rFonts w:ascii="Calibri" w:hAnsi="Calibri" w:cs="Calibri"/>
          <w:sz w:val="24"/>
          <w:szCs w:val="24"/>
          <w:lang w:val="en-US"/>
        </w:rPr>
        <w:t xml:space="preserve">“Guidelines on Facial Recognition”, </w:t>
      </w:r>
      <w:r w:rsidRPr="006B46E2">
        <w:rPr>
          <w:rFonts w:ascii="Calibri" w:hAnsi="Calibri" w:cs="Calibri"/>
          <w:i/>
          <w:iCs/>
          <w:sz w:val="24"/>
          <w:szCs w:val="24"/>
          <w:lang w:val="en-US"/>
        </w:rPr>
        <w:t>Directorate General of Human Rights and Rule of Law</w:t>
      </w:r>
      <w:r w:rsidRPr="006B46E2">
        <w:rPr>
          <w:rFonts w:ascii="Calibri" w:hAnsi="Calibri" w:cs="Calibri"/>
          <w:sz w:val="24"/>
          <w:szCs w:val="24"/>
          <w:lang w:val="en-US"/>
        </w:rPr>
        <w:t>, 2021.</w:t>
      </w:r>
    </w:p>
    <w:p w14:paraId="7595755F" w14:textId="77777777" w:rsidR="00653284" w:rsidRPr="006B46E2" w:rsidRDefault="00653284" w:rsidP="00653284">
      <w:pPr>
        <w:jc w:val="both"/>
        <w:rPr>
          <w:rFonts w:ascii="Calibri" w:hAnsi="Calibri" w:cs="Calibri"/>
          <w:sz w:val="24"/>
          <w:szCs w:val="24"/>
          <w:lang w:val="en-US"/>
        </w:rPr>
      </w:pPr>
    </w:p>
    <w:p w14:paraId="01C4A824"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EC, “Proposal for a Regulation of the European Parliament and of the Council laying down harmonized rules on artificial intelligence (Artificial Intelligence Act) and amending certain union legislative acts”, nr. 2021/0106 (COD), </w:t>
      </w:r>
      <w:r w:rsidRPr="006B46E2">
        <w:rPr>
          <w:rFonts w:ascii="Calibri" w:hAnsi="Calibri" w:cs="Calibri"/>
          <w:i/>
          <w:iCs/>
          <w:sz w:val="24"/>
          <w:szCs w:val="24"/>
          <w:lang w:val="en-US"/>
        </w:rPr>
        <w:t>EU,</w:t>
      </w:r>
      <w:r w:rsidRPr="006B46E2">
        <w:rPr>
          <w:rFonts w:ascii="Calibri" w:hAnsi="Calibri" w:cs="Calibri"/>
          <w:sz w:val="24"/>
          <w:szCs w:val="24"/>
          <w:lang w:val="en-US"/>
        </w:rPr>
        <w:t xml:space="preserve"> 2021.</w:t>
      </w:r>
    </w:p>
    <w:p w14:paraId="70730C78" w14:textId="77777777" w:rsidR="00653284" w:rsidRPr="006B46E2" w:rsidRDefault="00653284" w:rsidP="00653284">
      <w:pPr>
        <w:jc w:val="both"/>
        <w:rPr>
          <w:rFonts w:ascii="Calibri" w:hAnsi="Calibri" w:cs="Calibri"/>
          <w:sz w:val="24"/>
          <w:szCs w:val="24"/>
          <w:lang w:val="en-US"/>
        </w:rPr>
      </w:pPr>
    </w:p>
    <w:p w14:paraId="08B25BEC"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sz w:val="24"/>
          <w:szCs w:val="24"/>
          <w:lang w:val="en-US"/>
        </w:rPr>
        <w:t>EC, “Annexes accompanying the Proposal for a Regulation of the European Parliament and of the Council”, nr. SWD (2021) 84 final, 2021.</w:t>
      </w:r>
    </w:p>
    <w:p w14:paraId="3D7D2EBF" w14:textId="77777777" w:rsidR="00653284" w:rsidRPr="006B46E2" w:rsidRDefault="00653284" w:rsidP="00653284">
      <w:pPr>
        <w:jc w:val="both"/>
        <w:rPr>
          <w:rFonts w:ascii="Calibri" w:hAnsi="Calibri" w:cs="Calibri"/>
          <w:sz w:val="24"/>
          <w:szCs w:val="24"/>
          <w:lang w:val="en-US"/>
        </w:rPr>
      </w:pPr>
    </w:p>
    <w:p w14:paraId="06773034" w14:textId="77777777" w:rsidR="00653284" w:rsidRPr="006B46E2" w:rsidRDefault="00653284" w:rsidP="00653284">
      <w:pPr>
        <w:jc w:val="both"/>
        <w:rPr>
          <w:rFonts w:ascii="Calibri" w:hAnsi="Calibri" w:cs="Calibri"/>
          <w:color w:val="4472C4" w:themeColor="accent1"/>
          <w:sz w:val="24"/>
          <w:szCs w:val="24"/>
          <w:lang w:val="en-US"/>
        </w:rPr>
      </w:pPr>
      <w:proofErr w:type="spellStart"/>
      <w:r w:rsidRPr="006B46E2">
        <w:rPr>
          <w:rFonts w:ascii="Calibri" w:hAnsi="Calibri" w:cs="Calibri"/>
          <w:color w:val="4472C4" w:themeColor="accent1"/>
          <w:sz w:val="24"/>
          <w:szCs w:val="24"/>
          <w:lang w:val="en-US"/>
        </w:rPr>
        <w:t>Andere</w:t>
      </w:r>
      <w:proofErr w:type="spellEnd"/>
      <w:r w:rsidRPr="006B46E2">
        <w:rPr>
          <w:rFonts w:ascii="Calibri" w:hAnsi="Calibri" w:cs="Calibri"/>
          <w:color w:val="4472C4" w:themeColor="accent1"/>
          <w:sz w:val="24"/>
          <w:szCs w:val="24"/>
          <w:lang w:val="en-US"/>
        </w:rPr>
        <w:t xml:space="preserve"> </w:t>
      </w:r>
      <w:proofErr w:type="spellStart"/>
      <w:r w:rsidRPr="006B46E2">
        <w:rPr>
          <w:rFonts w:ascii="Calibri" w:hAnsi="Calibri" w:cs="Calibri"/>
          <w:color w:val="4472C4" w:themeColor="accent1"/>
          <w:sz w:val="24"/>
          <w:szCs w:val="24"/>
          <w:lang w:val="en-US"/>
        </w:rPr>
        <w:t>landen</w:t>
      </w:r>
      <w:proofErr w:type="spellEnd"/>
    </w:p>
    <w:p w14:paraId="2580F410" w14:textId="77777777" w:rsidR="00653284" w:rsidRPr="006B46E2" w:rsidRDefault="00653284" w:rsidP="00653284">
      <w:pPr>
        <w:jc w:val="both"/>
        <w:rPr>
          <w:rFonts w:ascii="Calibri" w:hAnsi="Calibri" w:cs="Calibri"/>
          <w:b/>
          <w:bCs/>
          <w:sz w:val="24"/>
          <w:szCs w:val="24"/>
          <w:lang w:val="en-US"/>
        </w:rPr>
      </w:pPr>
    </w:p>
    <w:p w14:paraId="5F1FD3FD"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CNIL, facial recognition, for a debate living up to the challenges, </w:t>
      </w:r>
      <w:r w:rsidRPr="006B46E2">
        <w:rPr>
          <w:rFonts w:ascii="Calibri" w:hAnsi="Calibri" w:cs="Calibri"/>
          <w:i/>
          <w:iCs/>
          <w:sz w:val="24"/>
          <w:szCs w:val="24"/>
          <w:lang w:val="en-US"/>
        </w:rPr>
        <w:t xml:space="preserve">CNIL, </w:t>
      </w:r>
      <w:r w:rsidRPr="006B46E2">
        <w:rPr>
          <w:rFonts w:ascii="Calibri" w:hAnsi="Calibri" w:cs="Calibri"/>
          <w:sz w:val="24"/>
          <w:szCs w:val="24"/>
          <w:lang w:val="en-US"/>
        </w:rPr>
        <w:t>2019.</w:t>
      </w:r>
    </w:p>
    <w:p w14:paraId="63148A5E" w14:textId="77777777" w:rsidR="00653284" w:rsidRPr="006B46E2" w:rsidRDefault="00653284" w:rsidP="00653284">
      <w:pPr>
        <w:jc w:val="both"/>
        <w:rPr>
          <w:rFonts w:ascii="Calibri" w:hAnsi="Calibri" w:cs="Calibri"/>
          <w:sz w:val="24"/>
          <w:szCs w:val="24"/>
          <w:lang w:val="en-US"/>
        </w:rPr>
      </w:pPr>
    </w:p>
    <w:p w14:paraId="260D22D9"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UK Surveillance Camera Commissioner, “Facing the Camera, Good Practice and Guidance for the Police Use of Overt Surveillance Camera Systems Incorporating Facial Recognition Technology to Locate Persons on a Watchlist in Public Places in England &amp; Wales”, 2020.</w:t>
      </w:r>
    </w:p>
    <w:p w14:paraId="60FEAB7B" w14:textId="77777777" w:rsidR="00653284" w:rsidRPr="006B46E2" w:rsidRDefault="00653284" w:rsidP="00653284">
      <w:pPr>
        <w:jc w:val="both"/>
        <w:rPr>
          <w:rFonts w:ascii="Calibri" w:hAnsi="Calibri" w:cs="Calibri"/>
          <w:sz w:val="24"/>
          <w:szCs w:val="24"/>
          <w:lang w:val="en-US"/>
        </w:rPr>
      </w:pPr>
    </w:p>
    <w:p w14:paraId="250586EB" w14:textId="77777777" w:rsidR="00653284" w:rsidRDefault="00653284" w:rsidP="00653284">
      <w:pPr>
        <w:pStyle w:val="Lijstalinea"/>
        <w:numPr>
          <w:ilvl w:val="0"/>
          <w:numId w:val="29"/>
        </w:numPr>
        <w:jc w:val="both"/>
        <w:rPr>
          <w:rFonts w:ascii="Calibri" w:hAnsi="Calibri" w:cs="Calibri"/>
          <w:color w:val="4472C4" w:themeColor="accent1"/>
          <w:sz w:val="24"/>
          <w:szCs w:val="24"/>
          <w:lang w:val="en-US"/>
        </w:rPr>
      </w:pPr>
      <w:proofErr w:type="spellStart"/>
      <w:r w:rsidRPr="006B46E2">
        <w:rPr>
          <w:rFonts w:ascii="Calibri" w:hAnsi="Calibri" w:cs="Calibri"/>
          <w:color w:val="4472C4" w:themeColor="accent1"/>
          <w:sz w:val="24"/>
          <w:szCs w:val="24"/>
          <w:lang w:val="en-US"/>
        </w:rPr>
        <w:t>Nationaal</w:t>
      </w:r>
      <w:proofErr w:type="spellEnd"/>
    </w:p>
    <w:p w14:paraId="6015BB2A" w14:textId="77777777" w:rsidR="00653284" w:rsidRPr="008F3144" w:rsidRDefault="00653284" w:rsidP="00653284">
      <w:pPr>
        <w:jc w:val="both"/>
        <w:rPr>
          <w:rFonts w:ascii="Calibri" w:hAnsi="Calibri" w:cs="Calibri"/>
          <w:color w:val="4472C4" w:themeColor="accent1"/>
          <w:sz w:val="24"/>
          <w:szCs w:val="24"/>
          <w:lang w:val="en-US"/>
        </w:rPr>
      </w:pPr>
    </w:p>
    <w:p w14:paraId="3CBA1346" w14:textId="77777777" w:rsidR="00653284" w:rsidRPr="006B46E2" w:rsidRDefault="00653284" w:rsidP="00653284">
      <w:pPr>
        <w:pStyle w:val="Lijstalinea"/>
        <w:numPr>
          <w:ilvl w:val="0"/>
          <w:numId w:val="18"/>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Harde wetgeving</w:t>
      </w:r>
    </w:p>
    <w:p w14:paraId="4982362D" w14:textId="77777777" w:rsidR="00653284" w:rsidRPr="006B46E2" w:rsidRDefault="00653284" w:rsidP="00653284">
      <w:pPr>
        <w:jc w:val="both"/>
        <w:rPr>
          <w:rFonts w:ascii="Calibri" w:hAnsi="Calibri" w:cs="Calibri"/>
          <w:sz w:val="24"/>
          <w:szCs w:val="24"/>
          <w:u w:val="single"/>
        </w:rPr>
      </w:pPr>
    </w:p>
    <w:p w14:paraId="23653CB5"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rPr>
        <w:t xml:space="preserve">Wetboek van 17 november 1808 van strafvordering, </w:t>
      </w:r>
      <w:r w:rsidRPr="006B46E2">
        <w:rPr>
          <w:rFonts w:ascii="Calibri" w:hAnsi="Calibri" w:cs="Calibri"/>
          <w:i/>
          <w:iCs/>
          <w:sz w:val="24"/>
          <w:szCs w:val="24"/>
        </w:rPr>
        <w:t xml:space="preserve">BS </w:t>
      </w:r>
      <w:r w:rsidRPr="006B46E2">
        <w:rPr>
          <w:rFonts w:ascii="Calibri" w:hAnsi="Calibri" w:cs="Calibri"/>
          <w:sz w:val="24"/>
          <w:szCs w:val="24"/>
        </w:rPr>
        <w:t>27 november 1808.</w:t>
      </w:r>
    </w:p>
    <w:p w14:paraId="7DD6B5DB" w14:textId="77777777" w:rsidR="00653284" w:rsidRPr="006B46E2" w:rsidRDefault="00653284" w:rsidP="00653284">
      <w:pPr>
        <w:jc w:val="both"/>
        <w:rPr>
          <w:rFonts w:ascii="Calibri" w:hAnsi="Calibri" w:cs="Calibri"/>
          <w:sz w:val="24"/>
          <w:szCs w:val="24"/>
          <w:lang w:val="nl-NL"/>
        </w:rPr>
      </w:pPr>
    </w:p>
    <w:p w14:paraId="310B850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Wet van 5 augustus 1992 op het Politieambt, </w:t>
      </w:r>
      <w:r w:rsidRPr="006B46E2">
        <w:rPr>
          <w:rFonts w:ascii="Calibri" w:hAnsi="Calibri" w:cs="Calibri"/>
          <w:i/>
          <w:iCs/>
          <w:sz w:val="24"/>
          <w:szCs w:val="24"/>
        </w:rPr>
        <w:t xml:space="preserve">BS </w:t>
      </w:r>
      <w:r w:rsidRPr="006B46E2">
        <w:rPr>
          <w:rFonts w:ascii="Calibri" w:hAnsi="Calibri" w:cs="Calibri"/>
          <w:sz w:val="24"/>
          <w:szCs w:val="24"/>
        </w:rPr>
        <w:t>22 december 1992.</w:t>
      </w:r>
    </w:p>
    <w:p w14:paraId="21FC0C2E" w14:textId="77777777" w:rsidR="00653284" w:rsidRPr="006B46E2" w:rsidRDefault="00653284" w:rsidP="00653284">
      <w:pPr>
        <w:jc w:val="both"/>
        <w:rPr>
          <w:rFonts w:ascii="Calibri" w:hAnsi="Calibri" w:cs="Calibri"/>
          <w:sz w:val="24"/>
          <w:szCs w:val="24"/>
        </w:rPr>
      </w:pPr>
    </w:p>
    <w:p w14:paraId="5D6C0CF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Nieuwe Gemeentewet van 24 juni 1988, </w:t>
      </w:r>
      <w:r w:rsidRPr="006B46E2">
        <w:rPr>
          <w:rFonts w:ascii="Calibri" w:hAnsi="Calibri" w:cs="Calibri"/>
          <w:i/>
          <w:iCs/>
          <w:sz w:val="24"/>
          <w:szCs w:val="24"/>
        </w:rPr>
        <w:t xml:space="preserve">BS </w:t>
      </w:r>
      <w:r w:rsidRPr="006B46E2">
        <w:rPr>
          <w:rFonts w:ascii="Calibri" w:hAnsi="Calibri" w:cs="Calibri"/>
          <w:sz w:val="24"/>
          <w:szCs w:val="24"/>
        </w:rPr>
        <w:t>3 september 1988.</w:t>
      </w:r>
    </w:p>
    <w:p w14:paraId="153B1C4E" w14:textId="77777777" w:rsidR="00653284" w:rsidRPr="006B46E2" w:rsidRDefault="00653284" w:rsidP="00653284">
      <w:pPr>
        <w:jc w:val="both"/>
        <w:rPr>
          <w:rFonts w:ascii="Calibri" w:hAnsi="Calibri" w:cs="Calibri"/>
          <w:sz w:val="24"/>
          <w:szCs w:val="24"/>
        </w:rPr>
      </w:pPr>
    </w:p>
    <w:p w14:paraId="17B9A060"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Wet van 7 december 1998 tot organisatie van een geïntegreerde politiedienst, gestructureerd op twee niveaus, </w:t>
      </w:r>
      <w:r w:rsidRPr="006B46E2">
        <w:rPr>
          <w:rFonts w:ascii="Calibri" w:hAnsi="Calibri" w:cs="Calibri"/>
          <w:i/>
          <w:iCs/>
          <w:sz w:val="24"/>
          <w:szCs w:val="24"/>
        </w:rPr>
        <w:t xml:space="preserve">BS </w:t>
      </w:r>
      <w:r w:rsidRPr="006B46E2">
        <w:rPr>
          <w:rFonts w:ascii="Calibri" w:hAnsi="Calibri" w:cs="Calibri"/>
          <w:sz w:val="24"/>
          <w:szCs w:val="24"/>
        </w:rPr>
        <w:t>5 januari 1999.</w:t>
      </w:r>
    </w:p>
    <w:p w14:paraId="474A33A7" w14:textId="77777777" w:rsidR="00653284" w:rsidRPr="006B46E2" w:rsidRDefault="00653284" w:rsidP="00653284">
      <w:pPr>
        <w:jc w:val="both"/>
        <w:rPr>
          <w:rFonts w:ascii="Calibri" w:hAnsi="Calibri" w:cs="Calibri"/>
          <w:sz w:val="24"/>
          <w:szCs w:val="24"/>
        </w:rPr>
      </w:pPr>
    </w:p>
    <w:p w14:paraId="04AC7107"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Gemeenschappelijke richtlijn MFO-3 van 14 juni 2002 van de Ministers van Justitie en van Binnenlandse Zaken betreffende het informatiebeheer inzake gerechtelijke en bestuurlijke politie,</w:t>
      </w:r>
      <w:r>
        <w:rPr>
          <w:rFonts w:ascii="Calibri" w:hAnsi="Calibri" w:cs="Calibri"/>
          <w:sz w:val="24"/>
          <w:szCs w:val="24"/>
        </w:rPr>
        <w:t xml:space="preserve"> </w:t>
      </w:r>
      <w:r w:rsidRPr="006B46E2">
        <w:rPr>
          <w:rFonts w:ascii="Calibri" w:hAnsi="Calibri" w:cs="Calibri"/>
          <w:i/>
          <w:iCs/>
          <w:sz w:val="24"/>
          <w:szCs w:val="24"/>
        </w:rPr>
        <w:t xml:space="preserve">BS </w:t>
      </w:r>
      <w:r w:rsidRPr="006B46E2">
        <w:rPr>
          <w:rFonts w:ascii="Calibri" w:hAnsi="Calibri" w:cs="Calibri"/>
          <w:sz w:val="24"/>
          <w:szCs w:val="24"/>
        </w:rPr>
        <w:t>18 juni 2002.</w:t>
      </w:r>
    </w:p>
    <w:p w14:paraId="6678C779" w14:textId="77777777" w:rsidR="00653284" w:rsidRPr="006B46E2" w:rsidRDefault="00653284" w:rsidP="00653284">
      <w:pPr>
        <w:jc w:val="both"/>
        <w:rPr>
          <w:rFonts w:ascii="Calibri" w:hAnsi="Calibri" w:cs="Calibri"/>
          <w:sz w:val="24"/>
          <w:szCs w:val="24"/>
        </w:rPr>
      </w:pPr>
    </w:p>
    <w:p w14:paraId="4289540F"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Wet van 6 januari 2003 betreffende de bijzondere opsporingsmethoden en enige andere onderzoeksmethoden, </w:t>
      </w:r>
      <w:r w:rsidRPr="006B46E2">
        <w:rPr>
          <w:rFonts w:ascii="Calibri" w:hAnsi="Calibri" w:cs="Calibri"/>
          <w:i/>
          <w:iCs/>
          <w:sz w:val="24"/>
          <w:szCs w:val="24"/>
          <w:lang w:val="nl-NL"/>
        </w:rPr>
        <w:t xml:space="preserve">BS </w:t>
      </w:r>
      <w:r w:rsidRPr="006B46E2">
        <w:rPr>
          <w:rFonts w:ascii="Calibri" w:hAnsi="Calibri" w:cs="Calibri"/>
          <w:sz w:val="24"/>
          <w:szCs w:val="24"/>
          <w:lang w:val="nl-NL"/>
        </w:rPr>
        <w:t>12 mei 2003.</w:t>
      </w:r>
    </w:p>
    <w:p w14:paraId="296A9AE4" w14:textId="77777777" w:rsidR="00653284" w:rsidRPr="006B46E2" w:rsidRDefault="00653284" w:rsidP="00653284">
      <w:pPr>
        <w:jc w:val="both"/>
        <w:rPr>
          <w:rFonts w:ascii="Calibri" w:hAnsi="Calibri" w:cs="Calibri"/>
          <w:sz w:val="24"/>
          <w:szCs w:val="24"/>
          <w:lang w:val="nl-NL"/>
        </w:rPr>
      </w:pPr>
    </w:p>
    <w:p w14:paraId="79C4F5B1" w14:textId="77777777" w:rsidR="00653284" w:rsidRPr="006B46E2" w:rsidRDefault="00653284" w:rsidP="00653284">
      <w:pPr>
        <w:pStyle w:val="Voetnoottekst"/>
        <w:jc w:val="both"/>
        <w:rPr>
          <w:rFonts w:ascii="Calibri" w:hAnsi="Calibri" w:cs="Calibri"/>
          <w:color w:val="000000" w:themeColor="text1"/>
          <w:sz w:val="24"/>
          <w:szCs w:val="24"/>
        </w:rPr>
      </w:pPr>
      <w:r w:rsidRPr="006B46E2">
        <w:rPr>
          <w:rFonts w:ascii="Calibri" w:hAnsi="Calibri" w:cs="Calibri"/>
          <w:color w:val="000000" w:themeColor="text1"/>
          <w:sz w:val="24"/>
          <w:szCs w:val="24"/>
        </w:rPr>
        <w:t xml:space="preserve">Wet van 10 juli 2006 betreffende de analyse van de dreiging, </w:t>
      </w:r>
      <w:r w:rsidRPr="006B46E2">
        <w:rPr>
          <w:rFonts w:ascii="Calibri" w:hAnsi="Calibri" w:cs="Calibri"/>
          <w:i/>
          <w:iCs/>
          <w:color w:val="000000" w:themeColor="text1"/>
          <w:sz w:val="24"/>
          <w:szCs w:val="24"/>
        </w:rPr>
        <w:t xml:space="preserve">BS </w:t>
      </w:r>
      <w:r w:rsidRPr="006B46E2">
        <w:rPr>
          <w:rFonts w:ascii="Calibri" w:hAnsi="Calibri" w:cs="Calibri"/>
          <w:color w:val="000000" w:themeColor="text1"/>
          <w:sz w:val="24"/>
          <w:szCs w:val="24"/>
        </w:rPr>
        <w:t>20 juli 2006.</w:t>
      </w:r>
    </w:p>
    <w:p w14:paraId="1412717A" w14:textId="77777777" w:rsidR="00653284" w:rsidRPr="006B46E2" w:rsidRDefault="00653284" w:rsidP="00653284">
      <w:pPr>
        <w:jc w:val="both"/>
        <w:rPr>
          <w:rFonts w:ascii="Calibri" w:hAnsi="Calibri" w:cs="Calibri"/>
          <w:sz w:val="24"/>
          <w:szCs w:val="24"/>
        </w:rPr>
      </w:pPr>
    </w:p>
    <w:p w14:paraId="229817A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KB van 14 november 2006 betreffende de organisatie en de bevoegdheden van de federale politie, </w:t>
      </w:r>
      <w:r w:rsidRPr="006B46E2">
        <w:rPr>
          <w:rFonts w:ascii="Calibri" w:hAnsi="Calibri" w:cs="Calibri"/>
          <w:i/>
          <w:iCs/>
          <w:sz w:val="24"/>
          <w:szCs w:val="24"/>
        </w:rPr>
        <w:t xml:space="preserve">BS </w:t>
      </w:r>
      <w:r w:rsidRPr="006B46E2">
        <w:rPr>
          <w:rFonts w:ascii="Calibri" w:hAnsi="Calibri" w:cs="Calibri"/>
          <w:sz w:val="24"/>
          <w:szCs w:val="24"/>
        </w:rPr>
        <w:t>23 november 2006.</w:t>
      </w:r>
    </w:p>
    <w:p w14:paraId="3FCF722D" w14:textId="77777777" w:rsidR="00653284" w:rsidRPr="006B46E2" w:rsidRDefault="00653284" w:rsidP="00653284">
      <w:pPr>
        <w:jc w:val="both"/>
        <w:rPr>
          <w:rFonts w:ascii="Calibri" w:hAnsi="Calibri" w:cs="Calibri"/>
          <w:sz w:val="24"/>
          <w:szCs w:val="24"/>
          <w:lang w:val="nl-NL"/>
        </w:rPr>
      </w:pPr>
    </w:p>
    <w:p w14:paraId="145BF766"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 xml:space="preserve">Wet van 21 maart 2007 tot regeling van de plaatsing en het gebruik van bewakingscamera’s, </w:t>
      </w:r>
      <w:r w:rsidRPr="006B46E2">
        <w:rPr>
          <w:rFonts w:ascii="Calibri" w:hAnsi="Calibri" w:cs="Calibri"/>
          <w:i/>
          <w:iCs/>
          <w:sz w:val="24"/>
          <w:szCs w:val="24"/>
        </w:rPr>
        <w:t xml:space="preserve">BS </w:t>
      </w:r>
      <w:r w:rsidRPr="006B46E2">
        <w:rPr>
          <w:rFonts w:ascii="Calibri" w:hAnsi="Calibri" w:cs="Calibri"/>
          <w:sz w:val="24"/>
          <w:szCs w:val="24"/>
        </w:rPr>
        <w:t>31 mei 2007.</w:t>
      </w:r>
    </w:p>
    <w:p w14:paraId="272ECFBC" w14:textId="77777777" w:rsidR="00653284" w:rsidRPr="006B46E2" w:rsidRDefault="00653284" w:rsidP="00653284">
      <w:pPr>
        <w:pStyle w:val="Voetnoottekst"/>
        <w:jc w:val="both"/>
        <w:rPr>
          <w:rFonts w:ascii="Calibri" w:hAnsi="Calibri" w:cs="Calibri"/>
          <w:sz w:val="24"/>
          <w:szCs w:val="24"/>
        </w:rPr>
      </w:pPr>
    </w:p>
    <w:p w14:paraId="49E4244E" w14:textId="77777777" w:rsidR="00653284" w:rsidRPr="006B46E2" w:rsidRDefault="00653284" w:rsidP="00653284">
      <w:pPr>
        <w:pStyle w:val="Voetnoottekst"/>
        <w:jc w:val="both"/>
        <w:rPr>
          <w:rFonts w:ascii="Calibri" w:hAnsi="Calibri" w:cs="Calibri"/>
          <w:color w:val="000000" w:themeColor="text1"/>
          <w:sz w:val="24"/>
          <w:szCs w:val="24"/>
        </w:rPr>
      </w:pPr>
      <w:r w:rsidRPr="006B46E2">
        <w:rPr>
          <w:rFonts w:ascii="Calibri" w:hAnsi="Calibri" w:cs="Calibri"/>
          <w:color w:val="000000" w:themeColor="text1"/>
          <w:sz w:val="24"/>
          <w:szCs w:val="24"/>
        </w:rPr>
        <w:t xml:space="preserve">Wet van 7 mei 2014 inzake experimenten op de menselijke persoon, </w:t>
      </w:r>
      <w:r w:rsidRPr="006B46E2">
        <w:rPr>
          <w:rFonts w:ascii="Calibri" w:hAnsi="Calibri" w:cs="Calibri"/>
          <w:i/>
          <w:iCs/>
          <w:color w:val="000000" w:themeColor="text1"/>
          <w:sz w:val="24"/>
          <w:szCs w:val="24"/>
        </w:rPr>
        <w:t xml:space="preserve">BS, </w:t>
      </w:r>
      <w:r w:rsidRPr="006B46E2">
        <w:rPr>
          <w:rFonts w:ascii="Calibri" w:hAnsi="Calibri" w:cs="Calibri"/>
          <w:color w:val="000000" w:themeColor="text1"/>
          <w:sz w:val="24"/>
          <w:szCs w:val="24"/>
        </w:rPr>
        <w:t>18 mei 2014.</w:t>
      </w:r>
    </w:p>
    <w:p w14:paraId="5051A957" w14:textId="77777777" w:rsidR="00653284" w:rsidRPr="006B46E2" w:rsidRDefault="00653284" w:rsidP="00653284">
      <w:pPr>
        <w:jc w:val="both"/>
        <w:rPr>
          <w:rFonts w:ascii="Calibri" w:hAnsi="Calibri" w:cs="Calibri"/>
          <w:sz w:val="24"/>
          <w:szCs w:val="24"/>
        </w:rPr>
      </w:pPr>
    </w:p>
    <w:p w14:paraId="67DA42BF"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 xml:space="preserve">Wet van 3 december 2017 tot oprichting van de Gegevensbeschermingsautoriteit, </w:t>
      </w:r>
      <w:r w:rsidRPr="006B46E2">
        <w:rPr>
          <w:rFonts w:ascii="Calibri" w:hAnsi="Calibri" w:cs="Calibri"/>
          <w:i/>
          <w:iCs/>
          <w:sz w:val="24"/>
          <w:szCs w:val="24"/>
        </w:rPr>
        <w:t xml:space="preserve">BS </w:t>
      </w:r>
      <w:r w:rsidRPr="006B46E2">
        <w:rPr>
          <w:rFonts w:ascii="Calibri" w:hAnsi="Calibri" w:cs="Calibri"/>
          <w:sz w:val="24"/>
          <w:szCs w:val="24"/>
        </w:rPr>
        <w:t>10 januari 2018.</w:t>
      </w:r>
    </w:p>
    <w:p w14:paraId="3B3F98EA" w14:textId="77777777" w:rsidR="00653284" w:rsidRPr="006B46E2" w:rsidRDefault="00653284" w:rsidP="00653284">
      <w:pPr>
        <w:jc w:val="both"/>
        <w:rPr>
          <w:rFonts w:ascii="Calibri" w:hAnsi="Calibri" w:cs="Calibri"/>
          <w:sz w:val="24"/>
          <w:szCs w:val="24"/>
        </w:rPr>
      </w:pPr>
    </w:p>
    <w:p w14:paraId="11DA28B2" w14:textId="77777777" w:rsidR="00653284" w:rsidRPr="006B46E2" w:rsidRDefault="00653284" w:rsidP="00653284">
      <w:pPr>
        <w:pStyle w:val="Voetnoottekst"/>
        <w:jc w:val="both"/>
        <w:rPr>
          <w:rFonts w:ascii="Calibri" w:hAnsi="Calibri" w:cs="Calibri"/>
          <w:color w:val="000000" w:themeColor="text1"/>
          <w:sz w:val="24"/>
          <w:szCs w:val="24"/>
          <w:lang w:val="nl-NL"/>
        </w:rPr>
      </w:pPr>
      <w:r w:rsidRPr="006B46E2">
        <w:rPr>
          <w:rFonts w:ascii="Calibri" w:hAnsi="Calibri" w:cs="Calibri"/>
          <w:color w:val="000000" w:themeColor="text1"/>
          <w:sz w:val="24"/>
          <w:szCs w:val="24"/>
          <w:lang w:val="nl-NL"/>
        </w:rPr>
        <w:t xml:space="preserve">Wet van 30 juli 2018 betreffende de bescherming van natuurlijke personen met betrekking tot de verwerking van persoonsgegevens, </w:t>
      </w:r>
      <w:r w:rsidRPr="006B46E2">
        <w:rPr>
          <w:rFonts w:ascii="Calibri" w:hAnsi="Calibri" w:cs="Calibri"/>
          <w:i/>
          <w:iCs/>
          <w:color w:val="000000" w:themeColor="text1"/>
          <w:sz w:val="24"/>
          <w:szCs w:val="24"/>
          <w:lang w:val="nl-NL"/>
        </w:rPr>
        <w:t xml:space="preserve">BS </w:t>
      </w:r>
      <w:r w:rsidRPr="006B46E2">
        <w:rPr>
          <w:rFonts w:ascii="Calibri" w:hAnsi="Calibri" w:cs="Calibri"/>
          <w:color w:val="000000" w:themeColor="text1"/>
          <w:sz w:val="24"/>
          <w:szCs w:val="24"/>
          <w:lang w:val="nl-NL"/>
        </w:rPr>
        <w:t>5 september 2018.</w:t>
      </w:r>
    </w:p>
    <w:p w14:paraId="7957E66A" w14:textId="77777777" w:rsidR="00653284" w:rsidRPr="006B46E2" w:rsidRDefault="00653284" w:rsidP="00653284">
      <w:pPr>
        <w:pStyle w:val="Voetnoottekst"/>
        <w:jc w:val="both"/>
        <w:rPr>
          <w:rFonts w:ascii="Calibri" w:hAnsi="Calibri" w:cs="Calibri"/>
          <w:sz w:val="24"/>
          <w:szCs w:val="24"/>
          <w:lang w:val="nl-NL"/>
        </w:rPr>
      </w:pPr>
    </w:p>
    <w:p w14:paraId="3C2F61BA" w14:textId="77777777" w:rsidR="00653284" w:rsidRPr="006B46E2" w:rsidRDefault="00653284" w:rsidP="00653284">
      <w:pPr>
        <w:pStyle w:val="Voetnoottekst"/>
        <w:jc w:val="both"/>
        <w:rPr>
          <w:rFonts w:ascii="Calibri" w:hAnsi="Calibri" w:cs="Calibri"/>
          <w:sz w:val="24"/>
          <w:szCs w:val="24"/>
          <w:shd w:val="clear" w:color="auto" w:fill="FFFFFF"/>
        </w:rPr>
      </w:pPr>
      <w:r w:rsidRPr="006B46E2">
        <w:rPr>
          <w:rFonts w:ascii="Calibri" w:hAnsi="Calibri" w:cs="Calibri"/>
          <w:sz w:val="24"/>
          <w:szCs w:val="24"/>
          <w:shd w:val="clear" w:color="auto" w:fill="FFFFFF"/>
        </w:rPr>
        <w:t>KB van 22 december 2017 inzake de federaal gecentraliseerde overheidsopdrachten in het kader van het federaal aankoopbeleid,</w:t>
      </w:r>
      <w:r>
        <w:rPr>
          <w:rFonts w:ascii="Calibri" w:hAnsi="Calibri" w:cs="Calibri"/>
          <w:sz w:val="24"/>
          <w:szCs w:val="24"/>
          <w:shd w:val="clear" w:color="auto" w:fill="FFFFFF"/>
        </w:rPr>
        <w:t xml:space="preserve"> </w:t>
      </w:r>
      <w:r w:rsidRPr="006B46E2">
        <w:rPr>
          <w:rFonts w:ascii="Calibri" w:hAnsi="Calibri" w:cs="Calibri"/>
          <w:i/>
          <w:iCs/>
          <w:sz w:val="24"/>
          <w:szCs w:val="24"/>
          <w:shd w:val="clear" w:color="auto" w:fill="FFFFFF"/>
        </w:rPr>
        <w:t xml:space="preserve">BS, </w:t>
      </w:r>
      <w:r w:rsidRPr="006B46E2">
        <w:rPr>
          <w:rFonts w:ascii="Calibri" w:hAnsi="Calibri" w:cs="Calibri"/>
          <w:sz w:val="24"/>
          <w:szCs w:val="24"/>
          <w:shd w:val="clear" w:color="auto" w:fill="FFFFFF"/>
        </w:rPr>
        <w:t>16 januari 2018.</w:t>
      </w:r>
    </w:p>
    <w:p w14:paraId="00C4E1BC" w14:textId="77777777" w:rsidR="00653284" w:rsidRPr="006B46E2" w:rsidRDefault="00653284" w:rsidP="00653284">
      <w:pPr>
        <w:pStyle w:val="Voetnoottekst"/>
        <w:jc w:val="both"/>
        <w:rPr>
          <w:rFonts w:ascii="Calibri" w:hAnsi="Calibri" w:cs="Calibri"/>
          <w:sz w:val="24"/>
          <w:szCs w:val="24"/>
          <w:lang w:val="nl-NL"/>
        </w:rPr>
      </w:pPr>
    </w:p>
    <w:p w14:paraId="1C148F83" w14:textId="77777777" w:rsidR="00653284" w:rsidRPr="006B46E2" w:rsidRDefault="00653284" w:rsidP="00653284">
      <w:pPr>
        <w:pStyle w:val="Voetnoottekst"/>
        <w:jc w:val="both"/>
        <w:rPr>
          <w:rFonts w:ascii="Calibri" w:hAnsi="Calibri" w:cs="Calibri"/>
          <w:color w:val="000000" w:themeColor="text1"/>
          <w:sz w:val="24"/>
          <w:szCs w:val="24"/>
        </w:rPr>
      </w:pPr>
      <w:r w:rsidRPr="006B46E2">
        <w:rPr>
          <w:rFonts w:ascii="Calibri" w:hAnsi="Calibri" w:cs="Calibri"/>
          <w:color w:val="000000" w:themeColor="text1"/>
          <w:sz w:val="24"/>
          <w:szCs w:val="24"/>
          <w:lang w:val="nl-NL"/>
        </w:rPr>
        <w:t xml:space="preserve">KB van 28 mei 2018 </w:t>
      </w:r>
      <w:r w:rsidRPr="006B46E2">
        <w:rPr>
          <w:rFonts w:ascii="Calibri" w:hAnsi="Calibri" w:cs="Calibri"/>
          <w:color w:val="000000" w:themeColor="text1"/>
          <w:sz w:val="24"/>
          <w:szCs w:val="24"/>
        </w:rPr>
        <w:t xml:space="preserve">tot wijziging van het koninklijk besluit van 10 februari 2008 tot vaststelling van de wijze waarop wordt aangegeven dat er camerabewaking plaatsvindt, </w:t>
      </w:r>
      <w:r w:rsidRPr="006B46E2">
        <w:rPr>
          <w:rFonts w:ascii="Calibri" w:hAnsi="Calibri" w:cs="Calibri"/>
          <w:i/>
          <w:iCs/>
          <w:color w:val="000000" w:themeColor="text1"/>
          <w:sz w:val="24"/>
          <w:szCs w:val="24"/>
        </w:rPr>
        <w:t xml:space="preserve">BS </w:t>
      </w:r>
      <w:r w:rsidRPr="006B46E2">
        <w:rPr>
          <w:rFonts w:ascii="Calibri" w:hAnsi="Calibri" w:cs="Calibri"/>
          <w:color w:val="000000" w:themeColor="text1"/>
          <w:sz w:val="24"/>
          <w:szCs w:val="24"/>
        </w:rPr>
        <w:t>1 juni 2018.</w:t>
      </w:r>
    </w:p>
    <w:p w14:paraId="5BD2607E" w14:textId="77777777" w:rsidR="00653284" w:rsidRPr="006B46E2" w:rsidRDefault="00653284" w:rsidP="00653284">
      <w:pPr>
        <w:pStyle w:val="Voetnoottekst"/>
        <w:jc w:val="both"/>
        <w:rPr>
          <w:rFonts w:ascii="Calibri" w:hAnsi="Calibri" w:cs="Calibri"/>
          <w:sz w:val="24"/>
          <w:szCs w:val="24"/>
        </w:rPr>
      </w:pPr>
    </w:p>
    <w:p w14:paraId="30CCA731" w14:textId="77777777" w:rsidR="00653284" w:rsidRPr="006B46E2" w:rsidRDefault="00653284" w:rsidP="00653284">
      <w:pPr>
        <w:pStyle w:val="Voetnoottekst"/>
        <w:jc w:val="both"/>
        <w:rPr>
          <w:rFonts w:ascii="Calibri" w:hAnsi="Calibri" w:cs="Calibri"/>
          <w:i/>
          <w:iCs/>
          <w:sz w:val="24"/>
          <w:szCs w:val="24"/>
        </w:rPr>
      </w:pPr>
      <w:r w:rsidRPr="006B46E2">
        <w:rPr>
          <w:rFonts w:ascii="Calibri" w:hAnsi="Calibri" w:cs="Calibri"/>
          <w:sz w:val="24"/>
          <w:szCs w:val="24"/>
          <w:lang w:val="nl-NL"/>
        </w:rPr>
        <w:t xml:space="preserve">KB van 6 december 2018 </w:t>
      </w:r>
      <w:r w:rsidRPr="006B46E2">
        <w:rPr>
          <w:rFonts w:ascii="Calibri" w:hAnsi="Calibri" w:cs="Calibri"/>
          <w:sz w:val="24"/>
          <w:szCs w:val="24"/>
        </w:rPr>
        <w:t xml:space="preserve">tot vaststelling van de plaatsen waar de verwerkingsverantwoordelijke zijn bewakingscamera’s kan richten op de perimeter rechtstreeks rond de plaats, de beelden van de bewakingscamera’s gedurende drie maanden kan bewaren en toegang in real time tot de beelden kan geven aan de politiediensten, </w:t>
      </w:r>
      <w:r w:rsidRPr="006B46E2">
        <w:rPr>
          <w:rFonts w:ascii="Calibri" w:hAnsi="Calibri" w:cs="Calibri"/>
          <w:i/>
          <w:iCs/>
          <w:sz w:val="24"/>
          <w:szCs w:val="24"/>
        </w:rPr>
        <w:t xml:space="preserve">BS </w:t>
      </w:r>
      <w:r w:rsidRPr="006B46E2">
        <w:rPr>
          <w:rFonts w:ascii="Calibri" w:hAnsi="Calibri" w:cs="Calibri"/>
          <w:sz w:val="24"/>
          <w:szCs w:val="24"/>
        </w:rPr>
        <w:t>18 december 2018.</w:t>
      </w:r>
    </w:p>
    <w:p w14:paraId="3636C3B1" w14:textId="77777777" w:rsidR="00653284" w:rsidRPr="006B46E2" w:rsidRDefault="00653284" w:rsidP="00653284">
      <w:pPr>
        <w:pStyle w:val="Voetnoottekst"/>
        <w:jc w:val="both"/>
        <w:rPr>
          <w:rFonts w:ascii="Calibri" w:hAnsi="Calibri" w:cs="Calibri"/>
          <w:color w:val="000000" w:themeColor="text1"/>
          <w:sz w:val="24"/>
          <w:szCs w:val="24"/>
        </w:rPr>
      </w:pPr>
    </w:p>
    <w:p w14:paraId="6DFE1C50" w14:textId="77777777" w:rsidR="00653284" w:rsidRPr="006B46E2" w:rsidRDefault="00653284" w:rsidP="00653284">
      <w:pPr>
        <w:pStyle w:val="Voetnoottekst"/>
        <w:numPr>
          <w:ilvl w:val="0"/>
          <w:numId w:val="18"/>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Zachte wetgeving</w:t>
      </w:r>
    </w:p>
    <w:p w14:paraId="4891200C" w14:textId="77777777" w:rsidR="00653284" w:rsidRPr="006B46E2" w:rsidRDefault="00653284" w:rsidP="00653284">
      <w:pPr>
        <w:pStyle w:val="Voetnoottekst"/>
        <w:jc w:val="both"/>
        <w:rPr>
          <w:rFonts w:ascii="Calibri" w:hAnsi="Calibri" w:cs="Calibri"/>
          <w:sz w:val="24"/>
          <w:szCs w:val="24"/>
        </w:rPr>
      </w:pPr>
    </w:p>
    <w:p w14:paraId="02875749"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lastRenderedPageBreak/>
        <w:t xml:space="preserve">COC, “Aanbeveling nr. 06/2011 van 6 juli 2011 betreffende installatie en gebruik van bewakingscamera’s in opsluitingsplaatsen (cellen en arrestantenlokalen) en andere plaatsen van het commissariaat (CO-AR-2010-04)”, </w:t>
      </w:r>
      <w:r w:rsidRPr="006B46E2">
        <w:rPr>
          <w:rFonts w:ascii="Calibri" w:hAnsi="Calibri" w:cs="Calibri"/>
          <w:i/>
          <w:iCs/>
          <w:sz w:val="24"/>
          <w:szCs w:val="24"/>
        </w:rPr>
        <w:t>Aanbevelingen COC</w:t>
      </w:r>
      <w:r w:rsidRPr="006B46E2">
        <w:rPr>
          <w:rFonts w:ascii="Calibri" w:hAnsi="Calibri" w:cs="Calibri"/>
          <w:sz w:val="24"/>
          <w:szCs w:val="24"/>
        </w:rPr>
        <w:t>, 12/13.</w:t>
      </w:r>
    </w:p>
    <w:p w14:paraId="1D2C46B7" w14:textId="77777777" w:rsidR="00653284" w:rsidRPr="006B46E2" w:rsidRDefault="00653284" w:rsidP="00653284">
      <w:pPr>
        <w:pStyle w:val="Voetnoottekst"/>
        <w:jc w:val="both"/>
        <w:rPr>
          <w:rFonts w:ascii="Calibri" w:hAnsi="Calibri" w:cs="Calibri"/>
          <w:sz w:val="24"/>
          <w:szCs w:val="24"/>
        </w:rPr>
      </w:pPr>
    </w:p>
    <w:p w14:paraId="46A1A0FE"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COC, “TUSSENTIJDS RAPPORT MET CORRIGERENDE MAATREGEL BETREFFENDE DE VISITATIE BIJ DE FEDERALE POLITIE VAN DE LUCHTHAVEN ZAVENTEM DOOR HET CONTROLEORGAAN OP DE POLITIONELE INFORMATIE MET BETREKKING TOT HET GEBRUIK VAN GEZICHTSHERKENNING OP DE NATIONALE LUCHTHAVEN VAN ZAVENTEM, Visitatie-toezichtrapport, executive summary publieke versie, betreft”, DIO19005, 2020.</w:t>
      </w:r>
    </w:p>
    <w:p w14:paraId="41A9F7D5" w14:textId="77777777" w:rsidR="00653284" w:rsidRPr="006B46E2" w:rsidRDefault="00653284" w:rsidP="00653284">
      <w:pPr>
        <w:pStyle w:val="Voetnoottekst"/>
        <w:jc w:val="both"/>
        <w:rPr>
          <w:rFonts w:ascii="Calibri" w:hAnsi="Calibri" w:cs="Calibri"/>
          <w:sz w:val="24"/>
          <w:szCs w:val="24"/>
        </w:rPr>
      </w:pPr>
    </w:p>
    <w:p w14:paraId="30956BC4"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COC, “Advies van 22 september 2020 nr.DA200008 betreffende een Gemeenschappelijke richtlijn van de Ministers van Justitie en van Binnenlandse Zaken met betrekking tot de toegangsregels van de leden van de politiediensten tot de algemene nationale gegevensbank en de basis-, bijzondere en technische gegevensbank (richtlijn toegangsregels)”, </w:t>
      </w:r>
      <w:r w:rsidRPr="006B46E2">
        <w:rPr>
          <w:rFonts w:ascii="Calibri" w:hAnsi="Calibri" w:cs="Calibri"/>
          <w:i/>
          <w:iCs/>
          <w:sz w:val="24"/>
          <w:szCs w:val="24"/>
        </w:rPr>
        <w:t>Adviezen COC</w:t>
      </w:r>
      <w:r w:rsidRPr="006B46E2">
        <w:rPr>
          <w:rFonts w:ascii="Calibri" w:hAnsi="Calibri" w:cs="Calibri"/>
          <w:sz w:val="24"/>
          <w:szCs w:val="24"/>
        </w:rPr>
        <w:t>, 2020.</w:t>
      </w:r>
    </w:p>
    <w:p w14:paraId="6F53F952" w14:textId="77777777" w:rsidR="00653284" w:rsidRPr="006B46E2" w:rsidRDefault="00653284" w:rsidP="00653284">
      <w:pPr>
        <w:jc w:val="both"/>
        <w:rPr>
          <w:rFonts w:ascii="Calibri" w:hAnsi="Calibri" w:cs="Calibri"/>
          <w:sz w:val="24"/>
          <w:szCs w:val="24"/>
        </w:rPr>
      </w:pPr>
    </w:p>
    <w:p w14:paraId="0390A4B2"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 xml:space="preserve">COC, “Advies nr. DD200026 van 11 februari 2021 uit eigen beweging mbt de vraag wie de verwerkingsverantwoordelijke is voor gegevensverwerkingen door de politiediensten in het kader van de uitvoering van politionele opdrachten enerzijds en voor gegevensverwerkingen onder de AVG anderzijds”, </w:t>
      </w:r>
      <w:r w:rsidRPr="006B46E2">
        <w:rPr>
          <w:rFonts w:ascii="Calibri" w:hAnsi="Calibri" w:cs="Calibri"/>
          <w:i/>
          <w:iCs/>
          <w:sz w:val="24"/>
          <w:szCs w:val="24"/>
        </w:rPr>
        <w:t>Advies COC</w:t>
      </w:r>
      <w:r w:rsidRPr="006B46E2">
        <w:rPr>
          <w:rFonts w:ascii="Calibri" w:hAnsi="Calibri" w:cs="Calibri"/>
          <w:sz w:val="24"/>
          <w:szCs w:val="24"/>
        </w:rPr>
        <w:t>, 2021.</w:t>
      </w:r>
    </w:p>
    <w:p w14:paraId="5F0AF556" w14:textId="77777777" w:rsidR="00653284" w:rsidRPr="006B46E2" w:rsidRDefault="00653284" w:rsidP="00653284">
      <w:pPr>
        <w:jc w:val="both"/>
        <w:rPr>
          <w:rFonts w:ascii="Calibri" w:hAnsi="Calibri" w:cs="Calibri"/>
          <w:sz w:val="24"/>
          <w:szCs w:val="24"/>
        </w:rPr>
      </w:pPr>
    </w:p>
    <w:p w14:paraId="4272D8AE" w14:textId="77777777" w:rsidR="00653284" w:rsidRPr="006B46E2" w:rsidRDefault="00653284" w:rsidP="00653284">
      <w:pPr>
        <w:pStyle w:val="Lijstalinea"/>
        <w:numPr>
          <w:ilvl w:val="0"/>
          <w:numId w:val="29"/>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Deelstatelijk</w:t>
      </w:r>
    </w:p>
    <w:p w14:paraId="4AEF6F64" w14:textId="77777777" w:rsidR="00653284" w:rsidRPr="006B46E2" w:rsidRDefault="00653284" w:rsidP="00653284">
      <w:pPr>
        <w:jc w:val="both"/>
        <w:rPr>
          <w:rFonts w:ascii="Calibri" w:hAnsi="Calibri" w:cs="Calibri"/>
          <w:sz w:val="24"/>
          <w:szCs w:val="24"/>
        </w:rPr>
      </w:pPr>
    </w:p>
    <w:p w14:paraId="5E91238C"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lang w:val="nl-NL"/>
        </w:rPr>
        <w:t xml:space="preserve">Decreet van 18 juli 2008 betreffende het elektronische bestuurlijke gegevensverkeer, </w:t>
      </w:r>
      <w:r w:rsidRPr="006B46E2">
        <w:rPr>
          <w:rFonts w:ascii="Calibri" w:hAnsi="Calibri" w:cs="Calibri"/>
          <w:i/>
          <w:iCs/>
          <w:sz w:val="24"/>
          <w:szCs w:val="24"/>
          <w:lang w:val="nl-NL"/>
        </w:rPr>
        <w:t xml:space="preserve">BS </w:t>
      </w:r>
      <w:r w:rsidRPr="006B46E2">
        <w:rPr>
          <w:rFonts w:ascii="Calibri" w:hAnsi="Calibri" w:cs="Calibri"/>
          <w:sz w:val="24"/>
          <w:szCs w:val="24"/>
          <w:lang w:val="nl-NL"/>
        </w:rPr>
        <w:t>29 oktober 2008.</w:t>
      </w:r>
    </w:p>
    <w:p w14:paraId="010D91FF" w14:textId="77777777" w:rsidR="00653284" w:rsidRPr="006B46E2" w:rsidRDefault="00653284" w:rsidP="00653284">
      <w:pPr>
        <w:jc w:val="both"/>
        <w:rPr>
          <w:rFonts w:ascii="Calibri" w:hAnsi="Calibri" w:cs="Calibri"/>
          <w:sz w:val="24"/>
          <w:szCs w:val="24"/>
        </w:rPr>
      </w:pPr>
    </w:p>
    <w:p w14:paraId="00A698D7" w14:textId="77777777" w:rsidR="00653284" w:rsidRPr="006B46E2" w:rsidRDefault="00653284" w:rsidP="00653284">
      <w:pPr>
        <w:jc w:val="both"/>
        <w:rPr>
          <w:rFonts w:ascii="Calibri" w:hAnsi="Calibri" w:cs="Calibri"/>
          <w:color w:val="000000"/>
          <w:sz w:val="24"/>
          <w:szCs w:val="24"/>
        </w:rPr>
      </w:pPr>
      <w:r w:rsidRPr="006B46E2">
        <w:rPr>
          <w:rFonts w:ascii="Calibri" w:hAnsi="Calibri" w:cs="Calibri"/>
          <w:sz w:val="24"/>
          <w:szCs w:val="24"/>
        </w:rPr>
        <w:t xml:space="preserve">Decreet </w:t>
      </w:r>
      <w:r w:rsidRPr="006B46E2">
        <w:rPr>
          <w:rFonts w:ascii="Calibri" w:hAnsi="Calibri" w:cs="Calibri"/>
          <w:color w:val="000000"/>
          <w:sz w:val="24"/>
          <w:szCs w:val="24"/>
        </w:rPr>
        <w:t xml:space="preserve">houdende de aanpassing van de decreten aan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r w:rsidRPr="006B46E2">
        <w:rPr>
          <w:rFonts w:ascii="Calibri" w:hAnsi="Calibri" w:cs="Calibri"/>
          <w:i/>
          <w:iCs/>
          <w:color w:val="000000"/>
          <w:sz w:val="24"/>
          <w:szCs w:val="24"/>
        </w:rPr>
        <w:t xml:space="preserve">BS </w:t>
      </w:r>
      <w:r w:rsidRPr="006B46E2">
        <w:rPr>
          <w:rFonts w:ascii="Calibri" w:hAnsi="Calibri" w:cs="Calibri"/>
          <w:color w:val="000000"/>
          <w:sz w:val="24"/>
          <w:szCs w:val="24"/>
        </w:rPr>
        <w:t>26 juni 2018.</w:t>
      </w:r>
    </w:p>
    <w:p w14:paraId="1242223D" w14:textId="77777777" w:rsidR="00653284" w:rsidRPr="006B46E2" w:rsidRDefault="00653284" w:rsidP="00653284">
      <w:pPr>
        <w:jc w:val="both"/>
        <w:rPr>
          <w:rFonts w:ascii="Calibri" w:hAnsi="Calibri" w:cs="Calibri"/>
          <w:color w:val="000000"/>
          <w:sz w:val="24"/>
          <w:szCs w:val="24"/>
        </w:rPr>
      </w:pPr>
    </w:p>
    <w:p w14:paraId="0E282AA2" w14:textId="77777777" w:rsidR="00653284" w:rsidRPr="006B46E2" w:rsidRDefault="00653284" w:rsidP="00653284">
      <w:pPr>
        <w:pStyle w:val="Lijstalinea"/>
        <w:numPr>
          <w:ilvl w:val="0"/>
          <w:numId w:val="28"/>
        </w:numPr>
        <w:jc w:val="both"/>
        <w:rPr>
          <w:rFonts w:ascii="Calibri" w:hAnsi="Calibri" w:cs="Calibri"/>
          <w:b/>
          <w:bCs/>
          <w:color w:val="4472C4" w:themeColor="accent1"/>
          <w:sz w:val="24"/>
          <w:szCs w:val="24"/>
        </w:rPr>
      </w:pPr>
      <w:r w:rsidRPr="006B46E2">
        <w:rPr>
          <w:rFonts w:ascii="Calibri" w:hAnsi="Calibri" w:cs="Calibri"/>
          <w:b/>
          <w:bCs/>
          <w:color w:val="4472C4" w:themeColor="accent1"/>
          <w:sz w:val="24"/>
          <w:szCs w:val="24"/>
        </w:rPr>
        <w:t>Voorbereidende werken en parlementaire stukken</w:t>
      </w:r>
    </w:p>
    <w:p w14:paraId="35F830FA" w14:textId="77777777" w:rsidR="00653284" w:rsidRPr="006B46E2" w:rsidRDefault="00653284" w:rsidP="00653284">
      <w:pPr>
        <w:jc w:val="both"/>
        <w:rPr>
          <w:rFonts w:ascii="Calibri" w:hAnsi="Calibri" w:cs="Calibri"/>
          <w:sz w:val="24"/>
          <w:szCs w:val="24"/>
          <w:u w:val="single"/>
        </w:rPr>
      </w:pPr>
    </w:p>
    <w:p w14:paraId="0D7BB7C9"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Wetsontwerp op het Politieambt van 4 juni 1991, nr. 1637/1.</w:t>
      </w:r>
    </w:p>
    <w:p w14:paraId="5E46446D" w14:textId="77777777" w:rsidR="00653284" w:rsidRPr="006B46E2" w:rsidRDefault="00653284" w:rsidP="00653284">
      <w:pPr>
        <w:jc w:val="both"/>
        <w:rPr>
          <w:rFonts w:ascii="Calibri" w:hAnsi="Calibri" w:cs="Calibri"/>
          <w:sz w:val="24"/>
          <w:szCs w:val="24"/>
          <w:u w:val="single"/>
        </w:rPr>
      </w:pPr>
    </w:p>
    <w:p w14:paraId="48BC0275"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Wetsontwerp van 12 maart 2002 betreffende de bijzondere opsporingsmethoden en enige andere onderzoeksmethoden, </w:t>
      </w:r>
      <w:r w:rsidRPr="006B46E2">
        <w:rPr>
          <w:rFonts w:ascii="Calibri" w:hAnsi="Calibri" w:cs="Calibri"/>
          <w:i/>
          <w:iCs/>
          <w:sz w:val="24"/>
          <w:szCs w:val="24"/>
        </w:rPr>
        <w:t>Parl.St. Kamer</w:t>
      </w:r>
      <w:r w:rsidRPr="006B46E2">
        <w:rPr>
          <w:rFonts w:ascii="Calibri" w:hAnsi="Calibri" w:cs="Calibri"/>
          <w:sz w:val="24"/>
          <w:szCs w:val="24"/>
        </w:rPr>
        <w:t>, 2001-02, nr. 1688/1.</w:t>
      </w:r>
    </w:p>
    <w:p w14:paraId="6FB71BD1" w14:textId="77777777" w:rsidR="00653284" w:rsidRPr="006B46E2" w:rsidRDefault="00653284" w:rsidP="00653284">
      <w:pPr>
        <w:jc w:val="both"/>
        <w:rPr>
          <w:rFonts w:ascii="Calibri" w:hAnsi="Calibri" w:cs="Calibri"/>
          <w:sz w:val="24"/>
          <w:szCs w:val="24"/>
        </w:rPr>
      </w:pPr>
    </w:p>
    <w:p w14:paraId="5EB30E8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Toelichtingen van 14 december 2007 bij het Handvest van de Grondrechten, </w:t>
      </w:r>
      <w:r w:rsidRPr="006B46E2">
        <w:rPr>
          <w:rFonts w:ascii="Calibri" w:hAnsi="Calibri" w:cs="Calibri"/>
          <w:i/>
          <w:iCs/>
          <w:sz w:val="24"/>
          <w:szCs w:val="24"/>
        </w:rPr>
        <w:t xml:space="preserve">Pb.L </w:t>
      </w:r>
      <w:r w:rsidRPr="006B46E2">
        <w:rPr>
          <w:rFonts w:ascii="Calibri" w:hAnsi="Calibri" w:cs="Calibri"/>
          <w:sz w:val="24"/>
          <w:szCs w:val="24"/>
        </w:rPr>
        <w:t>14 december 2007, afl. C 303/02.</w:t>
      </w:r>
    </w:p>
    <w:p w14:paraId="1641E0D0" w14:textId="77777777" w:rsidR="00653284" w:rsidRPr="006B46E2" w:rsidRDefault="00653284" w:rsidP="00653284">
      <w:pPr>
        <w:jc w:val="both"/>
        <w:rPr>
          <w:rFonts w:ascii="Calibri" w:hAnsi="Calibri" w:cs="Calibri"/>
          <w:sz w:val="24"/>
          <w:szCs w:val="24"/>
        </w:rPr>
      </w:pPr>
    </w:p>
    <w:p w14:paraId="785A37C4" w14:textId="77777777" w:rsidR="00653284" w:rsidRPr="006B46E2" w:rsidRDefault="00653284" w:rsidP="00653284">
      <w:pPr>
        <w:jc w:val="both"/>
        <w:rPr>
          <w:rFonts w:ascii="Calibri" w:hAnsi="Calibri" w:cs="Calibri"/>
          <w:sz w:val="24"/>
          <w:szCs w:val="24"/>
        </w:rPr>
      </w:pPr>
      <w:proofErr w:type="spellStart"/>
      <w:r w:rsidRPr="006B46E2">
        <w:rPr>
          <w:rFonts w:ascii="Calibri" w:hAnsi="Calibri" w:cs="Calibri"/>
          <w:sz w:val="24"/>
          <w:szCs w:val="24"/>
          <w:lang w:val="nl-NL"/>
        </w:rPr>
        <w:lastRenderedPageBreak/>
        <w:t>Parl</w:t>
      </w:r>
      <w:proofErr w:type="spellEnd"/>
      <w:r w:rsidRPr="006B46E2">
        <w:rPr>
          <w:rFonts w:ascii="Calibri" w:hAnsi="Calibri" w:cs="Calibri"/>
          <w:sz w:val="24"/>
          <w:szCs w:val="24"/>
          <w:lang w:val="nl-NL"/>
        </w:rPr>
        <w:t xml:space="preserve">. St. </w:t>
      </w:r>
      <w:r w:rsidRPr="006B46E2">
        <w:rPr>
          <w:rFonts w:ascii="Calibri" w:hAnsi="Calibri" w:cs="Calibri"/>
          <w:sz w:val="24"/>
          <w:szCs w:val="24"/>
        </w:rPr>
        <w:t>DOC 54, n° 2855/003 van 2 maart 2018.</w:t>
      </w:r>
    </w:p>
    <w:p w14:paraId="381A60DA" w14:textId="77777777" w:rsidR="00653284" w:rsidRPr="006B46E2" w:rsidRDefault="00653284" w:rsidP="00653284">
      <w:pPr>
        <w:jc w:val="both"/>
        <w:rPr>
          <w:rFonts w:ascii="Calibri" w:hAnsi="Calibri" w:cs="Calibri"/>
          <w:sz w:val="24"/>
          <w:szCs w:val="24"/>
        </w:rPr>
      </w:pPr>
    </w:p>
    <w:p w14:paraId="67024E67" w14:textId="77777777" w:rsidR="00653284" w:rsidRPr="006B46E2" w:rsidRDefault="00653284" w:rsidP="00653284">
      <w:pPr>
        <w:pStyle w:val="Voetnoottekst"/>
        <w:jc w:val="both"/>
        <w:rPr>
          <w:rFonts w:ascii="Calibri" w:hAnsi="Calibri" w:cs="Calibri"/>
          <w:i/>
          <w:iCs/>
          <w:sz w:val="24"/>
          <w:szCs w:val="24"/>
          <w:lang w:val="nl-NL"/>
        </w:rPr>
      </w:pPr>
      <w:r w:rsidRPr="006B46E2">
        <w:rPr>
          <w:rFonts w:ascii="Calibri" w:hAnsi="Calibri" w:cs="Calibri"/>
          <w:sz w:val="24"/>
          <w:szCs w:val="24"/>
          <w:lang w:val="nl-NL"/>
        </w:rPr>
        <w:t>Voorstel van Resolutie DOC 55/1349/001 van 16 juni 2020 over een driejarig moratorium op het gebruik van gezichtsherkenningssoftware en- algoritmen in vaste of mobiele beveiligingscamera’s in openbare en privéplaatsen.</w:t>
      </w:r>
    </w:p>
    <w:p w14:paraId="5E86C2FF" w14:textId="77777777" w:rsidR="00653284" w:rsidRPr="006B46E2" w:rsidRDefault="00653284" w:rsidP="00653284">
      <w:pPr>
        <w:jc w:val="both"/>
        <w:rPr>
          <w:rFonts w:ascii="Calibri" w:hAnsi="Calibri" w:cs="Calibri"/>
          <w:sz w:val="24"/>
          <w:szCs w:val="24"/>
          <w:lang w:val="nl-NL"/>
        </w:rPr>
      </w:pPr>
    </w:p>
    <w:p w14:paraId="72F39AF5" w14:textId="77777777" w:rsidR="00653284" w:rsidRPr="006B46E2" w:rsidRDefault="00653284" w:rsidP="00653284">
      <w:pPr>
        <w:jc w:val="both"/>
        <w:rPr>
          <w:rFonts w:ascii="Calibri" w:eastAsia="Times New Roman" w:hAnsi="Calibri" w:cs="Calibri"/>
          <w:sz w:val="24"/>
          <w:szCs w:val="24"/>
          <w:lang w:eastAsia="nl-NL"/>
        </w:rPr>
      </w:pPr>
      <w:r w:rsidRPr="006B46E2">
        <w:rPr>
          <w:rFonts w:ascii="Calibri" w:hAnsi="Calibri" w:cs="Calibri"/>
          <w:sz w:val="24"/>
          <w:szCs w:val="24"/>
        </w:rPr>
        <w:t xml:space="preserve">Wetsontwerp van 10 december 2020 houdende de Algemene uitgavenbegroting voor het begrotingsjaar 2021, </w:t>
      </w:r>
      <w:r w:rsidRPr="006B46E2">
        <w:rPr>
          <w:rFonts w:ascii="Calibri" w:eastAsia="Times New Roman" w:hAnsi="Calibri" w:cs="Calibri"/>
          <w:i/>
          <w:iCs/>
          <w:sz w:val="24"/>
          <w:szCs w:val="24"/>
          <w:lang w:eastAsia="nl-NL"/>
        </w:rPr>
        <w:t>DOC 55 1578/023</w:t>
      </w:r>
      <w:r w:rsidRPr="006B46E2">
        <w:rPr>
          <w:rFonts w:ascii="Calibri" w:eastAsia="Times New Roman" w:hAnsi="Calibri" w:cs="Calibri"/>
          <w:sz w:val="24"/>
          <w:szCs w:val="24"/>
          <w:lang w:eastAsia="nl-NL"/>
        </w:rPr>
        <w:t>.</w:t>
      </w:r>
    </w:p>
    <w:p w14:paraId="068C9F8B" w14:textId="77777777" w:rsidR="00653284" w:rsidRPr="006B46E2" w:rsidRDefault="00653284" w:rsidP="00653284">
      <w:pPr>
        <w:jc w:val="both"/>
        <w:rPr>
          <w:rFonts w:ascii="Calibri" w:eastAsia="Times New Roman" w:hAnsi="Calibri" w:cs="Calibri"/>
          <w:sz w:val="24"/>
          <w:szCs w:val="24"/>
          <w:lang w:eastAsia="nl-NL"/>
        </w:rPr>
      </w:pPr>
    </w:p>
    <w:p w14:paraId="5BD158C2" w14:textId="77777777" w:rsidR="00653284" w:rsidRPr="006B46E2" w:rsidRDefault="00653284" w:rsidP="00653284">
      <w:pPr>
        <w:pStyle w:val="Lijstalinea"/>
        <w:numPr>
          <w:ilvl w:val="0"/>
          <w:numId w:val="28"/>
        </w:numPr>
        <w:jc w:val="both"/>
        <w:rPr>
          <w:rFonts w:ascii="Calibri" w:hAnsi="Calibri" w:cs="Calibri"/>
          <w:b/>
          <w:bCs/>
          <w:color w:val="4472C4" w:themeColor="accent1"/>
          <w:sz w:val="24"/>
          <w:szCs w:val="24"/>
        </w:rPr>
      </w:pPr>
      <w:r w:rsidRPr="006B46E2">
        <w:rPr>
          <w:rFonts w:ascii="Calibri" w:hAnsi="Calibri" w:cs="Calibri"/>
          <w:b/>
          <w:bCs/>
          <w:color w:val="4472C4" w:themeColor="accent1"/>
          <w:sz w:val="24"/>
          <w:szCs w:val="24"/>
        </w:rPr>
        <w:t>Rechtspraak</w:t>
      </w:r>
    </w:p>
    <w:p w14:paraId="0946EC56" w14:textId="77777777" w:rsidR="00653284" w:rsidRPr="006B46E2" w:rsidRDefault="00653284" w:rsidP="00653284">
      <w:pPr>
        <w:jc w:val="both"/>
        <w:rPr>
          <w:rFonts w:ascii="Calibri" w:hAnsi="Calibri" w:cs="Calibri"/>
          <w:b/>
          <w:bCs/>
          <w:color w:val="4472C4" w:themeColor="accent1"/>
          <w:sz w:val="24"/>
          <w:szCs w:val="24"/>
        </w:rPr>
      </w:pPr>
    </w:p>
    <w:p w14:paraId="00E55B44" w14:textId="77777777" w:rsidR="00653284" w:rsidRPr="006B46E2" w:rsidRDefault="00653284" w:rsidP="00653284">
      <w:pPr>
        <w:pStyle w:val="Lijstalinea"/>
        <w:numPr>
          <w:ilvl w:val="0"/>
          <w:numId w:val="30"/>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Europees</w:t>
      </w:r>
    </w:p>
    <w:p w14:paraId="79EADFC5" w14:textId="77777777" w:rsidR="00653284" w:rsidRPr="006B46E2" w:rsidRDefault="00653284" w:rsidP="00653284">
      <w:pPr>
        <w:jc w:val="both"/>
        <w:rPr>
          <w:rFonts w:ascii="Calibri" w:hAnsi="Calibri" w:cs="Calibri"/>
          <w:sz w:val="24"/>
          <w:szCs w:val="24"/>
        </w:rPr>
      </w:pPr>
    </w:p>
    <w:p w14:paraId="42977EE1" w14:textId="77777777" w:rsidR="00653284" w:rsidRPr="007F46FF" w:rsidRDefault="00653284" w:rsidP="00653284">
      <w:pPr>
        <w:pStyle w:val="Voetnoottekst"/>
        <w:jc w:val="both"/>
        <w:rPr>
          <w:rStyle w:val="GevolgdeHyperlink"/>
          <w:rFonts w:ascii="Calibri" w:eastAsiaTheme="majorEastAsia" w:hAnsi="Calibri" w:cs="Calibri"/>
          <w:i/>
          <w:iCs/>
          <w:color w:val="000000" w:themeColor="text1"/>
          <w:sz w:val="24"/>
          <w:szCs w:val="24"/>
          <w:shd w:val="clear" w:color="auto" w:fill="FFFFFF"/>
          <w:lang w:val="nb-NO"/>
        </w:rPr>
      </w:pPr>
      <w:r w:rsidRPr="007F46FF">
        <w:rPr>
          <w:rStyle w:val="GevolgdeHyperlink"/>
          <w:rFonts w:ascii="Calibri" w:eastAsiaTheme="majorEastAsia" w:hAnsi="Calibri" w:cs="Calibri"/>
          <w:color w:val="000000" w:themeColor="text1"/>
          <w:sz w:val="24"/>
          <w:szCs w:val="24"/>
          <w:u w:val="none"/>
          <w:shd w:val="clear" w:color="auto" w:fill="FFFFFF"/>
          <w:lang w:val="nb-NO"/>
        </w:rPr>
        <w:t xml:space="preserve">EHRM, 6 september 1978, nr. 5029/71, </w:t>
      </w:r>
      <w:r w:rsidRPr="007F46FF">
        <w:rPr>
          <w:rStyle w:val="GevolgdeHyperlink"/>
          <w:rFonts w:ascii="Calibri" w:eastAsiaTheme="majorEastAsia" w:hAnsi="Calibri" w:cs="Calibri"/>
          <w:i/>
          <w:iCs/>
          <w:color w:val="000000" w:themeColor="text1"/>
          <w:sz w:val="24"/>
          <w:szCs w:val="24"/>
          <w:u w:val="none"/>
          <w:shd w:val="clear" w:color="auto" w:fill="FFFFFF"/>
          <w:lang w:val="nb-NO"/>
        </w:rPr>
        <w:t xml:space="preserve">Klass en </w:t>
      </w:r>
      <w:proofErr w:type="spellStart"/>
      <w:r w:rsidRPr="007F46FF">
        <w:rPr>
          <w:rStyle w:val="GevolgdeHyperlink"/>
          <w:rFonts w:ascii="Calibri" w:eastAsiaTheme="majorEastAsia" w:hAnsi="Calibri" w:cs="Calibri"/>
          <w:i/>
          <w:iCs/>
          <w:color w:val="000000" w:themeColor="text1"/>
          <w:sz w:val="24"/>
          <w:szCs w:val="24"/>
          <w:u w:val="none"/>
          <w:shd w:val="clear" w:color="auto" w:fill="FFFFFF"/>
          <w:lang w:val="nb-NO"/>
        </w:rPr>
        <w:t>anderen</w:t>
      </w:r>
      <w:proofErr w:type="spellEnd"/>
      <w:r w:rsidRPr="007F46FF">
        <w:rPr>
          <w:rStyle w:val="GevolgdeHyperlink"/>
          <w:rFonts w:ascii="Calibri" w:eastAsiaTheme="majorEastAsia" w:hAnsi="Calibri" w:cs="Calibri"/>
          <w:i/>
          <w:iCs/>
          <w:color w:val="000000" w:themeColor="text1"/>
          <w:sz w:val="24"/>
          <w:szCs w:val="24"/>
          <w:u w:val="none"/>
          <w:shd w:val="clear" w:color="auto" w:fill="FFFFFF"/>
          <w:lang w:val="nb-NO"/>
        </w:rPr>
        <w:t>.</w:t>
      </w:r>
    </w:p>
    <w:p w14:paraId="48EB5BEC" w14:textId="77777777" w:rsidR="00653284" w:rsidRPr="007F46FF" w:rsidRDefault="00653284" w:rsidP="00653284">
      <w:pPr>
        <w:pStyle w:val="Voetnoottekst"/>
        <w:jc w:val="both"/>
        <w:rPr>
          <w:rFonts w:ascii="Calibri" w:hAnsi="Calibri" w:cs="Calibri"/>
          <w:color w:val="000000" w:themeColor="text1"/>
          <w:sz w:val="24"/>
          <w:szCs w:val="24"/>
          <w:lang w:val="nb-NO"/>
        </w:rPr>
      </w:pPr>
    </w:p>
    <w:p w14:paraId="083252F1" w14:textId="77777777" w:rsidR="00653284" w:rsidRPr="007F46FF" w:rsidRDefault="00653284" w:rsidP="00653284">
      <w:pPr>
        <w:pStyle w:val="Voetnoottekst"/>
        <w:jc w:val="both"/>
        <w:rPr>
          <w:rFonts w:ascii="Calibri" w:hAnsi="Calibri" w:cs="Calibri"/>
          <w:color w:val="000000" w:themeColor="text1"/>
          <w:sz w:val="24"/>
          <w:szCs w:val="24"/>
          <w:lang w:val="nb-NO"/>
        </w:rPr>
      </w:pPr>
      <w:r w:rsidRPr="007F46FF">
        <w:rPr>
          <w:rFonts w:ascii="Calibri" w:hAnsi="Calibri" w:cs="Calibri"/>
          <w:color w:val="000000" w:themeColor="text1"/>
          <w:sz w:val="24"/>
          <w:szCs w:val="24"/>
          <w:lang w:val="nb-NO"/>
        </w:rPr>
        <w:t xml:space="preserve">EHRM, 6 </w:t>
      </w:r>
      <w:r w:rsidRPr="00E2285E">
        <w:rPr>
          <w:rFonts w:ascii="Calibri" w:hAnsi="Calibri" w:cs="Calibri"/>
          <w:color w:val="000000" w:themeColor="text1"/>
          <w:sz w:val="24"/>
          <w:szCs w:val="24"/>
          <w:lang w:val="nl-NL"/>
        </w:rPr>
        <w:t>december</w:t>
      </w:r>
      <w:r w:rsidRPr="007F46FF">
        <w:rPr>
          <w:rFonts w:ascii="Calibri" w:hAnsi="Calibri" w:cs="Calibri"/>
          <w:color w:val="000000" w:themeColor="text1"/>
          <w:sz w:val="24"/>
          <w:szCs w:val="24"/>
          <w:lang w:val="nb-NO"/>
        </w:rPr>
        <w:t xml:space="preserve"> 1988, nr. 10590/83, </w:t>
      </w:r>
      <w:proofErr w:type="spellStart"/>
      <w:r w:rsidRPr="007F46FF">
        <w:rPr>
          <w:rFonts w:ascii="Calibri" w:hAnsi="Calibri" w:cs="Calibri"/>
          <w:color w:val="000000" w:themeColor="text1"/>
          <w:sz w:val="24"/>
          <w:szCs w:val="24"/>
          <w:lang w:val="nb-NO"/>
        </w:rPr>
        <w:t>Barberà</w:t>
      </w:r>
      <w:proofErr w:type="spellEnd"/>
      <w:r w:rsidRPr="007F46FF">
        <w:rPr>
          <w:rFonts w:ascii="Calibri" w:hAnsi="Calibri" w:cs="Calibri"/>
          <w:color w:val="000000" w:themeColor="text1"/>
          <w:sz w:val="24"/>
          <w:szCs w:val="24"/>
          <w:lang w:val="nb-NO"/>
        </w:rPr>
        <w:t xml:space="preserve">, </w:t>
      </w:r>
      <w:proofErr w:type="spellStart"/>
      <w:r w:rsidRPr="007F46FF">
        <w:rPr>
          <w:rFonts w:ascii="Calibri" w:hAnsi="Calibri" w:cs="Calibri"/>
          <w:color w:val="000000" w:themeColor="text1"/>
          <w:sz w:val="24"/>
          <w:szCs w:val="24"/>
          <w:lang w:val="nb-NO"/>
        </w:rPr>
        <w:t>Messegué</w:t>
      </w:r>
      <w:proofErr w:type="spellEnd"/>
      <w:r w:rsidRPr="007F46FF">
        <w:rPr>
          <w:rFonts w:ascii="Calibri" w:hAnsi="Calibri" w:cs="Calibri"/>
          <w:color w:val="000000" w:themeColor="text1"/>
          <w:sz w:val="24"/>
          <w:szCs w:val="24"/>
          <w:lang w:val="nb-NO"/>
        </w:rPr>
        <w:t xml:space="preserve"> en </w:t>
      </w:r>
      <w:proofErr w:type="spellStart"/>
      <w:r w:rsidRPr="007F46FF">
        <w:rPr>
          <w:rFonts w:ascii="Calibri" w:hAnsi="Calibri" w:cs="Calibri"/>
          <w:color w:val="000000" w:themeColor="text1"/>
          <w:sz w:val="24"/>
          <w:szCs w:val="24"/>
          <w:lang w:val="nb-NO"/>
        </w:rPr>
        <w:t>Jabardo</w:t>
      </w:r>
      <w:proofErr w:type="spellEnd"/>
      <w:r w:rsidRPr="007F46FF">
        <w:rPr>
          <w:rFonts w:ascii="Calibri" w:hAnsi="Calibri" w:cs="Calibri"/>
          <w:color w:val="000000" w:themeColor="text1"/>
          <w:sz w:val="24"/>
          <w:szCs w:val="24"/>
          <w:lang w:val="nb-NO"/>
        </w:rPr>
        <w:t xml:space="preserve">/ </w:t>
      </w:r>
      <w:proofErr w:type="spellStart"/>
      <w:r w:rsidRPr="007F46FF">
        <w:rPr>
          <w:rFonts w:ascii="Calibri" w:hAnsi="Calibri" w:cs="Calibri"/>
          <w:color w:val="000000" w:themeColor="text1"/>
          <w:sz w:val="24"/>
          <w:szCs w:val="24"/>
          <w:lang w:val="nb-NO"/>
        </w:rPr>
        <w:t>Spanje</w:t>
      </w:r>
      <w:proofErr w:type="spellEnd"/>
      <w:r w:rsidRPr="007F46FF">
        <w:rPr>
          <w:rFonts w:ascii="Calibri" w:hAnsi="Calibri" w:cs="Calibri"/>
          <w:color w:val="000000" w:themeColor="text1"/>
          <w:sz w:val="24"/>
          <w:szCs w:val="24"/>
          <w:lang w:val="nb-NO"/>
        </w:rPr>
        <w:t>.</w:t>
      </w:r>
    </w:p>
    <w:p w14:paraId="0DA491BD" w14:textId="77777777" w:rsidR="00653284" w:rsidRPr="007F46FF" w:rsidRDefault="00653284" w:rsidP="00653284">
      <w:pPr>
        <w:pStyle w:val="Voetnoottekst"/>
        <w:jc w:val="both"/>
        <w:rPr>
          <w:rFonts w:ascii="Calibri" w:hAnsi="Calibri" w:cs="Calibri"/>
          <w:color w:val="000000" w:themeColor="text1"/>
          <w:sz w:val="24"/>
          <w:szCs w:val="24"/>
          <w:lang w:val="nb-NO"/>
        </w:rPr>
      </w:pPr>
    </w:p>
    <w:p w14:paraId="7D77BD3F" w14:textId="77777777" w:rsidR="00653284" w:rsidRPr="007F46FF" w:rsidRDefault="00653284" w:rsidP="00653284">
      <w:pPr>
        <w:pStyle w:val="Voetnoottekst"/>
        <w:jc w:val="both"/>
        <w:rPr>
          <w:rFonts w:ascii="Calibri" w:hAnsi="Calibri" w:cs="Calibri"/>
          <w:color w:val="000000" w:themeColor="text1"/>
          <w:sz w:val="24"/>
          <w:szCs w:val="24"/>
          <w:lang w:val="nb-NO"/>
        </w:rPr>
      </w:pPr>
      <w:r w:rsidRPr="007F46FF">
        <w:rPr>
          <w:rFonts w:ascii="Calibri" w:hAnsi="Calibri" w:cs="Calibri"/>
          <w:color w:val="000000" w:themeColor="text1"/>
          <w:sz w:val="24"/>
          <w:szCs w:val="24"/>
          <w:lang w:val="nb-NO"/>
        </w:rPr>
        <w:t xml:space="preserve">EHRM, 20 </w:t>
      </w:r>
      <w:proofErr w:type="spellStart"/>
      <w:r w:rsidRPr="007F46FF">
        <w:rPr>
          <w:rFonts w:ascii="Calibri" w:hAnsi="Calibri" w:cs="Calibri"/>
          <w:color w:val="000000" w:themeColor="text1"/>
          <w:sz w:val="24"/>
          <w:szCs w:val="24"/>
          <w:lang w:val="nb-NO"/>
        </w:rPr>
        <w:t>maart</w:t>
      </w:r>
      <w:proofErr w:type="spellEnd"/>
      <w:r w:rsidRPr="007F46FF">
        <w:rPr>
          <w:rFonts w:ascii="Calibri" w:hAnsi="Calibri" w:cs="Calibri"/>
          <w:color w:val="000000" w:themeColor="text1"/>
          <w:sz w:val="24"/>
          <w:szCs w:val="24"/>
          <w:lang w:val="nb-NO"/>
        </w:rPr>
        <w:t xml:space="preserve"> 2001, nr. 33501/96, </w:t>
      </w:r>
      <w:proofErr w:type="spellStart"/>
      <w:r w:rsidRPr="007F46FF">
        <w:rPr>
          <w:rFonts w:ascii="Calibri" w:hAnsi="Calibri" w:cs="Calibri"/>
          <w:color w:val="000000" w:themeColor="text1"/>
          <w:sz w:val="24"/>
          <w:szCs w:val="24"/>
          <w:lang w:val="nb-NO"/>
        </w:rPr>
        <w:t>Telfner</w:t>
      </w:r>
      <w:proofErr w:type="spellEnd"/>
      <w:r w:rsidRPr="007F46FF">
        <w:rPr>
          <w:rFonts w:ascii="Calibri" w:hAnsi="Calibri" w:cs="Calibri"/>
          <w:color w:val="000000" w:themeColor="text1"/>
          <w:sz w:val="24"/>
          <w:szCs w:val="24"/>
          <w:lang w:val="nb-NO"/>
        </w:rPr>
        <w:t>/</w:t>
      </w:r>
      <w:proofErr w:type="spellStart"/>
      <w:r w:rsidRPr="007F46FF">
        <w:rPr>
          <w:rFonts w:ascii="Calibri" w:hAnsi="Calibri" w:cs="Calibri"/>
          <w:color w:val="000000" w:themeColor="text1"/>
          <w:sz w:val="24"/>
          <w:szCs w:val="24"/>
          <w:lang w:val="nb-NO"/>
        </w:rPr>
        <w:t>Oostenrijk</w:t>
      </w:r>
      <w:proofErr w:type="spellEnd"/>
      <w:r w:rsidRPr="007F46FF">
        <w:rPr>
          <w:rFonts w:ascii="Calibri" w:hAnsi="Calibri" w:cs="Calibri"/>
          <w:color w:val="000000" w:themeColor="text1"/>
          <w:sz w:val="24"/>
          <w:szCs w:val="24"/>
          <w:lang w:val="nb-NO"/>
        </w:rPr>
        <w:t>.</w:t>
      </w:r>
    </w:p>
    <w:p w14:paraId="75A425ED" w14:textId="77777777" w:rsidR="00653284" w:rsidRPr="007F46FF" w:rsidRDefault="00653284" w:rsidP="00653284">
      <w:pPr>
        <w:pStyle w:val="Voetnoottekst"/>
        <w:jc w:val="both"/>
        <w:rPr>
          <w:rFonts w:ascii="Calibri" w:hAnsi="Calibri" w:cs="Calibri"/>
          <w:color w:val="000000" w:themeColor="text1"/>
          <w:sz w:val="24"/>
          <w:szCs w:val="24"/>
          <w:lang w:val="nb-NO"/>
        </w:rPr>
      </w:pPr>
    </w:p>
    <w:p w14:paraId="354FE1AB"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rPr>
        <w:t xml:space="preserve">EHRM, 25 december 2001, </w:t>
      </w:r>
      <w:r w:rsidRPr="006B46E2">
        <w:rPr>
          <w:rFonts w:ascii="Calibri" w:hAnsi="Calibri" w:cs="Calibri"/>
          <w:sz w:val="24"/>
          <w:szCs w:val="24"/>
          <w:lang w:val="nl-NL"/>
        </w:rPr>
        <w:t>P. G. en J. H./ Verenigd Koninkrijk.</w:t>
      </w:r>
    </w:p>
    <w:p w14:paraId="54913E9A" w14:textId="77777777" w:rsidR="00653284" w:rsidRPr="006B46E2" w:rsidRDefault="00653284" w:rsidP="00653284">
      <w:pPr>
        <w:jc w:val="both"/>
        <w:rPr>
          <w:rFonts w:ascii="Calibri" w:hAnsi="Calibri" w:cs="Calibri"/>
          <w:sz w:val="24"/>
          <w:szCs w:val="24"/>
        </w:rPr>
      </w:pPr>
    </w:p>
    <w:p w14:paraId="631B7FD9" w14:textId="77777777" w:rsidR="00653284" w:rsidRPr="007F46FF" w:rsidRDefault="00653284" w:rsidP="00653284">
      <w:pPr>
        <w:jc w:val="both"/>
        <w:rPr>
          <w:rFonts w:ascii="Calibri" w:hAnsi="Calibri" w:cs="Calibri"/>
          <w:sz w:val="24"/>
          <w:szCs w:val="24"/>
          <w:lang w:val="de-DE"/>
        </w:rPr>
      </w:pPr>
      <w:proofErr w:type="spellStart"/>
      <w:r w:rsidRPr="007F46FF">
        <w:rPr>
          <w:rFonts w:ascii="Calibri" w:hAnsi="Calibri" w:cs="Calibri"/>
          <w:sz w:val="24"/>
          <w:szCs w:val="24"/>
          <w:lang w:val="de-DE"/>
        </w:rPr>
        <w:t>HvJ</w:t>
      </w:r>
      <w:proofErr w:type="spellEnd"/>
      <w:r w:rsidRPr="007F46FF">
        <w:rPr>
          <w:rFonts w:ascii="Calibri" w:hAnsi="Calibri" w:cs="Calibri"/>
          <w:sz w:val="24"/>
          <w:szCs w:val="24"/>
          <w:lang w:val="de-DE"/>
        </w:rPr>
        <w:t xml:space="preserve">, 17 </w:t>
      </w:r>
      <w:proofErr w:type="spellStart"/>
      <w:r w:rsidRPr="007F46FF">
        <w:rPr>
          <w:rFonts w:ascii="Calibri" w:hAnsi="Calibri" w:cs="Calibri"/>
          <w:sz w:val="24"/>
          <w:szCs w:val="24"/>
          <w:lang w:val="de-DE"/>
        </w:rPr>
        <w:t>juni</w:t>
      </w:r>
      <w:proofErr w:type="spellEnd"/>
      <w:r w:rsidRPr="007F46FF">
        <w:rPr>
          <w:rFonts w:ascii="Calibri" w:hAnsi="Calibri" w:cs="Calibri"/>
          <w:sz w:val="24"/>
          <w:szCs w:val="24"/>
          <w:lang w:val="de-DE"/>
        </w:rPr>
        <w:t xml:space="preserve"> 2010, nr.C-92/02, C-93/02, Volker und Markus Schecke GbR/Land Hessen.</w:t>
      </w:r>
    </w:p>
    <w:p w14:paraId="310482DF" w14:textId="77777777" w:rsidR="00653284" w:rsidRPr="007F46FF" w:rsidRDefault="00653284" w:rsidP="00653284">
      <w:pPr>
        <w:jc w:val="both"/>
        <w:rPr>
          <w:rFonts w:ascii="Calibri" w:hAnsi="Calibri" w:cs="Calibri"/>
          <w:sz w:val="24"/>
          <w:szCs w:val="24"/>
          <w:lang w:val="de-DE"/>
        </w:rPr>
      </w:pPr>
    </w:p>
    <w:p w14:paraId="151D7317" w14:textId="77777777" w:rsidR="00653284" w:rsidRPr="007F46FF" w:rsidRDefault="00653284" w:rsidP="00653284">
      <w:pPr>
        <w:jc w:val="both"/>
        <w:rPr>
          <w:rFonts w:ascii="Calibri" w:hAnsi="Calibri" w:cs="Calibri"/>
          <w:sz w:val="24"/>
          <w:szCs w:val="24"/>
          <w:lang w:val="de-DE"/>
        </w:rPr>
      </w:pPr>
      <w:proofErr w:type="spellStart"/>
      <w:r w:rsidRPr="007F46FF">
        <w:rPr>
          <w:rFonts w:ascii="Calibri" w:hAnsi="Calibri" w:cs="Calibri"/>
          <w:sz w:val="24"/>
          <w:szCs w:val="24"/>
          <w:lang w:val="de-DE"/>
        </w:rPr>
        <w:t>HvJ</w:t>
      </w:r>
      <w:proofErr w:type="spellEnd"/>
      <w:r w:rsidRPr="007F46FF">
        <w:rPr>
          <w:rFonts w:ascii="Calibri" w:hAnsi="Calibri" w:cs="Calibri"/>
          <w:sz w:val="24"/>
          <w:szCs w:val="24"/>
          <w:lang w:val="de-DE"/>
        </w:rPr>
        <w:t xml:space="preserve">, 17 </w:t>
      </w:r>
      <w:proofErr w:type="spellStart"/>
      <w:r w:rsidRPr="007F46FF">
        <w:rPr>
          <w:rFonts w:ascii="Calibri" w:hAnsi="Calibri" w:cs="Calibri"/>
          <w:sz w:val="24"/>
          <w:szCs w:val="24"/>
          <w:lang w:val="de-DE"/>
        </w:rPr>
        <w:t>oktober</w:t>
      </w:r>
      <w:proofErr w:type="spellEnd"/>
      <w:r w:rsidRPr="007F46FF">
        <w:rPr>
          <w:rFonts w:ascii="Calibri" w:hAnsi="Calibri" w:cs="Calibri"/>
          <w:sz w:val="24"/>
          <w:szCs w:val="24"/>
          <w:lang w:val="de-DE"/>
        </w:rPr>
        <w:t xml:space="preserve"> 2013, </w:t>
      </w:r>
      <w:proofErr w:type="spellStart"/>
      <w:r w:rsidRPr="007F46FF">
        <w:rPr>
          <w:rFonts w:ascii="Calibri" w:hAnsi="Calibri" w:cs="Calibri"/>
          <w:sz w:val="24"/>
          <w:szCs w:val="24"/>
          <w:lang w:val="de-DE"/>
        </w:rPr>
        <w:t>nr.</w:t>
      </w:r>
      <w:proofErr w:type="spellEnd"/>
      <w:r w:rsidRPr="007F46FF">
        <w:rPr>
          <w:rFonts w:ascii="Calibri" w:hAnsi="Calibri" w:cs="Calibri"/>
          <w:sz w:val="24"/>
          <w:szCs w:val="24"/>
          <w:lang w:val="de-DE"/>
        </w:rPr>
        <w:t xml:space="preserve"> C-291/12, </w:t>
      </w:r>
      <w:r w:rsidRPr="007F46FF">
        <w:rPr>
          <w:rFonts w:ascii="Calibri" w:hAnsi="Calibri" w:cs="Calibri"/>
          <w:i/>
          <w:iCs/>
          <w:sz w:val="24"/>
          <w:szCs w:val="24"/>
          <w:lang w:val="de-DE"/>
        </w:rPr>
        <w:t>Schwarz/Stadt Bochum</w:t>
      </w:r>
      <w:r w:rsidRPr="007F46FF">
        <w:rPr>
          <w:rFonts w:ascii="Calibri" w:hAnsi="Calibri" w:cs="Calibri"/>
          <w:sz w:val="24"/>
          <w:szCs w:val="24"/>
          <w:lang w:val="de-DE"/>
        </w:rPr>
        <w:t>, ECLI:EU:C:2013:670.</w:t>
      </w:r>
    </w:p>
    <w:p w14:paraId="25D4F72C" w14:textId="77777777" w:rsidR="00653284" w:rsidRPr="007F46FF" w:rsidRDefault="00653284" w:rsidP="00653284">
      <w:pPr>
        <w:jc w:val="both"/>
        <w:rPr>
          <w:rFonts w:ascii="Calibri" w:hAnsi="Calibri" w:cs="Calibri"/>
          <w:sz w:val="24"/>
          <w:szCs w:val="24"/>
          <w:lang w:val="de-DE"/>
        </w:rPr>
      </w:pPr>
    </w:p>
    <w:p w14:paraId="761B2733" w14:textId="77777777" w:rsidR="00653284" w:rsidRPr="007F46FF" w:rsidRDefault="00653284" w:rsidP="00653284">
      <w:pPr>
        <w:jc w:val="both"/>
        <w:rPr>
          <w:rFonts w:ascii="Calibri" w:hAnsi="Calibri" w:cs="Calibri"/>
          <w:sz w:val="24"/>
          <w:szCs w:val="24"/>
          <w:shd w:val="clear" w:color="auto" w:fill="FFFFFF"/>
          <w:lang w:val="de-DE"/>
        </w:rPr>
      </w:pPr>
      <w:proofErr w:type="spellStart"/>
      <w:r w:rsidRPr="007F46FF">
        <w:rPr>
          <w:rFonts w:ascii="Calibri" w:hAnsi="Calibri" w:cs="Calibri"/>
          <w:sz w:val="24"/>
          <w:szCs w:val="24"/>
          <w:lang w:val="de-DE"/>
        </w:rPr>
        <w:t>HvJ</w:t>
      </w:r>
      <w:proofErr w:type="spellEnd"/>
      <w:r w:rsidRPr="007F46FF">
        <w:rPr>
          <w:rFonts w:ascii="Calibri" w:hAnsi="Calibri" w:cs="Calibri"/>
          <w:sz w:val="24"/>
          <w:szCs w:val="24"/>
          <w:lang w:val="de-DE"/>
        </w:rPr>
        <w:t xml:space="preserve"> 8 </w:t>
      </w:r>
      <w:proofErr w:type="spellStart"/>
      <w:r w:rsidRPr="007F46FF">
        <w:rPr>
          <w:rFonts w:ascii="Calibri" w:hAnsi="Calibri" w:cs="Calibri"/>
          <w:sz w:val="24"/>
          <w:szCs w:val="24"/>
          <w:lang w:val="de-DE"/>
        </w:rPr>
        <w:t>april</w:t>
      </w:r>
      <w:proofErr w:type="spellEnd"/>
      <w:r w:rsidRPr="007F46FF">
        <w:rPr>
          <w:rFonts w:ascii="Calibri" w:hAnsi="Calibri" w:cs="Calibri"/>
          <w:sz w:val="24"/>
          <w:szCs w:val="24"/>
          <w:lang w:val="de-DE"/>
        </w:rPr>
        <w:t xml:space="preserve"> 2014, nrs.</w:t>
      </w:r>
      <w:r w:rsidRPr="007F46FF">
        <w:rPr>
          <w:rFonts w:ascii="Calibri" w:hAnsi="Calibri" w:cs="Calibri"/>
          <w:sz w:val="24"/>
          <w:szCs w:val="24"/>
          <w:shd w:val="clear" w:color="auto" w:fill="FFFFFF"/>
          <w:lang w:val="de-DE"/>
        </w:rPr>
        <w:t>C</w:t>
      </w:r>
      <w:r w:rsidRPr="007F46FF">
        <w:rPr>
          <w:rFonts w:ascii="Calibri" w:hAnsi="Calibri" w:cs="Calibri"/>
          <w:sz w:val="24"/>
          <w:szCs w:val="24"/>
          <w:shd w:val="clear" w:color="auto" w:fill="FFFFFF"/>
          <w:lang w:val="de-DE"/>
        </w:rPr>
        <w:noBreakHyphen/>
        <w:t>293/12 en C</w:t>
      </w:r>
      <w:r w:rsidRPr="007F46FF">
        <w:rPr>
          <w:rFonts w:ascii="Calibri" w:hAnsi="Calibri" w:cs="Calibri"/>
          <w:sz w:val="24"/>
          <w:szCs w:val="24"/>
          <w:shd w:val="clear" w:color="auto" w:fill="FFFFFF"/>
          <w:lang w:val="de-DE"/>
        </w:rPr>
        <w:noBreakHyphen/>
        <w:t xml:space="preserve">594/12, </w:t>
      </w:r>
      <w:r w:rsidRPr="007F46FF">
        <w:rPr>
          <w:rFonts w:ascii="Calibri" w:hAnsi="Calibri" w:cs="Calibri"/>
          <w:i/>
          <w:iCs/>
          <w:sz w:val="24"/>
          <w:szCs w:val="24"/>
          <w:shd w:val="clear" w:color="auto" w:fill="FFFFFF"/>
          <w:lang w:val="de-DE"/>
        </w:rPr>
        <w:t xml:space="preserve">Digital </w:t>
      </w:r>
      <w:proofErr w:type="spellStart"/>
      <w:r w:rsidRPr="007F46FF">
        <w:rPr>
          <w:rFonts w:ascii="Calibri" w:hAnsi="Calibri" w:cs="Calibri"/>
          <w:i/>
          <w:iCs/>
          <w:sz w:val="24"/>
          <w:szCs w:val="24"/>
          <w:shd w:val="clear" w:color="auto" w:fill="FFFFFF"/>
          <w:lang w:val="de-DE"/>
        </w:rPr>
        <w:t>Rights</w:t>
      </w:r>
      <w:proofErr w:type="spellEnd"/>
      <w:r w:rsidRPr="007F46FF">
        <w:rPr>
          <w:rFonts w:ascii="Calibri" w:hAnsi="Calibri" w:cs="Calibri"/>
          <w:i/>
          <w:iCs/>
          <w:sz w:val="24"/>
          <w:szCs w:val="24"/>
          <w:shd w:val="clear" w:color="auto" w:fill="FFFFFF"/>
          <w:lang w:val="de-DE"/>
        </w:rPr>
        <w:t xml:space="preserve"> </w:t>
      </w:r>
      <w:proofErr w:type="spellStart"/>
      <w:r w:rsidRPr="007F46FF">
        <w:rPr>
          <w:rFonts w:ascii="Calibri" w:hAnsi="Calibri" w:cs="Calibri"/>
          <w:i/>
          <w:iCs/>
          <w:sz w:val="24"/>
          <w:szCs w:val="24"/>
          <w:shd w:val="clear" w:color="auto" w:fill="FFFFFF"/>
          <w:lang w:val="de-DE"/>
        </w:rPr>
        <w:t>Ireland</w:t>
      </w:r>
      <w:proofErr w:type="spellEnd"/>
      <w:r w:rsidRPr="007F46FF">
        <w:rPr>
          <w:rFonts w:ascii="Calibri" w:hAnsi="Calibri" w:cs="Calibri"/>
          <w:i/>
          <w:iCs/>
          <w:sz w:val="24"/>
          <w:szCs w:val="24"/>
          <w:shd w:val="clear" w:color="auto" w:fill="FFFFFF"/>
          <w:lang w:val="de-DE"/>
        </w:rPr>
        <w:t xml:space="preserve"> Ltd./ Minister </w:t>
      </w:r>
      <w:proofErr w:type="spellStart"/>
      <w:r w:rsidRPr="007F46FF">
        <w:rPr>
          <w:rFonts w:ascii="Calibri" w:hAnsi="Calibri" w:cs="Calibri"/>
          <w:i/>
          <w:iCs/>
          <w:sz w:val="24"/>
          <w:szCs w:val="24"/>
          <w:shd w:val="clear" w:color="auto" w:fill="FFFFFF"/>
          <w:lang w:val="de-DE"/>
        </w:rPr>
        <w:t>for</w:t>
      </w:r>
      <w:proofErr w:type="spellEnd"/>
      <w:r w:rsidRPr="007F46FF">
        <w:rPr>
          <w:rFonts w:ascii="Calibri" w:hAnsi="Calibri" w:cs="Calibri"/>
          <w:i/>
          <w:iCs/>
          <w:sz w:val="24"/>
          <w:szCs w:val="24"/>
          <w:shd w:val="clear" w:color="auto" w:fill="FFFFFF"/>
          <w:lang w:val="de-DE"/>
        </w:rPr>
        <w:t xml:space="preserve"> Communications, Marine </w:t>
      </w:r>
      <w:proofErr w:type="spellStart"/>
      <w:r w:rsidRPr="007F46FF">
        <w:rPr>
          <w:rFonts w:ascii="Calibri" w:hAnsi="Calibri" w:cs="Calibri"/>
          <w:i/>
          <w:iCs/>
          <w:sz w:val="24"/>
          <w:szCs w:val="24"/>
          <w:shd w:val="clear" w:color="auto" w:fill="FFFFFF"/>
          <w:lang w:val="de-DE"/>
        </w:rPr>
        <w:t>and</w:t>
      </w:r>
      <w:proofErr w:type="spellEnd"/>
      <w:r w:rsidRPr="007F46FF">
        <w:rPr>
          <w:rFonts w:ascii="Calibri" w:hAnsi="Calibri" w:cs="Calibri"/>
          <w:i/>
          <w:iCs/>
          <w:sz w:val="24"/>
          <w:szCs w:val="24"/>
          <w:shd w:val="clear" w:color="auto" w:fill="FFFFFF"/>
          <w:lang w:val="de-DE"/>
        </w:rPr>
        <w:t xml:space="preserve"> Natural Resources en anderen en Kärntner Landesregierung en anderen</w:t>
      </w:r>
      <w:r w:rsidRPr="007F46FF">
        <w:rPr>
          <w:rFonts w:ascii="Calibri" w:hAnsi="Calibri" w:cs="Calibri"/>
          <w:sz w:val="24"/>
          <w:szCs w:val="24"/>
          <w:shd w:val="clear" w:color="auto" w:fill="FFFFFF"/>
          <w:lang w:val="de-DE"/>
        </w:rPr>
        <w:t>, ECLI:EU:C:2014.</w:t>
      </w:r>
    </w:p>
    <w:p w14:paraId="0ABBD607" w14:textId="77777777" w:rsidR="00653284" w:rsidRPr="007F46FF" w:rsidRDefault="00653284" w:rsidP="00653284">
      <w:pPr>
        <w:jc w:val="both"/>
        <w:rPr>
          <w:rFonts w:ascii="Calibri" w:hAnsi="Calibri" w:cs="Calibri"/>
          <w:sz w:val="24"/>
          <w:szCs w:val="24"/>
          <w:lang w:val="de-DE"/>
        </w:rPr>
      </w:pPr>
    </w:p>
    <w:p w14:paraId="630E7FD1" w14:textId="77777777" w:rsidR="00653284" w:rsidRPr="007F46FF" w:rsidRDefault="00653284" w:rsidP="00653284">
      <w:pPr>
        <w:jc w:val="both"/>
        <w:rPr>
          <w:rFonts w:ascii="Calibri" w:hAnsi="Calibri" w:cs="Calibri"/>
          <w:sz w:val="24"/>
          <w:szCs w:val="24"/>
          <w:shd w:val="clear" w:color="auto" w:fill="FFFFFF"/>
          <w:lang w:val="de-DE"/>
        </w:rPr>
      </w:pPr>
      <w:proofErr w:type="spellStart"/>
      <w:r w:rsidRPr="007F46FF">
        <w:rPr>
          <w:rFonts w:ascii="Calibri" w:hAnsi="Calibri" w:cs="Calibri"/>
          <w:sz w:val="24"/>
          <w:szCs w:val="24"/>
          <w:shd w:val="clear" w:color="auto" w:fill="FFFFFF"/>
          <w:lang w:val="de-DE"/>
        </w:rPr>
        <w:t>HvJ</w:t>
      </w:r>
      <w:proofErr w:type="spellEnd"/>
      <w:r w:rsidRPr="007F46FF">
        <w:rPr>
          <w:rFonts w:ascii="Calibri" w:hAnsi="Calibri" w:cs="Calibri"/>
          <w:sz w:val="24"/>
          <w:szCs w:val="24"/>
          <w:shd w:val="clear" w:color="auto" w:fill="FFFFFF"/>
          <w:lang w:val="de-DE"/>
        </w:rPr>
        <w:t xml:space="preserve">, 13 </w:t>
      </w:r>
      <w:proofErr w:type="spellStart"/>
      <w:r w:rsidRPr="007F46FF">
        <w:rPr>
          <w:rFonts w:ascii="Calibri" w:hAnsi="Calibri" w:cs="Calibri"/>
          <w:sz w:val="24"/>
          <w:szCs w:val="24"/>
          <w:shd w:val="clear" w:color="auto" w:fill="FFFFFF"/>
          <w:lang w:val="de-DE"/>
        </w:rPr>
        <w:t>mei</w:t>
      </w:r>
      <w:proofErr w:type="spellEnd"/>
      <w:r w:rsidRPr="007F46FF">
        <w:rPr>
          <w:rFonts w:ascii="Calibri" w:hAnsi="Calibri" w:cs="Calibri"/>
          <w:sz w:val="24"/>
          <w:szCs w:val="24"/>
          <w:shd w:val="clear" w:color="auto" w:fill="FFFFFF"/>
          <w:lang w:val="de-DE"/>
        </w:rPr>
        <w:t xml:space="preserve"> 2014, </w:t>
      </w:r>
      <w:proofErr w:type="spellStart"/>
      <w:r w:rsidRPr="007F46FF">
        <w:rPr>
          <w:rFonts w:ascii="Calibri" w:hAnsi="Calibri" w:cs="Calibri"/>
          <w:sz w:val="24"/>
          <w:szCs w:val="24"/>
          <w:shd w:val="clear" w:color="auto" w:fill="FFFFFF"/>
          <w:lang w:val="de-DE"/>
        </w:rPr>
        <w:t>nr.</w:t>
      </w:r>
      <w:proofErr w:type="spellEnd"/>
      <w:r w:rsidRPr="007F46FF">
        <w:rPr>
          <w:rFonts w:ascii="Calibri" w:hAnsi="Calibri" w:cs="Calibri"/>
          <w:sz w:val="24"/>
          <w:szCs w:val="24"/>
          <w:shd w:val="clear" w:color="auto" w:fill="FFFFFF"/>
          <w:lang w:val="de-DE"/>
        </w:rPr>
        <w:t xml:space="preserve"> C-131/12, </w:t>
      </w:r>
      <w:r w:rsidRPr="007F46FF">
        <w:rPr>
          <w:rFonts w:ascii="Calibri" w:hAnsi="Calibri" w:cs="Calibri"/>
          <w:i/>
          <w:iCs/>
          <w:sz w:val="24"/>
          <w:szCs w:val="24"/>
          <w:shd w:val="clear" w:color="auto" w:fill="FFFFFF"/>
          <w:lang w:val="de-DE"/>
        </w:rPr>
        <w:t xml:space="preserve">Google </w:t>
      </w:r>
      <w:proofErr w:type="spellStart"/>
      <w:r w:rsidRPr="007F46FF">
        <w:rPr>
          <w:rFonts w:ascii="Calibri" w:hAnsi="Calibri" w:cs="Calibri"/>
          <w:i/>
          <w:iCs/>
          <w:sz w:val="24"/>
          <w:szCs w:val="24"/>
          <w:shd w:val="clear" w:color="auto" w:fill="FFFFFF"/>
          <w:lang w:val="de-DE"/>
        </w:rPr>
        <w:t>Inc</w:t>
      </w:r>
      <w:proofErr w:type="spellEnd"/>
      <w:r w:rsidRPr="007F46FF">
        <w:rPr>
          <w:rFonts w:ascii="Calibri" w:hAnsi="Calibri" w:cs="Calibri"/>
          <w:i/>
          <w:iCs/>
          <w:sz w:val="24"/>
          <w:szCs w:val="24"/>
          <w:shd w:val="clear" w:color="auto" w:fill="FFFFFF"/>
          <w:lang w:val="de-DE"/>
        </w:rPr>
        <w:t xml:space="preserve">/AEPD, </w:t>
      </w:r>
      <w:r w:rsidRPr="007F46FF">
        <w:rPr>
          <w:rFonts w:ascii="Calibri" w:hAnsi="Calibri" w:cs="Calibri"/>
          <w:sz w:val="24"/>
          <w:szCs w:val="24"/>
          <w:shd w:val="clear" w:color="auto" w:fill="FFFFFF"/>
          <w:lang w:val="de-DE"/>
        </w:rPr>
        <w:t>ECLI:EU:2014:317.</w:t>
      </w:r>
    </w:p>
    <w:p w14:paraId="3E4A5463" w14:textId="77777777" w:rsidR="00653284" w:rsidRPr="007F46FF" w:rsidRDefault="00653284" w:rsidP="00653284">
      <w:pPr>
        <w:jc w:val="both"/>
        <w:rPr>
          <w:rFonts w:ascii="Calibri" w:hAnsi="Calibri" w:cs="Calibri"/>
          <w:sz w:val="24"/>
          <w:szCs w:val="24"/>
          <w:shd w:val="clear" w:color="auto" w:fill="FFFFFF"/>
          <w:lang w:val="de-DE"/>
        </w:rPr>
      </w:pPr>
    </w:p>
    <w:p w14:paraId="44941D2D" w14:textId="77777777" w:rsidR="00653284" w:rsidRPr="007F46FF" w:rsidRDefault="00653284" w:rsidP="00653284">
      <w:pPr>
        <w:jc w:val="both"/>
        <w:rPr>
          <w:rFonts w:ascii="Calibri" w:hAnsi="Calibri" w:cs="Calibri"/>
          <w:sz w:val="24"/>
          <w:szCs w:val="24"/>
          <w:lang w:val="de-DE"/>
        </w:rPr>
      </w:pPr>
      <w:proofErr w:type="spellStart"/>
      <w:r w:rsidRPr="007F46FF">
        <w:rPr>
          <w:rFonts w:ascii="Calibri" w:hAnsi="Calibri" w:cs="Calibri"/>
          <w:sz w:val="24"/>
          <w:szCs w:val="24"/>
          <w:shd w:val="clear" w:color="auto" w:fill="FFFFFF"/>
          <w:lang w:val="de-DE"/>
        </w:rPr>
        <w:t>HvJ</w:t>
      </w:r>
      <w:proofErr w:type="spellEnd"/>
      <w:r w:rsidRPr="007F46FF">
        <w:rPr>
          <w:rFonts w:ascii="Calibri" w:hAnsi="Calibri" w:cs="Calibri"/>
          <w:sz w:val="24"/>
          <w:szCs w:val="24"/>
          <w:shd w:val="clear" w:color="auto" w:fill="FFFFFF"/>
          <w:lang w:val="de-DE"/>
        </w:rPr>
        <w:t xml:space="preserve"> </w:t>
      </w:r>
      <w:proofErr w:type="spellStart"/>
      <w:r w:rsidRPr="007F46FF">
        <w:rPr>
          <w:rFonts w:ascii="Calibri" w:hAnsi="Calibri" w:cs="Calibri"/>
          <w:sz w:val="24"/>
          <w:szCs w:val="24"/>
          <w:lang w:val="de-DE"/>
        </w:rPr>
        <w:t>Schrems</w:t>
      </w:r>
      <w:proofErr w:type="spellEnd"/>
      <w:r w:rsidRPr="007F46FF">
        <w:rPr>
          <w:rFonts w:ascii="Calibri" w:hAnsi="Calibri" w:cs="Calibri"/>
          <w:sz w:val="24"/>
          <w:szCs w:val="24"/>
          <w:lang w:val="de-DE"/>
        </w:rPr>
        <w:t xml:space="preserve">, 6 </w:t>
      </w:r>
      <w:proofErr w:type="spellStart"/>
      <w:r w:rsidRPr="007F46FF">
        <w:rPr>
          <w:rFonts w:ascii="Calibri" w:hAnsi="Calibri" w:cs="Calibri"/>
          <w:sz w:val="24"/>
          <w:szCs w:val="24"/>
          <w:lang w:val="de-DE"/>
        </w:rPr>
        <w:t>oktober</w:t>
      </w:r>
      <w:proofErr w:type="spellEnd"/>
      <w:r w:rsidRPr="007F46FF">
        <w:rPr>
          <w:rFonts w:ascii="Calibri" w:hAnsi="Calibri" w:cs="Calibri"/>
          <w:sz w:val="24"/>
          <w:szCs w:val="24"/>
          <w:lang w:val="de-DE"/>
        </w:rPr>
        <w:t xml:space="preserve"> 2015, C-362/14, </w:t>
      </w:r>
      <w:proofErr w:type="spellStart"/>
      <w:r w:rsidRPr="007F46FF">
        <w:rPr>
          <w:rFonts w:ascii="Calibri" w:hAnsi="Calibri" w:cs="Calibri"/>
          <w:i/>
          <w:iCs/>
          <w:sz w:val="24"/>
          <w:szCs w:val="24"/>
          <w:lang w:val="de-DE"/>
        </w:rPr>
        <w:t>Schrems</w:t>
      </w:r>
      <w:proofErr w:type="spellEnd"/>
      <w:r w:rsidRPr="007F46FF">
        <w:rPr>
          <w:rFonts w:ascii="Calibri" w:hAnsi="Calibri" w:cs="Calibri"/>
          <w:i/>
          <w:iCs/>
          <w:sz w:val="24"/>
          <w:szCs w:val="24"/>
          <w:lang w:val="de-DE"/>
        </w:rPr>
        <w:t xml:space="preserve">/Data </w:t>
      </w:r>
      <w:proofErr w:type="spellStart"/>
      <w:r w:rsidRPr="007F46FF">
        <w:rPr>
          <w:rFonts w:ascii="Calibri" w:hAnsi="Calibri" w:cs="Calibri"/>
          <w:i/>
          <w:iCs/>
          <w:sz w:val="24"/>
          <w:szCs w:val="24"/>
          <w:lang w:val="de-DE"/>
        </w:rPr>
        <w:t>Protection</w:t>
      </w:r>
      <w:proofErr w:type="spellEnd"/>
      <w:r w:rsidRPr="007F46FF">
        <w:rPr>
          <w:rFonts w:ascii="Calibri" w:hAnsi="Calibri" w:cs="Calibri"/>
          <w:i/>
          <w:iCs/>
          <w:sz w:val="24"/>
          <w:szCs w:val="24"/>
          <w:lang w:val="de-DE"/>
        </w:rPr>
        <w:t xml:space="preserve"> </w:t>
      </w:r>
      <w:proofErr w:type="spellStart"/>
      <w:r w:rsidRPr="007F46FF">
        <w:rPr>
          <w:rFonts w:ascii="Calibri" w:hAnsi="Calibri" w:cs="Calibri"/>
          <w:i/>
          <w:iCs/>
          <w:sz w:val="24"/>
          <w:szCs w:val="24"/>
          <w:lang w:val="de-DE"/>
        </w:rPr>
        <w:t>Commissioner</w:t>
      </w:r>
      <w:proofErr w:type="spellEnd"/>
      <w:r w:rsidRPr="007F46FF">
        <w:rPr>
          <w:rFonts w:ascii="Calibri" w:hAnsi="Calibri" w:cs="Calibri"/>
          <w:i/>
          <w:iCs/>
          <w:sz w:val="24"/>
          <w:szCs w:val="24"/>
          <w:lang w:val="de-DE"/>
        </w:rPr>
        <w:t xml:space="preserve">, </w:t>
      </w:r>
      <w:r w:rsidRPr="007F46FF">
        <w:rPr>
          <w:rFonts w:ascii="Calibri" w:hAnsi="Calibri" w:cs="Calibri"/>
          <w:sz w:val="24"/>
          <w:szCs w:val="24"/>
          <w:lang w:val="de-DE"/>
        </w:rPr>
        <w:t>ECLI: EU: C:2015:650.</w:t>
      </w:r>
    </w:p>
    <w:p w14:paraId="01301E91" w14:textId="77777777" w:rsidR="00653284" w:rsidRPr="007F46FF" w:rsidRDefault="00653284" w:rsidP="00653284">
      <w:pPr>
        <w:jc w:val="both"/>
        <w:rPr>
          <w:rFonts w:ascii="Calibri" w:hAnsi="Calibri" w:cs="Calibri"/>
          <w:sz w:val="24"/>
          <w:szCs w:val="24"/>
          <w:lang w:val="de-DE"/>
        </w:rPr>
      </w:pPr>
    </w:p>
    <w:p w14:paraId="2E1164A3" w14:textId="77777777" w:rsidR="00653284" w:rsidRPr="007F46FF" w:rsidRDefault="00653284" w:rsidP="00653284">
      <w:pPr>
        <w:jc w:val="both"/>
        <w:rPr>
          <w:rStyle w:val="s6b621b36"/>
          <w:rFonts w:ascii="Calibri" w:hAnsi="Calibri" w:cs="Calibri"/>
          <w:sz w:val="24"/>
          <w:szCs w:val="24"/>
          <w:shd w:val="clear" w:color="auto" w:fill="FFFFFF"/>
          <w:lang w:val="de-DE"/>
        </w:rPr>
      </w:pPr>
      <w:r w:rsidRPr="007F46FF">
        <w:rPr>
          <w:rStyle w:val="s6b621b36"/>
          <w:rFonts w:ascii="Calibri" w:hAnsi="Calibri" w:cs="Calibri"/>
          <w:sz w:val="24"/>
          <w:szCs w:val="24"/>
          <w:shd w:val="clear" w:color="auto" w:fill="FFFFFF"/>
          <w:lang w:val="de-DE"/>
        </w:rPr>
        <w:t xml:space="preserve">EHRM, 12 </w:t>
      </w:r>
      <w:proofErr w:type="spellStart"/>
      <w:r w:rsidRPr="007F46FF">
        <w:rPr>
          <w:rStyle w:val="s6b621b36"/>
          <w:rFonts w:ascii="Calibri" w:hAnsi="Calibri" w:cs="Calibri"/>
          <w:sz w:val="24"/>
          <w:szCs w:val="24"/>
          <w:shd w:val="clear" w:color="auto" w:fill="FFFFFF"/>
          <w:lang w:val="de-DE"/>
        </w:rPr>
        <w:t>januari</w:t>
      </w:r>
      <w:proofErr w:type="spellEnd"/>
      <w:r w:rsidRPr="007F46FF">
        <w:rPr>
          <w:rStyle w:val="s6b621b36"/>
          <w:rFonts w:ascii="Calibri" w:hAnsi="Calibri" w:cs="Calibri"/>
          <w:sz w:val="24"/>
          <w:szCs w:val="24"/>
          <w:shd w:val="clear" w:color="auto" w:fill="FFFFFF"/>
          <w:lang w:val="de-DE"/>
        </w:rPr>
        <w:t xml:space="preserve"> 2016, </w:t>
      </w:r>
      <w:proofErr w:type="spellStart"/>
      <w:r w:rsidRPr="007F46FF">
        <w:rPr>
          <w:rStyle w:val="s6b621b36"/>
          <w:rFonts w:ascii="Calibri" w:hAnsi="Calibri" w:cs="Calibri"/>
          <w:sz w:val="24"/>
          <w:szCs w:val="24"/>
          <w:shd w:val="clear" w:color="auto" w:fill="FFFFFF"/>
          <w:lang w:val="de-DE"/>
        </w:rPr>
        <w:t>nr.</w:t>
      </w:r>
      <w:proofErr w:type="spellEnd"/>
      <w:r w:rsidRPr="007F46FF">
        <w:rPr>
          <w:rStyle w:val="s6b621b36"/>
          <w:rFonts w:ascii="Calibri" w:hAnsi="Calibri" w:cs="Calibri"/>
          <w:sz w:val="24"/>
          <w:szCs w:val="24"/>
          <w:shd w:val="clear" w:color="auto" w:fill="FFFFFF"/>
          <w:lang w:val="de-DE"/>
        </w:rPr>
        <w:t xml:space="preserve"> 37138/14, </w:t>
      </w:r>
      <w:proofErr w:type="spellStart"/>
      <w:r w:rsidRPr="007F46FF">
        <w:rPr>
          <w:rStyle w:val="s6b621b36"/>
          <w:rFonts w:ascii="Calibri" w:hAnsi="Calibri" w:cs="Calibri"/>
          <w:i/>
          <w:iCs/>
          <w:sz w:val="24"/>
          <w:szCs w:val="24"/>
          <w:shd w:val="clear" w:color="auto" w:fill="FFFFFF"/>
          <w:lang w:val="de-DE"/>
        </w:rPr>
        <w:t>Szabó</w:t>
      </w:r>
      <w:proofErr w:type="spellEnd"/>
      <w:r w:rsidRPr="007F46FF">
        <w:rPr>
          <w:rStyle w:val="s6b621b36"/>
          <w:rFonts w:ascii="Calibri" w:hAnsi="Calibri" w:cs="Calibri"/>
          <w:i/>
          <w:iCs/>
          <w:sz w:val="24"/>
          <w:szCs w:val="24"/>
          <w:shd w:val="clear" w:color="auto" w:fill="FFFFFF"/>
          <w:lang w:val="de-DE"/>
        </w:rPr>
        <w:t xml:space="preserve"> en </w:t>
      </w:r>
      <w:proofErr w:type="spellStart"/>
      <w:r w:rsidRPr="007F46FF">
        <w:rPr>
          <w:rStyle w:val="s6b621b36"/>
          <w:rFonts w:ascii="Calibri" w:hAnsi="Calibri" w:cs="Calibri"/>
          <w:i/>
          <w:iCs/>
          <w:sz w:val="24"/>
          <w:szCs w:val="24"/>
          <w:shd w:val="clear" w:color="auto" w:fill="FFFFFF"/>
          <w:lang w:val="de-DE"/>
        </w:rPr>
        <w:t>Vissy</w:t>
      </w:r>
      <w:proofErr w:type="spellEnd"/>
      <w:r w:rsidRPr="007F46FF">
        <w:rPr>
          <w:rStyle w:val="s6b621b36"/>
          <w:rFonts w:ascii="Calibri" w:hAnsi="Calibri" w:cs="Calibri"/>
          <w:i/>
          <w:iCs/>
          <w:sz w:val="24"/>
          <w:szCs w:val="24"/>
          <w:shd w:val="clear" w:color="auto" w:fill="FFFFFF"/>
          <w:lang w:val="de-DE"/>
        </w:rPr>
        <w:t>/</w:t>
      </w:r>
      <w:proofErr w:type="spellStart"/>
      <w:r w:rsidRPr="007F46FF">
        <w:rPr>
          <w:rStyle w:val="s6b621b36"/>
          <w:rFonts w:ascii="Calibri" w:hAnsi="Calibri" w:cs="Calibri"/>
          <w:i/>
          <w:iCs/>
          <w:sz w:val="24"/>
          <w:szCs w:val="24"/>
          <w:shd w:val="clear" w:color="auto" w:fill="FFFFFF"/>
          <w:lang w:val="de-DE"/>
        </w:rPr>
        <w:t>Hongarije</w:t>
      </w:r>
      <w:proofErr w:type="spellEnd"/>
      <w:r w:rsidRPr="007F46FF">
        <w:rPr>
          <w:rStyle w:val="s6b621b36"/>
          <w:rFonts w:ascii="Calibri" w:hAnsi="Calibri" w:cs="Calibri"/>
          <w:i/>
          <w:iCs/>
          <w:sz w:val="24"/>
          <w:szCs w:val="24"/>
          <w:shd w:val="clear" w:color="auto" w:fill="FFFFFF"/>
          <w:lang w:val="de-DE"/>
        </w:rPr>
        <w:t>.</w:t>
      </w:r>
    </w:p>
    <w:p w14:paraId="6C4E9163" w14:textId="77777777" w:rsidR="00653284" w:rsidRPr="007F46FF" w:rsidRDefault="00653284" w:rsidP="00653284">
      <w:pPr>
        <w:jc w:val="both"/>
        <w:rPr>
          <w:rFonts w:ascii="Calibri" w:hAnsi="Calibri" w:cs="Calibri"/>
          <w:sz w:val="24"/>
          <w:szCs w:val="24"/>
          <w:lang w:val="de-DE"/>
        </w:rPr>
      </w:pPr>
    </w:p>
    <w:p w14:paraId="1D2C75F2" w14:textId="77777777" w:rsidR="00653284" w:rsidRPr="007F46FF" w:rsidRDefault="00653284" w:rsidP="00653284">
      <w:pPr>
        <w:pStyle w:val="Voetnoottekst"/>
        <w:jc w:val="both"/>
        <w:rPr>
          <w:rFonts w:ascii="Calibri" w:hAnsi="Calibri" w:cs="Calibri"/>
          <w:sz w:val="24"/>
          <w:szCs w:val="24"/>
          <w:shd w:val="clear" w:color="auto" w:fill="FFFFFF"/>
          <w:lang w:val="de-DE"/>
        </w:rPr>
      </w:pPr>
      <w:proofErr w:type="spellStart"/>
      <w:r w:rsidRPr="007F46FF">
        <w:rPr>
          <w:rFonts w:ascii="Calibri" w:hAnsi="Calibri" w:cs="Calibri"/>
          <w:sz w:val="24"/>
          <w:szCs w:val="24"/>
          <w:lang w:val="de-DE"/>
        </w:rPr>
        <w:t>HvJ</w:t>
      </w:r>
      <w:proofErr w:type="spellEnd"/>
      <w:r w:rsidRPr="007F46FF">
        <w:rPr>
          <w:rFonts w:ascii="Calibri" w:hAnsi="Calibri" w:cs="Calibri"/>
          <w:sz w:val="24"/>
          <w:szCs w:val="24"/>
          <w:lang w:val="de-DE"/>
        </w:rPr>
        <w:t xml:space="preserve"> 19 </w:t>
      </w:r>
      <w:proofErr w:type="spellStart"/>
      <w:r w:rsidRPr="007F46FF">
        <w:rPr>
          <w:rFonts w:ascii="Calibri" w:hAnsi="Calibri" w:cs="Calibri"/>
          <w:sz w:val="24"/>
          <w:szCs w:val="24"/>
          <w:lang w:val="de-DE"/>
        </w:rPr>
        <w:t>oktober</w:t>
      </w:r>
      <w:proofErr w:type="spellEnd"/>
      <w:r w:rsidRPr="007F46FF">
        <w:rPr>
          <w:rFonts w:ascii="Calibri" w:hAnsi="Calibri" w:cs="Calibri"/>
          <w:sz w:val="24"/>
          <w:szCs w:val="24"/>
          <w:lang w:val="de-DE"/>
        </w:rPr>
        <w:t xml:space="preserve"> 2016, </w:t>
      </w:r>
      <w:proofErr w:type="spellStart"/>
      <w:r w:rsidRPr="007F46FF">
        <w:rPr>
          <w:rFonts w:ascii="Calibri" w:hAnsi="Calibri" w:cs="Calibri"/>
          <w:sz w:val="24"/>
          <w:szCs w:val="24"/>
          <w:lang w:val="de-DE"/>
        </w:rPr>
        <w:t>nr.</w:t>
      </w:r>
      <w:proofErr w:type="spellEnd"/>
      <w:r w:rsidRPr="007F46FF">
        <w:rPr>
          <w:rFonts w:ascii="Calibri" w:hAnsi="Calibri" w:cs="Calibri"/>
          <w:sz w:val="24"/>
          <w:szCs w:val="24"/>
          <w:lang w:val="de-DE"/>
        </w:rPr>
        <w:t xml:space="preserve"> C-582/14, Patrick Breyer/Bundesrepublik Deutschland, </w:t>
      </w:r>
      <w:r w:rsidRPr="007F46FF">
        <w:rPr>
          <w:rFonts w:ascii="Calibri" w:hAnsi="Calibri" w:cs="Calibri"/>
          <w:sz w:val="24"/>
          <w:szCs w:val="24"/>
          <w:shd w:val="clear" w:color="auto" w:fill="FFFFFF"/>
          <w:lang w:val="de-DE"/>
        </w:rPr>
        <w:t>ECLI:EU:C:2016:779.</w:t>
      </w:r>
    </w:p>
    <w:p w14:paraId="4DB5813B" w14:textId="77777777" w:rsidR="00653284" w:rsidRPr="007F46FF" w:rsidRDefault="00653284" w:rsidP="00653284">
      <w:pPr>
        <w:pStyle w:val="Voetnoottekst"/>
        <w:jc w:val="both"/>
        <w:rPr>
          <w:rFonts w:ascii="Calibri" w:hAnsi="Calibri" w:cs="Calibri"/>
          <w:sz w:val="24"/>
          <w:szCs w:val="24"/>
          <w:shd w:val="clear" w:color="auto" w:fill="FFFFFF"/>
          <w:lang w:val="de-DE"/>
        </w:rPr>
      </w:pPr>
    </w:p>
    <w:p w14:paraId="472B96BD" w14:textId="77777777" w:rsidR="00653284" w:rsidRPr="006B46E2" w:rsidRDefault="00653284" w:rsidP="00653284">
      <w:pPr>
        <w:pStyle w:val="Voetnoottekst"/>
        <w:jc w:val="both"/>
        <w:rPr>
          <w:rFonts w:ascii="Calibri" w:hAnsi="Calibri" w:cs="Calibri"/>
          <w:sz w:val="24"/>
          <w:szCs w:val="24"/>
          <w:lang w:val="en-US"/>
        </w:rPr>
      </w:pPr>
      <w:proofErr w:type="spellStart"/>
      <w:r w:rsidRPr="006B46E2">
        <w:rPr>
          <w:rFonts w:ascii="Calibri" w:hAnsi="Calibri" w:cs="Calibri"/>
          <w:sz w:val="24"/>
          <w:szCs w:val="24"/>
          <w:lang w:val="en-US"/>
        </w:rPr>
        <w:t>HvJ</w:t>
      </w:r>
      <w:proofErr w:type="spellEnd"/>
      <w:r w:rsidRPr="006B46E2">
        <w:rPr>
          <w:rFonts w:ascii="Calibri" w:hAnsi="Calibri" w:cs="Calibri"/>
          <w:sz w:val="24"/>
          <w:szCs w:val="24"/>
          <w:lang w:val="en-US"/>
        </w:rPr>
        <w:t xml:space="preserve">, 21 </w:t>
      </w:r>
      <w:proofErr w:type="spellStart"/>
      <w:r w:rsidRPr="006B46E2">
        <w:rPr>
          <w:rFonts w:ascii="Calibri" w:hAnsi="Calibri" w:cs="Calibri"/>
          <w:sz w:val="24"/>
          <w:szCs w:val="24"/>
          <w:lang w:val="en-US"/>
        </w:rPr>
        <w:t>december</w:t>
      </w:r>
      <w:proofErr w:type="spellEnd"/>
      <w:r w:rsidRPr="006B46E2">
        <w:rPr>
          <w:rFonts w:ascii="Calibri" w:hAnsi="Calibri" w:cs="Calibri"/>
          <w:sz w:val="24"/>
          <w:szCs w:val="24"/>
          <w:lang w:val="en-US"/>
        </w:rPr>
        <w:t xml:space="preserve"> 2016, </w:t>
      </w:r>
      <w:r w:rsidRPr="006B46E2">
        <w:rPr>
          <w:rFonts w:ascii="Calibri" w:hAnsi="Calibri" w:cs="Calibri"/>
          <w:i/>
          <w:iCs/>
          <w:sz w:val="24"/>
          <w:szCs w:val="24"/>
          <w:lang w:val="en-US"/>
        </w:rPr>
        <w:t xml:space="preserve">Tele2Sverige/Secretary of State for the Home Department, </w:t>
      </w:r>
      <w:r w:rsidRPr="006B46E2">
        <w:rPr>
          <w:rFonts w:ascii="Calibri" w:hAnsi="Calibri" w:cs="Calibri"/>
          <w:sz w:val="24"/>
          <w:szCs w:val="24"/>
          <w:lang w:val="en-US"/>
        </w:rPr>
        <w:t>ECLI:EU:C:2016:970.</w:t>
      </w:r>
    </w:p>
    <w:p w14:paraId="6E42B67C" w14:textId="77777777" w:rsidR="00653284" w:rsidRPr="006B46E2" w:rsidRDefault="00653284" w:rsidP="00653284">
      <w:pPr>
        <w:pStyle w:val="Voetnoottekst"/>
        <w:jc w:val="both"/>
        <w:rPr>
          <w:rFonts w:ascii="Calibri" w:hAnsi="Calibri" w:cs="Calibri"/>
          <w:sz w:val="24"/>
          <w:szCs w:val="24"/>
          <w:shd w:val="clear" w:color="auto" w:fill="FFFFFF"/>
          <w:lang w:val="en-US"/>
        </w:rPr>
      </w:pPr>
    </w:p>
    <w:p w14:paraId="105FAD7C"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color w:val="000000" w:themeColor="text1"/>
          <w:sz w:val="24"/>
          <w:szCs w:val="24"/>
        </w:rPr>
        <w:t xml:space="preserve">EHRM, 24 januari 2019, nr. 43514/15, </w:t>
      </w:r>
      <w:r w:rsidRPr="006B46E2">
        <w:rPr>
          <w:rFonts w:ascii="Calibri" w:hAnsi="Calibri" w:cs="Calibri"/>
          <w:i/>
          <w:iCs/>
          <w:color w:val="000000" w:themeColor="text1"/>
          <w:sz w:val="24"/>
          <w:szCs w:val="24"/>
        </w:rPr>
        <w:t>Catt/Verenigd Koninkrijk.</w:t>
      </w:r>
    </w:p>
    <w:p w14:paraId="418F1A08" w14:textId="77777777" w:rsidR="00653284" w:rsidRPr="006B46E2" w:rsidRDefault="00653284" w:rsidP="00653284">
      <w:pPr>
        <w:jc w:val="both"/>
        <w:rPr>
          <w:rFonts w:ascii="Calibri" w:hAnsi="Calibri" w:cs="Calibri"/>
          <w:sz w:val="24"/>
          <w:szCs w:val="24"/>
        </w:rPr>
      </w:pPr>
    </w:p>
    <w:p w14:paraId="29E67049"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EHRM, 4 februari 2019, nrs. 58170/13, 62322/14, 24960/15, Big Brother Watch e.a./Verenigd Koninkrijk.</w:t>
      </w:r>
    </w:p>
    <w:p w14:paraId="086E7006" w14:textId="77777777" w:rsidR="00653284" w:rsidRPr="006B46E2" w:rsidRDefault="00653284" w:rsidP="00653284">
      <w:pPr>
        <w:jc w:val="both"/>
        <w:rPr>
          <w:rFonts w:ascii="Calibri" w:hAnsi="Calibri" w:cs="Calibri"/>
          <w:sz w:val="24"/>
          <w:szCs w:val="24"/>
          <w:lang w:val="nl-NL"/>
        </w:rPr>
      </w:pPr>
    </w:p>
    <w:p w14:paraId="0FCC3EF2" w14:textId="77777777" w:rsidR="00653284" w:rsidRPr="007F46FF" w:rsidRDefault="00653284" w:rsidP="00653284">
      <w:pPr>
        <w:jc w:val="both"/>
        <w:rPr>
          <w:rFonts w:ascii="Calibri" w:hAnsi="Calibri" w:cs="Calibri"/>
          <w:sz w:val="24"/>
          <w:szCs w:val="24"/>
          <w:lang w:val="fr-BE"/>
        </w:rPr>
      </w:pPr>
      <w:r w:rsidRPr="006B46E2">
        <w:rPr>
          <w:rFonts w:ascii="Calibri" w:hAnsi="Calibri" w:cs="Calibri"/>
          <w:sz w:val="24"/>
          <w:szCs w:val="24"/>
        </w:rPr>
        <w:t xml:space="preserve">HvJ, 6 oktober 2020, nrs. </w:t>
      </w:r>
      <w:r w:rsidRPr="007F46FF">
        <w:rPr>
          <w:rFonts w:ascii="Calibri" w:hAnsi="Calibri" w:cs="Calibri"/>
          <w:sz w:val="24"/>
          <w:szCs w:val="24"/>
          <w:lang w:val="fr-BE"/>
        </w:rPr>
        <w:t xml:space="preserve">C-511/18, C-512/18 en C-520/18, </w:t>
      </w:r>
      <w:r w:rsidRPr="007F46FF">
        <w:rPr>
          <w:rFonts w:ascii="Calibri" w:hAnsi="Calibri" w:cs="Calibri"/>
          <w:i/>
          <w:iCs/>
          <w:sz w:val="24"/>
          <w:szCs w:val="24"/>
          <w:lang w:val="fr-BE"/>
        </w:rPr>
        <w:t>Quadrature du Net</w:t>
      </w:r>
      <w:r w:rsidRPr="007F46FF">
        <w:rPr>
          <w:rFonts w:ascii="Calibri" w:hAnsi="Calibri" w:cs="Calibri"/>
          <w:sz w:val="24"/>
          <w:szCs w:val="24"/>
          <w:lang w:val="fr-BE"/>
        </w:rPr>
        <w:t>, ECLI: ECLI:EU:C:2020:791.</w:t>
      </w:r>
    </w:p>
    <w:p w14:paraId="29977633" w14:textId="77777777" w:rsidR="00653284" w:rsidRPr="007F46FF" w:rsidRDefault="00653284" w:rsidP="00653284">
      <w:pPr>
        <w:jc w:val="both"/>
        <w:rPr>
          <w:rFonts w:ascii="Calibri" w:hAnsi="Calibri" w:cs="Calibri"/>
          <w:sz w:val="24"/>
          <w:szCs w:val="24"/>
          <w:lang w:val="fr-BE"/>
        </w:rPr>
      </w:pPr>
    </w:p>
    <w:p w14:paraId="329E436B" w14:textId="77777777" w:rsidR="00653284" w:rsidRPr="006B46E2" w:rsidRDefault="00653284" w:rsidP="00653284">
      <w:pPr>
        <w:pStyle w:val="Voetnoottekst"/>
        <w:numPr>
          <w:ilvl w:val="0"/>
          <w:numId w:val="30"/>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Belgisch</w:t>
      </w:r>
    </w:p>
    <w:p w14:paraId="7C8D1EE2" w14:textId="77777777" w:rsidR="00653284" w:rsidRPr="006B46E2" w:rsidRDefault="00653284" w:rsidP="00653284">
      <w:pPr>
        <w:pStyle w:val="Voetnoottekst"/>
        <w:jc w:val="both"/>
        <w:rPr>
          <w:rFonts w:ascii="Calibri" w:hAnsi="Calibri" w:cs="Calibri"/>
          <w:color w:val="000000" w:themeColor="text1"/>
          <w:sz w:val="24"/>
          <w:szCs w:val="24"/>
        </w:rPr>
      </w:pPr>
    </w:p>
    <w:p w14:paraId="4CE6BB16"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Grondwettelijk Hof, 20 februari 2020, nr. 27/2020.</w:t>
      </w:r>
    </w:p>
    <w:p w14:paraId="4AA425EA" w14:textId="77777777" w:rsidR="00653284" w:rsidRPr="006B46E2" w:rsidRDefault="00653284" w:rsidP="00653284">
      <w:pPr>
        <w:jc w:val="both"/>
        <w:rPr>
          <w:rFonts w:ascii="Calibri" w:hAnsi="Calibri" w:cs="Calibri"/>
          <w:sz w:val="24"/>
          <w:szCs w:val="24"/>
          <w:lang w:val="nl-NL"/>
        </w:rPr>
      </w:pPr>
    </w:p>
    <w:p w14:paraId="164F6391" w14:textId="77777777" w:rsidR="00653284" w:rsidRPr="006B46E2" w:rsidRDefault="00653284" w:rsidP="00653284">
      <w:pPr>
        <w:pStyle w:val="Lijstalinea"/>
        <w:numPr>
          <w:ilvl w:val="0"/>
          <w:numId w:val="30"/>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Buitenlands</w:t>
      </w:r>
    </w:p>
    <w:p w14:paraId="7EAB782E" w14:textId="77777777" w:rsidR="00653284" w:rsidRPr="006B46E2" w:rsidRDefault="00653284" w:rsidP="00653284">
      <w:pPr>
        <w:ind w:left="360"/>
        <w:jc w:val="both"/>
        <w:rPr>
          <w:rFonts w:ascii="Calibri" w:hAnsi="Calibri" w:cs="Calibri"/>
          <w:sz w:val="24"/>
          <w:szCs w:val="24"/>
        </w:rPr>
      </w:pPr>
    </w:p>
    <w:p w14:paraId="132E79FE"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sz w:val="24"/>
          <w:szCs w:val="24"/>
          <w:lang w:val="en-US"/>
        </w:rPr>
        <w:t>High Court of Justice, 04/09/2019, nr. CO/4085/2018, The Queen Bridges/Chief Constable of South Wales Police and others.</w:t>
      </w:r>
    </w:p>
    <w:p w14:paraId="790AD3B8" w14:textId="77777777" w:rsidR="00653284" w:rsidRPr="006B46E2" w:rsidRDefault="00653284" w:rsidP="00653284">
      <w:pPr>
        <w:pStyle w:val="Voetnoottekst"/>
        <w:jc w:val="both"/>
        <w:rPr>
          <w:rFonts w:ascii="Calibri" w:hAnsi="Calibri" w:cs="Calibri"/>
          <w:sz w:val="24"/>
          <w:szCs w:val="24"/>
          <w:lang w:val="en-US"/>
        </w:rPr>
      </w:pPr>
    </w:p>
    <w:p w14:paraId="2F6940DE"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sz w:val="24"/>
          <w:szCs w:val="24"/>
          <w:lang w:val="en-US"/>
        </w:rPr>
        <w:t xml:space="preserve">Royal Court of Justice, Court of appeal (civil division), 11 </w:t>
      </w:r>
      <w:proofErr w:type="spellStart"/>
      <w:r w:rsidRPr="006B46E2">
        <w:rPr>
          <w:rFonts w:ascii="Calibri" w:hAnsi="Calibri" w:cs="Calibri"/>
          <w:sz w:val="24"/>
          <w:szCs w:val="24"/>
          <w:lang w:val="en-US"/>
        </w:rPr>
        <w:t>augustus</w:t>
      </w:r>
      <w:proofErr w:type="spellEnd"/>
      <w:r w:rsidRPr="006B46E2">
        <w:rPr>
          <w:rFonts w:ascii="Calibri" w:hAnsi="Calibri" w:cs="Calibri"/>
          <w:sz w:val="24"/>
          <w:szCs w:val="24"/>
          <w:lang w:val="en-US"/>
        </w:rPr>
        <w:t xml:space="preserve"> 2020, nr. C1/2019/2670, R/The Chief Constable of South Wales Police.</w:t>
      </w:r>
    </w:p>
    <w:p w14:paraId="73EA4469" w14:textId="77777777" w:rsidR="00653284" w:rsidRPr="006B46E2" w:rsidRDefault="00653284" w:rsidP="00653284">
      <w:pPr>
        <w:pStyle w:val="Voetnoottekst"/>
        <w:jc w:val="both"/>
        <w:rPr>
          <w:rFonts w:ascii="Calibri" w:hAnsi="Calibri" w:cs="Calibri"/>
          <w:sz w:val="24"/>
          <w:szCs w:val="24"/>
          <w:lang w:val="en-US"/>
        </w:rPr>
      </w:pPr>
    </w:p>
    <w:p w14:paraId="7D4F6016" w14:textId="77777777" w:rsidR="00653284" w:rsidRPr="007F46FF" w:rsidRDefault="00653284" w:rsidP="00653284">
      <w:pPr>
        <w:jc w:val="both"/>
        <w:rPr>
          <w:rFonts w:ascii="Calibri" w:hAnsi="Calibri" w:cs="Calibri"/>
          <w:sz w:val="24"/>
          <w:szCs w:val="24"/>
          <w:lang w:val="de-DE"/>
        </w:rPr>
      </w:pPr>
      <w:r w:rsidRPr="007F46FF">
        <w:rPr>
          <w:rFonts w:ascii="Calibri" w:hAnsi="Calibri" w:cs="Calibri"/>
          <w:sz w:val="24"/>
          <w:szCs w:val="24"/>
          <w:lang w:val="de-DE"/>
        </w:rPr>
        <w:t xml:space="preserve">Bundesverfassungsgericht, 15 </w:t>
      </w:r>
      <w:proofErr w:type="spellStart"/>
      <w:r w:rsidRPr="007F46FF">
        <w:rPr>
          <w:rFonts w:ascii="Calibri" w:hAnsi="Calibri" w:cs="Calibri"/>
          <w:sz w:val="24"/>
          <w:szCs w:val="24"/>
          <w:lang w:val="de-DE"/>
        </w:rPr>
        <w:t>december</w:t>
      </w:r>
      <w:proofErr w:type="spellEnd"/>
      <w:r w:rsidRPr="007F46FF">
        <w:rPr>
          <w:rFonts w:ascii="Calibri" w:hAnsi="Calibri" w:cs="Calibri"/>
          <w:sz w:val="24"/>
          <w:szCs w:val="24"/>
          <w:lang w:val="de-DE"/>
        </w:rPr>
        <w:t xml:space="preserve"> 1983, </w:t>
      </w:r>
      <w:proofErr w:type="spellStart"/>
      <w:r w:rsidRPr="007F46FF">
        <w:rPr>
          <w:rFonts w:ascii="Calibri" w:hAnsi="Calibri" w:cs="Calibri"/>
          <w:sz w:val="24"/>
          <w:szCs w:val="24"/>
          <w:lang w:val="de-DE"/>
        </w:rPr>
        <w:t>nr.</w:t>
      </w:r>
      <w:proofErr w:type="spellEnd"/>
      <w:r w:rsidRPr="007F46FF">
        <w:rPr>
          <w:rFonts w:ascii="Calibri" w:hAnsi="Calibri" w:cs="Calibri"/>
          <w:sz w:val="24"/>
          <w:szCs w:val="24"/>
          <w:lang w:val="de-DE"/>
        </w:rPr>
        <w:t xml:space="preserve"> </w:t>
      </w:r>
      <w:proofErr w:type="spellStart"/>
      <w:r w:rsidRPr="007F46FF">
        <w:rPr>
          <w:rFonts w:ascii="Calibri" w:hAnsi="Calibri" w:cs="Calibri"/>
          <w:sz w:val="24"/>
          <w:szCs w:val="24"/>
          <w:lang w:val="de-DE"/>
        </w:rPr>
        <w:t>BvR</w:t>
      </w:r>
      <w:proofErr w:type="spellEnd"/>
      <w:r w:rsidRPr="007F46FF">
        <w:rPr>
          <w:rFonts w:ascii="Calibri" w:hAnsi="Calibri" w:cs="Calibri"/>
          <w:sz w:val="24"/>
          <w:szCs w:val="24"/>
          <w:lang w:val="de-DE"/>
        </w:rPr>
        <w:t xml:space="preserve"> 209/83, Volkszählungsurteil.</w:t>
      </w:r>
    </w:p>
    <w:p w14:paraId="69261437" w14:textId="77777777" w:rsidR="00653284" w:rsidRPr="007F46FF" w:rsidRDefault="00653284" w:rsidP="00653284">
      <w:pPr>
        <w:jc w:val="both"/>
        <w:rPr>
          <w:rFonts w:ascii="Calibri" w:hAnsi="Calibri" w:cs="Calibri"/>
          <w:sz w:val="24"/>
          <w:szCs w:val="24"/>
          <w:lang w:val="de-DE"/>
        </w:rPr>
      </w:pPr>
    </w:p>
    <w:p w14:paraId="74E2754B" w14:textId="77777777" w:rsidR="00653284" w:rsidRDefault="00653284" w:rsidP="00653284">
      <w:pPr>
        <w:pStyle w:val="Lijstalinea"/>
        <w:numPr>
          <w:ilvl w:val="0"/>
          <w:numId w:val="28"/>
        </w:numPr>
        <w:jc w:val="both"/>
        <w:rPr>
          <w:rFonts w:ascii="Calibri" w:hAnsi="Calibri" w:cs="Calibri"/>
          <w:b/>
          <w:bCs/>
          <w:color w:val="4472C4" w:themeColor="accent1"/>
          <w:sz w:val="24"/>
          <w:szCs w:val="24"/>
        </w:rPr>
      </w:pPr>
      <w:r w:rsidRPr="006B46E2">
        <w:rPr>
          <w:rFonts w:ascii="Calibri" w:hAnsi="Calibri" w:cs="Calibri"/>
          <w:b/>
          <w:bCs/>
          <w:color w:val="4472C4" w:themeColor="accent1"/>
          <w:sz w:val="24"/>
          <w:szCs w:val="24"/>
        </w:rPr>
        <w:t>Rechtsleer</w:t>
      </w:r>
    </w:p>
    <w:p w14:paraId="2EBAACFE" w14:textId="77777777" w:rsidR="00653284" w:rsidRPr="008F3144" w:rsidRDefault="00653284" w:rsidP="00653284">
      <w:pPr>
        <w:jc w:val="both"/>
        <w:rPr>
          <w:rFonts w:ascii="Calibri" w:hAnsi="Calibri" w:cs="Calibri"/>
          <w:b/>
          <w:bCs/>
          <w:color w:val="4472C4" w:themeColor="accent1"/>
          <w:sz w:val="24"/>
          <w:szCs w:val="24"/>
        </w:rPr>
      </w:pPr>
    </w:p>
    <w:p w14:paraId="4A8B51BB" w14:textId="77777777" w:rsidR="00653284" w:rsidRPr="006B46E2" w:rsidRDefault="00653284" w:rsidP="00653284">
      <w:pPr>
        <w:pStyle w:val="Lijstalinea"/>
        <w:numPr>
          <w:ilvl w:val="1"/>
          <w:numId w:val="34"/>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Boeken</w:t>
      </w:r>
    </w:p>
    <w:p w14:paraId="5DCB5B62" w14:textId="77777777" w:rsidR="00653284" w:rsidRPr="006B46E2" w:rsidRDefault="00653284" w:rsidP="00653284">
      <w:pPr>
        <w:jc w:val="both"/>
        <w:rPr>
          <w:rFonts w:ascii="Calibri" w:hAnsi="Calibri" w:cs="Calibri"/>
          <w:sz w:val="24"/>
          <w:szCs w:val="24"/>
        </w:rPr>
      </w:pPr>
    </w:p>
    <w:p w14:paraId="5D7DA062" w14:textId="77777777" w:rsidR="00653284" w:rsidRPr="007F46FF" w:rsidRDefault="00653284" w:rsidP="00653284">
      <w:pPr>
        <w:jc w:val="both"/>
        <w:rPr>
          <w:rFonts w:ascii="Calibri" w:hAnsi="Calibri" w:cs="Calibri"/>
          <w:sz w:val="24"/>
          <w:szCs w:val="24"/>
          <w:u w:val="single"/>
          <w:lang w:val="en-US"/>
        </w:rPr>
      </w:pPr>
      <w:r w:rsidRPr="007F46FF">
        <w:rPr>
          <w:rFonts w:ascii="Calibri" w:hAnsi="Calibri" w:cs="Calibri"/>
          <w:sz w:val="24"/>
          <w:szCs w:val="24"/>
          <w:lang w:val="en-US"/>
        </w:rPr>
        <w:t xml:space="preserve">FRA, </w:t>
      </w:r>
      <w:r w:rsidRPr="007F46FF">
        <w:rPr>
          <w:rFonts w:ascii="Calibri" w:hAnsi="Calibri" w:cs="Calibri"/>
          <w:i/>
          <w:sz w:val="24"/>
          <w:szCs w:val="24"/>
          <w:lang w:val="en-US"/>
        </w:rPr>
        <w:t>Handbook on European data protection law,</w:t>
      </w:r>
      <w:r w:rsidRPr="007F46FF">
        <w:rPr>
          <w:rFonts w:ascii="Calibri" w:hAnsi="Calibri" w:cs="Calibri"/>
          <w:sz w:val="24"/>
          <w:szCs w:val="24"/>
          <w:lang w:val="en-US"/>
        </w:rPr>
        <w:t xml:space="preserve"> Luxemburg, </w:t>
      </w:r>
      <w:proofErr w:type="spellStart"/>
      <w:r w:rsidRPr="007F46FF">
        <w:rPr>
          <w:rFonts w:ascii="Calibri" w:hAnsi="Calibri" w:cs="Calibri"/>
          <w:sz w:val="24"/>
          <w:szCs w:val="24"/>
          <w:lang w:val="en-US"/>
        </w:rPr>
        <w:t>Imprimerie</w:t>
      </w:r>
      <w:proofErr w:type="spellEnd"/>
      <w:r w:rsidRPr="007F46FF">
        <w:rPr>
          <w:rFonts w:ascii="Calibri" w:hAnsi="Calibri" w:cs="Calibri"/>
          <w:sz w:val="24"/>
          <w:szCs w:val="24"/>
          <w:lang w:val="en-US"/>
        </w:rPr>
        <w:t xml:space="preserve"> Centrale in Luxembourg 2018, 402.</w:t>
      </w:r>
    </w:p>
    <w:p w14:paraId="377EAB04" w14:textId="77777777" w:rsidR="00653284" w:rsidRPr="007F46FF" w:rsidRDefault="00653284" w:rsidP="00653284">
      <w:pPr>
        <w:jc w:val="both"/>
        <w:rPr>
          <w:rFonts w:ascii="Calibri" w:hAnsi="Calibri" w:cs="Calibri"/>
          <w:sz w:val="24"/>
          <w:szCs w:val="24"/>
          <w:lang w:val="en-US"/>
        </w:rPr>
      </w:pPr>
    </w:p>
    <w:p w14:paraId="1173830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GUTWIRTH, G., POULLET, Y., DE HERT, P., e.a. (eds.), </w:t>
      </w:r>
      <w:r w:rsidRPr="006B46E2">
        <w:rPr>
          <w:rFonts w:ascii="Calibri" w:hAnsi="Calibri" w:cs="Calibri"/>
          <w:i/>
          <w:iCs/>
          <w:sz w:val="24"/>
          <w:szCs w:val="24"/>
        </w:rPr>
        <w:t xml:space="preserve">Reinventing Data Protection?, </w:t>
      </w:r>
      <w:r w:rsidRPr="006B46E2">
        <w:rPr>
          <w:rFonts w:ascii="Calibri" w:hAnsi="Calibri" w:cs="Calibri"/>
          <w:sz w:val="24"/>
          <w:szCs w:val="24"/>
        </w:rPr>
        <w:t>Springer, 2009, 371.</w:t>
      </w:r>
    </w:p>
    <w:p w14:paraId="1775B34E" w14:textId="77777777" w:rsidR="00653284" w:rsidRPr="006B46E2" w:rsidRDefault="00653284" w:rsidP="00653284">
      <w:pPr>
        <w:jc w:val="both"/>
        <w:rPr>
          <w:rFonts w:ascii="Calibri" w:hAnsi="Calibri" w:cs="Calibri"/>
          <w:sz w:val="24"/>
          <w:szCs w:val="24"/>
        </w:rPr>
      </w:pPr>
    </w:p>
    <w:p w14:paraId="196C671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GOOSSENS, F., (ed.), </w:t>
      </w:r>
      <w:r w:rsidRPr="006B46E2">
        <w:rPr>
          <w:rFonts w:ascii="Calibri" w:hAnsi="Calibri" w:cs="Calibri"/>
          <w:i/>
          <w:iCs/>
          <w:sz w:val="24"/>
          <w:szCs w:val="24"/>
        </w:rPr>
        <w:t>Dragers van de politiefunctie- een dwarsdoorsnede van de reguliere politie, de Veiligheid van de staat, de bijzondere politiediensten en de private politie</w:t>
      </w:r>
      <w:r w:rsidRPr="006B46E2">
        <w:rPr>
          <w:rFonts w:ascii="Calibri" w:hAnsi="Calibri" w:cs="Calibri"/>
          <w:sz w:val="24"/>
          <w:szCs w:val="24"/>
        </w:rPr>
        <w:t>, Kluwer Belgium, Mechelen 2012, 358.</w:t>
      </w:r>
    </w:p>
    <w:p w14:paraId="6EBAC5B3" w14:textId="77777777" w:rsidR="00653284" w:rsidRPr="006B46E2" w:rsidRDefault="00653284" w:rsidP="00653284">
      <w:pPr>
        <w:jc w:val="both"/>
        <w:rPr>
          <w:rFonts w:ascii="Calibri" w:hAnsi="Calibri" w:cs="Calibri"/>
          <w:sz w:val="24"/>
          <w:szCs w:val="24"/>
        </w:rPr>
      </w:pPr>
    </w:p>
    <w:p w14:paraId="0E3F4BA8"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LEENS, R., VAN BRAKEL, R., GUTWIRTH, S., DE HERT, P., </w:t>
      </w:r>
      <w:r w:rsidRPr="006B46E2">
        <w:rPr>
          <w:rFonts w:ascii="Calibri" w:hAnsi="Calibri" w:cs="Calibri"/>
          <w:i/>
          <w:iCs/>
          <w:sz w:val="24"/>
          <w:szCs w:val="24"/>
          <w:lang w:val="en-US"/>
        </w:rPr>
        <w:t xml:space="preserve">Data Protection and </w:t>
      </w:r>
      <w:proofErr w:type="spellStart"/>
      <w:r>
        <w:rPr>
          <w:rFonts w:ascii="Calibri" w:hAnsi="Calibri" w:cs="Calibri"/>
          <w:i/>
          <w:iCs/>
          <w:sz w:val="24"/>
          <w:szCs w:val="24"/>
          <w:lang w:val="en-US"/>
        </w:rPr>
        <w:t>Privacy</w:t>
      </w:r>
      <w:r w:rsidRPr="006B46E2">
        <w:rPr>
          <w:rFonts w:ascii="Calibri" w:hAnsi="Calibri" w:cs="Calibri"/>
          <w:i/>
          <w:iCs/>
          <w:sz w:val="24"/>
          <w:szCs w:val="24"/>
          <w:lang w:val="en-US"/>
        </w:rPr>
        <w:t>the</w:t>
      </w:r>
      <w:proofErr w:type="spellEnd"/>
      <w:r w:rsidRPr="006B46E2">
        <w:rPr>
          <w:rFonts w:ascii="Calibri" w:hAnsi="Calibri" w:cs="Calibri"/>
          <w:i/>
          <w:iCs/>
          <w:sz w:val="24"/>
          <w:szCs w:val="24"/>
          <w:lang w:val="en-US"/>
        </w:rPr>
        <w:t xml:space="preserve"> age of intelligent machines</w:t>
      </w:r>
      <w:r w:rsidRPr="006B46E2">
        <w:rPr>
          <w:rFonts w:ascii="Calibri" w:hAnsi="Calibri" w:cs="Calibri"/>
          <w:sz w:val="24"/>
          <w:szCs w:val="24"/>
          <w:lang w:val="en-US"/>
        </w:rPr>
        <w:t>, HART Publishing, Bloomsbury Publishing Plc., Oxford, 2017.</w:t>
      </w:r>
    </w:p>
    <w:p w14:paraId="2D46279A" w14:textId="77777777" w:rsidR="00653284" w:rsidRPr="006B46E2" w:rsidRDefault="00653284" w:rsidP="00653284">
      <w:pPr>
        <w:jc w:val="both"/>
        <w:rPr>
          <w:rFonts w:ascii="Calibri" w:hAnsi="Calibri" w:cs="Calibri"/>
          <w:i/>
          <w:iCs/>
          <w:sz w:val="24"/>
          <w:szCs w:val="24"/>
          <w:lang w:val="en-US"/>
        </w:rPr>
      </w:pPr>
    </w:p>
    <w:p w14:paraId="776A01EE" w14:textId="77777777" w:rsidR="00653284" w:rsidRPr="006B46E2" w:rsidRDefault="00653284" w:rsidP="00653284">
      <w:pPr>
        <w:pStyle w:val="Voetnoottekst"/>
        <w:jc w:val="both"/>
        <w:rPr>
          <w:rFonts w:ascii="Calibri" w:hAnsi="Calibri" w:cs="Calibri"/>
          <w:color w:val="000000" w:themeColor="text1"/>
          <w:sz w:val="24"/>
          <w:szCs w:val="24"/>
        </w:rPr>
      </w:pPr>
      <w:r w:rsidRPr="006B46E2">
        <w:rPr>
          <w:rFonts w:ascii="Calibri" w:hAnsi="Calibri" w:cs="Calibri"/>
          <w:color w:val="000000" w:themeColor="text1"/>
          <w:sz w:val="24"/>
          <w:szCs w:val="24"/>
        </w:rPr>
        <w:lastRenderedPageBreak/>
        <w:t xml:space="preserve">MEESE, J.,“Onrechtmatig verkregen bewijs in strafzaken” in J. MEESE, </w:t>
      </w:r>
      <w:r w:rsidRPr="006B46E2">
        <w:rPr>
          <w:rFonts w:ascii="Calibri" w:hAnsi="Calibri" w:cs="Calibri"/>
          <w:i/>
          <w:iCs/>
          <w:color w:val="000000" w:themeColor="text1"/>
          <w:sz w:val="24"/>
          <w:szCs w:val="24"/>
        </w:rPr>
        <w:t xml:space="preserve">Bewijsnood na het vernieuwde bewijsrecht, </w:t>
      </w:r>
      <w:r w:rsidRPr="006B46E2">
        <w:rPr>
          <w:rFonts w:ascii="Calibri" w:hAnsi="Calibri" w:cs="Calibri"/>
          <w:color w:val="000000" w:themeColor="text1"/>
          <w:sz w:val="24"/>
          <w:szCs w:val="24"/>
        </w:rPr>
        <w:t>Mortsel, Intersentia, 2020,</w:t>
      </w:r>
      <w:r w:rsidRPr="006B46E2">
        <w:rPr>
          <w:rFonts w:ascii="Calibri" w:hAnsi="Calibri" w:cs="Calibri"/>
          <w:b/>
          <w:bCs/>
          <w:color w:val="000000" w:themeColor="text1"/>
          <w:sz w:val="24"/>
          <w:szCs w:val="24"/>
        </w:rPr>
        <w:t xml:space="preserve"> </w:t>
      </w:r>
      <w:r w:rsidRPr="006B46E2">
        <w:rPr>
          <w:rFonts w:ascii="Calibri" w:hAnsi="Calibri" w:cs="Calibri"/>
          <w:color w:val="000000" w:themeColor="text1"/>
          <w:sz w:val="24"/>
          <w:szCs w:val="24"/>
        </w:rPr>
        <w:t>X+176.</w:t>
      </w:r>
    </w:p>
    <w:p w14:paraId="38D8F023" w14:textId="77777777" w:rsidR="00653284" w:rsidRPr="006B46E2" w:rsidRDefault="00653284" w:rsidP="00653284">
      <w:pPr>
        <w:pStyle w:val="Voetnoottekst"/>
        <w:jc w:val="both"/>
        <w:rPr>
          <w:rFonts w:ascii="Calibri" w:hAnsi="Calibri" w:cs="Calibri"/>
          <w:color w:val="000000" w:themeColor="text1"/>
          <w:sz w:val="24"/>
          <w:szCs w:val="24"/>
        </w:rPr>
      </w:pPr>
    </w:p>
    <w:p w14:paraId="75813F1C"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TAYLOR, L., FLORIDI, L., VAN DER SLOOT, B., </w:t>
      </w:r>
      <w:r w:rsidRPr="006B46E2">
        <w:rPr>
          <w:rFonts w:ascii="Calibri" w:hAnsi="Calibri" w:cs="Calibri"/>
          <w:i/>
          <w:iCs/>
          <w:sz w:val="24"/>
          <w:szCs w:val="24"/>
          <w:lang w:val="en-US"/>
        </w:rPr>
        <w:t xml:space="preserve">Group </w:t>
      </w:r>
      <w:proofErr w:type="spellStart"/>
      <w:r>
        <w:rPr>
          <w:rFonts w:ascii="Calibri" w:hAnsi="Calibri" w:cs="Calibri"/>
          <w:i/>
          <w:iCs/>
          <w:sz w:val="24"/>
          <w:szCs w:val="24"/>
          <w:lang w:val="en-US"/>
        </w:rPr>
        <w:t>Privacy</w:t>
      </w:r>
      <w:r w:rsidRPr="006B46E2">
        <w:rPr>
          <w:rFonts w:ascii="Calibri" w:hAnsi="Calibri" w:cs="Calibri"/>
          <w:i/>
          <w:iCs/>
          <w:sz w:val="24"/>
          <w:szCs w:val="24"/>
          <w:lang w:val="en-US"/>
        </w:rPr>
        <w:t>new</w:t>
      </w:r>
      <w:proofErr w:type="spellEnd"/>
      <w:r w:rsidRPr="006B46E2">
        <w:rPr>
          <w:rFonts w:ascii="Calibri" w:hAnsi="Calibri" w:cs="Calibri"/>
          <w:i/>
          <w:iCs/>
          <w:sz w:val="24"/>
          <w:szCs w:val="24"/>
          <w:lang w:val="en-US"/>
        </w:rPr>
        <w:t xml:space="preserve"> challenges of Data Technologies, </w:t>
      </w:r>
      <w:r w:rsidRPr="006B46E2">
        <w:rPr>
          <w:rFonts w:ascii="Calibri" w:hAnsi="Calibri" w:cs="Calibri"/>
          <w:sz w:val="24"/>
          <w:szCs w:val="24"/>
          <w:lang w:val="en-US"/>
        </w:rPr>
        <w:t>Springer International Publishing, 2017, XIII, 237.</w:t>
      </w:r>
    </w:p>
    <w:p w14:paraId="7A5F118D" w14:textId="77777777" w:rsidR="00653284" w:rsidRPr="006B46E2" w:rsidRDefault="00653284" w:rsidP="00653284">
      <w:pPr>
        <w:jc w:val="both"/>
        <w:rPr>
          <w:rFonts w:ascii="Calibri" w:hAnsi="Calibri" w:cs="Calibri"/>
          <w:i/>
          <w:iCs/>
          <w:sz w:val="24"/>
          <w:szCs w:val="24"/>
          <w:lang w:val="en-US"/>
        </w:rPr>
      </w:pPr>
    </w:p>
    <w:p w14:paraId="2C313C25" w14:textId="77777777" w:rsidR="00653284" w:rsidRPr="006B46E2" w:rsidRDefault="00653284" w:rsidP="00653284">
      <w:pPr>
        <w:jc w:val="both"/>
        <w:rPr>
          <w:rFonts w:ascii="Calibri" w:hAnsi="Calibri" w:cs="Calibri"/>
          <w:sz w:val="24"/>
          <w:szCs w:val="24"/>
          <w:lang w:val="nl-NL"/>
        </w:rPr>
      </w:pPr>
      <w:r w:rsidRPr="006B46E2">
        <w:rPr>
          <w:rFonts w:ascii="Calibri" w:hAnsi="Calibri" w:cs="Calibri"/>
          <w:sz w:val="24"/>
          <w:szCs w:val="24"/>
          <w:lang w:val="nl-NL"/>
        </w:rPr>
        <w:t xml:space="preserve">WARNEZ, B., </w:t>
      </w:r>
      <w:r w:rsidRPr="006B46E2">
        <w:rPr>
          <w:rFonts w:ascii="Calibri" w:hAnsi="Calibri" w:cs="Calibri"/>
          <w:i/>
          <w:iCs/>
          <w:sz w:val="24"/>
          <w:szCs w:val="24"/>
          <w:lang w:val="nl-NL"/>
        </w:rPr>
        <w:t>De lokale bestuurlijke ordehandhaving in Vlaanderen. Een kritische analyse van de actoren en hun bevoegdheden</w:t>
      </w:r>
      <w:r w:rsidRPr="006B46E2">
        <w:rPr>
          <w:rFonts w:ascii="Calibri" w:hAnsi="Calibri" w:cs="Calibri"/>
          <w:sz w:val="24"/>
          <w:szCs w:val="24"/>
          <w:lang w:val="nl-NL"/>
        </w:rPr>
        <w:t xml:space="preserve">, Brugge, die </w:t>
      </w:r>
      <w:proofErr w:type="spellStart"/>
      <w:r w:rsidRPr="006B46E2">
        <w:rPr>
          <w:rFonts w:ascii="Calibri" w:hAnsi="Calibri" w:cs="Calibri"/>
          <w:sz w:val="24"/>
          <w:szCs w:val="24"/>
          <w:lang w:val="nl-NL"/>
        </w:rPr>
        <w:t>Keure</w:t>
      </w:r>
      <w:proofErr w:type="spellEnd"/>
      <w:r w:rsidRPr="006B46E2">
        <w:rPr>
          <w:rFonts w:ascii="Calibri" w:hAnsi="Calibri" w:cs="Calibri"/>
          <w:sz w:val="24"/>
          <w:szCs w:val="24"/>
          <w:lang w:val="nl-NL"/>
        </w:rPr>
        <w:t xml:space="preserve">/la </w:t>
      </w:r>
      <w:proofErr w:type="spellStart"/>
      <w:r w:rsidRPr="006B46E2">
        <w:rPr>
          <w:rFonts w:ascii="Calibri" w:hAnsi="Calibri" w:cs="Calibri"/>
          <w:sz w:val="24"/>
          <w:szCs w:val="24"/>
          <w:lang w:val="nl-NL"/>
        </w:rPr>
        <w:t>Charte</w:t>
      </w:r>
      <w:proofErr w:type="spellEnd"/>
      <w:r w:rsidRPr="006B46E2">
        <w:rPr>
          <w:rFonts w:ascii="Calibri" w:hAnsi="Calibri" w:cs="Calibri"/>
          <w:sz w:val="24"/>
          <w:szCs w:val="24"/>
          <w:lang w:val="nl-NL"/>
        </w:rPr>
        <w:t>, 2020; 336.</w:t>
      </w:r>
    </w:p>
    <w:p w14:paraId="77DD1CE6" w14:textId="77777777" w:rsidR="00653284" w:rsidRPr="006B46E2" w:rsidRDefault="00653284" w:rsidP="00653284">
      <w:pPr>
        <w:jc w:val="both"/>
        <w:rPr>
          <w:rFonts w:ascii="Calibri" w:hAnsi="Calibri" w:cs="Calibri"/>
          <w:i/>
          <w:iCs/>
          <w:sz w:val="24"/>
          <w:szCs w:val="24"/>
        </w:rPr>
      </w:pPr>
    </w:p>
    <w:p w14:paraId="78AA8C00" w14:textId="77777777" w:rsidR="00653284" w:rsidRPr="006B46E2" w:rsidRDefault="00653284" w:rsidP="00653284">
      <w:pPr>
        <w:pStyle w:val="Lijstalinea"/>
        <w:numPr>
          <w:ilvl w:val="1"/>
          <w:numId w:val="34"/>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Artikels</w:t>
      </w:r>
    </w:p>
    <w:p w14:paraId="41C9E44B" w14:textId="77777777" w:rsidR="00653284" w:rsidRPr="006B46E2" w:rsidRDefault="00653284" w:rsidP="00653284">
      <w:pPr>
        <w:jc w:val="both"/>
        <w:rPr>
          <w:rFonts w:ascii="Calibri" w:hAnsi="Calibri" w:cs="Calibri"/>
          <w:color w:val="2F5496" w:themeColor="accent1" w:themeShade="BF"/>
          <w:sz w:val="24"/>
          <w:szCs w:val="24"/>
        </w:rPr>
      </w:pPr>
    </w:p>
    <w:p w14:paraId="7947FAAB"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AERTS, A., “Onderzoek over gebruik dna-analyse in strafonderzoeken legt pijnpunten bloot”, </w:t>
      </w:r>
      <w:r w:rsidRPr="006B46E2">
        <w:rPr>
          <w:rFonts w:ascii="Calibri" w:hAnsi="Calibri" w:cs="Calibri"/>
          <w:i/>
          <w:iCs/>
          <w:sz w:val="24"/>
          <w:szCs w:val="24"/>
        </w:rPr>
        <w:t xml:space="preserve">De Juristenkrant, </w:t>
      </w:r>
      <w:r w:rsidRPr="006B46E2">
        <w:rPr>
          <w:rFonts w:ascii="Calibri" w:hAnsi="Calibri" w:cs="Calibri"/>
          <w:sz w:val="24"/>
          <w:szCs w:val="24"/>
        </w:rPr>
        <w:t>2018.</w:t>
      </w:r>
    </w:p>
    <w:p w14:paraId="596861C3" w14:textId="77777777" w:rsidR="00653284" w:rsidRPr="006B46E2" w:rsidRDefault="00653284" w:rsidP="00653284">
      <w:pPr>
        <w:jc w:val="both"/>
        <w:rPr>
          <w:rFonts w:ascii="Calibri" w:hAnsi="Calibri" w:cs="Calibri"/>
          <w:sz w:val="24"/>
          <w:szCs w:val="24"/>
          <w:shd w:val="clear" w:color="auto" w:fill="FFFFFF"/>
        </w:rPr>
      </w:pPr>
    </w:p>
    <w:p w14:paraId="147B688F" w14:textId="77777777" w:rsidR="00653284" w:rsidRPr="006B46E2" w:rsidRDefault="00653284" w:rsidP="00653284">
      <w:pPr>
        <w:jc w:val="both"/>
        <w:rPr>
          <w:rFonts w:ascii="Calibri" w:hAnsi="Calibri" w:cs="Calibri"/>
          <w:sz w:val="24"/>
          <w:szCs w:val="24"/>
          <w:bdr w:val="none" w:sz="0" w:space="0" w:color="auto" w:frame="1"/>
          <w:shd w:val="clear" w:color="auto" w:fill="FFFFFF"/>
          <w:lang w:val="en-US"/>
        </w:rPr>
      </w:pPr>
      <w:r w:rsidRPr="006B46E2">
        <w:rPr>
          <w:rFonts w:ascii="Calibri" w:hAnsi="Calibri" w:cs="Calibri"/>
          <w:sz w:val="24"/>
          <w:szCs w:val="24"/>
          <w:shd w:val="clear" w:color="auto" w:fill="FFFFFF"/>
          <w:lang w:val="en-US"/>
        </w:rPr>
        <w:t>BRKAN, M., “</w:t>
      </w:r>
      <w:r w:rsidRPr="006B46E2">
        <w:rPr>
          <w:rFonts w:ascii="Calibri" w:hAnsi="Calibri" w:cs="Calibri"/>
          <w:sz w:val="24"/>
          <w:szCs w:val="24"/>
          <w:bdr w:val="none" w:sz="0" w:space="0" w:color="auto" w:frame="1"/>
          <w:shd w:val="clear" w:color="auto" w:fill="FFFFFF"/>
          <w:lang w:val="en-US"/>
        </w:rPr>
        <w:t xml:space="preserve">The Concept of Essence of Fundamental Rights in the EU Legal Order: Peeling the Onion to its Core”, </w:t>
      </w:r>
      <w:r w:rsidRPr="006B46E2">
        <w:rPr>
          <w:rFonts w:ascii="Calibri" w:hAnsi="Calibri" w:cs="Calibri"/>
          <w:i/>
          <w:iCs/>
          <w:sz w:val="24"/>
          <w:szCs w:val="24"/>
          <w:bdr w:val="none" w:sz="0" w:space="0" w:color="auto" w:frame="1"/>
          <w:shd w:val="clear" w:color="auto" w:fill="FFFFFF"/>
          <w:lang w:val="en-US"/>
        </w:rPr>
        <w:t xml:space="preserve">European Constitutional Law Review, </w:t>
      </w:r>
      <w:r w:rsidRPr="006B46E2">
        <w:rPr>
          <w:rFonts w:ascii="Calibri" w:hAnsi="Calibri" w:cs="Calibri"/>
          <w:sz w:val="24"/>
          <w:szCs w:val="24"/>
          <w:bdr w:val="none" w:sz="0" w:space="0" w:color="auto" w:frame="1"/>
          <w:shd w:val="clear" w:color="auto" w:fill="FFFFFF"/>
          <w:lang w:val="en-US"/>
        </w:rPr>
        <w:t>2018.</w:t>
      </w:r>
    </w:p>
    <w:p w14:paraId="5D66ECF2" w14:textId="77777777" w:rsidR="00653284" w:rsidRPr="006B46E2" w:rsidRDefault="00653284" w:rsidP="00653284">
      <w:pPr>
        <w:jc w:val="both"/>
        <w:rPr>
          <w:rFonts w:ascii="Calibri" w:hAnsi="Calibri" w:cs="Calibri"/>
          <w:sz w:val="24"/>
          <w:szCs w:val="24"/>
          <w:bdr w:val="none" w:sz="0" w:space="0" w:color="auto" w:frame="1"/>
          <w:shd w:val="clear" w:color="auto" w:fill="FFFFFF"/>
          <w:lang w:val="en-US"/>
        </w:rPr>
      </w:pPr>
    </w:p>
    <w:p w14:paraId="509CE631"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BRKAN, M., “The essence of the Fundamental Rights to Privacy and Data Protection: Finding the Way Through the Maze of the CJEU’s Constitutional Reasoning”, </w:t>
      </w:r>
      <w:r w:rsidRPr="006B46E2">
        <w:rPr>
          <w:rFonts w:ascii="Calibri" w:hAnsi="Calibri" w:cs="Calibri"/>
          <w:i/>
          <w:iCs/>
          <w:sz w:val="24"/>
          <w:szCs w:val="24"/>
          <w:lang w:val="en-US"/>
        </w:rPr>
        <w:t xml:space="preserve">German Law Journal, Special issue 6: Interrogating the Essence of EU Fundamental Rights, </w:t>
      </w:r>
      <w:r w:rsidRPr="006B46E2">
        <w:rPr>
          <w:rFonts w:ascii="Calibri" w:hAnsi="Calibri" w:cs="Calibri"/>
          <w:sz w:val="24"/>
          <w:szCs w:val="24"/>
          <w:lang w:val="en-US"/>
        </w:rPr>
        <w:t>2019.</w:t>
      </w:r>
    </w:p>
    <w:p w14:paraId="2E37BD52" w14:textId="77777777" w:rsidR="00653284" w:rsidRPr="006B46E2" w:rsidRDefault="00653284" w:rsidP="00653284">
      <w:pPr>
        <w:jc w:val="both"/>
        <w:rPr>
          <w:rFonts w:ascii="Calibri" w:hAnsi="Calibri" w:cs="Calibri"/>
          <w:sz w:val="24"/>
          <w:szCs w:val="24"/>
          <w:lang w:val="en-US"/>
        </w:rPr>
      </w:pPr>
    </w:p>
    <w:p w14:paraId="2B66AC43"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BRKAN, M., “Do algorithms rule the world? Algorithmic decision-making and data protection in the framework of the GDPR and beyond”, </w:t>
      </w:r>
      <w:r w:rsidRPr="006B46E2">
        <w:rPr>
          <w:rFonts w:ascii="Calibri" w:hAnsi="Calibri" w:cs="Calibri"/>
          <w:i/>
          <w:iCs/>
          <w:sz w:val="24"/>
          <w:szCs w:val="24"/>
          <w:lang w:val="en-US"/>
        </w:rPr>
        <w:t xml:space="preserve">International Journal of Law and Information Technology, </w:t>
      </w:r>
      <w:r w:rsidRPr="006B46E2">
        <w:rPr>
          <w:rFonts w:ascii="Calibri" w:hAnsi="Calibri" w:cs="Calibri"/>
          <w:sz w:val="24"/>
          <w:szCs w:val="24"/>
          <w:lang w:val="en-US"/>
        </w:rPr>
        <w:t>2019.</w:t>
      </w:r>
    </w:p>
    <w:p w14:paraId="1CEB4608" w14:textId="77777777" w:rsidR="00653284" w:rsidRPr="006B46E2" w:rsidRDefault="00653284" w:rsidP="00653284">
      <w:pPr>
        <w:jc w:val="both"/>
        <w:rPr>
          <w:rFonts w:ascii="Calibri" w:hAnsi="Calibri" w:cs="Calibri"/>
          <w:sz w:val="24"/>
          <w:szCs w:val="24"/>
          <w:lang w:val="en-US"/>
        </w:rPr>
      </w:pPr>
    </w:p>
    <w:p w14:paraId="08EA6385" w14:textId="77777777" w:rsidR="00653284" w:rsidRPr="007F46FF" w:rsidRDefault="00653284" w:rsidP="00653284">
      <w:pPr>
        <w:jc w:val="both"/>
        <w:rPr>
          <w:rFonts w:ascii="Calibri" w:hAnsi="Calibri" w:cs="Calibri"/>
          <w:i/>
          <w:iCs/>
          <w:sz w:val="24"/>
          <w:szCs w:val="24"/>
          <w:lang w:val="fr-BE"/>
        </w:rPr>
      </w:pPr>
      <w:r w:rsidRPr="007F46FF">
        <w:rPr>
          <w:rFonts w:ascii="Calibri" w:hAnsi="Calibri" w:cs="Calibri"/>
          <w:sz w:val="24"/>
          <w:szCs w:val="24"/>
          <w:lang w:val="fr-BE"/>
        </w:rPr>
        <w:t xml:space="preserve">CEYHAN, A., “Analyser la sécurité: Dillon, </w:t>
      </w:r>
      <w:proofErr w:type="spellStart"/>
      <w:r w:rsidRPr="007F46FF">
        <w:rPr>
          <w:rFonts w:ascii="Calibri" w:hAnsi="Calibri" w:cs="Calibri"/>
          <w:sz w:val="24"/>
          <w:szCs w:val="24"/>
          <w:lang w:val="fr-BE"/>
        </w:rPr>
        <w:t>Waever</w:t>
      </w:r>
      <w:proofErr w:type="spellEnd"/>
      <w:r w:rsidRPr="007F46FF">
        <w:rPr>
          <w:rFonts w:ascii="Calibri" w:hAnsi="Calibri" w:cs="Calibri"/>
          <w:sz w:val="24"/>
          <w:szCs w:val="24"/>
          <w:lang w:val="fr-BE"/>
        </w:rPr>
        <w:t xml:space="preserve">, Williams et les autres”, </w:t>
      </w:r>
      <w:r w:rsidRPr="007F46FF">
        <w:rPr>
          <w:rFonts w:ascii="Calibri" w:hAnsi="Calibri" w:cs="Calibri"/>
          <w:i/>
          <w:iCs/>
          <w:sz w:val="24"/>
          <w:szCs w:val="24"/>
          <w:lang w:val="fr-BE"/>
        </w:rPr>
        <w:t xml:space="preserve">Cultures &amp; Conflits, </w:t>
      </w:r>
      <w:r w:rsidRPr="007F46FF">
        <w:rPr>
          <w:rFonts w:ascii="Calibri" w:hAnsi="Calibri" w:cs="Calibri"/>
          <w:sz w:val="24"/>
          <w:szCs w:val="24"/>
          <w:lang w:val="fr-BE"/>
        </w:rPr>
        <w:t>1998.</w:t>
      </w:r>
    </w:p>
    <w:p w14:paraId="22F8AB27" w14:textId="77777777" w:rsidR="00653284" w:rsidRPr="007F46FF" w:rsidRDefault="00653284" w:rsidP="00653284">
      <w:pPr>
        <w:jc w:val="both"/>
        <w:rPr>
          <w:rFonts w:ascii="Calibri" w:hAnsi="Calibri" w:cs="Calibri"/>
          <w:sz w:val="24"/>
          <w:szCs w:val="24"/>
          <w:lang w:val="fr-BE"/>
        </w:rPr>
      </w:pPr>
    </w:p>
    <w:p w14:paraId="38CAB5BC"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EDWARDS, L., VEALE, M., “Slave to the algorithm? Why a “right to an explanation” is probably not the remedy you are looking for”, </w:t>
      </w:r>
      <w:hyperlink r:id="rId12" w:history="1">
        <w:r w:rsidRPr="006B46E2">
          <w:rPr>
            <w:rStyle w:val="Kop4Char"/>
            <w:rFonts w:ascii="Calibri" w:hAnsi="Calibri" w:cs="Calibri"/>
            <w:color w:val="000000" w:themeColor="text1"/>
            <w:sz w:val="24"/>
            <w:szCs w:val="24"/>
            <w:shd w:val="clear" w:color="auto" w:fill="FFFFFF"/>
            <w:lang w:val="en-US"/>
          </w:rPr>
          <w:t>16 Duke Law &amp; Technology Review 18, 2017</w:t>
        </w:r>
      </w:hyperlink>
      <w:r w:rsidRPr="006B46E2">
        <w:rPr>
          <w:rFonts w:ascii="Calibri" w:hAnsi="Calibri" w:cs="Calibri"/>
          <w:sz w:val="24"/>
          <w:szCs w:val="24"/>
          <w:lang w:val="en-US"/>
        </w:rPr>
        <w:t>.</w:t>
      </w:r>
    </w:p>
    <w:p w14:paraId="53AABA79" w14:textId="77777777" w:rsidR="00653284" w:rsidRPr="006B46E2" w:rsidRDefault="00653284" w:rsidP="00653284">
      <w:pPr>
        <w:jc w:val="both"/>
        <w:rPr>
          <w:rFonts w:ascii="Calibri" w:hAnsi="Calibri" w:cs="Calibri"/>
          <w:sz w:val="24"/>
          <w:szCs w:val="24"/>
          <w:lang w:val="en-US"/>
        </w:rPr>
      </w:pPr>
    </w:p>
    <w:p w14:paraId="57C0913E"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 xml:space="preserve">DE SCHEPPER,T., DE HERT, P., “Versoepeling Camerawet grondwettelijk getoetst. De doelgroepen kunnen rustig werken, terwijl camera’s draaien, rijden, vliegen en gelinkt worden met politiedatabanken.”, </w:t>
      </w:r>
      <w:r w:rsidRPr="006B46E2">
        <w:rPr>
          <w:rFonts w:ascii="Calibri" w:hAnsi="Calibri" w:cs="Calibri"/>
          <w:i/>
          <w:iCs/>
          <w:sz w:val="24"/>
          <w:szCs w:val="24"/>
        </w:rPr>
        <w:t>NjW</w:t>
      </w:r>
      <w:r w:rsidRPr="006B46E2">
        <w:rPr>
          <w:rFonts w:ascii="Calibri" w:hAnsi="Calibri" w:cs="Calibri"/>
          <w:sz w:val="24"/>
          <w:szCs w:val="24"/>
        </w:rPr>
        <w:t xml:space="preserve"> 2020, afl. 669 e.v.</w:t>
      </w:r>
    </w:p>
    <w:p w14:paraId="1190D6D6" w14:textId="77777777" w:rsidR="00653284" w:rsidRPr="006B46E2" w:rsidRDefault="00653284" w:rsidP="00653284">
      <w:pPr>
        <w:pStyle w:val="Voetnoottekst"/>
        <w:jc w:val="both"/>
        <w:rPr>
          <w:rFonts w:ascii="Calibri" w:hAnsi="Calibri" w:cs="Calibri"/>
          <w:sz w:val="24"/>
          <w:szCs w:val="24"/>
        </w:rPr>
      </w:pPr>
    </w:p>
    <w:p w14:paraId="7C8E850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DE SCHEPPER, T., “Welke regels gelden voor de verwerking van ANPR-data?”, </w:t>
      </w:r>
      <w:r w:rsidRPr="006B46E2">
        <w:rPr>
          <w:rFonts w:ascii="Calibri" w:hAnsi="Calibri" w:cs="Calibri"/>
          <w:i/>
          <w:iCs/>
          <w:sz w:val="24"/>
          <w:szCs w:val="24"/>
        </w:rPr>
        <w:t xml:space="preserve">Politeia Uitgeverij, </w:t>
      </w:r>
      <w:r w:rsidRPr="006B46E2">
        <w:rPr>
          <w:rFonts w:ascii="Calibri" w:hAnsi="Calibri" w:cs="Calibri"/>
          <w:sz w:val="24"/>
          <w:szCs w:val="24"/>
        </w:rPr>
        <w:t>2020.</w:t>
      </w:r>
    </w:p>
    <w:p w14:paraId="0291C9EA" w14:textId="77777777" w:rsidR="00653284" w:rsidRPr="006B46E2" w:rsidRDefault="00653284" w:rsidP="00653284">
      <w:pPr>
        <w:jc w:val="both"/>
        <w:rPr>
          <w:rFonts w:ascii="Calibri" w:hAnsi="Calibri" w:cs="Calibri"/>
          <w:sz w:val="24"/>
          <w:szCs w:val="24"/>
        </w:rPr>
      </w:pPr>
    </w:p>
    <w:p w14:paraId="2DFBD95F" w14:textId="77777777" w:rsidR="00653284" w:rsidRPr="006B46E2" w:rsidRDefault="00653284" w:rsidP="00653284">
      <w:pPr>
        <w:jc w:val="both"/>
        <w:rPr>
          <w:rFonts w:ascii="Calibri" w:hAnsi="Calibri" w:cs="Calibri"/>
          <w:i/>
          <w:iCs/>
          <w:sz w:val="24"/>
          <w:szCs w:val="24"/>
          <w:lang w:val="en-US"/>
        </w:rPr>
      </w:pPr>
      <w:r w:rsidRPr="006B46E2">
        <w:rPr>
          <w:rFonts w:ascii="Calibri" w:hAnsi="Calibri" w:cs="Calibri"/>
          <w:sz w:val="24"/>
          <w:szCs w:val="24"/>
          <w:lang w:val="en-US"/>
        </w:rPr>
        <w:t xml:space="preserve">DWARDS, L., VEALE, M., “Slave to the algorithm? Why a “right to an explanation” is probably not the remedy you are looking for”, </w:t>
      </w:r>
      <w:hyperlink r:id="rId13" w:history="1">
        <w:r w:rsidRPr="006B46E2">
          <w:rPr>
            <w:rStyle w:val="Hyperlink"/>
            <w:rFonts w:ascii="Calibri" w:hAnsi="Calibri" w:cs="Calibri"/>
            <w:i/>
            <w:iCs/>
            <w:color w:val="000000" w:themeColor="text1"/>
            <w:sz w:val="24"/>
            <w:szCs w:val="24"/>
            <w:u w:val="none"/>
            <w:shd w:val="clear" w:color="auto" w:fill="FFFFFF"/>
            <w:lang w:val="en-US"/>
          </w:rPr>
          <w:t xml:space="preserve">16 Duke Law &amp; Technology Review 18, </w:t>
        </w:r>
        <w:r w:rsidRPr="006B46E2">
          <w:rPr>
            <w:rStyle w:val="Hyperlink"/>
            <w:rFonts w:ascii="Calibri" w:hAnsi="Calibri" w:cs="Calibri"/>
            <w:color w:val="000000" w:themeColor="text1"/>
            <w:sz w:val="24"/>
            <w:szCs w:val="24"/>
            <w:u w:val="none"/>
            <w:shd w:val="clear" w:color="auto" w:fill="FFFFFF"/>
            <w:lang w:val="en-US"/>
          </w:rPr>
          <w:t>2017</w:t>
        </w:r>
      </w:hyperlink>
      <w:r w:rsidRPr="006B46E2">
        <w:rPr>
          <w:rStyle w:val="Hyperlink"/>
          <w:rFonts w:ascii="Calibri" w:hAnsi="Calibri" w:cs="Calibri"/>
          <w:color w:val="000000" w:themeColor="text1"/>
          <w:sz w:val="24"/>
          <w:szCs w:val="24"/>
          <w:u w:val="none"/>
          <w:shd w:val="clear" w:color="auto" w:fill="FFFFFF"/>
          <w:lang w:val="en-US"/>
        </w:rPr>
        <w:t>.</w:t>
      </w:r>
    </w:p>
    <w:p w14:paraId="31CED04E" w14:textId="77777777" w:rsidR="00653284" w:rsidRPr="006B46E2" w:rsidRDefault="00653284" w:rsidP="00653284">
      <w:pPr>
        <w:jc w:val="both"/>
        <w:rPr>
          <w:rFonts w:ascii="Calibri" w:hAnsi="Calibri" w:cs="Calibri"/>
          <w:sz w:val="24"/>
          <w:szCs w:val="24"/>
          <w:lang w:val="en-US"/>
        </w:rPr>
      </w:pPr>
    </w:p>
    <w:p w14:paraId="661A130E"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lastRenderedPageBreak/>
        <w:t xml:space="preserve">FRANTZIOU, E., “The Horizontal Effect of the Charter of Fundamental Rights of the EU: Rediscovering the Reasons for Horizontality”, </w:t>
      </w:r>
      <w:r w:rsidRPr="006B46E2">
        <w:rPr>
          <w:rFonts w:ascii="Calibri" w:hAnsi="Calibri" w:cs="Calibri"/>
          <w:i/>
          <w:iCs/>
          <w:sz w:val="24"/>
          <w:szCs w:val="24"/>
          <w:lang w:val="en-US"/>
        </w:rPr>
        <w:t xml:space="preserve">European Law Journal, </w:t>
      </w:r>
      <w:r w:rsidRPr="006B46E2">
        <w:rPr>
          <w:rFonts w:ascii="Calibri" w:hAnsi="Calibri" w:cs="Calibri"/>
          <w:sz w:val="24"/>
          <w:szCs w:val="24"/>
          <w:lang w:val="en-US"/>
        </w:rPr>
        <w:t>2015.</w:t>
      </w:r>
    </w:p>
    <w:p w14:paraId="1159EE4F" w14:textId="77777777" w:rsidR="00653284" w:rsidRPr="006B46E2" w:rsidRDefault="00653284" w:rsidP="00653284">
      <w:pPr>
        <w:jc w:val="both"/>
        <w:rPr>
          <w:rFonts w:ascii="Calibri" w:hAnsi="Calibri" w:cs="Calibri"/>
          <w:sz w:val="24"/>
          <w:szCs w:val="24"/>
          <w:lang w:val="en-US"/>
        </w:rPr>
      </w:pPr>
    </w:p>
    <w:p w14:paraId="42180798"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HENDERSON, S., E., “Expectations of Privacy in Social Media”, </w:t>
      </w:r>
      <w:r w:rsidRPr="006B46E2">
        <w:rPr>
          <w:rFonts w:ascii="Calibri" w:hAnsi="Calibri" w:cs="Calibri"/>
          <w:i/>
          <w:iCs/>
          <w:sz w:val="24"/>
          <w:szCs w:val="24"/>
          <w:lang w:val="en-US"/>
        </w:rPr>
        <w:t xml:space="preserve">Mississippi College Law Review, </w:t>
      </w:r>
      <w:r w:rsidRPr="006B46E2">
        <w:rPr>
          <w:rFonts w:ascii="Calibri" w:hAnsi="Calibri" w:cs="Calibri"/>
          <w:sz w:val="24"/>
          <w:szCs w:val="24"/>
          <w:lang w:val="en-US"/>
        </w:rPr>
        <w:t>2012.</w:t>
      </w:r>
    </w:p>
    <w:p w14:paraId="2EE82338" w14:textId="77777777" w:rsidR="00653284" w:rsidRPr="006B46E2" w:rsidRDefault="00653284" w:rsidP="00653284">
      <w:pPr>
        <w:jc w:val="both"/>
        <w:rPr>
          <w:rFonts w:ascii="Calibri" w:hAnsi="Calibri" w:cs="Calibri"/>
          <w:sz w:val="24"/>
          <w:szCs w:val="24"/>
          <w:lang w:val="en-US"/>
        </w:rPr>
      </w:pPr>
    </w:p>
    <w:p w14:paraId="1A9BDC62"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KAMMOURIEH, L., BAAR, T., BERENS, J., </w:t>
      </w:r>
      <w:proofErr w:type="spellStart"/>
      <w:r w:rsidRPr="006B46E2">
        <w:rPr>
          <w:rFonts w:ascii="Calibri" w:hAnsi="Calibri" w:cs="Calibri"/>
          <w:sz w:val="24"/>
          <w:szCs w:val="24"/>
          <w:lang w:val="en-US"/>
        </w:rPr>
        <w:t>e.a.</w:t>
      </w:r>
      <w:proofErr w:type="spellEnd"/>
      <w:r w:rsidRPr="006B46E2">
        <w:rPr>
          <w:rFonts w:ascii="Calibri" w:hAnsi="Calibri" w:cs="Calibri"/>
          <w:sz w:val="24"/>
          <w:szCs w:val="24"/>
          <w:lang w:val="en-US"/>
        </w:rPr>
        <w:t xml:space="preserve">, “Group Privacy in the Age of Big Data”, </w:t>
      </w:r>
      <w:r w:rsidRPr="006B46E2">
        <w:rPr>
          <w:rFonts w:ascii="Calibri" w:hAnsi="Calibri" w:cs="Calibri"/>
          <w:i/>
          <w:iCs/>
          <w:sz w:val="24"/>
          <w:szCs w:val="24"/>
          <w:lang w:val="en-US"/>
        </w:rPr>
        <w:t xml:space="preserve">Philosophical Studies Series, </w:t>
      </w:r>
      <w:r w:rsidRPr="006B46E2">
        <w:rPr>
          <w:rFonts w:ascii="Calibri" w:hAnsi="Calibri" w:cs="Calibri"/>
          <w:sz w:val="24"/>
          <w:szCs w:val="24"/>
          <w:lang w:val="en-US"/>
        </w:rPr>
        <w:t>2016.</w:t>
      </w:r>
    </w:p>
    <w:p w14:paraId="6862688D" w14:textId="77777777" w:rsidR="00653284" w:rsidRPr="006B46E2" w:rsidRDefault="00653284" w:rsidP="00653284">
      <w:pPr>
        <w:pStyle w:val="Voetnoottekst"/>
        <w:jc w:val="both"/>
        <w:rPr>
          <w:rFonts w:ascii="Calibri" w:hAnsi="Calibri" w:cs="Calibri"/>
          <w:color w:val="000000" w:themeColor="text1"/>
          <w:sz w:val="24"/>
          <w:szCs w:val="24"/>
          <w:lang w:val="en-US"/>
        </w:rPr>
      </w:pPr>
    </w:p>
    <w:p w14:paraId="2251D7F8" w14:textId="77777777" w:rsidR="00653284" w:rsidRPr="006B46E2" w:rsidRDefault="00653284" w:rsidP="00653284">
      <w:pPr>
        <w:pStyle w:val="Voetnoottekst"/>
        <w:jc w:val="both"/>
        <w:rPr>
          <w:rFonts w:ascii="Calibri" w:hAnsi="Calibri" w:cs="Calibri"/>
          <w:color w:val="000000" w:themeColor="text1"/>
          <w:sz w:val="24"/>
          <w:szCs w:val="24"/>
        </w:rPr>
      </w:pPr>
      <w:r w:rsidRPr="006B46E2">
        <w:rPr>
          <w:rFonts w:ascii="Calibri" w:hAnsi="Calibri" w:cs="Calibri"/>
          <w:color w:val="000000" w:themeColor="text1"/>
          <w:sz w:val="24"/>
          <w:szCs w:val="24"/>
        </w:rPr>
        <w:t>MAES, E.,</w:t>
      </w:r>
      <w:r>
        <w:rPr>
          <w:rFonts w:ascii="Calibri" w:hAnsi="Calibri" w:cs="Calibri"/>
          <w:color w:val="000000" w:themeColor="text1"/>
          <w:sz w:val="24"/>
          <w:szCs w:val="24"/>
        </w:rPr>
        <w:t xml:space="preserve"> </w:t>
      </w:r>
      <w:r w:rsidRPr="006B46E2">
        <w:rPr>
          <w:rFonts w:ascii="Calibri" w:hAnsi="Calibri" w:cs="Calibri"/>
          <w:color w:val="000000" w:themeColor="text1"/>
          <w:sz w:val="24"/>
          <w:szCs w:val="24"/>
        </w:rPr>
        <w:t>PANZAVOLTA, M., “Op zoek naar normatief principe voor uitsluiting van onrechtmatig verkregen bewijs in tijdperk van “mass data gathering””,</w:t>
      </w:r>
      <w:r w:rsidRPr="006B46E2">
        <w:rPr>
          <w:rFonts w:ascii="Calibri" w:hAnsi="Calibri" w:cs="Calibri"/>
          <w:i/>
          <w:iCs/>
          <w:color w:val="000000" w:themeColor="text1"/>
          <w:sz w:val="24"/>
          <w:szCs w:val="24"/>
        </w:rPr>
        <w:t xml:space="preserve"> de Juristenkrant, </w:t>
      </w:r>
      <w:r w:rsidRPr="006B46E2">
        <w:rPr>
          <w:rFonts w:ascii="Calibri" w:hAnsi="Calibri" w:cs="Calibri"/>
          <w:color w:val="000000" w:themeColor="text1"/>
          <w:sz w:val="24"/>
          <w:szCs w:val="24"/>
        </w:rPr>
        <w:t>2021.</w:t>
      </w:r>
    </w:p>
    <w:p w14:paraId="38D70A67" w14:textId="77777777" w:rsidR="00653284" w:rsidRPr="006B46E2" w:rsidRDefault="00653284" w:rsidP="00653284">
      <w:pPr>
        <w:jc w:val="both"/>
        <w:rPr>
          <w:rFonts w:ascii="Calibri" w:hAnsi="Calibri" w:cs="Calibri"/>
          <w:sz w:val="24"/>
          <w:szCs w:val="24"/>
        </w:rPr>
      </w:pPr>
    </w:p>
    <w:p w14:paraId="2CB6EBEF"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MELGAÇO, L., “Meer camera’s, meer veiligheid? Een analyse over de doeltreffendheid van videosurveillance”, </w:t>
      </w:r>
      <w:r w:rsidRPr="006B46E2">
        <w:rPr>
          <w:rFonts w:ascii="Calibri" w:hAnsi="Calibri" w:cs="Calibri"/>
          <w:i/>
          <w:iCs/>
          <w:sz w:val="24"/>
          <w:szCs w:val="24"/>
        </w:rPr>
        <w:t xml:space="preserve">Orde van de Dag, </w:t>
      </w:r>
      <w:r w:rsidRPr="006B46E2">
        <w:rPr>
          <w:rFonts w:ascii="Calibri" w:hAnsi="Calibri" w:cs="Calibri"/>
          <w:sz w:val="24"/>
          <w:szCs w:val="24"/>
        </w:rPr>
        <w:t>2015.</w:t>
      </w:r>
    </w:p>
    <w:p w14:paraId="0085F37D" w14:textId="77777777" w:rsidR="00653284" w:rsidRPr="006B46E2" w:rsidRDefault="00653284" w:rsidP="00653284">
      <w:pPr>
        <w:jc w:val="both"/>
        <w:rPr>
          <w:rFonts w:ascii="Calibri" w:hAnsi="Calibri" w:cs="Calibri"/>
          <w:sz w:val="24"/>
          <w:szCs w:val="24"/>
        </w:rPr>
      </w:pPr>
    </w:p>
    <w:p w14:paraId="2DDAB6B6"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MITTELSTADT, B., “From individual to group privacy in Big Data Analytics”, </w:t>
      </w:r>
      <w:r w:rsidRPr="006B46E2">
        <w:rPr>
          <w:rFonts w:ascii="Calibri" w:hAnsi="Calibri" w:cs="Calibri"/>
          <w:i/>
          <w:iCs/>
          <w:sz w:val="24"/>
          <w:szCs w:val="24"/>
          <w:lang w:val="en-US"/>
        </w:rPr>
        <w:t xml:space="preserve">Philosophy &amp; Technology, </w:t>
      </w:r>
      <w:r w:rsidRPr="006B46E2">
        <w:rPr>
          <w:rFonts w:ascii="Calibri" w:hAnsi="Calibri" w:cs="Calibri"/>
          <w:sz w:val="24"/>
          <w:szCs w:val="24"/>
          <w:lang w:val="en-US"/>
        </w:rPr>
        <w:t>2017.</w:t>
      </w:r>
    </w:p>
    <w:p w14:paraId="3AA035B7" w14:textId="77777777" w:rsidR="00653284" w:rsidRPr="006B46E2" w:rsidRDefault="00653284" w:rsidP="00653284">
      <w:pPr>
        <w:jc w:val="both"/>
        <w:rPr>
          <w:rFonts w:ascii="Calibri" w:hAnsi="Calibri" w:cs="Calibri"/>
          <w:sz w:val="24"/>
          <w:szCs w:val="24"/>
          <w:lang w:val="en-US"/>
        </w:rPr>
      </w:pPr>
    </w:p>
    <w:p w14:paraId="2F398B68"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MOREHAM, N., A., “Privacy in Public Places”, </w:t>
      </w:r>
      <w:r w:rsidRPr="006B46E2">
        <w:rPr>
          <w:rFonts w:ascii="Calibri" w:hAnsi="Calibri" w:cs="Calibri"/>
          <w:i/>
          <w:iCs/>
          <w:sz w:val="24"/>
          <w:szCs w:val="24"/>
          <w:lang w:val="en-US"/>
        </w:rPr>
        <w:t xml:space="preserve">The Cambridge Law Journal, </w:t>
      </w:r>
      <w:r w:rsidRPr="006B46E2">
        <w:rPr>
          <w:rFonts w:ascii="Calibri" w:hAnsi="Calibri" w:cs="Calibri"/>
          <w:sz w:val="24"/>
          <w:szCs w:val="24"/>
          <w:lang w:val="en-US"/>
        </w:rPr>
        <w:t>2006.</w:t>
      </w:r>
    </w:p>
    <w:p w14:paraId="4DA5CF60" w14:textId="77777777" w:rsidR="00653284" w:rsidRPr="006B46E2" w:rsidRDefault="00653284" w:rsidP="00653284">
      <w:pPr>
        <w:jc w:val="both"/>
        <w:rPr>
          <w:rFonts w:ascii="Calibri" w:hAnsi="Calibri" w:cs="Calibri"/>
          <w:sz w:val="24"/>
          <w:szCs w:val="24"/>
          <w:lang w:val="en-US"/>
        </w:rPr>
      </w:pPr>
    </w:p>
    <w:p w14:paraId="6D11715C" w14:textId="77777777" w:rsidR="00653284" w:rsidRPr="006B46E2" w:rsidRDefault="00653284" w:rsidP="00653284">
      <w:pPr>
        <w:jc w:val="both"/>
        <w:rPr>
          <w:rFonts w:ascii="Calibri" w:hAnsi="Calibri" w:cs="Calibri"/>
          <w:i/>
          <w:iCs/>
          <w:sz w:val="24"/>
          <w:szCs w:val="24"/>
          <w:lang w:val="en-US"/>
        </w:rPr>
      </w:pPr>
      <w:r w:rsidRPr="006B46E2">
        <w:rPr>
          <w:rFonts w:ascii="Calibri" w:hAnsi="Calibri" w:cs="Calibri"/>
          <w:sz w:val="24"/>
          <w:szCs w:val="24"/>
          <w:lang w:val="en-US"/>
        </w:rPr>
        <w:t xml:space="preserve">NISSENBAUM, H., “Privacy as Contextual Integrity”, </w:t>
      </w:r>
      <w:r w:rsidRPr="006B46E2">
        <w:rPr>
          <w:rFonts w:ascii="Calibri" w:hAnsi="Calibri" w:cs="Calibri"/>
          <w:i/>
          <w:iCs/>
          <w:sz w:val="24"/>
          <w:szCs w:val="24"/>
          <w:lang w:val="en-US"/>
        </w:rPr>
        <w:t xml:space="preserve">Washington Law Review </w:t>
      </w:r>
      <w:r w:rsidRPr="006B46E2">
        <w:rPr>
          <w:rFonts w:ascii="Calibri" w:hAnsi="Calibri" w:cs="Calibri"/>
          <w:sz w:val="24"/>
          <w:szCs w:val="24"/>
          <w:lang w:val="en-US"/>
        </w:rPr>
        <w:t>2004.</w:t>
      </w:r>
    </w:p>
    <w:p w14:paraId="5136CE4E" w14:textId="77777777" w:rsidR="00653284" w:rsidRPr="006B46E2" w:rsidRDefault="00653284" w:rsidP="00653284">
      <w:pPr>
        <w:jc w:val="both"/>
        <w:rPr>
          <w:rFonts w:ascii="Calibri" w:hAnsi="Calibri" w:cs="Calibri"/>
          <w:sz w:val="24"/>
          <w:szCs w:val="24"/>
          <w:lang w:val="en-US"/>
        </w:rPr>
      </w:pPr>
    </w:p>
    <w:p w14:paraId="3E957827" w14:textId="77777777" w:rsidR="00653284" w:rsidRPr="006B46E2" w:rsidRDefault="00653284" w:rsidP="00653284">
      <w:pPr>
        <w:jc w:val="both"/>
        <w:rPr>
          <w:rFonts w:ascii="Calibri" w:hAnsi="Calibri" w:cs="Calibri"/>
          <w:i/>
          <w:iCs/>
          <w:sz w:val="24"/>
          <w:szCs w:val="24"/>
          <w:lang w:val="nl-NL"/>
        </w:rPr>
      </w:pPr>
      <w:r w:rsidRPr="006B46E2">
        <w:rPr>
          <w:rFonts w:ascii="Calibri" w:hAnsi="Calibri" w:cs="Calibri"/>
          <w:sz w:val="24"/>
          <w:szCs w:val="24"/>
        </w:rPr>
        <w:t xml:space="preserve">RISACK, L., “Mogen Belgische politieagenten een bodycam dragen?”, </w:t>
      </w:r>
      <w:r w:rsidRPr="006B46E2">
        <w:rPr>
          <w:rFonts w:ascii="Calibri" w:hAnsi="Calibri" w:cs="Calibri"/>
          <w:i/>
          <w:iCs/>
          <w:sz w:val="24"/>
          <w:szCs w:val="24"/>
        </w:rPr>
        <w:t xml:space="preserve">Rechtenkrant, </w:t>
      </w:r>
      <w:r w:rsidRPr="006B46E2">
        <w:rPr>
          <w:rFonts w:ascii="Calibri" w:hAnsi="Calibri" w:cs="Calibri"/>
          <w:sz w:val="24"/>
          <w:szCs w:val="24"/>
        </w:rPr>
        <w:t>12 februari 2020</w:t>
      </w:r>
    </w:p>
    <w:p w14:paraId="072F46A4" w14:textId="77777777" w:rsidR="00653284" w:rsidRPr="006B46E2" w:rsidRDefault="00653284" w:rsidP="00653284">
      <w:pPr>
        <w:jc w:val="both"/>
        <w:rPr>
          <w:rFonts w:ascii="Calibri" w:hAnsi="Calibri" w:cs="Calibri"/>
          <w:sz w:val="24"/>
          <w:szCs w:val="24"/>
          <w:lang w:val="nl-NL"/>
        </w:rPr>
      </w:pPr>
    </w:p>
    <w:p w14:paraId="3BB5A638"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SAJFERT, J., QUINTEL, T., “Data Protection Directive (EU) 2016/680 for Police and Criminal Justice Authorities”, </w:t>
      </w:r>
      <w:r w:rsidRPr="006B46E2">
        <w:rPr>
          <w:rFonts w:ascii="Calibri" w:hAnsi="Calibri" w:cs="Calibri"/>
          <w:i/>
          <w:iCs/>
          <w:sz w:val="24"/>
          <w:szCs w:val="24"/>
          <w:lang w:val="en-US"/>
        </w:rPr>
        <w:t xml:space="preserve">Edward Elgar Publishing, </w:t>
      </w:r>
      <w:r w:rsidRPr="006B46E2">
        <w:rPr>
          <w:rFonts w:ascii="Calibri" w:hAnsi="Calibri" w:cs="Calibri"/>
          <w:sz w:val="24"/>
          <w:szCs w:val="24"/>
          <w:lang w:val="en-US"/>
        </w:rPr>
        <w:t>2019.</w:t>
      </w:r>
    </w:p>
    <w:p w14:paraId="42B6855D" w14:textId="77777777" w:rsidR="00653284" w:rsidRPr="006B46E2" w:rsidRDefault="00653284" w:rsidP="00653284">
      <w:pPr>
        <w:jc w:val="both"/>
        <w:rPr>
          <w:rFonts w:ascii="Calibri" w:hAnsi="Calibri" w:cs="Calibri"/>
          <w:sz w:val="24"/>
          <w:szCs w:val="24"/>
          <w:lang w:val="en-US"/>
        </w:rPr>
      </w:pPr>
    </w:p>
    <w:p w14:paraId="6F272483"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SOLOVE, D., J., ““I’ve got nothing to hide” and Other Misunderstandings of Privacy”, </w:t>
      </w:r>
      <w:r w:rsidRPr="006B46E2">
        <w:rPr>
          <w:rFonts w:ascii="Calibri" w:hAnsi="Calibri" w:cs="Calibri"/>
          <w:i/>
          <w:iCs/>
          <w:sz w:val="24"/>
          <w:szCs w:val="24"/>
          <w:lang w:val="en-US"/>
        </w:rPr>
        <w:t xml:space="preserve">San Diego Law Review </w:t>
      </w:r>
      <w:r w:rsidRPr="006B46E2">
        <w:rPr>
          <w:rFonts w:ascii="Calibri" w:hAnsi="Calibri" w:cs="Calibri"/>
          <w:sz w:val="24"/>
          <w:szCs w:val="24"/>
          <w:lang w:val="en-US"/>
        </w:rPr>
        <w:t>2007.</w:t>
      </w:r>
    </w:p>
    <w:p w14:paraId="4BB0ACBA" w14:textId="77777777" w:rsidR="00653284" w:rsidRPr="006B46E2" w:rsidRDefault="00653284" w:rsidP="00653284">
      <w:pPr>
        <w:jc w:val="both"/>
        <w:rPr>
          <w:rFonts w:ascii="Calibri" w:hAnsi="Calibri" w:cs="Calibri"/>
          <w:sz w:val="24"/>
          <w:szCs w:val="24"/>
          <w:lang w:val="en-US"/>
        </w:rPr>
      </w:pPr>
    </w:p>
    <w:p w14:paraId="53DF2E3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VAN BRAKEL, R., “Een reflectie over het huidige toezicht van het gebruik van surveillancetechnologie door de lokale politie in België”, </w:t>
      </w:r>
      <w:r w:rsidRPr="006B46E2">
        <w:rPr>
          <w:rFonts w:ascii="Calibri" w:hAnsi="Calibri" w:cs="Calibri"/>
          <w:i/>
          <w:iCs/>
          <w:sz w:val="24"/>
          <w:szCs w:val="24"/>
        </w:rPr>
        <w:t xml:space="preserve">Cahiers Politiestudies, </w:t>
      </w:r>
      <w:r w:rsidRPr="006B46E2">
        <w:rPr>
          <w:rFonts w:ascii="Calibri" w:hAnsi="Calibri" w:cs="Calibri"/>
          <w:sz w:val="24"/>
          <w:szCs w:val="24"/>
        </w:rPr>
        <w:t>2020.</w:t>
      </w:r>
    </w:p>
    <w:p w14:paraId="33FCDB3C" w14:textId="77777777" w:rsidR="00653284" w:rsidRPr="006B46E2" w:rsidRDefault="00653284" w:rsidP="00653284">
      <w:pPr>
        <w:jc w:val="both"/>
        <w:rPr>
          <w:rFonts w:ascii="Calibri" w:hAnsi="Calibri" w:cs="Calibri"/>
          <w:sz w:val="24"/>
          <w:szCs w:val="24"/>
        </w:rPr>
      </w:pPr>
    </w:p>
    <w:p w14:paraId="06734BD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lang w:val="en-US"/>
        </w:rPr>
        <w:t xml:space="preserve">VERMEULEN, G., “Non-Paper-Workshop ‘Targeted surveillance and selective data retention’”, </w:t>
      </w:r>
      <w:r w:rsidRPr="006B46E2">
        <w:rPr>
          <w:rFonts w:ascii="Calibri" w:hAnsi="Calibri" w:cs="Calibri"/>
          <w:i/>
          <w:iCs/>
          <w:sz w:val="24"/>
          <w:szCs w:val="24"/>
          <w:lang w:val="en-US"/>
        </w:rPr>
        <w:t>International Intelligence Oversight Forum (IIOF2017) ‘The Road Ahead</w:t>
      </w:r>
      <w:r w:rsidRPr="006B46E2">
        <w:rPr>
          <w:rFonts w:ascii="Calibri" w:hAnsi="Calibri" w:cs="Calibri"/>
          <w:sz w:val="24"/>
          <w:szCs w:val="24"/>
          <w:lang w:val="en-US"/>
        </w:rPr>
        <w:t xml:space="preserve">. </w:t>
      </w:r>
      <w:r w:rsidRPr="006B46E2">
        <w:rPr>
          <w:rFonts w:ascii="Calibri" w:hAnsi="Calibri" w:cs="Calibri"/>
          <w:i/>
          <w:iCs/>
          <w:sz w:val="24"/>
          <w:szCs w:val="24"/>
        </w:rPr>
        <w:t>Dilemmas and Best Practices in Democratic Intelligence Oversight’ Brussels</w:t>
      </w:r>
      <w:r w:rsidRPr="006B46E2">
        <w:rPr>
          <w:rFonts w:ascii="Calibri" w:hAnsi="Calibri" w:cs="Calibri"/>
          <w:sz w:val="24"/>
          <w:szCs w:val="24"/>
        </w:rPr>
        <w:t>, 2017.</w:t>
      </w:r>
    </w:p>
    <w:p w14:paraId="10303B30" w14:textId="77777777" w:rsidR="00653284" w:rsidRPr="006B46E2" w:rsidRDefault="00653284" w:rsidP="00653284">
      <w:pPr>
        <w:jc w:val="both"/>
        <w:rPr>
          <w:rFonts w:ascii="Calibri" w:hAnsi="Calibri" w:cs="Calibri"/>
          <w:sz w:val="24"/>
          <w:szCs w:val="24"/>
        </w:rPr>
      </w:pPr>
    </w:p>
    <w:p w14:paraId="255B6500" w14:textId="77777777" w:rsidR="00653284" w:rsidRPr="006B46E2" w:rsidRDefault="00653284" w:rsidP="00653284">
      <w:pPr>
        <w:pStyle w:val="Voetnoottekst"/>
        <w:jc w:val="both"/>
        <w:rPr>
          <w:rFonts w:ascii="Calibri" w:hAnsi="Calibri" w:cs="Calibri"/>
          <w:color w:val="000000" w:themeColor="text1"/>
          <w:sz w:val="24"/>
          <w:szCs w:val="24"/>
        </w:rPr>
      </w:pPr>
      <w:r w:rsidRPr="006B46E2">
        <w:rPr>
          <w:rFonts w:ascii="Calibri" w:hAnsi="Calibri" w:cs="Calibri"/>
          <w:color w:val="000000" w:themeColor="text1"/>
          <w:sz w:val="24"/>
          <w:szCs w:val="24"/>
        </w:rPr>
        <w:t xml:space="preserve">WARNEZ, B., “Het beginsel van kenbaarheid en de lokale bestuurlijke ordehandhaving”, </w:t>
      </w:r>
      <w:r w:rsidRPr="006B46E2">
        <w:rPr>
          <w:rFonts w:ascii="Calibri" w:hAnsi="Calibri" w:cs="Calibri"/>
          <w:i/>
          <w:iCs/>
          <w:color w:val="000000" w:themeColor="text1"/>
          <w:sz w:val="24"/>
          <w:szCs w:val="24"/>
        </w:rPr>
        <w:t xml:space="preserve">Tijdschrift voor Wetgeving, </w:t>
      </w:r>
      <w:r w:rsidRPr="006B46E2">
        <w:rPr>
          <w:rFonts w:ascii="Calibri" w:hAnsi="Calibri" w:cs="Calibri"/>
          <w:color w:val="000000" w:themeColor="text1"/>
          <w:sz w:val="24"/>
          <w:szCs w:val="24"/>
        </w:rPr>
        <w:t>2019.</w:t>
      </w:r>
    </w:p>
    <w:p w14:paraId="3E3E6C32" w14:textId="77777777" w:rsidR="00653284" w:rsidRPr="006B46E2" w:rsidRDefault="00653284" w:rsidP="00653284">
      <w:pPr>
        <w:jc w:val="both"/>
        <w:rPr>
          <w:rFonts w:ascii="Calibri" w:hAnsi="Calibri" w:cs="Calibri"/>
          <w:i/>
          <w:iCs/>
          <w:sz w:val="24"/>
          <w:szCs w:val="24"/>
        </w:rPr>
      </w:pPr>
    </w:p>
    <w:p w14:paraId="7BC980AB" w14:textId="77777777" w:rsidR="00653284" w:rsidRDefault="00653284" w:rsidP="00653284">
      <w:pPr>
        <w:pStyle w:val="Lijstalinea"/>
        <w:numPr>
          <w:ilvl w:val="1"/>
          <w:numId w:val="34"/>
        </w:numPr>
        <w:jc w:val="both"/>
        <w:rPr>
          <w:rFonts w:ascii="Calibri" w:hAnsi="Calibri" w:cs="Calibri"/>
          <w:color w:val="4472C4" w:themeColor="accent1"/>
          <w:sz w:val="24"/>
          <w:szCs w:val="24"/>
        </w:rPr>
      </w:pPr>
      <w:r w:rsidRPr="006B46E2">
        <w:rPr>
          <w:rFonts w:ascii="Calibri" w:hAnsi="Calibri" w:cs="Calibri"/>
          <w:color w:val="4472C4" w:themeColor="accent1"/>
          <w:sz w:val="24"/>
          <w:szCs w:val="24"/>
        </w:rPr>
        <w:t xml:space="preserve"> Rapporten en grijze literatuur</w:t>
      </w:r>
    </w:p>
    <w:p w14:paraId="7C5A1D66" w14:textId="77777777" w:rsidR="00653284" w:rsidRPr="008F3144" w:rsidRDefault="00653284" w:rsidP="00653284">
      <w:pPr>
        <w:jc w:val="both"/>
        <w:rPr>
          <w:rFonts w:ascii="Calibri" w:hAnsi="Calibri" w:cs="Calibri"/>
          <w:color w:val="4472C4" w:themeColor="accent1"/>
          <w:sz w:val="24"/>
          <w:szCs w:val="24"/>
        </w:rPr>
      </w:pPr>
    </w:p>
    <w:p w14:paraId="2826C6DF"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CDEI, “Snapshot Series: Facial Recognition Technology”, </w:t>
      </w:r>
      <w:r w:rsidRPr="006B46E2">
        <w:rPr>
          <w:rFonts w:ascii="Calibri" w:hAnsi="Calibri" w:cs="Calibri"/>
          <w:i/>
          <w:iCs/>
          <w:sz w:val="24"/>
          <w:szCs w:val="24"/>
          <w:lang w:val="en-US"/>
        </w:rPr>
        <w:t xml:space="preserve">CDEI, </w:t>
      </w:r>
      <w:r w:rsidRPr="006B46E2">
        <w:rPr>
          <w:rFonts w:ascii="Calibri" w:hAnsi="Calibri" w:cs="Calibri"/>
          <w:sz w:val="24"/>
          <w:szCs w:val="24"/>
          <w:lang w:val="en-US"/>
        </w:rPr>
        <w:t>2020.</w:t>
      </w:r>
    </w:p>
    <w:p w14:paraId="72A81361" w14:textId="77777777" w:rsidR="00653284" w:rsidRPr="006B46E2" w:rsidRDefault="00653284" w:rsidP="00653284">
      <w:pPr>
        <w:jc w:val="both"/>
        <w:rPr>
          <w:rFonts w:ascii="Calibri" w:hAnsi="Calibri" w:cs="Calibri"/>
          <w:sz w:val="24"/>
          <w:szCs w:val="24"/>
          <w:lang w:val="en-US"/>
        </w:rPr>
      </w:pPr>
    </w:p>
    <w:p w14:paraId="34FC5D2F" w14:textId="77777777" w:rsidR="00653284" w:rsidRPr="006B46E2" w:rsidRDefault="00653284" w:rsidP="00653284">
      <w:pPr>
        <w:jc w:val="both"/>
        <w:rPr>
          <w:rFonts w:ascii="Calibri" w:hAnsi="Calibri" w:cs="Calibri"/>
          <w:i/>
          <w:iCs/>
          <w:sz w:val="24"/>
          <w:szCs w:val="24"/>
          <w:lang w:val="en-US"/>
        </w:rPr>
      </w:pPr>
      <w:r w:rsidRPr="006B46E2">
        <w:rPr>
          <w:rFonts w:ascii="Calibri" w:hAnsi="Calibri" w:cs="Calibri"/>
          <w:sz w:val="24"/>
          <w:szCs w:val="24"/>
          <w:lang w:val="en-US"/>
        </w:rPr>
        <w:t>DATATILSYNET, (</w:t>
      </w:r>
      <w:proofErr w:type="spellStart"/>
      <w:r w:rsidRPr="006B46E2">
        <w:rPr>
          <w:rFonts w:ascii="Calibri" w:hAnsi="Calibri" w:cs="Calibri"/>
          <w:sz w:val="24"/>
          <w:szCs w:val="24"/>
          <w:lang w:val="en-US"/>
        </w:rPr>
        <w:t>Noorse</w:t>
      </w:r>
      <w:proofErr w:type="spellEnd"/>
      <w:r w:rsidRPr="006B46E2">
        <w:rPr>
          <w:rFonts w:ascii="Calibri" w:hAnsi="Calibri" w:cs="Calibri"/>
          <w:sz w:val="24"/>
          <w:szCs w:val="24"/>
          <w:lang w:val="en-US"/>
        </w:rPr>
        <w:t xml:space="preserve"> GBA), “Report on Artificial intelligence and privacy”, 2018.</w:t>
      </w:r>
    </w:p>
    <w:p w14:paraId="508FB21C" w14:textId="77777777" w:rsidR="00653284" w:rsidRPr="006B46E2" w:rsidRDefault="00653284" w:rsidP="00653284">
      <w:pPr>
        <w:jc w:val="both"/>
        <w:rPr>
          <w:rFonts w:ascii="Calibri" w:hAnsi="Calibri" w:cs="Calibri"/>
          <w:sz w:val="24"/>
          <w:szCs w:val="24"/>
          <w:lang w:val="en-US"/>
        </w:rPr>
      </w:pPr>
    </w:p>
    <w:p w14:paraId="33B0B470" w14:textId="77777777" w:rsidR="00653284" w:rsidRPr="006B46E2" w:rsidRDefault="00653284" w:rsidP="00653284">
      <w:pPr>
        <w:jc w:val="both"/>
        <w:rPr>
          <w:rFonts w:ascii="Calibri" w:hAnsi="Calibri" w:cs="Calibri"/>
          <w:sz w:val="24"/>
          <w:szCs w:val="24"/>
          <w:shd w:val="clear" w:color="auto" w:fill="FFFFFF"/>
        </w:rPr>
      </w:pPr>
      <w:r w:rsidRPr="006B46E2">
        <w:rPr>
          <w:rFonts w:ascii="Calibri" w:hAnsi="Calibri" w:cs="Calibri"/>
          <w:sz w:val="24"/>
          <w:szCs w:val="24"/>
          <w:shd w:val="clear" w:color="auto" w:fill="FFFFFF"/>
        </w:rPr>
        <w:t xml:space="preserve">DIRECTIE ONDERZOEK EN DOCUMENTATIE, “Themafiche Bescherming van persoonsgegevens”, </w:t>
      </w:r>
      <w:r w:rsidRPr="006B46E2">
        <w:rPr>
          <w:rFonts w:ascii="Calibri" w:hAnsi="Calibri" w:cs="Calibri"/>
          <w:i/>
          <w:iCs/>
          <w:sz w:val="24"/>
          <w:szCs w:val="24"/>
          <w:shd w:val="clear" w:color="auto" w:fill="FFFFFF"/>
        </w:rPr>
        <w:t xml:space="preserve">HVJ, </w:t>
      </w:r>
      <w:r w:rsidRPr="006B46E2">
        <w:rPr>
          <w:rFonts w:ascii="Calibri" w:hAnsi="Calibri" w:cs="Calibri"/>
          <w:sz w:val="24"/>
          <w:szCs w:val="24"/>
          <w:shd w:val="clear" w:color="auto" w:fill="FFFFFF"/>
        </w:rPr>
        <w:t>2020.</w:t>
      </w:r>
    </w:p>
    <w:p w14:paraId="1D07057B" w14:textId="77777777" w:rsidR="00653284" w:rsidRPr="006B46E2" w:rsidRDefault="00653284" w:rsidP="00653284">
      <w:pPr>
        <w:jc w:val="both"/>
        <w:rPr>
          <w:rFonts w:ascii="Calibri" w:hAnsi="Calibri" w:cs="Calibri"/>
          <w:sz w:val="24"/>
          <w:szCs w:val="24"/>
          <w:shd w:val="clear" w:color="auto" w:fill="FFFFFF"/>
        </w:rPr>
      </w:pPr>
    </w:p>
    <w:p w14:paraId="3169FC87"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FRA, “Facial recognition technology: fundamental rights considerations in the context of law enforcement”, </w:t>
      </w:r>
      <w:r w:rsidRPr="006B46E2">
        <w:rPr>
          <w:rFonts w:ascii="Calibri" w:hAnsi="Calibri" w:cs="Calibri"/>
          <w:i/>
          <w:iCs/>
          <w:sz w:val="24"/>
          <w:szCs w:val="24"/>
          <w:lang w:val="en-US"/>
        </w:rPr>
        <w:t xml:space="preserve">FRA Focus </w:t>
      </w:r>
      <w:r w:rsidRPr="006B46E2">
        <w:rPr>
          <w:rFonts w:ascii="Calibri" w:hAnsi="Calibri" w:cs="Calibri"/>
          <w:sz w:val="24"/>
          <w:szCs w:val="24"/>
          <w:lang w:val="en-US"/>
        </w:rPr>
        <w:t>2019.</w:t>
      </w:r>
    </w:p>
    <w:p w14:paraId="4A098D66" w14:textId="77777777" w:rsidR="00653284" w:rsidRPr="006B46E2" w:rsidRDefault="00653284" w:rsidP="00653284">
      <w:pPr>
        <w:jc w:val="both"/>
        <w:rPr>
          <w:rFonts w:ascii="Calibri" w:hAnsi="Calibri" w:cs="Calibri"/>
          <w:sz w:val="24"/>
          <w:szCs w:val="24"/>
          <w:shd w:val="clear" w:color="auto" w:fill="FFFFFF"/>
          <w:lang w:val="en-US"/>
        </w:rPr>
      </w:pPr>
    </w:p>
    <w:p w14:paraId="6B827165" w14:textId="77777777" w:rsidR="00653284" w:rsidRPr="006B46E2" w:rsidRDefault="00653284" w:rsidP="00653284">
      <w:pPr>
        <w:pStyle w:val="Voetnoottekst"/>
        <w:jc w:val="both"/>
        <w:rPr>
          <w:rFonts w:ascii="Calibri" w:hAnsi="Calibri" w:cs="Calibri"/>
          <w:color w:val="000000" w:themeColor="text1"/>
          <w:sz w:val="24"/>
          <w:szCs w:val="24"/>
          <w:lang w:val="en-US"/>
        </w:rPr>
      </w:pPr>
      <w:r w:rsidRPr="006B46E2">
        <w:rPr>
          <w:rFonts w:ascii="Calibri" w:hAnsi="Calibri" w:cs="Calibri"/>
          <w:color w:val="000000" w:themeColor="text1"/>
          <w:sz w:val="24"/>
          <w:szCs w:val="24"/>
          <w:lang w:val="en-US"/>
        </w:rPr>
        <w:t>GALLE, J., WITTERS, S., “Template Risico-</w:t>
      </w:r>
      <w:proofErr w:type="spellStart"/>
      <w:r w:rsidRPr="006B46E2">
        <w:rPr>
          <w:rFonts w:ascii="Calibri" w:hAnsi="Calibri" w:cs="Calibri"/>
          <w:color w:val="000000" w:themeColor="text1"/>
          <w:sz w:val="24"/>
          <w:szCs w:val="24"/>
          <w:lang w:val="en-US"/>
        </w:rPr>
        <w:t>Analyse</w:t>
      </w:r>
      <w:proofErr w:type="spellEnd"/>
      <w:r w:rsidRPr="006B46E2">
        <w:rPr>
          <w:rFonts w:ascii="Calibri" w:hAnsi="Calibri" w:cs="Calibri"/>
          <w:color w:val="000000" w:themeColor="text1"/>
          <w:sz w:val="24"/>
          <w:szCs w:val="24"/>
          <w:lang w:val="en-US"/>
        </w:rPr>
        <w:t xml:space="preserve"> DPIA”, </w:t>
      </w:r>
      <w:proofErr w:type="spellStart"/>
      <w:r w:rsidRPr="006B46E2">
        <w:rPr>
          <w:rFonts w:ascii="Calibri" w:hAnsi="Calibri" w:cs="Calibri"/>
          <w:i/>
          <w:iCs/>
          <w:color w:val="000000" w:themeColor="text1"/>
          <w:sz w:val="24"/>
          <w:szCs w:val="24"/>
          <w:lang w:val="en-US"/>
        </w:rPr>
        <w:t>Postgraduaat</w:t>
      </w:r>
      <w:proofErr w:type="spellEnd"/>
      <w:r w:rsidRPr="006B46E2">
        <w:rPr>
          <w:rFonts w:ascii="Calibri" w:hAnsi="Calibri" w:cs="Calibri"/>
          <w:i/>
          <w:iCs/>
          <w:color w:val="000000" w:themeColor="text1"/>
          <w:sz w:val="24"/>
          <w:szCs w:val="24"/>
          <w:lang w:val="en-US"/>
        </w:rPr>
        <w:t xml:space="preserve"> DPO </w:t>
      </w:r>
      <w:proofErr w:type="spellStart"/>
      <w:r w:rsidRPr="006B46E2">
        <w:rPr>
          <w:rFonts w:ascii="Calibri" w:hAnsi="Calibri" w:cs="Calibri"/>
          <w:i/>
          <w:iCs/>
          <w:color w:val="000000" w:themeColor="text1"/>
          <w:sz w:val="24"/>
          <w:szCs w:val="24"/>
          <w:lang w:val="en-US"/>
        </w:rPr>
        <w:t>Howest</w:t>
      </w:r>
      <w:proofErr w:type="spellEnd"/>
      <w:r w:rsidRPr="006B46E2">
        <w:rPr>
          <w:rFonts w:ascii="Calibri" w:hAnsi="Calibri" w:cs="Calibri"/>
          <w:i/>
          <w:iCs/>
          <w:color w:val="000000" w:themeColor="text1"/>
          <w:sz w:val="24"/>
          <w:szCs w:val="24"/>
          <w:lang w:val="en-US"/>
        </w:rPr>
        <w:t xml:space="preserve">, </w:t>
      </w:r>
      <w:r w:rsidRPr="006B46E2">
        <w:rPr>
          <w:rFonts w:ascii="Calibri" w:hAnsi="Calibri" w:cs="Calibri"/>
          <w:color w:val="000000" w:themeColor="text1"/>
          <w:sz w:val="24"/>
          <w:szCs w:val="24"/>
          <w:lang w:val="en-US"/>
        </w:rPr>
        <w:t>2021.</w:t>
      </w:r>
    </w:p>
    <w:p w14:paraId="06452CC0" w14:textId="77777777" w:rsidR="00653284" w:rsidRPr="006B46E2" w:rsidRDefault="00653284" w:rsidP="00653284">
      <w:pPr>
        <w:jc w:val="both"/>
        <w:rPr>
          <w:rFonts w:ascii="Calibri" w:hAnsi="Calibri" w:cs="Calibri"/>
          <w:sz w:val="24"/>
          <w:szCs w:val="24"/>
          <w:lang w:val="en-US"/>
        </w:rPr>
      </w:pPr>
    </w:p>
    <w:p w14:paraId="26D27B5F"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KENNISCENTRUM DATA EN MAATSCHAPPIJ, “Rapport over bevoegdheden in het delen van gegevens-automatische kentekenplaatherkenning (ANPR) als toepassingsgeval”, </w:t>
      </w:r>
      <w:r w:rsidRPr="006B46E2">
        <w:rPr>
          <w:rFonts w:ascii="Calibri" w:hAnsi="Calibri" w:cs="Calibri"/>
          <w:i/>
          <w:iCs/>
          <w:sz w:val="24"/>
          <w:szCs w:val="24"/>
        </w:rPr>
        <w:t xml:space="preserve">Kenniscentrum Data en Maatschappij, </w:t>
      </w:r>
      <w:r w:rsidRPr="006B46E2">
        <w:rPr>
          <w:rFonts w:ascii="Calibri" w:hAnsi="Calibri" w:cs="Calibri"/>
          <w:sz w:val="24"/>
          <w:szCs w:val="24"/>
        </w:rPr>
        <w:t>2021.</w:t>
      </w:r>
    </w:p>
    <w:p w14:paraId="73D3B922" w14:textId="77777777" w:rsidR="00653284" w:rsidRPr="006B46E2" w:rsidRDefault="00653284" w:rsidP="00653284">
      <w:pPr>
        <w:jc w:val="both"/>
        <w:rPr>
          <w:rFonts w:ascii="Calibri" w:hAnsi="Calibri" w:cs="Calibri"/>
          <w:sz w:val="24"/>
          <w:szCs w:val="24"/>
        </w:rPr>
      </w:pPr>
    </w:p>
    <w:p w14:paraId="1C72547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LIGA VOOR MENSENREHTEN, “Mensenrechten-Een kennismaking”, </w:t>
      </w:r>
      <w:r w:rsidRPr="006B46E2">
        <w:rPr>
          <w:rFonts w:ascii="Calibri" w:hAnsi="Calibri" w:cs="Calibri"/>
          <w:i/>
          <w:iCs/>
          <w:sz w:val="24"/>
          <w:szCs w:val="24"/>
        </w:rPr>
        <w:t xml:space="preserve">Liga voor Mensenrechten, </w:t>
      </w:r>
      <w:r w:rsidRPr="006B46E2">
        <w:rPr>
          <w:rFonts w:ascii="Calibri" w:hAnsi="Calibri" w:cs="Calibri"/>
          <w:sz w:val="24"/>
          <w:szCs w:val="24"/>
        </w:rPr>
        <w:t>2009.</w:t>
      </w:r>
    </w:p>
    <w:p w14:paraId="691E866F" w14:textId="77777777" w:rsidR="00653284" w:rsidRPr="006B46E2" w:rsidRDefault="00653284" w:rsidP="00653284">
      <w:pPr>
        <w:jc w:val="both"/>
        <w:rPr>
          <w:rFonts w:ascii="Calibri" w:hAnsi="Calibri" w:cs="Calibri"/>
          <w:sz w:val="24"/>
          <w:szCs w:val="24"/>
        </w:rPr>
      </w:pPr>
    </w:p>
    <w:p w14:paraId="5318352D" w14:textId="77777777" w:rsidR="00653284" w:rsidRPr="006B46E2" w:rsidRDefault="00653284" w:rsidP="00653284">
      <w:pPr>
        <w:jc w:val="both"/>
        <w:rPr>
          <w:rFonts w:ascii="Calibri" w:hAnsi="Calibri" w:cs="Calibri"/>
          <w:sz w:val="24"/>
          <w:szCs w:val="24"/>
          <w:lang w:val="en-US"/>
        </w:rPr>
      </w:pPr>
      <w:proofErr w:type="spellStart"/>
      <w:r w:rsidRPr="006B46E2">
        <w:rPr>
          <w:rFonts w:ascii="Calibri" w:hAnsi="Calibri" w:cs="Calibri"/>
          <w:sz w:val="24"/>
          <w:szCs w:val="24"/>
          <w:lang w:val="en-US"/>
        </w:rPr>
        <w:t>RvE</w:t>
      </w:r>
      <w:proofErr w:type="spellEnd"/>
      <w:r w:rsidRPr="006B46E2">
        <w:rPr>
          <w:rFonts w:ascii="Calibri" w:hAnsi="Calibri" w:cs="Calibri"/>
          <w:sz w:val="24"/>
          <w:szCs w:val="24"/>
          <w:lang w:val="en-US"/>
        </w:rPr>
        <w:t>, Guide on article 8 of the European Convention of Human Rights.</w:t>
      </w:r>
    </w:p>
    <w:p w14:paraId="62BCEBEB" w14:textId="77777777" w:rsidR="00653284" w:rsidRPr="006B46E2" w:rsidRDefault="00653284" w:rsidP="00653284">
      <w:pPr>
        <w:jc w:val="both"/>
        <w:rPr>
          <w:rFonts w:ascii="Calibri" w:hAnsi="Calibri" w:cs="Calibri"/>
          <w:sz w:val="24"/>
          <w:szCs w:val="24"/>
          <w:u w:val="single"/>
          <w:lang w:val="en-US"/>
        </w:rPr>
      </w:pPr>
    </w:p>
    <w:p w14:paraId="04B377C8" w14:textId="77777777" w:rsidR="00653284" w:rsidRPr="006B46E2" w:rsidRDefault="00653284" w:rsidP="00653284">
      <w:pPr>
        <w:pStyle w:val="Lijstalinea"/>
        <w:numPr>
          <w:ilvl w:val="0"/>
          <w:numId w:val="34"/>
        </w:numPr>
        <w:jc w:val="both"/>
        <w:rPr>
          <w:rFonts w:ascii="Calibri" w:hAnsi="Calibri" w:cs="Calibri"/>
          <w:color w:val="4472C4" w:themeColor="accent1"/>
          <w:sz w:val="24"/>
          <w:szCs w:val="24"/>
          <w:lang w:val="en-US"/>
        </w:rPr>
      </w:pPr>
      <w:r w:rsidRPr="006B46E2">
        <w:rPr>
          <w:rFonts w:ascii="Calibri" w:hAnsi="Calibri" w:cs="Calibri"/>
          <w:color w:val="4472C4" w:themeColor="accent1"/>
          <w:sz w:val="24"/>
          <w:szCs w:val="24"/>
          <w:lang w:val="en-US"/>
        </w:rPr>
        <w:t>Blogs</w:t>
      </w:r>
    </w:p>
    <w:p w14:paraId="7406EC39" w14:textId="77777777" w:rsidR="00653284" w:rsidRPr="006B46E2" w:rsidRDefault="00653284" w:rsidP="00653284">
      <w:pPr>
        <w:jc w:val="both"/>
        <w:rPr>
          <w:rFonts w:ascii="Calibri" w:hAnsi="Calibri" w:cs="Calibri"/>
          <w:i/>
          <w:iCs/>
          <w:sz w:val="24"/>
          <w:szCs w:val="24"/>
          <w:u w:val="single"/>
          <w:lang w:val="en-US"/>
        </w:rPr>
      </w:pPr>
    </w:p>
    <w:p w14:paraId="48A14C3B"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GATTA, F. L., “Social media and applications to the ECtHR: connecting people in the name of human rights?”, </w:t>
      </w:r>
      <w:r w:rsidRPr="006B46E2">
        <w:rPr>
          <w:rFonts w:ascii="Calibri" w:hAnsi="Calibri" w:cs="Calibri"/>
          <w:i/>
          <w:iCs/>
          <w:sz w:val="24"/>
          <w:szCs w:val="24"/>
          <w:lang w:val="en-US"/>
        </w:rPr>
        <w:t xml:space="preserve">Strasbourg Observers, </w:t>
      </w:r>
      <w:r w:rsidRPr="006B46E2">
        <w:rPr>
          <w:rFonts w:ascii="Calibri" w:hAnsi="Calibri" w:cs="Calibri"/>
          <w:sz w:val="24"/>
          <w:szCs w:val="24"/>
          <w:lang w:val="en-US"/>
        </w:rPr>
        <w:t>2020.</w:t>
      </w:r>
    </w:p>
    <w:p w14:paraId="6EF64148" w14:textId="77777777" w:rsidR="00653284" w:rsidRPr="006B46E2" w:rsidRDefault="00653284" w:rsidP="00653284">
      <w:pPr>
        <w:jc w:val="both"/>
        <w:rPr>
          <w:rFonts w:ascii="Calibri" w:hAnsi="Calibri" w:cs="Calibri"/>
          <w:sz w:val="24"/>
          <w:szCs w:val="24"/>
          <w:lang w:val="en-US"/>
        </w:rPr>
      </w:pPr>
    </w:p>
    <w:p w14:paraId="78335CCA"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VOGIATZOGLOU, P., “Mass Surveillance and the European Courts”, </w:t>
      </w:r>
      <w:proofErr w:type="spellStart"/>
      <w:r w:rsidRPr="006B46E2">
        <w:rPr>
          <w:rFonts w:ascii="Calibri" w:hAnsi="Calibri" w:cs="Calibri"/>
          <w:i/>
          <w:iCs/>
          <w:sz w:val="24"/>
          <w:szCs w:val="24"/>
          <w:lang w:val="en-US"/>
        </w:rPr>
        <w:t>KULeuven</w:t>
      </w:r>
      <w:proofErr w:type="spellEnd"/>
      <w:r w:rsidRPr="006B46E2">
        <w:rPr>
          <w:rFonts w:ascii="Calibri" w:hAnsi="Calibri" w:cs="Calibri"/>
          <w:i/>
          <w:iCs/>
          <w:sz w:val="24"/>
          <w:szCs w:val="24"/>
          <w:lang w:val="en-US"/>
        </w:rPr>
        <w:t xml:space="preserve"> </w:t>
      </w:r>
      <w:proofErr w:type="spellStart"/>
      <w:r w:rsidRPr="006B46E2">
        <w:rPr>
          <w:rFonts w:ascii="Calibri" w:hAnsi="Calibri" w:cs="Calibri"/>
          <w:i/>
          <w:iCs/>
          <w:sz w:val="24"/>
          <w:szCs w:val="24"/>
          <w:lang w:val="en-US"/>
        </w:rPr>
        <w:t>CiTiP</w:t>
      </w:r>
      <w:proofErr w:type="spellEnd"/>
      <w:r w:rsidRPr="006B46E2">
        <w:rPr>
          <w:rFonts w:ascii="Calibri" w:hAnsi="Calibri" w:cs="Calibri"/>
          <w:i/>
          <w:iCs/>
          <w:sz w:val="24"/>
          <w:szCs w:val="24"/>
          <w:lang w:val="en-US"/>
        </w:rPr>
        <w:t xml:space="preserve">, </w:t>
      </w:r>
      <w:r w:rsidRPr="006B46E2">
        <w:rPr>
          <w:rFonts w:ascii="Calibri" w:hAnsi="Calibri" w:cs="Calibri"/>
          <w:sz w:val="24"/>
          <w:szCs w:val="24"/>
          <w:lang w:val="en-US"/>
        </w:rPr>
        <w:t>2017.</w:t>
      </w:r>
    </w:p>
    <w:p w14:paraId="657BB87A" w14:textId="77777777" w:rsidR="00653284" w:rsidRPr="006B46E2" w:rsidRDefault="00653284" w:rsidP="00653284">
      <w:pPr>
        <w:jc w:val="both"/>
        <w:rPr>
          <w:rFonts w:ascii="Calibri" w:hAnsi="Calibri" w:cs="Calibri"/>
          <w:sz w:val="24"/>
          <w:szCs w:val="24"/>
          <w:lang w:val="en-US"/>
        </w:rPr>
      </w:pPr>
    </w:p>
    <w:p w14:paraId="56610D57"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sz w:val="24"/>
          <w:szCs w:val="24"/>
          <w:lang w:val="en-US"/>
        </w:rPr>
        <w:t xml:space="preserve">X, “Big brother may continue watching you”, </w:t>
      </w:r>
      <w:r w:rsidRPr="006B46E2">
        <w:rPr>
          <w:rFonts w:ascii="Calibri" w:hAnsi="Calibri" w:cs="Calibri"/>
          <w:i/>
          <w:iCs/>
          <w:sz w:val="24"/>
          <w:szCs w:val="24"/>
          <w:lang w:val="en-US"/>
        </w:rPr>
        <w:t xml:space="preserve">Strasbourg Observers, </w:t>
      </w:r>
      <w:r w:rsidRPr="006B46E2">
        <w:rPr>
          <w:rFonts w:ascii="Calibri" w:hAnsi="Calibri" w:cs="Calibri"/>
          <w:sz w:val="24"/>
          <w:szCs w:val="24"/>
          <w:lang w:val="en-US"/>
        </w:rPr>
        <w:t>2018.</w:t>
      </w:r>
    </w:p>
    <w:p w14:paraId="6449A775" w14:textId="77777777" w:rsidR="00653284" w:rsidRPr="006B46E2" w:rsidRDefault="00653284" w:rsidP="00653284">
      <w:pPr>
        <w:pStyle w:val="Voetnoottekst"/>
        <w:jc w:val="both"/>
        <w:rPr>
          <w:rFonts w:ascii="Calibri" w:hAnsi="Calibri" w:cs="Calibri"/>
          <w:sz w:val="24"/>
          <w:szCs w:val="24"/>
          <w:lang w:val="en-US"/>
        </w:rPr>
      </w:pPr>
    </w:p>
    <w:p w14:paraId="78AA2012" w14:textId="77777777" w:rsidR="00653284" w:rsidRPr="006B46E2" w:rsidRDefault="00653284" w:rsidP="00653284">
      <w:pPr>
        <w:pStyle w:val="Voetnoottekst"/>
        <w:numPr>
          <w:ilvl w:val="0"/>
          <w:numId w:val="28"/>
        </w:numPr>
        <w:jc w:val="both"/>
        <w:rPr>
          <w:rFonts w:ascii="Calibri" w:hAnsi="Calibri" w:cs="Calibri"/>
          <w:b/>
          <w:bCs/>
          <w:color w:val="4472C4" w:themeColor="accent1"/>
          <w:sz w:val="24"/>
          <w:szCs w:val="24"/>
          <w:lang w:val="en-US"/>
        </w:rPr>
      </w:pPr>
      <w:proofErr w:type="spellStart"/>
      <w:r w:rsidRPr="006B46E2">
        <w:rPr>
          <w:rFonts w:ascii="Calibri" w:hAnsi="Calibri" w:cs="Calibri"/>
          <w:b/>
          <w:bCs/>
          <w:color w:val="4472C4" w:themeColor="accent1"/>
          <w:sz w:val="24"/>
          <w:szCs w:val="24"/>
          <w:lang w:val="en-US"/>
        </w:rPr>
        <w:t>Wetenschappelijke</w:t>
      </w:r>
      <w:proofErr w:type="spellEnd"/>
      <w:r w:rsidRPr="006B46E2">
        <w:rPr>
          <w:rFonts w:ascii="Calibri" w:hAnsi="Calibri" w:cs="Calibri"/>
          <w:b/>
          <w:bCs/>
          <w:color w:val="4472C4" w:themeColor="accent1"/>
          <w:sz w:val="24"/>
          <w:szCs w:val="24"/>
          <w:lang w:val="en-US"/>
        </w:rPr>
        <w:t xml:space="preserve"> </w:t>
      </w:r>
      <w:proofErr w:type="spellStart"/>
      <w:r w:rsidRPr="006B46E2">
        <w:rPr>
          <w:rFonts w:ascii="Calibri" w:hAnsi="Calibri" w:cs="Calibri"/>
          <w:b/>
          <w:bCs/>
          <w:color w:val="4472C4" w:themeColor="accent1"/>
          <w:sz w:val="24"/>
          <w:szCs w:val="24"/>
          <w:lang w:val="en-US"/>
        </w:rPr>
        <w:t>literatuur</w:t>
      </w:r>
      <w:proofErr w:type="spellEnd"/>
    </w:p>
    <w:p w14:paraId="319D5A4F" w14:textId="77777777" w:rsidR="00653284" w:rsidRPr="006B46E2" w:rsidRDefault="00653284" w:rsidP="00653284">
      <w:pPr>
        <w:pStyle w:val="Voetnoottekst"/>
        <w:jc w:val="both"/>
        <w:rPr>
          <w:rFonts w:ascii="Calibri" w:hAnsi="Calibri" w:cs="Calibri"/>
          <w:sz w:val="24"/>
          <w:szCs w:val="24"/>
          <w:lang w:val="en-US"/>
        </w:rPr>
      </w:pPr>
    </w:p>
    <w:p w14:paraId="7C9E67A1" w14:textId="77777777" w:rsidR="00653284" w:rsidRPr="006B46E2" w:rsidRDefault="00653284" w:rsidP="00653284">
      <w:pPr>
        <w:pStyle w:val="Voetnoottekst"/>
        <w:numPr>
          <w:ilvl w:val="0"/>
          <w:numId w:val="32"/>
        </w:numPr>
        <w:jc w:val="both"/>
        <w:rPr>
          <w:rFonts w:ascii="Calibri" w:hAnsi="Calibri" w:cs="Calibri"/>
          <w:color w:val="4472C4" w:themeColor="accent1"/>
          <w:sz w:val="24"/>
          <w:szCs w:val="24"/>
          <w:lang w:val="en-US"/>
        </w:rPr>
      </w:pPr>
      <w:proofErr w:type="spellStart"/>
      <w:r w:rsidRPr="006B46E2">
        <w:rPr>
          <w:rFonts w:ascii="Calibri" w:hAnsi="Calibri" w:cs="Calibri"/>
          <w:color w:val="4472C4" w:themeColor="accent1"/>
          <w:sz w:val="24"/>
          <w:szCs w:val="24"/>
          <w:lang w:val="en-US"/>
        </w:rPr>
        <w:t>Boeken</w:t>
      </w:r>
      <w:proofErr w:type="spellEnd"/>
    </w:p>
    <w:p w14:paraId="63FA9102" w14:textId="77777777" w:rsidR="00653284" w:rsidRPr="006B46E2" w:rsidRDefault="00653284" w:rsidP="00653284">
      <w:pPr>
        <w:jc w:val="both"/>
        <w:rPr>
          <w:rFonts w:ascii="Calibri" w:hAnsi="Calibri" w:cs="Calibri"/>
          <w:sz w:val="24"/>
          <w:szCs w:val="24"/>
          <w:lang w:val="en-US"/>
        </w:rPr>
      </w:pPr>
    </w:p>
    <w:p w14:paraId="1E99EDF1"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CARAYANNIS, E., G., CAMPBELL, D.F., J, </w:t>
      </w:r>
      <w:r w:rsidRPr="006B46E2">
        <w:rPr>
          <w:rFonts w:ascii="Calibri" w:hAnsi="Calibri" w:cs="Calibri"/>
          <w:i/>
          <w:iCs/>
          <w:sz w:val="24"/>
          <w:szCs w:val="24"/>
          <w:lang w:val="en-US"/>
        </w:rPr>
        <w:t>Mode 3 Knowledge Production in Quadruple Helix Innovation Systems, 21</w:t>
      </w:r>
      <w:r w:rsidRPr="006B46E2">
        <w:rPr>
          <w:rFonts w:ascii="Calibri" w:hAnsi="Calibri" w:cs="Calibri"/>
          <w:i/>
          <w:iCs/>
          <w:sz w:val="24"/>
          <w:szCs w:val="24"/>
          <w:vertAlign w:val="superscript"/>
          <w:lang w:val="en-US"/>
        </w:rPr>
        <w:t>st</w:t>
      </w:r>
      <w:r w:rsidRPr="006B46E2">
        <w:rPr>
          <w:rFonts w:ascii="Calibri" w:hAnsi="Calibri" w:cs="Calibri"/>
          <w:i/>
          <w:iCs/>
          <w:sz w:val="24"/>
          <w:szCs w:val="24"/>
          <w:lang w:val="en-US"/>
        </w:rPr>
        <w:t xml:space="preserve">-Century Democracy, Innovation, and </w:t>
      </w:r>
      <w:proofErr w:type="spellStart"/>
      <w:r w:rsidRPr="006B46E2">
        <w:rPr>
          <w:rFonts w:ascii="Calibri" w:hAnsi="Calibri" w:cs="Calibri"/>
          <w:i/>
          <w:iCs/>
          <w:sz w:val="24"/>
          <w:szCs w:val="24"/>
          <w:lang w:val="en-US"/>
        </w:rPr>
        <w:t>Entrepeneurship</w:t>
      </w:r>
      <w:proofErr w:type="spellEnd"/>
      <w:r w:rsidRPr="006B46E2">
        <w:rPr>
          <w:rFonts w:ascii="Calibri" w:hAnsi="Calibri" w:cs="Calibri"/>
          <w:i/>
          <w:iCs/>
          <w:sz w:val="24"/>
          <w:szCs w:val="24"/>
          <w:lang w:val="en-US"/>
        </w:rPr>
        <w:t xml:space="preserve"> for Development, </w:t>
      </w:r>
      <w:r w:rsidRPr="006B46E2">
        <w:rPr>
          <w:rFonts w:ascii="Calibri" w:hAnsi="Calibri" w:cs="Calibri"/>
          <w:sz w:val="24"/>
          <w:szCs w:val="24"/>
          <w:lang w:val="en-US"/>
        </w:rPr>
        <w:t>Springer, New York, 2012, VI, 63.</w:t>
      </w:r>
    </w:p>
    <w:p w14:paraId="124A05D4"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lastRenderedPageBreak/>
        <w:t xml:space="preserve">CALDER, A., “Implementing Information Security based on ISO 27001/ISO 27002”, </w:t>
      </w:r>
      <w:r w:rsidRPr="006B46E2">
        <w:rPr>
          <w:rFonts w:ascii="Calibri" w:hAnsi="Calibri" w:cs="Calibri"/>
          <w:i/>
          <w:iCs/>
          <w:sz w:val="24"/>
          <w:szCs w:val="24"/>
          <w:lang w:val="en-US"/>
        </w:rPr>
        <w:t xml:space="preserve">Van </w:t>
      </w:r>
      <w:proofErr w:type="spellStart"/>
      <w:r w:rsidRPr="006B46E2">
        <w:rPr>
          <w:rFonts w:ascii="Calibri" w:hAnsi="Calibri" w:cs="Calibri"/>
          <w:i/>
          <w:iCs/>
          <w:sz w:val="24"/>
          <w:szCs w:val="24"/>
          <w:lang w:val="en-US"/>
        </w:rPr>
        <w:t>Haren</w:t>
      </w:r>
      <w:proofErr w:type="spellEnd"/>
      <w:r w:rsidRPr="006B46E2">
        <w:rPr>
          <w:rFonts w:ascii="Calibri" w:hAnsi="Calibri" w:cs="Calibri"/>
          <w:i/>
          <w:iCs/>
          <w:sz w:val="24"/>
          <w:szCs w:val="24"/>
          <w:lang w:val="en-US"/>
        </w:rPr>
        <w:t xml:space="preserve">, </w:t>
      </w:r>
      <w:r w:rsidRPr="006B46E2">
        <w:rPr>
          <w:rFonts w:ascii="Calibri" w:hAnsi="Calibri" w:cs="Calibri"/>
          <w:sz w:val="24"/>
          <w:szCs w:val="24"/>
          <w:lang w:val="en-US"/>
        </w:rPr>
        <w:t>2011.</w:t>
      </w:r>
    </w:p>
    <w:p w14:paraId="3CCE503C" w14:textId="77777777" w:rsidR="00653284" w:rsidRPr="006B46E2" w:rsidRDefault="00653284" w:rsidP="00653284">
      <w:pPr>
        <w:jc w:val="both"/>
        <w:rPr>
          <w:rFonts w:ascii="Calibri" w:hAnsi="Calibri" w:cs="Calibri"/>
          <w:sz w:val="24"/>
          <w:szCs w:val="24"/>
          <w:lang w:val="en-US"/>
        </w:rPr>
      </w:pPr>
    </w:p>
    <w:p w14:paraId="51E8ECCE"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CHUN, W.H.K., </w:t>
      </w:r>
      <w:r w:rsidRPr="006B46E2">
        <w:rPr>
          <w:rFonts w:ascii="Calibri" w:hAnsi="Calibri" w:cs="Calibri"/>
          <w:i/>
          <w:iCs/>
          <w:sz w:val="24"/>
          <w:szCs w:val="24"/>
          <w:lang w:val="en-US"/>
        </w:rPr>
        <w:t>Programmed Visions: Software and Memory</w:t>
      </w:r>
      <w:r w:rsidRPr="006B46E2">
        <w:rPr>
          <w:rFonts w:ascii="Calibri" w:hAnsi="Calibri" w:cs="Calibri"/>
          <w:sz w:val="24"/>
          <w:szCs w:val="24"/>
          <w:lang w:val="en-US"/>
        </w:rPr>
        <w:t>, Cambridge, MA: MIT Press</w:t>
      </w:r>
      <w:r w:rsidRPr="006B46E2">
        <w:rPr>
          <w:rFonts w:ascii="Calibri" w:hAnsi="Calibri" w:cs="Calibri"/>
          <w:i/>
          <w:iCs/>
          <w:sz w:val="24"/>
          <w:szCs w:val="24"/>
          <w:lang w:val="en-US"/>
        </w:rPr>
        <w:t xml:space="preserve">, </w:t>
      </w:r>
      <w:r w:rsidRPr="006B46E2">
        <w:rPr>
          <w:rFonts w:ascii="Calibri" w:hAnsi="Calibri" w:cs="Calibri"/>
          <w:sz w:val="24"/>
          <w:szCs w:val="24"/>
          <w:lang w:val="en-US"/>
        </w:rPr>
        <w:t>2011, 239p.</w:t>
      </w:r>
    </w:p>
    <w:p w14:paraId="6FD180F6" w14:textId="77777777" w:rsidR="00653284" w:rsidRPr="006B46E2" w:rsidRDefault="00653284" w:rsidP="00653284">
      <w:pPr>
        <w:pStyle w:val="Voetnoottekst"/>
        <w:jc w:val="both"/>
        <w:rPr>
          <w:rFonts w:ascii="Calibri" w:hAnsi="Calibri" w:cs="Calibri"/>
          <w:color w:val="000000" w:themeColor="text1"/>
          <w:sz w:val="24"/>
          <w:szCs w:val="24"/>
          <w:lang w:val="en-US"/>
        </w:rPr>
      </w:pPr>
    </w:p>
    <w:p w14:paraId="534D4D4F" w14:textId="77777777" w:rsidR="00653284" w:rsidRPr="006B46E2" w:rsidRDefault="00653284" w:rsidP="00653284">
      <w:pPr>
        <w:pStyle w:val="Voetnoottekst"/>
        <w:jc w:val="both"/>
        <w:rPr>
          <w:rFonts w:ascii="Calibri" w:hAnsi="Calibri" w:cs="Calibri"/>
          <w:color w:val="000000" w:themeColor="text1"/>
          <w:sz w:val="24"/>
          <w:szCs w:val="24"/>
          <w:lang w:val="en-US"/>
        </w:rPr>
      </w:pPr>
      <w:r w:rsidRPr="006B46E2">
        <w:rPr>
          <w:rFonts w:ascii="Calibri" w:hAnsi="Calibri" w:cs="Calibri"/>
          <w:color w:val="000000" w:themeColor="text1"/>
          <w:sz w:val="24"/>
          <w:szCs w:val="24"/>
          <w:lang w:val="en-US"/>
        </w:rPr>
        <w:t>COHN, A., G., THOMAS, J., R.,</w:t>
      </w:r>
      <w:r>
        <w:rPr>
          <w:rFonts w:ascii="Calibri" w:hAnsi="Calibri" w:cs="Calibri"/>
          <w:color w:val="000000" w:themeColor="text1"/>
          <w:sz w:val="24"/>
          <w:szCs w:val="24"/>
          <w:lang w:val="en-US"/>
        </w:rPr>
        <w:t xml:space="preserve"> </w:t>
      </w:r>
      <w:r w:rsidRPr="006B46E2">
        <w:rPr>
          <w:rFonts w:ascii="Calibri" w:hAnsi="Calibri" w:cs="Calibri"/>
          <w:i/>
          <w:iCs/>
          <w:color w:val="000000" w:themeColor="text1"/>
          <w:sz w:val="24"/>
          <w:szCs w:val="24"/>
          <w:lang w:val="en-US"/>
        </w:rPr>
        <w:t xml:space="preserve">Artificial Intelligence and Its Applications, </w:t>
      </w:r>
      <w:r w:rsidRPr="006B46E2">
        <w:rPr>
          <w:rFonts w:ascii="Calibri" w:hAnsi="Calibri" w:cs="Calibri"/>
          <w:color w:val="000000" w:themeColor="text1"/>
          <w:sz w:val="24"/>
          <w:szCs w:val="24"/>
          <w:lang w:val="en-US"/>
        </w:rPr>
        <w:t xml:space="preserve">John Wiley and Sons, </w:t>
      </w:r>
      <w:proofErr w:type="spellStart"/>
      <w:r w:rsidRPr="006B46E2">
        <w:rPr>
          <w:rFonts w:ascii="Calibri" w:hAnsi="Calibri" w:cs="Calibri"/>
          <w:color w:val="000000" w:themeColor="text1"/>
          <w:sz w:val="24"/>
          <w:szCs w:val="24"/>
          <w:lang w:val="en-US"/>
        </w:rPr>
        <w:t>Warwich</w:t>
      </w:r>
      <w:proofErr w:type="spellEnd"/>
      <w:r w:rsidRPr="006B46E2">
        <w:rPr>
          <w:rFonts w:ascii="Calibri" w:hAnsi="Calibri" w:cs="Calibri"/>
          <w:color w:val="000000" w:themeColor="text1"/>
          <w:sz w:val="24"/>
          <w:szCs w:val="24"/>
          <w:lang w:val="en-US"/>
        </w:rPr>
        <w:t xml:space="preserve"> University, 1986, 306p.</w:t>
      </w:r>
    </w:p>
    <w:p w14:paraId="579BB7EC" w14:textId="77777777" w:rsidR="00653284" w:rsidRPr="006B46E2" w:rsidRDefault="00653284" w:rsidP="00653284">
      <w:pPr>
        <w:jc w:val="both"/>
        <w:rPr>
          <w:rFonts w:ascii="Calibri" w:hAnsi="Calibri" w:cs="Calibri"/>
          <w:i/>
          <w:iCs/>
          <w:sz w:val="24"/>
          <w:szCs w:val="24"/>
          <w:lang w:val="en-US"/>
        </w:rPr>
      </w:pPr>
    </w:p>
    <w:p w14:paraId="0BEBCBFA"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GATES, K. A., </w:t>
      </w:r>
      <w:r w:rsidRPr="006B46E2">
        <w:rPr>
          <w:rFonts w:ascii="Calibri" w:hAnsi="Calibri" w:cs="Calibri"/>
          <w:i/>
          <w:iCs/>
          <w:sz w:val="24"/>
          <w:szCs w:val="24"/>
          <w:lang w:val="en-US"/>
        </w:rPr>
        <w:t xml:space="preserve">Our Biometric Future- Facial Recognition Technology and the Culture of Surveillance, </w:t>
      </w:r>
      <w:r w:rsidRPr="006B46E2">
        <w:rPr>
          <w:rFonts w:ascii="Calibri" w:hAnsi="Calibri" w:cs="Calibri"/>
          <w:sz w:val="24"/>
          <w:szCs w:val="24"/>
          <w:lang w:val="en-US"/>
        </w:rPr>
        <w:t>New York University Press, 2011, 274p.</w:t>
      </w:r>
    </w:p>
    <w:p w14:paraId="6FFCF73B" w14:textId="77777777" w:rsidR="00653284" w:rsidRPr="006B46E2" w:rsidRDefault="00653284" w:rsidP="00653284">
      <w:pPr>
        <w:jc w:val="both"/>
        <w:rPr>
          <w:rFonts w:ascii="Calibri" w:hAnsi="Calibri" w:cs="Calibri"/>
          <w:sz w:val="24"/>
          <w:szCs w:val="24"/>
          <w:lang w:val="en-US"/>
        </w:rPr>
      </w:pPr>
    </w:p>
    <w:p w14:paraId="56A5823A" w14:textId="77777777" w:rsidR="00653284" w:rsidRPr="006B46E2" w:rsidRDefault="00653284" w:rsidP="00653284">
      <w:pPr>
        <w:jc w:val="both"/>
        <w:rPr>
          <w:rFonts w:ascii="Calibri" w:hAnsi="Calibri" w:cs="Calibri"/>
          <w:spacing w:val="3"/>
          <w:sz w:val="24"/>
          <w:szCs w:val="24"/>
          <w:lang w:val="en-US"/>
        </w:rPr>
      </w:pPr>
      <w:r w:rsidRPr="006B46E2">
        <w:rPr>
          <w:rFonts w:ascii="Calibri" w:hAnsi="Calibri" w:cs="Calibri"/>
          <w:sz w:val="24"/>
          <w:szCs w:val="24"/>
          <w:lang w:val="en-US"/>
        </w:rPr>
        <w:t xml:space="preserve">GITELMAN, L., </w:t>
      </w:r>
      <w:r w:rsidRPr="006B46E2">
        <w:rPr>
          <w:rFonts w:ascii="Calibri" w:hAnsi="Calibri" w:cs="Calibri"/>
          <w:i/>
          <w:iCs/>
          <w:sz w:val="24"/>
          <w:szCs w:val="24"/>
          <w:lang w:val="en-US"/>
        </w:rPr>
        <w:t>Raw Data is an oxymoron</w:t>
      </w:r>
      <w:r w:rsidRPr="006B46E2">
        <w:rPr>
          <w:rFonts w:ascii="Calibri" w:hAnsi="Calibri" w:cs="Calibri"/>
          <w:sz w:val="24"/>
          <w:szCs w:val="24"/>
          <w:lang w:val="en-US"/>
        </w:rPr>
        <w:t>, Cambridge, Massachusetts, MIT Press, 2013, 192p.</w:t>
      </w:r>
    </w:p>
    <w:p w14:paraId="2681C536" w14:textId="77777777" w:rsidR="00653284" w:rsidRPr="006B46E2" w:rsidRDefault="00653284" w:rsidP="00653284">
      <w:pPr>
        <w:jc w:val="both"/>
        <w:rPr>
          <w:rFonts w:ascii="Calibri" w:hAnsi="Calibri" w:cs="Calibri"/>
          <w:sz w:val="24"/>
          <w:szCs w:val="24"/>
          <w:lang w:val="en-US"/>
        </w:rPr>
      </w:pPr>
    </w:p>
    <w:p w14:paraId="5B776FCC"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PASQUALE, F., </w:t>
      </w:r>
      <w:r w:rsidRPr="006B46E2">
        <w:rPr>
          <w:rFonts w:ascii="Calibri" w:hAnsi="Calibri" w:cs="Calibri"/>
          <w:i/>
          <w:iCs/>
          <w:sz w:val="24"/>
          <w:szCs w:val="24"/>
          <w:lang w:val="en-US"/>
        </w:rPr>
        <w:t>The Black Box Society, The Secret Algorithms that control money and information</w:t>
      </w:r>
      <w:r w:rsidRPr="006B46E2">
        <w:rPr>
          <w:rFonts w:ascii="Calibri" w:hAnsi="Calibri" w:cs="Calibri"/>
          <w:sz w:val="24"/>
          <w:szCs w:val="24"/>
          <w:lang w:val="en-US"/>
        </w:rPr>
        <w:t>,</w:t>
      </w:r>
      <w:r w:rsidRPr="006B46E2">
        <w:rPr>
          <w:rFonts w:ascii="Calibri" w:hAnsi="Calibri" w:cs="Calibri"/>
          <w:i/>
          <w:iCs/>
          <w:sz w:val="24"/>
          <w:szCs w:val="24"/>
          <w:lang w:val="en-US"/>
        </w:rPr>
        <w:t xml:space="preserve"> </w:t>
      </w:r>
      <w:r w:rsidRPr="006B46E2">
        <w:rPr>
          <w:rFonts w:ascii="Calibri" w:hAnsi="Calibri" w:cs="Calibri"/>
          <w:sz w:val="24"/>
          <w:szCs w:val="24"/>
          <w:lang w:val="en-US"/>
        </w:rPr>
        <w:t>Harvard University Press, Cambridge Massachusetts, 2015, 320p.</w:t>
      </w:r>
    </w:p>
    <w:p w14:paraId="1008D462" w14:textId="77777777" w:rsidR="00653284" w:rsidRPr="006B46E2" w:rsidRDefault="00653284" w:rsidP="00653284">
      <w:pPr>
        <w:jc w:val="both"/>
        <w:rPr>
          <w:rFonts w:ascii="Calibri" w:hAnsi="Calibri" w:cs="Calibri"/>
          <w:sz w:val="24"/>
          <w:szCs w:val="24"/>
          <w:lang w:val="en-US"/>
        </w:rPr>
      </w:pPr>
    </w:p>
    <w:p w14:paraId="3DC85CF6" w14:textId="77777777" w:rsidR="00653284" w:rsidRPr="006B46E2" w:rsidRDefault="00653284" w:rsidP="00653284">
      <w:pPr>
        <w:jc w:val="both"/>
        <w:rPr>
          <w:rFonts w:ascii="Calibri" w:hAnsi="Calibri" w:cs="Calibri"/>
          <w:spacing w:val="3"/>
          <w:sz w:val="24"/>
          <w:szCs w:val="24"/>
          <w:bdr w:val="none" w:sz="0" w:space="0" w:color="auto" w:frame="1"/>
          <w:lang w:val="en-US"/>
        </w:rPr>
      </w:pPr>
      <w:r w:rsidRPr="006B46E2">
        <w:rPr>
          <w:rFonts w:ascii="Calibri" w:hAnsi="Calibri" w:cs="Calibri"/>
          <w:spacing w:val="3"/>
          <w:sz w:val="24"/>
          <w:szCs w:val="24"/>
          <w:bdr w:val="none" w:sz="0" w:space="0" w:color="auto" w:frame="1"/>
          <w:lang w:val="en-US"/>
        </w:rPr>
        <w:t xml:space="preserve">KUBITSCHKO, S.A., KAUN, A., </w:t>
      </w:r>
      <w:r w:rsidRPr="006B46E2">
        <w:rPr>
          <w:rFonts w:ascii="Calibri" w:hAnsi="Calibri" w:cs="Calibri"/>
          <w:i/>
          <w:iCs/>
          <w:spacing w:val="3"/>
          <w:sz w:val="24"/>
          <w:szCs w:val="24"/>
          <w:bdr w:val="none" w:sz="0" w:space="0" w:color="auto" w:frame="1"/>
          <w:lang w:val="en-US"/>
        </w:rPr>
        <w:t>Innovative Methods in Media and Communication Research</w:t>
      </w:r>
      <w:r w:rsidRPr="006B46E2">
        <w:rPr>
          <w:rFonts w:ascii="Calibri" w:hAnsi="Calibri" w:cs="Calibri"/>
          <w:spacing w:val="3"/>
          <w:sz w:val="24"/>
          <w:szCs w:val="24"/>
          <w:bdr w:val="none" w:sz="0" w:space="0" w:color="auto" w:frame="1"/>
          <w:lang w:val="en-US"/>
        </w:rPr>
        <w:t>, London: Palgrave Macmillan, 2017, 82. 330p.</w:t>
      </w:r>
    </w:p>
    <w:p w14:paraId="4AA32D65" w14:textId="77777777" w:rsidR="00653284" w:rsidRPr="006B46E2" w:rsidRDefault="00653284" w:rsidP="00653284">
      <w:pPr>
        <w:jc w:val="both"/>
        <w:rPr>
          <w:rFonts w:ascii="Calibri" w:hAnsi="Calibri" w:cs="Calibri"/>
          <w:spacing w:val="3"/>
          <w:sz w:val="24"/>
          <w:szCs w:val="24"/>
          <w:bdr w:val="none" w:sz="0" w:space="0" w:color="auto" w:frame="1"/>
          <w:lang w:val="en-US"/>
        </w:rPr>
      </w:pPr>
    </w:p>
    <w:p w14:paraId="71116856"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LI, S., Z., JAIN, A., K., </w:t>
      </w:r>
      <w:r w:rsidRPr="006B46E2">
        <w:rPr>
          <w:rFonts w:ascii="Calibri" w:hAnsi="Calibri" w:cs="Calibri"/>
          <w:i/>
          <w:iCs/>
          <w:sz w:val="24"/>
          <w:szCs w:val="24"/>
          <w:lang w:val="en-US"/>
        </w:rPr>
        <w:t>Handbook of Face Recognition</w:t>
      </w:r>
      <w:r w:rsidRPr="006B46E2">
        <w:rPr>
          <w:rFonts w:ascii="Calibri" w:hAnsi="Calibri" w:cs="Calibri"/>
          <w:sz w:val="24"/>
          <w:szCs w:val="24"/>
          <w:lang w:val="en-US"/>
        </w:rPr>
        <w:t>, Springer, New York, 2005, 714p.</w:t>
      </w:r>
    </w:p>
    <w:p w14:paraId="43DC939E" w14:textId="77777777" w:rsidR="00653284" w:rsidRPr="006B46E2" w:rsidRDefault="00653284" w:rsidP="00653284">
      <w:pPr>
        <w:jc w:val="both"/>
        <w:rPr>
          <w:rFonts w:ascii="Calibri" w:hAnsi="Calibri" w:cs="Calibri"/>
          <w:sz w:val="24"/>
          <w:szCs w:val="24"/>
          <w:lang w:val="en-US"/>
        </w:rPr>
      </w:pPr>
    </w:p>
    <w:p w14:paraId="0017EF4A" w14:textId="77777777" w:rsidR="00653284" w:rsidRPr="006B46E2" w:rsidRDefault="00653284" w:rsidP="00653284">
      <w:pPr>
        <w:pStyle w:val="Voetnoottekst"/>
        <w:jc w:val="both"/>
        <w:rPr>
          <w:rFonts w:ascii="Calibri" w:hAnsi="Calibri" w:cs="Calibri"/>
          <w:color w:val="000000" w:themeColor="text1"/>
          <w:sz w:val="24"/>
          <w:szCs w:val="24"/>
        </w:rPr>
      </w:pPr>
      <w:r w:rsidRPr="006B46E2">
        <w:rPr>
          <w:rFonts w:ascii="Calibri" w:hAnsi="Calibri" w:cs="Calibri"/>
          <w:color w:val="000000" w:themeColor="text1"/>
          <w:sz w:val="24"/>
          <w:szCs w:val="24"/>
        </w:rPr>
        <w:t xml:space="preserve">RODENHUIS, W., </w:t>
      </w:r>
      <w:r w:rsidRPr="006B46E2">
        <w:rPr>
          <w:rFonts w:ascii="Calibri" w:hAnsi="Calibri" w:cs="Calibri"/>
          <w:i/>
          <w:iCs/>
          <w:color w:val="000000" w:themeColor="text1"/>
          <w:sz w:val="24"/>
          <w:szCs w:val="24"/>
        </w:rPr>
        <w:t xml:space="preserve">Basisboek Integrale Veiligheid, </w:t>
      </w:r>
      <w:r w:rsidRPr="006B46E2">
        <w:rPr>
          <w:rFonts w:ascii="Calibri" w:hAnsi="Calibri" w:cs="Calibri"/>
          <w:color w:val="000000" w:themeColor="text1"/>
          <w:sz w:val="24"/>
          <w:szCs w:val="24"/>
        </w:rPr>
        <w:t>Boom Uitgevers, Den Haag, 2011, 545p.</w:t>
      </w:r>
    </w:p>
    <w:p w14:paraId="3143AA06" w14:textId="77777777" w:rsidR="00653284" w:rsidRPr="006B46E2" w:rsidRDefault="00653284" w:rsidP="00653284">
      <w:pPr>
        <w:pStyle w:val="Voetnoottekst"/>
        <w:jc w:val="both"/>
        <w:rPr>
          <w:rFonts w:ascii="Calibri" w:hAnsi="Calibri" w:cs="Calibri"/>
          <w:color w:val="000000" w:themeColor="text1"/>
          <w:sz w:val="24"/>
          <w:szCs w:val="24"/>
        </w:rPr>
      </w:pPr>
    </w:p>
    <w:p w14:paraId="0BDE6E3E" w14:textId="77777777" w:rsidR="00653284" w:rsidRPr="006B46E2" w:rsidRDefault="00653284" w:rsidP="00653284">
      <w:pPr>
        <w:pStyle w:val="Voetnoottekst"/>
        <w:jc w:val="both"/>
        <w:rPr>
          <w:rFonts w:ascii="Calibri" w:hAnsi="Calibri" w:cs="Calibri"/>
          <w:b/>
          <w:bCs/>
          <w:color w:val="000000" w:themeColor="text1"/>
          <w:sz w:val="24"/>
          <w:szCs w:val="24"/>
          <w:lang w:val="en-US"/>
        </w:rPr>
      </w:pPr>
      <w:r w:rsidRPr="006B46E2">
        <w:rPr>
          <w:rFonts w:ascii="Calibri" w:hAnsi="Calibri" w:cs="Calibri"/>
          <w:color w:val="000000" w:themeColor="text1"/>
          <w:sz w:val="24"/>
          <w:szCs w:val="24"/>
          <w:lang w:val="en-US"/>
        </w:rPr>
        <w:t xml:space="preserve">STALLINGS, W., </w:t>
      </w:r>
      <w:r w:rsidRPr="006B46E2">
        <w:rPr>
          <w:rFonts w:ascii="Calibri" w:hAnsi="Calibri" w:cs="Calibri"/>
          <w:i/>
          <w:iCs/>
          <w:color w:val="000000" w:themeColor="text1"/>
          <w:sz w:val="24"/>
          <w:szCs w:val="24"/>
          <w:lang w:val="en-US"/>
        </w:rPr>
        <w:t xml:space="preserve">Information Privacy Engineering and Privacy by Design: Understanding Privacy Threats, Technology, and Regulations Based on Standards and Best Practices, </w:t>
      </w:r>
      <w:r w:rsidRPr="006B46E2">
        <w:rPr>
          <w:rFonts w:ascii="Calibri" w:hAnsi="Calibri" w:cs="Calibri"/>
          <w:color w:val="000000" w:themeColor="text1"/>
          <w:sz w:val="24"/>
          <w:szCs w:val="24"/>
          <w:lang w:val="en-US"/>
        </w:rPr>
        <w:t>Addison-Wesley Professional, 2019</w:t>
      </w:r>
      <w:r w:rsidRPr="006B46E2">
        <w:rPr>
          <w:rFonts w:ascii="Calibri" w:hAnsi="Calibri" w:cs="Calibri"/>
          <w:i/>
          <w:iCs/>
          <w:color w:val="000000" w:themeColor="text1"/>
          <w:sz w:val="24"/>
          <w:szCs w:val="24"/>
          <w:lang w:val="en-US"/>
        </w:rPr>
        <w:t xml:space="preserve">, </w:t>
      </w:r>
      <w:r w:rsidRPr="006B46E2">
        <w:rPr>
          <w:rFonts w:ascii="Calibri" w:hAnsi="Calibri" w:cs="Calibri"/>
          <w:color w:val="000000" w:themeColor="text1"/>
          <w:sz w:val="24"/>
          <w:szCs w:val="24"/>
          <w:lang w:val="en-US"/>
        </w:rPr>
        <w:t>70, 528.</w:t>
      </w:r>
    </w:p>
    <w:p w14:paraId="6F37FB44" w14:textId="77777777" w:rsidR="00653284" w:rsidRPr="006B46E2" w:rsidRDefault="00653284" w:rsidP="00653284">
      <w:pPr>
        <w:jc w:val="both"/>
        <w:rPr>
          <w:rFonts w:ascii="Calibri" w:hAnsi="Calibri" w:cs="Calibri"/>
          <w:i/>
          <w:iCs/>
          <w:sz w:val="24"/>
          <w:szCs w:val="24"/>
          <w:lang w:val="en-US"/>
        </w:rPr>
      </w:pPr>
    </w:p>
    <w:p w14:paraId="51AF4920"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SUDMANN, A., (ed.),</w:t>
      </w:r>
      <w:r>
        <w:rPr>
          <w:rFonts w:ascii="Calibri" w:hAnsi="Calibri" w:cs="Calibri"/>
          <w:sz w:val="24"/>
          <w:szCs w:val="24"/>
          <w:lang w:val="en-US"/>
        </w:rPr>
        <w:t xml:space="preserve"> </w:t>
      </w:r>
      <w:r w:rsidRPr="006B46E2">
        <w:rPr>
          <w:rFonts w:ascii="Calibri" w:hAnsi="Calibri" w:cs="Calibri"/>
          <w:i/>
          <w:iCs/>
          <w:sz w:val="24"/>
          <w:szCs w:val="24"/>
          <w:lang w:val="en-US"/>
        </w:rPr>
        <w:t xml:space="preserve">The Democratization of Artificial </w:t>
      </w:r>
      <w:proofErr w:type="spellStart"/>
      <w:r w:rsidRPr="006B46E2">
        <w:rPr>
          <w:rFonts w:ascii="Calibri" w:hAnsi="Calibri" w:cs="Calibri"/>
          <w:i/>
          <w:iCs/>
          <w:sz w:val="24"/>
          <w:szCs w:val="24"/>
          <w:lang w:val="en-US"/>
        </w:rPr>
        <w:t>lntelligence</w:t>
      </w:r>
      <w:proofErr w:type="spellEnd"/>
      <w:r w:rsidRPr="006B46E2">
        <w:rPr>
          <w:rFonts w:ascii="Calibri" w:hAnsi="Calibri" w:cs="Calibri"/>
          <w:i/>
          <w:iCs/>
          <w:sz w:val="24"/>
          <w:szCs w:val="24"/>
          <w:lang w:val="en-US"/>
        </w:rPr>
        <w:t xml:space="preserve"> Net Policies in the Era of Learning Algorithms</w:t>
      </w:r>
      <w:r w:rsidRPr="006B46E2">
        <w:rPr>
          <w:rFonts w:ascii="Calibri" w:hAnsi="Calibri" w:cs="Calibri"/>
          <w:sz w:val="24"/>
          <w:szCs w:val="24"/>
          <w:lang w:val="en-US"/>
        </w:rPr>
        <w:t>, Transcript Verlag, Bielefeld, 2019, 331p.</w:t>
      </w:r>
    </w:p>
    <w:p w14:paraId="4C954058" w14:textId="77777777" w:rsidR="00653284" w:rsidRPr="006B46E2" w:rsidRDefault="00653284" w:rsidP="00653284">
      <w:pPr>
        <w:jc w:val="both"/>
        <w:rPr>
          <w:rFonts w:ascii="Calibri" w:hAnsi="Calibri" w:cs="Calibri"/>
          <w:sz w:val="24"/>
          <w:szCs w:val="24"/>
          <w:lang w:val="en-US"/>
        </w:rPr>
      </w:pPr>
    </w:p>
    <w:p w14:paraId="14D24324" w14:textId="77777777" w:rsidR="00653284" w:rsidRPr="006B46E2" w:rsidRDefault="00653284" w:rsidP="00653284">
      <w:pPr>
        <w:jc w:val="both"/>
        <w:rPr>
          <w:rFonts w:ascii="Calibri" w:hAnsi="Calibri" w:cs="Calibri"/>
          <w:i/>
          <w:iCs/>
          <w:sz w:val="24"/>
          <w:szCs w:val="24"/>
          <w:lang w:val="en-US"/>
        </w:rPr>
      </w:pPr>
      <w:r w:rsidRPr="006B46E2">
        <w:rPr>
          <w:rFonts w:ascii="Calibri" w:hAnsi="Calibri" w:cs="Calibri"/>
          <w:sz w:val="24"/>
          <w:szCs w:val="24"/>
          <w:lang w:val="en-US"/>
        </w:rPr>
        <w:t>VON SILVIA-TARUCA LARSEN</w:t>
      </w:r>
      <w:r>
        <w:rPr>
          <w:rFonts w:ascii="Calibri" w:hAnsi="Calibri" w:cs="Calibri"/>
          <w:sz w:val="24"/>
          <w:szCs w:val="24"/>
          <w:lang w:val="en-US"/>
        </w:rPr>
        <w:t xml:space="preserve">, </w:t>
      </w:r>
      <w:r w:rsidRPr="006B46E2">
        <w:rPr>
          <w:rFonts w:ascii="Calibri" w:hAnsi="Calibri" w:cs="Calibri"/>
          <w:sz w:val="24"/>
          <w:szCs w:val="24"/>
          <w:lang w:val="en-US"/>
        </w:rPr>
        <w:t xml:space="preserve">B, </w:t>
      </w:r>
      <w:r w:rsidRPr="006B46E2">
        <w:rPr>
          <w:rFonts w:ascii="Calibri" w:hAnsi="Calibri" w:cs="Calibri"/>
          <w:i/>
          <w:iCs/>
          <w:sz w:val="24"/>
          <w:szCs w:val="24"/>
          <w:lang w:val="en-US"/>
        </w:rPr>
        <w:t xml:space="preserve">Setting the Watch: Privacy and the Ethics of CCTV Surveillance, </w:t>
      </w:r>
      <w:r w:rsidRPr="006B46E2">
        <w:rPr>
          <w:rFonts w:ascii="Calibri" w:hAnsi="Calibri" w:cs="Calibri"/>
          <w:sz w:val="24"/>
          <w:szCs w:val="24"/>
          <w:lang w:val="en-US"/>
        </w:rPr>
        <w:t>London: Hart Publishing, 2011, 226p.</w:t>
      </w:r>
    </w:p>
    <w:p w14:paraId="61668761" w14:textId="77777777" w:rsidR="00653284" w:rsidRPr="006B46E2" w:rsidRDefault="00653284" w:rsidP="00653284">
      <w:pPr>
        <w:jc w:val="both"/>
        <w:rPr>
          <w:rFonts w:ascii="Calibri" w:hAnsi="Calibri" w:cs="Calibri"/>
          <w:sz w:val="24"/>
          <w:szCs w:val="24"/>
          <w:lang w:val="en-US"/>
        </w:rPr>
      </w:pPr>
    </w:p>
    <w:p w14:paraId="35648322"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ZUBOFF, S., </w:t>
      </w:r>
      <w:r w:rsidRPr="006B46E2">
        <w:rPr>
          <w:rFonts w:ascii="Calibri" w:hAnsi="Calibri" w:cs="Calibri"/>
          <w:i/>
          <w:iCs/>
          <w:sz w:val="24"/>
          <w:szCs w:val="24"/>
          <w:lang w:val="en-US"/>
        </w:rPr>
        <w:t xml:space="preserve">The Age of Surveillance Capitalism, </w:t>
      </w:r>
      <w:r w:rsidRPr="006B46E2">
        <w:rPr>
          <w:rFonts w:ascii="Calibri" w:hAnsi="Calibri" w:cs="Calibri"/>
          <w:sz w:val="24"/>
          <w:szCs w:val="24"/>
          <w:lang w:val="en-US"/>
        </w:rPr>
        <w:t>Public Affairs New York, 2019, 704p.</w:t>
      </w:r>
    </w:p>
    <w:p w14:paraId="6C078298" w14:textId="77777777" w:rsidR="00653284" w:rsidRPr="006B46E2" w:rsidRDefault="00653284" w:rsidP="00653284">
      <w:pPr>
        <w:jc w:val="both"/>
        <w:rPr>
          <w:rFonts w:ascii="Calibri" w:hAnsi="Calibri" w:cs="Calibri"/>
          <w:sz w:val="24"/>
          <w:szCs w:val="24"/>
          <w:lang w:val="en-US"/>
        </w:rPr>
      </w:pPr>
    </w:p>
    <w:p w14:paraId="7729F9DA" w14:textId="77777777" w:rsidR="00653284" w:rsidRPr="006B46E2" w:rsidRDefault="00653284" w:rsidP="00653284">
      <w:pPr>
        <w:pStyle w:val="Lijstalinea"/>
        <w:numPr>
          <w:ilvl w:val="0"/>
          <w:numId w:val="32"/>
        </w:numPr>
        <w:jc w:val="both"/>
        <w:rPr>
          <w:rFonts w:ascii="Calibri" w:hAnsi="Calibri" w:cs="Calibri"/>
          <w:color w:val="4472C4" w:themeColor="accent1"/>
          <w:sz w:val="24"/>
          <w:szCs w:val="24"/>
          <w:lang w:val="en-US"/>
        </w:rPr>
      </w:pPr>
      <w:proofErr w:type="spellStart"/>
      <w:r w:rsidRPr="006B46E2">
        <w:rPr>
          <w:rFonts w:ascii="Calibri" w:hAnsi="Calibri" w:cs="Calibri"/>
          <w:color w:val="4472C4" w:themeColor="accent1"/>
          <w:sz w:val="24"/>
          <w:szCs w:val="24"/>
          <w:lang w:val="en-US"/>
        </w:rPr>
        <w:t>Rapporten</w:t>
      </w:r>
      <w:proofErr w:type="spellEnd"/>
    </w:p>
    <w:p w14:paraId="20630B1F" w14:textId="77777777" w:rsidR="00653284" w:rsidRPr="006B46E2" w:rsidRDefault="00653284" w:rsidP="00653284">
      <w:pPr>
        <w:jc w:val="both"/>
        <w:rPr>
          <w:rFonts w:ascii="Calibri" w:hAnsi="Calibri" w:cs="Calibri"/>
          <w:i/>
          <w:iCs/>
          <w:sz w:val="24"/>
          <w:szCs w:val="24"/>
        </w:rPr>
      </w:pPr>
    </w:p>
    <w:p w14:paraId="12AE5F88"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BUOLAMWINI, J., GEBRU, T., “Gender Shades: Intersectional Accuracy Disparities in Commercial Gender Classification”, </w:t>
      </w:r>
      <w:r w:rsidRPr="006B46E2">
        <w:rPr>
          <w:rFonts w:ascii="Calibri" w:hAnsi="Calibri" w:cs="Calibri"/>
          <w:i/>
          <w:iCs/>
          <w:sz w:val="24"/>
          <w:szCs w:val="24"/>
          <w:lang w:val="en-US"/>
        </w:rPr>
        <w:t xml:space="preserve">Proceedings of Machine Learning Research, </w:t>
      </w:r>
      <w:r w:rsidRPr="006B46E2">
        <w:rPr>
          <w:rFonts w:ascii="Calibri" w:hAnsi="Calibri" w:cs="Calibri"/>
          <w:sz w:val="24"/>
          <w:szCs w:val="24"/>
          <w:lang w:val="en-US"/>
        </w:rPr>
        <w:t>2018.</w:t>
      </w:r>
    </w:p>
    <w:p w14:paraId="4693B1E2" w14:textId="77777777" w:rsidR="00653284" w:rsidRPr="006B46E2" w:rsidRDefault="00653284" w:rsidP="00653284">
      <w:pPr>
        <w:pStyle w:val="Voetnoottekst"/>
        <w:jc w:val="both"/>
        <w:rPr>
          <w:rFonts w:ascii="Calibri" w:hAnsi="Calibri" w:cs="Calibri"/>
          <w:sz w:val="24"/>
          <w:szCs w:val="24"/>
          <w:lang w:val="en-US"/>
        </w:rPr>
      </w:pPr>
    </w:p>
    <w:p w14:paraId="2B1BFDE6"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sz w:val="24"/>
          <w:szCs w:val="24"/>
          <w:lang w:val="en-US"/>
        </w:rPr>
        <w:t xml:space="preserve">DAVIES, B., DAWSON, A., INNES, M., “An evaluation of South Wales Police’s Use of Automated Facial Recognition”, </w:t>
      </w:r>
      <w:r w:rsidRPr="006B46E2">
        <w:rPr>
          <w:rFonts w:ascii="Calibri" w:hAnsi="Calibri" w:cs="Calibri"/>
          <w:i/>
          <w:iCs/>
          <w:sz w:val="24"/>
          <w:szCs w:val="24"/>
          <w:lang w:val="en-US"/>
        </w:rPr>
        <w:t xml:space="preserve">Universities’ Police Science Institute, Crime &amp; Security Research Institute Cardiff University, </w:t>
      </w:r>
      <w:r w:rsidRPr="006B46E2">
        <w:rPr>
          <w:rFonts w:ascii="Calibri" w:hAnsi="Calibri" w:cs="Calibri"/>
          <w:sz w:val="24"/>
          <w:szCs w:val="24"/>
          <w:lang w:val="en-US"/>
        </w:rPr>
        <w:t>September 2018.</w:t>
      </w:r>
    </w:p>
    <w:p w14:paraId="6BE82F60" w14:textId="77777777" w:rsidR="00653284" w:rsidRPr="006B46E2" w:rsidRDefault="00653284" w:rsidP="00653284">
      <w:pPr>
        <w:pStyle w:val="Voetnoottekst"/>
        <w:jc w:val="both"/>
        <w:rPr>
          <w:rFonts w:ascii="Calibri" w:hAnsi="Calibri" w:cs="Calibri"/>
          <w:sz w:val="24"/>
          <w:szCs w:val="24"/>
          <w:lang w:val="en-US"/>
        </w:rPr>
      </w:pPr>
    </w:p>
    <w:p w14:paraId="456E7960"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FUSSEY, P., MURRAY, D., “Independent Report on the London Metropolitan Police Service’s Trial of Live Facial Technology”, </w:t>
      </w:r>
      <w:r w:rsidRPr="006B46E2">
        <w:rPr>
          <w:rFonts w:ascii="Calibri" w:hAnsi="Calibri" w:cs="Calibri"/>
          <w:i/>
          <w:iCs/>
          <w:sz w:val="24"/>
          <w:szCs w:val="24"/>
          <w:lang w:val="en-US"/>
        </w:rPr>
        <w:t xml:space="preserve">The Human Rights, Big Data and Technology Project, </w:t>
      </w:r>
      <w:r w:rsidRPr="006B46E2">
        <w:rPr>
          <w:rFonts w:ascii="Calibri" w:hAnsi="Calibri" w:cs="Calibri"/>
          <w:sz w:val="24"/>
          <w:szCs w:val="24"/>
          <w:lang w:val="en-US"/>
        </w:rPr>
        <w:t>2019.</w:t>
      </w:r>
    </w:p>
    <w:p w14:paraId="3A332953" w14:textId="77777777" w:rsidR="00653284" w:rsidRPr="006B46E2" w:rsidRDefault="00653284" w:rsidP="00653284">
      <w:pPr>
        <w:jc w:val="both"/>
        <w:rPr>
          <w:rFonts w:ascii="Calibri" w:hAnsi="Calibri" w:cs="Calibri"/>
          <w:sz w:val="24"/>
          <w:szCs w:val="24"/>
          <w:lang w:val="en-US"/>
        </w:rPr>
      </w:pPr>
    </w:p>
    <w:p w14:paraId="57C519A3"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color w:val="000000" w:themeColor="text1"/>
          <w:sz w:val="24"/>
          <w:szCs w:val="24"/>
          <w:lang w:val="en-US"/>
        </w:rPr>
        <w:t xml:space="preserve">GARVIE, C., BEDOYA, A., FRANKLE, J., “The perpetual line-up: unregulated police face recognition in America”, </w:t>
      </w:r>
      <w:r w:rsidRPr="006B46E2">
        <w:rPr>
          <w:rFonts w:ascii="Calibri" w:hAnsi="Calibri" w:cs="Calibri"/>
          <w:i/>
          <w:iCs/>
          <w:color w:val="000000" w:themeColor="text1"/>
          <w:sz w:val="24"/>
          <w:szCs w:val="24"/>
          <w:lang w:val="en-US"/>
        </w:rPr>
        <w:t xml:space="preserve">Georgetown Law- Center on Law and Technology, </w:t>
      </w:r>
      <w:r w:rsidRPr="006B46E2">
        <w:rPr>
          <w:rFonts w:ascii="Calibri" w:hAnsi="Calibri" w:cs="Calibri"/>
          <w:color w:val="000000" w:themeColor="text1"/>
          <w:sz w:val="24"/>
          <w:szCs w:val="24"/>
          <w:lang w:val="en-US"/>
        </w:rPr>
        <w:t>2016.</w:t>
      </w:r>
    </w:p>
    <w:p w14:paraId="3F755CCE" w14:textId="77777777" w:rsidR="00653284" w:rsidRPr="006B46E2" w:rsidRDefault="00653284" w:rsidP="00653284">
      <w:pPr>
        <w:jc w:val="both"/>
        <w:rPr>
          <w:rFonts w:ascii="Calibri" w:hAnsi="Calibri" w:cs="Calibri"/>
          <w:sz w:val="24"/>
          <w:szCs w:val="24"/>
          <w:lang w:val="en-US"/>
        </w:rPr>
      </w:pPr>
    </w:p>
    <w:p w14:paraId="14761578"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GARVIE, C., “Garbage in, garbage out, face recognition on flawed data”, </w:t>
      </w:r>
      <w:r w:rsidRPr="006B46E2">
        <w:rPr>
          <w:rFonts w:ascii="Calibri" w:hAnsi="Calibri" w:cs="Calibri"/>
          <w:i/>
          <w:iCs/>
          <w:sz w:val="24"/>
          <w:szCs w:val="24"/>
          <w:lang w:val="en-US"/>
        </w:rPr>
        <w:t xml:space="preserve">Georgetown Law Center on Privacy &amp; Technology, </w:t>
      </w:r>
      <w:r w:rsidRPr="006B46E2">
        <w:rPr>
          <w:rFonts w:ascii="Calibri" w:hAnsi="Calibri" w:cs="Calibri"/>
          <w:sz w:val="24"/>
          <w:szCs w:val="24"/>
          <w:lang w:val="en-US"/>
        </w:rPr>
        <w:t>2019.</w:t>
      </w:r>
    </w:p>
    <w:p w14:paraId="11224CC7" w14:textId="77777777" w:rsidR="00653284" w:rsidRPr="006B46E2" w:rsidRDefault="00653284" w:rsidP="00653284">
      <w:pPr>
        <w:pStyle w:val="Voetnoottekst"/>
        <w:jc w:val="both"/>
        <w:rPr>
          <w:rFonts w:ascii="Calibri" w:hAnsi="Calibri" w:cs="Calibri"/>
          <w:sz w:val="24"/>
          <w:szCs w:val="24"/>
          <w:lang w:val="en-US"/>
        </w:rPr>
      </w:pPr>
    </w:p>
    <w:p w14:paraId="6BE819E6"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HOMBURG, G., SCHREIJENBERG, A.,</w:t>
      </w:r>
      <w:r>
        <w:rPr>
          <w:rFonts w:ascii="Calibri" w:hAnsi="Calibri" w:cs="Calibri"/>
          <w:sz w:val="24"/>
          <w:szCs w:val="24"/>
        </w:rPr>
        <w:t xml:space="preserve"> </w:t>
      </w:r>
      <w:r w:rsidRPr="006B46E2">
        <w:rPr>
          <w:rFonts w:ascii="Calibri" w:hAnsi="Calibri" w:cs="Calibri"/>
          <w:sz w:val="24"/>
          <w:szCs w:val="24"/>
        </w:rPr>
        <w:t>VAN DEN TILLAART, H.,</w:t>
      </w:r>
      <w:r>
        <w:rPr>
          <w:rFonts w:ascii="Calibri" w:hAnsi="Calibri" w:cs="Calibri"/>
          <w:sz w:val="24"/>
          <w:szCs w:val="24"/>
        </w:rPr>
        <w:t xml:space="preserve"> </w:t>
      </w:r>
      <w:r w:rsidRPr="006B46E2">
        <w:rPr>
          <w:rFonts w:ascii="Calibri" w:hAnsi="Calibri" w:cs="Calibri"/>
          <w:sz w:val="24"/>
          <w:szCs w:val="24"/>
        </w:rPr>
        <w:t xml:space="preserve">BLEEKER, Y., “ANPR: Toepassingen en ontwikkelingen”, </w:t>
      </w:r>
      <w:r w:rsidRPr="006B46E2">
        <w:rPr>
          <w:rFonts w:ascii="Calibri" w:hAnsi="Calibri" w:cs="Calibri"/>
          <w:i/>
          <w:iCs/>
          <w:sz w:val="24"/>
          <w:szCs w:val="24"/>
        </w:rPr>
        <w:t xml:space="preserve">Wetenschappelijk Onderzoeks-en Documentatiecentrum (WODC), </w:t>
      </w:r>
      <w:r w:rsidRPr="006B46E2">
        <w:rPr>
          <w:rFonts w:ascii="Calibri" w:hAnsi="Calibri" w:cs="Calibri"/>
          <w:sz w:val="24"/>
          <w:szCs w:val="24"/>
        </w:rPr>
        <w:t>2016, 1, 11.</w:t>
      </w:r>
    </w:p>
    <w:p w14:paraId="423681D1" w14:textId="77777777" w:rsidR="00653284" w:rsidRPr="006B46E2" w:rsidRDefault="00653284" w:rsidP="00653284">
      <w:pPr>
        <w:pStyle w:val="Voetnoottekst"/>
        <w:jc w:val="both"/>
        <w:rPr>
          <w:rFonts w:ascii="Calibri" w:hAnsi="Calibri" w:cs="Calibri"/>
          <w:color w:val="000000" w:themeColor="text1"/>
          <w:sz w:val="24"/>
          <w:szCs w:val="24"/>
        </w:rPr>
      </w:pPr>
    </w:p>
    <w:p w14:paraId="401F131B" w14:textId="77777777" w:rsidR="00653284" w:rsidRPr="006B46E2" w:rsidRDefault="00653284" w:rsidP="00653284">
      <w:pPr>
        <w:pStyle w:val="Voetnoottekst"/>
        <w:jc w:val="both"/>
        <w:rPr>
          <w:rFonts w:ascii="Calibri" w:hAnsi="Calibri" w:cs="Calibri"/>
          <w:color w:val="000000" w:themeColor="text1"/>
          <w:sz w:val="24"/>
          <w:szCs w:val="24"/>
          <w:lang w:val="en-US"/>
        </w:rPr>
      </w:pPr>
      <w:r w:rsidRPr="006B46E2">
        <w:rPr>
          <w:rFonts w:ascii="Calibri" w:hAnsi="Calibri" w:cs="Calibri"/>
          <w:color w:val="000000" w:themeColor="text1"/>
          <w:sz w:val="24"/>
          <w:szCs w:val="24"/>
          <w:lang w:val="en-US"/>
        </w:rPr>
        <w:t xml:space="preserve">INTRONA, L., D., NISSENBAUM, H., “Facial Recognition Technology-A Survey of Policy and Implementation Issues”, </w:t>
      </w:r>
      <w:r w:rsidRPr="006B46E2">
        <w:rPr>
          <w:rFonts w:ascii="Calibri" w:hAnsi="Calibri" w:cs="Calibri"/>
          <w:i/>
          <w:iCs/>
          <w:color w:val="000000" w:themeColor="text1"/>
          <w:sz w:val="24"/>
          <w:szCs w:val="24"/>
          <w:lang w:val="en-US"/>
        </w:rPr>
        <w:t xml:space="preserve">New York University, CCPR- Center for Catastrophic preparedness and response, </w:t>
      </w:r>
      <w:r w:rsidRPr="006B46E2">
        <w:rPr>
          <w:rFonts w:ascii="Calibri" w:hAnsi="Calibri" w:cs="Calibri"/>
          <w:color w:val="000000" w:themeColor="text1"/>
          <w:sz w:val="24"/>
          <w:szCs w:val="24"/>
          <w:lang w:val="en-US"/>
        </w:rPr>
        <w:t>2009.</w:t>
      </w:r>
    </w:p>
    <w:p w14:paraId="032CC708" w14:textId="77777777" w:rsidR="00653284" w:rsidRPr="006B46E2" w:rsidRDefault="00653284" w:rsidP="00653284">
      <w:pPr>
        <w:pStyle w:val="Voetnoottekst"/>
        <w:jc w:val="both"/>
        <w:rPr>
          <w:rFonts w:ascii="Calibri" w:hAnsi="Calibri" w:cs="Calibri"/>
          <w:sz w:val="24"/>
          <w:szCs w:val="24"/>
          <w:lang w:val="en-US"/>
        </w:rPr>
      </w:pPr>
    </w:p>
    <w:p w14:paraId="67DC37AD"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LONDON POLICING ETHICS PANEL, “Final Report on Live Facial Recognition”, in </w:t>
      </w:r>
      <w:proofErr w:type="spellStart"/>
      <w:r w:rsidRPr="006B46E2">
        <w:rPr>
          <w:rFonts w:ascii="Calibri" w:hAnsi="Calibri" w:cs="Calibri"/>
          <w:sz w:val="24"/>
          <w:szCs w:val="24"/>
          <w:lang w:val="en-US"/>
        </w:rPr>
        <w:t>opdracht</w:t>
      </w:r>
      <w:proofErr w:type="spellEnd"/>
      <w:r w:rsidRPr="006B46E2">
        <w:rPr>
          <w:rFonts w:ascii="Calibri" w:hAnsi="Calibri" w:cs="Calibri"/>
          <w:sz w:val="24"/>
          <w:szCs w:val="24"/>
          <w:lang w:val="en-US"/>
        </w:rPr>
        <w:t xml:space="preserve"> van de Mayor of London, 2019.</w:t>
      </w:r>
    </w:p>
    <w:p w14:paraId="0650C36B" w14:textId="77777777" w:rsidR="00653284" w:rsidRPr="006B46E2" w:rsidRDefault="00653284" w:rsidP="00653284">
      <w:pPr>
        <w:pStyle w:val="Voetnoottekst"/>
        <w:jc w:val="both"/>
        <w:rPr>
          <w:rFonts w:ascii="Calibri" w:hAnsi="Calibri" w:cs="Calibri"/>
          <w:color w:val="000000" w:themeColor="text1"/>
          <w:sz w:val="24"/>
          <w:szCs w:val="24"/>
          <w:lang w:val="en-US"/>
        </w:rPr>
      </w:pPr>
    </w:p>
    <w:p w14:paraId="636582A3" w14:textId="77777777" w:rsidR="00653284" w:rsidRPr="006B46E2" w:rsidRDefault="00653284" w:rsidP="00653284">
      <w:pPr>
        <w:pStyle w:val="Voetnoottekst"/>
        <w:jc w:val="both"/>
        <w:rPr>
          <w:rFonts w:ascii="Calibri" w:hAnsi="Calibri" w:cs="Calibri"/>
          <w:color w:val="000000" w:themeColor="text1"/>
          <w:sz w:val="24"/>
          <w:szCs w:val="24"/>
          <w:lang w:val="en-US"/>
        </w:rPr>
      </w:pPr>
      <w:r w:rsidRPr="006B46E2">
        <w:rPr>
          <w:rFonts w:ascii="Calibri" w:hAnsi="Calibri" w:cs="Calibri"/>
          <w:color w:val="000000" w:themeColor="text1"/>
          <w:sz w:val="24"/>
          <w:szCs w:val="24"/>
          <w:lang w:val="en-US"/>
        </w:rPr>
        <w:t xml:space="preserve">ODSC-Open Data Science, “The impact of racial bias in facial recognition software”, </w:t>
      </w:r>
      <w:r w:rsidRPr="006B46E2">
        <w:rPr>
          <w:rFonts w:ascii="Calibri" w:hAnsi="Calibri" w:cs="Calibri"/>
          <w:i/>
          <w:iCs/>
          <w:color w:val="000000" w:themeColor="text1"/>
          <w:sz w:val="24"/>
          <w:szCs w:val="24"/>
          <w:lang w:val="en-US"/>
        </w:rPr>
        <w:t xml:space="preserve">ODSC, </w:t>
      </w:r>
      <w:r w:rsidRPr="006B46E2">
        <w:rPr>
          <w:rFonts w:ascii="Calibri" w:hAnsi="Calibri" w:cs="Calibri"/>
          <w:color w:val="000000" w:themeColor="text1"/>
          <w:sz w:val="24"/>
          <w:szCs w:val="24"/>
          <w:lang w:val="en-US"/>
        </w:rPr>
        <w:t>2018.</w:t>
      </w:r>
    </w:p>
    <w:p w14:paraId="48518BD8" w14:textId="77777777" w:rsidR="00653284" w:rsidRPr="006B46E2" w:rsidRDefault="00653284" w:rsidP="00653284">
      <w:pPr>
        <w:jc w:val="both"/>
        <w:rPr>
          <w:rFonts w:ascii="Calibri" w:hAnsi="Calibri" w:cs="Calibri"/>
          <w:sz w:val="24"/>
          <w:szCs w:val="24"/>
          <w:lang w:val="en-US"/>
        </w:rPr>
      </w:pPr>
    </w:p>
    <w:p w14:paraId="7B6EB522"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UNIVERSITEIT VAN TILBURG, “Op het eerste gezicht: een verkenning van gezichtsherkenning en privacyrisico’s in horizontale relaties”, </w:t>
      </w:r>
      <w:r w:rsidRPr="006B46E2">
        <w:rPr>
          <w:rFonts w:ascii="Calibri" w:hAnsi="Calibri" w:cs="Calibri"/>
          <w:i/>
          <w:iCs/>
          <w:sz w:val="24"/>
          <w:szCs w:val="24"/>
        </w:rPr>
        <w:t>WODC,</w:t>
      </w:r>
      <w:r w:rsidRPr="006B46E2">
        <w:rPr>
          <w:rFonts w:ascii="Calibri" w:hAnsi="Calibri" w:cs="Calibri"/>
          <w:sz w:val="24"/>
          <w:szCs w:val="24"/>
        </w:rPr>
        <w:t xml:space="preserve"> 2020.</w:t>
      </w:r>
    </w:p>
    <w:p w14:paraId="6127C71F" w14:textId="77777777" w:rsidR="00653284" w:rsidRPr="006B46E2" w:rsidRDefault="00653284" w:rsidP="00653284">
      <w:pPr>
        <w:pStyle w:val="Voetnoottekst"/>
        <w:jc w:val="both"/>
        <w:rPr>
          <w:rFonts w:ascii="Calibri" w:hAnsi="Calibri" w:cs="Calibri"/>
          <w:sz w:val="24"/>
          <w:szCs w:val="24"/>
        </w:rPr>
      </w:pPr>
    </w:p>
    <w:p w14:paraId="4E0ECE25"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WEST, S., M., WHITTAKER, M., CRAWFORD, K., “Discriminating systems, Gender, Race, and Power in AI”, </w:t>
      </w:r>
      <w:r w:rsidRPr="006B46E2">
        <w:rPr>
          <w:rFonts w:ascii="Calibri" w:hAnsi="Calibri" w:cs="Calibri"/>
          <w:i/>
          <w:iCs/>
          <w:sz w:val="24"/>
          <w:szCs w:val="24"/>
          <w:lang w:val="en-US"/>
        </w:rPr>
        <w:t xml:space="preserve">AI Now Institute, </w:t>
      </w:r>
      <w:r w:rsidRPr="006B46E2">
        <w:rPr>
          <w:rFonts w:ascii="Calibri" w:hAnsi="Calibri" w:cs="Calibri"/>
          <w:sz w:val="24"/>
          <w:szCs w:val="24"/>
          <w:lang w:val="en-US"/>
        </w:rPr>
        <w:t>2019.</w:t>
      </w:r>
    </w:p>
    <w:p w14:paraId="29075223" w14:textId="77777777" w:rsidR="00653284" w:rsidRPr="006B46E2" w:rsidRDefault="00653284" w:rsidP="00653284">
      <w:pPr>
        <w:jc w:val="both"/>
        <w:rPr>
          <w:rFonts w:ascii="Calibri" w:hAnsi="Calibri" w:cs="Calibri"/>
          <w:sz w:val="24"/>
          <w:szCs w:val="24"/>
          <w:lang w:val="en-US"/>
        </w:rPr>
      </w:pPr>
    </w:p>
    <w:p w14:paraId="18E6C363" w14:textId="77777777" w:rsidR="00653284" w:rsidRPr="006B46E2" w:rsidRDefault="00653284" w:rsidP="00653284">
      <w:pPr>
        <w:pStyle w:val="Lijstalinea"/>
        <w:numPr>
          <w:ilvl w:val="0"/>
          <w:numId w:val="32"/>
        </w:numPr>
        <w:jc w:val="both"/>
        <w:rPr>
          <w:rFonts w:ascii="Calibri" w:hAnsi="Calibri" w:cs="Calibri"/>
          <w:color w:val="4472C4" w:themeColor="accent1"/>
          <w:sz w:val="24"/>
          <w:szCs w:val="24"/>
          <w:lang w:val="en-US"/>
        </w:rPr>
      </w:pPr>
      <w:proofErr w:type="spellStart"/>
      <w:r w:rsidRPr="006B46E2">
        <w:rPr>
          <w:rFonts w:ascii="Calibri" w:hAnsi="Calibri" w:cs="Calibri"/>
          <w:color w:val="4472C4" w:themeColor="accent1"/>
          <w:sz w:val="24"/>
          <w:szCs w:val="24"/>
          <w:lang w:val="en-US"/>
        </w:rPr>
        <w:t>Artikels</w:t>
      </w:r>
      <w:proofErr w:type="spellEnd"/>
      <w:r w:rsidRPr="006B46E2">
        <w:rPr>
          <w:rFonts w:ascii="Calibri" w:hAnsi="Calibri" w:cs="Calibri"/>
          <w:color w:val="4472C4" w:themeColor="accent1"/>
          <w:sz w:val="24"/>
          <w:szCs w:val="24"/>
          <w:lang w:val="en-US"/>
        </w:rPr>
        <w:t xml:space="preserve"> </w:t>
      </w:r>
    </w:p>
    <w:p w14:paraId="67E2690E" w14:textId="77777777" w:rsidR="00653284" w:rsidRPr="006B46E2" w:rsidRDefault="00653284" w:rsidP="00653284">
      <w:pPr>
        <w:jc w:val="both"/>
        <w:rPr>
          <w:rFonts w:ascii="Calibri" w:hAnsi="Calibri" w:cs="Calibri"/>
          <w:sz w:val="24"/>
          <w:szCs w:val="24"/>
          <w:lang w:val="en-US"/>
        </w:rPr>
      </w:pPr>
    </w:p>
    <w:p w14:paraId="73E531D9"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BALLANTYNE, M., BOYER, R.S., HINES, L., “Woody Bledsoe His Life and Legacy”, </w:t>
      </w:r>
      <w:r w:rsidRPr="006B46E2">
        <w:rPr>
          <w:rFonts w:ascii="Calibri" w:hAnsi="Calibri" w:cs="Calibri"/>
          <w:i/>
          <w:iCs/>
          <w:sz w:val="24"/>
          <w:szCs w:val="24"/>
          <w:lang w:val="en-US"/>
        </w:rPr>
        <w:t xml:space="preserve">AI Magazine, </w:t>
      </w:r>
      <w:r w:rsidRPr="006B46E2">
        <w:rPr>
          <w:rFonts w:ascii="Calibri" w:hAnsi="Calibri" w:cs="Calibri"/>
          <w:sz w:val="24"/>
          <w:szCs w:val="24"/>
          <w:lang w:val="en-US"/>
        </w:rPr>
        <w:t>1996.</w:t>
      </w:r>
    </w:p>
    <w:p w14:paraId="3AB64406" w14:textId="77777777" w:rsidR="00653284" w:rsidRPr="006B46E2" w:rsidRDefault="00653284" w:rsidP="00653284">
      <w:pPr>
        <w:jc w:val="both"/>
        <w:rPr>
          <w:rFonts w:ascii="Calibri" w:hAnsi="Calibri" w:cs="Calibri"/>
          <w:sz w:val="24"/>
          <w:szCs w:val="24"/>
          <w:lang w:val="en-US"/>
        </w:rPr>
      </w:pPr>
    </w:p>
    <w:p w14:paraId="7D5C6D1F"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CAVALLINI, S., SOLDI, R., </w:t>
      </w:r>
      <w:proofErr w:type="spellStart"/>
      <w:r w:rsidRPr="006B46E2">
        <w:rPr>
          <w:rFonts w:ascii="Calibri" w:hAnsi="Calibri" w:cs="Calibri"/>
          <w:sz w:val="24"/>
          <w:szCs w:val="24"/>
          <w:lang w:val="en-US"/>
        </w:rPr>
        <w:t>e.a.</w:t>
      </w:r>
      <w:proofErr w:type="spellEnd"/>
      <w:r w:rsidRPr="006B46E2">
        <w:rPr>
          <w:rFonts w:ascii="Calibri" w:hAnsi="Calibri" w:cs="Calibri"/>
          <w:sz w:val="24"/>
          <w:szCs w:val="24"/>
          <w:lang w:val="en-US"/>
        </w:rPr>
        <w:t xml:space="preserve">, “Using the Quadruple Helix Approach to Accelerate the Transfer of Research and Innovation Results to Regional Growth”, </w:t>
      </w:r>
      <w:r w:rsidRPr="006B46E2">
        <w:rPr>
          <w:rFonts w:ascii="Calibri" w:hAnsi="Calibri" w:cs="Calibri"/>
          <w:i/>
          <w:iCs/>
          <w:sz w:val="24"/>
          <w:szCs w:val="24"/>
          <w:lang w:val="en-US"/>
        </w:rPr>
        <w:t xml:space="preserve">EU </w:t>
      </w:r>
      <w:r w:rsidRPr="006B46E2">
        <w:rPr>
          <w:rFonts w:ascii="Calibri" w:hAnsi="Calibri" w:cs="Calibri"/>
          <w:sz w:val="24"/>
          <w:szCs w:val="24"/>
          <w:lang w:val="en-US"/>
        </w:rPr>
        <w:t>2016.</w:t>
      </w:r>
    </w:p>
    <w:p w14:paraId="5DD34162" w14:textId="77777777" w:rsidR="00653284" w:rsidRPr="006B46E2" w:rsidRDefault="00653284" w:rsidP="00653284">
      <w:pPr>
        <w:jc w:val="both"/>
        <w:rPr>
          <w:rFonts w:ascii="Calibri" w:hAnsi="Calibri" w:cs="Calibri"/>
          <w:sz w:val="24"/>
          <w:szCs w:val="24"/>
          <w:lang w:val="en-US"/>
        </w:rPr>
      </w:pPr>
    </w:p>
    <w:p w14:paraId="0C804803"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DISTERER, G., “ISO/IEC 27000, 27001 and 27002 for Information Security Management”, </w:t>
      </w:r>
      <w:r w:rsidRPr="006B46E2">
        <w:rPr>
          <w:rFonts w:ascii="Calibri" w:hAnsi="Calibri" w:cs="Calibri"/>
          <w:i/>
          <w:iCs/>
          <w:sz w:val="24"/>
          <w:szCs w:val="24"/>
          <w:lang w:val="en-US"/>
        </w:rPr>
        <w:t>Journal of Information Security,</w:t>
      </w:r>
      <w:r w:rsidRPr="006B46E2">
        <w:rPr>
          <w:rFonts w:ascii="Calibri" w:hAnsi="Calibri" w:cs="Calibri"/>
          <w:sz w:val="24"/>
          <w:szCs w:val="24"/>
          <w:lang w:val="en-US"/>
        </w:rPr>
        <w:t xml:space="preserve"> 2013.</w:t>
      </w:r>
    </w:p>
    <w:p w14:paraId="305754C9" w14:textId="77777777" w:rsidR="00653284" w:rsidRPr="006B46E2" w:rsidRDefault="00653284" w:rsidP="00653284">
      <w:pPr>
        <w:jc w:val="both"/>
        <w:rPr>
          <w:rFonts w:ascii="Calibri" w:hAnsi="Calibri" w:cs="Calibri"/>
          <w:sz w:val="24"/>
          <w:szCs w:val="24"/>
          <w:lang w:val="en-US"/>
        </w:rPr>
      </w:pPr>
    </w:p>
    <w:p w14:paraId="215C779E"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GÜRSES, S., TRONCOSE, C., DIAZ, C., “Engineering Privacy by Design”, </w:t>
      </w:r>
      <w:proofErr w:type="spellStart"/>
      <w:r w:rsidRPr="006B46E2">
        <w:rPr>
          <w:rFonts w:ascii="Calibri" w:hAnsi="Calibri" w:cs="Calibri"/>
          <w:i/>
          <w:iCs/>
          <w:sz w:val="24"/>
          <w:szCs w:val="24"/>
          <w:lang w:val="en-US"/>
        </w:rPr>
        <w:t>KULeuven</w:t>
      </w:r>
      <w:proofErr w:type="spellEnd"/>
      <w:r w:rsidRPr="006B46E2">
        <w:rPr>
          <w:rFonts w:ascii="Calibri" w:hAnsi="Calibri" w:cs="Calibri"/>
          <w:i/>
          <w:iCs/>
          <w:sz w:val="24"/>
          <w:szCs w:val="24"/>
          <w:lang w:val="en-US"/>
        </w:rPr>
        <w:t xml:space="preserve">, </w:t>
      </w:r>
      <w:proofErr w:type="spellStart"/>
      <w:r w:rsidRPr="006B46E2">
        <w:rPr>
          <w:rFonts w:ascii="Calibri" w:hAnsi="Calibri" w:cs="Calibri"/>
          <w:i/>
          <w:iCs/>
          <w:sz w:val="24"/>
          <w:szCs w:val="24"/>
          <w:lang w:val="en-US"/>
        </w:rPr>
        <w:t>gepresenteerd</w:t>
      </w:r>
      <w:proofErr w:type="spellEnd"/>
      <w:r w:rsidRPr="006B46E2">
        <w:rPr>
          <w:rFonts w:ascii="Calibri" w:hAnsi="Calibri" w:cs="Calibri"/>
          <w:i/>
          <w:iCs/>
          <w:sz w:val="24"/>
          <w:szCs w:val="24"/>
          <w:lang w:val="en-US"/>
        </w:rPr>
        <w:t xml:space="preserve"> op Conference on Computers, Privacy &amp; Data Protection, </w:t>
      </w:r>
      <w:r w:rsidRPr="006B46E2">
        <w:rPr>
          <w:rFonts w:ascii="Calibri" w:hAnsi="Calibri" w:cs="Calibri"/>
          <w:sz w:val="24"/>
          <w:szCs w:val="24"/>
          <w:lang w:val="en-US"/>
        </w:rPr>
        <w:t>2011.</w:t>
      </w:r>
    </w:p>
    <w:p w14:paraId="73659EA5" w14:textId="77777777" w:rsidR="00653284" w:rsidRPr="006B46E2" w:rsidRDefault="00653284" w:rsidP="00653284">
      <w:pPr>
        <w:jc w:val="both"/>
        <w:rPr>
          <w:rFonts w:ascii="Calibri" w:hAnsi="Calibri" w:cs="Calibri"/>
          <w:sz w:val="24"/>
          <w:szCs w:val="24"/>
          <w:lang w:val="en-US"/>
        </w:rPr>
      </w:pPr>
    </w:p>
    <w:p w14:paraId="1C840D44" w14:textId="77777777" w:rsidR="00653284" w:rsidRPr="006B46E2" w:rsidRDefault="00653284" w:rsidP="00653284">
      <w:pPr>
        <w:pStyle w:val="Voetnoottekst"/>
        <w:jc w:val="both"/>
        <w:rPr>
          <w:rFonts w:ascii="Calibri" w:hAnsi="Calibri" w:cs="Calibri"/>
          <w:color w:val="000000" w:themeColor="text1"/>
          <w:sz w:val="24"/>
          <w:szCs w:val="24"/>
          <w:lang w:val="en-US"/>
        </w:rPr>
      </w:pPr>
      <w:r w:rsidRPr="006B46E2">
        <w:rPr>
          <w:rFonts w:ascii="Calibri" w:hAnsi="Calibri" w:cs="Calibri"/>
          <w:sz w:val="24"/>
          <w:szCs w:val="24"/>
          <w:lang w:val="en-US"/>
        </w:rPr>
        <w:t xml:space="preserve">HICKOK, M.,” Lessons learned from AI ethics principles for future actions”, </w:t>
      </w:r>
      <w:r w:rsidRPr="006B46E2">
        <w:rPr>
          <w:rFonts w:ascii="Calibri" w:hAnsi="Calibri" w:cs="Calibri"/>
          <w:i/>
          <w:iCs/>
          <w:sz w:val="24"/>
          <w:szCs w:val="24"/>
          <w:lang w:val="en-US"/>
        </w:rPr>
        <w:t xml:space="preserve">AI and Ethics </w:t>
      </w:r>
      <w:r w:rsidRPr="006B46E2">
        <w:rPr>
          <w:rFonts w:ascii="Calibri" w:hAnsi="Calibri" w:cs="Calibri"/>
          <w:sz w:val="24"/>
          <w:szCs w:val="24"/>
          <w:lang w:val="en-US"/>
        </w:rPr>
        <w:t>2020.</w:t>
      </w:r>
    </w:p>
    <w:p w14:paraId="10FD9DC8" w14:textId="77777777" w:rsidR="00653284" w:rsidRPr="006B46E2" w:rsidRDefault="00653284" w:rsidP="00653284">
      <w:pPr>
        <w:jc w:val="both"/>
        <w:rPr>
          <w:rFonts w:ascii="Calibri" w:hAnsi="Calibri" w:cs="Calibri"/>
          <w:sz w:val="24"/>
          <w:szCs w:val="24"/>
          <w:lang w:val="en-US"/>
        </w:rPr>
      </w:pPr>
    </w:p>
    <w:p w14:paraId="6C9ABE59"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HURST, A., C., E., “Facial recognition software in clinical dysmorphology”, </w:t>
      </w:r>
      <w:r w:rsidRPr="006B46E2">
        <w:rPr>
          <w:rFonts w:ascii="Calibri" w:hAnsi="Calibri" w:cs="Calibri"/>
          <w:i/>
          <w:iCs/>
          <w:sz w:val="24"/>
          <w:szCs w:val="24"/>
          <w:lang w:val="en-US"/>
        </w:rPr>
        <w:t xml:space="preserve">Current Opinion in Pediatrics, </w:t>
      </w:r>
      <w:r w:rsidRPr="006B46E2">
        <w:rPr>
          <w:rFonts w:ascii="Calibri" w:hAnsi="Calibri" w:cs="Calibri"/>
          <w:sz w:val="24"/>
          <w:szCs w:val="24"/>
          <w:lang w:val="en-US"/>
        </w:rPr>
        <w:t>2018.</w:t>
      </w:r>
    </w:p>
    <w:p w14:paraId="07853B1F" w14:textId="77777777" w:rsidR="00653284" w:rsidRPr="006B46E2" w:rsidRDefault="00653284" w:rsidP="00653284">
      <w:pPr>
        <w:jc w:val="both"/>
        <w:rPr>
          <w:rFonts w:ascii="Calibri" w:hAnsi="Calibri" w:cs="Calibri"/>
          <w:sz w:val="24"/>
          <w:szCs w:val="24"/>
          <w:lang w:val="en-US"/>
        </w:rPr>
      </w:pPr>
    </w:p>
    <w:p w14:paraId="1D39BF33" w14:textId="77777777" w:rsidR="00653284" w:rsidRPr="006B46E2" w:rsidRDefault="00653284" w:rsidP="00653284">
      <w:pPr>
        <w:pStyle w:val="Voetnoottekst"/>
        <w:jc w:val="both"/>
        <w:rPr>
          <w:rFonts w:ascii="Calibri" w:hAnsi="Calibri" w:cs="Calibri"/>
          <w:color w:val="000000" w:themeColor="text1"/>
          <w:sz w:val="24"/>
          <w:szCs w:val="24"/>
          <w:lang w:val="en-US"/>
        </w:rPr>
      </w:pPr>
      <w:r w:rsidRPr="006B46E2">
        <w:rPr>
          <w:rFonts w:ascii="Calibri" w:hAnsi="Calibri" w:cs="Calibri"/>
          <w:color w:val="000000" w:themeColor="text1"/>
          <w:sz w:val="24"/>
          <w:szCs w:val="24"/>
          <w:lang w:val="en-US"/>
        </w:rPr>
        <w:t>INTRONA, L</w:t>
      </w:r>
      <w:r>
        <w:rPr>
          <w:rFonts w:ascii="Calibri" w:hAnsi="Calibri" w:cs="Calibri"/>
          <w:color w:val="000000" w:themeColor="text1"/>
          <w:sz w:val="24"/>
          <w:szCs w:val="24"/>
          <w:lang w:val="en-US"/>
        </w:rPr>
        <w:t xml:space="preserve">., </w:t>
      </w:r>
      <w:r w:rsidRPr="006B46E2">
        <w:rPr>
          <w:rFonts w:ascii="Calibri" w:hAnsi="Calibri" w:cs="Calibri"/>
          <w:color w:val="000000" w:themeColor="text1"/>
          <w:sz w:val="24"/>
          <w:szCs w:val="24"/>
          <w:lang w:val="en-US"/>
        </w:rPr>
        <w:t xml:space="preserve">D., WOOD, D., “Picturing Algorithmic Surveillance: The Politics of Facial Recognition Systems”, </w:t>
      </w:r>
      <w:r w:rsidRPr="006B46E2">
        <w:rPr>
          <w:rFonts w:ascii="Calibri" w:hAnsi="Calibri" w:cs="Calibri"/>
          <w:i/>
          <w:iCs/>
          <w:color w:val="000000" w:themeColor="text1"/>
          <w:sz w:val="24"/>
          <w:szCs w:val="24"/>
          <w:lang w:val="en-US"/>
        </w:rPr>
        <w:t xml:space="preserve">Surveillance &amp; Society, </w:t>
      </w:r>
      <w:r w:rsidRPr="006B46E2">
        <w:rPr>
          <w:rFonts w:ascii="Calibri" w:hAnsi="Calibri" w:cs="Calibri"/>
          <w:color w:val="000000" w:themeColor="text1"/>
          <w:sz w:val="24"/>
          <w:szCs w:val="24"/>
          <w:lang w:val="en-US"/>
        </w:rPr>
        <w:t>2004.</w:t>
      </w:r>
    </w:p>
    <w:p w14:paraId="4B68BE13" w14:textId="77777777" w:rsidR="00653284" w:rsidRPr="006B46E2" w:rsidRDefault="00653284" w:rsidP="00653284">
      <w:pPr>
        <w:jc w:val="both"/>
        <w:rPr>
          <w:rFonts w:ascii="Calibri" w:hAnsi="Calibri" w:cs="Calibri"/>
          <w:sz w:val="24"/>
          <w:szCs w:val="24"/>
          <w:lang w:val="en-US"/>
        </w:rPr>
      </w:pPr>
    </w:p>
    <w:p w14:paraId="0C50C1BC"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ISAAC, J.,</w:t>
      </w:r>
      <w:r>
        <w:rPr>
          <w:rFonts w:ascii="Calibri" w:hAnsi="Calibri" w:cs="Calibri"/>
          <w:sz w:val="24"/>
          <w:szCs w:val="24"/>
          <w:lang w:val="en-US"/>
        </w:rPr>
        <w:t xml:space="preserve"> </w:t>
      </w:r>
      <w:r w:rsidRPr="006B46E2">
        <w:rPr>
          <w:rFonts w:ascii="Calibri" w:hAnsi="Calibri" w:cs="Calibri"/>
          <w:sz w:val="24"/>
          <w:szCs w:val="24"/>
          <w:lang w:val="en-US"/>
        </w:rPr>
        <w:t>HANNA,</w:t>
      </w:r>
      <w:r>
        <w:rPr>
          <w:rFonts w:ascii="Calibri" w:hAnsi="Calibri" w:cs="Calibri"/>
          <w:sz w:val="24"/>
          <w:szCs w:val="24"/>
          <w:lang w:val="en-US"/>
        </w:rPr>
        <w:t xml:space="preserve"> </w:t>
      </w:r>
      <w:r w:rsidRPr="006B46E2">
        <w:rPr>
          <w:rFonts w:ascii="Calibri" w:hAnsi="Calibri" w:cs="Calibri"/>
          <w:sz w:val="24"/>
          <w:szCs w:val="24"/>
          <w:lang w:val="en-US"/>
        </w:rPr>
        <w:t xml:space="preserve">M., J., “User Data Privacy: Facebook, Cambridge Analytica, and Privacy Protection”, </w:t>
      </w:r>
      <w:r w:rsidRPr="006B46E2">
        <w:rPr>
          <w:rFonts w:ascii="Calibri" w:hAnsi="Calibri" w:cs="Calibri"/>
          <w:i/>
          <w:iCs/>
          <w:sz w:val="24"/>
          <w:szCs w:val="24"/>
          <w:lang w:val="en-US"/>
        </w:rPr>
        <w:t xml:space="preserve">IEEE, </w:t>
      </w:r>
      <w:r w:rsidRPr="006B46E2">
        <w:rPr>
          <w:rFonts w:ascii="Calibri" w:hAnsi="Calibri" w:cs="Calibri"/>
          <w:sz w:val="24"/>
          <w:szCs w:val="24"/>
          <w:lang w:val="en-US"/>
        </w:rPr>
        <w:t>2018.</w:t>
      </w:r>
    </w:p>
    <w:p w14:paraId="1125132E" w14:textId="77777777" w:rsidR="00653284" w:rsidRPr="006B46E2" w:rsidRDefault="00653284" w:rsidP="00653284">
      <w:pPr>
        <w:jc w:val="both"/>
        <w:rPr>
          <w:rFonts w:ascii="Calibri" w:hAnsi="Calibri" w:cs="Calibri"/>
          <w:sz w:val="24"/>
          <w:szCs w:val="24"/>
          <w:lang w:val="en-US"/>
        </w:rPr>
      </w:pPr>
    </w:p>
    <w:p w14:paraId="565D82EF"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KOSILEK, R., P., FROHNER, R., WÜRTZ, R., P., “Diagnostic use of facial image analysis software in endocrine and genetic disorders: review, current results and future perspectives”, </w:t>
      </w:r>
      <w:r w:rsidRPr="006B46E2">
        <w:rPr>
          <w:rFonts w:ascii="Calibri" w:hAnsi="Calibri" w:cs="Calibri"/>
          <w:i/>
          <w:iCs/>
          <w:sz w:val="24"/>
          <w:szCs w:val="24"/>
          <w:lang w:val="en-US"/>
        </w:rPr>
        <w:t xml:space="preserve">European Journal of Endocrinology, </w:t>
      </w:r>
      <w:r w:rsidRPr="006B46E2">
        <w:rPr>
          <w:rFonts w:ascii="Calibri" w:hAnsi="Calibri" w:cs="Calibri"/>
          <w:sz w:val="24"/>
          <w:szCs w:val="24"/>
          <w:lang w:val="en-US"/>
        </w:rPr>
        <w:t>2015.</w:t>
      </w:r>
    </w:p>
    <w:p w14:paraId="5C74DFA4" w14:textId="77777777" w:rsidR="00653284" w:rsidRPr="006B46E2" w:rsidRDefault="00653284" w:rsidP="00653284">
      <w:pPr>
        <w:jc w:val="both"/>
        <w:rPr>
          <w:rFonts w:ascii="Calibri" w:hAnsi="Calibri" w:cs="Calibri"/>
          <w:sz w:val="24"/>
          <w:szCs w:val="24"/>
          <w:lang w:val="en-US"/>
        </w:rPr>
      </w:pPr>
    </w:p>
    <w:p w14:paraId="0AB48819"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MARTINEZ-MARTIN, N., “What are important ethical implications of using facial recognition technology in health care?”, </w:t>
      </w:r>
      <w:r w:rsidRPr="006B46E2">
        <w:rPr>
          <w:rFonts w:ascii="Calibri" w:hAnsi="Calibri" w:cs="Calibri"/>
          <w:i/>
          <w:iCs/>
          <w:sz w:val="24"/>
          <w:szCs w:val="24"/>
          <w:lang w:val="en-US"/>
        </w:rPr>
        <w:t xml:space="preserve">AMA Journal of Ethics, </w:t>
      </w:r>
      <w:r w:rsidRPr="006B46E2">
        <w:rPr>
          <w:rFonts w:ascii="Calibri" w:hAnsi="Calibri" w:cs="Calibri"/>
          <w:sz w:val="24"/>
          <w:szCs w:val="24"/>
          <w:lang w:val="en-US"/>
        </w:rPr>
        <w:t>2019.</w:t>
      </w:r>
    </w:p>
    <w:p w14:paraId="4AD5E1AD" w14:textId="77777777" w:rsidR="00653284" w:rsidRPr="006B46E2" w:rsidRDefault="00653284" w:rsidP="00653284">
      <w:pPr>
        <w:jc w:val="both"/>
        <w:rPr>
          <w:rFonts w:ascii="Calibri" w:hAnsi="Calibri" w:cs="Calibri"/>
          <w:sz w:val="24"/>
          <w:szCs w:val="24"/>
          <w:lang w:val="en-US"/>
        </w:rPr>
      </w:pPr>
    </w:p>
    <w:p w14:paraId="0A3F8557"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RABIA, S.-H., SCHNEIDER, H., NAVARRO, E., </w:t>
      </w:r>
      <w:proofErr w:type="spellStart"/>
      <w:r w:rsidRPr="006B46E2">
        <w:rPr>
          <w:rFonts w:ascii="Calibri" w:hAnsi="Calibri" w:cs="Calibri"/>
          <w:sz w:val="24"/>
          <w:szCs w:val="24"/>
          <w:lang w:val="en-US"/>
        </w:rPr>
        <w:t>e.a.</w:t>
      </w:r>
      <w:proofErr w:type="spellEnd"/>
      <w:r w:rsidRPr="006B46E2">
        <w:rPr>
          <w:rFonts w:ascii="Calibri" w:hAnsi="Calibri" w:cs="Calibri"/>
          <w:sz w:val="24"/>
          <w:szCs w:val="24"/>
          <w:lang w:val="en-US"/>
        </w:rPr>
        <w:t xml:space="preserve">, “Automatic recognition of the XLHED phenotype from facial images”, </w:t>
      </w:r>
      <w:r w:rsidRPr="006B46E2">
        <w:rPr>
          <w:rFonts w:ascii="Calibri" w:hAnsi="Calibri" w:cs="Calibri"/>
          <w:i/>
          <w:iCs/>
          <w:sz w:val="24"/>
          <w:szCs w:val="24"/>
          <w:lang w:val="en-US"/>
        </w:rPr>
        <w:t xml:space="preserve">American Journal of Medical Genetics, </w:t>
      </w:r>
      <w:r w:rsidRPr="006B46E2">
        <w:rPr>
          <w:rFonts w:ascii="Calibri" w:hAnsi="Calibri" w:cs="Calibri"/>
          <w:sz w:val="24"/>
          <w:szCs w:val="24"/>
          <w:lang w:val="en-US"/>
        </w:rPr>
        <w:t>2017.</w:t>
      </w:r>
    </w:p>
    <w:p w14:paraId="41EB05C4" w14:textId="77777777" w:rsidR="00653284" w:rsidRPr="006B46E2" w:rsidRDefault="00653284" w:rsidP="00653284">
      <w:pPr>
        <w:jc w:val="both"/>
        <w:rPr>
          <w:rFonts w:ascii="Calibri" w:hAnsi="Calibri" w:cs="Calibri"/>
          <w:sz w:val="24"/>
          <w:szCs w:val="24"/>
          <w:lang w:val="en-US"/>
        </w:rPr>
      </w:pPr>
    </w:p>
    <w:p w14:paraId="7048FBA7"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RAJI, I.D., FRIED, G., “About Face: a survey of Facial Recognition Evaluation”, </w:t>
      </w:r>
      <w:r w:rsidRPr="006B46E2">
        <w:rPr>
          <w:rFonts w:ascii="Calibri" w:hAnsi="Calibri" w:cs="Calibri"/>
          <w:i/>
          <w:iCs/>
          <w:sz w:val="24"/>
          <w:szCs w:val="24"/>
          <w:lang w:val="en-US"/>
        </w:rPr>
        <w:t xml:space="preserve">Research Gate, </w:t>
      </w:r>
      <w:r w:rsidRPr="006B46E2">
        <w:rPr>
          <w:rFonts w:ascii="Calibri" w:hAnsi="Calibri" w:cs="Calibri"/>
          <w:sz w:val="24"/>
          <w:szCs w:val="24"/>
          <w:lang w:val="en-US"/>
        </w:rPr>
        <w:t>2021.</w:t>
      </w:r>
    </w:p>
    <w:p w14:paraId="3AEB3280" w14:textId="77777777" w:rsidR="00653284" w:rsidRPr="006B46E2" w:rsidRDefault="00653284" w:rsidP="00653284">
      <w:pPr>
        <w:jc w:val="both"/>
        <w:rPr>
          <w:rFonts w:ascii="Calibri" w:hAnsi="Calibri" w:cs="Calibri"/>
          <w:sz w:val="24"/>
          <w:szCs w:val="24"/>
          <w:lang w:val="en-US"/>
        </w:rPr>
      </w:pPr>
    </w:p>
    <w:p w14:paraId="6BFD23A7" w14:textId="77777777" w:rsidR="00653284" w:rsidRPr="006B46E2" w:rsidRDefault="00653284" w:rsidP="00653284">
      <w:pPr>
        <w:jc w:val="both"/>
        <w:rPr>
          <w:rFonts w:ascii="Calibri" w:hAnsi="Calibri" w:cs="Calibri"/>
          <w:sz w:val="24"/>
          <w:szCs w:val="24"/>
          <w:shd w:val="clear" w:color="auto" w:fill="FFFFFF"/>
          <w:lang w:val="en-US"/>
        </w:rPr>
      </w:pPr>
      <w:r w:rsidRPr="006B46E2">
        <w:rPr>
          <w:rFonts w:ascii="Calibri" w:hAnsi="Calibri" w:cs="Calibri"/>
          <w:sz w:val="24"/>
          <w:szCs w:val="24"/>
          <w:shd w:val="clear" w:color="auto" w:fill="FFFFFF"/>
          <w:lang w:val="en-US"/>
        </w:rPr>
        <w:t>RADTKE</w:t>
      </w:r>
      <w:r>
        <w:rPr>
          <w:rFonts w:ascii="Calibri" w:hAnsi="Calibri" w:cs="Calibri"/>
          <w:sz w:val="24"/>
          <w:szCs w:val="24"/>
          <w:shd w:val="clear" w:color="auto" w:fill="FFFFFF"/>
          <w:lang w:val="en-US"/>
        </w:rPr>
        <w:t xml:space="preserve">, </w:t>
      </w:r>
      <w:proofErr w:type="spellStart"/>
      <w:r w:rsidRPr="006B46E2">
        <w:rPr>
          <w:rFonts w:ascii="Calibri" w:hAnsi="Calibri" w:cs="Calibri"/>
          <w:sz w:val="24"/>
          <w:szCs w:val="24"/>
          <w:shd w:val="clear" w:color="auto" w:fill="FFFFFF"/>
          <w:lang w:val="en-US"/>
        </w:rPr>
        <w:t>T.,“The</w:t>
      </w:r>
      <w:proofErr w:type="spellEnd"/>
      <w:r w:rsidRPr="006B46E2">
        <w:rPr>
          <w:rFonts w:ascii="Calibri" w:hAnsi="Calibri" w:cs="Calibri"/>
          <w:sz w:val="24"/>
          <w:szCs w:val="24"/>
          <w:shd w:val="clear" w:color="auto" w:fill="FFFFFF"/>
          <w:lang w:val="en-US"/>
        </w:rPr>
        <w:t xml:space="preserve"> concept of joint control under the data protection law enforcement directive 2016/680 in contrast to the </w:t>
      </w:r>
      <w:r>
        <w:rPr>
          <w:rFonts w:ascii="Calibri" w:hAnsi="Calibri" w:cs="Calibri"/>
          <w:sz w:val="24"/>
          <w:szCs w:val="24"/>
          <w:shd w:val="clear" w:color="auto" w:fill="FFFFFF"/>
          <w:lang w:val="en-US"/>
        </w:rPr>
        <w:t>GDPR</w:t>
      </w:r>
      <w:r w:rsidRPr="006B46E2">
        <w:rPr>
          <w:rFonts w:ascii="Calibri" w:hAnsi="Calibri" w:cs="Calibri"/>
          <w:sz w:val="24"/>
          <w:szCs w:val="24"/>
          <w:shd w:val="clear" w:color="auto" w:fill="FFFFFF"/>
          <w:lang w:val="en-US"/>
        </w:rPr>
        <w:t>.”, </w:t>
      </w:r>
      <w:r w:rsidRPr="006B46E2">
        <w:rPr>
          <w:rFonts w:ascii="Calibri" w:hAnsi="Calibri" w:cs="Calibri"/>
          <w:i/>
          <w:iCs/>
          <w:sz w:val="24"/>
          <w:szCs w:val="24"/>
          <w:shd w:val="clear" w:color="auto" w:fill="FFFFFF"/>
          <w:lang w:val="en-US"/>
        </w:rPr>
        <w:t xml:space="preserve">Journal of Intellectual Property, Information Technology and Electronic Commerce Law, </w:t>
      </w:r>
      <w:r w:rsidRPr="006B46E2">
        <w:rPr>
          <w:rFonts w:ascii="Calibri" w:hAnsi="Calibri" w:cs="Calibri"/>
          <w:sz w:val="24"/>
          <w:szCs w:val="24"/>
          <w:shd w:val="clear" w:color="auto" w:fill="FFFFFF"/>
          <w:lang w:val="en-US"/>
        </w:rPr>
        <w:t>2020.</w:t>
      </w:r>
    </w:p>
    <w:p w14:paraId="694D9E9F" w14:textId="77777777" w:rsidR="00653284" w:rsidRPr="006B46E2" w:rsidRDefault="00653284" w:rsidP="00653284">
      <w:pPr>
        <w:jc w:val="both"/>
        <w:rPr>
          <w:rFonts w:ascii="Calibri" w:hAnsi="Calibri" w:cs="Calibri"/>
          <w:sz w:val="24"/>
          <w:szCs w:val="24"/>
          <w:lang w:val="en-US"/>
        </w:rPr>
      </w:pPr>
    </w:p>
    <w:p w14:paraId="61CB3BC3"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SHARIF, M., NAZ, F., “Face Recognition: A Survey”, </w:t>
      </w:r>
      <w:r w:rsidRPr="006B46E2">
        <w:rPr>
          <w:rFonts w:ascii="Calibri" w:hAnsi="Calibri" w:cs="Calibri"/>
          <w:i/>
          <w:iCs/>
          <w:sz w:val="24"/>
          <w:szCs w:val="24"/>
          <w:lang w:val="en-US"/>
        </w:rPr>
        <w:t xml:space="preserve">Journal of Engineering Science and Technology Review </w:t>
      </w:r>
      <w:r w:rsidRPr="006B46E2">
        <w:rPr>
          <w:rFonts w:ascii="Calibri" w:hAnsi="Calibri" w:cs="Calibri"/>
          <w:sz w:val="24"/>
          <w:szCs w:val="24"/>
          <w:lang w:val="en-US"/>
        </w:rPr>
        <w:t>2017.</w:t>
      </w:r>
    </w:p>
    <w:p w14:paraId="4CC0874C" w14:textId="77777777" w:rsidR="00653284" w:rsidRPr="006B46E2" w:rsidRDefault="00653284" w:rsidP="00653284">
      <w:pPr>
        <w:jc w:val="both"/>
        <w:rPr>
          <w:rFonts w:ascii="Calibri" w:hAnsi="Calibri" w:cs="Calibri"/>
          <w:sz w:val="24"/>
          <w:szCs w:val="24"/>
          <w:lang w:val="en-US"/>
        </w:rPr>
      </w:pPr>
    </w:p>
    <w:p w14:paraId="11135830"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RAI, A., “Explainable AI: from black box to glass box”, </w:t>
      </w:r>
      <w:r w:rsidRPr="006B46E2">
        <w:rPr>
          <w:rFonts w:ascii="Calibri" w:hAnsi="Calibri" w:cs="Calibri"/>
          <w:i/>
          <w:iCs/>
          <w:sz w:val="24"/>
          <w:szCs w:val="24"/>
          <w:lang w:val="en-US"/>
        </w:rPr>
        <w:t xml:space="preserve">Journal of the Academy of Marketing Science, </w:t>
      </w:r>
      <w:r w:rsidRPr="006B46E2">
        <w:rPr>
          <w:rFonts w:ascii="Calibri" w:hAnsi="Calibri" w:cs="Calibri"/>
          <w:sz w:val="24"/>
          <w:szCs w:val="24"/>
          <w:lang w:val="en-US"/>
        </w:rPr>
        <w:t>2020.</w:t>
      </w:r>
    </w:p>
    <w:p w14:paraId="2E2ADA4B" w14:textId="77777777" w:rsidR="00653284" w:rsidRPr="006B46E2" w:rsidRDefault="00653284" w:rsidP="00653284">
      <w:pPr>
        <w:pStyle w:val="Voetnoottekst"/>
        <w:jc w:val="both"/>
        <w:rPr>
          <w:rFonts w:ascii="Calibri" w:hAnsi="Calibri" w:cs="Calibri"/>
          <w:color w:val="000000" w:themeColor="text1"/>
          <w:sz w:val="24"/>
          <w:szCs w:val="24"/>
          <w:lang w:val="en-US"/>
        </w:rPr>
      </w:pPr>
    </w:p>
    <w:p w14:paraId="3D053335" w14:textId="77777777" w:rsidR="00653284" w:rsidRPr="006B46E2" w:rsidRDefault="00653284" w:rsidP="00653284">
      <w:pPr>
        <w:pStyle w:val="Voetnoottekst"/>
        <w:jc w:val="both"/>
        <w:rPr>
          <w:rFonts w:ascii="Calibri" w:hAnsi="Calibri" w:cs="Calibri"/>
          <w:color w:val="000000" w:themeColor="text1"/>
          <w:sz w:val="24"/>
          <w:szCs w:val="24"/>
          <w:lang w:val="en-US"/>
        </w:rPr>
      </w:pPr>
      <w:r w:rsidRPr="006B46E2">
        <w:rPr>
          <w:rFonts w:ascii="Calibri" w:hAnsi="Calibri" w:cs="Calibri"/>
          <w:color w:val="000000" w:themeColor="text1"/>
          <w:sz w:val="24"/>
          <w:szCs w:val="24"/>
          <w:lang w:val="en-US"/>
        </w:rPr>
        <w:t xml:space="preserve">RAIJI, I., D., GEBRU, T., MITCHELL, M., BUOLAMWINI, J., </w:t>
      </w:r>
      <w:proofErr w:type="spellStart"/>
      <w:r w:rsidRPr="006B46E2">
        <w:rPr>
          <w:rFonts w:ascii="Calibri" w:hAnsi="Calibri" w:cs="Calibri"/>
          <w:color w:val="000000" w:themeColor="text1"/>
          <w:sz w:val="24"/>
          <w:szCs w:val="24"/>
          <w:lang w:val="en-US"/>
        </w:rPr>
        <w:t>e.a.</w:t>
      </w:r>
      <w:proofErr w:type="spellEnd"/>
      <w:r w:rsidRPr="006B46E2">
        <w:rPr>
          <w:rFonts w:ascii="Calibri" w:hAnsi="Calibri" w:cs="Calibri"/>
          <w:color w:val="000000" w:themeColor="text1"/>
          <w:sz w:val="24"/>
          <w:szCs w:val="24"/>
          <w:lang w:val="en-US"/>
        </w:rPr>
        <w:t xml:space="preserve">, “Saving Face: Investigating the Ethical Concerns of Facial Recognition Auditing”, </w:t>
      </w:r>
      <w:r w:rsidRPr="006B46E2">
        <w:rPr>
          <w:rFonts w:ascii="Calibri" w:hAnsi="Calibri" w:cs="Calibri"/>
          <w:i/>
          <w:iCs/>
          <w:color w:val="000000" w:themeColor="text1"/>
          <w:sz w:val="24"/>
          <w:szCs w:val="24"/>
          <w:lang w:val="en-US"/>
        </w:rPr>
        <w:t xml:space="preserve">AIES’ 2020: Proceedings of the AAAI/ACM Conference on AI, Ethics, and Society, </w:t>
      </w:r>
      <w:r w:rsidRPr="006B46E2">
        <w:rPr>
          <w:rFonts w:ascii="Calibri" w:hAnsi="Calibri" w:cs="Calibri"/>
          <w:color w:val="000000" w:themeColor="text1"/>
          <w:sz w:val="24"/>
          <w:szCs w:val="24"/>
          <w:lang w:val="en-US"/>
        </w:rPr>
        <w:t>2020.</w:t>
      </w:r>
    </w:p>
    <w:p w14:paraId="0B8A486E" w14:textId="77777777" w:rsidR="00653284" w:rsidRPr="006B46E2" w:rsidRDefault="00653284" w:rsidP="00653284">
      <w:pPr>
        <w:jc w:val="both"/>
        <w:rPr>
          <w:rFonts w:ascii="Calibri" w:hAnsi="Calibri" w:cs="Calibri"/>
          <w:sz w:val="24"/>
          <w:szCs w:val="24"/>
          <w:lang w:val="en-US"/>
        </w:rPr>
      </w:pPr>
    </w:p>
    <w:p w14:paraId="53096513" w14:textId="77777777" w:rsidR="00653284" w:rsidRPr="006B46E2" w:rsidRDefault="00653284" w:rsidP="00653284">
      <w:pPr>
        <w:pStyle w:val="Voetnoottekst"/>
        <w:jc w:val="both"/>
        <w:rPr>
          <w:rFonts w:ascii="Calibri" w:hAnsi="Calibri" w:cs="Calibri"/>
          <w:sz w:val="24"/>
          <w:szCs w:val="24"/>
          <w:lang w:val="en-US"/>
        </w:rPr>
      </w:pPr>
      <w:r w:rsidRPr="006B46E2">
        <w:rPr>
          <w:rFonts w:ascii="Calibri" w:hAnsi="Calibri" w:cs="Calibri"/>
          <w:sz w:val="24"/>
          <w:szCs w:val="24"/>
          <w:lang w:val="en-US"/>
        </w:rPr>
        <w:t>WELSH, B., C., D. FARRINGTON, P., “Crime prevention effects of closed</w:t>
      </w:r>
      <w:r>
        <w:rPr>
          <w:rFonts w:ascii="Calibri" w:hAnsi="Calibri" w:cs="Calibri"/>
          <w:sz w:val="24"/>
          <w:szCs w:val="24"/>
          <w:lang w:val="en-US"/>
        </w:rPr>
        <w:t>-</w:t>
      </w:r>
      <w:r w:rsidRPr="006B46E2">
        <w:rPr>
          <w:rFonts w:ascii="Calibri" w:hAnsi="Calibri" w:cs="Calibri"/>
          <w:sz w:val="24"/>
          <w:szCs w:val="24"/>
          <w:lang w:val="en-US"/>
        </w:rPr>
        <w:t xml:space="preserve">circuit television: a systematic review”, </w:t>
      </w:r>
      <w:r w:rsidRPr="006B46E2">
        <w:rPr>
          <w:rFonts w:ascii="Calibri" w:hAnsi="Calibri" w:cs="Calibri"/>
          <w:i/>
          <w:iCs/>
          <w:sz w:val="24"/>
          <w:szCs w:val="24"/>
          <w:lang w:val="en-US"/>
        </w:rPr>
        <w:t xml:space="preserve">Home Office Research, </w:t>
      </w:r>
      <w:r w:rsidRPr="006B46E2">
        <w:rPr>
          <w:rFonts w:ascii="Calibri" w:hAnsi="Calibri" w:cs="Calibri"/>
          <w:sz w:val="24"/>
          <w:szCs w:val="24"/>
          <w:lang w:val="en-US"/>
        </w:rPr>
        <w:t>2002.</w:t>
      </w:r>
    </w:p>
    <w:p w14:paraId="2A775DD3" w14:textId="77777777" w:rsidR="00653284" w:rsidRPr="006B46E2" w:rsidRDefault="00653284" w:rsidP="00653284">
      <w:pPr>
        <w:jc w:val="both"/>
        <w:rPr>
          <w:rFonts w:ascii="Calibri" w:hAnsi="Calibri" w:cs="Calibri"/>
          <w:sz w:val="24"/>
          <w:szCs w:val="24"/>
          <w:lang w:val="en-US"/>
        </w:rPr>
      </w:pPr>
    </w:p>
    <w:p w14:paraId="40572BEA"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ZIMMER, M., ““But the data is already public”: on the ethics of research in Facebook”, </w:t>
      </w:r>
      <w:r w:rsidRPr="006B46E2">
        <w:rPr>
          <w:rFonts w:ascii="Calibri" w:hAnsi="Calibri" w:cs="Calibri"/>
          <w:i/>
          <w:iCs/>
          <w:sz w:val="24"/>
          <w:szCs w:val="24"/>
          <w:lang w:val="en-US"/>
        </w:rPr>
        <w:t xml:space="preserve">Ethics and Information Technology, </w:t>
      </w:r>
      <w:r w:rsidRPr="006B46E2">
        <w:rPr>
          <w:rFonts w:ascii="Calibri" w:hAnsi="Calibri" w:cs="Calibri"/>
          <w:sz w:val="24"/>
          <w:szCs w:val="24"/>
          <w:lang w:val="en-US"/>
        </w:rPr>
        <w:t>2010.</w:t>
      </w:r>
    </w:p>
    <w:p w14:paraId="6B3C75B0" w14:textId="77777777" w:rsidR="00653284" w:rsidRPr="006B46E2" w:rsidRDefault="00653284" w:rsidP="00653284">
      <w:pPr>
        <w:jc w:val="both"/>
        <w:rPr>
          <w:rFonts w:ascii="Calibri" w:hAnsi="Calibri" w:cs="Calibri"/>
          <w:sz w:val="24"/>
          <w:szCs w:val="24"/>
          <w:lang w:val="en-US"/>
        </w:rPr>
      </w:pPr>
    </w:p>
    <w:p w14:paraId="097BDE4C" w14:textId="77777777" w:rsidR="00653284" w:rsidRPr="006B46E2" w:rsidRDefault="00653284" w:rsidP="00653284">
      <w:pPr>
        <w:pStyle w:val="Voetnoottekst"/>
        <w:numPr>
          <w:ilvl w:val="0"/>
          <w:numId w:val="28"/>
        </w:numPr>
        <w:jc w:val="both"/>
        <w:rPr>
          <w:rFonts w:ascii="Calibri" w:hAnsi="Calibri" w:cs="Calibri"/>
          <w:b/>
          <w:bCs/>
          <w:color w:val="4472C4" w:themeColor="accent1"/>
          <w:sz w:val="24"/>
          <w:szCs w:val="24"/>
          <w:lang w:val="en-US"/>
        </w:rPr>
      </w:pPr>
      <w:proofErr w:type="spellStart"/>
      <w:r w:rsidRPr="006B46E2">
        <w:rPr>
          <w:rFonts w:ascii="Calibri" w:hAnsi="Calibri" w:cs="Calibri"/>
          <w:b/>
          <w:bCs/>
          <w:color w:val="4472C4" w:themeColor="accent1"/>
          <w:sz w:val="24"/>
          <w:szCs w:val="24"/>
          <w:lang w:val="en-US"/>
        </w:rPr>
        <w:t>Nieuwsartikel</w:t>
      </w:r>
      <w:r>
        <w:rPr>
          <w:rFonts w:ascii="Calibri" w:hAnsi="Calibri" w:cs="Calibri"/>
          <w:b/>
          <w:bCs/>
          <w:color w:val="4472C4" w:themeColor="accent1"/>
          <w:sz w:val="24"/>
          <w:szCs w:val="24"/>
          <w:lang w:val="en-US"/>
        </w:rPr>
        <w:t>s</w:t>
      </w:r>
      <w:proofErr w:type="spellEnd"/>
    </w:p>
    <w:p w14:paraId="700BB8BD" w14:textId="77777777" w:rsidR="00653284" w:rsidRPr="006B46E2" w:rsidRDefault="00653284" w:rsidP="00653284">
      <w:pPr>
        <w:pStyle w:val="Voetnoottekst"/>
        <w:jc w:val="both"/>
        <w:rPr>
          <w:rFonts w:ascii="Calibri" w:hAnsi="Calibri" w:cs="Calibri"/>
          <w:color w:val="000000" w:themeColor="text1"/>
          <w:sz w:val="24"/>
          <w:szCs w:val="24"/>
          <w:lang w:val="en-US"/>
        </w:rPr>
      </w:pPr>
    </w:p>
    <w:p w14:paraId="0CBB0E2B" w14:textId="77777777" w:rsidR="00653284" w:rsidRPr="006B46E2" w:rsidRDefault="00653284" w:rsidP="00653284">
      <w:pPr>
        <w:pStyle w:val="Voetnoottekst"/>
        <w:jc w:val="both"/>
        <w:rPr>
          <w:rFonts w:ascii="Calibri" w:hAnsi="Calibri" w:cs="Calibri"/>
          <w:color w:val="000000" w:themeColor="text1"/>
          <w:sz w:val="24"/>
          <w:szCs w:val="24"/>
          <w:lang w:val="en-US"/>
        </w:rPr>
      </w:pPr>
      <w:r w:rsidRPr="006B46E2">
        <w:rPr>
          <w:rFonts w:ascii="Calibri" w:hAnsi="Calibri" w:cs="Calibri"/>
          <w:color w:val="000000" w:themeColor="text1"/>
          <w:sz w:val="24"/>
          <w:szCs w:val="24"/>
          <w:lang w:val="en-US"/>
        </w:rPr>
        <w:t xml:space="preserve">BREWSTER, S., “How Google’s new photos app can tell cats from dogs”, </w:t>
      </w:r>
      <w:r w:rsidRPr="006B46E2">
        <w:rPr>
          <w:rFonts w:ascii="Calibri" w:hAnsi="Calibri" w:cs="Calibri"/>
          <w:i/>
          <w:iCs/>
          <w:color w:val="000000" w:themeColor="text1"/>
          <w:sz w:val="24"/>
          <w:szCs w:val="24"/>
          <w:lang w:val="en-US"/>
        </w:rPr>
        <w:t xml:space="preserve">Wired, </w:t>
      </w:r>
      <w:r w:rsidRPr="006B46E2">
        <w:rPr>
          <w:rFonts w:ascii="Calibri" w:hAnsi="Calibri" w:cs="Calibri"/>
          <w:color w:val="000000" w:themeColor="text1"/>
          <w:sz w:val="24"/>
          <w:szCs w:val="24"/>
          <w:lang w:val="en-US"/>
        </w:rPr>
        <w:t xml:space="preserve">6 </w:t>
      </w:r>
      <w:proofErr w:type="spellStart"/>
      <w:r w:rsidRPr="006B46E2">
        <w:rPr>
          <w:rFonts w:ascii="Calibri" w:hAnsi="Calibri" w:cs="Calibri"/>
          <w:color w:val="000000" w:themeColor="text1"/>
          <w:sz w:val="24"/>
          <w:szCs w:val="24"/>
          <w:lang w:val="en-US"/>
        </w:rPr>
        <w:t>maart</w:t>
      </w:r>
      <w:proofErr w:type="spellEnd"/>
      <w:r w:rsidRPr="006B46E2">
        <w:rPr>
          <w:rFonts w:ascii="Calibri" w:hAnsi="Calibri" w:cs="Calibri"/>
          <w:color w:val="000000" w:themeColor="text1"/>
          <w:sz w:val="24"/>
          <w:szCs w:val="24"/>
          <w:lang w:val="en-US"/>
        </w:rPr>
        <w:t xml:space="preserve"> 2015.</w:t>
      </w:r>
    </w:p>
    <w:p w14:paraId="7F1B437C" w14:textId="77777777" w:rsidR="00653284" w:rsidRPr="006B46E2" w:rsidRDefault="00653284" w:rsidP="00653284">
      <w:pPr>
        <w:jc w:val="both"/>
        <w:rPr>
          <w:rFonts w:ascii="Calibri" w:hAnsi="Calibri" w:cs="Calibri"/>
          <w:sz w:val="24"/>
          <w:szCs w:val="24"/>
          <w:lang w:val="en-US"/>
        </w:rPr>
      </w:pPr>
    </w:p>
    <w:p w14:paraId="53F8F145"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BREWSTER, “Drones with Facial Recognition Are Primed to Fly-But The World Isn’t Ready Yet”, </w:t>
      </w:r>
      <w:r w:rsidRPr="006B46E2">
        <w:rPr>
          <w:rFonts w:ascii="Calibri" w:hAnsi="Calibri" w:cs="Calibri"/>
          <w:i/>
          <w:iCs/>
          <w:sz w:val="24"/>
          <w:szCs w:val="24"/>
          <w:lang w:val="en-US"/>
        </w:rPr>
        <w:t xml:space="preserve">Forbes, </w:t>
      </w:r>
      <w:r w:rsidRPr="006B46E2">
        <w:rPr>
          <w:rFonts w:ascii="Calibri" w:hAnsi="Calibri" w:cs="Calibri"/>
          <w:sz w:val="24"/>
          <w:szCs w:val="24"/>
          <w:lang w:val="en-US"/>
        </w:rPr>
        <w:t>2021.</w:t>
      </w:r>
    </w:p>
    <w:p w14:paraId="104CBC69" w14:textId="77777777" w:rsidR="00653284" w:rsidRPr="006B46E2" w:rsidRDefault="00653284" w:rsidP="00653284">
      <w:pPr>
        <w:jc w:val="both"/>
        <w:rPr>
          <w:rFonts w:ascii="Calibri" w:hAnsi="Calibri" w:cs="Calibri"/>
          <w:sz w:val="24"/>
          <w:szCs w:val="24"/>
          <w:lang w:val="en-US"/>
        </w:rPr>
      </w:pPr>
    </w:p>
    <w:p w14:paraId="6AE4C18A"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BURGESS, M., “Facial Recognition Tech used by UK police is making a ton of mistakes”, </w:t>
      </w:r>
      <w:r w:rsidRPr="006B46E2">
        <w:rPr>
          <w:rFonts w:ascii="Calibri" w:hAnsi="Calibri" w:cs="Calibri"/>
          <w:i/>
          <w:iCs/>
          <w:sz w:val="24"/>
          <w:szCs w:val="24"/>
          <w:lang w:val="en-US"/>
        </w:rPr>
        <w:t xml:space="preserve">Wired, </w:t>
      </w:r>
      <w:r w:rsidRPr="006B46E2">
        <w:rPr>
          <w:rFonts w:ascii="Calibri" w:hAnsi="Calibri" w:cs="Calibri"/>
          <w:sz w:val="24"/>
          <w:szCs w:val="24"/>
          <w:lang w:val="en-US"/>
        </w:rPr>
        <w:t>2018.</w:t>
      </w:r>
    </w:p>
    <w:p w14:paraId="64E1AA37" w14:textId="77777777" w:rsidR="00653284" w:rsidRPr="006B46E2" w:rsidRDefault="00653284" w:rsidP="00653284">
      <w:pPr>
        <w:jc w:val="both"/>
        <w:rPr>
          <w:rFonts w:ascii="Calibri" w:hAnsi="Calibri" w:cs="Calibri"/>
          <w:sz w:val="24"/>
          <w:szCs w:val="24"/>
          <w:lang w:val="en-US"/>
        </w:rPr>
      </w:pPr>
    </w:p>
    <w:p w14:paraId="404BED27"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CLERIX, K.,“Knack onderzoekt: “Het ANPR-cameraschild riskeert zich tegen de politie te keren”, </w:t>
      </w:r>
      <w:r w:rsidRPr="006B46E2">
        <w:rPr>
          <w:rFonts w:ascii="Calibri" w:hAnsi="Calibri" w:cs="Calibri"/>
          <w:i/>
          <w:iCs/>
          <w:sz w:val="24"/>
          <w:szCs w:val="24"/>
        </w:rPr>
        <w:t xml:space="preserve">Knack, </w:t>
      </w:r>
      <w:r w:rsidRPr="006B46E2">
        <w:rPr>
          <w:rFonts w:ascii="Calibri" w:hAnsi="Calibri" w:cs="Calibri"/>
          <w:sz w:val="24"/>
          <w:szCs w:val="24"/>
        </w:rPr>
        <w:t>18 maart 2020.</w:t>
      </w:r>
    </w:p>
    <w:p w14:paraId="3BD5BD98" w14:textId="77777777" w:rsidR="00653284" w:rsidRPr="006B46E2" w:rsidRDefault="00653284" w:rsidP="00653284">
      <w:pPr>
        <w:jc w:val="both"/>
        <w:rPr>
          <w:rFonts w:ascii="Calibri" w:hAnsi="Calibri" w:cs="Calibri"/>
          <w:sz w:val="24"/>
          <w:szCs w:val="24"/>
        </w:rPr>
      </w:pPr>
    </w:p>
    <w:p w14:paraId="11D7548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COOSEMANS, D., “Vanaf morgen mag de politie u filmen met dashcams en bodycams”, </w:t>
      </w:r>
      <w:r w:rsidRPr="006B46E2">
        <w:rPr>
          <w:rFonts w:ascii="Calibri" w:hAnsi="Calibri" w:cs="Calibri"/>
          <w:i/>
          <w:iCs/>
          <w:sz w:val="24"/>
          <w:szCs w:val="24"/>
        </w:rPr>
        <w:t xml:space="preserve">Gazet van Antwerpen, </w:t>
      </w:r>
      <w:r w:rsidRPr="006B46E2">
        <w:rPr>
          <w:rFonts w:ascii="Calibri" w:hAnsi="Calibri" w:cs="Calibri"/>
          <w:sz w:val="24"/>
          <w:szCs w:val="24"/>
        </w:rPr>
        <w:t>24 mei 2018.</w:t>
      </w:r>
    </w:p>
    <w:p w14:paraId="0CD36105" w14:textId="77777777" w:rsidR="00653284" w:rsidRPr="006B46E2" w:rsidRDefault="00653284" w:rsidP="00653284">
      <w:pPr>
        <w:jc w:val="both"/>
        <w:rPr>
          <w:rFonts w:ascii="Calibri" w:hAnsi="Calibri" w:cs="Calibri"/>
          <w:sz w:val="24"/>
          <w:szCs w:val="24"/>
        </w:rPr>
      </w:pPr>
    </w:p>
    <w:p w14:paraId="243DAE59"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DEARDEN, L., “Police stop people for covering their faces from facial recognition camera then fine man £90 after he protested”, </w:t>
      </w:r>
      <w:r w:rsidRPr="006B46E2">
        <w:rPr>
          <w:rFonts w:ascii="Calibri" w:hAnsi="Calibri" w:cs="Calibri"/>
          <w:i/>
          <w:iCs/>
          <w:sz w:val="24"/>
          <w:szCs w:val="24"/>
          <w:lang w:val="en-US"/>
        </w:rPr>
        <w:t xml:space="preserve">Independent, </w:t>
      </w:r>
      <w:r w:rsidRPr="006B46E2">
        <w:rPr>
          <w:rFonts w:ascii="Calibri" w:hAnsi="Calibri" w:cs="Calibri"/>
          <w:sz w:val="24"/>
          <w:szCs w:val="24"/>
          <w:lang w:val="en-US"/>
        </w:rPr>
        <w:t xml:space="preserve">31 </w:t>
      </w:r>
      <w:proofErr w:type="spellStart"/>
      <w:r w:rsidRPr="006B46E2">
        <w:rPr>
          <w:rFonts w:ascii="Calibri" w:hAnsi="Calibri" w:cs="Calibri"/>
          <w:sz w:val="24"/>
          <w:szCs w:val="24"/>
          <w:lang w:val="en-US"/>
        </w:rPr>
        <w:t>januari</w:t>
      </w:r>
      <w:proofErr w:type="spellEnd"/>
      <w:r w:rsidRPr="006B46E2">
        <w:rPr>
          <w:rFonts w:ascii="Calibri" w:hAnsi="Calibri" w:cs="Calibri"/>
          <w:sz w:val="24"/>
          <w:szCs w:val="24"/>
          <w:lang w:val="en-US"/>
        </w:rPr>
        <w:t xml:space="preserve"> 2019.</w:t>
      </w:r>
    </w:p>
    <w:p w14:paraId="6D564247" w14:textId="77777777" w:rsidR="00653284" w:rsidRPr="006B46E2" w:rsidRDefault="00653284" w:rsidP="00653284">
      <w:pPr>
        <w:jc w:val="both"/>
        <w:rPr>
          <w:rFonts w:ascii="Calibri" w:hAnsi="Calibri" w:cs="Calibri"/>
          <w:sz w:val="24"/>
          <w:szCs w:val="24"/>
          <w:lang w:val="en-US"/>
        </w:rPr>
      </w:pPr>
    </w:p>
    <w:p w14:paraId="2139959B"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DEARDEN, “L., Facial Recognition wrongly identifies public as potential criminals 96% of time, figure reveals”, </w:t>
      </w:r>
      <w:r w:rsidRPr="006B46E2">
        <w:rPr>
          <w:rFonts w:ascii="Calibri" w:hAnsi="Calibri" w:cs="Calibri"/>
          <w:i/>
          <w:iCs/>
          <w:sz w:val="24"/>
          <w:szCs w:val="24"/>
          <w:lang w:val="en-US"/>
        </w:rPr>
        <w:t xml:space="preserve">Independent, </w:t>
      </w:r>
      <w:r w:rsidRPr="006B46E2">
        <w:rPr>
          <w:rFonts w:ascii="Calibri" w:hAnsi="Calibri" w:cs="Calibri"/>
          <w:sz w:val="24"/>
          <w:szCs w:val="24"/>
          <w:lang w:val="en-US"/>
        </w:rPr>
        <w:t xml:space="preserve">7 </w:t>
      </w:r>
      <w:proofErr w:type="spellStart"/>
      <w:r w:rsidRPr="006B46E2">
        <w:rPr>
          <w:rFonts w:ascii="Calibri" w:hAnsi="Calibri" w:cs="Calibri"/>
          <w:sz w:val="24"/>
          <w:szCs w:val="24"/>
          <w:lang w:val="en-US"/>
        </w:rPr>
        <w:t>mei</w:t>
      </w:r>
      <w:proofErr w:type="spellEnd"/>
      <w:r w:rsidRPr="006B46E2">
        <w:rPr>
          <w:rFonts w:ascii="Calibri" w:hAnsi="Calibri" w:cs="Calibri"/>
          <w:sz w:val="24"/>
          <w:szCs w:val="24"/>
          <w:lang w:val="en-US"/>
        </w:rPr>
        <w:t xml:space="preserve"> 2019.</w:t>
      </w:r>
    </w:p>
    <w:p w14:paraId="392D1FDE" w14:textId="77777777" w:rsidR="00653284" w:rsidRPr="006B46E2" w:rsidRDefault="00653284" w:rsidP="00653284">
      <w:pPr>
        <w:tabs>
          <w:tab w:val="left" w:pos="2564"/>
        </w:tabs>
        <w:jc w:val="both"/>
        <w:rPr>
          <w:rFonts w:ascii="Calibri" w:hAnsi="Calibri" w:cs="Calibri"/>
          <w:sz w:val="24"/>
          <w:szCs w:val="24"/>
          <w:lang w:val="en-US"/>
        </w:rPr>
      </w:pPr>
      <w:r w:rsidRPr="006B46E2">
        <w:rPr>
          <w:rFonts w:ascii="Calibri" w:hAnsi="Calibri" w:cs="Calibri"/>
          <w:sz w:val="24"/>
          <w:szCs w:val="24"/>
          <w:lang w:val="en-US"/>
        </w:rPr>
        <w:tab/>
      </w:r>
    </w:p>
    <w:p w14:paraId="132C6935" w14:textId="77777777" w:rsidR="00653284" w:rsidRPr="006B46E2" w:rsidRDefault="00653284" w:rsidP="00653284">
      <w:pPr>
        <w:pStyle w:val="Voetnoottekst"/>
        <w:jc w:val="both"/>
        <w:rPr>
          <w:rFonts w:ascii="Calibri" w:hAnsi="Calibri" w:cs="Calibri"/>
          <w:sz w:val="24"/>
          <w:szCs w:val="24"/>
        </w:rPr>
      </w:pPr>
      <w:r w:rsidRPr="006B46E2">
        <w:rPr>
          <w:rFonts w:ascii="Calibri" w:hAnsi="Calibri" w:cs="Calibri"/>
          <w:sz w:val="24"/>
          <w:szCs w:val="24"/>
        </w:rPr>
        <w:t xml:space="preserve">DOBBELAERE-WELVAERT, “Slimme camera’s gericht op de voorkant van wagens? Weg naar China is geplaveid met naïeve bedoelingen”, </w:t>
      </w:r>
      <w:r w:rsidRPr="006B46E2">
        <w:rPr>
          <w:rFonts w:ascii="Calibri" w:hAnsi="Calibri" w:cs="Calibri"/>
          <w:i/>
          <w:iCs/>
          <w:sz w:val="24"/>
          <w:szCs w:val="24"/>
        </w:rPr>
        <w:t xml:space="preserve">Knack, </w:t>
      </w:r>
      <w:r w:rsidRPr="006B46E2">
        <w:rPr>
          <w:rFonts w:ascii="Calibri" w:hAnsi="Calibri" w:cs="Calibri"/>
          <w:sz w:val="24"/>
          <w:szCs w:val="24"/>
        </w:rPr>
        <w:t>28 november 2019.</w:t>
      </w:r>
    </w:p>
    <w:p w14:paraId="29CCDCC3" w14:textId="77777777" w:rsidR="00653284" w:rsidRPr="006B46E2" w:rsidRDefault="00653284" w:rsidP="00653284">
      <w:pPr>
        <w:jc w:val="both"/>
        <w:rPr>
          <w:rFonts w:ascii="Calibri" w:hAnsi="Calibri" w:cs="Calibri"/>
          <w:sz w:val="24"/>
          <w:szCs w:val="24"/>
        </w:rPr>
      </w:pPr>
    </w:p>
    <w:p w14:paraId="333DFBC2"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ESPINOZA, J., “EU backs away from call for blanket ban on facial recognition tech”, </w:t>
      </w:r>
      <w:r w:rsidRPr="006B46E2">
        <w:rPr>
          <w:rFonts w:ascii="Calibri" w:hAnsi="Calibri" w:cs="Calibri"/>
          <w:i/>
          <w:iCs/>
          <w:sz w:val="24"/>
          <w:szCs w:val="24"/>
          <w:lang w:val="en-US"/>
        </w:rPr>
        <w:t xml:space="preserve">Irish Times, </w:t>
      </w:r>
      <w:r w:rsidRPr="006B46E2">
        <w:rPr>
          <w:rFonts w:ascii="Calibri" w:hAnsi="Calibri" w:cs="Calibri"/>
          <w:sz w:val="24"/>
          <w:szCs w:val="24"/>
          <w:lang w:val="en-US"/>
        </w:rPr>
        <w:t xml:space="preserve">12 </w:t>
      </w:r>
      <w:proofErr w:type="spellStart"/>
      <w:r w:rsidRPr="006B46E2">
        <w:rPr>
          <w:rFonts w:ascii="Calibri" w:hAnsi="Calibri" w:cs="Calibri"/>
          <w:sz w:val="24"/>
          <w:szCs w:val="24"/>
          <w:lang w:val="en-US"/>
        </w:rPr>
        <w:t>februari</w:t>
      </w:r>
      <w:proofErr w:type="spellEnd"/>
      <w:r w:rsidRPr="006B46E2">
        <w:rPr>
          <w:rFonts w:ascii="Calibri" w:hAnsi="Calibri" w:cs="Calibri"/>
          <w:sz w:val="24"/>
          <w:szCs w:val="24"/>
          <w:lang w:val="en-US"/>
        </w:rPr>
        <w:t xml:space="preserve"> 2020.</w:t>
      </w:r>
    </w:p>
    <w:p w14:paraId="6BF00FED" w14:textId="77777777" w:rsidR="00653284" w:rsidRPr="006B46E2" w:rsidRDefault="00653284" w:rsidP="00653284">
      <w:pPr>
        <w:jc w:val="both"/>
        <w:rPr>
          <w:rFonts w:ascii="Calibri" w:hAnsi="Calibri" w:cs="Calibri"/>
          <w:sz w:val="24"/>
          <w:szCs w:val="24"/>
          <w:lang w:val="en-US"/>
        </w:rPr>
      </w:pPr>
    </w:p>
    <w:p w14:paraId="739FD7C1"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HILL, K., “The secretive company that might end privacy as we know it”, </w:t>
      </w:r>
      <w:r w:rsidRPr="006B46E2">
        <w:rPr>
          <w:rFonts w:ascii="Calibri" w:hAnsi="Calibri" w:cs="Calibri"/>
          <w:i/>
          <w:iCs/>
          <w:sz w:val="24"/>
          <w:szCs w:val="24"/>
          <w:lang w:val="en-US"/>
        </w:rPr>
        <w:t xml:space="preserve">The New York Times, </w:t>
      </w:r>
      <w:r w:rsidRPr="006B46E2">
        <w:rPr>
          <w:rFonts w:ascii="Calibri" w:hAnsi="Calibri" w:cs="Calibri"/>
          <w:sz w:val="24"/>
          <w:szCs w:val="24"/>
          <w:lang w:val="en-US"/>
        </w:rPr>
        <w:t>2020.</w:t>
      </w:r>
    </w:p>
    <w:p w14:paraId="5624ED3D" w14:textId="77777777" w:rsidR="00653284" w:rsidRPr="006B46E2" w:rsidRDefault="00653284" w:rsidP="00653284">
      <w:pPr>
        <w:jc w:val="both"/>
        <w:rPr>
          <w:rFonts w:ascii="Calibri" w:hAnsi="Calibri" w:cs="Calibri"/>
          <w:sz w:val="24"/>
          <w:szCs w:val="24"/>
          <w:lang w:val="en-US"/>
        </w:rPr>
      </w:pPr>
    </w:p>
    <w:p w14:paraId="61AE2D2D"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HSU, H.-J., CHEN, K.-T., “Face Recognition on drones”, </w:t>
      </w:r>
      <w:r w:rsidRPr="006B46E2">
        <w:rPr>
          <w:rFonts w:ascii="Calibri" w:hAnsi="Calibri" w:cs="Calibri"/>
          <w:i/>
          <w:iCs/>
          <w:sz w:val="24"/>
          <w:szCs w:val="24"/>
          <w:lang w:val="en-US"/>
        </w:rPr>
        <w:t xml:space="preserve">Conference: the first workshop, </w:t>
      </w:r>
      <w:r w:rsidRPr="006B46E2">
        <w:rPr>
          <w:rFonts w:ascii="Calibri" w:hAnsi="Calibri" w:cs="Calibri"/>
          <w:sz w:val="24"/>
          <w:szCs w:val="24"/>
          <w:lang w:val="en-US"/>
        </w:rPr>
        <w:t xml:space="preserve">2015; T. </w:t>
      </w:r>
    </w:p>
    <w:p w14:paraId="72080663" w14:textId="77777777" w:rsidR="00653284" w:rsidRPr="006B46E2" w:rsidRDefault="00653284" w:rsidP="00653284">
      <w:pPr>
        <w:jc w:val="both"/>
        <w:rPr>
          <w:rFonts w:ascii="Calibri" w:hAnsi="Calibri" w:cs="Calibri"/>
          <w:sz w:val="24"/>
          <w:szCs w:val="24"/>
          <w:lang w:val="en-US"/>
        </w:rPr>
      </w:pPr>
    </w:p>
    <w:p w14:paraId="38EA0B83"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lastRenderedPageBreak/>
        <w:t xml:space="preserve">KAV, “Aantal camera’s in België vervijfvoudigt: op ruim 47 000 plaatsen wordt u gefilmd”, </w:t>
      </w:r>
      <w:r w:rsidRPr="006B46E2">
        <w:rPr>
          <w:rFonts w:ascii="Calibri" w:hAnsi="Calibri" w:cs="Calibri"/>
          <w:i/>
          <w:iCs/>
          <w:sz w:val="24"/>
          <w:szCs w:val="24"/>
        </w:rPr>
        <w:t xml:space="preserve">De Morgen, </w:t>
      </w:r>
      <w:r w:rsidRPr="006B46E2">
        <w:rPr>
          <w:rFonts w:ascii="Calibri" w:hAnsi="Calibri" w:cs="Calibri"/>
          <w:sz w:val="24"/>
          <w:szCs w:val="24"/>
        </w:rPr>
        <w:t>12 augustus 2017</w:t>
      </w:r>
    </w:p>
    <w:p w14:paraId="05C86AB3" w14:textId="77777777" w:rsidR="00653284" w:rsidRPr="006B46E2" w:rsidRDefault="00653284" w:rsidP="00653284">
      <w:pPr>
        <w:jc w:val="both"/>
        <w:rPr>
          <w:rFonts w:ascii="Calibri" w:hAnsi="Calibri" w:cs="Calibri"/>
          <w:sz w:val="24"/>
          <w:szCs w:val="24"/>
        </w:rPr>
      </w:pPr>
    </w:p>
    <w:p w14:paraId="74B1FACA"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MARR, B., “Facial Recognition Technology: Here are the Important Pros </w:t>
      </w:r>
      <w:r>
        <w:rPr>
          <w:rFonts w:ascii="Calibri" w:hAnsi="Calibri" w:cs="Calibri"/>
          <w:sz w:val="24"/>
          <w:szCs w:val="24"/>
          <w:lang w:val="en-US"/>
        </w:rPr>
        <w:t>a</w:t>
      </w:r>
      <w:r w:rsidRPr="006B46E2">
        <w:rPr>
          <w:rFonts w:ascii="Calibri" w:hAnsi="Calibri" w:cs="Calibri"/>
          <w:sz w:val="24"/>
          <w:szCs w:val="24"/>
          <w:lang w:val="en-US"/>
        </w:rPr>
        <w:t xml:space="preserve">nd Cons”, </w:t>
      </w:r>
      <w:r w:rsidRPr="006B46E2">
        <w:rPr>
          <w:rFonts w:ascii="Calibri" w:hAnsi="Calibri" w:cs="Calibri"/>
          <w:i/>
          <w:iCs/>
          <w:sz w:val="24"/>
          <w:szCs w:val="24"/>
          <w:lang w:val="en-US"/>
        </w:rPr>
        <w:t xml:space="preserve">Forbes, </w:t>
      </w:r>
      <w:r w:rsidRPr="006B46E2">
        <w:rPr>
          <w:rFonts w:ascii="Calibri" w:hAnsi="Calibri" w:cs="Calibri"/>
          <w:sz w:val="24"/>
          <w:szCs w:val="24"/>
          <w:lang w:val="en-US"/>
        </w:rPr>
        <w:t>2019</w:t>
      </w:r>
    </w:p>
    <w:p w14:paraId="6AEF0633" w14:textId="77777777" w:rsidR="00653284" w:rsidRPr="006B46E2" w:rsidRDefault="00653284" w:rsidP="00653284">
      <w:pPr>
        <w:jc w:val="both"/>
        <w:rPr>
          <w:rFonts w:ascii="Calibri" w:hAnsi="Calibri" w:cs="Calibri"/>
          <w:sz w:val="24"/>
          <w:szCs w:val="24"/>
          <w:lang w:val="en-US"/>
        </w:rPr>
      </w:pPr>
    </w:p>
    <w:p w14:paraId="6ECDC53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NAAFS, S., “Gezichtsherkenning rukt op: kunnen we weldra niet meer anoniem over straat?”, </w:t>
      </w:r>
      <w:r w:rsidRPr="006B46E2">
        <w:rPr>
          <w:rFonts w:ascii="Calibri" w:hAnsi="Calibri" w:cs="Calibri"/>
          <w:i/>
          <w:iCs/>
          <w:sz w:val="24"/>
          <w:szCs w:val="24"/>
        </w:rPr>
        <w:t xml:space="preserve">Knack, </w:t>
      </w:r>
      <w:r w:rsidRPr="006B46E2">
        <w:rPr>
          <w:rFonts w:ascii="Calibri" w:hAnsi="Calibri" w:cs="Calibri"/>
          <w:sz w:val="24"/>
          <w:szCs w:val="24"/>
        </w:rPr>
        <w:t>21 augustus 2019.</w:t>
      </w:r>
    </w:p>
    <w:p w14:paraId="6714B8F5" w14:textId="77777777" w:rsidR="00653284" w:rsidRPr="006B46E2" w:rsidRDefault="00653284" w:rsidP="00653284">
      <w:pPr>
        <w:jc w:val="both"/>
        <w:rPr>
          <w:rFonts w:ascii="Calibri" w:hAnsi="Calibri" w:cs="Calibri"/>
          <w:sz w:val="24"/>
          <w:szCs w:val="24"/>
        </w:rPr>
      </w:pPr>
    </w:p>
    <w:p w14:paraId="21087C54"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POKHARNA, H., “For Dummies-The Introduction to Neural Networks we all need! (Part 1)”, </w:t>
      </w:r>
      <w:r w:rsidRPr="006B46E2">
        <w:rPr>
          <w:rFonts w:ascii="Calibri" w:hAnsi="Calibri" w:cs="Calibri"/>
          <w:i/>
          <w:iCs/>
          <w:sz w:val="24"/>
          <w:szCs w:val="24"/>
          <w:lang w:val="en-US"/>
        </w:rPr>
        <w:t xml:space="preserve">Medium, </w:t>
      </w:r>
      <w:r w:rsidRPr="006B46E2">
        <w:rPr>
          <w:rFonts w:ascii="Calibri" w:hAnsi="Calibri" w:cs="Calibri"/>
          <w:sz w:val="24"/>
          <w:szCs w:val="24"/>
          <w:lang w:val="en-US"/>
        </w:rPr>
        <w:t>2016.</w:t>
      </w:r>
    </w:p>
    <w:p w14:paraId="5D965684" w14:textId="77777777" w:rsidR="00653284" w:rsidRPr="006B46E2" w:rsidRDefault="00653284" w:rsidP="00653284">
      <w:pPr>
        <w:jc w:val="both"/>
        <w:rPr>
          <w:rFonts w:ascii="Calibri" w:hAnsi="Calibri" w:cs="Calibri"/>
          <w:sz w:val="24"/>
          <w:szCs w:val="24"/>
          <w:lang w:val="en-US"/>
        </w:rPr>
      </w:pPr>
    </w:p>
    <w:p w14:paraId="6B81E20A"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PORTER J., “Facebook and </w:t>
      </w:r>
      <w:proofErr w:type="spellStart"/>
      <w:r w:rsidRPr="006B46E2">
        <w:rPr>
          <w:rFonts w:ascii="Calibri" w:hAnsi="Calibri" w:cs="Calibri"/>
          <w:sz w:val="24"/>
          <w:szCs w:val="24"/>
          <w:lang w:val="en-US"/>
        </w:rPr>
        <w:t>Linkedin</w:t>
      </w:r>
      <w:proofErr w:type="spellEnd"/>
      <w:r w:rsidRPr="006B46E2">
        <w:rPr>
          <w:rFonts w:ascii="Calibri" w:hAnsi="Calibri" w:cs="Calibri"/>
          <w:sz w:val="24"/>
          <w:szCs w:val="24"/>
          <w:lang w:val="en-US"/>
        </w:rPr>
        <w:t xml:space="preserve"> are latest to demand Clearview stop scraping images for facial recognition tech”, </w:t>
      </w:r>
      <w:r w:rsidRPr="006B46E2">
        <w:rPr>
          <w:rFonts w:ascii="Calibri" w:hAnsi="Calibri" w:cs="Calibri"/>
          <w:i/>
          <w:iCs/>
          <w:sz w:val="24"/>
          <w:szCs w:val="24"/>
          <w:lang w:val="en-US"/>
        </w:rPr>
        <w:t xml:space="preserve">The Verge, </w:t>
      </w:r>
      <w:r w:rsidRPr="006B46E2">
        <w:rPr>
          <w:rFonts w:ascii="Calibri" w:hAnsi="Calibri" w:cs="Calibri"/>
          <w:sz w:val="24"/>
          <w:szCs w:val="24"/>
          <w:lang w:val="en-US"/>
        </w:rPr>
        <w:t>2020.</w:t>
      </w:r>
    </w:p>
    <w:p w14:paraId="70C97C89" w14:textId="77777777" w:rsidR="00653284" w:rsidRPr="006B46E2" w:rsidRDefault="00653284" w:rsidP="00653284">
      <w:pPr>
        <w:jc w:val="both"/>
        <w:rPr>
          <w:rFonts w:ascii="Calibri" w:hAnsi="Calibri" w:cs="Calibri"/>
          <w:sz w:val="24"/>
          <w:szCs w:val="24"/>
          <w:lang w:val="en-US"/>
        </w:rPr>
      </w:pPr>
    </w:p>
    <w:p w14:paraId="7CBB8AFA"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PTI, “Delhi: Facial recognition system helps trace 3000 missing children in 4 days”, </w:t>
      </w:r>
      <w:r w:rsidRPr="006B46E2">
        <w:rPr>
          <w:rFonts w:ascii="Calibri" w:hAnsi="Calibri" w:cs="Calibri"/>
          <w:i/>
          <w:iCs/>
          <w:sz w:val="24"/>
          <w:szCs w:val="24"/>
          <w:lang w:val="en-US"/>
        </w:rPr>
        <w:t xml:space="preserve">Times of India, </w:t>
      </w:r>
      <w:r w:rsidRPr="006B46E2">
        <w:rPr>
          <w:rFonts w:ascii="Calibri" w:hAnsi="Calibri" w:cs="Calibri"/>
          <w:sz w:val="24"/>
          <w:szCs w:val="24"/>
          <w:lang w:val="en-US"/>
        </w:rPr>
        <w:t xml:space="preserve">22 </w:t>
      </w:r>
      <w:proofErr w:type="spellStart"/>
      <w:r w:rsidRPr="006B46E2">
        <w:rPr>
          <w:rFonts w:ascii="Calibri" w:hAnsi="Calibri" w:cs="Calibri"/>
          <w:sz w:val="24"/>
          <w:szCs w:val="24"/>
          <w:lang w:val="en-US"/>
        </w:rPr>
        <w:t>april</w:t>
      </w:r>
      <w:proofErr w:type="spellEnd"/>
      <w:r w:rsidRPr="006B46E2">
        <w:rPr>
          <w:rFonts w:ascii="Calibri" w:hAnsi="Calibri" w:cs="Calibri"/>
          <w:sz w:val="24"/>
          <w:szCs w:val="24"/>
          <w:lang w:val="en-US"/>
        </w:rPr>
        <w:t xml:space="preserve"> 2018.</w:t>
      </w:r>
    </w:p>
    <w:p w14:paraId="41CF98B9" w14:textId="77777777" w:rsidR="00653284" w:rsidRPr="006B46E2" w:rsidRDefault="00653284" w:rsidP="00653284">
      <w:pPr>
        <w:jc w:val="both"/>
        <w:rPr>
          <w:rFonts w:ascii="Calibri" w:hAnsi="Calibri" w:cs="Calibri"/>
          <w:sz w:val="24"/>
          <w:szCs w:val="24"/>
          <w:lang w:val="en-US"/>
        </w:rPr>
      </w:pPr>
    </w:p>
    <w:p w14:paraId="5422CD71"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SCHUERMANS,</w:t>
      </w:r>
      <w:r>
        <w:rPr>
          <w:rFonts w:ascii="Calibri" w:hAnsi="Calibri" w:cs="Calibri"/>
          <w:sz w:val="24"/>
          <w:szCs w:val="24"/>
        </w:rPr>
        <w:t xml:space="preserve"> </w:t>
      </w:r>
      <w:r w:rsidRPr="006B46E2">
        <w:rPr>
          <w:rFonts w:ascii="Calibri" w:hAnsi="Calibri" w:cs="Calibri"/>
          <w:sz w:val="24"/>
          <w:szCs w:val="24"/>
        </w:rPr>
        <w:t xml:space="preserve">F.,“Een vernieuwde speler in het politielandschap”, </w:t>
      </w:r>
      <w:r w:rsidRPr="006B46E2">
        <w:rPr>
          <w:rFonts w:ascii="Calibri" w:hAnsi="Calibri" w:cs="Calibri"/>
          <w:i/>
          <w:iCs/>
          <w:sz w:val="24"/>
          <w:szCs w:val="24"/>
        </w:rPr>
        <w:t xml:space="preserve">Blue Trends, </w:t>
      </w:r>
      <w:r w:rsidRPr="006B46E2">
        <w:rPr>
          <w:rFonts w:ascii="Calibri" w:hAnsi="Calibri" w:cs="Calibri"/>
          <w:sz w:val="24"/>
          <w:szCs w:val="24"/>
        </w:rPr>
        <w:t>2019.</w:t>
      </w:r>
    </w:p>
    <w:p w14:paraId="563058E4" w14:textId="77777777" w:rsidR="00653284" w:rsidRPr="006B46E2" w:rsidRDefault="00653284" w:rsidP="00653284">
      <w:pPr>
        <w:jc w:val="both"/>
        <w:rPr>
          <w:rFonts w:ascii="Calibri" w:hAnsi="Calibri" w:cs="Calibri"/>
          <w:sz w:val="24"/>
          <w:szCs w:val="24"/>
        </w:rPr>
      </w:pPr>
    </w:p>
    <w:p w14:paraId="17CF11CD"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STRUYS, B., “2 jaar na invoering laat De Crem gebruik bodycams door politie onderzoeken: “Er moet een kader komen””, </w:t>
      </w:r>
      <w:r w:rsidRPr="006B46E2">
        <w:rPr>
          <w:rFonts w:ascii="Calibri" w:hAnsi="Calibri" w:cs="Calibri"/>
          <w:i/>
          <w:iCs/>
          <w:sz w:val="24"/>
          <w:szCs w:val="24"/>
        </w:rPr>
        <w:t xml:space="preserve">De Morgen, </w:t>
      </w:r>
      <w:r w:rsidRPr="006B46E2">
        <w:rPr>
          <w:rFonts w:ascii="Calibri" w:hAnsi="Calibri" w:cs="Calibri"/>
          <w:sz w:val="24"/>
          <w:szCs w:val="24"/>
        </w:rPr>
        <w:t>4 juli 2020.</w:t>
      </w:r>
    </w:p>
    <w:p w14:paraId="7DEA9952" w14:textId="77777777" w:rsidR="00653284" w:rsidRPr="006B46E2" w:rsidRDefault="00653284" w:rsidP="00653284">
      <w:pPr>
        <w:jc w:val="both"/>
        <w:rPr>
          <w:rFonts w:ascii="Calibri" w:hAnsi="Calibri" w:cs="Calibri"/>
          <w:sz w:val="24"/>
          <w:szCs w:val="24"/>
        </w:rPr>
      </w:pPr>
    </w:p>
    <w:p w14:paraId="2C08D34E"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VANHECKE, N., “Éen stap van gezichtsherkenning verwijderd: Kortrijk vindt in geen tijd de man in de rode trui”, </w:t>
      </w:r>
      <w:r w:rsidRPr="006B46E2">
        <w:rPr>
          <w:rFonts w:ascii="Calibri" w:hAnsi="Calibri" w:cs="Calibri"/>
          <w:i/>
          <w:iCs/>
          <w:sz w:val="24"/>
          <w:szCs w:val="24"/>
        </w:rPr>
        <w:t xml:space="preserve">De Standaard, </w:t>
      </w:r>
      <w:r w:rsidRPr="006B46E2">
        <w:rPr>
          <w:rFonts w:ascii="Calibri" w:hAnsi="Calibri" w:cs="Calibri"/>
          <w:sz w:val="24"/>
          <w:szCs w:val="24"/>
        </w:rPr>
        <w:t>24 mei 2019.</w:t>
      </w:r>
    </w:p>
    <w:p w14:paraId="699F1C31" w14:textId="77777777" w:rsidR="00653284" w:rsidRPr="006B46E2" w:rsidRDefault="00653284" w:rsidP="00653284">
      <w:pPr>
        <w:jc w:val="both"/>
        <w:rPr>
          <w:rFonts w:ascii="Calibri" w:hAnsi="Calibri" w:cs="Calibri"/>
          <w:sz w:val="24"/>
          <w:szCs w:val="24"/>
        </w:rPr>
      </w:pPr>
    </w:p>
    <w:p w14:paraId="1809813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VANMELDERT, D., “Steeds meer camera’s in het straatbeeld: “Ze voorkomen criminaliteit niet, de samenleving wordt er niet beter van”, </w:t>
      </w:r>
      <w:r w:rsidRPr="006B46E2">
        <w:rPr>
          <w:rFonts w:ascii="Calibri" w:hAnsi="Calibri" w:cs="Calibri"/>
          <w:i/>
          <w:iCs/>
          <w:sz w:val="24"/>
          <w:szCs w:val="24"/>
        </w:rPr>
        <w:t xml:space="preserve">Vrt Nws, </w:t>
      </w:r>
      <w:r w:rsidRPr="006B46E2">
        <w:rPr>
          <w:rFonts w:ascii="Calibri" w:hAnsi="Calibri" w:cs="Calibri"/>
          <w:sz w:val="24"/>
          <w:szCs w:val="24"/>
        </w:rPr>
        <w:t>25 maart 2021.</w:t>
      </w:r>
    </w:p>
    <w:p w14:paraId="3FAF90D2" w14:textId="77777777" w:rsidR="00653284" w:rsidRPr="006B46E2" w:rsidRDefault="00653284" w:rsidP="00653284">
      <w:pPr>
        <w:jc w:val="both"/>
        <w:rPr>
          <w:rFonts w:ascii="Calibri" w:hAnsi="Calibri" w:cs="Calibri"/>
          <w:sz w:val="24"/>
          <w:szCs w:val="24"/>
        </w:rPr>
      </w:pPr>
    </w:p>
    <w:p w14:paraId="4D53A0B4"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VANRENTERGHEM, A.,“U wordt gefilmd: nieuwe camerawet maakt onder meer bodycams, drones en een slim cameraschild mogelijk”, </w:t>
      </w:r>
      <w:r w:rsidRPr="006B46E2">
        <w:rPr>
          <w:rFonts w:ascii="Calibri" w:hAnsi="Calibri" w:cs="Calibri"/>
          <w:i/>
          <w:iCs/>
          <w:sz w:val="24"/>
          <w:szCs w:val="24"/>
        </w:rPr>
        <w:t xml:space="preserve">Vrt Nws, </w:t>
      </w:r>
      <w:r w:rsidRPr="006B46E2">
        <w:rPr>
          <w:rFonts w:ascii="Calibri" w:hAnsi="Calibri" w:cs="Calibri"/>
          <w:sz w:val="24"/>
          <w:szCs w:val="24"/>
        </w:rPr>
        <w:t>13 maart 2018.</w:t>
      </w:r>
    </w:p>
    <w:p w14:paraId="1C49001F" w14:textId="77777777" w:rsidR="00653284" w:rsidRPr="006B46E2" w:rsidRDefault="00653284" w:rsidP="00653284">
      <w:pPr>
        <w:jc w:val="both"/>
        <w:rPr>
          <w:rFonts w:ascii="Calibri" w:hAnsi="Calibri" w:cs="Calibri"/>
          <w:sz w:val="24"/>
          <w:szCs w:val="24"/>
        </w:rPr>
      </w:pPr>
    </w:p>
    <w:p w14:paraId="379659DD"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WARD, J., SOTTILE, C., “A facial recognition company wants to help with contact tracing. A senator has questions.”, </w:t>
      </w:r>
      <w:r w:rsidRPr="006B46E2">
        <w:rPr>
          <w:rFonts w:ascii="Calibri" w:hAnsi="Calibri" w:cs="Calibri"/>
          <w:i/>
          <w:iCs/>
          <w:sz w:val="24"/>
          <w:szCs w:val="24"/>
          <w:lang w:val="en-US"/>
        </w:rPr>
        <w:t xml:space="preserve">NBC News, </w:t>
      </w:r>
      <w:r w:rsidRPr="006B46E2">
        <w:rPr>
          <w:rFonts w:ascii="Calibri" w:hAnsi="Calibri" w:cs="Calibri"/>
          <w:sz w:val="24"/>
          <w:szCs w:val="24"/>
          <w:lang w:val="en-US"/>
        </w:rPr>
        <w:t xml:space="preserve">1 </w:t>
      </w:r>
      <w:proofErr w:type="spellStart"/>
      <w:r w:rsidRPr="006B46E2">
        <w:rPr>
          <w:rFonts w:ascii="Calibri" w:hAnsi="Calibri" w:cs="Calibri"/>
          <w:sz w:val="24"/>
          <w:szCs w:val="24"/>
          <w:lang w:val="en-US"/>
        </w:rPr>
        <w:t>mei</w:t>
      </w:r>
      <w:proofErr w:type="spellEnd"/>
      <w:r w:rsidRPr="006B46E2">
        <w:rPr>
          <w:rFonts w:ascii="Calibri" w:hAnsi="Calibri" w:cs="Calibri"/>
          <w:sz w:val="24"/>
          <w:szCs w:val="24"/>
          <w:lang w:val="en-US"/>
        </w:rPr>
        <w:t xml:space="preserve"> 2020.</w:t>
      </w:r>
    </w:p>
    <w:p w14:paraId="1E023A65" w14:textId="77777777" w:rsidR="00653284" w:rsidRPr="006B46E2" w:rsidRDefault="00653284" w:rsidP="00653284">
      <w:pPr>
        <w:jc w:val="both"/>
        <w:rPr>
          <w:rFonts w:ascii="Calibri" w:hAnsi="Calibri" w:cs="Calibri"/>
          <w:sz w:val="24"/>
          <w:szCs w:val="24"/>
          <w:lang w:val="en-US"/>
        </w:rPr>
      </w:pPr>
    </w:p>
    <w:p w14:paraId="5686F6A1" w14:textId="77777777" w:rsidR="00653284" w:rsidRPr="006B46E2" w:rsidRDefault="00653284" w:rsidP="00653284">
      <w:pPr>
        <w:pStyle w:val="Lijstalinea"/>
        <w:numPr>
          <w:ilvl w:val="0"/>
          <w:numId w:val="28"/>
        </w:numPr>
        <w:jc w:val="both"/>
        <w:rPr>
          <w:rFonts w:ascii="Calibri" w:hAnsi="Calibri" w:cs="Calibri"/>
          <w:b/>
          <w:bCs/>
          <w:color w:val="4472C4" w:themeColor="accent1"/>
          <w:sz w:val="24"/>
          <w:szCs w:val="24"/>
          <w:lang w:val="en-US"/>
        </w:rPr>
      </w:pPr>
      <w:r w:rsidRPr="006B46E2">
        <w:rPr>
          <w:rFonts w:ascii="Calibri" w:hAnsi="Calibri" w:cs="Calibri"/>
          <w:b/>
          <w:bCs/>
          <w:color w:val="4472C4" w:themeColor="accent1"/>
          <w:sz w:val="24"/>
          <w:szCs w:val="24"/>
          <w:lang w:val="en-US"/>
        </w:rPr>
        <w:t>Websites</w:t>
      </w:r>
      <w:r w:rsidRPr="006B46E2">
        <w:rPr>
          <w:rStyle w:val="Voetnootmarkering"/>
          <w:rFonts w:ascii="Calibri" w:hAnsi="Calibri" w:cs="Calibri"/>
          <w:b/>
          <w:bCs/>
          <w:color w:val="4472C4" w:themeColor="accent1"/>
          <w:sz w:val="24"/>
          <w:szCs w:val="24"/>
          <w:lang w:val="en-US"/>
        </w:rPr>
        <w:footnoteReference w:id="754"/>
      </w:r>
    </w:p>
    <w:p w14:paraId="12B05256" w14:textId="77777777" w:rsidR="00653284" w:rsidRPr="006B46E2" w:rsidRDefault="00653284" w:rsidP="00653284">
      <w:pPr>
        <w:jc w:val="both"/>
        <w:rPr>
          <w:rFonts w:ascii="Calibri" w:hAnsi="Calibri" w:cs="Calibri"/>
          <w:sz w:val="24"/>
          <w:szCs w:val="24"/>
        </w:rPr>
      </w:pPr>
    </w:p>
    <w:p w14:paraId="11536A89" w14:textId="77777777" w:rsidR="00653284" w:rsidRPr="006B46E2" w:rsidRDefault="00653284" w:rsidP="00653284">
      <w:pPr>
        <w:jc w:val="both"/>
        <w:rPr>
          <w:rFonts w:ascii="Calibri" w:hAnsi="Calibri" w:cs="Calibri"/>
          <w:sz w:val="24"/>
          <w:szCs w:val="24"/>
        </w:rPr>
      </w:pPr>
      <w:hyperlink r:id="rId14" w:history="1">
        <w:r w:rsidRPr="006B46E2">
          <w:rPr>
            <w:rStyle w:val="Hyperlink"/>
            <w:rFonts w:ascii="Calibri" w:hAnsi="Calibri" w:cs="Calibri"/>
            <w:sz w:val="24"/>
            <w:szCs w:val="24"/>
          </w:rPr>
          <w:t>https://www.rug.nl/language-centre/communication-training/academic/hacv/handboek/schriftelijk/student/bronnen-literatuur/onderzoek</w:t>
        </w:r>
      </w:hyperlink>
      <w:r w:rsidRPr="006B46E2">
        <w:rPr>
          <w:rFonts w:ascii="Calibri" w:hAnsi="Calibri" w:cs="Calibri"/>
          <w:sz w:val="24"/>
          <w:szCs w:val="24"/>
        </w:rPr>
        <w:t xml:space="preserve">. </w:t>
      </w:r>
    </w:p>
    <w:p w14:paraId="482AD393" w14:textId="77777777" w:rsidR="00653284" w:rsidRPr="006B46E2" w:rsidRDefault="00653284" w:rsidP="00653284">
      <w:pPr>
        <w:jc w:val="both"/>
        <w:rPr>
          <w:rFonts w:ascii="Calibri" w:hAnsi="Calibri" w:cs="Calibri"/>
          <w:sz w:val="24"/>
          <w:szCs w:val="24"/>
        </w:rPr>
      </w:pPr>
    </w:p>
    <w:p w14:paraId="2E038505" w14:textId="77777777" w:rsidR="00653284" w:rsidRPr="006B46E2" w:rsidRDefault="00653284" w:rsidP="00653284">
      <w:pPr>
        <w:jc w:val="both"/>
        <w:rPr>
          <w:rFonts w:ascii="Calibri" w:hAnsi="Calibri" w:cs="Calibri"/>
          <w:sz w:val="24"/>
          <w:szCs w:val="24"/>
        </w:rPr>
      </w:pPr>
      <w:hyperlink r:id="rId15" w:history="1">
        <w:r w:rsidRPr="006B46E2">
          <w:rPr>
            <w:rStyle w:val="Hyperlink"/>
            <w:rFonts w:ascii="Calibri" w:hAnsi="Calibri" w:cs="Calibri"/>
            <w:sz w:val="24"/>
            <w:szCs w:val="24"/>
          </w:rPr>
          <w:t>https://www.linkedin.com/company/european-digital-rights/</w:t>
        </w:r>
      </w:hyperlink>
      <w:r w:rsidRPr="006B46E2">
        <w:rPr>
          <w:rFonts w:ascii="Calibri" w:hAnsi="Calibri" w:cs="Calibri"/>
          <w:sz w:val="24"/>
          <w:szCs w:val="24"/>
        </w:rPr>
        <w:t xml:space="preserve">. </w:t>
      </w:r>
    </w:p>
    <w:p w14:paraId="5812E9C1" w14:textId="77777777" w:rsidR="00653284" w:rsidRPr="006B46E2" w:rsidRDefault="00653284" w:rsidP="00653284">
      <w:pPr>
        <w:jc w:val="both"/>
        <w:rPr>
          <w:rFonts w:ascii="Calibri" w:hAnsi="Calibri" w:cs="Calibri"/>
          <w:sz w:val="24"/>
          <w:szCs w:val="24"/>
        </w:rPr>
      </w:pPr>
    </w:p>
    <w:p w14:paraId="689E8241" w14:textId="77777777" w:rsidR="00653284" w:rsidRPr="006B46E2" w:rsidRDefault="00653284" w:rsidP="00653284">
      <w:pPr>
        <w:jc w:val="both"/>
        <w:rPr>
          <w:rFonts w:ascii="Calibri" w:hAnsi="Calibri" w:cs="Calibri"/>
          <w:sz w:val="24"/>
          <w:szCs w:val="24"/>
        </w:rPr>
      </w:pPr>
      <w:hyperlink r:id="rId16" w:history="1">
        <w:r w:rsidRPr="006B46E2">
          <w:rPr>
            <w:rStyle w:val="Hyperlink"/>
            <w:rFonts w:ascii="Calibri" w:hAnsi="Calibri" w:cs="Calibri"/>
            <w:sz w:val="24"/>
            <w:szCs w:val="24"/>
          </w:rPr>
          <w:t>https://www.europarl.europa.eu/infographic/legislative-procedure/index_nl.html</w:t>
        </w:r>
      </w:hyperlink>
      <w:r w:rsidRPr="006B46E2">
        <w:rPr>
          <w:rFonts w:ascii="Calibri" w:hAnsi="Calibri" w:cs="Calibri"/>
          <w:sz w:val="24"/>
          <w:szCs w:val="24"/>
        </w:rPr>
        <w:t>.</w:t>
      </w:r>
    </w:p>
    <w:p w14:paraId="23F7DC18" w14:textId="77777777" w:rsidR="00653284" w:rsidRPr="006B46E2" w:rsidRDefault="00653284" w:rsidP="00653284">
      <w:pPr>
        <w:jc w:val="both"/>
        <w:rPr>
          <w:rFonts w:ascii="Calibri" w:hAnsi="Calibri" w:cs="Calibri"/>
          <w:sz w:val="24"/>
          <w:szCs w:val="24"/>
        </w:rPr>
      </w:pPr>
    </w:p>
    <w:p w14:paraId="76C34E72" w14:textId="77777777" w:rsidR="00653284" w:rsidRPr="006B46E2" w:rsidRDefault="00653284" w:rsidP="00653284">
      <w:pPr>
        <w:jc w:val="both"/>
        <w:rPr>
          <w:rFonts w:ascii="Calibri" w:hAnsi="Calibri" w:cs="Calibri"/>
          <w:sz w:val="24"/>
          <w:szCs w:val="24"/>
        </w:rPr>
      </w:pPr>
      <w:hyperlink r:id="rId17" w:history="1">
        <w:r w:rsidRPr="006B46E2">
          <w:rPr>
            <w:rStyle w:val="Hyperlink"/>
            <w:rFonts w:ascii="Calibri" w:hAnsi="Calibri" w:cs="Calibri"/>
            <w:sz w:val="24"/>
            <w:szCs w:val="24"/>
          </w:rPr>
          <w:t>https://docs.aws.amazon.com/rekognition/latest/dg/faces-sqs-video.html</w:t>
        </w:r>
      </w:hyperlink>
      <w:r w:rsidRPr="006B46E2">
        <w:rPr>
          <w:rFonts w:ascii="Calibri" w:hAnsi="Calibri" w:cs="Calibri"/>
          <w:sz w:val="24"/>
          <w:szCs w:val="24"/>
        </w:rPr>
        <w:t>.</w:t>
      </w:r>
    </w:p>
    <w:p w14:paraId="3DA5616D" w14:textId="77777777" w:rsidR="00653284" w:rsidRPr="006B46E2" w:rsidRDefault="00653284" w:rsidP="00653284">
      <w:pPr>
        <w:jc w:val="both"/>
        <w:rPr>
          <w:rFonts w:ascii="Calibri" w:hAnsi="Calibri" w:cs="Calibri"/>
          <w:sz w:val="24"/>
          <w:szCs w:val="24"/>
        </w:rPr>
      </w:pPr>
    </w:p>
    <w:p w14:paraId="0C976FBD" w14:textId="77777777" w:rsidR="00653284" w:rsidRPr="006B46E2" w:rsidRDefault="00653284" w:rsidP="00653284">
      <w:pPr>
        <w:jc w:val="both"/>
        <w:rPr>
          <w:rFonts w:ascii="Calibri" w:hAnsi="Calibri" w:cs="Calibri"/>
          <w:sz w:val="24"/>
          <w:szCs w:val="24"/>
        </w:rPr>
      </w:pPr>
      <w:hyperlink r:id="rId18" w:history="1">
        <w:r w:rsidRPr="006B46E2">
          <w:rPr>
            <w:rStyle w:val="Hyperlink"/>
            <w:rFonts w:ascii="Calibri" w:hAnsi="Calibri" w:cs="Calibri"/>
            <w:sz w:val="24"/>
            <w:szCs w:val="24"/>
          </w:rPr>
          <w:t>https://www.avigilon.com/products/video-infrastructure/ai-nvr</w:t>
        </w:r>
      </w:hyperlink>
      <w:r w:rsidRPr="006B46E2">
        <w:rPr>
          <w:rFonts w:ascii="Calibri" w:hAnsi="Calibri" w:cs="Calibri"/>
          <w:sz w:val="24"/>
          <w:szCs w:val="24"/>
        </w:rPr>
        <w:t>.</w:t>
      </w:r>
    </w:p>
    <w:p w14:paraId="28A650AC" w14:textId="77777777" w:rsidR="00653284" w:rsidRPr="006B46E2" w:rsidRDefault="00653284" w:rsidP="00653284">
      <w:pPr>
        <w:jc w:val="both"/>
        <w:rPr>
          <w:rFonts w:ascii="Calibri" w:hAnsi="Calibri" w:cs="Calibri"/>
          <w:sz w:val="24"/>
          <w:szCs w:val="24"/>
        </w:rPr>
      </w:pPr>
    </w:p>
    <w:p w14:paraId="0F719401" w14:textId="77777777" w:rsidR="00653284" w:rsidRPr="006B46E2" w:rsidRDefault="00653284" w:rsidP="00653284">
      <w:pPr>
        <w:jc w:val="both"/>
        <w:rPr>
          <w:rFonts w:ascii="Calibri" w:hAnsi="Calibri" w:cs="Calibri"/>
          <w:sz w:val="24"/>
          <w:szCs w:val="24"/>
        </w:rPr>
      </w:pPr>
      <w:hyperlink r:id="rId19" w:history="1">
        <w:r w:rsidRPr="006B46E2">
          <w:rPr>
            <w:rStyle w:val="Hyperlink"/>
            <w:rFonts w:ascii="Calibri" w:hAnsi="Calibri" w:cs="Calibri"/>
            <w:sz w:val="24"/>
            <w:szCs w:val="24"/>
          </w:rPr>
          <w:t>https://www.avigilon.com/products/cameras-sensors/h5a-cr</w:t>
        </w:r>
      </w:hyperlink>
      <w:r w:rsidRPr="006B46E2">
        <w:rPr>
          <w:rFonts w:ascii="Calibri" w:hAnsi="Calibri" w:cs="Calibri"/>
          <w:sz w:val="24"/>
          <w:szCs w:val="24"/>
        </w:rPr>
        <w:t>.</w:t>
      </w:r>
    </w:p>
    <w:p w14:paraId="1347A2B6" w14:textId="77777777" w:rsidR="00653284" w:rsidRPr="006B46E2" w:rsidRDefault="00653284" w:rsidP="00653284">
      <w:pPr>
        <w:jc w:val="both"/>
        <w:rPr>
          <w:rFonts w:ascii="Calibri" w:hAnsi="Calibri" w:cs="Calibri"/>
          <w:sz w:val="24"/>
          <w:szCs w:val="24"/>
        </w:rPr>
      </w:pPr>
    </w:p>
    <w:p w14:paraId="3E39EA5F" w14:textId="77777777" w:rsidR="00653284" w:rsidRPr="006B46E2" w:rsidRDefault="00653284" w:rsidP="00653284">
      <w:pPr>
        <w:jc w:val="both"/>
        <w:rPr>
          <w:rFonts w:ascii="Calibri" w:hAnsi="Calibri" w:cs="Calibri"/>
          <w:sz w:val="24"/>
          <w:szCs w:val="24"/>
        </w:rPr>
      </w:pPr>
      <w:hyperlink r:id="rId20" w:history="1">
        <w:r w:rsidRPr="006B46E2">
          <w:rPr>
            <w:rStyle w:val="Hyperlink"/>
            <w:rFonts w:ascii="Calibri" w:hAnsi="Calibri" w:cs="Calibri"/>
            <w:sz w:val="24"/>
            <w:szCs w:val="24"/>
          </w:rPr>
          <w:t>https://www.politieantwerpen.be/jaarboek/anpr</w:t>
        </w:r>
      </w:hyperlink>
      <w:r w:rsidRPr="006B46E2">
        <w:rPr>
          <w:rFonts w:ascii="Calibri" w:hAnsi="Calibri" w:cs="Calibri"/>
          <w:sz w:val="24"/>
          <w:szCs w:val="24"/>
        </w:rPr>
        <w:t>.</w:t>
      </w:r>
    </w:p>
    <w:p w14:paraId="4EE11893" w14:textId="77777777" w:rsidR="00653284" w:rsidRPr="006B46E2" w:rsidRDefault="00653284" w:rsidP="00653284">
      <w:pPr>
        <w:jc w:val="both"/>
        <w:rPr>
          <w:rFonts w:ascii="Calibri" w:hAnsi="Calibri" w:cs="Calibri"/>
          <w:sz w:val="24"/>
          <w:szCs w:val="24"/>
        </w:rPr>
      </w:pPr>
    </w:p>
    <w:p w14:paraId="2C78A5FB" w14:textId="77777777" w:rsidR="00653284" w:rsidRPr="006B46E2" w:rsidRDefault="00653284" w:rsidP="00653284">
      <w:pPr>
        <w:jc w:val="both"/>
        <w:rPr>
          <w:rFonts w:ascii="Calibri" w:hAnsi="Calibri" w:cs="Calibri"/>
          <w:sz w:val="24"/>
          <w:szCs w:val="24"/>
        </w:rPr>
      </w:pPr>
      <w:hyperlink r:id="rId21" w:history="1">
        <w:r w:rsidRPr="006B46E2">
          <w:rPr>
            <w:rStyle w:val="Hyperlink"/>
            <w:rFonts w:ascii="Calibri" w:hAnsi="Calibri" w:cs="Calibri"/>
            <w:sz w:val="24"/>
            <w:szCs w:val="24"/>
          </w:rPr>
          <w:t>https://www.pzvlas.be/nieuws/article/detail/gestolen-voertuig-met-drugsdealer-aan-het-stuur-gestopt-dankzij-hit-met-anpr-camera</w:t>
        </w:r>
      </w:hyperlink>
      <w:r w:rsidRPr="006B46E2">
        <w:rPr>
          <w:rFonts w:ascii="Calibri" w:hAnsi="Calibri" w:cs="Calibri"/>
          <w:sz w:val="24"/>
          <w:szCs w:val="24"/>
        </w:rPr>
        <w:t>.</w:t>
      </w:r>
    </w:p>
    <w:p w14:paraId="2B845B36" w14:textId="77777777" w:rsidR="00653284" w:rsidRPr="006B46E2" w:rsidRDefault="00653284" w:rsidP="00653284">
      <w:pPr>
        <w:jc w:val="both"/>
        <w:rPr>
          <w:rFonts w:ascii="Calibri" w:hAnsi="Calibri" w:cs="Calibri"/>
          <w:sz w:val="24"/>
          <w:szCs w:val="24"/>
        </w:rPr>
      </w:pPr>
    </w:p>
    <w:p w14:paraId="0FABF5F8" w14:textId="77777777" w:rsidR="00653284" w:rsidRPr="006B46E2" w:rsidRDefault="00653284" w:rsidP="00653284">
      <w:pPr>
        <w:jc w:val="both"/>
        <w:rPr>
          <w:rFonts w:ascii="Calibri" w:hAnsi="Calibri" w:cs="Calibri"/>
          <w:sz w:val="24"/>
          <w:szCs w:val="24"/>
        </w:rPr>
      </w:pPr>
      <w:hyperlink r:id="rId22" w:history="1">
        <w:r w:rsidRPr="006B46E2">
          <w:rPr>
            <w:rStyle w:val="Hyperlink"/>
            <w:rFonts w:ascii="Calibri" w:hAnsi="Calibri" w:cs="Calibri"/>
            <w:sz w:val="24"/>
            <w:szCs w:val="24"/>
          </w:rPr>
          <w:t>https://www.jobpol.be/nl/administratieve-jobs/functioneel-beheerder-dienst-informatie-analyse-en-kennisbeheer</w:t>
        </w:r>
      </w:hyperlink>
      <w:r w:rsidRPr="006B46E2">
        <w:rPr>
          <w:rFonts w:ascii="Calibri" w:hAnsi="Calibri" w:cs="Calibri"/>
          <w:sz w:val="24"/>
          <w:szCs w:val="24"/>
        </w:rPr>
        <w:t>.</w:t>
      </w:r>
    </w:p>
    <w:p w14:paraId="5307EC48" w14:textId="77777777" w:rsidR="00653284" w:rsidRPr="006B46E2" w:rsidRDefault="00653284" w:rsidP="00653284">
      <w:pPr>
        <w:jc w:val="both"/>
        <w:rPr>
          <w:rFonts w:ascii="Calibri" w:hAnsi="Calibri" w:cs="Calibri"/>
          <w:sz w:val="24"/>
          <w:szCs w:val="24"/>
        </w:rPr>
      </w:pPr>
    </w:p>
    <w:p w14:paraId="7200610B" w14:textId="77777777" w:rsidR="00653284" w:rsidRPr="006B46E2" w:rsidRDefault="00653284" w:rsidP="00653284">
      <w:pPr>
        <w:jc w:val="both"/>
        <w:rPr>
          <w:rFonts w:ascii="Calibri" w:hAnsi="Calibri" w:cs="Calibri"/>
          <w:sz w:val="24"/>
          <w:szCs w:val="24"/>
        </w:rPr>
      </w:pPr>
      <w:hyperlink r:id="rId23" w:history="1">
        <w:r w:rsidRPr="006B46E2">
          <w:rPr>
            <w:rStyle w:val="Hyperlink"/>
            <w:rFonts w:ascii="Calibri" w:hAnsi="Calibri" w:cs="Calibri"/>
            <w:sz w:val="24"/>
            <w:szCs w:val="24"/>
          </w:rPr>
          <w:t>https://www.politie.be/5998/nl/over-ons/geintegreerde-politie/voorstelling</w:t>
        </w:r>
      </w:hyperlink>
      <w:r w:rsidRPr="006B46E2">
        <w:rPr>
          <w:rFonts w:ascii="Calibri" w:hAnsi="Calibri" w:cs="Calibri"/>
          <w:sz w:val="24"/>
          <w:szCs w:val="24"/>
        </w:rPr>
        <w:t>.</w:t>
      </w:r>
    </w:p>
    <w:p w14:paraId="1397C980" w14:textId="77777777" w:rsidR="00653284" w:rsidRPr="006B46E2" w:rsidRDefault="00653284" w:rsidP="00653284">
      <w:pPr>
        <w:jc w:val="both"/>
        <w:rPr>
          <w:rFonts w:ascii="Calibri" w:hAnsi="Calibri" w:cs="Calibri"/>
          <w:sz w:val="24"/>
          <w:szCs w:val="24"/>
        </w:rPr>
      </w:pPr>
    </w:p>
    <w:p w14:paraId="4119F98F" w14:textId="77777777" w:rsidR="00653284" w:rsidRPr="006B46E2" w:rsidRDefault="00653284" w:rsidP="00653284">
      <w:pPr>
        <w:jc w:val="both"/>
        <w:rPr>
          <w:rFonts w:ascii="Calibri" w:hAnsi="Calibri" w:cs="Calibri"/>
          <w:sz w:val="24"/>
          <w:szCs w:val="24"/>
        </w:rPr>
      </w:pPr>
      <w:hyperlink r:id="rId24" w:history="1">
        <w:r w:rsidRPr="006B46E2">
          <w:rPr>
            <w:rStyle w:val="Hyperlink"/>
            <w:rFonts w:ascii="Calibri" w:hAnsi="Calibri" w:cs="Calibri"/>
            <w:sz w:val="24"/>
            <w:szCs w:val="24"/>
          </w:rPr>
          <w:t>https://www.politie-oostende.be/lokaal-informatiekruispunt-lik</w:t>
        </w:r>
      </w:hyperlink>
      <w:r w:rsidRPr="006B46E2">
        <w:rPr>
          <w:rFonts w:ascii="Calibri" w:hAnsi="Calibri" w:cs="Calibri"/>
          <w:sz w:val="24"/>
          <w:szCs w:val="24"/>
        </w:rPr>
        <w:t>.</w:t>
      </w:r>
    </w:p>
    <w:p w14:paraId="1C87B66C" w14:textId="77777777" w:rsidR="00653284" w:rsidRPr="006B46E2" w:rsidRDefault="00653284" w:rsidP="00653284">
      <w:pPr>
        <w:jc w:val="both"/>
        <w:rPr>
          <w:rFonts w:ascii="Calibri" w:hAnsi="Calibri" w:cs="Calibri"/>
          <w:sz w:val="24"/>
          <w:szCs w:val="24"/>
        </w:rPr>
      </w:pPr>
    </w:p>
    <w:p w14:paraId="1D6E0E0D" w14:textId="77777777" w:rsidR="00653284" w:rsidRPr="006B46E2" w:rsidRDefault="00653284" w:rsidP="00653284">
      <w:pPr>
        <w:jc w:val="both"/>
        <w:rPr>
          <w:rFonts w:ascii="Calibri" w:hAnsi="Calibri" w:cs="Calibri"/>
          <w:sz w:val="24"/>
          <w:szCs w:val="24"/>
        </w:rPr>
      </w:pPr>
      <w:hyperlink r:id="rId25" w:history="1">
        <w:r w:rsidRPr="006B46E2">
          <w:rPr>
            <w:rStyle w:val="Hyperlink"/>
            <w:rFonts w:ascii="Calibri" w:hAnsi="Calibri" w:cs="Calibri"/>
            <w:sz w:val="24"/>
            <w:szCs w:val="24"/>
          </w:rPr>
          <w:t>https://www.politie.be/5379/nieuws/pz-kanton-borgloon-en-politie-limburg-regio-hoofdstad-kopen-twee-anpr-cameras-aan</w:t>
        </w:r>
      </w:hyperlink>
      <w:r w:rsidRPr="006B46E2">
        <w:rPr>
          <w:rFonts w:ascii="Calibri" w:hAnsi="Calibri" w:cs="Calibri"/>
          <w:sz w:val="24"/>
          <w:szCs w:val="24"/>
        </w:rPr>
        <w:t xml:space="preserve">. </w:t>
      </w:r>
    </w:p>
    <w:p w14:paraId="221DC0C5" w14:textId="77777777" w:rsidR="00653284" w:rsidRPr="006B46E2" w:rsidRDefault="00653284" w:rsidP="00653284">
      <w:pPr>
        <w:jc w:val="both"/>
        <w:rPr>
          <w:rFonts w:ascii="Calibri" w:hAnsi="Calibri" w:cs="Calibri"/>
          <w:sz w:val="24"/>
          <w:szCs w:val="24"/>
        </w:rPr>
      </w:pPr>
    </w:p>
    <w:p w14:paraId="6A791A4F" w14:textId="77777777" w:rsidR="00653284" w:rsidRPr="006B46E2" w:rsidRDefault="00653284" w:rsidP="00653284">
      <w:pPr>
        <w:jc w:val="both"/>
        <w:rPr>
          <w:rFonts w:ascii="Calibri" w:hAnsi="Calibri" w:cs="Calibri"/>
          <w:sz w:val="24"/>
          <w:szCs w:val="24"/>
        </w:rPr>
      </w:pPr>
      <w:hyperlink r:id="rId26" w:history="1">
        <w:r w:rsidRPr="006B46E2">
          <w:rPr>
            <w:rStyle w:val="Hyperlink"/>
            <w:rFonts w:ascii="Calibri" w:hAnsi="Calibri" w:cs="Calibri"/>
            <w:sz w:val="24"/>
            <w:szCs w:val="24"/>
          </w:rPr>
          <w:t>https://www.politie.be/5998/nl/over-ons/federale-politie</w:t>
        </w:r>
      </w:hyperlink>
      <w:r w:rsidRPr="006B46E2">
        <w:rPr>
          <w:rFonts w:ascii="Calibri" w:hAnsi="Calibri" w:cs="Calibri"/>
          <w:sz w:val="24"/>
          <w:szCs w:val="24"/>
        </w:rPr>
        <w:t>.</w:t>
      </w:r>
    </w:p>
    <w:p w14:paraId="42F3333F" w14:textId="77777777" w:rsidR="00653284" w:rsidRPr="006B46E2" w:rsidRDefault="00653284" w:rsidP="00653284">
      <w:pPr>
        <w:jc w:val="both"/>
        <w:rPr>
          <w:rFonts w:ascii="Calibri" w:hAnsi="Calibri" w:cs="Calibri"/>
          <w:sz w:val="24"/>
          <w:szCs w:val="24"/>
        </w:rPr>
      </w:pPr>
    </w:p>
    <w:p w14:paraId="0701DCF8" w14:textId="77777777" w:rsidR="00653284" w:rsidRPr="006B46E2" w:rsidRDefault="00653284" w:rsidP="00653284">
      <w:pPr>
        <w:jc w:val="both"/>
        <w:rPr>
          <w:rFonts w:ascii="Calibri" w:hAnsi="Calibri" w:cs="Calibri"/>
          <w:sz w:val="24"/>
          <w:szCs w:val="24"/>
        </w:rPr>
      </w:pPr>
      <w:hyperlink r:id="rId27" w:history="1">
        <w:r w:rsidRPr="006B46E2">
          <w:rPr>
            <w:rStyle w:val="Hyperlink"/>
            <w:rFonts w:ascii="Calibri" w:hAnsi="Calibri" w:cs="Calibri"/>
            <w:sz w:val="24"/>
            <w:szCs w:val="24"/>
          </w:rPr>
          <w:t>https://www.politie.be/5998/nl/over-ons/bestuurlijke-politie/luchtvaartpolitie</w:t>
        </w:r>
      </w:hyperlink>
      <w:r w:rsidRPr="006B46E2">
        <w:rPr>
          <w:rFonts w:ascii="Calibri" w:hAnsi="Calibri" w:cs="Calibri"/>
          <w:sz w:val="24"/>
          <w:szCs w:val="24"/>
        </w:rPr>
        <w:t>.</w:t>
      </w:r>
    </w:p>
    <w:p w14:paraId="6D86CAD7" w14:textId="77777777" w:rsidR="00653284" w:rsidRPr="006B46E2" w:rsidRDefault="00653284" w:rsidP="00653284">
      <w:pPr>
        <w:jc w:val="both"/>
        <w:rPr>
          <w:rFonts w:ascii="Calibri" w:hAnsi="Calibri" w:cs="Calibri"/>
          <w:sz w:val="24"/>
          <w:szCs w:val="24"/>
        </w:rPr>
      </w:pPr>
    </w:p>
    <w:p w14:paraId="67209583" w14:textId="77777777" w:rsidR="00653284" w:rsidRPr="006B46E2" w:rsidRDefault="00653284" w:rsidP="00653284">
      <w:pPr>
        <w:jc w:val="both"/>
        <w:rPr>
          <w:rFonts w:ascii="Calibri" w:hAnsi="Calibri" w:cs="Calibri"/>
          <w:sz w:val="24"/>
          <w:szCs w:val="24"/>
        </w:rPr>
      </w:pPr>
      <w:hyperlink r:id="rId28" w:history="1">
        <w:r w:rsidRPr="006B46E2">
          <w:rPr>
            <w:rStyle w:val="Hyperlink"/>
            <w:rFonts w:ascii="Calibri" w:hAnsi="Calibri" w:cs="Calibri"/>
            <w:sz w:val="24"/>
            <w:szCs w:val="24"/>
          </w:rPr>
          <w:t>https://www.amazon.com/Recognition-Temperature-Measurement-Detection-Comparison/dp/B087NQXND2</w:t>
        </w:r>
      </w:hyperlink>
      <w:r w:rsidRPr="006B46E2">
        <w:rPr>
          <w:rFonts w:ascii="Calibri" w:hAnsi="Calibri" w:cs="Calibri"/>
          <w:sz w:val="24"/>
          <w:szCs w:val="24"/>
        </w:rPr>
        <w:t xml:space="preserve">. </w:t>
      </w:r>
    </w:p>
    <w:p w14:paraId="6814A2B9" w14:textId="77777777" w:rsidR="00653284" w:rsidRPr="006B46E2" w:rsidRDefault="00653284" w:rsidP="00653284">
      <w:pPr>
        <w:jc w:val="both"/>
        <w:rPr>
          <w:rFonts w:ascii="Calibri" w:hAnsi="Calibri" w:cs="Calibri"/>
          <w:sz w:val="24"/>
          <w:szCs w:val="24"/>
        </w:rPr>
      </w:pPr>
    </w:p>
    <w:p w14:paraId="7AB36EC4" w14:textId="77777777" w:rsidR="00653284" w:rsidRPr="006B46E2" w:rsidRDefault="00653284" w:rsidP="00653284">
      <w:pPr>
        <w:jc w:val="both"/>
        <w:rPr>
          <w:rFonts w:ascii="Calibri" w:hAnsi="Calibri" w:cs="Calibri"/>
          <w:sz w:val="24"/>
          <w:szCs w:val="24"/>
        </w:rPr>
      </w:pPr>
      <w:hyperlink r:id="rId29" w:history="1">
        <w:r w:rsidRPr="006B46E2">
          <w:rPr>
            <w:rStyle w:val="Hyperlink"/>
            <w:rFonts w:ascii="Calibri" w:hAnsi="Calibri" w:cs="Calibri"/>
            <w:sz w:val="24"/>
            <w:szCs w:val="24"/>
          </w:rPr>
          <w:t>https://www.controleorgaan.be/nl/politiediensten/camerawetgeving#</w:t>
        </w:r>
      </w:hyperlink>
      <w:r w:rsidRPr="006B46E2">
        <w:rPr>
          <w:rFonts w:ascii="Calibri" w:hAnsi="Calibri" w:cs="Calibri"/>
          <w:sz w:val="24"/>
          <w:szCs w:val="24"/>
        </w:rPr>
        <w:t>.</w:t>
      </w:r>
    </w:p>
    <w:p w14:paraId="50AD540E" w14:textId="77777777" w:rsidR="00653284" w:rsidRPr="006B46E2" w:rsidRDefault="00653284" w:rsidP="00653284">
      <w:pPr>
        <w:jc w:val="both"/>
        <w:rPr>
          <w:rFonts w:ascii="Calibri" w:hAnsi="Calibri" w:cs="Calibri"/>
          <w:sz w:val="24"/>
          <w:szCs w:val="24"/>
        </w:rPr>
      </w:pPr>
    </w:p>
    <w:p w14:paraId="247E8ADC" w14:textId="77777777" w:rsidR="00653284" w:rsidRPr="006B46E2" w:rsidRDefault="00653284" w:rsidP="00653284">
      <w:pPr>
        <w:jc w:val="both"/>
        <w:rPr>
          <w:rFonts w:ascii="Calibri" w:hAnsi="Calibri" w:cs="Calibri"/>
          <w:sz w:val="24"/>
          <w:szCs w:val="24"/>
        </w:rPr>
      </w:pPr>
      <w:hyperlink r:id="rId30" w:history="1">
        <w:r w:rsidRPr="006B46E2">
          <w:rPr>
            <w:rStyle w:val="Hyperlink"/>
            <w:rFonts w:ascii="Calibri" w:hAnsi="Calibri" w:cs="Calibri"/>
            <w:sz w:val="24"/>
            <w:szCs w:val="24"/>
          </w:rPr>
          <w:t>https://www.comiteri.be/index.php/nl/vast-comite-i</w:t>
        </w:r>
      </w:hyperlink>
      <w:r w:rsidRPr="006B46E2">
        <w:rPr>
          <w:rFonts w:ascii="Calibri" w:hAnsi="Calibri" w:cs="Calibri"/>
          <w:sz w:val="24"/>
          <w:szCs w:val="24"/>
        </w:rPr>
        <w:t>.</w:t>
      </w:r>
    </w:p>
    <w:p w14:paraId="25A1D15F" w14:textId="77777777" w:rsidR="00653284" w:rsidRPr="006B46E2" w:rsidRDefault="00653284" w:rsidP="00653284">
      <w:pPr>
        <w:jc w:val="both"/>
        <w:rPr>
          <w:rFonts w:ascii="Calibri" w:hAnsi="Calibri" w:cs="Calibri"/>
          <w:sz w:val="24"/>
          <w:szCs w:val="24"/>
        </w:rPr>
      </w:pPr>
    </w:p>
    <w:p w14:paraId="4BE9ECDF" w14:textId="77777777" w:rsidR="00653284" w:rsidRPr="006B46E2" w:rsidRDefault="00653284" w:rsidP="00653284">
      <w:pPr>
        <w:jc w:val="both"/>
        <w:rPr>
          <w:rFonts w:ascii="Calibri" w:hAnsi="Calibri" w:cs="Calibri"/>
          <w:sz w:val="24"/>
          <w:szCs w:val="24"/>
        </w:rPr>
      </w:pPr>
      <w:hyperlink r:id="rId31" w:history="1">
        <w:r w:rsidRPr="006B46E2">
          <w:rPr>
            <w:rStyle w:val="Hyperlink"/>
            <w:rFonts w:ascii="Calibri" w:hAnsi="Calibri" w:cs="Calibri"/>
            <w:sz w:val="24"/>
            <w:szCs w:val="24"/>
          </w:rPr>
          <w:t>https://www.comiteri.be/index.php/nl/vast-comite-i/acht-taken-mainmenu-61</w:t>
        </w:r>
      </w:hyperlink>
      <w:r w:rsidRPr="006B46E2">
        <w:rPr>
          <w:rFonts w:ascii="Calibri" w:hAnsi="Calibri" w:cs="Calibri"/>
          <w:sz w:val="24"/>
          <w:szCs w:val="24"/>
        </w:rPr>
        <w:t>.</w:t>
      </w:r>
    </w:p>
    <w:p w14:paraId="68310C2A" w14:textId="77777777" w:rsidR="00653284" w:rsidRPr="006B46E2" w:rsidRDefault="00653284" w:rsidP="00653284">
      <w:pPr>
        <w:jc w:val="both"/>
        <w:rPr>
          <w:rFonts w:ascii="Calibri" w:hAnsi="Calibri" w:cs="Calibri"/>
          <w:sz w:val="24"/>
          <w:szCs w:val="24"/>
        </w:rPr>
      </w:pPr>
    </w:p>
    <w:p w14:paraId="3CAC8957" w14:textId="77777777" w:rsidR="00653284" w:rsidRPr="006B46E2" w:rsidRDefault="00653284" w:rsidP="00653284">
      <w:pPr>
        <w:jc w:val="both"/>
        <w:rPr>
          <w:rFonts w:ascii="Calibri" w:hAnsi="Calibri" w:cs="Calibri"/>
          <w:sz w:val="24"/>
          <w:szCs w:val="24"/>
        </w:rPr>
      </w:pPr>
      <w:hyperlink r:id="rId32" w:history="1">
        <w:r w:rsidRPr="006B46E2">
          <w:rPr>
            <w:rStyle w:val="Hyperlink"/>
            <w:rFonts w:ascii="Calibri" w:hAnsi="Calibri" w:cs="Calibri"/>
            <w:sz w:val="24"/>
            <w:szCs w:val="24"/>
          </w:rPr>
          <w:t>https://cirb.brussels/fr/nos-solutions/infrastructure-solutions/portlet-fidus/commission-de-controle-bruxelloise</w:t>
        </w:r>
      </w:hyperlink>
      <w:r w:rsidRPr="006B46E2">
        <w:rPr>
          <w:rFonts w:ascii="Calibri" w:hAnsi="Calibri" w:cs="Calibri"/>
          <w:sz w:val="24"/>
          <w:szCs w:val="24"/>
        </w:rPr>
        <w:t>.</w:t>
      </w:r>
    </w:p>
    <w:p w14:paraId="421D9F87" w14:textId="77777777" w:rsidR="00653284" w:rsidRPr="006B46E2" w:rsidRDefault="00653284" w:rsidP="00653284">
      <w:pPr>
        <w:jc w:val="both"/>
        <w:rPr>
          <w:rFonts w:ascii="Calibri" w:hAnsi="Calibri" w:cs="Calibri"/>
          <w:sz w:val="24"/>
          <w:szCs w:val="24"/>
        </w:rPr>
      </w:pPr>
    </w:p>
    <w:p w14:paraId="057DDE7B" w14:textId="77777777" w:rsidR="00653284" w:rsidRPr="006B46E2" w:rsidRDefault="00653284" w:rsidP="00653284">
      <w:pPr>
        <w:jc w:val="both"/>
        <w:rPr>
          <w:rFonts w:ascii="Calibri" w:hAnsi="Calibri" w:cs="Calibri"/>
          <w:sz w:val="24"/>
          <w:szCs w:val="24"/>
        </w:rPr>
      </w:pPr>
      <w:hyperlink r:id="rId33" w:history="1">
        <w:r w:rsidRPr="006B46E2">
          <w:rPr>
            <w:rStyle w:val="Hyperlink"/>
            <w:rFonts w:ascii="Calibri" w:hAnsi="Calibri" w:cs="Calibri"/>
            <w:sz w:val="24"/>
            <w:szCs w:val="24"/>
          </w:rPr>
          <w:t>https://www.controleorgaan.be/nl/controleorgaan/samenstelling-van-de-organisatie</w:t>
        </w:r>
      </w:hyperlink>
      <w:r w:rsidRPr="006B46E2">
        <w:rPr>
          <w:rFonts w:ascii="Calibri" w:hAnsi="Calibri" w:cs="Calibri"/>
          <w:sz w:val="24"/>
          <w:szCs w:val="24"/>
        </w:rPr>
        <w:t>.</w:t>
      </w:r>
    </w:p>
    <w:p w14:paraId="48CCBF64" w14:textId="77777777" w:rsidR="00653284" w:rsidRPr="006B46E2" w:rsidRDefault="00653284" w:rsidP="00653284">
      <w:pPr>
        <w:jc w:val="both"/>
        <w:rPr>
          <w:rFonts w:ascii="Calibri" w:hAnsi="Calibri" w:cs="Calibri"/>
          <w:sz w:val="24"/>
          <w:szCs w:val="24"/>
        </w:rPr>
      </w:pPr>
    </w:p>
    <w:p w14:paraId="71D74DB2" w14:textId="77777777" w:rsidR="00653284" w:rsidRPr="006B46E2" w:rsidRDefault="00653284" w:rsidP="00653284">
      <w:pPr>
        <w:jc w:val="both"/>
        <w:rPr>
          <w:rFonts w:ascii="Calibri" w:hAnsi="Calibri" w:cs="Calibri"/>
          <w:sz w:val="24"/>
          <w:szCs w:val="24"/>
        </w:rPr>
      </w:pPr>
      <w:hyperlink r:id="rId34" w:history="1">
        <w:r w:rsidRPr="006B46E2">
          <w:rPr>
            <w:rStyle w:val="Hyperlink"/>
            <w:rFonts w:ascii="Calibri" w:hAnsi="Calibri" w:cs="Calibri"/>
            <w:sz w:val="24"/>
            <w:szCs w:val="24"/>
          </w:rPr>
          <w:t>https://comitep.be/wie-controleren-wij.html</w:t>
        </w:r>
      </w:hyperlink>
      <w:r w:rsidRPr="006B46E2">
        <w:rPr>
          <w:rFonts w:ascii="Calibri" w:hAnsi="Calibri" w:cs="Calibri"/>
          <w:sz w:val="24"/>
          <w:szCs w:val="24"/>
        </w:rPr>
        <w:t>.</w:t>
      </w:r>
    </w:p>
    <w:p w14:paraId="6BCC94DB" w14:textId="77777777" w:rsidR="00653284" w:rsidRPr="006B46E2" w:rsidRDefault="00653284" w:rsidP="00653284">
      <w:pPr>
        <w:jc w:val="both"/>
        <w:rPr>
          <w:rFonts w:ascii="Calibri" w:hAnsi="Calibri" w:cs="Calibri"/>
          <w:sz w:val="24"/>
          <w:szCs w:val="24"/>
        </w:rPr>
      </w:pPr>
    </w:p>
    <w:p w14:paraId="227784AE" w14:textId="77777777" w:rsidR="00653284" w:rsidRPr="006B46E2" w:rsidRDefault="00653284" w:rsidP="00653284">
      <w:pPr>
        <w:jc w:val="both"/>
        <w:rPr>
          <w:rFonts w:ascii="Calibri" w:hAnsi="Calibri" w:cs="Calibri"/>
          <w:sz w:val="24"/>
          <w:szCs w:val="24"/>
        </w:rPr>
      </w:pPr>
      <w:hyperlink r:id="rId35" w:history="1">
        <w:r w:rsidRPr="006B46E2">
          <w:rPr>
            <w:rStyle w:val="Hyperlink"/>
            <w:rFonts w:ascii="Calibri" w:hAnsi="Calibri" w:cs="Calibri"/>
            <w:sz w:val="24"/>
            <w:szCs w:val="24"/>
          </w:rPr>
          <w:t>https://www.dekamer.be/kvvcr/showpage.cfm?section=none&amp;language=nl&amp;cfm=/site/wwwcfm/search/search_new.cfm?db=searchpdf</w:t>
        </w:r>
      </w:hyperlink>
      <w:r w:rsidRPr="006B46E2">
        <w:rPr>
          <w:rFonts w:ascii="Calibri" w:hAnsi="Calibri" w:cs="Calibri"/>
          <w:sz w:val="24"/>
          <w:szCs w:val="24"/>
        </w:rPr>
        <w:t>.</w:t>
      </w:r>
    </w:p>
    <w:p w14:paraId="5E29C912" w14:textId="77777777" w:rsidR="00653284" w:rsidRPr="006B46E2" w:rsidRDefault="00653284" w:rsidP="00653284">
      <w:pPr>
        <w:jc w:val="both"/>
        <w:rPr>
          <w:rFonts w:ascii="Calibri" w:hAnsi="Calibri" w:cs="Calibri"/>
          <w:sz w:val="24"/>
          <w:szCs w:val="24"/>
        </w:rPr>
      </w:pPr>
    </w:p>
    <w:p w14:paraId="0413AAC8" w14:textId="77777777" w:rsidR="00653284" w:rsidRPr="006B46E2" w:rsidRDefault="00653284" w:rsidP="00653284">
      <w:pPr>
        <w:jc w:val="both"/>
        <w:rPr>
          <w:rFonts w:ascii="Calibri" w:hAnsi="Calibri" w:cs="Calibri"/>
          <w:sz w:val="24"/>
          <w:szCs w:val="24"/>
        </w:rPr>
      </w:pPr>
      <w:hyperlink r:id="rId36" w:history="1">
        <w:bookmarkStart w:id="610" w:name="_Toc72147147"/>
        <w:bookmarkStart w:id="611" w:name="_Toc72147252"/>
        <w:bookmarkStart w:id="612" w:name="_Toc72147360"/>
        <w:bookmarkStart w:id="613" w:name="_Toc72147481"/>
        <w:r w:rsidRPr="006B46E2">
          <w:rPr>
            <w:rStyle w:val="Hyperlink"/>
            <w:rFonts w:ascii="Calibri" w:hAnsi="Calibri" w:cs="Calibri"/>
            <w:sz w:val="24"/>
            <w:szCs w:val="24"/>
          </w:rPr>
          <w:t>https://www.europarl.europa.eu/doceo/document/E-8-2018-005624_EN.html</w:t>
        </w:r>
        <w:bookmarkEnd w:id="610"/>
        <w:bookmarkEnd w:id="611"/>
        <w:bookmarkEnd w:id="612"/>
        <w:bookmarkEnd w:id="613"/>
      </w:hyperlink>
      <w:r w:rsidRPr="006B46E2">
        <w:rPr>
          <w:rFonts w:ascii="Calibri" w:hAnsi="Calibri" w:cs="Calibri"/>
          <w:sz w:val="24"/>
          <w:szCs w:val="24"/>
        </w:rPr>
        <w:t xml:space="preserve">. </w:t>
      </w:r>
    </w:p>
    <w:p w14:paraId="018B7C13" w14:textId="77777777" w:rsidR="00653284" w:rsidRPr="006B46E2" w:rsidRDefault="00653284" w:rsidP="00653284">
      <w:pPr>
        <w:jc w:val="both"/>
        <w:rPr>
          <w:rFonts w:ascii="Calibri" w:hAnsi="Calibri" w:cs="Calibri"/>
          <w:sz w:val="24"/>
          <w:szCs w:val="24"/>
        </w:rPr>
      </w:pPr>
    </w:p>
    <w:p w14:paraId="5F2387F8" w14:textId="77777777" w:rsidR="00653284" w:rsidRPr="006B46E2" w:rsidRDefault="00653284" w:rsidP="00653284">
      <w:pPr>
        <w:jc w:val="both"/>
        <w:rPr>
          <w:rFonts w:ascii="Calibri" w:hAnsi="Calibri" w:cs="Calibri"/>
          <w:sz w:val="24"/>
          <w:szCs w:val="24"/>
        </w:rPr>
      </w:pPr>
      <w:hyperlink r:id="rId37" w:history="1">
        <w:bookmarkStart w:id="614" w:name="_Toc72147148"/>
        <w:bookmarkStart w:id="615" w:name="_Toc72147253"/>
        <w:bookmarkStart w:id="616" w:name="_Toc72147361"/>
        <w:bookmarkStart w:id="617" w:name="_Toc72147482"/>
        <w:r w:rsidRPr="006B46E2">
          <w:rPr>
            <w:rStyle w:val="Hyperlink"/>
            <w:rFonts w:ascii="Calibri" w:hAnsi="Calibri" w:cs="Calibri"/>
            <w:sz w:val="24"/>
            <w:szCs w:val="24"/>
          </w:rPr>
          <w:t>https://www.briefcam.com/who-we-serve/law-enforcement/</w:t>
        </w:r>
        <w:bookmarkEnd w:id="614"/>
        <w:bookmarkEnd w:id="615"/>
        <w:bookmarkEnd w:id="616"/>
        <w:bookmarkEnd w:id="617"/>
      </w:hyperlink>
      <w:r w:rsidRPr="006B46E2">
        <w:rPr>
          <w:rFonts w:ascii="Calibri" w:hAnsi="Calibri" w:cs="Calibri"/>
          <w:sz w:val="24"/>
          <w:szCs w:val="24"/>
        </w:rPr>
        <w:t>.</w:t>
      </w:r>
    </w:p>
    <w:p w14:paraId="71240F3B" w14:textId="77777777" w:rsidR="00653284" w:rsidRPr="006B46E2" w:rsidRDefault="00653284" w:rsidP="00653284">
      <w:pPr>
        <w:jc w:val="both"/>
        <w:rPr>
          <w:rFonts w:ascii="Calibri" w:hAnsi="Calibri" w:cs="Calibri"/>
          <w:sz w:val="24"/>
          <w:szCs w:val="24"/>
        </w:rPr>
      </w:pPr>
    </w:p>
    <w:p w14:paraId="0F694372" w14:textId="77777777" w:rsidR="00653284" w:rsidRPr="006B46E2" w:rsidRDefault="00653284" w:rsidP="00653284">
      <w:pPr>
        <w:jc w:val="both"/>
        <w:rPr>
          <w:rFonts w:ascii="Calibri" w:hAnsi="Calibri" w:cs="Calibri"/>
          <w:sz w:val="24"/>
          <w:szCs w:val="24"/>
        </w:rPr>
      </w:pPr>
      <w:hyperlink r:id="rId38" w:anchor="overview" w:history="1">
        <w:r w:rsidRPr="006B46E2">
          <w:rPr>
            <w:rStyle w:val="Hyperlink"/>
            <w:rFonts w:ascii="Calibri" w:hAnsi="Calibri" w:cs="Calibri"/>
            <w:sz w:val="24"/>
            <w:szCs w:val="24"/>
          </w:rPr>
          <w:t>https://cs231n.github.io/convolutional-networks/#overview</w:t>
        </w:r>
      </w:hyperlink>
      <w:r w:rsidRPr="006B46E2">
        <w:rPr>
          <w:rFonts w:ascii="Calibri" w:hAnsi="Calibri" w:cs="Calibri"/>
          <w:sz w:val="24"/>
          <w:szCs w:val="24"/>
        </w:rPr>
        <w:t>.</w:t>
      </w:r>
    </w:p>
    <w:p w14:paraId="544D2D60" w14:textId="77777777" w:rsidR="00653284" w:rsidRPr="006B46E2" w:rsidRDefault="00653284" w:rsidP="00653284">
      <w:pPr>
        <w:jc w:val="both"/>
        <w:rPr>
          <w:rFonts w:ascii="Calibri" w:hAnsi="Calibri" w:cs="Calibri"/>
          <w:sz w:val="24"/>
          <w:szCs w:val="24"/>
        </w:rPr>
      </w:pPr>
    </w:p>
    <w:p w14:paraId="2FD2A839" w14:textId="77777777" w:rsidR="00653284" w:rsidRPr="006B46E2" w:rsidRDefault="00653284" w:rsidP="00653284">
      <w:pPr>
        <w:jc w:val="both"/>
        <w:rPr>
          <w:rFonts w:ascii="Calibri" w:hAnsi="Calibri" w:cs="Calibri"/>
          <w:sz w:val="24"/>
          <w:szCs w:val="24"/>
        </w:rPr>
      </w:pPr>
      <w:hyperlink r:id="rId39" w:history="1">
        <w:r w:rsidRPr="006B46E2">
          <w:rPr>
            <w:rStyle w:val="Hyperlink"/>
            <w:rFonts w:ascii="Calibri" w:hAnsi="Calibri" w:cs="Calibri"/>
            <w:sz w:val="24"/>
            <w:szCs w:val="24"/>
          </w:rPr>
          <w:t>https://developer.twitter.com/en/developer-terms/more-on-restricted-use-cases</w:t>
        </w:r>
      </w:hyperlink>
      <w:r w:rsidRPr="006B46E2">
        <w:rPr>
          <w:rFonts w:ascii="Calibri" w:hAnsi="Calibri" w:cs="Calibri"/>
          <w:sz w:val="24"/>
          <w:szCs w:val="24"/>
        </w:rPr>
        <w:t>.</w:t>
      </w:r>
    </w:p>
    <w:p w14:paraId="3F8C5F36" w14:textId="77777777" w:rsidR="00653284" w:rsidRPr="006B46E2" w:rsidRDefault="00653284" w:rsidP="00653284">
      <w:pPr>
        <w:jc w:val="both"/>
        <w:rPr>
          <w:rFonts w:ascii="Calibri" w:hAnsi="Calibri" w:cs="Calibri"/>
          <w:sz w:val="24"/>
          <w:szCs w:val="24"/>
        </w:rPr>
      </w:pPr>
    </w:p>
    <w:p w14:paraId="072D5F8E" w14:textId="77777777" w:rsidR="00653284" w:rsidRPr="006B46E2" w:rsidRDefault="00653284" w:rsidP="00653284">
      <w:pPr>
        <w:jc w:val="both"/>
        <w:rPr>
          <w:rFonts w:ascii="Calibri" w:hAnsi="Calibri" w:cs="Calibri"/>
          <w:sz w:val="24"/>
          <w:szCs w:val="24"/>
        </w:rPr>
      </w:pPr>
      <w:hyperlink r:id="rId40" w:history="1">
        <w:bookmarkStart w:id="618" w:name="_Toc72147149"/>
        <w:bookmarkStart w:id="619" w:name="_Toc72147254"/>
        <w:bookmarkStart w:id="620" w:name="_Toc72147362"/>
        <w:bookmarkStart w:id="621" w:name="_Toc72147483"/>
        <w:r w:rsidRPr="006B46E2">
          <w:rPr>
            <w:rStyle w:val="Hyperlink"/>
            <w:rFonts w:ascii="Calibri" w:hAnsi="Calibri" w:cs="Calibri"/>
            <w:sz w:val="24"/>
            <w:szCs w:val="24"/>
          </w:rPr>
          <w:t>https://www.politie.be/5998/nl/over-ons/centrale-directies/centrale-directie-van-technische-en-wetenschappelijke-politie</w:t>
        </w:r>
      </w:hyperlink>
      <w:r w:rsidRPr="006B46E2">
        <w:rPr>
          <w:rFonts w:ascii="Calibri" w:hAnsi="Calibri" w:cs="Calibri"/>
          <w:sz w:val="24"/>
          <w:szCs w:val="24"/>
        </w:rPr>
        <w:t>.</w:t>
      </w:r>
      <w:bookmarkEnd w:id="618"/>
      <w:bookmarkEnd w:id="619"/>
      <w:bookmarkEnd w:id="620"/>
      <w:bookmarkEnd w:id="621"/>
    </w:p>
    <w:p w14:paraId="72B78241" w14:textId="77777777" w:rsidR="00653284" w:rsidRPr="006B46E2" w:rsidRDefault="00653284" w:rsidP="00653284">
      <w:pPr>
        <w:jc w:val="both"/>
        <w:rPr>
          <w:rFonts w:ascii="Calibri" w:hAnsi="Calibri" w:cs="Calibri"/>
          <w:sz w:val="24"/>
          <w:szCs w:val="24"/>
        </w:rPr>
      </w:pPr>
    </w:p>
    <w:p w14:paraId="050CF63F" w14:textId="77777777" w:rsidR="00653284" w:rsidRPr="006B46E2" w:rsidRDefault="00653284" w:rsidP="00653284">
      <w:pPr>
        <w:jc w:val="both"/>
        <w:rPr>
          <w:rFonts w:ascii="Calibri" w:hAnsi="Calibri" w:cs="Calibri"/>
          <w:sz w:val="24"/>
          <w:szCs w:val="24"/>
        </w:rPr>
      </w:pPr>
      <w:hyperlink r:id="rId41" w:history="1">
        <w:bookmarkStart w:id="622" w:name="_Toc72147150"/>
        <w:bookmarkStart w:id="623" w:name="_Toc72147255"/>
        <w:bookmarkStart w:id="624" w:name="_Toc72147363"/>
        <w:bookmarkStart w:id="625" w:name="_Toc72147484"/>
        <w:r w:rsidRPr="006B46E2">
          <w:rPr>
            <w:rStyle w:val="Hyperlink"/>
            <w:rFonts w:ascii="Calibri" w:hAnsi="Calibri" w:cs="Calibri"/>
            <w:sz w:val="24"/>
            <w:szCs w:val="24"/>
          </w:rPr>
          <w:t>https://www.publicprocurement.be/nl/federale-diensten/het-federaal-aankoopoverleg/deelnemers-aan-federaal-aankoopmodel</w:t>
        </w:r>
      </w:hyperlink>
      <w:r w:rsidRPr="006B46E2">
        <w:rPr>
          <w:rFonts w:ascii="Calibri" w:hAnsi="Calibri" w:cs="Calibri"/>
          <w:sz w:val="24"/>
          <w:szCs w:val="24"/>
        </w:rPr>
        <w:t>.</w:t>
      </w:r>
      <w:bookmarkEnd w:id="622"/>
      <w:bookmarkEnd w:id="623"/>
      <w:bookmarkEnd w:id="624"/>
      <w:bookmarkEnd w:id="625"/>
    </w:p>
    <w:p w14:paraId="5D4F8176" w14:textId="77777777" w:rsidR="00653284" w:rsidRPr="006B46E2" w:rsidRDefault="00653284" w:rsidP="00653284">
      <w:pPr>
        <w:jc w:val="both"/>
        <w:rPr>
          <w:rFonts w:ascii="Calibri" w:hAnsi="Calibri" w:cs="Calibri"/>
          <w:sz w:val="24"/>
          <w:szCs w:val="24"/>
        </w:rPr>
      </w:pPr>
    </w:p>
    <w:p w14:paraId="4E267D02" w14:textId="77777777" w:rsidR="00653284" w:rsidRPr="006B46E2" w:rsidRDefault="00653284" w:rsidP="00653284">
      <w:pPr>
        <w:jc w:val="both"/>
        <w:rPr>
          <w:rFonts w:ascii="Calibri" w:hAnsi="Calibri" w:cs="Calibri"/>
          <w:sz w:val="24"/>
          <w:szCs w:val="24"/>
        </w:rPr>
      </w:pPr>
      <w:hyperlink r:id="rId42" w:history="1">
        <w:bookmarkStart w:id="626" w:name="_Toc72147151"/>
        <w:bookmarkStart w:id="627" w:name="_Toc72147256"/>
        <w:bookmarkStart w:id="628" w:name="_Toc72147364"/>
        <w:bookmarkStart w:id="629" w:name="_Toc72147485"/>
        <w:r w:rsidRPr="006B46E2">
          <w:rPr>
            <w:rStyle w:val="Hyperlink"/>
            <w:rFonts w:ascii="Calibri" w:hAnsi="Calibri" w:cs="Calibri"/>
            <w:sz w:val="24"/>
            <w:szCs w:val="24"/>
          </w:rPr>
          <w:t>https://www.publicprocurement.be/nl/federale-diensten/het-federaal-aankoopoverleg/gemeenschappelijke-overeenkomsten-go-passieve</w:t>
        </w:r>
        <w:bookmarkEnd w:id="626"/>
        <w:bookmarkEnd w:id="627"/>
        <w:bookmarkEnd w:id="628"/>
        <w:bookmarkEnd w:id="629"/>
      </w:hyperlink>
      <w:r w:rsidRPr="006B46E2">
        <w:rPr>
          <w:rFonts w:ascii="Calibri" w:hAnsi="Calibri" w:cs="Calibri"/>
          <w:sz w:val="24"/>
          <w:szCs w:val="24"/>
        </w:rPr>
        <w:t>.</w:t>
      </w:r>
    </w:p>
    <w:p w14:paraId="35969A35" w14:textId="77777777" w:rsidR="00653284" w:rsidRPr="006B46E2" w:rsidRDefault="00653284" w:rsidP="00653284">
      <w:pPr>
        <w:jc w:val="both"/>
        <w:rPr>
          <w:rFonts w:ascii="Calibri" w:hAnsi="Calibri" w:cs="Calibri"/>
          <w:sz w:val="24"/>
          <w:szCs w:val="24"/>
        </w:rPr>
      </w:pPr>
    </w:p>
    <w:p w14:paraId="6DA6ACFB" w14:textId="77777777" w:rsidR="00653284" w:rsidRPr="006B46E2" w:rsidRDefault="00653284" w:rsidP="00653284">
      <w:pPr>
        <w:jc w:val="both"/>
        <w:rPr>
          <w:rFonts w:ascii="Calibri" w:hAnsi="Calibri" w:cs="Calibri"/>
          <w:sz w:val="24"/>
          <w:szCs w:val="24"/>
        </w:rPr>
      </w:pPr>
      <w:hyperlink r:id="rId43" w:history="1">
        <w:r w:rsidRPr="006B46E2">
          <w:rPr>
            <w:rStyle w:val="Hyperlink"/>
            <w:rFonts w:ascii="Calibri" w:hAnsi="Calibri" w:cs="Calibri"/>
            <w:sz w:val="24"/>
            <w:szCs w:val="24"/>
          </w:rPr>
          <w:t>https://www.proximus.be/en/id_b_cl_axis_partner_award/companies-and-public-sector/blog/news-blog/news/axis-partner-award.html</w:t>
        </w:r>
      </w:hyperlink>
      <w:r w:rsidRPr="006B46E2">
        <w:rPr>
          <w:rFonts w:ascii="Calibri" w:hAnsi="Calibri" w:cs="Calibri"/>
          <w:sz w:val="24"/>
          <w:szCs w:val="24"/>
        </w:rPr>
        <w:t>.</w:t>
      </w:r>
    </w:p>
    <w:p w14:paraId="2E470F32" w14:textId="77777777" w:rsidR="00653284" w:rsidRPr="006B46E2" w:rsidRDefault="00653284" w:rsidP="00653284">
      <w:pPr>
        <w:jc w:val="both"/>
        <w:rPr>
          <w:rFonts w:ascii="Calibri" w:hAnsi="Calibri" w:cs="Calibri"/>
          <w:sz w:val="24"/>
          <w:szCs w:val="24"/>
        </w:rPr>
      </w:pPr>
    </w:p>
    <w:p w14:paraId="771ECE4C" w14:textId="77777777" w:rsidR="00653284" w:rsidRPr="006B46E2" w:rsidRDefault="00653284" w:rsidP="00653284">
      <w:pPr>
        <w:jc w:val="both"/>
        <w:rPr>
          <w:rFonts w:ascii="Calibri" w:hAnsi="Calibri" w:cs="Calibri"/>
          <w:sz w:val="24"/>
          <w:szCs w:val="24"/>
        </w:rPr>
      </w:pPr>
      <w:hyperlink r:id="rId44" w:anchor="2" w:history="1">
        <w:bookmarkStart w:id="630" w:name="_Toc72147152"/>
        <w:bookmarkStart w:id="631" w:name="_Toc72147257"/>
        <w:bookmarkStart w:id="632" w:name="_Toc72147365"/>
        <w:bookmarkStart w:id="633" w:name="_Toc72147486"/>
        <w:r w:rsidRPr="006B46E2">
          <w:rPr>
            <w:rStyle w:val="Hyperlink"/>
            <w:rFonts w:ascii="Calibri" w:hAnsi="Calibri" w:cs="Calibri"/>
            <w:sz w:val="24"/>
            <w:szCs w:val="24"/>
          </w:rPr>
          <w:t>https://www.iso.org/about-us.html#2</w:t>
        </w:r>
        <w:bookmarkEnd w:id="630"/>
        <w:bookmarkEnd w:id="631"/>
        <w:bookmarkEnd w:id="632"/>
        <w:bookmarkEnd w:id="633"/>
      </w:hyperlink>
      <w:r w:rsidRPr="006B46E2">
        <w:rPr>
          <w:rFonts w:ascii="Calibri" w:hAnsi="Calibri" w:cs="Calibri"/>
          <w:sz w:val="24"/>
          <w:szCs w:val="24"/>
        </w:rPr>
        <w:t>.</w:t>
      </w:r>
    </w:p>
    <w:p w14:paraId="73DD3158" w14:textId="77777777" w:rsidR="00653284" w:rsidRPr="006B46E2" w:rsidRDefault="00653284" w:rsidP="00653284">
      <w:pPr>
        <w:jc w:val="both"/>
        <w:rPr>
          <w:rFonts w:ascii="Calibri" w:hAnsi="Calibri" w:cs="Calibri"/>
          <w:sz w:val="24"/>
          <w:szCs w:val="24"/>
        </w:rPr>
      </w:pPr>
    </w:p>
    <w:p w14:paraId="07BAE100" w14:textId="77777777" w:rsidR="00653284" w:rsidRPr="006B46E2" w:rsidRDefault="00653284" w:rsidP="00653284">
      <w:pPr>
        <w:jc w:val="both"/>
        <w:rPr>
          <w:rFonts w:ascii="Calibri" w:hAnsi="Calibri" w:cs="Calibri"/>
          <w:sz w:val="24"/>
          <w:szCs w:val="24"/>
        </w:rPr>
      </w:pPr>
      <w:hyperlink r:id="rId45" w:history="1">
        <w:r w:rsidRPr="006B46E2">
          <w:rPr>
            <w:rStyle w:val="Hyperlink"/>
            <w:rFonts w:ascii="Calibri" w:hAnsi="Calibri" w:cs="Calibri"/>
            <w:sz w:val="24"/>
            <w:szCs w:val="24"/>
          </w:rPr>
          <w:t>https://www.27000.org/background.html</w:t>
        </w:r>
      </w:hyperlink>
      <w:r w:rsidRPr="006B46E2">
        <w:rPr>
          <w:rFonts w:ascii="Calibri" w:hAnsi="Calibri" w:cs="Calibri"/>
          <w:sz w:val="24"/>
          <w:szCs w:val="24"/>
        </w:rPr>
        <w:t>.</w:t>
      </w:r>
    </w:p>
    <w:p w14:paraId="2756835C" w14:textId="77777777" w:rsidR="00653284" w:rsidRPr="006B46E2" w:rsidRDefault="00653284" w:rsidP="00653284">
      <w:pPr>
        <w:jc w:val="both"/>
        <w:rPr>
          <w:rFonts w:ascii="Calibri" w:hAnsi="Calibri" w:cs="Calibri"/>
          <w:sz w:val="24"/>
          <w:szCs w:val="24"/>
        </w:rPr>
      </w:pPr>
    </w:p>
    <w:p w14:paraId="3CFA2967" w14:textId="77777777" w:rsidR="00653284" w:rsidRPr="006B46E2" w:rsidRDefault="00653284" w:rsidP="00653284">
      <w:pPr>
        <w:jc w:val="both"/>
        <w:rPr>
          <w:rFonts w:ascii="Calibri" w:hAnsi="Calibri" w:cs="Calibri"/>
          <w:sz w:val="24"/>
          <w:szCs w:val="24"/>
        </w:rPr>
      </w:pPr>
      <w:hyperlink r:id="rId46" w:history="1">
        <w:r w:rsidRPr="006B46E2">
          <w:rPr>
            <w:rStyle w:val="Hyperlink"/>
            <w:rFonts w:ascii="Calibri" w:hAnsi="Calibri" w:cs="Calibri"/>
            <w:sz w:val="24"/>
            <w:szCs w:val="24"/>
          </w:rPr>
          <w:t>https://www.iso.org/standard/42103.html</w:t>
        </w:r>
      </w:hyperlink>
      <w:r w:rsidRPr="006B46E2">
        <w:rPr>
          <w:rFonts w:ascii="Calibri" w:hAnsi="Calibri" w:cs="Calibri"/>
          <w:sz w:val="24"/>
          <w:szCs w:val="24"/>
        </w:rPr>
        <w:t>.</w:t>
      </w:r>
    </w:p>
    <w:p w14:paraId="64132B1C" w14:textId="77777777" w:rsidR="00653284" w:rsidRPr="006B46E2" w:rsidRDefault="00653284" w:rsidP="00653284">
      <w:pPr>
        <w:jc w:val="both"/>
        <w:rPr>
          <w:rFonts w:ascii="Calibri" w:hAnsi="Calibri" w:cs="Calibri"/>
          <w:sz w:val="24"/>
          <w:szCs w:val="24"/>
        </w:rPr>
      </w:pPr>
    </w:p>
    <w:p w14:paraId="4E69B114" w14:textId="77777777" w:rsidR="00653284" w:rsidRPr="006B46E2" w:rsidRDefault="00653284" w:rsidP="00653284">
      <w:pPr>
        <w:jc w:val="both"/>
        <w:rPr>
          <w:rFonts w:ascii="Calibri" w:hAnsi="Calibri" w:cs="Calibri"/>
          <w:sz w:val="24"/>
          <w:szCs w:val="24"/>
        </w:rPr>
      </w:pPr>
      <w:hyperlink r:id="rId47" w:history="1">
        <w:bookmarkStart w:id="634" w:name="_Toc72147153"/>
        <w:bookmarkStart w:id="635" w:name="_Toc72147258"/>
        <w:bookmarkStart w:id="636" w:name="_Toc72147366"/>
        <w:bookmarkStart w:id="637" w:name="_Toc72147487"/>
        <w:r w:rsidRPr="006B46E2">
          <w:rPr>
            <w:rStyle w:val="Hyperlink"/>
            <w:rFonts w:ascii="Calibri" w:hAnsi="Calibri" w:cs="Calibri"/>
            <w:sz w:val="24"/>
            <w:szCs w:val="24"/>
          </w:rPr>
          <w:t>https://ec.europa.eu/digital-single-market/en/innovation-procurement</w:t>
        </w:r>
        <w:bookmarkEnd w:id="634"/>
        <w:bookmarkEnd w:id="635"/>
        <w:bookmarkEnd w:id="636"/>
        <w:bookmarkEnd w:id="637"/>
      </w:hyperlink>
      <w:r>
        <w:rPr>
          <w:rFonts w:ascii="Calibri" w:hAnsi="Calibri" w:cs="Calibri"/>
          <w:sz w:val="24"/>
          <w:szCs w:val="24"/>
        </w:rPr>
        <w:t>.</w:t>
      </w:r>
    </w:p>
    <w:p w14:paraId="47BB3949" w14:textId="77777777" w:rsidR="00653284" w:rsidRPr="006B46E2" w:rsidRDefault="00653284" w:rsidP="00653284">
      <w:pPr>
        <w:jc w:val="both"/>
        <w:rPr>
          <w:rFonts w:ascii="Calibri" w:hAnsi="Calibri" w:cs="Calibri"/>
          <w:sz w:val="24"/>
          <w:szCs w:val="24"/>
        </w:rPr>
      </w:pPr>
    </w:p>
    <w:p w14:paraId="74918A5F" w14:textId="77777777" w:rsidR="00653284" w:rsidRPr="006B46E2" w:rsidRDefault="00653284" w:rsidP="00653284">
      <w:pPr>
        <w:jc w:val="both"/>
        <w:rPr>
          <w:rFonts w:ascii="Calibri" w:hAnsi="Calibri" w:cs="Calibri"/>
          <w:sz w:val="24"/>
          <w:szCs w:val="24"/>
        </w:rPr>
      </w:pPr>
      <w:hyperlink r:id="rId48" w:history="1">
        <w:r w:rsidRPr="006B46E2">
          <w:rPr>
            <w:rStyle w:val="Hyperlink"/>
            <w:rFonts w:ascii="Calibri" w:hAnsi="Calibri" w:cs="Calibri"/>
            <w:sz w:val="24"/>
            <w:szCs w:val="24"/>
          </w:rPr>
          <w:t>https://ec.europa.eu/eurostat/cache/infographs/ict/bloc-4.html</w:t>
        </w:r>
      </w:hyperlink>
      <w:r w:rsidRPr="006B46E2">
        <w:rPr>
          <w:rFonts w:ascii="Calibri" w:hAnsi="Calibri" w:cs="Calibri"/>
          <w:sz w:val="24"/>
          <w:szCs w:val="24"/>
        </w:rPr>
        <w:t>.</w:t>
      </w:r>
    </w:p>
    <w:p w14:paraId="0E764B16" w14:textId="77777777" w:rsidR="00653284" w:rsidRPr="006B46E2" w:rsidRDefault="00653284" w:rsidP="00653284">
      <w:pPr>
        <w:jc w:val="both"/>
        <w:rPr>
          <w:rFonts w:ascii="Calibri" w:hAnsi="Calibri" w:cs="Calibri"/>
          <w:sz w:val="24"/>
          <w:szCs w:val="24"/>
        </w:rPr>
      </w:pPr>
    </w:p>
    <w:p w14:paraId="6B2B461C" w14:textId="77777777" w:rsidR="00653284" w:rsidRPr="006B46E2" w:rsidRDefault="00653284" w:rsidP="00653284">
      <w:pPr>
        <w:jc w:val="both"/>
        <w:rPr>
          <w:rFonts w:ascii="Calibri" w:hAnsi="Calibri" w:cs="Calibri"/>
          <w:sz w:val="24"/>
          <w:szCs w:val="24"/>
        </w:rPr>
      </w:pPr>
      <w:hyperlink r:id="rId49" w:history="1">
        <w:bookmarkStart w:id="638" w:name="_Toc72147154"/>
        <w:bookmarkStart w:id="639" w:name="_Toc72147259"/>
        <w:bookmarkStart w:id="640" w:name="_Toc72147367"/>
        <w:bookmarkStart w:id="641" w:name="_Toc72147488"/>
        <w:r w:rsidRPr="006B46E2">
          <w:rPr>
            <w:rStyle w:val="Hyperlink"/>
            <w:rFonts w:ascii="Calibri" w:hAnsi="Calibri" w:cs="Calibri"/>
            <w:sz w:val="24"/>
            <w:szCs w:val="24"/>
          </w:rPr>
          <w:t>https://ec.europa.eu/digital-single-market/en/public-procurement-innovative-solutions</w:t>
        </w:r>
        <w:bookmarkEnd w:id="638"/>
        <w:bookmarkEnd w:id="639"/>
        <w:bookmarkEnd w:id="640"/>
        <w:bookmarkEnd w:id="641"/>
      </w:hyperlink>
      <w:r w:rsidRPr="006B46E2">
        <w:rPr>
          <w:rFonts w:ascii="Calibri" w:hAnsi="Calibri" w:cs="Calibri"/>
          <w:sz w:val="24"/>
          <w:szCs w:val="24"/>
        </w:rPr>
        <w:t>.</w:t>
      </w:r>
    </w:p>
    <w:p w14:paraId="762D8612" w14:textId="77777777" w:rsidR="00653284" w:rsidRPr="006B46E2" w:rsidRDefault="00653284" w:rsidP="00653284">
      <w:pPr>
        <w:jc w:val="both"/>
        <w:rPr>
          <w:rFonts w:ascii="Calibri" w:hAnsi="Calibri" w:cs="Calibri"/>
          <w:sz w:val="24"/>
          <w:szCs w:val="24"/>
        </w:rPr>
      </w:pPr>
    </w:p>
    <w:p w14:paraId="4B7D61F1" w14:textId="77777777" w:rsidR="00653284" w:rsidRPr="006B46E2" w:rsidRDefault="00653284" w:rsidP="00653284">
      <w:pPr>
        <w:jc w:val="both"/>
        <w:rPr>
          <w:rFonts w:ascii="Calibri" w:hAnsi="Calibri" w:cs="Calibri"/>
          <w:sz w:val="24"/>
          <w:szCs w:val="24"/>
        </w:rPr>
      </w:pPr>
      <w:hyperlink r:id="rId50" w:history="1">
        <w:r w:rsidRPr="006B46E2">
          <w:rPr>
            <w:rStyle w:val="Hyperlink"/>
            <w:rFonts w:ascii="Calibri" w:hAnsi="Calibri" w:cs="Calibri"/>
            <w:sz w:val="24"/>
            <w:szCs w:val="24"/>
          </w:rPr>
          <w:t>https://www.politieacademie.nl/thema/politieleiderschap/Advanced%20Programmes/Paginas/Columbus-VIII.aspx</w:t>
        </w:r>
      </w:hyperlink>
      <w:r w:rsidRPr="006B46E2">
        <w:rPr>
          <w:rFonts w:ascii="Calibri" w:hAnsi="Calibri" w:cs="Calibri"/>
          <w:sz w:val="24"/>
          <w:szCs w:val="24"/>
        </w:rPr>
        <w:t>.</w:t>
      </w:r>
    </w:p>
    <w:p w14:paraId="242328B4" w14:textId="77777777" w:rsidR="00653284" w:rsidRPr="006B46E2" w:rsidRDefault="00653284" w:rsidP="00653284">
      <w:pPr>
        <w:jc w:val="both"/>
        <w:rPr>
          <w:rFonts w:ascii="Calibri" w:hAnsi="Calibri" w:cs="Calibri"/>
          <w:sz w:val="24"/>
          <w:szCs w:val="24"/>
        </w:rPr>
      </w:pPr>
    </w:p>
    <w:p w14:paraId="73DD462C" w14:textId="77777777" w:rsidR="00653284" w:rsidRPr="006B46E2" w:rsidRDefault="00653284" w:rsidP="00653284">
      <w:pPr>
        <w:jc w:val="both"/>
        <w:rPr>
          <w:rFonts w:ascii="Calibri" w:hAnsi="Calibri" w:cs="Calibri"/>
          <w:sz w:val="24"/>
          <w:szCs w:val="24"/>
        </w:rPr>
      </w:pPr>
      <w:hyperlink r:id="rId51" w:history="1">
        <w:r w:rsidRPr="006B46E2">
          <w:rPr>
            <w:rStyle w:val="Hyperlink"/>
            <w:rFonts w:ascii="Calibri" w:hAnsi="Calibri" w:cs="Calibri"/>
            <w:sz w:val="24"/>
            <w:szCs w:val="24"/>
          </w:rPr>
          <w:t>https://ec.europa.eu/digital-single-market/en/open-innovation-20</w:t>
        </w:r>
      </w:hyperlink>
      <w:r w:rsidRPr="006B46E2">
        <w:rPr>
          <w:rFonts w:ascii="Calibri" w:hAnsi="Calibri" w:cs="Calibri"/>
          <w:sz w:val="24"/>
          <w:szCs w:val="24"/>
        </w:rPr>
        <w:t>.</w:t>
      </w:r>
    </w:p>
    <w:p w14:paraId="0AD9FC73" w14:textId="77777777" w:rsidR="00653284" w:rsidRPr="006B46E2" w:rsidRDefault="00653284" w:rsidP="00653284">
      <w:pPr>
        <w:jc w:val="both"/>
        <w:rPr>
          <w:rFonts w:ascii="Calibri" w:hAnsi="Calibri" w:cs="Calibri"/>
          <w:sz w:val="24"/>
          <w:szCs w:val="24"/>
        </w:rPr>
      </w:pPr>
    </w:p>
    <w:p w14:paraId="67B681FF" w14:textId="77777777" w:rsidR="00653284" w:rsidRPr="006B46E2" w:rsidRDefault="00653284" w:rsidP="00653284">
      <w:pPr>
        <w:jc w:val="both"/>
        <w:rPr>
          <w:rFonts w:ascii="Calibri" w:hAnsi="Calibri" w:cs="Calibri"/>
          <w:sz w:val="24"/>
          <w:szCs w:val="24"/>
        </w:rPr>
      </w:pPr>
      <w:hyperlink r:id="rId52" w:history="1">
        <w:r w:rsidRPr="006B46E2">
          <w:rPr>
            <w:rStyle w:val="Hyperlink"/>
            <w:rFonts w:ascii="Calibri" w:hAnsi="Calibri" w:cs="Calibri"/>
            <w:sz w:val="24"/>
            <w:szCs w:val="24"/>
          </w:rPr>
          <w:t>https://www.politie.be/5998/nl/over-ons/centrale-directies/centrale-directie-van-technische-en-wetenschappelijke-politie</w:t>
        </w:r>
      </w:hyperlink>
      <w:r w:rsidRPr="006B46E2">
        <w:rPr>
          <w:rFonts w:ascii="Calibri" w:hAnsi="Calibri" w:cs="Calibri"/>
          <w:sz w:val="24"/>
          <w:szCs w:val="24"/>
        </w:rPr>
        <w:t>.</w:t>
      </w:r>
    </w:p>
    <w:p w14:paraId="5FA5F2A5" w14:textId="77777777" w:rsidR="00653284" w:rsidRPr="006B46E2" w:rsidRDefault="00653284" w:rsidP="00653284">
      <w:pPr>
        <w:jc w:val="both"/>
        <w:rPr>
          <w:rFonts w:ascii="Calibri" w:hAnsi="Calibri" w:cs="Calibri"/>
          <w:sz w:val="24"/>
          <w:szCs w:val="24"/>
        </w:rPr>
      </w:pPr>
    </w:p>
    <w:p w14:paraId="7C5A8A11" w14:textId="77777777" w:rsidR="00653284" w:rsidRPr="006B46E2" w:rsidRDefault="00653284" w:rsidP="00653284">
      <w:pPr>
        <w:jc w:val="both"/>
        <w:rPr>
          <w:rFonts w:ascii="Calibri" w:hAnsi="Calibri" w:cs="Calibri"/>
          <w:sz w:val="24"/>
          <w:szCs w:val="24"/>
        </w:rPr>
      </w:pPr>
      <w:hyperlink r:id="rId53" w:history="1">
        <w:r w:rsidRPr="006B46E2">
          <w:rPr>
            <w:rStyle w:val="Hyperlink"/>
            <w:rFonts w:ascii="Calibri" w:hAnsi="Calibri" w:cs="Calibri"/>
            <w:sz w:val="24"/>
            <w:szCs w:val="24"/>
          </w:rPr>
          <w:t>https://police-hackathon.be/nl/</w:t>
        </w:r>
      </w:hyperlink>
      <w:r w:rsidRPr="006B46E2">
        <w:rPr>
          <w:rFonts w:ascii="Calibri" w:hAnsi="Calibri" w:cs="Calibri"/>
          <w:sz w:val="24"/>
          <w:szCs w:val="24"/>
        </w:rPr>
        <w:t>.</w:t>
      </w:r>
    </w:p>
    <w:p w14:paraId="386F9E1F" w14:textId="77777777" w:rsidR="00653284" w:rsidRPr="006B46E2" w:rsidRDefault="00653284" w:rsidP="00653284">
      <w:pPr>
        <w:jc w:val="both"/>
        <w:rPr>
          <w:rFonts w:ascii="Calibri" w:hAnsi="Calibri" w:cs="Calibri"/>
          <w:sz w:val="24"/>
          <w:szCs w:val="24"/>
        </w:rPr>
      </w:pPr>
    </w:p>
    <w:p w14:paraId="2D11CD20" w14:textId="77777777" w:rsidR="00653284" w:rsidRPr="006B46E2" w:rsidRDefault="00653284" w:rsidP="00653284">
      <w:pPr>
        <w:jc w:val="both"/>
        <w:rPr>
          <w:rFonts w:ascii="Calibri" w:hAnsi="Calibri" w:cs="Calibri"/>
          <w:sz w:val="24"/>
          <w:szCs w:val="24"/>
        </w:rPr>
      </w:pPr>
      <w:hyperlink r:id="rId54" w:anchor="/community/b6e9b42e2627478ba8cc9b5a17357428/home-page" w:history="1">
        <w:r w:rsidRPr="006B46E2">
          <w:rPr>
            <w:rStyle w:val="Hyperlink"/>
            <w:rFonts w:ascii="Calibri" w:hAnsi="Calibri" w:cs="Calibri"/>
            <w:sz w:val="24"/>
            <w:szCs w:val="24"/>
          </w:rPr>
          <w:t>https://speed.wazoku.com/#/community/b6e9b42e2627478ba8cc9b5a17357428/home-page</w:t>
        </w:r>
      </w:hyperlink>
      <w:r w:rsidRPr="006B46E2">
        <w:rPr>
          <w:rFonts w:ascii="Calibri" w:hAnsi="Calibri" w:cs="Calibri"/>
          <w:sz w:val="24"/>
          <w:szCs w:val="24"/>
        </w:rPr>
        <w:t>.</w:t>
      </w:r>
    </w:p>
    <w:p w14:paraId="1EF71181" w14:textId="77777777" w:rsidR="00653284" w:rsidRPr="006B46E2" w:rsidRDefault="00653284" w:rsidP="00653284">
      <w:pPr>
        <w:jc w:val="both"/>
        <w:rPr>
          <w:rFonts w:ascii="Calibri" w:hAnsi="Calibri" w:cs="Calibri"/>
          <w:sz w:val="24"/>
          <w:szCs w:val="24"/>
        </w:rPr>
      </w:pPr>
    </w:p>
    <w:p w14:paraId="07674348" w14:textId="77777777" w:rsidR="00653284" w:rsidRPr="006B46E2" w:rsidRDefault="00653284" w:rsidP="00653284">
      <w:pPr>
        <w:jc w:val="both"/>
        <w:rPr>
          <w:rFonts w:ascii="Calibri" w:hAnsi="Calibri" w:cs="Calibri"/>
          <w:sz w:val="24"/>
          <w:szCs w:val="24"/>
        </w:rPr>
      </w:pPr>
      <w:hyperlink r:id="rId55" w:history="1">
        <w:bookmarkStart w:id="642" w:name="_Toc72147155"/>
        <w:bookmarkStart w:id="643" w:name="_Toc72147260"/>
        <w:bookmarkStart w:id="644" w:name="_Toc72147368"/>
        <w:bookmarkStart w:id="645" w:name="_Toc72147489"/>
        <w:r w:rsidRPr="006B46E2">
          <w:rPr>
            <w:rStyle w:val="Hyperlink"/>
            <w:rFonts w:ascii="Calibri" w:hAnsi="Calibri" w:cs="Calibri"/>
            <w:sz w:val="24"/>
            <w:szCs w:val="24"/>
          </w:rPr>
          <w:t>https://news.belgium.be/nl/gemeenschappelijke-gegevensbank-terrorist-fighters</w:t>
        </w:r>
        <w:bookmarkEnd w:id="642"/>
        <w:bookmarkEnd w:id="643"/>
        <w:bookmarkEnd w:id="644"/>
        <w:bookmarkEnd w:id="645"/>
      </w:hyperlink>
      <w:r w:rsidRPr="006B46E2">
        <w:rPr>
          <w:rFonts w:ascii="Calibri" w:hAnsi="Calibri" w:cs="Calibri"/>
          <w:sz w:val="24"/>
          <w:szCs w:val="24"/>
        </w:rPr>
        <w:t>.</w:t>
      </w:r>
    </w:p>
    <w:p w14:paraId="1F8CC43A" w14:textId="77777777" w:rsidR="00653284" w:rsidRPr="006B46E2" w:rsidRDefault="00653284" w:rsidP="00653284">
      <w:pPr>
        <w:jc w:val="both"/>
        <w:rPr>
          <w:rFonts w:ascii="Calibri" w:hAnsi="Calibri" w:cs="Calibri"/>
          <w:sz w:val="24"/>
          <w:szCs w:val="24"/>
        </w:rPr>
      </w:pPr>
    </w:p>
    <w:p w14:paraId="765098D8" w14:textId="77777777" w:rsidR="00653284" w:rsidRPr="006B46E2" w:rsidRDefault="00653284" w:rsidP="00653284">
      <w:pPr>
        <w:jc w:val="both"/>
        <w:rPr>
          <w:rFonts w:ascii="Calibri" w:hAnsi="Calibri" w:cs="Calibri"/>
          <w:sz w:val="24"/>
          <w:szCs w:val="24"/>
        </w:rPr>
      </w:pPr>
      <w:hyperlink r:id="rId56" w:history="1">
        <w:r w:rsidRPr="006B46E2">
          <w:rPr>
            <w:rStyle w:val="Hyperlink"/>
            <w:rFonts w:ascii="Calibri" w:hAnsi="Calibri" w:cs="Calibri"/>
            <w:sz w:val="24"/>
            <w:szCs w:val="24"/>
          </w:rPr>
          <w:t>https://www.enisa.europa.eu/news/enisa-news/what-is-state-of-the-art-in-it-security</w:t>
        </w:r>
      </w:hyperlink>
      <w:r w:rsidRPr="006B46E2">
        <w:rPr>
          <w:rFonts w:ascii="Calibri" w:hAnsi="Calibri" w:cs="Calibri"/>
          <w:sz w:val="24"/>
          <w:szCs w:val="24"/>
        </w:rPr>
        <w:t>.</w:t>
      </w:r>
    </w:p>
    <w:p w14:paraId="0D048404" w14:textId="77777777" w:rsidR="00653284" w:rsidRPr="006B46E2" w:rsidRDefault="00653284" w:rsidP="00653284">
      <w:pPr>
        <w:jc w:val="both"/>
        <w:rPr>
          <w:rFonts w:ascii="Calibri" w:hAnsi="Calibri" w:cs="Calibri"/>
          <w:sz w:val="24"/>
          <w:szCs w:val="24"/>
        </w:rPr>
      </w:pPr>
    </w:p>
    <w:p w14:paraId="01495683" w14:textId="77777777" w:rsidR="00653284" w:rsidRPr="006B46E2" w:rsidRDefault="00653284" w:rsidP="00653284">
      <w:pPr>
        <w:jc w:val="both"/>
        <w:rPr>
          <w:rFonts w:ascii="Calibri" w:hAnsi="Calibri" w:cs="Calibri"/>
          <w:sz w:val="24"/>
          <w:szCs w:val="24"/>
        </w:rPr>
      </w:pPr>
      <w:hyperlink r:id="rId57" w:history="1">
        <w:bookmarkStart w:id="646" w:name="_Toc72147156"/>
        <w:bookmarkStart w:id="647" w:name="_Toc72147261"/>
        <w:bookmarkStart w:id="648" w:name="_Toc72147369"/>
        <w:bookmarkStart w:id="649" w:name="_Toc72147490"/>
        <w:r w:rsidRPr="006B46E2">
          <w:rPr>
            <w:rStyle w:val="Hyperlink"/>
            <w:rFonts w:ascii="Calibri" w:hAnsi="Calibri" w:cs="Calibri"/>
            <w:sz w:val="24"/>
            <w:szCs w:val="24"/>
          </w:rPr>
          <w:t>https://www.politieantwerpen.be/privacyverklaring</w:t>
        </w:r>
        <w:bookmarkEnd w:id="646"/>
        <w:bookmarkEnd w:id="647"/>
        <w:bookmarkEnd w:id="648"/>
        <w:bookmarkEnd w:id="649"/>
      </w:hyperlink>
      <w:r w:rsidRPr="006B46E2">
        <w:rPr>
          <w:rFonts w:ascii="Calibri" w:hAnsi="Calibri" w:cs="Calibri"/>
          <w:sz w:val="24"/>
          <w:szCs w:val="24"/>
        </w:rPr>
        <w:t xml:space="preserve">. </w:t>
      </w:r>
    </w:p>
    <w:p w14:paraId="758896E2" w14:textId="77777777" w:rsidR="00653284" w:rsidRPr="006B46E2" w:rsidRDefault="00653284" w:rsidP="00653284">
      <w:pPr>
        <w:jc w:val="both"/>
        <w:rPr>
          <w:rFonts w:ascii="Calibri" w:hAnsi="Calibri" w:cs="Calibri"/>
          <w:sz w:val="24"/>
          <w:szCs w:val="24"/>
        </w:rPr>
      </w:pPr>
    </w:p>
    <w:p w14:paraId="14115E42" w14:textId="77777777" w:rsidR="00653284" w:rsidRPr="006B46E2" w:rsidRDefault="00653284" w:rsidP="00653284">
      <w:pPr>
        <w:jc w:val="both"/>
        <w:rPr>
          <w:rFonts w:ascii="Calibri" w:hAnsi="Calibri" w:cs="Calibri"/>
          <w:sz w:val="24"/>
          <w:szCs w:val="24"/>
        </w:rPr>
      </w:pPr>
      <w:hyperlink r:id="rId58" w:anchor="Waaruit-bestaat-uit-het-programma" w:history="1">
        <w:bookmarkStart w:id="650" w:name="_Toc72147157"/>
        <w:bookmarkStart w:id="651" w:name="_Toc72147262"/>
        <w:bookmarkStart w:id="652" w:name="_Toc72147370"/>
        <w:bookmarkStart w:id="653" w:name="_Toc72147491"/>
        <w:r w:rsidRPr="006B46E2">
          <w:rPr>
            <w:rStyle w:val="Hyperlink"/>
            <w:rFonts w:ascii="Calibri" w:hAnsi="Calibri" w:cs="Calibri"/>
            <w:sz w:val="24"/>
            <w:szCs w:val="24"/>
          </w:rPr>
          <w:t>https://www.howest.be/nl/opleidingen/postgraduaat/data-protection-officer/praktisch#Waaruit-bestaat-uit-het-programma</w:t>
        </w:r>
        <w:bookmarkEnd w:id="650"/>
        <w:bookmarkEnd w:id="651"/>
        <w:bookmarkEnd w:id="652"/>
        <w:bookmarkEnd w:id="653"/>
      </w:hyperlink>
      <w:r w:rsidRPr="006B46E2">
        <w:rPr>
          <w:rFonts w:ascii="Calibri" w:hAnsi="Calibri" w:cs="Calibri"/>
          <w:sz w:val="24"/>
          <w:szCs w:val="24"/>
        </w:rPr>
        <w:t>.</w:t>
      </w:r>
    </w:p>
    <w:p w14:paraId="7959B642" w14:textId="77777777" w:rsidR="00653284" w:rsidRPr="006B46E2" w:rsidRDefault="00653284" w:rsidP="00653284">
      <w:pPr>
        <w:jc w:val="both"/>
        <w:rPr>
          <w:rFonts w:ascii="Calibri" w:hAnsi="Calibri" w:cs="Calibri"/>
          <w:sz w:val="24"/>
          <w:szCs w:val="24"/>
        </w:rPr>
      </w:pPr>
      <w:hyperlink r:id="rId59" w:history="1">
        <w:r w:rsidRPr="006B46E2">
          <w:rPr>
            <w:rStyle w:val="Hyperlink"/>
            <w:rFonts w:ascii="Calibri" w:hAnsi="Calibri" w:cs="Calibri"/>
            <w:sz w:val="24"/>
            <w:szCs w:val="24"/>
          </w:rPr>
          <w:t>https://www.avigilon.com/solutions/covid-19-resources/no-face-mask-detection</w:t>
        </w:r>
      </w:hyperlink>
      <w:r w:rsidRPr="006B46E2">
        <w:rPr>
          <w:rFonts w:ascii="Calibri" w:hAnsi="Calibri" w:cs="Calibri"/>
          <w:sz w:val="24"/>
          <w:szCs w:val="24"/>
        </w:rPr>
        <w:t>.</w:t>
      </w:r>
    </w:p>
    <w:p w14:paraId="01B1E93B" w14:textId="77777777" w:rsidR="00653284" w:rsidRPr="006B46E2" w:rsidRDefault="00653284" w:rsidP="00653284">
      <w:pPr>
        <w:jc w:val="both"/>
        <w:rPr>
          <w:rFonts w:ascii="Calibri" w:hAnsi="Calibri" w:cs="Calibri"/>
          <w:sz w:val="24"/>
          <w:szCs w:val="24"/>
        </w:rPr>
      </w:pPr>
    </w:p>
    <w:p w14:paraId="214D3B9A" w14:textId="77777777" w:rsidR="00653284" w:rsidRPr="006B46E2" w:rsidRDefault="00653284" w:rsidP="00653284">
      <w:pPr>
        <w:jc w:val="both"/>
        <w:rPr>
          <w:rFonts w:ascii="Calibri" w:hAnsi="Calibri" w:cs="Calibri"/>
          <w:sz w:val="24"/>
          <w:szCs w:val="24"/>
        </w:rPr>
      </w:pPr>
      <w:hyperlink r:id="rId60" w:history="1">
        <w:bookmarkStart w:id="654" w:name="_Toc72147158"/>
        <w:bookmarkStart w:id="655" w:name="_Toc72147263"/>
        <w:bookmarkStart w:id="656" w:name="_Toc72147371"/>
        <w:bookmarkStart w:id="657" w:name="_Toc72147492"/>
        <w:r w:rsidRPr="006B46E2">
          <w:rPr>
            <w:rStyle w:val="Hyperlink"/>
            <w:rFonts w:ascii="Calibri" w:hAnsi="Calibri" w:cs="Calibri"/>
            <w:sz w:val="24"/>
            <w:szCs w:val="24"/>
          </w:rPr>
          <w:t>https://www.danners.com/security/covid-19-security-solutions/</w:t>
        </w:r>
      </w:hyperlink>
      <w:r w:rsidRPr="006B46E2">
        <w:rPr>
          <w:rFonts w:ascii="Calibri" w:hAnsi="Calibri" w:cs="Calibri"/>
          <w:sz w:val="24"/>
          <w:szCs w:val="24"/>
        </w:rPr>
        <w:t>.</w:t>
      </w:r>
      <w:bookmarkEnd w:id="654"/>
      <w:bookmarkEnd w:id="655"/>
      <w:bookmarkEnd w:id="656"/>
      <w:bookmarkEnd w:id="657"/>
      <w:r w:rsidRPr="006B46E2">
        <w:rPr>
          <w:rFonts w:ascii="Calibri" w:hAnsi="Calibri" w:cs="Calibri"/>
          <w:sz w:val="24"/>
          <w:szCs w:val="24"/>
        </w:rPr>
        <w:t xml:space="preserve"> </w:t>
      </w:r>
    </w:p>
    <w:p w14:paraId="2AF43B25" w14:textId="77777777" w:rsidR="00653284" w:rsidRPr="006B46E2" w:rsidRDefault="00653284" w:rsidP="00653284">
      <w:pPr>
        <w:rPr>
          <w:rStyle w:val="Kop4Char"/>
          <w:rFonts w:ascii="Calibri" w:hAnsi="Calibri" w:cs="Calibri"/>
          <w:i w:val="0"/>
          <w:iCs w:val="0"/>
          <w:color w:val="000000" w:themeColor="text1"/>
          <w:sz w:val="24"/>
          <w:szCs w:val="24"/>
        </w:rPr>
      </w:pPr>
    </w:p>
    <w:p w14:paraId="768DCDC2" w14:textId="77777777" w:rsidR="00653284" w:rsidRPr="006B46E2" w:rsidRDefault="00653284" w:rsidP="00653284">
      <w:pPr>
        <w:pStyle w:val="Lijstalinea"/>
        <w:numPr>
          <w:ilvl w:val="0"/>
          <w:numId w:val="28"/>
        </w:numPr>
        <w:rPr>
          <w:rFonts w:ascii="Calibri" w:hAnsi="Calibri" w:cs="Calibri"/>
          <w:b/>
          <w:bCs/>
          <w:color w:val="4472C4" w:themeColor="accent1"/>
          <w:sz w:val="24"/>
          <w:szCs w:val="24"/>
        </w:rPr>
      </w:pPr>
      <w:r w:rsidRPr="006B46E2">
        <w:rPr>
          <w:rFonts w:ascii="Calibri" w:hAnsi="Calibri" w:cs="Calibri"/>
          <w:b/>
          <w:bCs/>
          <w:color w:val="4472C4" w:themeColor="accent1"/>
          <w:sz w:val="24"/>
          <w:szCs w:val="24"/>
        </w:rPr>
        <w:t>Blogs</w:t>
      </w:r>
    </w:p>
    <w:p w14:paraId="391B8B15" w14:textId="77777777" w:rsidR="00653284" w:rsidRPr="006B46E2" w:rsidRDefault="00653284" w:rsidP="00653284">
      <w:pPr>
        <w:jc w:val="both"/>
        <w:rPr>
          <w:rFonts w:ascii="Calibri" w:hAnsi="Calibri" w:cs="Calibri"/>
          <w:sz w:val="24"/>
          <w:szCs w:val="24"/>
          <w:lang w:val="en-US"/>
        </w:rPr>
      </w:pPr>
    </w:p>
    <w:p w14:paraId="70B364FD"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C. BURT, “</w:t>
      </w:r>
      <w:proofErr w:type="spellStart"/>
      <w:r w:rsidRPr="00EB1A29">
        <w:rPr>
          <w:rFonts w:ascii="Calibri" w:hAnsi="Calibri" w:cs="Calibri"/>
          <w:sz w:val="24"/>
          <w:szCs w:val="24"/>
          <w:lang w:val="en-US"/>
        </w:rPr>
        <w:t>Dermalog</w:t>
      </w:r>
      <w:proofErr w:type="spellEnd"/>
      <w:r w:rsidRPr="006B46E2">
        <w:rPr>
          <w:rFonts w:ascii="Calibri" w:hAnsi="Calibri" w:cs="Calibri"/>
          <w:sz w:val="24"/>
          <w:szCs w:val="24"/>
          <w:lang w:val="en-US"/>
        </w:rPr>
        <w:t xml:space="preserve"> and </w:t>
      </w:r>
      <w:proofErr w:type="spellStart"/>
      <w:r w:rsidRPr="006B46E2">
        <w:rPr>
          <w:rFonts w:ascii="Calibri" w:hAnsi="Calibri" w:cs="Calibri"/>
          <w:sz w:val="24"/>
          <w:szCs w:val="24"/>
          <w:lang w:val="en-US"/>
        </w:rPr>
        <w:t>Pensees</w:t>
      </w:r>
      <w:proofErr w:type="spellEnd"/>
      <w:r w:rsidRPr="006B46E2">
        <w:rPr>
          <w:rFonts w:ascii="Calibri" w:hAnsi="Calibri" w:cs="Calibri"/>
          <w:sz w:val="24"/>
          <w:szCs w:val="24"/>
          <w:lang w:val="en-US"/>
        </w:rPr>
        <w:t xml:space="preserve"> roll out computer vision temperature check systems for access control”, </w:t>
      </w:r>
      <w:r w:rsidRPr="006B46E2">
        <w:rPr>
          <w:rFonts w:ascii="Calibri" w:hAnsi="Calibri" w:cs="Calibri"/>
          <w:i/>
          <w:iCs/>
          <w:sz w:val="24"/>
          <w:szCs w:val="24"/>
          <w:lang w:val="en-US"/>
        </w:rPr>
        <w:t>Biometric Update.com,</w:t>
      </w:r>
      <w:r w:rsidRPr="006B46E2">
        <w:rPr>
          <w:rFonts w:ascii="Calibri" w:hAnsi="Calibri" w:cs="Calibri"/>
          <w:sz w:val="24"/>
          <w:szCs w:val="24"/>
          <w:lang w:val="en-US"/>
        </w:rPr>
        <w:t xml:space="preserve"> 2020; </w:t>
      </w:r>
      <w:hyperlink r:id="rId61" w:history="1">
        <w:r w:rsidRPr="006B46E2">
          <w:rPr>
            <w:rStyle w:val="Kop4Char"/>
            <w:rFonts w:ascii="Calibri" w:hAnsi="Calibri" w:cs="Calibri"/>
            <w:color w:val="000000" w:themeColor="text1"/>
            <w:sz w:val="24"/>
            <w:szCs w:val="24"/>
            <w:lang w:val="en-US"/>
          </w:rPr>
          <w:t>https://www.biometricupdate.com/202004/dermalog-and-pensees-roll-out-computer-vision-temperature-check-systems-for-access-control</w:t>
        </w:r>
      </w:hyperlink>
      <w:r w:rsidRPr="006B46E2">
        <w:rPr>
          <w:rFonts w:ascii="Calibri" w:hAnsi="Calibri" w:cs="Calibri"/>
          <w:sz w:val="24"/>
          <w:szCs w:val="24"/>
          <w:lang w:val="en-US"/>
        </w:rPr>
        <w:t>.</w:t>
      </w:r>
    </w:p>
    <w:p w14:paraId="2D363F3D" w14:textId="77777777" w:rsidR="00653284" w:rsidRPr="006B46E2" w:rsidRDefault="00653284" w:rsidP="00653284">
      <w:pPr>
        <w:jc w:val="both"/>
        <w:rPr>
          <w:rFonts w:ascii="Calibri" w:hAnsi="Calibri" w:cs="Calibri"/>
          <w:sz w:val="24"/>
          <w:szCs w:val="24"/>
          <w:lang w:val="en-US"/>
        </w:rPr>
      </w:pPr>
    </w:p>
    <w:p w14:paraId="1524CE6B"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R. MERKLEY, “Use and Fair Use: Statement on shared images in facial recognition AI”, </w:t>
      </w:r>
      <w:r w:rsidRPr="006B46E2">
        <w:rPr>
          <w:rFonts w:ascii="Calibri" w:hAnsi="Calibri" w:cs="Calibri"/>
          <w:i/>
          <w:iCs/>
          <w:sz w:val="24"/>
          <w:szCs w:val="24"/>
          <w:lang w:val="en-US"/>
        </w:rPr>
        <w:t xml:space="preserve">Creative Commons, </w:t>
      </w:r>
      <w:r w:rsidRPr="006B46E2">
        <w:rPr>
          <w:rFonts w:ascii="Calibri" w:hAnsi="Calibri" w:cs="Calibri"/>
          <w:sz w:val="24"/>
          <w:szCs w:val="24"/>
          <w:lang w:val="en-US"/>
        </w:rPr>
        <w:t xml:space="preserve">2019; </w:t>
      </w:r>
      <w:hyperlink r:id="rId62" w:history="1">
        <w:r w:rsidRPr="006B46E2">
          <w:rPr>
            <w:rStyle w:val="Hyperlink"/>
            <w:rFonts w:ascii="Calibri" w:hAnsi="Calibri" w:cs="Calibri"/>
            <w:color w:val="000000" w:themeColor="text1"/>
            <w:sz w:val="24"/>
            <w:szCs w:val="24"/>
            <w:u w:val="none"/>
            <w:lang w:val="en-US"/>
          </w:rPr>
          <w:t>https://creativecommons.org/2019/03/13/statement-on-shared-images-in-facial-recognition-ai/</w:t>
        </w:r>
      </w:hyperlink>
      <w:r w:rsidRPr="006B46E2">
        <w:rPr>
          <w:rFonts w:ascii="Calibri" w:hAnsi="Calibri" w:cs="Calibri"/>
          <w:sz w:val="24"/>
          <w:szCs w:val="24"/>
          <w:lang w:val="en-US"/>
        </w:rPr>
        <w:t>.</w:t>
      </w:r>
    </w:p>
    <w:p w14:paraId="400FAEBF" w14:textId="77777777" w:rsidR="00653284" w:rsidRPr="006B46E2" w:rsidRDefault="00653284" w:rsidP="00653284">
      <w:pPr>
        <w:jc w:val="both"/>
        <w:rPr>
          <w:rFonts w:ascii="Calibri" w:hAnsi="Calibri" w:cs="Calibri"/>
          <w:sz w:val="24"/>
          <w:szCs w:val="24"/>
          <w:lang w:val="en-US"/>
        </w:rPr>
      </w:pPr>
    </w:p>
    <w:p w14:paraId="34AFA0FE" w14:textId="77777777" w:rsidR="00653284" w:rsidRPr="006B46E2" w:rsidRDefault="00653284" w:rsidP="00653284">
      <w:pPr>
        <w:jc w:val="both"/>
        <w:rPr>
          <w:rFonts w:ascii="Calibri" w:hAnsi="Calibri" w:cs="Calibri"/>
          <w:sz w:val="24"/>
          <w:szCs w:val="24"/>
          <w:lang w:val="en-US"/>
        </w:rPr>
      </w:pPr>
      <w:r w:rsidRPr="006B46E2">
        <w:rPr>
          <w:rFonts w:ascii="Calibri" w:hAnsi="Calibri" w:cs="Calibri"/>
          <w:sz w:val="24"/>
          <w:szCs w:val="24"/>
          <w:lang w:val="en-US"/>
        </w:rPr>
        <w:t xml:space="preserve">SMITH, J. R., “IBM Research releases ‘Diversity in Faces’ Dataset to Advance Study of Fairness in Facial Recognition Systems”, </w:t>
      </w:r>
      <w:r w:rsidRPr="006B46E2">
        <w:rPr>
          <w:rFonts w:ascii="Calibri" w:hAnsi="Calibri" w:cs="Calibri"/>
          <w:i/>
          <w:iCs/>
          <w:sz w:val="24"/>
          <w:szCs w:val="24"/>
          <w:lang w:val="en-US"/>
        </w:rPr>
        <w:t xml:space="preserve">IBM, </w:t>
      </w:r>
      <w:r w:rsidRPr="006B46E2">
        <w:rPr>
          <w:rFonts w:ascii="Calibri" w:hAnsi="Calibri" w:cs="Calibri"/>
          <w:sz w:val="24"/>
          <w:szCs w:val="24"/>
          <w:lang w:val="en-US"/>
        </w:rPr>
        <w:t xml:space="preserve">2019. </w:t>
      </w:r>
    </w:p>
    <w:p w14:paraId="50BFEE50" w14:textId="77777777" w:rsidR="00653284" w:rsidRPr="006B46E2" w:rsidRDefault="00653284" w:rsidP="00653284">
      <w:pPr>
        <w:jc w:val="both"/>
        <w:rPr>
          <w:rStyle w:val="Hyperlink"/>
          <w:rFonts w:ascii="Calibri" w:hAnsi="Calibri" w:cs="Calibri"/>
          <w:color w:val="000000" w:themeColor="text1"/>
          <w:sz w:val="24"/>
          <w:szCs w:val="24"/>
          <w:u w:val="none"/>
          <w:lang w:val="en-US"/>
        </w:rPr>
      </w:pPr>
      <w:hyperlink r:id="rId63" w:history="1">
        <w:r w:rsidRPr="006B46E2">
          <w:rPr>
            <w:rStyle w:val="Hyperlink"/>
            <w:rFonts w:ascii="Calibri" w:hAnsi="Calibri" w:cs="Calibri"/>
            <w:color w:val="000000" w:themeColor="text1"/>
            <w:sz w:val="24"/>
            <w:szCs w:val="24"/>
            <w:u w:val="none"/>
            <w:lang w:val="en-US"/>
          </w:rPr>
          <w:t>https://www.ibm.com/blogs/research/2019/01/diversity-in-faces/.`</w:t>
        </w:r>
      </w:hyperlink>
    </w:p>
    <w:p w14:paraId="6E265C2F" w14:textId="77777777" w:rsidR="00653284" w:rsidRPr="006B46E2" w:rsidRDefault="00653284" w:rsidP="00653284">
      <w:pPr>
        <w:jc w:val="both"/>
        <w:rPr>
          <w:rStyle w:val="Hyperlink"/>
          <w:rFonts w:ascii="Calibri" w:hAnsi="Calibri" w:cs="Calibri"/>
          <w:color w:val="000000" w:themeColor="text1"/>
          <w:sz w:val="24"/>
          <w:szCs w:val="24"/>
          <w:u w:val="none"/>
          <w:lang w:val="en-US"/>
        </w:rPr>
      </w:pPr>
    </w:p>
    <w:p w14:paraId="50AB7135" w14:textId="77777777" w:rsidR="00653284" w:rsidRPr="006B46E2" w:rsidRDefault="00653284" w:rsidP="00653284">
      <w:pPr>
        <w:pStyle w:val="Lijstalinea"/>
        <w:numPr>
          <w:ilvl w:val="0"/>
          <w:numId w:val="28"/>
        </w:numPr>
        <w:jc w:val="both"/>
        <w:rPr>
          <w:rFonts w:ascii="Calibri" w:hAnsi="Calibri" w:cs="Calibri"/>
          <w:b/>
          <w:bCs/>
          <w:color w:val="4472C4" w:themeColor="accent1"/>
          <w:sz w:val="24"/>
          <w:szCs w:val="24"/>
          <w:lang w:val="en-US"/>
        </w:rPr>
      </w:pPr>
      <w:proofErr w:type="spellStart"/>
      <w:r w:rsidRPr="006B46E2">
        <w:rPr>
          <w:rFonts w:ascii="Calibri" w:hAnsi="Calibri" w:cs="Calibri"/>
          <w:b/>
          <w:bCs/>
          <w:color w:val="4472C4" w:themeColor="accent1"/>
          <w:sz w:val="24"/>
          <w:szCs w:val="24"/>
          <w:lang w:val="en-US"/>
        </w:rPr>
        <w:lastRenderedPageBreak/>
        <w:t>Andere</w:t>
      </w:r>
      <w:proofErr w:type="spellEnd"/>
    </w:p>
    <w:p w14:paraId="5C22DB17" w14:textId="77777777" w:rsidR="00653284" w:rsidRPr="006B46E2" w:rsidRDefault="00653284" w:rsidP="00653284">
      <w:pPr>
        <w:jc w:val="both"/>
        <w:rPr>
          <w:rFonts w:ascii="Calibri" w:hAnsi="Calibri" w:cs="Calibri"/>
          <w:sz w:val="24"/>
          <w:szCs w:val="24"/>
          <w:u w:val="single"/>
        </w:rPr>
      </w:pPr>
    </w:p>
    <w:p w14:paraId="403BDD38" w14:textId="77777777" w:rsidR="00653284" w:rsidRPr="006B46E2" w:rsidRDefault="00653284" w:rsidP="00653284">
      <w:pPr>
        <w:jc w:val="both"/>
        <w:rPr>
          <w:rFonts w:ascii="Calibri" w:eastAsiaTheme="majorEastAsia" w:hAnsi="Calibri" w:cs="Calibri"/>
          <w:sz w:val="24"/>
          <w:szCs w:val="24"/>
          <w:shd w:val="clear" w:color="auto" w:fill="FFFFFF"/>
        </w:rPr>
      </w:pPr>
      <w:r w:rsidRPr="006B46E2">
        <w:rPr>
          <w:rFonts w:ascii="Calibri" w:eastAsiaTheme="majorEastAsia" w:hAnsi="Calibri" w:cs="Calibri"/>
          <w:sz w:val="24"/>
          <w:szCs w:val="24"/>
          <w:shd w:val="clear" w:color="auto" w:fill="FFFFFF"/>
        </w:rPr>
        <w:t>DORMAELS , A., (VIAS INSTITUTE), “Presentatie ‘Belangrijkste bevindingen uit omgevingsanalyse en knelpuntennota’”, gepresenteerd op 19 november 2020 tijdens de ‘Webinar ANPR-camera’s: slimmer dan gedacht’</w:t>
      </w:r>
    </w:p>
    <w:p w14:paraId="53A27B58" w14:textId="77777777" w:rsidR="00653284" w:rsidRPr="006B46E2" w:rsidRDefault="00653284" w:rsidP="00653284">
      <w:pPr>
        <w:jc w:val="both"/>
        <w:rPr>
          <w:rFonts w:ascii="Calibri" w:eastAsiaTheme="majorEastAsia" w:hAnsi="Calibri" w:cs="Calibri"/>
          <w:sz w:val="24"/>
          <w:szCs w:val="24"/>
          <w:shd w:val="clear" w:color="auto" w:fill="FFFFFF"/>
        </w:rPr>
      </w:pPr>
    </w:p>
    <w:p w14:paraId="1B62BC2F" w14:textId="77777777" w:rsidR="00653284" w:rsidRPr="006B46E2" w:rsidRDefault="00653284" w:rsidP="00653284">
      <w:pPr>
        <w:jc w:val="both"/>
        <w:rPr>
          <w:rFonts w:ascii="Calibri" w:hAnsi="Calibri" w:cs="Calibri"/>
          <w:i/>
          <w:iCs/>
          <w:sz w:val="24"/>
          <w:szCs w:val="24"/>
        </w:rPr>
      </w:pPr>
      <w:r w:rsidRPr="006B46E2">
        <w:rPr>
          <w:rFonts w:ascii="Calibri" w:hAnsi="Calibri" w:cs="Calibri"/>
          <w:sz w:val="24"/>
          <w:szCs w:val="24"/>
        </w:rPr>
        <w:t xml:space="preserve">FEDERALE POLITIE, “Jaarverslag 2015”, </w:t>
      </w:r>
      <w:hyperlink r:id="rId64" w:history="1">
        <w:r w:rsidRPr="006B46E2">
          <w:rPr>
            <w:rStyle w:val="Kop4Char"/>
            <w:rFonts w:ascii="Calibri" w:hAnsi="Calibri" w:cs="Calibri"/>
            <w:color w:val="000000" w:themeColor="text1"/>
            <w:sz w:val="24"/>
            <w:szCs w:val="24"/>
          </w:rPr>
          <w:t>https://www.politie.be/5998/nl/jaarverslag-2015</w:t>
        </w:r>
      </w:hyperlink>
      <w:r w:rsidRPr="006B46E2">
        <w:rPr>
          <w:rFonts w:ascii="Calibri" w:hAnsi="Calibri" w:cs="Calibri"/>
          <w:sz w:val="24"/>
          <w:szCs w:val="24"/>
        </w:rPr>
        <w:t>, 8.</w:t>
      </w:r>
    </w:p>
    <w:p w14:paraId="35DA090D" w14:textId="77777777" w:rsidR="00653284" w:rsidRPr="006B46E2" w:rsidRDefault="00653284" w:rsidP="00653284">
      <w:pPr>
        <w:jc w:val="both"/>
        <w:rPr>
          <w:rFonts w:ascii="Calibri" w:hAnsi="Calibri" w:cs="Calibri"/>
          <w:sz w:val="24"/>
          <w:szCs w:val="24"/>
        </w:rPr>
      </w:pPr>
    </w:p>
    <w:p w14:paraId="089A177C" w14:textId="77777777" w:rsidR="00653284" w:rsidRPr="006B46E2" w:rsidRDefault="00653284" w:rsidP="00653284">
      <w:pPr>
        <w:jc w:val="both"/>
        <w:rPr>
          <w:rFonts w:ascii="Calibri" w:hAnsi="Calibri" w:cs="Calibri"/>
          <w:sz w:val="24"/>
          <w:szCs w:val="24"/>
        </w:rPr>
      </w:pPr>
      <w:r w:rsidRPr="006B46E2">
        <w:rPr>
          <w:rFonts w:ascii="Calibri" w:hAnsi="Calibri" w:cs="Calibri"/>
          <w:sz w:val="24"/>
          <w:szCs w:val="24"/>
        </w:rPr>
        <w:t xml:space="preserve">VERHEYDEN, T., “Privacy &amp; Ik”, </w:t>
      </w:r>
      <w:r w:rsidRPr="006B46E2">
        <w:rPr>
          <w:rFonts w:ascii="Calibri" w:hAnsi="Calibri" w:cs="Calibri"/>
          <w:i/>
          <w:iCs/>
          <w:sz w:val="24"/>
          <w:szCs w:val="24"/>
        </w:rPr>
        <w:t xml:space="preserve">Vrt, </w:t>
      </w:r>
      <w:r w:rsidRPr="006B46E2">
        <w:rPr>
          <w:rFonts w:ascii="Calibri" w:hAnsi="Calibri" w:cs="Calibri"/>
          <w:sz w:val="24"/>
          <w:szCs w:val="24"/>
        </w:rPr>
        <w:t>2021.</w:t>
      </w:r>
    </w:p>
    <w:p w14:paraId="1A83A8C5" w14:textId="77777777" w:rsidR="00653284" w:rsidRPr="006B46E2" w:rsidRDefault="00653284" w:rsidP="00653284">
      <w:pPr>
        <w:pStyle w:val="Voetnoottekst"/>
        <w:jc w:val="both"/>
        <w:rPr>
          <w:rFonts w:ascii="Calibri" w:hAnsi="Calibri" w:cs="Calibri"/>
          <w:color w:val="000000" w:themeColor="text1"/>
          <w:sz w:val="24"/>
          <w:szCs w:val="24"/>
        </w:rPr>
      </w:pPr>
    </w:p>
    <w:p w14:paraId="47EE544C" w14:textId="77777777" w:rsidR="00653284" w:rsidRPr="006B46E2" w:rsidRDefault="00653284" w:rsidP="00653284">
      <w:pPr>
        <w:pStyle w:val="Voetnoottekst"/>
        <w:jc w:val="both"/>
        <w:rPr>
          <w:rFonts w:ascii="Calibri" w:hAnsi="Calibri" w:cs="Calibri"/>
          <w:color w:val="000000" w:themeColor="text1"/>
          <w:sz w:val="24"/>
          <w:szCs w:val="24"/>
        </w:rPr>
      </w:pPr>
      <w:r w:rsidRPr="006B46E2">
        <w:rPr>
          <w:rFonts w:ascii="Calibri" w:hAnsi="Calibri" w:cs="Calibri"/>
          <w:color w:val="000000" w:themeColor="text1"/>
          <w:sz w:val="24"/>
          <w:szCs w:val="24"/>
        </w:rPr>
        <w:t>Presentatie Willem Debeuckelaere, “Gegevensbescherming in België na de GDPR/AVG</w:t>
      </w:r>
      <w:r w:rsidRPr="006B46E2">
        <w:rPr>
          <w:rFonts w:ascii="Calibri" w:hAnsi="Calibri" w:cs="Calibri"/>
          <w:b/>
          <w:bCs/>
          <w:color w:val="000000" w:themeColor="text1"/>
          <w:sz w:val="24"/>
          <w:szCs w:val="24"/>
        </w:rPr>
        <w:t xml:space="preserve">”, </w:t>
      </w:r>
      <w:r w:rsidRPr="006B46E2">
        <w:rPr>
          <w:rFonts w:ascii="Calibri" w:hAnsi="Calibri" w:cs="Calibri"/>
          <w:color w:val="000000" w:themeColor="text1"/>
          <w:sz w:val="24"/>
          <w:szCs w:val="24"/>
        </w:rPr>
        <w:t>3 maart 2020, binnen het vak “Gegevensbeschermingsrecht” UGent.</w:t>
      </w:r>
    </w:p>
    <w:p w14:paraId="1D24D36F" w14:textId="77777777" w:rsidR="00653284" w:rsidRPr="006B46E2" w:rsidRDefault="00653284" w:rsidP="00653284">
      <w:pPr>
        <w:jc w:val="both"/>
        <w:rPr>
          <w:rStyle w:val="Nadruk"/>
          <w:rFonts w:ascii="Calibri" w:eastAsiaTheme="majorEastAsia" w:hAnsi="Calibri" w:cs="Calibri"/>
          <w:i w:val="0"/>
          <w:iCs w:val="0"/>
          <w:sz w:val="24"/>
          <w:szCs w:val="24"/>
          <w:shd w:val="clear" w:color="auto" w:fill="FFFFFF"/>
        </w:rPr>
      </w:pPr>
    </w:p>
    <w:p w14:paraId="28D00B6A" w14:textId="77777777" w:rsidR="00653284" w:rsidRPr="006B46E2" w:rsidRDefault="00653284" w:rsidP="00653284">
      <w:pPr>
        <w:jc w:val="both"/>
        <w:rPr>
          <w:rFonts w:ascii="Calibri" w:hAnsi="Calibri" w:cs="Calibri"/>
          <w:sz w:val="24"/>
          <w:szCs w:val="24"/>
        </w:rPr>
      </w:pPr>
    </w:p>
    <w:p w14:paraId="50529CED" w14:textId="77777777" w:rsidR="00653284" w:rsidRPr="006B46E2" w:rsidRDefault="00653284" w:rsidP="00653284">
      <w:pPr>
        <w:jc w:val="both"/>
        <w:rPr>
          <w:rFonts w:ascii="Calibri" w:hAnsi="Calibri" w:cs="Calibri"/>
          <w:sz w:val="24"/>
          <w:szCs w:val="24"/>
        </w:rPr>
      </w:pPr>
    </w:p>
    <w:p w14:paraId="0C5B0B83" w14:textId="77777777" w:rsidR="00653284" w:rsidRPr="006B46E2" w:rsidRDefault="00653284" w:rsidP="00653284">
      <w:pPr>
        <w:jc w:val="both"/>
        <w:rPr>
          <w:rFonts w:ascii="Calibri" w:hAnsi="Calibri" w:cs="Calibri"/>
          <w:sz w:val="24"/>
          <w:szCs w:val="24"/>
        </w:rPr>
      </w:pPr>
    </w:p>
    <w:p w14:paraId="40EF81AE" w14:textId="77777777" w:rsidR="00BD6E5F" w:rsidRDefault="00BD6E5F"/>
    <w:sectPr w:rsidR="00BD6E5F" w:rsidSect="00FF4BB7">
      <w:headerReference w:type="default" r:id="rId65"/>
      <w:footerReference w:type="default" r:id="rId66"/>
      <w:type w:val="continuous"/>
      <w:pgSz w:w="11906" w:h="16838" w:code="9"/>
      <w:pgMar w:top="1701" w:right="1202" w:bottom="2268" w:left="1202" w:header="284" w:footer="284" w:gutter="0"/>
      <w:cols w:space="176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BC2F" w14:textId="77777777" w:rsidR="0011034D" w:rsidRDefault="0011034D" w:rsidP="00653284">
      <w:pPr>
        <w:spacing w:line="240" w:lineRule="auto"/>
      </w:pPr>
      <w:r>
        <w:separator/>
      </w:r>
    </w:p>
  </w:endnote>
  <w:endnote w:type="continuationSeparator" w:id="0">
    <w:p w14:paraId="6F54DA8D" w14:textId="77777777" w:rsidR="0011034D" w:rsidRDefault="0011034D" w:rsidP="00653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nopgelostemelding"/>
      </w:rPr>
      <w:id w:val="852535955"/>
      <w:docPartObj>
        <w:docPartGallery w:val="Page Numbers (Bottom of Page)"/>
        <w:docPartUnique/>
      </w:docPartObj>
    </w:sdtPr>
    <w:sdtContent>
      <w:p w14:paraId="4BA2629B" w14:textId="77777777" w:rsidR="00653284" w:rsidRDefault="00653284" w:rsidP="006821EB">
        <w:pPr>
          <w:pStyle w:val="Normal12pt"/>
          <w:framePr w:wrap="none" w:vAnchor="text" w:hAnchor="margin" w:xAlign="right" w:y="1"/>
          <w:rPr>
            <w:rStyle w:val="Onopgelostemelding"/>
          </w:rPr>
        </w:pPr>
        <w:r>
          <w:rPr>
            <w:rStyle w:val="Onopgelostemelding"/>
          </w:rPr>
          <w:fldChar w:fldCharType="begin"/>
        </w:r>
        <w:r>
          <w:rPr>
            <w:rStyle w:val="Onopgelostemelding"/>
          </w:rPr>
          <w:instrText xml:space="preserve"> PAGE </w:instrText>
        </w:r>
        <w:r>
          <w:rPr>
            <w:rStyle w:val="Onopgelostemelding"/>
          </w:rPr>
          <w:fldChar w:fldCharType="end"/>
        </w:r>
      </w:p>
    </w:sdtContent>
  </w:sdt>
  <w:p w14:paraId="2FADBABD" w14:textId="77777777" w:rsidR="00653284" w:rsidRDefault="00653284" w:rsidP="00601941">
    <w:pPr>
      <w:pStyle w:val="Normal12p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D458" w14:textId="77777777" w:rsidR="00653284" w:rsidRDefault="00653284">
    <w:pPr>
      <w:pStyle w:val="Normal12pt"/>
    </w:pPr>
  </w:p>
  <w:p w14:paraId="7005F468" w14:textId="77777777" w:rsidR="00653284" w:rsidRDefault="00653284">
    <w:pPr>
      <w:pStyle w:val="Normal12pt"/>
    </w:pPr>
  </w:p>
  <w:p w14:paraId="2F7E1BB7" w14:textId="77777777" w:rsidR="00653284" w:rsidRDefault="00653284">
    <w:pPr>
      <w:pStyle w:val="Normal12pt"/>
    </w:pPr>
  </w:p>
  <w:p w14:paraId="13F9FE8B" w14:textId="77777777" w:rsidR="00653284" w:rsidRDefault="00653284">
    <w:pPr>
      <w:pStyle w:val="Normal12pt"/>
    </w:pPr>
  </w:p>
  <w:p w14:paraId="78A6E3C6" w14:textId="1D967231" w:rsidR="00653284" w:rsidRDefault="00653284">
    <w:pPr>
      <w:pStyle w:val="Normal12pt"/>
    </w:pPr>
  </w:p>
  <w:p w14:paraId="357D157F" w14:textId="77777777" w:rsidR="00653284" w:rsidRDefault="00653284">
    <w:pPr>
      <w:pStyle w:val="Normal12pt"/>
    </w:pPr>
  </w:p>
  <w:p w14:paraId="1AAE78A3" w14:textId="77777777" w:rsidR="00653284" w:rsidRDefault="00653284">
    <w:pPr>
      <w:pStyle w:val="Normal12pt"/>
    </w:pPr>
  </w:p>
  <w:p w14:paraId="3256D457" w14:textId="77777777" w:rsidR="00653284" w:rsidRDefault="00653284">
    <w:pPr>
      <w:pStyle w:val="Normal12pt"/>
    </w:pPr>
  </w:p>
  <w:p w14:paraId="481CE040" w14:textId="77777777" w:rsidR="00653284" w:rsidRDefault="00653284">
    <w:pPr>
      <w:pStyle w:val="Normal12pt"/>
    </w:pPr>
  </w:p>
  <w:p w14:paraId="16D3DE81" w14:textId="77777777" w:rsidR="00653284" w:rsidRDefault="00653284">
    <w:pPr>
      <w:pStyle w:val="Normal12pt"/>
    </w:pPr>
  </w:p>
  <w:p w14:paraId="590BB9E0" w14:textId="77777777" w:rsidR="00653284" w:rsidRDefault="00653284">
    <w:pPr>
      <w:pStyle w:val="Normal12p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33B4" w14:textId="77777777" w:rsidR="00653284" w:rsidRDefault="00653284">
    <w:pPr>
      <w:pStyle w:val="Normal12pt"/>
    </w:pPr>
    <w:r>
      <w:rPr>
        <w:noProof/>
        <w:lang w:eastAsia="nl-BE"/>
      </w:rPr>
      <w:drawing>
        <wp:anchor distT="0" distB="0" distL="114300" distR="114300" simplePos="0" relativeHeight="251661312" behindDoc="1" locked="1" layoutInCell="0" allowOverlap="1" wp14:anchorId="5265E93D" wp14:editId="2AB19896">
          <wp:simplePos x="0" y="0"/>
          <wp:positionH relativeFrom="page">
            <wp:posOffset>388620</wp:posOffset>
          </wp:positionH>
          <wp:positionV relativeFrom="page">
            <wp:posOffset>9152255</wp:posOffset>
          </wp:positionV>
          <wp:extent cx="1908000" cy="1526400"/>
          <wp:effectExtent l="0" t="0" r="0" b="0"/>
          <wp:wrapNone/>
          <wp:docPr id="1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nopgelostemelding"/>
      </w:rPr>
      <w:id w:val="1478570832"/>
      <w:docPartObj>
        <w:docPartGallery w:val="Page Numbers (Bottom of Page)"/>
        <w:docPartUnique/>
      </w:docPartObj>
    </w:sdtPr>
    <w:sdtEndPr>
      <w:rPr>
        <w:rStyle w:val="Onopgelostemelding"/>
      </w:rPr>
    </w:sdtEndPr>
    <w:sdtContent>
      <w:p w14:paraId="018DDE92" w14:textId="77777777" w:rsidR="00601941" w:rsidRDefault="0011034D" w:rsidP="006821EB">
        <w:pPr>
          <w:pStyle w:val="Normal12pt"/>
          <w:framePr w:wrap="none" w:vAnchor="text" w:hAnchor="margin" w:xAlign="right" w:y="1"/>
          <w:rPr>
            <w:rStyle w:val="Onopgelostemelding"/>
          </w:rPr>
        </w:pPr>
        <w:r>
          <w:rPr>
            <w:rStyle w:val="Onopgelostemelding"/>
          </w:rPr>
          <w:fldChar w:fldCharType="begin"/>
        </w:r>
        <w:r>
          <w:rPr>
            <w:rStyle w:val="Onopgelostemelding"/>
          </w:rPr>
          <w:instrText xml:space="preserve"> PAGE </w:instrText>
        </w:r>
        <w:r>
          <w:rPr>
            <w:rStyle w:val="Onopgelostemelding"/>
          </w:rPr>
          <w:fldChar w:fldCharType="separate"/>
        </w:r>
        <w:r>
          <w:rPr>
            <w:rStyle w:val="Onopgelostemelding"/>
            <w:noProof/>
          </w:rPr>
          <w:t>59</w:t>
        </w:r>
        <w:r>
          <w:rPr>
            <w:rStyle w:val="Onopgelostemelding"/>
          </w:rPr>
          <w:fldChar w:fldCharType="end"/>
        </w:r>
      </w:p>
    </w:sdtContent>
  </w:sdt>
  <w:p w14:paraId="3AA03126" w14:textId="77777777" w:rsidR="00FF4BB7" w:rsidRDefault="0011034D" w:rsidP="00601941">
    <w:pPr>
      <w:pStyle w:val="Normal12pt"/>
      <w:ind w:right="360"/>
    </w:pPr>
    <w:r>
      <w:rPr>
        <w:noProof/>
        <w:lang w:eastAsia="nl-BE"/>
      </w:rPr>
      <w:drawing>
        <wp:anchor distT="0" distB="0" distL="114300" distR="114300" simplePos="0" relativeHeight="251659264" behindDoc="1" locked="0" layoutInCell="0" allowOverlap="1" wp14:anchorId="12BB509D" wp14:editId="37105500">
          <wp:simplePos x="0" y="0"/>
          <wp:positionH relativeFrom="page">
            <wp:posOffset>136482</wp:posOffset>
          </wp:positionH>
          <wp:positionV relativeFrom="page">
            <wp:posOffset>9078647</wp:posOffset>
          </wp:positionV>
          <wp:extent cx="1908000" cy="1526400"/>
          <wp:effectExtent l="0" t="0" r="0" b="0"/>
          <wp:wrapNone/>
          <wp:docPr id="1"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C4CE" w14:textId="77777777" w:rsidR="0011034D" w:rsidRDefault="0011034D" w:rsidP="00653284">
      <w:pPr>
        <w:spacing w:line="240" w:lineRule="auto"/>
      </w:pPr>
      <w:r>
        <w:separator/>
      </w:r>
    </w:p>
  </w:footnote>
  <w:footnote w:type="continuationSeparator" w:id="0">
    <w:p w14:paraId="6025A960" w14:textId="77777777" w:rsidR="0011034D" w:rsidRDefault="0011034D" w:rsidP="00653284">
      <w:pPr>
        <w:spacing w:line="240" w:lineRule="auto"/>
      </w:pPr>
      <w:r>
        <w:continuationSeparator/>
      </w:r>
    </w:p>
  </w:footnote>
  <w:footnote w:id="1">
    <w:p w14:paraId="1BD56B25"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S. ZUBOFF, </w:t>
      </w:r>
      <w:r w:rsidRPr="00F44E75">
        <w:rPr>
          <w:rFonts w:ascii="Calibri" w:hAnsi="Calibri" w:cs="Calibri"/>
          <w:i/>
          <w:iCs/>
          <w:color w:val="000000" w:themeColor="text1"/>
          <w:lang w:val="en-US"/>
        </w:rPr>
        <w:t xml:space="preserve">The Age of Surveillance Capitalism, </w:t>
      </w:r>
      <w:r w:rsidRPr="00F44E75">
        <w:rPr>
          <w:rFonts w:ascii="Calibri" w:hAnsi="Calibri" w:cs="Calibri"/>
          <w:color w:val="000000" w:themeColor="text1"/>
          <w:lang w:val="en-US"/>
        </w:rPr>
        <w:t>Public Affairs New York, 2019, 12.</w:t>
      </w:r>
    </w:p>
  </w:footnote>
  <w:footnote w:id="2">
    <w:p w14:paraId="657C3A03"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 D. RAJI, G. FRIED, “About Face: a survey of Facial Recognition Evaluation”, </w:t>
      </w:r>
      <w:r w:rsidRPr="00F44E75">
        <w:rPr>
          <w:rFonts w:ascii="Calibri" w:hAnsi="Calibri" w:cs="Calibri"/>
          <w:i/>
          <w:iCs/>
          <w:color w:val="000000" w:themeColor="text1"/>
          <w:lang w:val="en-US"/>
        </w:rPr>
        <w:t xml:space="preserve">Research Gate, </w:t>
      </w:r>
      <w:r w:rsidRPr="00F44E75">
        <w:rPr>
          <w:rFonts w:ascii="Calibri" w:hAnsi="Calibri" w:cs="Calibri"/>
          <w:color w:val="000000" w:themeColor="text1"/>
          <w:lang w:val="en-US"/>
        </w:rPr>
        <w:t xml:space="preserve">2021, 2; </w:t>
      </w:r>
      <w:r>
        <w:fldChar w:fldCharType="begin"/>
      </w:r>
      <w:r w:rsidRPr="00653284">
        <w:rPr>
          <w:lang w:val="en-US"/>
        </w:rPr>
        <w:instrText xml:space="preserve"> HYPERLINK "https://www.researchgate.net/publication/348958353_About_Face_A_Survey_of_Facial_Recognition_Evaluation" </w:instrText>
      </w:r>
      <w:r>
        <w:fldChar w:fldCharType="separate"/>
      </w:r>
      <w:r w:rsidRPr="007F46FF">
        <w:rPr>
          <w:rStyle w:val="Hyperlink"/>
          <w:rFonts w:ascii="Calibri" w:hAnsi="Calibri" w:cs="Calibri"/>
          <w:color w:val="000000" w:themeColor="text1"/>
          <w:u w:val="none"/>
          <w:lang w:val="en-US"/>
        </w:rPr>
        <w:t>https://www.researchgate.net/publication/348958353_About_Face_A_Survey_of_Facial_Recognition_Evaluation</w:t>
      </w:r>
      <w:r>
        <w:rPr>
          <w:rStyle w:val="Hyperlink"/>
          <w:rFonts w:ascii="Calibri" w:hAnsi="Calibri" w:cs="Calibri"/>
          <w:color w:val="000000" w:themeColor="text1"/>
          <w:u w:val="none"/>
          <w:lang w:val="en-US"/>
        </w:rPr>
        <w:fldChar w:fldCharType="end"/>
      </w:r>
      <w:r w:rsidRPr="007F46FF">
        <w:rPr>
          <w:rFonts w:ascii="Calibri" w:hAnsi="Calibri" w:cs="Calibri"/>
          <w:color w:val="000000" w:themeColor="text1"/>
          <w:lang w:val="en-US"/>
        </w:rPr>
        <w:t>;</w:t>
      </w:r>
      <w:r w:rsidRPr="00F44E75">
        <w:rPr>
          <w:rFonts w:ascii="Calibri" w:hAnsi="Calibri" w:cs="Calibri"/>
          <w:color w:val="000000" w:themeColor="text1"/>
          <w:lang w:val="en-US"/>
        </w:rPr>
        <w:t xml:space="preserve"> M. BALLANTYNE, R. S. BOYER, L. HINES, “Woody Bledsoe His Life and Legacy”, </w:t>
      </w:r>
      <w:r w:rsidRPr="00F44E75">
        <w:rPr>
          <w:rFonts w:ascii="Calibri" w:hAnsi="Calibri" w:cs="Calibri"/>
          <w:i/>
          <w:iCs/>
          <w:color w:val="000000" w:themeColor="text1"/>
          <w:lang w:val="en-US"/>
        </w:rPr>
        <w:t xml:space="preserve">AI Magazine, </w:t>
      </w:r>
      <w:r w:rsidRPr="00F44E75">
        <w:rPr>
          <w:rFonts w:ascii="Calibri" w:hAnsi="Calibri" w:cs="Calibri"/>
          <w:color w:val="000000" w:themeColor="text1"/>
          <w:lang w:val="en-US"/>
        </w:rPr>
        <w:t xml:space="preserve">1996, 7; K. A. GATES, </w:t>
      </w:r>
      <w:r w:rsidRPr="00F44E75">
        <w:rPr>
          <w:rFonts w:ascii="Calibri" w:hAnsi="Calibri" w:cs="Calibri"/>
          <w:i/>
          <w:iCs/>
          <w:color w:val="000000" w:themeColor="text1"/>
          <w:lang w:val="en-US"/>
        </w:rPr>
        <w:t xml:space="preserve">Our Biometric Future- Facial Recognition Technology and the Culture of Surveillance, </w:t>
      </w:r>
      <w:r w:rsidRPr="00F44E75">
        <w:rPr>
          <w:rFonts w:ascii="Calibri" w:hAnsi="Calibri" w:cs="Calibri"/>
          <w:color w:val="000000" w:themeColor="text1"/>
          <w:lang w:val="en-US"/>
        </w:rPr>
        <w:t>New York University Press, 2011, 28-29.</w:t>
      </w:r>
    </w:p>
  </w:footnote>
  <w:footnote w:id="3">
    <w:p w14:paraId="69CA818B"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Ibid 2, 3.</w:t>
      </w:r>
    </w:p>
  </w:footnote>
  <w:footnote w:id="4">
    <w:p w14:paraId="18D8A663"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Rapport van European Union Agency on Fundamental Rights, “Facial recognition technology: fundamental rights considerations in the context of law enforcement”, </w:t>
      </w:r>
      <w:r w:rsidRPr="00F44E75">
        <w:rPr>
          <w:rFonts w:ascii="Calibri" w:hAnsi="Calibri" w:cs="Calibri"/>
          <w:i/>
          <w:iCs/>
          <w:color w:val="000000" w:themeColor="text1"/>
          <w:lang w:val="en-US"/>
        </w:rPr>
        <w:t xml:space="preserve">FRA Focus </w:t>
      </w:r>
      <w:r w:rsidRPr="00F44E75">
        <w:rPr>
          <w:rFonts w:ascii="Calibri" w:hAnsi="Calibri" w:cs="Calibri"/>
          <w:color w:val="000000" w:themeColor="text1"/>
          <w:lang w:val="en-US"/>
        </w:rPr>
        <w:t>2019, 7.</w:t>
      </w:r>
    </w:p>
  </w:footnote>
  <w:footnote w:id="5">
    <w:p w14:paraId="4A73E53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4, 7.</w:t>
      </w:r>
    </w:p>
  </w:footnote>
  <w:footnote w:id="6">
    <w:p w14:paraId="5B2DC3ED" w14:textId="77777777" w:rsidR="00653284" w:rsidRPr="00F44E75" w:rsidRDefault="00653284" w:rsidP="00653284">
      <w:pPr>
        <w:jc w:val="both"/>
        <w:rPr>
          <w:rFonts w:ascii="Calibri" w:hAnsi="Calibri" w:cs="Calibri"/>
          <w:b/>
          <w:bCs/>
        </w:rPr>
      </w:pPr>
      <w:r w:rsidRPr="00F44E75">
        <w:rPr>
          <w:rStyle w:val="Voetnootmarkering"/>
          <w:rFonts w:ascii="Calibri" w:hAnsi="Calibri" w:cs="Calibri"/>
        </w:rPr>
        <w:footnoteRef/>
      </w:r>
      <w:r w:rsidRPr="00F44E75">
        <w:rPr>
          <w:rFonts w:ascii="Calibri" w:hAnsi="Calibri" w:cs="Calibri"/>
        </w:rPr>
        <w:t xml:space="preserve"> Het COC houdt toezicht op de gegevensbescherming bij politiediensten. COC, “TUSSENTIJDS RAPPORT MET CORRIGERENDE MAATREGEL BETREFFENDE DE VISITATIE BIJ DE FEDERALE POLITIE VAN DE LUCHTHAVEN ZAVENTEM DOOR HET CONTROLEORGAAN OP DE POLITIONELE INFORMATIE MET BETREKKING TOT HET GEBRUIK VAN GEZICHTSHERKENNING OP DE NATIONALE LUCHTHAVEN VAN ZAVENTEM, Visitatie-toezichtrapport, executive summary publieke versie, betreft”, DIO19005, 2020;</w:t>
      </w:r>
      <w:r>
        <w:rPr>
          <w:rFonts w:ascii="Calibri" w:hAnsi="Calibri" w:cs="Calibri"/>
        </w:rPr>
        <w:t xml:space="preserve"> </w:t>
      </w:r>
      <w:hyperlink r:id="rId1" w:history="1">
        <w:r w:rsidRPr="007F46FF">
          <w:rPr>
            <w:rStyle w:val="Hyperlink"/>
            <w:rFonts w:ascii="Calibri" w:eastAsiaTheme="majorEastAsia" w:hAnsi="Calibri" w:cs="Calibri"/>
            <w:color w:val="000000" w:themeColor="text1"/>
            <w:u w:val="none"/>
            <w:lang w:eastAsia="nl-NL"/>
          </w:rPr>
          <w:t>https://www.controleorgaan.be/files/DIO19005_Onderzoek_LPABRUNAT_Gezichtsherkenning_Publiek_N.PDF</w:t>
        </w:r>
      </w:hyperlink>
      <w:r w:rsidRPr="007F46FF">
        <w:rPr>
          <w:rFonts w:ascii="Calibri" w:hAnsi="Calibri" w:cs="Calibri"/>
        </w:rPr>
        <w:t xml:space="preserve">; </w:t>
      </w:r>
      <w:r w:rsidRPr="00F44E75">
        <w:rPr>
          <w:rFonts w:ascii="Calibri" w:hAnsi="Calibri" w:cs="Calibri"/>
        </w:rPr>
        <w:t>(geraadpleegd op:</w:t>
      </w:r>
      <w:r>
        <w:rPr>
          <w:rFonts w:ascii="Calibri" w:hAnsi="Calibri" w:cs="Calibri"/>
        </w:rPr>
        <w:t xml:space="preserve"> </w:t>
      </w:r>
      <w:r w:rsidRPr="00F44E75">
        <w:rPr>
          <w:rFonts w:ascii="Calibri" w:hAnsi="Calibri" w:cs="Calibri"/>
        </w:rPr>
        <w:t>16 mei 2021).</w:t>
      </w:r>
    </w:p>
  </w:footnote>
  <w:footnote w:id="7">
    <w:p w14:paraId="05C23D7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color w:val="000000" w:themeColor="text1"/>
        </w:rPr>
        <w:footnoteRef/>
      </w:r>
      <w:r w:rsidRPr="00F44E75">
        <w:rPr>
          <w:color w:val="000000" w:themeColor="text1"/>
        </w:rPr>
        <w:t xml:space="preserve"> </w:t>
      </w:r>
      <w:r w:rsidRPr="00F44E75">
        <w:rPr>
          <w:rFonts w:ascii="Calibri" w:hAnsi="Calibri" w:cs="Calibri"/>
          <w:color w:val="000000" w:themeColor="text1"/>
        </w:rPr>
        <w:t>Hierna zal ik voor dit recht de term “het recht opeerbiediging privéleven” gebruiken. Wanneer ik het woord privacy gebruik, verwijs ik zowel naar de eerbiediging van het privéleven als naar het recht op bescherming persoonsgegevens. Dit begrip moet worden onderscheiden van “privacy” (tussen aanhalingstekens) waarbij ik verwijs naar de wezenlijke inhoud van beide fundamentele rechten, de inhoud van privacy.</w:t>
      </w:r>
    </w:p>
  </w:footnote>
  <w:footnote w:id="8">
    <w:p w14:paraId="07BD5E1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4, 7.</w:t>
      </w:r>
    </w:p>
  </w:footnote>
  <w:footnote w:id="9">
    <w:p w14:paraId="06D074DA" w14:textId="77777777" w:rsidR="00653284" w:rsidRPr="00F44E75" w:rsidRDefault="00653284" w:rsidP="00653284">
      <w:pPr>
        <w:spacing w:line="240" w:lineRule="auto"/>
        <w:jc w:val="both"/>
        <w:rPr>
          <w:rFonts w:ascii="Calibri" w:eastAsia="Times New Roman" w:hAnsi="Calibri" w:cs="Calibri"/>
          <w:lang w:eastAsia="nl-NL"/>
        </w:rPr>
      </w:pPr>
      <w:r w:rsidRPr="00F44E75">
        <w:rPr>
          <w:rStyle w:val="Voetnootmarkering"/>
          <w:rFonts w:ascii="Calibri" w:hAnsi="Calibri" w:cs="Calibri"/>
        </w:rPr>
        <w:footnoteRef/>
      </w:r>
      <w:r w:rsidRPr="00F44E75">
        <w:rPr>
          <w:rFonts w:ascii="Calibri" w:hAnsi="Calibri" w:cs="Calibri"/>
        </w:rPr>
        <w:t xml:space="preserve"> Wetsontwerp van 10 december 2020 houdende de Algemene uitgavenbegroting voor het begrotingsjaar 2021, </w:t>
      </w:r>
      <w:r w:rsidRPr="00F44E75">
        <w:rPr>
          <w:rFonts w:ascii="Calibri" w:eastAsia="Times New Roman" w:hAnsi="Calibri" w:cs="Calibri"/>
          <w:i/>
          <w:iCs/>
          <w:lang w:eastAsia="nl-NL"/>
        </w:rPr>
        <w:t>DOC 55 1578/023</w:t>
      </w:r>
      <w:r w:rsidRPr="00F44E75">
        <w:rPr>
          <w:rFonts w:ascii="Calibri" w:eastAsia="Times New Roman" w:hAnsi="Calibri" w:cs="Calibri"/>
          <w:lang w:eastAsia="nl-NL"/>
        </w:rPr>
        <w:t>, 125.</w:t>
      </w:r>
    </w:p>
  </w:footnote>
  <w:footnote w:id="10">
    <w:p w14:paraId="061F7B6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J. ESPINOZA, “EU backs away from call for blanket ban on facial recognition tech”, </w:t>
      </w:r>
      <w:r w:rsidRPr="00F44E75">
        <w:rPr>
          <w:rFonts w:ascii="Calibri" w:hAnsi="Calibri" w:cs="Calibri"/>
          <w:i/>
          <w:iCs/>
          <w:color w:val="000000" w:themeColor="text1"/>
          <w:lang w:val="en-US"/>
        </w:rPr>
        <w:t xml:space="preserve">Irish Times, </w:t>
      </w:r>
      <w:r w:rsidRPr="00F44E75">
        <w:rPr>
          <w:rFonts w:ascii="Calibri" w:hAnsi="Calibri" w:cs="Calibri"/>
          <w:color w:val="000000" w:themeColor="text1"/>
          <w:lang w:val="en-US"/>
        </w:rPr>
        <w:t xml:space="preserve">12 </w:t>
      </w:r>
      <w:r w:rsidRPr="00EB1A29">
        <w:rPr>
          <w:rFonts w:ascii="Calibri" w:hAnsi="Calibri" w:cs="Calibri"/>
          <w:color w:val="000000" w:themeColor="text1"/>
          <w:lang w:val="en-US"/>
        </w:rPr>
        <w:t>februari</w:t>
      </w:r>
      <w:r w:rsidRPr="00F44E75">
        <w:rPr>
          <w:rFonts w:ascii="Calibri" w:hAnsi="Calibri" w:cs="Calibri"/>
          <w:color w:val="000000" w:themeColor="text1"/>
          <w:lang w:val="en-US"/>
        </w:rPr>
        <w:t xml:space="preserve"> 2020.</w:t>
      </w:r>
    </w:p>
  </w:footnote>
  <w:footnote w:id="11">
    <w:p w14:paraId="00CDFEB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Europese Commissie, “White Paper-On Artificial Intelligence-A European approach to excellence and trust, 2020. (Europese Commissie, hierna EC) (hierna: White Paper).</w:t>
      </w:r>
    </w:p>
  </w:footnote>
  <w:footnote w:id="12">
    <w:p w14:paraId="79B10286"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EC, “Proposal for a Regulation of the European Parliament and of the Council laying down harmonized rules on artificial intelligence (Artificial Intelligence Act) and amending certain union legislative acts”, nr. 2021/0106 (COD), </w:t>
      </w:r>
      <w:r w:rsidRPr="00F44E75">
        <w:rPr>
          <w:rFonts w:ascii="Calibri" w:hAnsi="Calibri" w:cs="Calibri"/>
          <w:i/>
          <w:iCs/>
          <w:color w:val="000000" w:themeColor="text1"/>
          <w:lang w:val="en-US"/>
        </w:rPr>
        <w:t>EU,</w:t>
      </w:r>
      <w:r w:rsidRPr="00F44E75">
        <w:rPr>
          <w:rFonts w:ascii="Calibri" w:hAnsi="Calibri" w:cs="Calibri"/>
          <w:color w:val="000000" w:themeColor="text1"/>
          <w:lang w:val="en-US"/>
        </w:rPr>
        <w:t xml:space="preserve"> 2021, 6; </w:t>
      </w:r>
      <w:r>
        <w:fldChar w:fldCharType="begin"/>
      </w:r>
      <w:r w:rsidRPr="00653284">
        <w:rPr>
          <w:lang w:val="en-US"/>
        </w:rPr>
        <w:instrText xml:space="preserve"> HYPERLINK "https://eur-lex.europa.eu/legal-content/EN/TXT/?uri=CELEX%3A52021SC0084&amp;qid=1619447658825" </w:instrText>
      </w:r>
      <w:r>
        <w:fldChar w:fldCharType="separate"/>
      </w:r>
      <w:r w:rsidRPr="00F44E75">
        <w:rPr>
          <w:rStyle w:val="Kop4Char"/>
          <w:rFonts w:ascii="Calibri" w:hAnsi="Calibri" w:cs="Calibri"/>
          <w:color w:val="000000" w:themeColor="text1"/>
          <w:lang w:val="en-US"/>
        </w:rPr>
        <w:t>https://eur-lex.europa.eu/legal-content/EN/TXT/?uri=CELEX%3A52021SC0084&amp;qid=1619447658825</w:t>
      </w:r>
      <w:r>
        <w:rPr>
          <w:rStyle w:val="Kop4Char"/>
          <w:rFonts w:ascii="Calibri" w:hAnsi="Calibri" w:cs="Calibri"/>
          <w:color w:val="000000" w:themeColor="text1"/>
          <w:lang w:val="en-US"/>
        </w:rPr>
        <w:fldChar w:fldCharType="end"/>
      </w:r>
      <w:r w:rsidRPr="00F44E75">
        <w:rPr>
          <w:rFonts w:ascii="Calibri" w:hAnsi="Calibri" w:cs="Calibri"/>
          <w:color w:val="000000" w:themeColor="text1"/>
          <w:lang w:val="en-US"/>
        </w:rPr>
        <w:t>;(geraadpleegd op:</w:t>
      </w:r>
      <w:r>
        <w:rPr>
          <w:rFonts w:ascii="Calibri" w:hAnsi="Calibri" w:cs="Calibri"/>
          <w:color w:val="000000" w:themeColor="text1"/>
          <w:lang w:val="en-US"/>
        </w:rPr>
        <w:t xml:space="preserve"> </w:t>
      </w:r>
      <w:r w:rsidRPr="00F44E75">
        <w:rPr>
          <w:rFonts w:ascii="Calibri" w:hAnsi="Calibri" w:cs="Calibri"/>
          <w:color w:val="000000" w:themeColor="text1"/>
          <w:lang w:val="en-US"/>
        </w:rPr>
        <w:t>16 mei 2021).</w:t>
      </w:r>
    </w:p>
  </w:footnote>
  <w:footnote w:id="13">
    <w:p w14:paraId="16BAC54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 7 (en 8) EU, </w:t>
      </w:r>
      <w:r w:rsidRPr="00F44E75">
        <w:rPr>
          <w:rFonts w:ascii="Calibri" w:hAnsi="Calibri" w:cs="Calibri"/>
          <w:color w:val="000000" w:themeColor="text1"/>
          <w:shd w:val="clear" w:color="auto" w:fill="FFFFFF"/>
        </w:rPr>
        <w:t xml:space="preserve">Handvest van de grondrechten van de Europese Unie van 26 oktober 2012, </w:t>
      </w:r>
      <w:r w:rsidRPr="00F44E75">
        <w:rPr>
          <w:rFonts w:ascii="Calibri" w:hAnsi="Calibri" w:cs="Calibri"/>
          <w:i/>
          <w:iCs/>
          <w:color w:val="000000" w:themeColor="text1"/>
          <w:shd w:val="clear" w:color="auto" w:fill="FFFFFF"/>
        </w:rPr>
        <w:t xml:space="preserve">Pb.L </w:t>
      </w:r>
      <w:r w:rsidRPr="00F44E75">
        <w:rPr>
          <w:rFonts w:ascii="Calibri" w:hAnsi="Calibri" w:cs="Calibri"/>
          <w:color w:val="000000" w:themeColor="text1"/>
          <w:shd w:val="clear" w:color="auto" w:fill="FFFFFF"/>
        </w:rPr>
        <w:t>C326. (hierna: HEU)</w:t>
      </w:r>
    </w:p>
  </w:footnote>
  <w:footnote w:id="14">
    <w:p w14:paraId="162FA1F2"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 8 EVRM, art. 7 HEU.</w:t>
      </w:r>
    </w:p>
  </w:footnote>
  <w:footnote w:id="15">
    <w:p w14:paraId="3C64704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Bronnen voor literatuuronderzoek; </w:t>
      </w:r>
      <w:hyperlink r:id="rId2" w:history="1">
        <w:r w:rsidRPr="007F46FF">
          <w:rPr>
            <w:rStyle w:val="Hyperlink"/>
            <w:rFonts w:ascii="Calibri" w:hAnsi="Calibri" w:cs="Calibri"/>
            <w:color w:val="000000" w:themeColor="text1"/>
            <w:u w:val="none"/>
          </w:rPr>
          <w:t>https://www.rug.nl/language-centre/communication-training/academic/hacv/handboek/schriftelijk/student/bronnen-literatuur/onderzoek</w:t>
        </w:r>
      </w:hyperlink>
      <w:r w:rsidRPr="007F46FF">
        <w:rPr>
          <w:rFonts w:ascii="Calibri" w:hAnsi="Calibri" w:cs="Calibri"/>
          <w:color w:val="000000" w:themeColor="text1"/>
        </w:rPr>
        <w:t>;</w:t>
      </w:r>
      <w:r w:rsidRPr="00F44E75">
        <w:rPr>
          <w:rFonts w:ascii="Calibri" w:hAnsi="Calibri" w:cs="Calibri"/>
          <w:color w:val="000000" w:themeColor="text1"/>
        </w:rPr>
        <w:t xml:space="preserve"> (geraadpleegd op:</w:t>
      </w:r>
      <w:r>
        <w:rPr>
          <w:rFonts w:ascii="Calibri" w:hAnsi="Calibri" w:cs="Calibri"/>
          <w:color w:val="000000" w:themeColor="text1"/>
        </w:rPr>
        <w:t xml:space="preserve"> </w:t>
      </w:r>
      <w:r w:rsidRPr="00F44E75">
        <w:rPr>
          <w:rFonts w:ascii="Calibri" w:hAnsi="Calibri" w:cs="Calibri"/>
          <w:color w:val="000000" w:themeColor="text1"/>
        </w:rPr>
        <w:t>16 mei 2021).</w:t>
      </w:r>
    </w:p>
  </w:footnote>
  <w:footnote w:id="16">
    <w:p w14:paraId="7433D91C"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Het is immers zowel juridische als technische materie. Bovendien raakt het ook aan ethische en sociologische problematieken.</w:t>
      </w:r>
    </w:p>
  </w:footnote>
  <w:footnote w:id="17">
    <w:p w14:paraId="041D036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Data protection officer/functionaris voor gegevensbescherming.</w:t>
      </w:r>
    </w:p>
  </w:footnote>
  <w:footnote w:id="18">
    <w:p w14:paraId="6818668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Hierna: PZ.</w:t>
      </w:r>
    </w:p>
  </w:footnote>
  <w:footnote w:id="19">
    <w:p w14:paraId="0B230ACA"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shd w:val="clear" w:color="auto" w:fill="FFFFFF"/>
        </w:rPr>
        <w:t>Kortrijk, Kuurne, Lendelede.</w:t>
      </w:r>
    </w:p>
  </w:footnote>
  <w:footnote w:id="20">
    <w:p w14:paraId="5A619982"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shd w:val="clear" w:color="auto" w:fill="FFFFFF"/>
        </w:rPr>
        <w:t>De Panne, Koksijde, Nieuwpoort.</w:t>
      </w:r>
    </w:p>
  </w:footnote>
  <w:footnote w:id="21">
    <w:p w14:paraId="6D4AFDEB"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shd w:val="clear" w:color="auto" w:fill="FFFFFF"/>
        </w:rPr>
        <w:t>Kortemark, Koekelare, Houthulst, Diksmuide.</w:t>
      </w:r>
    </w:p>
  </w:footnote>
  <w:footnote w:id="22">
    <w:p w14:paraId="70FC1D9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shd w:val="clear" w:color="auto" w:fill="FFFFFF"/>
        </w:rPr>
        <w:t>Roeselare, Izegem, Hooglede.</w:t>
      </w:r>
    </w:p>
  </w:footnote>
  <w:footnote w:id="23">
    <w:p w14:paraId="13077E53" w14:textId="77777777" w:rsidR="00653284" w:rsidRPr="00F44E75" w:rsidRDefault="00653284" w:rsidP="00653284">
      <w:pPr>
        <w:pStyle w:val="Voetnoottekst"/>
        <w:jc w:val="both"/>
        <w:rPr>
          <w:rFonts w:ascii="Calibri" w:hAnsi="Calibri" w:cs="Calibri"/>
          <w:color w:val="000000" w:themeColor="text1"/>
          <w:lang w:val="nl-NL"/>
        </w:rPr>
      </w:pPr>
      <w:r w:rsidRPr="007F46FF">
        <w:rPr>
          <w:rStyle w:val="Voetnootmarkering"/>
          <w:rFonts w:ascii="Calibri" w:hAnsi="Calibri" w:cs="Calibri"/>
          <w:color w:val="000000" w:themeColor="text1"/>
        </w:rPr>
        <w:footnoteRef/>
      </w:r>
      <w:r w:rsidRPr="007F46FF">
        <w:rPr>
          <w:rFonts w:ascii="Calibri" w:hAnsi="Calibri" w:cs="Calibri"/>
          <w:color w:val="000000" w:themeColor="text1"/>
        </w:rPr>
        <w:t xml:space="preserve"> </w:t>
      </w:r>
      <w:hyperlink r:id="rId3" w:history="1">
        <w:r w:rsidRPr="007F46FF">
          <w:rPr>
            <w:rStyle w:val="Hyperlink"/>
            <w:rFonts w:ascii="Calibri" w:hAnsi="Calibri" w:cs="Calibri"/>
            <w:color w:val="000000" w:themeColor="text1"/>
            <w:u w:val="none"/>
          </w:rPr>
          <w:t>https://www.linkedin.com/company/european-digital-rights/</w:t>
        </w:r>
      </w:hyperlink>
      <w:r w:rsidRPr="00F44E75">
        <w:rPr>
          <w:rFonts w:ascii="Calibri" w:hAnsi="Calibri" w:cs="Calibri"/>
          <w:color w:val="000000" w:themeColor="text1"/>
        </w:rPr>
        <w:t>; (geraadpleegd op:</w:t>
      </w:r>
      <w:r>
        <w:rPr>
          <w:rFonts w:ascii="Calibri" w:hAnsi="Calibri" w:cs="Calibri"/>
          <w:color w:val="000000" w:themeColor="text1"/>
        </w:rPr>
        <w:t xml:space="preserve"> </w:t>
      </w:r>
      <w:r w:rsidRPr="00F44E75">
        <w:rPr>
          <w:rFonts w:ascii="Calibri" w:hAnsi="Calibri" w:cs="Calibri"/>
          <w:color w:val="000000" w:themeColor="text1"/>
        </w:rPr>
        <w:t>16 mei 2021).</w:t>
      </w:r>
    </w:p>
  </w:footnote>
  <w:footnote w:id="24">
    <w:p w14:paraId="2185FB9D"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nl-NL"/>
        </w:rPr>
        <w:t xml:space="preserve"> Linkedin was voor mij niet enkel een handig hulpmiddel om respondenten te zoeken, maar ook om bij te blijven met literatuuronderzoek en beleidsontwikkelingen. </w:t>
      </w:r>
      <w:r>
        <w:rPr>
          <w:rFonts w:ascii="Calibri" w:hAnsi="Calibri" w:cs="Calibri"/>
          <w:color w:val="000000" w:themeColor="text1"/>
          <w:lang w:val="nl-NL"/>
        </w:rPr>
        <w:t>M</w:t>
      </w:r>
      <w:r w:rsidRPr="00F44E75">
        <w:rPr>
          <w:rFonts w:ascii="Calibri" w:hAnsi="Calibri" w:cs="Calibri"/>
          <w:color w:val="000000" w:themeColor="text1"/>
          <w:lang w:val="nl-NL"/>
        </w:rPr>
        <w:t xml:space="preserve">ijn Linkedin- netwerk </w:t>
      </w:r>
      <w:r>
        <w:rPr>
          <w:rFonts w:ascii="Calibri" w:hAnsi="Calibri" w:cs="Calibri"/>
          <w:color w:val="000000" w:themeColor="text1"/>
          <w:lang w:val="nl-NL"/>
        </w:rPr>
        <w:t>telde</w:t>
      </w:r>
      <w:r w:rsidRPr="00F44E75">
        <w:rPr>
          <w:rFonts w:ascii="Calibri" w:hAnsi="Calibri" w:cs="Calibri"/>
          <w:color w:val="000000" w:themeColor="text1"/>
          <w:lang w:val="nl-NL"/>
        </w:rPr>
        <w:t xml:space="preserve"> immers verschillende (gezaghebbende) onderzoekers die bezig waren </w:t>
      </w:r>
      <w:r>
        <w:rPr>
          <w:rFonts w:ascii="Calibri" w:hAnsi="Calibri" w:cs="Calibri"/>
          <w:color w:val="000000" w:themeColor="text1"/>
          <w:lang w:val="nl-NL"/>
        </w:rPr>
        <w:t xml:space="preserve">met </w:t>
      </w:r>
      <w:r w:rsidRPr="00F44E75">
        <w:rPr>
          <w:rFonts w:ascii="Calibri" w:hAnsi="Calibri" w:cs="Calibri"/>
          <w:color w:val="000000" w:themeColor="text1"/>
          <w:lang w:val="nl-NL"/>
        </w:rPr>
        <w:t xml:space="preserve">mijn onderzoeksonderwerp, en regelmatig onderzoek, soft law en evenementen deelden die interessante informatie </w:t>
      </w:r>
      <w:r>
        <w:rPr>
          <w:rFonts w:ascii="Calibri" w:hAnsi="Calibri" w:cs="Calibri"/>
          <w:color w:val="000000" w:themeColor="text1"/>
          <w:lang w:val="nl-NL"/>
        </w:rPr>
        <w:t>bevatten</w:t>
      </w:r>
      <w:r w:rsidRPr="00F44E75">
        <w:rPr>
          <w:rFonts w:ascii="Calibri" w:hAnsi="Calibri" w:cs="Calibri"/>
          <w:color w:val="000000" w:themeColor="text1"/>
          <w:lang w:val="nl-NL"/>
        </w:rPr>
        <w:t xml:space="preserve"> voor mijn onderzoek.</w:t>
      </w:r>
    </w:p>
  </w:footnote>
  <w:footnote w:id="25">
    <w:p w14:paraId="2C12782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G. HOMBURG, A. SCHREIJENBERG, J. VAN DEN TILLAART, Y. BLEEKER, “ANPR: Toepassingen en ontwikkelingen”, </w:t>
      </w:r>
      <w:r w:rsidRPr="00F44E75">
        <w:rPr>
          <w:rFonts w:ascii="Calibri" w:hAnsi="Calibri" w:cs="Calibri"/>
          <w:i/>
          <w:iCs/>
          <w:color w:val="000000" w:themeColor="text1"/>
        </w:rPr>
        <w:t xml:space="preserve">Wetenschappelijk Onderzoeks-en Documentatiecentrum (WODC), </w:t>
      </w:r>
      <w:r w:rsidRPr="00F44E75">
        <w:rPr>
          <w:rFonts w:ascii="Calibri" w:hAnsi="Calibri" w:cs="Calibri"/>
          <w:color w:val="000000" w:themeColor="text1"/>
        </w:rPr>
        <w:t>2016, 1, 11.</w:t>
      </w:r>
    </w:p>
  </w:footnote>
  <w:footnote w:id="26">
    <w:p w14:paraId="5B971F0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Dit dient echter genuanceerd te worden: de kentekenplaat van een bekend persoon bijvoorbeeld zou eventueel wel als gevoelig kunnen worden beschouwd. De kwalificatie “gevoelig” hangt erg af van de context.</w:t>
      </w:r>
    </w:p>
  </w:footnote>
  <w:footnote w:id="27">
    <w:p w14:paraId="4F8EC468"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voor een uiteenzetting van de werking van LFR met databanken: Deel X, 3, b.</w:t>
      </w:r>
    </w:p>
  </w:footnote>
  <w:footnote w:id="28">
    <w:p w14:paraId="3311BAB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44/2 §3 Wet van 5 augustus 1992 op het Politieambt, </w:t>
      </w:r>
      <w:r w:rsidRPr="00F44E75">
        <w:rPr>
          <w:rFonts w:ascii="Calibri" w:hAnsi="Calibri" w:cs="Calibri"/>
          <w:i/>
          <w:iCs/>
          <w:color w:val="000000" w:themeColor="text1"/>
        </w:rPr>
        <w:t xml:space="preserve">BS, </w:t>
      </w:r>
      <w:r w:rsidRPr="00F44E75">
        <w:rPr>
          <w:rFonts w:ascii="Calibri" w:hAnsi="Calibri" w:cs="Calibri"/>
          <w:color w:val="000000" w:themeColor="text1"/>
        </w:rPr>
        <w:t xml:space="preserve">22 december 1992; M. DOBBELAERE-WELVAERT, “Slimme camera’s gericht op de voorkant van wagens? Weg naar China is geplaveid met naïeve bedoelingen”, </w:t>
      </w:r>
      <w:r w:rsidRPr="00F44E75">
        <w:rPr>
          <w:rFonts w:ascii="Calibri" w:hAnsi="Calibri" w:cs="Calibri"/>
          <w:i/>
          <w:iCs/>
          <w:color w:val="000000" w:themeColor="text1"/>
        </w:rPr>
        <w:t xml:space="preserve">Knack, </w:t>
      </w:r>
      <w:r w:rsidRPr="00F44E75">
        <w:rPr>
          <w:rFonts w:ascii="Calibri" w:hAnsi="Calibri" w:cs="Calibri"/>
          <w:color w:val="000000" w:themeColor="text1"/>
        </w:rPr>
        <w:t>28 november 2019.</w:t>
      </w:r>
    </w:p>
  </w:footnote>
  <w:footnote w:id="29">
    <w:p w14:paraId="4A34349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K. CLERIX, “Knack onderzoekt: “Het ANPR-cameraschild riskeert zich tegen de politie te keren”, </w:t>
      </w:r>
      <w:r w:rsidRPr="00F44E75">
        <w:rPr>
          <w:rFonts w:ascii="Calibri" w:hAnsi="Calibri" w:cs="Calibri"/>
          <w:i/>
          <w:iCs/>
          <w:color w:val="000000" w:themeColor="text1"/>
        </w:rPr>
        <w:t xml:space="preserve">Knack, </w:t>
      </w:r>
      <w:r w:rsidRPr="00F44E75">
        <w:rPr>
          <w:rFonts w:ascii="Calibri" w:hAnsi="Calibri" w:cs="Calibri"/>
          <w:color w:val="000000" w:themeColor="text1"/>
        </w:rPr>
        <w:t xml:space="preserve">18 maart 2020; Bronnen van de documentaire T. VERHEYDEN, “Privacy &amp; Ik”, </w:t>
      </w:r>
      <w:r w:rsidRPr="00F44E75">
        <w:rPr>
          <w:rFonts w:ascii="Calibri" w:hAnsi="Calibri" w:cs="Calibri"/>
          <w:i/>
          <w:iCs/>
          <w:color w:val="000000" w:themeColor="text1"/>
        </w:rPr>
        <w:t xml:space="preserve">Vrt, </w:t>
      </w:r>
      <w:r w:rsidRPr="00F44E75">
        <w:rPr>
          <w:rFonts w:ascii="Calibri" w:hAnsi="Calibri" w:cs="Calibri"/>
          <w:color w:val="000000" w:themeColor="text1"/>
        </w:rPr>
        <w:t>2021, verkregen via eindredacteur Maarten Boone, die dit opvraagde bij de federale politie.</w:t>
      </w:r>
    </w:p>
  </w:footnote>
  <w:footnote w:id="30">
    <w:p w14:paraId="4FD2CE0A"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Automatic Facial Recognition.</w:t>
      </w:r>
    </w:p>
  </w:footnote>
  <w:footnote w:id="31">
    <w:p w14:paraId="65372428"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Rapport</w:t>
      </w:r>
      <w:r>
        <w:rPr>
          <w:rFonts w:ascii="Calibri" w:hAnsi="Calibri" w:cs="Calibri"/>
          <w:lang w:val="en-US"/>
        </w:rPr>
        <w:t xml:space="preserve"> </w:t>
      </w:r>
      <w:r w:rsidRPr="00F44E75">
        <w:rPr>
          <w:rFonts w:ascii="Calibri" w:hAnsi="Calibri" w:cs="Calibri"/>
          <w:lang w:val="en-US"/>
        </w:rPr>
        <w:t xml:space="preserve">van European Union Agency on Fundamental Rights, “Facial recognition technology: fundamental rights considerations in the context of law enforcement”, </w:t>
      </w:r>
      <w:r w:rsidRPr="00F44E75">
        <w:rPr>
          <w:rFonts w:ascii="Calibri" w:hAnsi="Calibri" w:cs="Calibri"/>
          <w:i/>
          <w:iCs/>
          <w:lang w:val="en-US"/>
        </w:rPr>
        <w:t xml:space="preserve">FRA Focus </w:t>
      </w:r>
      <w:r w:rsidRPr="00F44E75">
        <w:rPr>
          <w:rFonts w:ascii="Calibri" w:hAnsi="Calibri" w:cs="Calibri"/>
          <w:lang w:val="en-US"/>
        </w:rPr>
        <w:t xml:space="preserve">2019, 7; </w:t>
      </w:r>
      <w:r>
        <w:fldChar w:fldCharType="begin"/>
      </w:r>
      <w:r w:rsidRPr="00653284">
        <w:rPr>
          <w:lang w:val="en-US"/>
        </w:rPr>
        <w:instrText xml:space="preserve"> HYPERLINK "https://fra.europa.eu/en/publication/2019/facial-recognition-technology-fundamental-rights-considerations-context-law" </w:instrText>
      </w:r>
      <w:r>
        <w:fldChar w:fldCharType="separate"/>
      </w:r>
      <w:r w:rsidRPr="007F46FF">
        <w:rPr>
          <w:rStyle w:val="Hyperlink"/>
          <w:rFonts w:ascii="Calibri" w:eastAsiaTheme="majorEastAsia" w:hAnsi="Calibri" w:cs="Calibri"/>
          <w:color w:val="000000" w:themeColor="text1"/>
          <w:u w:val="none"/>
          <w:lang w:val="en-US" w:eastAsia="nl-NL"/>
        </w:rPr>
        <w:t>https://fra.europa.eu/en/publication/2019/facial-recognition-technology-fundamental-rights-considerations-context-law</w:t>
      </w:r>
      <w:r>
        <w:rPr>
          <w:rStyle w:val="Hyperlink"/>
          <w:rFonts w:ascii="Calibri" w:eastAsiaTheme="majorEastAsia" w:hAnsi="Calibri" w:cs="Calibri"/>
          <w:color w:val="000000" w:themeColor="text1"/>
          <w:u w:val="none"/>
          <w:lang w:val="en-US" w:eastAsia="nl-NL"/>
        </w:rPr>
        <w:fldChar w:fldCharType="end"/>
      </w:r>
      <w:r w:rsidRPr="00F44E75">
        <w:rPr>
          <w:rFonts w:ascii="Calibri" w:hAnsi="Calibri" w:cs="Calibri"/>
          <w:lang w:val="en-US"/>
        </w:rPr>
        <w:t xml:space="preserve">; </w:t>
      </w:r>
      <w:hyperlink r:id="rId4" w:history="1">
        <w:r w:rsidRPr="00F44E75">
          <w:rPr>
            <w:rStyle w:val="Kop4Char"/>
            <w:rFonts w:ascii="Calibri" w:hAnsi="Calibri" w:cs="Calibri"/>
            <w:color w:val="000000" w:themeColor="text1"/>
            <w:lang w:val="en-US"/>
          </w:rPr>
          <w:t>https://www.europarl.europa.eu/doceo/document/E-8-2018-005624_EN.html</w:t>
        </w:r>
      </w:hyperlink>
      <w:r w:rsidRPr="00F44E75">
        <w:rPr>
          <w:rFonts w:ascii="Calibri" w:hAnsi="Calibri" w:cs="Calibri"/>
          <w:lang w:val="en-US"/>
        </w:rPr>
        <w:t>; (geraadpleegd op: 16 mei 2021).</w:t>
      </w:r>
    </w:p>
  </w:footnote>
  <w:footnote w:id="32">
    <w:p w14:paraId="0F72FA2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FEDERALE POLITIE, “Jaarverslag 2015”, </w:t>
      </w:r>
      <w:hyperlink r:id="rId5" w:history="1">
        <w:r w:rsidRPr="00F44E75">
          <w:rPr>
            <w:rStyle w:val="Kop4Char"/>
            <w:rFonts w:ascii="Calibri" w:hAnsi="Calibri" w:cs="Calibri"/>
            <w:color w:val="000000" w:themeColor="text1"/>
          </w:rPr>
          <w:t>https://www.politie.be/5998/nl/jaarverslag-2015</w:t>
        </w:r>
      </w:hyperlink>
      <w:r w:rsidRPr="00F44E75">
        <w:rPr>
          <w:rFonts w:ascii="Calibri" w:hAnsi="Calibri" w:cs="Calibri"/>
          <w:color w:val="000000" w:themeColor="text1"/>
        </w:rPr>
        <w:t>, 8.</w:t>
      </w:r>
    </w:p>
  </w:footnote>
  <w:footnote w:id="33">
    <w:p w14:paraId="48F3B263"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Ibid 31, 7.</w:t>
      </w:r>
    </w:p>
  </w:footnote>
  <w:footnote w:id="34">
    <w:p w14:paraId="480F6258"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Ibid 31, 8.</w:t>
      </w:r>
    </w:p>
  </w:footnote>
  <w:footnote w:id="35">
    <w:p w14:paraId="113CB6C5"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Ibid 31, 8 ; </w:t>
      </w:r>
      <w:hyperlink r:id="rId6" w:history="1">
        <w:r w:rsidRPr="007F46FF">
          <w:rPr>
            <w:rStyle w:val="Hyperlink"/>
            <w:rFonts w:ascii="Calibri" w:eastAsiaTheme="majorEastAsia" w:hAnsi="Calibri" w:cs="Calibri"/>
            <w:color w:val="000000" w:themeColor="text1"/>
            <w:u w:val="none"/>
            <w:lang w:eastAsia="nl-NL"/>
          </w:rPr>
          <w:t>https://www.europarl.europa.eu/doceo/document/E-8-2018-005624_EN.html</w:t>
        </w:r>
      </w:hyperlink>
      <w:r w:rsidRPr="00F44E75">
        <w:rPr>
          <w:rFonts w:ascii="Calibri" w:hAnsi="Calibri" w:cs="Calibri"/>
        </w:rPr>
        <w:t>; (geraadpleegd op: 16 mei 2021).</w:t>
      </w:r>
    </w:p>
    <w:p w14:paraId="613C4D26"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Automatic Facial Recognition.</w:t>
      </w:r>
    </w:p>
  </w:footnote>
  <w:footnote w:id="36">
    <w:p w14:paraId="6168A3BD"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34</w:t>
      </w:r>
    </w:p>
  </w:footnote>
  <w:footnote w:id="37">
    <w:p w14:paraId="065E69F2"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34.</w:t>
      </w:r>
    </w:p>
  </w:footnote>
  <w:footnote w:id="38">
    <w:p w14:paraId="6F132C0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P. FUSSEY, D. MURRAY, “Independent Report on the London Metropolitan Police Service’s Trial of Live Facial Technology”, </w:t>
      </w:r>
      <w:r w:rsidRPr="00F44E75">
        <w:rPr>
          <w:rFonts w:ascii="Calibri" w:hAnsi="Calibri" w:cs="Calibri"/>
          <w:i/>
          <w:iCs/>
          <w:color w:val="000000" w:themeColor="text1"/>
          <w:lang w:val="en-US"/>
        </w:rPr>
        <w:t xml:space="preserve">The Human Rights, Big Data and Technology Project, </w:t>
      </w:r>
      <w:r w:rsidRPr="00F44E75">
        <w:rPr>
          <w:rFonts w:ascii="Calibri" w:hAnsi="Calibri" w:cs="Calibri"/>
          <w:color w:val="000000" w:themeColor="text1"/>
          <w:lang w:val="en-US"/>
        </w:rPr>
        <w:t>2019, 19.</w:t>
      </w:r>
    </w:p>
  </w:footnote>
  <w:footnote w:id="39">
    <w:p w14:paraId="4D8DBEF8" w14:textId="77777777" w:rsidR="00653284" w:rsidRPr="00F44E75" w:rsidRDefault="00653284" w:rsidP="00653284">
      <w:pPr>
        <w:jc w:val="both"/>
        <w:rPr>
          <w:rFonts w:ascii="Calibri" w:hAnsi="Calibri" w:cs="Calibri"/>
          <w:lang w:val="en-US"/>
        </w:rPr>
      </w:pPr>
      <w:r w:rsidRPr="00F44E75">
        <w:rPr>
          <w:rStyle w:val="Voetnootmarkering"/>
          <w:rFonts w:ascii="Calibri" w:eastAsiaTheme="majorEastAsia" w:hAnsi="Calibri" w:cs="Calibri"/>
        </w:rPr>
        <w:footnoteRef/>
      </w:r>
      <w:r w:rsidRPr="007F46FF">
        <w:rPr>
          <w:lang w:val="en-US"/>
        </w:rPr>
        <w:t xml:space="preserve"> </w:t>
      </w:r>
      <w:r>
        <w:fldChar w:fldCharType="begin"/>
      </w:r>
      <w:r w:rsidRPr="00653284">
        <w:rPr>
          <w:lang w:val="en-US"/>
        </w:rPr>
        <w:instrText xml:space="preserve"> HYPERLINK "https://docs.aws.amazon.com/rekognition/latest/dg/faces-sqs-video.html" </w:instrText>
      </w:r>
      <w:r>
        <w:fldChar w:fldCharType="separate"/>
      </w:r>
      <w:r w:rsidRPr="00FB3EE4">
        <w:rPr>
          <w:rStyle w:val="Hyperlink"/>
          <w:rFonts w:ascii="Calibri" w:hAnsi="Calibri" w:cs="Calibri"/>
          <w:color w:val="000000" w:themeColor="text1"/>
          <w:u w:val="none"/>
          <w:lang w:val="en-US"/>
        </w:rPr>
        <w:t>https://docs.aws.amazon.com/rekognition/latest/dg/faces-sqs-video.html</w:t>
      </w:r>
      <w:r>
        <w:rPr>
          <w:rStyle w:val="Hyperlink"/>
          <w:rFonts w:ascii="Calibri" w:hAnsi="Calibri" w:cs="Calibri"/>
          <w:color w:val="000000" w:themeColor="text1"/>
          <w:u w:val="none"/>
          <w:lang w:val="en-US"/>
        </w:rPr>
        <w:fldChar w:fldCharType="end"/>
      </w:r>
      <w:r w:rsidRPr="00FB3EE4">
        <w:rPr>
          <w:rFonts w:ascii="Calibri" w:hAnsi="Calibri" w:cs="Calibri"/>
          <w:lang w:val="en-US"/>
        </w:rPr>
        <w:t>;</w:t>
      </w:r>
      <w:r w:rsidRPr="007F46FF">
        <w:rPr>
          <w:rFonts w:ascii="Calibri" w:hAnsi="Calibri" w:cs="Calibri"/>
          <w:lang w:val="en-US"/>
        </w:rPr>
        <w:t xml:space="preserve"> </w:t>
      </w:r>
      <w:hyperlink r:id="rId7" w:history="1">
        <w:r w:rsidRPr="007F46FF">
          <w:rPr>
            <w:rStyle w:val="Hyperlink"/>
            <w:rFonts w:ascii="Calibri" w:hAnsi="Calibri" w:cs="Calibri"/>
            <w:color w:val="000000" w:themeColor="text1"/>
            <w:u w:val="none"/>
            <w:lang w:val="en-US"/>
          </w:rPr>
          <w:t>https://www.avigilon.com/products/video-infrastructure/ai-nvr</w:t>
        </w:r>
      </w:hyperlink>
      <w:r w:rsidRPr="00F44E75">
        <w:rPr>
          <w:rFonts w:ascii="Calibri" w:hAnsi="Calibri" w:cs="Calibri"/>
          <w:lang w:val="en-US"/>
        </w:rPr>
        <w:t xml:space="preserve">., (geraadpleegd op: 16 mei 2021); B. VON SILVIA-TARUCA LARSEN, “Does Public CCTV Violate Anonymity Interests?” in </w:t>
      </w:r>
      <w:r w:rsidRPr="00F44E75">
        <w:rPr>
          <w:rFonts w:ascii="Calibri" w:hAnsi="Calibri" w:cs="Calibri"/>
          <w:i/>
          <w:iCs/>
          <w:lang w:val="en-US"/>
        </w:rPr>
        <w:t xml:space="preserve">Setting the Watch: Privacy and the Ethics of CCTV Surveillance, </w:t>
      </w:r>
      <w:r w:rsidRPr="00F44E75">
        <w:rPr>
          <w:rFonts w:ascii="Calibri" w:hAnsi="Calibri" w:cs="Calibri"/>
          <w:lang w:val="en-US"/>
        </w:rPr>
        <w:t>London: Hart Publishing, 2011, 42; uitleg uit interview met Koen Luykx, Regional Sales Manager binnen de BENELUX bij Avigilon, Motorola Solutions.</w:t>
      </w:r>
    </w:p>
  </w:footnote>
  <w:footnote w:id="40">
    <w:p w14:paraId="51E41E9D"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CCTV staat voor closed circuit television surveillance.</w:t>
      </w:r>
    </w:p>
  </w:footnote>
  <w:footnote w:id="41">
    <w:p w14:paraId="377743CE" w14:textId="77777777" w:rsidR="00653284" w:rsidRPr="00076B08"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076B08">
        <w:rPr>
          <w:rFonts w:ascii="Calibri" w:hAnsi="Calibri" w:cs="Calibri"/>
          <w:color w:val="000000" w:themeColor="text1"/>
        </w:rPr>
        <w:t xml:space="preserve"> Voor een duidelijk overzicht van verschillende types CCTV-camera’s en hun functies: B. VON SILVA-TAROUCA LARSEN, ibid 39, 42-47.</w:t>
      </w:r>
    </w:p>
  </w:footnote>
  <w:footnote w:id="42">
    <w:p w14:paraId="7570F65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25/1 e.v. Wet op het Politieambt.</w:t>
      </w:r>
    </w:p>
  </w:footnote>
  <w:footnote w:id="43">
    <w:p w14:paraId="09A79D3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6,2 lid 1 en 7, 2 lid 1 Camerawet. De overheid kan deze bijvoorbeeld inzetten om sluikstorten te controleren </w:t>
      </w:r>
      <w:r w:rsidRPr="007F46FF">
        <w:rPr>
          <w:rFonts w:ascii="Calibri" w:hAnsi="Calibri" w:cs="Calibri"/>
          <w:color w:val="000000" w:themeColor="text1"/>
        </w:rPr>
        <w:t>(</w:t>
      </w:r>
      <w:hyperlink r:id="rId8" w:history="1">
        <w:r w:rsidRPr="007F46FF">
          <w:rPr>
            <w:rStyle w:val="Hyperlink"/>
            <w:rFonts w:ascii="Calibri" w:hAnsi="Calibri" w:cs="Calibri"/>
            <w:color w:val="000000" w:themeColor="text1"/>
            <w:u w:val="none"/>
          </w:rPr>
          <w:t>https://mooimakers.be/kenniswijzer/artikel/inzet-van-cameras-tegen-sluikstort-onderzoek</w:t>
        </w:r>
      </w:hyperlink>
      <w:r w:rsidRPr="00F44E75">
        <w:rPr>
          <w:rFonts w:ascii="Calibri" w:hAnsi="Calibri" w:cs="Calibri"/>
          <w:color w:val="000000" w:themeColor="text1"/>
        </w:rPr>
        <w:t xml:space="preserve">). Ook private en bijzondere veiligheidsdiensten kunnen gebruik maken van camera’s. Dit wordt geregeld in de Wet van 2 oktober 2017 tot regeling van de private en bijzondere veiligheid, </w:t>
      </w:r>
      <w:r w:rsidRPr="00F44E75">
        <w:rPr>
          <w:rFonts w:ascii="Calibri" w:hAnsi="Calibri" w:cs="Calibri"/>
          <w:i/>
          <w:iCs/>
          <w:color w:val="000000" w:themeColor="text1"/>
        </w:rPr>
        <w:t xml:space="preserve">BS </w:t>
      </w:r>
      <w:r w:rsidRPr="00F44E75">
        <w:rPr>
          <w:rFonts w:ascii="Calibri" w:hAnsi="Calibri" w:cs="Calibri"/>
          <w:color w:val="000000" w:themeColor="text1"/>
        </w:rPr>
        <w:t>31 oktober 2017. (hierna: Wet op de private en bijzondere veiligheid).</w:t>
      </w:r>
    </w:p>
  </w:footnote>
  <w:footnote w:id="44">
    <w:p w14:paraId="7E47C5A9" w14:textId="77777777" w:rsidR="00653284" w:rsidRPr="00F44E75" w:rsidRDefault="00653284" w:rsidP="00653284">
      <w:pPr>
        <w:pStyle w:val="Voetnoottekst"/>
        <w:jc w:val="both"/>
        <w:rPr>
          <w:rFonts w:ascii="Calibri" w:hAnsi="Calibri" w:cs="Calibri"/>
          <w:b/>
          <w:bCs/>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KAV, “Aantal camera’s in België vervijfvoudigt: op ruim 47 000 plaatsen wordt u gefilmd”, </w:t>
      </w:r>
      <w:r w:rsidRPr="00F44E75">
        <w:rPr>
          <w:rFonts w:ascii="Calibri" w:hAnsi="Calibri" w:cs="Calibri"/>
          <w:i/>
          <w:iCs/>
          <w:color w:val="000000" w:themeColor="text1"/>
        </w:rPr>
        <w:t xml:space="preserve">De Morgen, </w:t>
      </w:r>
      <w:r w:rsidRPr="00F44E75">
        <w:rPr>
          <w:rFonts w:ascii="Calibri" w:hAnsi="Calibri" w:cs="Calibri"/>
          <w:color w:val="000000" w:themeColor="text1"/>
        </w:rPr>
        <w:t xml:space="preserve">12 augustus 2017; </w:t>
      </w:r>
      <w:hyperlink r:id="rId9" w:history="1">
        <w:r w:rsidRPr="00F44E75">
          <w:rPr>
            <w:rStyle w:val="Kop4Char"/>
            <w:rFonts w:ascii="Calibri" w:hAnsi="Calibri" w:cs="Calibri"/>
            <w:color w:val="000000" w:themeColor="text1"/>
          </w:rPr>
          <w:t>https://www.demorgen.be/nieuws/aantal-camera-s-in-belgie-vervijfvoudigt-op-ruim-47-000-plaatsen-wordt-u-gefilmd~b0b88288/</w:t>
        </w:r>
      </w:hyperlink>
      <w:r w:rsidRPr="00F44E75">
        <w:rPr>
          <w:rFonts w:ascii="Calibri" w:hAnsi="Calibri" w:cs="Calibri"/>
          <w:color w:val="000000" w:themeColor="text1"/>
        </w:rPr>
        <w:t>.</w:t>
      </w:r>
    </w:p>
  </w:footnote>
  <w:footnote w:id="45">
    <w:p w14:paraId="2276CD72"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L. RISACK, “Mogen Belgische politieagenten een bodycam dragen?”, </w:t>
      </w:r>
      <w:r w:rsidRPr="00F44E75">
        <w:rPr>
          <w:rFonts w:ascii="Calibri" w:hAnsi="Calibri" w:cs="Calibri"/>
          <w:i/>
          <w:iCs/>
        </w:rPr>
        <w:t xml:space="preserve">Rechtenkrant, </w:t>
      </w:r>
      <w:r w:rsidRPr="00F44E75">
        <w:rPr>
          <w:rFonts w:ascii="Calibri" w:hAnsi="Calibri" w:cs="Calibri"/>
        </w:rPr>
        <w:t xml:space="preserve">12 februari 2020; </w:t>
      </w:r>
      <w:hyperlink r:id="rId10" w:history="1">
        <w:r w:rsidRPr="00F44E75">
          <w:rPr>
            <w:rStyle w:val="Kop4Char"/>
            <w:rFonts w:ascii="Calibri" w:hAnsi="Calibri" w:cs="Calibri"/>
            <w:color w:val="000000" w:themeColor="text1"/>
          </w:rPr>
          <w:t>https://rechtenkrant.be/mogen-belgische-politieagenten-een-bodycam-dragen/</w:t>
        </w:r>
      </w:hyperlink>
      <w:r w:rsidRPr="00F44E75">
        <w:rPr>
          <w:rFonts w:ascii="Calibri" w:hAnsi="Calibri" w:cs="Calibri"/>
        </w:rPr>
        <w:t>;</w:t>
      </w:r>
      <w:r>
        <w:rPr>
          <w:rFonts w:ascii="Calibri" w:hAnsi="Calibri" w:cs="Calibri"/>
        </w:rPr>
        <w:t xml:space="preserve"> </w:t>
      </w:r>
      <w:r w:rsidRPr="00F44E75">
        <w:rPr>
          <w:rFonts w:ascii="Calibri" w:hAnsi="Calibri" w:cs="Calibri"/>
        </w:rPr>
        <w:t xml:space="preserve">B. STRUYS, “2 jaar na invoering laat De Crem gebruik bodycams door politie onderzoeken: “Er moet een kader komen””, </w:t>
      </w:r>
      <w:r w:rsidRPr="00F44E75">
        <w:rPr>
          <w:rFonts w:ascii="Calibri" w:hAnsi="Calibri" w:cs="Calibri"/>
          <w:i/>
          <w:iCs/>
        </w:rPr>
        <w:t xml:space="preserve">De Morgen, </w:t>
      </w:r>
      <w:r w:rsidRPr="00F44E75">
        <w:rPr>
          <w:rFonts w:ascii="Calibri" w:hAnsi="Calibri" w:cs="Calibri"/>
        </w:rPr>
        <w:t xml:space="preserve">4 juli 2020; </w:t>
      </w:r>
      <w:hyperlink r:id="rId11" w:history="1">
        <w:r w:rsidRPr="007F46FF">
          <w:rPr>
            <w:rStyle w:val="Hyperlink"/>
            <w:rFonts w:ascii="Calibri" w:eastAsiaTheme="majorEastAsia" w:hAnsi="Calibri" w:cs="Calibri"/>
            <w:color w:val="000000" w:themeColor="text1"/>
            <w:u w:val="none"/>
          </w:rPr>
          <w:t>https://www.demorgen.be/nieuws/2-jaar-na-invoering-laat-de-crem-gebruik-bodycams-door-politie-onderzoeken-er-moet-een-kader-komen~b1fbf6a5/</w:t>
        </w:r>
      </w:hyperlink>
      <w:r w:rsidRPr="00F44E75">
        <w:rPr>
          <w:rFonts w:ascii="Calibri" w:hAnsi="Calibri" w:cs="Calibri"/>
        </w:rPr>
        <w:t>; (geraadpleegd op: 16 mei 2021).</w:t>
      </w:r>
    </w:p>
  </w:footnote>
  <w:footnote w:id="46">
    <w:p w14:paraId="42B45B5E"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D. COOSEMANS, “Vanaf morgen mag de politie u filmen met dashcams en bodycams”, </w:t>
      </w:r>
      <w:r w:rsidRPr="00F44E75">
        <w:rPr>
          <w:rFonts w:ascii="Calibri" w:hAnsi="Calibri" w:cs="Calibri"/>
          <w:i/>
          <w:iCs/>
        </w:rPr>
        <w:t xml:space="preserve">Gazet van Antwerpen, </w:t>
      </w:r>
      <w:r w:rsidRPr="00F44E75">
        <w:rPr>
          <w:rFonts w:ascii="Calibri" w:hAnsi="Calibri" w:cs="Calibri"/>
        </w:rPr>
        <w:t xml:space="preserve">24 mei 2018; </w:t>
      </w:r>
      <w:hyperlink r:id="rId12" w:history="1">
        <w:r w:rsidRPr="00F44E75">
          <w:rPr>
            <w:rStyle w:val="Kop4Char"/>
            <w:rFonts w:ascii="Calibri" w:hAnsi="Calibri" w:cs="Calibri"/>
            <w:color w:val="000000" w:themeColor="text1"/>
          </w:rPr>
          <w:t>https://www.gva.be/cnt/dmf20180524_03527247</w:t>
        </w:r>
      </w:hyperlink>
      <w:r w:rsidRPr="00F44E75">
        <w:rPr>
          <w:rFonts w:ascii="Calibri" w:hAnsi="Calibri" w:cs="Calibri"/>
        </w:rPr>
        <w:t>; (geraadpleegd op: 16 mei 2021).</w:t>
      </w:r>
    </w:p>
  </w:footnote>
  <w:footnote w:id="47">
    <w:p w14:paraId="1C21ED88"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7F46FF">
        <w:rPr>
          <w:rFonts w:ascii="Calibri" w:hAnsi="Calibri" w:cs="Calibri"/>
          <w:color w:val="000000" w:themeColor="text1"/>
          <w:lang w:val="en-US"/>
        </w:rPr>
        <w:t xml:space="preserve"> B. VON SILVIA-TARUCA LARSEN, ibid 39, 42 e.v., 62 e.v.</w:t>
      </w:r>
    </w:p>
  </w:footnote>
  <w:footnote w:id="48">
    <w:p w14:paraId="5CA23FB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38, 20.</w:t>
      </w:r>
    </w:p>
  </w:footnote>
  <w:footnote w:id="49">
    <w:p w14:paraId="577329F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38, 20.</w:t>
      </w:r>
    </w:p>
  </w:footnote>
  <w:footnote w:id="50">
    <w:p w14:paraId="781EDF4B"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w:t>
      </w:r>
      <w:hyperlink r:id="rId13" w:history="1">
        <w:r w:rsidRPr="00F44E75">
          <w:rPr>
            <w:rStyle w:val="Kop4Char"/>
            <w:rFonts w:ascii="Calibri" w:hAnsi="Calibri" w:cs="Calibri"/>
            <w:color w:val="000000" w:themeColor="text1"/>
          </w:rPr>
          <w:t>https://www.avigilon.com/products/cameras-sensors/h5a-cr</w:t>
        </w:r>
      </w:hyperlink>
      <w:r w:rsidRPr="00F44E75">
        <w:rPr>
          <w:rFonts w:ascii="Calibri" w:hAnsi="Calibri" w:cs="Calibri"/>
        </w:rPr>
        <w:t>; (geraadpleegd op: 16 mei 2021).</w:t>
      </w:r>
    </w:p>
  </w:footnote>
  <w:footnote w:id="51">
    <w:p w14:paraId="53694146"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 D. RAJI, G. FRIED, ibid 2, 4.</w:t>
      </w:r>
    </w:p>
  </w:footnote>
  <w:footnote w:id="52">
    <w:p w14:paraId="07F9EC2E"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N. VANHECKE</w:t>
      </w:r>
      <w:r w:rsidRPr="00F44E75">
        <w:rPr>
          <w:rFonts w:ascii="Calibri" w:hAnsi="Calibri" w:cs="Calibri"/>
          <w:b/>
          <w:bCs/>
        </w:rPr>
        <w:t xml:space="preserve">, </w:t>
      </w:r>
      <w:r w:rsidRPr="00F44E75">
        <w:rPr>
          <w:rFonts w:ascii="Calibri" w:hAnsi="Calibri" w:cs="Calibri"/>
        </w:rPr>
        <w:t xml:space="preserve">“Éen stap van gezichtsherkenning verwijderd: Kortrijk vindt in geen tijd de man in de rode trui”, </w:t>
      </w:r>
      <w:r w:rsidRPr="00F44E75">
        <w:rPr>
          <w:rFonts w:ascii="Calibri" w:hAnsi="Calibri" w:cs="Calibri"/>
          <w:i/>
          <w:iCs/>
        </w:rPr>
        <w:t xml:space="preserve">De Standaard, </w:t>
      </w:r>
      <w:r w:rsidRPr="00F44E75">
        <w:rPr>
          <w:rFonts w:ascii="Calibri" w:hAnsi="Calibri" w:cs="Calibri"/>
        </w:rPr>
        <w:t>24 mei 2019;</w:t>
      </w:r>
      <w:r w:rsidRPr="00F44E75">
        <w:rPr>
          <w:rFonts w:ascii="Calibri" w:hAnsi="Calibri" w:cs="Calibri"/>
          <w:i/>
          <w:iCs/>
        </w:rPr>
        <w:t xml:space="preserve"> </w:t>
      </w:r>
      <w:hyperlink r:id="rId14" w:history="1">
        <w:r w:rsidRPr="00F44E75">
          <w:rPr>
            <w:rStyle w:val="Kop4Char"/>
            <w:rFonts w:ascii="Calibri" w:hAnsi="Calibri" w:cs="Calibri"/>
            <w:color w:val="000000" w:themeColor="text1"/>
          </w:rPr>
          <w:t>https://www.standaard.be/cnt/dmf20190523_04420266</w:t>
        </w:r>
      </w:hyperlink>
      <w:r w:rsidRPr="00F44E75">
        <w:rPr>
          <w:rFonts w:ascii="Calibri" w:hAnsi="Calibri" w:cs="Calibri"/>
        </w:rPr>
        <w:t>; (geraadpleegd op: 16 mei 2021).</w:t>
      </w:r>
    </w:p>
  </w:footnote>
  <w:footnote w:id="53">
    <w:p w14:paraId="19E65AB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Zijnde PZ Antwerpen, PZ VLAS (Kortrijk, Kuurne, Lendelelede), PZ Gent, PZ Oostende, Politiezones Limburg.</w:t>
      </w:r>
    </w:p>
  </w:footnote>
  <w:footnote w:id="54">
    <w:p w14:paraId="35329BDC"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w:t>
      </w:r>
      <w:hyperlink r:id="rId15" w:history="1">
        <w:r w:rsidRPr="00F44E75">
          <w:rPr>
            <w:rStyle w:val="Kop4Char"/>
            <w:rFonts w:ascii="Calibri" w:hAnsi="Calibri" w:cs="Calibri"/>
            <w:color w:val="000000" w:themeColor="text1"/>
          </w:rPr>
          <w:t>https://www.politieantwerpen.be/jaarboek/anpr</w:t>
        </w:r>
      </w:hyperlink>
      <w:r w:rsidRPr="00F44E75">
        <w:rPr>
          <w:rFonts w:ascii="Calibri" w:hAnsi="Calibri" w:cs="Calibri"/>
        </w:rPr>
        <w:t xml:space="preserve">; </w:t>
      </w:r>
      <w:hyperlink r:id="rId16" w:history="1">
        <w:r w:rsidRPr="00F44E75">
          <w:rPr>
            <w:rStyle w:val="Kop4Char"/>
            <w:rFonts w:ascii="Calibri" w:hAnsi="Calibri" w:cs="Calibri"/>
            <w:color w:val="000000" w:themeColor="text1"/>
          </w:rPr>
          <w:t>https://www.pzvlas.be/nieuws/article/detail/gestolen-voertuig-met-drugsdealer-aan-het-stuur-gestopt-dankzij-hit-met-anpr-camera</w:t>
        </w:r>
      </w:hyperlink>
      <w:r w:rsidRPr="00F44E75">
        <w:rPr>
          <w:rFonts w:ascii="Calibri" w:hAnsi="Calibri" w:cs="Calibri"/>
        </w:rPr>
        <w:t xml:space="preserve"> ; </w:t>
      </w:r>
      <w:hyperlink r:id="rId17" w:history="1">
        <w:r w:rsidRPr="00F44E75">
          <w:rPr>
            <w:rStyle w:val="Kop4Char"/>
            <w:rFonts w:ascii="Calibri" w:hAnsi="Calibri" w:cs="Calibri"/>
            <w:color w:val="000000" w:themeColor="text1"/>
          </w:rPr>
          <w:t>https://www.jobpol.be/nl/administratieve-jobs/functioneel-beheerder-dienst-informatie-analyse-en-kennisbeheer</w:t>
        </w:r>
      </w:hyperlink>
      <w:r w:rsidRPr="00F44E75">
        <w:rPr>
          <w:rFonts w:ascii="Calibri" w:hAnsi="Calibri" w:cs="Calibri"/>
        </w:rPr>
        <w:t xml:space="preserve">; </w:t>
      </w:r>
      <w:hyperlink r:id="rId18" w:history="1">
        <w:r w:rsidRPr="00F44E75">
          <w:rPr>
            <w:rStyle w:val="Kop4Char"/>
            <w:rFonts w:ascii="Calibri" w:hAnsi="Calibri" w:cs="Calibri"/>
            <w:color w:val="000000" w:themeColor="text1"/>
          </w:rPr>
          <w:t>https://www.politie-oostende.be/lokaal-informatiekruispunt-lik</w:t>
        </w:r>
      </w:hyperlink>
      <w:r w:rsidRPr="00F44E75">
        <w:rPr>
          <w:rFonts w:ascii="Calibri" w:hAnsi="Calibri" w:cs="Calibri"/>
        </w:rPr>
        <w:t xml:space="preserve">; </w:t>
      </w:r>
      <w:hyperlink r:id="rId19" w:history="1">
        <w:r w:rsidRPr="00F44E75">
          <w:rPr>
            <w:rStyle w:val="Kop4Char"/>
            <w:rFonts w:ascii="Calibri" w:hAnsi="Calibri" w:cs="Calibri"/>
            <w:color w:val="000000" w:themeColor="text1"/>
          </w:rPr>
          <w:t>https://www.politie.be/5379/nieuws/pz-kanton-borgloon-en-politie-limburg-regio-hoofdstad-kopen-twee-anpr-cameras-aan</w:t>
        </w:r>
      </w:hyperlink>
      <w:r w:rsidRPr="00F44E75">
        <w:rPr>
          <w:rFonts w:ascii="Calibri" w:hAnsi="Calibri" w:cs="Calibri"/>
        </w:rPr>
        <w:t>; (geraadpleegd op: 16 mei 2021).</w:t>
      </w:r>
    </w:p>
  </w:footnote>
  <w:footnote w:id="55">
    <w:p w14:paraId="7192130C"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52.</w:t>
      </w:r>
    </w:p>
  </w:footnote>
  <w:footnote w:id="56">
    <w:p w14:paraId="0BF1A22F"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Onderverdeling uit: </w:t>
      </w:r>
      <w:r w:rsidRPr="00F44E75">
        <w:rPr>
          <w:rFonts w:ascii="Calibri" w:hAnsi="Calibri" w:cs="Calibri"/>
          <w:color w:val="000000" w:themeColor="text1"/>
        </w:rPr>
        <w:t xml:space="preserve">L. MELGAÇO, “Meer camera’s, meer veiligheid? Een analyse over de doeltreffendheid van videosurveillance”, </w:t>
      </w:r>
      <w:r w:rsidRPr="00F44E75">
        <w:rPr>
          <w:rFonts w:ascii="Calibri" w:hAnsi="Calibri" w:cs="Calibri"/>
          <w:i/>
          <w:iCs/>
          <w:color w:val="000000" w:themeColor="text1"/>
        </w:rPr>
        <w:t xml:space="preserve">Orde van de Dag, </w:t>
      </w:r>
      <w:r w:rsidRPr="00F44E75">
        <w:rPr>
          <w:rFonts w:ascii="Calibri" w:hAnsi="Calibri" w:cs="Calibri"/>
          <w:color w:val="000000" w:themeColor="text1"/>
        </w:rPr>
        <w:t>2015, 46.</w:t>
      </w:r>
    </w:p>
  </w:footnote>
  <w:footnote w:id="57">
    <w:p w14:paraId="4FE78B10"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w:t>
      </w:r>
      <w:r w:rsidRPr="00F44E75">
        <w:rPr>
          <w:rFonts w:ascii="Calibri" w:hAnsi="Calibri" w:cs="Calibri"/>
          <w:color w:val="000000" w:themeColor="text1"/>
          <w:lang w:val="nl-NL"/>
        </w:rPr>
        <w:t xml:space="preserve">. 115, 3°, b) </w:t>
      </w:r>
      <w:r w:rsidRPr="00F44E75">
        <w:rPr>
          <w:rFonts w:ascii="Calibri" w:hAnsi="Calibri" w:cs="Calibri"/>
          <w:color w:val="000000" w:themeColor="text1"/>
        </w:rPr>
        <w:t>Wet op de private en bijzondere veiligheid.</w:t>
      </w:r>
    </w:p>
  </w:footnote>
  <w:footnote w:id="58">
    <w:p w14:paraId="00CEC22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56, MELGAÇO, 46.</w:t>
      </w:r>
    </w:p>
  </w:footnote>
  <w:footnote w:id="59">
    <w:p w14:paraId="16FBF844"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Dit is gangbare terminologie onder politieambtenaren, volgens Nick Noël.</w:t>
      </w:r>
    </w:p>
  </w:footnote>
  <w:footnote w:id="60">
    <w:p w14:paraId="5B6FF9DB"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58.</w:t>
      </w:r>
    </w:p>
  </w:footnote>
  <w:footnote w:id="61">
    <w:p w14:paraId="71D131E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58.</w:t>
      </w:r>
    </w:p>
  </w:footnote>
  <w:footnote w:id="62">
    <w:p w14:paraId="0173EC92"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B. C. WELSH, D. P. FARRINGTON, “Crime prevention effects of closed</w:t>
      </w:r>
      <w:r>
        <w:rPr>
          <w:rFonts w:ascii="Calibri" w:hAnsi="Calibri" w:cs="Calibri"/>
          <w:color w:val="000000" w:themeColor="text1"/>
          <w:lang w:val="en-US"/>
        </w:rPr>
        <w:t>-</w:t>
      </w:r>
      <w:r w:rsidRPr="00F44E75">
        <w:rPr>
          <w:rFonts w:ascii="Calibri" w:hAnsi="Calibri" w:cs="Calibri"/>
          <w:color w:val="000000" w:themeColor="text1"/>
          <w:lang w:val="en-US"/>
        </w:rPr>
        <w:t xml:space="preserve">circuit television: a systematic review”, </w:t>
      </w:r>
      <w:r w:rsidRPr="00F44E75">
        <w:rPr>
          <w:rFonts w:ascii="Calibri" w:hAnsi="Calibri" w:cs="Calibri"/>
          <w:i/>
          <w:iCs/>
          <w:color w:val="000000" w:themeColor="text1"/>
          <w:lang w:val="en-US"/>
        </w:rPr>
        <w:t xml:space="preserve">Home Office Research, </w:t>
      </w:r>
      <w:r w:rsidRPr="00F44E75">
        <w:rPr>
          <w:rFonts w:ascii="Calibri" w:hAnsi="Calibri" w:cs="Calibri"/>
          <w:color w:val="000000" w:themeColor="text1"/>
          <w:lang w:val="en-US"/>
        </w:rPr>
        <w:t xml:space="preserve">2002, 7, 41 e.v. </w:t>
      </w:r>
    </w:p>
  </w:footnote>
  <w:footnote w:id="63">
    <w:p w14:paraId="5747508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Wet van 7 december 1998 tot organisatie van een geïntegreerde politiedienst, gestructureerd op twee niveaus, </w:t>
      </w:r>
      <w:r w:rsidRPr="00F44E75">
        <w:rPr>
          <w:rFonts w:ascii="Calibri" w:hAnsi="Calibri" w:cs="Calibri"/>
          <w:i/>
          <w:iCs/>
          <w:color w:val="000000" w:themeColor="text1"/>
        </w:rPr>
        <w:t xml:space="preserve">BS </w:t>
      </w:r>
      <w:r w:rsidRPr="00F44E75">
        <w:rPr>
          <w:rFonts w:ascii="Calibri" w:hAnsi="Calibri" w:cs="Calibri"/>
          <w:color w:val="000000" w:themeColor="text1"/>
        </w:rPr>
        <w:t>5 januari 1999. (vanaf hier: Wet Geïntegreerde Politie).</w:t>
      </w:r>
    </w:p>
  </w:footnote>
  <w:footnote w:id="64">
    <w:p w14:paraId="65E8A9A0"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w:t>
      </w:r>
      <w:r w:rsidRPr="00F44E75">
        <w:rPr>
          <w:rFonts w:ascii="Calibri" w:hAnsi="Calibri" w:cs="Calibri"/>
          <w:color w:val="000000" w:themeColor="text1"/>
          <w:lang w:val="nl-NL"/>
        </w:rPr>
        <w:t>. 116, art. 118 Wet Geïntegreerde Politie.</w:t>
      </w:r>
    </w:p>
  </w:footnote>
  <w:footnote w:id="65">
    <w:p w14:paraId="29C043FB"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w:t>
      </w:r>
      <w:r w:rsidRPr="00F44E75">
        <w:rPr>
          <w:rFonts w:ascii="Calibri" w:hAnsi="Calibri" w:cs="Calibri"/>
          <w:color w:val="000000" w:themeColor="text1"/>
          <w:lang w:val="nl-NL"/>
        </w:rPr>
        <w:t>. 117 Wet Geïntegreerde Politie.</w:t>
      </w:r>
    </w:p>
  </w:footnote>
  <w:footnote w:id="66">
    <w:p w14:paraId="4FFCBA6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 3 Wet Geïntegreerde Politie.</w:t>
      </w:r>
    </w:p>
  </w:footnote>
  <w:footnote w:id="67">
    <w:p w14:paraId="2D876FBD"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w:t>
      </w:r>
      <w:hyperlink r:id="rId20" w:history="1">
        <w:r w:rsidRPr="00F44E75">
          <w:rPr>
            <w:rStyle w:val="Kop4Char"/>
            <w:rFonts w:ascii="Calibri" w:hAnsi="Calibri" w:cs="Calibri"/>
            <w:color w:val="000000" w:themeColor="text1"/>
          </w:rPr>
          <w:t>https://www.politie.be/5998/nl/over-ons/geintegreerde-politie/voorstelling</w:t>
        </w:r>
      </w:hyperlink>
      <w:r w:rsidRPr="00F44E75">
        <w:rPr>
          <w:rFonts w:ascii="Calibri" w:hAnsi="Calibri" w:cs="Calibri"/>
        </w:rPr>
        <w:t>; (geraadpleegd op: 16 mei 2021).</w:t>
      </w:r>
    </w:p>
  </w:footnote>
  <w:footnote w:id="68">
    <w:p w14:paraId="3FD65E3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F. GOOSSENS (ed.), </w:t>
      </w:r>
      <w:r w:rsidRPr="00F44E75">
        <w:rPr>
          <w:rFonts w:ascii="Calibri" w:hAnsi="Calibri" w:cs="Calibri"/>
          <w:i/>
          <w:iCs/>
          <w:color w:val="000000" w:themeColor="text1"/>
        </w:rPr>
        <w:t>Dragers van de politiefunctie- een dwarsdoorsnede van de reguliere politie, de Veiligheid van de staat, de bijzondere politiediensten en de private politie</w:t>
      </w:r>
      <w:r w:rsidRPr="00F44E75">
        <w:rPr>
          <w:rFonts w:ascii="Calibri" w:hAnsi="Calibri" w:cs="Calibri"/>
          <w:color w:val="000000" w:themeColor="text1"/>
        </w:rPr>
        <w:t>, Kluwer Belgium, Mechelen 2012, 30.</w:t>
      </w:r>
    </w:p>
  </w:footnote>
  <w:footnote w:id="69">
    <w:p w14:paraId="1DE9DC98"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Art. 4 Wet Geïntegreerde Politie; </w:t>
      </w:r>
      <w:hyperlink r:id="rId21" w:history="1">
        <w:r w:rsidRPr="00F44E75">
          <w:rPr>
            <w:rStyle w:val="Kop4Char"/>
            <w:rFonts w:ascii="Calibri" w:hAnsi="Calibri" w:cs="Calibri"/>
            <w:color w:val="000000" w:themeColor="text1"/>
          </w:rPr>
          <w:t>https://www.politie.be/5998/nl/over-ons/federale-politie</w:t>
        </w:r>
      </w:hyperlink>
      <w:r w:rsidRPr="00F44E75">
        <w:rPr>
          <w:rFonts w:ascii="Calibri" w:hAnsi="Calibri" w:cs="Calibri"/>
        </w:rPr>
        <w:t>; (geraadpleegd op: 16 mei 2021).</w:t>
      </w:r>
    </w:p>
  </w:footnote>
  <w:footnote w:id="70">
    <w:p w14:paraId="2FC080EC"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w:t>
      </w:r>
      <w:hyperlink r:id="rId22" w:history="1">
        <w:r w:rsidRPr="00F44E75">
          <w:rPr>
            <w:rStyle w:val="Kop4Char"/>
            <w:rFonts w:ascii="Calibri" w:hAnsi="Calibri" w:cs="Calibri"/>
            <w:color w:val="000000" w:themeColor="text1"/>
          </w:rPr>
          <w:t>https://www.politie.be/5998/nl/over-ons/federale-politie</w:t>
        </w:r>
      </w:hyperlink>
      <w:r w:rsidRPr="00F44E75">
        <w:rPr>
          <w:rFonts w:ascii="Calibri" w:hAnsi="Calibri" w:cs="Calibri"/>
        </w:rPr>
        <w:t xml:space="preserve">; (geraadpleegd op: 16 mei 2021). Zie ook KB van 14 november 2006 betreffende de organisatie en de bevoegdheden van de federale politie, </w:t>
      </w:r>
      <w:r w:rsidRPr="00F44E75">
        <w:rPr>
          <w:rFonts w:ascii="Calibri" w:hAnsi="Calibri" w:cs="Calibri"/>
          <w:i/>
          <w:iCs/>
        </w:rPr>
        <w:t xml:space="preserve">BS </w:t>
      </w:r>
      <w:r w:rsidRPr="00F44E75">
        <w:rPr>
          <w:rFonts w:ascii="Calibri" w:hAnsi="Calibri" w:cs="Calibri"/>
        </w:rPr>
        <w:t>23 november 2006.</w:t>
      </w:r>
    </w:p>
  </w:footnote>
  <w:footnote w:id="71">
    <w:p w14:paraId="071E9F13"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w:t>
      </w:r>
      <w:hyperlink r:id="rId23" w:history="1">
        <w:r w:rsidRPr="00F44E75">
          <w:rPr>
            <w:rStyle w:val="Kop4Char"/>
            <w:rFonts w:ascii="Calibri" w:hAnsi="Calibri" w:cs="Calibri"/>
            <w:color w:val="000000" w:themeColor="text1"/>
          </w:rPr>
          <w:t>https://www.politie.be/5998/nl/over-ons/bestuurlijke-politie/luchtvaartpolitie</w:t>
        </w:r>
      </w:hyperlink>
      <w:r w:rsidRPr="00F44E75">
        <w:rPr>
          <w:rFonts w:ascii="Calibri" w:hAnsi="Calibri" w:cs="Calibri"/>
        </w:rPr>
        <w:t>; (geraadpleegd op: 16 mei 2021).</w:t>
      </w:r>
    </w:p>
  </w:footnote>
  <w:footnote w:id="72">
    <w:p w14:paraId="3CC95E5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1 Wetsontwerp op het Politieambt van 4 juni 1991, nr. 1637/1.</w:t>
      </w:r>
    </w:p>
  </w:footnote>
  <w:footnote w:id="73">
    <w:p w14:paraId="1435F40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68, 9.</w:t>
      </w:r>
    </w:p>
  </w:footnote>
  <w:footnote w:id="74">
    <w:p w14:paraId="74E0372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68, 10.</w:t>
      </w:r>
    </w:p>
  </w:footnote>
  <w:footnote w:id="75">
    <w:p w14:paraId="58B1390C" w14:textId="77777777" w:rsidR="00653284" w:rsidRPr="00F44E75" w:rsidRDefault="00653284" w:rsidP="00653284">
      <w:pPr>
        <w:spacing w:line="240" w:lineRule="auto"/>
        <w:jc w:val="both"/>
        <w:rPr>
          <w:rFonts w:ascii="Calibri" w:eastAsia="Times New Roman" w:hAnsi="Calibri" w:cs="Calibri"/>
          <w:lang w:eastAsia="nl-NL"/>
        </w:rPr>
      </w:pPr>
      <w:r w:rsidRPr="00F44E75">
        <w:rPr>
          <w:rStyle w:val="Voetnootmarkering"/>
          <w:rFonts w:ascii="Calibri" w:eastAsiaTheme="majorEastAsia" w:hAnsi="Calibri" w:cs="Calibri"/>
        </w:rPr>
        <w:footnoteRef/>
      </w:r>
      <w:r w:rsidRPr="00F44E75">
        <w:rPr>
          <w:rFonts w:ascii="Calibri" w:hAnsi="Calibri" w:cs="Calibri"/>
        </w:rPr>
        <w:t xml:space="preserve"> Dit wordt immers als argument aangehaald door minister Verlinden in het Wetsontwerp houdende de Algemene uitgavenbegroting, ibid 9.</w:t>
      </w:r>
    </w:p>
    <w:p w14:paraId="21E665B1" w14:textId="77777777" w:rsidR="00653284" w:rsidRPr="00F44E75" w:rsidRDefault="00653284" w:rsidP="00653284">
      <w:pPr>
        <w:pStyle w:val="Voetnoottekst"/>
        <w:jc w:val="both"/>
        <w:rPr>
          <w:rFonts w:ascii="Calibri" w:hAnsi="Calibri" w:cs="Calibri"/>
          <w:b/>
          <w:bCs/>
          <w:color w:val="000000" w:themeColor="text1"/>
        </w:rPr>
      </w:pPr>
      <w:r w:rsidRPr="00F44E75">
        <w:rPr>
          <w:rFonts w:ascii="Calibri" w:hAnsi="Calibri" w:cs="Calibri"/>
          <w:color w:val="000000" w:themeColor="text1"/>
        </w:rPr>
        <w:t xml:space="preserve"> Interview met Nick </w:t>
      </w:r>
      <w:r w:rsidRPr="00383E16">
        <w:rPr>
          <w:rFonts w:ascii="Calibri" w:hAnsi="Calibri" w:cs="Calibri"/>
          <w:color w:val="000000" w:themeColor="text1"/>
        </w:rPr>
        <w:t>Noël</w:t>
      </w:r>
      <w:r>
        <w:rPr>
          <w:rFonts w:ascii="Calibri" w:hAnsi="Calibri" w:cs="Calibri"/>
          <w:color w:val="000000" w:themeColor="text1"/>
        </w:rPr>
        <w:t>, Directeur Operaties PZ Rupel</w:t>
      </w:r>
      <w:r w:rsidRPr="00383E16">
        <w:rPr>
          <w:rFonts w:ascii="Calibri" w:hAnsi="Calibri" w:cs="Calibri"/>
          <w:color w:val="000000" w:themeColor="text1"/>
        </w:rPr>
        <w:t>: “</w:t>
      </w:r>
      <w:r w:rsidRPr="00383E16">
        <w:rPr>
          <w:rFonts w:ascii="Calibri" w:hAnsi="Calibri" w:cs="Calibri"/>
          <w:color w:val="000000" w:themeColor="text1"/>
          <w:lang w:val="nl-NL"/>
        </w:rPr>
        <w:t>Privacy wordt</w:t>
      </w:r>
      <w:r w:rsidRPr="00F44E75">
        <w:rPr>
          <w:rFonts w:ascii="Calibri" w:hAnsi="Calibri" w:cs="Calibri"/>
          <w:color w:val="000000" w:themeColor="text1"/>
          <w:lang w:val="nl-NL"/>
        </w:rPr>
        <w:t xml:space="preserve"> vaak als mensenrecht naar voren geschoven, maar veiligheid is minstens even belangrijk als mensenrecht. Dat is de hele insteek met camera’s: dat het veiliger wordt, dat we efficiënter kunnen werken, dat het gewoon gemakkelijker gaat voor iedereen.” </w:t>
      </w:r>
      <w:r w:rsidRPr="00F44E75">
        <w:rPr>
          <w:rFonts w:ascii="Calibri" w:hAnsi="Calibri" w:cs="Calibri"/>
          <w:color w:val="000000" w:themeColor="text1"/>
        </w:rPr>
        <w:t>Hoofddocent aan UGent in Criminologie</w:t>
      </w:r>
      <w:r w:rsidRPr="00F44E75">
        <w:rPr>
          <w:rFonts w:ascii="Calibri" w:hAnsi="Calibri" w:cs="Calibri"/>
          <w:color w:val="000000" w:themeColor="text1"/>
          <w:lang w:val="nl-NL"/>
        </w:rPr>
        <w:t xml:space="preserve"> Wim Hardyns haalt dan weer aan dat LFR een mogelijke oplossing biedt voor het handmatig identificeren van personen, wat veel capaciteit vraagt. Zie ook bijvoorbeeld de website van Clearview AI die dit argument aanhaalt ter promotie van LFR-product Clearview: </w:t>
      </w:r>
      <w:hyperlink r:id="rId24" w:history="1">
        <w:r w:rsidRPr="00F44E75">
          <w:rPr>
            <w:rStyle w:val="Kop4Char"/>
            <w:rFonts w:ascii="Calibri" w:hAnsi="Calibri" w:cs="Calibri"/>
            <w:color w:val="000000" w:themeColor="text1"/>
            <w:lang w:val="nl-NL"/>
          </w:rPr>
          <w:t>https://clearview.ai/</w:t>
        </w:r>
      </w:hyperlink>
      <w:r w:rsidRPr="00F44E75">
        <w:rPr>
          <w:rFonts w:ascii="Calibri" w:hAnsi="Calibri" w:cs="Calibri"/>
          <w:color w:val="000000" w:themeColor="text1"/>
          <w:lang w:val="nl-NL"/>
        </w:rPr>
        <w:t>.</w:t>
      </w:r>
    </w:p>
  </w:footnote>
  <w:footnote w:id="76">
    <w:p w14:paraId="1ED7F319" w14:textId="77777777" w:rsidR="00653284" w:rsidRPr="00F44E75" w:rsidRDefault="00653284" w:rsidP="00653284">
      <w:pPr>
        <w:spacing w:line="240" w:lineRule="auto"/>
        <w:jc w:val="both"/>
        <w:rPr>
          <w:rFonts w:ascii="Calibri" w:eastAsia="Times New Roman" w:hAnsi="Calibri" w:cs="Calibri"/>
          <w:lang w:eastAsia="nl-NL"/>
        </w:rPr>
      </w:pPr>
      <w:r w:rsidRPr="00F44E75">
        <w:rPr>
          <w:rStyle w:val="Voetnootmarkering"/>
          <w:rFonts w:ascii="Calibri" w:hAnsi="Calibri" w:cs="Calibri"/>
        </w:rPr>
        <w:footnoteRef/>
      </w:r>
      <w:r w:rsidRPr="00F44E75">
        <w:rPr>
          <w:rFonts w:ascii="Calibri" w:hAnsi="Calibri" w:cs="Calibri"/>
        </w:rPr>
        <w:t xml:space="preserve"> Ibid 9</w:t>
      </w:r>
      <w:r w:rsidRPr="00F44E75">
        <w:rPr>
          <w:rFonts w:ascii="Calibri" w:eastAsia="Times New Roman" w:hAnsi="Calibri" w:cs="Calibri"/>
          <w:lang w:eastAsia="nl-NL"/>
        </w:rPr>
        <w:t xml:space="preserve">, </w:t>
      </w:r>
      <w:r w:rsidRPr="00F44E75">
        <w:rPr>
          <w:rFonts w:ascii="Calibri" w:hAnsi="Calibri" w:cs="Calibri"/>
        </w:rPr>
        <w:t xml:space="preserve">Wetsontwerp Uitgavenbegroting, </w:t>
      </w:r>
      <w:r w:rsidRPr="00F44E75">
        <w:rPr>
          <w:rFonts w:ascii="Calibri" w:eastAsia="Times New Roman" w:hAnsi="Calibri" w:cs="Calibri"/>
          <w:lang w:eastAsia="nl-NL"/>
        </w:rPr>
        <w:t>125.</w:t>
      </w:r>
    </w:p>
  </w:footnote>
  <w:footnote w:id="77">
    <w:p w14:paraId="5D95B79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56, MELGAÇO, 49.</w:t>
      </w:r>
    </w:p>
  </w:footnote>
  <w:footnote w:id="78">
    <w:p w14:paraId="53B1B7FC" w14:textId="77777777" w:rsidR="00653284" w:rsidRPr="00F44E75" w:rsidRDefault="00653284" w:rsidP="00653284">
      <w:pPr>
        <w:pStyle w:val="Voetnoottekst"/>
        <w:jc w:val="both"/>
        <w:rPr>
          <w:rFonts w:ascii="Calibri" w:hAnsi="Calibri" w:cs="Calibri"/>
          <w:b/>
          <w:bCs/>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B. MARR, “Facial Recognition Technology: Here are the Important Pros And Cons”, </w:t>
      </w:r>
      <w:r w:rsidRPr="00F44E75">
        <w:rPr>
          <w:rFonts w:ascii="Calibri" w:hAnsi="Calibri" w:cs="Calibri"/>
          <w:i/>
          <w:iCs/>
          <w:color w:val="000000" w:themeColor="text1"/>
          <w:lang w:val="en-US"/>
        </w:rPr>
        <w:t xml:space="preserve">Forbes, </w:t>
      </w:r>
      <w:r w:rsidRPr="00F44E75">
        <w:rPr>
          <w:rFonts w:ascii="Calibri" w:hAnsi="Calibri" w:cs="Calibri"/>
          <w:color w:val="000000" w:themeColor="text1"/>
          <w:lang w:val="en-US"/>
        </w:rPr>
        <w:t xml:space="preserve">2019; </w:t>
      </w:r>
      <w:r>
        <w:fldChar w:fldCharType="begin"/>
      </w:r>
      <w:r w:rsidRPr="00653284">
        <w:rPr>
          <w:lang w:val="en-US"/>
        </w:rPr>
        <w:instrText xml:space="preserve"> HYPERLINK "https://www.forbes.com/sites/bernardmarr/2019/08/19/facial-recognition-technology-here-are-the-important-pros-and-cons/" </w:instrText>
      </w:r>
      <w:r>
        <w:fldChar w:fldCharType="separate"/>
      </w:r>
      <w:r w:rsidRPr="00F44E75">
        <w:rPr>
          <w:rStyle w:val="Kop4Char"/>
          <w:rFonts w:ascii="Calibri" w:hAnsi="Calibri" w:cs="Calibri"/>
          <w:color w:val="000000" w:themeColor="text1"/>
          <w:lang w:val="en-US"/>
        </w:rPr>
        <w:t>https://www.forbes.com/sites/bernardmarr/2019/08/19/facial-recognition-technology-here-are-the-important-pros-and-cons/</w:t>
      </w:r>
      <w:r>
        <w:rPr>
          <w:rStyle w:val="Kop4Char"/>
          <w:rFonts w:ascii="Calibri" w:hAnsi="Calibri" w:cs="Calibri"/>
          <w:color w:val="000000" w:themeColor="text1"/>
          <w:lang w:val="en-US"/>
        </w:rPr>
        <w:fldChar w:fldCharType="end"/>
      </w:r>
      <w:r w:rsidRPr="00F44E75">
        <w:rPr>
          <w:rFonts w:ascii="Calibri" w:hAnsi="Calibri" w:cs="Calibri"/>
          <w:color w:val="000000" w:themeColor="text1"/>
          <w:lang w:val="en-US"/>
        </w:rPr>
        <w:t>; (geraadpleegd op: 16 mei 2021).</w:t>
      </w:r>
    </w:p>
  </w:footnote>
  <w:footnote w:id="79">
    <w:p w14:paraId="63EC0FFE"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N-VA’er Steven Vandeput haalt facial recognition aan als mogelijk technisch hulpmiddel bij de bestrijding van corona. </w:t>
      </w:r>
      <w:r>
        <w:rPr>
          <w:rFonts w:ascii="Calibri" w:hAnsi="Calibri" w:cs="Calibri"/>
          <w:color w:val="000000" w:themeColor="text1"/>
          <w:lang w:val="nl-NL"/>
        </w:rPr>
        <w:t xml:space="preserve">(Ibid 9) </w:t>
      </w:r>
      <w:r w:rsidRPr="00F44E75">
        <w:rPr>
          <w:rFonts w:ascii="Calibri" w:hAnsi="Calibri" w:cs="Calibri"/>
          <w:color w:val="000000" w:themeColor="text1"/>
          <w:lang w:val="nl-NL"/>
        </w:rPr>
        <w:t xml:space="preserve">Zie hierbij </w:t>
      </w:r>
      <w:r>
        <w:rPr>
          <w:rFonts w:ascii="Calibri" w:hAnsi="Calibri" w:cs="Calibri"/>
          <w:color w:val="000000" w:themeColor="text1"/>
          <w:lang w:val="nl-NL"/>
        </w:rPr>
        <w:t xml:space="preserve">ook </w:t>
      </w:r>
      <w:r w:rsidRPr="00F44E75">
        <w:rPr>
          <w:rFonts w:ascii="Calibri" w:hAnsi="Calibri" w:cs="Calibri"/>
          <w:color w:val="000000" w:themeColor="text1"/>
          <w:lang w:val="nl-NL"/>
        </w:rPr>
        <w:t>deel X, 3, d): doelbinding en risico op function creep.</w:t>
      </w:r>
    </w:p>
  </w:footnote>
  <w:footnote w:id="80">
    <w:p w14:paraId="722E6E1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Piet de Vulder is DPO bij DPO bij verschillende lokale politiezones. Nick Noël is de Directeur Operaties van PZ Rupel. Nick Noël zegt over het zonaal veiligheidsplan van PZ Rupel: “We gaan capaciteit moeten besparen door in te zetten op technologie. “Da’s goed, kleef er eens een doelstelling op”, zegt hij (red: de korpschef). Ik zeg “(…)tegen 2025 hoop ik vijf percent van het personeel te besparen door het personeel in te zetten op technologie”.</w:t>
      </w:r>
    </w:p>
  </w:footnote>
  <w:footnote w:id="81">
    <w:p w14:paraId="7A4375D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Dit is de traditionele ruime onderverdeling van politie-opdrachten. Voor een gedetailleerdere uiteenzetting van (de relativiteit van) dit onderscheid, zie: </w:t>
      </w:r>
      <w:r w:rsidRPr="00F44E75">
        <w:rPr>
          <w:rFonts w:ascii="Calibri" w:hAnsi="Calibri" w:cs="Calibri"/>
          <w:color w:val="000000" w:themeColor="text1"/>
          <w:lang w:val="nl-NL"/>
        </w:rPr>
        <w:t>B. WARNEZ, De lokale bestuurlijke ordehandhaving in Vlaanderen. Een kritische analyse van de actoren en hun bevoegdheden, Brugge, die Keure/la Charte, 2020.</w:t>
      </w:r>
    </w:p>
  </w:footnote>
  <w:footnote w:id="82">
    <w:p w14:paraId="090CF6E7" w14:textId="77777777" w:rsidR="00653284" w:rsidRPr="00F44E75" w:rsidRDefault="00653284" w:rsidP="00653284">
      <w:pPr>
        <w:jc w:val="both"/>
        <w:rPr>
          <w:rFonts w:ascii="Calibri" w:hAnsi="Calibri" w:cs="Calibri"/>
          <w:lang w:val="nl-NL"/>
        </w:rPr>
      </w:pPr>
      <w:r w:rsidRPr="00F44E75">
        <w:rPr>
          <w:rStyle w:val="Voetnootmarkering"/>
          <w:rFonts w:ascii="Calibri" w:hAnsi="Calibri" w:cs="Calibri"/>
        </w:rPr>
        <w:footnoteRef/>
      </w:r>
      <w:r w:rsidRPr="00F44E75">
        <w:rPr>
          <w:rFonts w:ascii="Calibri" w:hAnsi="Calibri" w:cs="Calibri"/>
        </w:rPr>
        <w:t xml:space="preserve"> </w:t>
      </w:r>
      <w:r w:rsidRPr="00F44E75">
        <w:rPr>
          <w:rFonts w:ascii="Calibri" w:hAnsi="Calibri" w:cs="Calibri"/>
          <w:lang w:val="nl-NL"/>
        </w:rPr>
        <w:t xml:space="preserve">B. WARNEZ, </w:t>
      </w:r>
      <w:r w:rsidRPr="00F44E75">
        <w:rPr>
          <w:rFonts w:ascii="Calibri" w:hAnsi="Calibri" w:cs="Calibri"/>
          <w:i/>
          <w:iCs/>
          <w:lang w:val="nl-NL"/>
        </w:rPr>
        <w:t>De lokale bestuurlijke ordehandhaving in Vlaanderen. Een kritische analyse van de actoren en hun bevoegdheden</w:t>
      </w:r>
      <w:r w:rsidRPr="00F44E75">
        <w:rPr>
          <w:rFonts w:ascii="Calibri" w:hAnsi="Calibri" w:cs="Calibri"/>
          <w:lang w:val="nl-NL"/>
        </w:rPr>
        <w:t>, Brugge, die Keure/la Charte, 2020, 14.</w:t>
      </w:r>
    </w:p>
  </w:footnote>
  <w:footnote w:id="83">
    <w:p w14:paraId="5168B324"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w:t>
      </w:r>
      <w:r w:rsidRPr="00F44E75">
        <w:rPr>
          <w:rFonts w:ascii="Calibri" w:hAnsi="Calibri" w:cs="Calibri"/>
          <w:color w:val="000000" w:themeColor="text1"/>
          <w:lang w:val="nl-NL"/>
        </w:rPr>
        <w:t xml:space="preserve">. 14 Wet van 5 augustus 1992, </w:t>
      </w:r>
      <w:r w:rsidRPr="00F44E75">
        <w:rPr>
          <w:rFonts w:ascii="Calibri" w:hAnsi="Calibri" w:cs="Calibri"/>
          <w:i/>
          <w:iCs/>
          <w:color w:val="000000" w:themeColor="text1"/>
          <w:lang w:val="nl-NL"/>
        </w:rPr>
        <w:t xml:space="preserve">BS </w:t>
      </w:r>
      <w:r w:rsidRPr="00F44E75">
        <w:rPr>
          <w:rFonts w:ascii="Calibri" w:hAnsi="Calibri" w:cs="Calibri"/>
          <w:color w:val="000000" w:themeColor="text1"/>
          <w:lang w:val="nl-NL"/>
        </w:rPr>
        <w:t>22 december 1992</w:t>
      </w:r>
      <w:r>
        <w:rPr>
          <w:rFonts w:ascii="Calibri" w:hAnsi="Calibri" w:cs="Calibri"/>
          <w:color w:val="000000" w:themeColor="text1"/>
          <w:lang w:val="nl-NL"/>
        </w:rPr>
        <w:t xml:space="preserve"> </w:t>
      </w:r>
      <w:r w:rsidRPr="00F44E75">
        <w:rPr>
          <w:rFonts w:ascii="Calibri" w:hAnsi="Calibri" w:cs="Calibri"/>
          <w:color w:val="000000" w:themeColor="text1"/>
          <w:lang w:val="nl-NL"/>
        </w:rPr>
        <w:t>(hierna: Wet op het Politieambt in tekst/WPA in voetnoten).</w:t>
      </w:r>
    </w:p>
  </w:footnote>
  <w:footnote w:id="84">
    <w:p w14:paraId="38AD40E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68, GOOSSENS, 14.</w:t>
      </w:r>
    </w:p>
  </w:footnote>
  <w:footnote w:id="85">
    <w:p w14:paraId="699F82B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68, GOOSSENS, 9.</w:t>
      </w:r>
    </w:p>
  </w:footnote>
  <w:footnote w:id="86">
    <w:p w14:paraId="27663AB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135 §2 Nieuwe Gemeentewet van 24 juni 1988, </w:t>
      </w:r>
      <w:r w:rsidRPr="00F44E75">
        <w:rPr>
          <w:rFonts w:ascii="Calibri" w:hAnsi="Calibri" w:cs="Calibri"/>
          <w:i/>
          <w:iCs/>
          <w:color w:val="000000" w:themeColor="text1"/>
        </w:rPr>
        <w:t xml:space="preserve">BS, </w:t>
      </w:r>
      <w:r w:rsidRPr="00F44E75">
        <w:rPr>
          <w:rFonts w:ascii="Calibri" w:hAnsi="Calibri" w:cs="Calibri"/>
          <w:color w:val="000000" w:themeColor="text1"/>
        </w:rPr>
        <w:t xml:space="preserve">3 september 1988; Ibid 82, </w:t>
      </w:r>
      <w:r w:rsidRPr="00F44E75">
        <w:rPr>
          <w:rFonts w:ascii="Calibri" w:hAnsi="Calibri" w:cs="Calibri"/>
          <w:color w:val="000000" w:themeColor="text1"/>
          <w:lang w:val="nl-NL"/>
        </w:rPr>
        <w:t xml:space="preserve">B. WARNEZ, 21; Ibid 9, </w:t>
      </w:r>
      <w:r w:rsidRPr="00F44E75">
        <w:rPr>
          <w:rFonts w:ascii="Calibri" w:hAnsi="Calibri" w:cs="Calibri"/>
          <w:color w:val="000000" w:themeColor="text1"/>
        </w:rPr>
        <w:t xml:space="preserve">Wetsontwerp, 57. Zie ook: De promotie voor Amazons’ “non contact” LFR-technologie die bovendien temperatuur meet: </w:t>
      </w:r>
      <w:hyperlink r:id="rId25" w:history="1">
        <w:r w:rsidRPr="007F46FF">
          <w:rPr>
            <w:rStyle w:val="Hyperlink"/>
            <w:rFonts w:ascii="Calibri" w:hAnsi="Calibri" w:cs="Calibri"/>
            <w:color w:val="000000" w:themeColor="text1"/>
            <w:u w:val="none"/>
          </w:rPr>
          <w:t>https://www.amazon.com/Recognition-Temperature-Measurement-Detection-Comparison/dp/B087NQXND2</w:t>
        </w:r>
      </w:hyperlink>
      <w:r w:rsidRPr="00F44E75">
        <w:rPr>
          <w:rFonts w:ascii="Calibri" w:hAnsi="Calibri" w:cs="Calibri"/>
          <w:color w:val="000000" w:themeColor="text1"/>
        </w:rPr>
        <w:t>; (geraadpleegd op: 16 mei 2021).</w:t>
      </w:r>
    </w:p>
  </w:footnote>
  <w:footnote w:id="87">
    <w:p w14:paraId="17E7339B"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B. DAVIES, A. DAWSON, M. INNES, “An evaluation of South Wales Police’s Use of Automated Facial Recognition”, </w:t>
      </w:r>
      <w:r w:rsidRPr="00F44E75">
        <w:rPr>
          <w:rFonts w:ascii="Calibri" w:hAnsi="Calibri" w:cs="Calibri"/>
          <w:i/>
          <w:iCs/>
          <w:color w:val="000000" w:themeColor="text1"/>
          <w:lang w:val="en-US"/>
        </w:rPr>
        <w:t xml:space="preserve">Universities’ Police Science Institute, Crime &amp; Security Research Institute Cardiff University, </w:t>
      </w:r>
      <w:r w:rsidRPr="00F44E75">
        <w:rPr>
          <w:rFonts w:ascii="Calibri" w:hAnsi="Calibri" w:cs="Calibri"/>
          <w:color w:val="000000" w:themeColor="text1"/>
          <w:lang w:val="en-US"/>
        </w:rPr>
        <w:t>September 2018, 9.</w:t>
      </w:r>
    </w:p>
  </w:footnote>
  <w:footnote w:id="88">
    <w:p w14:paraId="1BB392D5"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31, FRA, 11.</w:t>
      </w:r>
    </w:p>
  </w:footnote>
  <w:footnote w:id="89">
    <w:p w14:paraId="5314C0D5"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PTI, “Delhi: Facial recognition system helps trace 3000 missing children in 4 days”, </w:t>
      </w:r>
      <w:r w:rsidRPr="00F44E75">
        <w:rPr>
          <w:rFonts w:ascii="Calibri" w:hAnsi="Calibri" w:cs="Calibri"/>
          <w:i/>
          <w:iCs/>
          <w:color w:val="000000" w:themeColor="text1"/>
          <w:lang w:val="en-US"/>
        </w:rPr>
        <w:t xml:space="preserve">Times of India, </w:t>
      </w:r>
      <w:r w:rsidRPr="00F44E75">
        <w:rPr>
          <w:rFonts w:ascii="Calibri" w:hAnsi="Calibri" w:cs="Calibri"/>
          <w:color w:val="000000" w:themeColor="text1"/>
          <w:lang w:val="en-US"/>
        </w:rPr>
        <w:t xml:space="preserve">22 april 2018; </w:t>
      </w:r>
      <w:r>
        <w:fldChar w:fldCharType="begin"/>
      </w:r>
      <w:r w:rsidRPr="00653284">
        <w:rPr>
          <w:lang w:val="en-US"/>
        </w:rPr>
        <w:instrText xml:space="preserve"> HYPERLINK "https://timesofindia.indiatimes.com/city/delhi/delhi-facial-recognition-system-helps-trace-3000-missing-children-in-4-days/articleshow/63870129.cms" </w:instrText>
      </w:r>
      <w:r>
        <w:fldChar w:fldCharType="separate"/>
      </w:r>
      <w:r w:rsidRPr="00F44E75">
        <w:rPr>
          <w:rStyle w:val="Kop4Char"/>
          <w:rFonts w:ascii="Calibri" w:hAnsi="Calibri" w:cs="Calibri"/>
          <w:color w:val="000000" w:themeColor="text1"/>
          <w:lang w:val="en-US"/>
        </w:rPr>
        <w:t>https://timesofindia.indiatimes.com/city/delhi/delhi-facial-recognition-system-helps-trace-3000-missing-children-in-4-days/articleshow/63870129.cms</w:t>
      </w:r>
      <w:r>
        <w:rPr>
          <w:rStyle w:val="Kop4Char"/>
          <w:rFonts w:ascii="Calibri" w:hAnsi="Calibri" w:cs="Calibri"/>
          <w:color w:val="000000" w:themeColor="text1"/>
          <w:lang w:val="en-US"/>
        </w:rPr>
        <w:fldChar w:fldCharType="end"/>
      </w:r>
      <w:r w:rsidRPr="00F44E75">
        <w:rPr>
          <w:rFonts w:ascii="Calibri" w:hAnsi="Calibri" w:cs="Calibri"/>
          <w:color w:val="000000" w:themeColor="text1"/>
          <w:lang w:val="en-US"/>
        </w:rPr>
        <w:t>; (geraadpleegd op: 16 mei 2021).</w:t>
      </w:r>
    </w:p>
  </w:footnote>
  <w:footnote w:id="90">
    <w:p w14:paraId="5E3681D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31, 3.</w:t>
      </w:r>
    </w:p>
  </w:footnote>
  <w:footnote w:id="91">
    <w:p w14:paraId="6C202CD5"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w:t>
      </w:r>
      <w:r w:rsidRPr="00F44E75">
        <w:rPr>
          <w:rFonts w:ascii="Calibri" w:hAnsi="Calibri" w:cs="Calibri"/>
          <w:color w:val="000000" w:themeColor="text1"/>
          <w:lang w:val="nl-NL"/>
        </w:rPr>
        <w:t>. 15 WPA.</w:t>
      </w:r>
    </w:p>
  </w:footnote>
  <w:footnote w:id="92">
    <w:p w14:paraId="2964E0C4"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COC, “Aanbeveling nr. 06/2011 van 6 juli 2011 betreffende installatie en gebruik van bewakingscamera’s in opsluitingsplaatsen (cellen en arrestantenlokalen) en andere plaatsen van het commissariaat (CO-AR-2010-04)”, </w:t>
      </w:r>
      <w:r w:rsidRPr="00F44E75">
        <w:rPr>
          <w:rFonts w:ascii="Calibri" w:hAnsi="Calibri" w:cs="Calibri"/>
          <w:i/>
          <w:iCs/>
          <w:color w:val="000000" w:themeColor="text1"/>
        </w:rPr>
        <w:t>Aanbevelingen COC</w:t>
      </w:r>
      <w:r w:rsidRPr="00F44E75">
        <w:rPr>
          <w:rFonts w:ascii="Calibri" w:hAnsi="Calibri" w:cs="Calibri"/>
          <w:color w:val="000000" w:themeColor="text1"/>
        </w:rPr>
        <w:t>, 12/13.</w:t>
      </w:r>
    </w:p>
  </w:footnote>
  <w:footnote w:id="93">
    <w:p w14:paraId="1E0F7C92" w14:textId="77777777" w:rsidR="00653284" w:rsidRPr="00F44E75" w:rsidRDefault="00653284" w:rsidP="00653284">
      <w:pPr>
        <w:pStyle w:val="Normaalweb"/>
        <w:jc w:val="both"/>
        <w:rPr>
          <w:rFonts w:ascii="Calibri" w:hAnsi="Calibri" w:cs="Calibri"/>
          <w:color w:val="000000" w:themeColor="text1"/>
          <w:sz w:val="20"/>
          <w:szCs w:val="20"/>
          <w:lang w:val="nl-NL"/>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w:t>
      </w:r>
      <w:r w:rsidRPr="00F44E75">
        <w:rPr>
          <w:rFonts w:ascii="Calibri" w:hAnsi="Calibri" w:cs="Calibri"/>
          <w:color w:val="000000" w:themeColor="text1"/>
          <w:sz w:val="20"/>
          <w:szCs w:val="20"/>
          <w:lang w:val="nl-NL"/>
        </w:rPr>
        <w:t xml:space="preserve">Deze vorm van camerabewaking wordt geregeld in het </w:t>
      </w:r>
      <w:r w:rsidRPr="00F44E75">
        <w:rPr>
          <w:rFonts w:ascii="Calibri" w:hAnsi="Calibri" w:cs="Calibri"/>
          <w:color w:val="000000" w:themeColor="text1"/>
          <w:sz w:val="20"/>
          <w:szCs w:val="20"/>
        </w:rPr>
        <w:t xml:space="preserve">Koninklijk besluit van 14 september 2007 betreffende de minimumnormen, de inplanting en de aanwending van de door de politiediensten gebruikte opsluitingsplaatsen ("cellenbesluit"), </w:t>
      </w:r>
      <w:r w:rsidRPr="00F44E75">
        <w:rPr>
          <w:rFonts w:ascii="Calibri" w:hAnsi="Calibri" w:cs="Calibri"/>
          <w:i/>
          <w:iCs/>
          <w:color w:val="000000" w:themeColor="text1"/>
          <w:sz w:val="20"/>
          <w:szCs w:val="20"/>
        </w:rPr>
        <w:t>BS 16 oktober 2007</w:t>
      </w:r>
      <w:r w:rsidRPr="00F44E75">
        <w:rPr>
          <w:rFonts w:ascii="Calibri" w:hAnsi="Calibri" w:cs="Calibri"/>
          <w:color w:val="000000" w:themeColor="text1"/>
          <w:sz w:val="20"/>
          <w:szCs w:val="20"/>
        </w:rPr>
        <w:t>.</w:t>
      </w:r>
    </w:p>
  </w:footnote>
  <w:footnote w:id="94">
    <w:p w14:paraId="532ABDD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Nele Krols is DPO bij een aantal Antwerpse politiezones. Belangrijke nuance: Nele Krols stelt dat zulke operationele toepassingen van LFR eerst een impact- en risicoanlyse zullen moeten vooraf gaan. Bovendien stelt ze de nood voorop aan een parlementair debat en een wetgevend kader rond LFR alvorens de toepassingen operationeel kunnen worden.</w:t>
      </w:r>
    </w:p>
  </w:footnote>
  <w:footnote w:id="95">
    <w:p w14:paraId="29C0A70F"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De videobewaking van politiecellen wordt eveneens geregeld door het cellenbesluit (ibid 93); Ibid 92, COC, 4/13.</w:t>
      </w:r>
    </w:p>
  </w:footnote>
  <w:footnote w:id="96">
    <w:p w14:paraId="5ED5C3C3"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38, FUSSEY, 19 e.v.</w:t>
      </w:r>
    </w:p>
  </w:footnote>
  <w:footnote w:id="97">
    <w:p w14:paraId="49C3FD76"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38, FUSSEY, 19.</w:t>
      </w:r>
    </w:p>
  </w:footnote>
  <w:footnote w:id="98">
    <w:p w14:paraId="7EDF67BD"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97.</w:t>
      </w:r>
    </w:p>
  </w:footnote>
  <w:footnote w:id="99">
    <w:p w14:paraId="5B9BAFA0"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82, WARNEZ, 14 e.v.</w:t>
      </w:r>
    </w:p>
  </w:footnote>
  <w:footnote w:id="100">
    <w:p w14:paraId="7EAD719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Pr>
          <w:rFonts w:ascii="Calibri" w:hAnsi="Calibri" w:cs="Calibri"/>
          <w:color w:val="000000" w:themeColor="text1"/>
        </w:rPr>
        <w:t xml:space="preserve"> </w:t>
      </w:r>
      <w:r w:rsidRPr="00F44E75">
        <w:rPr>
          <w:rFonts w:ascii="Calibri" w:hAnsi="Calibri" w:cs="Calibri"/>
          <w:color w:val="000000" w:themeColor="text1"/>
        </w:rPr>
        <w:t>Ibid 100, DE SCHEPPER, DE HERT, “Versoepeling Camerawet”, 669 e.v.</w:t>
      </w:r>
    </w:p>
  </w:footnote>
  <w:footnote w:id="101">
    <w:p w14:paraId="5EEC110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Aangezien het proactief gebruik van camera’s gaat over de manier waarop een camera wordt gebruikt door bestuurlijke en gerechtelijke politiediensten eerder dan de inherente mogelijkheden van de camera zelf, wordt het proactief gebruik van camera’s hier besproken en niet in het onderdeel V. 3): hoofdmechanismen.</w:t>
      </w:r>
    </w:p>
  </w:footnote>
  <w:footnote w:id="102">
    <w:p w14:paraId="21567C49"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Wet van 6 januari 2003 betreffende de bijzondere opsporingsmethoden en enige andere onderzoeksmethoden, </w:t>
      </w:r>
      <w:r w:rsidRPr="00F44E75">
        <w:rPr>
          <w:rFonts w:ascii="Calibri" w:hAnsi="Calibri" w:cs="Calibri"/>
          <w:i/>
          <w:iCs/>
          <w:color w:val="000000" w:themeColor="text1"/>
          <w:lang w:val="nl-NL"/>
        </w:rPr>
        <w:t xml:space="preserve">BS, </w:t>
      </w:r>
      <w:r w:rsidRPr="00F44E75">
        <w:rPr>
          <w:rFonts w:ascii="Calibri" w:hAnsi="Calibri" w:cs="Calibri"/>
          <w:color w:val="000000" w:themeColor="text1"/>
          <w:lang w:val="nl-NL"/>
        </w:rPr>
        <w:t>12 mei 2003</w:t>
      </w:r>
      <w:r>
        <w:rPr>
          <w:rFonts w:ascii="Calibri" w:hAnsi="Calibri" w:cs="Calibri"/>
          <w:color w:val="000000" w:themeColor="text1"/>
          <w:lang w:val="nl-NL"/>
        </w:rPr>
        <w:t xml:space="preserve"> (</w:t>
      </w:r>
      <w:r w:rsidRPr="00F44E75">
        <w:rPr>
          <w:rFonts w:ascii="Calibri" w:hAnsi="Calibri" w:cs="Calibri"/>
          <w:color w:val="000000" w:themeColor="text1"/>
          <w:lang w:val="nl-NL"/>
        </w:rPr>
        <w:t>hierna: BOM-wet)</w:t>
      </w:r>
      <w:r>
        <w:rPr>
          <w:rFonts w:ascii="Calibri" w:hAnsi="Calibri" w:cs="Calibri"/>
          <w:color w:val="000000" w:themeColor="text1"/>
          <w:lang w:val="nl-NL"/>
        </w:rPr>
        <w:t>.</w:t>
      </w:r>
    </w:p>
  </w:footnote>
  <w:footnote w:id="103">
    <w:p w14:paraId="0DEAB338"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Wetsontwerp van 12 maart 2002 betreffende de bijzondere opsporingsmethoden en enige andere onderzoeksmethoden, </w:t>
      </w:r>
      <w:r w:rsidRPr="00F44E75">
        <w:rPr>
          <w:rFonts w:ascii="Calibri" w:hAnsi="Calibri" w:cs="Calibri"/>
          <w:i/>
          <w:iCs/>
        </w:rPr>
        <w:t>Parl.St. Kamer</w:t>
      </w:r>
      <w:r w:rsidRPr="00F44E75">
        <w:rPr>
          <w:rFonts w:ascii="Calibri" w:hAnsi="Calibri" w:cs="Calibri"/>
        </w:rPr>
        <w:t>, 2001-02, nr. 1688/1, 8.</w:t>
      </w:r>
    </w:p>
  </w:footnote>
  <w:footnote w:id="104">
    <w:p w14:paraId="7FEA35B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47 ter §1 Wetboek van 17 november 1808 van strafvordering, </w:t>
      </w:r>
      <w:r w:rsidRPr="00F44E75">
        <w:rPr>
          <w:rFonts w:ascii="Calibri" w:hAnsi="Calibri" w:cs="Calibri"/>
          <w:i/>
          <w:iCs/>
          <w:color w:val="000000" w:themeColor="text1"/>
        </w:rPr>
        <w:t xml:space="preserve">BS, </w:t>
      </w:r>
      <w:r w:rsidRPr="00F44E75">
        <w:rPr>
          <w:rFonts w:ascii="Calibri" w:hAnsi="Calibri" w:cs="Calibri"/>
          <w:color w:val="000000" w:themeColor="text1"/>
        </w:rPr>
        <w:t>27 november 1808. (hierna: Sv).</w:t>
      </w:r>
    </w:p>
  </w:footnote>
  <w:footnote w:id="105">
    <w:p w14:paraId="571CC86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28 bis, §2 Sv.</w:t>
      </w:r>
    </w:p>
  </w:footnote>
  <w:footnote w:id="106">
    <w:p w14:paraId="06405C4E"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Art. 47 sexies, lid 1 Sv.; Ibid 103, Wetsontwerp, 32.</w:t>
      </w:r>
    </w:p>
  </w:footnote>
  <w:footnote w:id="107">
    <w:p w14:paraId="6E21C3BF"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 28 bis Sv.</w:t>
      </w:r>
    </w:p>
  </w:footnote>
  <w:footnote w:id="108">
    <w:p w14:paraId="205F650F"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Ibid 38, FUSSEY, 20.</w:t>
      </w:r>
    </w:p>
  </w:footnote>
  <w:footnote w:id="109">
    <w:p w14:paraId="06B4AEDE" w14:textId="77777777" w:rsidR="00653284" w:rsidRPr="00F44E75" w:rsidRDefault="00653284" w:rsidP="00653284">
      <w:pPr>
        <w:pStyle w:val="Voetnoottekst"/>
        <w:jc w:val="both"/>
        <w:rPr>
          <w:color w:val="000000" w:themeColor="text1"/>
        </w:rPr>
      </w:pPr>
      <w:r w:rsidRPr="00F44E75">
        <w:rPr>
          <w:rStyle w:val="Voetnootmarkering"/>
          <w:color w:val="000000" w:themeColor="text1"/>
        </w:rPr>
        <w:footnoteRef/>
      </w:r>
      <w:r w:rsidRPr="00F44E75">
        <w:rPr>
          <w:color w:val="000000" w:themeColor="text1"/>
        </w:rPr>
        <w:t xml:space="preserve"> </w:t>
      </w:r>
      <w:r w:rsidRPr="00F44E75">
        <w:rPr>
          <w:rFonts w:ascii="Calibri" w:hAnsi="Calibri" w:cs="Calibri"/>
          <w:color w:val="000000" w:themeColor="text1"/>
        </w:rPr>
        <w:t>Hierna zal ik voor dit fundamentele recht dat vervat zit in verschillende rechtsinstrumenten (EVRM, HEU,…) de</w:t>
      </w:r>
      <w:r>
        <w:rPr>
          <w:rFonts w:ascii="Calibri" w:hAnsi="Calibri" w:cs="Calibri"/>
          <w:color w:val="000000" w:themeColor="text1"/>
        </w:rPr>
        <w:t xml:space="preserve"> </w:t>
      </w:r>
      <w:r w:rsidRPr="00F44E75">
        <w:rPr>
          <w:rFonts w:ascii="Calibri" w:hAnsi="Calibri" w:cs="Calibri"/>
          <w:color w:val="000000" w:themeColor="text1"/>
        </w:rPr>
        <w:t>term “recht op eerbiediging privéleven” gebruiken. Wanneer ik het woord privacy gebruik, verwijs ik naar zowel de eerbiediging van het privéleven als naar het recht op bescherming persoonsgegevens. Dit begrip moet worden onderscheiden van “</w:t>
      </w:r>
      <w:r w:rsidRPr="005A5097">
        <w:rPr>
          <w:rFonts w:ascii="Calibri" w:hAnsi="Calibri" w:cs="Calibri"/>
          <w:color w:val="000000" w:themeColor="text1"/>
        </w:rPr>
        <w:t>privacy</w:t>
      </w:r>
      <w:r w:rsidRPr="00F44E75">
        <w:rPr>
          <w:rFonts w:ascii="Calibri" w:hAnsi="Calibri" w:cs="Calibri"/>
          <w:color w:val="000000" w:themeColor="text1"/>
        </w:rPr>
        <w:t>” (tussen aanhalingstekens) waarbij ik verwijs naar de wezenlijke inhoud van beide fundamentele rechten, de inhoud van privacy.</w:t>
      </w:r>
    </w:p>
  </w:footnote>
  <w:footnote w:id="110">
    <w:p w14:paraId="5CA539E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Universele Verklaring van de Rechten van de Mens van 10 december 1948 (UVRM); Het recht op eerbiediging </w:t>
      </w:r>
      <w:r>
        <w:rPr>
          <w:rFonts w:ascii="Calibri" w:hAnsi="Calibri" w:cs="Calibri"/>
          <w:color w:val="000000" w:themeColor="text1"/>
        </w:rPr>
        <w:t>privéleven</w:t>
      </w:r>
      <w:r w:rsidRPr="00F44E75">
        <w:rPr>
          <w:rFonts w:ascii="Calibri" w:hAnsi="Calibri" w:cs="Calibri"/>
          <w:color w:val="000000" w:themeColor="text1"/>
        </w:rPr>
        <w:t xml:space="preserve"> bevindt zich in art. 12 UVRM; FRA, </w:t>
      </w:r>
      <w:r w:rsidRPr="00F44E75">
        <w:rPr>
          <w:rFonts w:ascii="Calibri" w:hAnsi="Calibri" w:cs="Calibri"/>
          <w:i/>
          <w:color w:val="000000" w:themeColor="text1"/>
        </w:rPr>
        <w:t>Handbook on European data protection law,</w:t>
      </w:r>
      <w:r w:rsidRPr="00F44E75">
        <w:rPr>
          <w:rFonts w:ascii="Calibri" w:hAnsi="Calibri" w:cs="Calibri"/>
          <w:color w:val="000000" w:themeColor="text1"/>
        </w:rPr>
        <w:t xml:space="preserve"> Luxemburg, Imprimerie Centrale in Luxembourg 2018, 18</w:t>
      </w:r>
    </w:p>
  </w:footnote>
  <w:footnote w:id="111">
    <w:p w14:paraId="49AA9EFE" w14:textId="77777777" w:rsidR="00653284" w:rsidRPr="00C762D1"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RAAD VAN EUROPA, Verdrag van 4 november 1950 tot bescherming van de rechten van de mens en de fundamentele vrijheden, </w:t>
      </w:r>
      <w:r w:rsidRPr="00F44E75">
        <w:rPr>
          <w:rFonts w:ascii="Calibri" w:hAnsi="Calibri" w:cs="Calibri"/>
          <w:i/>
          <w:iCs/>
          <w:color w:val="000000" w:themeColor="text1"/>
          <w:sz w:val="20"/>
          <w:szCs w:val="20"/>
        </w:rPr>
        <w:t xml:space="preserve">BS, </w:t>
      </w:r>
      <w:r w:rsidRPr="00F44E75">
        <w:rPr>
          <w:rFonts w:ascii="Calibri" w:hAnsi="Calibri" w:cs="Calibri"/>
          <w:color w:val="000000" w:themeColor="text1"/>
          <w:sz w:val="20"/>
          <w:szCs w:val="20"/>
        </w:rPr>
        <w:t>19 augustus 1955</w:t>
      </w:r>
      <w:r>
        <w:rPr>
          <w:rFonts w:ascii="Calibri" w:hAnsi="Calibri" w:cs="Calibri"/>
          <w:color w:val="000000" w:themeColor="text1"/>
          <w:sz w:val="20"/>
          <w:szCs w:val="20"/>
        </w:rPr>
        <w:t xml:space="preserve"> </w:t>
      </w:r>
      <w:r w:rsidRPr="00C762D1">
        <w:rPr>
          <w:rFonts w:ascii="Calibri" w:hAnsi="Calibri" w:cs="Calibri"/>
          <w:color w:val="000000" w:themeColor="text1"/>
          <w:sz w:val="20"/>
          <w:szCs w:val="20"/>
        </w:rPr>
        <w:t>(hierna: RVE), (hierna: EVRM).</w:t>
      </w:r>
    </w:p>
  </w:footnote>
  <w:footnote w:id="112">
    <w:p w14:paraId="31A254D6"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 8, lid 2 EVRM.</w:t>
      </w:r>
    </w:p>
  </w:footnote>
  <w:footnote w:id="113">
    <w:p w14:paraId="3B9D520F" w14:textId="77777777" w:rsidR="00653284" w:rsidRPr="007F46FF" w:rsidRDefault="00653284" w:rsidP="00653284">
      <w:pPr>
        <w:pStyle w:val="Voetnoottekst"/>
        <w:jc w:val="both"/>
        <w:rPr>
          <w:rFonts w:ascii="Calibri" w:hAnsi="Calibri" w:cs="Calibri"/>
          <w:strike/>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FRA, </w:t>
      </w:r>
      <w:r w:rsidRPr="007F46FF">
        <w:rPr>
          <w:rFonts w:ascii="Calibri" w:hAnsi="Calibri" w:cs="Calibri"/>
          <w:i/>
          <w:color w:val="000000" w:themeColor="text1"/>
          <w:lang w:val="en-US"/>
        </w:rPr>
        <w:t>Handbook on European data protection law,</w:t>
      </w:r>
      <w:r w:rsidRPr="007F46FF">
        <w:rPr>
          <w:rFonts w:ascii="Calibri" w:hAnsi="Calibri" w:cs="Calibri"/>
          <w:color w:val="000000" w:themeColor="text1"/>
          <w:lang w:val="en-US"/>
        </w:rPr>
        <w:t xml:space="preserve"> Luxemburg, Imprimerie Centrale in Luxembourg 2018, p. 24.</w:t>
      </w:r>
    </w:p>
  </w:footnote>
  <w:footnote w:id="114">
    <w:p w14:paraId="1D61EBC2"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113, FRA, </w:t>
      </w:r>
      <w:r w:rsidRPr="00F44E75">
        <w:rPr>
          <w:rFonts w:ascii="Calibri" w:hAnsi="Calibri" w:cs="Calibri"/>
          <w:i/>
          <w:iCs/>
          <w:color w:val="000000" w:themeColor="text1"/>
          <w:lang w:val="en-US"/>
        </w:rPr>
        <w:t>Handbook</w:t>
      </w:r>
      <w:r w:rsidRPr="00F44E75">
        <w:rPr>
          <w:rFonts w:ascii="Calibri" w:hAnsi="Calibri" w:cs="Calibri"/>
          <w:color w:val="000000" w:themeColor="text1"/>
          <w:lang w:val="en-US"/>
        </w:rPr>
        <w:t>, 18.</w:t>
      </w:r>
    </w:p>
  </w:footnote>
  <w:footnote w:id="115">
    <w:p w14:paraId="509E30F1"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RVE, </w:t>
      </w:r>
      <w:r w:rsidRPr="00F44E75">
        <w:rPr>
          <w:rFonts w:ascii="Calibri" w:hAnsi="Calibri" w:cs="Calibri"/>
          <w:shd w:val="clear" w:color="auto" w:fill="FFFFFF"/>
          <w:lang w:val="en-US"/>
        </w:rPr>
        <w:t>ETS. no 108 Convention of 28</w:t>
      </w:r>
      <w:r w:rsidRPr="00F44E75">
        <w:rPr>
          <w:rFonts w:ascii="Calibri" w:hAnsi="Calibri" w:cs="Calibri"/>
          <w:shd w:val="clear" w:color="auto" w:fill="FFFFFF"/>
          <w:vertAlign w:val="superscript"/>
          <w:lang w:val="en-US"/>
        </w:rPr>
        <w:t>th</w:t>
      </w:r>
      <w:r w:rsidRPr="00F44E75">
        <w:rPr>
          <w:rFonts w:ascii="Calibri" w:hAnsi="Calibri" w:cs="Calibri"/>
          <w:shd w:val="clear" w:color="auto" w:fill="FFFFFF"/>
          <w:lang w:val="en-US"/>
        </w:rPr>
        <w:t xml:space="preserve"> of January 1981 for the Protection of Individuals with regard to Automatic Processing of Personal Data (in werking sinds 1 oktober 1985) (Hierna: Verdrag 108).</w:t>
      </w:r>
    </w:p>
  </w:footnote>
  <w:footnote w:id="116">
    <w:p w14:paraId="5FC8619E"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Ibid 113, FRA, </w:t>
      </w:r>
      <w:r w:rsidRPr="007F46FF">
        <w:rPr>
          <w:rFonts w:ascii="Calibri" w:hAnsi="Calibri" w:cs="Calibri"/>
          <w:i/>
          <w:iCs/>
          <w:color w:val="000000" w:themeColor="text1"/>
        </w:rPr>
        <w:t>Handbook</w:t>
      </w:r>
      <w:r w:rsidRPr="007F46FF">
        <w:rPr>
          <w:rFonts w:ascii="Calibri" w:hAnsi="Calibri" w:cs="Calibri"/>
          <w:color w:val="000000" w:themeColor="text1"/>
        </w:rPr>
        <w:t>, 24.</w:t>
      </w:r>
    </w:p>
  </w:footnote>
  <w:footnote w:id="117">
    <w:p w14:paraId="2555E2F6"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Art. 3, lid 1 Gemoderniseerd Verdrag 108.</w:t>
      </w:r>
    </w:p>
  </w:footnote>
  <w:footnote w:id="118">
    <w:p w14:paraId="6AF0B4C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RVE, Convention of 18</w:t>
      </w:r>
      <w:r w:rsidRPr="00F44E75">
        <w:rPr>
          <w:rFonts w:ascii="Calibri" w:hAnsi="Calibri" w:cs="Calibri"/>
          <w:color w:val="000000" w:themeColor="text1"/>
          <w:vertAlign w:val="superscript"/>
          <w:lang w:val="en-US"/>
        </w:rPr>
        <w:t xml:space="preserve">th </w:t>
      </w:r>
      <w:r w:rsidRPr="00F44E75">
        <w:rPr>
          <w:rFonts w:ascii="Calibri" w:hAnsi="Calibri" w:cs="Calibri"/>
          <w:color w:val="000000" w:themeColor="text1"/>
          <w:lang w:val="en-US"/>
        </w:rPr>
        <w:t xml:space="preserve">of May 2018 for the protection of individuals with regard to the processing of personal data. </w:t>
      </w:r>
      <w:r w:rsidRPr="00F44E75">
        <w:rPr>
          <w:rFonts w:ascii="Calibri" w:hAnsi="Calibri" w:cs="Calibri"/>
          <w:color w:val="000000" w:themeColor="text1"/>
        </w:rPr>
        <w:t xml:space="preserve">(Hierna: Gemoderniseerd Verdrag) Zie voor het een overzicht van de wijzigingen in dit verdrag: </w:t>
      </w:r>
      <w:hyperlink r:id="rId26" w:history="1">
        <w:r w:rsidRPr="00F44E75">
          <w:rPr>
            <w:rStyle w:val="Kop4Char"/>
            <w:rFonts w:ascii="Calibri" w:hAnsi="Calibri" w:cs="Calibri"/>
            <w:color w:val="000000" w:themeColor="text1"/>
          </w:rPr>
          <w:t>https://www.coe.int/en/web/data-protection/convention108/modernised</w:t>
        </w:r>
      </w:hyperlink>
      <w:r w:rsidRPr="00F44E75">
        <w:rPr>
          <w:rFonts w:ascii="Calibri" w:hAnsi="Calibri" w:cs="Calibri"/>
          <w:color w:val="000000" w:themeColor="text1"/>
        </w:rPr>
        <w:t>; (geraadpleegd op: 16 mei 2021).</w:t>
      </w:r>
    </w:p>
  </w:footnote>
  <w:footnote w:id="119">
    <w:p w14:paraId="2F5540F1"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 7 HEU.</w:t>
      </w:r>
    </w:p>
  </w:footnote>
  <w:footnote w:id="120">
    <w:p w14:paraId="74A92BFF"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 8, lid 1 HEU.</w:t>
      </w:r>
    </w:p>
  </w:footnote>
  <w:footnote w:id="121">
    <w:p w14:paraId="1909DCA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HvJ, 17 juni 2010, nr.C-92/02, C-93/02, Volker und Markus Schecke GbR/Land Hessen, Opinie Advocaat-Generaal Sharpston, §71.</w:t>
      </w:r>
    </w:p>
  </w:footnote>
  <w:footnote w:id="122">
    <w:p w14:paraId="2A62FF29"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Ibid 113, FRA, </w:t>
      </w:r>
      <w:r w:rsidRPr="007F46FF">
        <w:rPr>
          <w:rFonts w:ascii="Calibri" w:hAnsi="Calibri" w:cs="Calibri"/>
          <w:i/>
          <w:iCs/>
          <w:color w:val="000000" w:themeColor="text1"/>
          <w:lang w:val="en-US"/>
        </w:rPr>
        <w:t>Handbook</w:t>
      </w:r>
      <w:r w:rsidRPr="007F46FF">
        <w:rPr>
          <w:rFonts w:ascii="Calibri" w:hAnsi="Calibri" w:cs="Calibri"/>
          <w:color w:val="000000" w:themeColor="text1"/>
          <w:lang w:val="en-US"/>
        </w:rPr>
        <w:t>, 20.</w:t>
      </w:r>
    </w:p>
  </w:footnote>
  <w:footnote w:id="123">
    <w:p w14:paraId="32E3917A" w14:textId="77777777" w:rsidR="00653284" w:rsidRPr="007F46FF" w:rsidRDefault="00653284" w:rsidP="00653284">
      <w:pPr>
        <w:jc w:val="both"/>
        <w:rPr>
          <w:rFonts w:ascii="Calibri" w:hAnsi="Calibri" w:cs="Calibri"/>
          <w:lang w:val="en-US"/>
        </w:rPr>
      </w:pPr>
      <w:r w:rsidRPr="00F44E75">
        <w:rPr>
          <w:rStyle w:val="Voetnootmarkering"/>
          <w:rFonts w:ascii="Calibri" w:hAnsi="Calibri" w:cs="Calibri"/>
        </w:rPr>
        <w:footnoteRef/>
      </w:r>
      <w:r w:rsidRPr="007F46FF">
        <w:rPr>
          <w:rFonts w:ascii="Calibri" w:hAnsi="Calibri" w:cs="Calibri"/>
          <w:lang w:val="en-US"/>
        </w:rPr>
        <w:t xml:space="preserve"> HvJ 8 april 2014, nrs.</w:t>
      </w:r>
      <w:r w:rsidRPr="007F46FF">
        <w:rPr>
          <w:rFonts w:ascii="Calibri" w:hAnsi="Calibri" w:cs="Calibri"/>
          <w:shd w:val="clear" w:color="auto" w:fill="FFFFFF"/>
          <w:lang w:val="en-US"/>
        </w:rPr>
        <w:t>C</w:t>
      </w:r>
      <w:r w:rsidRPr="007F46FF">
        <w:rPr>
          <w:rFonts w:ascii="Calibri" w:hAnsi="Calibri" w:cs="Calibri"/>
          <w:shd w:val="clear" w:color="auto" w:fill="FFFFFF"/>
          <w:lang w:val="en-US"/>
        </w:rPr>
        <w:noBreakHyphen/>
        <w:t>293/12 en C</w:t>
      </w:r>
      <w:r w:rsidRPr="007F46FF">
        <w:rPr>
          <w:rFonts w:ascii="Calibri" w:hAnsi="Calibri" w:cs="Calibri"/>
          <w:shd w:val="clear" w:color="auto" w:fill="FFFFFF"/>
          <w:lang w:val="en-US"/>
        </w:rPr>
        <w:noBreakHyphen/>
        <w:t xml:space="preserve">594/12, </w:t>
      </w:r>
      <w:r w:rsidRPr="007F46FF">
        <w:rPr>
          <w:rFonts w:ascii="Calibri" w:hAnsi="Calibri" w:cs="Calibri"/>
          <w:i/>
          <w:iCs/>
          <w:shd w:val="clear" w:color="auto" w:fill="FFFFFF"/>
          <w:lang w:val="en-US"/>
        </w:rPr>
        <w:t>Digital Rights Ireland Ltd./ Minister for Communications, Marine and Natural Resources en anderen en Kärntner Landesregierung en anderen</w:t>
      </w:r>
      <w:r w:rsidRPr="007F46FF">
        <w:rPr>
          <w:rFonts w:ascii="Calibri" w:hAnsi="Calibri" w:cs="Calibri"/>
          <w:shd w:val="clear" w:color="auto" w:fill="FFFFFF"/>
          <w:lang w:val="en-US"/>
        </w:rPr>
        <w:t>, ECLI:EU:C:2014:238.</w:t>
      </w:r>
    </w:p>
  </w:footnote>
  <w:footnote w:id="124">
    <w:p w14:paraId="5F50B708" w14:textId="77777777" w:rsidR="00653284" w:rsidRPr="007F46FF" w:rsidRDefault="00653284" w:rsidP="00653284">
      <w:pPr>
        <w:jc w:val="both"/>
        <w:rPr>
          <w:rFonts w:ascii="Calibri" w:hAnsi="Calibri" w:cs="Calibri"/>
          <w:lang w:val="en-US"/>
        </w:rPr>
      </w:pPr>
      <w:r w:rsidRPr="00F44E75">
        <w:rPr>
          <w:rStyle w:val="Voetnootmarkering"/>
          <w:rFonts w:ascii="Calibri" w:hAnsi="Calibri" w:cs="Calibri"/>
        </w:rPr>
        <w:footnoteRef/>
      </w:r>
      <w:r w:rsidRPr="007F46FF">
        <w:rPr>
          <w:rFonts w:ascii="Calibri" w:hAnsi="Calibri" w:cs="Calibri"/>
          <w:lang w:val="en-US"/>
        </w:rPr>
        <w:t xml:space="preserve"> Ibid 123,</w:t>
      </w:r>
      <w:r w:rsidRPr="007F46FF">
        <w:rPr>
          <w:rFonts w:ascii="Calibri" w:hAnsi="Calibri" w:cs="Calibri"/>
          <w:shd w:val="clear" w:color="auto" w:fill="FFFFFF"/>
          <w:lang w:val="en-US"/>
        </w:rPr>
        <w:t xml:space="preserve"> §§26, 27, 29.</w:t>
      </w:r>
    </w:p>
  </w:footnote>
  <w:footnote w:id="125">
    <w:p w14:paraId="368A9336" w14:textId="77777777" w:rsidR="00653284" w:rsidRPr="007F46FF" w:rsidRDefault="00653284" w:rsidP="00653284">
      <w:pPr>
        <w:jc w:val="both"/>
        <w:rPr>
          <w:rFonts w:ascii="Calibri" w:hAnsi="Calibri" w:cs="Calibri"/>
          <w:lang w:val="en-US"/>
        </w:rPr>
      </w:pPr>
      <w:r w:rsidRPr="00F44E75">
        <w:rPr>
          <w:rStyle w:val="Voetnootmarkering"/>
          <w:rFonts w:ascii="Calibri" w:hAnsi="Calibri" w:cs="Calibri"/>
        </w:rPr>
        <w:footnoteRef/>
      </w:r>
      <w:r w:rsidRPr="007F46FF">
        <w:rPr>
          <w:rFonts w:ascii="Calibri" w:hAnsi="Calibri" w:cs="Calibri"/>
          <w:lang w:val="en-US"/>
        </w:rPr>
        <w:t xml:space="preserve"> Ibid 123</w:t>
      </w:r>
      <w:r w:rsidRPr="007F46FF">
        <w:rPr>
          <w:rFonts w:ascii="Calibri" w:hAnsi="Calibri" w:cs="Calibri"/>
          <w:shd w:val="clear" w:color="auto" w:fill="FFFFFF"/>
          <w:lang w:val="en-US"/>
        </w:rPr>
        <w:t>, §36.</w:t>
      </w:r>
    </w:p>
  </w:footnote>
  <w:footnote w:id="126">
    <w:p w14:paraId="7D3E4845"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 8 HEU.</w:t>
      </w:r>
    </w:p>
  </w:footnote>
  <w:footnote w:id="127">
    <w:p w14:paraId="59676E1C" w14:textId="77777777" w:rsidR="00653284" w:rsidRPr="00F44E75" w:rsidRDefault="00653284" w:rsidP="00653284">
      <w:pPr>
        <w:pStyle w:val="s32b251d"/>
        <w:shd w:val="clear" w:color="auto" w:fill="FFFFFF"/>
        <w:spacing w:before="240" w:beforeAutospacing="0" w:after="120" w:afterAutospacing="0"/>
        <w:jc w:val="both"/>
        <w:rPr>
          <w:rFonts w:ascii="Calibri" w:hAnsi="Calibri" w:cs="Calibri"/>
          <w:bCs/>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w:t>
      </w:r>
      <w:r w:rsidRPr="00F44E75">
        <w:rPr>
          <w:rFonts w:ascii="Calibri" w:hAnsi="Calibri" w:cs="Calibri"/>
          <w:bCs/>
          <w:color w:val="000000" w:themeColor="text1"/>
          <w:sz w:val="20"/>
          <w:szCs w:val="20"/>
        </w:rPr>
        <w:t xml:space="preserve">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r w:rsidRPr="00F44E75">
        <w:rPr>
          <w:rFonts w:ascii="Calibri" w:hAnsi="Calibri" w:cs="Calibri"/>
          <w:bCs/>
          <w:i/>
          <w:iCs/>
          <w:color w:val="000000" w:themeColor="text1"/>
          <w:sz w:val="20"/>
          <w:szCs w:val="20"/>
        </w:rPr>
        <w:t xml:space="preserve">Pb. L. </w:t>
      </w:r>
      <w:r w:rsidRPr="00F44E75">
        <w:rPr>
          <w:rFonts w:ascii="Calibri" w:hAnsi="Calibri" w:cs="Calibri"/>
          <w:bCs/>
          <w:color w:val="000000" w:themeColor="text1"/>
          <w:sz w:val="20"/>
          <w:szCs w:val="20"/>
        </w:rPr>
        <w:t>4 mei 2016, afl. 119. (Hierna: AVG)</w:t>
      </w:r>
    </w:p>
  </w:footnote>
  <w:footnote w:id="128">
    <w:p w14:paraId="6FF80980"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w:t>
      </w:r>
      <w:r w:rsidRPr="00F44E75">
        <w:rPr>
          <w:rFonts w:ascii="Calibri" w:hAnsi="Calibri" w:cs="Calibri"/>
          <w:shd w:val="clear" w:color="auto" w:fill="FFFFFF"/>
        </w:rPr>
        <w:t xml:space="preserve">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w:t>
      </w:r>
      <w:r w:rsidRPr="00F44E75">
        <w:rPr>
          <w:rFonts w:ascii="Calibri" w:hAnsi="Calibri" w:cs="Calibri"/>
          <w:i/>
          <w:iCs/>
          <w:shd w:val="clear" w:color="auto" w:fill="FFFFFF"/>
        </w:rPr>
        <w:t xml:space="preserve">Pb.L. </w:t>
      </w:r>
      <w:r w:rsidRPr="00F44E75">
        <w:rPr>
          <w:rFonts w:ascii="Calibri" w:hAnsi="Calibri" w:cs="Calibri"/>
          <w:shd w:val="clear" w:color="auto" w:fill="FFFFFF"/>
        </w:rPr>
        <w:t>4 mei 2016, afl. 119. (Hierna: Richtlijn Politie en Justitie)</w:t>
      </w:r>
    </w:p>
  </w:footnote>
  <w:footnote w:id="129">
    <w:p w14:paraId="199171D5" w14:textId="77777777" w:rsidR="00653284" w:rsidRPr="00F44E75" w:rsidRDefault="00653284" w:rsidP="00653284">
      <w:pPr>
        <w:jc w:val="both"/>
        <w:rPr>
          <w:rFonts w:ascii="Calibri" w:hAnsi="Calibri" w:cs="Calibri"/>
          <w:b/>
          <w:bCs/>
        </w:rPr>
      </w:pPr>
      <w:r w:rsidRPr="00F44E75">
        <w:rPr>
          <w:rStyle w:val="Voetnootmarkering"/>
          <w:rFonts w:ascii="Calibri" w:hAnsi="Calibri" w:cs="Calibri"/>
        </w:rPr>
        <w:footnoteRef/>
      </w:r>
      <w:r w:rsidRPr="00F44E75">
        <w:rPr>
          <w:rFonts w:ascii="Calibri" w:hAnsi="Calibri" w:cs="Calibri"/>
        </w:rPr>
        <w:t xml:space="preserve"> Richtlĳn (EG) 2002/58/EG van het Europees Parlement en de Raad van 12 juli 2002 betreffende de verwerking van persoonsgegevens en de bescherming van de persoonlĳke levenssfeer in de sector elektronische communicatie (richtlĳn betreffende privacy en elektronische communicatie), </w:t>
      </w:r>
      <w:r w:rsidRPr="00F44E75">
        <w:rPr>
          <w:rFonts w:ascii="Calibri" w:hAnsi="Calibri" w:cs="Calibri"/>
          <w:i/>
          <w:iCs/>
        </w:rPr>
        <w:t xml:space="preserve">Pb.L </w:t>
      </w:r>
      <w:r w:rsidRPr="00F44E75">
        <w:rPr>
          <w:rFonts w:ascii="Calibri" w:hAnsi="Calibri" w:cs="Calibri"/>
        </w:rPr>
        <w:t xml:space="preserve">31 juli 2002, afl. L 201. Zou in de toekomst vervangen worden door de e-Privacyverordening. Een voorstel voor zulke verordening werd in 2017 gedaan, maar de onderhandelingen lopen nog. </w:t>
      </w:r>
      <w:hyperlink r:id="rId27" w:history="1">
        <w:r w:rsidRPr="00F44E75">
          <w:rPr>
            <w:rStyle w:val="Kop4Char"/>
            <w:rFonts w:ascii="Calibri" w:hAnsi="Calibri" w:cs="Calibri"/>
            <w:color w:val="000000" w:themeColor="text1"/>
          </w:rPr>
          <w:t>https://ec.europa.eu/digital-single-market/en/news/proposal-regulation-</w:t>
        </w:r>
        <w:r>
          <w:rPr>
            <w:rStyle w:val="Kop4Char"/>
            <w:rFonts w:ascii="Calibri" w:hAnsi="Calibri" w:cs="Calibri"/>
            <w:color w:val="000000" w:themeColor="text1"/>
          </w:rPr>
          <w:t>privacy</w:t>
        </w:r>
        <w:r w:rsidRPr="00F44E75">
          <w:rPr>
            <w:rStyle w:val="Kop4Char"/>
            <w:rFonts w:ascii="Calibri" w:hAnsi="Calibri" w:cs="Calibri"/>
            <w:color w:val="000000" w:themeColor="text1"/>
          </w:rPr>
          <w:t>and-electronic-communications</w:t>
        </w:r>
      </w:hyperlink>
      <w:r w:rsidRPr="00F44E75">
        <w:rPr>
          <w:rFonts w:ascii="Calibri" w:hAnsi="Calibri" w:cs="Calibri"/>
        </w:rPr>
        <w:t xml:space="preserve"> (geraadpleegd op:</w:t>
      </w:r>
      <w:r>
        <w:rPr>
          <w:rFonts w:ascii="Calibri" w:hAnsi="Calibri" w:cs="Calibri"/>
        </w:rPr>
        <w:t xml:space="preserve"> </w:t>
      </w:r>
      <w:r w:rsidRPr="00F44E75">
        <w:rPr>
          <w:rFonts w:ascii="Calibri" w:hAnsi="Calibri" w:cs="Calibri"/>
        </w:rPr>
        <w:t>16 mei 2021).</w:t>
      </w:r>
    </w:p>
  </w:footnote>
  <w:footnote w:id="130">
    <w:p w14:paraId="7BC8B571"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w:t>
      </w:r>
      <w:r w:rsidRPr="00F44E75">
        <w:rPr>
          <w:rFonts w:ascii="Calibri" w:hAnsi="Calibri" w:cs="Calibri"/>
          <w:shd w:val="clear" w:color="auto" w:fill="FFFFFF"/>
        </w:rPr>
        <w:t xml:space="preserve">Verordening (EG) nr. 45/2001 van het Europees Parlement en de Raad van 18 december 2000 betreffende de bescherming van natuurlĳke personen in verband met de verwerking van persoonsgegevens door de communautaire instellingen en organen en betreffende het vrĳe verkeer van die gegevens, </w:t>
      </w:r>
      <w:r w:rsidRPr="00F44E75">
        <w:rPr>
          <w:rFonts w:ascii="Calibri" w:hAnsi="Calibri" w:cs="Calibri"/>
          <w:i/>
          <w:iCs/>
          <w:shd w:val="clear" w:color="auto" w:fill="FFFFFF"/>
        </w:rPr>
        <w:t xml:space="preserve">Pb. L. </w:t>
      </w:r>
      <w:r w:rsidRPr="00F44E75">
        <w:rPr>
          <w:rFonts w:ascii="Calibri" w:hAnsi="Calibri" w:cs="Calibri"/>
          <w:shd w:val="clear" w:color="auto" w:fill="FFFFFF"/>
        </w:rPr>
        <w:t>12 januari 2001, afl. 8.</w:t>
      </w:r>
    </w:p>
  </w:footnote>
  <w:footnote w:id="131">
    <w:p w14:paraId="5DE5B1A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Overweging 1 AVG; Overweging 1 Richtlijn Politie en Justitie; art. 2 AVG, art. 2 Richtlijn Politie en Justitie.</w:t>
      </w:r>
    </w:p>
  </w:footnote>
  <w:footnote w:id="132">
    <w:p w14:paraId="4FDE1CF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1, lid 1 Richtlijn Politie en Justitie.</w:t>
      </w:r>
    </w:p>
  </w:footnote>
  <w:footnote w:id="133">
    <w:p w14:paraId="170A8893"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Wet van 30 juli 2018 betreffende de bescherming van natuurlijke personen met betrekking tot de verwerking van persoonsgegevens, </w:t>
      </w:r>
      <w:r w:rsidRPr="00F44E75">
        <w:rPr>
          <w:rFonts w:ascii="Calibri" w:hAnsi="Calibri" w:cs="Calibri"/>
          <w:i/>
          <w:iCs/>
          <w:color w:val="000000" w:themeColor="text1"/>
          <w:lang w:val="nl-NL"/>
        </w:rPr>
        <w:t xml:space="preserve">BS </w:t>
      </w:r>
      <w:r w:rsidRPr="00F44E75">
        <w:rPr>
          <w:rFonts w:ascii="Calibri" w:hAnsi="Calibri" w:cs="Calibri"/>
          <w:color w:val="000000" w:themeColor="text1"/>
          <w:lang w:val="nl-NL"/>
        </w:rPr>
        <w:t>5 september 2018</w:t>
      </w:r>
      <w:r>
        <w:rPr>
          <w:rFonts w:ascii="Calibri" w:hAnsi="Calibri" w:cs="Calibri"/>
          <w:color w:val="000000" w:themeColor="text1"/>
          <w:lang w:val="nl-NL"/>
        </w:rPr>
        <w:t xml:space="preserve"> </w:t>
      </w:r>
      <w:r w:rsidRPr="00F44E75">
        <w:rPr>
          <w:rFonts w:ascii="Calibri" w:hAnsi="Calibri" w:cs="Calibri"/>
          <w:color w:val="000000" w:themeColor="text1"/>
          <w:lang w:val="nl-NL"/>
        </w:rPr>
        <w:t>(hierna: Wet Bescherming Persoonsgegevens in tekst, WBP in voetnoten)</w:t>
      </w:r>
      <w:r>
        <w:rPr>
          <w:rFonts w:ascii="Calibri" w:hAnsi="Calibri" w:cs="Calibri"/>
          <w:color w:val="000000" w:themeColor="text1"/>
          <w:lang w:val="nl-NL"/>
        </w:rPr>
        <w:t>.</w:t>
      </w:r>
    </w:p>
  </w:footnote>
  <w:footnote w:id="134">
    <w:p w14:paraId="0A263C82" w14:textId="77777777" w:rsidR="00653284" w:rsidRPr="00814C96"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814C96">
        <w:rPr>
          <w:rFonts w:ascii="Calibri" w:hAnsi="Calibri" w:cs="Calibri"/>
          <w:color w:val="000000" w:themeColor="text1"/>
          <w:lang w:val="en-US"/>
        </w:rPr>
        <w:t xml:space="preserve"> Gemoderniseerd Verdrag 108, art. 8 Handvest.</w:t>
      </w:r>
    </w:p>
  </w:footnote>
  <w:footnote w:id="135">
    <w:p w14:paraId="77EBF72D" w14:textId="77777777" w:rsidR="00653284" w:rsidRPr="007F46FF"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lang w:val="en-US"/>
        </w:rPr>
        <w:t xml:space="preserve"> Ibid 121, Volker und Markus, §47; ARTICLE 29 DATA PROTECTION WORKING PARTY, “Opinion 01/2014 on the application of necessity and proportionality concepts and data protection within the law enforcement sector, 27 februari 2014, 3. </w:t>
      </w:r>
      <w:r w:rsidRPr="007F46FF">
        <w:rPr>
          <w:rFonts w:ascii="Calibri" w:hAnsi="Calibri" w:cs="Calibri"/>
          <w:color w:val="000000" w:themeColor="text1"/>
          <w:sz w:val="20"/>
          <w:szCs w:val="20"/>
        </w:rPr>
        <w:t>(Hierna: WP29)</w:t>
      </w:r>
    </w:p>
  </w:footnote>
  <w:footnote w:id="136">
    <w:p w14:paraId="32768324"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Opinie Advocaat-Generaal Sharpston bij HvJ, 17 juni 2010, nr.C-92/02, C-93/02, </w:t>
      </w:r>
      <w:r w:rsidRPr="007F46FF">
        <w:rPr>
          <w:rFonts w:ascii="Calibri" w:hAnsi="Calibri" w:cs="Calibri"/>
          <w:i/>
          <w:iCs/>
          <w:color w:val="000000" w:themeColor="text1"/>
        </w:rPr>
        <w:t>Volker und Markus Schecke GbR en Eifert/Land Hessen</w:t>
      </w:r>
      <w:r w:rsidRPr="007F46FF">
        <w:rPr>
          <w:rFonts w:ascii="Calibri" w:hAnsi="Calibri" w:cs="Calibri"/>
          <w:color w:val="000000" w:themeColor="text1"/>
        </w:rPr>
        <w:t>, ECLI:EU:C:2010:662, §71.</w:t>
      </w:r>
    </w:p>
  </w:footnote>
  <w:footnote w:id="137">
    <w:p w14:paraId="0791D76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Deel VII, 2 voor een bespreking van de wezenlijke inhoud van beide rechten.</w:t>
      </w:r>
    </w:p>
  </w:footnote>
  <w:footnote w:id="138">
    <w:p w14:paraId="0101E77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Pr>
          <w:rFonts w:ascii="Calibri" w:hAnsi="Calibri" w:cs="Calibri"/>
          <w:color w:val="000000" w:themeColor="text1"/>
          <w:lang w:val="en-US"/>
        </w:rPr>
        <w:t xml:space="preserve"> </w:t>
      </w:r>
      <w:r w:rsidRPr="007F46FF">
        <w:rPr>
          <w:rFonts w:ascii="Calibri" w:hAnsi="Calibri" w:cs="Calibri"/>
          <w:color w:val="000000" w:themeColor="text1"/>
          <w:lang w:val="en-US"/>
        </w:rPr>
        <w:t>Zie bijvoorbeeld: HvJ, 21 december 2016, C</w:t>
      </w:r>
      <w:r w:rsidRPr="007F46FF">
        <w:rPr>
          <w:rFonts w:ascii="Calibri" w:hAnsi="Calibri" w:cs="Calibri"/>
          <w:color w:val="000000" w:themeColor="text1"/>
          <w:lang w:val="en-US"/>
        </w:rPr>
        <w:noBreakHyphen/>
        <w:t>203/15, C</w:t>
      </w:r>
      <w:r w:rsidRPr="007F46FF">
        <w:rPr>
          <w:rFonts w:ascii="Calibri" w:hAnsi="Calibri" w:cs="Calibri"/>
          <w:color w:val="000000" w:themeColor="text1"/>
          <w:lang w:val="en-US"/>
        </w:rPr>
        <w:noBreakHyphen/>
        <w:t xml:space="preserve">698/15, </w:t>
      </w:r>
      <w:r w:rsidRPr="007F46FF">
        <w:rPr>
          <w:rFonts w:ascii="Calibri" w:hAnsi="Calibri" w:cs="Calibri"/>
          <w:i/>
          <w:iCs/>
          <w:color w:val="000000" w:themeColor="text1"/>
          <w:lang w:val="en-US"/>
        </w:rPr>
        <w:t xml:space="preserve">Tele2Sverige/Post-och telestyrelsen, </w:t>
      </w:r>
      <w:r w:rsidRPr="007F46FF">
        <w:rPr>
          <w:rFonts w:ascii="Calibri" w:hAnsi="Calibri" w:cs="Calibri"/>
          <w:color w:val="000000" w:themeColor="text1"/>
          <w:lang w:val="en-US"/>
        </w:rPr>
        <w:t xml:space="preserve">Secretary of State for the Home Department/Tom Watson, ECLI:EU:C:2016:970, §101; Ibid 113, FRA, </w:t>
      </w:r>
      <w:r w:rsidRPr="007F46FF">
        <w:rPr>
          <w:rFonts w:ascii="Calibri" w:hAnsi="Calibri" w:cs="Calibri"/>
          <w:i/>
          <w:color w:val="000000" w:themeColor="text1"/>
          <w:lang w:val="en-US"/>
        </w:rPr>
        <w:t>Handbook</w:t>
      </w:r>
      <w:r w:rsidRPr="007F46FF">
        <w:rPr>
          <w:rFonts w:ascii="Calibri" w:hAnsi="Calibri" w:cs="Calibri"/>
          <w:color w:val="000000" w:themeColor="text1"/>
          <w:lang w:val="en-US"/>
        </w:rPr>
        <w:t xml:space="preserve">, 19. </w:t>
      </w:r>
      <w:r w:rsidRPr="00F44E75">
        <w:rPr>
          <w:rFonts w:ascii="Calibri" w:hAnsi="Calibri" w:cs="Calibri"/>
          <w:color w:val="000000" w:themeColor="text1"/>
        </w:rPr>
        <w:t>Voor een uiteenzetting van mensenrechten waarvoor art. 7, 8 HEU grondvoorwaarde biedt: deel XI.</w:t>
      </w:r>
    </w:p>
  </w:footnote>
  <w:footnote w:id="139">
    <w:p w14:paraId="41194733" w14:textId="77777777" w:rsidR="00653284" w:rsidRPr="00F44E75" w:rsidRDefault="00653284" w:rsidP="00653284">
      <w:pPr>
        <w:jc w:val="both"/>
        <w:rPr>
          <w:rFonts w:ascii="Calibri" w:hAnsi="Calibri" w:cs="Calibri"/>
          <w:b/>
          <w:bCs/>
        </w:rPr>
      </w:pPr>
      <w:r w:rsidRPr="00F44E75">
        <w:rPr>
          <w:rStyle w:val="Voetnootmarkering"/>
          <w:rFonts w:ascii="Calibri" w:hAnsi="Calibri" w:cs="Calibri"/>
        </w:rPr>
        <w:footnoteRef/>
      </w:r>
      <w:r w:rsidRPr="00F44E75">
        <w:rPr>
          <w:rFonts w:ascii="Calibri" w:hAnsi="Calibri" w:cs="Calibri"/>
          <w:lang w:val="en-US"/>
        </w:rPr>
        <w:t xml:space="preserve"> WP29, “Opinion 01/2014 on the application of necessity and proportionality concepts and data protection within the law enforcement sector”, 27 februari 2014,4, §2.1; EDPS, “Assessing the necessity of measures that limit the fundamental right to the protection of personal data: A Toolkit”, </w:t>
      </w:r>
      <w:r w:rsidRPr="00F44E75">
        <w:rPr>
          <w:rFonts w:ascii="Calibri" w:hAnsi="Calibri" w:cs="Calibri"/>
          <w:i/>
          <w:iCs/>
          <w:lang w:val="en-US"/>
        </w:rPr>
        <w:t xml:space="preserve">EDPS </w:t>
      </w:r>
      <w:r w:rsidRPr="00F44E75">
        <w:rPr>
          <w:rFonts w:ascii="Calibri" w:hAnsi="Calibri" w:cs="Calibri"/>
          <w:lang w:val="en-US"/>
        </w:rPr>
        <w:t xml:space="preserve">2017, 6-9; </w:t>
      </w:r>
      <w:r>
        <w:fldChar w:fldCharType="begin"/>
      </w:r>
      <w:r w:rsidRPr="00653284">
        <w:rPr>
          <w:lang w:val="en-US"/>
        </w:rPr>
        <w:instrText xml:space="preserve"> HYPERLINK "https://edps.europa.eu/sites/edp/files/publication/17-04-11_necessity_toolkit_en_0.pdf" </w:instrText>
      </w:r>
      <w:r>
        <w:fldChar w:fldCharType="separate"/>
      </w:r>
      <w:r w:rsidRPr="00F44E75">
        <w:rPr>
          <w:rStyle w:val="Kop4Char"/>
          <w:rFonts w:ascii="Calibri" w:hAnsi="Calibri" w:cs="Calibri"/>
          <w:color w:val="000000" w:themeColor="text1"/>
          <w:lang w:val="en-US"/>
        </w:rPr>
        <w:t>https://edps.europa.eu/sites/edp/files/publication/17-04-11_necessity_toolkit_en_0.pdf</w:t>
      </w:r>
      <w:r>
        <w:rPr>
          <w:rStyle w:val="Kop4Char"/>
          <w:rFonts w:ascii="Calibri" w:hAnsi="Calibri" w:cs="Calibri"/>
          <w:color w:val="000000" w:themeColor="text1"/>
          <w:lang w:val="en-US"/>
        </w:rPr>
        <w:fldChar w:fldCharType="end"/>
      </w:r>
      <w:r w:rsidRPr="00F44E75">
        <w:rPr>
          <w:rFonts w:ascii="Calibri" w:hAnsi="Calibri" w:cs="Calibri"/>
          <w:lang w:val="en-US"/>
        </w:rPr>
        <w:t xml:space="preserve">. </w:t>
      </w:r>
      <w:r w:rsidRPr="00F44E75">
        <w:rPr>
          <w:rFonts w:ascii="Calibri" w:hAnsi="Calibri" w:cs="Calibri"/>
        </w:rPr>
        <w:t>(geraadpleegd op:</w:t>
      </w:r>
      <w:r>
        <w:rPr>
          <w:rFonts w:ascii="Calibri" w:hAnsi="Calibri" w:cs="Calibri"/>
        </w:rPr>
        <w:t xml:space="preserve"> </w:t>
      </w:r>
      <w:r w:rsidRPr="00F44E75">
        <w:rPr>
          <w:rFonts w:ascii="Calibri" w:hAnsi="Calibri" w:cs="Calibri"/>
        </w:rPr>
        <w:t>16 mei 2021)</w:t>
      </w:r>
      <w:r w:rsidRPr="00F44E75">
        <w:rPr>
          <w:rFonts w:ascii="Calibri" w:hAnsi="Calibri" w:cs="Calibri"/>
          <w:b/>
          <w:bCs/>
        </w:rPr>
        <w:t>.</w:t>
      </w:r>
    </w:p>
  </w:footnote>
  <w:footnote w:id="140">
    <w:p w14:paraId="01CD454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113, FRA, </w:t>
      </w:r>
      <w:r w:rsidRPr="00F44E75">
        <w:rPr>
          <w:rFonts w:ascii="Calibri" w:hAnsi="Calibri" w:cs="Calibri"/>
          <w:i/>
          <w:color w:val="000000" w:themeColor="text1"/>
        </w:rPr>
        <w:t>Handbook</w:t>
      </w:r>
      <w:r w:rsidRPr="00F44E75">
        <w:rPr>
          <w:rFonts w:ascii="Calibri" w:hAnsi="Calibri" w:cs="Calibri"/>
          <w:color w:val="000000" w:themeColor="text1"/>
        </w:rPr>
        <w:t>, 52.</w:t>
      </w:r>
    </w:p>
  </w:footnote>
  <w:footnote w:id="141">
    <w:p w14:paraId="3AE65F66"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Art. 8 Toelichtingen van 14 december 2007 bij het Handvest van de Grondrechten, </w:t>
      </w:r>
      <w:r w:rsidRPr="00F44E75">
        <w:rPr>
          <w:rFonts w:ascii="Calibri" w:hAnsi="Calibri" w:cs="Calibri"/>
          <w:i/>
          <w:iCs/>
        </w:rPr>
        <w:t xml:space="preserve">Pb.L </w:t>
      </w:r>
      <w:r w:rsidRPr="00F44E75">
        <w:rPr>
          <w:rFonts w:ascii="Calibri" w:hAnsi="Calibri" w:cs="Calibri"/>
        </w:rPr>
        <w:t>14 december 2007, afl. C 303/02.</w:t>
      </w:r>
    </w:p>
  </w:footnote>
  <w:footnote w:id="142">
    <w:p w14:paraId="32E699E9"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Toen nog: RvE, Verdrag van de Raad van Europa van 28 januari 1981 tot bescherming van personen met betrekking tot de geautomatiseerde verwerking van persoonsgegevens, inmiddels aangevuld met het Aanvullend Protocol aangenomen dat het Verdrag en gewijzigd naar Gemoderniseerd Verdrag 108 (ibid 118). </w:t>
      </w:r>
    </w:p>
  </w:footnote>
  <w:footnote w:id="143">
    <w:p w14:paraId="53AB3F8F" w14:textId="77777777" w:rsidR="00653284" w:rsidRPr="00F44E75" w:rsidRDefault="00653284" w:rsidP="00653284">
      <w:pPr>
        <w:jc w:val="both"/>
        <w:rPr>
          <w:rFonts w:ascii="Calibri" w:hAnsi="Calibri" w:cs="Calibri"/>
          <w:b/>
          <w:bCs/>
        </w:rPr>
      </w:pPr>
      <w:r w:rsidRPr="00F44E75">
        <w:rPr>
          <w:rStyle w:val="Voetnootmarkering"/>
          <w:rFonts w:ascii="Calibri" w:eastAsiaTheme="majorEastAsia" w:hAnsi="Calibri" w:cs="Calibri"/>
        </w:rPr>
        <w:footnoteRef/>
      </w:r>
      <w:r w:rsidRPr="00F44E75">
        <w:rPr>
          <w:rFonts w:ascii="Calibri" w:hAnsi="Calibri" w:cs="Calibri"/>
        </w:rPr>
        <w:t xml:space="preserve"> HvJ, 17 oktober 2013, nr. C-291/12, </w:t>
      </w:r>
      <w:r w:rsidRPr="00F44E75">
        <w:rPr>
          <w:rFonts w:ascii="Calibri" w:hAnsi="Calibri" w:cs="Calibri"/>
          <w:i/>
          <w:iCs/>
        </w:rPr>
        <w:t>Schwarz/Stadt Bochum</w:t>
      </w:r>
      <w:r w:rsidRPr="00F44E75">
        <w:rPr>
          <w:rFonts w:ascii="Calibri" w:hAnsi="Calibri" w:cs="Calibri"/>
        </w:rPr>
        <w:t xml:space="preserve">, ECLI:EU:C:2013:670, §25; Ibid 123, </w:t>
      </w:r>
      <w:r w:rsidRPr="00F44E75">
        <w:rPr>
          <w:rFonts w:ascii="Calibri" w:hAnsi="Calibri" w:cs="Calibri"/>
          <w:i/>
          <w:iCs/>
          <w:shd w:val="clear" w:color="auto" w:fill="FFFFFF"/>
        </w:rPr>
        <w:t>Digital Rights</w:t>
      </w:r>
      <w:r w:rsidRPr="00F44E75">
        <w:rPr>
          <w:rFonts w:ascii="Calibri" w:hAnsi="Calibri" w:cs="Calibri"/>
          <w:shd w:val="clear" w:color="auto" w:fill="FFFFFF"/>
        </w:rPr>
        <w:t xml:space="preserve">, §47. Deze verwevenheid blijkt o.a. ook uit HvJ, 13 mei 2014, nr. C-131/12, </w:t>
      </w:r>
      <w:r w:rsidRPr="00F44E75">
        <w:rPr>
          <w:rFonts w:ascii="Calibri" w:hAnsi="Calibri" w:cs="Calibri"/>
          <w:i/>
          <w:iCs/>
          <w:shd w:val="clear" w:color="auto" w:fill="FFFFFF"/>
        </w:rPr>
        <w:t xml:space="preserve">Google Inc/AEPD, </w:t>
      </w:r>
      <w:r w:rsidRPr="00F44E75">
        <w:rPr>
          <w:rFonts w:ascii="Calibri" w:hAnsi="Calibri" w:cs="Calibri"/>
          <w:shd w:val="clear" w:color="auto" w:fill="FFFFFF"/>
        </w:rPr>
        <w:t xml:space="preserve">ECLI:EU:2014:317, §§3, 58,66, 68, 81, 97, 99. Ook in Schrems is een duidelijke link te zien tussen beide rechten: HvJ </w:t>
      </w:r>
      <w:r w:rsidRPr="00F44E75">
        <w:rPr>
          <w:rFonts w:ascii="Calibri" w:hAnsi="Calibri" w:cs="Calibri"/>
        </w:rPr>
        <w:t xml:space="preserve">Schrems, 6 oktober 2015, C-362/14, </w:t>
      </w:r>
      <w:r w:rsidRPr="00F44E75">
        <w:rPr>
          <w:rFonts w:ascii="Calibri" w:hAnsi="Calibri" w:cs="Calibri"/>
          <w:i/>
          <w:iCs/>
        </w:rPr>
        <w:t xml:space="preserve">Schrems/Data Protection Commissioner, </w:t>
      </w:r>
      <w:r w:rsidRPr="00F44E75">
        <w:rPr>
          <w:rFonts w:ascii="Calibri" w:hAnsi="Calibri" w:cs="Calibri"/>
        </w:rPr>
        <w:t xml:space="preserve">ECLI: EU: C:2015:650, </w:t>
      </w:r>
      <w:r w:rsidRPr="00F44E75">
        <w:rPr>
          <w:rFonts w:ascii="Calibri" w:hAnsi="Calibri" w:cs="Calibri"/>
          <w:shd w:val="clear" w:color="auto" w:fill="FFFFFF"/>
        </w:rPr>
        <w:t>§§38, 39.</w:t>
      </w:r>
      <w:r>
        <w:rPr>
          <w:rFonts w:ascii="Calibri" w:hAnsi="Calibri" w:cs="Calibri"/>
          <w:shd w:val="clear" w:color="auto" w:fill="FFFFFF"/>
        </w:rPr>
        <w:t xml:space="preserve"> </w:t>
      </w:r>
      <w:r w:rsidRPr="00F44E75">
        <w:rPr>
          <w:rFonts w:ascii="Calibri" w:hAnsi="Calibri" w:cs="Calibri"/>
          <w:shd w:val="clear" w:color="auto" w:fill="FFFFFF"/>
        </w:rPr>
        <w:t xml:space="preserve">Voor een overzicht van rechtspraak mbt art. 7 Handvest, zie: DIRECTIE ONDERZOEK EN DOCUMENTATIE, “Themafiche Bescherming van persoonsgegevens”, </w:t>
      </w:r>
      <w:r w:rsidRPr="00F44E75">
        <w:rPr>
          <w:rFonts w:ascii="Calibri" w:hAnsi="Calibri" w:cs="Calibri"/>
          <w:i/>
          <w:iCs/>
          <w:shd w:val="clear" w:color="auto" w:fill="FFFFFF"/>
        </w:rPr>
        <w:t xml:space="preserve">HVJ, </w:t>
      </w:r>
      <w:r w:rsidRPr="00F44E75">
        <w:rPr>
          <w:rFonts w:ascii="Calibri" w:hAnsi="Calibri" w:cs="Calibri"/>
          <w:shd w:val="clear" w:color="auto" w:fill="FFFFFF"/>
        </w:rPr>
        <w:t xml:space="preserve">2020; </w:t>
      </w:r>
      <w:hyperlink r:id="rId28" w:history="1">
        <w:r w:rsidRPr="00F44E75">
          <w:rPr>
            <w:rStyle w:val="Kop4Char"/>
            <w:rFonts w:ascii="Calibri" w:hAnsi="Calibri" w:cs="Calibri"/>
            <w:color w:val="000000" w:themeColor="text1"/>
          </w:rPr>
          <w:t>https://curia.europa.eu/jcms/upload/docs/application/pdf/2018-10/fiche_thematique_-_donnees_personnelles_-_nl.pdf</w:t>
        </w:r>
      </w:hyperlink>
      <w:r w:rsidRPr="00F44E75">
        <w:rPr>
          <w:rFonts w:ascii="Calibri" w:hAnsi="Calibri" w:cs="Calibri"/>
          <w:shd w:val="clear" w:color="auto" w:fill="FFFFFF"/>
        </w:rPr>
        <w:t xml:space="preserve">. </w:t>
      </w:r>
      <w:r w:rsidRPr="00F44E75">
        <w:rPr>
          <w:rFonts w:ascii="Calibri" w:hAnsi="Calibri" w:cs="Calibri"/>
        </w:rPr>
        <w:t>(geraadpleegd op:</w:t>
      </w:r>
      <w:r>
        <w:rPr>
          <w:rFonts w:ascii="Calibri" w:hAnsi="Calibri" w:cs="Calibri"/>
        </w:rPr>
        <w:t xml:space="preserve"> </w:t>
      </w:r>
      <w:r w:rsidRPr="00F44E75">
        <w:rPr>
          <w:rFonts w:ascii="Calibri" w:hAnsi="Calibri" w:cs="Calibri"/>
        </w:rPr>
        <w:t xml:space="preserve">16 mei 2021); </w:t>
      </w:r>
      <w:r w:rsidRPr="00F44E75">
        <w:rPr>
          <w:rFonts w:ascii="Calibri" w:hAnsi="Calibri" w:cs="Calibri"/>
          <w:shd w:val="clear" w:color="auto" w:fill="FFFFFF"/>
        </w:rPr>
        <w:t xml:space="preserve">Zie ook: </w:t>
      </w:r>
      <w:r w:rsidRPr="00F44E75">
        <w:rPr>
          <w:rFonts w:ascii="Calibri" w:hAnsi="Calibri" w:cs="Calibri"/>
        </w:rPr>
        <w:t xml:space="preserve">Ibid 135, WP29, </w:t>
      </w:r>
      <w:r w:rsidRPr="00F44E75">
        <w:rPr>
          <w:rFonts w:ascii="Calibri" w:hAnsi="Calibri" w:cs="Calibri"/>
          <w:i/>
          <w:iCs/>
        </w:rPr>
        <w:t>Opinion 01/2014</w:t>
      </w:r>
      <w:r w:rsidRPr="00F44E75">
        <w:rPr>
          <w:rFonts w:ascii="Calibri" w:hAnsi="Calibri" w:cs="Calibri"/>
        </w:rPr>
        <w:t>,</w:t>
      </w:r>
      <w:r>
        <w:rPr>
          <w:rFonts w:ascii="Calibri" w:hAnsi="Calibri" w:cs="Calibri"/>
        </w:rPr>
        <w:t xml:space="preserve"> </w:t>
      </w:r>
      <w:r w:rsidRPr="00F44E75">
        <w:rPr>
          <w:rFonts w:ascii="Calibri" w:hAnsi="Calibri" w:cs="Calibri"/>
        </w:rPr>
        <w:t>4.</w:t>
      </w:r>
    </w:p>
  </w:footnote>
  <w:footnote w:id="144">
    <w:p w14:paraId="6BB2287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113, FRA, </w:t>
      </w:r>
      <w:r w:rsidRPr="00F44E75">
        <w:rPr>
          <w:rFonts w:ascii="Calibri" w:hAnsi="Calibri" w:cs="Calibri"/>
          <w:i/>
          <w:color w:val="000000" w:themeColor="text1"/>
        </w:rPr>
        <w:t>Handbook</w:t>
      </w:r>
      <w:r w:rsidRPr="00F44E75">
        <w:rPr>
          <w:rFonts w:ascii="Calibri" w:hAnsi="Calibri" w:cs="Calibri"/>
          <w:color w:val="000000" w:themeColor="text1"/>
        </w:rPr>
        <w:t>, 25.</w:t>
      </w:r>
    </w:p>
  </w:footnote>
  <w:footnote w:id="145">
    <w:p w14:paraId="2CC73D1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i/>
          <w:iCs/>
          <w:color w:val="000000" w:themeColor="text1"/>
        </w:rPr>
        <w:t xml:space="preserve">“Kunnen, gelet op artikel 52, lid 3, van het Handvest, de vijfde alinea van de preambule en de toelichting op artikel 7 van het Handvest, volgens welke de in artikel 7 gewaarborgde rechten corresponderen met de rechten die in artikel 8 EVRM zijn gewaarborgd, aan de rechtspraak van het Europees Hof voor de Rechten van de Mens inzake artikel 8 EVRM criteria worden ontleend voor de uitlegging van artikel 8 van het Handvest, die de uitlegging van laatstgenoemd artikel beïnvloeden?” ; </w:t>
      </w:r>
      <w:r w:rsidRPr="00F44E75">
        <w:rPr>
          <w:rFonts w:ascii="Calibri" w:hAnsi="Calibri" w:cs="Calibri"/>
          <w:color w:val="000000" w:themeColor="text1"/>
        </w:rPr>
        <w:t xml:space="preserve">in Ibid 123, </w:t>
      </w:r>
      <w:r w:rsidRPr="00F44E75">
        <w:rPr>
          <w:rFonts w:ascii="Calibri" w:hAnsi="Calibri" w:cs="Calibri"/>
          <w:color w:val="000000" w:themeColor="text1"/>
          <w:shd w:val="clear" w:color="auto" w:fill="FFFFFF"/>
        </w:rPr>
        <w:t>Digital Rights, §21,2,e).</w:t>
      </w:r>
    </w:p>
  </w:footnote>
  <w:footnote w:id="146">
    <w:p w14:paraId="727E74F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123, §§69, 71.</w:t>
      </w:r>
    </w:p>
  </w:footnote>
  <w:footnote w:id="147">
    <w:p w14:paraId="78590B2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123, §72.</w:t>
      </w:r>
    </w:p>
  </w:footnote>
  <w:footnote w:id="148">
    <w:p w14:paraId="0B0CD93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123, §38.</w:t>
      </w:r>
    </w:p>
  </w:footnote>
  <w:footnote w:id="149">
    <w:p w14:paraId="06F5DFF0"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Ibid 123, §39. Het toetst om precies te zijn “de wezenlijke inhoud van het fundamentele recht op eerbiediging van het privéleven en de andere door artikel 7 van het Handvest erkende rechten.” Hiermee verduidelijkt ze geenszins wat het onderscheid precies is tussen het recht op privéleven en die andere rechten in art. 7 Handvest. Zie ook Deel V, 2.</w:t>
      </w:r>
    </w:p>
  </w:footnote>
  <w:footnote w:id="150">
    <w:p w14:paraId="219C9C3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123, §40.</w:t>
      </w:r>
    </w:p>
  </w:footnote>
  <w:footnote w:id="151">
    <w:p w14:paraId="1021629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123, §§41-44.</w:t>
      </w:r>
    </w:p>
  </w:footnote>
  <w:footnote w:id="152">
    <w:p w14:paraId="6BCF08D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123, §45 e.v.</w:t>
      </w:r>
    </w:p>
  </w:footnote>
  <w:footnote w:id="153">
    <w:p w14:paraId="009270A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123, §46.</w:t>
      </w:r>
    </w:p>
  </w:footnote>
  <w:footnote w:id="154">
    <w:p w14:paraId="0CF97797"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Ibid 123, 6§47,54, 55.</w:t>
      </w:r>
    </w:p>
  </w:footnote>
  <w:footnote w:id="155">
    <w:p w14:paraId="596D8E0F" w14:textId="77777777" w:rsidR="00653284" w:rsidRPr="00F44E75" w:rsidRDefault="00653284" w:rsidP="00653284">
      <w:pPr>
        <w:jc w:val="both"/>
        <w:rPr>
          <w:rFonts w:ascii="Calibri" w:hAnsi="Calibri" w:cs="Calibri"/>
          <w:b/>
          <w:bCs/>
          <w:lang w:val="en-US"/>
        </w:rPr>
      </w:pPr>
      <w:r w:rsidRPr="00F44E75">
        <w:rPr>
          <w:rStyle w:val="Voetnootmarkering"/>
          <w:rFonts w:ascii="Calibri" w:eastAsiaTheme="majorEastAsia" w:hAnsi="Calibri" w:cs="Calibri"/>
        </w:rPr>
        <w:footnoteRef/>
      </w:r>
      <w:r w:rsidRPr="00F44E75">
        <w:rPr>
          <w:rFonts w:ascii="Calibri" w:hAnsi="Calibri" w:cs="Calibri"/>
          <w:lang w:val="en-US"/>
        </w:rPr>
        <w:t xml:space="preserve"> EDPS, “Guidelines on assessing the proportionality of measures that limit the fundamental rights to privacy and to the protection of personal data”, </w:t>
      </w:r>
      <w:r w:rsidRPr="00F44E75">
        <w:rPr>
          <w:rFonts w:ascii="Calibri" w:hAnsi="Calibri" w:cs="Calibri"/>
          <w:i/>
          <w:iCs/>
          <w:lang w:val="en-US"/>
        </w:rPr>
        <w:t>EDPS</w:t>
      </w:r>
      <w:r>
        <w:rPr>
          <w:rFonts w:ascii="Calibri" w:hAnsi="Calibri" w:cs="Calibri"/>
          <w:i/>
          <w:iCs/>
          <w:lang w:val="en-US"/>
        </w:rPr>
        <w:t xml:space="preserve"> </w:t>
      </w:r>
      <w:r w:rsidRPr="00F44E75">
        <w:rPr>
          <w:rFonts w:ascii="Calibri" w:hAnsi="Calibri" w:cs="Calibri"/>
          <w:lang w:val="en-US"/>
        </w:rPr>
        <w:t xml:space="preserve">2019, 10; </w:t>
      </w:r>
      <w:r>
        <w:fldChar w:fldCharType="begin"/>
      </w:r>
      <w:r w:rsidRPr="00653284">
        <w:rPr>
          <w:lang w:val="en-US"/>
        </w:rPr>
        <w:instrText xml:space="preserve"> HYPERLINK "https://edps.europa.eu/sites/edp/files/publication/19-12-19_edps_proportionality_guidelines2_en.pdf" </w:instrText>
      </w:r>
      <w:r>
        <w:fldChar w:fldCharType="separate"/>
      </w:r>
      <w:r w:rsidRPr="00F44E75">
        <w:rPr>
          <w:rStyle w:val="Kop4Char"/>
          <w:rFonts w:ascii="Calibri" w:hAnsi="Calibri" w:cs="Calibri"/>
          <w:color w:val="000000" w:themeColor="text1"/>
          <w:lang w:val="en-US"/>
        </w:rPr>
        <w:t>https://edps.europa.eu/sites/edp/files/publication/19-12-19_edps_proportionality_guidelines2_en.pdf</w:t>
      </w:r>
      <w:r>
        <w:rPr>
          <w:rStyle w:val="Kop4Char"/>
          <w:rFonts w:ascii="Calibri" w:hAnsi="Calibri" w:cs="Calibri"/>
          <w:color w:val="000000" w:themeColor="text1"/>
          <w:lang w:val="en-US"/>
        </w:rPr>
        <w:fldChar w:fldCharType="end"/>
      </w:r>
      <w:r w:rsidRPr="00F44E75">
        <w:rPr>
          <w:rFonts w:ascii="Calibri" w:hAnsi="Calibri" w:cs="Calibri"/>
          <w:lang w:val="en-US"/>
        </w:rPr>
        <w:t>; (geraadpleegd op:</w:t>
      </w:r>
      <w:r>
        <w:rPr>
          <w:rFonts w:ascii="Calibri" w:hAnsi="Calibri" w:cs="Calibri"/>
          <w:lang w:val="en-US"/>
        </w:rPr>
        <w:t xml:space="preserve"> </w:t>
      </w:r>
      <w:r w:rsidRPr="00F44E75">
        <w:rPr>
          <w:rFonts w:ascii="Calibri" w:hAnsi="Calibri" w:cs="Calibri"/>
          <w:lang w:val="en-US"/>
        </w:rPr>
        <w:t>16 mei 2021).</w:t>
      </w:r>
    </w:p>
  </w:footnote>
  <w:footnote w:id="156">
    <w:p w14:paraId="5AEFAF40"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w:t>
      </w:r>
    </w:p>
  </w:footnote>
  <w:footnote w:id="157">
    <w:p w14:paraId="38230BA8"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139, EDPS, “Necessity Toolkit”.</w:t>
      </w:r>
    </w:p>
  </w:footnote>
  <w:footnote w:id="158">
    <w:p w14:paraId="33830AF7" w14:textId="77777777" w:rsidR="00653284" w:rsidRPr="00F44E75" w:rsidRDefault="00653284" w:rsidP="00653284">
      <w:pPr>
        <w:pStyle w:val="Normaalweb"/>
        <w:jc w:val="both"/>
        <w:rPr>
          <w:rFonts w:ascii="Calibri" w:hAnsi="Calibri" w:cs="Calibri"/>
          <w:color w:val="000000" w:themeColor="text1"/>
          <w:sz w:val="20"/>
          <w:szCs w:val="20"/>
          <w:lang w:val="en-US"/>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Zo heeft de Europese Commissie een tool: EC, “Tool #28. </w:t>
      </w:r>
      <w:r w:rsidRPr="00F44E75">
        <w:rPr>
          <w:rFonts w:ascii="Calibri" w:hAnsi="Calibri" w:cs="Calibri"/>
          <w:color w:val="000000" w:themeColor="text1"/>
          <w:sz w:val="20"/>
          <w:szCs w:val="20"/>
          <w:lang w:val="en-US"/>
        </w:rPr>
        <w:t xml:space="preserve">Fundamental Rights &amp; Human Rights”; </w:t>
      </w:r>
      <w:r>
        <w:fldChar w:fldCharType="begin"/>
      </w:r>
      <w:r w:rsidRPr="00653284">
        <w:rPr>
          <w:lang w:val="en-US"/>
        </w:rPr>
        <w:instrText xml:space="preserve"> HYPERLINK "https://ec.europa.eu/info/files/better-regulation-toolbox-28_en" </w:instrText>
      </w:r>
      <w:r>
        <w:fldChar w:fldCharType="separate"/>
      </w:r>
      <w:r w:rsidRPr="00F44E75">
        <w:rPr>
          <w:rStyle w:val="Kop4Char"/>
          <w:rFonts w:ascii="Calibri" w:hAnsi="Calibri" w:cs="Calibri"/>
          <w:color w:val="000000" w:themeColor="text1"/>
          <w:sz w:val="20"/>
          <w:szCs w:val="20"/>
          <w:lang w:val="en-US"/>
        </w:rPr>
        <w:t>https://ec.europa.eu/info/files/better-regulation-toolbox-28_en</w:t>
      </w:r>
      <w:r>
        <w:rPr>
          <w:rStyle w:val="Kop4Char"/>
          <w:rFonts w:ascii="Calibri" w:hAnsi="Calibri" w:cs="Calibri"/>
          <w:color w:val="000000" w:themeColor="text1"/>
          <w:sz w:val="20"/>
          <w:szCs w:val="20"/>
          <w:lang w:val="en-US"/>
        </w:rPr>
        <w:fldChar w:fldCharType="end"/>
      </w:r>
      <w:r w:rsidRPr="00F44E75">
        <w:rPr>
          <w:rFonts w:ascii="Calibri" w:hAnsi="Calibri" w:cs="Calibri"/>
          <w:color w:val="000000" w:themeColor="text1"/>
          <w:sz w:val="20"/>
          <w:szCs w:val="20"/>
          <w:lang w:val="en-US"/>
        </w:rPr>
        <w:t>, (datum niet vermeld),</w:t>
      </w:r>
      <w:r>
        <w:rPr>
          <w:rFonts w:ascii="Calibri" w:hAnsi="Calibri" w:cs="Calibri"/>
          <w:color w:val="000000" w:themeColor="text1"/>
          <w:sz w:val="20"/>
          <w:szCs w:val="20"/>
          <w:lang w:val="en-US"/>
        </w:rPr>
        <w:t xml:space="preserve"> </w:t>
      </w:r>
      <w:r w:rsidRPr="00F44E75">
        <w:rPr>
          <w:rFonts w:ascii="Calibri" w:hAnsi="Calibri" w:cs="Calibri"/>
          <w:color w:val="000000" w:themeColor="text1"/>
          <w:sz w:val="20"/>
          <w:szCs w:val="20"/>
          <w:lang w:val="en-US"/>
        </w:rPr>
        <w:t xml:space="preserve">de Raad van Europa: RVE, “Fundamental Rights Compatibility- Guidelines for Council preparatory bodies”, </w:t>
      </w:r>
      <w:r w:rsidRPr="00F44E75">
        <w:rPr>
          <w:rFonts w:ascii="Calibri" w:hAnsi="Calibri" w:cs="Calibri"/>
          <w:i/>
          <w:iCs/>
          <w:color w:val="000000" w:themeColor="text1"/>
          <w:sz w:val="20"/>
          <w:szCs w:val="20"/>
          <w:lang w:val="en-US"/>
        </w:rPr>
        <w:t xml:space="preserve">Publications Office European Union, </w:t>
      </w:r>
      <w:r w:rsidRPr="00F44E75">
        <w:rPr>
          <w:rFonts w:ascii="Calibri" w:hAnsi="Calibri" w:cs="Calibri"/>
          <w:color w:val="000000" w:themeColor="text1"/>
          <w:sz w:val="20"/>
          <w:szCs w:val="20"/>
          <w:lang w:val="en-US"/>
        </w:rPr>
        <w:t xml:space="preserve">2015; </w:t>
      </w:r>
      <w:hyperlink r:id="rId29" w:history="1">
        <w:r w:rsidRPr="007F46FF">
          <w:rPr>
            <w:rStyle w:val="Kop4Char"/>
            <w:rFonts w:ascii="Calibri" w:hAnsi="Calibri" w:cs="Calibri"/>
            <w:color w:val="000000" w:themeColor="text1"/>
            <w:sz w:val="20"/>
            <w:szCs w:val="20"/>
            <w:lang w:val="en-US"/>
          </w:rPr>
          <w:t>https://www.consilium.europa.eu/media/30209/qc0214079enn.pdf</w:t>
        </w:r>
      </w:hyperlink>
      <w:r w:rsidRPr="007F46FF">
        <w:rPr>
          <w:rFonts w:ascii="Calibri" w:hAnsi="Calibri" w:cs="Calibri"/>
          <w:color w:val="000000" w:themeColor="text1"/>
          <w:sz w:val="20"/>
          <w:szCs w:val="20"/>
          <w:lang w:val="en-US"/>
        </w:rPr>
        <w:t xml:space="preserve"> en de FRA: FRA, “Applying the Charter of Fundamental Rights of the European Union in law and policymaking at national level-Guidance”, </w:t>
      </w:r>
      <w:r w:rsidRPr="007F46FF">
        <w:rPr>
          <w:rFonts w:ascii="Calibri" w:hAnsi="Calibri" w:cs="Calibri"/>
          <w:i/>
          <w:iCs/>
          <w:color w:val="000000" w:themeColor="text1"/>
          <w:sz w:val="20"/>
          <w:szCs w:val="20"/>
          <w:lang w:val="en-US"/>
        </w:rPr>
        <w:t xml:space="preserve">FRA, </w:t>
      </w:r>
      <w:r w:rsidRPr="007F46FF">
        <w:rPr>
          <w:rFonts w:ascii="Calibri" w:hAnsi="Calibri" w:cs="Calibri"/>
          <w:color w:val="000000" w:themeColor="text1"/>
          <w:sz w:val="20"/>
          <w:szCs w:val="20"/>
          <w:lang w:val="en-US"/>
        </w:rPr>
        <w:t xml:space="preserve">2018; </w:t>
      </w:r>
      <w:hyperlink r:id="rId30" w:history="1">
        <w:r w:rsidRPr="007F46FF">
          <w:rPr>
            <w:rStyle w:val="Kop4Char"/>
            <w:rFonts w:ascii="Calibri" w:hAnsi="Calibri" w:cs="Calibri"/>
            <w:color w:val="000000" w:themeColor="text1"/>
            <w:sz w:val="20"/>
            <w:szCs w:val="20"/>
            <w:lang w:val="en-US"/>
          </w:rPr>
          <w:t>http://fra.europa.eu/en/publication/2018/national-guidance-application-eu-charter</w:t>
        </w:r>
      </w:hyperlink>
      <w:r w:rsidRPr="007F46FF">
        <w:rPr>
          <w:rFonts w:ascii="Calibri" w:hAnsi="Calibri" w:cs="Calibri"/>
          <w:color w:val="000000" w:themeColor="text1"/>
          <w:sz w:val="20"/>
          <w:szCs w:val="20"/>
          <w:lang w:val="en-US"/>
        </w:rPr>
        <w:t xml:space="preserve"> (geraadpleegd op:</w:t>
      </w:r>
      <w:r>
        <w:rPr>
          <w:rFonts w:ascii="Calibri" w:hAnsi="Calibri" w:cs="Calibri"/>
          <w:color w:val="000000" w:themeColor="text1"/>
          <w:sz w:val="20"/>
          <w:szCs w:val="20"/>
          <w:lang w:val="en-US"/>
        </w:rPr>
        <w:t xml:space="preserve"> </w:t>
      </w:r>
      <w:r w:rsidRPr="007F46FF">
        <w:rPr>
          <w:rFonts w:ascii="Calibri" w:hAnsi="Calibri" w:cs="Calibri"/>
          <w:color w:val="000000" w:themeColor="text1"/>
          <w:sz w:val="20"/>
          <w:szCs w:val="20"/>
          <w:lang w:val="en-US"/>
        </w:rPr>
        <w:t>16 mei 2021).</w:t>
      </w:r>
    </w:p>
  </w:footnote>
  <w:footnote w:id="159">
    <w:p w14:paraId="454884E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proportionality”, 4.</w:t>
      </w:r>
    </w:p>
  </w:footnote>
  <w:footnote w:id="160">
    <w:p w14:paraId="0A1EEC8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proportionality”, 12- 13.</w:t>
      </w:r>
    </w:p>
  </w:footnote>
  <w:footnote w:id="161">
    <w:p w14:paraId="5F64DEBE" w14:textId="77777777" w:rsidR="00653284" w:rsidRPr="00F44E75" w:rsidRDefault="00653284" w:rsidP="00653284">
      <w:pPr>
        <w:jc w:val="both"/>
        <w:rPr>
          <w:rFonts w:ascii="Calibri" w:hAnsi="Calibri" w:cs="Calibri"/>
          <w:lang w:val="nl-NL"/>
        </w:rPr>
      </w:pPr>
      <w:r w:rsidRPr="00F44E75">
        <w:rPr>
          <w:rStyle w:val="Voetnootmarkering"/>
          <w:rFonts w:ascii="Calibri" w:hAnsi="Calibri" w:cs="Calibri"/>
        </w:rPr>
        <w:footnoteRef/>
      </w:r>
      <w:r w:rsidRPr="00F44E75">
        <w:rPr>
          <w:rFonts w:ascii="Calibri" w:hAnsi="Calibri" w:cs="Calibri"/>
        </w:rPr>
        <w:t xml:space="preserve"> </w:t>
      </w:r>
      <w:r w:rsidRPr="00F44E75">
        <w:rPr>
          <w:rFonts w:ascii="Calibri" w:hAnsi="Calibri" w:cs="Calibri"/>
          <w:lang w:val="nl-NL"/>
        </w:rPr>
        <w:t>Gezien er op dit moment nog geen duidelijkheid bestaat over een concrete rechtsgrond en maatregelen met LFR, worden de concrete stappen van de toets niet gevolgd in deze volgorde. De garanties uit de toets waarmee rekening moet worden gehouden, worden echter zoveel mogelijk verwerkt in Deel X rond de invloed van LFR op privacy.</w:t>
      </w:r>
    </w:p>
  </w:footnote>
  <w:footnote w:id="162">
    <w:p w14:paraId="3BC207D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supra Deel III, 1.</w:t>
      </w:r>
    </w:p>
  </w:footnote>
  <w:footnote w:id="163">
    <w:p w14:paraId="1DB3EE1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Vanaf hier gebruik ik het woord “privacy” om te verwijzen naar de wezenlijke inhoud van het recht op eerbiediging </w:t>
      </w:r>
      <w:r>
        <w:rPr>
          <w:rFonts w:ascii="Calibri" w:hAnsi="Calibri" w:cs="Calibri"/>
          <w:color w:val="000000" w:themeColor="text1"/>
        </w:rPr>
        <w:t>privéleven</w:t>
      </w:r>
      <w:r w:rsidRPr="00F44E75">
        <w:rPr>
          <w:rFonts w:ascii="Calibri" w:hAnsi="Calibri" w:cs="Calibri"/>
          <w:color w:val="000000" w:themeColor="text1"/>
        </w:rPr>
        <w:t xml:space="preserve"> (d.i. het recht op eerbiediging van privé-, familie- en gezinsleven) en het recht op de bescherming van persoonsgegevens.</w:t>
      </w:r>
    </w:p>
  </w:footnote>
  <w:footnote w:id="164">
    <w:p w14:paraId="1AC1D587"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Ibid 113, FRA, </w:t>
      </w:r>
      <w:r w:rsidRPr="007F46FF">
        <w:rPr>
          <w:rFonts w:ascii="Calibri" w:hAnsi="Calibri" w:cs="Calibri"/>
          <w:i/>
          <w:iCs/>
          <w:color w:val="000000" w:themeColor="text1"/>
          <w:lang w:val="en-US"/>
        </w:rPr>
        <w:t>Handbook</w:t>
      </w:r>
      <w:r w:rsidRPr="007F46FF">
        <w:rPr>
          <w:rFonts w:ascii="Calibri" w:hAnsi="Calibri" w:cs="Calibri"/>
          <w:color w:val="000000" w:themeColor="text1"/>
          <w:lang w:val="en-US"/>
        </w:rPr>
        <w:t>, 18.</w:t>
      </w:r>
    </w:p>
  </w:footnote>
  <w:footnote w:id="165">
    <w:p w14:paraId="19296879"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Bundesverfassungsgericht, 15 december 1983, nr. BvR 209/83, Volkszählungsurteil; </w:t>
      </w:r>
      <w:r>
        <w:fldChar w:fldCharType="begin"/>
      </w:r>
      <w:r w:rsidRPr="00653284">
        <w:rPr>
          <w:lang w:val="en-US"/>
        </w:rPr>
        <w:instrText xml:space="preserve"> HYPERLINK "https://www.bundesverfassungsgericht.de/SharedDocs/Entscheidungen/DE/1983/12/rs19831215_1bvr020983.html" </w:instrText>
      </w:r>
      <w:r>
        <w:fldChar w:fldCharType="separate"/>
      </w:r>
      <w:r w:rsidRPr="007F46FF">
        <w:rPr>
          <w:rStyle w:val="Kop4Char"/>
          <w:rFonts w:ascii="Calibri" w:hAnsi="Calibri" w:cs="Calibri"/>
          <w:color w:val="000000" w:themeColor="text1"/>
          <w:lang w:val="en-US"/>
        </w:rPr>
        <w:t>https://www.bundesverfassungsgericht.de/SharedDocs/Entscheidungen/DE/1983/12/rs19831215_1bvr020983.html</w:t>
      </w:r>
      <w:r>
        <w:rPr>
          <w:rStyle w:val="Kop4Char"/>
          <w:rFonts w:ascii="Calibri" w:hAnsi="Calibri" w:cs="Calibri"/>
          <w:color w:val="000000" w:themeColor="text1"/>
          <w:lang w:val="en-US"/>
        </w:rPr>
        <w:fldChar w:fldCharType="end"/>
      </w:r>
      <w:r w:rsidRPr="007F46FF">
        <w:rPr>
          <w:rFonts w:ascii="Calibri" w:hAnsi="Calibri" w:cs="Calibri"/>
          <w:color w:val="000000" w:themeColor="text1"/>
          <w:lang w:val="en-US"/>
        </w:rPr>
        <w:t xml:space="preserve">; K. ADENAUER-STIFTUNG, “English translation of essential parts of the German ““Volkszählungsurteil” from 15 December 1983, which established in Germany the Basic Right on Informational Self-Determination.”, </w:t>
      </w:r>
      <w:hyperlink r:id="rId31" w:history="1">
        <w:r w:rsidRPr="007F46FF">
          <w:rPr>
            <w:rStyle w:val="Kop4Char"/>
            <w:rFonts w:ascii="Calibri" w:hAnsi="Calibri" w:cs="Calibri"/>
            <w:color w:val="000000" w:themeColor="text1"/>
            <w:lang w:val="en-US"/>
          </w:rPr>
          <w:t>https://freiheitsfoo.de/files/2013/10/Census-Act.pdf</w:t>
        </w:r>
      </w:hyperlink>
      <w:r w:rsidRPr="007F46FF">
        <w:rPr>
          <w:rFonts w:ascii="Calibri" w:hAnsi="Calibri" w:cs="Calibri"/>
          <w:color w:val="000000" w:themeColor="text1"/>
          <w:lang w:val="en-US"/>
        </w:rPr>
        <w:t xml:space="preserve">; (geraadpleegd op 16 mei 2021); Ibid 113, FRA, </w:t>
      </w:r>
      <w:r w:rsidRPr="007F46FF">
        <w:rPr>
          <w:rFonts w:ascii="Calibri" w:hAnsi="Calibri" w:cs="Calibri"/>
          <w:i/>
          <w:color w:val="000000" w:themeColor="text1"/>
          <w:lang w:val="en-US"/>
        </w:rPr>
        <w:t>Handbook</w:t>
      </w:r>
      <w:r w:rsidRPr="007F46FF">
        <w:rPr>
          <w:rFonts w:ascii="Calibri" w:hAnsi="Calibri" w:cs="Calibri"/>
          <w:color w:val="000000" w:themeColor="text1"/>
          <w:lang w:val="en-US"/>
        </w:rPr>
        <w:t>, 18.</w:t>
      </w:r>
    </w:p>
  </w:footnote>
  <w:footnote w:id="166">
    <w:p w14:paraId="6499A7EC"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De bescherming van de menselijke waardigheid wordt ook voorzien in art. 1 HEU; A. ROUVROY, Y. POULLET, “Chapter 2: the Right to Informational Self-Determination and the Value of Self-Development: Reassessing the Importance of Privacy for Democracy”, in G. GUTWIRTH, Y. POULLET, P. DE HERT e.a. (eds.), </w:t>
      </w:r>
      <w:r w:rsidRPr="007F46FF">
        <w:rPr>
          <w:rFonts w:ascii="Calibri" w:hAnsi="Calibri" w:cs="Calibri"/>
          <w:i/>
          <w:iCs/>
          <w:color w:val="000000" w:themeColor="text1"/>
          <w:lang w:val="en-US"/>
        </w:rPr>
        <w:t xml:space="preserve">Reinventing Data Protection?, </w:t>
      </w:r>
      <w:r w:rsidRPr="007F46FF">
        <w:rPr>
          <w:rFonts w:ascii="Calibri" w:hAnsi="Calibri" w:cs="Calibri"/>
          <w:color w:val="000000" w:themeColor="text1"/>
          <w:lang w:val="en-US"/>
        </w:rPr>
        <w:t>Springer, 2009, 45.</w:t>
      </w:r>
    </w:p>
  </w:footnote>
  <w:footnote w:id="167">
    <w:p w14:paraId="75CBEAE3"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EDRi, “Ban Biometric Mass Surveillance- A Set of fundamental rights demands for the European Commission and EU Member States”, </w:t>
      </w:r>
      <w:r w:rsidRPr="00F44E75">
        <w:rPr>
          <w:rFonts w:ascii="Calibri" w:hAnsi="Calibri" w:cs="Calibri"/>
          <w:i/>
          <w:iCs/>
          <w:color w:val="000000" w:themeColor="text1"/>
          <w:lang w:val="en-US"/>
        </w:rPr>
        <w:t xml:space="preserve">EDRi, </w:t>
      </w:r>
      <w:r w:rsidRPr="00F44E75">
        <w:rPr>
          <w:rFonts w:ascii="Calibri" w:hAnsi="Calibri" w:cs="Calibri"/>
          <w:color w:val="000000" w:themeColor="text1"/>
          <w:lang w:val="en-US"/>
        </w:rPr>
        <w:t>2020, 22.</w:t>
      </w:r>
    </w:p>
  </w:footnote>
  <w:footnote w:id="168">
    <w:p w14:paraId="2AFF04B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166, ROUVROY e.a., 45-47.</w:t>
      </w:r>
    </w:p>
  </w:footnote>
  <w:footnote w:id="169">
    <w:p w14:paraId="1464E33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165.</w:t>
      </w:r>
    </w:p>
  </w:footnote>
  <w:footnote w:id="170">
    <w:p w14:paraId="7D6E26D8"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LIGA VOOR MENSENREHTEN, “Mensenrechten-Een kennismaking”, </w:t>
      </w:r>
      <w:r w:rsidRPr="00F44E75">
        <w:rPr>
          <w:rFonts w:ascii="Calibri" w:hAnsi="Calibri" w:cs="Calibri"/>
          <w:i/>
          <w:iCs/>
        </w:rPr>
        <w:t xml:space="preserve">Liga voor Mensenrechten, </w:t>
      </w:r>
      <w:r w:rsidRPr="00F44E75">
        <w:rPr>
          <w:rFonts w:ascii="Calibri" w:hAnsi="Calibri" w:cs="Calibri"/>
        </w:rPr>
        <w:t>2009, 9, 38; FRA, Handbook DPRights, 19. Dit blijkt ook uit Hoofdstuk III AVG en Hoofdstuk III Richtlijn Politie en Justitie waarin rechten worden opgesomd die het individu kan uitoefenen.</w:t>
      </w:r>
    </w:p>
  </w:footnote>
  <w:footnote w:id="171">
    <w:p w14:paraId="05D53990"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Ibid 166, ROUVROY e.a., 46.</w:t>
      </w:r>
    </w:p>
  </w:footnote>
  <w:footnote w:id="172">
    <w:p w14:paraId="600DFDFC"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Ibid 165.</w:t>
      </w:r>
    </w:p>
  </w:footnote>
  <w:footnote w:id="173">
    <w:p w14:paraId="13D5A0F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deel X, 3, c).</w:t>
      </w:r>
    </w:p>
  </w:footnote>
  <w:footnote w:id="174">
    <w:p w14:paraId="058DC7BB"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123, </w:t>
      </w:r>
      <w:r w:rsidRPr="00F44E75">
        <w:rPr>
          <w:rFonts w:ascii="Calibri" w:hAnsi="Calibri" w:cs="Calibri"/>
          <w:i/>
          <w:iCs/>
          <w:color w:val="000000" w:themeColor="text1"/>
        </w:rPr>
        <w:t>Digital Rights</w:t>
      </w:r>
      <w:r w:rsidRPr="00F44E75">
        <w:rPr>
          <w:rFonts w:ascii="Calibri" w:hAnsi="Calibri" w:cs="Calibri"/>
          <w:color w:val="000000" w:themeColor="text1"/>
          <w:shd w:val="clear" w:color="auto" w:fill="FFFFFF"/>
        </w:rPr>
        <w:t xml:space="preserve">, §38-41. </w:t>
      </w:r>
      <w:r w:rsidRPr="00F44E75">
        <w:rPr>
          <w:rFonts w:ascii="Calibri" w:hAnsi="Calibri" w:cs="Calibri"/>
          <w:color w:val="000000" w:themeColor="text1"/>
          <w:shd w:val="clear" w:color="auto" w:fill="FFFFFF"/>
          <w:lang w:val="en-US"/>
        </w:rPr>
        <w:t xml:space="preserve">Zie ook: Ibid 143, </w:t>
      </w:r>
      <w:r w:rsidRPr="00F44E75">
        <w:rPr>
          <w:rFonts w:ascii="Calibri" w:hAnsi="Calibri" w:cs="Calibri"/>
          <w:i/>
          <w:iCs/>
          <w:color w:val="000000" w:themeColor="text1"/>
          <w:shd w:val="clear" w:color="auto" w:fill="FFFFFF"/>
          <w:lang w:val="en-US"/>
        </w:rPr>
        <w:t>Schrems/Data Protection Commissioner</w:t>
      </w:r>
      <w:r w:rsidRPr="00F44E75">
        <w:rPr>
          <w:rFonts w:ascii="Calibri" w:hAnsi="Calibri" w:cs="Calibri"/>
          <w:color w:val="000000" w:themeColor="text1"/>
          <w:lang w:val="en-US"/>
        </w:rPr>
        <w:t>, §94 e.v.</w:t>
      </w:r>
    </w:p>
  </w:footnote>
  <w:footnote w:id="175">
    <w:p w14:paraId="2B33FECB"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M. BRKAN, “The essence of the Fundamental Rights to Privacy and Data Protection: Finding the Way Through the Maze of the CJEU’s Constitutional Reasoning”, </w:t>
      </w:r>
      <w:r w:rsidRPr="00F44E75">
        <w:rPr>
          <w:rFonts w:ascii="Calibri" w:hAnsi="Calibri" w:cs="Calibri"/>
          <w:i/>
          <w:iCs/>
          <w:color w:val="000000" w:themeColor="text1"/>
          <w:lang w:val="en-US"/>
        </w:rPr>
        <w:t xml:space="preserve">German Law Journal, Special issue 6: Interrogating the Essence of EU Fundamental Rights, </w:t>
      </w:r>
      <w:r w:rsidRPr="00F44E75">
        <w:rPr>
          <w:rFonts w:ascii="Calibri" w:hAnsi="Calibri" w:cs="Calibri"/>
          <w:color w:val="000000" w:themeColor="text1"/>
          <w:lang w:val="en-US"/>
        </w:rPr>
        <w:t>2019, Titel</w:t>
      </w:r>
      <w:r>
        <w:rPr>
          <w:rFonts w:ascii="Calibri" w:hAnsi="Calibri" w:cs="Calibri"/>
          <w:color w:val="000000" w:themeColor="text1"/>
          <w:lang w:val="en-US"/>
        </w:rPr>
        <w:t xml:space="preserve"> </w:t>
      </w:r>
      <w:r w:rsidRPr="00F44E75">
        <w:rPr>
          <w:rFonts w:ascii="Calibri" w:hAnsi="Calibri" w:cs="Calibri"/>
          <w:color w:val="000000" w:themeColor="text1"/>
          <w:lang w:val="en-US"/>
        </w:rPr>
        <w:t>B) II.</w:t>
      </w:r>
    </w:p>
  </w:footnote>
  <w:footnote w:id="176">
    <w:p w14:paraId="04C26B85"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Ibid 123, </w:t>
      </w:r>
      <w:r w:rsidRPr="00F44E75">
        <w:rPr>
          <w:rFonts w:ascii="Calibri" w:hAnsi="Calibri" w:cs="Calibri"/>
          <w:i/>
          <w:iCs/>
        </w:rPr>
        <w:t>Digital Rights</w:t>
      </w:r>
      <w:r w:rsidRPr="00F44E75">
        <w:rPr>
          <w:rFonts w:ascii="Calibri" w:hAnsi="Calibri" w:cs="Calibri"/>
          <w:shd w:val="clear" w:color="auto" w:fill="FFFFFF"/>
        </w:rPr>
        <w:t>, §39.</w:t>
      </w:r>
    </w:p>
  </w:footnote>
  <w:footnote w:id="177">
    <w:p w14:paraId="31A3828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123, </w:t>
      </w:r>
      <w:r w:rsidRPr="00F44E75">
        <w:rPr>
          <w:rFonts w:ascii="Calibri" w:hAnsi="Calibri" w:cs="Calibri"/>
          <w:i/>
          <w:iCs/>
          <w:color w:val="000000" w:themeColor="text1"/>
        </w:rPr>
        <w:t>Digital Rights</w:t>
      </w:r>
      <w:r w:rsidRPr="00F44E75">
        <w:rPr>
          <w:rFonts w:ascii="Calibri" w:hAnsi="Calibri" w:cs="Calibri"/>
          <w:color w:val="000000" w:themeColor="text1"/>
        </w:rPr>
        <w:t>, §26 geeft een opsomming van de metadata die werden verplicht dienden worden bijgehouden door de Dataretentierichtlijn.</w:t>
      </w:r>
    </w:p>
  </w:footnote>
  <w:footnote w:id="178">
    <w:p w14:paraId="68D2DA7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CONCLUSIE VAN ADVOCAAT-GENERAAL H. SAUGMANDSGAARD ØE van 19 juli 2016 in HvJ, 21 december 2016, C</w:t>
      </w:r>
      <w:r w:rsidRPr="00F44E75">
        <w:rPr>
          <w:rFonts w:ascii="Calibri" w:hAnsi="Calibri" w:cs="Calibri"/>
          <w:color w:val="000000" w:themeColor="text1"/>
        </w:rPr>
        <w:noBreakHyphen/>
        <w:t>203/15, C</w:t>
      </w:r>
      <w:r w:rsidRPr="00F44E75">
        <w:rPr>
          <w:rFonts w:ascii="Calibri" w:hAnsi="Calibri" w:cs="Calibri"/>
          <w:color w:val="000000" w:themeColor="text1"/>
        </w:rPr>
        <w:noBreakHyphen/>
        <w:t xml:space="preserve">698/15, </w:t>
      </w:r>
      <w:r w:rsidRPr="00F44E75">
        <w:rPr>
          <w:rFonts w:ascii="Calibri" w:hAnsi="Calibri" w:cs="Calibri"/>
          <w:i/>
          <w:iCs/>
          <w:color w:val="000000" w:themeColor="text1"/>
        </w:rPr>
        <w:t xml:space="preserve">Tele2Sverige/Post-och telestyrelsen, </w:t>
      </w:r>
      <w:r w:rsidRPr="00F44E75">
        <w:rPr>
          <w:rFonts w:ascii="Calibri" w:hAnsi="Calibri" w:cs="Calibri"/>
          <w:color w:val="000000" w:themeColor="text1"/>
        </w:rPr>
        <w:t>Secretary of State for the Home Department/Tom Watson, ECLI:EU:C:2016:970, §257-259.</w:t>
      </w:r>
    </w:p>
  </w:footnote>
  <w:footnote w:id="179">
    <w:p w14:paraId="7C130EB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178, Conclusie Saugmandsgaard, §256, 259.</w:t>
      </w:r>
    </w:p>
  </w:footnote>
  <w:footnote w:id="180">
    <w:p w14:paraId="02298C3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Big data, zie infra deel X, 1, c): dataminimalisatie.</w:t>
      </w:r>
    </w:p>
  </w:footnote>
  <w:footnote w:id="181">
    <w:p w14:paraId="0EF57AFE"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Ibid 178, Conclusie Saugmandsgaard, §256, 259.</w:t>
      </w:r>
    </w:p>
  </w:footnote>
  <w:footnote w:id="182">
    <w:p w14:paraId="7A7C27A8"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123, </w:t>
      </w:r>
      <w:r w:rsidRPr="00F44E75">
        <w:rPr>
          <w:rFonts w:ascii="Calibri" w:hAnsi="Calibri" w:cs="Calibri"/>
          <w:i/>
          <w:iCs/>
          <w:lang w:val="en-US"/>
        </w:rPr>
        <w:t>Digital Rights</w:t>
      </w:r>
      <w:r w:rsidRPr="00F44E75">
        <w:rPr>
          <w:rFonts w:ascii="Calibri" w:hAnsi="Calibri" w:cs="Calibri"/>
          <w:shd w:val="clear" w:color="auto" w:fill="FFFFFF"/>
          <w:lang w:val="en-US"/>
        </w:rPr>
        <w:t>, §40.</w:t>
      </w:r>
    </w:p>
  </w:footnote>
  <w:footnote w:id="183">
    <w:p w14:paraId="080A5085"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M.-P. GRANGER, K. IRION, “The Court of Justice and the Data Retention Directive in Digital Rights Ireland: Telling Off the EU Legislator and Teaching a Lesson in Privacy and Data Protection”, </w:t>
      </w:r>
      <w:r w:rsidRPr="00F44E75">
        <w:rPr>
          <w:rFonts w:ascii="Calibri" w:hAnsi="Calibri" w:cs="Calibri"/>
          <w:i/>
          <w:iCs/>
          <w:color w:val="000000" w:themeColor="text1"/>
          <w:lang w:val="en-US"/>
        </w:rPr>
        <w:t xml:space="preserve">European Law Review, </w:t>
      </w:r>
      <w:r w:rsidRPr="00F44E75">
        <w:rPr>
          <w:rFonts w:ascii="Calibri" w:hAnsi="Calibri" w:cs="Calibri"/>
          <w:color w:val="000000" w:themeColor="text1"/>
          <w:lang w:val="en-US"/>
        </w:rPr>
        <w:t>2014, 30.</w:t>
      </w:r>
    </w:p>
  </w:footnote>
  <w:footnote w:id="184">
    <w:p w14:paraId="0EBFB4C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181.</w:t>
      </w:r>
    </w:p>
  </w:footnote>
  <w:footnote w:id="185">
    <w:p w14:paraId="6B87853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175, BRKAN, Titel</w:t>
      </w:r>
      <w:r>
        <w:rPr>
          <w:rFonts w:ascii="Calibri" w:hAnsi="Calibri" w:cs="Calibri"/>
          <w:color w:val="000000" w:themeColor="text1"/>
        </w:rPr>
        <w:t xml:space="preserve"> </w:t>
      </w:r>
      <w:r w:rsidRPr="00F44E75">
        <w:rPr>
          <w:rFonts w:ascii="Calibri" w:hAnsi="Calibri" w:cs="Calibri"/>
          <w:color w:val="000000" w:themeColor="text1"/>
        </w:rPr>
        <w:t>D) I; Zie ook deel IX, 4) van deze masterproef.</w:t>
      </w:r>
    </w:p>
    <w:p w14:paraId="490F8FE3" w14:textId="77777777" w:rsidR="00653284" w:rsidRPr="00F44E75" w:rsidRDefault="00653284" w:rsidP="00653284">
      <w:pPr>
        <w:pStyle w:val="Voetnoottekst"/>
        <w:jc w:val="both"/>
        <w:rPr>
          <w:rFonts w:ascii="Calibri" w:hAnsi="Calibri" w:cs="Calibri"/>
          <w:color w:val="000000" w:themeColor="text1"/>
        </w:rPr>
      </w:pPr>
    </w:p>
  </w:footnote>
  <w:footnote w:id="186">
    <w:p w14:paraId="750FD4B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Zie deel VIII voor de rechtsinstrumenten die het recht op eerbiediging </w:t>
      </w:r>
      <w:r>
        <w:rPr>
          <w:rFonts w:ascii="Calibri" w:hAnsi="Calibri" w:cs="Calibri"/>
          <w:color w:val="000000" w:themeColor="text1"/>
        </w:rPr>
        <w:t>privéleven</w:t>
      </w:r>
      <w:r w:rsidRPr="00F44E75">
        <w:rPr>
          <w:rFonts w:ascii="Calibri" w:hAnsi="Calibri" w:cs="Calibri"/>
          <w:color w:val="000000" w:themeColor="text1"/>
        </w:rPr>
        <w:t xml:space="preserve"> /recht op bescherming persoonsgegevens uitwerken en de basisbeginselen voorzien. Zie deel IX, 4 voor de basisbeginselen, deel XI voor verweven rechten.</w:t>
      </w:r>
    </w:p>
  </w:footnote>
  <w:footnote w:id="187">
    <w:p w14:paraId="7B61A90E" w14:textId="77777777" w:rsidR="00653284" w:rsidRPr="007F46FF" w:rsidRDefault="00653284" w:rsidP="00653284">
      <w:pPr>
        <w:pStyle w:val="Voetnoottekst"/>
        <w:jc w:val="both"/>
        <w:rPr>
          <w:rFonts w:ascii="Calibri" w:hAnsi="Calibri" w:cs="Calibri"/>
          <w:i/>
          <w:iCs/>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Zie bijvoorbeeld: L. TAYLOR, L. FLORIDI, B. VAN DER SLOOT, </w:t>
      </w:r>
      <w:r w:rsidRPr="007F46FF">
        <w:rPr>
          <w:rFonts w:ascii="Calibri" w:hAnsi="Calibri" w:cs="Calibri"/>
          <w:i/>
          <w:iCs/>
          <w:color w:val="000000" w:themeColor="text1"/>
          <w:lang w:val="en-US"/>
        </w:rPr>
        <w:t xml:space="preserve">Group </w:t>
      </w:r>
      <w:r>
        <w:rPr>
          <w:rFonts w:ascii="Calibri" w:hAnsi="Calibri" w:cs="Calibri"/>
          <w:i/>
          <w:iCs/>
          <w:color w:val="000000" w:themeColor="text1"/>
          <w:lang w:val="en-US"/>
        </w:rPr>
        <w:t>Privacy</w:t>
      </w:r>
      <w:r w:rsidRPr="007F46FF">
        <w:rPr>
          <w:rFonts w:ascii="Calibri" w:hAnsi="Calibri" w:cs="Calibri"/>
          <w:i/>
          <w:iCs/>
          <w:color w:val="000000" w:themeColor="text1"/>
          <w:lang w:val="en-US"/>
        </w:rPr>
        <w:t xml:space="preserve">new challenges of Data Technologies, </w:t>
      </w:r>
      <w:r w:rsidRPr="007F46FF">
        <w:rPr>
          <w:rFonts w:ascii="Calibri" w:hAnsi="Calibri" w:cs="Calibri"/>
          <w:color w:val="000000" w:themeColor="text1"/>
          <w:lang w:val="en-US"/>
        </w:rPr>
        <w:t xml:space="preserve">Springer International Publishing, 2017; B. MITTELSTADT, “From individual to group privacy in Big Data Analytics”, </w:t>
      </w:r>
      <w:r w:rsidRPr="007F46FF">
        <w:rPr>
          <w:rFonts w:ascii="Calibri" w:hAnsi="Calibri" w:cs="Calibri"/>
          <w:i/>
          <w:iCs/>
          <w:color w:val="000000" w:themeColor="text1"/>
          <w:lang w:val="en-US"/>
        </w:rPr>
        <w:t xml:space="preserve">Philosophy &amp; Technology, </w:t>
      </w:r>
      <w:r w:rsidRPr="007F46FF">
        <w:rPr>
          <w:rFonts w:ascii="Calibri" w:hAnsi="Calibri" w:cs="Calibri"/>
          <w:color w:val="000000" w:themeColor="text1"/>
          <w:lang w:val="en-US"/>
        </w:rPr>
        <w:t xml:space="preserve">2017; L. KAMMOURIEH, T. BAAR, J. BERENS, e.a., “Group Privacy in the Age of Big Data”, </w:t>
      </w:r>
      <w:r w:rsidRPr="007F46FF">
        <w:rPr>
          <w:rFonts w:ascii="Calibri" w:hAnsi="Calibri" w:cs="Calibri"/>
          <w:i/>
          <w:iCs/>
          <w:color w:val="000000" w:themeColor="text1"/>
          <w:lang w:val="en-US"/>
        </w:rPr>
        <w:t xml:space="preserve">Philosophical Studies Series, </w:t>
      </w:r>
      <w:r w:rsidRPr="007F46FF">
        <w:rPr>
          <w:rFonts w:ascii="Calibri" w:hAnsi="Calibri" w:cs="Calibri"/>
          <w:color w:val="000000" w:themeColor="text1"/>
          <w:lang w:val="en-US"/>
        </w:rPr>
        <w:t>2016.</w:t>
      </w:r>
    </w:p>
  </w:footnote>
  <w:footnote w:id="188">
    <w:p w14:paraId="6C9F8016"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H. NISSENBAUM, “Privacy as Contextual Integrity”, </w:t>
      </w:r>
      <w:r w:rsidRPr="00F44E75">
        <w:rPr>
          <w:rFonts w:ascii="Calibri" w:hAnsi="Calibri" w:cs="Calibri"/>
          <w:i/>
          <w:iCs/>
          <w:color w:val="000000" w:themeColor="text1"/>
          <w:lang w:val="en-US"/>
        </w:rPr>
        <w:t xml:space="preserve">Washington Law Review </w:t>
      </w:r>
      <w:r w:rsidRPr="00F44E75">
        <w:rPr>
          <w:rFonts w:ascii="Calibri" w:hAnsi="Calibri" w:cs="Calibri"/>
          <w:color w:val="000000" w:themeColor="text1"/>
          <w:lang w:val="en-US"/>
        </w:rPr>
        <w:t>2004.</w:t>
      </w:r>
    </w:p>
  </w:footnote>
  <w:footnote w:id="189">
    <w:p w14:paraId="3E01AB87"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2, lid 1 AVG.</w:t>
      </w:r>
    </w:p>
  </w:footnote>
  <w:footnote w:id="190">
    <w:p w14:paraId="611E244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3 AVG.</w:t>
      </w:r>
    </w:p>
  </w:footnote>
  <w:footnote w:id="191">
    <w:p w14:paraId="5C6351A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191.</w:t>
      </w:r>
    </w:p>
  </w:footnote>
  <w:footnote w:id="192">
    <w:p w14:paraId="69411A0F" w14:textId="77777777" w:rsidR="00653284" w:rsidRPr="00F44E75" w:rsidRDefault="00653284" w:rsidP="00653284">
      <w:pPr>
        <w:pStyle w:val="Kop1"/>
        <w:shd w:val="clear" w:color="auto" w:fill="FFFFFF"/>
        <w:spacing w:before="150" w:after="225" w:line="300" w:lineRule="atLeast"/>
        <w:jc w:val="both"/>
        <w:rPr>
          <w:rFonts w:ascii="Calibri" w:hAnsi="Calibri" w:cs="Calibri"/>
          <w:b/>
          <w:bCs/>
          <w:color w:val="000000" w:themeColor="text1"/>
          <w:spacing w:val="6"/>
          <w:sz w:val="20"/>
          <w:szCs w:val="20"/>
          <w:lang w:val="en-US"/>
        </w:rPr>
      </w:pPr>
      <w:r w:rsidRPr="00F44E75">
        <w:rPr>
          <w:rStyle w:val="Voetnootmarkering"/>
          <w:rFonts w:ascii="Calibri" w:hAnsi="Calibri" w:cs="Calibri"/>
          <w:color w:val="000000" w:themeColor="text1"/>
          <w:sz w:val="20"/>
          <w:szCs w:val="20"/>
        </w:rPr>
        <w:footnoteRef/>
      </w:r>
      <w:r w:rsidRPr="00F44E75">
        <w:rPr>
          <w:rFonts w:ascii="Calibri" w:hAnsi="Calibri" w:cs="Calibri"/>
          <w:color w:val="000000" w:themeColor="text1"/>
          <w:sz w:val="20"/>
          <w:szCs w:val="20"/>
          <w:lang w:val="en-US"/>
        </w:rPr>
        <w:t xml:space="preserve"> EDPB, “</w:t>
      </w:r>
      <w:r w:rsidRPr="00F44E75">
        <w:rPr>
          <w:rFonts w:ascii="Calibri" w:hAnsi="Calibri" w:cs="Calibri"/>
          <w:color w:val="000000" w:themeColor="text1"/>
          <w:spacing w:val="6"/>
          <w:sz w:val="20"/>
          <w:szCs w:val="20"/>
          <w:lang w:val="en-US"/>
        </w:rPr>
        <w:t>EDPB response to MEPs Sophie in ‘t Veld, Moritz Körner, Michal Šimečka, Fabiene Keller, Jan-Christoph Oetjen, Anna Donáth, Maite Pagazaurtundúa, Olivier Chastel, concerning the facial recognition app developed by Clearview AI.”, 2020, 3.</w:t>
      </w:r>
    </w:p>
  </w:footnote>
  <w:footnote w:id="193">
    <w:p w14:paraId="0191A4D8"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Zie o.a. Deel VI, fase 3 doelbeperking, </w:t>
      </w:r>
      <w:r w:rsidRPr="00F44E75">
        <w:rPr>
          <w:rFonts w:ascii="Calibri" w:hAnsi="Calibri" w:cs="Calibri"/>
          <w:color w:val="000000" w:themeColor="text1"/>
        </w:rPr>
        <w:t>Deel VI, fase 2: fase van de aankoop, samengelezen met Deel VI, 3, verantwoordelijkheidsbeginsel.</w:t>
      </w:r>
    </w:p>
  </w:footnote>
  <w:footnote w:id="194">
    <w:p w14:paraId="4B6D9B7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1, lid 1; art. 2 lid 1 Richtlijn Politie en Justitie.</w:t>
      </w:r>
    </w:p>
  </w:footnote>
  <w:footnote w:id="195">
    <w:p w14:paraId="46F198B1"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26, 7°, a) WBP.</w:t>
      </w:r>
    </w:p>
  </w:footnote>
  <w:footnote w:id="196">
    <w:p w14:paraId="3D7BA4A7"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2, 2° Wet Geïntegreerde Politie.</w:t>
      </w:r>
    </w:p>
  </w:footnote>
  <w:footnote w:id="197">
    <w:p w14:paraId="4B687927"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26, 7°, b) WBP.</w:t>
      </w:r>
    </w:p>
  </w:footnote>
  <w:footnote w:id="198">
    <w:p w14:paraId="01FCA8E2"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25 juncto art. 26, 7°, b)</w:t>
      </w:r>
      <w:r>
        <w:rPr>
          <w:rFonts w:ascii="Calibri" w:hAnsi="Calibri" w:cs="Calibri"/>
          <w:color w:val="000000" w:themeColor="text1"/>
          <w:lang w:val="en-US"/>
        </w:rPr>
        <w:t xml:space="preserve"> </w:t>
      </w:r>
      <w:r w:rsidRPr="00F44E75">
        <w:rPr>
          <w:rFonts w:ascii="Calibri" w:hAnsi="Calibri" w:cs="Calibri"/>
          <w:color w:val="000000" w:themeColor="text1"/>
          <w:lang w:val="en-US"/>
        </w:rPr>
        <w:t>WBP.</w:t>
      </w:r>
    </w:p>
  </w:footnote>
  <w:footnote w:id="199">
    <w:p w14:paraId="54E7A62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Dat min of meer de uitwerking vormt van de voorwaarden van de AVG.</w:t>
      </w:r>
    </w:p>
  </w:footnote>
  <w:footnote w:id="200">
    <w:p w14:paraId="55DE7EB6"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Dat min of meer de uitwerking vormt van de Richtlijn Politie en Justitie. Zie voor de verschillende mate van bescherming van deze beginselen en rechten deel IX, lid 4, deel X, 1, c), deel X, 3, c.</w:t>
      </w:r>
    </w:p>
  </w:footnote>
  <w:footnote w:id="201">
    <w:p w14:paraId="53AFFAB6"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Zie deel VI, fase 2: fase van de aankoop, samengelezen met Deel VI, 3, verantwoordelijkheidsbeginsel.</w:t>
      </w:r>
    </w:p>
  </w:footnote>
  <w:footnote w:id="202">
    <w:p w14:paraId="2131F5DB"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Titel II WBP.</w:t>
      </w:r>
    </w:p>
  </w:footnote>
  <w:footnote w:id="203">
    <w:p w14:paraId="14B18EF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Titel I WBP.</w:t>
      </w:r>
    </w:p>
  </w:footnote>
  <w:footnote w:id="204">
    <w:p w14:paraId="7AC5E98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 AVG, overweging 16 AVG, art. 2 Richtlijn Politie en Justitie.</w:t>
      </w:r>
    </w:p>
  </w:footnote>
  <w:footnote w:id="205">
    <w:p w14:paraId="159DA7EF"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Titel 3, Ondertitel 1: art. 72- art. 104 WBP. België is deel van een hele reeks lidstaten die dit deden: J. SAJFERT, T. QUINTEL, “Data Protection Directive (EU) 2016/680 for Police and Criminal Justice Authorities”, </w:t>
      </w:r>
      <w:r w:rsidRPr="007F46FF">
        <w:rPr>
          <w:rFonts w:ascii="Calibri" w:hAnsi="Calibri" w:cs="Calibri"/>
          <w:i/>
          <w:iCs/>
          <w:color w:val="000000" w:themeColor="text1"/>
          <w:lang w:val="de-DE"/>
        </w:rPr>
        <w:t xml:space="preserve">Edward Elgar Publishing, </w:t>
      </w:r>
      <w:r w:rsidRPr="007F46FF">
        <w:rPr>
          <w:rFonts w:ascii="Calibri" w:hAnsi="Calibri" w:cs="Calibri"/>
          <w:color w:val="000000" w:themeColor="text1"/>
          <w:lang w:val="de-DE"/>
        </w:rPr>
        <w:t>2019, 4.</w:t>
      </w:r>
    </w:p>
  </w:footnote>
  <w:footnote w:id="206">
    <w:p w14:paraId="5C4029E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205, SAJFERT en QUINTEL,</w:t>
      </w:r>
      <w:r>
        <w:rPr>
          <w:rFonts w:ascii="Calibri" w:hAnsi="Calibri" w:cs="Calibri"/>
          <w:color w:val="000000" w:themeColor="text1"/>
        </w:rPr>
        <w:t xml:space="preserve"> </w:t>
      </w:r>
      <w:r w:rsidRPr="00F44E75">
        <w:rPr>
          <w:rFonts w:ascii="Calibri" w:hAnsi="Calibri" w:cs="Calibri"/>
          <w:color w:val="000000" w:themeColor="text1"/>
        </w:rPr>
        <w:t>4.</w:t>
      </w:r>
    </w:p>
  </w:footnote>
  <w:footnote w:id="207">
    <w:p w14:paraId="249477F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3, 7°, a) Richtlijn Politie en Justitie.</w:t>
      </w:r>
    </w:p>
  </w:footnote>
  <w:footnote w:id="208">
    <w:p w14:paraId="6ECAC133"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Dit wil zeggen dat gemengde rechtshandhavingsautoriteiten</w:t>
      </w:r>
      <w:r w:rsidRPr="00F44E75">
        <w:rPr>
          <w:rFonts w:ascii="Calibri" w:hAnsi="Calibri" w:cs="Calibri"/>
          <w:b/>
          <w:bCs/>
          <w:color w:val="000000" w:themeColor="text1"/>
          <w:sz w:val="20"/>
          <w:szCs w:val="20"/>
        </w:rPr>
        <w:t xml:space="preserve"> </w:t>
      </w:r>
      <w:r w:rsidRPr="00F44E75">
        <w:rPr>
          <w:rFonts w:ascii="Calibri" w:hAnsi="Calibri" w:cs="Calibri"/>
          <w:color w:val="000000" w:themeColor="text1"/>
          <w:sz w:val="20"/>
          <w:szCs w:val="20"/>
        </w:rPr>
        <w:t>die zowel inlichtingen-als politionele bevoegdheden uitvoeren, voor hun politionele bevoegdheden onder de Richtlijn Politie en Justitie vallen. (o</w:t>
      </w:r>
      <w:r w:rsidRPr="00F44E75">
        <w:rPr>
          <w:rFonts w:ascii="Calibri" w:hAnsi="Calibri" w:cs="Calibri"/>
          <w:color w:val="000000" w:themeColor="text1"/>
          <w:sz w:val="20"/>
          <w:szCs w:val="20"/>
          <w:lang w:val="nl-NL"/>
        </w:rPr>
        <w:t>verweging 11 en art. 3, 7°, b) Richtlijn Politie en Justitie.)</w:t>
      </w:r>
    </w:p>
  </w:footnote>
  <w:footnote w:id="209">
    <w:p w14:paraId="7362C18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 26, 7° WBP.</w:t>
      </w:r>
    </w:p>
  </w:footnote>
  <w:footnote w:id="210">
    <w:p w14:paraId="2EA654FF" w14:textId="77777777" w:rsidR="00653284" w:rsidRPr="00F44E75" w:rsidRDefault="00653284" w:rsidP="00653284">
      <w:pPr>
        <w:jc w:val="both"/>
        <w:rPr>
          <w:rFonts w:ascii="Calibri" w:hAnsi="Calibri" w:cs="Calibri"/>
        </w:rPr>
      </w:pPr>
      <w:r w:rsidRPr="00F44E75">
        <w:rPr>
          <w:rStyle w:val="Voetnootmarkering"/>
        </w:rPr>
        <w:footnoteRef/>
      </w:r>
      <w:r w:rsidRPr="00F44E75">
        <w:t xml:space="preserve"> </w:t>
      </w:r>
      <w:r w:rsidRPr="00F44E75">
        <w:rPr>
          <w:rFonts w:ascii="Calibri" w:hAnsi="Calibri" w:cs="Calibri"/>
        </w:rPr>
        <w:t xml:space="preserve">Wet van 5 augustus 1992 op het Politieambt, </w:t>
      </w:r>
      <w:r w:rsidRPr="00F44E75">
        <w:rPr>
          <w:rFonts w:ascii="Calibri" w:hAnsi="Calibri" w:cs="Calibri"/>
          <w:i/>
          <w:iCs/>
        </w:rPr>
        <w:t xml:space="preserve">BS, </w:t>
      </w:r>
      <w:r w:rsidRPr="00F44E75">
        <w:rPr>
          <w:rFonts w:ascii="Calibri" w:hAnsi="Calibri" w:cs="Calibri"/>
        </w:rPr>
        <w:t>22 december 1992. (hierna: Wet op het Politieambt in tekst, WPA in voetnoten).</w:t>
      </w:r>
    </w:p>
  </w:footnote>
  <w:footnote w:id="211">
    <w:p w14:paraId="3E177A1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Wet van 21 maart 2007 tot regeling van de plaatsing en het gebruik van bewakingscamera’s, </w:t>
      </w:r>
      <w:r w:rsidRPr="00F44E75">
        <w:rPr>
          <w:rFonts w:ascii="Calibri" w:hAnsi="Calibri" w:cs="Calibri"/>
          <w:i/>
          <w:iCs/>
          <w:color w:val="000000" w:themeColor="text1"/>
        </w:rPr>
        <w:t xml:space="preserve">BS, </w:t>
      </w:r>
      <w:r w:rsidRPr="00F44E75">
        <w:rPr>
          <w:rFonts w:ascii="Calibri" w:hAnsi="Calibri" w:cs="Calibri"/>
          <w:color w:val="000000" w:themeColor="text1"/>
        </w:rPr>
        <w:t>31 mei 2007. (hierna: Camerawet)</w:t>
      </w:r>
    </w:p>
  </w:footnote>
  <w:footnote w:id="212">
    <w:p w14:paraId="25B40B8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100, DE SCHEPPER, DE HERT, “Versoepeling Camerawet”, 658.</w:t>
      </w:r>
    </w:p>
  </w:footnote>
  <w:footnote w:id="213">
    <w:p w14:paraId="072A992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25/2, 4° WPA</w:t>
      </w:r>
    </w:p>
  </w:footnote>
  <w:footnote w:id="214">
    <w:p w14:paraId="08422A9D"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w:t>
      </w:r>
      <w:r w:rsidRPr="00F44E75">
        <w:rPr>
          <w:rFonts w:ascii="Calibri" w:hAnsi="Calibri" w:cs="Calibri"/>
          <w:color w:val="000000" w:themeColor="text1"/>
          <w:lang w:val="nl-NL"/>
        </w:rPr>
        <w:t>. 25/5, 5° WPA</w:t>
      </w:r>
    </w:p>
  </w:footnote>
  <w:footnote w:id="215">
    <w:p w14:paraId="6D697A6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25/5, 6° WPA. Dit onderscheid heeft o.a. te maken met de mate waarin toestemming kan worden gegeven door de betrokkene die wordt gefilmd: CDEI, “Snapshot Series: Facial Recognition Technology”, </w:t>
      </w:r>
      <w:r w:rsidRPr="00F44E75">
        <w:rPr>
          <w:rFonts w:ascii="Calibri" w:hAnsi="Calibri" w:cs="Calibri"/>
          <w:i/>
          <w:iCs/>
          <w:color w:val="000000" w:themeColor="text1"/>
        </w:rPr>
        <w:t xml:space="preserve">CDEI, </w:t>
      </w:r>
      <w:r w:rsidRPr="00F44E75">
        <w:rPr>
          <w:rFonts w:ascii="Calibri" w:hAnsi="Calibri" w:cs="Calibri"/>
          <w:color w:val="000000" w:themeColor="text1"/>
        </w:rPr>
        <w:t>2020, 22.</w:t>
      </w:r>
    </w:p>
  </w:footnote>
  <w:footnote w:id="216">
    <w:p w14:paraId="028A02E3"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Zie EC, “Annexes accompanying the Proposal for a Regulation of the European Parliament and of the Council”, nr. SWD (2021) 84 final, 41, 2021.</w:t>
      </w:r>
    </w:p>
  </w:footnote>
  <w:footnote w:id="217">
    <w:p w14:paraId="039D71F2" w14:textId="77777777" w:rsidR="00653284" w:rsidRPr="00E2285E"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UNESCO, “Inclusion through Acces to Public Spaces”, </w:t>
      </w:r>
      <w:r w:rsidRPr="00F44E75">
        <w:rPr>
          <w:rFonts w:ascii="Calibri" w:hAnsi="Calibri" w:cs="Calibri"/>
          <w:i/>
          <w:iCs/>
          <w:color w:val="000000" w:themeColor="text1"/>
          <w:lang w:val="en-US"/>
        </w:rPr>
        <w:t>UNESCO</w:t>
      </w:r>
      <w:r w:rsidRPr="00F44E75">
        <w:rPr>
          <w:rFonts w:ascii="Calibri" w:hAnsi="Calibri" w:cs="Calibri"/>
          <w:color w:val="000000" w:themeColor="text1"/>
          <w:lang w:val="en-US"/>
        </w:rPr>
        <w:t>, 2019</w:t>
      </w:r>
      <w:r w:rsidRPr="00E2285E">
        <w:rPr>
          <w:rFonts w:ascii="Calibri" w:hAnsi="Calibri" w:cs="Calibri"/>
          <w:color w:val="000000" w:themeColor="text1"/>
          <w:lang w:val="en-US"/>
        </w:rPr>
        <w:t xml:space="preserve">; </w:t>
      </w:r>
      <w:r>
        <w:fldChar w:fldCharType="begin"/>
      </w:r>
      <w:r w:rsidRPr="00653284">
        <w:rPr>
          <w:lang w:val="en-US"/>
        </w:rPr>
        <w:instrText xml:space="preserve"> HYPERLINK "http://www.unesco.org/new/en/social-and-human-sciences/themes/urban-development/migrants-inclusion-in-cities/good-practices/inclusion-through-access-to-public-space/" </w:instrText>
      </w:r>
      <w:r>
        <w:fldChar w:fldCharType="separate"/>
      </w:r>
      <w:r w:rsidRPr="00E2285E">
        <w:rPr>
          <w:rStyle w:val="Hyperlink"/>
          <w:rFonts w:ascii="Calibri" w:hAnsi="Calibri" w:cs="Calibri"/>
          <w:color w:val="000000" w:themeColor="text1"/>
          <w:u w:val="none"/>
          <w:lang w:val="en-US"/>
        </w:rPr>
        <w:t>http://www.unesco.org/new/en/social-and-human-sciences/themes/urban-development/migrants-inclusion-in-cities/good-practices/inclusion-through-access-to-public-space/</w:t>
      </w:r>
      <w:r>
        <w:rPr>
          <w:rStyle w:val="Hyperlink"/>
          <w:rFonts w:ascii="Calibri" w:hAnsi="Calibri" w:cs="Calibri"/>
          <w:color w:val="000000" w:themeColor="text1"/>
          <w:u w:val="none"/>
          <w:lang w:val="en-US"/>
        </w:rPr>
        <w:fldChar w:fldCharType="end"/>
      </w:r>
      <w:r w:rsidRPr="00E2285E">
        <w:rPr>
          <w:rFonts w:ascii="Calibri" w:hAnsi="Calibri" w:cs="Calibri"/>
          <w:color w:val="000000" w:themeColor="text1"/>
          <w:lang w:val="en-US"/>
        </w:rPr>
        <w:t xml:space="preserve">. </w:t>
      </w:r>
    </w:p>
  </w:footnote>
  <w:footnote w:id="218">
    <w:p w14:paraId="4A28FC3A"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Ibid 167, EDRi, “Ban Biometric Mass Surveillance”, 9.</w:t>
      </w:r>
    </w:p>
  </w:footnote>
  <w:footnote w:id="219">
    <w:p w14:paraId="21610718"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nl-NL"/>
        </w:rPr>
        <w:t xml:space="preserve"> Bovendien zijn operationele ambtenaren steeds herkenbaar aan een waarschuwing, herkenbaar voertuig van de politie… (art. 25/2, §2, lid 1 WPA) Voor LFR is dit relevant voor het operationele interventieteam dat live matches opvolgt.</w:t>
      </w:r>
    </w:p>
  </w:footnote>
  <w:footnote w:id="220">
    <w:p w14:paraId="2259D998"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nl-NL"/>
        </w:rPr>
        <w:t xml:space="preserve"> </w:t>
      </w:r>
      <w:hyperlink r:id="rId32" w:history="1">
        <w:r w:rsidRPr="00F44E75">
          <w:rPr>
            <w:rStyle w:val="Kop4Char"/>
            <w:rFonts w:ascii="Calibri" w:hAnsi="Calibri" w:cs="Calibri"/>
            <w:color w:val="000000" w:themeColor="text1"/>
            <w:lang w:val="nl-NL"/>
          </w:rPr>
          <w:t>https://www.controleorgaan.be/nl/politiediensten/camerawetgeving#</w:t>
        </w:r>
      </w:hyperlink>
      <w:r w:rsidRPr="00F44E75">
        <w:rPr>
          <w:rStyle w:val="Kop4Char"/>
          <w:rFonts w:ascii="Calibri" w:hAnsi="Calibri" w:cs="Calibri"/>
          <w:color w:val="000000" w:themeColor="text1"/>
        </w:rPr>
        <w:t xml:space="preserve">; </w:t>
      </w:r>
      <w:r w:rsidRPr="00F44E75">
        <w:rPr>
          <w:rStyle w:val="Kop4Char"/>
          <w:rFonts w:ascii="Calibri" w:hAnsi="Calibri" w:cs="Calibri"/>
          <w:i w:val="0"/>
          <w:iCs w:val="0"/>
          <w:color w:val="000000" w:themeColor="text1"/>
        </w:rPr>
        <w:t>(geraadpleegd op 16 mei 2021); Belangrijk hierbij is dat de regeling rond het niet-zichtbaar gebruik van ANPR- camera’s o.a gebeurt door (geheime) circulaire omzendbrieven. Zo bijvoorbeeld de geheime circulaire Omzendbrief n° 3/2019 inzake BOM-bijzondere opsporingsmethoden-ANPR-camera’s, 26 juni 2019.</w:t>
      </w:r>
    </w:p>
  </w:footnote>
  <w:footnote w:id="221">
    <w:p w14:paraId="6BFD66B2"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46/4-art. 46/6 WPA.</w:t>
      </w:r>
    </w:p>
  </w:footnote>
  <w:footnote w:id="222">
    <w:p w14:paraId="7359A9A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46/7-art. </w:t>
      </w:r>
      <w:r w:rsidRPr="00F44E75">
        <w:rPr>
          <w:rFonts w:ascii="Calibri" w:hAnsi="Calibri" w:cs="Calibri"/>
          <w:color w:val="000000" w:themeColor="text1"/>
        </w:rPr>
        <w:t>46/8 WPA. Zie ook art. 46/9-art. 46/10 Wet op het Politieambt en art. 46/11 Wet op het Politieambt.</w:t>
      </w:r>
    </w:p>
  </w:footnote>
  <w:footnote w:id="223">
    <w:p w14:paraId="51CD8624"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w:t>
      </w:r>
      <w:hyperlink r:id="rId33" w:history="1">
        <w:r w:rsidRPr="00F44E75">
          <w:rPr>
            <w:rStyle w:val="Kop4Char"/>
            <w:rFonts w:ascii="Calibri" w:hAnsi="Calibri" w:cs="Calibri"/>
            <w:color w:val="000000" w:themeColor="text1"/>
          </w:rPr>
          <w:t>https://www.controleorgaan.be/nl/politiediensten/camerawetgeving#</w:t>
        </w:r>
      </w:hyperlink>
      <w:r w:rsidRPr="00F44E75">
        <w:rPr>
          <w:rFonts w:ascii="Calibri" w:hAnsi="Calibri" w:cs="Calibri"/>
          <w:color w:val="000000" w:themeColor="text1"/>
        </w:rPr>
        <w:t xml:space="preserve"> (geraadpleegd op 16 mei 2021) en Ibid 92, COC, “Aanbeveling nr. 06/2011”, 12/13.</w:t>
      </w:r>
    </w:p>
  </w:footnote>
  <w:footnote w:id="224">
    <w:p w14:paraId="549FE84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 lid 1 AVG, art. 1, lid 1 Richtlijn Politie en Justitie.</w:t>
      </w:r>
    </w:p>
  </w:footnote>
  <w:footnote w:id="225">
    <w:p w14:paraId="159E8D1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 lid 2 AVG; art. 3, 2) Richtlijn Politie en Justitie; art. 2 Gemoderniseerd Verdrag 108.</w:t>
      </w:r>
    </w:p>
  </w:footnote>
  <w:footnote w:id="226">
    <w:p w14:paraId="7E966B2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113, FRA, </w:t>
      </w:r>
      <w:r w:rsidRPr="00F44E75">
        <w:rPr>
          <w:rFonts w:ascii="Calibri" w:hAnsi="Calibri" w:cs="Calibri"/>
          <w:i/>
          <w:color w:val="000000" w:themeColor="text1"/>
        </w:rPr>
        <w:t>Handbook,</w:t>
      </w:r>
      <w:r w:rsidRPr="00F44E75">
        <w:rPr>
          <w:rFonts w:ascii="Calibri" w:hAnsi="Calibri" w:cs="Calibri"/>
          <w:color w:val="000000" w:themeColor="text1"/>
        </w:rPr>
        <w:t xml:space="preserve"> 99.</w:t>
      </w:r>
    </w:p>
  </w:footnote>
  <w:footnote w:id="227">
    <w:p w14:paraId="6B9A079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deel X, 1.</w:t>
      </w:r>
    </w:p>
  </w:footnote>
  <w:footnote w:id="228">
    <w:p w14:paraId="0F231ED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deel X, 1.</w:t>
      </w:r>
    </w:p>
  </w:footnote>
  <w:footnote w:id="229">
    <w:p w14:paraId="51626A2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 lid 1 AVG, art. 3, lid 1 Richtlijn Politie en Justitie.</w:t>
      </w:r>
    </w:p>
  </w:footnote>
  <w:footnote w:id="230">
    <w:p w14:paraId="4790454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3, lid 1 Richtlijn Politie en Justitie.</w:t>
      </w:r>
    </w:p>
  </w:footnote>
  <w:footnote w:id="231">
    <w:p w14:paraId="04BE4AC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HvJ 6 november 2003, nr. C-101/0, ECLI: EU:2003:596, Lindqvist, 27.</w:t>
      </w:r>
    </w:p>
  </w:footnote>
  <w:footnote w:id="232">
    <w:p w14:paraId="134663B2"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Overweging 21 Richtlijn Politie en Justitie.</w:t>
      </w:r>
    </w:p>
  </w:footnote>
  <w:footnote w:id="233">
    <w:p w14:paraId="0E6B6322"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Deel VII, 2.</w:t>
      </w:r>
    </w:p>
  </w:footnote>
  <w:footnote w:id="234">
    <w:p w14:paraId="48C6BD0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9 Richtlijn Politie en Justitie.</w:t>
      </w:r>
    </w:p>
  </w:footnote>
  <w:footnote w:id="235">
    <w:p w14:paraId="0B4FBAA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9 AVG, art. 10 Richtlijn Politie en Justitie, art. 6 Gemoderniseerd Verdrag 108.</w:t>
      </w:r>
    </w:p>
  </w:footnote>
  <w:footnote w:id="236">
    <w:p w14:paraId="0CB82FC0"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Vraagstelling van Peter van Schelven.</w:t>
      </w:r>
    </w:p>
  </w:footnote>
  <w:footnote w:id="237">
    <w:p w14:paraId="110C8A22"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3, 13° Richtlijn Politie en Justitie, art. 4, 14 AVG.</w:t>
      </w:r>
    </w:p>
  </w:footnote>
  <w:footnote w:id="238">
    <w:p w14:paraId="291BE25D"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Voor de verwerking van gevoelige gegevens moet een van de rechtmatigheidsgronden uit art. 6 AVG worden gecombineerd met die uit art. 9 AVG, dat voorziet in “strengere” rechtmatigheidsgronden voor biometrische en andere gevoelige persoonsgegevens. Zie ook deel X, 1, c, beginsel van rechtmatigheid.</w:t>
      </w:r>
    </w:p>
  </w:footnote>
  <w:footnote w:id="239">
    <w:p w14:paraId="2DC7E37A"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deel X, 1, c, rechtmatigheid.</w:t>
      </w:r>
    </w:p>
  </w:footnote>
  <w:footnote w:id="240">
    <w:p w14:paraId="686E830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10 Richtlijn Politie en Justitie.</w:t>
      </w:r>
    </w:p>
  </w:footnote>
  <w:footnote w:id="241">
    <w:p w14:paraId="72A691B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infra deel X, 3, c, rechtmatigheid. De keuze van een rechtmatigheidsgrond zal het voorwerp moeten uitmaken van een concrete proportionaliteitsbeoordeling: Ibid 155, EDPS, “Guidelines on assessing proportionality”, 11.</w:t>
      </w:r>
    </w:p>
  </w:footnote>
  <w:footnote w:id="242">
    <w:p w14:paraId="7B310D51"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4 lid 7 AVG.</w:t>
      </w:r>
    </w:p>
  </w:footnote>
  <w:footnote w:id="243">
    <w:p w14:paraId="23D8D5BD"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deel X, 3, c, doelbinding.</w:t>
      </w:r>
    </w:p>
  </w:footnote>
  <w:footnote w:id="244">
    <w:p w14:paraId="508C6A22"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Deel X, 1, c, doelbinding.</w:t>
      </w:r>
    </w:p>
  </w:footnote>
  <w:footnote w:id="245">
    <w:p w14:paraId="35D07637"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RvE, COMMISSARIS VOOR MENSENRECHTEN, “Unboxing Artificial Intelligence: 10 steps to protect Human Rights”, 2019, 6.</w:t>
      </w:r>
    </w:p>
  </w:footnote>
  <w:footnote w:id="246">
    <w:p w14:paraId="1953E9F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Zelfstandig Juridisch Adviseur in Nederland, met uitgebreide ervaring binnen het gegevensbeschermingsrecht.</w:t>
      </w:r>
    </w:p>
  </w:footnote>
  <w:footnote w:id="247">
    <w:p w14:paraId="43441F65"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Deze definitie is nagenoeg hetzelfde in art. 3, lid 8 Richtlijn Politie en Justitie; art. 4, lid 7 AVG; art. 26, lid 8 WBP.</w:t>
      </w:r>
    </w:p>
  </w:footnote>
  <w:footnote w:id="248">
    <w:p w14:paraId="27753E09"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deel X, 3, a: welke persoonsgegevens worden verwerkt.</w:t>
      </w:r>
    </w:p>
  </w:footnote>
  <w:footnote w:id="249">
    <w:p w14:paraId="57D998A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Dit is bijvoorbeeld zo voor de bewaring van camerabeelden: COC, “Advies nr. DD200026 van 11 februari 2021 uit eigen beweging mbt de vraag wie de verwerkingsverantwoordelijke is voor gegevensverwerkingen door de politiediensten in het kader van de uitvoering van politionele opdrachten enerzijds en voor gegevensverwerkingen onder de AVG anderzijds”, </w:t>
      </w:r>
      <w:r w:rsidRPr="00F44E75">
        <w:rPr>
          <w:rFonts w:ascii="Calibri" w:hAnsi="Calibri" w:cs="Calibri"/>
          <w:i/>
          <w:iCs/>
          <w:color w:val="000000" w:themeColor="text1"/>
        </w:rPr>
        <w:t>Advies COC</w:t>
      </w:r>
      <w:r w:rsidRPr="00F44E75">
        <w:rPr>
          <w:rFonts w:ascii="Calibri" w:hAnsi="Calibri" w:cs="Calibri"/>
          <w:color w:val="000000" w:themeColor="text1"/>
        </w:rPr>
        <w:t>, 2021, 3.</w:t>
      </w:r>
    </w:p>
  </w:footnote>
  <w:footnote w:id="250">
    <w:p w14:paraId="51C290D7"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249, COC, Advies DD200026 2021, 6.</w:t>
      </w:r>
    </w:p>
  </w:footnote>
  <w:footnote w:id="251">
    <w:p w14:paraId="303B753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250.</w:t>
      </w:r>
    </w:p>
  </w:footnote>
  <w:footnote w:id="252">
    <w:p w14:paraId="740C1159"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infra:</w:t>
      </w:r>
      <w:r w:rsidRPr="00F44E75">
        <w:rPr>
          <w:rFonts w:ascii="Calibri" w:hAnsi="Calibri" w:cs="Calibri"/>
          <w:b/>
          <w:bCs/>
          <w:color w:val="000000" w:themeColor="text1"/>
          <w:lang w:val="nl-NL"/>
        </w:rPr>
        <w:t xml:space="preserve"> </w:t>
      </w:r>
      <w:r w:rsidRPr="00F44E75">
        <w:rPr>
          <w:rFonts w:ascii="Calibri" w:hAnsi="Calibri" w:cs="Calibri"/>
          <w:color w:val="000000" w:themeColor="text1"/>
          <w:lang w:val="nl-NL"/>
        </w:rPr>
        <w:t>Deel X, 3,</w:t>
      </w:r>
      <w:r>
        <w:rPr>
          <w:rFonts w:ascii="Calibri" w:hAnsi="Calibri" w:cs="Calibri"/>
          <w:color w:val="000000" w:themeColor="text1"/>
          <w:lang w:val="nl-NL"/>
        </w:rPr>
        <w:t xml:space="preserve"> </w:t>
      </w:r>
      <w:r w:rsidRPr="00F44E75">
        <w:rPr>
          <w:rFonts w:ascii="Calibri" w:hAnsi="Calibri" w:cs="Calibri"/>
          <w:color w:val="000000" w:themeColor="text1"/>
          <w:lang w:val="nl-NL"/>
        </w:rPr>
        <w:t>b, databanken.</w:t>
      </w:r>
    </w:p>
  </w:footnote>
  <w:footnote w:id="253">
    <w:p w14:paraId="0E026BC9"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249, Advies DD200026, 11.</w:t>
      </w:r>
    </w:p>
  </w:footnote>
  <w:footnote w:id="254">
    <w:p w14:paraId="0DEDB997"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lang w:val="en-US"/>
        </w:rPr>
        <w:t xml:space="preserve"> art. 5 §2 Camerawet. </w:t>
      </w:r>
      <w:r w:rsidRPr="00F44E75">
        <w:rPr>
          <w:rFonts w:ascii="Calibri" w:hAnsi="Calibri" w:cs="Calibri"/>
        </w:rPr>
        <w:t xml:space="preserve">Nick Noël is Directeur Operaties bij PZ Rupel. </w:t>
      </w:r>
    </w:p>
  </w:footnote>
  <w:footnote w:id="255">
    <w:p w14:paraId="73F598D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 VANRENTERGHEM, “U wordt gefilmd: nieuwe camerawet maakt onder meer bodycams, drones en een slim cameraschild mogelijk”, </w:t>
      </w:r>
      <w:r w:rsidRPr="00F44E75">
        <w:rPr>
          <w:rFonts w:ascii="Calibri" w:hAnsi="Calibri" w:cs="Calibri"/>
          <w:i/>
          <w:iCs/>
          <w:color w:val="000000" w:themeColor="text1"/>
        </w:rPr>
        <w:t xml:space="preserve">Vrt Nws, </w:t>
      </w:r>
      <w:r w:rsidRPr="00F44E75">
        <w:rPr>
          <w:rFonts w:ascii="Calibri" w:hAnsi="Calibri" w:cs="Calibri"/>
          <w:color w:val="000000" w:themeColor="text1"/>
        </w:rPr>
        <w:t>13 maart 2018.</w:t>
      </w:r>
    </w:p>
  </w:footnote>
  <w:footnote w:id="256">
    <w:p w14:paraId="2FF558C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38 e.v. Wet op de Geïntegreerde Politie.</w:t>
      </w:r>
    </w:p>
  </w:footnote>
  <w:footnote w:id="257">
    <w:p w14:paraId="725BC10D" w14:textId="77777777" w:rsidR="00653284" w:rsidRPr="00F44E75" w:rsidRDefault="00653284" w:rsidP="00653284">
      <w:pPr>
        <w:jc w:val="both"/>
        <w:rPr>
          <w:rFonts w:ascii="Calibri" w:hAnsi="Calibri" w:cs="Calibri"/>
          <w:i/>
          <w:iCs/>
        </w:rPr>
      </w:pPr>
      <w:r w:rsidRPr="00F44E75">
        <w:rPr>
          <w:rStyle w:val="Voetnootmarkering"/>
          <w:rFonts w:ascii="Calibri" w:hAnsi="Calibri" w:cs="Calibri"/>
        </w:rPr>
        <w:footnoteRef/>
      </w:r>
      <w:r w:rsidRPr="00F44E75">
        <w:rPr>
          <w:rFonts w:ascii="Calibri" w:hAnsi="Calibri" w:cs="Calibri"/>
        </w:rPr>
        <w:t xml:space="preserve"> </w:t>
      </w:r>
      <w:r w:rsidRPr="00F44E75">
        <w:rPr>
          <w:rFonts w:ascii="Calibri" w:eastAsiaTheme="majorEastAsia" w:hAnsi="Calibri" w:cs="Calibri"/>
          <w:shd w:val="clear" w:color="auto" w:fill="FFFFFF"/>
        </w:rPr>
        <w:t>Zie voor een overzicht van de mogelijke regelingen rond ANPR-camera’s</w:t>
      </w:r>
      <w:r>
        <w:rPr>
          <w:rFonts w:ascii="Calibri" w:eastAsiaTheme="majorEastAsia" w:hAnsi="Calibri" w:cs="Calibri"/>
          <w:shd w:val="clear" w:color="auto" w:fill="FFFFFF"/>
        </w:rPr>
        <w:t xml:space="preserve"> </w:t>
      </w:r>
      <w:r w:rsidRPr="00F44E75">
        <w:rPr>
          <w:rFonts w:ascii="Calibri" w:eastAsiaTheme="majorEastAsia" w:hAnsi="Calibri" w:cs="Calibri"/>
          <w:shd w:val="clear" w:color="auto" w:fill="FFFFFF"/>
        </w:rPr>
        <w:t>de presentatie van A. DORMAELS (VIAS INSTITUTE), “Presentatie ‘Belangrijkste bevindingen uit omgevingsanalyse en knelpuntennota’”, gepresenteerd op 19 november 2020 tijdens de ‘Webinar ANPR-camera’s: slimmer dan gedacht’.</w:t>
      </w:r>
      <w:r w:rsidRPr="00F44E75">
        <w:rPr>
          <w:rFonts w:ascii="Calibri" w:eastAsiaTheme="majorEastAsia" w:hAnsi="Calibri" w:cs="Calibri"/>
          <w:i/>
          <w:iCs/>
          <w:shd w:val="clear" w:color="auto" w:fill="FFFFFF"/>
        </w:rPr>
        <w:t xml:space="preserve"> Nele Krols zegt hierover :</w:t>
      </w:r>
      <w:r w:rsidRPr="00F44E75">
        <w:rPr>
          <w:rFonts w:ascii="Calibri" w:hAnsi="Calibri" w:cs="Calibri"/>
          <w:i/>
          <w:iCs/>
        </w:rPr>
        <w:t xml:space="preserve"> Maar de eerste discussie die zich dan al begint te stellen en waar precies niemand een antwoord op kan geven is: “Wie is de verwerkingsverantwoordelijke van die ANPR-camera?” Is dat de federale politie als we gebruik maken van de camera voordat we die beelden richting nationale server sturen? Of zijn dat de lokale besturen? En dan komen er van die deelvragen: “Wie betaalt die camera?” Dat doet eigenlijk niet ter zake, want wij gebruiken die beelden voor onze lokale politionele doeleinden. Dan is eigenlijk de politie toch de verwerkingsverantwoordelijke.”</w:t>
      </w:r>
    </w:p>
  </w:footnote>
  <w:footnote w:id="258">
    <w:p w14:paraId="450A0C1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 26 AVG.</w:t>
      </w:r>
    </w:p>
  </w:footnote>
  <w:footnote w:id="259">
    <w:p w14:paraId="2D7F2F5E"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H.-J. HSU, K.-T. CHEN, “Face Recognition on drones”, </w:t>
      </w:r>
      <w:r w:rsidRPr="00F44E75">
        <w:rPr>
          <w:rFonts w:ascii="Calibri" w:hAnsi="Calibri" w:cs="Calibri"/>
          <w:i/>
          <w:iCs/>
          <w:color w:val="000000" w:themeColor="text1"/>
          <w:lang w:val="en-US"/>
        </w:rPr>
        <w:t xml:space="preserve">Conference: the first workshop, </w:t>
      </w:r>
      <w:r w:rsidRPr="00F44E75">
        <w:rPr>
          <w:rFonts w:ascii="Calibri" w:hAnsi="Calibri" w:cs="Calibri"/>
          <w:color w:val="000000" w:themeColor="text1"/>
          <w:lang w:val="en-US"/>
        </w:rPr>
        <w:t xml:space="preserve">2015; T. BREWSTER, “Drones With Facial Recognition Are Primed to Fly-But The World Isn’t Ready Yet”, </w:t>
      </w:r>
      <w:r w:rsidRPr="00F44E75">
        <w:rPr>
          <w:rFonts w:ascii="Calibri" w:hAnsi="Calibri" w:cs="Calibri"/>
          <w:i/>
          <w:iCs/>
          <w:color w:val="000000" w:themeColor="text1"/>
          <w:lang w:val="en-US"/>
        </w:rPr>
        <w:t xml:space="preserve">Forbes, </w:t>
      </w:r>
      <w:r w:rsidRPr="00F44E75">
        <w:rPr>
          <w:rFonts w:ascii="Calibri" w:hAnsi="Calibri" w:cs="Calibri"/>
          <w:color w:val="000000" w:themeColor="text1"/>
          <w:lang w:val="en-US"/>
        </w:rPr>
        <w:t>2021.</w:t>
      </w:r>
    </w:p>
  </w:footnote>
  <w:footnote w:id="260">
    <w:p w14:paraId="0348EE8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3, lid 9) Richtlijn Politie en Justitie.</w:t>
      </w:r>
    </w:p>
  </w:footnote>
  <w:footnote w:id="261">
    <w:p w14:paraId="1FF3B8E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 vraag naar de juiste kwalificatie van ontwikkelaars als verwerker of verwerkingsverantwoordelijke speelt in de ontwikkelingsfase uiteraard enkel wanneer deze daarbij persoonsgegevens verwerkt. Dit is bij LFR het geval: de software moet worden getraind a.d.h.v. afbeeldingen van gezichten. Zie deel X, 1). </w:t>
      </w:r>
    </w:p>
  </w:footnote>
  <w:footnote w:id="262">
    <w:p w14:paraId="6408C25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22 Richtlijn Politie en Justitie.</w:t>
      </w:r>
    </w:p>
  </w:footnote>
  <w:footnote w:id="263">
    <w:p w14:paraId="3F15823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23 Richtlijn Politie en Justitie.</w:t>
      </w:r>
    </w:p>
  </w:footnote>
  <w:footnote w:id="264">
    <w:p w14:paraId="373056D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22, lid 3 Richtlijn Politie en Justitie.</w:t>
      </w:r>
    </w:p>
  </w:footnote>
  <w:footnote w:id="265">
    <w:p w14:paraId="547F283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22</w:t>
      </w:r>
      <w:r>
        <w:rPr>
          <w:rFonts w:ascii="Calibri" w:hAnsi="Calibri" w:cs="Calibri"/>
          <w:color w:val="000000" w:themeColor="text1"/>
        </w:rPr>
        <w:t xml:space="preserve"> </w:t>
      </w:r>
      <w:r w:rsidRPr="00F44E75">
        <w:rPr>
          <w:rFonts w:ascii="Calibri" w:hAnsi="Calibri" w:cs="Calibri"/>
          <w:color w:val="000000" w:themeColor="text1"/>
        </w:rPr>
        <w:t>lid 1 Richtlijn Politie en Justitie.</w:t>
      </w:r>
    </w:p>
  </w:footnote>
  <w:footnote w:id="266">
    <w:p w14:paraId="2D36270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Hoofdstuk IV AVG.</w:t>
      </w:r>
    </w:p>
  </w:footnote>
  <w:footnote w:id="267">
    <w:p w14:paraId="11845D7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Hoofdstuk IV Richtlijn Politie en Justitie.</w:t>
      </w:r>
    </w:p>
  </w:footnote>
  <w:footnote w:id="268">
    <w:p w14:paraId="1E014B03"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Zo is bijvoorbeeld de vereiste van transparantie in de Richtlijn Politie en Justitie niet even belangrijk als transparantie in de AVG. </w:t>
      </w:r>
      <w:r w:rsidRPr="00F44E75">
        <w:rPr>
          <w:rFonts w:ascii="Calibri" w:hAnsi="Calibri" w:cs="Calibri"/>
          <w:lang w:val="en-US"/>
        </w:rPr>
        <w:t xml:space="preserve">Zie: </w:t>
      </w:r>
      <w:r w:rsidRPr="00F44E75">
        <w:rPr>
          <w:rFonts w:ascii="Calibri" w:hAnsi="Calibri" w:cs="Calibri"/>
          <w:shd w:val="clear" w:color="auto" w:fill="FFFFFF"/>
          <w:lang w:val="en-US"/>
        </w:rPr>
        <w:t>T. RADTKE, “The concept of joint control under the data protection law enforcement directive 2016/680 in contrast to the gdpr.”, </w:t>
      </w:r>
      <w:r w:rsidRPr="00F44E75">
        <w:rPr>
          <w:rFonts w:ascii="Calibri" w:hAnsi="Calibri" w:cs="Calibri"/>
          <w:i/>
          <w:iCs/>
          <w:shd w:val="clear" w:color="auto" w:fill="FFFFFF"/>
          <w:lang w:val="en-US"/>
        </w:rPr>
        <w:t xml:space="preserve">Journal of Intellectual Property, Information Technology and Electronic Commerce Law, </w:t>
      </w:r>
      <w:r w:rsidRPr="00F44E75">
        <w:rPr>
          <w:rFonts w:ascii="Calibri" w:hAnsi="Calibri" w:cs="Calibri"/>
          <w:shd w:val="clear" w:color="auto" w:fill="FFFFFF"/>
          <w:lang w:val="en-US"/>
        </w:rPr>
        <w:t xml:space="preserve">2020, 245. </w:t>
      </w:r>
      <w:r w:rsidRPr="00F44E75">
        <w:rPr>
          <w:rFonts w:ascii="Calibri" w:hAnsi="Calibri" w:cs="Calibri"/>
          <w:shd w:val="clear" w:color="auto" w:fill="FFFFFF"/>
        </w:rPr>
        <w:t>Bovendien worden ook de rechten van betrokkenen niet op dezelfde manier gegarandeerd. Vergelijk Hoofdstuk III AVG, Hoofdstuk III Richtlijn Politie en Justitie.</w:t>
      </w:r>
    </w:p>
  </w:footnote>
  <w:footnote w:id="269">
    <w:p w14:paraId="32A763D8" w14:textId="77777777" w:rsidR="00653284" w:rsidRPr="00F44E75" w:rsidRDefault="00653284" w:rsidP="00653284">
      <w:pPr>
        <w:jc w:val="both"/>
        <w:rPr>
          <w:rFonts w:ascii="Calibri" w:hAnsi="Calibri" w:cs="Calibri"/>
          <w:i/>
          <w:iCs/>
        </w:rPr>
      </w:pPr>
      <w:r w:rsidRPr="00F44E75">
        <w:rPr>
          <w:rStyle w:val="Voetnootmarkering"/>
          <w:rFonts w:ascii="Calibri" w:hAnsi="Calibri" w:cs="Calibri"/>
        </w:rPr>
        <w:footnoteRef/>
      </w:r>
      <w:r w:rsidRPr="00F44E75">
        <w:rPr>
          <w:rFonts w:ascii="Calibri" w:hAnsi="Calibri" w:cs="Calibri"/>
          <w:lang w:val="en-US"/>
        </w:rPr>
        <w:t xml:space="preserve"> art. 9 lid 4 Camerawet, art. 25/4 WPA. </w:t>
      </w:r>
      <w:r w:rsidRPr="00F44E75">
        <w:rPr>
          <w:rFonts w:ascii="Calibri" w:hAnsi="Calibri" w:cs="Calibri"/>
        </w:rPr>
        <w:t>Dit geldt ook voor camera’s op plaatsen met een bijzonder veiligheidsrisico:</w:t>
      </w:r>
      <w:r w:rsidRPr="00F44E75">
        <w:rPr>
          <w:rFonts w:ascii="Calibri" w:hAnsi="Calibri" w:cs="Calibri"/>
          <w:bdr w:val="none" w:sz="0" w:space="0" w:color="auto" w:frame="1"/>
          <w:shd w:val="clear" w:color="auto" w:fill="FFFFFF"/>
        </w:rPr>
        <w:t xml:space="preserve"> het gaat over publiek toegankelijk plaatsen met een bijzonder veiligheidsrisico, zoals bijvoorbeeld treinstations. Om toegang in real time te krijgen tot deze beelden van deze plaats dient een overeenkomst te worden gesloten met de beheerder van de plaats die werd afgesloten. (</w:t>
      </w:r>
      <w:r w:rsidRPr="00F44E75">
        <w:rPr>
          <w:rFonts w:ascii="Calibri" w:hAnsi="Calibri" w:cs="Calibri"/>
        </w:rPr>
        <w:t xml:space="preserve">art. 2 </w:t>
      </w:r>
      <w:r w:rsidRPr="00F44E75">
        <w:rPr>
          <w:rFonts w:ascii="Calibri" w:hAnsi="Calibri" w:cs="Calibri"/>
          <w:lang w:val="nl-NL"/>
        </w:rPr>
        <w:t xml:space="preserve">KB van 6 december 2018 </w:t>
      </w:r>
      <w:r w:rsidRPr="00F44E75">
        <w:rPr>
          <w:rFonts w:ascii="Calibri" w:hAnsi="Calibri" w:cs="Calibri"/>
        </w:rPr>
        <w:t xml:space="preserve">tot vaststelling van de plaatsen waar de verwerkingsverantwoordelijke zijn bewakingscamera’s kan richten op de perimeter rechtstreeks rond de plaats, de beelden van de bewakingscamera’s gedurende drie maanden kan bewaren en toegang in real time tot de beelden kan geven aan de politiediensten, </w:t>
      </w:r>
      <w:r w:rsidRPr="00F44E75">
        <w:rPr>
          <w:rFonts w:ascii="Calibri" w:hAnsi="Calibri" w:cs="Calibri"/>
          <w:i/>
          <w:iCs/>
        </w:rPr>
        <w:t>BS 18 december 2018.)</w:t>
      </w:r>
    </w:p>
  </w:footnote>
  <w:footnote w:id="270">
    <w:p w14:paraId="5AAE2052"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5 §2, art. 6 §2, art. 7 §2 Camerawet.</w:t>
      </w:r>
    </w:p>
  </w:footnote>
  <w:footnote w:id="271">
    <w:p w14:paraId="651AD53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9 lid 4 Camerawet.</w:t>
      </w:r>
    </w:p>
  </w:footnote>
  <w:footnote w:id="272">
    <w:p w14:paraId="51734AC5"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Plaatsbezoek PZ Rupel. Met “wettelijk geplaatst” wordt bedoeld dat alle voorwaarden en de procedure van de verwerkersovereenkomst werden nageleefd.</w:t>
      </w:r>
    </w:p>
  </w:footnote>
  <w:footnote w:id="273">
    <w:p w14:paraId="4F08379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9, lid 4 Camerawet.</w:t>
      </w:r>
    </w:p>
  </w:footnote>
  <w:footnote w:id="274">
    <w:p w14:paraId="0949756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100, DE SCHEPPER, DE HERT, “Versoepeling Camerawet”, 667.</w:t>
      </w:r>
    </w:p>
  </w:footnote>
  <w:footnote w:id="275">
    <w:p w14:paraId="62297FD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S. NAAFS, “Gezichtsherkenning rukt op: kunnen we weldra niet meer anoniem over straat?”, </w:t>
      </w:r>
      <w:r w:rsidRPr="00F44E75">
        <w:rPr>
          <w:rFonts w:ascii="Calibri" w:hAnsi="Calibri" w:cs="Calibri"/>
          <w:i/>
          <w:iCs/>
          <w:color w:val="000000" w:themeColor="text1"/>
        </w:rPr>
        <w:t xml:space="preserve">Knack, </w:t>
      </w:r>
      <w:r w:rsidRPr="00F44E75">
        <w:rPr>
          <w:rFonts w:ascii="Calibri" w:hAnsi="Calibri" w:cs="Calibri"/>
          <w:color w:val="000000" w:themeColor="text1"/>
        </w:rPr>
        <w:t xml:space="preserve">21 augustus 2019; </w:t>
      </w:r>
      <w:hyperlink r:id="rId34" w:history="1">
        <w:r w:rsidRPr="00F44E75">
          <w:rPr>
            <w:rStyle w:val="Kop4Char"/>
            <w:rFonts w:ascii="Calibri" w:hAnsi="Calibri" w:cs="Calibri"/>
            <w:color w:val="000000" w:themeColor="text1"/>
          </w:rPr>
          <w:t>https://www.knack.be/nieuws/belgie/gezichtsherkenning-rukt-op-kunnen-we-weldra-niet-meer-anoniem-over-straat/article-longread-1499451.html</w:t>
        </w:r>
      </w:hyperlink>
      <w:r w:rsidRPr="00F44E75">
        <w:rPr>
          <w:rFonts w:ascii="Calibri" w:hAnsi="Calibri" w:cs="Calibri"/>
          <w:color w:val="000000" w:themeColor="text1"/>
        </w:rPr>
        <w:t xml:space="preserve">. (geraadpleegd op 16 mei 2021) Voor een uitgebreide uiteenzetting van de mogelijkheden en het gebruik van LFR door particulieren, (door de private sector), zie: UNIVERSITEIT VAN TILBURG, “Op het eerste gezicht: een verkenning van gezichtsherkenning en privacyrisico’s in horizontale relaties”, </w:t>
      </w:r>
      <w:r w:rsidRPr="00F44E75">
        <w:rPr>
          <w:rFonts w:ascii="Calibri" w:hAnsi="Calibri" w:cs="Calibri"/>
          <w:i/>
          <w:iCs/>
          <w:color w:val="000000" w:themeColor="text1"/>
        </w:rPr>
        <w:t>WODC,</w:t>
      </w:r>
      <w:r w:rsidRPr="00F44E75">
        <w:rPr>
          <w:rFonts w:ascii="Calibri" w:hAnsi="Calibri" w:cs="Calibri"/>
          <w:color w:val="000000" w:themeColor="text1"/>
        </w:rPr>
        <w:t xml:space="preserve"> 2020.</w:t>
      </w:r>
    </w:p>
  </w:footnote>
  <w:footnote w:id="276">
    <w:p w14:paraId="6D1AB811"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22 Richtlijn Politie en Justitie.</w:t>
      </w:r>
    </w:p>
  </w:footnote>
  <w:footnote w:id="277">
    <w:p w14:paraId="35145744"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hAnsi="Calibri" w:cs="Calibri"/>
          <w:color w:val="000000" w:themeColor="text1"/>
        </w:rPr>
        <w:footnoteRef/>
      </w:r>
      <w:r w:rsidRPr="007F46FF">
        <w:rPr>
          <w:rFonts w:ascii="Calibri" w:hAnsi="Calibri" w:cs="Calibri"/>
          <w:color w:val="000000" w:themeColor="text1"/>
          <w:lang w:val="de-DE"/>
        </w:rPr>
        <w:t xml:space="preserve"> art. 25/5 WPA.</w:t>
      </w:r>
    </w:p>
  </w:footnote>
  <w:footnote w:id="278">
    <w:p w14:paraId="6864A58A"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41 Richtlijn Politie en Justitie; art. 51 AVG.</w:t>
      </w:r>
    </w:p>
  </w:footnote>
  <w:footnote w:id="279">
    <w:p w14:paraId="782F972A" w14:textId="77777777" w:rsidR="00653284" w:rsidRPr="00F44E75" w:rsidRDefault="00653284" w:rsidP="00653284">
      <w:pPr>
        <w:pStyle w:val="Voetnoottekst"/>
        <w:jc w:val="both"/>
        <w:rPr>
          <w:rFonts w:ascii="Calibri" w:hAnsi="Calibri" w:cs="Calibri"/>
          <w:i/>
          <w:iCs/>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art. 27 Richtlijn Politie en Justitie, art. 71 §1, 1° WBP, </w:t>
      </w:r>
      <w:r w:rsidRPr="00F44E75">
        <w:rPr>
          <w:rFonts w:ascii="Calibri" w:hAnsi="Calibri" w:cs="Calibri"/>
          <w:color w:val="000000" w:themeColor="text1"/>
          <w:shd w:val="clear" w:color="auto" w:fill="FFFFFF"/>
        </w:rPr>
        <w:t xml:space="preserve">art. 44/1 tot en met art. 44/11/13 WPA, art. 4 § 2 Wet van 3 december 2017 tot oprichting van de Gegevensbeschermingsautoriteit, </w:t>
      </w:r>
      <w:r w:rsidRPr="00F44E75">
        <w:rPr>
          <w:rFonts w:ascii="Calibri" w:hAnsi="Calibri" w:cs="Calibri"/>
          <w:i/>
          <w:iCs/>
          <w:color w:val="000000" w:themeColor="text1"/>
          <w:shd w:val="clear" w:color="auto" w:fill="FFFFFF"/>
        </w:rPr>
        <w:t xml:space="preserve">BS 10 januari 2018. </w:t>
      </w:r>
      <w:r w:rsidRPr="00F44E75">
        <w:rPr>
          <w:rFonts w:ascii="Calibri" w:hAnsi="Calibri" w:cs="Calibri"/>
          <w:color w:val="000000" w:themeColor="text1"/>
          <w:shd w:val="clear" w:color="auto" w:fill="FFFFFF"/>
        </w:rPr>
        <w:t>(hierna: Wet oprichting GBA)</w:t>
      </w:r>
    </w:p>
  </w:footnote>
  <w:footnote w:id="280">
    <w:p w14:paraId="54C72602"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71 WBP.</w:t>
      </w:r>
    </w:p>
  </w:footnote>
  <w:footnote w:id="281">
    <w:p w14:paraId="770A0F63" w14:textId="77777777" w:rsidR="00653284" w:rsidRPr="00F44E75" w:rsidRDefault="00653284" w:rsidP="00653284">
      <w:pPr>
        <w:pStyle w:val="Voetnoottekst"/>
        <w:jc w:val="both"/>
        <w:rPr>
          <w:rFonts w:ascii="Calibri" w:hAnsi="Calibri" w:cs="Calibri"/>
          <w:b/>
          <w:bCs/>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71, §1, 2°; F. SCHUERMANS, “Een vernieuwde speler in het politielandschap”, </w:t>
      </w:r>
      <w:r w:rsidRPr="00F44E75">
        <w:rPr>
          <w:rFonts w:ascii="Calibri" w:hAnsi="Calibri" w:cs="Calibri"/>
          <w:i/>
          <w:iCs/>
          <w:color w:val="000000" w:themeColor="text1"/>
        </w:rPr>
        <w:t xml:space="preserve">Blue Trends, </w:t>
      </w:r>
      <w:r w:rsidRPr="00F44E75">
        <w:rPr>
          <w:rFonts w:ascii="Calibri" w:hAnsi="Calibri" w:cs="Calibri"/>
          <w:color w:val="000000" w:themeColor="text1"/>
        </w:rPr>
        <w:t>2019, 2.</w:t>
      </w:r>
    </w:p>
  </w:footnote>
  <w:footnote w:id="282">
    <w:p w14:paraId="57FD420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71 WBP.</w:t>
      </w:r>
    </w:p>
  </w:footnote>
  <w:footnote w:id="283">
    <w:p w14:paraId="29DBB49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71 WBP; </w:t>
      </w:r>
      <w:hyperlink r:id="rId35" w:history="1">
        <w:r w:rsidRPr="00F44E75">
          <w:rPr>
            <w:rStyle w:val="Kop4Char"/>
            <w:rFonts w:ascii="Calibri" w:hAnsi="Calibri" w:cs="Calibri"/>
            <w:color w:val="000000" w:themeColor="text1"/>
          </w:rPr>
          <w:t>https://www.controleorgaan.be/nl/controleorgaan/nationale-activiteiten</w:t>
        </w:r>
      </w:hyperlink>
      <w:r w:rsidRPr="00F44E75">
        <w:rPr>
          <w:rFonts w:ascii="Calibri" w:hAnsi="Calibri" w:cs="Calibri"/>
          <w:color w:val="000000" w:themeColor="text1"/>
        </w:rPr>
        <w:t>; (geraadpleegd op 16 mei 2021).</w:t>
      </w:r>
    </w:p>
  </w:footnote>
  <w:footnote w:id="284">
    <w:p w14:paraId="6CAB7305"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71 WBP.</w:t>
      </w:r>
    </w:p>
  </w:footnote>
  <w:footnote w:id="285">
    <w:p w14:paraId="08687E2E"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hAnsi="Calibri" w:cs="Calibri"/>
          <w:color w:val="000000" w:themeColor="text1"/>
        </w:rPr>
        <w:footnoteRef/>
      </w:r>
      <w:r w:rsidRPr="007F46FF">
        <w:rPr>
          <w:rFonts w:ascii="Calibri" w:hAnsi="Calibri" w:cs="Calibri"/>
          <w:color w:val="000000" w:themeColor="text1"/>
          <w:lang w:val="de-DE"/>
        </w:rPr>
        <w:t xml:space="preserve"> art. 2, lid 1 Richtlijn Politie en Justitie.</w:t>
      </w:r>
    </w:p>
  </w:footnote>
  <w:footnote w:id="286">
    <w:p w14:paraId="2BBD6BD3"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Ibid 6, COC, “Tussentijds rapport over LFR op Zaventem”,</w:t>
      </w:r>
      <w:r>
        <w:rPr>
          <w:rFonts w:ascii="Calibri" w:hAnsi="Calibri" w:cs="Calibri"/>
          <w:color w:val="000000" w:themeColor="text1"/>
          <w:sz w:val="20"/>
          <w:szCs w:val="20"/>
        </w:rPr>
        <w:t xml:space="preserve"> </w:t>
      </w:r>
      <w:r w:rsidRPr="00F44E75">
        <w:rPr>
          <w:rFonts w:ascii="Calibri" w:hAnsi="Calibri" w:cs="Calibri"/>
          <w:color w:val="000000" w:themeColor="text1"/>
          <w:sz w:val="20"/>
          <w:szCs w:val="20"/>
        </w:rPr>
        <w:t>2.</w:t>
      </w:r>
    </w:p>
  </w:footnote>
  <w:footnote w:id="287">
    <w:p w14:paraId="1CDE519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 §1 Wet oprichting GBA.</w:t>
      </w:r>
    </w:p>
  </w:footnote>
  <w:footnote w:id="288">
    <w:p w14:paraId="17EC38AA"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KENNISCENTRUM DATA EN MAATSCHAPPIJ, “Rapport over bevoegdheden in het delen van gegevens-automatische kentekenplaatherkenning (ANPR) als toepassingsgeval”, </w:t>
      </w:r>
      <w:r w:rsidRPr="00F44E75">
        <w:rPr>
          <w:rFonts w:ascii="Calibri" w:hAnsi="Calibri" w:cs="Calibri"/>
          <w:i/>
          <w:iCs/>
          <w:color w:val="000000" w:themeColor="text1"/>
        </w:rPr>
        <w:t xml:space="preserve">Kenniscentrum Data en Maatschappij, </w:t>
      </w:r>
      <w:r w:rsidRPr="00F44E75">
        <w:rPr>
          <w:rFonts w:ascii="Calibri" w:hAnsi="Calibri" w:cs="Calibri"/>
          <w:color w:val="000000" w:themeColor="text1"/>
        </w:rPr>
        <w:t>2021, 25 ;</w:t>
      </w:r>
      <w:r>
        <w:rPr>
          <w:rFonts w:ascii="Calibri" w:hAnsi="Calibri" w:cs="Calibri"/>
          <w:color w:val="000000" w:themeColor="text1"/>
        </w:rPr>
        <w:t xml:space="preserve"> </w:t>
      </w:r>
      <w:hyperlink r:id="rId36" w:history="1">
        <w:r w:rsidRPr="00F44E75">
          <w:rPr>
            <w:rStyle w:val="Kop4Char"/>
            <w:rFonts w:ascii="Calibri" w:hAnsi="Calibri" w:cs="Calibri"/>
            <w:color w:val="000000" w:themeColor="text1"/>
          </w:rPr>
          <w:t>https://data-en-maatschappij.ai/uploads/publications/20210201_Rapport-Bevoegdheden_ANPR.pdf</w:t>
        </w:r>
      </w:hyperlink>
      <w:r w:rsidRPr="00F44E75">
        <w:rPr>
          <w:rFonts w:ascii="Calibri" w:hAnsi="Calibri" w:cs="Calibri"/>
          <w:color w:val="000000" w:themeColor="text1"/>
        </w:rPr>
        <w:t>; (geraadpleegd op 16 mei 2021).</w:t>
      </w:r>
    </w:p>
  </w:footnote>
  <w:footnote w:id="289">
    <w:p w14:paraId="5C46977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288, KENNISCENTRUM DATA EN MAATSCHAPPIJ, Rapport ANPR, 25.</w:t>
      </w:r>
    </w:p>
  </w:footnote>
  <w:footnote w:id="290">
    <w:p w14:paraId="1B2CA10C"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Dit blijkt uit deel VIII, 2, d, verwerkingsverantwoordelijke, in de ontwikkelingsfase; deel VIII, 2, d, verwerker, in de ontwikkelingsfase; deel VIII, 3, b, bevoegdheden GBA; deel X, 1, c, doelbinding; deel X, 2, c, privacy by design.</w:t>
      </w:r>
    </w:p>
  </w:footnote>
  <w:footnote w:id="291">
    <w:p w14:paraId="1A2AF86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infra deel X, 2, c, wie is VWV voor privacy by design-verplichting?</w:t>
      </w:r>
    </w:p>
  </w:footnote>
  <w:footnote w:id="292">
    <w:p w14:paraId="7D88D70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Aan welke wetgeving dient een software-ontwikkelaar te voldoen: de basisbeginselen uit de AVG of Richtlijn Politie en Justitie? Dit onderscheid loopt verder in de WBP, die in Titel II de gegevensbescherming bij verwerkingen voor politionele doeleinden regelt; Ibid 290.</w:t>
      </w:r>
    </w:p>
  </w:footnote>
  <w:footnote w:id="293">
    <w:p w14:paraId="05AEA75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95 WBP; </w:t>
      </w:r>
      <w:hyperlink r:id="rId37" w:history="1">
        <w:r w:rsidRPr="00F44E75">
          <w:rPr>
            <w:rStyle w:val="Kop4Char"/>
            <w:rFonts w:ascii="Calibri" w:hAnsi="Calibri" w:cs="Calibri"/>
            <w:color w:val="000000" w:themeColor="text1"/>
          </w:rPr>
          <w:t>https://www.comiteri.be/index.php/nl/vast-comite-i</w:t>
        </w:r>
      </w:hyperlink>
      <w:r w:rsidRPr="00F44E75">
        <w:rPr>
          <w:rFonts w:ascii="Calibri" w:hAnsi="Calibri" w:cs="Calibri"/>
          <w:color w:val="000000" w:themeColor="text1"/>
        </w:rPr>
        <w:t>; (geraadpleegd op 16 mei 2021).</w:t>
      </w:r>
    </w:p>
  </w:footnote>
  <w:footnote w:id="294">
    <w:p w14:paraId="1856DFF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293, comité i. </w:t>
      </w:r>
    </w:p>
  </w:footnote>
  <w:footnote w:id="295">
    <w:p w14:paraId="57DAF06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294. </w:t>
      </w:r>
    </w:p>
  </w:footnote>
  <w:footnote w:id="296">
    <w:p w14:paraId="0544976D" w14:textId="77777777" w:rsidR="00653284" w:rsidRPr="00F44E75" w:rsidRDefault="00653284" w:rsidP="00653284">
      <w:pPr>
        <w:pStyle w:val="Voetnoottekst"/>
        <w:jc w:val="both"/>
        <w:rPr>
          <w:rFonts w:ascii="Calibri" w:hAnsi="Calibri" w:cs="Calibri"/>
          <w:b/>
          <w:bCs/>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38" w:history="1">
        <w:r w:rsidRPr="00F44E75">
          <w:rPr>
            <w:rStyle w:val="Kop4Char"/>
            <w:rFonts w:ascii="Calibri" w:hAnsi="Calibri" w:cs="Calibri"/>
            <w:color w:val="000000" w:themeColor="text1"/>
          </w:rPr>
          <w:t>https://www.comiteri.be/index.php/nl/vast-comite-i/acht-taken-mainmenu-61</w:t>
        </w:r>
      </w:hyperlink>
      <w:r w:rsidRPr="00F44E75">
        <w:rPr>
          <w:rFonts w:ascii="Calibri" w:hAnsi="Calibri" w:cs="Calibri"/>
          <w:color w:val="000000" w:themeColor="text1"/>
        </w:rPr>
        <w:t>; (geraadpleegd op 16 mei 2021).</w:t>
      </w:r>
    </w:p>
  </w:footnote>
  <w:footnote w:id="297">
    <w:p w14:paraId="3371F07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15, 16 van de wet van 10 juli 2006 betreffende de analyse van de dreiging, </w:t>
      </w:r>
      <w:r w:rsidRPr="00F44E75">
        <w:rPr>
          <w:rFonts w:ascii="Calibri" w:hAnsi="Calibri" w:cs="Calibri"/>
          <w:i/>
          <w:iCs/>
          <w:color w:val="000000" w:themeColor="text1"/>
        </w:rPr>
        <w:t xml:space="preserve">BS, </w:t>
      </w:r>
      <w:r w:rsidRPr="00F44E75">
        <w:rPr>
          <w:rFonts w:ascii="Calibri" w:hAnsi="Calibri" w:cs="Calibri"/>
          <w:color w:val="000000" w:themeColor="text1"/>
        </w:rPr>
        <w:t xml:space="preserve">20 juli 2006; </w:t>
      </w:r>
      <w:hyperlink r:id="rId39" w:history="1">
        <w:r w:rsidRPr="0002556B">
          <w:rPr>
            <w:rStyle w:val="Hyperlink"/>
            <w:rFonts w:ascii="Calibri" w:eastAsiaTheme="majorEastAsia" w:hAnsi="Calibri" w:cs="Calibri"/>
            <w:color w:val="000000" w:themeColor="text1"/>
            <w:u w:val="none"/>
          </w:rPr>
          <w:t>https://comitep.be/wie-controleren-wij.html</w:t>
        </w:r>
      </w:hyperlink>
      <w:r w:rsidRPr="0002556B">
        <w:rPr>
          <w:rFonts w:ascii="Calibri" w:hAnsi="Calibri" w:cs="Calibri"/>
          <w:color w:val="000000" w:themeColor="text1"/>
        </w:rPr>
        <w:t>.</w:t>
      </w:r>
    </w:p>
  </w:footnote>
  <w:footnote w:id="298">
    <w:p w14:paraId="3521C93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Decreet van 18 juli 2008 betreffende het elektronische bestuurlijke gegevensverkeer, </w:t>
      </w:r>
      <w:r w:rsidRPr="00F44E75">
        <w:rPr>
          <w:rFonts w:ascii="Calibri" w:hAnsi="Calibri" w:cs="Calibri"/>
          <w:i/>
          <w:iCs/>
          <w:color w:val="000000" w:themeColor="text1"/>
          <w:lang w:val="nl-NL"/>
        </w:rPr>
        <w:t xml:space="preserve">BS, </w:t>
      </w:r>
      <w:r w:rsidRPr="00F44E75">
        <w:rPr>
          <w:rFonts w:ascii="Calibri" w:hAnsi="Calibri" w:cs="Calibri"/>
          <w:color w:val="000000" w:themeColor="text1"/>
          <w:lang w:val="nl-NL"/>
        </w:rPr>
        <w:t>29 oktober 2008.</w:t>
      </w:r>
    </w:p>
  </w:footnote>
  <w:footnote w:id="299">
    <w:p w14:paraId="6C31E6C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40" w:history="1">
        <w:r w:rsidRPr="00F44E75">
          <w:rPr>
            <w:rStyle w:val="Kop4Char"/>
            <w:rFonts w:ascii="Calibri" w:hAnsi="Calibri" w:cs="Calibri"/>
            <w:color w:val="000000" w:themeColor="text1"/>
          </w:rPr>
          <w:t>https://cirb.brussels/fr/nos-solutions/infrastructure-solutions/portlet-fidus/commission-de-controle-bruxelloise</w:t>
        </w:r>
      </w:hyperlink>
      <w:r w:rsidRPr="00F44E75">
        <w:rPr>
          <w:rFonts w:ascii="Calibri" w:hAnsi="Calibri" w:cs="Calibri"/>
          <w:color w:val="000000" w:themeColor="text1"/>
        </w:rPr>
        <w:t>;</w:t>
      </w:r>
      <w:r>
        <w:rPr>
          <w:rFonts w:ascii="Calibri" w:hAnsi="Calibri" w:cs="Calibri"/>
          <w:color w:val="000000" w:themeColor="text1"/>
        </w:rPr>
        <w:t xml:space="preserve"> </w:t>
      </w:r>
      <w:r w:rsidRPr="00F44E75">
        <w:rPr>
          <w:rFonts w:ascii="Calibri" w:hAnsi="Calibri" w:cs="Calibri"/>
          <w:color w:val="000000" w:themeColor="text1"/>
        </w:rPr>
        <w:t>(geraadpleegd op 16 mei 2021); Deze autoriteit bestaat echter voornamelijk op papier. Presentatie Willem Debeuckelaere, “Gegevensbescherming in België na de GDPR/AVG</w:t>
      </w:r>
      <w:r w:rsidRPr="00F44E75">
        <w:rPr>
          <w:rFonts w:ascii="Calibri" w:hAnsi="Calibri" w:cs="Calibri"/>
          <w:b/>
          <w:bCs/>
          <w:color w:val="000000" w:themeColor="text1"/>
        </w:rPr>
        <w:t xml:space="preserve">”, </w:t>
      </w:r>
      <w:r w:rsidRPr="00F44E75">
        <w:rPr>
          <w:rFonts w:ascii="Calibri" w:hAnsi="Calibri" w:cs="Calibri"/>
          <w:color w:val="000000" w:themeColor="text1"/>
        </w:rPr>
        <w:t>3 maart 2020, binnen het vak “Gegevensbeschermingsrecht” UGent.</w:t>
      </w:r>
    </w:p>
  </w:footnote>
  <w:footnote w:id="300">
    <w:p w14:paraId="516E396D" w14:textId="77777777" w:rsidR="00653284" w:rsidRPr="00F44E75" w:rsidRDefault="00653284" w:rsidP="00653284">
      <w:pPr>
        <w:pStyle w:val="Kop1"/>
        <w:spacing w:before="161" w:after="161"/>
        <w:jc w:val="both"/>
        <w:rPr>
          <w:rFonts w:ascii="Calibri" w:hAnsi="Calibri" w:cs="Calibri"/>
          <w:color w:val="000000" w:themeColor="text1"/>
          <w:sz w:val="20"/>
          <w:szCs w:val="20"/>
        </w:rPr>
      </w:pPr>
      <w:r w:rsidRPr="00F44E75">
        <w:rPr>
          <w:rStyle w:val="Voetnootmarkering"/>
          <w:rFonts w:ascii="Calibri" w:hAnsi="Calibri" w:cs="Calibri"/>
          <w:color w:val="000000" w:themeColor="text1"/>
          <w:sz w:val="20"/>
          <w:szCs w:val="20"/>
        </w:rPr>
        <w:footnoteRef/>
      </w:r>
      <w:r w:rsidRPr="00F44E75">
        <w:rPr>
          <w:rFonts w:ascii="Calibri" w:hAnsi="Calibri" w:cs="Calibri"/>
          <w:color w:val="000000" w:themeColor="text1"/>
          <w:sz w:val="20"/>
          <w:szCs w:val="20"/>
        </w:rPr>
        <w:t xml:space="preserve"> Opgericht door Decreet houdende de aanpassing van de decreten aan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r w:rsidRPr="00F44E75">
        <w:rPr>
          <w:rFonts w:ascii="Calibri" w:hAnsi="Calibri" w:cs="Calibri"/>
          <w:i/>
          <w:iCs/>
          <w:color w:val="000000" w:themeColor="text1"/>
          <w:sz w:val="20"/>
          <w:szCs w:val="20"/>
        </w:rPr>
        <w:t xml:space="preserve">BS, </w:t>
      </w:r>
      <w:r w:rsidRPr="00F44E75">
        <w:rPr>
          <w:rFonts w:ascii="Calibri" w:hAnsi="Calibri" w:cs="Calibri"/>
          <w:color w:val="000000" w:themeColor="text1"/>
          <w:sz w:val="20"/>
          <w:szCs w:val="20"/>
        </w:rPr>
        <w:t xml:space="preserve">26 juni 2018; </w:t>
      </w:r>
      <w:hyperlink r:id="rId41" w:history="1">
        <w:r w:rsidRPr="00F44E75">
          <w:rPr>
            <w:rStyle w:val="Hyperlink"/>
            <w:rFonts w:ascii="Calibri" w:hAnsi="Calibri" w:cs="Calibri"/>
            <w:color w:val="000000" w:themeColor="text1"/>
            <w:sz w:val="20"/>
            <w:szCs w:val="20"/>
            <w:u w:val="none"/>
            <w:lang w:eastAsia="nl-NL"/>
          </w:rPr>
          <w:t>Ibid 288, KENNISCENTRUM DATA EN MAATSCHAPPIJ, 25</w:t>
        </w:r>
      </w:hyperlink>
      <w:r w:rsidRPr="0002556B">
        <w:rPr>
          <w:rFonts w:ascii="Calibri" w:hAnsi="Calibri" w:cs="Calibri"/>
          <w:color w:val="000000" w:themeColor="text1"/>
          <w:sz w:val="20"/>
          <w:szCs w:val="20"/>
        </w:rPr>
        <w:t xml:space="preserve">; </w:t>
      </w:r>
      <w:hyperlink r:id="rId42" w:history="1">
        <w:r w:rsidRPr="0002556B">
          <w:rPr>
            <w:rStyle w:val="Hyperlink"/>
            <w:rFonts w:ascii="Calibri" w:hAnsi="Calibri" w:cs="Calibri"/>
            <w:color w:val="000000" w:themeColor="text1"/>
            <w:sz w:val="20"/>
            <w:szCs w:val="20"/>
            <w:u w:val="none"/>
          </w:rPr>
          <w:t>https://overheid.vlaanderen.be/vlaamse-toezichtcommissie</w:t>
        </w:r>
      </w:hyperlink>
      <w:r w:rsidRPr="00F44E75">
        <w:rPr>
          <w:rFonts w:ascii="Calibri" w:hAnsi="Calibri" w:cs="Calibri"/>
          <w:color w:val="000000" w:themeColor="text1"/>
          <w:sz w:val="20"/>
          <w:szCs w:val="20"/>
        </w:rPr>
        <w:t>.; (geraadpleegd op 16 mei 2021).</w:t>
      </w:r>
    </w:p>
  </w:footnote>
  <w:footnote w:id="301">
    <w:p w14:paraId="0C9DF72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L. EDWARDS, M. VEALE, “Slave to the algorithm? Why a “right to an explanation” is probably not the remedy you are looking for”, </w:t>
      </w:r>
      <w:r>
        <w:fldChar w:fldCharType="begin"/>
      </w:r>
      <w:r w:rsidRPr="00653284">
        <w:rPr>
          <w:lang w:val="en-US"/>
        </w:rPr>
        <w:instrText xml:space="preserve"> HYPERLINK "https://papers.ssrn.com/sol3/papers.cfm?abstract_id=2972855" </w:instrText>
      </w:r>
      <w:r>
        <w:fldChar w:fldCharType="separate"/>
      </w:r>
      <w:r w:rsidRPr="00F44E75">
        <w:rPr>
          <w:rStyle w:val="Kop4Char"/>
          <w:rFonts w:ascii="Calibri" w:hAnsi="Calibri" w:cs="Calibri"/>
          <w:color w:val="000000" w:themeColor="text1"/>
          <w:shd w:val="clear" w:color="auto" w:fill="FFFFFF"/>
          <w:lang w:val="en-US"/>
        </w:rPr>
        <w:t>16 Duke Law &amp; Technology Review 18, 2017</w:t>
      </w:r>
      <w:r>
        <w:rPr>
          <w:rStyle w:val="Kop4Char"/>
          <w:rFonts w:ascii="Calibri" w:hAnsi="Calibri" w:cs="Calibri"/>
          <w:color w:val="000000" w:themeColor="text1"/>
          <w:shd w:val="clear" w:color="auto" w:fill="FFFFFF"/>
          <w:lang w:val="en-US"/>
        </w:rPr>
        <w:fldChar w:fldCharType="end"/>
      </w:r>
      <w:r w:rsidRPr="00F44E75">
        <w:rPr>
          <w:rFonts w:ascii="Calibri" w:hAnsi="Calibri" w:cs="Calibri"/>
          <w:color w:val="000000" w:themeColor="text1"/>
          <w:lang w:val="en-US"/>
        </w:rPr>
        <w:t>, 75.</w:t>
      </w:r>
    </w:p>
  </w:footnote>
  <w:footnote w:id="302">
    <w:p w14:paraId="23200E08"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43" w:history="1">
        <w:r w:rsidRPr="00F44E75">
          <w:rPr>
            <w:rStyle w:val="Kop4Char"/>
            <w:rFonts w:ascii="Calibri" w:hAnsi="Calibri" w:cs="Calibri"/>
            <w:color w:val="000000" w:themeColor="text1"/>
          </w:rPr>
          <w:t>https://www.controleorgaan.be/nl/controleorgaan/samenstelling-van-de-organisatie</w:t>
        </w:r>
      </w:hyperlink>
      <w:r w:rsidRPr="00F44E75">
        <w:rPr>
          <w:rFonts w:ascii="Calibri" w:hAnsi="Calibri" w:cs="Calibri"/>
          <w:color w:val="000000" w:themeColor="text1"/>
        </w:rPr>
        <w:t>; (geraadpleegd op 16 mei 2021); Ibid 281, SCHUERMANS, 2.</w:t>
      </w:r>
    </w:p>
  </w:footnote>
  <w:footnote w:id="303">
    <w:p w14:paraId="1FC7017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231 WBP; Ibid 302, SCHUERMANS.</w:t>
      </w:r>
    </w:p>
  </w:footnote>
  <w:footnote w:id="304">
    <w:p w14:paraId="3090847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Lid-Raadsheer bij het COC.</w:t>
      </w:r>
    </w:p>
  </w:footnote>
  <w:footnote w:id="305">
    <w:p w14:paraId="33373063" w14:textId="77777777" w:rsidR="00653284" w:rsidRPr="00F44E75" w:rsidRDefault="00653284" w:rsidP="00653284">
      <w:pPr>
        <w:pStyle w:val="Voetnoottekst"/>
        <w:jc w:val="both"/>
        <w:rPr>
          <w:rFonts w:ascii="Calibri" w:hAnsi="Calibri" w:cs="Calibri"/>
          <w:i/>
          <w:iCs/>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Dit voorstel werd ingediend door Gilles Vanden Burre (Écolo), Jessika Soors (Groen), Francçois De Smet (Défi). Voorstel van Resolutie DOC 55/1349/001 van 16 juni 2020 over een driejarig moratorium op het gebruik van gezichtsherkenningssoftware en- algoritmen in vaste of mobiele beveiligingscamera’s in openbare en privéplaatsen, 3.</w:t>
      </w:r>
    </w:p>
  </w:footnote>
  <w:footnote w:id="306">
    <w:p w14:paraId="6748074D" w14:textId="77777777" w:rsidR="00653284" w:rsidRPr="00F44E75" w:rsidRDefault="00653284" w:rsidP="00653284">
      <w:pPr>
        <w:jc w:val="both"/>
        <w:rPr>
          <w:rFonts w:ascii="Calibri" w:hAnsi="Calibri" w:cs="Calibri"/>
          <w:lang w:val="nl-NL"/>
        </w:rPr>
      </w:pPr>
      <w:r w:rsidRPr="00F44E75">
        <w:rPr>
          <w:rStyle w:val="Voetnootmarkering"/>
          <w:rFonts w:ascii="Calibri" w:hAnsi="Calibri" w:cs="Calibri"/>
        </w:rPr>
        <w:footnoteRef/>
      </w:r>
      <w:r w:rsidRPr="00F44E75">
        <w:rPr>
          <w:rFonts w:ascii="Calibri" w:hAnsi="Calibri" w:cs="Calibri"/>
          <w:lang w:val="nl-NL"/>
        </w:rPr>
        <w:t xml:space="preserve"> Ibid 9, </w:t>
      </w:r>
      <w:r w:rsidRPr="00F44E75">
        <w:rPr>
          <w:rFonts w:ascii="Calibri" w:hAnsi="Calibri" w:cs="Calibri"/>
        </w:rPr>
        <w:t xml:space="preserve">Wetsontwerp, </w:t>
      </w:r>
      <w:r w:rsidRPr="00F44E75">
        <w:rPr>
          <w:rFonts w:ascii="Calibri" w:eastAsia="Times New Roman" w:hAnsi="Calibri" w:cs="Calibri"/>
          <w:lang w:eastAsia="nl-NL"/>
        </w:rPr>
        <w:t xml:space="preserve">125; overzicht van vermeldingen naar “facial recognition” binnen de Kamer: </w:t>
      </w:r>
      <w:hyperlink r:id="rId44" w:history="1">
        <w:r w:rsidRPr="00C9367E">
          <w:rPr>
            <w:rStyle w:val="Hyperlink"/>
            <w:rFonts w:ascii="Calibri" w:hAnsi="Calibri" w:cs="Calibri"/>
            <w:color w:val="000000" w:themeColor="text1"/>
            <w:u w:val="none"/>
            <w:lang w:val="nl-NL"/>
          </w:rPr>
          <w:t>https://www.dekamer.be/kvvcr/showpage.cfm?section=none&amp;language=nl&amp;cfm=/site/wwwcfm/search/search_new.cfm?db=searchpdf</w:t>
        </w:r>
      </w:hyperlink>
      <w:r w:rsidRPr="00C9367E">
        <w:rPr>
          <w:rFonts w:ascii="Calibri" w:hAnsi="Calibri" w:cs="Calibri"/>
          <w:lang w:val="nl-NL"/>
        </w:rPr>
        <w:t>.</w:t>
      </w:r>
    </w:p>
  </w:footnote>
  <w:footnote w:id="307">
    <w:p w14:paraId="514CFDC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Policy and Campaigns Officer bij European Digital Rights (EDRi).</w:t>
      </w:r>
    </w:p>
  </w:footnote>
  <w:footnote w:id="308">
    <w:p w14:paraId="11B1595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Beleidsadviseur van de Commissaris</w:t>
      </w:r>
      <w:r>
        <w:rPr>
          <w:rFonts w:ascii="Calibri" w:hAnsi="Calibri" w:cs="Calibri"/>
          <w:color w:val="000000" w:themeColor="text1"/>
        </w:rPr>
        <w:t>-</w:t>
      </w:r>
      <w:r w:rsidRPr="00F44E75">
        <w:rPr>
          <w:rFonts w:ascii="Calibri" w:hAnsi="Calibri" w:cs="Calibri"/>
          <w:color w:val="000000" w:themeColor="text1"/>
        </w:rPr>
        <w:t>Generaal bij de federale politie.</w:t>
      </w:r>
    </w:p>
  </w:footnote>
  <w:footnote w:id="309">
    <w:p w14:paraId="5BBE5851" w14:textId="77777777" w:rsidR="00653284" w:rsidRPr="00C762D1"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EU, Verdrag betreffende de werking van de Europese Unie (geconsolideerde versie), C 326/49, </w:t>
      </w:r>
      <w:r w:rsidRPr="00F44E75">
        <w:rPr>
          <w:rFonts w:ascii="Calibri" w:hAnsi="Calibri" w:cs="Calibri"/>
          <w:i/>
          <w:iCs/>
          <w:color w:val="000000" w:themeColor="text1"/>
        </w:rPr>
        <w:t xml:space="preserve">Publicatieblad van de Europese Unie, </w:t>
      </w:r>
      <w:r w:rsidRPr="00F44E75">
        <w:rPr>
          <w:rFonts w:ascii="Calibri" w:hAnsi="Calibri" w:cs="Calibri"/>
          <w:color w:val="000000" w:themeColor="text1"/>
        </w:rPr>
        <w:t>26 oktober 2012</w:t>
      </w:r>
      <w:r>
        <w:rPr>
          <w:rFonts w:ascii="Calibri" w:hAnsi="Calibri" w:cs="Calibri"/>
          <w:color w:val="000000" w:themeColor="text1"/>
        </w:rPr>
        <w:t xml:space="preserve"> </w:t>
      </w:r>
      <w:r w:rsidRPr="00C762D1">
        <w:rPr>
          <w:rFonts w:ascii="Calibri" w:hAnsi="Calibri" w:cs="Calibri"/>
          <w:color w:val="000000" w:themeColor="text1"/>
        </w:rPr>
        <w:t>(hierna: VWEU)</w:t>
      </w:r>
      <w:r>
        <w:rPr>
          <w:rFonts w:ascii="Calibri" w:hAnsi="Calibri" w:cs="Calibri"/>
          <w:color w:val="000000" w:themeColor="text1"/>
        </w:rPr>
        <w:t>.</w:t>
      </w:r>
    </w:p>
  </w:footnote>
  <w:footnote w:id="310">
    <w:p w14:paraId="304F0E3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114 VWEU</w:t>
      </w:r>
      <w:r>
        <w:rPr>
          <w:rFonts w:ascii="Calibri" w:hAnsi="Calibri" w:cs="Calibri"/>
          <w:color w:val="000000" w:themeColor="text1"/>
          <w:lang w:val="en-US"/>
        </w:rPr>
        <w:t>.</w:t>
      </w:r>
    </w:p>
  </w:footnote>
  <w:footnote w:id="311">
    <w:p w14:paraId="63E1384F"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12, EC, Proposal for Artificial Intelligence Act, 6.</w:t>
      </w:r>
    </w:p>
  </w:footnote>
  <w:footnote w:id="312">
    <w:p w14:paraId="523A10DB"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Pr>
          <w:rFonts w:ascii="Calibri" w:hAnsi="Calibri" w:cs="Calibri"/>
          <w:color w:val="000000" w:themeColor="text1"/>
        </w:rPr>
        <w:t xml:space="preserve">Deze problemen worden beschreven in Deel VI, 1) van deze masterproef. </w:t>
      </w:r>
      <w:r w:rsidRPr="00F44E75">
        <w:rPr>
          <w:rFonts w:ascii="Calibri" w:hAnsi="Calibri" w:cs="Calibri"/>
          <w:color w:val="000000" w:themeColor="text1"/>
          <w:lang w:val="nl-NL"/>
        </w:rPr>
        <w:t xml:space="preserve">De vraag is nog maar in welke mate dit prille voorstel van verordening </w:t>
      </w:r>
      <w:r>
        <w:rPr>
          <w:rFonts w:ascii="Calibri" w:hAnsi="Calibri" w:cs="Calibri"/>
          <w:color w:val="000000" w:themeColor="text1"/>
          <w:lang w:val="nl-NL"/>
        </w:rPr>
        <w:t>erin</w:t>
      </w:r>
      <w:r w:rsidRPr="00F44E75">
        <w:rPr>
          <w:rFonts w:ascii="Calibri" w:hAnsi="Calibri" w:cs="Calibri"/>
          <w:color w:val="000000" w:themeColor="text1"/>
          <w:lang w:val="nl-NL"/>
        </w:rPr>
        <w:t xml:space="preserve"> slaagt</w:t>
      </w:r>
      <w:r>
        <w:rPr>
          <w:rFonts w:ascii="Calibri" w:hAnsi="Calibri" w:cs="Calibri"/>
          <w:color w:val="000000" w:themeColor="text1"/>
          <w:lang w:val="nl-NL"/>
        </w:rPr>
        <w:t xml:space="preserve"> om deze problemen te remediëren.</w:t>
      </w:r>
      <w:r w:rsidRPr="00F44E75">
        <w:rPr>
          <w:rFonts w:ascii="Calibri" w:hAnsi="Calibri" w:cs="Calibri"/>
          <w:color w:val="000000" w:themeColor="text1"/>
          <w:lang w:val="nl-NL"/>
        </w:rPr>
        <w:t xml:space="preserve"> Peter van Schelven betreurt dat een algemene regeling van AI wordt vooropgesteld en geen sectorspecifieke aanpak van AI. Hij vraagt zich af of er niet moet nagedacht worden over bijvoorbeeld sectorspecifieke regelgeving voor AI bij de politie.</w:t>
      </w:r>
    </w:p>
  </w:footnote>
  <w:footnote w:id="313">
    <w:p w14:paraId="18A5797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16 lid 2 VWEU.</w:t>
      </w:r>
    </w:p>
  </w:footnote>
  <w:footnote w:id="314">
    <w:p w14:paraId="1F310D17"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12, EC, Proposal for Artificial Intelligence Act, 12.</w:t>
      </w:r>
    </w:p>
  </w:footnote>
  <w:footnote w:id="315">
    <w:p w14:paraId="37CFFCCE"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216, Annexes accompanying proposal for Artificial Intelligence Act, 41.</w:t>
      </w:r>
    </w:p>
  </w:footnote>
  <w:footnote w:id="316">
    <w:p w14:paraId="41222F52"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12, EC, Proposal for Artificial Intelligence Act, 26.</w:t>
      </w:r>
    </w:p>
  </w:footnote>
  <w:footnote w:id="317">
    <w:p w14:paraId="577E3760"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12, EC, Proposal for Artificial Intelligence Act, 13.</w:t>
      </w:r>
    </w:p>
  </w:footnote>
  <w:footnote w:id="318">
    <w:p w14:paraId="201F4EDE"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52(1) HEU.</w:t>
      </w:r>
    </w:p>
  </w:footnote>
  <w:footnote w:id="319">
    <w:p w14:paraId="6C217130"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Zie deel VII, 1, d);</w:t>
      </w:r>
      <w:r>
        <w:rPr>
          <w:rFonts w:ascii="Calibri" w:hAnsi="Calibri" w:cs="Calibri"/>
          <w:color w:val="000000" w:themeColor="text1"/>
          <w:lang w:val="en-US"/>
        </w:rPr>
        <w:t xml:space="preserve"> </w:t>
      </w:r>
      <w:r w:rsidRPr="00F44E75">
        <w:rPr>
          <w:rFonts w:ascii="Calibri" w:hAnsi="Calibri" w:cs="Calibri"/>
          <w:color w:val="000000" w:themeColor="text1"/>
          <w:lang w:val="en-US"/>
        </w:rPr>
        <w:t>Art. 52(3) HEU; Ibid 155, EDPS, “Guidelines on assessing proportionality”, 7.</w:t>
      </w:r>
    </w:p>
  </w:footnote>
  <w:footnote w:id="320">
    <w:p w14:paraId="5A0036C5"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31, FRA, Rapport over</w:t>
      </w:r>
      <w:r>
        <w:rPr>
          <w:rFonts w:ascii="Calibri" w:hAnsi="Calibri" w:cs="Calibri"/>
          <w:lang w:val="en-US"/>
        </w:rPr>
        <w:t xml:space="preserve"> </w:t>
      </w:r>
      <w:r w:rsidRPr="00F44E75">
        <w:rPr>
          <w:rFonts w:ascii="Calibri" w:hAnsi="Calibri" w:cs="Calibri"/>
          <w:lang w:val="en-US"/>
        </w:rPr>
        <w:t xml:space="preserve">Facial recognition technology, 3; </w:t>
      </w:r>
      <w:r>
        <w:fldChar w:fldCharType="begin"/>
      </w:r>
      <w:r w:rsidRPr="00653284">
        <w:rPr>
          <w:lang w:val="en-US"/>
        </w:rPr>
        <w:instrText xml:space="preserve"> HYPERLINK "https://www.europarl.europa.eu/doceo/document/E-8-2018-005624_EN.html" </w:instrText>
      </w:r>
      <w:r>
        <w:fldChar w:fldCharType="separate"/>
      </w:r>
      <w:r w:rsidRPr="00081FF6">
        <w:rPr>
          <w:rStyle w:val="Hyperlink"/>
          <w:rFonts w:ascii="Calibri" w:eastAsiaTheme="majorEastAsia" w:hAnsi="Calibri" w:cs="Calibri"/>
          <w:color w:val="000000" w:themeColor="text1"/>
          <w:u w:val="none"/>
          <w:lang w:val="en-US" w:eastAsia="nl-NL"/>
        </w:rPr>
        <w:t>https://www.europarl.europa.eu/doceo/document/E-8-2018-005624_EN.html</w:t>
      </w:r>
      <w:r>
        <w:rPr>
          <w:rStyle w:val="Hyperlink"/>
          <w:rFonts w:ascii="Calibri" w:eastAsiaTheme="majorEastAsia" w:hAnsi="Calibri" w:cs="Calibri"/>
          <w:color w:val="000000" w:themeColor="text1"/>
          <w:u w:val="none"/>
          <w:lang w:val="en-US" w:eastAsia="nl-NL"/>
        </w:rPr>
        <w:fldChar w:fldCharType="end"/>
      </w:r>
      <w:r w:rsidRPr="00081FF6">
        <w:rPr>
          <w:rFonts w:ascii="Calibri" w:hAnsi="Calibri" w:cs="Calibri"/>
          <w:lang w:val="en-US"/>
        </w:rPr>
        <w:t>.</w:t>
      </w:r>
      <w:r w:rsidRPr="00F44E75">
        <w:rPr>
          <w:rFonts w:ascii="Calibri" w:hAnsi="Calibri" w:cs="Calibri"/>
          <w:lang w:val="en-US"/>
        </w:rPr>
        <w:t xml:space="preserve"> </w:t>
      </w:r>
    </w:p>
  </w:footnote>
  <w:footnote w:id="321">
    <w:p w14:paraId="554218F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EHRM, 4 februari 2019, nrs. 58170/13, 62322/14, 24960/15, Big Brother Watch e.a./Verenigd Koninkrijk, §306.</w:t>
      </w:r>
    </w:p>
  </w:footnote>
  <w:footnote w:id="322">
    <w:p w14:paraId="63C520D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Zie deel IX, 4.</w:t>
      </w:r>
    </w:p>
  </w:footnote>
  <w:footnote w:id="323">
    <w:p w14:paraId="1C8A834C" w14:textId="77777777" w:rsidR="00653284" w:rsidRPr="00F44E75" w:rsidRDefault="00653284" w:rsidP="00653284">
      <w:pPr>
        <w:pStyle w:val="Voetnoottekst"/>
        <w:jc w:val="both"/>
        <w:rPr>
          <w:rFonts w:ascii="Calibri" w:hAnsi="Calibri" w:cs="Calibri"/>
          <w:i/>
          <w:iCs/>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High Court of Justice, 04/09/2019, nr. CO/4085/2018, </w:t>
      </w:r>
      <w:r w:rsidRPr="00F44E75">
        <w:rPr>
          <w:rFonts w:ascii="Calibri" w:hAnsi="Calibri" w:cs="Calibri"/>
          <w:i/>
          <w:iCs/>
          <w:color w:val="000000" w:themeColor="text1"/>
          <w:lang w:val="en-US"/>
        </w:rPr>
        <w:t>The Queen Bridges/Chief Constable of South Wales Police and others.</w:t>
      </w:r>
    </w:p>
  </w:footnote>
  <w:footnote w:id="324">
    <w:p w14:paraId="08DBB941"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323, </w:t>
      </w:r>
      <w:r w:rsidRPr="00F44E75">
        <w:rPr>
          <w:rFonts w:ascii="Calibri" w:hAnsi="Calibri" w:cs="Calibri"/>
          <w:i/>
          <w:iCs/>
          <w:color w:val="000000" w:themeColor="text1"/>
          <w:lang w:val="en-US"/>
        </w:rPr>
        <w:t xml:space="preserve">The Queen Bridges/Chief Constable </w:t>
      </w:r>
      <w:r w:rsidRPr="00F44E75">
        <w:rPr>
          <w:rFonts w:ascii="Calibri" w:hAnsi="Calibri" w:cs="Calibri"/>
          <w:color w:val="000000" w:themeColor="text1"/>
          <w:lang w:val="en-US"/>
        </w:rPr>
        <w:t>§ 85-97.</w:t>
      </w:r>
    </w:p>
  </w:footnote>
  <w:footnote w:id="325">
    <w:p w14:paraId="705EA064"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Zie voor een overzicht van de testen in het Verenigd Koninkrijk: Ibid 87, DAVIES. </w:t>
      </w:r>
    </w:p>
  </w:footnote>
  <w:footnote w:id="326">
    <w:p w14:paraId="793C1BDA"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High Court of Justice, </w:t>
      </w:r>
      <w:r w:rsidRPr="00F44E75">
        <w:rPr>
          <w:rFonts w:ascii="Calibri" w:hAnsi="Calibri" w:cs="Calibri"/>
          <w:i/>
          <w:iCs/>
          <w:color w:val="000000" w:themeColor="text1"/>
          <w:lang w:val="en-US"/>
        </w:rPr>
        <w:t>The</w:t>
      </w:r>
      <w:r w:rsidRPr="00F44E75">
        <w:rPr>
          <w:rFonts w:ascii="Calibri" w:hAnsi="Calibri" w:cs="Calibri"/>
          <w:color w:val="000000" w:themeColor="text1"/>
          <w:lang w:val="en-US"/>
        </w:rPr>
        <w:t xml:space="preserve"> </w:t>
      </w:r>
      <w:r w:rsidRPr="00F44E75">
        <w:rPr>
          <w:rFonts w:ascii="Calibri" w:hAnsi="Calibri" w:cs="Calibri"/>
          <w:i/>
          <w:iCs/>
          <w:color w:val="000000" w:themeColor="text1"/>
          <w:lang w:val="en-US"/>
        </w:rPr>
        <w:t xml:space="preserve">Queen Bridges/Chief Constable, </w:t>
      </w:r>
      <w:r w:rsidRPr="00F44E75">
        <w:rPr>
          <w:rFonts w:ascii="Calibri" w:hAnsi="Calibri" w:cs="Calibri"/>
          <w:color w:val="000000" w:themeColor="text1"/>
          <w:lang w:val="en-US"/>
        </w:rPr>
        <w:t>§134.</w:t>
      </w:r>
    </w:p>
  </w:footnote>
  <w:footnote w:id="327">
    <w:p w14:paraId="1205806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Royal Court of Justice, Court of appeal (civil division), 11 augustus 2020, nr. C1/2019/2670, R/The Chief Constable of South Wales Police, §53. </w:t>
      </w:r>
      <w:r w:rsidRPr="00F44E75">
        <w:rPr>
          <w:rFonts w:ascii="Calibri" w:hAnsi="Calibri" w:cs="Calibri"/>
          <w:color w:val="000000" w:themeColor="text1"/>
        </w:rPr>
        <w:t>De wetgeving antwoordde volgens de Court of Appeals niet op de vragen wie op een watchlist wordt geplaatst (“who question”) en waar de technologie kan worden ingezet (“where question”). Zonder zulke regelgeving konden politieagenten dit immers discretionair zelf beoordelen. (§91)</w:t>
      </w:r>
    </w:p>
  </w:footnote>
  <w:footnote w:id="328">
    <w:p w14:paraId="781B6274"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Ibid 6, COC, “Tussentijds rapport over LFR op Zaventem”, 4; Interview met Frank Schuermans, Lid-Raadsheer bij het COC.</w:t>
      </w:r>
    </w:p>
  </w:footnote>
  <w:footnote w:id="329">
    <w:p w14:paraId="4D9CEC15"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Bovendien moet de politie in dat geval ook de noodzakelijke en gepaste risico-en impactanalyse op het vlak van bescherming van persoonlijke levenssfeer en bescherming van persoonsgegevens voorleggen aan het COC, gekoppeld aan een adequaat en concreet veiligheidsplan. (Ibid 6, COC, Tussentijds rapport LFR op Zaventem, 5).</w:t>
      </w:r>
    </w:p>
  </w:footnote>
  <w:footnote w:id="330">
    <w:p w14:paraId="1819C9DB"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Ibid 6, COC, “Tussentijds rapport over LFR op Zaventem”, 5.</w:t>
      </w:r>
    </w:p>
  </w:footnote>
  <w:footnote w:id="331">
    <w:p w14:paraId="3061A370"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 25/3 WPA, art. 46/4 WPA.</w:t>
      </w:r>
    </w:p>
  </w:footnote>
  <w:footnote w:id="332">
    <w:p w14:paraId="2CC7C11A"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 8/1 Camerawet.</w:t>
      </w:r>
    </w:p>
  </w:footnote>
  <w:footnote w:id="333">
    <w:p w14:paraId="0647CBE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25/2 WPA.</w:t>
      </w:r>
    </w:p>
  </w:footnote>
  <w:footnote w:id="334">
    <w:p w14:paraId="0B652A84"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Pr>
          <w:rFonts w:ascii="Calibri" w:hAnsi="Calibri" w:cs="Calibri"/>
          <w:color w:val="000000" w:themeColor="text1"/>
        </w:rPr>
        <w:t xml:space="preserve">art. 44/2 §3 WPA. </w:t>
      </w:r>
      <w:r w:rsidRPr="00F44E75">
        <w:rPr>
          <w:rFonts w:ascii="Calibri" w:hAnsi="Calibri" w:cs="Calibri"/>
          <w:color w:val="000000" w:themeColor="text1"/>
        </w:rPr>
        <w:t>Ibid 100, DE SCHEPPER, DE HERT, “Versoepeling Camerawet”, 665.</w:t>
      </w:r>
    </w:p>
  </w:footnote>
  <w:footnote w:id="335">
    <w:p w14:paraId="431CD123"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w:t>
      </w:r>
      <w:r w:rsidRPr="00F44E75">
        <w:rPr>
          <w:rFonts w:ascii="Calibri" w:hAnsi="Calibri" w:cs="Calibri"/>
          <w:color w:val="000000" w:themeColor="text1"/>
          <w:sz w:val="20"/>
          <w:szCs w:val="20"/>
          <w:lang w:val="nl-NL"/>
        </w:rPr>
        <w:t xml:space="preserve">Parl. St. </w:t>
      </w:r>
      <w:r w:rsidRPr="00F44E75">
        <w:rPr>
          <w:rFonts w:ascii="Calibri" w:hAnsi="Calibri" w:cs="Calibri"/>
          <w:color w:val="000000" w:themeColor="text1"/>
          <w:sz w:val="20"/>
          <w:szCs w:val="20"/>
        </w:rPr>
        <w:t>DOC 54, n° 2855/003 van 2 maart 2018, 74.</w:t>
      </w:r>
    </w:p>
  </w:footnote>
  <w:footnote w:id="336">
    <w:p w14:paraId="438FF49F" w14:textId="77777777" w:rsidR="00653284" w:rsidRPr="007F46FF" w:rsidRDefault="00653284" w:rsidP="00653284">
      <w:pPr>
        <w:pStyle w:val="Normaalweb"/>
        <w:jc w:val="both"/>
        <w:rPr>
          <w:rFonts w:ascii="Calibri" w:hAnsi="Calibri" w:cs="Calibri"/>
          <w:color w:val="000000" w:themeColor="text1"/>
          <w:sz w:val="20"/>
          <w:szCs w:val="20"/>
          <w:lang w:val="en-US"/>
        </w:rPr>
      </w:pPr>
      <w:r w:rsidRPr="00F44E75">
        <w:rPr>
          <w:rStyle w:val="Voetnootmarkering"/>
          <w:rFonts w:ascii="Calibri" w:eastAsiaTheme="majorEastAsia" w:hAnsi="Calibri" w:cs="Calibri"/>
          <w:color w:val="000000" w:themeColor="text1"/>
          <w:sz w:val="20"/>
          <w:szCs w:val="20"/>
        </w:rPr>
        <w:footnoteRef/>
      </w:r>
      <w:r w:rsidRPr="007F46FF">
        <w:rPr>
          <w:rFonts w:ascii="Calibri" w:hAnsi="Calibri" w:cs="Calibri"/>
          <w:color w:val="000000" w:themeColor="text1"/>
          <w:sz w:val="20"/>
          <w:szCs w:val="20"/>
          <w:lang w:val="en-US"/>
        </w:rPr>
        <w:t xml:space="preserve"> Ibid 335.</w:t>
      </w:r>
    </w:p>
  </w:footnote>
  <w:footnote w:id="337">
    <w:p w14:paraId="04A8477D"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 44/1, art.44/5, §3, 7°-9° WPA.</w:t>
      </w:r>
    </w:p>
  </w:footnote>
  <w:footnote w:id="338">
    <w:p w14:paraId="46CB4413"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art.44/5, §3, 7°-9° WPA.</w:t>
      </w:r>
    </w:p>
  </w:footnote>
  <w:footnote w:id="339">
    <w:p w14:paraId="7EFF798B"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w:t>
      </w:r>
      <w:r>
        <w:fldChar w:fldCharType="begin"/>
      </w:r>
      <w:r w:rsidRPr="00653284">
        <w:rPr>
          <w:lang w:val="en-US"/>
        </w:rPr>
        <w:instrText xml:space="preserve"> HYPERLINK "https://www.briefcam.com/who-we-serve/law-enforcement/" </w:instrText>
      </w:r>
      <w:r>
        <w:fldChar w:fldCharType="separate"/>
      </w:r>
      <w:r w:rsidRPr="007F46FF">
        <w:rPr>
          <w:rStyle w:val="Kop4Char"/>
          <w:rFonts w:ascii="Calibri" w:hAnsi="Calibri" w:cs="Calibri"/>
          <w:i w:val="0"/>
          <w:iCs w:val="0"/>
          <w:color w:val="000000" w:themeColor="text1"/>
          <w:lang w:val="en-US"/>
        </w:rPr>
        <w:t>https://www.briefcam.com/who-we-serve/law-enforcement/</w:t>
      </w:r>
      <w:r>
        <w:rPr>
          <w:rStyle w:val="Kop4Char"/>
          <w:rFonts w:ascii="Calibri" w:hAnsi="Calibri" w:cs="Calibri"/>
          <w:i w:val="0"/>
          <w:iCs w:val="0"/>
          <w:color w:val="000000" w:themeColor="text1"/>
          <w:lang w:val="en-US"/>
        </w:rPr>
        <w:fldChar w:fldCharType="end"/>
      </w:r>
      <w:r w:rsidRPr="007F46FF">
        <w:rPr>
          <w:rFonts w:ascii="Calibri" w:hAnsi="Calibri" w:cs="Calibri"/>
          <w:i/>
          <w:iCs/>
          <w:color w:val="000000" w:themeColor="text1"/>
          <w:lang w:val="en-US"/>
        </w:rPr>
        <w:t>.</w:t>
      </w:r>
      <w:r w:rsidRPr="007F46FF">
        <w:rPr>
          <w:rFonts w:ascii="Calibri" w:hAnsi="Calibri" w:cs="Calibri"/>
          <w:color w:val="000000" w:themeColor="text1"/>
          <w:lang w:val="en-US"/>
        </w:rPr>
        <w:t xml:space="preserve"> </w:t>
      </w:r>
    </w:p>
  </w:footnote>
  <w:footnote w:id="340">
    <w:p w14:paraId="29E6D83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Interview Kurt Verstockt (DPO bij PZ Donder-Schelde), Ruben Van Sevenant (Diensthoofd ICT bij PZ Gent).</w:t>
      </w:r>
    </w:p>
  </w:footnote>
  <w:footnote w:id="341">
    <w:p w14:paraId="180250B0"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Ibid 6, COC, “Tussentijds rapport over LFR op Zaventem”, 5.</w:t>
      </w:r>
    </w:p>
  </w:footnote>
  <w:footnote w:id="342">
    <w:p w14:paraId="2BDE3014"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Lid-Raadsheer bij het COC.</w:t>
      </w:r>
    </w:p>
  </w:footnote>
  <w:footnote w:id="343">
    <w:p w14:paraId="05E7355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Interview met Frank Schuermans, Lid-Raadsheer bij het COC.</w:t>
      </w:r>
    </w:p>
  </w:footnote>
  <w:footnote w:id="344">
    <w:p w14:paraId="11F584A0"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31, FRA, Rapport over Facial recognition technology, 3</w:t>
      </w:r>
      <w:r w:rsidRPr="00F44E75">
        <w:rPr>
          <w:rFonts w:ascii="Calibri" w:hAnsi="Calibri" w:cs="Calibri"/>
          <w:noProof/>
          <w:color w:val="000000" w:themeColor="text1"/>
          <w:lang w:val="en-US"/>
        </w:rPr>
        <w:t>.</w:t>
      </w:r>
    </w:p>
  </w:footnote>
  <w:footnote w:id="345">
    <w:p w14:paraId="12EDAEF1"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Beleidsadviseur van de Commissaris Generaal bij de federale politie.</w:t>
      </w:r>
    </w:p>
  </w:footnote>
  <w:footnote w:id="346">
    <w:p w14:paraId="435D0B99" w14:textId="77777777" w:rsidR="00653284" w:rsidRPr="007F46FF" w:rsidRDefault="00653284" w:rsidP="00653284">
      <w:pPr>
        <w:pStyle w:val="Normaalweb"/>
        <w:jc w:val="both"/>
        <w:rPr>
          <w:rFonts w:ascii="Calibri" w:hAnsi="Calibri" w:cs="Calibri"/>
          <w:color w:val="000000" w:themeColor="text1"/>
          <w:sz w:val="20"/>
          <w:szCs w:val="20"/>
          <w:lang w:val="en-US"/>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Voor een overzicht van het ethische kader rond proefprojecten met LFR: LONDON POLICING ETHICS PANEL, “Final Report on Live Facial Recognition”, in opdracht van de Mayor of London, 2019, 36-39. </w:t>
      </w:r>
      <w:r w:rsidRPr="007F46FF">
        <w:rPr>
          <w:rFonts w:ascii="Calibri" w:hAnsi="Calibri" w:cs="Calibri"/>
          <w:color w:val="000000" w:themeColor="text1"/>
          <w:sz w:val="20"/>
          <w:szCs w:val="20"/>
          <w:lang w:val="en-US"/>
        </w:rPr>
        <w:t xml:space="preserve">Voor een stappenplan om een proefproject op te stellen met </w:t>
      </w:r>
      <w:r>
        <w:rPr>
          <w:rFonts w:ascii="Calibri" w:hAnsi="Calibri" w:cs="Calibri"/>
          <w:color w:val="000000" w:themeColor="text1"/>
          <w:sz w:val="20"/>
          <w:szCs w:val="20"/>
          <w:lang w:val="en-US"/>
        </w:rPr>
        <w:t>privacy</w:t>
      </w:r>
      <w:r w:rsidRPr="007F46FF">
        <w:rPr>
          <w:rFonts w:ascii="Calibri" w:hAnsi="Calibri" w:cs="Calibri"/>
          <w:color w:val="000000" w:themeColor="text1"/>
          <w:sz w:val="20"/>
          <w:szCs w:val="20"/>
          <w:lang w:val="en-US"/>
        </w:rPr>
        <w:t xml:space="preserve">garanties: UK Surveillance Camera Commissioner, “Facing the Camera, Good Practice and Guidance for the Police Use of Overt Surveillance Camera Systems Incorporating Facial Recognition Technology to Locate Persons on a Watchlist in Public Places in England &amp; Wales”, 2020; </w:t>
      </w:r>
      <w:r>
        <w:fldChar w:fldCharType="begin"/>
      </w:r>
      <w:r w:rsidRPr="00653284">
        <w:rPr>
          <w:lang w:val="en-US"/>
        </w:rPr>
        <w:instrText xml:space="preserve"> HYPERLINK "https://assets.publishing.service.gov.uk/government/uploads/system/uploads/attachment_data/file/940386/6.7024_SCC_Facial_recognition_report_v3_WEB.pdf" </w:instrText>
      </w:r>
      <w:r>
        <w:fldChar w:fldCharType="separate"/>
      </w:r>
      <w:r w:rsidRPr="007F46FF">
        <w:rPr>
          <w:rStyle w:val="Kop4Char"/>
          <w:rFonts w:ascii="Calibri" w:hAnsi="Calibri" w:cs="Calibri"/>
          <w:color w:val="000000" w:themeColor="text1"/>
          <w:sz w:val="20"/>
          <w:szCs w:val="20"/>
          <w:lang w:val="en-US"/>
        </w:rPr>
        <w:t>https://assets.publishing.service.gov.uk/government/uploads/system/uploads/attachment_data/file/940386/6.7024_SCC_Facial_recognition_report_v3_WEB.pdf</w:t>
      </w:r>
      <w:r>
        <w:rPr>
          <w:rStyle w:val="Kop4Char"/>
          <w:rFonts w:ascii="Calibri" w:hAnsi="Calibri" w:cs="Calibri"/>
          <w:color w:val="000000" w:themeColor="text1"/>
          <w:sz w:val="20"/>
          <w:szCs w:val="20"/>
          <w:lang w:val="en-US"/>
        </w:rPr>
        <w:fldChar w:fldCharType="end"/>
      </w:r>
      <w:r w:rsidRPr="007F46FF">
        <w:rPr>
          <w:rFonts w:ascii="Calibri" w:hAnsi="Calibri" w:cs="Calibri"/>
          <w:color w:val="000000" w:themeColor="text1"/>
          <w:sz w:val="20"/>
          <w:szCs w:val="20"/>
          <w:lang w:val="en-US"/>
        </w:rPr>
        <w:t xml:space="preserve"> , 70 en CNIL, facial recognition, for a debate living up to the challenges, p.9-10; (geraadpleegd op 16 mei 2021).</w:t>
      </w:r>
    </w:p>
  </w:footnote>
  <w:footnote w:id="347">
    <w:p w14:paraId="6392C15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Beleidsadviseur van de Commissaris Generaal bij de federale politie.</w:t>
      </w:r>
    </w:p>
  </w:footnote>
  <w:footnote w:id="348">
    <w:p w14:paraId="100F77B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Peter van Schelven geeft het voorbeeld van persoonsgegevens van een sollicitant die beschikbaar zijn op internet, die volgens de praktijk in Nederland niet zonder meer mogen worden verwerkt door de werkgever in de sollicitatie-fase.</w:t>
      </w:r>
    </w:p>
  </w:footnote>
  <w:footnote w:id="349">
    <w:p w14:paraId="3C6FF31B"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38, FUSSEY, MURRAY, “Independent Report”, 12.</w:t>
      </w:r>
    </w:p>
  </w:footnote>
  <w:footnote w:id="350">
    <w:p w14:paraId="2DCE2DE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L. DEARDEN, “Police stop people for covering their faces from facial recognition camera then fine man £90 after he protested”, </w:t>
      </w:r>
      <w:r w:rsidRPr="00F44E75">
        <w:rPr>
          <w:rFonts w:ascii="Calibri" w:hAnsi="Calibri" w:cs="Calibri"/>
          <w:i/>
          <w:iCs/>
          <w:color w:val="000000" w:themeColor="text1"/>
          <w:lang w:val="en-US"/>
        </w:rPr>
        <w:t xml:space="preserve">Independent, </w:t>
      </w:r>
      <w:r w:rsidRPr="00F44E75">
        <w:rPr>
          <w:rFonts w:ascii="Calibri" w:hAnsi="Calibri" w:cs="Calibri"/>
          <w:color w:val="000000" w:themeColor="text1"/>
          <w:lang w:val="en-US"/>
        </w:rPr>
        <w:t>31 januari 2019.</w:t>
      </w:r>
    </w:p>
  </w:footnote>
  <w:footnote w:id="351">
    <w:p w14:paraId="59C48BC7"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Ibid 349.</w:t>
      </w:r>
    </w:p>
  </w:footnote>
  <w:footnote w:id="352">
    <w:p w14:paraId="64333159"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Ibid 31, FRA, </w:t>
      </w:r>
      <w:r w:rsidRPr="007F46FF">
        <w:rPr>
          <w:rFonts w:ascii="Calibri" w:hAnsi="Calibri" w:cs="Calibri"/>
          <w:i/>
          <w:color w:val="000000" w:themeColor="text1"/>
        </w:rPr>
        <w:t xml:space="preserve">Handbook, </w:t>
      </w:r>
      <w:r w:rsidRPr="007F46FF">
        <w:rPr>
          <w:rFonts w:ascii="Calibri" w:hAnsi="Calibri" w:cs="Calibri"/>
          <w:color w:val="000000" w:themeColor="text1"/>
        </w:rPr>
        <w:t xml:space="preserve">122. </w:t>
      </w:r>
    </w:p>
  </w:footnote>
  <w:footnote w:id="353">
    <w:p w14:paraId="1AF91E4B"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7F46FF">
        <w:rPr>
          <w:rFonts w:ascii="Calibri" w:hAnsi="Calibri" w:cs="Calibri"/>
          <w:color w:val="000000" w:themeColor="text1"/>
        </w:rPr>
        <w:t xml:space="preserve"> art. 5, lid 1, a) AVG, de rechtmatigheidsgronden staan in art. 6 AVG, (juncto art. 9 AVG voor de gevoelige persoonsgegevens); overweging 26 Richtlijn Politie en Justitie, art. 8 Richtlijn Politie en Justitie, art. 13 Richtlijn Politie en Justitie; art. 5, lid 4, b) Gemoderniseerd Verdrag 108.</w:t>
      </w:r>
    </w:p>
  </w:footnote>
  <w:footnote w:id="354">
    <w:p w14:paraId="620BD97E"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Ibid 31, FRA, </w:t>
      </w:r>
      <w:r w:rsidRPr="007F46FF">
        <w:rPr>
          <w:rFonts w:ascii="Calibri" w:hAnsi="Calibri" w:cs="Calibri"/>
          <w:i/>
          <w:color w:val="000000" w:themeColor="text1"/>
          <w:lang w:val="da-DK"/>
        </w:rPr>
        <w:t xml:space="preserve">Handbook, </w:t>
      </w:r>
      <w:r w:rsidRPr="007F46FF">
        <w:rPr>
          <w:rFonts w:ascii="Calibri" w:hAnsi="Calibri" w:cs="Calibri"/>
          <w:color w:val="000000" w:themeColor="text1"/>
          <w:lang w:val="da-DK"/>
        </w:rPr>
        <w:t>117.</w:t>
      </w:r>
    </w:p>
  </w:footnote>
  <w:footnote w:id="355">
    <w:p w14:paraId="7BA3A417"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hAnsi="Calibri" w:cs="Calibri"/>
          <w:color w:val="000000" w:themeColor="text1"/>
        </w:rPr>
        <w:footnoteRef/>
      </w:r>
      <w:r w:rsidRPr="007F46FF">
        <w:rPr>
          <w:rFonts w:ascii="Calibri" w:hAnsi="Calibri" w:cs="Calibri"/>
          <w:color w:val="000000" w:themeColor="text1"/>
          <w:lang w:val="da-DK"/>
        </w:rPr>
        <w:t xml:space="preserve"> art. 5, lid 1, b) AVG, art. 4, lid 1, b) Richtlijn Politie en Justitie.</w:t>
      </w:r>
    </w:p>
  </w:footnote>
  <w:footnote w:id="356">
    <w:p w14:paraId="4FDB0715"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Ibid 31, FRA, </w:t>
      </w:r>
      <w:r w:rsidRPr="007F46FF">
        <w:rPr>
          <w:rFonts w:ascii="Calibri" w:hAnsi="Calibri" w:cs="Calibri"/>
          <w:i/>
          <w:color w:val="000000" w:themeColor="text1"/>
          <w:lang w:val="da-DK"/>
        </w:rPr>
        <w:t>Handbook</w:t>
      </w:r>
      <w:r w:rsidRPr="007F46FF">
        <w:rPr>
          <w:rFonts w:ascii="Calibri" w:hAnsi="Calibri" w:cs="Calibri"/>
          <w:color w:val="000000" w:themeColor="text1"/>
          <w:lang w:val="da-DK"/>
        </w:rPr>
        <w:t>, 122.</w:t>
      </w:r>
    </w:p>
  </w:footnote>
  <w:footnote w:id="357">
    <w:p w14:paraId="20AB8CDE"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hAnsi="Calibri" w:cs="Calibri"/>
          <w:color w:val="000000" w:themeColor="text1"/>
        </w:rPr>
        <w:footnoteRef/>
      </w:r>
      <w:r w:rsidRPr="007F46FF">
        <w:rPr>
          <w:rFonts w:ascii="Calibri" w:hAnsi="Calibri" w:cs="Calibri"/>
          <w:color w:val="000000" w:themeColor="text1"/>
          <w:lang w:val="da-DK"/>
        </w:rPr>
        <w:t xml:space="preserve"> art. 5, lid 1, c) AVG, art. 4, lid 1, c) Richtlijn Politie en Justitie.</w:t>
      </w:r>
    </w:p>
  </w:footnote>
  <w:footnote w:id="358">
    <w:p w14:paraId="7047EB2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31, FRA, </w:t>
      </w:r>
      <w:r w:rsidRPr="00F44E75">
        <w:rPr>
          <w:rFonts w:ascii="Calibri" w:hAnsi="Calibri" w:cs="Calibri"/>
          <w:iCs/>
          <w:color w:val="000000" w:themeColor="text1"/>
        </w:rPr>
        <w:t>Handbook, 125</w:t>
      </w:r>
      <w:r w:rsidRPr="00F44E75">
        <w:rPr>
          <w:rFonts w:ascii="Calibri" w:hAnsi="Calibri" w:cs="Calibri"/>
          <w:color w:val="000000" w:themeColor="text1"/>
        </w:rPr>
        <w:t>.</w:t>
      </w:r>
    </w:p>
  </w:footnote>
  <w:footnote w:id="359">
    <w:p w14:paraId="1214199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 5, lid 1, d) AVG, art. 5, lid 4, d) Gemoderniseerd Verdrag 108, art. 4, lid 1, d) Richtlijn Politie en Justitie.</w:t>
      </w:r>
    </w:p>
  </w:footnote>
  <w:footnote w:id="360">
    <w:p w14:paraId="2826B682"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31, FRA, </w:t>
      </w:r>
      <w:r w:rsidRPr="00F44E75">
        <w:rPr>
          <w:rFonts w:ascii="Calibri" w:hAnsi="Calibri" w:cs="Calibri"/>
          <w:i/>
          <w:color w:val="000000" w:themeColor="text1"/>
        </w:rPr>
        <w:t>Handbook,</w:t>
      </w:r>
      <w:r w:rsidRPr="00F44E75">
        <w:rPr>
          <w:rFonts w:ascii="Calibri" w:hAnsi="Calibri" w:cs="Calibri"/>
          <w:color w:val="000000" w:themeColor="text1"/>
        </w:rPr>
        <w:t xml:space="preserve"> 127.</w:t>
      </w:r>
    </w:p>
  </w:footnote>
  <w:footnote w:id="361">
    <w:p w14:paraId="70346E58" w14:textId="77777777" w:rsidR="00653284" w:rsidRPr="00F44E75" w:rsidRDefault="00653284" w:rsidP="00653284">
      <w:pPr>
        <w:pStyle w:val="Voetnoottekst"/>
        <w:tabs>
          <w:tab w:val="left" w:pos="6114"/>
        </w:tabs>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 5, lid 1, e) AVG, art.5, lid 4, e) Gemoderniseerd Verdrag 108, art. 4, lid 1, e) Richtlijn Politie en Justitie.</w:t>
      </w:r>
    </w:p>
  </w:footnote>
  <w:footnote w:id="362">
    <w:p w14:paraId="267A0CF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31, FRA, </w:t>
      </w:r>
      <w:r w:rsidRPr="00F44E75">
        <w:rPr>
          <w:rFonts w:ascii="Calibri" w:hAnsi="Calibri" w:cs="Calibri"/>
          <w:i/>
          <w:color w:val="000000" w:themeColor="text1"/>
        </w:rPr>
        <w:t>Handbook,</w:t>
      </w:r>
      <w:r w:rsidRPr="00F44E75">
        <w:rPr>
          <w:rFonts w:ascii="Calibri" w:hAnsi="Calibri" w:cs="Calibri"/>
          <w:color w:val="000000" w:themeColor="text1"/>
        </w:rPr>
        <w:t xml:space="preserve"> 129.</w:t>
      </w:r>
    </w:p>
  </w:footnote>
  <w:footnote w:id="363">
    <w:p w14:paraId="3351633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Hoofdstuk IV Richtlijn Politie en Justitie.</w:t>
      </w:r>
    </w:p>
  </w:footnote>
  <w:footnote w:id="364">
    <w:p w14:paraId="5456E60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 5, lid 2 AVG, art. 10, lid 1 Gemoderniseerd Verdrag 108, art. 4 (4) Richtlijn Politie en Justitie.</w:t>
      </w:r>
    </w:p>
  </w:footnote>
  <w:footnote w:id="365">
    <w:p w14:paraId="24C3803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 5, lid 1, f) AVG, art. 32, lid 1 AVG, art. 7 Gemoderniseerd Verdrag 108, art. 4, lid 1, f) Richtlijn Politie en Justitie.</w:t>
      </w:r>
    </w:p>
  </w:footnote>
  <w:footnote w:id="366">
    <w:p w14:paraId="7B1AD0D6"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Ibid 31, FRA, </w:t>
      </w:r>
      <w:r w:rsidRPr="007F46FF">
        <w:rPr>
          <w:rFonts w:ascii="Calibri" w:hAnsi="Calibri" w:cs="Calibri"/>
          <w:i/>
          <w:color w:val="000000" w:themeColor="text1"/>
          <w:lang w:val="da-DK"/>
        </w:rPr>
        <w:t>Handbook,</w:t>
      </w:r>
      <w:r w:rsidRPr="007F46FF">
        <w:rPr>
          <w:rFonts w:ascii="Calibri" w:hAnsi="Calibri" w:cs="Calibri"/>
          <w:color w:val="000000" w:themeColor="text1"/>
          <w:lang w:val="da-DK"/>
        </w:rPr>
        <w:t xml:space="preserve"> 131.</w:t>
      </w:r>
    </w:p>
  </w:footnote>
  <w:footnote w:id="367">
    <w:p w14:paraId="4ECAA28B" w14:textId="77777777" w:rsidR="00653284" w:rsidRPr="007F46FF" w:rsidRDefault="00653284" w:rsidP="00653284">
      <w:pPr>
        <w:pStyle w:val="Voetnoottekst"/>
        <w:jc w:val="both"/>
        <w:rPr>
          <w:rFonts w:ascii="Calibri" w:hAnsi="Calibri" w:cs="Calibri"/>
          <w:i/>
          <w:iCs/>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Ibid 31, FRA, </w:t>
      </w:r>
      <w:r w:rsidRPr="007F46FF">
        <w:rPr>
          <w:rFonts w:ascii="Calibri" w:hAnsi="Calibri" w:cs="Calibri"/>
          <w:i/>
          <w:color w:val="000000" w:themeColor="text1"/>
          <w:lang w:val="da-DK"/>
        </w:rPr>
        <w:t>Handbook,</w:t>
      </w:r>
      <w:r w:rsidRPr="007F46FF">
        <w:rPr>
          <w:rFonts w:ascii="Calibri" w:hAnsi="Calibri" w:cs="Calibri"/>
          <w:color w:val="000000" w:themeColor="text1"/>
          <w:lang w:val="da-DK"/>
        </w:rPr>
        <w:t xml:space="preserve"> 248.</w:t>
      </w:r>
    </w:p>
  </w:footnote>
  <w:footnote w:id="368">
    <w:p w14:paraId="4ECA91A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Overweging 71, art. 22 AVG; Overweging 38, art. 3, lid 4, art. 11 Richtlijn Politie en Justitie.</w:t>
      </w:r>
    </w:p>
  </w:footnote>
  <w:footnote w:id="369">
    <w:p w14:paraId="4C418CE1"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3, lid 4 Richtlijn Politie en Justitie.</w:t>
      </w:r>
    </w:p>
  </w:footnote>
  <w:footnote w:id="370">
    <w:p w14:paraId="09C660D8"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art.11, lid 1 Richtlijn Politie en Justitie.</w:t>
      </w:r>
    </w:p>
  </w:footnote>
  <w:footnote w:id="371">
    <w:p w14:paraId="1A7DEE6D"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11, lid 2 Richtlijn Politie en Justitie.</w:t>
      </w:r>
    </w:p>
  </w:footnote>
  <w:footnote w:id="372">
    <w:p w14:paraId="6C3088A9"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11, lid 2 en 3 Richtlijn Politie en Justitie.</w:t>
      </w:r>
    </w:p>
  </w:footnote>
  <w:footnote w:id="373">
    <w:p w14:paraId="1CF7BD06"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deel X, 1, c, deel X, 3, c.</w:t>
      </w:r>
    </w:p>
  </w:footnote>
  <w:footnote w:id="374">
    <w:p w14:paraId="671B4BF2"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Hoofdstuk III, AVG; Hoofdstuk III, Richtlijn Politie en Justitie.</w:t>
      </w:r>
    </w:p>
  </w:footnote>
  <w:footnote w:id="375">
    <w:p w14:paraId="1D3D68AB"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Hoofdstuk III, art. 12-art. 21 AVG.</w:t>
      </w:r>
    </w:p>
  </w:footnote>
  <w:footnote w:id="376">
    <w:p w14:paraId="57E5353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Hoofdstuk III, Richtlijn Politie en Justitie.</w:t>
      </w:r>
    </w:p>
  </w:footnote>
  <w:footnote w:id="377">
    <w:p w14:paraId="0F37A20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Hoofdstuk III: rechten van de betrokkene, art. 22 e.v. AVG.</w:t>
      </w:r>
    </w:p>
  </w:footnote>
  <w:footnote w:id="378">
    <w:p w14:paraId="644FA39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46, 47 Richtlijn Politie en Justitie; M. BRKAN, “Do algorithms rule the world? Algorithmic decision-making and data protection in the framework of the GDPR and beyond”, </w:t>
      </w:r>
      <w:r w:rsidRPr="00F44E75">
        <w:rPr>
          <w:rFonts w:ascii="Calibri" w:hAnsi="Calibri" w:cs="Calibri"/>
          <w:i/>
          <w:iCs/>
          <w:color w:val="000000" w:themeColor="text1"/>
          <w:lang w:val="en-US"/>
        </w:rPr>
        <w:t xml:space="preserve">International Journal of Law and Information Technology, </w:t>
      </w:r>
      <w:r w:rsidRPr="00F44E75">
        <w:rPr>
          <w:rFonts w:ascii="Calibri" w:hAnsi="Calibri" w:cs="Calibri"/>
          <w:color w:val="000000" w:themeColor="text1"/>
          <w:lang w:val="en-US"/>
        </w:rPr>
        <w:t xml:space="preserve">2019, 99. </w:t>
      </w:r>
    </w:p>
  </w:footnote>
  <w:footnote w:id="379">
    <w:p w14:paraId="5E4472E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13 lid 3, 15 lid 3, art. 15, 16 lid 4.</w:t>
      </w:r>
    </w:p>
  </w:footnote>
  <w:footnote w:id="380">
    <w:p w14:paraId="02FA1DC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art.17 Richtlijn Politie en Jusitie. Art. 4, §2 Wet oprichting GBA. </w:t>
      </w:r>
    </w:p>
  </w:footnote>
  <w:footnote w:id="381">
    <w:p w14:paraId="50563FA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Deel VII, 2, wezenlijke inhoud.</w:t>
      </w:r>
    </w:p>
  </w:footnote>
  <w:footnote w:id="382">
    <w:p w14:paraId="17D4BF0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Opmerking o.a. van Peter van Schelven.</w:t>
      </w:r>
    </w:p>
  </w:footnote>
  <w:footnote w:id="383">
    <w:p w14:paraId="57B0C2A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45" w:anchor="overview" w:history="1">
        <w:r w:rsidRPr="00F44E75">
          <w:rPr>
            <w:rStyle w:val="Kop4Char"/>
            <w:rFonts w:ascii="Calibri" w:hAnsi="Calibri" w:cs="Calibri"/>
            <w:color w:val="000000" w:themeColor="text1"/>
          </w:rPr>
          <w:t>https://cs231n.github.io/convolutional-networks/#overview</w:t>
        </w:r>
      </w:hyperlink>
      <w:r w:rsidRPr="00F44E75">
        <w:rPr>
          <w:rFonts w:ascii="Calibri" w:hAnsi="Calibri" w:cs="Calibri"/>
          <w:color w:val="000000" w:themeColor="text1"/>
        </w:rPr>
        <w:t>.</w:t>
      </w:r>
    </w:p>
  </w:footnote>
  <w:footnote w:id="384">
    <w:p w14:paraId="3328AECD" w14:textId="77777777" w:rsidR="00653284" w:rsidRPr="007F46FF" w:rsidRDefault="00653284" w:rsidP="00653284">
      <w:pPr>
        <w:pStyle w:val="Voetnoottekst"/>
        <w:jc w:val="both"/>
        <w:rPr>
          <w:rFonts w:ascii="Calibri" w:hAnsi="Calibri" w:cs="Calibri"/>
          <w:iCs/>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Ibid 31, FRA, </w:t>
      </w:r>
      <w:r w:rsidRPr="007F46FF">
        <w:rPr>
          <w:rFonts w:ascii="Calibri" w:hAnsi="Calibri" w:cs="Calibri"/>
          <w:i/>
          <w:color w:val="000000" w:themeColor="text1"/>
          <w:lang w:val="da-DK"/>
        </w:rPr>
        <w:t xml:space="preserve">Handbook, </w:t>
      </w:r>
      <w:r w:rsidRPr="007F46FF">
        <w:rPr>
          <w:rFonts w:ascii="Calibri" w:hAnsi="Calibri" w:cs="Calibri"/>
          <w:iCs/>
          <w:color w:val="000000" w:themeColor="text1"/>
          <w:lang w:val="da-DK"/>
        </w:rPr>
        <w:t>9.</w:t>
      </w:r>
    </w:p>
  </w:footnote>
  <w:footnote w:id="385">
    <w:p w14:paraId="3AC6CD68" w14:textId="77777777" w:rsidR="00653284" w:rsidRPr="007F46FF" w:rsidRDefault="00653284" w:rsidP="00653284">
      <w:pPr>
        <w:jc w:val="both"/>
        <w:rPr>
          <w:rFonts w:ascii="Calibri" w:hAnsi="Calibri" w:cs="Calibri"/>
          <w:lang w:val="da-DK"/>
        </w:rPr>
      </w:pPr>
      <w:r w:rsidRPr="00F44E75">
        <w:rPr>
          <w:rStyle w:val="Voetnootmarkering"/>
          <w:rFonts w:ascii="Calibri" w:hAnsi="Calibri" w:cs="Calibri"/>
        </w:rPr>
        <w:footnoteRef/>
      </w:r>
      <w:r w:rsidRPr="007F46FF">
        <w:rPr>
          <w:rFonts w:ascii="Calibri" w:hAnsi="Calibri" w:cs="Calibri"/>
          <w:lang w:val="da-DK"/>
        </w:rPr>
        <w:t xml:space="preserve"> Ibid 383.</w:t>
      </w:r>
    </w:p>
  </w:footnote>
  <w:footnote w:id="386">
    <w:p w14:paraId="77C2EDF0" w14:textId="77777777" w:rsidR="00653284" w:rsidRPr="007F46FF" w:rsidRDefault="00653284" w:rsidP="00653284">
      <w:pPr>
        <w:jc w:val="both"/>
        <w:rPr>
          <w:rFonts w:ascii="Calibri" w:hAnsi="Calibri" w:cs="Calibri"/>
          <w:lang w:val="da-DK"/>
        </w:rPr>
      </w:pPr>
      <w:r w:rsidRPr="00F44E75">
        <w:rPr>
          <w:rStyle w:val="Voetnootmarkering"/>
          <w:rFonts w:ascii="Calibri" w:hAnsi="Calibri" w:cs="Calibri"/>
        </w:rPr>
        <w:footnoteRef/>
      </w:r>
      <w:r w:rsidRPr="007F46FF">
        <w:rPr>
          <w:rFonts w:ascii="Calibri" w:hAnsi="Calibri" w:cs="Calibri"/>
          <w:lang w:val="da-DK"/>
        </w:rPr>
        <w:t xml:space="preserve"> </w:t>
      </w:r>
      <w:r>
        <w:fldChar w:fldCharType="begin"/>
      </w:r>
      <w:r w:rsidRPr="00653284">
        <w:rPr>
          <w:lang w:val="en-US"/>
        </w:rPr>
        <w:instrText xml:space="preserve"> HYPERLINK "https://cs231n.github.io/convolutional-networks/" \l "overview" </w:instrText>
      </w:r>
      <w:r>
        <w:fldChar w:fldCharType="separate"/>
      </w:r>
      <w:r w:rsidRPr="007F46FF">
        <w:rPr>
          <w:rStyle w:val="Kop4Char"/>
          <w:rFonts w:ascii="Calibri" w:hAnsi="Calibri" w:cs="Calibri"/>
          <w:i w:val="0"/>
          <w:iCs w:val="0"/>
          <w:color w:val="000000" w:themeColor="text1"/>
          <w:lang w:val="da-DK"/>
        </w:rPr>
        <w:t>Ibid</w:t>
      </w:r>
      <w:r>
        <w:rPr>
          <w:rStyle w:val="Kop4Char"/>
          <w:rFonts w:ascii="Calibri" w:hAnsi="Calibri" w:cs="Calibri"/>
          <w:i w:val="0"/>
          <w:iCs w:val="0"/>
          <w:color w:val="000000" w:themeColor="text1"/>
          <w:lang w:val="da-DK"/>
        </w:rPr>
        <w:fldChar w:fldCharType="end"/>
      </w:r>
      <w:r w:rsidRPr="007F46FF">
        <w:rPr>
          <w:rStyle w:val="Kop4Char"/>
          <w:rFonts w:ascii="Calibri" w:hAnsi="Calibri" w:cs="Calibri"/>
          <w:i w:val="0"/>
          <w:iCs w:val="0"/>
          <w:color w:val="000000" w:themeColor="text1"/>
          <w:lang w:val="da-DK"/>
        </w:rPr>
        <w:t xml:space="preserve"> 383.</w:t>
      </w:r>
    </w:p>
  </w:footnote>
  <w:footnote w:id="387">
    <w:p w14:paraId="0C2F0441"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S. BREWSTER, “How Google’s new photos app can tell cats from dogs”, </w:t>
      </w:r>
      <w:r w:rsidRPr="007F46FF">
        <w:rPr>
          <w:rFonts w:ascii="Calibri" w:hAnsi="Calibri" w:cs="Calibri"/>
          <w:i/>
          <w:iCs/>
          <w:color w:val="000000" w:themeColor="text1"/>
          <w:lang w:val="da-DK"/>
        </w:rPr>
        <w:t xml:space="preserve">Wired, </w:t>
      </w:r>
      <w:r w:rsidRPr="007F46FF">
        <w:rPr>
          <w:rFonts w:ascii="Calibri" w:hAnsi="Calibri" w:cs="Calibri"/>
          <w:color w:val="000000" w:themeColor="text1"/>
          <w:lang w:val="da-DK"/>
        </w:rPr>
        <w:t xml:space="preserve">6 maart 2015; </w:t>
      </w:r>
      <w:r>
        <w:fldChar w:fldCharType="begin"/>
      </w:r>
      <w:r w:rsidRPr="00653284">
        <w:rPr>
          <w:lang w:val="en-US"/>
        </w:rPr>
        <w:instrText xml:space="preserve"> HYPERLINK "https://www.wired.com/2015/06/how-googles-new-photos-app-can-tell-cats-from-dogs/" </w:instrText>
      </w:r>
      <w:r>
        <w:fldChar w:fldCharType="separate"/>
      </w:r>
      <w:r w:rsidRPr="007F46FF">
        <w:rPr>
          <w:rStyle w:val="Kop4Char"/>
          <w:rFonts w:ascii="Calibri" w:hAnsi="Calibri" w:cs="Calibri"/>
          <w:i w:val="0"/>
          <w:iCs w:val="0"/>
          <w:color w:val="000000" w:themeColor="text1"/>
          <w:lang w:val="da-DK"/>
        </w:rPr>
        <w:t>https://www.wired.com/2015/06/how-googles-new-photos-app-can-tell-cats-from-dogs/</w:t>
      </w:r>
      <w:r>
        <w:rPr>
          <w:rStyle w:val="Kop4Char"/>
          <w:rFonts w:ascii="Calibri" w:hAnsi="Calibri" w:cs="Calibri"/>
          <w:i w:val="0"/>
          <w:iCs w:val="0"/>
          <w:color w:val="000000" w:themeColor="text1"/>
          <w:lang w:val="da-DK"/>
        </w:rPr>
        <w:fldChar w:fldCharType="end"/>
      </w:r>
      <w:r w:rsidRPr="007F46FF">
        <w:rPr>
          <w:rFonts w:ascii="Calibri" w:hAnsi="Calibri" w:cs="Calibri"/>
          <w:i/>
          <w:iCs/>
          <w:color w:val="000000" w:themeColor="text1"/>
          <w:lang w:val="da-DK"/>
        </w:rPr>
        <w:t xml:space="preserve">; </w:t>
      </w:r>
      <w:hyperlink r:id="rId46" w:anchor="overview" w:history="1">
        <w:r w:rsidRPr="007F46FF">
          <w:rPr>
            <w:rStyle w:val="Hyperlink"/>
            <w:rFonts w:ascii="Calibri" w:hAnsi="Calibri" w:cs="Calibri"/>
            <w:color w:val="000000" w:themeColor="text1"/>
            <w:u w:val="none"/>
            <w:lang w:val="da-DK"/>
          </w:rPr>
          <w:t>https://cs231n.github.io/convolutional-networks/#overview</w:t>
        </w:r>
      </w:hyperlink>
      <w:r w:rsidRPr="007F46FF">
        <w:rPr>
          <w:rFonts w:ascii="Calibri" w:hAnsi="Calibri" w:cs="Calibri"/>
          <w:color w:val="000000" w:themeColor="text1"/>
          <w:lang w:val="da-DK"/>
        </w:rPr>
        <w:t>; (geraadpleegd op 16 mei 202&amp;).</w:t>
      </w:r>
    </w:p>
  </w:footnote>
  <w:footnote w:id="388">
    <w:p w14:paraId="02C2F308" w14:textId="77777777" w:rsidR="00653284" w:rsidRPr="00081FF6" w:rsidRDefault="00653284" w:rsidP="00653284">
      <w:pPr>
        <w:jc w:val="both"/>
        <w:rPr>
          <w:rFonts w:ascii="Calibri" w:hAnsi="Calibri" w:cs="Calibri"/>
          <w:lang w:val="en-US"/>
        </w:rPr>
      </w:pPr>
      <w:r w:rsidRPr="00081FF6">
        <w:rPr>
          <w:rStyle w:val="Voetnootmarkering"/>
          <w:rFonts w:ascii="Calibri" w:hAnsi="Calibri" w:cs="Calibri"/>
        </w:rPr>
        <w:footnoteRef/>
      </w:r>
      <w:r w:rsidRPr="00081FF6">
        <w:rPr>
          <w:rFonts w:ascii="Calibri" w:hAnsi="Calibri" w:cs="Calibri"/>
          <w:lang w:val="en-US"/>
        </w:rPr>
        <w:t xml:space="preserve"> WP29, “Opinion 02/2012 on facial recognition in online and mobile services”, 2012, 1.</w:t>
      </w:r>
    </w:p>
  </w:footnote>
  <w:footnote w:id="389">
    <w:p w14:paraId="0BF21CFA" w14:textId="77777777" w:rsidR="00653284" w:rsidRPr="00081FF6" w:rsidRDefault="00653284" w:rsidP="00653284">
      <w:pPr>
        <w:pStyle w:val="Voetnoottekst"/>
        <w:jc w:val="both"/>
        <w:rPr>
          <w:rFonts w:ascii="Calibri" w:hAnsi="Calibri" w:cs="Calibri"/>
          <w:color w:val="000000" w:themeColor="text1"/>
        </w:rPr>
      </w:pPr>
      <w:r w:rsidRPr="00081FF6">
        <w:rPr>
          <w:rStyle w:val="Voetnootmarkering"/>
          <w:rFonts w:ascii="Calibri" w:eastAsiaTheme="majorEastAsia" w:hAnsi="Calibri" w:cs="Calibri"/>
          <w:color w:val="000000" w:themeColor="text1"/>
        </w:rPr>
        <w:footnoteRef/>
      </w:r>
      <w:r w:rsidRPr="00081FF6">
        <w:rPr>
          <w:rFonts w:ascii="Calibri" w:hAnsi="Calibri" w:cs="Calibri"/>
          <w:color w:val="000000" w:themeColor="text1"/>
        </w:rPr>
        <w:t xml:space="preserve"> Ibid 31, FRA, Handbook, 1</w:t>
      </w:r>
      <w:r w:rsidRPr="00081FF6">
        <w:rPr>
          <w:rFonts w:ascii="Calibri" w:hAnsi="Calibri" w:cs="Calibri"/>
          <w:bCs/>
          <w:color w:val="000000" w:themeColor="text1"/>
        </w:rPr>
        <w:t xml:space="preserve">; </w:t>
      </w:r>
      <w:hyperlink r:id="rId47" w:history="1">
        <w:r w:rsidRPr="00081FF6">
          <w:rPr>
            <w:rStyle w:val="Hyperlink"/>
            <w:rFonts w:ascii="Calibri" w:hAnsi="Calibri" w:cs="Calibri"/>
            <w:bCs/>
            <w:color w:val="000000" w:themeColor="text1"/>
            <w:u w:val="none"/>
          </w:rPr>
          <w:t>https://fra.europa.eu/sites/default/files/fra_uploads/fra-2019-facial-recognition-technology-focus-paper.pdf</w:t>
        </w:r>
      </w:hyperlink>
      <w:r w:rsidRPr="00081FF6">
        <w:rPr>
          <w:rFonts w:ascii="Calibri" w:hAnsi="Calibri" w:cs="Calibri"/>
          <w:bCs/>
          <w:color w:val="000000" w:themeColor="text1"/>
        </w:rPr>
        <w:t xml:space="preserve">; (geraadpleegd op 16 mei 2021). </w:t>
      </w:r>
    </w:p>
  </w:footnote>
  <w:footnote w:id="390">
    <w:p w14:paraId="624E5699" w14:textId="77777777" w:rsidR="00653284" w:rsidRPr="00081FF6" w:rsidRDefault="00653284" w:rsidP="00653284">
      <w:pPr>
        <w:pStyle w:val="Voetnoottekst"/>
        <w:jc w:val="both"/>
        <w:rPr>
          <w:rFonts w:ascii="Calibri" w:hAnsi="Calibri" w:cs="Calibri"/>
          <w:color w:val="000000" w:themeColor="text1"/>
          <w:lang w:val="en-US"/>
        </w:rPr>
      </w:pPr>
      <w:r w:rsidRPr="00081FF6">
        <w:rPr>
          <w:rStyle w:val="Voetnootmarkering"/>
          <w:rFonts w:ascii="Calibri" w:eastAsiaTheme="majorEastAsia" w:hAnsi="Calibri" w:cs="Calibri"/>
          <w:color w:val="000000" w:themeColor="text1"/>
        </w:rPr>
        <w:footnoteRef/>
      </w:r>
      <w:r w:rsidRPr="00081FF6">
        <w:rPr>
          <w:rFonts w:ascii="Calibri" w:hAnsi="Calibri" w:cs="Calibri"/>
          <w:color w:val="000000" w:themeColor="text1"/>
          <w:lang w:val="en-US"/>
        </w:rPr>
        <w:t xml:space="preserve"> WP29, “Opinion 03/2012 on developments in biometric technologies”, 27 april 2012,4.</w:t>
      </w:r>
    </w:p>
  </w:footnote>
  <w:footnote w:id="391">
    <w:p w14:paraId="725D09C1" w14:textId="77777777" w:rsidR="00653284" w:rsidRPr="007F46FF" w:rsidRDefault="00653284" w:rsidP="00653284">
      <w:pPr>
        <w:pStyle w:val="Voetnoottekst"/>
        <w:jc w:val="both"/>
        <w:rPr>
          <w:rFonts w:ascii="Calibri" w:hAnsi="Calibri" w:cs="Calibri"/>
          <w:color w:val="000000" w:themeColor="text1"/>
        </w:rPr>
      </w:pPr>
      <w:r w:rsidRPr="00081FF6">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Art. 3, 13) Richtlijn Politie en Justitie en art.4, 14) AVG.</w:t>
      </w:r>
    </w:p>
  </w:footnote>
  <w:footnote w:id="392">
    <w:p w14:paraId="764C2E64" w14:textId="77777777" w:rsidR="00653284" w:rsidRPr="00081FF6" w:rsidRDefault="00653284" w:rsidP="00653284">
      <w:pPr>
        <w:pStyle w:val="Voetnoottekst"/>
        <w:jc w:val="both"/>
        <w:rPr>
          <w:rFonts w:ascii="Calibri" w:hAnsi="Calibri" w:cs="Calibri"/>
          <w:color w:val="000000" w:themeColor="text1"/>
          <w:lang w:val="en-US"/>
        </w:rPr>
      </w:pPr>
      <w:r w:rsidRPr="00081FF6">
        <w:rPr>
          <w:rStyle w:val="Voetnootmarkering"/>
          <w:rFonts w:ascii="Calibri" w:eastAsiaTheme="majorEastAsia" w:hAnsi="Calibri" w:cs="Calibri"/>
          <w:color w:val="000000" w:themeColor="text1"/>
        </w:rPr>
        <w:footnoteRef/>
      </w:r>
      <w:r w:rsidRPr="00081FF6">
        <w:rPr>
          <w:rFonts w:ascii="Calibri" w:hAnsi="Calibri" w:cs="Calibri"/>
          <w:color w:val="000000" w:themeColor="text1"/>
          <w:lang w:val="en-US"/>
        </w:rPr>
        <w:t xml:space="preserve"> WP29, “Opinion 04/2007 on the concept of personal data”, 2007, 9; </w:t>
      </w:r>
      <w:r>
        <w:fldChar w:fldCharType="begin"/>
      </w:r>
      <w:r w:rsidRPr="00653284">
        <w:rPr>
          <w:lang w:val="en-US"/>
        </w:rPr>
        <w:instrText xml:space="preserve"> HYPERLINK "https://ec.europa.eu/justice/article-29/documentation/opinion-recommendation/files/2007/wp136_en.pdf" </w:instrText>
      </w:r>
      <w:r>
        <w:fldChar w:fldCharType="separate"/>
      </w:r>
      <w:r w:rsidRPr="00081FF6">
        <w:rPr>
          <w:rStyle w:val="Kop4Char"/>
          <w:rFonts w:ascii="Calibri" w:hAnsi="Calibri" w:cs="Calibri"/>
          <w:color w:val="000000" w:themeColor="text1"/>
          <w:lang w:val="en-US"/>
        </w:rPr>
        <w:t>https://ec.europa.eu/justice/article-29/documentation/opinion-recommendation/files/2007/wp136_en.pdf</w:t>
      </w:r>
      <w:r>
        <w:rPr>
          <w:rStyle w:val="Kop4Char"/>
          <w:rFonts w:ascii="Calibri" w:hAnsi="Calibri" w:cs="Calibri"/>
          <w:color w:val="000000" w:themeColor="text1"/>
          <w:lang w:val="en-US"/>
        </w:rPr>
        <w:fldChar w:fldCharType="end"/>
      </w:r>
      <w:r w:rsidRPr="00081FF6">
        <w:rPr>
          <w:rFonts w:ascii="Calibri" w:hAnsi="Calibri" w:cs="Calibri"/>
          <w:color w:val="000000" w:themeColor="text1"/>
          <w:lang w:val="en-US"/>
        </w:rPr>
        <w:t xml:space="preserve">. </w:t>
      </w:r>
    </w:p>
  </w:footnote>
  <w:footnote w:id="393">
    <w:p w14:paraId="639CA724" w14:textId="77777777" w:rsidR="00653284" w:rsidRPr="007F46FF" w:rsidRDefault="00653284" w:rsidP="00653284">
      <w:pPr>
        <w:pStyle w:val="Voetnoottekst"/>
        <w:jc w:val="both"/>
        <w:rPr>
          <w:rFonts w:ascii="Calibri" w:hAnsi="Calibri" w:cs="Calibri"/>
          <w:color w:val="000000" w:themeColor="text1"/>
          <w:lang w:val="de-DE"/>
        </w:rPr>
      </w:pPr>
      <w:r w:rsidRPr="00081FF6">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13 Richtlijn Politie en Justitie, art. 4, 14 AVG; Ibid 390.</w:t>
      </w:r>
    </w:p>
  </w:footnote>
  <w:footnote w:id="394">
    <w:p w14:paraId="0BC4F0D0"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390.</w:t>
      </w:r>
    </w:p>
  </w:footnote>
  <w:footnote w:id="395">
    <w:p w14:paraId="1D572226"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394.</w:t>
      </w:r>
    </w:p>
  </w:footnote>
  <w:footnote w:id="396">
    <w:p w14:paraId="32C5C35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390.</w:t>
      </w:r>
    </w:p>
  </w:footnote>
  <w:footnote w:id="397">
    <w:p w14:paraId="67E337D8" w14:textId="77777777" w:rsidR="00653284" w:rsidRPr="007F46FF" w:rsidRDefault="00653284" w:rsidP="00653284">
      <w:pPr>
        <w:pStyle w:val="Voetnoottekst"/>
        <w:jc w:val="both"/>
        <w:rPr>
          <w:rFonts w:ascii="Calibri" w:hAnsi="Calibri" w:cs="Calibri"/>
          <w:color w:val="000000" w:themeColor="text1"/>
          <w:lang w:val="sv-SE"/>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w:t>
      </w:r>
      <w:r>
        <w:fldChar w:fldCharType="begin"/>
      </w:r>
      <w:r w:rsidRPr="00653284">
        <w:rPr>
          <w:lang w:val="en-US"/>
        </w:rPr>
        <w:instrText xml:space="preserve"> HYPERLINK "https://cs231n.github.io/convolutional-networks/" \l "overview" </w:instrText>
      </w:r>
      <w:r>
        <w:fldChar w:fldCharType="separate"/>
      </w:r>
      <w:r w:rsidRPr="00F44E75">
        <w:rPr>
          <w:rStyle w:val="Hyperlink"/>
          <w:rFonts w:ascii="Calibri" w:eastAsiaTheme="majorEastAsia" w:hAnsi="Calibri" w:cs="Calibri"/>
          <w:color w:val="000000" w:themeColor="text1"/>
          <w:u w:val="none"/>
          <w:lang w:val="en-US"/>
        </w:rPr>
        <w:t>Ibid</w:t>
      </w:r>
      <w:r>
        <w:rPr>
          <w:rStyle w:val="Hyperlink"/>
          <w:rFonts w:ascii="Calibri" w:eastAsiaTheme="majorEastAsia" w:hAnsi="Calibri" w:cs="Calibri"/>
          <w:color w:val="000000" w:themeColor="text1"/>
          <w:u w:val="none"/>
          <w:lang w:val="en-US"/>
        </w:rPr>
        <w:fldChar w:fldCharType="end"/>
      </w:r>
      <w:r w:rsidRPr="00F44E75">
        <w:rPr>
          <w:rStyle w:val="Kop4Char"/>
          <w:rFonts w:ascii="Calibri" w:hAnsi="Calibri" w:cs="Calibri"/>
          <w:color w:val="000000" w:themeColor="text1"/>
          <w:lang w:val="en-US"/>
        </w:rPr>
        <w:t xml:space="preserve"> </w:t>
      </w:r>
      <w:r w:rsidRPr="00F44E75">
        <w:rPr>
          <w:rStyle w:val="Kop4Char"/>
          <w:rFonts w:ascii="Calibri" w:hAnsi="Calibri" w:cs="Calibri"/>
          <w:i w:val="0"/>
          <w:iCs w:val="0"/>
          <w:color w:val="000000" w:themeColor="text1"/>
          <w:lang w:val="en-US"/>
        </w:rPr>
        <w:t>383</w:t>
      </w:r>
      <w:r w:rsidRPr="00F44E75">
        <w:rPr>
          <w:rStyle w:val="Kop4Char"/>
          <w:rFonts w:ascii="Calibri" w:hAnsi="Calibri" w:cs="Calibri"/>
          <w:color w:val="000000" w:themeColor="text1"/>
          <w:lang w:val="en-US"/>
        </w:rPr>
        <w:t>.</w:t>
      </w:r>
      <w:r w:rsidRPr="00F44E75">
        <w:rPr>
          <w:rFonts w:ascii="Calibri" w:hAnsi="Calibri" w:cs="Calibri"/>
          <w:color w:val="000000" w:themeColor="text1"/>
          <w:lang w:val="en-US"/>
        </w:rPr>
        <w:t xml:space="preserve">; H. POKHARNA, “For Dummies-The Introduction to Neural Networks we all need! </w:t>
      </w:r>
      <w:r w:rsidRPr="007F46FF">
        <w:rPr>
          <w:rFonts w:ascii="Calibri" w:hAnsi="Calibri" w:cs="Calibri"/>
          <w:color w:val="000000" w:themeColor="text1"/>
          <w:lang w:val="sv-SE"/>
        </w:rPr>
        <w:t xml:space="preserve">(Part 1)”, </w:t>
      </w:r>
      <w:r w:rsidRPr="007F46FF">
        <w:rPr>
          <w:rFonts w:ascii="Calibri" w:hAnsi="Calibri" w:cs="Calibri"/>
          <w:i/>
          <w:iCs/>
          <w:color w:val="000000" w:themeColor="text1"/>
          <w:lang w:val="sv-SE"/>
        </w:rPr>
        <w:t xml:space="preserve">Medium, </w:t>
      </w:r>
      <w:r w:rsidRPr="007F46FF">
        <w:rPr>
          <w:rFonts w:ascii="Calibri" w:hAnsi="Calibri" w:cs="Calibri"/>
          <w:color w:val="000000" w:themeColor="text1"/>
          <w:lang w:val="sv-SE"/>
        </w:rPr>
        <w:t xml:space="preserve">2016; </w:t>
      </w:r>
      <w:hyperlink r:id="rId48" w:history="1">
        <w:r w:rsidRPr="007F46FF">
          <w:rPr>
            <w:rStyle w:val="Kop4Char"/>
            <w:rFonts w:ascii="Calibri" w:hAnsi="Calibri" w:cs="Calibri"/>
            <w:i w:val="0"/>
            <w:iCs w:val="0"/>
            <w:color w:val="000000" w:themeColor="text1"/>
            <w:lang w:val="sv-SE"/>
          </w:rPr>
          <w:t>https://medium.com/technologymadeeasy/for-dummies-the-introduction-to-neural-networks-we-all-need-c50f6012d5eb</w:t>
        </w:r>
      </w:hyperlink>
      <w:r w:rsidRPr="007F46FF">
        <w:rPr>
          <w:rStyle w:val="Kop4Char"/>
          <w:rFonts w:ascii="Calibri" w:hAnsi="Calibri" w:cs="Calibri"/>
          <w:i w:val="0"/>
          <w:iCs w:val="0"/>
          <w:color w:val="000000" w:themeColor="text1"/>
          <w:lang w:val="sv-SE"/>
        </w:rPr>
        <w:t>.</w:t>
      </w:r>
    </w:p>
  </w:footnote>
  <w:footnote w:id="398">
    <w:p w14:paraId="12E23A8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R. VAN BRAKEL, “Een reflectie over het huidige toezicht van het gebruik van surveillancetechnologie door de lokale politie in België”, </w:t>
      </w:r>
      <w:r w:rsidRPr="00F44E75">
        <w:rPr>
          <w:rFonts w:ascii="Calibri" w:hAnsi="Calibri" w:cs="Calibri"/>
          <w:i/>
          <w:iCs/>
          <w:color w:val="000000" w:themeColor="text1"/>
        </w:rPr>
        <w:t xml:space="preserve">Cahiers Politiestudies, </w:t>
      </w:r>
      <w:r w:rsidRPr="00F44E75">
        <w:rPr>
          <w:rFonts w:ascii="Calibri" w:hAnsi="Calibri" w:cs="Calibri"/>
          <w:color w:val="000000" w:themeColor="text1"/>
        </w:rPr>
        <w:t>2020, 142; Ibid 383, POH</w:t>
      </w:r>
      <w:r>
        <w:rPr>
          <w:rFonts w:ascii="Calibri" w:hAnsi="Calibri" w:cs="Calibri"/>
          <w:color w:val="000000" w:themeColor="text1"/>
        </w:rPr>
        <w:t>.</w:t>
      </w:r>
    </w:p>
  </w:footnote>
  <w:footnote w:id="399">
    <w:p w14:paraId="0BEB22F6" w14:textId="77777777" w:rsidR="00653284" w:rsidRPr="00F44E75" w:rsidRDefault="00653284" w:rsidP="00653284">
      <w:pPr>
        <w:jc w:val="both"/>
        <w:rPr>
          <w:rFonts w:ascii="Calibri" w:hAnsi="Calibri" w:cs="Calibri"/>
        </w:rPr>
      </w:pPr>
    </w:p>
  </w:footnote>
  <w:footnote w:id="400">
    <w:p w14:paraId="56A8DE67"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Ibid FUSSEY, MURRAY, “Independent Report”, 19.</w:t>
      </w:r>
    </w:p>
    <w:p w14:paraId="2769079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t xml:space="preserve"> </w:t>
      </w:r>
      <w:hyperlink r:id="rId49" w:history="1">
        <w:r w:rsidRPr="0095255B">
          <w:rPr>
            <w:rStyle w:val="Hyperlink"/>
            <w:rFonts w:ascii="Calibri" w:eastAsiaTheme="majorEastAsia" w:hAnsi="Calibri" w:cs="Calibri"/>
          </w:rPr>
          <w:t>https://docs.aws.amazon.com/rekognition/latest/dg/faces-sqs-video.html</w:t>
        </w:r>
      </w:hyperlink>
      <w:r w:rsidRPr="00081FF6">
        <w:rPr>
          <w:rFonts w:ascii="Calibri" w:hAnsi="Calibri" w:cs="Calibri"/>
          <w:i/>
          <w:iCs/>
          <w:color w:val="000000" w:themeColor="text1"/>
        </w:rPr>
        <w:t>;</w:t>
      </w:r>
      <w:r w:rsidRPr="00081FF6">
        <w:rPr>
          <w:rFonts w:ascii="Calibri" w:hAnsi="Calibri" w:cs="Calibri"/>
          <w:color w:val="000000" w:themeColor="text1"/>
        </w:rPr>
        <w:t xml:space="preserve"> (geraadpleegd op 16 mei 2021); </w:t>
      </w:r>
      <w:r w:rsidRPr="00F44E75">
        <w:rPr>
          <w:rFonts w:ascii="Calibri" w:hAnsi="Calibri" w:cs="Calibri"/>
          <w:color w:val="000000" w:themeColor="text1"/>
        </w:rPr>
        <w:t>Zie ook Deel V, 2: technologische basis.</w:t>
      </w:r>
    </w:p>
  </w:footnote>
  <w:footnote w:id="401">
    <w:p w14:paraId="0355BE9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Zie deel V, 2.</w:t>
      </w:r>
    </w:p>
  </w:footnote>
  <w:footnote w:id="402">
    <w:p w14:paraId="0B7E902A"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Zie deel VIII, 2, c, d.</w:t>
      </w:r>
    </w:p>
  </w:footnote>
  <w:footnote w:id="403">
    <w:p w14:paraId="116D49CB"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bijvoorbeeld deel X, 1, c, rechtmatigheidsgrond, Zie ook Ibid 290.</w:t>
      </w:r>
    </w:p>
  </w:footnote>
  <w:footnote w:id="404">
    <w:p w14:paraId="28B49C82"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 </w:t>
      </w:r>
      <w:r>
        <w:rPr>
          <w:rFonts w:ascii="Calibri" w:hAnsi="Calibri" w:cs="Calibri"/>
          <w:color w:val="000000" w:themeColor="text1"/>
        </w:rPr>
        <w:t>privacy</w:t>
      </w:r>
      <w:r w:rsidRPr="00F44E75">
        <w:rPr>
          <w:rFonts w:ascii="Calibri" w:hAnsi="Calibri" w:cs="Calibri"/>
          <w:color w:val="000000" w:themeColor="text1"/>
        </w:rPr>
        <w:t xml:space="preserve">voorwaarden die voortvloeien uit de </w:t>
      </w:r>
      <w:r w:rsidRPr="00F44E75">
        <w:rPr>
          <w:rFonts w:ascii="Calibri" w:hAnsi="Calibri" w:cs="Calibri"/>
          <w:color w:val="000000" w:themeColor="text1"/>
          <w:lang w:val="nl-NL"/>
        </w:rPr>
        <w:t>Richtlijn Politie en Justitie, AVG, WBP.</w:t>
      </w:r>
    </w:p>
  </w:footnote>
  <w:footnote w:id="405">
    <w:p w14:paraId="33E4DDB3"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Zie deel X, 1, c, wetenschappelijk onderzoek: </w:t>
      </w:r>
      <w:r>
        <w:rPr>
          <w:rFonts w:ascii="Calibri" w:hAnsi="Calibri" w:cs="Calibri"/>
          <w:color w:val="000000" w:themeColor="text1"/>
        </w:rPr>
        <w:t>privacy</w:t>
      </w:r>
      <w:r w:rsidRPr="00F44E75">
        <w:rPr>
          <w:rFonts w:ascii="Calibri" w:hAnsi="Calibri" w:cs="Calibri"/>
          <w:color w:val="000000" w:themeColor="text1"/>
        </w:rPr>
        <w:t xml:space="preserve">garanties via copyrightregels. </w:t>
      </w:r>
      <w:r w:rsidRPr="00F44E75">
        <w:rPr>
          <w:rFonts w:ascii="Calibri" w:hAnsi="Calibri" w:cs="Calibri"/>
          <w:color w:val="000000" w:themeColor="text1"/>
          <w:lang w:val="nl-NL"/>
        </w:rPr>
        <w:t>Zie deel X, 2: garanties in de aankoopfase.</w:t>
      </w:r>
    </w:p>
  </w:footnote>
  <w:footnote w:id="406">
    <w:p w14:paraId="6E19F7E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Discussie over horizontaliteit van mensenrechten in het algemeen: E. FRANTZIOU, “The Horizontal Effect of the Charter of Fundamental Rights of the EU: Rediscovering the Reasons for Horizontality”, </w:t>
      </w:r>
      <w:r w:rsidRPr="00F44E75">
        <w:rPr>
          <w:rFonts w:ascii="Calibri" w:hAnsi="Calibri" w:cs="Calibri"/>
          <w:i/>
          <w:iCs/>
          <w:color w:val="000000" w:themeColor="text1"/>
        </w:rPr>
        <w:t xml:space="preserve">European Law Journal, </w:t>
      </w:r>
      <w:r w:rsidRPr="00F44E75">
        <w:rPr>
          <w:rFonts w:ascii="Calibri" w:hAnsi="Calibri" w:cs="Calibri"/>
          <w:color w:val="000000" w:themeColor="text1"/>
        </w:rPr>
        <w:t>2015.</w:t>
      </w:r>
    </w:p>
  </w:footnote>
  <w:footnote w:id="407">
    <w:p w14:paraId="7547B3D3"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170, LIGA VOOR MENSENREHTEN, “Mensenrechten-Een kennismaking”, 9, 38; Ibid 113, FRA, </w:t>
      </w:r>
      <w:r w:rsidRPr="00F44E75">
        <w:rPr>
          <w:rFonts w:ascii="Calibri" w:hAnsi="Calibri" w:cs="Calibri"/>
          <w:i/>
          <w:iCs/>
          <w:color w:val="000000" w:themeColor="text1"/>
        </w:rPr>
        <w:t>Handbook</w:t>
      </w:r>
      <w:r w:rsidRPr="00F44E75">
        <w:rPr>
          <w:rFonts w:ascii="Calibri" w:hAnsi="Calibri" w:cs="Calibri"/>
          <w:color w:val="000000" w:themeColor="text1"/>
        </w:rPr>
        <w:t>, 15.</w:t>
      </w:r>
    </w:p>
  </w:footnote>
  <w:footnote w:id="408">
    <w:p w14:paraId="5ACAA94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deel VII, 1, b).</w:t>
      </w:r>
    </w:p>
  </w:footnote>
  <w:footnote w:id="409">
    <w:p w14:paraId="2BCDCE5C"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Zie </w:t>
      </w:r>
      <w:r w:rsidRPr="00F44E75">
        <w:rPr>
          <w:rFonts w:ascii="Calibri" w:hAnsi="Calibri" w:cs="Calibri"/>
          <w:color w:val="000000" w:themeColor="text1"/>
        </w:rPr>
        <w:t>deel IX, 4.</w:t>
      </w:r>
    </w:p>
  </w:footnote>
  <w:footnote w:id="410">
    <w:p w14:paraId="11725BA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UNIVERSITEIT VAN TILBURG, “Op het eerste gezicht: een verkenning van gezichtsherkenning en privacyrisico’s in horizontale relaties”, </w:t>
      </w:r>
      <w:r w:rsidRPr="00F44E75">
        <w:rPr>
          <w:rFonts w:ascii="Calibri" w:hAnsi="Calibri" w:cs="Calibri"/>
          <w:i/>
          <w:iCs/>
          <w:color w:val="000000" w:themeColor="text1"/>
        </w:rPr>
        <w:t>WODC,</w:t>
      </w:r>
      <w:r w:rsidRPr="00F44E75">
        <w:rPr>
          <w:rFonts w:ascii="Calibri" w:hAnsi="Calibri" w:cs="Calibri"/>
          <w:color w:val="000000" w:themeColor="text1"/>
        </w:rPr>
        <w:t xml:space="preserve"> 2020, 57.</w:t>
      </w:r>
    </w:p>
  </w:footnote>
  <w:footnote w:id="411">
    <w:p w14:paraId="6B336418" w14:textId="77777777" w:rsidR="00653284" w:rsidRPr="00F44E75" w:rsidRDefault="00653284" w:rsidP="00653284">
      <w:pPr>
        <w:pStyle w:val="Kop1"/>
        <w:shd w:val="clear" w:color="auto" w:fill="FFFFFF"/>
        <w:spacing w:before="150" w:after="225" w:line="300" w:lineRule="atLeast"/>
        <w:jc w:val="both"/>
        <w:rPr>
          <w:rFonts w:ascii="Calibri" w:hAnsi="Calibri" w:cs="Calibri"/>
          <w:b/>
          <w:bCs/>
          <w:color w:val="000000" w:themeColor="text1"/>
          <w:spacing w:val="6"/>
          <w:sz w:val="20"/>
          <w:szCs w:val="20"/>
          <w:lang w:val="en-US"/>
        </w:rPr>
      </w:pPr>
      <w:r w:rsidRPr="00F44E75">
        <w:rPr>
          <w:rStyle w:val="Voetnootmarkering"/>
          <w:rFonts w:ascii="Calibri" w:hAnsi="Calibri" w:cs="Calibri"/>
          <w:color w:val="000000" w:themeColor="text1"/>
          <w:sz w:val="20"/>
          <w:szCs w:val="20"/>
        </w:rPr>
        <w:footnoteRef/>
      </w:r>
      <w:r w:rsidRPr="00F44E75">
        <w:rPr>
          <w:rFonts w:ascii="Calibri" w:hAnsi="Calibri" w:cs="Calibri"/>
          <w:color w:val="000000" w:themeColor="text1"/>
          <w:sz w:val="20"/>
          <w:szCs w:val="20"/>
          <w:lang w:val="en-US"/>
        </w:rPr>
        <w:t xml:space="preserve"> Ibid 192, EDPB “</w:t>
      </w:r>
      <w:r w:rsidRPr="00F44E75">
        <w:rPr>
          <w:rFonts w:ascii="Calibri" w:hAnsi="Calibri" w:cs="Calibri"/>
          <w:color w:val="000000" w:themeColor="text1"/>
          <w:spacing w:val="6"/>
          <w:sz w:val="20"/>
          <w:szCs w:val="20"/>
          <w:lang w:val="en-US"/>
        </w:rPr>
        <w:t>EDPB response”, 2-3.</w:t>
      </w:r>
    </w:p>
  </w:footnote>
  <w:footnote w:id="412">
    <w:p w14:paraId="2D93D6A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K. HILL, “The secretive company that might end privacy as we know it”, </w:t>
      </w:r>
      <w:r w:rsidRPr="00F44E75">
        <w:rPr>
          <w:rFonts w:ascii="Calibri" w:hAnsi="Calibri" w:cs="Calibri"/>
          <w:i/>
          <w:iCs/>
          <w:color w:val="000000" w:themeColor="text1"/>
          <w:lang w:val="en-US"/>
        </w:rPr>
        <w:t xml:space="preserve">The New York Times, </w:t>
      </w:r>
      <w:r w:rsidRPr="00F44E75">
        <w:rPr>
          <w:rFonts w:ascii="Calibri" w:hAnsi="Calibri" w:cs="Calibri"/>
          <w:color w:val="000000" w:themeColor="text1"/>
          <w:lang w:val="en-US"/>
        </w:rPr>
        <w:t xml:space="preserve">2020. </w:t>
      </w:r>
      <w:r>
        <w:fldChar w:fldCharType="begin"/>
      </w:r>
      <w:r w:rsidRPr="00653284">
        <w:rPr>
          <w:lang w:val="en-US"/>
        </w:rPr>
        <w:instrText xml:space="preserve"> HYPERLINK "https://www.nytimes.com/2020/01/18/technology/clearview-privacy-facial-recognition.html" </w:instrText>
      </w:r>
      <w:r>
        <w:fldChar w:fldCharType="separate"/>
      </w:r>
      <w:r w:rsidRPr="00434A74">
        <w:rPr>
          <w:rStyle w:val="Kop4Char"/>
          <w:rFonts w:ascii="Calibri" w:hAnsi="Calibri" w:cs="Calibri"/>
          <w:i w:val="0"/>
          <w:iCs w:val="0"/>
          <w:color w:val="000000" w:themeColor="text1"/>
        </w:rPr>
        <w:t>https://www.nytimes.com/2020/01/18/technology/clearview-</w:t>
      </w:r>
      <w:r>
        <w:rPr>
          <w:rStyle w:val="Kop4Char"/>
          <w:rFonts w:ascii="Calibri" w:hAnsi="Calibri" w:cs="Calibri"/>
          <w:i w:val="0"/>
          <w:iCs w:val="0"/>
          <w:color w:val="000000" w:themeColor="text1"/>
        </w:rPr>
        <w:t>privacy</w:t>
      </w:r>
      <w:r w:rsidRPr="00434A74">
        <w:rPr>
          <w:rStyle w:val="Kop4Char"/>
          <w:rFonts w:ascii="Calibri" w:hAnsi="Calibri" w:cs="Calibri"/>
          <w:i w:val="0"/>
          <w:iCs w:val="0"/>
          <w:color w:val="000000" w:themeColor="text1"/>
        </w:rPr>
        <w:t>facial-recognition.html</w:t>
      </w:r>
      <w:r>
        <w:rPr>
          <w:rStyle w:val="Kop4Char"/>
          <w:rFonts w:ascii="Calibri" w:hAnsi="Calibri" w:cs="Calibri"/>
          <w:i w:val="0"/>
          <w:iCs w:val="0"/>
          <w:color w:val="000000" w:themeColor="text1"/>
        </w:rPr>
        <w:fldChar w:fldCharType="end"/>
      </w:r>
      <w:r w:rsidRPr="00434A74">
        <w:rPr>
          <w:rFonts w:ascii="Calibri" w:hAnsi="Calibri" w:cs="Calibri"/>
          <w:i/>
          <w:iCs/>
          <w:color w:val="000000" w:themeColor="text1"/>
        </w:rPr>
        <w:t>;</w:t>
      </w:r>
      <w:r w:rsidRPr="00F44E75">
        <w:rPr>
          <w:rFonts w:ascii="Calibri" w:hAnsi="Calibri" w:cs="Calibri"/>
          <w:color w:val="000000" w:themeColor="text1"/>
        </w:rPr>
        <w:t xml:space="preserve"> (geraadpleegd op 16 mei 2021).</w:t>
      </w:r>
    </w:p>
  </w:footnote>
  <w:footnote w:id="413">
    <w:p w14:paraId="1B9F31F8" w14:textId="77777777" w:rsidR="00653284" w:rsidRPr="00F44E75" w:rsidRDefault="00653284" w:rsidP="00653284">
      <w:pPr>
        <w:pStyle w:val="Kop1"/>
        <w:shd w:val="clear" w:color="auto" w:fill="FFFFFF"/>
        <w:spacing w:before="0"/>
        <w:jc w:val="both"/>
        <w:rPr>
          <w:rFonts w:ascii="Calibri" w:hAnsi="Calibri" w:cs="Calibri"/>
          <w:b/>
          <w:bCs/>
          <w:color w:val="000000" w:themeColor="text1"/>
          <w:sz w:val="20"/>
          <w:szCs w:val="20"/>
        </w:rPr>
      </w:pPr>
      <w:r w:rsidRPr="00F44E75">
        <w:rPr>
          <w:rStyle w:val="Voetnootmarkering"/>
          <w:rFonts w:ascii="Calibri" w:hAnsi="Calibri" w:cs="Calibri"/>
          <w:color w:val="000000" w:themeColor="text1"/>
          <w:sz w:val="20"/>
          <w:szCs w:val="20"/>
        </w:rPr>
        <w:footnoteRef/>
      </w:r>
      <w:r w:rsidRPr="007F46FF">
        <w:rPr>
          <w:rFonts w:ascii="Calibri" w:hAnsi="Calibri" w:cs="Calibri"/>
          <w:color w:val="000000" w:themeColor="text1"/>
          <w:sz w:val="20"/>
          <w:szCs w:val="20"/>
          <w:lang w:val="en-US"/>
        </w:rPr>
        <w:t xml:space="preserve"> J. ISAAC, M. J. HANNA, “User Data Privacy: Facebook, Cambridge Analytica, and Privacy Protection”, </w:t>
      </w:r>
      <w:r w:rsidRPr="007F46FF">
        <w:rPr>
          <w:rFonts w:ascii="Calibri" w:hAnsi="Calibri" w:cs="Calibri"/>
          <w:i/>
          <w:iCs/>
          <w:color w:val="000000" w:themeColor="text1"/>
          <w:sz w:val="20"/>
          <w:szCs w:val="20"/>
          <w:lang w:val="en-US"/>
        </w:rPr>
        <w:t xml:space="preserve">IEEE, </w:t>
      </w:r>
      <w:r w:rsidRPr="007F46FF">
        <w:rPr>
          <w:rFonts w:ascii="Calibri" w:hAnsi="Calibri" w:cs="Calibri"/>
          <w:color w:val="000000" w:themeColor="text1"/>
          <w:sz w:val="20"/>
          <w:szCs w:val="20"/>
          <w:lang w:val="en-US"/>
        </w:rPr>
        <w:t xml:space="preserve">2018; </w:t>
      </w:r>
      <w:r>
        <w:fldChar w:fldCharType="begin"/>
      </w:r>
      <w:r w:rsidRPr="00653284">
        <w:rPr>
          <w:lang w:val="en-US"/>
        </w:rPr>
        <w:instrText xml:space="preserve"> HYPERLINK "https://ieeexplore.ieee.org/abstract/document/8436400" </w:instrText>
      </w:r>
      <w:r>
        <w:fldChar w:fldCharType="separate"/>
      </w:r>
      <w:r w:rsidRPr="007F46FF">
        <w:rPr>
          <w:rStyle w:val="Kop4Char"/>
          <w:rFonts w:ascii="Calibri" w:hAnsi="Calibri" w:cs="Calibri"/>
          <w:color w:val="000000" w:themeColor="text1"/>
          <w:sz w:val="20"/>
          <w:szCs w:val="20"/>
          <w:lang w:val="en-US"/>
        </w:rPr>
        <w:t>https://ieeexplore.ieee.org/abstract/document/8436400</w:t>
      </w:r>
      <w:r>
        <w:rPr>
          <w:rStyle w:val="Kop4Char"/>
          <w:rFonts w:ascii="Calibri" w:hAnsi="Calibri" w:cs="Calibri"/>
          <w:color w:val="000000" w:themeColor="text1"/>
          <w:sz w:val="20"/>
          <w:szCs w:val="20"/>
          <w:lang w:val="en-US"/>
        </w:rPr>
        <w:fldChar w:fldCharType="end"/>
      </w:r>
      <w:r w:rsidRPr="007F46FF">
        <w:rPr>
          <w:rFonts w:ascii="Calibri" w:hAnsi="Calibri" w:cs="Calibri"/>
          <w:color w:val="000000" w:themeColor="text1"/>
          <w:sz w:val="20"/>
          <w:szCs w:val="20"/>
          <w:lang w:val="en-US"/>
        </w:rPr>
        <w:t xml:space="preserve">. </w:t>
      </w:r>
      <w:r w:rsidRPr="00F44E75">
        <w:rPr>
          <w:rFonts w:ascii="Calibri" w:hAnsi="Calibri" w:cs="Calibri"/>
          <w:color w:val="000000" w:themeColor="text1"/>
          <w:sz w:val="20"/>
          <w:szCs w:val="20"/>
        </w:rPr>
        <w:t>Voor een overzicht van de Cambridge Analytica-affaire, zie ook de documentaire “The Great Hack”.</w:t>
      </w:r>
    </w:p>
  </w:footnote>
  <w:footnote w:id="414">
    <w:p w14:paraId="454CB463"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11, lid 1, Gemoderniseerd Verdrag 108, art. 4, lid 2, a) en art. 9, lid 1 Richtlijn Politie en Justitie, art. 6 lid 4 AVG.</w:t>
      </w:r>
    </w:p>
  </w:footnote>
  <w:footnote w:id="415">
    <w:p w14:paraId="2AB103C5"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w:t>
      </w:r>
      <w:r>
        <w:fldChar w:fldCharType="begin"/>
      </w:r>
      <w:r w:rsidRPr="00653284">
        <w:rPr>
          <w:lang w:val="en-US"/>
        </w:rPr>
        <w:instrText xml:space="preserve"> HYPERLINK "https://developer.twitter.com/en/developer-terms/more-on-restricted-use-cases" </w:instrText>
      </w:r>
      <w:r>
        <w:fldChar w:fldCharType="separate"/>
      </w:r>
      <w:r w:rsidRPr="00434A74">
        <w:rPr>
          <w:rStyle w:val="Hyperlink"/>
          <w:rFonts w:ascii="Calibri" w:eastAsiaTheme="majorEastAsia" w:hAnsi="Calibri" w:cs="Calibri"/>
          <w:color w:val="000000" w:themeColor="text1"/>
          <w:u w:val="none"/>
          <w:lang w:val="en-US"/>
        </w:rPr>
        <w:t>https://developer.twitter.com/en/developer-terms/more-on-restricted-use-cases</w:t>
      </w:r>
      <w:r>
        <w:rPr>
          <w:rStyle w:val="Hyperlink"/>
          <w:rFonts w:ascii="Calibri" w:eastAsiaTheme="majorEastAsia" w:hAnsi="Calibri" w:cs="Calibri"/>
          <w:color w:val="000000" w:themeColor="text1"/>
          <w:u w:val="none"/>
          <w:lang w:val="en-US"/>
        </w:rPr>
        <w:fldChar w:fldCharType="end"/>
      </w:r>
      <w:r w:rsidRPr="00434A74">
        <w:rPr>
          <w:rFonts w:ascii="Calibri" w:hAnsi="Calibri" w:cs="Calibri"/>
          <w:color w:val="000000" w:themeColor="text1"/>
          <w:lang w:val="en-US"/>
        </w:rPr>
        <w:t>,</w:t>
      </w:r>
      <w:r w:rsidRPr="00F44E75">
        <w:rPr>
          <w:rFonts w:ascii="Calibri" w:hAnsi="Calibri" w:cs="Calibri"/>
          <w:color w:val="000000" w:themeColor="text1"/>
          <w:lang w:val="en-US"/>
        </w:rPr>
        <w:t xml:space="preserve"> J. PORTER, “Facebook and Linkedin are latest to demand Clearview stop scraping images for facial recognition tech”, </w:t>
      </w:r>
      <w:r w:rsidRPr="00F44E75">
        <w:rPr>
          <w:rFonts w:ascii="Calibri" w:hAnsi="Calibri" w:cs="Calibri"/>
          <w:i/>
          <w:iCs/>
          <w:color w:val="000000" w:themeColor="text1"/>
          <w:lang w:val="en-US"/>
        </w:rPr>
        <w:t xml:space="preserve">The Verge, </w:t>
      </w:r>
      <w:r w:rsidRPr="00F44E75">
        <w:rPr>
          <w:rFonts w:ascii="Calibri" w:hAnsi="Calibri" w:cs="Calibri"/>
          <w:color w:val="000000" w:themeColor="text1"/>
          <w:lang w:val="en-US"/>
        </w:rPr>
        <w:t xml:space="preserve">2020; </w:t>
      </w:r>
      <w:hyperlink r:id="rId50" w:history="1">
        <w:r w:rsidRPr="00F44E75">
          <w:rPr>
            <w:rStyle w:val="Kop4Char"/>
            <w:rFonts w:ascii="Calibri" w:hAnsi="Calibri" w:cs="Calibri"/>
            <w:color w:val="000000" w:themeColor="text1"/>
            <w:lang w:val="en-US"/>
          </w:rPr>
          <w:t>https://www.theverge.com/2020/2/6/21126063/facebook-clearview-ai-image-scraping-facial-recognition-database-terms-of-service-twitter-youtube</w:t>
        </w:r>
      </w:hyperlink>
      <w:r w:rsidRPr="00F44E75">
        <w:rPr>
          <w:rFonts w:ascii="Calibri" w:hAnsi="Calibri" w:cs="Calibri"/>
          <w:color w:val="000000" w:themeColor="text1"/>
          <w:lang w:val="en-US"/>
        </w:rPr>
        <w:t>; (geraadpleegd op 16 mei 2021).</w:t>
      </w:r>
    </w:p>
  </w:footnote>
  <w:footnote w:id="416">
    <w:p w14:paraId="63EA732F"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412, K. HILL, “The secretive company”.</w:t>
      </w:r>
    </w:p>
  </w:footnote>
  <w:footnote w:id="417">
    <w:p w14:paraId="3451AB0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M. ZIMMER, ““But the data is already public”: on the ethics of research in Facebook”, </w:t>
      </w:r>
      <w:r w:rsidRPr="00F44E75">
        <w:rPr>
          <w:rFonts w:ascii="Calibri" w:hAnsi="Calibri" w:cs="Calibri"/>
          <w:i/>
          <w:iCs/>
          <w:color w:val="000000" w:themeColor="text1"/>
          <w:lang w:val="en-US"/>
        </w:rPr>
        <w:t xml:space="preserve">Ethics and Information Technology, </w:t>
      </w:r>
      <w:r w:rsidRPr="00F44E75">
        <w:rPr>
          <w:rFonts w:ascii="Calibri" w:hAnsi="Calibri" w:cs="Calibri"/>
          <w:color w:val="000000" w:themeColor="text1"/>
          <w:lang w:val="en-US"/>
        </w:rPr>
        <w:t>2010</w:t>
      </w:r>
      <w:r w:rsidRPr="00434A74">
        <w:rPr>
          <w:rFonts w:ascii="Calibri" w:hAnsi="Calibri" w:cs="Calibri"/>
          <w:color w:val="000000" w:themeColor="text1"/>
          <w:lang w:val="en-US"/>
        </w:rPr>
        <w:t xml:space="preserve">; </w:t>
      </w:r>
      <w:r>
        <w:fldChar w:fldCharType="begin"/>
      </w:r>
      <w:r w:rsidRPr="00653284">
        <w:rPr>
          <w:lang w:val="en-US"/>
        </w:rPr>
        <w:instrText xml:space="preserve"> HYPERLINK "https://link.springer.com/article/10.1007%2Fs10676-010-9227-5" </w:instrText>
      </w:r>
      <w:r>
        <w:fldChar w:fldCharType="separate"/>
      </w:r>
      <w:r w:rsidRPr="00434A74">
        <w:rPr>
          <w:rStyle w:val="Hyperlink"/>
          <w:rFonts w:ascii="Calibri" w:hAnsi="Calibri" w:cs="Calibri"/>
          <w:color w:val="000000" w:themeColor="text1"/>
          <w:u w:val="none"/>
          <w:lang w:val="en-US"/>
        </w:rPr>
        <w:t>https://link.springer.com/article/10.1007%2Fs10676-010-9227-5</w:t>
      </w:r>
      <w:r>
        <w:rPr>
          <w:rStyle w:val="Hyperlink"/>
          <w:rFonts w:ascii="Calibri" w:hAnsi="Calibri" w:cs="Calibri"/>
          <w:color w:val="000000" w:themeColor="text1"/>
          <w:u w:val="none"/>
          <w:lang w:val="en-US"/>
        </w:rPr>
        <w:fldChar w:fldCharType="end"/>
      </w:r>
      <w:r w:rsidRPr="00F44E75">
        <w:rPr>
          <w:rFonts w:ascii="Calibri" w:hAnsi="Calibri" w:cs="Calibri"/>
          <w:color w:val="000000" w:themeColor="text1"/>
          <w:lang w:val="en-US"/>
        </w:rPr>
        <w:t>; (geraadpleegd op 16 mei 2021).</w:t>
      </w:r>
    </w:p>
  </w:footnote>
  <w:footnote w:id="418">
    <w:p w14:paraId="3C1A833B"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Art. 7 AVG. Voor meer richtlijnen over de voorwaarden voor een geldige toestemming: WP29, Guidelines on consent under Regulation 2016/679, 2018.</w:t>
      </w:r>
    </w:p>
  </w:footnote>
  <w:footnote w:id="419">
    <w:p w14:paraId="602952E9"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overweging 47 AVG.</w:t>
      </w:r>
    </w:p>
  </w:footnote>
  <w:footnote w:id="420">
    <w:p w14:paraId="2C5EA4B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F. L. GATTA, “Social media and applications to the ECtHR: connecting people in the name of human rights?”, </w:t>
      </w:r>
      <w:r w:rsidRPr="00F44E75">
        <w:rPr>
          <w:rFonts w:ascii="Calibri" w:hAnsi="Calibri" w:cs="Calibri"/>
          <w:i/>
          <w:iCs/>
          <w:color w:val="000000" w:themeColor="text1"/>
          <w:lang w:val="en-US"/>
        </w:rPr>
        <w:t xml:space="preserve">Strasbourg Observers, </w:t>
      </w:r>
      <w:r w:rsidRPr="00F44E75">
        <w:rPr>
          <w:rFonts w:ascii="Calibri" w:hAnsi="Calibri" w:cs="Calibri"/>
          <w:color w:val="000000" w:themeColor="text1"/>
          <w:lang w:val="en-US"/>
        </w:rPr>
        <w:t xml:space="preserve">2020; </w:t>
      </w:r>
      <w:r>
        <w:fldChar w:fldCharType="begin"/>
      </w:r>
      <w:r w:rsidRPr="00653284">
        <w:rPr>
          <w:lang w:val="en-US"/>
        </w:rPr>
        <w:instrText xml:space="preserve"> HYPERLINK "https://strasbourgobservers.com/2020/06/04/social-media-and-applications-to-the-ecthr-connecting-people-in-the-name-of-human-rights/" </w:instrText>
      </w:r>
      <w:r>
        <w:fldChar w:fldCharType="separate"/>
      </w:r>
      <w:r w:rsidRPr="00434A74">
        <w:rPr>
          <w:rStyle w:val="Hyperlink"/>
          <w:rFonts w:ascii="Calibri" w:hAnsi="Calibri" w:cs="Calibri"/>
          <w:color w:val="000000" w:themeColor="text1"/>
          <w:u w:val="none"/>
          <w:lang w:val="en-US"/>
        </w:rPr>
        <w:t>https://strasbourgobservers.com/2020/06/04/social-media-and-applications-to-the-ecthr-connecting-people-in-the-name-of-human-rights/</w:t>
      </w:r>
      <w:r>
        <w:rPr>
          <w:rStyle w:val="Hyperlink"/>
          <w:rFonts w:ascii="Calibri" w:hAnsi="Calibri" w:cs="Calibri"/>
          <w:color w:val="000000" w:themeColor="text1"/>
          <w:u w:val="none"/>
          <w:lang w:val="en-US"/>
        </w:rPr>
        <w:fldChar w:fldCharType="end"/>
      </w:r>
      <w:r w:rsidRPr="00F44E75">
        <w:rPr>
          <w:rFonts w:ascii="Calibri" w:hAnsi="Calibri" w:cs="Calibri"/>
          <w:color w:val="000000" w:themeColor="text1"/>
          <w:lang w:val="en-US"/>
        </w:rPr>
        <w:t xml:space="preserve">; (geraadpleegd op 16 mei 2021); S. E. HENDERSON, “Expectations of Privacy in Social Media”, </w:t>
      </w:r>
      <w:r w:rsidRPr="00F44E75">
        <w:rPr>
          <w:rFonts w:ascii="Calibri" w:hAnsi="Calibri" w:cs="Calibri"/>
          <w:i/>
          <w:iCs/>
          <w:color w:val="000000" w:themeColor="text1"/>
          <w:lang w:val="en-US"/>
        </w:rPr>
        <w:t xml:space="preserve">Mississippi College Law Review, </w:t>
      </w:r>
      <w:r w:rsidRPr="00F44E75">
        <w:rPr>
          <w:rFonts w:ascii="Calibri" w:hAnsi="Calibri" w:cs="Calibri"/>
          <w:color w:val="000000" w:themeColor="text1"/>
          <w:lang w:val="en-US"/>
        </w:rPr>
        <w:t xml:space="preserve">2012. </w:t>
      </w:r>
      <w:r w:rsidRPr="00F44E75">
        <w:rPr>
          <w:rFonts w:ascii="Calibri" w:hAnsi="Calibri" w:cs="Calibri"/>
          <w:color w:val="000000" w:themeColor="text1"/>
        </w:rPr>
        <w:t>(dit gaat over privacy in Amerikaans recht)</w:t>
      </w:r>
    </w:p>
  </w:footnote>
  <w:footnote w:id="421">
    <w:p w14:paraId="45E2B64F" w14:textId="77777777" w:rsidR="00653284" w:rsidRPr="00F44E75" w:rsidRDefault="00653284" w:rsidP="00653284">
      <w:pPr>
        <w:pStyle w:val="Kop1"/>
        <w:shd w:val="clear" w:color="auto" w:fill="FFFFFF"/>
        <w:spacing w:before="150" w:after="225" w:line="300" w:lineRule="atLeast"/>
        <w:jc w:val="both"/>
        <w:rPr>
          <w:rFonts w:ascii="Calibri" w:hAnsi="Calibri" w:cs="Calibri"/>
          <w:b/>
          <w:bCs/>
          <w:color w:val="000000" w:themeColor="text1"/>
          <w:spacing w:val="6"/>
          <w:sz w:val="20"/>
          <w:szCs w:val="20"/>
        </w:rPr>
      </w:pPr>
      <w:r w:rsidRPr="00F44E75">
        <w:rPr>
          <w:rStyle w:val="Voetnootmarkering"/>
          <w:rFonts w:ascii="Calibri" w:hAnsi="Calibri" w:cs="Calibri"/>
          <w:color w:val="000000" w:themeColor="text1"/>
          <w:sz w:val="20"/>
          <w:szCs w:val="20"/>
        </w:rPr>
        <w:footnoteRef/>
      </w:r>
      <w:r w:rsidRPr="00F44E75">
        <w:rPr>
          <w:rFonts w:ascii="Calibri" w:hAnsi="Calibri" w:cs="Calibri"/>
          <w:color w:val="000000" w:themeColor="text1"/>
          <w:sz w:val="20"/>
          <w:szCs w:val="20"/>
        </w:rPr>
        <w:t xml:space="preserve"> Ibid 192, EDPB, “EDPB response”.</w:t>
      </w:r>
    </w:p>
  </w:footnote>
  <w:footnote w:id="422">
    <w:p w14:paraId="2578D1C3"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J. R. SMITH, “IBM Research releases ‘Diversity in Faces’ Dataset to Advance Study of Fairness in Facial Recognition Systems”, </w:t>
      </w:r>
      <w:r w:rsidRPr="00F44E75">
        <w:rPr>
          <w:rFonts w:ascii="Calibri" w:hAnsi="Calibri" w:cs="Calibri"/>
          <w:i/>
          <w:iCs/>
          <w:color w:val="000000" w:themeColor="text1"/>
          <w:lang w:val="en-US"/>
        </w:rPr>
        <w:t xml:space="preserve">IBM, </w:t>
      </w:r>
      <w:r w:rsidRPr="00F44E75">
        <w:rPr>
          <w:rFonts w:ascii="Calibri" w:hAnsi="Calibri" w:cs="Calibri"/>
          <w:color w:val="000000" w:themeColor="text1"/>
          <w:lang w:val="en-US"/>
        </w:rPr>
        <w:t xml:space="preserve">2019; </w:t>
      </w:r>
      <w:r>
        <w:fldChar w:fldCharType="begin"/>
      </w:r>
      <w:r w:rsidRPr="00653284">
        <w:rPr>
          <w:lang w:val="en-US"/>
        </w:rPr>
        <w:instrText xml:space="preserve"> HYPERLINK "https://www.ibm.com/blogs/research/2019/01/diversity-in-faces/" </w:instrText>
      </w:r>
      <w:r>
        <w:fldChar w:fldCharType="separate"/>
      </w:r>
      <w:r w:rsidRPr="00434A74">
        <w:rPr>
          <w:rStyle w:val="Kop4Char"/>
          <w:rFonts w:ascii="Calibri" w:hAnsi="Calibri" w:cs="Calibri"/>
          <w:i w:val="0"/>
          <w:iCs w:val="0"/>
          <w:color w:val="000000" w:themeColor="text1"/>
          <w:lang w:val="en-US"/>
        </w:rPr>
        <w:t>https://www.ibm.com/blogs/research/2019/01/diversity-in-faces/</w:t>
      </w:r>
      <w:r>
        <w:rPr>
          <w:rStyle w:val="Kop4Char"/>
          <w:rFonts w:ascii="Calibri" w:hAnsi="Calibri" w:cs="Calibri"/>
          <w:i w:val="0"/>
          <w:iCs w:val="0"/>
          <w:color w:val="000000" w:themeColor="text1"/>
          <w:lang w:val="en-US"/>
        </w:rPr>
        <w:fldChar w:fldCharType="end"/>
      </w:r>
      <w:r w:rsidRPr="00F44E75">
        <w:rPr>
          <w:rFonts w:ascii="Calibri" w:hAnsi="Calibri" w:cs="Calibri"/>
          <w:color w:val="000000" w:themeColor="text1"/>
          <w:lang w:val="en-US"/>
        </w:rPr>
        <w:t>; (geraadpleegd op 16 mei 2021).</w:t>
      </w:r>
    </w:p>
  </w:footnote>
  <w:footnote w:id="423">
    <w:p w14:paraId="2713F03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410, UNIVERSITEIT VAN TILBURG, “Op het eerste gezicht”, 58.</w:t>
      </w:r>
    </w:p>
  </w:footnote>
  <w:footnote w:id="424">
    <w:p w14:paraId="42F46286"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424.</w:t>
      </w:r>
    </w:p>
  </w:footnote>
  <w:footnote w:id="425">
    <w:p w14:paraId="34748D0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21</w:t>
      </w:r>
      <w:r>
        <w:rPr>
          <w:rFonts w:ascii="Calibri" w:hAnsi="Calibri" w:cs="Calibri"/>
          <w:color w:val="000000" w:themeColor="text1"/>
          <w:lang w:val="en-US"/>
        </w:rPr>
        <w:t xml:space="preserve"> </w:t>
      </w:r>
      <w:r w:rsidRPr="00F44E75">
        <w:rPr>
          <w:rFonts w:ascii="Calibri" w:hAnsi="Calibri" w:cs="Calibri"/>
          <w:color w:val="000000" w:themeColor="text1"/>
          <w:lang w:val="en-US"/>
        </w:rPr>
        <w:t>AVG.</w:t>
      </w:r>
    </w:p>
  </w:footnote>
  <w:footnote w:id="426">
    <w:p w14:paraId="7652A03A"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424.</w:t>
      </w:r>
    </w:p>
  </w:footnote>
  <w:footnote w:id="427">
    <w:p w14:paraId="5AD9BFBD"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R. MERKLEY, “Use and Fair Use: Statement on shared images in facial recognition AI”, </w:t>
      </w:r>
      <w:r w:rsidRPr="00F44E75">
        <w:rPr>
          <w:rFonts w:ascii="Calibri" w:hAnsi="Calibri" w:cs="Calibri"/>
          <w:i/>
          <w:iCs/>
          <w:color w:val="000000" w:themeColor="text1"/>
          <w:lang w:val="en-US"/>
        </w:rPr>
        <w:t xml:space="preserve">Creative Commons, </w:t>
      </w:r>
      <w:r w:rsidRPr="00F44E75">
        <w:rPr>
          <w:rFonts w:ascii="Calibri" w:hAnsi="Calibri" w:cs="Calibri"/>
          <w:color w:val="000000" w:themeColor="text1"/>
          <w:lang w:val="en-US"/>
        </w:rPr>
        <w:t xml:space="preserve">2019; </w:t>
      </w:r>
      <w:r>
        <w:fldChar w:fldCharType="begin"/>
      </w:r>
      <w:r w:rsidRPr="00653284">
        <w:rPr>
          <w:lang w:val="en-US"/>
        </w:rPr>
        <w:instrText xml:space="preserve"> HYPERLINK "https://creativecommons.org/2019/03/13/statement-on-shared-images-in-facial-recognition-ai/" </w:instrText>
      </w:r>
      <w:r>
        <w:fldChar w:fldCharType="separate"/>
      </w:r>
      <w:r w:rsidRPr="00434A74">
        <w:rPr>
          <w:rStyle w:val="Kop4Char"/>
          <w:rFonts w:ascii="Calibri" w:hAnsi="Calibri" w:cs="Calibri"/>
          <w:i w:val="0"/>
          <w:iCs w:val="0"/>
          <w:color w:val="000000" w:themeColor="text1"/>
          <w:lang w:val="en-US"/>
        </w:rPr>
        <w:t>https://creativecommons.org/2019/03/13/statement-on-shared-images-in-facial-recognition-ai/</w:t>
      </w:r>
      <w:r>
        <w:rPr>
          <w:rStyle w:val="Kop4Char"/>
          <w:rFonts w:ascii="Calibri" w:hAnsi="Calibri" w:cs="Calibri"/>
          <w:i w:val="0"/>
          <w:iCs w:val="0"/>
          <w:color w:val="000000" w:themeColor="text1"/>
          <w:lang w:val="en-US"/>
        </w:rPr>
        <w:fldChar w:fldCharType="end"/>
      </w:r>
      <w:r w:rsidRPr="00F44E75">
        <w:rPr>
          <w:rFonts w:ascii="Calibri" w:hAnsi="Calibri" w:cs="Calibri"/>
          <w:color w:val="000000" w:themeColor="text1"/>
          <w:lang w:val="en-US"/>
        </w:rPr>
        <w:t>; (geraadpleegd op 16 mei 2021).</w:t>
      </w:r>
    </w:p>
  </w:footnote>
  <w:footnote w:id="428">
    <w:p w14:paraId="6E9D9A70" w14:textId="77777777" w:rsidR="00653284" w:rsidRPr="00F44E75" w:rsidRDefault="00653284" w:rsidP="00653284">
      <w:pPr>
        <w:pStyle w:val="Voetnoottekst"/>
        <w:jc w:val="both"/>
        <w:rPr>
          <w:color w:val="000000" w:themeColor="text1"/>
          <w:lang w:val="en-US"/>
        </w:rPr>
      </w:pPr>
      <w:r w:rsidRPr="00F44E75">
        <w:rPr>
          <w:rStyle w:val="Voetnootmarkering"/>
          <w:color w:val="000000" w:themeColor="text1"/>
        </w:rPr>
        <w:footnoteRef/>
      </w:r>
      <w:r w:rsidRPr="00F44E75">
        <w:rPr>
          <w:color w:val="000000" w:themeColor="text1"/>
          <w:lang w:val="en-US"/>
        </w:rPr>
        <w:t xml:space="preserve"> </w:t>
      </w:r>
      <w:r w:rsidRPr="00F44E75">
        <w:rPr>
          <w:rFonts w:ascii="Calibri" w:hAnsi="Calibri" w:cs="Calibri"/>
          <w:color w:val="000000" w:themeColor="text1"/>
          <w:lang w:val="en-US"/>
        </w:rPr>
        <w:t>Art. 5 lid 1, juncto art. 89 lid 1 AVG.</w:t>
      </w:r>
    </w:p>
  </w:footnote>
  <w:footnote w:id="429">
    <w:p w14:paraId="2F3AA04B"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5 lid 1 AVG, art. 4, b) Richtlijn Politie en Justitie, art. 5 lid, b) Gemoderniseerd Verdrag 108. Passende waarborgen (zoals anonimisering, encryptie of pseudonimisering, beperkingen tot toegang tot persoonsgegevens) blijven echter in dit geval noodzakelijk. (Art. 5 lid 1 AVG, art. 5 lid 4, b) Gemoderniseerd Verdrag 108, art. 4, lid 3 Richtlijn Politie en Justitie).</w:t>
      </w:r>
    </w:p>
  </w:footnote>
  <w:footnote w:id="430">
    <w:p w14:paraId="77241C6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Overweging 12, EUROPEES PARLEMENT, RAAD, Richtlijn (EU) 2019, 790 van het Europees Parlement en de Raad van 17 april 2019 inzake auteursrechten en naburige rechten in de digitale eengemaakte markt en tot wijziging van Richtlijnen 96/9/EG en 2001/29/EG.</w:t>
      </w:r>
    </w:p>
  </w:footnote>
  <w:footnote w:id="431">
    <w:p w14:paraId="3F62C6B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430, Richtlijn inzake auteursrechten.</w:t>
      </w:r>
    </w:p>
  </w:footnote>
  <w:footnote w:id="432">
    <w:p w14:paraId="4B6DCA3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Gezien de EDPS in haar Preliminary Opinion dit onderscheid hanteert bij het definiëren van het begrip, hanteer ik deze opdeling van entiteiten ook in het kader van dit onderdeel. De EDPS heeft als onafhankelijke autoriteit opgericht door de Europese als taak om EU- instellingen raad te geven en samenwerking met nationale gegevensbechermingsautoriteiten te bevorderen. Het heeft dus een belangrijke autoriteit mbt gegevensbescherming op Europees niveau. </w:t>
      </w:r>
      <w:r w:rsidRPr="00F44E75">
        <w:rPr>
          <w:rFonts w:ascii="Calibri" w:hAnsi="Calibri" w:cs="Calibri"/>
          <w:color w:val="000000" w:themeColor="text1"/>
          <w:lang w:val="en-US"/>
        </w:rPr>
        <w:t>(EDPS, “A preliminary opinion on data protection and scientific research”, 2020, 10.)</w:t>
      </w:r>
    </w:p>
  </w:footnote>
  <w:footnote w:id="433">
    <w:p w14:paraId="4DF3B69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Peter van Schelven wees me op dit onderscheid. Zie voor een verdere uiteenzetting Deel X, 2.</w:t>
      </w:r>
    </w:p>
  </w:footnote>
  <w:footnote w:id="434">
    <w:p w14:paraId="19B07615"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 vraag is echter in welke mate de ontwikkelaar deze rechtsgrond kan aanduiden. </w:t>
      </w:r>
      <w:r w:rsidRPr="007F46FF">
        <w:rPr>
          <w:rFonts w:ascii="Calibri" w:hAnsi="Calibri" w:cs="Calibri"/>
          <w:color w:val="000000" w:themeColor="text1"/>
          <w:lang w:val="en-US"/>
        </w:rPr>
        <w:t>Zie deel X, 1, c, rechtmatigheid.</w:t>
      </w:r>
    </w:p>
  </w:footnote>
  <w:footnote w:id="435">
    <w:p w14:paraId="21AEB216"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F. PASQUALE, </w:t>
      </w:r>
      <w:r w:rsidRPr="007F46FF">
        <w:rPr>
          <w:rFonts w:ascii="Calibri" w:hAnsi="Calibri" w:cs="Calibri"/>
          <w:i/>
          <w:iCs/>
          <w:color w:val="000000" w:themeColor="text1"/>
          <w:lang w:val="en-US"/>
        </w:rPr>
        <w:t>The Black Box Society, The Secret Algorithms that control money and information</w:t>
      </w:r>
      <w:r w:rsidRPr="007F46FF">
        <w:rPr>
          <w:rFonts w:ascii="Calibri" w:hAnsi="Calibri" w:cs="Calibri"/>
          <w:color w:val="000000" w:themeColor="text1"/>
          <w:lang w:val="en-US"/>
        </w:rPr>
        <w:t>,</w:t>
      </w:r>
      <w:r w:rsidRPr="007F46FF">
        <w:rPr>
          <w:rFonts w:ascii="Calibri" w:hAnsi="Calibri" w:cs="Calibri"/>
          <w:i/>
          <w:iCs/>
          <w:color w:val="000000" w:themeColor="text1"/>
          <w:lang w:val="en-US"/>
        </w:rPr>
        <w:t xml:space="preserve"> </w:t>
      </w:r>
      <w:r w:rsidRPr="007F46FF">
        <w:rPr>
          <w:rFonts w:ascii="Calibri" w:hAnsi="Calibri" w:cs="Calibri"/>
          <w:color w:val="000000" w:themeColor="text1"/>
          <w:lang w:val="en-US"/>
        </w:rPr>
        <w:t>Harvard University Press, Cambridge Massachusetts, 2015.</w:t>
      </w:r>
    </w:p>
  </w:footnote>
  <w:footnote w:id="436">
    <w:p w14:paraId="45F2C125" w14:textId="77777777" w:rsidR="00653284" w:rsidRPr="00F44E75" w:rsidRDefault="00653284" w:rsidP="00653284">
      <w:pPr>
        <w:jc w:val="both"/>
        <w:rPr>
          <w:rFonts w:ascii="Calibri" w:hAnsi="Calibri" w:cs="Calibri"/>
          <w:spacing w:val="3"/>
          <w:lang w:val="en-US"/>
        </w:rPr>
      </w:pPr>
      <w:r w:rsidRPr="00F44E75">
        <w:rPr>
          <w:rStyle w:val="Voetnootmarkering"/>
          <w:rFonts w:ascii="Calibri" w:hAnsi="Calibri" w:cs="Calibri"/>
        </w:rPr>
        <w:footnoteRef/>
      </w:r>
      <w:r w:rsidRPr="00F44E75">
        <w:rPr>
          <w:rFonts w:ascii="Calibri" w:hAnsi="Calibri" w:cs="Calibri"/>
          <w:lang w:val="en-US"/>
        </w:rPr>
        <w:t xml:space="preserve"> T. </w:t>
      </w:r>
      <w:r w:rsidRPr="00F44E75">
        <w:rPr>
          <w:rFonts w:ascii="Calibri" w:hAnsi="Calibri" w:cs="Calibri"/>
          <w:spacing w:val="3"/>
          <w:bdr w:val="none" w:sz="0" w:space="0" w:color="auto" w:frame="1"/>
          <w:lang w:val="en-US"/>
        </w:rPr>
        <w:t>BUCHER, </w:t>
      </w:r>
      <w:r>
        <w:fldChar w:fldCharType="begin"/>
      </w:r>
      <w:r w:rsidRPr="00653284">
        <w:rPr>
          <w:lang w:val="en-US"/>
        </w:rPr>
        <w:instrText xml:space="preserve"> HYPERLINK "https://link.springer.com/chapter/10.1007/978-3-319-40700-5_5" </w:instrText>
      </w:r>
      <w:r>
        <w:fldChar w:fldCharType="separate"/>
      </w:r>
      <w:r w:rsidRPr="00F44E75">
        <w:rPr>
          <w:rFonts w:ascii="Calibri" w:hAnsi="Calibri" w:cs="Calibri"/>
          <w:spacing w:val="3"/>
          <w:bdr w:val="none" w:sz="0" w:space="0" w:color="auto" w:frame="1"/>
          <w:lang w:val="en-US"/>
        </w:rPr>
        <w:t>Neither black nor box: ways of knowing algorithms</w:t>
      </w:r>
      <w:r>
        <w:rPr>
          <w:rFonts w:ascii="Calibri" w:hAnsi="Calibri" w:cs="Calibri"/>
          <w:spacing w:val="3"/>
          <w:bdr w:val="none" w:sz="0" w:space="0" w:color="auto" w:frame="1"/>
          <w:lang w:val="en-US"/>
        </w:rPr>
        <w:fldChar w:fldCharType="end"/>
      </w:r>
      <w:r w:rsidRPr="00F44E75">
        <w:rPr>
          <w:rFonts w:ascii="Calibri" w:hAnsi="Calibri" w:cs="Calibri"/>
          <w:spacing w:val="3"/>
          <w:bdr w:val="none" w:sz="0" w:space="0" w:color="auto" w:frame="1"/>
          <w:lang w:val="en-US"/>
        </w:rPr>
        <w:t>, In: S. A. KUBITSCHKO, A. KAUN, (eds</w:t>
      </w:r>
      <w:r>
        <w:rPr>
          <w:rFonts w:ascii="Calibri" w:hAnsi="Calibri" w:cs="Calibri"/>
          <w:spacing w:val="3"/>
          <w:bdr w:val="none" w:sz="0" w:space="0" w:color="auto" w:frame="1"/>
          <w:lang w:val="en-US"/>
        </w:rPr>
        <w:t>.</w:t>
      </w:r>
      <w:r w:rsidRPr="00F44E75">
        <w:rPr>
          <w:rFonts w:ascii="Calibri" w:hAnsi="Calibri" w:cs="Calibri"/>
          <w:spacing w:val="3"/>
          <w:bdr w:val="none" w:sz="0" w:space="0" w:color="auto" w:frame="1"/>
          <w:lang w:val="en-US"/>
        </w:rPr>
        <w:t xml:space="preserve">) </w:t>
      </w:r>
      <w:r w:rsidRPr="00F44E75">
        <w:rPr>
          <w:rFonts w:ascii="Calibri" w:hAnsi="Calibri" w:cs="Calibri"/>
          <w:i/>
          <w:iCs/>
          <w:spacing w:val="3"/>
          <w:bdr w:val="none" w:sz="0" w:space="0" w:color="auto" w:frame="1"/>
          <w:lang w:val="en-US"/>
        </w:rPr>
        <w:t>Innovative Methods in Media and Communication Research</w:t>
      </w:r>
      <w:r w:rsidRPr="00F44E75">
        <w:rPr>
          <w:rFonts w:ascii="Calibri" w:hAnsi="Calibri" w:cs="Calibri"/>
          <w:spacing w:val="3"/>
          <w:bdr w:val="none" w:sz="0" w:space="0" w:color="auto" w:frame="1"/>
          <w:lang w:val="en-US"/>
        </w:rPr>
        <w:t>, London: Palgrave Macmillan, 2017, 82.</w:t>
      </w:r>
    </w:p>
  </w:footnote>
  <w:footnote w:id="437">
    <w:p w14:paraId="0CE88967"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W.H.K. CHUN, </w:t>
      </w:r>
      <w:r w:rsidRPr="00F44E75">
        <w:rPr>
          <w:rFonts w:ascii="Calibri" w:hAnsi="Calibri" w:cs="Calibri"/>
          <w:i/>
          <w:iCs/>
          <w:lang w:val="en-US"/>
        </w:rPr>
        <w:t>Programmed Visions: Software and Memory</w:t>
      </w:r>
      <w:r w:rsidRPr="00F44E75">
        <w:rPr>
          <w:rFonts w:ascii="Calibri" w:hAnsi="Calibri" w:cs="Calibri"/>
          <w:lang w:val="en-US"/>
        </w:rPr>
        <w:t>, Cambridge, MA: MIT Press</w:t>
      </w:r>
      <w:r w:rsidRPr="00F44E75">
        <w:rPr>
          <w:rFonts w:ascii="Calibri" w:hAnsi="Calibri" w:cs="Calibri"/>
          <w:i/>
          <w:iCs/>
          <w:lang w:val="en-US"/>
        </w:rPr>
        <w:t xml:space="preserve">, </w:t>
      </w:r>
      <w:r w:rsidRPr="00F44E75">
        <w:rPr>
          <w:rFonts w:ascii="Calibri" w:hAnsi="Calibri" w:cs="Calibri"/>
          <w:lang w:val="en-US"/>
        </w:rPr>
        <w:t>2011, 54.</w:t>
      </w:r>
    </w:p>
  </w:footnote>
  <w:footnote w:id="438">
    <w:p w14:paraId="4FEBE98B"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art. 5 AVG, art. 12 AVG, art. 8, art. 9 Gemoderniseerd Verdrag 108.</w:t>
      </w:r>
    </w:p>
  </w:footnote>
  <w:footnote w:id="439">
    <w:p w14:paraId="286B4B05" w14:textId="77777777" w:rsidR="00653284" w:rsidRPr="007F46FF" w:rsidRDefault="00653284" w:rsidP="00653284">
      <w:pPr>
        <w:pStyle w:val="Voetnoottekst"/>
        <w:jc w:val="both"/>
        <w:rPr>
          <w:rFonts w:ascii="Calibri" w:hAnsi="Calibri" w:cs="Calibri"/>
          <w:color w:val="000000" w:themeColor="text1"/>
          <w:lang w:val="nb-NO"/>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nb-NO"/>
        </w:rPr>
        <w:t xml:space="preserve"> art. 12 AVG.</w:t>
      </w:r>
    </w:p>
  </w:footnote>
  <w:footnote w:id="440">
    <w:p w14:paraId="3729CA45" w14:textId="77777777" w:rsidR="00653284" w:rsidRPr="007F46FF" w:rsidRDefault="00653284" w:rsidP="00653284">
      <w:pPr>
        <w:pStyle w:val="Voetnoottekst"/>
        <w:jc w:val="both"/>
        <w:rPr>
          <w:rFonts w:ascii="Calibri" w:hAnsi="Calibri" w:cs="Calibri"/>
          <w:color w:val="000000" w:themeColor="text1"/>
          <w:lang w:val="nb-NO"/>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nb-NO"/>
        </w:rPr>
        <w:t xml:space="preserve"> overweging 39 AVG.</w:t>
      </w:r>
    </w:p>
  </w:footnote>
  <w:footnote w:id="441">
    <w:p w14:paraId="59418F88" w14:textId="77777777" w:rsidR="00653284" w:rsidRPr="007F46FF" w:rsidRDefault="00653284" w:rsidP="00653284">
      <w:pPr>
        <w:pStyle w:val="Voetnoottekst"/>
        <w:jc w:val="both"/>
        <w:rPr>
          <w:rFonts w:ascii="Calibri" w:hAnsi="Calibri" w:cs="Calibri"/>
          <w:color w:val="000000" w:themeColor="text1"/>
          <w:lang w:val="nb-NO"/>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nb-NO"/>
        </w:rPr>
        <w:t xml:space="preserve"> art. 12 AVG.</w:t>
      </w:r>
    </w:p>
  </w:footnote>
  <w:footnote w:id="442">
    <w:p w14:paraId="432C45C6" w14:textId="77777777" w:rsidR="00653284" w:rsidRPr="00F44E75" w:rsidRDefault="00653284" w:rsidP="00653284">
      <w:pPr>
        <w:pStyle w:val="Normaalweb"/>
        <w:jc w:val="both"/>
        <w:rPr>
          <w:rFonts w:ascii="Calibri" w:hAnsi="Calibri" w:cs="Calibri"/>
          <w:color w:val="000000" w:themeColor="text1"/>
          <w:sz w:val="20"/>
          <w:szCs w:val="20"/>
          <w:lang w:val="en-US"/>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lang w:val="en-US"/>
        </w:rPr>
        <w:t xml:space="preserve"> EDPS, Opinion 7/2015, “Meeting the challenges of big data, a call for transparency, user control, data protection by design and accountability”, 2015, 4.</w:t>
      </w:r>
    </w:p>
  </w:footnote>
  <w:footnote w:id="443">
    <w:p w14:paraId="147D8FF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DATATILSYNET, (Noorse GBA), “Report on Artificial intelligence and privacy”, 2018, 27.</w:t>
      </w:r>
    </w:p>
  </w:footnote>
  <w:footnote w:id="444">
    <w:p w14:paraId="30084102"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301, EDWARDS, VEALE, “Slave to the algorithm?”, 2017, 16.</w:t>
      </w:r>
    </w:p>
  </w:footnote>
  <w:footnote w:id="445">
    <w:p w14:paraId="47B2BA80" w14:textId="77777777" w:rsidR="00653284" w:rsidRPr="00F44E75" w:rsidRDefault="00653284" w:rsidP="00653284">
      <w:pPr>
        <w:jc w:val="both"/>
        <w:rPr>
          <w:rFonts w:ascii="Calibri" w:hAnsi="Calibri" w:cs="Calibri"/>
          <w:spacing w:val="3"/>
          <w:lang w:val="en-US"/>
        </w:rPr>
      </w:pPr>
      <w:r w:rsidRPr="00F44E75">
        <w:rPr>
          <w:rStyle w:val="Voetnootmarkering"/>
          <w:rFonts w:ascii="Calibri" w:hAnsi="Calibri" w:cs="Calibri"/>
        </w:rPr>
        <w:footnoteRef/>
      </w:r>
      <w:r w:rsidRPr="00F44E75">
        <w:rPr>
          <w:rFonts w:ascii="Calibri" w:hAnsi="Calibri" w:cs="Calibri"/>
          <w:lang w:val="en-US"/>
        </w:rPr>
        <w:t xml:space="preserve"> Ibid 436,</w:t>
      </w:r>
      <w:r w:rsidRPr="00F44E75">
        <w:rPr>
          <w:rFonts w:ascii="Calibri" w:hAnsi="Calibri" w:cs="Calibri"/>
          <w:spacing w:val="3"/>
          <w:bdr w:val="none" w:sz="0" w:space="0" w:color="auto" w:frame="1"/>
          <w:lang w:val="en-US"/>
        </w:rPr>
        <w:t xml:space="preserve"> 81-89.</w:t>
      </w:r>
    </w:p>
  </w:footnote>
  <w:footnote w:id="446">
    <w:p w14:paraId="2EA992FF"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301, EDWARDS, VEALE, “Slave to the algorithm?”, 2017, 81.</w:t>
      </w:r>
    </w:p>
  </w:footnote>
  <w:footnote w:id="447">
    <w:p w14:paraId="3A7919F4"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301, EDWARDS, VEALE, “Slave to the algorithm?”, 2017, 65 e.v.</w:t>
      </w:r>
    </w:p>
  </w:footnote>
  <w:footnote w:id="448">
    <w:p w14:paraId="52E56CE6"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FRA, </w:t>
      </w:r>
      <w:r w:rsidRPr="00F44E75">
        <w:rPr>
          <w:rFonts w:ascii="Calibri" w:hAnsi="Calibri" w:cs="Calibri"/>
          <w:i/>
          <w:color w:val="000000" w:themeColor="text1"/>
          <w:lang w:val="en-US"/>
        </w:rPr>
        <w:t>Handbook on European data protection law,</w:t>
      </w:r>
      <w:r w:rsidRPr="00F44E75">
        <w:rPr>
          <w:rFonts w:ascii="Calibri" w:hAnsi="Calibri" w:cs="Calibri"/>
          <w:color w:val="000000" w:themeColor="text1"/>
          <w:lang w:val="en-US"/>
        </w:rPr>
        <w:t xml:space="preserve"> Luxemburg, Imprimerie Centrale in Luxembourg 2018, 122.</w:t>
      </w:r>
    </w:p>
  </w:footnote>
  <w:footnote w:id="449">
    <w:p w14:paraId="468F836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135, WP29, “Opinion 01/2014”, 2014, 21.</w:t>
      </w:r>
    </w:p>
  </w:footnote>
  <w:footnote w:id="450">
    <w:p w14:paraId="0AB1DE91"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Deel VIII, 1, toepassingsgebied Richtlijn Politie en Justitie.</w:t>
      </w:r>
    </w:p>
  </w:footnote>
  <w:footnote w:id="451">
    <w:p w14:paraId="64B41EB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Het begrip krijgt invulling door art. 5, 1) c) AVG, art. 4, 1) c) en art. 20 Richtlijn Politie en Justitie en art. 5, 4) c) Gemoderniseerd Verdrag 108. Zie: Ibid, 113, FRA, </w:t>
      </w:r>
      <w:r w:rsidRPr="00F44E75">
        <w:rPr>
          <w:rFonts w:ascii="Calibri" w:hAnsi="Calibri" w:cs="Calibri"/>
          <w:i/>
          <w:color w:val="000000" w:themeColor="text1"/>
        </w:rPr>
        <w:t>Handbook</w:t>
      </w:r>
      <w:r w:rsidRPr="00F44E75">
        <w:rPr>
          <w:rFonts w:ascii="Calibri" w:hAnsi="Calibri" w:cs="Calibri"/>
          <w:color w:val="000000" w:themeColor="text1"/>
        </w:rPr>
        <w:t>, 125.</w:t>
      </w:r>
    </w:p>
  </w:footnote>
  <w:footnote w:id="452">
    <w:p w14:paraId="6D0B3B9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 1, c) Richtlijn Politie en Justitie, art. 5, 1, c) AVG, art. 5, 1 Gemoderniseerd Verdrag 108.</w:t>
      </w:r>
    </w:p>
  </w:footnote>
  <w:footnote w:id="453">
    <w:p w14:paraId="62FA7D14"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Ibid, 113, FRA, </w:t>
      </w:r>
      <w:r w:rsidRPr="007F46FF">
        <w:rPr>
          <w:rFonts w:ascii="Calibri" w:hAnsi="Calibri" w:cs="Calibri"/>
          <w:i/>
          <w:color w:val="000000" w:themeColor="text1"/>
          <w:lang w:val="en-US"/>
        </w:rPr>
        <w:t>Handbook</w:t>
      </w:r>
      <w:r w:rsidRPr="007F46FF">
        <w:rPr>
          <w:rFonts w:ascii="Calibri" w:hAnsi="Calibri" w:cs="Calibri"/>
          <w:color w:val="000000" w:themeColor="text1"/>
          <w:lang w:val="en-US"/>
        </w:rPr>
        <w:t>, 350.</w:t>
      </w:r>
    </w:p>
  </w:footnote>
  <w:footnote w:id="454">
    <w:p w14:paraId="3E9D451A"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Ibid 453.</w:t>
      </w:r>
    </w:p>
  </w:footnote>
  <w:footnote w:id="455">
    <w:p w14:paraId="3270D24F"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Ibid, 113, FRA, </w:t>
      </w:r>
      <w:r w:rsidRPr="007F46FF">
        <w:rPr>
          <w:rFonts w:ascii="Calibri" w:hAnsi="Calibri" w:cs="Calibri"/>
          <w:i/>
          <w:color w:val="000000" w:themeColor="text1"/>
          <w:lang w:val="da-DK"/>
        </w:rPr>
        <w:t>Handbook</w:t>
      </w:r>
      <w:r w:rsidRPr="007F46FF">
        <w:rPr>
          <w:rFonts w:ascii="Calibri" w:hAnsi="Calibri" w:cs="Calibri"/>
          <w:color w:val="000000" w:themeColor="text1"/>
          <w:lang w:val="da-DK"/>
        </w:rPr>
        <w:t>, 125, 356.</w:t>
      </w:r>
    </w:p>
  </w:footnote>
  <w:footnote w:id="456">
    <w:p w14:paraId="2D40EEB3" w14:textId="77777777" w:rsidR="00653284" w:rsidRPr="007F46FF" w:rsidRDefault="00653284" w:rsidP="00653284">
      <w:pPr>
        <w:pStyle w:val="Voetnoottekst"/>
        <w:jc w:val="both"/>
        <w:rPr>
          <w:rFonts w:ascii="Calibri" w:hAnsi="Calibri" w:cs="Calibri"/>
          <w:color w:val="000000" w:themeColor="text1"/>
          <w:lang w:val="da-DK"/>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a-DK"/>
        </w:rPr>
        <w:t xml:space="preserve"> Ibid, 113, FRA, </w:t>
      </w:r>
      <w:r w:rsidRPr="007F46FF">
        <w:rPr>
          <w:rFonts w:ascii="Calibri" w:hAnsi="Calibri" w:cs="Calibri"/>
          <w:i/>
          <w:color w:val="000000" w:themeColor="text1"/>
          <w:lang w:val="da-DK"/>
        </w:rPr>
        <w:t>Handbook</w:t>
      </w:r>
      <w:r w:rsidRPr="007F46FF">
        <w:rPr>
          <w:rFonts w:ascii="Calibri" w:hAnsi="Calibri" w:cs="Calibri"/>
          <w:color w:val="000000" w:themeColor="text1"/>
          <w:lang w:val="da-DK"/>
        </w:rPr>
        <w:t>, 125, 351.</w:t>
      </w:r>
    </w:p>
  </w:footnote>
  <w:footnote w:id="457">
    <w:p w14:paraId="2F12263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Beleidsadviseur van de Commissaris Generaal bij de federale politie.</w:t>
      </w:r>
    </w:p>
  </w:footnote>
  <w:footnote w:id="458">
    <w:p w14:paraId="6651CA8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Proefprojecten met facial processing technology tussen 2016 en 2018 bleken voor 96% personen verkeerdelijk te identificeren als verdachten van criminele feiten; L. DEARDEN, “Facial Recognition wrongly identifies public as potential criminals 96% of time, figure reveals”, </w:t>
      </w:r>
      <w:r w:rsidRPr="00F44E75">
        <w:rPr>
          <w:rFonts w:ascii="Calibri" w:hAnsi="Calibri" w:cs="Calibri"/>
          <w:i/>
          <w:iCs/>
          <w:color w:val="000000" w:themeColor="text1"/>
        </w:rPr>
        <w:t xml:space="preserve">Independent, </w:t>
      </w:r>
      <w:r w:rsidRPr="00F44E75">
        <w:rPr>
          <w:rFonts w:ascii="Calibri" w:hAnsi="Calibri" w:cs="Calibri"/>
          <w:color w:val="000000" w:themeColor="text1"/>
        </w:rPr>
        <w:t xml:space="preserve">7 mei 2019; </w:t>
      </w:r>
      <w:hyperlink r:id="rId51" w:history="1">
        <w:r w:rsidRPr="00434A74">
          <w:rPr>
            <w:rStyle w:val="Hyperlink"/>
            <w:rFonts w:ascii="Calibri" w:eastAsiaTheme="majorEastAsia" w:hAnsi="Calibri" w:cs="Calibri"/>
            <w:color w:val="000000" w:themeColor="text1"/>
            <w:u w:val="none"/>
          </w:rPr>
          <w:t>https://www.independent.co.uk/news/uk/home-news/facial-recognition-london-inaccurate-met-police-trials-a8898946.html</w:t>
        </w:r>
      </w:hyperlink>
      <w:r w:rsidRPr="00434A74">
        <w:rPr>
          <w:rFonts w:ascii="Calibri" w:hAnsi="Calibri" w:cs="Calibri"/>
          <w:color w:val="000000" w:themeColor="text1"/>
        </w:rPr>
        <w:t>;</w:t>
      </w:r>
      <w:r w:rsidRPr="00F44E75">
        <w:rPr>
          <w:rFonts w:ascii="Calibri" w:hAnsi="Calibri" w:cs="Calibri"/>
          <w:color w:val="000000" w:themeColor="text1"/>
        </w:rPr>
        <w:t xml:space="preserve"> (geraadpleegd op 16 mei 2021).</w:t>
      </w:r>
    </w:p>
  </w:footnote>
  <w:footnote w:id="459">
    <w:p w14:paraId="6AD27042"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 COC, “Tussentijds rapport LFR op Zaventem”, 3.</w:t>
      </w:r>
    </w:p>
  </w:footnote>
  <w:footnote w:id="460">
    <w:p w14:paraId="26297310"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Ibid 87, DAVIES, e.a., “Rapport South Wales Police”, 5, 25.</w:t>
      </w:r>
    </w:p>
  </w:footnote>
  <w:footnote w:id="461">
    <w:p w14:paraId="1F2FF39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Deze vraag komt van Peter van Schelven.</w:t>
      </w:r>
    </w:p>
  </w:footnote>
  <w:footnote w:id="462">
    <w:p w14:paraId="0DA1E731"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21 HEU; Ibid 38, FUSSEY, MURRAY, “Independent Report”, 20-23, 40.</w:t>
      </w:r>
    </w:p>
  </w:footnote>
  <w:footnote w:id="463">
    <w:p w14:paraId="172F00C5" w14:textId="77777777" w:rsidR="00653284" w:rsidRPr="00F44E75" w:rsidRDefault="00653284" w:rsidP="00653284">
      <w:pPr>
        <w:pStyle w:val="Voetnoottekst"/>
        <w:jc w:val="both"/>
        <w:rPr>
          <w:rFonts w:ascii="Calibri" w:hAnsi="Calibri" w:cs="Calibri"/>
          <w:noProof/>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w:t>
      </w:r>
      <w:r w:rsidRPr="00F44E75">
        <w:rPr>
          <w:rFonts w:ascii="Calibri" w:hAnsi="Calibri" w:cs="Calibri"/>
          <w:noProof/>
          <w:color w:val="000000" w:themeColor="text1"/>
          <w:lang w:val="en-US"/>
        </w:rPr>
        <w:t xml:space="preserve">Ibid 31, FRA, </w:t>
      </w:r>
      <w:r w:rsidRPr="00F44E75">
        <w:rPr>
          <w:rFonts w:ascii="Calibri" w:hAnsi="Calibri" w:cs="Calibri"/>
          <w:i/>
          <w:iCs/>
          <w:noProof/>
          <w:color w:val="000000" w:themeColor="text1"/>
          <w:lang w:val="en-US"/>
        </w:rPr>
        <w:t xml:space="preserve">Rapport over Facial Recognition Technology, </w:t>
      </w:r>
      <w:r w:rsidRPr="00F44E75">
        <w:rPr>
          <w:rFonts w:ascii="Calibri" w:hAnsi="Calibri" w:cs="Calibri"/>
          <w:noProof/>
          <w:color w:val="000000" w:themeColor="text1"/>
          <w:lang w:val="en-US"/>
        </w:rPr>
        <w:t>2.</w:t>
      </w:r>
    </w:p>
  </w:footnote>
  <w:footnote w:id="464">
    <w:p w14:paraId="013D415D"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Pr>
          <w:rFonts w:ascii="Calibri" w:hAnsi="Calibri" w:cs="Calibri"/>
          <w:color w:val="000000" w:themeColor="text1"/>
          <w:lang w:val="en-US"/>
        </w:rPr>
        <w:t xml:space="preserve"> </w:t>
      </w:r>
      <w:r>
        <w:fldChar w:fldCharType="begin"/>
      </w:r>
      <w:r w:rsidRPr="00653284">
        <w:rPr>
          <w:lang w:val="en-US"/>
        </w:rPr>
        <w:instrText xml:space="preserve"> HYPERLINK "https://ec.europa.eu/jrc/en/publication/study-face-identification-technology-its-implementation-schengen-information-system" </w:instrText>
      </w:r>
      <w:r>
        <w:fldChar w:fldCharType="separate"/>
      </w:r>
      <w:r w:rsidRPr="00434A74">
        <w:rPr>
          <w:rStyle w:val="Hyperlink"/>
          <w:rFonts w:ascii="Calibri" w:eastAsiaTheme="majorEastAsia" w:hAnsi="Calibri" w:cs="Calibri"/>
          <w:color w:val="000000" w:themeColor="text1"/>
          <w:u w:val="none"/>
          <w:lang w:val="en-US"/>
        </w:rPr>
        <w:t>https://ec.europa.eu/jrc/en/publication/study-face-identification-technology-its-implementation-schengen-information-system</w:t>
      </w:r>
      <w:r>
        <w:rPr>
          <w:rStyle w:val="Hyperlink"/>
          <w:rFonts w:ascii="Calibri" w:eastAsiaTheme="majorEastAsia" w:hAnsi="Calibri" w:cs="Calibri"/>
          <w:color w:val="000000" w:themeColor="text1"/>
          <w:u w:val="none"/>
          <w:lang w:val="en-US"/>
        </w:rPr>
        <w:fldChar w:fldCharType="end"/>
      </w:r>
      <w:r w:rsidRPr="00F44E75">
        <w:rPr>
          <w:rFonts w:ascii="Calibri" w:hAnsi="Calibri" w:cs="Calibri"/>
          <w:color w:val="000000" w:themeColor="text1"/>
          <w:lang w:val="en-US"/>
        </w:rPr>
        <w:t>;</w:t>
      </w:r>
      <w:r w:rsidRPr="00F44E75">
        <w:rPr>
          <w:rFonts w:ascii="Calibri" w:hAnsi="Calibri" w:cs="Calibri"/>
          <w:noProof/>
          <w:color w:val="000000" w:themeColor="text1"/>
          <w:lang w:val="en-US"/>
        </w:rPr>
        <w:t xml:space="preserve"> Ibid 31, FRA, </w:t>
      </w:r>
      <w:r w:rsidRPr="00F44E75">
        <w:rPr>
          <w:rFonts w:ascii="Calibri" w:hAnsi="Calibri" w:cs="Calibri"/>
          <w:i/>
          <w:iCs/>
          <w:noProof/>
          <w:color w:val="000000" w:themeColor="text1"/>
          <w:lang w:val="en-US"/>
        </w:rPr>
        <w:t xml:space="preserve">Rapport over Facial Recognition Technology, </w:t>
      </w:r>
      <w:r w:rsidRPr="00F44E75">
        <w:rPr>
          <w:rFonts w:ascii="Calibri" w:hAnsi="Calibri" w:cs="Calibri"/>
          <w:noProof/>
          <w:color w:val="000000" w:themeColor="text1"/>
          <w:lang w:val="en-US"/>
        </w:rPr>
        <w:t>29</w:t>
      </w:r>
      <w:r w:rsidRPr="00F44E75">
        <w:rPr>
          <w:rFonts w:ascii="Calibri" w:hAnsi="Calibri" w:cs="Calibri"/>
          <w:color w:val="000000" w:themeColor="text1"/>
          <w:lang w:val="en-US"/>
        </w:rPr>
        <w:t>.</w:t>
      </w:r>
    </w:p>
  </w:footnote>
  <w:footnote w:id="465">
    <w:p w14:paraId="26013E51"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J. BUOLAMWINI, T. GEBRU, “Gender Shades: Intersectional Accuracy Disparities in Commercial Gender Classification”, </w:t>
      </w:r>
      <w:r w:rsidRPr="00F44E75">
        <w:rPr>
          <w:rFonts w:ascii="Calibri" w:hAnsi="Calibri" w:cs="Calibri"/>
          <w:i/>
          <w:iCs/>
          <w:color w:val="000000" w:themeColor="text1"/>
          <w:lang w:val="en-US"/>
        </w:rPr>
        <w:t xml:space="preserve">Proceedings of Machine Learning Research, </w:t>
      </w:r>
      <w:r w:rsidRPr="00F44E75">
        <w:rPr>
          <w:rFonts w:ascii="Calibri" w:hAnsi="Calibri" w:cs="Calibri"/>
          <w:color w:val="000000" w:themeColor="text1"/>
          <w:lang w:val="en-US"/>
        </w:rPr>
        <w:t>2018, 3. e.v.</w:t>
      </w:r>
    </w:p>
  </w:footnote>
  <w:footnote w:id="466">
    <w:p w14:paraId="18C05F61"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465, BUOLAMWINI, GEBRU, “Gender Shades”, 3. e.v.</w:t>
      </w:r>
    </w:p>
  </w:footnote>
  <w:footnote w:id="467">
    <w:p w14:paraId="2717C2D3" w14:textId="77777777" w:rsidR="00653284" w:rsidRPr="00F44E75" w:rsidRDefault="00653284" w:rsidP="00653284">
      <w:pPr>
        <w:pStyle w:val="Voetnoottekst"/>
        <w:jc w:val="both"/>
        <w:rPr>
          <w:rFonts w:ascii="Calibri" w:hAnsi="Calibri" w:cs="Calibri"/>
          <w:i/>
          <w:iCs/>
          <w:color w:val="000000" w:themeColor="text1"/>
          <w:lang w:val="en-US"/>
        </w:rPr>
      </w:pPr>
      <w:r w:rsidRPr="00F44E75">
        <w:rPr>
          <w:rStyle w:val="Voetnootmarkering"/>
          <w:rFonts w:ascii="Calibri" w:eastAsiaTheme="majorEastAsia" w:hAnsi="Calibri" w:cs="Calibri"/>
          <w:color w:val="000000" w:themeColor="text1"/>
        </w:rPr>
        <w:footnoteRef/>
      </w:r>
      <w:r>
        <w:rPr>
          <w:rFonts w:ascii="Calibri" w:hAnsi="Calibri" w:cs="Calibri"/>
          <w:color w:val="000000" w:themeColor="text1"/>
          <w:lang w:val="en-US"/>
        </w:rPr>
        <w:t xml:space="preserve"> </w:t>
      </w:r>
      <w:r w:rsidRPr="00F44E75">
        <w:rPr>
          <w:rFonts w:ascii="Calibri" w:hAnsi="Calibri" w:cs="Calibri"/>
          <w:color w:val="000000" w:themeColor="text1"/>
          <w:lang w:val="en-US"/>
        </w:rPr>
        <w:t xml:space="preserve">L. GITELMAN, </w:t>
      </w:r>
      <w:r w:rsidRPr="00F44E75">
        <w:rPr>
          <w:rFonts w:ascii="Calibri" w:hAnsi="Calibri" w:cs="Calibri"/>
          <w:i/>
          <w:iCs/>
          <w:color w:val="000000" w:themeColor="text1"/>
          <w:lang w:val="en-US"/>
        </w:rPr>
        <w:t>Raw Data is an oxymoron</w:t>
      </w:r>
      <w:r w:rsidRPr="00F44E75">
        <w:rPr>
          <w:rFonts w:ascii="Calibri" w:hAnsi="Calibri" w:cs="Calibri"/>
          <w:color w:val="000000" w:themeColor="text1"/>
          <w:lang w:val="en-US"/>
        </w:rPr>
        <w:t>, Cambridge, Massachusetts, MIT Press, 2013.</w:t>
      </w:r>
    </w:p>
  </w:footnote>
  <w:footnote w:id="468">
    <w:p w14:paraId="5599EBC9"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C. GARVIE, “Garbage in, garbage out, face recognition on flawed data”, </w:t>
      </w:r>
      <w:r w:rsidRPr="00F44E75">
        <w:rPr>
          <w:rFonts w:ascii="Calibri" w:hAnsi="Calibri" w:cs="Calibri"/>
          <w:i/>
          <w:iCs/>
          <w:color w:val="000000" w:themeColor="text1"/>
          <w:lang w:val="en-US"/>
        </w:rPr>
        <w:t xml:space="preserve">Georgetown Law Center on Privacy &amp; Technology, </w:t>
      </w:r>
      <w:r w:rsidRPr="00F44E75">
        <w:rPr>
          <w:rFonts w:ascii="Calibri" w:hAnsi="Calibri" w:cs="Calibri"/>
          <w:color w:val="000000" w:themeColor="text1"/>
          <w:lang w:val="en-US"/>
        </w:rPr>
        <w:t xml:space="preserve">2019; </w:t>
      </w:r>
      <w:r>
        <w:fldChar w:fldCharType="begin"/>
      </w:r>
      <w:r w:rsidRPr="00653284">
        <w:rPr>
          <w:lang w:val="en-US"/>
        </w:rPr>
        <w:instrText xml:space="preserve"> HYPERLINK "https://www.law.georgetown.edu/privacy-technology-center/publications/garbage-in-garbage-out-face-recognition-on-flawed-data/" </w:instrText>
      </w:r>
      <w:r>
        <w:fldChar w:fldCharType="separate"/>
      </w:r>
      <w:r w:rsidRPr="00CD2021">
        <w:rPr>
          <w:rStyle w:val="Hyperlink"/>
          <w:rFonts w:ascii="Calibri" w:eastAsiaTheme="majorEastAsia" w:hAnsi="Calibri" w:cs="Calibri"/>
          <w:color w:val="000000" w:themeColor="text1"/>
          <w:u w:val="none"/>
          <w:lang w:val="en-US"/>
        </w:rPr>
        <w:t>https://www.law.georgetown.edu/</w:t>
      </w:r>
      <w:r>
        <w:rPr>
          <w:rStyle w:val="Hyperlink"/>
          <w:rFonts w:ascii="Calibri" w:eastAsiaTheme="majorEastAsia" w:hAnsi="Calibri" w:cs="Calibri"/>
          <w:color w:val="000000" w:themeColor="text1"/>
          <w:u w:val="none"/>
          <w:lang w:val="en-US"/>
        </w:rPr>
        <w:t>privacy</w:t>
      </w:r>
      <w:r w:rsidRPr="00CD2021">
        <w:rPr>
          <w:rStyle w:val="Hyperlink"/>
          <w:rFonts w:ascii="Calibri" w:eastAsiaTheme="majorEastAsia" w:hAnsi="Calibri" w:cs="Calibri"/>
          <w:color w:val="000000" w:themeColor="text1"/>
          <w:u w:val="none"/>
          <w:lang w:val="en-US"/>
        </w:rPr>
        <w:t>technology-center/publications/garbage-in-garbage-out-face-recognition-on-flawed-data/</w:t>
      </w:r>
      <w:r>
        <w:rPr>
          <w:rStyle w:val="Hyperlink"/>
          <w:rFonts w:ascii="Calibri" w:eastAsiaTheme="majorEastAsia" w:hAnsi="Calibri" w:cs="Calibri"/>
          <w:color w:val="000000" w:themeColor="text1"/>
          <w:u w:val="none"/>
          <w:lang w:val="en-US"/>
        </w:rPr>
        <w:fldChar w:fldCharType="end"/>
      </w:r>
      <w:r w:rsidRPr="00F44E75">
        <w:rPr>
          <w:rStyle w:val="Kop4Char"/>
          <w:rFonts w:ascii="Calibri" w:hAnsi="Calibri" w:cs="Calibri"/>
          <w:color w:val="000000" w:themeColor="text1"/>
          <w:lang w:val="en-US"/>
        </w:rPr>
        <w:t xml:space="preserve">; </w:t>
      </w:r>
      <w:r w:rsidRPr="00F44E75">
        <w:rPr>
          <w:rStyle w:val="Kop4Char"/>
          <w:rFonts w:ascii="Calibri" w:hAnsi="Calibri" w:cs="Calibri"/>
          <w:i w:val="0"/>
          <w:iCs w:val="0"/>
          <w:color w:val="000000" w:themeColor="text1"/>
          <w:lang w:val="en-US"/>
        </w:rPr>
        <w:t>(geraadpleegd op 16 mei 2021).</w:t>
      </w:r>
      <w:r w:rsidRPr="00F44E75">
        <w:rPr>
          <w:rFonts w:ascii="Calibri" w:hAnsi="Calibri" w:cs="Calibri"/>
          <w:color w:val="000000" w:themeColor="text1"/>
          <w:lang w:val="en-US"/>
        </w:rPr>
        <w:t xml:space="preserve"> </w:t>
      </w:r>
    </w:p>
  </w:footnote>
  <w:footnote w:id="469">
    <w:p w14:paraId="0CF75906" w14:textId="77777777" w:rsidR="00653284" w:rsidRPr="007F46FF" w:rsidRDefault="00653284" w:rsidP="00653284">
      <w:pPr>
        <w:jc w:val="both"/>
        <w:rPr>
          <w:rFonts w:ascii="Calibri" w:hAnsi="Calibri" w:cs="Calibri"/>
        </w:rPr>
      </w:pPr>
      <w:r w:rsidRPr="00F44E75">
        <w:rPr>
          <w:rStyle w:val="Voetnootmarkering"/>
          <w:rFonts w:ascii="Calibri" w:hAnsi="Calibri" w:cs="Calibri"/>
        </w:rPr>
        <w:footnoteRef/>
      </w:r>
      <w:r w:rsidRPr="007F46FF">
        <w:rPr>
          <w:rFonts w:ascii="Calibri" w:hAnsi="Calibri" w:cs="Calibri"/>
        </w:rPr>
        <w:t xml:space="preserve"> Ibid 465, BUOLAMWINI, GEBRU, “Gender Shades”, 4.</w:t>
      </w:r>
    </w:p>
  </w:footnote>
  <w:footnote w:id="470">
    <w:p w14:paraId="081EF2A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Over transgender en andere-gender medewerkers is momenteel geen of weinig publieke data beschikbaar.</w:t>
      </w:r>
    </w:p>
  </w:footnote>
  <w:footnote w:id="471">
    <w:p w14:paraId="264ECDDA"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S. M. WEST, M. WHITTAKER, K. CRAWFORD, “Discriminating systems, Gender, Race, and Power in AI”, </w:t>
      </w:r>
      <w:r w:rsidRPr="00F44E75">
        <w:rPr>
          <w:rFonts w:ascii="Calibri" w:hAnsi="Calibri" w:cs="Calibri"/>
          <w:i/>
          <w:iCs/>
          <w:color w:val="000000" w:themeColor="text1"/>
          <w:lang w:val="en-US"/>
        </w:rPr>
        <w:t xml:space="preserve">AI Now Institute, </w:t>
      </w:r>
      <w:r w:rsidRPr="00F44E75">
        <w:rPr>
          <w:rFonts w:ascii="Calibri" w:hAnsi="Calibri" w:cs="Calibri"/>
          <w:color w:val="000000" w:themeColor="text1"/>
          <w:lang w:val="en-US"/>
        </w:rPr>
        <w:t>2019, 3.</w:t>
      </w:r>
    </w:p>
  </w:footnote>
  <w:footnote w:id="472">
    <w:p w14:paraId="383BE2FC" w14:textId="77777777" w:rsidR="00653284" w:rsidRPr="00F44E75" w:rsidRDefault="00653284" w:rsidP="00653284">
      <w:pPr>
        <w:pStyle w:val="Normaalweb"/>
        <w:jc w:val="both"/>
        <w:rPr>
          <w:rFonts w:ascii="Calibri" w:hAnsi="Calibri" w:cs="Calibri"/>
          <w:color w:val="000000" w:themeColor="text1"/>
          <w:sz w:val="20"/>
          <w:szCs w:val="20"/>
          <w:lang w:val="en-US"/>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lang w:val="en-US"/>
        </w:rPr>
        <w:t xml:space="preserve"> RvE, “Recommendation CM/Rec (2020)1 of the Committee of Ministers to member States on the human rights impacts of algorithmic systems”, 2020, 8, 3.4, 10, §5.3</w:t>
      </w:r>
    </w:p>
  </w:footnote>
  <w:footnote w:id="473">
    <w:p w14:paraId="6C7FBFA0" w14:textId="77777777" w:rsidR="00653284" w:rsidRPr="00F44E75" w:rsidRDefault="00653284" w:rsidP="00653284">
      <w:pPr>
        <w:jc w:val="both"/>
        <w:rPr>
          <w:rFonts w:ascii="Calibri" w:hAnsi="Calibri" w:cs="Calibri"/>
          <w:u w:val="single"/>
          <w:lang w:val="en-US"/>
        </w:rPr>
      </w:pPr>
      <w:r w:rsidRPr="00F44E75">
        <w:rPr>
          <w:rStyle w:val="Voetnootmarkering"/>
          <w:rFonts w:ascii="Calibri" w:hAnsi="Calibri" w:cs="Calibri"/>
        </w:rPr>
        <w:footnoteRef/>
      </w:r>
      <w:r w:rsidRPr="00F44E75">
        <w:rPr>
          <w:rFonts w:ascii="Calibri" w:hAnsi="Calibri" w:cs="Calibri"/>
          <w:lang w:val="en-US"/>
        </w:rPr>
        <w:t xml:space="preserve"> A. SUDMANN (ed.),</w:t>
      </w:r>
      <w:r w:rsidRPr="00F44E75">
        <w:rPr>
          <w:rFonts w:ascii="Calibri" w:hAnsi="Calibri" w:cs="Calibri"/>
          <w:i/>
          <w:iCs/>
          <w:lang w:val="en-US"/>
        </w:rPr>
        <w:t xml:space="preserve"> The Democratization of Artificial lntelligence, Net Policies in the Era of Learning Algorithms</w:t>
      </w:r>
      <w:r w:rsidRPr="00F44E75">
        <w:rPr>
          <w:rFonts w:ascii="Calibri" w:hAnsi="Calibri" w:cs="Calibri"/>
          <w:lang w:val="en-US"/>
        </w:rPr>
        <w:t>, Transcript Verlag, Bielefeld, 2019, 197.</w:t>
      </w:r>
    </w:p>
  </w:footnote>
  <w:footnote w:id="474">
    <w:p w14:paraId="7BE75468"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De dataset werd intussen aangepast, maar de dataset bevat nog steeds bestaat nog steeds voor een aanzienlijk deel uit foto’s van zwarte piet; Ibid 473, SUDMANN, </w:t>
      </w:r>
      <w:r w:rsidRPr="00F44E75">
        <w:rPr>
          <w:rFonts w:ascii="Calibri" w:hAnsi="Calibri" w:cs="Calibri"/>
          <w:i/>
          <w:iCs/>
        </w:rPr>
        <w:t>The Democratization of Artificial Intelligence</w:t>
      </w:r>
      <w:r w:rsidRPr="00F44E75">
        <w:rPr>
          <w:rFonts w:ascii="Calibri" w:hAnsi="Calibri" w:cs="Calibri"/>
        </w:rPr>
        <w:t>, 198.</w:t>
      </w:r>
    </w:p>
  </w:footnote>
  <w:footnote w:id="475">
    <w:p w14:paraId="749E2093" w14:textId="77777777" w:rsidR="00653284" w:rsidRPr="00F44E75" w:rsidRDefault="00653284" w:rsidP="00653284">
      <w:pPr>
        <w:jc w:val="both"/>
        <w:rPr>
          <w:rFonts w:ascii="Calibri" w:hAnsi="Calibri" w:cs="Calibri"/>
          <w:u w:val="single"/>
          <w:lang w:val="en-US"/>
        </w:rPr>
      </w:pPr>
      <w:r w:rsidRPr="00F44E75">
        <w:rPr>
          <w:rStyle w:val="Voetnootmarkering"/>
          <w:rFonts w:ascii="Calibri" w:hAnsi="Calibri" w:cs="Calibri"/>
        </w:rPr>
        <w:footnoteRef/>
      </w:r>
      <w:r w:rsidRPr="00F44E75">
        <w:rPr>
          <w:rFonts w:ascii="Calibri" w:hAnsi="Calibri" w:cs="Calibri"/>
          <w:lang w:val="en-US"/>
        </w:rPr>
        <w:t xml:space="preserve"> Ibid 473, SUDMANN, </w:t>
      </w:r>
      <w:r w:rsidRPr="00F44E75">
        <w:rPr>
          <w:rFonts w:ascii="Calibri" w:hAnsi="Calibri" w:cs="Calibri"/>
          <w:i/>
          <w:iCs/>
          <w:lang w:val="en-US"/>
        </w:rPr>
        <w:t xml:space="preserve">The Democratization of Artificial Intelligence, </w:t>
      </w:r>
      <w:r w:rsidRPr="00F44E75">
        <w:rPr>
          <w:rFonts w:ascii="Calibri" w:hAnsi="Calibri" w:cs="Calibri"/>
          <w:lang w:val="en-US"/>
        </w:rPr>
        <w:t>197.</w:t>
      </w:r>
    </w:p>
  </w:footnote>
  <w:footnote w:id="476">
    <w:p w14:paraId="71549EE9"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rPr>
        <w:t xml:space="preserve"> Er moet worden opgemerkt dat ze niet enkel deze, maar ook andere datasets gebruikten. </w:t>
      </w:r>
      <w:r w:rsidRPr="00F44E75">
        <w:rPr>
          <w:rFonts w:ascii="Calibri" w:hAnsi="Calibri" w:cs="Calibri"/>
          <w:lang w:val="en-US"/>
        </w:rPr>
        <w:t>Ibid 475.</w:t>
      </w:r>
    </w:p>
  </w:footnote>
  <w:footnote w:id="477">
    <w:p w14:paraId="5661460E"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473, SUDMANN, </w:t>
      </w:r>
      <w:r w:rsidRPr="00F44E75">
        <w:rPr>
          <w:rFonts w:ascii="Calibri" w:hAnsi="Calibri" w:cs="Calibri"/>
          <w:i/>
          <w:iCs/>
          <w:lang w:val="en-US"/>
        </w:rPr>
        <w:t xml:space="preserve">The Democratization of Artificial Intelligence, </w:t>
      </w:r>
      <w:r w:rsidRPr="00F44E75">
        <w:rPr>
          <w:rFonts w:ascii="Calibri" w:hAnsi="Calibri" w:cs="Calibri"/>
          <w:lang w:val="en-US"/>
        </w:rPr>
        <w:t>197.</w:t>
      </w:r>
    </w:p>
  </w:footnote>
  <w:footnote w:id="478">
    <w:p w14:paraId="6CC97933" w14:textId="77777777" w:rsidR="00653284" w:rsidRPr="00F44E75" w:rsidRDefault="00653284" w:rsidP="00653284">
      <w:pPr>
        <w:pStyle w:val="Voetnoottekst"/>
        <w:jc w:val="both"/>
        <w:rPr>
          <w:rFonts w:ascii="Calibri" w:hAnsi="Calibri" w:cs="Calibri"/>
          <w:color w:val="000000" w:themeColor="text1"/>
          <w:lang w:val="en-US"/>
        </w:rPr>
      </w:pPr>
      <w:r w:rsidRPr="00F44E75">
        <w:rPr>
          <w:rFonts w:ascii="Calibri" w:hAnsi="Calibri" w:cs="Calibri"/>
          <w:color w:val="000000" w:themeColor="text1"/>
          <w:lang w:val="en-US"/>
        </w:rPr>
        <w:t xml:space="preserve">I. D. RAJI, G. FRIED, “About Face: a survey of Facial Recognition Evaluation”, 2021, 7, </w:t>
      </w:r>
      <w:r>
        <w:fldChar w:fldCharType="begin"/>
      </w:r>
      <w:r w:rsidRPr="00653284">
        <w:rPr>
          <w:lang w:val="en-US"/>
        </w:rPr>
        <w:instrText xml:space="preserve"> HYPERLINK "https://www.researchgate.net/publication/348958353_About_Face_A_Survey_of_Facial_Recognition_Evaluation" </w:instrText>
      </w:r>
      <w:r>
        <w:fldChar w:fldCharType="separate"/>
      </w:r>
      <w:r w:rsidRPr="00CD2021">
        <w:rPr>
          <w:rStyle w:val="Hyperlink"/>
          <w:rFonts w:ascii="Calibri" w:hAnsi="Calibri" w:cs="Calibri"/>
          <w:color w:val="000000" w:themeColor="text1"/>
          <w:u w:val="none"/>
          <w:lang w:val="en-US"/>
        </w:rPr>
        <w:t>https://www.researchgate.net/publication/348958353_About_Face_A_Survey_of_Facial_Recognition_Evaluation</w:t>
      </w:r>
      <w:r>
        <w:rPr>
          <w:rStyle w:val="Hyperlink"/>
          <w:rFonts w:ascii="Calibri" w:hAnsi="Calibri" w:cs="Calibri"/>
          <w:color w:val="000000" w:themeColor="text1"/>
          <w:u w:val="none"/>
          <w:lang w:val="en-US"/>
        </w:rPr>
        <w:fldChar w:fldCharType="end"/>
      </w:r>
      <w:r w:rsidRPr="00CD2021">
        <w:rPr>
          <w:rFonts w:ascii="Calibri" w:hAnsi="Calibri" w:cs="Calibri"/>
          <w:color w:val="000000" w:themeColor="text1"/>
          <w:lang w:val="en-US"/>
        </w:rPr>
        <w:t xml:space="preserve">; </w:t>
      </w:r>
      <w:hyperlink r:id="rId52" w:history="1">
        <w:r w:rsidRPr="00CD2021">
          <w:rPr>
            <w:rStyle w:val="Hyperlink"/>
            <w:rFonts w:ascii="Calibri" w:eastAsiaTheme="majorEastAsia" w:hAnsi="Calibri" w:cs="Calibri"/>
            <w:color w:val="000000" w:themeColor="text1"/>
            <w:u w:val="none"/>
            <w:lang w:val="en-US"/>
          </w:rPr>
          <w:t>https://arxiv.org/abs/2102.00813</w:t>
        </w:r>
      </w:hyperlink>
      <w:r w:rsidRPr="00CD2021">
        <w:rPr>
          <w:rFonts w:ascii="Calibri" w:hAnsi="Calibri" w:cs="Calibri"/>
          <w:color w:val="000000" w:themeColor="text1"/>
          <w:lang w:val="en-US"/>
        </w:rPr>
        <w:t>.</w:t>
      </w:r>
    </w:p>
  </w:footnote>
  <w:footnote w:id="479">
    <w:p w14:paraId="083B8BDF"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473, SUDMANN, </w:t>
      </w:r>
      <w:r w:rsidRPr="00F44E75">
        <w:rPr>
          <w:rFonts w:ascii="Calibri" w:hAnsi="Calibri" w:cs="Calibri"/>
          <w:i/>
          <w:iCs/>
          <w:lang w:val="en-US"/>
        </w:rPr>
        <w:t xml:space="preserve">The Democratization of Artificial Intelligence, </w:t>
      </w:r>
      <w:r w:rsidRPr="00F44E75">
        <w:rPr>
          <w:rFonts w:ascii="Calibri" w:hAnsi="Calibri" w:cs="Calibri"/>
          <w:lang w:val="en-US"/>
        </w:rPr>
        <w:t>195.</w:t>
      </w:r>
    </w:p>
  </w:footnote>
  <w:footnote w:id="480">
    <w:p w14:paraId="6F71A4AE" w14:textId="77777777" w:rsidR="00653284" w:rsidRPr="007F46FF" w:rsidRDefault="00653284" w:rsidP="00653284">
      <w:pPr>
        <w:jc w:val="both"/>
        <w:rPr>
          <w:rFonts w:ascii="Calibri" w:hAnsi="Calibri" w:cs="Calibri"/>
        </w:rPr>
      </w:pPr>
      <w:r w:rsidRPr="00F44E75">
        <w:rPr>
          <w:rStyle w:val="Voetnootmarkering"/>
          <w:rFonts w:ascii="Calibri" w:hAnsi="Calibri" w:cs="Calibri"/>
        </w:rPr>
        <w:footnoteRef/>
      </w:r>
      <w:r w:rsidRPr="007F46FF">
        <w:rPr>
          <w:rFonts w:ascii="Calibri" w:hAnsi="Calibri" w:cs="Calibri"/>
        </w:rPr>
        <w:t xml:space="preserve"> Ibid 456, BUOLAMWINI, GEBRU, “Gender Shades”, 11-12.</w:t>
      </w:r>
    </w:p>
  </w:footnote>
  <w:footnote w:id="481">
    <w:p w14:paraId="75C789AA"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art. 2, 17° Wet van 17 juni 2016 inzake overheidsopdrachten, </w:t>
      </w:r>
      <w:r w:rsidRPr="00F44E75">
        <w:rPr>
          <w:rFonts w:ascii="Calibri" w:hAnsi="Calibri" w:cs="Calibri"/>
          <w:i/>
          <w:iCs/>
          <w:color w:val="000000" w:themeColor="text1"/>
          <w:lang w:val="nl-NL"/>
        </w:rPr>
        <w:t xml:space="preserve">BS, </w:t>
      </w:r>
      <w:r w:rsidRPr="00F44E75">
        <w:rPr>
          <w:rFonts w:ascii="Calibri" w:hAnsi="Calibri" w:cs="Calibri"/>
          <w:color w:val="000000" w:themeColor="text1"/>
          <w:lang w:val="nl-NL"/>
        </w:rPr>
        <w:t>14 juli 2016 (hierna: wet overheidsopdrachten).</w:t>
      </w:r>
    </w:p>
  </w:footnote>
  <w:footnote w:id="482">
    <w:p w14:paraId="02F932AD"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2, 35° Wet overheidsopdrachten.</w:t>
      </w:r>
    </w:p>
  </w:footnote>
  <w:footnote w:id="483">
    <w:p w14:paraId="2D19CA53"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Deze persoon wenste liever anoniem te blijven, maar haalde deze informatie uit het interne zogezegde telefoonboek van de politie, waar Facial Recognition vermeld staat als bevoegdheid van de </w:t>
      </w:r>
      <w:r>
        <w:rPr>
          <w:rFonts w:ascii="Calibri" w:hAnsi="Calibri" w:cs="Calibri"/>
          <w:color w:val="000000" w:themeColor="text1"/>
          <w:lang w:val="nl-NL"/>
        </w:rPr>
        <w:t>Centrale Directie van technische en wetenschappelijke politie (</w:t>
      </w:r>
      <w:r w:rsidRPr="00F44E75">
        <w:rPr>
          <w:rFonts w:ascii="Calibri" w:hAnsi="Calibri" w:cs="Calibri"/>
          <w:color w:val="000000" w:themeColor="text1"/>
          <w:lang w:val="nl-NL"/>
        </w:rPr>
        <w:t>DJT</w:t>
      </w:r>
      <w:r>
        <w:rPr>
          <w:rFonts w:ascii="Calibri" w:hAnsi="Calibri" w:cs="Calibri"/>
          <w:color w:val="000000" w:themeColor="text1"/>
          <w:lang w:val="nl-NL"/>
        </w:rPr>
        <w:t>)</w:t>
      </w:r>
      <w:r w:rsidRPr="00F44E75">
        <w:rPr>
          <w:rFonts w:ascii="Calibri" w:hAnsi="Calibri" w:cs="Calibri"/>
          <w:color w:val="000000" w:themeColor="text1"/>
          <w:lang w:val="nl-NL"/>
        </w:rPr>
        <w:t>. De DJT die o.a. bevoegd is voor de Gerechtelijke Identificatie o.b.v. video-analyse,</w:t>
      </w:r>
      <w:r w:rsidRPr="00F44E75">
        <w:rPr>
          <w:rFonts w:ascii="Calibri" w:hAnsi="Calibri" w:cs="Calibri"/>
          <w:color w:val="000000" w:themeColor="text1"/>
        </w:rPr>
        <w:t xml:space="preserve"> </w:t>
      </w:r>
      <w:hyperlink r:id="rId53" w:history="1">
        <w:r w:rsidRPr="00F44E75">
          <w:rPr>
            <w:rStyle w:val="Kop4Char"/>
            <w:rFonts w:ascii="Calibri" w:hAnsi="Calibri" w:cs="Calibri"/>
            <w:color w:val="000000" w:themeColor="text1"/>
          </w:rPr>
          <w:t>https://www.politie.be/5998/nl/over-ons/centrale-directies/centrale-directie-van-technische-en-wetenschappelijke-politie</w:t>
        </w:r>
      </w:hyperlink>
      <w:r w:rsidRPr="00F44E75">
        <w:rPr>
          <w:rFonts w:ascii="Calibri" w:hAnsi="Calibri" w:cs="Calibri"/>
          <w:color w:val="000000" w:themeColor="text1"/>
        </w:rPr>
        <w:t>; (geraadpleegd op 16 mei 2021).</w:t>
      </w:r>
    </w:p>
  </w:footnote>
  <w:footnote w:id="484">
    <w:p w14:paraId="5173A3D3"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54" w:history="1">
        <w:r w:rsidRPr="00F44E75">
          <w:rPr>
            <w:rStyle w:val="Kop4Char"/>
            <w:rFonts w:ascii="Calibri" w:hAnsi="Calibri" w:cs="Calibri"/>
            <w:i w:val="0"/>
            <w:iCs w:val="0"/>
            <w:color w:val="000000" w:themeColor="text1"/>
          </w:rPr>
          <w:t>https://www.publicprocurement.be/nl/federale-diensten/het-federaal-aankoopoverleg/deelnemers-aan-federaal-aankoopmodel</w:t>
        </w:r>
      </w:hyperlink>
      <w:r w:rsidRPr="00F44E75">
        <w:rPr>
          <w:rFonts w:ascii="Calibri" w:hAnsi="Calibri" w:cs="Calibri"/>
          <w:i/>
          <w:iCs/>
          <w:color w:val="000000" w:themeColor="text1"/>
          <w:lang w:val="nl-NL"/>
        </w:rPr>
        <w:t xml:space="preserve">; </w:t>
      </w:r>
      <w:r w:rsidRPr="00F44E75">
        <w:rPr>
          <w:rFonts w:ascii="Calibri" w:hAnsi="Calibri" w:cs="Calibri"/>
          <w:color w:val="000000" w:themeColor="text1"/>
        </w:rPr>
        <w:t>(geraadpleegd op 16 mei 2021).</w:t>
      </w:r>
    </w:p>
  </w:footnote>
  <w:footnote w:id="485">
    <w:p w14:paraId="5C60C60B"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55" w:history="1">
        <w:r w:rsidRPr="00F44E75">
          <w:rPr>
            <w:rStyle w:val="Kop4Char"/>
            <w:rFonts w:ascii="Calibri" w:hAnsi="Calibri" w:cs="Calibri"/>
            <w:i w:val="0"/>
            <w:iCs w:val="0"/>
            <w:color w:val="000000" w:themeColor="text1"/>
          </w:rPr>
          <w:t>https://www.publicprocurement.be/nl/federale-diensten/het-federaal-aankoopoverleg</w:t>
        </w:r>
      </w:hyperlink>
      <w:r w:rsidRPr="00F44E75">
        <w:rPr>
          <w:rFonts w:ascii="Calibri" w:hAnsi="Calibri" w:cs="Calibri"/>
          <w:i/>
          <w:iCs/>
          <w:color w:val="000000" w:themeColor="text1"/>
        </w:rPr>
        <w:t>.</w:t>
      </w:r>
      <w:r w:rsidRPr="00F44E75">
        <w:rPr>
          <w:rFonts w:ascii="Calibri" w:hAnsi="Calibri" w:cs="Calibri"/>
          <w:color w:val="000000" w:themeColor="text1"/>
        </w:rPr>
        <w:t xml:space="preserve"> </w:t>
      </w:r>
    </w:p>
  </w:footnote>
  <w:footnote w:id="486">
    <w:p w14:paraId="079A7F8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56" w:history="1">
        <w:r w:rsidRPr="00F44E75">
          <w:rPr>
            <w:rStyle w:val="Kop4Char"/>
            <w:rFonts w:ascii="Calibri" w:hAnsi="Calibri" w:cs="Calibri"/>
            <w:i w:val="0"/>
            <w:iCs w:val="0"/>
            <w:color w:val="000000" w:themeColor="text1"/>
          </w:rPr>
          <w:t>https://www.publicprocurement.be/nl/federale-diensten/het-federaal-aankoopoverleg/gemeenschappelijke-overeenkomsten-go-passieve</w:t>
        </w:r>
      </w:hyperlink>
      <w:r w:rsidRPr="00F44E75">
        <w:rPr>
          <w:rFonts w:ascii="Calibri" w:hAnsi="Calibri" w:cs="Calibri"/>
          <w:i/>
          <w:iCs/>
          <w:color w:val="000000" w:themeColor="text1"/>
        </w:rPr>
        <w:t>.</w:t>
      </w:r>
      <w:r w:rsidRPr="00F44E75">
        <w:rPr>
          <w:rFonts w:ascii="Calibri" w:hAnsi="Calibri" w:cs="Calibri"/>
          <w:color w:val="000000" w:themeColor="text1"/>
        </w:rPr>
        <w:t xml:space="preserve"> </w:t>
      </w:r>
    </w:p>
  </w:footnote>
  <w:footnote w:id="487">
    <w:p w14:paraId="4D1ADDE5"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art. 2, §1 </w:t>
      </w:r>
      <w:r w:rsidRPr="00F44E75">
        <w:rPr>
          <w:rFonts w:ascii="Calibri" w:hAnsi="Calibri" w:cs="Calibri"/>
          <w:shd w:val="clear" w:color="auto" w:fill="FFFFFF"/>
        </w:rPr>
        <w:t>Koninklijk besluit van 22 december 2017 inzake de federaal gecentraliseerde overheidsopdrachten in het kader van het federaal aankoopbeleid,</w:t>
      </w:r>
      <w:r>
        <w:rPr>
          <w:rFonts w:ascii="Calibri" w:hAnsi="Calibri" w:cs="Calibri"/>
          <w:shd w:val="clear" w:color="auto" w:fill="FFFFFF"/>
        </w:rPr>
        <w:t xml:space="preserve"> </w:t>
      </w:r>
      <w:r w:rsidRPr="00F44E75">
        <w:rPr>
          <w:rFonts w:ascii="Calibri" w:hAnsi="Calibri" w:cs="Calibri"/>
          <w:i/>
          <w:iCs/>
          <w:shd w:val="clear" w:color="auto" w:fill="FFFFFF"/>
        </w:rPr>
        <w:t xml:space="preserve">BS, </w:t>
      </w:r>
      <w:r w:rsidRPr="00F44E75">
        <w:rPr>
          <w:rFonts w:ascii="Calibri" w:hAnsi="Calibri" w:cs="Calibri"/>
          <w:shd w:val="clear" w:color="auto" w:fill="FFFFFF"/>
        </w:rPr>
        <w:t>16 januari 2018,</w:t>
      </w:r>
      <w:r>
        <w:rPr>
          <w:rFonts w:ascii="Calibri" w:hAnsi="Calibri" w:cs="Calibri"/>
          <w:shd w:val="clear" w:color="auto" w:fill="FFFFFF"/>
        </w:rPr>
        <w:t xml:space="preserve"> </w:t>
      </w:r>
      <w:hyperlink r:id="rId57" w:history="1">
        <w:r w:rsidRPr="00F44E75">
          <w:rPr>
            <w:rStyle w:val="Kop4Char"/>
            <w:rFonts w:ascii="Calibri" w:hAnsi="Calibri" w:cs="Calibri"/>
            <w:color w:val="000000" w:themeColor="text1"/>
          </w:rPr>
          <w:t>https://www.publicprocurement.be/nl/federale-diensten/het-federaal-aankoopoverleg/gemeenschappelijke-overeenkomsten-go-passieve</w:t>
        </w:r>
      </w:hyperlink>
      <w:r w:rsidRPr="00F44E75">
        <w:rPr>
          <w:rFonts w:ascii="Calibri" w:hAnsi="Calibri" w:cs="Calibri"/>
        </w:rPr>
        <w:t xml:space="preserve">. De achterliggende redenering achter deze strategie is dat aankopen worden gecentraliseerd, waardoor het mogelijk wordt om het aankoopbeleid o.a. duurzamer te doen verlopen. </w:t>
      </w:r>
      <w:hyperlink r:id="rId58" w:history="1">
        <w:r w:rsidRPr="00F44E75">
          <w:rPr>
            <w:rStyle w:val="Kop4Char"/>
            <w:rFonts w:ascii="Calibri" w:hAnsi="Calibri" w:cs="Calibri"/>
            <w:color w:val="000000" w:themeColor="text1"/>
          </w:rPr>
          <w:t>https://www.publicprocurement.be/nl/federale-diensten/het-federaal-aankoopoverleg/gemeenschappelijke-overeenkomsten-go-passieve</w:t>
        </w:r>
      </w:hyperlink>
      <w:r w:rsidRPr="00F44E75">
        <w:rPr>
          <w:rFonts w:ascii="Calibri" w:hAnsi="Calibri" w:cs="Calibri"/>
        </w:rPr>
        <w:t>; (geraadpleegd op 16 mei 2021).</w:t>
      </w:r>
    </w:p>
  </w:footnote>
  <w:footnote w:id="488">
    <w:p w14:paraId="1ABF6619"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4 Wet overheidsopdrachten.</w:t>
      </w:r>
    </w:p>
  </w:footnote>
  <w:footnote w:id="489">
    <w:p w14:paraId="3BBC80A2"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5 Wet overheidsopdrachten.</w:t>
      </w:r>
    </w:p>
  </w:footnote>
  <w:footnote w:id="490">
    <w:p w14:paraId="499F9F7E"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interview Peter van Schelven, mailverkeer met Stéphanie Witters.</w:t>
      </w:r>
    </w:p>
  </w:footnote>
  <w:footnote w:id="491">
    <w:p w14:paraId="0BB67A0C" w14:textId="77777777" w:rsidR="00653284" w:rsidRPr="00F44E75" w:rsidRDefault="00653284" w:rsidP="00653284">
      <w:pPr>
        <w:pStyle w:val="Voetnoottekst"/>
        <w:jc w:val="both"/>
        <w:rPr>
          <w:rFonts w:ascii="Calibri" w:hAnsi="Calibri" w:cs="Calibri"/>
          <w:i/>
          <w:iCs/>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interview Frank Schuermans, Lid-Raadsheer bij het COC: </w:t>
      </w:r>
      <w:r w:rsidRPr="00F44E75">
        <w:rPr>
          <w:rFonts w:ascii="Calibri" w:hAnsi="Calibri" w:cs="Calibri"/>
          <w:i/>
          <w:iCs/>
          <w:color w:val="000000" w:themeColor="text1"/>
          <w:lang w:val="nl-NL"/>
        </w:rPr>
        <w:t>“Dus men kijkt wat er on the shelf bestaat, zoals dat heet. Dus wat de privésector kan aanbieden en of dat dan bruikbaar is voor politie-doeleinden.”</w:t>
      </w:r>
    </w:p>
  </w:footnote>
  <w:footnote w:id="492">
    <w:p w14:paraId="7274C698"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Hoofd van de afdeling Financiën en Logistiek bij PZ Gent.</w:t>
      </w:r>
    </w:p>
  </w:footnote>
  <w:footnote w:id="493">
    <w:p w14:paraId="04F3A3D1" w14:textId="77777777" w:rsidR="00653284" w:rsidRPr="007F46FF" w:rsidRDefault="00653284" w:rsidP="00653284">
      <w:pPr>
        <w:pStyle w:val="Voetnoottekst"/>
        <w:jc w:val="both"/>
        <w:rPr>
          <w:rFonts w:ascii="Calibri" w:hAnsi="Calibri" w:cs="Calibri"/>
          <w:color w:val="000000" w:themeColor="text1"/>
          <w:lang w:val="sv-SE"/>
        </w:rPr>
      </w:pPr>
      <w:r w:rsidRPr="00F44E75">
        <w:rPr>
          <w:rStyle w:val="Voetnootmarkering"/>
          <w:rFonts w:ascii="Calibri" w:hAnsi="Calibri" w:cs="Calibri"/>
          <w:color w:val="000000" w:themeColor="text1"/>
        </w:rPr>
        <w:footnoteRef/>
      </w:r>
      <w:r w:rsidRPr="007F46FF">
        <w:rPr>
          <w:rFonts w:ascii="Calibri" w:hAnsi="Calibri" w:cs="Calibri"/>
          <w:color w:val="000000" w:themeColor="text1"/>
          <w:lang w:val="sv-SE"/>
        </w:rPr>
        <w:t xml:space="preserve"> Regional Sales Manager binnen de BENELUX bij Avigilon, Motorola Solutions.</w:t>
      </w:r>
    </w:p>
  </w:footnote>
  <w:footnote w:id="494">
    <w:p w14:paraId="11E0404D"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Koen Luykx vermeldt dat Avigilon een “suggestion box” openstelt op haar website, waar klanten suggesties kunnen doen voor toekomstige functionaliteiten. Bovendien communiceren sales managers zoals Luykx met klanten zoals lokale politiezones over de behoeften voor toekomstige software. De resultaten hiervan worden vervolgens meegenomen in de ontwikkeling van nieuwe software.</w:t>
      </w:r>
    </w:p>
  </w:footnote>
  <w:footnote w:id="495">
    <w:p w14:paraId="630F865D"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Adjunct-DPO bij PZ Oostende, leraar postgraduaat-opleiding tot DPO aan Howest, Business Consultant bij Privaco.</w:t>
      </w:r>
    </w:p>
  </w:footnote>
  <w:footnote w:id="496">
    <w:p w14:paraId="65A2870F"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2, 35° Wet overheidsopdrachten.</w:t>
      </w:r>
    </w:p>
  </w:footnote>
  <w:footnote w:id="497">
    <w:p w14:paraId="27242C28"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2, 35°, art. 43 Wet overheidsopdrachten.</w:t>
      </w:r>
    </w:p>
  </w:footnote>
  <w:footnote w:id="498">
    <w:p w14:paraId="31BECEFA"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Dit is niet onwaarschijnlijk, zeker gezien het nieuwe Voorstel van verordening van de Commissie dat ook </w:t>
      </w:r>
      <w:r>
        <w:rPr>
          <w:rFonts w:ascii="Calibri" w:hAnsi="Calibri" w:cs="Calibri"/>
          <w:color w:val="000000" w:themeColor="text1"/>
          <w:lang w:val="nl-NL"/>
        </w:rPr>
        <w:t>privacy</w:t>
      </w:r>
      <w:r w:rsidRPr="00F44E75">
        <w:rPr>
          <w:rFonts w:ascii="Calibri" w:hAnsi="Calibri" w:cs="Calibri"/>
          <w:color w:val="000000" w:themeColor="text1"/>
          <w:lang w:val="nl-NL"/>
        </w:rPr>
        <w:t>garanties inhoudt.</w:t>
      </w:r>
    </w:p>
  </w:footnote>
  <w:footnote w:id="499">
    <w:p w14:paraId="00171B8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gesprek met Stéphanie Witters, Adjunct-DPO bij PZ Oostende, leraar postgraduaat-opleiding tot DPO aan Howest en Business Consultant bij Privaco.</w:t>
      </w:r>
    </w:p>
  </w:footnote>
  <w:footnote w:id="500">
    <w:p w14:paraId="1186A65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Beleidsadviseur van de Commissaris Generaal bij de federale politie.</w:t>
      </w:r>
    </w:p>
  </w:footnote>
  <w:footnote w:id="501">
    <w:p w14:paraId="75A80AD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Directeur Operaties bij politiezone Rupel.</w:t>
      </w:r>
    </w:p>
  </w:footnote>
  <w:footnote w:id="502">
    <w:p w14:paraId="4AB5645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infra: Deel V, 2: proefprojecten, Deel VI, e, meten effectiviteit.</w:t>
      </w:r>
    </w:p>
  </w:footnote>
  <w:footnote w:id="503">
    <w:p w14:paraId="2BD7644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 Wet overheidsopdrachten.</w:t>
      </w:r>
    </w:p>
  </w:footnote>
  <w:footnote w:id="504">
    <w:p w14:paraId="012DD4C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Regional Sales Manager binnen de BENELUX bij Avigilon, Motorola Solutions.</w:t>
      </w:r>
    </w:p>
  </w:footnote>
  <w:footnote w:id="505">
    <w:p w14:paraId="564799FF" w14:textId="77777777" w:rsidR="00653284" w:rsidRPr="00F44E75" w:rsidRDefault="00653284" w:rsidP="00653284">
      <w:pPr>
        <w:jc w:val="both"/>
        <w:rPr>
          <w:rFonts w:ascii="Calibri" w:hAnsi="Calibri" w:cs="Calibri"/>
        </w:rPr>
      </w:pPr>
      <w:r w:rsidRPr="00F44E75">
        <w:rPr>
          <w:rStyle w:val="Voetnootmarkering"/>
          <w:rFonts w:ascii="Calibri" w:eastAsiaTheme="majorEastAsia" w:hAnsi="Calibri" w:cs="Calibri"/>
        </w:rPr>
        <w:footnoteRef/>
      </w:r>
      <w:r w:rsidRPr="00F44E75">
        <w:rPr>
          <w:rFonts w:ascii="Calibri" w:hAnsi="Calibri" w:cs="Calibri"/>
        </w:rPr>
        <w:t xml:space="preserve"> Interview met Koen Luykx, Regional Sales Manager binnen de BENELUX bij Avigilon, Motorola Solutions; interview met Nick Noël, Directeur Operaties bij PZ Rupel; VERHEYDEN, T., “Privacy &amp; Ik”, </w:t>
      </w:r>
      <w:r w:rsidRPr="00F44E75">
        <w:rPr>
          <w:rFonts w:ascii="Calibri" w:hAnsi="Calibri" w:cs="Calibri"/>
          <w:i/>
          <w:iCs/>
        </w:rPr>
        <w:t xml:space="preserve">Vrt, </w:t>
      </w:r>
      <w:r w:rsidRPr="00F44E75">
        <w:rPr>
          <w:rFonts w:ascii="Calibri" w:hAnsi="Calibri" w:cs="Calibri"/>
        </w:rPr>
        <w:t>2021..</w:t>
      </w:r>
    </w:p>
  </w:footnote>
  <w:footnote w:id="506">
    <w:p w14:paraId="13EBBA1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t xml:space="preserve"> </w:t>
      </w:r>
      <w:hyperlink r:id="rId59" w:history="1">
        <w:r w:rsidRPr="00011943">
          <w:rPr>
            <w:rStyle w:val="Hyperlink"/>
            <w:rFonts w:ascii="Calibri" w:eastAsiaTheme="majorEastAsia" w:hAnsi="Calibri" w:cs="Calibri"/>
            <w:color w:val="000000" w:themeColor="text1"/>
            <w:u w:val="none"/>
          </w:rPr>
          <w:t>https://www.proximus.be/en/id_b_cl_axis_partner_award/companies-and-public-sector/blog/news-blog/news/axis-partner-award.html</w:t>
        </w:r>
      </w:hyperlink>
      <w:r w:rsidRPr="00011943">
        <w:rPr>
          <w:rFonts w:ascii="Calibri" w:hAnsi="Calibri" w:cs="Calibri"/>
          <w:color w:val="000000" w:themeColor="text1"/>
        </w:rPr>
        <w:t xml:space="preserve">. </w:t>
      </w:r>
    </w:p>
  </w:footnote>
  <w:footnote w:id="507">
    <w:p w14:paraId="554E92E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Koen Luykx</w:t>
      </w:r>
      <w:r w:rsidRPr="00F44E75">
        <w:rPr>
          <w:rFonts w:ascii="Calibri" w:hAnsi="Calibri" w:cs="Calibri"/>
          <w:b/>
          <w:bCs/>
          <w:color w:val="000000" w:themeColor="text1"/>
        </w:rPr>
        <w:t xml:space="preserve"> </w:t>
      </w:r>
      <w:r w:rsidRPr="00F44E75">
        <w:rPr>
          <w:rFonts w:ascii="Calibri" w:hAnsi="Calibri" w:cs="Calibri"/>
          <w:color w:val="000000" w:themeColor="text1"/>
        </w:rPr>
        <w:t>meent dat deze raamovereenkomst in zekere zin ingaat tegen de Wet Overheidsopdrachten. Hij vertelt dat het bij de aanbesteding van de ANPR-camera’s zeer moeilijk was voor Avigilon om te wedijveren met die twee spelers, gezien er heel grote bedragen werden vereist om attesten te verkrijgen die de camera’s homologeerden.</w:t>
      </w:r>
    </w:p>
  </w:footnote>
  <w:footnote w:id="508">
    <w:p w14:paraId="426617CF"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hAnsi="Calibri" w:cs="Calibri"/>
          <w:color w:val="000000" w:themeColor="text1"/>
          <w:sz w:val="20"/>
          <w:szCs w:val="20"/>
        </w:rPr>
        <w:footnoteRef/>
      </w:r>
      <w:r w:rsidRPr="00F44E75">
        <w:rPr>
          <w:rFonts w:ascii="Calibri" w:hAnsi="Calibri" w:cs="Calibri"/>
          <w:color w:val="000000" w:themeColor="text1"/>
          <w:sz w:val="20"/>
          <w:szCs w:val="20"/>
        </w:rPr>
        <w:t xml:space="preserve"> In het kader van de continue verbetering van software, is het relevant dat ook software-updates deel kunnen uitmaken van zo’n raamovereenkomst. Deze gebeuren immers in het ene bedrijf al sneller dan in het andere. Men kan zich dus afvragen in welke mate het mogelijk is om op voorhand voorwaarden te voorzien in de raamovereenkomst die ook voor latere software-updates </w:t>
      </w:r>
      <w:r>
        <w:rPr>
          <w:rFonts w:ascii="Calibri" w:hAnsi="Calibri" w:cs="Calibri"/>
          <w:color w:val="000000" w:themeColor="text1"/>
          <w:sz w:val="20"/>
          <w:szCs w:val="20"/>
        </w:rPr>
        <w:t>privacy</w:t>
      </w:r>
      <w:r w:rsidRPr="00F44E75">
        <w:rPr>
          <w:rFonts w:ascii="Calibri" w:hAnsi="Calibri" w:cs="Calibri"/>
          <w:color w:val="000000" w:themeColor="text1"/>
          <w:sz w:val="20"/>
          <w:szCs w:val="20"/>
        </w:rPr>
        <w:t>garanties voorzien. Zie deel X, 3, c) doelbinding en function creep in de aankoopfase.</w:t>
      </w:r>
    </w:p>
  </w:footnote>
  <w:footnote w:id="509">
    <w:p w14:paraId="61AC3803"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20 Richtlijn Politie en Justitie, art. 25 AVG, art. 20 §1, 9° WBP.</w:t>
      </w:r>
    </w:p>
  </w:footnote>
  <w:footnote w:id="510">
    <w:p w14:paraId="26EDC6CC"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hAnsi="Calibri" w:cs="Calibri"/>
          <w:color w:val="000000" w:themeColor="text1"/>
        </w:rPr>
        <w:footnoteRef/>
      </w:r>
      <w:r w:rsidRPr="007F46FF">
        <w:rPr>
          <w:rFonts w:ascii="Calibri" w:hAnsi="Calibri" w:cs="Calibri"/>
          <w:color w:val="000000" w:themeColor="text1"/>
          <w:lang w:val="de-DE"/>
        </w:rPr>
        <w:t xml:space="preserve"> art. 20 Richtlijn Politie en </w:t>
      </w:r>
      <w:r w:rsidRPr="0002556B">
        <w:rPr>
          <w:rFonts w:ascii="Calibri" w:hAnsi="Calibri" w:cs="Calibri"/>
          <w:color w:val="000000" w:themeColor="text1"/>
          <w:lang w:val="nl-NL"/>
        </w:rPr>
        <w:t>Justitie</w:t>
      </w:r>
      <w:r w:rsidRPr="007F46FF">
        <w:rPr>
          <w:rFonts w:ascii="Calibri" w:hAnsi="Calibri" w:cs="Calibri"/>
          <w:color w:val="000000" w:themeColor="text1"/>
          <w:lang w:val="de-DE"/>
        </w:rPr>
        <w:t xml:space="preserve">, art. 20 §1, 9° WBP. </w:t>
      </w:r>
    </w:p>
  </w:footnote>
  <w:footnote w:id="511">
    <w:p w14:paraId="0AF055AE"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Of titel I en titel II WBP; </w:t>
      </w:r>
      <w:r w:rsidRPr="00F44E75">
        <w:rPr>
          <w:rFonts w:ascii="Calibri" w:hAnsi="Calibri" w:cs="Calibri"/>
          <w:color w:val="000000" w:themeColor="text1"/>
          <w:lang w:val="nl-NL"/>
        </w:rPr>
        <w:t>Deel IV, 2, c, en Deel VII, 3. Zie ook infra: Deel VI, 3, c, verantwoordelijkheidsbeginsel.</w:t>
      </w:r>
    </w:p>
  </w:footnote>
  <w:footnote w:id="512">
    <w:p w14:paraId="4113B852"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Hierbij is in eerste instantie belangrijk om te weten of het voor politionele dan wel niet-politionele doeleinden zal worden ingezet. Daarnaast is het ook belangrijk om de concrete doeleinden van het gebruik van LFR voor een bepaalde politionele operatie belangrijk.</w:t>
      </w:r>
    </w:p>
  </w:footnote>
  <w:footnote w:id="513">
    <w:p w14:paraId="2C92FFE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voor een omstandig overzicht van deze risico’s: Ibid 410, UNIVERSITEIT VAN TILBURG, “Op het eerste gezicht”.</w:t>
      </w:r>
    </w:p>
  </w:footnote>
  <w:footnote w:id="514">
    <w:p w14:paraId="1E6FF9CA"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22, lid 3 Richtlijn Politie en Justitie; zie Deel VI, 2, c.</w:t>
      </w:r>
    </w:p>
  </w:footnote>
  <w:footnote w:id="515">
    <w:p w14:paraId="48CE8F0D"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Hij vat de praktijk samen als volgt: </w:t>
      </w:r>
      <w:r w:rsidRPr="00F44E75">
        <w:rPr>
          <w:rFonts w:ascii="Calibri" w:hAnsi="Calibri" w:cs="Calibri"/>
          <w:i/>
          <w:iCs/>
          <w:color w:val="000000" w:themeColor="text1"/>
        </w:rPr>
        <w:t>“Hebben we een derdeverwerkersovereenkomst?”, dan ben je geslaagd!</w:t>
      </w:r>
      <w:r>
        <w:rPr>
          <w:rFonts w:ascii="Calibri" w:hAnsi="Calibri" w:cs="Calibri"/>
          <w:i/>
          <w:iCs/>
          <w:color w:val="000000" w:themeColor="text1"/>
        </w:rPr>
        <w:t xml:space="preserve"> </w:t>
      </w:r>
      <w:r w:rsidRPr="00F44E75">
        <w:rPr>
          <w:rFonts w:ascii="Calibri" w:hAnsi="Calibri" w:cs="Calibri"/>
          <w:color w:val="000000" w:themeColor="text1"/>
        </w:rPr>
        <w:t>(lacht)</w:t>
      </w:r>
      <w:r w:rsidRPr="00F44E75">
        <w:rPr>
          <w:rFonts w:ascii="Calibri" w:hAnsi="Calibri" w:cs="Calibri"/>
          <w:i/>
          <w:iCs/>
          <w:color w:val="000000" w:themeColor="text1"/>
        </w:rPr>
        <w:t xml:space="preserve"> En dat is wel belangrijk, maar ja, dan heb je nog geen garantie dat die mensen dat überhaupt doen, want die werken dan soms express wat tegen. En dat duurt dat wat langer. Ofwel zeggen die: “Ik zal tekenen, maar ik doe toch mijn goesting.”</w:t>
      </w:r>
    </w:p>
  </w:footnote>
  <w:footnote w:id="516">
    <w:p w14:paraId="3752C94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42 AVG.</w:t>
      </w:r>
    </w:p>
  </w:footnote>
  <w:footnote w:id="517">
    <w:p w14:paraId="7E01782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Mailverkeer met Stéphanie Witters, adjunct-DPO PZ Oostende.</w:t>
      </w:r>
    </w:p>
  </w:footnote>
  <w:footnote w:id="518">
    <w:p w14:paraId="196C0ABA"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rPr>
        <w:t xml:space="preserve"> </w:t>
      </w:r>
      <w:hyperlink r:id="rId60" w:anchor="2" w:history="1">
        <w:r w:rsidRPr="00F44E75">
          <w:rPr>
            <w:rStyle w:val="Kop4Char"/>
            <w:rFonts w:ascii="Calibri" w:hAnsi="Calibri" w:cs="Calibri"/>
            <w:i w:val="0"/>
            <w:iCs w:val="0"/>
            <w:color w:val="000000" w:themeColor="text1"/>
          </w:rPr>
          <w:t>https://www.iso.org/about-us.html#2</w:t>
        </w:r>
      </w:hyperlink>
      <w:r w:rsidRPr="00F44E75">
        <w:rPr>
          <w:rStyle w:val="Kop4Char"/>
          <w:rFonts w:ascii="Calibri" w:hAnsi="Calibri" w:cs="Calibri"/>
          <w:i w:val="0"/>
          <w:iCs w:val="0"/>
          <w:color w:val="000000" w:themeColor="text1"/>
        </w:rPr>
        <w:t xml:space="preserve"> </w:t>
      </w:r>
      <w:r w:rsidRPr="00F44E75">
        <w:rPr>
          <w:rFonts w:ascii="Calibri" w:hAnsi="Calibri" w:cs="Calibri"/>
          <w:i/>
          <w:iCs/>
        </w:rPr>
        <w:t xml:space="preserve">; </w:t>
      </w:r>
      <w:hyperlink r:id="rId61" w:history="1">
        <w:r w:rsidRPr="00E22F60">
          <w:rPr>
            <w:rStyle w:val="Hyperlink"/>
            <w:rFonts w:ascii="Calibri" w:eastAsiaTheme="majorEastAsia" w:hAnsi="Calibri" w:cs="Calibri"/>
            <w:color w:val="000000" w:themeColor="text1"/>
            <w:u w:val="none"/>
            <w:lang w:eastAsia="nl-NL"/>
          </w:rPr>
          <w:t>https://www.27000.org/background.html</w:t>
        </w:r>
      </w:hyperlink>
      <w:r w:rsidRPr="00E22F60">
        <w:rPr>
          <w:rFonts w:ascii="Calibri" w:hAnsi="Calibri" w:cs="Calibri"/>
        </w:rPr>
        <w:t>;</w:t>
      </w:r>
      <w:r>
        <w:rPr>
          <w:rFonts w:ascii="Calibri" w:hAnsi="Calibri" w:cs="Calibri"/>
        </w:rPr>
        <w:t xml:space="preserve"> </w:t>
      </w:r>
      <w:r w:rsidRPr="00F44E75">
        <w:rPr>
          <w:rFonts w:ascii="Calibri" w:hAnsi="Calibri" w:cs="Calibri"/>
        </w:rPr>
        <w:t xml:space="preserve">(geraadpleegd op 16 mei 2021). </w:t>
      </w:r>
      <w:r w:rsidRPr="00F44E75">
        <w:rPr>
          <w:rFonts w:ascii="Calibri" w:hAnsi="Calibri" w:cs="Calibri"/>
          <w:lang w:val="en-US"/>
        </w:rPr>
        <w:t>G. DISTERER</w:t>
      </w:r>
      <w:r w:rsidRPr="00F44E75">
        <w:rPr>
          <w:rFonts w:ascii="Calibri" w:hAnsi="Calibri" w:cs="Calibri"/>
          <w:i/>
          <w:iCs/>
          <w:lang w:val="en-US"/>
        </w:rPr>
        <w:t>, “ISO/IEC 27000, 27001 and 27002 for Information Security Management”, Journal of Information Security, 2013.</w:t>
      </w:r>
    </w:p>
  </w:footnote>
  <w:footnote w:id="519">
    <w:p w14:paraId="60E433D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G. DISTERER, “ISO/IEC 27000, 27001 and 27002 for Information Security Management”, </w:t>
      </w:r>
      <w:r w:rsidRPr="00F44E75">
        <w:rPr>
          <w:rFonts w:ascii="Calibri" w:hAnsi="Calibri" w:cs="Calibri"/>
          <w:i/>
          <w:iCs/>
          <w:color w:val="000000" w:themeColor="text1"/>
          <w:lang w:val="en-US"/>
        </w:rPr>
        <w:t xml:space="preserve">Journal of Information Security, </w:t>
      </w:r>
      <w:r w:rsidRPr="00F44E75">
        <w:rPr>
          <w:rFonts w:ascii="Calibri" w:hAnsi="Calibri" w:cs="Calibri"/>
          <w:color w:val="000000" w:themeColor="text1"/>
          <w:lang w:val="en-US"/>
        </w:rPr>
        <w:t>2013.</w:t>
      </w:r>
    </w:p>
  </w:footnote>
  <w:footnote w:id="520">
    <w:p w14:paraId="2DA5E11A" w14:textId="77777777" w:rsidR="00653284" w:rsidRPr="00F44E75" w:rsidRDefault="00653284" w:rsidP="00653284">
      <w:pPr>
        <w:pStyle w:val="Voetnoottekst"/>
        <w:jc w:val="both"/>
        <w:rPr>
          <w:rFonts w:ascii="Calibri" w:hAnsi="Calibri" w:cs="Calibri"/>
          <w:b/>
          <w:bCs/>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w:t>
      </w:r>
      <w:r>
        <w:fldChar w:fldCharType="begin"/>
      </w:r>
      <w:r w:rsidRPr="00653284">
        <w:rPr>
          <w:lang w:val="en-US"/>
        </w:rPr>
        <w:instrText xml:space="preserve"> HYPERLINK "https://www.iso.org/standard/42103.html" </w:instrText>
      </w:r>
      <w:r>
        <w:fldChar w:fldCharType="separate"/>
      </w:r>
      <w:r w:rsidRPr="00F44E75">
        <w:rPr>
          <w:rStyle w:val="Kop4Char"/>
          <w:rFonts w:ascii="Calibri" w:hAnsi="Calibri" w:cs="Calibri"/>
          <w:i w:val="0"/>
          <w:iCs w:val="0"/>
          <w:color w:val="000000" w:themeColor="text1"/>
          <w:lang w:val="en-US"/>
        </w:rPr>
        <w:t>https://www.iso.org/standard/42103.html</w:t>
      </w:r>
      <w:r>
        <w:rPr>
          <w:rStyle w:val="Kop4Char"/>
          <w:rFonts w:ascii="Calibri" w:hAnsi="Calibri" w:cs="Calibri"/>
          <w:i w:val="0"/>
          <w:iCs w:val="0"/>
          <w:color w:val="000000" w:themeColor="text1"/>
          <w:lang w:val="en-US"/>
        </w:rPr>
        <w:fldChar w:fldCharType="end"/>
      </w:r>
      <w:r w:rsidRPr="00F44E75">
        <w:rPr>
          <w:rFonts w:ascii="Calibri" w:hAnsi="Calibri" w:cs="Calibri"/>
          <w:i/>
          <w:iCs/>
          <w:color w:val="000000" w:themeColor="text1"/>
          <w:lang w:val="en-US"/>
        </w:rPr>
        <w:t>;</w:t>
      </w:r>
      <w:r w:rsidRPr="00F44E75">
        <w:rPr>
          <w:rFonts w:ascii="Calibri" w:hAnsi="Calibri" w:cs="Calibri"/>
          <w:color w:val="000000" w:themeColor="text1"/>
          <w:lang w:val="en-US"/>
        </w:rPr>
        <w:t xml:space="preserve"> A. CALDER, “Implementing Information Security based on ISO 27001/ISO 27002”, </w:t>
      </w:r>
      <w:r w:rsidRPr="00F44E75">
        <w:rPr>
          <w:rFonts w:ascii="Calibri" w:hAnsi="Calibri" w:cs="Calibri"/>
          <w:i/>
          <w:iCs/>
          <w:color w:val="000000" w:themeColor="text1"/>
          <w:lang w:val="en-US"/>
        </w:rPr>
        <w:t xml:space="preserve">Van </w:t>
      </w:r>
      <w:r w:rsidRPr="00814C96">
        <w:rPr>
          <w:rFonts w:ascii="Calibri" w:hAnsi="Calibri" w:cs="Calibri"/>
          <w:i/>
          <w:iCs/>
          <w:color w:val="000000" w:themeColor="text1"/>
          <w:lang w:val="en-US"/>
        </w:rPr>
        <w:t>Haren</w:t>
      </w:r>
      <w:r w:rsidRPr="00F44E75">
        <w:rPr>
          <w:rFonts w:ascii="Calibri" w:hAnsi="Calibri" w:cs="Calibri"/>
          <w:i/>
          <w:iCs/>
          <w:color w:val="000000" w:themeColor="text1"/>
          <w:lang w:val="en-US"/>
        </w:rPr>
        <w:t xml:space="preserve">, </w:t>
      </w:r>
      <w:r w:rsidRPr="00F44E75">
        <w:rPr>
          <w:rFonts w:ascii="Calibri" w:hAnsi="Calibri" w:cs="Calibri"/>
          <w:color w:val="000000" w:themeColor="text1"/>
          <w:lang w:val="en-US"/>
        </w:rPr>
        <w:t xml:space="preserve">2011, 2; W. STALLINGS, </w:t>
      </w:r>
      <w:r w:rsidRPr="00F44E75">
        <w:rPr>
          <w:rFonts w:ascii="Calibri" w:hAnsi="Calibri" w:cs="Calibri"/>
          <w:i/>
          <w:iCs/>
          <w:color w:val="000000" w:themeColor="text1"/>
          <w:lang w:val="en-US"/>
        </w:rPr>
        <w:t xml:space="preserve">Information Privacy Engineering and Privacy by Design: Understanding Privacy Threats, Technology, and Regulations Based on Standards and Best Practices, </w:t>
      </w:r>
      <w:r w:rsidRPr="00F44E75">
        <w:rPr>
          <w:rFonts w:ascii="Calibri" w:hAnsi="Calibri" w:cs="Calibri"/>
          <w:color w:val="000000" w:themeColor="text1"/>
          <w:lang w:val="en-US"/>
        </w:rPr>
        <w:t>Addison-Wesley Professional, 2019</w:t>
      </w:r>
      <w:r w:rsidRPr="00F44E75">
        <w:rPr>
          <w:rFonts w:ascii="Calibri" w:hAnsi="Calibri" w:cs="Calibri"/>
          <w:i/>
          <w:iCs/>
          <w:color w:val="000000" w:themeColor="text1"/>
          <w:lang w:val="en-US"/>
        </w:rPr>
        <w:t xml:space="preserve">, </w:t>
      </w:r>
      <w:r w:rsidRPr="00F44E75">
        <w:rPr>
          <w:rFonts w:ascii="Calibri" w:hAnsi="Calibri" w:cs="Calibri"/>
          <w:color w:val="000000" w:themeColor="text1"/>
          <w:lang w:val="en-US"/>
        </w:rPr>
        <w:t>70, 295.</w:t>
      </w:r>
    </w:p>
  </w:footnote>
  <w:footnote w:id="521">
    <w:p w14:paraId="4FB9710B"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519, DISTERER, “ISO/IEC 27000, 27001 and 27002 for Information Security Management”, </w:t>
      </w:r>
      <w:r w:rsidRPr="00F44E75">
        <w:rPr>
          <w:rFonts w:ascii="Calibri" w:hAnsi="Calibri" w:cs="Calibri"/>
          <w:i/>
          <w:iCs/>
          <w:color w:val="000000" w:themeColor="text1"/>
          <w:lang w:val="en-US"/>
        </w:rPr>
        <w:t xml:space="preserve">Journal of Information Security, </w:t>
      </w:r>
      <w:r w:rsidRPr="00F44E75">
        <w:rPr>
          <w:rFonts w:ascii="Calibri" w:hAnsi="Calibri" w:cs="Calibri"/>
          <w:color w:val="000000" w:themeColor="text1"/>
          <w:lang w:val="en-US"/>
        </w:rPr>
        <w:t>2013.</w:t>
      </w:r>
    </w:p>
  </w:footnote>
  <w:footnote w:id="522">
    <w:p w14:paraId="1832A19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520, CALDER, “Implementing Information Security”</w:t>
      </w:r>
      <w:r w:rsidRPr="00F44E75">
        <w:rPr>
          <w:rFonts w:ascii="Calibri" w:hAnsi="Calibri" w:cs="Calibri"/>
          <w:i/>
          <w:iCs/>
          <w:color w:val="000000" w:themeColor="text1"/>
          <w:lang w:val="en-US"/>
        </w:rPr>
        <w:t xml:space="preserve">, </w:t>
      </w:r>
      <w:r w:rsidRPr="00F44E75">
        <w:rPr>
          <w:rFonts w:ascii="Calibri" w:hAnsi="Calibri" w:cs="Calibri"/>
          <w:color w:val="000000" w:themeColor="text1"/>
          <w:lang w:val="en-US"/>
        </w:rPr>
        <w:t xml:space="preserve">2011,2; Ibid 520, STALLINGS, </w:t>
      </w:r>
      <w:r w:rsidRPr="00F44E75">
        <w:rPr>
          <w:rFonts w:ascii="Calibri" w:hAnsi="Calibri" w:cs="Calibri"/>
          <w:i/>
          <w:iCs/>
          <w:color w:val="000000" w:themeColor="text1"/>
          <w:lang w:val="en-US"/>
        </w:rPr>
        <w:t xml:space="preserve">Information Privacy Engineering and Privacy by Design, </w:t>
      </w:r>
      <w:r w:rsidRPr="00F44E75">
        <w:rPr>
          <w:rFonts w:ascii="Calibri" w:hAnsi="Calibri" w:cs="Calibri"/>
          <w:color w:val="000000" w:themeColor="text1"/>
          <w:lang w:val="en-US"/>
        </w:rPr>
        <w:t>70.</w:t>
      </w:r>
    </w:p>
  </w:footnote>
  <w:footnote w:id="523">
    <w:p w14:paraId="696DFB9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62" w:history="1">
        <w:r w:rsidRPr="00E22F60">
          <w:rPr>
            <w:rStyle w:val="Kop4Char"/>
            <w:rFonts w:ascii="Calibri" w:hAnsi="Calibri" w:cs="Calibri"/>
            <w:i w:val="0"/>
            <w:iCs w:val="0"/>
            <w:color w:val="000000" w:themeColor="text1"/>
          </w:rPr>
          <w:t>https://www.iso.org/standard/71670.html</w:t>
        </w:r>
      </w:hyperlink>
      <w:r w:rsidRPr="00E22F60">
        <w:rPr>
          <w:rFonts w:ascii="Calibri" w:hAnsi="Calibri" w:cs="Calibri"/>
          <w:i/>
          <w:iCs/>
          <w:color w:val="000000" w:themeColor="text1"/>
        </w:rPr>
        <w:t>;</w:t>
      </w:r>
      <w:r w:rsidRPr="00F44E75">
        <w:rPr>
          <w:rFonts w:ascii="Calibri" w:hAnsi="Calibri" w:cs="Calibri"/>
          <w:color w:val="000000" w:themeColor="text1"/>
        </w:rPr>
        <w:t xml:space="preserve"> (geraadpleegd op 16 mei 2021).</w:t>
      </w:r>
    </w:p>
  </w:footnote>
  <w:footnote w:id="524">
    <w:p w14:paraId="3B59B29D"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29 e.v. Richtlijn Politie en Justitie.</w:t>
      </w:r>
    </w:p>
  </w:footnote>
  <w:footnote w:id="525">
    <w:p w14:paraId="7B25F3F1"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20 Richtlijn Politie en Justitie, art. 25 AVG.</w:t>
      </w:r>
    </w:p>
  </w:footnote>
  <w:footnote w:id="526">
    <w:p w14:paraId="7A0C6C9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27 lid 1 Richtlijn Politie en Justitie, art. 23 lid 2 WBP.</w:t>
      </w:r>
    </w:p>
  </w:footnote>
  <w:footnote w:id="527">
    <w:p w14:paraId="49AFE435"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Interview Peter Van Schelven, (</w:t>
      </w:r>
      <w:r w:rsidRPr="00F44E75">
        <w:rPr>
          <w:rFonts w:ascii="Calibri" w:hAnsi="Calibri" w:cs="Calibri"/>
          <w:color w:val="000000" w:themeColor="text1"/>
        </w:rPr>
        <w:t>Zelfstandig Juridisch Adviseur in Nederland)</w:t>
      </w:r>
      <w:r w:rsidRPr="00F44E75">
        <w:rPr>
          <w:rFonts w:ascii="Calibri" w:hAnsi="Calibri" w:cs="Calibri"/>
          <w:color w:val="000000" w:themeColor="text1"/>
          <w:lang w:val="nl-NL"/>
        </w:rPr>
        <w:t>; Interview Stéphanie Witters, adjunct-DPO PZ Oostende.</w:t>
      </w:r>
    </w:p>
  </w:footnote>
  <w:footnote w:id="528">
    <w:p w14:paraId="7BD2940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 Wet overheidsopdrachten.</w:t>
      </w:r>
    </w:p>
  </w:footnote>
  <w:footnote w:id="529">
    <w:p w14:paraId="5884C08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hyperlink r:id="rId63" w:history="1">
        <w:r w:rsidRPr="00E22F60">
          <w:rPr>
            <w:rStyle w:val="Kop4Char"/>
            <w:rFonts w:ascii="Calibri" w:hAnsi="Calibri" w:cs="Calibri"/>
            <w:i w:val="0"/>
            <w:iCs w:val="0"/>
            <w:color w:val="000000" w:themeColor="text1"/>
          </w:rPr>
          <w:t>https://ec.europa.eu/digital-single-market/en/innovation-procurement</w:t>
        </w:r>
      </w:hyperlink>
      <w:r w:rsidRPr="00E22F60">
        <w:rPr>
          <w:rFonts w:ascii="Calibri" w:hAnsi="Calibri" w:cs="Calibri"/>
          <w:i/>
          <w:iCs/>
          <w:color w:val="000000" w:themeColor="text1"/>
        </w:rPr>
        <w:t>;</w:t>
      </w:r>
      <w:r w:rsidRPr="00F44E75">
        <w:rPr>
          <w:rFonts w:ascii="Calibri" w:hAnsi="Calibri" w:cs="Calibri"/>
          <w:color w:val="000000" w:themeColor="text1"/>
        </w:rPr>
        <w:t xml:space="preserve"> (geraadpleegd op 16 mei 2021).</w:t>
      </w:r>
    </w:p>
  </w:footnote>
  <w:footnote w:id="530">
    <w:p w14:paraId="77DAF70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Hiermee wilde de EC een strategie lanceren voor de organisatie van de Europese digitale markt: </w:t>
      </w:r>
      <w:hyperlink r:id="rId64" w:history="1">
        <w:r w:rsidRPr="00E22F60">
          <w:rPr>
            <w:rStyle w:val="Hyperlink"/>
            <w:rFonts w:ascii="Calibri" w:hAnsi="Calibri" w:cs="Calibri"/>
            <w:color w:val="000000" w:themeColor="text1"/>
            <w:u w:val="none"/>
          </w:rPr>
          <w:t>https://ec.europa.eu/eurostat/cache/infographs/ict/bloc-4.html</w:t>
        </w:r>
      </w:hyperlink>
      <w:r w:rsidRPr="00F44E75">
        <w:rPr>
          <w:rFonts w:ascii="Calibri" w:hAnsi="Calibri" w:cs="Calibri"/>
          <w:color w:val="000000" w:themeColor="text1"/>
        </w:rPr>
        <w:t>; (geraadpleegd op 16 mei 2021).</w:t>
      </w:r>
    </w:p>
  </w:footnote>
  <w:footnote w:id="531">
    <w:p w14:paraId="264478C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Ibid 529. </w:t>
      </w:r>
    </w:p>
  </w:footnote>
  <w:footnote w:id="532">
    <w:p w14:paraId="2BDB2A9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65" w:history="1">
        <w:r w:rsidRPr="00E22F60">
          <w:rPr>
            <w:rStyle w:val="Kop4Char"/>
            <w:rFonts w:ascii="Calibri" w:hAnsi="Calibri" w:cs="Calibri"/>
            <w:i w:val="0"/>
            <w:iCs w:val="0"/>
            <w:color w:val="000000" w:themeColor="text1"/>
          </w:rPr>
          <w:t>https://ec.europa.eu/digital-single-market/en/public-procurement-innovative-solutions</w:t>
        </w:r>
      </w:hyperlink>
      <w:r w:rsidRPr="00E22F60">
        <w:rPr>
          <w:rFonts w:ascii="Calibri" w:hAnsi="Calibri" w:cs="Calibri"/>
          <w:i/>
          <w:iCs/>
          <w:color w:val="000000" w:themeColor="text1"/>
        </w:rPr>
        <w:t>;</w:t>
      </w:r>
      <w:r w:rsidRPr="00F44E75">
        <w:rPr>
          <w:rFonts w:ascii="Calibri" w:hAnsi="Calibri" w:cs="Calibri"/>
          <w:color w:val="000000" w:themeColor="text1"/>
        </w:rPr>
        <w:t xml:space="preserve"> (geraadpleegd op 16 mei 2021).</w:t>
      </w:r>
    </w:p>
  </w:footnote>
  <w:footnote w:id="533">
    <w:p w14:paraId="11FE903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Deel X, 2, b).</w:t>
      </w:r>
    </w:p>
  </w:footnote>
  <w:footnote w:id="534">
    <w:p w14:paraId="6DEF7D3F"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In het Columbus- opleidingsprogramma voor leidinggevenden bij de politie en uit zijn persoonlijke ervaring bij de Nederlandse politie leerde Nick Noël dat de Nederlandse politie zulke methoden reeds meer toepast dan de Belgische politie. Het Columbus-programma dat innovatieve opleidingen geeft aan leidinggevende politieambtenaren in België en Nederland lijkt in dit opzicht interessant; </w:t>
      </w:r>
      <w:hyperlink r:id="rId66" w:history="1">
        <w:r w:rsidRPr="00E22F60">
          <w:rPr>
            <w:rStyle w:val="Hyperlink"/>
            <w:rFonts w:ascii="Calibri" w:eastAsiaTheme="majorEastAsia" w:hAnsi="Calibri" w:cs="Calibri"/>
            <w:color w:val="000000" w:themeColor="text1"/>
            <w:u w:val="none"/>
          </w:rPr>
          <w:t>https://www.politieacademie.nl/thema/politieleiderschap/Advanced%20Programmes/Paginas/Columbus-VIII.aspx</w:t>
        </w:r>
      </w:hyperlink>
      <w:r w:rsidRPr="00F44E75">
        <w:rPr>
          <w:rFonts w:ascii="Calibri" w:hAnsi="Calibri" w:cs="Calibri"/>
        </w:rPr>
        <w:t>.</w:t>
      </w:r>
    </w:p>
  </w:footnote>
  <w:footnote w:id="535">
    <w:p w14:paraId="17A4CFFA" w14:textId="77777777" w:rsidR="00653284" w:rsidRPr="00F44E75" w:rsidRDefault="00653284" w:rsidP="00653284">
      <w:pPr>
        <w:jc w:val="both"/>
        <w:rPr>
          <w:rFonts w:ascii="Calibri" w:hAnsi="Calibri" w:cs="Calibri"/>
          <w:lang w:val="en-US"/>
        </w:rPr>
      </w:pPr>
      <w:r w:rsidRPr="00E22F60">
        <w:rPr>
          <w:rStyle w:val="Voetnootmarkering"/>
          <w:rFonts w:ascii="Calibri" w:hAnsi="Calibri" w:cs="Calibri"/>
        </w:rPr>
        <w:footnoteRef/>
      </w:r>
      <w:r w:rsidRPr="00E22F60">
        <w:rPr>
          <w:rFonts w:ascii="Calibri" w:hAnsi="Calibri" w:cs="Calibri"/>
          <w:lang w:val="en-US"/>
        </w:rPr>
        <w:t xml:space="preserve"> </w:t>
      </w:r>
      <w:r>
        <w:fldChar w:fldCharType="begin"/>
      </w:r>
      <w:r w:rsidRPr="00653284">
        <w:rPr>
          <w:lang w:val="en-US"/>
        </w:rPr>
        <w:instrText xml:space="preserve"> HYPERLINK "https://ec.europa.eu/digital-single-market/en/open-innovation-20" </w:instrText>
      </w:r>
      <w:r>
        <w:fldChar w:fldCharType="separate"/>
      </w:r>
      <w:r w:rsidRPr="00E22F60">
        <w:rPr>
          <w:rStyle w:val="Hyperlink"/>
          <w:rFonts w:ascii="Calibri" w:hAnsi="Calibri" w:cs="Calibri"/>
          <w:color w:val="000000" w:themeColor="text1"/>
          <w:u w:val="none"/>
          <w:lang w:val="en-US"/>
        </w:rPr>
        <w:t>https://ec.europa.eu/digital-single-market/en/open-innovation-20</w:t>
      </w:r>
      <w:r>
        <w:rPr>
          <w:rStyle w:val="Hyperlink"/>
          <w:rFonts w:ascii="Calibri" w:hAnsi="Calibri" w:cs="Calibri"/>
          <w:color w:val="000000" w:themeColor="text1"/>
          <w:u w:val="none"/>
          <w:lang w:val="en-US"/>
        </w:rPr>
        <w:fldChar w:fldCharType="end"/>
      </w:r>
      <w:r w:rsidRPr="00F44E75">
        <w:rPr>
          <w:rFonts w:ascii="Calibri" w:hAnsi="Calibri" w:cs="Calibri"/>
          <w:lang w:val="en-US"/>
        </w:rPr>
        <w:t xml:space="preserve">; (geraadpleegd op 16 mei 2021); S. CAVALLINI, R. SOLDI, J. FRIEDL, M. VOLPE, “Using the Quadruple Helix Approach to Accelerate the Transfer of Research and Innovation Results to Regional Growth”, </w:t>
      </w:r>
      <w:r w:rsidRPr="00F44E75">
        <w:rPr>
          <w:rFonts w:ascii="Calibri" w:hAnsi="Calibri" w:cs="Calibri"/>
          <w:i/>
          <w:iCs/>
          <w:lang w:val="en-US"/>
        </w:rPr>
        <w:t xml:space="preserve">EU </w:t>
      </w:r>
      <w:r w:rsidRPr="00F44E75">
        <w:rPr>
          <w:rFonts w:ascii="Calibri" w:hAnsi="Calibri" w:cs="Calibri"/>
          <w:lang w:val="en-US"/>
        </w:rPr>
        <w:t>2016, 5.</w:t>
      </w:r>
    </w:p>
  </w:footnote>
  <w:footnote w:id="536">
    <w:p w14:paraId="28CB677D" w14:textId="77777777" w:rsidR="00653284" w:rsidRPr="00F44E75" w:rsidRDefault="00653284" w:rsidP="00653284">
      <w:pPr>
        <w:jc w:val="both"/>
        <w:rPr>
          <w:rFonts w:ascii="Calibri" w:eastAsia="Times New Roman" w:hAnsi="Calibri" w:cs="Calibri"/>
          <w:b/>
          <w:bCs/>
          <w:lang w:val="en-US" w:eastAsia="nl-NL"/>
        </w:rPr>
      </w:pPr>
      <w:r w:rsidRPr="00F44E75">
        <w:rPr>
          <w:rStyle w:val="Voetnootmarkering"/>
          <w:rFonts w:ascii="Calibri" w:hAnsi="Calibri" w:cs="Calibri"/>
        </w:rPr>
        <w:footnoteRef/>
      </w:r>
      <w:r w:rsidRPr="00F44E75">
        <w:rPr>
          <w:rFonts w:ascii="Calibri" w:hAnsi="Calibri" w:cs="Calibri"/>
          <w:lang w:val="en-US"/>
        </w:rPr>
        <w:t xml:space="preserve"> E. G. CARAYANNIS, D. F. J. CAMPBELL, “Mode 3 Knowledge Production in Quadruple Helix Innovation Systems”, in E. G. CARAYANNIS, D. G. J. CAMPBELL, </w:t>
      </w:r>
      <w:r w:rsidRPr="00F44E75">
        <w:rPr>
          <w:rFonts w:ascii="Calibri" w:hAnsi="Calibri" w:cs="Calibri"/>
          <w:i/>
          <w:iCs/>
          <w:lang w:val="en-US"/>
        </w:rPr>
        <w:t>Mode 3 Knowledge Production in Quadruple Helix Innovation Systems, 21</w:t>
      </w:r>
      <w:r w:rsidRPr="00F44E75">
        <w:rPr>
          <w:rFonts w:ascii="Calibri" w:hAnsi="Calibri" w:cs="Calibri"/>
          <w:i/>
          <w:iCs/>
          <w:vertAlign w:val="superscript"/>
          <w:lang w:val="en-US"/>
        </w:rPr>
        <w:t>st</w:t>
      </w:r>
      <w:r w:rsidRPr="00F44E75">
        <w:rPr>
          <w:rFonts w:ascii="Calibri" w:hAnsi="Calibri" w:cs="Calibri"/>
          <w:i/>
          <w:iCs/>
          <w:lang w:val="en-US"/>
        </w:rPr>
        <w:t xml:space="preserve">-Century Democracy, Innovation, and Entrepeneurship for Development, </w:t>
      </w:r>
      <w:r w:rsidRPr="00F44E75">
        <w:rPr>
          <w:rFonts w:ascii="Calibri" w:hAnsi="Calibri" w:cs="Calibri"/>
          <w:lang w:val="en-US"/>
        </w:rPr>
        <w:t>Springer, New York, 2012, 1;</w:t>
      </w:r>
      <w:r w:rsidRPr="00F44E75">
        <w:rPr>
          <w:rFonts w:ascii="Calibri" w:hAnsi="Calibri" w:cs="Calibri"/>
          <w:spacing w:val="4"/>
          <w:shd w:val="clear" w:color="auto" w:fill="FCFCFC"/>
          <w:lang w:val="en-US"/>
        </w:rPr>
        <w:t xml:space="preserve"> </w:t>
      </w:r>
      <w:r>
        <w:fldChar w:fldCharType="begin"/>
      </w:r>
      <w:r w:rsidRPr="00653284">
        <w:rPr>
          <w:lang w:val="en-US"/>
        </w:rPr>
        <w:instrText xml:space="preserve"> HYPERLINK "https://doi.org/10.1007/978-1-4614-2062-0_1" </w:instrText>
      </w:r>
      <w:r>
        <w:fldChar w:fldCharType="separate"/>
      </w:r>
      <w:r w:rsidRPr="00E22F60">
        <w:rPr>
          <w:rStyle w:val="Hyperlink"/>
          <w:rFonts w:ascii="Calibri" w:eastAsia="Times New Roman" w:hAnsi="Calibri" w:cs="Calibri"/>
          <w:color w:val="000000" w:themeColor="text1"/>
          <w:spacing w:val="4"/>
          <w:u w:val="none"/>
          <w:shd w:val="clear" w:color="auto" w:fill="FCFCFC"/>
          <w:lang w:val="en-US" w:eastAsia="nl-NL"/>
        </w:rPr>
        <w:t>https://doi.org/10.1007/978-1-4614-2062-0_1</w:t>
      </w:r>
      <w:r>
        <w:rPr>
          <w:rStyle w:val="Hyperlink"/>
          <w:rFonts w:ascii="Calibri" w:eastAsia="Times New Roman" w:hAnsi="Calibri" w:cs="Calibri"/>
          <w:color w:val="000000" w:themeColor="text1"/>
          <w:spacing w:val="4"/>
          <w:u w:val="none"/>
          <w:shd w:val="clear" w:color="auto" w:fill="FCFCFC"/>
          <w:lang w:val="en-US" w:eastAsia="nl-NL"/>
        </w:rPr>
        <w:fldChar w:fldCharType="end"/>
      </w:r>
      <w:r w:rsidRPr="00F44E75">
        <w:rPr>
          <w:rFonts w:ascii="Calibri" w:eastAsia="Times New Roman" w:hAnsi="Calibri" w:cs="Calibri"/>
          <w:spacing w:val="4"/>
          <w:shd w:val="clear" w:color="auto" w:fill="FCFCFC"/>
          <w:lang w:val="en-US" w:eastAsia="nl-NL"/>
        </w:rPr>
        <w:t xml:space="preserve">; </w:t>
      </w:r>
      <w:r w:rsidRPr="00F44E75">
        <w:rPr>
          <w:rFonts w:ascii="Calibri" w:hAnsi="Calibri" w:cs="Calibri"/>
          <w:lang w:val="en-US"/>
        </w:rPr>
        <w:t xml:space="preserve">(geraadpleegd op 16 mei 2021). </w:t>
      </w:r>
    </w:p>
  </w:footnote>
  <w:footnote w:id="537">
    <w:p w14:paraId="1E4DECB2"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hyperlink r:id="rId67" w:history="1">
        <w:r w:rsidRPr="00E22F60">
          <w:rPr>
            <w:rStyle w:val="Hyperlink"/>
            <w:rFonts w:ascii="Calibri" w:eastAsiaTheme="majorEastAsia" w:hAnsi="Calibri" w:cs="Calibri"/>
            <w:color w:val="000000" w:themeColor="text1"/>
            <w:sz w:val="20"/>
            <w:szCs w:val="20"/>
            <w:u w:val="none"/>
          </w:rPr>
          <w:t>https://www.politie.be/5998/nl/over-ons/centrale-directies/centrale-directie-van-technische-en-wetenschappelijke-politie</w:t>
        </w:r>
      </w:hyperlink>
      <w:r w:rsidRPr="00E22F60">
        <w:rPr>
          <w:rFonts w:ascii="Calibri" w:hAnsi="Calibri" w:cs="Calibri"/>
          <w:color w:val="000000" w:themeColor="text1"/>
          <w:sz w:val="20"/>
          <w:szCs w:val="20"/>
        </w:rPr>
        <w:t xml:space="preserve">; </w:t>
      </w:r>
      <w:r w:rsidRPr="00F44E75">
        <w:rPr>
          <w:rFonts w:ascii="Calibri" w:hAnsi="Calibri" w:cs="Calibri"/>
          <w:color w:val="000000" w:themeColor="text1"/>
          <w:sz w:val="20"/>
          <w:szCs w:val="20"/>
        </w:rPr>
        <w:t>(geraadpleegd op 16 mei 2021).</w:t>
      </w:r>
    </w:p>
  </w:footnote>
  <w:footnote w:id="538">
    <w:p w14:paraId="2E7E2AA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68" w:history="1">
        <w:r w:rsidRPr="00E22F60">
          <w:rPr>
            <w:rStyle w:val="Hyperlink"/>
            <w:rFonts w:ascii="Calibri" w:eastAsiaTheme="majorEastAsia" w:hAnsi="Calibri" w:cs="Calibri"/>
            <w:color w:val="000000" w:themeColor="text1"/>
            <w:u w:val="none"/>
          </w:rPr>
          <w:t>https://police-hackathon.be/nl/</w:t>
        </w:r>
      </w:hyperlink>
      <w:r w:rsidRPr="00E22F60">
        <w:rPr>
          <w:rFonts w:ascii="Calibri" w:hAnsi="Calibri" w:cs="Calibri"/>
          <w:color w:val="000000" w:themeColor="text1"/>
        </w:rPr>
        <w:t>;</w:t>
      </w:r>
      <w:r w:rsidRPr="00F44E75">
        <w:rPr>
          <w:rFonts w:ascii="Calibri" w:hAnsi="Calibri" w:cs="Calibri"/>
          <w:color w:val="000000" w:themeColor="text1"/>
        </w:rPr>
        <w:t xml:space="preserve"> (geraadpleegd op 16 mei 2021).</w:t>
      </w:r>
    </w:p>
  </w:footnote>
  <w:footnote w:id="539">
    <w:p w14:paraId="393809A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69" w:anchor="/community/b6e9b42e2627478ba8cc9b5a17357428/home-page" w:history="1">
        <w:r w:rsidRPr="00E22F60">
          <w:rPr>
            <w:rStyle w:val="Hyperlink"/>
            <w:rFonts w:ascii="Calibri" w:eastAsiaTheme="majorEastAsia" w:hAnsi="Calibri" w:cs="Calibri"/>
            <w:color w:val="000000" w:themeColor="text1"/>
            <w:u w:val="none"/>
          </w:rPr>
          <w:t>https://speed.wazoku.com/#/community/b6e9b42e2627478ba8cc9b5a17357428/home-page</w:t>
        </w:r>
      </w:hyperlink>
      <w:r w:rsidRPr="00E22F60">
        <w:rPr>
          <w:rFonts w:ascii="Calibri" w:hAnsi="Calibri" w:cs="Calibri"/>
          <w:color w:val="000000" w:themeColor="text1"/>
        </w:rPr>
        <w:t>; (geraadpleegd op 16 mei 2021).</w:t>
      </w:r>
    </w:p>
  </w:footnote>
  <w:footnote w:id="540">
    <w:p w14:paraId="35D777EE" w14:textId="77777777" w:rsidR="00653284" w:rsidRPr="00E22F60"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70" w:anchor="/challenge/ebd3daa145df45f4ae8ba178da50e91a?scrollTo=scrollDisco&amp;entities=idea&amp;sort=-relevancy&amp;page=3&amp;pageSize=15&amp;parentType=challenge&amp;parentId=ebd3daa145df45f4ae8ba178da50e91a&amp;communityId=b6e9b42e2627478ba8cc9b5a17357428&amp;query=antwerpen&amp;filters=%7B%22show_archived%22:true%7D" w:history="1">
        <w:r w:rsidRPr="00E22F60">
          <w:rPr>
            <w:rStyle w:val="Hyperlink"/>
            <w:rFonts w:ascii="Calibri" w:eastAsiaTheme="majorEastAsia" w:hAnsi="Calibri" w:cs="Calibri"/>
            <w:color w:val="000000" w:themeColor="text1"/>
            <w:u w:val="none"/>
          </w:rPr>
          <w:t>https://speed.wazoku.com/#/challenge/ebd3daa145df45f4ae8ba178da50e91a?scrollTo=scrollDisco&amp;entities=idea&amp;sort=-relevancy&amp;page=3&amp;pageSize=15&amp;parentType=challenge&amp;parentId=ebd3daa145df45f4ae8ba178da50e91a&amp;communityId=b6e9b42e2627478ba8cc9b5a17357428&amp;query=antwerpen&amp;filters=%7B%22show_archived%22:true%7D</w:t>
        </w:r>
      </w:hyperlink>
      <w:r w:rsidRPr="00E22F60">
        <w:rPr>
          <w:rFonts w:ascii="Calibri" w:hAnsi="Calibri" w:cs="Calibri"/>
          <w:color w:val="000000" w:themeColor="text1"/>
        </w:rPr>
        <w:t>; (geraadpleegd op 16 mei 2021).</w:t>
      </w:r>
    </w:p>
  </w:footnote>
  <w:footnote w:id="541">
    <w:p w14:paraId="2620AFA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Opsomming van de gebruikte persoonsgegevens in: Ibid 323, </w:t>
      </w:r>
      <w:r w:rsidRPr="00F44E75">
        <w:rPr>
          <w:rFonts w:ascii="Calibri" w:hAnsi="Calibri" w:cs="Calibri"/>
          <w:i/>
          <w:iCs/>
          <w:color w:val="000000" w:themeColor="text1"/>
        </w:rPr>
        <w:t>The Queen Bridges/Chief Constable</w:t>
      </w:r>
      <w:r w:rsidRPr="00F44E75">
        <w:rPr>
          <w:rFonts w:ascii="Calibri" w:hAnsi="Calibri" w:cs="Calibri"/>
          <w:color w:val="000000" w:themeColor="text1"/>
        </w:rPr>
        <w:t>, 13.</w:t>
      </w:r>
    </w:p>
  </w:footnote>
  <w:footnote w:id="542">
    <w:p w14:paraId="4EFEF9A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31, FRA, “Rapport over facial recognition technology”, 25; Ibid 390, “Opinion 03/2012”, 2012, 4.</w:t>
      </w:r>
    </w:p>
  </w:footnote>
  <w:footnote w:id="543">
    <w:p w14:paraId="26BD262F"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Zie voor een aantal voorbeelden: A. C. E. HURST, “Facial recognition software in clinical dysmorphology”, </w:t>
      </w:r>
      <w:r w:rsidRPr="00F44E75">
        <w:rPr>
          <w:rFonts w:ascii="Calibri" w:hAnsi="Calibri" w:cs="Calibri"/>
          <w:i/>
          <w:iCs/>
          <w:color w:val="000000" w:themeColor="text1"/>
          <w:lang w:val="en-US"/>
        </w:rPr>
        <w:t xml:space="preserve">Current Opinion in Pediatrics, </w:t>
      </w:r>
      <w:r w:rsidRPr="00F44E75">
        <w:rPr>
          <w:rFonts w:ascii="Calibri" w:hAnsi="Calibri" w:cs="Calibri"/>
          <w:color w:val="000000" w:themeColor="text1"/>
          <w:lang w:val="en-US"/>
        </w:rPr>
        <w:t xml:space="preserve">2018 ; https://journals.lww.com/co-pediatrics/Fulltext/2018/12000/Facial_recognition_software_in_clinical.3.aspx?casa_token=RNiJH_BbBX8AAAAA:Q-SJNUB9JgFDzpNE1DFppcHFJVU-rOYoTN0l0lxEZsA3D05vjhAAo_Bd4AbckLi6ERkG5N4_IK3h9xZlbb2iwCiq8_qQCt1JbVXp (geraadpleegd op 16 mei 2021).; S.- H. RABIA, H. SCHNEIDER, E. NAVARRO, e.a., “Automatic recognition of the XLHED phenotype from facial images”, </w:t>
      </w:r>
      <w:r w:rsidRPr="00F44E75">
        <w:rPr>
          <w:rFonts w:ascii="Calibri" w:hAnsi="Calibri" w:cs="Calibri"/>
          <w:i/>
          <w:iCs/>
          <w:color w:val="000000" w:themeColor="text1"/>
          <w:lang w:val="en-US"/>
        </w:rPr>
        <w:t xml:space="preserve">American Journal of Medical Genetics, </w:t>
      </w:r>
      <w:r w:rsidRPr="00F44E75">
        <w:rPr>
          <w:rFonts w:ascii="Calibri" w:hAnsi="Calibri" w:cs="Calibri"/>
          <w:color w:val="000000" w:themeColor="text1"/>
          <w:lang w:val="en-US"/>
        </w:rPr>
        <w:t xml:space="preserve">2017; </w:t>
      </w:r>
      <w:r>
        <w:fldChar w:fldCharType="begin"/>
      </w:r>
      <w:r w:rsidRPr="00653284">
        <w:rPr>
          <w:lang w:val="en-US"/>
        </w:rPr>
        <w:instrText xml:space="preserve"> HYPERLINK "https://onlinelibrary.wiley.com/doi/full/10.1002/ajmg.a.38343?casa_token=0KMLGA2oy2UAAAAA%3AzwMvxdGsdTIir2b5vyLlOiwcLjuc8UNUvvj4hxfAIOg_uoI65Qo4pq4KZrjnjcR9MHG1kzUXKSyHpbOy" </w:instrText>
      </w:r>
      <w:r>
        <w:fldChar w:fldCharType="separate"/>
      </w:r>
      <w:r w:rsidRPr="00F44E75">
        <w:rPr>
          <w:rStyle w:val="Kop4Char"/>
          <w:rFonts w:ascii="Calibri" w:hAnsi="Calibri" w:cs="Calibri"/>
          <w:color w:val="000000" w:themeColor="text1"/>
          <w:lang w:val="en-US"/>
        </w:rPr>
        <w:t>https://onlinelibrary.wiley.com/doi/full/10.1002/ajmg.a.38343?casa_token=0KMLGA2oy2UAAAAA%3AzwMvxdGsdTIir2b5vyLlOiwcLjuc8UNUvvj4hxfAIOg_uoI65Qo4pq4KZrjnjcR9MHG1kzUXKSyHpbOy</w:t>
      </w:r>
      <w:r>
        <w:rPr>
          <w:rStyle w:val="Kop4Char"/>
          <w:rFonts w:ascii="Calibri" w:hAnsi="Calibri" w:cs="Calibri"/>
          <w:color w:val="000000" w:themeColor="text1"/>
          <w:lang w:val="en-US"/>
        </w:rPr>
        <w:fldChar w:fldCharType="end"/>
      </w:r>
      <w:r w:rsidRPr="00F44E75">
        <w:rPr>
          <w:rFonts w:ascii="Calibri" w:hAnsi="Calibri" w:cs="Calibri"/>
          <w:color w:val="000000" w:themeColor="text1"/>
          <w:lang w:val="en-US"/>
        </w:rPr>
        <w:t xml:space="preserve">; (geraadpleegd op 16 mei 2021); R. P. KOSILEK, R. FROHNER, R. P. WÜRTZ, “Diagnostic use of facial image analysis software in endocrine and genetic disorders: review, current results and future perspectives”, </w:t>
      </w:r>
      <w:r w:rsidRPr="00F44E75">
        <w:rPr>
          <w:rFonts w:ascii="Calibri" w:hAnsi="Calibri" w:cs="Calibri"/>
          <w:i/>
          <w:iCs/>
          <w:color w:val="000000" w:themeColor="text1"/>
          <w:lang w:val="en-US"/>
        </w:rPr>
        <w:t xml:space="preserve">European Journal of Endocrinology, </w:t>
      </w:r>
      <w:r w:rsidRPr="00F44E75">
        <w:rPr>
          <w:rFonts w:ascii="Calibri" w:hAnsi="Calibri" w:cs="Calibri"/>
          <w:color w:val="000000" w:themeColor="text1"/>
          <w:lang w:val="en-US"/>
        </w:rPr>
        <w:t>2015.</w:t>
      </w:r>
    </w:p>
  </w:footnote>
  <w:footnote w:id="544">
    <w:p w14:paraId="416EA5B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Dit is “informatie die voortkomt uit het testen of onderzoeken van een lichaamsdeel, met inbegrip van genetische gegevens en biologische monsters; en informatie over bijvoorbeeld ziekte, handicap, ziekterisico, medische voorgeschiedenis, klinische behandeling of de fysiologische of biomedische staat van de betrokkene, ongeacht de bron, zoals bijvoorbeeld een arts of een andere gezondheids</w:t>
      </w:r>
      <w:r w:rsidRPr="00F44E75">
        <w:rPr>
          <w:rFonts w:ascii="Calibri" w:hAnsi="Calibri" w:cs="Calibri"/>
          <w:color w:val="000000" w:themeColor="text1"/>
        </w:rPr>
        <w:softHyphen/>
        <w:t xml:space="preserve"> werker, een ziekenhuis, een medisch hulpmiddel of een in-vitrodiagnostiek.” (Overweging 35 AVG).</w:t>
      </w:r>
    </w:p>
  </w:footnote>
  <w:footnote w:id="545">
    <w:p w14:paraId="4CD8A37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323, </w:t>
      </w:r>
      <w:r w:rsidRPr="00F44E75">
        <w:rPr>
          <w:rFonts w:ascii="Calibri" w:hAnsi="Calibri" w:cs="Calibri"/>
          <w:i/>
          <w:iCs/>
          <w:color w:val="000000" w:themeColor="text1"/>
        </w:rPr>
        <w:t>Queen Bridges/Chief constable</w:t>
      </w:r>
      <w:r w:rsidRPr="00F44E75">
        <w:rPr>
          <w:rFonts w:ascii="Calibri" w:hAnsi="Calibri" w:cs="Calibri"/>
          <w:color w:val="000000" w:themeColor="text1"/>
        </w:rPr>
        <w:t>, §41.</w:t>
      </w:r>
    </w:p>
  </w:footnote>
  <w:footnote w:id="546">
    <w:p w14:paraId="2E02FBD8"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HvJ 19 oktober 2016, nr. C-582/14, Patrick Breyer/Bundesrepublik Deutschland, </w:t>
      </w:r>
      <w:r w:rsidRPr="00F44E75">
        <w:rPr>
          <w:rFonts w:ascii="Calibri" w:hAnsi="Calibri" w:cs="Calibri"/>
          <w:shd w:val="clear" w:color="auto" w:fill="FFFFFF"/>
        </w:rPr>
        <w:t xml:space="preserve">ECLI:EU:C:2016:779, </w:t>
      </w:r>
      <w:r w:rsidRPr="00F44E75">
        <w:rPr>
          <w:rFonts w:ascii="Calibri" w:hAnsi="Calibri" w:cs="Calibri"/>
        </w:rPr>
        <w:t>§49.</w:t>
      </w:r>
    </w:p>
  </w:footnote>
  <w:footnote w:id="547">
    <w:p w14:paraId="4384667C"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7F46FF">
        <w:rPr>
          <w:rFonts w:ascii="Calibri" w:hAnsi="Calibri" w:cs="Calibri"/>
          <w:color w:val="000000" w:themeColor="text1"/>
        </w:rPr>
        <w:t xml:space="preserve"> Deel VIII, 2, b).</w:t>
      </w:r>
    </w:p>
  </w:footnote>
  <w:footnote w:id="548">
    <w:p w14:paraId="495C74CB"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31, FRA, “Rapport over Facial Recognition Technology”, 25.</w:t>
      </w:r>
    </w:p>
  </w:footnote>
  <w:footnote w:id="549">
    <w:p w14:paraId="7AF9701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548.</w:t>
      </w:r>
    </w:p>
  </w:footnote>
  <w:footnote w:id="550">
    <w:p w14:paraId="4E4E85E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Deel X, 1, c), transparantie.</w:t>
      </w:r>
    </w:p>
  </w:footnote>
  <w:footnote w:id="551">
    <w:p w14:paraId="35742E36"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overweging 47 AVG: redelijke verwachtingen van de betrokkene.</w:t>
      </w:r>
    </w:p>
  </w:footnote>
  <w:footnote w:id="552">
    <w:p w14:paraId="451D9D0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 Algemene Nationale Gegevensbank (ANG) is de politionele gegevensbank die de gegevens bedoeld in artikel 44/5 en de informatie bevat die voor het geheel van de politiediensten nodig zijn om hun opdrachten uit te oefenen(…). (art. 44/7 WPA). De basisgegevensbanken dienen dan weer voor het geheel van de geïntegreerde politie en heeft als doel om de opdrachten van bestuurlijke en van gerechtelijke politie uit te oefenen door de erin vervatte persoonsgegevens en informatie te exploiteren en door de bevoegde overheden te informeren over de uitoefening van deze opdrachten. (art. 44/11/2 WPA) De bijzondere gegevensbanken kunnen worden opgericht in specifieke omstandigheden om bijzondere behoeften te vervullen. (art. 44/11/3 WPA).</w:t>
      </w:r>
    </w:p>
  </w:footnote>
  <w:footnote w:id="553">
    <w:p w14:paraId="1C1E772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art.44/11/3bis e.v WPA. Deze dienen voor de gezamenlijke uitoefening van de opdrachten.</w:t>
      </w:r>
    </w:p>
  </w:footnote>
  <w:footnote w:id="554">
    <w:p w14:paraId="57CDE9EF"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art. 4/11/3 quater; </w:t>
      </w:r>
      <w:r>
        <w:fldChar w:fldCharType="begin"/>
      </w:r>
      <w:r w:rsidRPr="00653284">
        <w:rPr>
          <w:lang w:val="en-US"/>
        </w:rPr>
        <w:instrText xml:space="preserve"> HYPERLINK "https://news.belgium.be/nl/gemeenschappelijke-gegevensbank-terrorist-fighters" </w:instrText>
      </w:r>
      <w:r>
        <w:fldChar w:fldCharType="separate"/>
      </w:r>
      <w:r w:rsidRPr="00F44E75">
        <w:rPr>
          <w:rStyle w:val="Kop4Char"/>
          <w:rFonts w:ascii="Calibri" w:hAnsi="Calibri" w:cs="Calibri"/>
          <w:color w:val="000000" w:themeColor="text1"/>
          <w:lang w:val="en-US"/>
        </w:rPr>
        <w:t>https://news.belgium.be/nl/gemeenschappelijke-gegevensbank-terrorist-fighters</w:t>
      </w:r>
      <w:r>
        <w:rPr>
          <w:rStyle w:val="Kop4Char"/>
          <w:rFonts w:ascii="Calibri" w:hAnsi="Calibri" w:cs="Calibri"/>
          <w:color w:val="000000" w:themeColor="text1"/>
          <w:lang w:val="en-US"/>
        </w:rPr>
        <w:fldChar w:fldCharType="end"/>
      </w:r>
      <w:r w:rsidRPr="00F44E75">
        <w:rPr>
          <w:rFonts w:ascii="Calibri" w:hAnsi="Calibri" w:cs="Calibri"/>
          <w:lang w:val="en-US"/>
        </w:rPr>
        <w:t>.</w:t>
      </w:r>
    </w:p>
  </w:footnote>
  <w:footnote w:id="555">
    <w:p w14:paraId="11945CB4"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44/11/3 sexies e.v WPA.</w:t>
      </w:r>
    </w:p>
  </w:footnote>
  <w:footnote w:id="556">
    <w:p w14:paraId="03B527EE"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hAnsi="Calibri" w:cs="Calibri"/>
          <w:color w:val="000000" w:themeColor="text1"/>
        </w:rPr>
        <w:footnoteRef/>
      </w:r>
      <w:r w:rsidRPr="007F46FF">
        <w:rPr>
          <w:rFonts w:ascii="Calibri" w:hAnsi="Calibri" w:cs="Calibri"/>
          <w:color w:val="000000" w:themeColor="text1"/>
          <w:lang w:val="de-DE"/>
        </w:rPr>
        <w:t xml:space="preserve"> art. 44/2, §3 WPA.</w:t>
      </w:r>
    </w:p>
  </w:footnote>
  <w:footnote w:id="557">
    <w:p w14:paraId="57C99453"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44/11/3decies WPA.</w:t>
      </w:r>
    </w:p>
  </w:footnote>
  <w:footnote w:id="558">
    <w:p w14:paraId="6B4C1D33"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Ibid 100, DE SCHEPPER, DE HERT, “Versoepeling Camerawet”, afl. 670.</w:t>
      </w:r>
    </w:p>
  </w:footnote>
  <w:footnote w:id="559">
    <w:p w14:paraId="620920B1" w14:textId="77777777" w:rsidR="00653284" w:rsidRPr="007F46FF" w:rsidRDefault="00653284" w:rsidP="00653284">
      <w:pPr>
        <w:pStyle w:val="Normaalweb"/>
        <w:jc w:val="both"/>
        <w:rPr>
          <w:rFonts w:ascii="Calibri" w:hAnsi="Calibri" w:cs="Calibri"/>
          <w:color w:val="000000" w:themeColor="text1"/>
          <w:sz w:val="20"/>
          <w:szCs w:val="20"/>
          <w:lang w:val="de-DE"/>
        </w:rPr>
      </w:pPr>
      <w:r w:rsidRPr="00F44E75">
        <w:rPr>
          <w:rStyle w:val="Voetnootmarkering"/>
          <w:rFonts w:ascii="Calibri" w:eastAsiaTheme="majorEastAsia" w:hAnsi="Calibri" w:cs="Calibri"/>
          <w:color w:val="000000" w:themeColor="text1"/>
          <w:sz w:val="20"/>
          <w:szCs w:val="20"/>
        </w:rPr>
        <w:footnoteRef/>
      </w:r>
      <w:r w:rsidRPr="007F46FF">
        <w:rPr>
          <w:rFonts w:ascii="Calibri" w:hAnsi="Calibri" w:cs="Calibri"/>
          <w:color w:val="000000" w:themeColor="text1"/>
          <w:sz w:val="20"/>
          <w:szCs w:val="20"/>
          <w:lang w:val="de-DE"/>
        </w:rPr>
        <w:t xml:space="preserve"> Ibid 6, COC, “Tussentijds rapport over LFR op Zaventem”, 4.</w:t>
      </w:r>
    </w:p>
  </w:footnote>
  <w:footnote w:id="560">
    <w:p w14:paraId="13380730" w14:textId="77777777" w:rsidR="00653284" w:rsidRPr="007F46FF" w:rsidRDefault="00653284" w:rsidP="00653284">
      <w:pPr>
        <w:jc w:val="both"/>
        <w:rPr>
          <w:rFonts w:ascii="Calibri" w:hAnsi="Calibri" w:cs="Calibri"/>
          <w:lang w:val="en-US"/>
        </w:rPr>
      </w:pPr>
      <w:r w:rsidRPr="00F44E75">
        <w:rPr>
          <w:rStyle w:val="Voetnootmarkering"/>
          <w:rFonts w:ascii="Calibri" w:hAnsi="Calibri" w:cs="Calibri"/>
        </w:rPr>
        <w:footnoteRef/>
      </w:r>
      <w:r>
        <w:rPr>
          <w:rFonts w:ascii="Calibri" w:hAnsi="Calibri" w:cs="Calibri"/>
          <w:lang w:val="en-US"/>
        </w:rPr>
        <w:t xml:space="preserve"> </w:t>
      </w:r>
      <w:r w:rsidRPr="007F46FF">
        <w:rPr>
          <w:rFonts w:ascii="Calibri" w:hAnsi="Calibri" w:cs="Calibri"/>
          <w:lang w:val="en-US"/>
        </w:rPr>
        <w:t>Art. 44/2§3 WPA.</w:t>
      </w:r>
    </w:p>
  </w:footnote>
  <w:footnote w:id="561">
    <w:p w14:paraId="67786A97"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 44/2, §3, 44/11/3sexies-44/11/3decies WPA.</w:t>
      </w:r>
    </w:p>
  </w:footnote>
  <w:footnote w:id="562">
    <w:p w14:paraId="119E1ED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T. DE SCHEPPER, “Welke regels gelden voor de verwerking van ANPR-data?”, </w:t>
      </w:r>
      <w:r w:rsidRPr="00F44E75">
        <w:rPr>
          <w:rFonts w:ascii="Calibri" w:hAnsi="Calibri" w:cs="Calibri"/>
          <w:i/>
          <w:iCs/>
          <w:color w:val="000000" w:themeColor="text1"/>
        </w:rPr>
        <w:t xml:space="preserve">Politeia Uitgeverij, </w:t>
      </w:r>
      <w:r w:rsidRPr="00F44E75">
        <w:rPr>
          <w:rFonts w:ascii="Calibri" w:hAnsi="Calibri" w:cs="Calibri"/>
          <w:color w:val="000000" w:themeColor="text1"/>
        </w:rPr>
        <w:t xml:space="preserve">2020; </w:t>
      </w:r>
      <w:hyperlink r:id="rId71" w:history="1">
        <w:r w:rsidRPr="000A0458">
          <w:rPr>
            <w:rStyle w:val="Kop4Char"/>
            <w:rFonts w:ascii="Calibri" w:hAnsi="Calibri" w:cs="Calibri"/>
            <w:i w:val="0"/>
            <w:iCs w:val="0"/>
            <w:color w:val="000000" w:themeColor="text1"/>
          </w:rPr>
          <w:t>https://politeia.be/nl/artikels/252507-welke+regels+gelden+voor+de+verwerking+van+anpr-data%3f</w:t>
        </w:r>
      </w:hyperlink>
      <w:r w:rsidRPr="000A0458">
        <w:rPr>
          <w:rFonts w:ascii="Calibri" w:hAnsi="Calibri" w:cs="Calibri"/>
          <w:i/>
          <w:iCs/>
          <w:color w:val="000000" w:themeColor="text1"/>
        </w:rPr>
        <w:t>;</w:t>
      </w:r>
      <w:r w:rsidRPr="00F44E75">
        <w:rPr>
          <w:rFonts w:ascii="Calibri" w:hAnsi="Calibri" w:cs="Calibri"/>
          <w:color w:val="000000" w:themeColor="text1"/>
        </w:rPr>
        <w:t xml:space="preserve"> (geraadpleegd op 16 mei 2021).</w:t>
      </w:r>
    </w:p>
  </w:footnote>
  <w:footnote w:id="563">
    <w:p w14:paraId="7A12CF5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562.</w:t>
      </w:r>
    </w:p>
  </w:footnote>
  <w:footnote w:id="564">
    <w:p w14:paraId="3EA9FCC6" w14:textId="77777777" w:rsidR="00653284" w:rsidRPr="00F44E75" w:rsidRDefault="00653284" w:rsidP="00653284">
      <w:pPr>
        <w:pStyle w:val="Voetnoottekst"/>
        <w:jc w:val="both"/>
        <w:rPr>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Ibid 2, RAJI, FRIED, “About Face”, 3.</w:t>
      </w:r>
    </w:p>
  </w:footnote>
  <w:footnote w:id="565">
    <w:p w14:paraId="1A53179E"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L.D. INTRONA, H. NISSENBAUM, “Facial Recognition Technology-A Survey of Policy and Implementation Issues”, </w:t>
      </w:r>
      <w:r w:rsidRPr="00F44E75">
        <w:rPr>
          <w:rFonts w:ascii="Calibri" w:hAnsi="Calibri" w:cs="Calibri"/>
          <w:i/>
          <w:iCs/>
          <w:color w:val="000000" w:themeColor="text1"/>
          <w:lang w:val="en-US"/>
        </w:rPr>
        <w:t xml:space="preserve">New York University, CCPR- Center for Catastrophic preparedness and response, </w:t>
      </w:r>
      <w:r w:rsidRPr="00F44E75">
        <w:rPr>
          <w:rFonts w:ascii="Calibri" w:hAnsi="Calibri" w:cs="Calibri"/>
          <w:color w:val="000000" w:themeColor="text1"/>
          <w:lang w:val="en-US"/>
        </w:rPr>
        <w:t>2009, 3.</w:t>
      </w:r>
    </w:p>
  </w:footnote>
  <w:footnote w:id="566">
    <w:p w14:paraId="00BDBA2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M. SHARIF, F. NAZ, “Face Recognition: A Survey”, </w:t>
      </w:r>
      <w:r w:rsidRPr="00F44E75">
        <w:rPr>
          <w:rFonts w:ascii="Calibri" w:hAnsi="Calibri" w:cs="Calibri"/>
          <w:i/>
          <w:iCs/>
          <w:color w:val="000000" w:themeColor="text1"/>
          <w:lang w:val="en-US"/>
        </w:rPr>
        <w:t xml:space="preserve">Journal of Engineering Science and Technology Review </w:t>
      </w:r>
      <w:r w:rsidRPr="00F44E75">
        <w:rPr>
          <w:rFonts w:ascii="Calibri" w:hAnsi="Calibri" w:cs="Calibri"/>
          <w:color w:val="000000" w:themeColor="text1"/>
          <w:lang w:val="en-US"/>
        </w:rPr>
        <w:t xml:space="preserve">2017; </w:t>
      </w:r>
      <w:r>
        <w:fldChar w:fldCharType="begin"/>
      </w:r>
      <w:r w:rsidRPr="00653284">
        <w:rPr>
          <w:lang w:val="en-US"/>
        </w:rPr>
        <w:instrText xml:space="preserve"> HYPERLINK "https://www.semanticscholar.org/paper/Face-Recognition%3A-A-Survey-Sharif-Naz/bb86bed5f8b98c65a4f882858523bb8ee12ad6ba" </w:instrText>
      </w:r>
      <w:r>
        <w:fldChar w:fldCharType="separate"/>
      </w:r>
      <w:r w:rsidRPr="000A0458">
        <w:rPr>
          <w:rStyle w:val="Kop4Char"/>
          <w:rFonts w:ascii="Calibri" w:hAnsi="Calibri" w:cs="Calibri"/>
          <w:i w:val="0"/>
          <w:iCs w:val="0"/>
          <w:color w:val="000000" w:themeColor="text1"/>
          <w:lang w:val="en-US"/>
        </w:rPr>
        <w:t>https://www.semanticscholar.org/paper/Face-Recognition%3A-A-Survey-Sharif-Naz/bb86bed5f8b98c65a4f882858523bb8ee12ad6ba</w:t>
      </w:r>
      <w:r>
        <w:rPr>
          <w:rStyle w:val="Kop4Char"/>
          <w:rFonts w:ascii="Calibri" w:hAnsi="Calibri" w:cs="Calibri"/>
          <w:i w:val="0"/>
          <w:iCs w:val="0"/>
          <w:color w:val="000000" w:themeColor="text1"/>
          <w:lang w:val="en-US"/>
        </w:rPr>
        <w:fldChar w:fldCharType="end"/>
      </w:r>
      <w:r w:rsidRPr="000A0458">
        <w:rPr>
          <w:rFonts w:ascii="Calibri" w:hAnsi="Calibri" w:cs="Calibri"/>
          <w:i/>
          <w:iCs/>
          <w:color w:val="000000" w:themeColor="text1"/>
          <w:lang w:val="en-US"/>
        </w:rPr>
        <w:t>;</w:t>
      </w:r>
      <w:r w:rsidRPr="00F44E75">
        <w:rPr>
          <w:rFonts w:ascii="Calibri" w:hAnsi="Calibri" w:cs="Calibri"/>
          <w:color w:val="000000" w:themeColor="text1"/>
          <w:lang w:val="en-US"/>
        </w:rPr>
        <w:t xml:space="preserve"> (geraadpleegd op 16 mei 2021).</w:t>
      </w:r>
    </w:p>
  </w:footnote>
  <w:footnote w:id="567">
    <w:p w14:paraId="099B350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Beleidsadviseur van de Commissaris Generaal bij de federale politie.</w:t>
      </w:r>
    </w:p>
  </w:footnote>
  <w:footnote w:id="568">
    <w:p w14:paraId="224DEC44"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Ibid 87, DAVIES, e.a., “Rapport South Wales Police”, 12.</w:t>
      </w:r>
    </w:p>
  </w:footnote>
  <w:footnote w:id="569">
    <w:p w14:paraId="226DBDD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100, DE SCHEPPER, DE HERT, “Versoepeling Camerawet”, 666.</w:t>
      </w:r>
    </w:p>
  </w:footnote>
  <w:footnote w:id="570">
    <w:p w14:paraId="6717B33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Interview Frank Schuermans, Lid-Raadsheer bij het COC.</w:t>
      </w:r>
    </w:p>
  </w:footnote>
  <w:footnote w:id="571">
    <w:p w14:paraId="1343DEC0"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the proportionality”, 2019, 16.</w:t>
      </w:r>
    </w:p>
  </w:footnote>
  <w:footnote w:id="572">
    <w:p w14:paraId="2DC534BB"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138, </w:t>
      </w:r>
      <w:r w:rsidRPr="00F44E75">
        <w:rPr>
          <w:rFonts w:ascii="Calibri" w:hAnsi="Calibri" w:cs="Calibri"/>
          <w:i/>
          <w:iCs/>
          <w:lang w:val="en-US"/>
        </w:rPr>
        <w:t xml:space="preserve">Tele2Sverige/Secretary of State for the Home Department, </w:t>
      </w:r>
      <w:r w:rsidRPr="00F44E75">
        <w:rPr>
          <w:rFonts w:ascii="Calibri" w:hAnsi="Calibri" w:cs="Calibri"/>
          <w:lang w:val="en-US"/>
        </w:rPr>
        <w:t>§232.</w:t>
      </w:r>
    </w:p>
  </w:footnote>
  <w:footnote w:id="573">
    <w:p w14:paraId="0184C0A1"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87, DAVIES, e.a., “Rapport South Wales Police”, 12.</w:t>
      </w:r>
    </w:p>
  </w:footnote>
  <w:footnote w:id="574">
    <w:p w14:paraId="5CDE9A0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87, DAVIES, e.a., “Rapport South Wales Police”, 12.</w:t>
      </w:r>
    </w:p>
  </w:footnote>
  <w:footnote w:id="575">
    <w:p w14:paraId="62C811E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CONSULTATIVE COMMITTEE OF THE CONVENTION FOR THE PROTECTION OF INDIVIDUALS WITH REGARD TO AUTOMATIC PROCESSING OF PERSONAL DATA- CONVENTION 108</w:t>
      </w:r>
      <w:r w:rsidRPr="00F44E75">
        <w:rPr>
          <w:rFonts w:ascii="Calibri" w:hAnsi="Calibri" w:cs="Calibri"/>
          <w:i/>
          <w:iCs/>
          <w:color w:val="000000" w:themeColor="text1"/>
          <w:lang w:val="en-US"/>
        </w:rPr>
        <w:t>-</w:t>
      </w:r>
      <w:r w:rsidRPr="00F44E75">
        <w:rPr>
          <w:rFonts w:ascii="Calibri" w:hAnsi="Calibri" w:cs="Calibri"/>
          <w:color w:val="000000" w:themeColor="text1"/>
          <w:lang w:val="en-US"/>
        </w:rPr>
        <w:t xml:space="preserve"> “Guidelines on Facial Recognition”, </w:t>
      </w:r>
      <w:r w:rsidRPr="00F44E75">
        <w:rPr>
          <w:rFonts w:ascii="Calibri" w:hAnsi="Calibri" w:cs="Calibri"/>
          <w:i/>
          <w:iCs/>
          <w:color w:val="000000" w:themeColor="text1"/>
          <w:lang w:val="en-US"/>
        </w:rPr>
        <w:t>Directorate General of Human Rights and Rule of Law</w:t>
      </w:r>
      <w:r w:rsidRPr="00F44E75">
        <w:rPr>
          <w:rFonts w:ascii="Calibri" w:hAnsi="Calibri" w:cs="Calibri"/>
          <w:color w:val="000000" w:themeColor="text1"/>
          <w:lang w:val="en-US"/>
        </w:rPr>
        <w:t xml:space="preserve">, 2021, 6. </w:t>
      </w:r>
      <w:r w:rsidRPr="00F44E75">
        <w:rPr>
          <w:rFonts w:ascii="Calibri" w:hAnsi="Calibri" w:cs="Calibri"/>
          <w:color w:val="000000" w:themeColor="text1"/>
        </w:rPr>
        <w:t>Dit is momenteel (naast het voorstel voor een verordening rond AI van de EC) een van de weinige bronnen op Europees niveau die richtlijnen uitvaardigt rond gezichtsherkenning zowel in de publieke als private sector.</w:t>
      </w:r>
    </w:p>
  </w:footnote>
  <w:footnote w:id="576">
    <w:p w14:paraId="3064A16B" w14:textId="77777777" w:rsidR="00653284" w:rsidRPr="00F44E75" w:rsidRDefault="00653284" w:rsidP="00653284">
      <w:pPr>
        <w:jc w:val="both"/>
        <w:rPr>
          <w:rFonts w:ascii="Calibri" w:hAnsi="Calibri" w:cs="Calibri"/>
          <w:shd w:val="clear" w:color="auto" w:fill="FFFFFF"/>
        </w:rPr>
      </w:pPr>
      <w:r w:rsidRPr="00F44E75">
        <w:rPr>
          <w:rStyle w:val="Voetnootmarkering"/>
          <w:rFonts w:ascii="Calibri" w:hAnsi="Calibri" w:cs="Calibri"/>
        </w:rPr>
        <w:footnoteRef/>
      </w:r>
      <w:r w:rsidRPr="00F44E75">
        <w:rPr>
          <w:rStyle w:val="GevolgdeHyperlink"/>
          <w:rFonts w:ascii="Calibri" w:eastAsiaTheme="majorEastAsia" w:hAnsi="Calibri" w:cs="Calibri"/>
          <w:i/>
          <w:iCs/>
          <w:color w:val="000000" w:themeColor="text1"/>
          <w:u w:val="none"/>
          <w:shd w:val="clear" w:color="auto" w:fill="FFFFFF"/>
        </w:rPr>
        <w:t xml:space="preserve"> </w:t>
      </w:r>
      <w:r w:rsidRPr="00F44E75">
        <w:rPr>
          <w:rStyle w:val="GevolgdeHyperlink"/>
          <w:rFonts w:ascii="Calibri" w:eastAsiaTheme="majorEastAsia" w:hAnsi="Calibri" w:cs="Calibri"/>
          <w:color w:val="000000" w:themeColor="text1"/>
          <w:u w:val="none"/>
          <w:shd w:val="clear" w:color="auto" w:fill="FFFFFF"/>
        </w:rPr>
        <w:t xml:space="preserve">EHRM, 6 september 1978, nr. 5029/71, </w:t>
      </w:r>
      <w:r w:rsidRPr="00F44E75">
        <w:rPr>
          <w:rStyle w:val="GevolgdeHyperlink"/>
          <w:rFonts w:ascii="Calibri" w:eastAsiaTheme="majorEastAsia" w:hAnsi="Calibri" w:cs="Calibri"/>
          <w:i/>
          <w:iCs/>
          <w:color w:val="000000" w:themeColor="text1"/>
          <w:u w:val="none"/>
          <w:shd w:val="clear" w:color="auto" w:fill="FFFFFF"/>
        </w:rPr>
        <w:t>Klass en anderen</w:t>
      </w:r>
      <w:r w:rsidRPr="00F44E75">
        <w:rPr>
          <w:rStyle w:val="s6b621b36"/>
          <w:rFonts w:ascii="Calibri" w:hAnsi="Calibri" w:cs="Calibri"/>
          <w:shd w:val="clear" w:color="auto" w:fill="FFFFFF"/>
        </w:rPr>
        <w:t>, § 42;</w:t>
      </w:r>
      <w:r>
        <w:rPr>
          <w:rStyle w:val="s6b621b36"/>
          <w:rFonts w:ascii="Calibri" w:hAnsi="Calibri" w:cs="Calibri"/>
          <w:shd w:val="clear" w:color="auto" w:fill="FFFFFF"/>
        </w:rPr>
        <w:t xml:space="preserve"> </w:t>
      </w:r>
      <w:r w:rsidRPr="00F44E75">
        <w:rPr>
          <w:rStyle w:val="s6b621b36"/>
          <w:rFonts w:ascii="Calibri" w:hAnsi="Calibri" w:cs="Calibri"/>
          <w:shd w:val="clear" w:color="auto" w:fill="FFFFFF"/>
        </w:rPr>
        <w:t xml:space="preserve">EHRM, 12 januari 2016, nr. 37138/14, </w:t>
      </w:r>
      <w:r w:rsidRPr="00F44E75">
        <w:rPr>
          <w:rStyle w:val="s6b621b36"/>
          <w:rFonts w:ascii="Calibri" w:hAnsi="Calibri" w:cs="Calibri"/>
          <w:i/>
          <w:iCs/>
          <w:shd w:val="clear" w:color="auto" w:fill="FFFFFF"/>
        </w:rPr>
        <w:t xml:space="preserve">Szabó en Vissy/Hongarije, </w:t>
      </w:r>
      <w:r w:rsidRPr="00F44E75">
        <w:rPr>
          <w:rStyle w:val="s6b621b36"/>
          <w:rFonts w:ascii="Calibri" w:hAnsi="Calibri" w:cs="Calibri"/>
          <w:shd w:val="clear" w:color="auto" w:fill="FFFFFF"/>
        </w:rPr>
        <w:t xml:space="preserve">§54; </w:t>
      </w:r>
      <w:r w:rsidRPr="00F44E75">
        <w:rPr>
          <w:rFonts w:ascii="Calibri" w:hAnsi="Calibri" w:cs="Calibri"/>
        </w:rPr>
        <w:t xml:space="preserve">P. VOGIATZOGLOU, “Mass Surveillance and the European Courts”, </w:t>
      </w:r>
      <w:r w:rsidRPr="00F44E75">
        <w:rPr>
          <w:rFonts w:ascii="Calibri" w:hAnsi="Calibri" w:cs="Calibri"/>
          <w:i/>
          <w:iCs/>
        </w:rPr>
        <w:t xml:space="preserve">KULeuven CiTiP, </w:t>
      </w:r>
      <w:r w:rsidRPr="00F44E75">
        <w:rPr>
          <w:rFonts w:ascii="Calibri" w:hAnsi="Calibri" w:cs="Calibri"/>
        </w:rPr>
        <w:t>2017.</w:t>
      </w:r>
    </w:p>
  </w:footnote>
  <w:footnote w:id="577">
    <w:p w14:paraId="1F91441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EHRM, 24 januari 2019, nr. 43514/15, </w:t>
      </w:r>
      <w:r w:rsidRPr="00F44E75">
        <w:rPr>
          <w:rFonts w:ascii="Calibri" w:hAnsi="Calibri" w:cs="Calibri"/>
          <w:i/>
          <w:iCs/>
          <w:color w:val="000000" w:themeColor="text1"/>
        </w:rPr>
        <w:t xml:space="preserve">Catt/Verenigd Koninkrijk, </w:t>
      </w:r>
      <w:r w:rsidRPr="00F44E75">
        <w:rPr>
          <w:rFonts w:ascii="Calibri" w:hAnsi="Calibri" w:cs="Calibri"/>
          <w:color w:val="000000" w:themeColor="text1"/>
        </w:rPr>
        <w:t>§§108, 114.</w:t>
      </w:r>
    </w:p>
  </w:footnote>
  <w:footnote w:id="578">
    <w:p w14:paraId="22ECEA83"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577, 114.</w:t>
      </w:r>
    </w:p>
  </w:footnote>
  <w:footnote w:id="579">
    <w:p w14:paraId="75ED6F1D"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the proportionality”, 2019, 11.</w:t>
      </w:r>
    </w:p>
  </w:footnote>
  <w:footnote w:id="580">
    <w:p w14:paraId="30CCAF5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5 (4) a) Gemoderniseerd Verdrag 108, Overweging 26 Richtlijn Politie en Justitie.</w:t>
      </w:r>
    </w:p>
  </w:footnote>
  <w:footnote w:id="581">
    <w:p w14:paraId="376F3D3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Overweging 26 Richtlijn Politie en Justitie.</w:t>
      </w:r>
    </w:p>
  </w:footnote>
  <w:footnote w:id="582">
    <w:p w14:paraId="418BA7E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215, CDEI, “Snapshot Series”, 22.</w:t>
      </w:r>
    </w:p>
  </w:footnote>
  <w:footnote w:id="583">
    <w:p w14:paraId="25B4B1EB"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N.A. MOREHAM, “Privacy in Public Places”, </w:t>
      </w:r>
      <w:r w:rsidRPr="00F44E75">
        <w:rPr>
          <w:rFonts w:ascii="Calibri" w:hAnsi="Calibri" w:cs="Calibri"/>
          <w:i/>
          <w:iCs/>
          <w:lang w:val="en-US"/>
        </w:rPr>
        <w:t xml:space="preserve">The Cambridge Law Journal, </w:t>
      </w:r>
      <w:r w:rsidRPr="00F44E75">
        <w:rPr>
          <w:rFonts w:ascii="Calibri" w:hAnsi="Calibri" w:cs="Calibri"/>
          <w:lang w:val="en-US"/>
        </w:rPr>
        <w:t>2006, 1.</w:t>
      </w:r>
    </w:p>
    <w:p w14:paraId="201A40EA" w14:textId="77777777" w:rsidR="00653284" w:rsidRPr="00F44E75" w:rsidRDefault="00653284" w:rsidP="00653284">
      <w:pPr>
        <w:pStyle w:val="Voetnoottekst"/>
        <w:jc w:val="both"/>
        <w:rPr>
          <w:rFonts w:ascii="Calibri" w:hAnsi="Calibri" w:cs="Calibri"/>
          <w:color w:val="000000" w:themeColor="text1"/>
        </w:rPr>
      </w:pPr>
      <w:hyperlink r:id="rId72" w:history="1">
        <w:r w:rsidRPr="00F4170A">
          <w:rPr>
            <w:rStyle w:val="Kop4Char"/>
            <w:rFonts w:ascii="Calibri" w:hAnsi="Calibri" w:cs="Calibri"/>
            <w:i w:val="0"/>
            <w:iCs w:val="0"/>
            <w:color w:val="000000" w:themeColor="text1"/>
          </w:rPr>
          <w:t>https://www.jstor.org/stable/pdf/4509242.pdf?refreqid=excelsior%3A52025066a0e315e9287b9d059c557bf7</w:t>
        </w:r>
      </w:hyperlink>
      <w:r w:rsidRPr="00F4170A">
        <w:rPr>
          <w:rFonts w:ascii="Calibri" w:hAnsi="Calibri" w:cs="Calibri"/>
          <w:i/>
          <w:iCs/>
          <w:color w:val="000000" w:themeColor="text1"/>
        </w:rPr>
        <w:t>;</w:t>
      </w:r>
      <w:r w:rsidRPr="00F44E75">
        <w:rPr>
          <w:rFonts w:ascii="Calibri" w:hAnsi="Calibri" w:cs="Calibri"/>
          <w:color w:val="000000" w:themeColor="text1"/>
        </w:rPr>
        <w:t xml:space="preserve"> (geraadpleegd op 16 mei 2021).</w:t>
      </w:r>
    </w:p>
  </w:footnote>
  <w:footnote w:id="584">
    <w:p w14:paraId="2A3921DB"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EHRM, 25 december 2001, </w:t>
      </w:r>
      <w:r w:rsidRPr="00F44E75">
        <w:rPr>
          <w:rFonts w:ascii="Calibri" w:hAnsi="Calibri" w:cs="Calibri"/>
          <w:color w:val="000000" w:themeColor="text1"/>
          <w:lang w:val="nl-NL"/>
        </w:rPr>
        <w:t>P. G. en J. H./ Verenigd Koninkrijk, §57.</w:t>
      </w:r>
    </w:p>
  </w:footnote>
  <w:footnote w:id="585">
    <w:p w14:paraId="6CD4A805"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584.</w:t>
      </w:r>
    </w:p>
  </w:footnote>
  <w:footnote w:id="586">
    <w:p w14:paraId="353EC36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25/2, §2, lid 1 WPA.</w:t>
      </w:r>
    </w:p>
  </w:footnote>
  <w:footnote w:id="587">
    <w:p w14:paraId="43DA0195"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 xml:space="preserve">Deze regels zijn terug te vinden in KB van 28 mei 2018 </w:t>
      </w:r>
      <w:r w:rsidRPr="00F44E75">
        <w:rPr>
          <w:rFonts w:ascii="Calibri" w:hAnsi="Calibri" w:cs="Calibri"/>
          <w:color w:val="000000" w:themeColor="text1"/>
        </w:rPr>
        <w:t xml:space="preserve">tot wijziging van het koninklijk besluit van 10 februari 2008 tot vaststelling van de wijze waarop wordt aangegeven dat er camerabewaking plaatsvindt, </w:t>
      </w:r>
      <w:r w:rsidRPr="00F44E75">
        <w:rPr>
          <w:rFonts w:ascii="Calibri" w:hAnsi="Calibri" w:cs="Calibri"/>
          <w:i/>
          <w:iCs/>
          <w:color w:val="000000" w:themeColor="text1"/>
        </w:rPr>
        <w:t xml:space="preserve">BS </w:t>
      </w:r>
      <w:r w:rsidRPr="00F44E75">
        <w:rPr>
          <w:rFonts w:ascii="Calibri" w:hAnsi="Calibri" w:cs="Calibri"/>
          <w:color w:val="000000" w:themeColor="text1"/>
        </w:rPr>
        <w:t>1 juni 2018.</w:t>
      </w:r>
    </w:p>
  </w:footnote>
  <w:footnote w:id="588">
    <w:p w14:paraId="1D7B8474"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Plaatsbezoek Politiezone Rupel onder begeleiding van Nick Noël, Directeur Operaties bij PZ Rupel.</w:t>
      </w:r>
    </w:p>
  </w:footnote>
  <w:footnote w:id="589">
    <w:p w14:paraId="26950905"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De rechtmatigheid van verwerkingen met LFR hangt o.a. samen met het vooropgestelde legitieme belang en de concrete doelen waarvoor deze zullen worden ingezet. Zie voor enkele mogelijke doelen: deel VI, 2.</w:t>
      </w:r>
    </w:p>
  </w:footnote>
  <w:footnote w:id="590">
    <w:p w14:paraId="3E87C51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Deze toestemming wordt geacht impliciet gegeven te zijn wanneer men zich in een openbare ruimte begeeft. Om dit gebrek aan toestemming te compenseren, hanteert men het begrip van de redelijke verwachtingen van privacy;</w:t>
      </w:r>
    </w:p>
    <w:p w14:paraId="79A170CD" w14:textId="77777777" w:rsidR="00653284" w:rsidRPr="00F44E75" w:rsidRDefault="00653284" w:rsidP="00653284">
      <w:pPr>
        <w:jc w:val="both"/>
        <w:rPr>
          <w:rFonts w:ascii="Calibri" w:hAnsi="Calibri" w:cs="Calibri"/>
          <w:lang w:val="en-US"/>
        </w:rPr>
      </w:pPr>
      <w:r w:rsidRPr="00F44E75">
        <w:rPr>
          <w:rFonts w:ascii="Calibri" w:hAnsi="Calibri" w:cs="Calibri"/>
          <w:lang w:val="en-US"/>
        </w:rPr>
        <w:t>Ibid 583, MOREHAM, “Privacy in Public Places”, 1.</w:t>
      </w:r>
    </w:p>
  </w:footnote>
  <w:footnote w:id="591">
    <w:p w14:paraId="41715A1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8 Richtlijn Politie en Justitie.</w:t>
      </w:r>
    </w:p>
  </w:footnote>
  <w:footnote w:id="592">
    <w:p w14:paraId="3498FFB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13 Richtlijn Politie en Justitie. Zie ook de verplichting in het voorstel voor een Verordening voor AI, p.14-15.</w:t>
      </w:r>
    </w:p>
  </w:footnote>
  <w:footnote w:id="593">
    <w:p w14:paraId="6C97CD0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art. 13, lid 1 en 2 Richtlijn Politie en Justitie.</w:t>
      </w:r>
    </w:p>
  </w:footnote>
  <w:footnote w:id="594">
    <w:p w14:paraId="16A15771"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Gemeenschappelijke richtlijn MFO-3 van 14 juni 2002 van de Ministers van Justitie en van Binnenlandse Zaken betreffende het informatiebeheer inzake gerechtelijke en bestuurlijke politie,</w:t>
      </w:r>
      <w:r>
        <w:rPr>
          <w:rFonts w:ascii="Calibri" w:hAnsi="Calibri" w:cs="Calibri"/>
        </w:rPr>
        <w:t xml:space="preserve"> </w:t>
      </w:r>
      <w:r w:rsidRPr="00F44E75">
        <w:rPr>
          <w:rFonts w:ascii="Calibri" w:hAnsi="Calibri" w:cs="Calibri"/>
          <w:i/>
          <w:iCs/>
        </w:rPr>
        <w:t xml:space="preserve">BS </w:t>
      </w:r>
      <w:r w:rsidRPr="00F44E75">
        <w:rPr>
          <w:rFonts w:ascii="Calibri" w:hAnsi="Calibri" w:cs="Calibri"/>
        </w:rPr>
        <w:t>18 juni 2002. (hierna: MFO-3)</w:t>
      </w:r>
    </w:p>
  </w:footnote>
  <w:footnote w:id="595">
    <w:p w14:paraId="46A4520F" w14:textId="77777777" w:rsidR="00653284" w:rsidRPr="00F44E75" w:rsidRDefault="00653284" w:rsidP="00653284">
      <w:pPr>
        <w:jc w:val="both"/>
        <w:rPr>
          <w:rFonts w:ascii="Calibri" w:hAnsi="Calibri" w:cs="Calibri"/>
          <w:lang w:val="nl-NL"/>
        </w:rPr>
      </w:pPr>
      <w:r w:rsidRPr="00F44E75">
        <w:rPr>
          <w:rStyle w:val="Voetnootmarkering"/>
          <w:rFonts w:ascii="Calibri" w:eastAsiaTheme="majorEastAsia" w:hAnsi="Calibri" w:cs="Calibri"/>
        </w:rPr>
        <w:footnoteRef/>
      </w:r>
      <w:r w:rsidRPr="00F44E75">
        <w:rPr>
          <w:rFonts w:ascii="Calibri" w:hAnsi="Calibri" w:cs="Calibri"/>
        </w:rPr>
        <w:t xml:space="preserve"> </w:t>
      </w:r>
      <w:r w:rsidRPr="00F44E75">
        <w:rPr>
          <w:rFonts w:ascii="Calibri" w:hAnsi="Calibri" w:cs="Calibri"/>
          <w:lang w:val="nl-NL"/>
        </w:rPr>
        <w:t xml:space="preserve">Interview met Anke Stakenborg, </w:t>
      </w:r>
      <w:r w:rsidRPr="00F44E75">
        <w:rPr>
          <w:rFonts w:ascii="Calibri" w:hAnsi="Calibri" w:cs="Calibri"/>
        </w:rPr>
        <w:t>Beleidsadviseur van de Commissaris-Generaal bij de federale politie</w:t>
      </w:r>
      <w:r w:rsidRPr="00F44E75">
        <w:rPr>
          <w:rFonts w:ascii="Calibri" w:hAnsi="Calibri" w:cs="Calibri"/>
          <w:lang w:val="nl-NL"/>
        </w:rPr>
        <w:t>. Frank Schuermans, Lid- Raadsheer bij het COC zegt hierover: “</w:t>
      </w:r>
      <w:r w:rsidRPr="00F44E75">
        <w:rPr>
          <w:rFonts w:ascii="Calibri" w:hAnsi="Calibri" w:cs="Calibri"/>
          <w:i/>
          <w:iCs/>
        </w:rPr>
        <w:t>Dus een belangrijke omzendbrief is de MFO-3. Dat is een geheime omzendbrief, maar daarin worden verschillende profielen uit de doeken gedaan. Het is niet de bedoeling dat iedereen toegang heeft tot alles, uiteraard. Dus dat is ook bij de politie zo en dat is ook bij die camera’s zo. Dus daar moet een beleid rond ontwikkeld worden. Dikwijls is dat nog niet voorhanden, bij de goeien is dat wel al voorhanden. En in dat beleid zal men bepalen wie daar toegang toe heeft, dat men ook altijd een reden van raadpleging moet invoeren enzoverder enzovoort. Idem ditto voor het nationale AMS-systeem: daar zal de directeur of de directeur-generaal een profielenbeleid, een toegangsbeleid moeten vaststellen.”</w:t>
      </w:r>
    </w:p>
  </w:footnote>
  <w:footnote w:id="596">
    <w:p w14:paraId="28ECD248"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rPr>
        <w:t xml:space="preserve"> COC, “Advies nr.DA200008 van 22 september 2020 betreffende een Gemeenschappelijke richtlijn van de Ministers van Justitie en van Binnenlandse Zaken met betrekking tot de toegangsregels van de leden van de politiediensten tot de algemene nationale gegevensbank en de basis-, bijzondere en technische gegevensbank (richtlijn toegangsregels)”, </w:t>
      </w:r>
      <w:r w:rsidRPr="00F44E75">
        <w:rPr>
          <w:rFonts w:ascii="Calibri" w:hAnsi="Calibri" w:cs="Calibri"/>
          <w:i/>
          <w:iCs/>
        </w:rPr>
        <w:t>Adviezen COC</w:t>
      </w:r>
      <w:r w:rsidRPr="00F44E75">
        <w:rPr>
          <w:rFonts w:ascii="Calibri" w:hAnsi="Calibri" w:cs="Calibri"/>
        </w:rPr>
        <w:t>, 2020, 5/9- 6/9.</w:t>
      </w:r>
    </w:p>
  </w:footnote>
  <w:footnote w:id="597">
    <w:p w14:paraId="204BDCEA"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Ibid 596, COC, “Advies nr. DA200008”, 6/9.</w:t>
      </w:r>
    </w:p>
  </w:footnote>
  <w:footnote w:id="598">
    <w:p w14:paraId="1966BEC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597.</w:t>
      </w:r>
    </w:p>
  </w:footnote>
  <w:footnote w:id="599">
    <w:p w14:paraId="15B25E0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597.</w:t>
      </w:r>
    </w:p>
  </w:footnote>
  <w:footnote w:id="600">
    <w:p w14:paraId="76CDAB59"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Dit is een bezorgdheid van Anke Stakenborg,</w:t>
      </w:r>
      <w:r w:rsidRPr="00F44E75">
        <w:rPr>
          <w:rFonts w:ascii="Calibri" w:hAnsi="Calibri" w:cs="Calibri"/>
          <w:b/>
          <w:bCs/>
          <w:color w:val="000000" w:themeColor="text1"/>
        </w:rPr>
        <w:t xml:space="preserve"> </w:t>
      </w:r>
      <w:r w:rsidRPr="00F44E75">
        <w:rPr>
          <w:rFonts w:ascii="Calibri" w:hAnsi="Calibri" w:cs="Calibri"/>
          <w:color w:val="000000" w:themeColor="text1"/>
        </w:rPr>
        <w:t>beleidsadviseur van de Commissaris Generaal bij de federale politie.</w:t>
      </w:r>
    </w:p>
  </w:footnote>
  <w:footnote w:id="601">
    <w:p w14:paraId="4B3364C0"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 RAI, “Explainable AI: from black box to glass box”, </w:t>
      </w:r>
      <w:r w:rsidRPr="00F44E75">
        <w:rPr>
          <w:rFonts w:ascii="Calibri" w:hAnsi="Calibri" w:cs="Calibri"/>
          <w:i/>
          <w:iCs/>
          <w:color w:val="000000" w:themeColor="text1"/>
          <w:lang w:val="en-US"/>
        </w:rPr>
        <w:t xml:space="preserve">Journal of the Academy of Marketing Science, </w:t>
      </w:r>
      <w:r w:rsidRPr="00F44E75">
        <w:rPr>
          <w:rFonts w:ascii="Calibri" w:hAnsi="Calibri" w:cs="Calibri"/>
          <w:color w:val="000000" w:themeColor="text1"/>
          <w:lang w:val="en-US"/>
        </w:rPr>
        <w:t xml:space="preserve">2020; </w:t>
      </w:r>
      <w:r>
        <w:fldChar w:fldCharType="begin"/>
      </w:r>
      <w:r w:rsidRPr="00653284">
        <w:rPr>
          <w:lang w:val="en-US"/>
        </w:rPr>
        <w:instrText xml:space="preserve"> HYPERLINK "https://link.springer.com/article/10.1007/s11747-019-00710-5" </w:instrText>
      </w:r>
      <w:r>
        <w:fldChar w:fldCharType="separate"/>
      </w:r>
      <w:r w:rsidRPr="0035000A">
        <w:rPr>
          <w:rStyle w:val="Kop4Char"/>
          <w:rFonts w:ascii="Calibri" w:hAnsi="Calibri" w:cs="Calibri"/>
          <w:i w:val="0"/>
          <w:iCs w:val="0"/>
          <w:color w:val="000000" w:themeColor="text1"/>
          <w:lang w:val="en-US"/>
        </w:rPr>
        <w:t>https://link.springer.com/article/10.1007/s11747-019-00710-</w:t>
      </w:r>
      <w:r w:rsidRPr="00F44E75">
        <w:rPr>
          <w:rStyle w:val="Kop4Char"/>
          <w:rFonts w:ascii="Calibri" w:hAnsi="Calibri" w:cs="Calibri"/>
          <w:color w:val="000000" w:themeColor="text1"/>
          <w:lang w:val="en-US"/>
        </w:rPr>
        <w:t>5</w:t>
      </w:r>
      <w:r>
        <w:rPr>
          <w:rStyle w:val="Kop4Char"/>
          <w:rFonts w:ascii="Calibri" w:hAnsi="Calibri" w:cs="Calibri"/>
          <w:color w:val="000000" w:themeColor="text1"/>
          <w:lang w:val="en-US"/>
        </w:rPr>
        <w:fldChar w:fldCharType="end"/>
      </w:r>
      <w:r w:rsidRPr="00F44E75">
        <w:rPr>
          <w:rFonts w:ascii="Calibri" w:hAnsi="Calibri" w:cs="Calibri"/>
          <w:color w:val="000000" w:themeColor="text1"/>
          <w:lang w:val="en-US"/>
        </w:rPr>
        <w:t>; (geraadpleegd op 16 mei 2021).</w:t>
      </w:r>
    </w:p>
  </w:footnote>
  <w:footnote w:id="602">
    <w:p w14:paraId="0DACF77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Deel X, 1, c, transparantie. Deel X, 3, a).</w:t>
      </w:r>
    </w:p>
  </w:footnote>
  <w:footnote w:id="603">
    <w:p w14:paraId="3F9F32CD"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346, LONDON POLICING ETHICS PANEL, “Final Report on Live Facial Recognition”, 26.</w:t>
      </w:r>
    </w:p>
  </w:footnote>
  <w:footnote w:id="604">
    <w:p w14:paraId="596CCBBF" w14:textId="77777777" w:rsidR="00653284" w:rsidRPr="00F44E75" w:rsidRDefault="00653284" w:rsidP="00653284">
      <w:pPr>
        <w:pStyle w:val="Voetnoottekst"/>
        <w:jc w:val="both"/>
        <w:rPr>
          <w:rFonts w:ascii="Calibri" w:hAnsi="Calibri" w:cs="Calibri"/>
          <w:i/>
          <w:iCs/>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575, CONSULTATIVE COMMITTEE OF THE CONVENTION FOR THE PROTECTION OF INDIVIDUALS WITH REGARD TO AUTOMATIC PROCESSING OF PERSONAL DATA- CONVENTION 108</w:t>
      </w:r>
      <w:r w:rsidRPr="00F44E75">
        <w:rPr>
          <w:rFonts w:ascii="Calibri" w:hAnsi="Calibri" w:cs="Calibri"/>
          <w:i/>
          <w:iCs/>
          <w:color w:val="000000" w:themeColor="text1"/>
          <w:lang w:val="en-US"/>
        </w:rPr>
        <w:t>, “</w:t>
      </w:r>
      <w:r w:rsidRPr="00F44E75">
        <w:rPr>
          <w:rFonts w:ascii="Calibri" w:hAnsi="Calibri" w:cs="Calibri"/>
          <w:color w:val="000000" w:themeColor="text1"/>
          <w:lang w:val="en-US"/>
        </w:rPr>
        <w:t>Guidelines on Facial Recognition”, 11.</w:t>
      </w:r>
    </w:p>
  </w:footnote>
  <w:footnote w:id="605">
    <w:p w14:paraId="3DD14018" w14:textId="77777777" w:rsidR="00653284" w:rsidRPr="00F44E75" w:rsidRDefault="00653284" w:rsidP="00653284">
      <w:pPr>
        <w:pStyle w:val="Voetnoottekst"/>
        <w:jc w:val="both"/>
        <w:rPr>
          <w:rFonts w:ascii="Calibri" w:hAnsi="Calibri" w:cs="Calibri"/>
          <w:i/>
          <w:iCs/>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Met “alle noodzakelijke informatie” wordt hier bedoeld alle informatie opgesomd in art. 8 Verdrag 108: de identiteit van de verwerkingsverantwoordelijke, de rechtmatigheidsgrond, de categorieën</w:t>
      </w:r>
      <w:r>
        <w:rPr>
          <w:rFonts w:ascii="Calibri" w:hAnsi="Calibri" w:cs="Calibri"/>
          <w:color w:val="000000" w:themeColor="text1"/>
        </w:rPr>
        <w:t xml:space="preserve"> </w:t>
      </w:r>
      <w:r w:rsidRPr="00F44E75">
        <w:rPr>
          <w:rFonts w:ascii="Calibri" w:hAnsi="Calibri" w:cs="Calibri"/>
          <w:color w:val="000000" w:themeColor="text1"/>
        </w:rPr>
        <w:t xml:space="preserve">persoonsgegevens die worden verwerkt, de ontvangers van de persoonsgegevens, de methoden om zijn rechten uit te oefenen en “aanvullende informatie die moet verzekeren dat de persoonsgegevens fair en transparant worden verwerkt.” </w:t>
      </w:r>
      <w:r w:rsidRPr="00F44E75">
        <w:rPr>
          <w:rFonts w:ascii="Calibri" w:hAnsi="Calibri" w:cs="Calibri"/>
          <w:color w:val="000000" w:themeColor="text1"/>
          <w:lang w:val="en-US"/>
        </w:rPr>
        <w:t>Ibid 575, CONSULTATIVE COMMITTEE OF THE CONVENTION FOR THE PROTECTION OF INDIVIDUALS WITH REGARD TO AUTOMATIC PROCESSING OF PERSONAL DATA- CONVENTION 108</w:t>
      </w:r>
      <w:r w:rsidRPr="00F44E75">
        <w:rPr>
          <w:rFonts w:ascii="Calibri" w:hAnsi="Calibri" w:cs="Calibri"/>
          <w:i/>
          <w:iCs/>
          <w:color w:val="000000" w:themeColor="text1"/>
          <w:lang w:val="en-US"/>
        </w:rPr>
        <w:t>, “</w:t>
      </w:r>
      <w:r w:rsidRPr="00F44E75">
        <w:rPr>
          <w:rFonts w:ascii="Calibri" w:hAnsi="Calibri" w:cs="Calibri"/>
          <w:color w:val="000000" w:themeColor="text1"/>
          <w:lang w:val="en-US"/>
        </w:rPr>
        <w:t>Guidelines on Facial Recognition”, 11-12.</w:t>
      </w:r>
    </w:p>
  </w:footnote>
  <w:footnote w:id="606">
    <w:p w14:paraId="1F94AD2A"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323, </w:t>
      </w:r>
      <w:r w:rsidRPr="00F44E75">
        <w:rPr>
          <w:rFonts w:ascii="Calibri" w:hAnsi="Calibri" w:cs="Calibri"/>
          <w:i/>
          <w:iCs/>
          <w:color w:val="000000" w:themeColor="text1"/>
          <w:lang w:val="en-US"/>
        </w:rPr>
        <w:t>The Queen Bridges/Chief Constable of South Wales Police</w:t>
      </w:r>
      <w:r w:rsidRPr="00F44E75">
        <w:rPr>
          <w:rFonts w:ascii="Calibri" w:hAnsi="Calibri" w:cs="Calibri"/>
          <w:color w:val="000000" w:themeColor="text1"/>
          <w:lang w:val="en-US"/>
        </w:rPr>
        <w:t>, §39-40.</w:t>
      </w:r>
    </w:p>
  </w:footnote>
  <w:footnote w:id="607">
    <w:p w14:paraId="25C3F2EF"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Ibid 603, 11.</w:t>
      </w:r>
    </w:p>
  </w:footnote>
  <w:footnote w:id="608">
    <w:p w14:paraId="694B8A05"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art. 10 (1) Gemoderniseerd Verdrag 108, art. 4 (4) Richtlijn Politie en Justitie, Ibid 113, FRA, </w:t>
      </w:r>
      <w:r w:rsidRPr="007F46FF">
        <w:rPr>
          <w:rFonts w:ascii="Calibri" w:hAnsi="Calibri" w:cs="Calibri"/>
          <w:i/>
          <w:color w:val="000000" w:themeColor="text1"/>
        </w:rPr>
        <w:t xml:space="preserve">Handbook, </w:t>
      </w:r>
      <w:r w:rsidRPr="007F46FF">
        <w:rPr>
          <w:rFonts w:ascii="Calibri" w:hAnsi="Calibri" w:cs="Calibri"/>
          <w:color w:val="000000" w:themeColor="text1"/>
        </w:rPr>
        <w:t>134.</w:t>
      </w:r>
    </w:p>
  </w:footnote>
  <w:footnote w:id="609">
    <w:p w14:paraId="11FAE1CC"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Hoofdstuk IV Richtlijn Politie en Justitie.</w:t>
      </w:r>
    </w:p>
  </w:footnote>
  <w:footnote w:id="610">
    <w:p w14:paraId="60B50BE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Titel II WBP.</w:t>
      </w:r>
    </w:p>
  </w:footnote>
  <w:footnote w:id="611">
    <w:p w14:paraId="1C95762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Gegevensbescherming door ontwerp en door standaardinstellingen.</w:t>
      </w:r>
    </w:p>
  </w:footnote>
  <w:footnote w:id="612">
    <w:p w14:paraId="2CE19D1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Hoofdstuk IV, afdeling 2 Richtlijn Politie en Justitie.</w:t>
      </w:r>
    </w:p>
  </w:footnote>
  <w:footnote w:id="613">
    <w:p w14:paraId="665451A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Hoofdstuk IV, afdeling 3 Richtlijn Politie en Justitie, art. 32 Richtlijn Politie en Justitie.</w:t>
      </w:r>
    </w:p>
  </w:footnote>
  <w:footnote w:id="614">
    <w:p w14:paraId="4BCE16EA"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Het beginsel van gegevensbescherming door ontwerp.</w:t>
      </w:r>
    </w:p>
  </w:footnote>
  <w:footnote w:id="615">
    <w:p w14:paraId="3C51EA4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Het beginsel van gegevensbescherming door standaardinstellingen.</w:t>
      </w:r>
    </w:p>
  </w:footnote>
  <w:footnote w:id="616">
    <w:p w14:paraId="2D953C0C"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20 Richtlijn Politie en Justitie, art. 25 AVG.</w:t>
      </w:r>
    </w:p>
  </w:footnote>
  <w:footnote w:id="617">
    <w:p w14:paraId="512D702D"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Deel X, 2) fase van de aankoop.</w:t>
      </w:r>
    </w:p>
  </w:footnote>
  <w:footnote w:id="618">
    <w:p w14:paraId="573543B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Interview Peter van Schelven, Zelfstandig Juridisch Adviseur in Nederland, met uitgebreide ervaring binnen het gegevensbeschermingsrecht.</w:t>
      </w:r>
    </w:p>
  </w:footnote>
  <w:footnote w:id="619">
    <w:p w14:paraId="3172B2DF"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19 Richtlijn Politie en Justitie, art. 50 WBP.</w:t>
      </w:r>
    </w:p>
  </w:footnote>
  <w:footnote w:id="620">
    <w:p w14:paraId="1844D92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Dit hangt samen met het basisbeginsel van vertrouwelijkheid en integriteit (art. 29 e.v. Richtlijn Politie en Justitie.) en de vereiste van privacy by design of gegevensbescherming door ontwerp (art. 20 Richtlijn Politie en Justitie).</w:t>
      </w:r>
    </w:p>
  </w:footnote>
  <w:footnote w:id="621">
    <w:p w14:paraId="244A586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20 lid 1 Richtlijn Politie en Justitie</w:t>
      </w:r>
    </w:p>
  </w:footnote>
  <w:footnote w:id="622">
    <w:p w14:paraId="532D13BF" w14:textId="77777777" w:rsidR="00653284" w:rsidRPr="007F46FF" w:rsidRDefault="00653284" w:rsidP="00653284">
      <w:pPr>
        <w:pStyle w:val="Normaalweb"/>
        <w:jc w:val="both"/>
        <w:rPr>
          <w:rFonts w:ascii="Calibri" w:hAnsi="Calibri" w:cs="Calibri"/>
          <w:color w:val="000000" w:themeColor="text1"/>
          <w:sz w:val="20"/>
          <w:szCs w:val="20"/>
          <w:lang w:val="en-US"/>
        </w:rPr>
      </w:pPr>
      <w:r w:rsidRPr="00F44E75">
        <w:rPr>
          <w:rStyle w:val="Voetnootmarkering"/>
          <w:rFonts w:ascii="Calibri" w:eastAsiaTheme="majorEastAsia" w:hAnsi="Calibri" w:cs="Calibri"/>
          <w:color w:val="000000" w:themeColor="text1"/>
          <w:sz w:val="20"/>
          <w:szCs w:val="20"/>
        </w:rPr>
        <w:footnoteRef/>
      </w:r>
      <w:r w:rsidRPr="007F46FF">
        <w:rPr>
          <w:rFonts w:ascii="Calibri" w:hAnsi="Calibri" w:cs="Calibri"/>
          <w:color w:val="000000" w:themeColor="text1"/>
          <w:sz w:val="20"/>
          <w:szCs w:val="20"/>
          <w:lang w:val="en-US"/>
        </w:rPr>
        <w:t xml:space="preserve"> S. GÜRSES, C. TRONCOSE, C. DIAZ, “Engineering Privacy by Design”, </w:t>
      </w:r>
      <w:r w:rsidRPr="007F46FF">
        <w:rPr>
          <w:rFonts w:ascii="Calibri" w:hAnsi="Calibri" w:cs="Calibri"/>
          <w:i/>
          <w:iCs/>
          <w:color w:val="000000" w:themeColor="text1"/>
          <w:sz w:val="20"/>
          <w:szCs w:val="20"/>
          <w:lang w:val="en-US"/>
        </w:rPr>
        <w:t xml:space="preserve">KULeuven, gepresenteerd op Conference on Computers, Privacy &amp; Data Protection, </w:t>
      </w:r>
      <w:r w:rsidRPr="007F46FF">
        <w:rPr>
          <w:rFonts w:ascii="Calibri" w:hAnsi="Calibri" w:cs="Calibri"/>
          <w:color w:val="000000" w:themeColor="text1"/>
          <w:sz w:val="20"/>
          <w:szCs w:val="20"/>
          <w:lang w:val="en-US"/>
        </w:rPr>
        <w:t>2011, 1.</w:t>
      </w:r>
    </w:p>
  </w:footnote>
  <w:footnote w:id="623">
    <w:p w14:paraId="035B5B0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20 lid 1 Richtlijn Politie en Justitie</w:t>
      </w:r>
    </w:p>
  </w:footnote>
  <w:footnote w:id="624">
    <w:p w14:paraId="62C10BAA"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Ibid 622.</w:t>
      </w:r>
    </w:p>
  </w:footnote>
  <w:footnote w:id="625">
    <w:p w14:paraId="22E961F6" w14:textId="77777777" w:rsidR="00653284" w:rsidRPr="00F44E75" w:rsidRDefault="00653284" w:rsidP="00653284">
      <w:pPr>
        <w:pStyle w:val="Normaalweb"/>
        <w:jc w:val="both"/>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Ibid 622.</w:t>
      </w:r>
    </w:p>
  </w:footnote>
  <w:footnote w:id="626">
    <w:p w14:paraId="6E5FCEBD" w14:textId="77777777" w:rsidR="00653284" w:rsidRPr="00F44E75" w:rsidRDefault="00653284" w:rsidP="00653284">
      <w:pPr>
        <w:pStyle w:val="Normaalweb"/>
        <w:rPr>
          <w:rFonts w:ascii="Calibri" w:hAnsi="Calibri" w:cs="Calibri"/>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Ibid 622.</w:t>
      </w:r>
    </w:p>
  </w:footnote>
  <w:footnote w:id="627">
    <w:p w14:paraId="6C8B2796" w14:textId="77777777" w:rsidR="00653284" w:rsidRPr="00F44E75" w:rsidRDefault="00653284" w:rsidP="00653284">
      <w:pPr>
        <w:pStyle w:val="Voetnoottekst"/>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Zie ook: </w:t>
      </w:r>
      <w:hyperlink r:id="rId73" w:history="1">
        <w:r w:rsidRPr="0035000A">
          <w:rPr>
            <w:rStyle w:val="Hyperlink"/>
            <w:rFonts w:ascii="Calibri" w:hAnsi="Calibri" w:cs="Calibri"/>
            <w:color w:val="000000" w:themeColor="text1"/>
            <w:u w:val="none"/>
          </w:rPr>
          <w:t>https://www.enisa.europa.eu/news/enisa-news/what-is-state-of-the-art-in-it-security</w:t>
        </w:r>
      </w:hyperlink>
      <w:r w:rsidRPr="00F44E75">
        <w:rPr>
          <w:rFonts w:ascii="Calibri" w:hAnsi="Calibri" w:cs="Calibri"/>
          <w:color w:val="000000" w:themeColor="text1"/>
        </w:rPr>
        <w:t xml:space="preserve"> over de “state of the art” van de technische maatregelen die bedrijven kunnen gebruiken voor hun IT beveiliging.</w:t>
      </w:r>
    </w:p>
  </w:footnote>
  <w:footnote w:id="628">
    <w:p w14:paraId="317A9A4E" w14:textId="77777777" w:rsidR="00653284" w:rsidRPr="00F44E75" w:rsidRDefault="00653284" w:rsidP="00653284">
      <w:pPr>
        <w:pStyle w:val="Voetnoottekst"/>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Ibid 167, EDRi, “Ban Biometric Mass Surveillance”, 35.</w:t>
      </w:r>
    </w:p>
  </w:footnote>
  <w:footnote w:id="629">
    <w:p w14:paraId="477E8311" w14:textId="77777777" w:rsidR="00653284" w:rsidRPr="00F44E75" w:rsidRDefault="00653284" w:rsidP="00653284">
      <w:pPr>
        <w:pStyle w:val="Voetnoottekst"/>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Policy and Campaigns Officer bij European Digital Rights (EDRi).</w:t>
      </w:r>
    </w:p>
  </w:footnote>
  <w:footnote w:id="630">
    <w:p w14:paraId="5B77101F" w14:textId="77777777" w:rsidR="00653284" w:rsidRPr="00F44E75" w:rsidRDefault="00653284" w:rsidP="00653284">
      <w:pPr>
        <w:pStyle w:val="Voetnoottekst"/>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w:t>
      </w:r>
      <w:r w:rsidRPr="00F44E75">
        <w:rPr>
          <w:rFonts w:ascii="Calibri" w:hAnsi="Calibri" w:cs="Calibri"/>
          <w:i/>
          <w:iCs/>
          <w:color w:val="000000" w:themeColor="text1"/>
          <w:lang w:val="en-US"/>
        </w:rPr>
        <w:t>“It’s going to</w:t>
      </w:r>
      <w:r>
        <w:rPr>
          <w:rFonts w:ascii="Calibri" w:hAnsi="Calibri" w:cs="Calibri"/>
          <w:i/>
          <w:iCs/>
          <w:color w:val="000000" w:themeColor="text1"/>
          <w:lang w:val="en-US"/>
        </w:rPr>
        <w:t xml:space="preserve">, </w:t>
      </w:r>
      <w:r w:rsidRPr="00F44E75">
        <w:rPr>
          <w:rFonts w:ascii="Calibri" w:hAnsi="Calibri" w:cs="Calibri"/>
          <w:i/>
          <w:iCs/>
          <w:color w:val="000000" w:themeColor="text1"/>
          <w:lang w:val="en-US"/>
        </w:rPr>
        <w:t>by definition</w:t>
      </w:r>
      <w:r>
        <w:rPr>
          <w:rFonts w:ascii="Calibri" w:hAnsi="Calibri" w:cs="Calibri"/>
          <w:i/>
          <w:iCs/>
          <w:color w:val="000000" w:themeColor="text1"/>
          <w:lang w:val="en-US"/>
        </w:rPr>
        <w:t>,</w:t>
      </w:r>
      <w:r w:rsidRPr="00F44E75">
        <w:rPr>
          <w:rFonts w:ascii="Calibri" w:hAnsi="Calibri" w:cs="Calibri"/>
          <w:i/>
          <w:iCs/>
          <w:color w:val="000000" w:themeColor="text1"/>
          <w:lang w:val="en-US"/>
        </w:rPr>
        <w:t xml:space="preserve"> scan any person that walks by, even if their data is subsequently discarded after ten seconds or you know, even ten milliseconds</w:t>
      </w:r>
      <w:r w:rsidRPr="00F44E75">
        <w:rPr>
          <w:rFonts w:ascii="Calibri" w:hAnsi="Calibri" w:cs="Calibri"/>
          <w:color w:val="000000" w:themeColor="text1"/>
          <w:lang w:val="en-US"/>
        </w:rPr>
        <w:t xml:space="preserve">. </w:t>
      </w:r>
      <w:r w:rsidRPr="00F44E75">
        <w:rPr>
          <w:rFonts w:ascii="Calibri" w:hAnsi="Calibri" w:cs="Calibri"/>
          <w:i/>
          <w:iCs/>
          <w:color w:val="000000" w:themeColor="text1"/>
          <w:lang w:val="en-US"/>
        </w:rPr>
        <w:t>It already infringed their right to privacy, data protection, anonymity and you know with the potential impact on a load of other fundamental rights, just by the fact that it’s capturing people’s data as they go. Very sensitive personal data if… they’re going about in public. So that</w:t>
      </w:r>
      <w:r>
        <w:rPr>
          <w:rFonts w:ascii="Calibri" w:hAnsi="Calibri" w:cs="Calibri"/>
          <w:i/>
          <w:iCs/>
          <w:color w:val="000000" w:themeColor="text1"/>
          <w:lang w:val="en-US"/>
        </w:rPr>
        <w:t>,</w:t>
      </w:r>
      <w:r w:rsidRPr="00F44E75">
        <w:rPr>
          <w:rFonts w:ascii="Calibri" w:hAnsi="Calibri" w:cs="Calibri"/>
          <w:i/>
          <w:iCs/>
          <w:color w:val="000000" w:themeColor="text1"/>
          <w:lang w:val="en-US"/>
        </w:rPr>
        <w:t xml:space="preserve"> by definition</w:t>
      </w:r>
      <w:r>
        <w:rPr>
          <w:rFonts w:ascii="Calibri" w:hAnsi="Calibri" w:cs="Calibri"/>
          <w:i/>
          <w:iCs/>
          <w:color w:val="000000" w:themeColor="text1"/>
          <w:lang w:val="en-US"/>
        </w:rPr>
        <w:t>,</w:t>
      </w:r>
      <w:r w:rsidRPr="00F44E75">
        <w:rPr>
          <w:rFonts w:ascii="Calibri" w:hAnsi="Calibri" w:cs="Calibri"/>
          <w:i/>
          <w:iCs/>
          <w:color w:val="000000" w:themeColor="text1"/>
          <w:lang w:val="en-US"/>
        </w:rPr>
        <w:t xml:space="preserve"> is inherently disproportionate and unnecessary.”</w:t>
      </w:r>
    </w:p>
  </w:footnote>
  <w:footnote w:id="631">
    <w:p w14:paraId="01B25327" w14:textId="77777777" w:rsidR="00653284" w:rsidRPr="00F44E75" w:rsidRDefault="00653284" w:rsidP="00653284">
      <w:pPr>
        <w:pStyle w:val="Voetnoottekst"/>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Deel X, 2, c.</w:t>
      </w:r>
    </w:p>
  </w:footnote>
  <w:footnote w:id="632">
    <w:p w14:paraId="312CA323" w14:textId="77777777" w:rsidR="00653284" w:rsidRPr="00F44E75" w:rsidRDefault="00653284" w:rsidP="00653284">
      <w:pPr>
        <w:pStyle w:val="Voetnoottekst"/>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Voor een duidelijk voorbeeld van hoe zo’n GEB eruit ziet: J. GALLE, S. WITTERS, “Template Risico-Analyse DPIA”, </w:t>
      </w:r>
      <w:r w:rsidRPr="00F44E75">
        <w:rPr>
          <w:rFonts w:ascii="Calibri" w:hAnsi="Calibri" w:cs="Calibri"/>
          <w:i/>
          <w:iCs/>
          <w:color w:val="000000" w:themeColor="text1"/>
        </w:rPr>
        <w:t xml:space="preserve">Postgraduaat DPO Howest, </w:t>
      </w:r>
      <w:r w:rsidRPr="00F44E75">
        <w:rPr>
          <w:rFonts w:ascii="Calibri" w:hAnsi="Calibri" w:cs="Calibri"/>
          <w:color w:val="000000" w:themeColor="text1"/>
        </w:rPr>
        <w:t>2021.</w:t>
      </w:r>
    </w:p>
  </w:footnote>
  <w:footnote w:id="633">
    <w:p w14:paraId="187B3064" w14:textId="77777777" w:rsidR="00653284" w:rsidRPr="007F46FF" w:rsidRDefault="00653284" w:rsidP="00653284">
      <w:pPr>
        <w:pStyle w:val="Voetnoottekst"/>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art. 27 Richtlijn Politie en Justitie, art. 23 Wet Bescherming Persoonsgegevens.</w:t>
      </w:r>
    </w:p>
  </w:footnote>
  <w:footnote w:id="634">
    <w:p w14:paraId="48FC190F" w14:textId="77777777" w:rsidR="00653284" w:rsidRPr="0035000A" w:rsidRDefault="00653284" w:rsidP="00653284">
      <w:pPr>
        <w:pStyle w:val="Voetnoottekst"/>
        <w:rPr>
          <w:rFonts w:ascii="Calibri" w:hAnsi="Calibri" w:cs="Calibri"/>
          <w:i/>
          <w:iCs/>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WP29, “Guidelines on Data Protection Impact Assessment (DPIA) and determining whether processing is “likely to result in a high risk” for the purposes of Regulation 2016/679”</w:t>
      </w:r>
      <w:r w:rsidRPr="00F44E75">
        <w:rPr>
          <w:rFonts w:ascii="Calibri" w:hAnsi="Calibri" w:cs="Calibri"/>
          <w:i/>
          <w:iCs/>
          <w:color w:val="000000" w:themeColor="text1"/>
          <w:lang w:val="en-US"/>
        </w:rPr>
        <w:t xml:space="preserve">, </w:t>
      </w:r>
      <w:r w:rsidRPr="00F44E75">
        <w:rPr>
          <w:rFonts w:ascii="Calibri" w:hAnsi="Calibri" w:cs="Calibri"/>
          <w:color w:val="000000" w:themeColor="text1"/>
          <w:lang w:val="en-US"/>
        </w:rPr>
        <w:t xml:space="preserve">2017; </w:t>
      </w:r>
      <w:r>
        <w:fldChar w:fldCharType="begin"/>
      </w:r>
      <w:r w:rsidRPr="00653284">
        <w:rPr>
          <w:lang w:val="en-US"/>
        </w:rPr>
        <w:instrText xml:space="preserve"> HYPERLINK "https://ec.europa.eu/newsroom/article29/item-detail.cfm?item_id=611236" </w:instrText>
      </w:r>
      <w:r>
        <w:fldChar w:fldCharType="separate"/>
      </w:r>
      <w:r w:rsidRPr="0035000A">
        <w:rPr>
          <w:rStyle w:val="Kop4Char"/>
          <w:rFonts w:ascii="Calibri" w:hAnsi="Calibri" w:cs="Calibri"/>
          <w:i w:val="0"/>
          <w:iCs w:val="0"/>
          <w:color w:val="000000" w:themeColor="text1"/>
          <w:lang w:val="en-US"/>
        </w:rPr>
        <w:t>https://ec.europa.eu/newsroom/article29/item-detail.cfm?item_id=611236</w:t>
      </w:r>
      <w:r>
        <w:rPr>
          <w:rStyle w:val="Kop4Char"/>
          <w:rFonts w:ascii="Calibri" w:hAnsi="Calibri" w:cs="Calibri"/>
          <w:i w:val="0"/>
          <w:iCs w:val="0"/>
          <w:color w:val="000000" w:themeColor="text1"/>
          <w:lang w:val="en-US"/>
        </w:rPr>
        <w:fldChar w:fldCharType="end"/>
      </w:r>
      <w:r w:rsidRPr="0035000A">
        <w:rPr>
          <w:rFonts w:ascii="Calibri" w:hAnsi="Calibri" w:cs="Calibri"/>
          <w:i/>
          <w:iCs/>
          <w:color w:val="000000" w:themeColor="text1"/>
          <w:lang w:val="en-US"/>
        </w:rPr>
        <w:t>.</w:t>
      </w:r>
    </w:p>
  </w:footnote>
  <w:footnote w:id="635">
    <w:p w14:paraId="0A5A3F27"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634, 28.</w:t>
      </w:r>
    </w:p>
  </w:footnote>
  <w:footnote w:id="636">
    <w:p w14:paraId="43356175"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575, CONSULTATIVE COMMITTEE OF THE CONVENTION FOR THE PROTECTION OF INDIVIDUALS WITH REGARD TO AUTOMATIC PROCESSING OF PERSONAL DATA- CONVENTION 108</w:t>
      </w:r>
      <w:r w:rsidRPr="00F44E75">
        <w:rPr>
          <w:rFonts w:ascii="Calibri" w:hAnsi="Calibri" w:cs="Calibri"/>
          <w:i/>
          <w:iCs/>
          <w:color w:val="000000" w:themeColor="text1"/>
          <w:lang w:val="en-US"/>
        </w:rPr>
        <w:t>, “</w:t>
      </w:r>
      <w:r w:rsidRPr="00F44E75">
        <w:rPr>
          <w:rFonts w:ascii="Calibri" w:hAnsi="Calibri" w:cs="Calibri"/>
          <w:color w:val="000000" w:themeColor="text1"/>
          <w:lang w:val="en-US"/>
        </w:rPr>
        <w:t>Guidelines on Facial Recognition”, 14.</w:t>
      </w:r>
    </w:p>
  </w:footnote>
  <w:footnote w:id="637">
    <w:p w14:paraId="71E8985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Data Protection Officer.</w:t>
      </w:r>
    </w:p>
  </w:footnote>
  <w:footnote w:id="638">
    <w:p w14:paraId="032A70A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Hoofdstuk IV, afdeling 3 Richtlijn Politie en Justitie, art. 32 Richtlijn Politie en Justitie.</w:t>
      </w:r>
    </w:p>
  </w:footnote>
  <w:footnote w:id="639">
    <w:p w14:paraId="0E31293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44/11/3 quinquies WPA.</w:t>
      </w:r>
    </w:p>
  </w:footnote>
  <w:footnote w:id="640">
    <w:p w14:paraId="0F06D55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Frank Schuermans, Lid-Raadsheer bij het COC zegt: “</w:t>
      </w:r>
      <w:r w:rsidRPr="00F44E75">
        <w:rPr>
          <w:rFonts w:ascii="Calibri" w:hAnsi="Calibri" w:cs="Calibri"/>
          <w:color w:val="000000" w:themeColor="text1"/>
          <w:lang w:val="nl-NL"/>
        </w:rPr>
        <w:t>En dat begint wel, dus ik ben vrij positief over de ontwikkeling. Er is nog veel werk, maar er is een enorme awareness aan de gang, ook bij de politie over het feit dat dataprotectie nu eenmaal bestaat, dat niet noodzakelijk tegenstrijdig hoeft te zijn aan hun operationele doelstellingen: de veiligheidsdoelstellingen, de opsporingsdoelstellingen, maar dat het bestaat en dat ze ermee moeten rekening houden…. Het gaat beter, vind ik in het noorden van het land dan in het zuiden van het land. Bijvoorbeeld, de politiezone Antwerpen: die hebben echt een Data Protection Office. Dat is een model voor mij</w:t>
      </w:r>
      <w:r>
        <w:rPr>
          <w:rFonts w:ascii="Calibri" w:hAnsi="Calibri" w:cs="Calibri"/>
          <w:color w:val="000000" w:themeColor="text1"/>
          <w:lang w:val="nl-NL"/>
        </w:rPr>
        <w:t xml:space="preserve"> </w:t>
      </w:r>
      <w:r w:rsidRPr="00F44E75">
        <w:rPr>
          <w:rFonts w:ascii="Calibri" w:hAnsi="Calibri" w:cs="Calibri"/>
          <w:color w:val="000000" w:themeColor="text1"/>
          <w:lang w:val="nl-NL"/>
        </w:rPr>
        <w:t>(…).”</w:t>
      </w:r>
    </w:p>
  </w:footnote>
  <w:footnote w:id="641">
    <w:p w14:paraId="1433111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34 Richtlijn Politie en Justitie, art. 65 WBP. </w:t>
      </w:r>
    </w:p>
  </w:footnote>
  <w:footnote w:id="642">
    <w:p w14:paraId="062493A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74" w:history="1">
        <w:r w:rsidRPr="0035000A">
          <w:rPr>
            <w:rStyle w:val="Kop4Char"/>
            <w:rFonts w:ascii="Calibri" w:hAnsi="Calibri" w:cs="Calibri"/>
            <w:i w:val="0"/>
            <w:iCs w:val="0"/>
            <w:color w:val="000000" w:themeColor="text1"/>
          </w:rPr>
          <w:t>https://www.politieantwerpen.be/privacyverklaring</w:t>
        </w:r>
      </w:hyperlink>
      <w:r w:rsidRPr="0035000A">
        <w:rPr>
          <w:rFonts w:ascii="Calibri" w:hAnsi="Calibri" w:cs="Calibri"/>
          <w:i/>
          <w:iCs/>
          <w:color w:val="000000" w:themeColor="text1"/>
        </w:rPr>
        <w:t>.</w:t>
      </w:r>
      <w:r w:rsidRPr="00F44E75">
        <w:rPr>
          <w:rFonts w:ascii="Calibri" w:hAnsi="Calibri" w:cs="Calibri"/>
          <w:color w:val="000000" w:themeColor="text1"/>
        </w:rPr>
        <w:t xml:space="preserve"> </w:t>
      </w:r>
    </w:p>
  </w:footnote>
  <w:footnote w:id="643">
    <w:p w14:paraId="44421D4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hyperlink r:id="rId75" w:anchor="Waaruit-bestaat-uit-het-programma" w:history="1">
        <w:r w:rsidRPr="0035000A">
          <w:rPr>
            <w:rStyle w:val="Kop4Char"/>
            <w:rFonts w:ascii="Calibri" w:hAnsi="Calibri" w:cs="Calibri"/>
            <w:i w:val="0"/>
            <w:iCs w:val="0"/>
            <w:color w:val="000000" w:themeColor="text1"/>
          </w:rPr>
          <w:t>https://www.howest.be/nl/opleidingen/postgraduaat/data-protection-officer/praktisch#Waaruit-bestaat-uit-het-programma</w:t>
        </w:r>
      </w:hyperlink>
      <w:r w:rsidRPr="0035000A">
        <w:rPr>
          <w:rFonts w:ascii="Calibri" w:hAnsi="Calibri" w:cs="Calibri"/>
          <w:i/>
          <w:iCs/>
          <w:color w:val="000000" w:themeColor="text1"/>
        </w:rPr>
        <w:t>.</w:t>
      </w:r>
      <w:r w:rsidRPr="00F44E75">
        <w:rPr>
          <w:rFonts w:ascii="Calibri" w:hAnsi="Calibri" w:cs="Calibri"/>
          <w:color w:val="000000" w:themeColor="text1"/>
        </w:rPr>
        <w:t xml:space="preserve"> </w:t>
      </w:r>
    </w:p>
  </w:footnote>
  <w:footnote w:id="644">
    <w:p w14:paraId="376A06EF"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the proportionality”, 2019, 17.</w:t>
      </w:r>
    </w:p>
  </w:footnote>
  <w:footnote w:id="645">
    <w:p w14:paraId="7998C60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644.</w:t>
      </w:r>
    </w:p>
  </w:footnote>
  <w:footnote w:id="646">
    <w:p w14:paraId="74F103A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N. VANHECKE, “Éen stap van gezichtsherkenning verwijderd: Kortrijk vindt in geen tijd de man in de rode trui”, </w:t>
      </w:r>
      <w:r w:rsidRPr="00F44E75">
        <w:rPr>
          <w:rFonts w:ascii="Calibri" w:hAnsi="Calibri" w:cs="Calibri"/>
          <w:i/>
          <w:iCs/>
          <w:color w:val="000000" w:themeColor="text1"/>
        </w:rPr>
        <w:t xml:space="preserve">De Standaard, </w:t>
      </w:r>
      <w:r w:rsidRPr="00F44E75">
        <w:rPr>
          <w:rFonts w:ascii="Calibri" w:hAnsi="Calibri" w:cs="Calibri"/>
          <w:color w:val="000000" w:themeColor="text1"/>
        </w:rPr>
        <w:t>24 mei 2019;</w:t>
      </w:r>
      <w:r w:rsidRPr="00F44E75">
        <w:rPr>
          <w:rFonts w:ascii="Calibri" w:hAnsi="Calibri" w:cs="Calibri"/>
          <w:i/>
          <w:iCs/>
          <w:color w:val="000000" w:themeColor="text1"/>
        </w:rPr>
        <w:t xml:space="preserve"> </w:t>
      </w:r>
      <w:hyperlink r:id="rId76" w:history="1">
        <w:r w:rsidRPr="00F44E75">
          <w:rPr>
            <w:rStyle w:val="Kop4Char"/>
            <w:rFonts w:ascii="Calibri" w:hAnsi="Calibri" w:cs="Calibri"/>
            <w:i w:val="0"/>
            <w:iCs w:val="0"/>
            <w:color w:val="000000" w:themeColor="text1"/>
          </w:rPr>
          <w:t>https://www.standaard.be/cnt/dmf20190523_04420266</w:t>
        </w:r>
      </w:hyperlink>
      <w:r w:rsidRPr="00F44E75">
        <w:rPr>
          <w:rFonts w:ascii="Calibri" w:hAnsi="Calibri" w:cs="Calibri"/>
          <w:i/>
          <w:iCs/>
          <w:color w:val="000000" w:themeColor="text1"/>
        </w:rPr>
        <w:t xml:space="preserve">; </w:t>
      </w:r>
      <w:r w:rsidRPr="00F44E75">
        <w:rPr>
          <w:rFonts w:ascii="Calibri" w:hAnsi="Calibri" w:cs="Calibri"/>
          <w:color w:val="000000" w:themeColor="text1"/>
        </w:rPr>
        <w:t>(geraadpleegd op 16 mei 2021).</w:t>
      </w:r>
    </w:p>
  </w:footnote>
  <w:footnote w:id="647">
    <w:p w14:paraId="5D252DA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Pr>
          <w:rFonts w:ascii="Calibri" w:hAnsi="Calibri" w:cs="Calibri"/>
          <w:color w:val="000000" w:themeColor="text1"/>
        </w:rPr>
        <w:t xml:space="preserve"> </w:t>
      </w:r>
      <w:r w:rsidRPr="00F44E75">
        <w:rPr>
          <w:rFonts w:ascii="Calibri" w:hAnsi="Calibri" w:cs="Calibri"/>
          <w:color w:val="000000" w:themeColor="text1"/>
        </w:rPr>
        <w:t xml:space="preserve">D. FIERS, J. TRUYTS, “ANPR-camera’s fotograferen niet enkel nummerplaat”, </w:t>
      </w:r>
      <w:r w:rsidRPr="00F44E75">
        <w:rPr>
          <w:rFonts w:ascii="Calibri" w:hAnsi="Calibri" w:cs="Calibri"/>
          <w:i/>
          <w:iCs/>
          <w:color w:val="000000" w:themeColor="text1"/>
        </w:rPr>
        <w:t xml:space="preserve">vrt nws, </w:t>
      </w:r>
      <w:r w:rsidRPr="00F44E75">
        <w:rPr>
          <w:rFonts w:ascii="Calibri" w:hAnsi="Calibri" w:cs="Calibri"/>
          <w:color w:val="000000" w:themeColor="text1"/>
        </w:rPr>
        <w:t xml:space="preserve">2017; </w:t>
      </w:r>
      <w:hyperlink r:id="rId77" w:history="1">
        <w:r w:rsidRPr="00F44E75">
          <w:rPr>
            <w:rStyle w:val="Kop4Char"/>
            <w:rFonts w:ascii="Calibri" w:hAnsi="Calibri" w:cs="Calibri"/>
            <w:i w:val="0"/>
            <w:iCs w:val="0"/>
            <w:color w:val="000000" w:themeColor="text1"/>
          </w:rPr>
          <w:t>https://www.vrt.be/vrtnws/nl/2017/02/08/anpr-camera_s_fotograferennietenkelnummerplaat-1-2886393/</w:t>
        </w:r>
      </w:hyperlink>
      <w:r w:rsidRPr="00F44E75">
        <w:rPr>
          <w:rFonts w:ascii="Calibri" w:hAnsi="Calibri" w:cs="Calibri"/>
          <w:color w:val="000000" w:themeColor="text1"/>
        </w:rPr>
        <w:t>; (geraadpleegd op 16 mei 2021).</w:t>
      </w:r>
    </w:p>
  </w:footnote>
  <w:footnote w:id="648">
    <w:p w14:paraId="76552460" w14:textId="77777777" w:rsidR="00653284" w:rsidRPr="00F44E75" w:rsidRDefault="00653284" w:rsidP="00653284">
      <w:pPr>
        <w:pStyle w:val="Voetnoottekst"/>
        <w:jc w:val="both"/>
        <w:rPr>
          <w:rFonts w:ascii="Calibri" w:hAnsi="Calibri" w:cs="Calibri"/>
          <w:b/>
          <w:bCs/>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J. MEESE, “Onrechtmatig verkregen bewijs in strafzaken” in J. MEESE, </w:t>
      </w:r>
      <w:r w:rsidRPr="00F44E75">
        <w:rPr>
          <w:rFonts w:ascii="Calibri" w:hAnsi="Calibri" w:cs="Calibri"/>
          <w:i/>
          <w:iCs/>
          <w:color w:val="000000" w:themeColor="text1"/>
        </w:rPr>
        <w:t xml:space="preserve">Bewijsnood na het vernieuwde bewijsrecht, </w:t>
      </w:r>
      <w:r w:rsidRPr="00F44E75">
        <w:rPr>
          <w:rFonts w:ascii="Calibri" w:hAnsi="Calibri" w:cs="Calibri"/>
          <w:color w:val="000000" w:themeColor="text1"/>
        </w:rPr>
        <w:t>Mortsel, Intersentia, 2020, 61.</w:t>
      </w:r>
    </w:p>
  </w:footnote>
  <w:footnote w:id="649">
    <w:p w14:paraId="3B61665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Voor een overzichtelijk artikel over de huidige stand van zaken in België rond de kwestie van onrechtmatig verkregen bewijs in de context van “mass data gathering”, zie: E. MAES, M. PANZAVOLTA, “Op zoek naar normatief principe voor uitsluiting van onrechtmatig verkregen bewijs in tijdperk van “mass data gathering””,</w:t>
      </w:r>
      <w:r w:rsidRPr="00F44E75">
        <w:rPr>
          <w:rFonts w:ascii="Calibri" w:hAnsi="Calibri" w:cs="Calibri"/>
          <w:i/>
          <w:iCs/>
          <w:color w:val="000000" w:themeColor="text1"/>
        </w:rPr>
        <w:t xml:space="preserve"> de Juristenkrant, </w:t>
      </w:r>
      <w:r w:rsidRPr="00F44E75">
        <w:rPr>
          <w:rFonts w:ascii="Calibri" w:hAnsi="Calibri" w:cs="Calibri"/>
          <w:color w:val="000000" w:themeColor="text1"/>
        </w:rPr>
        <w:t>2021.</w:t>
      </w:r>
    </w:p>
  </w:footnote>
  <w:footnote w:id="650">
    <w:p w14:paraId="22A108C7" w14:textId="77777777" w:rsidR="00653284" w:rsidRPr="00F44E75" w:rsidRDefault="00653284" w:rsidP="00653284">
      <w:pPr>
        <w:jc w:val="both"/>
        <w:rPr>
          <w:rFonts w:ascii="Calibri" w:hAnsi="Calibri" w:cs="Calibri"/>
          <w:lang w:val="nl-NL"/>
        </w:rPr>
      </w:pPr>
      <w:r w:rsidRPr="00F44E75">
        <w:rPr>
          <w:rStyle w:val="Voetnootmarkering"/>
          <w:rFonts w:ascii="Calibri" w:hAnsi="Calibri" w:cs="Calibri"/>
        </w:rPr>
        <w:footnoteRef/>
      </w:r>
      <w:r w:rsidRPr="00F44E75">
        <w:rPr>
          <w:rFonts w:ascii="Calibri" w:hAnsi="Calibri" w:cs="Calibri"/>
        </w:rPr>
        <w:t xml:space="preserve"> F. GOOSSENS (ed.), </w:t>
      </w:r>
      <w:r w:rsidRPr="00F44E75">
        <w:rPr>
          <w:rFonts w:ascii="Calibri" w:hAnsi="Calibri" w:cs="Calibri"/>
          <w:i/>
          <w:iCs/>
        </w:rPr>
        <w:t>Dragers van de politiefunctie- een dwarsdoorsnede van de reguliere politie, de Veiligheid van de staat, de bijzondere politiediensten en de private politie</w:t>
      </w:r>
      <w:r w:rsidRPr="00F44E75">
        <w:rPr>
          <w:rFonts w:ascii="Calibri" w:hAnsi="Calibri" w:cs="Calibri"/>
        </w:rPr>
        <w:t xml:space="preserve">, Kluwer Belgium, Mechelen 2012, 14. </w:t>
      </w:r>
      <w:r w:rsidRPr="00F44E75">
        <w:rPr>
          <w:rFonts w:ascii="Calibri" w:hAnsi="Calibri" w:cs="Calibri"/>
          <w:lang w:val="nl-NL"/>
        </w:rPr>
        <w:t>B. WARNEZ, De lokale bestuurlijke ordehandhaving in Vlaanderen. Een kritische analyse van de actoren en hun bevoegdheden, Brugge, die Keure/ la Charte, 2020, 20.</w:t>
      </w:r>
    </w:p>
  </w:footnote>
  <w:footnote w:id="651">
    <w:p w14:paraId="16DA91F6" w14:textId="77777777" w:rsidR="00653284" w:rsidRPr="00F44E75" w:rsidRDefault="00653284" w:rsidP="00653284">
      <w:pPr>
        <w:jc w:val="both"/>
        <w:rPr>
          <w:rFonts w:ascii="Calibri" w:hAnsi="Calibri" w:cs="Calibri"/>
          <w:lang w:val="nl-NL"/>
        </w:rPr>
      </w:pPr>
      <w:r w:rsidRPr="00F44E75">
        <w:rPr>
          <w:rStyle w:val="Voetnootmarkering"/>
          <w:rFonts w:ascii="Calibri" w:hAnsi="Calibri" w:cs="Calibri"/>
        </w:rPr>
        <w:footnoteRef/>
      </w:r>
      <w:r w:rsidRPr="00F44E75">
        <w:rPr>
          <w:rFonts w:ascii="Calibri" w:hAnsi="Calibri" w:cs="Calibri"/>
        </w:rPr>
        <w:t xml:space="preserve"> </w:t>
      </w:r>
      <w:r w:rsidRPr="00F44E75">
        <w:rPr>
          <w:rFonts w:ascii="Calibri" w:hAnsi="Calibri" w:cs="Calibri"/>
          <w:lang w:val="nl-NL"/>
        </w:rPr>
        <w:t xml:space="preserve">B. WARNEZ, </w:t>
      </w:r>
      <w:r w:rsidRPr="00F44E75">
        <w:rPr>
          <w:rFonts w:ascii="Calibri" w:hAnsi="Calibri" w:cs="Calibri"/>
          <w:i/>
          <w:iCs/>
          <w:lang w:val="nl-NL"/>
        </w:rPr>
        <w:t>De lokale bestuurlijke ordehandhaving in Vlaanderen. Een kritische analyse van de actoren en hun bevoegdheden,</w:t>
      </w:r>
      <w:r w:rsidRPr="00F44E75">
        <w:rPr>
          <w:rFonts w:ascii="Calibri" w:hAnsi="Calibri" w:cs="Calibri"/>
          <w:lang w:val="nl-NL"/>
        </w:rPr>
        <w:t xml:space="preserve"> Brugge, die Keure</w:t>
      </w:r>
      <w:r>
        <w:rPr>
          <w:rFonts w:ascii="Calibri" w:hAnsi="Calibri" w:cs="Calibri"/>
          <w:lang w:val="nl-NL"/>
        </w:rPr>
        <w:t>/l</w:t>
      </w:r>
      <w:r w:rsidRPr="00F44E75">
        <w:rPr>
          <w:rFonts w:ascii="Calibri" w:hAnsi="Calibri" w:cs="Calibri"/>
          <w:lang w:val="nl-NL"/>
        </w:rPr>
        <w:t>a Charte, 2020, 13. Voor een schematisch overzicht van de bestuurlijke ordehandhaving door lokale besturen in Vlaanderen: zie: B. WARNEZ, 36-37.</w:t>
      </w:r>
    </w:p>
  </w:footnote>
  <w:footnote w:id="652">
    <w:p w14:paraId="5A1E51C6" w14:textId="77777777" w:rsidR="00653284" w:rsidRPr="00814C96"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B. WARNEZ, “Het beginsel van kenbaarheid en de lokale bestuurlijke ordehandhaving”, </w:t>
      </w:r>
      <w:r w:rsidRPr="00F44E75">
        <w:rPr>
          <w:rFonts w:ascii="Calibri" w:hAnsi="Calibri" w:cs="Calibri"/>
          <w:i/>
          <w:iCs/>
          <w:color w:val="000000" w:themeColor="text1"/>
        </w:rPr>
        <w:t xml:space="preserve">Tijdschrift voor Wetgeving, </w:t>
      </w:r>
      <w:r w:rsidRPr="00F44E75">
        <w:rPr>
          <w:rFonts w:ascii="Calibri" w:hAnsi="Calibri" w:cs="Calibri"/>
          <w:color w:val="000000" w:themeColor="text1"/>
        </w:rPr>
        <w:t xml:space="preserve">2019, 6. </w:t>
      </w:r>
      <w:r w:rsidRPr="00F44E75">
        <w:rPr>
          <w:rFonts w:ascii="Calibri" w:hAnsi="Calibri" w:cs="Calibri"/>
          <w:color w:val="000000" w:themeColor="text1"/>
          <w:lang w:val="nl-NL"/>
        </w:rPr>
        <w:t xml:space="preserve">Een voorbeeld hiervan is de grote beoordelingsbevoegdheid van de Koning om de plaatsen, die een bijzonder veiligheidsrisico inhouden te bepalen. </w:t>
      </w:r>
      <w:r w:rsidRPr="00814C96">
        <w:rPr>
          <w:rFonts w:ascii="Calibri" w:hAnsi="Calibri" w:cs="Calibri"/>
          <w:color w:val="000000" w:themeColor="text1"/>
          <w:lang w:val="en-US"/>
        </w:rPr>
        <w:t>Zie: Grondwettelijk Hof, 20 februari 2020, nr. 27/2020, A5.</w:t>
      </w:r>
    </w:p>
  </w:footnote>
  <w:footnote w:id="653">
    <w:p w14:paraId="5833F6BD"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the proportionality”, 2019, 16.</w:t>
      </w:r>
    </w:p>
  </w:footnote>
  <w:footnote w:id="654">
    <w:p w14:paraId="5C8D9A62"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Dit is louter een toepassing van de definitie van function creep.</w:t>
      </w:r>
    </w:p>
  </w:footnote>
  <w:footnote w:id="655">
    <w:p w14:paraId="3F6886C1"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the proportionality”, 2019, 17.</w:t>
      </w:r>
    </w:p>
  </w:footnote>
  <w:footnote w:id="656">
    <w:p w14:paraId="28067C32"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w:t>
      </w:r>
      <w:r>
        <w:fldChar w:fldCharType="begin"/>
      </w:r>
      <w:r w:rsidRPr="00653284">
        <w:rPr>
          <w:lang w:val="en-US"/>
        </w:rPr>
        <w:instrText xml:space="preserve"> HYPERLINK "https://www.avigilon.com/solutions/covid-19-resources/no-face-mask-detection" </w:instrText>
      </w:r>
      <w:r>
        <w:fldChar w:fldCharType="separate"/>
      </w:r>
      <w:r w:rsidRPr="007410F5">
        <w:rPr>
          <w:rStyle w:val="Hyperlink"/>
          <w:rFonts w:ascii="Calibri" w:eastAsiaTheme="majorEastAsia" w:hAnsi="Calibri" w:cs="Calibri"/>
          <w:color w:val="000000" w:themeColor="text1"/>
          <w:u w:val="none"/>
          <w:lang w:val="en-US"/>
        </w:rPr>
        <w:t>https://www.avigilon.com/solutions/covid-19-resources/no-face-mask-detection</w:t>
      </w:r>
      <w:r>
        <w:rPr>
          <w:rStyle w:val="Hyperlink"/>
          <w:rFonts w:ascii="Calibri" w:eastAsiaTheme="majorEastAsia" w:hAnsi="Calibri" w:cs="Calibri"/>
          <w:color w:val="000000" w:themeColor="text1"/>
          <w:u w:val="none"/>
          <w:lang w:val="en-US"/>
        </w:rPr>
        <w:fldChar w:fldCharType="end"/>
      </w:r>
      <w:r w:rsidRPr="00F44E75">
        <w:rPr>
          <w:rFonts w:ascii="Calibri" w:hAnsi="Calibri" w:cs="Calibri"/>
          <w:color w:val="000000" w:themeColor="text1"/>
          <w:lang w:val="en-US"/>
        </w:rPr>
        <w:t xml:space="preserve"> ; </w:t>
      </w:r>
      <w:hyperlink r:id="rId78" w:history="1">
        <w:r w:rsidRPr="007410F5">
          <w:rPr>
            <w:rStyle w:val="Kop4Char"/>
            <w:rFonts w:ascii="Calibri" w:hAnsi="Calibri" w:cs="Calibri"/>
            <w:i w:val="0"/>
            <w:iCs w:val="0"/>
            <w:color w:val="000000" w:themeColor="text1"/>
            <w:lang w:val="en-US"/>
          </w:rPr>
          <w:t>https://www.danners.com/security/covid-19-security-solutions/</w:t>
        </w:r>
      </w:hyperlink>
      <w:r w:rsidRPr="00F44E75">
        <w:rPr>
          <w:rFonts w:ascii="Calibri" w:hAnsi="Calibri" w:cs="Calibri"/>
          <w:color w:val="000000" w:themeColor="text1"/>
          <w:lang w:val="en-US"/>
        </w:rPr>
        <w:t xml:space="preserve"> ; J. WARD, C. SOTTILE, “A facial recognition company wants to help with contact tracing. A senator has questions.”, </w:t>
      </w:r>
      <w:r w:rsidRPr="00F44E75">
        <w:rPr>
          <w:rFonts w:ascii="Calibri" w:hAnsi="Calibri" w:cs="Calibri"/>
          <w:i/>
          <w:iCs/>
          <w:color w:val="000000" w:themeColor="text1"/>
          <w:lang w:val="en-US"/>
        </w:rPr>
        <w:t xml:space="preserve">NBC News, </w:t>
      </w:r>
      <w:r w:rsidRPr="00F44E75">
        <w:rPr>
          <w:rFonts w:ascii="Calibri" w:hAnsi="Calibri" w:cs="Calibri"/>
          <w:color w:val="000000" w:themeColor="text1"/>
          <w:lang w:val="en-US"/>
        </w:rPr>
        <w:t>1 mei 2020.</w:t>
      </w:r>
    </w:p>
  </w:footnote>
  <w:footnote w:id="657">
    <w:p w14:paraId="1BD75B17" w14:textId="77777777" w:rsidR="00653284" w:rsidRPr="007410F5" w:rsidRDefault="00653284" w:rsidP="00653284">
      <w:pPr>
        <w:pStyle w:val="Voetnoottekst"/>
        <w:jc w:val="both"/>
        <w:rPr>
          <w:rFonts w:ascii="Calibri" w:hAnsi="Calibri" w:cs="Calibri"/>
          <w:i/>
          <w:iCs/>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C. BURT, “Dermalog and Pensees roll out computer vision temperature check systems for access control”, </w:t>
      </w:r>
      <w:r w:rsidRPr="00F44E75">
        <w:rPr>
          <w:rFonts w:ascii="Calibri" w:hAnsi="Calibri" w:cs="Calibri"/>
          <w:i/>
          <w:iCs/>
          <w:color w:val="000000" w:themeColor="text1"/>
          <w:lang w:val="en-US"/>
        </w:rPr>
        <w:t xml:space="preserve">Biometric Update.com, </w:t>
      </w:r>
      <w:r w:rsidRPr="00F44E75">
        <w:rPr>
          <w:rFonts w:ascii="Calibri" w:hAnsi="Calibri" w:cs="Calibri"/>
          <w:color w:val="000000" w:themeColor="text1"/>
          <w:lang w:val="en-US"/>
        </w:rPr>
        <w:t>28 april 2020;</w:t>
      </w:r>
      <w:r>
        <w:rPr>
          <w:rFonts w:ascii="Calibri" w:hAnsi="Calibri" w:cs="Calibri"/>
          <w:color w:val="000000" w:themeColor="text1"/>
          <w:lang w:val="en-US"/>
        </w:rPr>
        <w:t xml:space="preserve"> </w:t>
      </w:r>
      <w:r>
        <w:fldChar w:fldCharType="begin"/>
      </w:r>
      <w:r w:rsidRPr="00653284">
        <w:rPr>
          <w:lang w:val="en-US"/>
        </w:rPr>
        <w:instrText xml:space="preserve"> HYPERLINK "https://www.biometricupdate.com/202004/dermalog-and-pensees-roll-out-computer-vision-temperature-check-systems-for-access-control" </w:instrText>
      </w:r>
      <w:r>
        <w:fldChar w:fldCharType="separate"/>
      </w:r>
      <w:r w:rsidRPr="007410F5">
        <w:rPr>
          <w:rStyle w:val="Kop4Char"/>
          <w:rFonts w:ascii="Calibri" w:hAnsi="Calibri" w:cs="Calibri"/>
          <w:i w:val="0"/>
          <w:iCs w:val="0"/>
          <w:color w:val="000000" w:themeColor="text1"/>
          <w:lang w:val="en-US"/>
        </w:rPr>
        <w:t>https://www.biometricupdate.com/202004/dermalog-and-pensees-roll-out-computer-vision-temperature-check-systems-for-access-control</w:t>
      </w:r>
      <w:r>
        <w:rPr>
          <w:rStyle w:val="Kop4Char"/>
          <w:rFonts w:ascii="Calibri" w:hAnsi="Calibri" w:cs="Calibri"/>
          <w:i w:val="0"/>
          <w:iCs w:val="0"/>
          <w:color w:val="000000" w:themeColor="text1"/>
          <w:lang w:val="en-US"/>
        </w:rPr>
        <w:fldChar w:fldCharType="end"/>
      </w:r>
      <w:r w:rsidRPr="007410F5">
        <w:rPr>
          <w:rFonts w:ascii="Calibri" w:hAnsi="Calibri" w:cs="Calibri"/>
          <w:i/>
          <w:iCs/>
          <w:color w:val="000000" w:themeColor="text1"/>
          <w:lang w:val="en-US"/>
        </w:rPr>
        <w:t xml:space="preserve">. </w:t>
      </w:r>
    </w:p>
  </w:footnote>
  <w:footnote w:id="658">
    <w:p w14:paraId="2FCE3B6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omschrijving van het beginsel van dataminimalisatie hierboven.</w:t>
      </w:r>
      <w:r>
        <w:rPr>
          <w:rFonts w:ascii="Calibri" w:hAnsi="Calibri" w:cs="Calibri"/>
          <w:color w:val="000000" w:themeColor="text1"/>
        </w:rPr>
        <w:t xml:space="preserve"> </w:t>
      </w:r>
    </w:p>
  </w:footnote>
  <w:footnote w:id="659">
    <w:p w14:paraId="15CA95A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CNIL, “Facial Recognition-For a debate living up to the challenges”, </w:t>
      </w:r>
      <w:r w:rsidRPr="00F44E75">
        <w:rPr>
          <w:rFonts w:ascii="Calibri" w:hAnsi="Calibri" w:cs="Calibri"/>
          <w:i/>
          <w:iCs/>
          <w:color w:val="000000" w:themeColor="text1"/>
          <w:lang w:val="en-US"/>
        </w:rPr>
        <w:t xml:space="preserve">CNIL, </w:t>
      </w:r>
      <w:r w:rsidRPr="00F44E75">
        <w:rPr>
          <w:rFonts w:ascii="Calibri" w:hAnsi="Calibri" w:cs="Calibri"/>
          <w:color w:val="000000" w:themeColor="text1"/>
          <w:lang w:val="en-US"/>
        </w:rPr>
        <w:t>2019, 7.</w:t>
      </w:r>
    </w:p>
  </w:footnote>
  <w:footnote w:id="660">
    <w:p w14:paraId="17DCAF7E"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659.</w:t>
      </w:r>
    </w:p>
  </w:footnote>
  <w:footnote w:id="661">
    <w:p w14:paraId="08453D9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87, DAVIES, e.a., “Rapport South Wales Police”, 17.</w:t>
      </w:r>
    </w:p>
  </w:footnote>
  <w:footnote w:id="662">
    <w:p w14:paraId="63592C1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En diens persoonsgegevens geanalyseerd, opgeslagen,…</w:t>
      </w:r>
    </w:p>
  </w:footnote>
  <w:footnote w:id="663">
    <w:p w14:paraId="6EFC49F6"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art. 6 Richtlijn Politie en Justitie.</w:t>
      </w:r>
    </w:p>
  </w:footnote>
  <w:footnote w:id="664">
    <w:p w14:paraId="5FAE4EA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overweging 50, overweging 51 Richtlijn Politie en Justitie.</w:t>
      </w:r>
    </w:p>
  </w:footnote>
  <w:footnote w:id="665">
    <w:p w14:paraId="3D0BAF30"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RvE, “Factsheet on Mass Surveillance”, </w:t>
      </w:r>
      <w:r w:rsidRPr="007F46FF">
        <w:rPr>
          <w:rFonts w:ascii="Calibri" w:hAnsi="Calibri" w:cs="Calibri"/>
          <w:i/>
          <w:iCs/>
          <w:color w:val="000000" w:themeColor="text1"/>
          <w:lang w:val="en-US"/>
        </w:rPr>
        <w:t xml:space="preserve">RvE, </w:t>
      </w:r>
      <w:r w:rsidRPr="007F46FF">
        <w:rPr>
          <w:rFonts w:ascii="Calibri" w:hAnsi="Calibri" w:cs="Calibri"/>
          <w:color w:val="000000" w:themeColor="text1"/>
          <w:lang w:val="en-US"/>
        </w:rPr>
        <w:t>2018, 1.</w:t>
      </w:r>
    </w:p>
  </w:footnote>
  <w:footnote w:id="666">
    <w:p w14:paraId="044C9477"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Zie voor rechtspraak van het EHRM o.a.: </w:t>
      </w:r>
      <w:r w:rsidRPr="00F44E75">
        <w:rPr>
          <w:rStyle w:val="GevolgdeHyperlink"/>
          <w:rFonts w:ascii="Calibri" w:eastAsiaTheme="majorEastAsia" w:hAnsi="Calibri" w:cs="Calibri"/>
          <w:color w:val="000000" w:themeColor="text1"/>
          <w:u w:val="none"/>
          <w:shd w:val="clear" w:color="auto" w:fill="FFFFFF"/>
        </w:rPr>
        <w:t xml:space="preserve">EHRM, 6 september 1978, nr. 5029/71, </w:t>
      </w:r>
      <w:r w:rsidRPr="00F44E75">
        <w:rPr>
          <w:rStyle w:val="GevolgdeHyperlink"/>
          <w:rFonts w:ascii="Calibri" w:eastAsiaTheme="majorEastAsia" w:hAnsi="Calibri" w:cs="Calibri"/>
          <w:i/>
          <w:iCs/>
          <w:color w:val="000000" w:themeColor="text1"/>
          <w:u w:val="none"/>
          <w:shd w:val="clear" w:color="auto" w:fill="FFFFFF"/>
        </w:rPr>
        <w:t xml:space="preserve">Klass en anderen; </w:t>
      </w:r>
      <w:r w:rsidRPr="00F44E75">
        <w:rPr>
          <w:rStyle w:val="s6b621b36"/>
          <w:rFonts w:ascii="Calibri" w:hAnsi="Calibri" w:cs="Calibri"/>
          <w:color w:val="000000" w:themeColor="text1"/>
          <w:shd w:val="clear" w:color="auto" w:fill="FFFFFF"/>
        </w:rPr>
        <w:t xml:space="preserve">EHRM, 12 januari 2016, nr. 37138/14, </w:t>
      </w:r>
      <w:r w:rsidRPr="00F44E75">
        <w:rPr>
          <w:rStyle w:val="s6b621b36"/>
          <w:rFonts w:ascii="Calibri" w:hAnsi="Calibri" w:cs="Calibri"/>
          <w:i/>
          <w:iCs/>
          <w:color w:val="000000" w:themeColor="text1"/>
          <w:shd w:val="clear" w:color="auto" w:fill="FFFFFF"/>
        </w:rPr>
        <w:t xml:space="preserve">Szabó en Vissy/Hongarije; </w:t>
      </w:r>
      <w:r w:rsidRPr="00F44E75">
        <w:rPr>
          <w:rFonts w:ascii="Calibri" w:hAnsi="Calibri" w:cs="Calibri"/>
          <w:color w:val="000000" w:themeColor="text1"/>
        </w:rPr>
        <w:t xml:space="preserve">EHRM, 4 februari 2019, nrs. 58170/13, 62322/14, 24960/15, Big Brother Watch e.a./Verenigd Koninkrijk. (een overzicht in: RvE, “Factsheet on Mass Surveillance”, </w:t>
      </w:r>
      <w:r w:rsidRPr="00F44E75">
        <w:rPr>
          <w:rFonts w:ascii="Calibri" w:hAnsi="Calibri" w:cs="Calibri"/>
          <w:i/>
          <w:iCs/>
          <w:color w:val="000000" w:themeColor="text1"/>
        </w:rPr>
        <w:t xml:space="preserve">RvE, </w:t>
      </w:r>
      <w:r w:rsidRPr="00F44E75">
        <w:rPr>
          <w:rFonts w:ascii="Calibri" w:hAnsi="Calibri" w:cs="Calibri"/>
          <w:color w:val="000000" w:themeColor="text1"/>
        </w:rPr>
        <w:t>2018); Voor rechtspraak van het HvJ: HvJ 8 april 2014, nrs.</w:t>
      </w:r>
      <w:r w:rsidRPr="00F44E75">
        <w:rPr>
          <w:rFonts w:ascii="Calibri" w:hAnsi="Calibri" w:cs="Calibri"/>
          <w:color w:val="000000" w:themeColor="text1"/>
          <w:shd w:val="clear" w:color="auto" w:fill="FFFFFF"/>
        </w:rPr>
        <w:t>C</w:t>
      </w:r>
      <w:r w:rsidRPr="00F44E75">
        <w:rPr>
          <w:rFonts w:ascii="Calibri" w:hAnsi="Calibri" w:cs="Calibri"/>
          <w:color w:val="000000" w:themeColor="text1"/>
          <w:shd w:val="clear" w:color="auto" w:fill="FFFFFF"/>
        </w:rPr>
        <w:noBreakHyphen/>
        <w:t>293/12 en C</w:t>
      </w:r>
      <w:r w:rsidRPr="00F44E75">
        <w:rPr>
          <w:rFonts w:ascii="Calibri" w:hAnsi="Calibri" w:cs="Calibri"/>
          <w:color w:val="000000" w:themeColor="text1"/>
          <w:shd w:val="clear" w:color="auto" w:fill="FFFFFF"/>
        </w:rPr>
        <w:noBreakHyphen/>
        <w:t xml:space="preserve">594/12, </w:t>
      </w:r>
      <w:r w:rsidRPr="00F44E75">
        <w:rPr>
          <w:rFonts w:ascii="Calibri" w:hAnsi="Calibri" w:cs="Calibri"/>
          <w:i/>
          <w:iCs/>
          <w:color w:val="000000" w:themeColor="text1"/>
          <w:shd w:val="clear" w:color="auto" w:fill="FFFFFF"/>
        </w:rPr>
        <w:t>Digital Rights Ireland Ltd./ Minister for Communications, Marine and Natural Resources en anderen en Kärntner Landesregierung en anderen</w:t>
      </w:r>
      <w:r w:rsidRPr="00F44E75">
        <w:rPr>
          <w:rFonts w:ascii="Calibri" w:hAnsi="Calibri" w:cs="Calibri"/>
          <w:color w:val="000000" w:themeColor="text1"/>
          <w:shd w:val="clear" w:color="auto" w:fill="FFFFFF"/>
        </w:rPr>
        <w:t>, ECLI:EU:C:2014, HvJ</w:t>
      </w:r>
      <w:r w:rsidRPr="00F44E75">
        <w:rPr>
          <w:rFonts w:ascii="Calibri" w:hAnsi="Calibri" w:cs="Calibri"/>
          <w:color w:val="000000" w:themeColor="text1"/>
        </w:rPr>
        <w:t xml:space="preserve">, 6 oktober 2015, C-362/14, </w:t>
      </w:r>
      <w:r w:rsidRPr="00F44E75">
        <w:rPr>
          <w:rFonts w:ascii="Calibri" w:hAnsi="Calibri" w:cs="Calibri"/>
          <w:i/>
          <w:iCs/>
          <w:color w:val="000000" w:themeColor="text1"/>
        </w:rPr>
        <w:t xml:space="preserve">Schrems/Data Protection Commissioner, </w:t>
      </w:r>
      <w:r w:rsidRPr="00F44E75">
        <w:rPr>
          <w:rFonts w:ascii="Calibri" w:hAnsi="Calibri" w:cs="Calibri"/>
          <w:color w:val="000000" w:themeColor="text1"/>
        </w:rPr>
        <w:t xml:space="preserve">ECLI: EU: C:2015:650, HvJ, 21 december 2016, </w:t>
      </w:r>
      <w:r w:rsidRPr="00F44E75">
        <w:rPr>
          <w:rFonts w:ascii="Calibri" w:hAnsi="Calibri" w:cs="Calibri"/>
          <w:i/>
          <w:iCs/>
          <w:color w:val="000000" w:themeColor="text1"/>
        </w:rPr>
        <w:t xml:space="preserve">Tele2Sverige/Secretary of State for the Home Department, </w:t>
      </w:r>
      <w:r w:rsidRPr="00F44E75">
        <w:rPr>
          <w:rFonts w:ascii="Calibri" w:hAnsi="Calibri" w:cs="Calibri"/>
          <w:color w:val="000000" w:themeColor="text1"/>
        </w:rPr>
        <w:t>ECLI:EU:C:2016:970, HvJ, 26 juli 2017, doc. 62015CV0001(01), Advies van het hof 1/15 omtrent de Canada PNR Agreement, ECLI:EU:C:2017:592; zie ook: Ibid 576, VOGIATZOGLOU.</w:t>
      </w:r>
    </w:p>
  </w:footnote>
  <w:footnote w:id="667">
    <w:p w14:paraId="08E84C69"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G. VERMEULEN, “Non-Paper-Workshop ‘Targeted surveillance and selective data retention’”, </w:t>
      </w:r>
      <w:r w:rsidRPr="00F44E75">
        <w:rPr>
          <w:rFonts w:ascii="Calibri" w:hAnsi="Calibri" w:cs="Calibri"/>
          <w:i/>
          <w:iCs/>
          <w:lang w:val="en-US"/>
        </w:rPr>
        <w:t>International Intelligence Oversight Forum (IIOF2017) ‘The Road Ahead</w:t>
      </w:r>
      <w:r w:rsidRPr="00F44E75">
        <w:rPr>
          <w:rFonts w:ascii="Calibri" w:hAnsi="Calibri" w:cs="Calibri"/>
          <w:lang w:val="en-US"/>
        </w:rPr>
        <w:t xml:space="preserve">. </w:t>
      </w:r>
      <w:r w:rsidRPr="00F44E75">
        <w:rPr>
          <w:rFonts w:ascii="Calibri" w:hAnsi="Calibri" w:cs="Calibri"/>
          <w:i/>
          <w:iCs/>
          <w:lang w:val="en-US"/>
        </w:rPr>
        <w:t>Dilemmas and Best Practices in Democratic Intelligence Oversight’ Brussels</w:t>
      </w:r>
      <w:r w:rsidRPr="00F44E75">
        <w:rPr>
          <w:rFonts w:ascii="Calibri" w:hAnsi="Calibri" w:cs="Calibri"/>
          <w:lang w:val="en-US"/>
        </w:rPr>
        <w:t>, 2017, 4.</w:t>
      </w:r>
    </w:p>
  </w:footnote>
  <w:footnote w:id="668">
    <w:p w14:paraId="52C80DF1"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Ibid 666, HvJ, </w:t>
      </w:r>
      <w:r w:rsidRPr="00F44E75">
        <w:rPr>
          <w:rFonts w:ascii="Calibri" w:hAnsi="Calibri" w:cs="Calibri"/>
          <w:i/>
          <w:iCs/>
          <w:lang w:val="en-US"/>
        </w:rPr>
        <w:t xml:space="preserve">Tele2Sverige, </w:t>
      </w:r>
      <w:r w:rsidRPr="00F44E75">
        <w:rPr>
          <w:rFonts w:ascii="Calibri" w:hAnsi="Calibri" w:cs="Calibri"/>
          <w:lang w:val="en-US"/>
        </w:rPr>
        <w:t xml:space="preserve">§106. </w:t>
      </w:r>
    </w:p>
  </w:footnote>
  <w:footnote w:id="669">
    <w:p w14:paraId="5FCBC06C"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HvJ, 6 oktober 2020, nrs. C-511/18, C-512/18 en C-520/18, </w:t>
      </w:r>
      <w:r w:rsidRPr="00F44E75">
        <w:rPr>
          <w:rFonts w:ascii="Calibri" w:hAnsi="Calibri" w:cs="Calibri"/>
          <w:i/>
          <w:iCs/>
          <w:lang w:val="en-US"/>
        </w:rPr>
        <w:t>Quadrature du Net</w:t>
      </w:r>
      <w:r w:rsidRPr="00F44E75">
        <w:rPr>
          <w:rFonts w:ascii="Calibri" w:hAnsi="Calibri" w:cs="Calibri"/>
          <w:lang w:val="en-US"/>
        </w:rPr>
        <w:t>, ECLI: ECLI:EU:C:2020:791.</w:t>
      </w:r>
    </w:p>
  </w:footnote>
  <w:footnote w:id="670">
    <w:p w14:paraId="26A1E253"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lang w:val="en-US"/>
        </w:rPr>
        <w:t xml:space="preserve"> Een duidelijke opsomming van deze criteria wordt gegeven in G. VERMEULEN, “Non-Paper-Workshop ‘Targeted surveillance and selective data retention’”, </w:t>
      </w:r>
      <w:r w:rsidRPr="00F44E75">
        <w:rPr>
          <w:rFonts w:ascii="Calibri" w:hAnsi="Calibri" w:cs="Calibri"/>
          <w:i/>
          <w:iCs/>
          <w:lang w:val="en-US"/>
        </w:rPr>
        <w:t>International Intelligence Oversight Forum (IIOF2017) ‘The Road Ahead</w:t>
      </w:r>
      <w:r w:rsidRPr="00F44E75">
        <w:rPr>
          <w:rFonts w:ascii="Calibri" w:hAnsi="Calibri" w:cs="Calibri"/>
          <w:lang w:val="en-US"/>
        </w:rPr>
        <w:t xml:space="preserve">. </w:t>
      </w:r>
      <w:r w:rsidRPr="00F44E75">
        <w:rPr>
          <w:rFonts w:ascii="Calibri" w:hAnsi="Calibri" w:cs="Calibri"/>
          <w:i/>
          <w:iCs/>
        </w:rPr>
        <w:t>Dilemmas and Best Practices in Democratic Intelligence Oversight’ Brussels</w:t>
      </w:r>
      <w:r w:rsidRPr="00F44E75">
        <w:rPr>
          <w:rFonts w:ascii="Calibri" w:hAnsi="Calibri" w:cs="Calibri"/>
        </w:rPr>
        <w:t>, 21 november 2017, 4: Andere voorwaarden zijn bijvoorbeeld dat de maatregel niet willekeurig mag zijn en de verwerking niet mag gebeuren op een algemene basis, deze mag niet willekeurig zijn, mag geen bulkverzameling zijn en moet worden beperkt tot wat strikt noodzakelijk is. Bovendien geldt een beperking of uitzondering slechts in het licht van het nagestreefde doel. De verwerking moet gericht zijn (althans niet volledig ongericht, ruimte voor ‘relatively untargeted'). Daarnaast moet de verwerking worden beperkt tot gegevens die betrekking hebben op een bepaalde periode en/of een bepaalde geografische zone en/of op een kring van bepaalde personen en moet die gelimiteerd zijn wat betreft de categorieën gegevens die moeten worden bewaard én de beïnvloede communicatiemiddelen én de bewaartermijn die is vastgesteld én de “betrokken personen” of “het publiek dat mogelijk wordt geaffecteerd”. Ook moet moet worden gedefinieerd op basis van objectief bewijs dat het mogelijk is een persoon te identificeren wiens gegevens: vermoedelijk een link met een ernstig strafbaar feit zullen opleveren, minstens een onrechtstreekse, en op de een of andere manier bijdragen aan de bestrijding van zware criminaliteit of het voorkomen van een ​​ernstig risico voor de openbare veiligheid. Dit hoeft geen 'redelijke verdenking' te zijn.”</w:t>
      </w:r>
    </w:p>
  </w:footnote>
  <w:footnote w:id="671">
    <w:p w14:paraId="2B7463FE" w14:textId="77777777" w:rsidR="00653284" w:rsidRPr="00F44E75" w:rsidRDefault="00653284" w:rsidP="00653284">
      <w:pPr>
        <w:jc w:val="both"/>
        <w:rPr>
          <w:rFonts w:ascii="Calibri" w:hAnsi="Calibri" w:cs="Calibri"/>
        </w:rPr>
      </w:pPr>
      <w:r w:rsidRPr="00F44E75">
        <w:rPr>
          <w:rStyle w:val="Voetnootmarkering"/>
          <w:rFonts w:ascii="Calibri" w:hAnsi="Calibri" w:cs="Calibri"/>
        </w:rPr>
        <w:footnoteRef/>
      </w:r>
      <w:r w:rsidRPr="00F44E75">
        <w:rPr>
          <w:rFonts w:ascii="Calibri" w:hAnsi="Calibri" w:cs="Calibri"/>
          <w:lang w:val="nl-NL"/>
        </w:rPr>
        <w:t xml:space="preserve"> art. 10 en 11 Richtlijn Politie en Justitie, overweging 38 Richtlijn Politie en Justitie; Ibid 667, VERMEULEN, </w:t>
      </w:r>
      <w:r w:rsidRPr="00F44E75">
        <w:rPr>
          <w:rFonts w:ascii="Calibri" w:hAnsi="Calibri" w:cs="Calibri"/>
        </w:rPr>
        <w:t>5.</w:t>
      </w:r>
    </w:p>
  </w:footnote>
  <w:footnote w:id="672">
    <w:p w14:paraId="2B2CD8F2" w14:textId="77777777" w:rsidR="00653284" w:rsidRPr="007F46FF" w:rsidRDefault="00653284" w:rsidP="00653284">
      <w:pPr>
        <w:jc w:val="both"/>
        <w:rPr>
          <w:rFonts w:ascii="Calibri" w:hAnsi="Calibri" w:cs="Calibri"/>
          <w:lang w:val="de-DE"/>
        </w:rPr>
      </w:pPr>
      <w:r w:rsidRPr="00F44E75">
        <w:rPr>
          <w:rStyle w:val="Voetnootmarkering"/>
          <w:rFonts w:ascii="Calibri" w:hAnsi="Calibri" w:cs="Calibri"/>
        </w:rPr>
        <w:footnoteRef/>
      </w:r>
      <w:r w:rsidRPr="007F46FF">
        <w:rPr>
          <w:rFonts w:ascii="Calibri" w:hAnsi="Calibri" w:cs="Calibri"/>
          <w:lang w:val="de-DE"/>
        </w:rPr>
        <w:t xml:space="preserve"> Ibid 667, VERMEULEN, 6.</w:t>
      </w:r>
    </w:p>
  </w:footnote>
  <w:footnote w:id="673">
    <w:p w14:paraId="728B954D"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11 Richtlijn Politie en Justitie.</w:t>
      </w:r>
    </w:p>
  </w:footnote>
  <w:footnote w:id="674">
    <w:p w14:paraId="6FEB9F8F" w14:textId="77777777" w:rsidR="00653284" w:rsidRPr="007F46FF" w:rsidRDefault="00653284" w:rsidP="00653284">
      <w:pPr>
        <w:jc w:val="both"/>
        <w:rPr>
          <w:rFonts w:ascii="Calibri" w:hAnsi="Calibri" w:cs="Calibri"/>
          <w:lang w:val="de-DE"/>
        </w:rPr>
      </w:pPr>
      <w:r w:rsidRPr="00F44E75">
        <w:rPr>
          <w:rStyle w:val="Voetnootmarkering"/>
          <w:rFonts w:ascii="Calibri" w:hAnsi="Calibri" w:cs="Calibri"/>
        </w:rPr>
        <w:footnoteRef/>
      </w:r>
      <w:r w:rsidRPr="007F46FF">
        <w:rPr>
          <w:rFonts w:ascii="Calibri" w:hAnsi="Calibri" w:cs="Calibri"/>
          <w:lang w:val="de-DE"/>
        </w:rPr>
        <w:t xml:space="preserve"> Ibid 672.</w:t>
      </w:r>
    </w:p>
  </w:footnote>
  <w:footnote w:id="675">
    <w:p w14:paraId="3D552311"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44/11/3decies WPA.</w:t>
      </w:r>
    </w:p>
  </w:footnote>
  <w:footnote w:id="676">
    <w:p w14:paraId="062F0F3B"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25/6 WPA.</w:t>
      </w:r>
    </w:p>
  </w:footnote>
  <w:footnote w:id="677">
    <w:p w14:paraId="56680BEB"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46/12 lid 1 WPA.</w:t>
      </w:r>
    </w:p>
  </w:footnote>
  <w:footnote w:id="678">
    <w:p w14:paraId="709E2D2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100, DE SCHEPPER, DE HERT, “Versoepeling Camerawet”, 668.</w:t>
      </w:r>
    </w:p>
  </w:footnote>
  <w:footnote w:id="679">
    <w:p w14:paraId="7F36475E"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44/9 WPA, (art. 44/2 WPA).</w:t>
      </w:r>
    </w:p>
  </w:footnote>
  <w:footnote w:id="680">
    <w:p w14:paraId="605CCF1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100, DE SCHEPPER, DE HERT, “Versoepeling Camerawet”, 667.</w:t>
      </w:r>
    </w:p>
  </w:footnote>
  <w:footnote w:id="681">
    <w:p w14:paraId="6380AAFF"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Grondwettelijk Hof, 20 februari 2020, nr. 27/2020, B9.10.</w:t>
      </w:r>
    </w:p>
  </w:footnote>
  <w:footnote w:id="682">
    <w:p w14:paraId="5A2CE116"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681, B9.9, B.9.10.</w:t>
      </w:r>
    </w:p>
  </w:footnote>
  <w:footnote w:id="683">
    <w:p w14:paraId="06C3EAC7"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681, B9.9, A6.</w:t>
      </w:r>
    </w:p>
  </w:footnote>
  <w:footnote w:id="684">
    <w:p w14:paraId="25128958"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art. 44/11/4- art.44/11/14, art. 46/12-art. 46/14 WPA, art. 9 Camerawet.</w:t>
      </w:r>
    </w:p>
  </w:footnote>
  <w:footnote w:id="685">
    <w:p w14:paraId="532BBF8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Zie deel VIII, 2, b); deel X, lid 1, c), deel X, lid 3, c).</w:t>
      </w:r>
    </w:p>
  </w:footnote>
  <w:footnote w:id="686">
    <w:p w14:paraId="505F474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B. AERTS, “Onderzoek over gebruik dna-analyse in strafonderzoeken legt pijnpunten bloot”, </w:t>
      </w:r>
      <w:r w:rsidRPr="00F44E75">
        <w:rPr>
          <w:rFonts w:ascii="Calibri" w:hAnsi="Calibri" w:cs="Calibri"/>
          <w:i/>
          <w:iCs/>
          <w:color w:val="000000" w:themeColor="text1"/>
        </w:rPr>
        <w:t xml:space="preserve">De Juristenkrant, </w:t>
      </w:r>
      <w:r w:rsidRPr="00F44E75">
        <w:rPr>
          <w:rFonts w:ascii="Calibri" w:hAnsi="Calibri" w:cs="Calibri"/>
          <w:color w:val="000000" w:themeColor="text1"/>
        </w:rPr>
        <w:t>2018, 9;</w:t>
      </w:r>
    </w:p>
    <w:p w14:paraId="723D5EB4" w14:textId="77777777" w:rsidR="00653284" w:rsidRPr="007410F5" w:rsidRDefault="00653284" w:rsidP="00653284">
      <w:pPr>
        <w:pStyle w:val="Voetnoottekst"/>
        <w:jc w:val="both"/>
        <w:rPr>
          <w:rFonts w:ascii="Calibri" w:hAnsi="Calibri" w:cs="Calibri"/>
          <w:b/>
          <w:bCs/>
          <w:i/>
          <w:iCs/>
          <w:color w:val="000000" w:themeColor="text1"/>
          <w:lang w:val="nl-NL"/>
        </w:rPr>
      </w:pPr>
      <w:hyperlink r:id="rId79" w:anchor="page/9/search/DNA-database%20politie" w:history="1">
        <w:r w:rsidRPr="007410F5">
          <w:rPr>
            <w:rStyle w:val="Kop4Char"/>
            <w:rFonts w:ascii="Calibri" w:hAnsi="Calibri" w:cs="Calibri"/>
            <w:i w:val="0"/>
            <w:iCs w:val="0"/>
            <w:color w:val="000000" w:themeColor="text1"/>
          </w:rPr>
          <w:t>https://www.jurisquare.be/en/journal/djk/2018-379/onderzoek-over-gebruik-dna-analyse-in-strafonderzoeken-legt-pijnpunten-bloot-interview-met-bertrand-/index.html#page/9/search/DNA-database%20politie</w:t>
        </w:r>
      </w:hyperlink>
      <w:r w:rsidRPr="007410F5">
        <w:rPr>
          <w:rFonts w:ascii="Calibri" w:hAnsi="Calibri" w:cs="Calibri"/>
          <w:i/>
          <w:iCs/>
          <w:color w:val="000000" w:themeColor="text1"/>
        </w:rPr>
        <w:t>.</w:t>
      </w:r>
    </w:p>
  </w:footnote>
  <w:footnote w:id="687">
    <w:p w14:paraId="3767144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the proportionality”, 2019, 11.</w:t>
      </w:r>
    </w:p>
  </w:footnote>
  <w:footnote w:id="688">
    <w:p w14:paraId="0881CF6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Deel X, 1, c, nauwkeurigheid.</w:t>
      </w:r>
    </w:p>
  </w:footnote>
  <w:footnote w:id="689">
    <w:p w14:paraId="76FF1DB9"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High Court of Justice, 4 september 2019, nr. CO/4085/2018, The Queen Bridges/Chief Constable of South Wales Police and others, §9.</w:t>
      </w:r>
    </w:p>
  </w:footnote>
  <w:footnote w:id="690">
    <w:p w14:paraId="34244AF4"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689.</w:t>
      </w:r>
    </w:p>
  </w:footnote>
  <w:footnote w:id="691">
    <w:p w14:paraId="6F5C3925"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689.</w:t>
      </w:r>
    </w:p>
  </w:footnote>
  <w:footnote w:id="692">
    <w:p w14:paraId="40093DB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Lid-Raadsheer bij het COC.</w:t>
      </w:r>
    </w:p>
  </w:footnote>
  <w:footnote w:id="693">
    <w:p w14:paraId="3D91B0A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L. MELGAÇO, “Meer camera’s, meer veiligheid? Een analyse over de doeltreffendheid van videosurveillance”, </w:t>
      </w:r>
      <w:r w:rsidRPr="00F44E75">
        <w:rPr>
          <w:rFonts w:ascii="Calibri" w:hAnsi="Calibri" w:cs="Calibri"/>
          <w:i/>
          <w:iCs/>
          <w:color w:val="000000" w:themeColor="text1"/>
        </w:rPr>
        <w:t xml:space="preserve">Orde van de Dag, </w:t>
      </w:r>
      <w:r w:rsidRPr="00F44E75">
        <w:rPr>
          <w:rFonts w:ascii="Calibri" w:hAnsi="Calibri" w:cs="Calibri"/>
          <w:color w:val="000000" w:themeColor="text1"/>
        </w:rPr>
        <w:t>2015, 50.</w:t>
      </w:r>
    </w:p>
  </w:footnote>
  <w:footnote w:id="694">
    <w:p w14:paraId="1932FDB1"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ODSC-Open Data Science, “The impact of racial bias in facial recognition software”, 2018; L. D. INTRONA, D. WOOD, “Picturing Algorithmic Surveillance: The Politics of Facial Recognition Systems”, </w:t>
      </w:r>
      <w:r w:rsidRPr="00F44E75">
        <w:rPr>
          <w:rFonts w:ascii="Calibri" w:hAnsi="Calibri" w:cs="Calibri"/>
          <w:i/>
          <w:iCs/>
          <w:color w:val="000000" w:themeColor="text1"/>
          <w:lang w:val="en-US"/>
        </w:rPr>
        <w:t xml:space="preserve">Surveillance &amp; Society </w:t>
      </w:r>
      <w:r w:rsidRPr="00F44E75">
        <w:rPr>
          <w:rFonts w:ascii="Calibri" w:hAnsi="Calibri" w:cs="Calibri"/>
          <w:color w:val="000000" w:themeColor="text1"/>
          <w:lang w:val="en-US"/>
        </w:rPr>
        <w:t>2004, 192.</w:t>
      </w:r>
    </w:p>
  </w:footnote>
  <w:footnote w:id="695">
    <w:p w14:paraId="543B2EEA"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art. 11 Richtlijn Politie en Justitie.</w:t>
      </w:r>
    </w:p>
  </w:footnote>
  <w:footnote w:id="696">
    <w:p w14:paraId="7D83A903"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C. GARVIE, A. BEDOYA, J. FRANKLE, “The perpetual line-up: unregulated police face recognition in America”, </w:t>
      </w:r>
      <w:r w:rsidRPr="00F44E75">
        <w:rPr>
          <w:rFonts w:ascii="Calibri" w:hAnsi="Calibri" w:cs="Calibri"/>
          <w:i/>
          <w:iCs/>
          <w:color w:val="000000" w:themeColor="text1"/>
          <w:lang w:val="en-US"/>
        </w:rPr>
        <w:t xml:space="preserve">Georgetown Law- Center on Law and Technology, </w:t>
      </w:r>
      <w:r w:rsidRPr="00F44E75">
        <w:rPr>
          <w:rFonts w:ascii="Calibri" w:hAnsi="Calibri" w:cs="Calibri"/>
          <w:color w:val="000000" w:themeColor="text1"/>
          <w:lang w:val="en-US"/>
        </w:rPr>
        <w:t xml:space="preserve">2016; </w:t>
      </w:r>
      <w:r>
        <w:fldChar w:fldCharType="begin"/>
      </w:r>
      <w:r w:rsidRPr="001068AB">
        <w:rPr>
          <w:lang w:val="en-US"/>
        </w:rPr>
        <w:instrText xml:space="preserve"> HYPERLINK "https://www.perpetuallineup.org/" </w:instrText>
      </w:r>
      <w:r>
        <w:fldChar w:fldCharType="separate"/>
      </w:r>
      <w:r w:rsidRPr="00631148">
        <w:rPr>
          <w:rStyle w:val="Kop4Char"/>
          <w:rFonts w:ascii="Calibri" w:hAnsi="Calibri" w:cs="Calibri"/>
          <w:i w:val="0"/>
          <w:iCs w:val="0"/>
          <w:color w:val="000000" w:themeColor="text1"/>
          <w:lang w:val="en-US"/>
        </w:rPr>
        <w:t>https://www.perpetuallineup.org/</w:t>
      </w:r>
      <w:r>
        <w:rPr>
          <w:rStyle w:val="Kop4Char"/>
          <w:rFonts w:ascii="Calibri" w:hAnsi="Calibri" w:cs="Calibri"/>
          <w:i w:val="0"/>
          <w:iCs w:val="0"/>
          <w:color w:val="000000" w:themeColor="text1"/>
          <w:lang w:val="en-US"/>
        </w:rPr>
        <w:fldChar w:fldCharType="end"/>
      </w:r>
      <w:r w:rsidRPr="00631148">
        <w:rPr>
          <w:rFonts w:ascii="Calibri" w:hAnsi="Calibri" w:cs="Calibri"/>
          <w:i/>
          <w:iCs/>
          <w:color w:val="000000" w:themeColor="text1"/>
          <w:lang w:val="en-US"/>
        </w:rPr>
        <w:t>;</w:t>
      </w:r>
      <w:r w:rsidRPr="00F44E75">
        <w:rPr>
          <w:rFonts w:ascii="Calibri" w:hAnsi="Calibri" w:cs="Calibri"/>
          <w:color w:val="000000" w:themeColor="text1"/>
          <w:lang w:val="en-US"/>
        </w:rPr>
        <w:t xml:space="preserve"> (geraadpleegd op 16 mei 2021).</w:t>
      </w:r>
    </w:p>
  </w:footnote>
  <w:footnote w:id="697">
    <w:p w14:paraId="3EF7C868" w14:textId="77777777" w:rsidR="00653284" w:rsidRPr="00F44E75" w:rsidRDefault="00653284" w:rsidP="00653284">
      <w:pPr>
        <w:jc w:val="both"/>
        <w:rPr>
          <w:rFonts w:ascii="Calibri" w:hAnsi="Calibri" w:cs="Calibri"/>
          <w:u w:val="single"/>
          <w:lang w:val="nl-NL"/>
        </w:rPr>
      </w:pPr>
      <w:r w:rsidRPr="00F44E75">
        <w:rPr>
          <w:rStyle w:val="Voetnootmarkering"/>
          <w:rFonts w:ascii="Calibri" w:eastAsiaTheme="majorEastAsia" w:hAnsi="Calibri" w:cs="Calibri"/>
        </w:rPr>
        <w:footnoteRef/>
      </w:r>
      <w:r w:rsidRPr="00F44E75">
        <w:rPr>
          <w:rFonts w:ascii="Calibri" w:hAnsi="Calibri" w:cs="Calibri"/>
        </w:rPr>
        <w:t xml:space="preserve"> Ibid 694, INTRONA, WOOD, 192. Lid-Raadsheer bij het COC Frank Schuermans zegt hierover:</w:t>
      </w:r>
      <w:r w:rsidRPr="00F44E75">
        <w:rPr>
          <w:rFonts w:ascii="Calibri" w:hAnsi="Calibri" w:cs="Calibri"/>
          <w:i/>
          <w:iCs/>
        </w:rPr>
        <w:t xml:space="preserve"> “</w:t>
      </w:r>
      <w:r w:rsidRPr="00F44E75">
        <w:rPr>
          <w:rFonts w:ascii="Calibri" w:hAnsi="Calibri" w:cs="Calibri"/>
          <w:i/>
          <w:iCs/>
          <w:lang w:val="nl-NL"/>
        </w:rPr>
        <w:t>Dus, qua opleiding van de mensen die daarmee moeten werken…het gevaar met geautomatiseerde systemen is altijd dat politie-ambtenaren er gemakshalve…of het is een menselijke reflex waarschijnlijk van uitgaan dat wat dat ding zegt ook de waarheid is, dat dat ook correct is allemaal.”</w:t>
      </w:r>
    </w:p>
  </w:footnote>
  <w:footnote w:id="698">
    <w:p w14:paraId="42D0226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696.</w:t>
      </w:r>
    </w:p>
  </w:footnote>
  <w:footnote w:id="699">
    <w:p w14:paraId="45C4EDD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696. </w:t>
      </w:r>
    </w:p>
  </w:footnote>
  <w:footnote w:id="700">
    <w:p w14:paraId="2EE40BF8"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R. VAN BRAKEL, “Een reflectie over het huidige toezicht van het gebruik van surveillancetechnologie door de lokale politie in België”, </w:t>
      </w:r>
      <w:r w:rsidRPr="00F44E75">
        <w:rPr>
          <w:rFonts w:ascii="Calibri" w:hAnsi="Calibri" w:cs="Calibri"/>
          <w:i/>
          <w:iCs/>
          <w:color w:val="000000" w:themeColor="text1"/>
        </w:rPr>
        <w:t xml:space="preserve">Cahiers Politiestudies, </w:t>
      </w:r>
      <w:r w:rsidRPr="00F44E75">
        <w:rPr>
          <w:rFonts w:ascii="Calibri" w:hAnsi="Calibri" w:cs="Calibri"/>
          <w:color w:val="000000" w:themeColor="text1"/>
        </w:rPr>
        <w:t>2020, 142.</w:t>
      </w:r>
    </w:p>
  </w:footnote>
  <w:footnote w:id="701">
    <w:p w14:paraId="7DAC06E7"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Interview Bart Schoenmaekers, Hoofd van de afdeling Financiën en Logistiek bij PZ Gent. S. PANCUCCI, “Train the trainer: The Bricks in the Learning Community Scaffold of Professional Development”, </w:t>
      </w:r>
      <w:r w:rsidRPr="007F46FF">
        <w:rPr>
          <w:rFonts w:ascii="Calibri" w:hAnsi="Calibri" w:cs="Calibri"/>
          <w:i/>
          <w:iCs/>
          <w:color w:val="000000" w:themeColor="text1"/>
          <w:lang w:val="en-US"/>
        </w:rPr>
        <w:t xml:space="preserve">World Academy of Science, engineering and Technology, </w:t>
      </w:r>
      <w:r w:rsidRPr="007F46FF">
        <w:rPr>
          <w:rFonts w:ascii="Calibri" w:hAnsi="Calibri" w:cs="Calibri"/>
          <w:color w:val="000000" w:themeColor="text1"/>
          <w:lang w:val="en-US"/>
        </w:rPr>
        <w:t>2007.</w:t>
      </w:r>
    </w:p>
  </w:footnote>
  <w:footnote w:id="702">
    <w:p w14:paraId="4B91B5A4"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Ibid 565, INTRONA, NISSENBAUM, “Facial Recognition Technology”, 3.</w:t>
      </w:r>
    </w:p>
  </w:footnote>
  <w:footnote w:id="703">
    <w:p w14:paraId="2FF239CF"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T. HUANG, Z. XIONG, Z. ZHANG, “Chapter 16: Face Recognition Applications”, in S. Z. LI, A. K. JAIN, </w:t>
      </w:r>
      <w:r w:rsidRPr="007F46FF">
        <w:rPr>
          <w:rFonts w:ascii="Calibri" w:hAnsi="Calibri" w:cs="Calibri"/>
          <w:i/>
          <w:iCs/>
          <w:color w:val="000000" w:themeColor="text1"/>
          <w:lang w:val="en-US"/>
        </w:rPr>
        <w:t>Handbook of Face Recognition</w:t>
      </w:r>
      <w:r w:rsidRPr="007F46FF">
        <w:rPr>
          <w:rFonts w:ascii="Calibri" w:hAnsi="Calibri" w:cs="Calibri"/>
          <w:color w:val="000000" w:themeColor="text1"/>
          <w:lang w:val="en-US"/>
        </w:rPr>
        <w:t>, Springer, New York, 2005, 375-376.</w:t>
      </w:r>
    </w:p>
  </w:footnote>
  <w:footnote w:id="704">
    <w:p w14:paraId="7AA07CE2" w14:textId="77777777" w:rsidR="00653284" w:rsidRPr="00F44E75" w:rsidRDefault="00653284" w:rsidP="00653284">
      <w:pPr>
        <w:pStyle w:val="Voetnoottekst"/>
        <w:jc w:val="both"/>
        <w:rPr>
          <w:color w:val="000000" w:themeColor="text1"/>
        </w:rPr>
      </w:pPr>
      <w:r w:rsidRPr="00F44E75">
        <w:rPr>
          <w:rStyle w:val="Voetnootmarkering"/>
          <w:color w:val="000000" w:themeColor="text1"/>
        </w:rPr>
        <w:footnoteRef/>
      </w:r>
      <w:r w:rsidRPr="00F44E75">
        <w:rPr>
          <w:color w:val="000000" w:themeColor="text1"/>
        </w:rPr>
        <w:t xml:space="preserve"> </w:t>
      </w:r>
      <w:r w:rsidRPr="00631148">
        <w:rPr>
          <w:rFonts w:ascii="Calibri" w:hAnsi="Calibri" w:cs="Calibri"/>
          <w:color w:val="000000" w:themeColor="text1"/>
        </w:rPr>
        <w:t>Diensthoofd ICT bij PZ Gent.</w:t>
      </w:r>
    </w:p>
  </w:footnote>
  <w:footnote w:id="705">
    <w:p w14:paraId="79E3DD4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703, 375.</w:t>
      </w:r>
    </w:p>
  </w:footnote>
  <w:footnote w:id="706">
    <w:p w14:paraId="35AC5A9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In het geval van </w:t>
      </w:r>
      <w:r w:rsidRPr="00F44E75">
        <w:rPr>
          <w:rFonts w:ascii="Calibri" w:hAnsi="Calibri" w:cs="Calibri"/>
          <w:i/>
          <w:iCs/>
          <w:color w:val="000000" w:themeColor="text1"/>
        </w:rPr>
        <w:t xml:space="preserve">Big Brother Watch/Verenigd Koninkrijk </w:t>
      </w:r>
      <w:r w:rsidRPr="00F44E75">
        <w:rPr>
          <w:rFonts w:ascii="Calibri" w:hAnsi="Calibri" w:cs="Calibri"/>
          <w:color w:val="000000" w:themeColor="text1"/>
        </w:rPr>
        <w:t xml:space="preserve">was sprake van de willekeurige verzameling van communicatie en van gerelateerde communicatiedata in bulk door National Security Agencies van de Verenigde Staten voor de Amerikaanse PRISM en UPSTREAM programma’s. Voor een uiteenzetting over deze zaak: X, “Big brother may continue watching you”, </w:t>
      </w:r>
      <w:r w:rsidRPr="00F44E75">
        <w:rPr>
          <w:rFonts w:ascii="Calibri" w:hAnsi="Calibri" w:cs="Calibri"/>
          <w:i/>
          <w:iCs/>
          <w:color w:val="000000" w:themeColor="text1"/>
        </w:rPr>
        <w:t xml:space="preserve">Strasbourg Observers, </w:t>
      </w:r>
      <w:r w:rsidRPr="00F44E75">
        <w:rPr>
          <w:rFonts w:ascii="Calibri" w:hAnsi="Calibri" w:cs="Calibri"/>
          <w:color w:val="000000" w:themeColor="text1"/>
        </w:rPr>
        <w:t>2018.</w:t>
      </w:r>
    </w:p>
  </w:footnote>
  <w:footnote w:id="707">
    <w:p w14:paraId="301C0116"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6 EVRM.</w:t>
      </w:r>
    </w:p>
  </w:footnote>
  <w:footnote w:id="708">
    <w:p w14:paraId="3D62859B"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6 lid 2 EVRM; art. 48 HEU.</w:t>
      </w:r>
    </w:p>
  </w:footnote>
  <w:footnote w:id="709">
    <w:p w14:paraId="07AC5245"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716, EDRi, “Ban Biometric Mass Surveillance</w:t>
      </w:r>
      <w:r>
        <w:rPr>
          <w:rFonts w:ascii="Calibri" w:hAnsi="Calibri" w:cs="Calibri"/>
          <w:color w:val="000000" w:themeColor="text1"/>
          <w:lang w:val="en-US"/>
        </w:rPr>
        <w:t>”</w:t>
      </w:r>
      <w:r w:rsidRPr="00F44E75">
        <w:rPr>
          <w:rFonts w:ascii="Calibri" w:hAnsi="Calibri" w:cs="Calibri"/>
          <w:color w:val="000000" w:themeColor="text1"/>
          <w:lang w:val="en-US"/>
        </w:rPr>
        <w:t>, 21.</w:t>
      </w:r>
    </w:p>
  </w:footnote>
  <w:footnote w:id="710">
    <w:p w14:paraId="78DCD510" w14:textId="77777777" w:rsidR="00653284" w:rsidRPr="007F46FF" w:rsidRDefault="00653284" w:rsidP="00653284">
      <w:pPr>
        <w:pStyle w:val="Voetnoottekst"/>
        <w:jc w:val="both"/>
        <w:rPr>
          <w:rFonts w:ascii="Calibri" w:hAnsi="Calibri" w:cs="Calibri"/>
          <w:color w:val="000000" w:themeColor="text1"/>
          <w:lang w:val="de-D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de-DE"/>
        </w:rPr>
        <w:t xml:space="preserve"> art. 28 bis Sv.; Ibid 650, F. GOOSSENS, 16.</w:t>
      </w:r>
    </w:p>
  </w:footnote>
  <w:footnote w:id="711">
    <w:p w14:paraId="4AE6C94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Dit is natuurlijk enkel zo als aan alle waarborgen voor het vermoeden van onschuld is voldaan: zie EHRM, 6 december 1988, nr. 10590/83, Barberà, Messegué en Jabardo/ Spanje, §77.</w:t>
      </w:r>
    </w:p>
  </w:footnote>
  <w:footnote w:id="712">
    <w:p w14:paraId="12C3F253"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the proportionality”, 2019, 20.</w:t>
      </w:r>
    </w:p>
  </w:footnote>
  <w:footnote w:id="713">
    <w:p w14:paraId="02340B9C"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EHRM, 20 maart 2001, nr. 33501/96, Telfner/Oostenrijk, §13-15.</w:t>
      </w:r>
    </w:p>
  </w:footnote>
  <w:footnote w:id="714">
    <w:p w14:paraId="21AE0EA7"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RvE, “Factsheet on Mass Surveillance”, </w:t>
      </w:r>
      <w:r w:rsidRPr="00F44E75">
        <w:rPr>
          <w:rFonts w:ascii="Calibri" w:hAnsi="Calibri" w:cs="Calibri"/>
          <w:i/>
          <w:iCs/>
          <w:color w:val="000000" w:themeColor="text1"/>
          <w:lang w:val="en-US"/>
        </w:rPr>
        <w:t xml:space="preserve">RvE, </w:t>
      </w:r>
      <w:r w:rsidRPr="00F44E75">
        <w:rPr>
          <w:rFonts w:ascii="Calibri" w:hAnsi="Calibri" w:cs="Calibri"/>
          <w:color w:val="000000" w:themeColor="text1"/>
          <w:lang w:val="en-US"/>
        </w:rPr>
        <w:t>2018, 1.</w:t>
      </w:r>
    </w:p>
  </w:footnote>
  <w:footnote w:id="715">
    <w:p w14:paraId="2D74F23D"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Ibid 709.</w:t>
      </w:r>
    </w:p>
  </w:footnote>
  <w:footnote w:id="716">
    <w:p w14:paraId="7A7DE945"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Ibid 700, VAN BRAKEL, 142.</w:t>
      </w:r>
    </w:p>
  </w:footnote>
  <w:footnote w:id="717">
    <w:p w14:paraId="4B6AF779"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Ibid 666, </w:t>
      </w:r>
      <w:r w:rsidRPr="007F46FF">
        <w:rPr>
          <w:rFonts w:ascii="Calibri" w:hAnsi="Calibri" w:cs="Calibri"/>
          <w:i/>
          <w:iCs/>
          <w:color w:val="000000" w:themeColor="text1"/>
        </w:rPr>
        <w:t>Tele2Sverige,</w:t>
      </w:r>
      <w:r>
        <w:rPr>
          <w:rFonts w:ascii="Calibri" w:hAnsi="Calibri" w:cs="Calibri"/>
          <w:i/>
          <w:iCs/>
          <w:color w:val="000000" w:themeColor="text1"/>
        </w:rPr>
        <w:t xml:space="preserve"> </w:t>
      </w:r>
      <w:r w:rsidRPr="007F46FF">
        <w:rPr>
          <w:rFonts w:ascii="Calibri" w:hAnsi="Calibri" w:cs="Calibri"/>
          <w:color w:val="000000" w:themeColor="text1"/>
        </w:rPr>
        <w:t>§101.</w:t>
      </w:r>
    </w:p>
  </w:footnote>
  <w:footnote w:id="718">
    <w:p w14:paraId="61A4BD17" w14:textId="77777777" w:rsidR="00653284" w:rsidRPr="007F46FF"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rPr>
        <w:t xml:space="preserve"> Ibid 666, </w:t>
      </w:r>
      <w:r w:rsidRPr="007F46FF">
        <w:rPr>
          <w:rFonts w:ascii="Calibri" w:hAnsi="Calibri" w:cs="Calibri"/>
          <w:i/>
          <w:iCs/>
          <w:color w:val="000000" w:themeColor="text1"/>
        </w:rPr>
        <w:t>Tele2Sverige</w:t>
      </w:r>
      <w:r w:rsidRPr="007F46FF">
        <w:rPr>
          <w:rFonts w:ascii="Calibri" w:hAnsi="Calibri" w:cs="Calibri"/>
          <w:color w:val="000000" w:themeColor="text1"/>
        </w:rPr>
        <w:t>, Titel III, A), B), §101.</w:t>
      </w:r>
    </w:p>
  </w:footnote>
  <w:footnote w:id="719">
    <w:p w14:paraId="07F6F6E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P. FUSSEY, D. MURRAY, “Independent Report on the London Metropolitan Police Service’s Trial of Live Facial Technology”, </w:t>
      </w:r>
      <w:r w:rsidRPr="00F44E75">
        <w:rPr>
          <w:rFonts w:ascii="Calibri" w:hAnsi="Calibri" w:cs="Calibri"/>
          <w:i/>
          <w:iCs/>
          <w:color w:val="000000" w:themeColor="text1"/>
          <w:lang w:val="en-US"/>
        </w:rPr>
        <w:t xml:space="preserve">The Human Rights, Big Data and Technology Project, </w:t>
      </w:r>
      <w:r w:rsidRPr="00F44E75">
        <w:rPr>
          <w:rFonts w:ascii="Calibri" w:hAnsi="Calibri" w:cs="Calibri"/>
          <w:color w:val="000000" w:themeColor="text1"/>
          <w:lang w:val="en-US"/>
        </w:rPr>
        <w:t>2019, 36 e.v.</w:t>
      </w:r>
    </w:p>
  </w:footnote>
  <w:footnote w:id="720">
    <w:p w14:paraId="286B6DDD"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718, 36-37.</w:t>
      </w:r>
    </w:p>
  </w:footnote>
  <w:footnote w:id="721">
    <w:p w14:paraId="3C627E9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Zie deel XI, 1).</w:t>
      </w:r>
    </w:p>
  </w:footnote>
  <w:footnote w:id="722">
    <w:p w14:paraId="29A04A3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719, 38.</w:t>
      </w:r>
    </w:p>
  </w:footnote>
  <w:footnote w:id="723">
    <w:p w14:paraId="054CF402"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art. 21 HEU; Ibid 71, 20-23, 40.</w:t>
      </w:r>
    </w:p>
  </w:footnote>
  <w:footnote w:id="724">
    <w:p w14:paraId="7439AF24"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700, 142.</w:t>
      </w:r>
    </w:p>
  </w:footnote>
  <w:footnote w:id="725">
    <w:p w14:paraId="6400DDAE"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M. BURGESS, “Facial Recognition Tech used by UK police is making a ton of mistakes”, </w:t>
      </w:r>
      <w:r w:rsidRPr="00F44E75">
        <w:rPr>
          <w:rFonts w:ascii="Calibri" w:hAnsi="Calibri" w:cs="Calibri"/>
          <w:i/>
          <w:iCs/>
          <w:lang w:val="en-US"/>
        </w:rPr>
        <w:t xml:space="preserve">Wired, </w:t>
      </w:r>
      <w:r w:rsidRPr="00F44E75">
        <w:rPr>
          <w:rFonts w:ascii="Calibri" w:hAnsi="Calibri" w:cs="Calibri"/>
          <w:lang w:val="en-US"/>
        </w:rPr>
        <w:t xml:space="preserve">2018; </w:t>
      </w:r>
      <w:r>
        <w:fldChar w:fldCharType="begin"/>
      </w:r>
      <w:r w:rsidRPr="001068AB">
        <w:rPr>
          <w:lang w:val="en-US"/>
        </w:rPr>
        <w:instrText xml:space="preserve"> HYPERLINK "https://www.wired.co.uk/article/face-recognition-police-uk-south-wales-met-notting-hill-carnival" </w:instrText>
      </w:r>
      <w:r>
        <w:fldChar w:fldCharType="separate"/>
      </w:r>
      <w:r w:rsidRPr="00631148">
        <w:rPr>
          <w:rStyle w:val="Hyperlink"/>
          <w:rFonts w:ascii="Calibri" w:hAnsi="Calibri" w:cs="Calibri"/>
          <w:color w:val="000000" w:themeColor="text1"/>
          <w:u w:val="none"/>
          <w:lang w:val="en-US"/>
        </w:rPr>
        <w:t>https://www.wired.co.uk/article/face-recognition-police-uk-south-wales-met-notting-hill-carnival</w:t>
      </w:r>
      <w:r>
        <w:rPr>
          <w:rStyle w:val="Hyperlink"/>
          <w:rFonts w:ascii="Calibri" w:hAnsi="Calibri" w:cs="Calibri"/>
          <w:color w:val="000000" w:themeColor="text1"/>
          <w:u w:val="none"/>
          <w:lang w:val="en-US"/>
        </w:rPr>
        <w:fldChar w:fldCharType="end"/>
      </w:r>
      <w:r w:rsidRPr="00F44E75">
        <w:rPr>
          <w:rFonts w:ascii="Calibri" w:hAnsi="Calibri" w:cs="Calibri"/>
          <w:lang w:val="en-US"/>
        </w:rPr>
        <w:t xml:space="preserve">; Ella Jakubowska, Policy and Campaigns Officer bij EDRi zegt hierover: </w:t>
      </w:r>
      <w:r w:rsidRPr="00F44E75">
        <w:rPr>
          <w:rFonts w:ascii="Calibri" w:hAnsi="Calibri" w:cs="Calibri"/>
          <w:i/>
          <w:iCs/>
          <w:lang w:val="en-US"/>
        </w:rPr>
        <w:t>“Added in this part about arbitrarily targeting, because we wanted to make sure that it’s clear that indiscriminate doesn’t mean that it’s not discriminatory. You know, these technologies could be deployed against a black community for example, and it would still be biometric mass surveillance. So a good example of that is the London Metropolitan Police a few years ago deployed live facial recognition at the Nottinghil Carnival, which is a famous celebration of black, African, carribean culture in London and that was very much…the fact that they chose that black community event as the place to try all these very invasive technologies was kind of both indiscriminate and arbitrarily targeted in the sense that it was scanning everyone that was attending the carnival, but it was also targeted against the black community in London.”</w:t>
      </w:r>
    </w:p>
    <w:p w14:paraId="104541BE" w14:textId="77777777" w:rsidR="00653284" w:rsidRPr="00F44E75" w:rsidRDefault="00653284" w:rsidP="00653284">
      <w:pPr>
        <w:pStyle w:val="Voetnoottekst"/>
        <w:jc w:val="both"/>
        <w:rPr>
          <w:rFonts w:ascii="Calibri" w:hAnsi="Calibri" w:cs="Calibri"/>
          <w:color w:val="000000" w:themeColor="text1"/>
          <w:lang w:val="en-US"/>
        </w:rPr>
      </w:pPr>
    </w:p>
  </w:footnote>
  <w:footnote w:id="726">
    <w:p w14:paraId="4BF7CE3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Ibid 716, EDRi, “Ban Biometric Mass Surveillance”, 13.</w:t>
      </w:r>
    </w:p>
  </w:footnote>
  <w:footnote w:id="727">
    <w:p w14:paraId="7CAF1D05" w14:textId="77777777" w:rsidR="00653284" w:rsidRPr="00F44E75" w:rsidRDefault="00653284" w:rsidP="00653284">
      <w:pPr>
        <w:jc w:val="both"/>
        <w:rPr>
          <w:rFonts w:ascii="Calibri" w:hAnsi="Calibri" w:cs="Calibri"/>
          <w:lang w:val="en-US"/>
        </w:rPr>
      </w:pPr>
      <w:r w:rsidRPr="00F44E75">
        <w:rPr>
          <w:rStyle w:val="Voetnootmarkering"/>
          <w:rFonts w:ascii="Calibri" w:hAnsi="Calibri" w:cs="Calibri"/>
        </w:rPr>
        <w:footnoteRef/>
      </w:r>
      <w:r w:rsidRPr="00F44E75">
        <w:rPr>
          <w:rFonts w:ascii="Calibri" w:hAnsi="Calibri" w:cs="Calibri"/>
          <w:lang w:val="en-US"/>
        </w:rPr>
        <w:t xml:space="preserve"> FRA, Rapport van European Union Agency on Fundamental Rights, “Facial recognition technology: fundamental rights considerations in the context of law enforcement”, </w:t>
      </w:r>
      <w:r w:rsidRPr="00F44E75">
        <w:rPr>
          <w:rFonts w:ascii="Calibri" w:hAnsi="Calibri" w:cs="Calibri"/>
          <w:i/>
          <w:iCs/>
          <w:lang w:val="en-US"/>
        </w:rPr>
        <w:t xml:space="preserve">FRA Focus </w:t>
      </w:r>
      <w:r w:rsidRPr="00F44E75">
        <w:rPr>
          <w:rFonts w:ascii="Calibri" w:hAnsi="Calibri" w:cs="Calibri"/>
          <w:lang w:val="en-US"/>
        </w:rPr>
        <w:t>2019, 13.</w:t>
      </w:r>
    </w:p>
  </w:footnote>
  <w:footnote w:id="728">
    <w:p w14:paraId="64F9517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the proportionality”, 2019, 17. </w:t>
      </w:r>
    </w:p>
  </w:footnote>
  <w:footnote w:id="729">
    <w:p w14:paraId="4BB7E7E0"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575, CONSULTATIVE COMMITTEE OF THE CONVENTION FOR THE PROTECTION OF INDIVIDUALS WITH REGARD TO AUTOMATIC PROCESSING OF PERSONAL DATA- CONVENTION 108</w:t>
      </w:r>
      <w:r w:rsidRPr="00F44E75">
        <w:rPr>
          <w:rFonts w:ascii="Calibri" w:hAnsi="Calibri" w:cs="Calibri"/>
          <w:i/>
          <w:iCs/>
          <w:color w:val="000000" w:themeColor="text1"/>
          <w:lang w:val="en-US"/>
        </w:rPr>
        <w:t>, “</w:t>
      </w:r>
      <w:r w:rsidRPr="00F44E75">
        <w:rPr>
          <w:rFonts w:ascii="Calibri" w:hAnsi="Calibri" w:cs="Calibri"/>
          <w:color w:val="000000" w:themeColor="text1"/>
          <w:lang w:val="en-US"/>
        </w:rPr>
        <w:t>Guidelines on Facial Recognition”, 15.</w:t>
      </w:r>
    </w:p>
  </w:footnote>
  <w:footnote w:id="730">
    <w:p w14:paraId="69475071" w14:textId="77777777" w:rsidR="00653284" w:rsidRPr="00F44E75" w:rsidRDefault="00653284" w:rsidP="00653284">
      <w:pPr>
        <w:pStyle w:val="Normaalweb"/>
        <w:jc w:val="both"/>
        <w:rPr>
          <w:rFonts w:ascii="Calibri" w:hAnsi="Calibri" w:cs="Calibri"/>
          <w:i/>
          <w:iCs/>
          <w:color w:val="000000" w:themeColor="text1"/>
          <w:sz w:val="20"/>
          <w:szCs w:val="20"/>
        </w:rPr>
      </w:pPr>
      <w:r w:rsidRPr="00F44E75">
        <w:rPr>
          <w:rStyle w:val="Voetnootmarkering"/>
          <w:rFonts w:ascii="Calibri" w:eastAsiaTheme="majorEastAsia" w:hAnsi="Calibri" w:cs="Calibri"/>
          <w:color w:val="000000" w:themeColor="text1"/>
          <w:sz w:val="20"/>
          <w:szCs w:val="20"/>
        </w:rPr>
        <w:footnoteRef/>
      </w:r>
      <w:r w:rsidRPr="00F44E75">
        <w:rPr>
          <w:rFonts w:ascii="Calibri" w:hAnsi="Calibri" w:cs="Calibri"/>
          <w:color w:val="000000" w:themeColor="text1"/>
          <w:sz w:val="20"/>
          <w:szCs w:val="20"/>
        </w:rPr>
        <w:t xml:space="preserve"> Verschillende internationale instanties schreven reeds ethische richtlijnen rond het gebruik van artificiële intelligentie in het algemeen: AI HLEG, “Ethics Guidelines for Trustworthy AI”, </w:t>
      </w:r>
      <w:r w:rsidRPr="00F44E75">
        <w:rPr>
          <w:rFonts w:ascii="Calibri" w:hAnsi="Calibri" w:cs="Calibri"/>
          <w:i/>
          <w:iCs/>
          <w:color w:val="000000" w:themeColor="text1"/>
          <w:sz w:val="20"/>
          <w:szCs w:val="20"/>
        </w:rPr>
        <w:t xml:space="preserve">AI HLEG, </w:t>
      </w:r>
      <w:r w:rsidRPr="00F44E75">
        <w:rPr>
          <w:rFonts w:ascii="Calibri" w:hAnsi="Calibri" w:cs="Calibri"/>
          <w:color w:val="000000" w:themeColor="text1"/>
          <w:sz w:val="20"/>
          <w:szCs w:val="20"/>
        </w:rPr>
        <w:t xml:space="preserve">2018; CAHAI van de Raad van Europa schreef verschillende studies en richtlijnen rond AI Ethics: </w:t>
      </w:r>
      <w:hyperlink r:id="rId80" w:history="1">
        <w:r w:rsidRPr="00F44E75">
          <w:rPr>
            <w:rStyle w:val="Kop4Char"/>
            <w:rFonts w:ascii="Calibri" w:hAnsi="Calibri" w:cs="Calibri"/>
            <w:color w:val="000000" w:themeColor="text1"/>
            <w:sz w:val="20"/>
            <w:szCs w:val="20"/>
          </w:rPr>
          <w:t>https://www.coe.int/en/web/artificial-intelligence/cahai</w:t>
        </w:r>
      </w:hyperlink>
      <w:r w:rsidRPr="00F44E75">
        <w:rPr>
          <w:rFonts w:ascii="Calibri" w:hAnsi="Calibri" w:cs="Calibri"/>
          <w:color w:val="000000" w:themeColor="text1"/>
          <w:sz w:val="20"/>
          <w:szCs w:val="20"/>
        </w:rPr>
        <w:t>.</w:t>
      </w:r>
    </w:p>
  </w:footnote>
  <w:footnote w:id="731">
    <w:p w14:paraId="6FE5F79C" w14:textId="77777777" w:rsidR="00653284" w:rsidRPr="007F46FF"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en-US"/>
        </w:rPr>
        <w:t xml:space="preserve"> Zie bijvoorbeeld: I. D. RAIJI, T. GEBRU, M. MITCHELL, J. BUOLAMWINI, e.a., “Saving Face: Investigating the Ethical Concerns of Facial Recognition Auditing”, </w:t>
      </w:r>
      <w:r w:rsidRPr="007F46FF">
        <w:rPr>
          <w:rFonts w:ascii="Calibri" w:hAnsi="Calibri" w:cs="Calibri"/>
          <w:i/>
          <w:iCs/>
          <w:color w:val="000000" w:themeColor="text1"/>
          <w:lang w:val="en-US"/>
        </w:rPr>
        <w:t xml:space="preserve">AIES’ 2020: Proceedings of the AAAI/ACM Conference on AI, Ethics, and Society, </w:t>
      </w:r>
      <w:r w:rsidRPr="007F46FF">
        <w:rPr>
          <w:rFonts w:ascii="Calibri" w:hAnsi="Calibri" w:cs="Calibri"/>
          <w:color w:val="000000" w:themeColor="text1"/>
          <w:lang w:val="en-US"/>
        </w:rPr>
        <w:t>2020.</w:t>
      </w:r>
    </w:p>
  </w:footnote>
  <w:footnote w:id="732">
    <w:p w14:paraId="6458FF79" w14:textId="77777777" w:rsidR="00653284" w:rsidRPr="00631148" w:rsidRDefault="00653284" w:rsidP="00653284">
      <w:pPr>
        <w:pStyle w:val="Voetnoottekst"/>
        <w:jc w:val="both"/>
        <w:rPr>
          <w:rFonts w:ascii="Calibri" w:hAnsi="Calibri" w:cs="Calibri"/>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M. HICKOK, ”Lessons learned from AI ethics principles for future actions”, </w:t>
      </w:r>
      <w:r w:rsidRPr="00F44E75">
        <w:rPr>
          <w:rFonts w:ascii="Calibri" w:hAnsi="Calibri" w:cs="Calibri"/>
          <w:i/>
          <w:iCs/>
          <w:color w:val="000000" w:themeColor="text1"/>
          <w:lang w:val="en-US"/>
        </w:rPr>
        <w:t xml:space="preserve">AI and Ethics </w:t>
      </w:r>
      <w:r w:rsidRPr="00F44E75">
        <w:rPr>
          <w:rFonts w:ascii="Calibri" w:hAnsi="Calibri" w:cs="Calibri"/>
          <w:color w:val="000000" w:themeColor="text1"/>
          <w:lang w:val="en-US"/>
        </w:rPr>
        <w:t xml:space="preserve">2020; </w:t>
      </w:r>
      <w:r>
        <w:fldChar w:fldCharType="begin"/>
      </w:r>
      <w:r w:rsidRPr="001068AB">
        <w:rPr>
          <w:lang w:val="en-US"/>
        </w:rPr>
        <w:instrText xml:space="preserve"> HYPERLINK "https://link.springer.com/article/10.1007/s43681-020-00008-1?fbclid=IwAR2B_GFLBvN_R8RLem4uV7oF2DvbPSan019_sjPSXgeMz3QKLsolqk9wqc8" \h </w:instrText>
      </w:r>
      <w:r>
        <w:fldChar w:fldCharType="separate"/>
      </w:r>
      <w:r w:rsidRPr="00631148">
        <w:rPr>
          <w:rStyle w:val="Hyperlink"/>
          <w:rFonts w:ascii="Calibri" w:eastAsiaTheme="majorEastAsia" w:hAnsi="Calibri" w:cs="Calibri"/>
          <w:color w:val="000000" w:themeColor="text1"/>
          <w:u w:val="none"/>
          <w:lang w:val="en-US"/>
        </w:rPr>
        <w:t>https://link.springer.com/article/10.1007/s43681-020-00008-1?fbclid=IwAR2B_GFLBvN_R8RLem4uV7oF2DvbPSan019_sjPSXgeMz3QKLsolqk9wqc8</w:t>
      </w:r>
      <w:r>
        <w:rPr>
          <w:rStyle w:val="Hyperlink"/>
          <w:rFonts w:ascii="Calibri" w:eastAsiaTheme="majorEastAsia" w:hAnsi="Calibri" w:cs="Calibri"/>
          <w:color w:val="000000" w:themeColor="text1"/>
          <w:u w:val="none"/>
          <w:lang w:val="en-US"/>
        </w:rPr>
        <w:fldChar w:fldCharType="end"/>
      </w:r>
      <w:r w:rsidRPr="00631148">
        <w:rPr>
          <w:rFonts w:ascii="Calibri" w:hAnsi="Calibri" w:cs="Calibri"/>
          <w:color w:val="000000" w:themeColor="text1"/>
          <w:lang w:val="en-US"/>
        </w:rPr>
        <w:t>.</w:t>
      </w:r>
    </w:p>
  </w:footnote>
  <w:footnote w:id="733">
    <w:p w14:paraId="454DC31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Gewoon hoogleraar aan KULeuven in de ingenieurswetenschappen.</w:t>
      </w:r>
    </w:p>
  </w:footnote>
  <w:footnote w:id="734">
    <w:p w14:paraId="53410B3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Voor een overzicht van ethische en andere problematieken rond de ontwikkeling van en het onderzoek naar AI, zie interview met Yves Moreau, Gewoon hoogleraar aan KULeuven in de ingenieurswetenschappen. Drie uur luisterplezier gegarandeerd.</w:t>
      </w:r>
    </w:p>
  </w:footnote>
  <w:footnote w:id="735">
    <w:p w14:paraId="01570A21"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art. 2, 4°, art. 4, art. 10 Wet van 7 mei 2014 inzake experimenten op de menselijke persoon, </w:t>
      </w:r>
      <w:r w:rsidRPr="00F44E75">
        <w:rPr>
          <w:rFonts w:ascii="Calibri" w:hAnsi="Calibri" w:cs="Calibri"/>
          <w:i/>
          <w:iCs/>
          <w:color w:val="000000" w:themeColor="text1"/>
        </w:rPr>
        <w:t xml:space="preserve">BS, </w:t>
      </w:r>
      <w:r w:rsidRPr="00F44E75">
        <w:rPr>
          <w:rFonts w:ascii="Calibri" w:hAnsi="Calibri" w:cs="Calibri"/>
          <w:color w:val="000000" w:themeColor="text1"/>
        </w:rPr>
        <w:t xml:space="preserve">18 mei 2014; Voor een overzicht van de wettelijke voorwaarden rond klinische experimenten op mensen: </w:t>
      </w:r>
      <w:hyperlink r:id="rId81" w:history="1">
        <w:r w:rsidRPr="00631148">
          <w:rPr>
            <w:rStyle w:val="Kop4Char"/>
            <w:rFonts w:ascii="Calibri" w:hAnsi="Calibri" w:cs="Calibri"/>
            <w:i w:val="0"/>
            <w:iCs w:val="0"/>
            <w:color w:val="000000" w:themeColor="text1"/>
          </w:rPr>
          <w:t>https://www.famhp.be/en/human_use/medicines/medicines/research_development/ethic_committee</w:t>
        </w:r>
      </w:hyperlink>
      <w:r w:rsidRPr="00F44E75">
        <w:rPr>
          <w:rFonts w:ascii="Calibri" w:hAnsi="Calibri" w:cs="Calibri"/>
          <w:color w:val="000000" w:themeColor="text1"/>
        </w:rPr>
        <w:t xml:space="preserve">; Voor een uiteenzetting van de plichten van een ethische commissie: L. GELLING, “Role of the research ethics committee”, </w:t>
      </w:r>
      <w:r w:rsidRPr="00F44E75">
        <w:rPr>
          <w:rFonts w:ascii="Calibri" w:hAnsi="Calibri" w:cs="Calibri"/>
          <w:i/>
          <w:iCs/>
          <w:color w:val="000000" w:themeColor="text1"/>
        </w:rPr>
        <w:t xml:space="preserve">Nurse Education Today, </w:t>
      </w:r>
      <w:r w:rsidRPr="00F44E75">
        <w:rPr>
          <w:rFonts w:ascii="Calibri" w:hAnsi="Calibri" w:cs="Calibri"/>
          <w:color w:val="000000" w:themeColor="text1"/>
        </w:rPr>
        <w:t xml:space="preserve">1999; </w:t>
      </w:r>
      <w:hyperlink r:id="rId82" w:history="1">
        <w:r w:rsidRPr="00631148">
          <w:rPr>
            <w:rStyle w:val="Kop4Char"/>
            <w:rFonts w:ascii="Calibri" w:hAnsi="Calibri" w:cs="Calibri"/>
            <w:i w:val="0"/>
            <w:iCs w:val="0"/>
            <w:color w:val="000000" w:themeColor="text1"/>
          </w:rPr>
          <w:t>https://pubmed.ncbi.nlm.nih.gov/10808899/</w:t>
        </w:r>
      </w:hyperlink>
      <w:r w:rsidRPr="00631148">
        <w:rPr>
          <w:rFonts w:ascii="Calibri" w:hAnsi="Calibri" w:cs="Calibri"/>
          <w:i/>
          <w:iCs/>
          <w:color w:val="000000" w:themeColor="text1"/>
        </w:rPr>
        <w:t>.</w:t>
      </w:r>
      <w:r w:rsidRPr="00F44E75">
        <w:rPr>
          <w:rFonts w:ascii="Calibri" w:hAnsi="Calibri" w:cs="Calibri"/>
          <w:color w:val="000000" w:themeColor="text1"/>
        </w:rPr>
        <w:t xml:space="preserve"> </w:t>
      </w:r>
    </w:p>
  </w:footnote>
  <w:footnote w:id="736">
    <w:p w14:paraId="032C57BA"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N. MARTINEZ-MARTIN, “What are important ethical implications of using facial recognition technology in health care?”, </w:t>
      </w:r>
      <w:r w:rsidRPr="00F44E75">
        <w:rPr>
          <w:rFonts w:ascii="Calibri" w:hAnsi="Calibri" w:cs="Calibri"/>
          <w:i/>
          <w:iCs/>
          <w:color w:val="000000" w:themeColor="text1"/>
          <w:lang w:val="en-US"/>
        </w:rPr>
        <w:t xml:space="preserve">AMA Journal of Ethics, </w:t>
      </w:r>
      <w:r w:rsidRPr="00631148">
        <w:rPr>
          <w:rFonts w:ascii="Calibri" w:hAnsi="Calibri" w:cs="Calibri"/>
          <w:color w:val="000000" w:themeColor="text1"/>
          <w:lang w:val="en-US"/>
        </w:rPr>
        <w:t xml:space="preserve">2019; </w:t>
      </w:r>
      <w:r>
        <w:fldChar w:fldCharType="begin"/>
      </w:r>
      <w:r w:rsidRPr="001068AB">
        <w:rPr>
          <w:lang w:val="en-US"/>
        </w:rPr>
        <w:instrText xml:space="preserve"> HYPERLINK "https://www.ncbi.nlm.nih.gov/pmc/articles/PMC6634990/" </w:instrText>
      </w:r>
      <w:r>
        <w:fldChar w:fldCharType="separate"/>
      </w:r>
      <w:r w:rsidRPr="00631148">
        <w:rPr>
          <w:rStyle w:val="Hyperlink"/>
          <w:rFonts w:ascii="Calibri" w:eastAsiaTheme="majorEastAsia" w:hAnsi="Calibri" w:cs="Calibri"/>
          <w:color w:val="000000" w:themeColor="text1"/>
          <w:u w:val="none"/>
          <w:lang w:val="en-US"/>
        </w:rPr>
        <w:t>https://www.ncbi.nlm.nih.gov/pmc/articles/PMC6634990/</w:t>
      </w:r>
      <w:r>
        <w:rPr>
          <w:rStyle w:val="Hyperlink"/>
          <w:rFonts w:ascii="Calibri" w:eastAsiaTheme="majorEastAsia" w:hAnsi="Calibri" w:cs="Calibri"/>
          <w:color w:val="000000" w:themeColor="text1"/>
          <w:u w:val="none"/>
          <w:lang w:val="en-US"/>
        </w:rPr>
        <w:fldChar w:fldCharType="end"/>
      </w:r>
      <w:r w:rsidRPr="00631148">
        <w:rPr>
          <w:rFonts w:ascii="Calibri" w:hAnsi="Calibri" w:cs="Calibri"/>
          <w:i/>
          <w:iCs/>
          <w:color w:val="000000" w:themeColor="text1"/>
          <w:lang w:val="en-US"/>
        </w:rPr>
        <w:t>.</w:t>
      </w:r>
      <w:r w:rsidRPr="00631148">
        <w:rPr>
          <w:rFonts w:ascii="Calibri" w:hAnsi="Calibri" w:cs="Calibri"/>
          <w:color w:val="000000" w:themeColor="text1"/>
          <w:lang w:val="en-US"/>
        </w:rPr>
        <w:t xml:space="preserve"> </w:t>
      </w:r>
    </w:p>
  </w:footnote>
  <w:footnote w:id="737">
    <w:p w14:paraId="572E35D7"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LONDON POLICING ETHICS PANEL, “Final Report on Live Facial Recognition”, in opdracht van de Mayor of London, 2019.</w:t>
      </w:r>
    </w:p>
  </w:footnote>
  <w:footnote w:id="738">
    <w:p w14:paraId="22D45215"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737, 6-7.</w:t>
      </w:r>
    </w:p>
  </w:footnote>
  <w:footnote w:id="739">
    <w:p w14:paraId="465DBA1C"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737, 30 e.v.</w:t>
      </w:r>
    </w:p>
  </w:footnote>
  <w:footnote w:id="740">
    <w:p w14:paraId="14B98CC8"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P. FUSSEY, D. MURRAY, “Independent Report on the London Metropolitan Police Service’s Trial of Live Facial Technology”, </w:t>
      </w:r>
      <w:r w:rsidRPr="00F44E75">
        <w:rPr>
          <w:rFonts w:ascii="Calibri" w:hAnsi="Calibri" w:cs="Calibri"/>
          <w:i/>
          <w:iCs/>
          <w:color w:val="000000" w:themeColor="text1"/>
          <w:lang w:val="en-US"/>
        </w:rPr>
        <w:t xml:space="preserve">The Human Rights, Big Data and Technology Project, </w:t>
      </w:r>
      <w:r w:rsidRPr="00F44E75">
        <w:rPr>
          <w:rFonts w:ascii="Calibri" w:hAnsi="Calibri" w:cs="Calibri"/>
          <w:color w:val="000000" w:themeColor="text1"/>
          <w:lang w:val="en-US"/>
        </w:rPr>
        <w:t>2019, 6.</w:t>
      </w:r>
    </w:p>
  </w:footnote>
  <w:footnote w:id="741">
    <w:p w14:paraId="2D5A8882"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740, 6.</w:t>
      </w:r>
    </w:p>
  </w:footnote>
  <w:footnote w:id="742">
    <w:p w14:paraId="0533B161"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 D. RAJI, G. FRIED, “About Face: a survey of Facial Recognition Evaluation”, 2021, 7; </w:t>
      </w:r>
      <w:r>
        <w:fldChar w:fldCharType="begin"/>
      </w:r>
      <w:r w:rsidRPr="001068AB">
        <w:rPr>
          <w:lang w:val="en-US"/>
        </w:rPr>
        <w:instrText xml:space="preserve"> HYPERLINK "https://www.researchgate.net/publication/348958353_About_Face_A_Survey_of_Facial_Recognition_Evaluation" </w:instrText>
      </w:r>
      <w:r>
        <w:fldChar w:fldCharType="separate"/>
      </w:r>
      <w:r w:rsidRPr="006B64BB">
        <w:rPr>
          <w:rStyle w:val="Hyperlink"/>
          <w:rFonts w:ascii="Calibri" w:hAnsi="Calibri" w:cs="Calibri"/>
          <w:color w:val="000000" w:themeColor="text1"/>
          <w:u w:val="none"/>
          <w:lang w:val="en-US"/>
        </w:rPr>
        <w:t>https://www.researchgate.net/publication/348958353_About_Face_A_Survey_of_Facial_Recognition_Evaluation</w:t>
      </w:r>
      <w:r>
        <w:rPr>
          <w:rStyle w:val="Hyperlink"/>
          <w:rFonts w:ascii="Calibri" w:hAnsi="Calibri" w:cs="Calibri"/>
          <w:color w:val="000000" w:themeColor="text1"/>
          <w:u w:val="none"/>
          <w:lang w:val="en-US"/>
        </w:rPr>
        <w:fldChar w:fldCharType="end"/>
      </w:r>
      <w:r w:rsidRPr="006B64BB">
        <w:rPr>
          <w:rFonts w:ascii="Calibri" w:hAnsi="Calibri" w:cs="Calibri"/>
          <w:color w:val="000000" w:themeColor="text1"/>
          <w:lang w:val="en-US"/>
        </w:rPr>
        <w:t>.</w:t>
      </w:r>
    </w:p>
  </w:footnote>
  <w:footnote w:id="743">
    <w:p w14:paraId="2B289B06" w14:textId="77777777" w:rsidR="00653284" w:rsidRPr="00F44E75" w:rsidRDefault="00653284" w:rsidP="00653284">
      <w:pPr>
        <w:pStyle w:val="Voetnoottekst"/>
        <w:jc w:val="both"/>
        <w:rPr>
          <w:rFonts w:ascii="Calibri" w:hAnsi="Calibri" w:cs="Calibri"/>
          <w:iCs/>
          <w:color w:val="000000" w:themeColor="text1"/>
          <w:lang w:val="en-US"/>
        </w:rPr>
      </w:pPr>
      <w:r w:rsidRPr="00F44E75">
        <w:rPr>
          <w:rStyle w:val="Voetnootmarkering"/>
          <w:rFonts w:ascii="Calibri" w:hAnsi="Calibri" w:cs="Calibri"/>
          <w:color w:val="000000" w:themeColor="text1"/>
        </w:rPr>
        <w:footnoteRef/>
      </w:r>
      <w:r w:rsidRPr="00F44E75">
        <w:rPr>
          <w:rFonts w:ascii="Calibri" w:hAnsi="Calibri" w:cs="Calibri"/>
          <w:color w:val="000000" w:themeColor="text1"/>
          <w:lang w:val="en-US"/>
        </w:rPr>
        <w:t xml:space="preserve"> EUROPEES COMITE VAN DE REGIO’S, “Using the Quadruple Helix Approach to Accelerate the Transfer of Research and Innovation Results to Regional Growth”, </w:t>
      </w:r>
      <w:r w:rsidRPr="00F44E75">
        <w:rPr>
          <w:rFonts w:ascii="Calibri" w:hAnsi="Calibri" w:cs="Calibri"/>
          <w:i/>
          <w:iCs/>
          <w:color w:val="000000" w:themeColor="text1"/>
          <w:lang w:val="en-US"/>
        </w:rPr>
        <w:t xml:space="preserve">EU, </w:t>
      </w:r>
      <w:r w:rsidRPr="00F44E75">
        <w:rPr>
          <w:rFonts w:ascii="Calibri" w:hAnsi="Calibri" w:cs="Calibri"/>
          <w:iCs/>
          <w:color w:val="000000" w:themeColor="text1"/>
          <w:lang w:val="en-US"/>
        </w:rPr>
        <w:t>2016, 13.</w:t>
      </w:r>
    </w:p>
  </w:footnote>
  <w:footnote w:id="744">
    <w:p w14:paraId="4FD00547" w14:textId="77777777" w:rsidR="00653284" w:rsidRPr="007F46FF" w:rsidRDefault="00653284" w:rsidP="00653284">
      <w:pPr>
        <w:pStyle w:val="Voetnoottekst"/>
        <w:jc w:val="both"/>
        <w:rPr>
          <w:rFonts w:ascii="Calibri" w:hAnsi="Calibri" w:cs="Calibri"/>
          <w:color w:val="000000" w:themeColor="text1"/>
          <w:lang w:val="fr-BE"/>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fr-BE"/>
        </w:rPr>
        <w:t xml:space="preserve"> Ibid 740</w:t>
      </w:r>
      <w:r w:rsidRPr="007F46FF">
        <w:rPr>
          <w:rFonts w:ascii="Calibri" w:hAnsi="Calibri" w:cs="Calibri"/>
          <w:i/>
          <w:iCs/>
          <w:color w:val="000000" w:themeColor="text1"/>
          <w:lang w:val="fr-BE"/>
        </w:rPr>
        <w:t xml:space="preserve">, </w:t>
      </w:r>
      <w:r w:rsidRPr="007F46FF">
        <w:rPr>
          <w:rFonts w:ascii="Calibri" w:hAnsi="Calibri" w:cs="Calibri"/>
          <w:color w:val="000000" w:themeColor="text1"/>
          <w:lang w:val="fr-BE"/>
        </w:rPr>
        <w:t>2019.</w:t>
      </w:r>
    </w:p>
  </w:footnote>
  <w:footnote w:id="745">
    <w:p w14:paraId="7A67554C" w14:textId="77777777" w:rsidR="00653284" w:rsidRPr="00F44E75" w:rsidRDefault="00653284" w:rsidP="00653284">
      <w:pPr>
        <w:pStyle w:val="Voetnoottekst"/>
        <w:jc w:val="both"/>
        <w:rPr>
          <w:rFonts w:ascii="Calibri" w:hAnsi="Calibri" w:cs="Calibri"/>
          <w:b/>
          <w:bCs/>
          <w:color w:val="000000" w:themeColor="text1"/>
        </w:rPr>
      </w:pPr>
      <w:r w:rsidRPr="00F44E75">
        <w:rPr>
          <w:rStyle w:val="Voetnootmarkering"/>
          <w:rFonts w:ascii="Calibri" w:eastAsiaTheme="majorEastAsia" w:hAnsi="Calibri" w:cs="Calibri"/>
          <w:color w:val="000000" w:themeColor="text1"/>
        </w:rPr>
        <w:footnoteRef/>
      </w:r>
      <w:r w:rsidRPr="007F46FF">
        <w:rPr>
          <w:rFonts w:ascii="Calibri" w:hAnsi="Calibri" w:cs="Calibri"/>
          <w:color w:val="000000" w:themeColor="text1"/>
          <w:lang w:val="fr-BE"/>
        </w:rPr>
        <w:t xml:space="preserve"> A. CEYHAN, “Analyser la sécurité: Dillon, Waever, Williams et les autres”, </w:t>
      </w:r>
      <w:r w:rsidRPr="007F46FF">
        <w:rPr>
          <w:rFonts w:ascii="Calibri" w:hAnsi="Calibri" w:cs="Calibri"/>
          <w:i/>
          <w:iCs/>
          <w:color w:val="000000" w:themeColor="text1"/>
          <w:lang w:val="fr-BE"/>
        </w:rPr>
        <w:t xml:space="preserve">Cultures &amp; Conflits, </w:t>
      </w:r>
      <w:r w:rsidRPr="007F46FF">
        <w:rPr>
          <w:rFonts w:ascii="Calibri" w:hAnsi="Calibri" w:cs="Calibri"/>
          <w:color w:val="000000" w:themeColor="text1"/>
          <w:lang w:val="fr-BE"/>
        </w:rPr>
        <w:t xml:space="preserve">1998, §6. </w:t>
      </w:r>
      <w:r w:rsidRPr="00F44E75">
        <w:rPr>
          <w:rFonts w:ascii="Calibri" w:hAnsi="Calibri" w:cs="Calibri"/>
          <w:color w:val="000000" w:themeColor="text1"/>
        </w:rPr>
        <w:t xml:space="preserve">De meetbaarheid van veiligheid valt bovendien uiteen in de subjectieve meetbaarheid en de objectieve meetbaarheid. G. VANDERVEEN, S. PLEYSIER, W. RODENHUIS, “Meten van onveiligheid”, in W. RODENHUIS, </w:t>
      </w:r>
      <w:r w:rsidRPr="00F44E75">
        <w:rPr>
          <w:rFonts w:ascii="Calibri" w:hAnsi="Calibri" w:cs="Calibri"/>
          <w:i/>
          <w:iCs/>
          <w:color w:val="000000" w:themeColor="text1"/>
        </w:rPr>
        <w:t xml:space="preserve">Basisboek Integrale Veiligheid, </w:t>
      </w:r>
      <w:r w:rsidRPr="00F44E75">
        <w:rPr>
          <w:rFonts w:ascii="Calibri" w:hAnsi="Calibri" w:cs="Calibri"/>
          <w:color w:val="000000" w:themeColor="text1"/>
        </w:rPr>
        <w:t>Boom Uitgevers, Den Haag, 2011, 91.</w:t>
      </w:r>
    </w:p>
  </w:footnote>
  <w:footnote w:id="746">
    <w:p w14:paraId="69404303"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693, MELGAÇO, 44.</w:t>
      </w:r>
    </w:p>
  </w:footnote>
  <w:footnote w:id="747">
    <w:p w14:paraId="6157B469"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D. VANMELDERT, “Steeds meer camera’s in het straatbeeld: “Ze voorkomen criminaliteit niet, de samenleving wordt er niet beter van”, </w:t>
      </w:r>
      <w:r w:rsidRPr="00F44E75">
        <w:rPr>
          <w:rFonts w:ascii="Calibri" w:hAnsi="Calibri" w:cs="Calibri"/>
          <w:i/>
          <w:iCs/>
          <w:color w:val="000000" w:themeColor="text1"/>
        </w:rPr>
        <w:t xml:space="preserve">Vrt Nws, </w:t>
      </w:r>
      <w:r w:rsidRPr="00F44E75">
        <w:rPr>
          <w:rFonts w:ascii="Calibri" w:hAnsi="Calibri" w:cs="Calibri"/>
          <w:color w:val="000000" w:themeColor="text1"/>
        </w:rPr>
        <w:t>25 maart 2021;</w:t>
      </w:r>
      <w:hyperlink r:id="rId83" w:history="1">
        <w:r w:rsidRPr="00F44E75">
          <w:rPr>
            <w:rStyle w:val="Kop4Char"/>
            <w:rFonts w:ascii="Calibri" w:hAnsi="Calibri" w:cs="Calibri"/>
            <w:color w:val="000000" w:themeColor="text1"/>
          </w:rPr>
          <w:t>https://www.vrt.be/vrtnws/nl/2021/03/23/</w:t>
        </w:r>
        <w:r>
          <w:rPr>
            <w:rStyle w:val="Kop4Char"/>
            <w:rFonts w:ascii="Calibri" w:hAnsi="Calibri" w:cs="Calibri"/>
            <w:color w:val="000000" w:themeColor="text1"/>
          </w:rPr>
          <w:t>privacy</w:t>
        </w:r>
        <w:r w:rsidRPr="00F44E75">
          <w:rPr>
            <w:rStyle w:val="Kop4Char"/>
            <w:rFonts w:ascii="Calibri" w:hAnsi="Calibri" w:cs="Calibri"/>
            <w:color w:val="000000" w:themeColor="text1"/>
          </w:rPr>
          <w:t>en-ik-camerasurveillance/</w:t>
        </w:r>
      </w:hyperlink>
      <w:r w:rsidRPr="00F44E75">
        <w:rPr>
          <w:rFonts w:ascii="Calibri" w:hAnsi="Calibri" w:cs="Calibri"/>
          <w:color w:val="000000" w:themeColor="text1"/>
        </w:rPr>
        <w:t>; Ibid 746.</w:t>
      </w:r>
    </w:p>
  </w:footnote>
  <w:footnote w:id="748">
    <w:p w14:paraId="7CB116AD" w14:textId="77777777" w:rsidR="00653284" w:rsidRPr="00F44E75" w:rsidRDefault="00653284" w:rsidP="00653284">
      <w:pPr>
        <w:pStyle w:val="Voetnoottekst"/>
        <w:jc w:val="both"/>
        <w:rPr>
          <w:rFonts w:ascii="Calibri" w:hAnsi="Calibri" w:cs="Calibri"/>
          <w:color w:val="000000" w:themeColor="text1"/>
          <w:lang w:val="nl-NL"/>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w:t>
      </w:r>
      <w:r w:rsidRPr="00F44E75">
        <w:rPr>
          <w:rFonts w:ascii="Calibri" w:hAnsi="Calibri" w:cs="Calibri"/>
          <w:color w:val="000000" w:themeColor="text1"/>
          <w:lang w:val="nl-NL"/>
        </w:rPr>
        <w:t>Zie hoger: Deel VI, 3, werkwijze.</w:t>
      </w:r>
    </w:p>
  </w:footnote>
  <w:footnote w:id="749">
    <w:p w14:paraId="30BFF8B0"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hAnsi="Calibri" w:cs="Calibri"/>
          <w:color w:val="000000" w:themeColor="text1"/>
        </w:rPr>
        <w:footnoteRef/>
      </w:r>
      <w:r w:rsidRPr="00F44E75">
        <w:rPr>
          <w:rFonts w:ascii="Calibri" w:hAnsi="Calibri" w:cs="Calibri"/>
          <w:color w:val="000000" w:themeColor="text1"/>
        </w:rPr>
        <w:t xml:space="preserve"> De voorwaarden voor de uitoefening van de rechten van betrokkenen mbt camerabeelden is voorzien in art. 25/7 Wet op het Politieambt en art. 12 Camerawet.</w:t>
      </w:r>
    </w:p>
  </w:footnote>
  <w:footnote w:id="750">
    <w:p w14:paraId="4FB44BEE"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L. MELGAÇO, “Meer camera’s, meer veiligheid? Een analyse over de doeltreffendheid van videosurveillance”, </w:t>
      </w:r>
      <w:r w:rsidRPr="00F44E75">
        <w:rPr>
          <w:rFonts w:ascii="Calibri" w:hAnsi="Calibri" w:cs="Calibri"/>
          <w:i/>
          <w:iCs/>
          <w:color w:val="000000" w:themeColor="text1"/>
        </w:rPr>
        <w:t xml:space="preserve">Orde van de Dag, </w:t>
      </w:r>
      <w:r w:rsidRPr="00F44E75">
        <w:rPr>
          <w:rFonts w:ascii="Calibri" w:hAnsi="Calibri" w:cs="Calibri"/>
          <w:color w:val="000000" w:themeColor="text1"/>
        </w:rPr>
        <w:t>2015, 44.</w:t>
      </w:r>
    </w:p>
  </w:footnote>
  <w:footnote w:id="751">
    <w:p w14:paraId="52D1DB0D" w14:textId="77777777" w:rsidR="00653284" w:rsidRPr="00F44E75" w:rsidRDefault="00653284" w:rsidP="00653284">
      <w:pPr>
        <w:pStyle w:val="Voetnoottekst"/>
        <w:jc w:val="both"/>
        <w:rPr>
          <w:rFonts w:ascii="Calibri" w:hAnsi="Calibri" w:cs="Calibri"/>
          <w:color w:val="000000" w:themeColor="text1"/>
          <w:lang w:val="en-US"/>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lang w:val="en-US"/>
        </w:rPr>
        <w:t xml:space="preserve"> Ibid 155, EDPS, “Guidelines on assessing the proportionality”, 2019, </w:t>
      </w:r>
    </w:p>
  </w:footnote>
  <w:footnote w:id="752">
    <w:p w14:paraId="57CD69A6" w14:textId="77777777" w:rsidR="00653284" w:rsidRPr="00F44E75" w:rsidRDefault="00653284" w:rsidP="00653284">
      <w:pPr>
        <w:pStyle w:val="Voetnoottekst"/>
        <w:jc w:val="both"/>
        <w:rPr>
          <w:rFonts w:ascii="Calibri" w:hAnsi="Calibri" w:cs="Calibri"/>
          <w:color w:val="000000" w:themeColor="text1"/>
        </w:rPr>
      </w:pPr>
      <w:r w:rsidRPr="00F44E75">
        <w:rPr>
          <w:rStyle w:val="Voetnootmarkering"/>
          <w:rFonts w:ascii="Calibri" w:eastAsiaTheme="majorEastAsia" w:hAnsi="Calibri" w:cs="Calibri"/>
          <w:color w:val="000000" w:themeColor="text1"/>
        </w:rPr>
        <w:footnoteRef/>
      </w:r>
      <w:r w:rsidRPr="00F44E75">
        <w:rPr>
          <w:rFonts w:ascii="Calibri" w:hAnsi="Calibri" w:cs="Calibri"/>
          <w:color w:val="000000" w:themeColor="text1"/>
        </w:rPr>
        <w:t xml:space="preserve"> Ibid 737.</w:t>
      </w:r>
    </w:p>
  </w:footnote>
  <w:footnote w:id="753">
    <w:p w14:paraId="7E5ADCAB" w14:textId="77777777" w:rsidR="00653284" w:rsidRPr="00F44E75" w:rsidRDefault="00653284" w:rsidP="00653284">
      <w:pPr>
        <w:pStyle w:val="Voetnoottekst"/>
        <w:rPr>
          <w:color w:val="000000" w:themeColor="text1"/>
          <w:lang w:val="nl-NL"/>
        </w:rPr>
      </w:pPr>
      <w:r w:rsidRPr="00F44E75">
        <w:rPr>
          <w:rStyle w:val="Voetnootmarkering"/>
          <w:color w:val="000000" w:themeColor="text1"/>
        </w:rPr>
        <w:footnoteRef/>
      </w:r>
      <w:r w:rsidRPr="00F44E75">
        <w:rPr>
          <w:color w:val="000000" w:themeColor="text1"/>
        </w:rPr>
        <w:t xml:space="preserve"> </w:t>
      </w:r>
      <w:r w:rsidRPr="00F44E75">
        <w:rPr>
          <w:rFonts w:ascii="Calibri" w:hAnsi="Calibri" w:cs="Calibri"/>
          <w:color w:val="000000" w:themeColor="text1"/>
        </w:rPr>
        <w:t>De EDPS biedt een mooi overzicht van de bestaande criteria voor een proportionaliteitsbeoordeling uit de rechtspraak van de Europese hoven.</w:t>
      </w:r>
    </w:p>
  </w:footnote>
  <w:footnote w:id="754">
    <w:p w14:paraId="7ED08461" w14:textId="77777777" w:rsidR="00653284" w:rsidRPr="00F44E75" w:rsidRDefault="00653284" w:rsidP="00653284">
      <w:pPr>
        <w:pStyle w:val="Voetnoottekst"/>
        <w:rPr>
          <w:color w:val="000000" w:themeColor="text1"/>
          <w:lang w:val="nl-NL"/>
        </w:rPr>
      </w:pPr>
      <w:r w:rsidRPr="00F44E75">
        <w:rPr>
          <w:rStyle w:val="Voetnootmarkering"/>
          <w:color w:val="000000" w:themeColor="text1"/>
        </w:rPr>
        <w:footnoteRef/>
      </w:r>
      <w:r w:rsidRPr="00F44E75">
        <w:rPr>
          <w:color w:val="000000" w:themeColor="text1"/>
        </w:rPr>
        <w:t xml:space="preserve"> </w:t>
      </w:r>
      <w:r w:rsidRPr="00F44E75">
        <w:rPr>
          <w:color w:val="000000" w:themeColor="text1"/>
          <w:lang w:val="nl-NL"/>
        </w:rPr>
        <w:t>Allen een laatste keer geraadpleegd op 16 mei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6B9C" w14:textId="5CBA39F8" w:rsidR="00653284" w:rsidRDefault="00653284" w:rsidP="00BD3DBF">
    <w:pPr>
      <w:pStyle w:val="Ondertitel"/>
    </w:pPr>
  </w:p>
  <w:p w14:paraId="06F40895" w14:textId="77777777" w:rsidR="00653284" w:rsidRDefault="00653284" w:rsidP="00BD3DBF">
    <w:pPr>
      <w:pStyle w:val="Ondertitel"/>
    </w:pPr>
  </w:p>
  <w:p w14:paraId="5AF9E57D" w14:textId="77777777" w:rsidR="00653284" w:rsidRDefault="00653284" w:rsidP="00BD3DBF">
    <w:pPr>
      <w:pStyle w:val="Ondertitel"/>
    </w:pPr>
  </w:p>
  <w:p w14:paraId="3FE5D071" w14:textId="77777777" w:rsidR="00653284" w:rsidRDefault="00653284" w:rsidP="00BD3DBF">
    <w:pPr>
      <w:pStyle w:val="Ondertitel"/>
    </w:pPr>
  </w:p>
  <w:p w14:paraId="6E7A4555" w14:textId="77777777" w:rsidR="00653284" w:rsidRDefault="00653284" w:rsidP="00BD3DBF">
    <w:pPr>
      <w:pStyle w:val="Ondertitel"/>
    </w:pPr>
  </w:p>
  <w:p w14:paraId="63C2B641" w14:textId="77777777" w:rsidR="00653284" w:rsidRDefault="00653284" w:rsidP="00BD3DBF">
    <w:pPr>
      <w:pStyle w:val="Ondertitel"/>
    </w:pPr>
  </w:p>
  <w:p w14:paraId="3FD6B680" w14:textId="77777777" w:rsidR="00653284" w:rsidRDefault="00653284" w:rsidP="00BD3DBF">
    <w:pPr>
      <w:pStyle w:val="Ondertitel"/>
    </w:pPr>
  </w:p>
  <w:p w14:paraId="2B243301" w14:textId="77777777" w:rsidR="00653284" w:rsidRDefault="00653284" w:rsidP="00BD3DBF">
    <w:pPr>
      <w:pStyle w:val="Ondertitel"/>
    </w:pPr>
  </w:p>
  <w:p w14:paraId="26C5736C" w14:textId="77777777" w:rsidR="00653284" w:rsidRDefault="00653284" w:rsidP="00BD3DBF">
    <w:pPr>
      <w:pStyle w:val="Ondertitel"/>
    </w:pPr>
  </w:p>
  <w:p w14:paraId="7FE9C9B3" w14:textId="77777777" w:rsidR="00653284" w:rsidRDefault="00653284" w:rsidP="00BD3DBF">
    <w:pPr>
      <w:pStyle w:val="Ondertitel"/>
    </w:pPr>
  </w:p>
  <w:p w14:paraId="46EBE591" w14:textId="77777777" w:rsidR="00653284" w:rsidRDefault="00653284" w:rsidP="00BD3DBF">
    <w:pPr>
      <w:pStyle w:val="Onder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5D57" w14:textId="77777777" w:rsidR="00653284" w:rsidRDefault="00653284" w:rsidP="00BD3DBF">
    <w:pPr>
      <w:pStyle w:val="Ondertitel"/>
    </w:pPr>
    <w:r>
      <w:rPr>
        <w:noProof/>
        <w:lang w:eastAsia="nl-BE"/>
      </w:rPr>
      <w:drawing>
        <wp:anchor distT="0" distB="0" distL="114300" distR="114300" simplePos="0" relativeHeight="251660288" behindDoc="1" locked="1" layoutInCell="0" allowOverlap="1" wp14:anchorId="0105AFAF" wp14:editId="52318FC9">
          <wp:simplePos x="0" y="0"/>
          <wp:positionH relativeFrom="page">
            <wp:posOffset>381635</wp:posOffset>
          </wp:positionH>
          <wp:positionV relativeFrom="page">
            <wp:posOffset>0</wp:posOffset>
          </wp:positionV>
          <wp:extent cx="4582800" cy="1144800"/>
          <wp:effectExtent l="0" t="0" r="0" b="0"/>
          <wp:wrapNone/>
          <wp:docPr id="13" name="Picture 10"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800" cy="11448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7AA5" w14:textId="77777777" w:rsidR="00FF4BB7" w:rsidRDefault="0011034D" w:rsidP="00BD3DBF">
    <w:pPr>
      <w:pStyle w:val="Ondertitel"/>
    </w:pPr>
    <w:r>
      <w:rPr>
        <w:noProof/>
        <w:lang w:eastAsia="nl-BE"/>
      </w:rPr>
      <w:drawing>
        <wp:anchor distT="0" distB="0" distL="114300" distR="114300" simplePos="0" relativeHeight="251660288" behindDoc="0" locked="0" layoutInCell="1" allowOverlap="1" wp14:anchorId="0CF049A6" wp14:editId="7946230B">
          <wp:simplePos x="0" y="0"/>
          <wp:positionH relativeFrom="column">
            <wp:posOffset>-551145</wp:posOffset>
          </wp:positionH>
          <wp:positionV relativeFrom="paragraph">
            <wp:posOffset>-188526</wp:posOffset>
          </wp:positionV>
          <wp:extent cx="3435296" cy="1144800"/>
          <wp:effectExtent l="0" t="0" r="0" b="0"/>
          <wp:wrapNone/>
          <wp:docPr id="2" name="Afbeelding 2" descr="C:\Users\lrbeke\Desktop\RE-naamswijziging\nieuw v3\Faculteit Rechtsgeleerdheid (RE)\icoon_UGent_RE_NL\icoon_UGent_RE_NL_RGB_2400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beke\Desktop\RE-naamswijziging\nieuw v3\Faculteit Rechtsgeleerdheid (RE)\icoon_UGent_RE_NL\icoon_UGent_RE_NL_RGB_2400_k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5296" cy="114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814"/>
    <w:multiLevelType w:val="hybridMultilevel"/>
    <w:tmpl w:val="320E9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7206F"/>
    <w:multiLevelType w:val="hybridMultilevel"/>
    <w:tmpl w:val="455EA4F6"/>
    <w:lvl w:ilvl="0" w:tplc="1662FD26">
      <w:start w:val="1"/>
      <w:numFmt w:val="upperLetter"/>
      <w:pStyle w:val="Stijl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C70AD"/>
    <w:multiLevelType w:val="hybridMultilevel"/>
    <w:tmpl w:val="A7807BCE"/>
    <w:lvl w:ilvl="0" w:tplc="5532D9FC">
      <w:start w:val="1"/>
      <w:numFmt w:val="none"/>
      <w:lvlText w:val="3."/>
      <w:lvlJc w:val="left"/>
      <w:pPr>
        <w:ind w:left="720" w:hanging="360"/>
      </w:pPr>
      <w:rPr>
        <w:rFonts w:hint="default"/>
      </w:rPr>
    </w:lvl>
    <w:lvl w:ilvl="1" w:tplc="04130019">
      <w:start w:val="1"/>
      <w:numFmt w:val="lowerLetter"/>
      <w:lvlText w:val="%2."/>
      <w:lvlJc w:val="left"/>
      <w:pPr>
        <w:ind w:left="928"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720C66"/>
    <w:multiLevelType w:val="multilevel"/>
    <w:tmpl w:val="AF7EEC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7063"/>
    <w:multiLevelType w:val="hybridMultilevel"/>
    <w:tmpl w:val="5D9CB0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226255"/>
    <w:multiLevelType w:val="hybridMultilevel"/>
    <w:tmpl w:val="C984694C"/>
    <w:lvl w:ilvl="0" w:tplc="225EE156">
      <w:start w:val="1"/>
      <w:numFmt w:val="lowerLetter"/>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E74C45"/>
    <w:multiLevelType w:val="hybridMultilevel"/>
    <w:tmpl w:val="5FCA3282"/>
    <w:lvl w:ilvl="0" w:tplc="9558BE76">
      <w:start w:val="1"/>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CF180E"/>
    <w:multiLevelType w:val="hybridMultilevel"/>
    <w:tmpl w:val="795C4E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0E1238"/>
    <w:multiLevelType w:val="hybridMultilevel"/>
    <w:tmpl w:val="5A866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1C7924"/>
    <w:multiLevelType w:val="hybridMultilevel"/>
    <w:tmpl w:val="D5B4F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37135C"/>
    <w:multiLevelType w:val="hybridMultilevel"/>
    <w:tmpl w:val="BC56B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C11772"/>
    <w:multiLevelType w:val="hybridMultilevel"/>
    <w:tmpl w:val="D9C01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0611AF"/>
    <w:multiLevelType w:val="hybridMultilevel"/>
    <w:tmpl w:val="BBB0F0E2"/>
    <w:lvl w:ilvl="0" w:tplc="A10AA694">
      <w:start w:val="1"/>
      <w:numFmt w:val="upperRoman"/>
      <w:lvlText w:val="%1."/>
      <w:lvlJc w:val="righ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502"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487C85"/>
    <w:multiLevelType w:val="hybridMultilevel"/>
    <w:tmpl w:val="4F9682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8C0071"/>
    <w:multiLevelType w:val="hybridMultilevel"/>
    <w:tmpl w:val="72964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B00421"/>
    <w:multiLevelType w:val="hybridMultilevel"/>
    <w:tmpl w:val="03D2C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5B5F19"/>
    <w:multiLevelType w:val="hybridMultilevel"/>
    <w:tmpl w:val="8594E120"/>
    <w:lvl w:ilvl="0" w:tplc="6FB01590">
      <w:start w:val="2"/>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C937F9"/>
    <w:multiLevelType w:val="hybridMultilevel"/>
    <w:tmpl w:val="4F9682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2E5DFA"/>
    <w:multiLevelType w:val="hybridMultilevel"/>
    <w:tmpl w:val="6156785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BB705CBE">
      <w:start w:val="12"/>
      <w:numFmt w:val="upperRoman"/>
      <w:lvlText w:val="%3."/>
      <w:lvlJc w:val="left"/>
      <w:pPr>
        <w:ind w:left="2700" w:hanging="720"/>
      </w:pPr>
      <w:rPr>
        <w:rFonts w:hint="default"/>
        <w:i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A147FE"/>
    <w:multiLevelType w:val="hybridMultilevel"/>
    <w:tmpl w:val="F62C878C"/>
    <w:lvl w:ilvl="0" w:tplc="73FCED3E">
      <w:start w:val="1"/>
      <w:numFmt w:val="decimal"/>
      <w:lvlText w:val="%1."/>
      <w:lvlJc w:val="left"/>
      <w:pPr>
        <w:ind w:left="720" w:hanging="360"/>
      </w:pPr>
      <w:rPr>
        <w:rFonts w:hint="default"/>
        <w:color w:val="1F3763" w:themeColor="accent1" w:themeShade="7F"/>
      </w:rPr>
    </w:lvl>
    <w:lvl w:ilvl="1" w:tplc="2F2AAA6C">
      <w:start w:val="1"/>
      <w:numFmt w:val="decimal"/>
      <w:lvlText w:val="%2."/>
      <w:lvlJc w:val="left"/>
      <w:pPr>
        <w:ind w:left="1440" w:hanging="360"/>
      </w:pPr>
      <w:rPr>
        <w:rFonts w:asciiTheme="majorHAnsi" w:eastAsiaTheme="majorEastAsia" w:hAnsiTheme="majorHAnsi" w:cstheme="majorBidi"/>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0B0D6A8">
      <w:start w:val="1"/>
      <w:numFmt w:val="lowerLetter"/>
      <w:lvlText w:val="%5."/>
      <w:lvlJc w:val="left"/>
      <w:pPr>
        <w:ind w:left="786" w:hanging="360"/>
      </w:pPr>
      <w:rPr>
        <w:rFonts w:hint="default"/>
      </w:rPr>
    </w:lvl>
    <w:lvl w:ilvl="5" w:tplc="8592D99C">
      <w:start w:val="13"/>
      <w:numFmt w:val="upperRoman"/>
      <w:lvlText w:val="%6."/>
      <w:lvlJc w:val="left"/>
      <w:pPr>
        <w:ind w:left="4860" w:hanging="720"/>
      </w:pPr>
      <w:rPr>
        <w:rFonts w:hint="default"/>
        <w:i w:val="0"/>
      </w:rPr>
    </w:lvl>
    <w:lvl w:ilvl="6" w:tplc="73C4BCA4">
      <w:start w:val="1"/>
      <w:numFmt w:val="upperLetter"/>
      <w:lvlText w:val="%7."/>
      <w:lvlJc w:val="left"/>
      <w:pPr>
        <w:ind w:left="5040" w:hanging="360"/>
      </w:pPr>
      <w:rPr>
        <w:rFonts w:hint="default"/>
      </w:r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F039F8"/>
    <w:multiLevelType w:val="hybridMultilevel"/>
    <w:tmpl w:val="F0F0E200"/>
    <w:lvl w:ilvl="0" w:tplc="8AF8C06E">
      <w:start w:val="1"/>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F2184C"/>
    <w:multiLevelType w:val="hybridMultilevel"/>
    <w:tmpl w:val="A39C192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4A560443"/>
    <w:multiLevelType w:val="hybridMultilevel"/>
    <w:tmpl w:val="8E2CCDFC"/>
    <w:lvl w:ilvl="0" w:tplc="B854FF74">
      <w:start w:val="8"/>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6D0564"/>
    <w:multiLevelType w:val="hybridMultilevel"/>
    <w:tmpl w:val="5D9CB0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1D6E27"/>
    <w:multiLevelType w:val="hybridMultilevel"/>
    <w:tmpl w:val="C9122D06"/>
    <w:lvl w:ilvl="0" w:tplc="5B7C1700">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9B2A69"/>
    <w:multiLevelType w:val="hybridMultilevel"/>
    <w:tmpl w:val="915612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F356CE"/>
    <w:multiLevelType w:val="hybridMultilevel"/>
    <w:tmpl w:val="50B48F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D64290"/>
    <w:multiLevelType w:val="hybridMultilevel"/>
    <w:tmpl w:val="4C861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5D5B55"/>
    <w:multiLevelType w:val="hybridMultilevel"/>
    <w:tmpl w:val="2184055C"/>
    <w:lvl w:ilvl="0" w:tplc="10B2E8F4">
      <w:start w:val="1"/>
      <w:numFmt w:val="upperRoman"/>
      <w:lvlText w:val="%1."/>
      <w:lvlJc w:val="right"/>
      <w:pPr>
        <w:ind w:left="720"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C11DE3"/>
    <w:multiLevelType w:val="hybridMultilevel"/>
    <w:tmpl w:val="C984694C"/>
    <w:lvl w:ilvl="0" w:tplc="225EE156">
      <w:start w:val="1"/>
      <w:numFmt w:val="lowerLetter"/>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EF3189"/>
    <w:multiLevelType w:val="hybridMultilevel"/>
    <w:tmpl w:val="1938E3C4"/>
    <w:lvl w:ilvl="0" w:tplc="4954937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2594D0D"/>
    <w:multiLevelType w:val="hybridMultilevel"/>
    <w:tmpl w:val="16A621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8856FB"/>
    <w:multiLevelType w:val="hybridMultilevel"/>
    <w:tmpl w:val="4376955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31F7746"/>
    <w:multiLevelType w:val="hybridMultilevel"/>
    <w:tmpl w:val="FAA63AD4"/>
    <w:lvl w:ilvl="0" w:tplc="1FBAA114">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A0349BC"/>
    <w:multiLevelType w:val="hybridMultilevel"/>
    <w:tmpl w:val="218A097E"/>
    <w:lvl w:ilvl="0" w:tplc="9AB20808">
      <w:start w:val="1"/>
      <w:numFmt w:val="decimal"/>
      <w:lvlText w:val="%1."/>
      <w:lvlJc w:val="left"/>
      <w:pPr>
        <w:ind w:left="720" w:hanging="360"/>
      </w:pPr>
      <w:rPr>
        <w:rFonts w:ascii="Calibri" w:hAnsi="Calibri" w:cs="Calibri"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BA27B8"/>
    <w:multiLevelType w:val="hybridMultilevel"/>
    <w:tmpl w:val="233C2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E3105E"/>
    <w:multiLevelType w:val="hybridMultilevel"/>
    <w:tmpl w:val="C2140C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353FF4"/>
    <w:multiLevelType w:val="hybridMultilevel"/>
    <w:tmpl w:val="9FECCA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5CE28E2"/>
    <w:multiLevelType w:val="hybridMultilevel"/>
    <w:tmpl w:val="CEA07B34"/>
    <w:lvl w:ilvl="0" w:tplc="B854FF74">
      <w:start w:val="4"/>
      <w:numFmt w:val="bullet"/>
      <w:lvlText w:val="-"/>
      <w:lvlJc w:val="left"/>
      <w:pPr>
        <w:ind w:left="720" w:hanging="360"/>
      </w:pPr>
      <w:rPr>
        <w:rFonts w:ascii="Calibri Light" w:eastAsiaTheme="majorEastAsia" w:hAnsi="Calibri Light" w:cs="Calibri Light"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1A2245"/>
    <w:multiLevelType w:val="hybridMultilevel"/>
    <w:tmpl w:val="954C2D58"/>
    <w:lvl w:ilvl="0" w:tplc="04130019">
      <w:start w:val="2"/>
      <w:numFmt w:val="lowerLetter"/>
      <w:lvlText w:val="%1."/>
      <w:lvlJc w:val="left"/>
      <w:pPr>
        <w:ind w:left="502"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A8F1079"/>
    <w:multiLevelType w:val="hybridMultilevel"/>
    <w:tmpl w:val="1A6A959E"/>
    <w:lvl w:ilvl="0" w:tplc="FE8E1B6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A525F9"/>
    <w:multiLevelType w:val="hybridMultilevel"/>
    <w:tmpl w:val="27900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FF07ADD"/>
    <w:multiLevelType w:val="hybridMultilevel"/>
    <w:tmpl w:val="4F8AC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5"/>
  </w:num>
  <w:num w:numId="4">
    <w:abstractNumId w:val="28"/>
  </w:num>
  <w:num w:numId="5">
    <w:abstractNumId w:val="19"/>
  </w:num>
  <w:num w:numId="6">
    <w:abstractNumId w:val="5"/>
  </w:num>
  <w:num w:numId="7">
    <w:abstractNumId w:val="25"/>
  </w:num>
  <w:num w:numId="8">
    <w:abstractNumId w:val="36"/>
  </w:num>
  <w:num w:numId="9">
    <w:abstractNumId w:val="2"/>
  </w:num>
  <w:num w:numId="10">
    <w:abstractNumId w:val="34"/>
  </w:num>
  <w:num w:numId="11">
    <w:abstractNumId w:val="31"/>
  </w:num>
  <w:num w:numId="12">
    <w:abstractNumId w:val="30"/>
  </w:num>
  <w:num w:numId="13">
    <w:abstractNumId w:val="38"/>
  </w:num>
  <w:num w:numId="14">
    <w:abstractNumId w:val="42"/>
  </w:num>
  <w:num w:numId="15">
    <w:abstractNumId w:val="27"/>
  </w:num>
  <w:num w:numId="16">
    <w:abstractNumId w:val="22"/>
  </w:num>
  <w:num w:numId="17">
    <w:abstractNumId w:val="12"/>
  </w:num>
  <w:num w:numId="18">
    <w:abstractNumId w:val="24"/>
  </w:num>
  <w:num w:numId="19">
    <w:abstractNumId w:val="4"/>
  </w:num>
  <w:num w:numId="20">
    <w:abstractNumId w:val="0"/>
  </w:num>
  <w:num w:numId="21">
    <w:abstractNumId w:val="29"/>
  </w:num>
  <w:num w:numId="22">
    <w:abstractNumId w:val="21"/>
  </w:num>
  <w:num w:numId="23">
    <w:abstractNumId w:val="18"/>
  </w:num>
  <w:num w:numId="24">
    <w:abstractNumId w:val="41"/>
  </w:num>
  <w:num w:numId="25">
    <w:abstractNumId w:val="10"/>
  </w:num>
  <w:num w:numId="26">
    <w:abstractNumId w:val="16"/>
  </w:num>
  <w:num w:numId="27">
    <w:abstractNumId w:val="35"/>
  </w:num>
  <w:num w:numId="28">
    <w:abstractNumId w:val="7"/>
  </w:num>
  <w:num w:numId="29">
    <w:abstractNumId w:val="26"/>
  </w:num>
  <w:num w:numId="30">
    <w:abstractNumId w:val="37"/>
  </w:num>
  <w:num w:numId="31">
    <w:abstractNumId w:val="13"/>
  </w:num>
  <w:num w:numId="32">
    <w:abstractNumId w:val="17"/>
  </w:num>
  <w:num w:numId="33">
    <w:abstractNumId w:val="9"/>
  </w:num>
  <w:num w:numId="34">
    <w:abstractNumId w:val="39"/>
  </w:num>
  <w:num w:numId="35">
    <w:abstractNumId w:val="32"/>
  </w:num>
  <w:num w:numId="36">
    <w:abstractNumId w:val="20"/>
  </w:num>
  <w:num w:numId="37">
    <w:abstractNumId w:val="11"/>
  </w:num>
  <w:num w:numId="38">
    <w:abstractNumId w:val="6"/>
  </w:num>
  <w:num w:numId="39">
    <w:abstractNumId w:val="40"/>
  </w:num>
  <w:num w:numId="40">
    <w:abstractNumId w:val="14"/>
  </w:num>
  <w:num w:numId="41">
    <w:abstractNumId w:val="8"/>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84"/>
    <w:rsid w:val="001068AB"/>
    <w:rsid w:val="0011034D"/>
    <w:rsid w:val="0048170C"/>
    <w:rsid w:val="00653284"/>
    <w:rsid w:val="00BD6E5F"/>
    <w:rsid w:val="00C628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A76BFBE"/>
  <w15:chartTrackingRefBased/>
  <w15:docId w15:val="{D0ECFE5F-47DC-1C4F-80B9-BE4C87FA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3284"/>
    <w:pPr>
      <w:spacing w:line="264" w:lineRule="auto"/>
    </w:pPr>
    <w:rPr>
      <w:rFonts w:ascii="Arial" w:hAnsi="Arial" w:cs="Arial"/>
      <w:color w:val="000000" w:themeColor="text1"/>
      <w:sz w:val="20"/>
      <w:szCs w:val="20"/>
    </w:rPr>
  </w:style>
  <w:style w:type="paragraph" w:styleId="Kop1">
    <w:name w:val="heading 1"/>
    <w:basedOn w:val="Standaard"/>
    <w:next w:val="Standaard"/>
    <w:link w:val="Kop1Char"/>
    <w:uiPriority w:val="9"/>
    <w:qFormat/>
    <w:rsid w:val="006532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qFormat/>
    <w:rsid w:val="006532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53284"/>
    <w:pPr>
      <w:keepNext/>
      <w:keepLines/>
      <w:spacing w:before="40" w:line="240" w:lineRule="auto"/>
      <w:outlineLvl w:val="2"/>
    </w:pPr>
    <w:rPr>
      <w:rFonts w:asciiTheme="majorHAnsi" w:eastAsiaTheme="majorEastAsia" w:hAnsiTheme="majorHAnsi" w:cstheme="majorBidi"/>
      <w:color w:val="1F3763" w:themeColor="accent1" w:themeShade="7F"/>
      <w:sz w:val="24"/>
      <w:szCs w:val="24"/>
      <w:lang w:eastAsia="nl-NL"/>
    </w:rPr>
  </w:style>
  <w:style w:type="paragraph" w:styleId="Kop4">
    <w:name w:val="heading 4"/>
    <w:basedOn w:val="Standaard"/>
    <w:next w:val="Standaard"/>
    <w:link w:val="Kop4Char"/>
    <w:uiPriority w:val="9"/>
    <w:unhideWhenUsed/>
    <w:qFormat/>
    <w:rsid w:val="00653284"/>
    <w:pPr>
      <w:keepNext/>
      <w:keepLines/>
      <w:spacing w:before="40" w:line="240" w:lineRule="auto"/>
      <w:outlineLvl w:val="3"/>
    </w:pPr>
    <w:rPr>
      <w:rFonts w:asciiTheme="majorHAnsi" w:eastAsiaTheme="majorEastAsia" w:hAnsiTheme="majorHAnsi" w:cstheme="majorBidi"/>
      <w:i/>
      <w:iCs/>
      <w:color w:val="2F5496" w:themeColor="accent1" w:themeShade="BF"/>
      <w:sz w:val="24"/>
      <w:szCs w:val="24"/>
      <w:lang w:eastAsia="nl-NL"/>
    </w:rPr>
  </w:style>
  <w:style w:type="paragraph" w:styleId="Kop5">
    <w:name w:val="heading 5"/>
    <w:basedOn w:val="Standaard"/>
    <w:next w:val="Standaard"/>
    <w:link w:val="Kop5Char"/>
    <w:uiPriority w:val="9"/>
    <w:unhideWhenUsed/>
    <w:qFormat/>
    <w:rsid w:val="00653284"/>
    <w:pPr>
      <w:keepNext/>
      <w:keepLines/>
      <w:spacing w:before="40" w:line="240" w:lineRule="auto"/>
      <w:outlineLvl w:val="4"/>
    </w:pPr>
    <w:rPr>
      <w:rFonts w:asciiTheme="majorHAnsi" w:eastAsiaTheme="majorEastAsia" w:hAnsiTheme="majorHAnsi" w:cstheme="majorBidi"/>
      <w:color w:val="2F5496" w:themeColor="accent1" w:themeShade="BF"/>
      <w:sz w:val="24"/>
      <w:szCs w:val="24"/>
      <w:lang w:eastAsia="nl-NL"/>
    </w:rPr>
  </w:style>
  <w:style w:type="paragraph" w:styleId="Kop6">
    <w:name w:val="heading 6"/>
    <w:basedOn w:val="Standaard"/>
    <w:next w:val="Standaard"/>
    <w:link w:val="Kop6Char"/>
    <w:uiPriority w:val="9"/>
    <w:unhideWhenUsed/>
    <w:qFormat/>
    <w:rsid w:val="00653284"/>
    <w:pPr>
      <w:keepNext/>
      <w:keepLines/>
      <w:spacing w:before="40" w:line="240" w:lineRule="auto"/>
      <w:outlineLvl w:val="5"/>
    </w:pPr>
    <w:rPr>
      <w:rFonts w:asciiTheme="majorHAnsi" w:eastAsiaTheme="majorEastAsia" w:hAnsiTheme="majorHAnsi" w:cstheme="majorBidi"/>
      <w:color w:val="1F3763" w:themeColor="accent1" w:themeShade="7F"/>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Lijstalinea"/>
    <w:qFormat/>
    <w:rsid w:val="00C62863"/>
    <w:pPr>
      <w:numPr>
        <w:numId w:val="1"/>
      </w:numPr>
      <w:jc w:val="both"/>
    </w:pPr>
    <w:rPr>
      <w:rFonts w:ascii="Calibri" w:eastAsia="Times New Roman" w:hAnsi="Calibri" w:cs="Calibri"/>
      <w:b/>
      <w:bCs/>
      <w:lang w:eastAsia="nl-NL"/>
    </w:rPr>
  </w:style>
  <w:style w:type="paragraph" w:styleId="Lijstalinea">
    <w:name w:val="List Paragraph"/>
    <w:basedOn w:val="Standaard"/>
    <w:uiPriority w:val="34"/>
    <w:qFormat/>
    <w:rsid w:val="00C62863"/>
    <w:pPr>
      <w:ind w:left="720"/>
      <w:contextualSpacing/>
    </w:pPr>
  </w:style>
  <w:style w:type="character" w:customStyle="1" w:styleId="Kop1Char">
    <w:name w:val="Kop 1 Char"/>
    <w:basedOn w:val="Standaardalinea-lettertype"/>
    <w:link w:val="Kop1"/>
    <w:uiPriority w:val="9"/>
    <w:rsid w:val="0065328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5328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653284"/>
    <w:rPr>
      <w:rFonts w:asciiTheme="majorHAnsi" w:eastAsiaTheme="majorEastAsia" w:hAnsiTheme="majorHAnsi" w:cstheme="majorBidi"/>
      <w:color w:val="1F3763" w:themeColor="accent1" w:themeShade="7F"/>
      <w:lang w:eastAsia="nl-NL"/>
    </w:rPr>
  </w:style>
  <w:style w:type="character" w:customStyle="1" w:styleId="Kop4Char">
    <w:name w:val="Kop 4 Char"/>
    <w:basedOn w:val="Standaardalinea-lettertype"/>
    <w:link w:val="Kop4"/>
    <w:uiPriority w:val="9"/>
    <w:rsid w:val="00653284"/>
    <w:rPr>
      <w:rFonts w:asciiTheme="majorHAnsi" w:eastAsiaTheme="majorEastAsia" w:hAnsiTheme="majorHAnsi" w:cstheme="majorBidi"/>
      <w:i/>
      <w:iCs/>
      <w:color w:val="2F5496" w:themeColor="accent1" w:themeShade="BF"/>
      <w:lang w:eastAsia="nl-NL"/>
    </w:rPr>
  </w:style>
  <w:style w:type="character" w:customStyle="1" w:styleId="Kop5Char">
    <w:name w:val="Kop 5 Char"/>
    <w:basedOn w:val="Standaardalinea-lettertype"/>
    <w:link w:val="Kop5"/>
    <w:uiPriority w:val="9"/>
    <w:rsid w:val="00653284"/>
    <w:rPr>
      <w:rFonts w:asciiTheme="majorHAnsi" w:eastAsiaTheme="majorEastAsia" w:hAnsiTheme="majorHAnsi" w:cstheme="majorBidi"/>
      <w:color w:val="2F5496" w:themeColor="accent1" w:themeShade="BF"/>
      <w:lang w:eastAsia="nl-NL"/>
    </w:rPr>
  </w:style>
  <w:style w:type="character" w:customStyle="1" w:styleId="Kop6Char">
    <w:name w:val="Kop 6 Char"/>
    <w:basedOn w:val="Standaardalinea-lettertype"/>
    <w:link w:val="Kop6"/>
    <w:uiPriority w:val="9"/>
    <w:rsid w:val="00653284"/>
    <w:rPr>
      <w:rFonts w:asciiTheme="majorHAnsi" w:eastAsiaTheme="majorEastAsia" w:hAnsiTheme="majorHAnsi" w:cstheme="majorBidi"/>
      <w:color w:val="1F3763" w:themeColor="accent1" w:themeShade="7F"/>
      <w:lang w:eastAsia="nl-NL"/>
    </w:rPr>
  </w:style>
  <w:style w:type="paragraph" w:styleId="Ballontekst">
    <w:name w:val="Balloon Text"/>
    <w:basedOn w:val="Standaard"/>
    <w:link w:val="BallontekstChar"/>
    <w:uiPriority w:val="99"/>
    <w:semiHidden/>
    <w:unhideWhenUsed/>
    <w:rsid w:val="0065328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284"/>
    <w:rPr>
      <w:rFonts w:ascii="Tahoma" w:hAnsi="Tahoma" w:cs="Tahoma"/>
      <w:color w:val="000000" w:themeColor="text1"/>
      <w:sz w:val="16"/>
      <w:szCs w:val="16"/>
    </w:rPr>
  </w:style>
  <w:style w:type="character" w:styleId="Hyperlink">
    <w:name w:val="Hyperlink"/>
    <w:basedOn w:val="Standaardalinea-lettertype"/>
    <w:uiPriority w:val="99"/>
    <w:rsid w:val="00653284"/>
    <w:rPr>
      <w:color w:val="0563C1" w:themeColor="hyperlink"/>
      <w:u w:val="single"/>
    </w:rPr>
  </w:style>
  <w:style w:type="paragraph" w:styleId="Geenafstand">
    <w:name w:val="No Spacing"/>
    <w:uiPriority w:val="1"/>
    <w:qFormat/>
    <w:rsid w:val="00653284"/>
    <w:rPr>
      <w:sz w:val="22"/>
      <w:szCs w:val="22"/>
    </w:rPr>
  </w:style>
  <w:style w:type="character" w:styleId="Subtielebenadrukking">
    <w:name w:val="Subtle Emphasis"/>
    <w:basedOn w:val="Standaardalinea-lettertype"/>
    <w:uiPriority w:val="19"/>
    <w:qFormat/>
    <w:rsid w:val="00653284"/>
    <w:rPr>
      <w:i/>
      <w:iCs/>
      <w:color w:val="404040" w:themeColor="text1" w:themeTint="BF"/>
    </w:rPr>
  </w:style>
  <w:style w:type="character" w:styleId="Nadruk">
    <w:name w:val="Emphasis"/>
    <w:basedOn w:val="Standaardalinea-lettertype"/>
    <w:uiPriority w:val="20"/>
    <w:qFormat/>
    <w:rsid w:val="00653284"/>
    <w:rPr>
      <w:i/>
      <w:iCs/>
    </w:rPr>
  </w:style>
  <w:style w:type="character" w:styleId="Intensievebenadrukking">
    <w:name w:val="Intense Emphasis"/>
    <w:basedOn w:val="Standaardalinea-lettertype"/>
    <w:uiPriority w:val="21"/>
    <w:qFormat/>
    <w:rsid w:val="00653284"/>
    <w:rPr>
      <w:i/>
      <w:iCs/>
      <w:color w:val="4472C4" w:themeColor="accent1"/>
    </w:rPr>
  </w:style>
  <w:style w:type="character" w:styleId="Zwaar">
    <w:name w:val="Strong"/>
    <w:basedOn w:val="Standaardalinea-lettertype"/>
    <w:uiPriority w:val="22"/>
    <w:qFormat/>
    <w:rsid w:val="00653284"/>
    <w:rPr>
      <w:b/>
      <w:bCs/>
    </w:rPr>
  </w:style>
  <w:style w:type="paragraph" w:styleId="Citaat">
    <w:name w:val="Quote"/>
    <w:basedOn w:val="Standaard"/>
    <w:next w:val="Standaard"/>
    <w:link w:val="CitaatChar"/>
    <w:uiPriority w:val="29"/>
    <w:qFormat/>
    <w:rsid w:val="0065328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53284"/>
    <w:rPr>
      <w:rFonts w:ascii="Arial" w:hAnsi="Arial" w:cs="Arial"/>
      <w:i/>
      <w:iCs/>
      <w:color w:val="404040" w:themeColor="text1" w:themeTint="BF"/>
      <w:sz w:val="20"/>
      <w:szCs w:val="20"/>
    </w:rPr>
  </w:style>
  <w:style w:type="paragraph" w:styleId="Duidelijkcitaat">
    <w:name w:val="Intense Quote"/>
    <w:basedOn w:val="Standaard"/>
    <w:next w:val="Standaard"/>
    <w:link w:val="DuidelijkcitaatChar"/>
    <w:uiPriority w:val="30"/>
    <w:qFormat/>
    <w:rsid w:val="006532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653284"/>
    <w:rPr>
      <w:rFonts w:ascii="Arial" w:hAnsi="Arial" w:cs="Arial"/>
      <w:i/>
      <w:iCs/>
      <w:color w:val="4472C4" w:themeColor="accent1"/>
      <w:sz w:val="20"/>
      <w:szCs w:val="20"/>
    </w:rPr>
  </w:style>
  <w:style w:type="character" w:styleId="Subtieleverwijzing">
    <w:name w:val="Subtle Reference"/>
    <w:basedOn w:val="Standaardalinea-lettertype"/>
    <w:uiPriority w:val="31"/>
    <w:qFormat/>
    <w:rsid w:val="00653284"/>
    <w:rPr>
      <w:smallCaps/>
      <w:color w:val="5A5A5A" w:themeColor="text1" w:themeTint="A5"/>
    </w:rPr>
  </w:style>
  <w:style w:type="character" w:styleId="Intensieveverwijzing">
    <w:name w:val="Intense Reference"/>
    <w:basedOn w:val="Standaardalinea-lettertype"/>
    <w:uiPriority w:val="32"/>
    <w:qFormat/>
    <w:rsid w:val="00653284"/>
    <w:rPr>
      <w:b/>
      <w:bCs/>
      <w:smallCaps/>
      <w:color w:val="4472C4" w:themeColor="accent1"/>
      <w:spacing w:val="5"/>
    </w:rPr>
  </w:style>
  <w:style w:type="character" w:styleId="Titelvanboek">
    <w:name w:val="Book Title"/>
    <w:basedOn w:val="Standaardalinea-lettertype"/>
    <w:uiPriority w:val="33"/>
    <w:qFormat/>
    <w:rsid w:val="00653284"/>
    <w:rPr>
      <w:b/>
      <w:bCs/>
      <w:i/>
      <w:iCs/>
      <w:spacing w:val="5"/>
    </w:rPr>
  </w:style>
  <w:style w:type="paragraph" w:styleId="Titel">
    <w:name w:val="Title"/>
    <w:basedOn w:val="Standaard"/>
    <w:next w:val="Standaard"/>
    <w:link w:val="TitelChar"/>
    <w:uiPriority w:val="10"/>
    <w:qFormat/>
    <w:rsid w:val="00653284"/>
    <w:pPr>
      <w:jc w:val="both"/>
    </w:pPr>
    <w:rPr>
      <w:b/>
      <w:caps/>
      <w:color w:val="1E64C8"/>
      <w:sz w:val="50"/>
      <w:szCs w:val="48"/>
      <w:u w:val="single"/>
    </w:rPr>
  </w:style>
  <w:style w:type="character" w:customStyle="1" w:styleId="TitelChar">
    <w:name w:val="Titel Char"/>
    <w:basedOn w:val="Standaardalinea-lettertype"/>
    <w:link w:val="Titel"/>
    <w:uiPriority w:val="10"/>
    <w:rsid w:val="00653284"/>
    <w:rPr>
      <w:rFonts w:ascii="Arial" w:hAnsi="Arial" w:cs="Arial"/>
      <w:b/>
      <w:caps/>
      <w:color w:val="1E64C8"/>
      <w:sz w:val="50"/>
      <w:szCs w:val="48"/>
      <w:u w:val="single"/>
    </w:rPr>
  </w:style>
  <w:style w:type="paragraph" w:styleId="Ondertitel">
    <w:name w:val="Subtitle"/>
    <w:next w:val="Standaard"/>
    <w:link w:val="OndertitelChar"/>
    <w:uiPriority w:val="11"/>
    <w:qFormat/>
    <w:rsid w:val="00653284"/>
    <w:pPr>
      <w:spacing w:line="276" w:lineRule="auto"/>
      <w:jc w:val="both"/>
    </w:pPr>
    <w:rPr>
      <w:rFonts w:ascii="Arial" w:hAnsi="Arial" w:cs="Arial"/>
      <w:caps/>
      <w:color w:val="44546A" w:themeColor="text2"/>
      <w:sz w:val="30"/>
      <w:szCs w:val="40"/>
      <w:lang w:val="nl-NL"/>
    </w:rPr>
  </w:style>
  <w:style w:type="character" w:customStyle="1" w:styleId="OndertitelChar">
    <w:name w:val="Ondertitel Char"/>
    <w:basedOn w:val="Standaardalinea-lettertype"/>
    <w:link w:val="Ondertitel"/>
    <w:uiPriority w:val="11"/>
    <w:rsid w:val="00653284"/>
    <w:rPr>
      <w:rFonts w:ascii="Arial" w:hAnsi="Arial" w:cs="Arial"/>
      <w:caps/>
      <w:color w:val="44546A" w:themeColor="text2"/>
      <w:sz w:val="30"/>
      <w:szCs w:val="40"/>
      <w:lang w:val="nl-NL"/>
    </w:rPr>
  </w:style>
  <w:style w:type="paragraph" w:customStyle="1" w:styleId="Normal12pt">
    <w:name w:val="Normal 12pt"/>
    <w:qFormat/>
    <w:rsid w:val="00653284"/>
    <w:pPr>
      <w:spacing w:line="264" w:lineRule="auto"/>
    </w:pPr>
    <w:rPr>
      <w:rFonts w:ascii="Arial" w:hAnsi="Arial" w:cs="Arial"/>
      <w:color w:val="000000" w:themeColor="text1"/>
      <w:szCs w:val="28"/>
      <w:lang w:val="nl-NL"/>
    </w:rPr>
  </w:style>
  <w:style w:type="character" w:styleId="Tekstvantijdelijkeaanduiding">
    <w:name w:val="Placeholder Text"/>
    <w:basedOn w:val="Standaardalinea-lettertype"/>
    <w:uiPriority w:val="99"/>
    <w:semiHidden/>
    <w:rsid w:val="00653284"/>
    <w:rPr>
      <w:color w:val="808080"/>
    </w:rPr>
  </w:style>
  <w:style w:type="paragraph" w:styleId="Koptekst">
    <w:name w:val="header"/>
    <w:basedOn w:val="Standaard"/>
    <w:link w:val="KoptekstChar"/>
    <w:uiPriority w:val="99"/>
    <w:rsid w:val="0065328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53284"/>
    <w:rPr>
      <w:rFonts w:ascii="Arial" w:hAnsi="Arial" w:cs="Arial"/>
      <w:color w:val="000000" w:themeColor="text1"/>
      <w:sz w:val="20"/>
      <w:szCs w:val="20"/>
    </w:rPr>
  </w:style>
  <w:style w:type="paragraph" w:styleId="Voettekst">
    <w:name w:val="footer"/>
    <w:basedOn w:val="Standaard"/>
    <w:link w:val="VoettekstChar"/>
    <w:uiPriority w:val="99"/>
    <w:rsid w:val="0065328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53284"/>
    <w:rPr>
      <w:rFonts w:ascii="Arial" w:hAnsi="Arial" w:cs="Arial"/>
      <w:color w:val="000000" w:themeColor="text1"/>
      <w:sz w:val="20"/>
      <w:szCs w:val="20"/>
    </w:rPr>
  </w:style>
  <w:style w:type="table" w:styleId="Tabelraster">
    <w:name w:val="Table Grid"/>
    <w:basedOn w:val="Standaardtabel"/>
    <w:uiPriority w:val="59"/>
    <w:rsid w:val="006532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amAuteur">
    <w:name w:val="Naam Auteur"/>
    <w:basedOn w:val="Ondertitel"/>
    <w:qFormat/>
    <w:rsid w:val="00653284"/>
    <w:rPr>
      <w:caps w:val="0"/>
      <w:color w:val="auto"/>
      <w:szCs w:val="36"/>
    </w:rPr>
  </w:style>
  <w:style w:type="paragraph" w:styleId="Kopvaninhoudsopgave">
    <w:name w:val="TOC Heading"/>
    <w:basedOn w:val="Kop1"/>
    <w:next w:val="Standaard"/>
    <w:uiPriority w:val="39"/>
    <w:unhideWhenUsed/>
    <w:qFormat/>
    <w:rsid w:val="00653284"/>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653284"/>
    <w:pPr>
      <w:spacing w:before="120"/>
      <w:ind w:left="200"/>
    </w:pPr>
    <w:rPr>
      <w:rFonts w:asciiTheme="minorHAnsi" w:hAnsiTheme="minorHAnsi" w:cstheme="minorHAnsi"/>
      <w:i/>
      <w:iCs/>
    </w:rPr>
  </w:style>
  <w:style w:type="paragraph" w:styleId="Inhopg3">
    <w:name w:val="toc 3"/>
    <w:basedOn w:val="Standaard"/>
    <w:next w:val="Standaard"/>
    <w:autoRedefine/>
    <w:uiPriority w:val="39"/>
    <w:unhideWhenUsed/>
    <w:rsid w:val="00653284"/>
    <w:pPr>
      <w:ind w:left="400"/>
    </w:pPr>
    <w:rPr>
      <w:rFonts w:asciiTheme="minorHAnsi" w:hAnsiTheme="minorHAnsi" w:cstheme="minorHAnsi"/>
    </w:rPr>
  </w:style>
  <w:style w:type="paragraph" w:styleId="Normaalweb">
    <w:name w:val="Normal (Web)"/>
    <w:basedOn w:val="Standaard"/>
    <w:uiPriority w:val="99"/>
    <w:unhideWhenUsed/>
    <w:rsid w:val="0065328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Voetnoottekst">
    <w:name w:val="footnote text"/>
    <w:basedOn w:val="Standaard"/>
    <w:link w:val="VoetnoottekstChar"/>
    <w:uiPriority w:val="99"/>
    <w:unhideWhenUsed/>
    <w:rsid w:val="00653284"/>
    <w:pPr>
      <w:spacing w:line="240" w:lineRule="auto"/>
    </w:pPr>
    <w:rPr>
      <w:rFonts w:ascii="Times New Roman" w:eastAsia="Times New Roman" w:hAnsi="Times New Roman" w:cs="Times New Roman"/>
      <w:color w:val="auto"/>
      <w:lang w:eastAsia="nl-NL"/>
    </w:rPr>
  </w:style>
  <w:style w:type="character" w:customStyle="1" w:styleId="VoetnoottekstChar">
    <w:name w:val="Voetnoottekst Char"/>
    <w:basedOn w:val="Standaardalinea-lettertype"/>
    <w:link w:val="Voetnoottekst"/>
    <w:uiPriority w:val="99"/>
    <w:rsid w:val="00653284"/>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653284"/>
    <w:rPr>
      <w:vertAlign w:val="superscript"/>
    </w:rPr>
  </w:style>
  <w:style w:type="character" w:styleId="Verwijzingopmerking">
    <w:name w:val="annotation reference"/>
    <w:basedOn w:val="Standaardalinea-lettertype"/>
    <w:uiPriority w:val="99"/>
    <w:semiHidden/>
    <w:unhideWhenUsed/>
    <w:rsid w:val="00653284"/>
    <w:rPr>
      <w:sz w:val="16"/>
      <w:szCs w:val="16"/>
    </w:rPr>
  </w:style>
  <w:style w:type="paragraph" w:styleId="Tekstopmerking">
    <w:name w:val="annotation text"/>
    <w:basedOn w:val="Standaard"/>
    <w:link w:val="TekstopmerkingChar"/>
    <w:uiPriority w:val="99"/>
    <w:unhideWhenUsed/>
    <w:rsid w:val="00653284"/>
    <w:pPr>
      <w:spacing w:line="240" w:lineRule="auto"/>
    </w:pPr>
    <w:rPr>
      <w:rFonts w:ascii="Times New Roman" w:eastAsia="Times New Roman" w:hAnsi="Times New Roman" w:cs="Times New Roman"/>
      <w:color w:val="auto"/>
      <w:lang w:eastAsia="nl-NL"/>
    </w:rPr>
  </w:style>
  <w:style w:type="character" w:customStyle="1" w:styleId="TekstopmerkingChar">
    <w:name w:val="Tekst opmerking Char"/>
    <w:basedOn w:val="Standaardalinea-lettertype"/>
    <w:link w:val="Tekstopmerking"/>
    <w:uiPriority w:val="99"/>
    <w:rsid w:val="00653284"/>
    <w:rPr>
      <w:rFonts w:ascii="Times New Roman" w:eastAsia="Times New Roman" w:hAnsi="Times New Roman" w:cs="Times New Roman"/>
      <w:sz w:val="20"/>
      <w:szCs w:val="20"/>
      <w:lang w:eastAsia="nl-NL"/>
    </w:rPr>
  </w:style>
  <w:style w:type="paragraph" w:customStyle="1" w:styleId="doc-ti">
    <w:name w:val="doc-ti"/>
    <w:basedOn w:val="Standaard"/>
    <w:rsid w:val="0065328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s32b251d">
    <w:name w:val="s32b251d"/>
    <w:basedOn w:val="Standaard"/>
    <w:rsid w:val="0065328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s7d2086b4">
    <w:name w:val="s7d2086b4"/>
    <w:basedOn w:val="Standaardalinea-lettertype"/>
    <w:rsid w:val="00653284"/>
  </w:style>
  <w:style w:type="character" w:customStyle="1" w:styleId="wordhighlighted">
    <w:name w:val="wordhighlighted"/>
    <w:basedOn w:val="Standaardalinea-lettertype"/>
    <w:rsid w:val="00653284"/>
  </w:style>
  <w:style w:type="character" w:customStyle="1" w:styleId="sb8d990e2">
    <w:name w:val="sb8d990e2"/>
    <w:basedOn w:val="Standaardalinea-lettertype"/>
    <w:rsid w:val="00653284"/>
  </w:style>
  <w:style w:type="character" w:customStyle="1" w:styleId="s6b621b36">
    <w:name w:val="s6b621b36"/>
    <w:basedOn w:val="Standaardalinea-lettertype"/>
    <w:rsid w:val="00653284"/>
  </w:style>
  <w:style w:type="character" w:styleId="GevolgdeHyperlink">
    <w:name w:val="FollowedHyperlink"/>
    <w:basedOn w:val="Standaardalinea-lettertype"/>
    <w:uiPriority w:val="99"/>
    <w:semiHidden/>
    <w:unhideWhenUsed/>
    <w:rsid w:val="00653284"/>
    <w:rPr>
      <w:color w:val="954F72" w:themeColor="followedHyperlink"/>
      <w:u w:val="single"/>
    </w:rPr>
  </w:style>
  <w:style w:type="paragraph" w:styleId="Inhopg1">
    <w:name w:val="toc 1"/>
    <w:basedOn w:val="Standaard"/>
    <w:next w:val="Standaard"/>
    <w:autoRedefine/>
    <w:uiPriority w:val="39"/>
    <w:unhideWhenUsed/>
    <w:rsid w:val="00653284"/>
    <w:pPr>
      <w:spacing w:before="240" w:after="120"/>
    </w:pPr>
    <w:rPr>
      <w:rFonts w:asciiTheme="minorHAnsi" w:hAnsiTheme="minorHAnsi" w:cstheme="minorHAnsi"/>
      <w:b/>
      <w:bCs/>
    </w:rPr>
  </w:style>
  <w:style w:type="paragraph" w:styleId="Inhopg4">
    <w:name w:val="toc 4"/>
    <w:basedOn w:val="Standaard"/>
    <w:next w:val="Standaard"/>
    <w:autoRedefine/>
    <w:uiPriority w:val="39"/>
    <w:unhideWhenUsed/>
    <w:rsid w:val="00653284"/>
    <w:pPr>
      <w:ind w:left="600"/>
    </w:pPr>
    <w:rPr>
      <w:rFonts w:asciiTheme="minorHAnsi" w:hAnsiTheme="minorHAnsi" w:cstheme="minorHAnsi"/>
    </w:rPr>
  </w:style>
  <w:style w:type="character" w:styleId="Paginanummer">
    <w:name w:val="page number"/>
    <w:basedOn w:val="Standaardalinea-lettertype"/>
    <w:uiPriority w:val="99"/>
    <w:semiHidden/>
    <w:unhideWhenUsed/>
    <w:rsid w:val="00653284"/>
  </w:style>
  <w:style w:type="character" w:customStyle="1" w:styleId="sc">
    <w:name w:val="sc"/>
    <w:basedOn w:val="Standaardalinea-lettertype"/>
    <w:rsid w:val="00653284"/>
  </w:style>
  <w:style w:type="character" w:customStyle="1" w:styleId="OnderwerpvanopmerkingChar">
    <w:name w:val="Onderwerp van opmerking Char"/>
    <w:basedOn w:val="TekstopmerkingChar"/>
    <w:link w:val="Onderwerpvanopmerking"/>
    <w:uiPriority w:val="99"/>
    <w:semiHidden/>
    <w:rsid w:val="00653284"/>
    <w:rPr>
      <w:rFonts w:ascii="Times New Roman" w:eastAsia="Times New Roman" w:hAnsi="Times New Roman" w:cs="Times New Roman"/>
      <w:b/>
      <w:bC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53284"/>
    <w:rPr>
      <w:b/>
      <w:bCs/>
    </w:rPr>
  </w:style>
  <w:style w:type="character" w:customStyle="1" w:styleId="OnderwerpvanopmerkingChar1">
    <w:name w:val="Onderwerp van opmerking Char1"/>
    <w:basedOn w:val="TekstopmerkingChar"/>
    <w:uiPriority w:val="99"/>
    <w:semiHidden/>
    <w:rsid w:val="00653284"/>
    <w:rPr>
      <w:rFonts w:ascii="Times New Roman" w:eastAsia="Times New Roman" w:hAnsi="Times New Roman" w:cs="Times New Roman"/>
      <w:b/>
      <w:bCs/>
      <w:sz w:val="20"/>
      <w:szCs w:val="20"/>
      <w:lang w:eastAsia="nl-NL"/>
    </w:rPr>
  </w:style>
  <w:style w:type="paragraph" w:customStyle="1" w:styleId="nova-e-listitem">
    <w:name w:val="nova-e-list__item"/>
    <w:basedOn w:val="Standaard"/>
    <w:rsid w:val="0065328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note">
    <w:name w:val="note"/>
    <w:basedOn w:val="Standaard"/>
    <w:rsid w:val="0065328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Onopgelostemelding">
    <w:name w:val="Unresolved Mention"/>
    <w:basedOn w:val="Standaardalinea-lettertype"/>
    <w:uiPriority w:val="99"/>
    <w:semiHidden/>
    <w:unhideWhenUsed/>
    <w:rsid w:val="00653284"/>
    <w:rPr>
      <w:color w:val="605E5C"/>
      <w:shd w:val="clear" w:color="auto" w:fill="E1DFDD"/>
    </w:rPr>
  </w:style>
  <w:style w:type="paragraph" w:customStyle="1" w:styleId="c-article-author-listitem">
    <w:name w:val="c-article-author-list__item"/>
    <w:basedOn w:val="Standaard"/>
    <w:rsid w:val="0065328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c-article-info-details">
    <w:name w:val="c-article-info-details"/>
    <w:basedOn w:val="Standaard"/>
    <w:rsid w:val="0065328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u-visually-hidden">
    <w:name w:val="u-visually-hidden"/>
    <w:basedOn w:val="Standaardalinea-lettertype"/>
    <w:rsid w:val="00653284"/>
  </w:style>
  <w:style w:type="paragraph" w:customStyle="1" w:styleId="c36centre">
    <w:name w:val="c36centre"/>
    <w:basedOn w:val="Standaard"/>
    <w:rsid w:val="0065328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c38centregrasgrandespacement">
    <w:name w:val="c38centregrasgrandespacement"/>
    <w:basedOn w:val="Standaard"/>
    <w:rsid w:val="0065328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c37centregras">
    <w:name w:val="c37centregras"/>
    <w:basedOn w:val="Standaard"/>
    <w:rsid w:val="0065328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Inhopg5">
    <w:name w:val="toc 5"/>
    <w:basedOn w:val="Standaard"/>
    <w:next w:val="Standaard"/>
    <w:autoRedefine/>
    <w:uiPriority w:val="39"/>
    <w:unhideWhenUsed/>
    <w:rsid w:val="00653284"/>
    <w:pPr>
      <w:ind w:left="800"/>
    </w:pPr>
    <w:rPr>
      <w:rFonts w:asciiTheme="minorHAnsi" w:hAnsiTheme="minorHAnsi" w:cstheme="minorHAnsi"/>
    </w:rPr>
  </w:style>
  <w:style w:type="paragraph" w:styleId="Inhopg6">
    <w:name w:val="toc 6"/>
    <w:basedOn w:val="Standaard"/>
    <w:next w:val="Standaard"/>
    <w:autoRedefine/>
    <w:uiPriority w:val="39"/>
    <w:unhideWhenUsed/>
    <w:rsid w:val="00653284"/>
    <w:pPr>
      <w:ind w:left="1000"/>
    </w:pPr>
    <w:rPr>
      <w:rFonts w:asciiTheme="minorHAnsi" w:hAnsiTheme="minorHAnsi" w:cstheme="minorHAnsi"/>
    </w:rPr>
  </w:style>
  <w:style w:type="paragraph" w:styleId="Inhopg7">
    <w:name w:val="toc 7"/>
    <w:basedOn w:val="Standaard"/>
    <w:next w:val="Standaard"/>
    <w:autoRedefine/>
    <w:uiPriority w:val="39"/>
    <w:unhideWhenUsed/>
    <w:rsid w:val="00653284"/>
    <w:pPr>
      <w:ind w:left="1200"/>
    </w:pPr>
    <w:rPr>
      <w:rFonts w:asciiTheme="minorHAnsi" w:hAnsiTheme="minorHAnsi" w:cstheme="minorHAnsi"/>
    </w:rPr>
  </w:style>
  <w:style w:type="paragraph" w:styleId="Inhopg8">
    <w:name w:val="toc 8"/>
    <w:basedOn w:val="Standaard"/>
    <w:next w:val="Standaard"/>
    <w:autoRedefine/>
    <w:uiPriority w:val="39"/>
    <w:unhideWhenUsed/>
    <w:rsid w:val="00653284"/>
    <w:pPr>
      <w:ind w:left="1400"/>
    </w:pPr>
    <w:rPr>
      <w:rFonts w:asciiTheme="minorHAnsi" w:hAnsiTheme="minorHAnsi" w:cstheme="minorHAnsi"/>
    </w:rPr>
  </w:style>
  <w:style w:type="paragraph" w:styleId="Inhopg9">
    <w:name w:val="toc 9"/>
    <w:basedOn w:val="Standaard"/>
    <w:next w:val="Standaard"/>
    <w:autoRedefine/>
    <w:uiPriority w:val="39"/>
    <w:unhideWhenUsed/>
    <w:rsid w:val="00653284"/>
    <w:pPr>
      <w:ind w:left="1600"/>
    </w:pPr>
    <w:rPr>
      <w:rFonts w:asciiTheme="minorHAnsi" w:hAnsiTheme="minorHAnsi" w:cstheme="minorHAnsi"/>
    </w:rPr>
  </w:style>
  <w:style w:type="paragraph" w:styleId="Revisie">
    <w:name w:val="Revision"/>
    <w:hidden/>
    <w:uiPriority w:val="99"/>
    <w:semiHidden/>
    <w:rsid w:val="00653284"/>
    <w:rPr>
      <w:rFonts w:ascii="Arial" w:hAnsi="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litie.be/5998/nl/over-ons/federale-politie" TargetMode="External"/><Relationship Id="rId21" Type="http://schemas.openxmlformats.org/officeDocument/2006/relationships/hyperlink" Target="https://www.pzvlas.be/nieuws/article/detail/gestolen-voertuig-met-drugsdealer-aan-het-stuur-gestopt-dankzij-hit-met-anpr-camera" TargetMode="External"/><Relationship Id="rId42" Type="http://schemas.openxmlformats.org/officeDocument/2006/relationships/hyperlink" Target="https://www.publicprocurement.be/nl/federale-diensten/het-federaal-aankoopoverleg/gemeenschappelijke-overeenkomsten-go-passieve" TargetMode="External"/><Relationship Id="rId47" Type="http://schemas.openxmlformats.org/officeDocument/2006/relationships/hyperlink" Target="https://ec.europa.eu/digital-single-market/en/innovation-procurement" TargetMode="External"/><Relationship Id="rId63" Type="http://schemas.openxmlformats.org/officeDocument/2006/relationships/hyperlink" Target="https://www.ibm.com/blogs/research/2019/01/diversity-in-faces/.%60" TargetMode="External"/><Relationship Id="rId68" Type="http://schemas.openxmlformats.org/officeDocument/2006/relationships/glossaryDocument" Target="glossary/document.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uroparl.europa.eu/infographic/legislative-procedure/index_nl.html" TargetMode="External"/><Relationship Id="rId29" Type="http://schemas.openxmlformats.org/officeDocument/2006/relationships/hyperlink" Target="https://www.controleorgaan.be/nl/politiediensten/camerawetgeving" TargetMode="External"/><Relationship Id="rId11" Type="http://schemas.openxmlformats.org/officeDocument/2006/relationships/footer" Target="footer3.xml"/><Relationship Id="rId24" Type="http://schemas.openxmlformats.org/officeDocument/2006/relationships/hyperlink" Target="https://www.politie-oostende.be/lokaal-informatiekruispunt-lik" TargetMode="External"/><Relationship Id="rId32" Type="http://schemas.openxmlformats.org/officeDocument/2006/relationships/hyperlink" Target="https://cirb.brussels/fr/nos-solutions/infrastructure-solutions/portlet-fidus/commission-de-controle-bruxelloise" TargetMode="External"/><Relationship Id="rId37" Type="http://schemas.openxmlformats.org/officeDocument/2006/relationships/hyperlink" Target="https://www.briefcam.com/who-we-serve/law-enforcement/" TargetMode="External"/><Relationship Id="rId40" Type="http://schemas.openxmlformats.org/officeDocument/2006/relationships/hyperlink" Target="https://www.politie.be/5998/nl/over-ons/centrale-directies/centrale-directie-van-technische-en-wetenschappelijke-politie" TargetMode="External"/><Relationship Id="rId45" Type="http://schemas.openxmlformats.org/officeDocument/2006/relationships/hyperlink" Target="https://www.27000.org/background.html" TargetMode="External"/><Relationship Id="rId53" Type="http://schemas.openxmlformats.org/officeDocument/2006/relationships/hyperlink" Target="https://police-hackathon.be/nl/" TargetMode="External"/><Relationship Id="rId58" Type="http://schemas.openxmlformats.org/officeDocument/2006/relationships/hyperlink" Target="https://www.howest.be/nl/opleidingen/postgraduaat/data-protection-officer/praktisch" TargetMode="External"/><Relationship Id="rId66"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s://www.biometricupdate.com/202004/dermalog-and-pensees-roll-out-computer-vision-temperature-check-systems-for-access-control" TargetMode="External"/><Relationship Id="rId19" Type="http://schemas.openxmlformats.org/officeDocument/2006/relationships/hyperlink" Target="https://www.avigilon.com/products/cameras-sensors/h5a-cr" TargetMode="External"/><Relationship Id="rId14" Type="http://schemas.openxmlformats.org/officeDocument/2006/relationships/hyperlink" Target="https://www.rug.nl/language-centre/communication-training/academic/hacv/handboek/schriftelijk/student/bronnen-literatuur/onderzoek" TargetMode="External"/><Relationship Id="rId22" Type="http://schemas.openxmlformats.org/officeDocument/2006/relationships/hyperlink" Target="https://www.jobpol.be/nl/administratieve-jobs/functioneel-beheerder-dienst-informatie-analyse-en-kennisbeheer" TargetMode="External"/><Relationship Id="rId27" Type="http://schemas.openxmlformats.org/officeDocument/2006/relationships/hyperlink" Target="https://www.politie.be/5998/nl/over-ons/bestuurlijke-politie/luchtvaartpolitie" TargetMode="External"/><Relationship Id="rId30" Type="http://schemas.openxmlformats.org/officeDocument/2006/relationships/hyperlink" Target="https://www.comiteri.be/index.php/nl/vast-comite-i" TargetMode="External"/><Relationship Id="rId35" Type="http://schemas.openxmlformats.org/officeDocument/2006/relationships/hyperlink" Target="https://www.dekamer.be/kvvcr/showpage.cfm?section=none&amp;language=nl&amp;cfm=/site/wwwcfm/search/search_new.cfm?db=searchpdf" TargetMode="External"/><Relationship Id="rId43" Type="http://schemas.openxmlformats.org/officeDocument/2006/relationships/hyperlink" Target="https://www.proximus.be/en/id_b_cl_axis_partner_award/companies-and-public-sector/blog/news-blog/news/axis-partner-award.html" TargetMode="External"/><Relationship Id="rId48" Type="http://schemas.openxmlformats.org/officeDocument/2006/relationships/hyperlink" Target="https://ec.europa.eu/eurostat/cache/infographs/ict/bloc-4.html" TargetMode="External"/><Relationship Id="rId56" Type="http://schemas.openxmlformats.org/officeDocument/2006/relationships/hyperlink" Target="https://www.enisa.europa.eu/news/enisa-news/what-is-state-of-the-art-in-it-security" TargetMode="External"/><Relationship Id="rId64" Type="http://schemas.openxmlformats.org/officeDocument/2006/relationships/hyperlink" Target="https://www.politie.be/5998/nl/jaarverslag-2015"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ec.europa.eu/digital-single-market/en/open-innovation-20" TargetMode="External"/><Relationship Id="rId3" Type="http://schemas.openxmlformats.org/officeDocument/2006/relationships/settings" Target="settings.xml"/><Relationship Id="rId12" Type="http://schemas.openxmlformats.org/officeDocument/2006/relationships/hyperlink" Target="https://papers.ssrn.com/sol3/papers.cfm?abstract_id=2972855" TargetMode="External"/><Relationship Id="rId17" Type="http://schemas.openxmlformats.org/officeDocument/2006/relationships/hyperlink" Target="https://docs.aws.amazon.com/rekognition/latest/dg/faces-sqs-video.html" TargetMode="External"/><Relationship Id="rId25" Type="http://schemas.openxmlformats.org/officeDocument/2006/relationships/hyperlink" Target="https://www.politie.be/5379/nieuws/pz-kanton-borgloon-en-politie-limburg-regio-hoofdstad-kopen-twee-anpr-cameras-aan" TargetMode="External"/><Relationship Id="rId33" Type="http://schemas.openxmlformats.org/officeDocument/2006/relationships/hyperlink" Target="https://www.controleorgaan.be/nl/controleorgaan/samenstelling-van-de-organisatie" TargetMode="External"/><Relationship Id="rId38" Type="http://schemas.openxmlformats.org/officeDocument/2006/relationships/hyperlink" Target="https://cs231n.github.io/convolutional-networks/" TargetMode="External"/><Relationship Id="rId46" Type="http://schemas.openxmlformats.org/officeDocument/2006/relationships/hyperlink" Target="https://www.iso.org/standard/42103.html" TargetMode="External"/><Relationship Id="rId59" Type="http://schemas.openxmlformats.org/officeDocument/2006/relationships/hyperlink" Target="https://www.avigilon.com/solutions/covid-19-resources/no-face-mask-detection" TargetMode="External"/><Relationship Id="rId67" Type="http://schemas.openxmlformats.org/officeDocument/2006/relationships/fontTable" Target="fontTable.xml"/><Relationship Id="rId20" Type="http://schemas.openxmlformats.org/officeDocument/2006/relationships/hyperlink" Target="https://www.politieantwerpen.be/jaarboek/anpr" TargetMode="External"/><Relationship Id="rId41" Type="http://schemas.openxmlformats.org/officeDocument/2006/relationships/hyperlink" Target="https://www.publicprocurement.be/nl/federale-diensten/het-federaal-aankoopoverleg/deelnemers-aan-federaal-aankoopmodel" TargetMode="External"/><Relationship Id="rId54" Type="http://schemas.openxmlformats.org/officeDocument/2006/relationships/hyperlink" Target="https://speed.wazoku.com/" TargetMode="External"/><Relationship Id="rId62" Type="http://schemas.openxmlformats.org/officeDocument/2006/relationships/hyperlink" Target="https://creativecommons.org/2019/03/13/statement-on-shared-images-in-facial-recognition-a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nkedin.com/company/european-digital-rights/" TargetMode="External"/><Relationship Id="rId23" Type="http://schemas.openxmlformats.org/officeDocument/2006/relationships/hyperlink" Target="https://www.politie.be/5998/nl/over-ons/geintegreerde-politie/voorstelling" TargetMode="External"/><Relationship Id="rId28" Type="http://schemas.openxmlformats.org/officeDocument/2006/relationships/hyperlink" Target="https://www.amazon.com/Recognition-Temperature-Measurement-Detection-Comparison/dp/B087NQXND2" TargetMode="External"/><Relationship Id="rId36" Type="http://schemas.openxmlformats.org/officeDocument/2006/relationships/hyperlink" Target="https://www.europarl.europa.eu/doceo/document/E-8-2018-005624_EN.html" TargetMode="External"/><Relationship Id="rId49" Type="http://schemas.openxmlformats.org/officeDocument/2006/relationships/hyperlink" Target="https://ec.europa.eu/digital-single-market/en/public-procurement-innovative-solutions" TargetMode="External"/><Relationship Id="rId57" Type="http://schemas.openxmlformats.org/officeDocument/2006/relationships/hyperlink" Target="https://www.politieantwerpen.be/privacyverklaring" TargetMode="External"/><Relationship Id="rId10" Type="http://schemas.openxmlformats.org/officeDocument/2006/relationships/header" Target="header2.xml"/><Relationship Id="rId31" Type="http://schemas.openxmlformats.org/officeDocument/2006/relationships/hyperlink" Target="https://www.comiteri.be/index.php/nl/vast-comite-i/acht-taken-mainmenu-61" TargetMode="External"/><Relationship Id="rId44" Type="http://schemas.openxmlformats.org/officeDocument/2006/relationships/hyperlink" Target="https://www.iso.org/about-us.html" TargetMode="External"/><Relationship Id="rId52" Type="http://schemas.openxmlformats.org/officeDocument/2006/relationships/hyperlink" Target="https://www.politie.be/5998/nl/over-ons/centrale-directies/centrale-directie-van-technische-en-wetenschappelijke-politie" TargetMode="External"/><Relationship Id="rId60" Type="http://schemas.openxmlformats.org/officeDocument/2006/relationships/hyperlink" Target="https://www.danners.com/security/covid-19-security-solutions/"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papers.ssrn.com/sol3/papers.cfm?abstract_id=2972855" TargetMode="External"/><Relationship Id="rId18" Type="http://schemas.openxmlformats.org/officeDocument/2006/relationships/hyperlink" Target="https://www.avigilon.com/products/video-infrastructure/ai-nvr" TargetMode="External"/><Relationship Id="rId39" Type="http://schemas.openxmlformats.org/officeDocument/2006/relationships/hyperlink" Target="https://developer.twitter.com/en/developer-terms/more-on-restricted-use-cases" TargetMode="External"/><Relationship Id="rId34" Type="http://schemas.openxmlformats.org/officeDocument/2006/relationships/hyperlink" Target="https://comitep.be/wie-controleren-wij.html" TargetMode="External"/><Relationship Id="rId50" Type="http://schemas.openxmlformats.org/officeDocument/2006/relationships/hyperlink" Target="https://www.politieacademie.nl/thema/politieleiderschap/Advanced%20Programmes/Paginas/Columbus-VIII.aspx" TargetMode="External"/><Relationship Id="rId55" Type="http://schemas.openxmlformats.org/officeDocument/2006/relationships/hyperlink" Target="https://news.belgium.be/nl/gemeenschappelijke-gegevensbank-terrorist-fighte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s://www.coe.int/en/web/data-protection/convention108/modernised" TargetMode="External"/><Relationship Id="rId21" Type="http://schemas.openxmlformats.org/officeDocument/2006/relationships/hyperlink" Target="https://www.politie.be/5998/nl/over-ons/federale-politie" TargetMode="External"/><Relationship Id="rId42" Type="http://schemas.openxmlformats.org/officeDocument/2006/relationships/hyperlink" Target="https://overheid.vlaanderen.be/vlaamse-toezichtcommissie" TargetMode="External"/><Relationship Id="rId47" Type="http://schemas.openxmlformats.org/officeDocument/2006/relationships/hyperlink" Target="https://fra.europa.eu/sites/default/files/fra_uploads/fra-2019-facial-recognition-technology-focus-paper.pdf" TargetMode="External"/><Relationship Id="rId63" Type="http://schemas.openxmlformats.org/officeDocument/2006/relationships/hyperlink" Target="https://ec.europa.eu/digital-single-market/en/innovation-procurement" TargetMode="External"/><Relationship Id="rId68" Type="http://schemas.openxmlformats.org/officeDocument/2006/relationships/hyperlink" Target="https://police-hackathon.be/nl/" TargetMode="External"/><Relationship Id="rId16" Type="http://schemas.openxmlformats.org/officeDocument/2006/relationships/hyperlink" Target="https://www.pzvlas.be/nieuws/article/detail/gestolen-voertuig-met-drugsdealer-aan-het-stuur-gestopt-dankzij-hit-met-anpr-camera" TargetMode="External"/><Relationship Id="rId11" Type="http://schemas.openxmlformats.org/officeDocument/2006/relationships/hyperlink" Target="https://www.demorgen.be/nieuws/2-jaar-na-invoering-laat-de-crem-gebruik-bodycams-door-politie-onderzoeken-er-moet-een-kader-komen~b1fbf6a5/" TargetMode="External"/><Relationship Id="rId32" Type="http://schemas.openxmlformats.org/officeDocument/2006/relationships/hyperlink" Target="https://www.controleorgaan.be/nl/politiediensten/camerawetgeving" TargetMode="External"/><Relationship Id="rId37" Type="http://schemas.openxmlformats.org/officeDocument/2006/relationships/hyperlink" Target="https://www.comiteri.be/index.php/nl/vast-comite-i" TargetMode="External"/><Relationship Id="rId53" Type="http://schemas.openxmlformats.org/officeDocument/2006/relationships/hyperlink" Target="https://www.politie.be/5998/nl/over-ons/centrale-directies/centrale-directie-van-technische-en-wetenschappelijke-politie" TargetMode="External"/><Relationship Id="rId58" Type="http://schemas.openxmlformats.org/officeDocument/2006/relationships/hyperlink" Target="https://www.publicprocurement.be/nl/federale-diensten/het-federaal-aankoopoverleg/gemeenschappelijke-overeenkomsten-go-passieve" TargetMode="External"/><Relationship Id="rId74" Type="http://schemas.openxmlformats.org/officeDocument/2006/relationships/hyperlink" Target="https://www.politieantwerpen.be/privacyverklaring" TargetMode="External"/><Relationship Id="rId79" Type="http://schemas.openxmlformats.org/officeDocument/2006/relationships/hyperlink" Target="https://www.jurisquare.be/en/journal/djk/2018-379/onderzoek-over-gebruik-dna-analyse-in-strafonderzoeken-legt-pijnpunten-bloot-interview-met-bertrand-/index.html" TargetMode="External"/><Relationship Id="rId5" Type="http://schemas.openxmlformats.org/officeDocument/2006/relationships/hyperlink" Target="https://www.politie.be/5998/nl/jaarverslag-2015" TargetMode="External"/><Relationship Id="rId61" Type="http://schemas.openxmlformats.org/officeDocument/2006/relationships/hyperlink" Target="https://www.27000.org/background.html" TargetMode="External"/><Relationship Id="rId82" Type="http://schemas.openxmlformats.org/officeDocument/2006/relationships/hyperlink" Target="https://pubmed.ncbi.nlm.nih.gov/10808899/" TargetMode="External"/><Relationship Id="rId19" Type="http://schemas.openxmlformats.org/officeDocument/2006/relationships/hyperlink" Target="https://www.politie.be/5379/nieuws/pz-kanton-borgloon-en-politie-limburg-regio-hoofdstad-kopen-twee-anpr-cameras-aan" TargetMode="External"/><Relationship Id="rId14" Type="http://schemas.openxmlformats.org/officeDocument/2006/relationships/hyperlink" Target="https://www.standaard.be/cnt/dmf20190523_04420266" TargetMode="External"/><Relationship Id="rId22" Type="http://schemas.openxmlformats.org/officeDocument/2006/relationships/hyperlink" Target="https://www.politie.be/5998/nl/over-ons/federale-politie" TargetMode="External"/><Relationship Id="rId27" Type="http://schemas.openxmlformats.org/officeDocument/2006/relationships/hyperlink" Target="https://ec.europa.eu/digital-single-market/en/news/proposal-regulation-privacy-and-electronic-communications" TargetMode="External"/><Relationship Id="rId30" Type="http://schemas.openxmlformats.org/officeDocument/2006/relationships/hyperlink" Target="http://fra.europa.eu/en/publication/2018/national-guidance-application-eu-charter" TargetMode="External"/><Relationship Id="rId35" Type="http://schemas.openxmlformats.org/officeDocument/2006/relationships/hyperlink" Target="https://www.controleorgaan.be/nl/controleorgaan/nationale-activiteiten" TargetMode="External"/><Relationship Id="rId43" Type="http://schemas.openxmlformats.org/officeDocument/2006/relationships/hyperlink" Target="https://www.controleorgaan.be/nl/controleorgaan/samenstelling-van-de-organisatie" TargetMode="External"/><Relationship Id="rId48" Type="http://schemas.openxmlformats.org/officeDocument/2006/relationships/hyperlink" Target="https://medium.com/technologymadeeasy/for-dummies-the-introduction-to-neural-networks-we-all-need-c50f6012d5eb" TargetMode="External"/><Relationship Id="rId56" Type="http://schemas.openxmlformats.org/officeDocument/2006/relationships/hyperlink" Target="https://www.publicprocurement.be/nl/federale-diensten/het-federaal-aankoopoverleg/gemeenschappelijke-overeenkomsten-go-passieve" TargetMode="External"/><Relationship Id="rId64" Type="http://schemas.openxmlformats.org/officeDocument/2006/relationships/hyperlink" Target="https://ec.europa.eu/eurostat/cache/infographs/ict/bloc-4.html" TargetMode="External"/><Relationship Id="rId69" Type="http://schemas.openxmlformats.org/officeDocument/2006/relationships/hyperlink" Target="https://speed.wazoku.com/" TargetMode="External"/><Relationship Id="rId77" Type="http://schemas.openxmlformats.org/officeDocument/2006/relationships/hyperlink" Target="https://www.vrt.be/vrtnws/nl/2017/02/08/anpr-camera_s_fotograferennietenkelnummerplaat-1-2886393/" TargetMode="External"/><Relationship Id="rId8" Type="http://schemas.openxmlformats.org/officeDocument/2006/relationships/hyperlink" Target="https://mooimakers.be/kenniswijzer/artikel/inzet-van-cameras-tegen-sluikstort-onderzoek" TargetMode="External"/><Relationship Id="rId51" Type="http://schemas.openxmlformats.org/officeDocument/2006/relationships/hyperlink" Target="https://www.independent.co.uk/news/uk/home-news/facial-recognition-london-inaccurate-met-police-trials-a8898946.html" TargetMode="External"/><Relationship Id="rId72" Type="http://schemas.openxmlformats.org/officeDocument/2006/relationships/hyperlink" Target="https://www.jstor.org/stable/pdf/4509242.pdf?refreqid=excelsior%3A52025066a0e315e9287b9d059c557bf7" TargetMode="External"/><Relationship Id="rId80" Type="http://schemas.openxmlformats.org/officeDocument/2006/relationships/hyperlink" Target="https://www.coe.int/en/web/artificial-intelligence/cahai" TargetMode="External"/><Relationship Id="rId3" Type="http://schemas.openxmlformats.org/officeDocument/2006/relationships/hyperlink" Target="https://www.linkedin.com/company/european-digital-rights/" TargetMode="External"/><Relationship Id="rId12" Type="http://schemas.openxmlformats.org/officeDocument/2006/relationships/hyperlink" Target="https://www.gva.be/cnt/dmf20180524_03527247" TargetMode="External"/><Relationship Id="rId17" Type="http://schemas.openxmlformats.org/officeDocument/2006/relationships/hyperlink" Target="https://www.jobpol.be/nl/administratieve-jobs/functioneel-beheerder-dienst-informatie-analyse-en-kennisbeheer" TargetMode="External"/><Relationship Id="rId25" Type="http://schemas.openxmlformats.org/officeDocument/2006/relationships/hyperlink" Target="https://www.amazon.com/Recognition-Temperature-Measurement-Detection-Comparison/dp/B087NQXND2" TargetMode="External"/><Relationship Id="rId33" Type="http://schemas.openxmlformats.org/officeDocument/2006/relationships/hyperlink" Target="https://www.controleorgaan.be/nl/politiediensten/camerawetgeving" TargetMode="External"/><Relationship Id="rId38" Type="http://schemas.openxmlformats.org/officeDocument/2006/relationships/hyperlink" Target="https://www.comiteri.be/index.php/nl/vast-comite-i/acht-taken-mainmenu-61" TargetMode="External"/><Relationship Id="rId46" Type="http://schemas.openxmlformats.org/officeDocument/2006/relationships/hyperlink" Target="https://cs231n.github.io/convolutional-networks/" TargetMode="External"/><Relationship Id="rId59" Type="http://schemas.openxmlformats.org/officeDocument/2006/relationships/hyperlink" Target="https://www.proximus.be/en/id_b_cl_axis_partner_award/companies-and-public-sector/blog/news-blog/news/axis-partner-award.html" TargetMode="External"/><Relationship Id="rId67" Type="http://schemas.openxmlformats.org/officeDocument/2006/relationships/hyperlink" Target="https://www.politie.be/5998/nl/over-ons/centrale-directies/centrale-directie-van-technische-en-wetenschappelijke-politie" TargetMode="External"/><Relationship Id="rId20" Type="http://schemas.openxmlformats.org/officeDocument/2006/relationships/hyperlink" Target="https://www.politie.be/5998/nl/over-ons/geintegreerde-politie/voorstelling" TargetMode="External"/><Relationship Id="rId41" Type="http://schemas.openxmlformats.org/officeDocument/2006/relationships/hyperlink" Target="https://ugentbe-my.sharepoint.com/personal/lledgrae_degraeve_ugent_be/Documents/Werkversies%20thesis/Ibid%20288,%20KENNISCENTRUM%20DATA%20EN%20MAATSCHAPPIJ,%2025" TargetMode="External"/><Relationship Id="rId54" Type="http://schemas.openxmlformats.org/officeDocument/2006/relationships/hyperlink" Target="https://www.publicprocurement.be/nl/federale-diensten/het-federaal-aankoopoverleg/deelnemers-aan-federaal-aankoopmodel" TargetMode="External"/><Relationship Id="rId62" Type="http://schemas.openxmlformats.org/officeDocument/2006/relationships/hyperlink" Target="https://www.iso.org/standard/71670.html" TargetMode="External"/><Relationship Id="rId70" Type="http://schemas.openxmlformats.org/officeDocument/2006/relationships/hyperlink" Target="https://speed.wazoku.com/" TargetMode="External"/><Relationship Id="rId75" Type="http://schemas.openxmlformats.org/officeDocument/2006/relationships/hyperlink" Target="https://www.howest.be/nl/opleidingen/postgraduaat/data-protection-officer/praktisch" TargetMode="External"/><Relationship Id="rId83" Type="http://schemas.openxmlformats.org/officeDocument/2006/relationships/hyperlink" Target="https://www.vrt.be/vrtnws/nl/2021/03/23/privacy-en-ik-camerasurveillance/" TargetMode="External"/><Relationship Id="rId1" Type="http://schemas.openxmlformats.org/officeDocument/2006/relationships/hyperlink" Target="https://www.controleorgaan.be/files/DIO19005_Onderzoek_LPABRUNAT_Gezichtsherkenning_Publiek_N.PDF" TargetMode="External"/><Relationship Id="rId6" Type="http://schemas.openxmlformats.org/officeDocument/2006/relationships/hyperlink" Target="https://www.europarl.europa.eu/doceo/document/E-8-2018-005624_EN.html" TargetMode="External"/><Relationship Id="rId15" Type="http://schemas.openxmlformats.org/officeDocument/2006/relationships/hyperlink" Target="https://www.politieantwerpen.be/jaarboek/anpr" TargetMode="External"/><Relationship Id="rId23" Type="http://schemas.openxmlformats.org/officeDocument/2006/relationships/hyperlink" Target="https://www.politie.be/5998/nl/over-ons/bestuurlijke-politie/luchtvaartpolitie" TargetMode="External"/><Relationship Id="rId28" Type="http://schemas.openxmlformats.org/officeDocument/2006/relationships/hyperlink" Target="https://curia.europa.eu/jcms/upload/docs/application/pdf/2018-10/fiche_thematique_-_donnees_personnelles_-_nl.pdf" TargetMode="External"/><Relationship Id="rId36" Type="http://schemas.openxmlformats.org/officeDocument/2006/relationships/hyperlink" Target="https://data-en-maatschappij.ai/uploads/publications/20210201_Rapport-Bevoegdheden_ANPR.pdf" TargetMode="External"/><Relationship Id="rId49" Type="http://schemas.openxmlformats.org/officeDocument/2006/relationships/hyperlink" Target="https://docs.aws.amazon.com/rekognition/latest/dg/faces-sqs-video.html" TargetMode="External"/><Relationship Id="rId57" Type="http://schemas.openxmlformats.org/officeDocument/2006/relationships/hyperlink" Target="https://www.publicprocurement.be/nl/federale-diensten/het-federaal-aankoopoverleg/gemeenschappelijke-overeenkomsten-go-passieve" TargetMode="External"/><Relationship Id="rId10" Type="http://schemas.openxmlformats.org/officeDocument/2006/relationships/hyperlink" Target="https://rechtenkrant.be/mogen-belgische-politieagenten-een-bodycam-dragen/" TargetMode="External"/><Relationship Id="rId31" Type="http://schemas.openxmlformats.org/officeDocument/2006/relationships/hyperlink" Target="https://freiheitsfoo.de/files/2013/10/Census-Act.pdf" TargetMode="External"/><Relationship Id="rId44" Type="http://schemas.openxmlformats.org/officeDocument/2006/relationships/hyperlink" Target="https://www.dekamer.be/kvvcr/showpage.cfm?section=none&amp;language=nl&amp;cfm=/site/wwwcfm/search/search_new.cfm?db=searchpdf" TargetMode="External"/><Relationship Id="rId52" Type="http://schemas.openxmlformats.org/officeDocument/2006/relationships/hyperlink" Target="https://arxiv.org/abs/2102.00813" TargetMode="External"/><Relationship Id="rId60" Type="http://schemas.openxmlformats.org/officeDocument/2006/relationships/hyperlink" Target="https://www.iso.org/about-us.html" TargetMode="External"/><Relationship Id="rId65" Type="http://schemas.openxmlformats.org/officeDocument/2006/relationships/hyperlink" Target="https://ec.europa.eu/digital-single-market/en/public-procurement-innovative-solutions" TargetMode="External"/><Relationship Id="rId73" Type="http://schemas.openxmlformats.org/officeDocument/2006/relationships/hyperlink" Target="https://www.enisa.europa.eu/news/enisa-news/what-is-state-of-the-art-in-it-security" TargetMode="External"/><Relationship Id="rId78" Type="http://schemas.openxmlformats.org/officeDocument/2006/relationships/hyperlink" Target="https://www.danners.com/security/covid-19-security-solutions/" TargetMode="External"/><Relationship Id="rId81" Type="http://schemas.openxmlformats.org/officeDocument/2006/relationships/hyperlink" Target="https://www.famhp.be/en/human_use/medicines/medicines/research_development/ethic_committee" TargetMode="External"/><Relationship Id="rId4" Type="http://schemas.openxmlformats.org/officeDocument/2006/relationships/hyperlink" Target="https://www.europarl.europa.eu/doceo/document/E-8-2018-005624_EN.html" TargetMode="External"/><Relationship Id="rId9" Type="http://schemas.openxmlformats.org/officeDocument/2006/relationships/hyperlink" Target="https://www.demorgen.be/nieuws/aantal-camera-s-in-belgie-vervijfvoudigt-op-ruim-47-000-plaatsen-wordt-u-gefilmd~b0b88288/" TargetMode="External"/><Relationship Id="rId13" Type="http://schemas.openxmlformats.org/officeDocument/2006/relationships/hyperlink" Target="https://www.avigilon.com/products/cameras-sensors/h5a-cr" TargetMode="External"/><Relationship Id="rId18" Type="http://schemas.openxmlformats.org/officeDocument/2006/relationships/hyperlink" Target="https://www.politie-oostende.be/lokaal-informatiekruispunt-lik" TargetMode="External"/><Relationship Id="rId39" Type="http://schemas.openxmlformats.org/officeDocument/2006/relationships/hyperlink" Target="https://comitep.be/wie-controleren-wij.html" TargetMode="External"/><Relationship Id="rId34" Type="http://schemas.openxmlformats.org/officeDocument/2006/relationships/hyperlink" Target="https://www.knack.be/nieuws/belgie/gezichtsherkenning-rukt-op-kunnen-we-weldra-niet-meer-anoniem-over-straat/article-longread-1499451.html" TargetMode="External"/><Relationship Id="rId50" Type="http://schemas.openxmlformats.org/officeDocument/2006/relationships/hyperlink" Target="https://www.theverge.com/2020/2/6/21126063/facebook-clearview-ai-image-scraping-facial-recognition-database-terms-of-service-twitter-youtube" TargetMode="External"/><Relationship Id="rId55" Type="http://schemas.openxmlformats.org/officeDocument/2006/relationships/hyperlink" Target="https://www.publicprocurement.be/nl/federale-diensten/het-federaal-aankoopoverleg" TargetMode="External"/><Relationship Id="rId76" Type="http://schemas.openxmlformats.org/officeDocument/2006/relationships/hyperlink" Target="https://www.standaard.be/cnt/dmf20190523_04420266" TargetMode="External"/><Relationship Id="rId7" Type="http://schemas.openxmlformats.org/officeDocument/2006/relationships/hyperlink" Target="https://www.avigilon.com/products/video-infrastructure/ai-nvr" TargetMode="External"/><Relationship Id="rId71" Type="http://schemas.openxmlformats.org/officeDocument/2006/relationships/hyperlink" Target="https://politeia.be/nl/artikels/252507-welke+regels+gelden+voor+de+verwerking+van+anpr-data%3f" TargetMode="External"/><Relationship Id="rId2" Type="http://schemas.openxmlformats.org/officeDocument/2006/relationships/hyperlink" Target="https://www.rug.nl/language-centre/communication-training/academic/hacv/handboek/schriftelijk/student/bronnen-literatuur/onderzoek" TargetMode="External"/><Relationship Id="rId29" Type="http://schemas.openxmlformats.org/officeDocument/2006/relationships/hyperlink" Target="https://www.consilium.europa.eu/media/30209/qc0214079enn.pdf" TargetMode="External"/><Relationship Id="rId24" Type="http://schemas.openxmlformats.org/officeDocument/2006/relationships/hyperlink" Target="https://clearview.ai/" TargetMode="External"/><Relationship Id="rId40" Type="http://schemas.openxmlformats.org/officeDocument/2006/relationships/hyperlink" Target="https://cirb.brussels/fr/nos-solutions/infrastructure-solutions/portlet-fidus/commission-de-controle-bruxelloise" TargetMode="External"/><Relationship Id="rId45" Type="http://schemas.openxmlformats.org/officeDocument/2006/relationships/hyperlink" Target="https://cs231n.github.io/convolutional-networks/" TargetMode="External"/><Relationship Id="rId66" Type="http://schemas.openxmlformats.org/officeDocument/2006/relationships/hyperlink" Target="https://www.politieacademie.nl/thema/politieleiderschap/Advanced%20Programmes/Paginas/Columbus-VIII.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6DF6317FD98347AE3C394EB42BCDE8"/>
        <w:category>
          <w:name w:val="Algemeen"/>
          <w:gallery w:val="placeholder"/>
        </w:category>
        <w:types>
          <w:type w:val="bbPlcHdr"/>
        </w:types>
        <w:behaviors>
          <w:behavior w:val="content"/>
        </w:behaviors>
        <w:guid w:val="{3ADBD2E4-0371-194C-AD3B-C49969A82FD8}"/>
      </w:docPartPr>
      <w:docPartBody>
        <w:p w:rsidR="00000000" w:rsidRDefault="005F1C9D" w:rsidP="005F1C9D">
          <w:pPr>
            <w:pStyle w:val="716DF6317FD98347AE3C394EB42BCDE8"/>
          </w:pPr>
          <w:r w:rsidRPr="002251D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9D"/>
    <w:rsid w:val="00567B7D"/>
    <w:rsid w:val="005F1C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1C9D"/>
    <w:rPr>
      <w:color w:val="808080"/>
    </w:rPr>
  </w:style>
  <w:style w:type="paragraph" w:customStyle="1" w:styleId="716DF6317FD98347AE3C394EB42BCDE8">
    <w:name w:val="716DF6317FD98347AE3C394EB42BCDE8"/>
    <w:rsid w:val="005F1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36114</Words>
  <Characters>198632</Characters>
  <Application>Microsoft Office Word</Application>
  <DocSecurity>0</DocSecurity>
  <Lines>1655</Lines>
  <Paragraphs>468</Paragraphs>
  <ScaleCrop>false</ScaleCrop>
  <Company/>
  <LinksUpToDate>false</LinksUpToDate>
  <CharactersWithSpaces>234278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De Graeve</dc:creator>
  <cp:keywords/>
  <dc:description/>
  <cp:lastModifiedBy>Lotte De Graeve</cp:lastModifiedBy>
  <cp:revision>2</cp:revision>
  <dcterms:created xsi:type="dcterms:W3CDTF">2021-09-28T11:28:00Z</dcterms:created>
  <dcterms:modified xsi:type="dcterms:W3CDTF">2021-09-28T11:28:00Z</dcterms:modified>
</cp:coreProperties>
</file>