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254AC" w14:textId="77777777" w:rsidR="00E31352" w:rsidRDefault="00E31352" w:rsidP="00D343AA">
      <w:pPr>
        <w:pStyle w:val="Header"/>
        <w:spacing w:after="0"/>
      </w:pPr>
    </w:p>
    <w:p w14:paraId="3CB254AD" w14:textId="77777777" w:rsidR="00E31352" w:rsidRDefault="00E31352" w:rsidP="00D343AA">
      <w:pPr>
        <w:pStyle w:val="Header"/>
        <w:spacing w:after="0"/>
      </w:pPr>
    </w:p>
    <w:p w14:paraId="3CB254AE" w14:textId="77777777" w:rsidR="00E31352" w:rsidRDefault="00E31352" w:rsidP="00D343AA">
      <w:pPr>
        <w:pStyle w:val="Header"/>
        <w:spacing w:after="0"/>
      </w:pPr>
    </w:p>
    <w:p w14:paraId="3CB254AF" w14:textId="77777777" w:rsidR="00E31352" w:rsidRDefault="00E31352" w:rsidP="00D343AA">
      <w:pPr>
        <w:pStyle w:val="Header"/>
        <w:spacing w:after="0"/>
      </w:pPr>
    </w:p>
    <w:p w14:paraId="3CB254B3" w14:textId="77777777" w:rsidR="00E31352" w:rsidRDefault="00E31352" w:rsidP="00D343AA">
      <w:pPr>
        <w:pStyle w:val="Header"/>
        <w:spacing w:after="0"/>
      </w:pPr>
    </w:p>
    <w:p w14:paraId="3CB254B4" w14:textId="77777777" w:rsidR="00E31352" w:rsidRDefault="00E31352" w:rsidP="00D343AA">
      <w:pPr>
        <w:pStyle w:val="Header"/>
        <w:spacing w:after="0"/>
      </w:pPr>
    </w:p>
    <w:p w14:paraId="3CB254B5" w14:textId="77777777" w:rsidR="00E31352" w:rsidRDefault="00E31352" w:rsidP="00D343AA">
      <w:pPr>
        <w:pStyle w:val="Header"/>
        <w:spacing w:after="0"/>
      </w:pPr>
    </w:p>
    <w:p w14:paraId="3CB254B6" w14:textId="77777777" w:rsidR="00E31352" w:rsidRDefault="00E31352" w:rsidP="00D343AA">
      <w:pPr>
        <w:pStyle w:val="Header"/>
        <w:spacing w:after="0"/>
      </w:pPr>
    </w:p>
    <w:p w14:paraId="3CB254B7" w14:textId="77777777" w:rsidR="00E31352" w:rsidRDefault="00E31352" w:rsidP="00D343AA">
      <w:pPr>
        <w:pStyle w:val="Header"/>
        <w:spacing w:after="0"/>
      </w:pPr>
    </w:p>
    <w:p w14:paraId="3CB254B8" w14:textId="28F0BD6E" w:rsidR="00ED4D9B" w:rsidRPr="00210FED" w:rsidRDefault="00CC20FC" w:rsidP="00D343AA">
      <w:pPr>
        <w:pStyle w:val="Title"/>
        <w:spacing w:after="0"/>
        <w:rPr>
          <w:lang w:val="nl-NL"/>
        </w:rPr>
      </w:pPr>
      <w:r>
        <w:t>Predicitiemodellen voor sepsis bij veulens om antibiotica-gebruik te rationaliseren</w:t>
      </w:r>
    </w:p>
    <w:p w14:paraId="3CB254BA" w14:textId="77777777" w:rsidR="00D81FFB" w:rsidRDefault="00D81FFB" w:rsidP="00D343AA">
      <w:pPr>
        <w:spacing w:after="0"/>
        <w:sectPr w:rsidR="00D81FFB" w:rsidSect="00FF4BB7">
          <w:headerReference w:type="default" r:id="rId8"/>
          <w:footerReference w:type="default" r:id="rId9"/>
          <w:headerReference w:type="first" r:id="rId10"/>
          <w:footerReference w:type="first" r:id="rId11"/>
          <w:pgSz w:w="11906" w:h="16838" w:code="9"/>
          <w:pgMar w:top="1701" w:right="1202" w:bottom="2268" w:left="1202" w:header="284" w:footer="284" w:gutter="0"/>
          <w:cols w:space="1769"/>
          <w:docGrid w:linePitch="360"/>
        </w:sectPr>
      </w:pPr>
    </w:p>
    <w:p w14:paraId="3CB254BB" w14:textId="77777777" w:rsidR="00597A22" w:rsidRDefault="00597A22" w:rsidP="00D343AA">
      <w:pPr>
        <w:spacing w:after="0"/>
      </w:pPr>
    </w:p>
    <w:p w14:paraId="3CB254BC" w14:textId="77777777" w:rsidR="00F6407F" w:rsidRDefault="00F6407F" w:rsidP="00D343AA">
      <w:pPr>
        <w:spacing w:after="0"/>
      </w:pPr>
    </w:p>
    <w:p w14:paraId="2A8563C6" w14:textId="4677942A" w:rsidR="00BF0080" w:rsidRDefault="00BF0080" w:rsidP="00BF0080">
      <w:r>
        <w:t xml:space="preserve">Aantal woorden: </w:t>
      </w:r>
      <w:r w:rsidR="00060EED">
        <w:t>1</w:t>
      </w:r>
      <w:r w:rsidR="00284C13">
        <w:t>3.005</w:t>
      </w:r>
    </w:p>
    <w:p w14:paraId="3CB254BD" w14:textId="369FE04E" w:rsidR="00600782" w:rsidRDefault="00600782" w:rsidP="00D343AA">
      <w:pPr>
        <w:spacing w:after="0"/>
      </w:pPr>
    </w:p>
    <w:p w14:paraId="4700DB14" w14:textId="77777777" w:rsidR="00CC20FC" w:rsidRDefault="00CC20FC" w:rsidP="00D343AA">
      <w:pPr>
        <w:spacing w:after="0"/>
      </w:pPr>
    </w:p>
    <w:p w14:paraId="3CB254C2" w14:textId="77777777" w:rsidR="005E693F" w:rsidRDefault="005E693F" w:rsidP="00D343AA">
      <w:pPr>
        <w:spacing w:after="0"/>
      </w:pPr>
    </w:p>
    <w:p w14:paraId="3CB254C3" w14:textId="77777777" w:rsidR="005E693F" w:rsidRDefault="005E693F" w:rsidP="00D343AA">
      <w:pPr>
        <w:spacing w:after="0"/>
      </w:pPr>
    </w:p>
    <w:p w14:paraId="3CB254C4" w14:textId="48B56CA9" w:rsidR="00054F71" w:rsidRPr="007349D2" w:rsidRDefault="00CC20FC" w:rsidP="00D343AA">
      <w:pPr>
        <w:pStyle w:val="NaamAuteur"/>
      </w:pPr>
      <w:r>
        <w:t xml:space="preserve">Klaartje </w:t>
      </w:r>
      <w:r w:rsidR="00EE1580">
        <w:t>B</w:t>
      </w:r>
      <w:r>
        <w:t>roothaers</w:t>
      </w:r>
    </w:p>
    <w:p w14:paraId="3CB254C5" w14:textId="5474961F" w:rsidR="00597A22" w:rsidRDefault="009C7811" w:rsidP="00D343AA">
      <w:pPr>
        <w:spacing w:after="0"/>
      </w:pPr>
      <w:r>
        <w:t>Studenten</w:t>
      </w:r>
      <w:r w:rsidR="005E6656">
        <w:t xml:space="preserve">nummer: </w:t>
      </w:r>
      <w:r w:rsidR="00CC20FC">
        <w:t>01704900</w:t>
      </w:r>
    </w:p>
    <w:p w14:paraId="3CB254C6" w14:textId="77777777" w:rsidR="005E6656" w:rsidRPr="00597A22" w:rsidRDefault="005E6656" w:rsidP="00D343AA">
      <w:pPr>
        <w:spacing w:after="0"/>
      </w:pPr>
    </w:p>
    <w:p w14:paraId="3CB254C7" w14:textId="3316E700" w:rsidR="00BA6513" w:rsidRPr="00BD3DBF" w:rsidRDefault="00BD3DBF" w:rsidP="00D343AA">
      <w:pPr>
        <w:pStyle w:val="Normal12pt"/>
        <w:rPr>
          <w:lang w:val="nl-BE"/>
        </w:rPr>
      </w:pPr>
      <w:r w:rsidRPr="00BD3DBF">
        <w:rPr>
          <w:lang w:val="nl-BE"/>
        </w:rPr>
        <w:t>Promotor:</w:t>
      </w:r>
      <w:r w:rsidR="005E6656">
        <w:rPr>
          <w:lang w:val="nl-BE"/>
        </w:rPr>
        <w:t xml:space="preserve"> </w:t>
      </w:r>
      <w:r w:rsidR="0018643D">
        <w:rPr>
          <w:lang w:val="nl-BE"/>
        </w:rPr>
        <w:t>Drs. Donatienne Castelain</w:t>
      </w:r>
    </w:p>
    <w:p w14:paraId="3CB254C8" w14:textId="40BB0C52" w:rsidR="00D343AA" w:rsidRPr="00BD3DBF" w:rsidRDefault="00D343AA" w:rsidP="00D343AA">
      <w:pPr>
        <w:pStyle w:val="Normal12pt"/>
        <w:rPr>
          <w:lang w:val="nl-BE"/>
        </w:rPr>
      </w:pPr>
      <w:r w:rsidRPr="00BD3DBF">
        <w:rPr>
          <w:lang w:val="nl-BE"/>
        </w:rPr>
        <w:t>Promotor:</w:t>
      </w:r>
      <w:r>
        <w:rPr>
          <w:lang w:val="nl-BE"/>
        </w:rPr>
        <w:t xml:space="preserve"> </w:t>
      </w:r>
      <w:r w:rsidR="0018643D">
        <w:rPr>
          <w:lang w:val="nl-BE"/>
        </w:rPr>
        <w:t>Prof. dr.</w:t>
      </w:r>
      <w:r w:rsidR="0018643D" w:rsidRPr="00BD3DBF">
        <w:rPr>
          <w:lang w:val="nl-BE"/>
        </w:rPr>
        <w:t xml:space="preserve"> </w:t>
      </w:r>
      <w:r w:rsidR="0018643D">
        <w:rPr>
          <w:lang w:val="nl-BE"/>
        </w:rPr>
        <w:t>Bart Pardon</w:t>
      </w:r>
    </w:p>
    <w:p w14:paraId="460163C4" w14:textId="77777777" w:rsidR="00BF0080" w:rsidRDefault="00BF0080" w:rsidP="00D343AA">
      <w:pPr>
        <w:spacing w:after="0"/>
      </w:pPr>
    </w:p>
    <w:p w14:paraId="3CB254CA" w14:textId="5CC34561" w:rsidR="00BD3DBF" w:rsidRDefault="00BF0080" w:rsidP="00D343AA">
      <w:pPr>
        <w:spacing w:after="0"/>
      </w:pPr>
      <w:r>
        <w:t xml:space="preserve">Onderdeel van de </w:t>
      </w:r>
      <w:sdt>
        <w:sdtPr>
          <w:alias w:val="Type Proef"/>
          <w:tag w:val="Type Proef"/>
          <w:id w:val="-457955578"/>
          <w:placeholder>
            <w:docPart w:val="26B851F60F334F10B9C9E6F96F2244E9"/>
          </w:placeholder>
          <w:dropDownList>
            <w:listItem w:displayText="&lt; Selecteer type proef &gt;" w:value="&lt; Selecteer type proef &gt;"/>
            <w:listItem w:displayText="Bachelorproef" w:value="Bachelorproef"/>
            <w:listItem w:displayText="Masterproef" w:value="Masterproef"/>
            <w:listItem w:displayText="Doctoraat" w:value="Doctoraat"/>
          </w:dropDownList>
        </w:sdtPr>
        <w:sdtEndPr/>
        <w:sdtContent>
          <w:r>
            <w:t>Masterproef</w:t>
          </w:r>
        </w:sdtContent>
      </w:sdt>
      <w:r w:rsidR="00BD3DBF" w:rsidRPr="00BD3DBF">
        <w:t xml:space="preserve"> voorgelegd voor het behalen van de graad </w:t>
      </w:r>
      <w:sdt>
        <w:sdtPr>
          <w:alias w:val="Graad"/>
          <w:tag w:val="Graad"/>
          <w:id w:val="2128039670"/>
          <w:placeholder>
            <w:docPart w:val="26B851F60F334F10B9C9E6F96F2244E9"/>
          </w:placeholder>
          <w:dropDownList>
            <w:listItem w:displayText="&lt; selecteer graad &gt;" w:value="&lt; selecteer graad &gt;"/>
            <w:listItem w:displayText="bachelor" w:value="bachelor"/>
            <w:listItem w:displayText="master" w:value="master"/>
            <w:listItem w:displayText="doctor" w:value="doctor"/>
          </w:dropDownList>
        </w:sdtPr>
        <w:sdtEndPr/>
        <w:sdtContent>
          <w:r w:rsidR="00600782">
            <w:t>master</w:t>
          </w:r>
        </w:sdtContent>
      </w:sdt>
      <w:r w:rsidR="00BD3DBF" w:rsidRPr="00BD3DBF">
        <w:t xml:space="preserve"> in de </w:t>
      </w:r>
      <w:r w:rsidR="00600782">
        <w:t>diergeneeskunde</w:t>
      </w:r>
    </w:p>
    <w:p w14:paraId="3CB254CB" w14:textId="77777777" w:rsidR="00BD3DBF" w:rsidRDefault="00BD3DBF" w:rsidP="00D343AA">
      <w:pPr>
        <w:spacing w:after="0"/>
      </w:pPr>
    </w:p>
    <w:p w14:paraId="3CB254CC" w14:textId="1170FD9C" w:rsidR="00600782" w:rsidRDefault="00BD3DBF" w:rsidP="00D343AA">
      <w:pPr>
        <w:spacing w:after="0"/>
      </w:pPr>
      <w:r w:rsidRPr="00BD3DBF">
        <w:t xml:space="preserve">Academiejaar: </w:t>
      </w:r>
      <w:r w:rsidR="008F0FF7">
        <w:t>20</w:t>
      </w:r>
      <w:r w:rsidR="00CC20FC">
        <w:t>22</w:t>
      </w:r>
      <w:r w:rsidR="008F0FF7">
        <w:t xml:space="preserve"> </w:t>
      </w:r>
      <w:r w:rsidR="00600782">
        <w:t>–</w:t>
      </w:r>
      <w:r w:rsidR="008F0FF7">
        <w:t xml:space="preserve"> 20</w:t>
      </w:r>
      <w:r w:rsidR="00CC20FC">
        <w:t>23</w:t>
      </w:r>
    </w:p>
    <w:p w14:paraId="3CB254CD" w14:textId="77777777" w:rsidR="00600782" w:rsidRDefault="00600782" w:rsidP="00600782">
      <w:pPr>
        <w:rPr>
          <w:i/>
        </w:rPr>
      </w:pPr>
    </w:p>
    <w:p w14:paraId="3CB254CE" w14:textId="77777777" w:rsidR="00600782" w:rsidRDefault="00600782" w:rsidP="00600782">
      <w:pPr>
        <w:rPr>
          <w:i/>
        </w:rPr>
      </w:pPr>
    </w:p>
    <w:p w14:paraId="3CB254CF" w14:textId="77777777" w:rsidR="00600782" w:rsidRDefault="00600782" w:rsidP="00600782">
      <w:pPr>
        <w:rPr>
          <w:i/>
        </w:rPr>
      </w:pPr>
    </w:p>
    <w:p w14:paraId="3CB254D0" w14:textId="77777777" w:rsidR="00600782" w:rsidRDefault="00600782" w:rsidP="00600782">
      <w:pPr>
        <w:rPr>
          <w:i/>
        </w:rPr>
      </w:pPr>
    </w:p>
    <w:p w14:paraId="3CB254D1" w14:textId="77777777" w:rsidR="00600782" w:rsidRDefault="00600782" w:rsidP="00600782">
      <w:pPr>
        <w:rPr>
          <w:i/>
        </w:rPr>
      </w:pPr>
    </w:p>
    <w:p w14:paraId="3CB254D2" w14:textId="77777777" w:rsidR="00600782" w:rsidRDefault="00600782" w:rsidP="00600782">
      <w:pPr>
        <w:rPr>
          <w:i/>
        </w:rPr>
      </w:pPr>
    </w:p>
    <w:p w14:paraId="3CB254D3" w14:textId="77777777" w:rsidR="00600782" w:rsidRDefault="00600782" w:rsidP="00600782">
      <w:pPr>
        <w:rPr>
          <w:i/>
        </w:rPr>
      </w:pPr>
    </w:p>
    <w:p w14:paraId="3CB254D4" w14:textId="77777777" w:rsidR="00600782" w:rsidRDefault="00600782" w:rsidP="00600782">
      <w:pPr>
        <w:rPr>
          <w:i/>
        </w:rPr>
      </w:pPr>
    </w:p>
    <w:p w14:paraId="3CB254D5" w14:textId="77777777" w:rsidR="00600782" w:rsidRDefault="00600782" w:rsidP="00600782">
      <w:pPr>
        <w:rPr>
          <w:i/>
        </w:rPr>
      </w:pPr>
    </w:p>
    <w:p w14:paraId="3CB254D6" w14:textId="77777777" w:rsidR="00600782" w:rsidRDefault="00600782" w:rsidP="00600782">
      <w:pPr>
        <w:rPr>
          <w:i/>
        </w:rPr>
      </w:pPr>
    </w:p>
    <w:p w14:paraId="3CB254D7" w14:textId="77777777" w:rsidR="00600782" w:rsidRDefault="00600782" w:rsidP="00600782">
      <w:pPr>
        <w:rPr>
          <w:i/>
        </w:rPr>
      </w:pPr>
    </w:p>
    <w:p w14:paraId="3CB254D8" w14:textId="77777777" w:rsidR="00600782" w:rsidRDefault="00600782" w:rsidP="00600782">
      <w:pPr>
        <w:rPr>
          <w:i/>
        </w:rPr>
      </w:pPr>
    </w:p>
    <w:p w14:paraId="3CB254D9" w14:textId="77777777" w:rsidR="00E6055D" w:rsidRDefault="00E6055D" w:rsidP="00600782">
      <w:pPr>
        <w:rPr>
          <w:i/>
        </w:rPr>
      </w:pPr>
    </w:p>
    <w:p w14:paraId="3CB254DA" w14:textId="77777777" w:rsidR="00E6055D" w:rsidRDefault="00E6055D" w:rsidP="00600782">
      <w:pPr>
        <w:rPr>
          <w:i/>
        </w:rPr>
      </w:pPr>
    </w:p>
    <w:p w14:paraId="3CB254DB" w14:textId="77777777" w:rsidR="00E6055D" w:rsidRDefault="00E6055D" w:rsidP="00600782">
      <w:pPr>
        <w:rPr>
          <w:i/>
        </w:rPr>
      </w:pPr>
    </w:p>
    <w:p w14:paraId="3CB254DC" w14:textId="77777777" w:rsidR="00E6055D" w:rsidRDefault="00E6055D" w:rsidP="00600782">
      <w:pPr>
        <w:rPr>
          <w:i/>
        </w:rPr>
      </w:pPr>
    </w:p>
    <w:p w14:paraId="3CB254DD" w14:textId="77777777" w:rsidR="00E6055D" w:rsidRDefault="00E6055D" w:rsidP="00600782">
      <w:pPr>
        <w:rPr>
          <w:i/>
        </w:rPr>
      </w:pPr>
    </w:p>
    <w:p w14:paraId="3CB254DE" w14:textId="77777777" w:rsidR="00E6055D" w:rsidRDefault="00E6055D" w:rsidP="00600782">
      <w:pPr>
        <w:rPr>
          <w:i/>
        </w:rPr>
      </w:pPr>
    </w:p>
    <w:p w14:paraId="3CB254DF" w14:textId="77777777" w:rsidR="00E6055D" w:rsidRDefault="00E6055D" w:rsidP="00600782">
      <w:pPr>
        <w:rPr>
          <w:i/>
        </w:rPr>
      </w:pPr>
    </w:p>
    <w:p w14:paraId="3CB254E0" w14:textId="77777777" w:rsidR="00600782" w:rsidRDefault="00600782" w:rsidP="00600782">
      <w:pPr>
        <w:rPr>
          <w:i/>
        </w:rPr>
      </w:pPr>
    </w:p>
    <w:p w14:paraId="3CB254E1" w14:textId="77777777" w:rsidR="00D343AA" w:rsidRDefault="00D343AA" w:rsidP="00600782">
      <w:pPr>
        <w:rPr>
          <w:i/>
        </w:rPr>
      </w:pPr>
    </w:p>
    <w:p w14:paraId="3CB254E2" w14:textId="77777777" w:rsidR="00D343AA" w:rsidRDefault="00D343AA" w:rsidP="00600782">
      <w:pPr>
        <w:rPr>
          <w:i/>
        </w:rPr>
      </w:pPr>
    </w:p>
    <w:p w14:paraId="3CB254E3" w14:textId="77777777" w:rsidR="00D343AA" w:rsidRDefault="00D343AA" w:rsidP="00600782">
      <w:pPr>
        <w:rPr>
          <w:i/>
        </w:rPr>
      </w:pPr>
    </w:p>
    <w:p w14:paraId="3CB254E4" w14:textId="77777777" w:rsidR="00D343AA" w:rsidRDefault="00D343AA" w:rsidP="00600782">
      <w:pPr>
        <w:rPr>
          <w:i/>
        </w:rPr>
      </w:pPr>
    </w:p>
    <w:p w14:paraId="3CB254E5" w14:textId="77777777" w:rsidR="00D343AA" w:rsidRDefault="00D343AA" w:rsidP="00600782">
      <w:pPr>
        <w:rPr>
          <w:i/>
        </w:rPr>
      </w:pPr>
    </w:p>
    <w:p w14:paraId="3CB254E6" w14:textId="77777777" w:rsidR="00600782" w:rsidRDefault="00600782" w:rsidP="00600782">
      <w:pPr>
        <w:rPr>
          <w:i/>
        </w:rPr>
      </w:pPr>
    </w:p>
    <w:p w14:paraId="3CB254E7" w14:textId="77777777" w:rsidR="00600782" w:rsidRDefault="00600782" w:rsidP="00600782">
      <w:pPr>
        <w:rPr>
          <w:i/>
        </w:rPr>
      </w:pPr>
    </w:p>
    <w:p w14:paraId="3CB254E8" w14:textId="77777777" w:rsidR="00600782" w:rsidRDefault="00600782" w:rsidP="00600782">
      <w:pPr>
        <w:rPr>
          <w:i/>
        </w:rPr>
      </w:pPr>
    </w:p>
    <w:p w14:paraId="3CB254E9" w14:textId="77777777" w:rsidR="00600782" w:rsidRDefault="00600782" w:rsidP="00600782">
      <w:pPr>
        <w:rPr>
          <w:i/>
        </w:rPr>
      </w:pPr>
    </w:p>
    <w:p w14:paraId="3CB254EA" w14:textId="77777777" w:rsidR="00600782" w:rsidRPr="00600782" w:rsidRDefault="00600782" w:rsidP="00600782">
      <w:pPr>
        <w:rPr>
          <w:i/>
        </w:rPr>
      </w:pPr>
      <w:r w:rsidRPr="00600782">
        <w:rPr>
          <w:i/>
        </w:rPr>
        <w:t>Universiteit Gent, haar werknemers of studenten bieden geen enkele garantie met betrekking tot de juistheid of volledigheid van de gegevens vervat in deze masterproef, noch dat de inhoud van deze masterproef geen inbreuk uitmaakt op of aanleiding kan geven tot inbreuken op de rechten van derden.</w:t>
      </w:r>
    </w:p>
    <w:p w14:paraId="3CB254EB" w14:textId="77777777" w:rsidR="006E4320" w:rsidRDefault="00600782" w:rsidP="00600782">
      <w:pPr>
        <w:rPr>
          <w:i/>
        </w:rPr>
        <w:sectPr w:rsidR="006E4320" w:rsidSect="00BA27EB">
          <w:headerReference w:type="default" r:id="rId12"/>
          <w:footerReference w:type="default" r:id="rId13"/>
          <w:type w:val="continuous"/>
          <w:pgSz w:w="11906" w:h="16838" w:code="9"/>
          <w:pgMar w:top="1701" w:right="1202" w:bottom="2268" w:left="1202" w:header="284" w:footer="284" w:gutter="0"/>
          <w:cols w:space="1769"/>
          <w:formProt w:val="0"/>
          <w:docGrid w:linePitch="360"/>
        </w:sectPr>
      </w:pPr>
      <w:r w:rsidRPr="00600782">
        <w:rPr>
          <w:i/>
        </w:rPr>
        <w:t>Universiteit Gent, haar werknemers of studenten aanvaarden geen aansprakelijkheid of verantwoordelijkheid voor enig gebruik dat door iemand anders wordt gemaakt van de inhoud van de masterproef, noch voor enig vertrouwen dat wordt gesteld in een advies of informatie vervat in de masterproef.</w:t>
      </w:r>
    </w:p>
    <w:p w14:paraId="3CB254EC" w14:textId="2EF3F7BF" w:rsidR="00600782" w:rsidRDefault="00EE1580" w:rsidP="004F0EA1">
      <w:pPr>
        <w:pStyle w:val="Subtitle"/>
      </w:pPr>
      <w:r>
        <w:lastRenderedPageBreak/>
        <w:t>Voorwoord</w:t>
      </w:r>
    </w:p>
    <w:p w14:paraId="76158805" w14:textId="6449260A" w:rsidR="00D41E79" w:rsidRPr="00D6338A" w:rsidRDefault="00D41E79" w:rsidP="00D41E79">
      <w:pPr>
        <w:rPr>
          <w:sz w:val="22"/>
          <w:szCs w:val="22"/>
        </w:rPr>
      </w:pPr>
      <w:r w:rsidRPr="00D6338A">
        <w:rPr>
          <w:sz w:val="22"/>
          <w:szCs w:val="22"/>
        </w:rPr>
        <w:t xml:space="preserve">Graag zou ik in dit woordje vooraf iedereen willen bedanken die het mogelijk heeft gemaakt om deze masterproef te schrijven. Zonder </w:t>
      </w:r>
      <w:r w:rsidR="003E3524">
        <w:rPr>
          <w:sz w:val="22"/>
          <w:szCs w:val="22"/>
        </w:rPr>
        <w:t>hun</w:t>
      </w:r>
      <w:r w:rsidRPr="00D6338A">
        <w:rPr>
          <w:sz w:val="22"/>
          <w:szCs w:val="22"/>
        </w:rPr>
        <w:t xml:space="preserve"> steun en hulp zou het nooit gelukt zijn, daarom zet ik </w:t>
      </w:r>
      <w:r w:rsidR="003E3524">
        <w:rPr>
          <w:sz w:val="22"/>
          <w:szCs w:val="22"/>
        </w:rPr>
        <w:t>hen</w:t>
      </w:r>
      <w:r w:rsidRPr="00D6338A">
        <w:rPr>
          <w:sz w:val="22"/>
          <w:szCs w:val="22"/>
        </w:rPr>
        <w:t xml:space="preserve"> graag even in de bloemetjes.</w:t>
      </w:r>
    </w:p>
    <w:p w14:paraId="331019EF" w14:textId="73D34D19" w:rsidR="00D41E79" w:rsidRPr="00D6338A" w:rsidRDefault="00D41E79" w:rsidP="00D41E79">
      <w:pPr>
        <w:rPr>
          <w:sz w:val="22"/>
          <w:szCs w:val="22"/>
        </w:rPr>
      </w:pPr>
      <w:r w:rsidRPr="00D6338A">
        <w:rPr>
          <w:sz w:val="22"/>
          <w:szCs w:val="22"/>
        </w:rPr>
        <w:t xml:space="preserve">Eerst en vooral wil ik mijn twee promotoren, professor dr. Bart Pardon en doctoraatsonderzoeker Donatienne Castelain, bedanken voor alle hulp en correcties die deze tekst hebben omgedoopt tot een waardige masterproef waar ik trots op </w:t>
      </w:r>
      <w:r w:rsidR="000F66FF" w:rsidRPr="00D6338A">
        <w:rPr>
          <w:sz w:val="22"/>
          <w:szCs w:val="22"/>
        </w:rPr>
        <w:t>kan zijn</w:t>
      </w:r>
      <w:r w:rsidRPr="00D6338A">
        <w:rPr>
          <w:sz w:val="22"/>
          <w:szCs w:val="22"/>
        </w:rPr>
        <w:t xml:space="preserve">. Beiden zorgden ervoor dat ik nooit mijn motivatie verloor om verder te werken en hielpen me met elk mogelijk obstakel door het aanreiken van nieuwe literatuur, het helpen opzoeken van data en vooral het aanmoedigen van mijn enthousiasme rond dit thema. </w:t>
      </w:r>
    </w:p>
    <w:p w14:paraId="0BBFB1E1" w14:textId="3D2041D9" w:rsidR="00D41E79" w:rsidRPr="00D6338A" w:rsidRDefault="00D41E79" w:rsidP="00D41E79">
      <w:pPr>
        <w:rPr>
          <w:sz w:val="22"/>
          <w:szCs w:val="22"/>
        </w:rPr>
      </w:pPr>
      <w:r w:rsidRPr="00D6338A">
        <w:rPr>
          <w:sz w:val="22"/>
          <w:szCs w:val="22"/>
        </w:rPr>
        <w:t>Als tweede zou ik graag al mijn vrienden willen bedanken die me steeds bijstonden in alles wat ik deed en me vooral aanmoedigden om deze masterproef tot een goed einde te brengen. In het bijzonder zou ik graag mijn kotgenote</w:t>
      </w:r>
      <w:r w:rsidR="000F66FF" w:rsidRPr="00D6338A">
        <w:rPr>
          <w:sz w:val="22"/>
          <w:szCs w:val="22"/>
        </w:rPr>
        <w:t>n</w:t>
      </w:r>
      <w:r w:rsidRPr="00D6338A">
        <w:rPr>
          <w:sz w:val="22"/>
          <w:szCs w:val="22"/>
        </w:rPr>
        <w:t xml:space="preserve"> willen vermelden, die elke uitbarsting van enthousiasme of frustratie hebben meegemaakt gedurende dit schrijven en me toch steeds blijven steunen. Ook hun verbeteringen en behulpzame opmerkingen hebben dit werk tot een hoger niveau getild.</w:t>
      </w:r>
    </w:p>
    <w:p w14:paraId="7EEC3124" w14:textId="66D4CBB5" w:rsidR="00F27A03" w:rsidRPr="00D6338A" w:rsidRDefault="00D41E79" w:rsidP="00D41E79">
      <w:pPr>
        <w:rPr>
          <w:sz w:val="24"/>
          <w:szCs w:val="24"/>
        </w:rPr>
      </w:pPr>
      <w:r w:rsidRPr="00D6338A">
        <w:rPr>
          <w:sz w:val="22"/>
          <w:szCs w:val="22"/>
        </w:rPr>
        <w:t>Als laatste, maar zeker niet als minste, wil ik mijn ouders en zussen bedanken. Zij hebben me gevormd tot wie ik vandaag ben en staan al 2</w:t>
      </w:r>
      <w:r w:rsidR="000F66FF" w:rsidRPr="00D6338A">
        <w:rPr>
          <w:sz w:val="22"/>
          <w:szCs w:val="22"/>
        </w:rPr>
        <w:t>4</w:t>
      </w:r>
      <w:r w:rsidRPr="00D6338A">
        <w:rPr>
          <w:sz w:val="22"/>
          <w:szCs w:val="22"/>
        </w:rPr>
        <w:t xml:space="preserve"> jaar achter mij om mijn passies aan te moedigen. Deze masterproef was daarop geen uitzondering en hun vele keren nalezen en verbeteren maakten dat ik dit werk met trots kan inleveren.</w:t>
      </w:r>
    </w:p>
    <w:p w14:paraId="744CD65E" w14:textId="42C8B8ED" w:rsidR="00EE1580" w:rsidRDefault="00EE1580">
      <w:pPr>
        <w:spacing w:after="200" w:line="276" w:lineRule="auto"/>
        <w:jc w:val="left"/>
      </w:pPr>
      <w:r>
        <w:br w:type="page"/>
      </w:r>
    </w:p>
    <w:p w14:paraId="5FF384E7" w14:textId="77777777" w:rsidR="004776B3" w:rsidRDefault="00EE1580" w:rsidP="004F0EA1">
      <w:pPr>
        <w:pStyle w:val="Subtitle"/>
      </w:pPr>
      <w:r>
        <w:lastRenderedPageBreak/>
        <w:t>Inhoudsopgav</w:t>
      </w:r>
      <w:r w:rsidR="004776B3">
        <w:t>e</w:t>
      </w:r>
    </w:p>
    <w:sdt>
      <w:sdtPr>
        <w:rPr>
          <w:rFonts w:ascii="Arial" w:eastAsiaTheme="minorHAnsi" w:hAnsi="Arial" w:cs="Arial"/>
          <w:color w:val="000000" w:themeColor="text1"/>
          <w:sz w:val="20"/>
          <w:szCs w:val="20"/>
          <w:lang w:val="nl-BE" w:eastAsia="en-US"/>
        </w:rPr>
        <w:id w:val="191809387"/>
        <w:docPartObj>
          <w:docPartGallery w:val="Table of Contents"/>
          <w:docPartUnique/>
        </w:docPartObj>
      </w:sdtPr>
      <w:sdtEndPr>
        <w:rPr>
          <w:b/>
          <w:bCs/>
        </w:rPr>
      </w:sdtEndPr>
      <w:sdtContent>
        <w:p w14:paraId="0B3BE452" w14:textId="2AAB3905" w:rsidR="008F11F2" w:rsidRDefault="008F11F2">
          <w:pPr>
            <w:pStyle w:val="TOCHeading"/>
          </w:pPr>
          <w:r>
            <w:t>Inhoud</w:t>
          </w:r>
        </w:p>
        <w:p w14:paraId="37AECF85" w14:textId="3AED6361" w:rsidR="00B74398" w:rsidRDefault="008F11F2">
          <w:pPr>
            <w:pStyle w:val="TOC1"/>
            <w:tabs>
              <w:tab w:val="left" w:pos="4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r>
            <w:fldChar w:fldCharType="begin"/>
          </w:r>
          <w:r>
            <w:instrText xml:space="preserve"> TOC \o "1-3" \h \z \u </w:instrText>
          </w:r>
          <w:r>
            <w:fldChar w:fldCharType="separate"/>
          </w:r>
          <w:hyperlink w:anchor="_Toc135122212" w:history="1">
            <w:r w:rsidR="00B74398" w:rsidRPr="00BF3BAD">
              <w:rPr>
                <w:rStyle w:val="Hyperlink"/>
                <w:noProof/>
              </w:rPr>
              <w:t>1</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Inleiding</w:t>
            </w:r>
            <w:r w:rsidR="00B74398">
              <w:rPr>
                <w:noProof/>
                <w:webHidden/>
              </w:rPr>
              <w:tab/>
            </w:r>
            <w:r w:rsidR="00B74398">
              <w:rPr>
                <w:noProof/>
                <w:webHidden/>
              </w:rPr>
              <w:fldChar w:fldCharType="begin"/>
            </w:r>
            <w:r w:rsidR="00B74398">
              <w:rPr>
                <w:noProof/>
                <w:webHidden/>
              </w:rPr>
              <w:instrText xml:space="preserve"> PAGEREF _Toc135122212 \h </w:instrText>
            </w:r>
            <w:r w:rsidR="00B74398">
              <w:rPr>
                <w:noProof/>
                <w:webHidden/>
              </w:rPr>
            </w:r>
            <w:r w:rsidR="00B74398">
              <w:rPr>
                <w:noProof/>
                <w:webHidden/>
              </w:rPr>
              <w:fldChar w:fldCharType="separate"/>
            </w:r>
            <w:r w:rsidR="00811E92">
              <w:rPr>
                <w:noProof/>
                <w:webHidden/>
              </w:rPr>
              <w:t>7</w:t>
            </w:r>
            <w:r w:rsidR="00B74398">
              <w:rPr>
                <w:noProof/>
                <w:webHidden/>
              </w:rPr>
              <w:fldChar w:fldCharType="end"/>
            </w:r>
          </w:hyperlink>
        </w:p>
        <w:p w14:paraId="485BE32E" w14:textId="04B10827" w:rsidR="00B74398" w:rsidRDefault="00A8319E">
          <w:pPr>
            <w:pStyle w:val="TOC1"/>
            <w:tabs>
              <w:tab w:val="left" w:pos="4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3" w:history="1">
            <w:r w:rsidR="00B74398" w:rsidRPr="00BF3BAD">
              <w:rPr>
                <w:rStyle w:val="Hyperlink"/>
                <w:noProof/>
              </w:rPr>
              <w:t>2</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Literatuurstudie</w:t>
            </w:r>
            <w:r w:rsidR="00B74398">
              <w:rPr>
                <w:noProof/>
                <w:webHidden/>
              </w:rPr>
              <w:tab/>
            </w:r>
            <w:r w:rsidR="00B74398">
              <w:rPr>
                <w:noProof/>
                <w:webHidden/>
              </w:rPr>
              <w:fldChar w:fldCharType="begin"/>
            </w:r>
            <w:r w:rsidR="00B74398">
              <w:rPr>
                <w:noProof/>
                <w:webHidden/>
              </w:rPr>
              <w:instrText xml:space="preserve"> PAGEREF _Toc135122213 \h </w:instrText>
            </w:r>
            <w:r w:rsidR="00B74398">
              <w:rPr>
                <w:noProof/>
                <w:webHidden/>
              </w:rPr>
            </w:r>
            <w:r w:rsidR="00B74398">
              <w:rPr>
                <w:noProof/>
                <w:webHidden/>
              </w:rPr>
              <w:fldChar w:fldCharType="separate"/>
            </w:r>
            <w:r w:rsidR="00811E92">
              <w:rPr>
                <w:noProof/>
                <w:webHidden/>
              </w:rPr>
              <w:t>8</w:t>
            </w:r>
            <w:r w:rsidR="00B74398">
              <w:rPr>
                <w:noProof/>
                <w:webHidden/>
              </w:rPr>
              <w:fldChar w:fldCharType="end"/>
            </w:r>
          </w:hyperlink>
        </w:p>
        <w:p w14:paraId="08272897" w14:textId="0A3AA053"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4" w:history="1">
            <w:r w:rsidR="00B74398" w:rsidRPr="00BF3BAD">
              <w:rPr>
                <w:rStyle w:val="Hyperlink"/>
                <w:noProof/>
                <w:lang w:val="nl-NL"/>
              </w:rPr>
              <w:t>2.1</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lang w:val="nl-NL"/>
              </w:rPr>
              <w:t>Definitie</w:t>
            </w:r>
            <w:r w:rsidR="00B74398">
              <w:rPr>
                <w:noProof/>
                <w:webHidden/>
              </w:rPr>
              <w:tab/>
            </w:r>
            <w:r w:rsidR="00B74398">
              <w:rPr>
                <w:noProof/>
                <w:webHidden/>
              </w:rPr>
              <w:fldChar w:fldCharType="begin"/>
            </w:r>
            <w:r w:rsidR="00B74398">
              <w:rPr>
                <w:noProof/>
                <w:webHidden/>
              </w:rPr>
              <w:instrText xml:space="preserve"> PAGEREF _Toc135122214 \h </w:instrText>
            </w:r>
            <w:r w:rsidR="00B74398">
              <w:rPr>
                <w:noProof/>
                <w:webHidden/>
              </w:rPr>
            </w:r>
            <w:r w:rsidR="00B74398">
              <w:rPr>
                <w:noProof/>
                <w:webHidden/>
              </w:rPr>
              <w:fldChar w:fldCharType="separate"/>
            </w:r>
            <w:r w:rsidR="00811E92">
              <w:rPr>
                <w:noProof/>
                <w:webHidden/>
              </w:rPr>
              <w:t>8</w:t>
            </w:r>
            <w:r w:rsidR="00B74398">
              <w:rPr>
                <w:noProof/>
                <w:webHidden/>
              </w:rPr>
              <w:fldChar w:fldCharType="end"/>
            </w:r>
          </w:hyperlink>
        </w:p>
        <w:p w14:paraId="614CEA44" w14:textId="60C83054"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5" w:history="1">
            <w:r w:rsidR="00B74398" w:rsidRPr="00BF3BAD">
              <w:rPr>
                <w:rStyle w:val="Hyperlink"/>
                <w:noProof/>
                <w:lang w:val="nl-NL"/>
              </w:rPr>
              <w:t>2.2</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lang w:val="nl-NL"/>
              </w:rPr>
              <w:t>Etiologie</w:t>
            </w:r>
            <w:r w:rsidR="00B74398">
              <w:rPr>
                <w:noProof/>
                <w:webHidden/>
              </w:rPr>
              <w:tab/>
            </w:r>
            <w:r w:rsidR="00B74398">
              <w:rPr>
                <w:noProof/>
                <w:webHidden/>
              </w:rPr>
              <w:fldChar w:fldCharType="begin"/>
            </w:r>
            <w:r w:rsidR="00B74398">
              <w:rPr>
                <w:noProof/>
                <w:webHidden/>
              </w:rPr>
              <w:instrText xml:space="preserve"> PAGEREF _Toc135122215 \h </w:instrText>
            </w:r>
            <w:r w:rsidR="00B74398">
              <w:rPr>
                <w:noProof/>
                <w:webHidden/>
              </w:rPr>
            </w:r>
            <w:r w:rsidR="00B74398">
              <w:rPr>
                <w:noProof/>
                <w:webHidden/>
              </w:rPr>
              <w:fldChar w:fldCharType="separate"/>
            </w:r>
            <w:r w:rsidR="00811E92">
              <w:rPr>
                <w:noProof/>
                <w:webHidden/>
              </w:rPr>
              <w:t>8</w:t>
            </w:r>
            <w:r w:rsidR="00B74398">
              <w:rPr>
                <w:noProof/>
                <w:webHidden/>
              </w:rPr>
              <w:fldChar w:fldCharType="end"/>
            </w:r>
          </w:hyperlink>
        </w:p>
        <w:p w14:paraId="5EC4227F" w14:textId="54AC7CAD"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6" w:history="1">
            <w:r w:rsidR="00B74398" w:rsidRPr="00BF3BAD">
              <w:rPr>
                <w:rStyle w:val="Hyperlink"/>
                <w:noProof/>
                <w:lang w:val="nl-NL"/>
              </w:rPr>
              <w:t>2.3</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lang w:val="nl-NL"/>
              </w:rPr>
              <w:t>Symptomen</w:t>
            </w:r>
            <w:r w:rsidR="00B74398">
              <w:rPr>
                <w:noProof/>
                <w:webHidden/>
              </w:rPr>
              <w:tab/>
            </w:r>
            <w:r w:rsidR="00B74398">
              <w:rPr>
                <w:noProof/>
                <w:webHidden/>
              </w:rPr>
              <w:fldChar w:fldCharType="begin"/>
            </w:r>
            <w:r w:rsidR="00B74398">
              <w:rPr>
                <w:noProof/>
                <w:webHidden/>
              </w:rPr>
              <w:instrText xml:space="preserve"> PAGEREF _Toc135122216 \h </w:instrText>
            </w:r>
            <w:r w:rsidR="00B74398">
              <w:rPr>
                <w:noProof/>
                <w:webHidden/>
              </w:rPr>
            </w:r>
            <w:r w:rsidR="00B74398">
              <w:rPr>
                <w:noProof/>
                <w:webHidden/>
              </w:rPr>
              <w:fldChar w:fldCharType="separate"/>
            </w:r>
            <w:r w:rsidR="00811E92">
              <w:rPr>
                <w:noProof/>
                <w:webHidden/>
              </w:rPr>
              <w:t>10</w:t>
            </w:r>
            <w:r w:rsidR="00B74398">
              <w:rPr>
                <w:noProof/>
                <w:webHidden/>
              </w:rPr>
              <w:fldChar w:fldCharType="end"/>
            </w:r>
          </w:hyperlink>
        </w:p>
        <w:p w14:paraId="256C3C47" w14:textId="10A5FB18"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7" w:history="1">
            <w:r w:rsidR="00B74398" w:rsidRPr="00BF3BAD">
              <w:rPr>
                <w:rStyle w:val="Hyperlink"/>
                <w:noProof/>
                <w:lang w:val="nl-NL"/>
              </w:rPr>
              <w:t>2.4</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lang w:val="nl-NL"/>
              </w:rPr>
              <w:t>Diagnose</w:t>
            </w:r>
            <w:r w:rsidR="00B74398">
              <w:rPr>
                <w:noProof/>
                <w:webHidden/>
              </w:rPr>
              <w:tab/>
            </w:r>
            <w:r w:rsidR="00B74398">
              <w:rPr>
                <w:noProof/>
                <w:webHidden/>
              </w:rPr>
              <w:fldChar w:fldCharType="begin"/>
            </w:r>
            <w:r w:rsidR="00B74398">
              <w:rPr>
                <w:noProof/>
                <w:webHidden/>
              </w:rPr>
              <w:instrText xml:space="preserve"> PAGEREF _Toc135122217 \h </w:instrText>
            </w:r>
            <w:r w:rsidR="00B74398">
              <w:rPr>
                <w:noProof/>
                <w:webHidden/>
              </w:rPr>
            </w:r>
            <w:r w:rsidR="00B74398">
              <w:rPr>
                <w:noProof/>
                <w:webHidden/>
              </w:rPr>
              <w:fldChar w:fldCharType="separate"/>
            </w:r>
            <w:r w:rsidR="00811E92">
              <w:rPr>
                <w:noProof/>
                <w:webHidden/>
              </w:rPr>
              <w:t>11</w:t>
            </w:r>
            <w:r w:rsidR="00B74398">
              <w:rPr>
                <w:noProof/>
                <w:webHidden/>
              </w:rPr>
              <w:fldChar w:fldCharType="end"/>
            </w:r>
          </w:hyperlink>
        </w:p>
        <w:p w14:paraId="445136FA" w14:textId="4024D997"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8" w:history="1">
            <w:r w:rsidR="00B74398" w:rsidRPr="00BF3BAD">
              <w:rPr>
                <w:rStyle w:val="Hyperlink"/>
                <w:noProof/>
              </w:rPr>
              <w:t>2.4.1</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Bloedcultuur</w:t>
            </w:r>
            <w:r w:rsidR="00B74398">
              <w:rPr>
                <w:noProof/>
                <w:webHidden/>
              </w:rPr>
              <w:tab/>
            </w:r>
            <w:r w:rsidR="00B74398">
              <w:rPr>
                <w:noProof/>
                <w:webHidden/>
              </w:rPr>
              <w:fldChar w:fldCharType="begin"/>
            </w:r>
            <w:r w:rsidR="00B74398">
              <w:rPr>
                <w:noProof/>
                <w:webHidden/>
              </w:rPr>
              <w:instrText xml:space="preserve"> PAGEREF _Toc135122218 \h </w:instrText>
            </w:r>
            <w:r w:rsidR="00B74398">
              <w:rPr>
                <w:noProof/>
                <w:webHidden/>
              </w:rPr>
            </w:r>
            <w:r w:rsidR="00B74398">
              <w:rPr>
                <w:noProof/>
                <w:webHidden/>
              </w:rPr>
              <w:fldChar w:fldCharType="separate"/>
            </w:r>
            <w:r w:rsidR="00811E92">
              <w:rPr>
                <w:noProof/>
                <w:webHidden/>
              </w:rPr>
              <w:t>11</w:t>
            </w:r>
            <w:r w:rsidR="00B74398">
              <w:rPr>
                <w:noProof/>
                <w:webHidden/>
              </w:rPr>
              <w:fldChar w:fldCharType="end"/>
            </w:r>
          </w:hyperlink>
        </w:p>
        <w:p w14:paraId="7AB6DDB9" w14:textId="3394EDF9"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19" w:history="1">
            <w:r w:rsidR="00B74398" w:rsidRPr="00BF3BAD">
              <w:rPr>
                <w:rStyle w:val="Hyperlink"/>
                <w:noProof/>
              </w:rPr>
              <w:t>2.4.2</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Sepsis Score System</w:t>
            </w:r>
            <w:r w:rsidR="00B74398">
              <w:rPr>
                <w:noProof/>
                <w:webHidden/>
              </w:rPr>
              <w:tab/>
            </w:r>
            <w:r w:rsidR="00B74398">
              <w:rPr>
                <w:noProof/>
                <w:webHidden/>
              </w:rPr>
              <w:fldChar w:fldCharType="begin"/>
            </w:r>
            <w:r w:rsidR="00B74398">
              <w:rPr>
                <w:noProof/>
                <w:webHidden/>
              </w:rPr>
              <w:instrText xml:space="preserve"> PAGEREF _Toc135122219 \h </w:instrText>
            </w:r>
            <w:r w:rsidR="00B74398">
              <w:rPr>
                <w:noProof/>
                <w:webHidden/>
              </w:rPr>
            </w:r>
            <w:r w:rsidR="00B74398">
              <w:rPr>
                <w:noProof/>
                <w:webHidden/>
              </w:rPr>
              <w:fldChar w:fldCharType="separate"/>
            </w:r>
            <w:r w:rsidR="00811E92">
              <w:rPr>
                <w:noProof/>
                <w:webHidden/>
              </w:rPr>
              <w:t>11</w:t>
            </w:r>
            <w:r w:rsidR="00B74398">
              <w:rPr>
                <w:noProof/>
                <w:webHidden/>
              </w:rPr>
              <w:fldChar w:fldCharType="end"/>
            </w:r>
          </w:hyperlink>
        </w:p>
        <w:p w14:paraId="5464F84B" w14:textId="3593FF59"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0" w:history="1">
            <w:r w:rsidR="00B74398" w:rsidRPr="00BF3BAD">
              <w:rPr>
                <w:rStyle w:val="Hyperlink"/>
                <w:noProof/>
              </w:rPr>
              <w:t>2.4.3</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Biomerkers</w:t>
            </w:r>
            <w:r w:rsidR="00B74398">
              <w:rPr>
                <w:noProof/>
                <w:webHidden/>
              </w:rPr>
              <w:tab/>
            </w:r>
            <w:r w:rsidR="00B74398">
              <w:rPr>
                <w:noProof/>
                <w:webHidden/>
              </w:rPr>
              <w:fldChar w:fldCharType="begin"/>
            </w:r>
            <w:r w:rsidR="00B74398">
              <w:rPr>
                <w:noProof/>
                <w:webHidden/>
              </w:rPr>
              <w:instrText xml:space="preserve"> PAGEREF _Toc135122220 \h </w:instrText>
            </w:r>
            <w:r w:rsidR="00B74398">
              <w:rPr>
                <w:noProof/>
                <w:webHidden/>
              </w:rPr>
            </w:r>
            <w:r w:rsidR="00B74398">
              <w:rPr>
                <w:noProof/>
                <w:webHidden/>
              </w:rPr>
              <w:fldChar w:fldCharType="separate"/>
            </w:r>
            <w:r w:rsidR="00811E92">
              <w:rPr>
                <w:noProof/>
                <w:webHidden/>
              </w:rPr>
              <w:t>13</w:t>
            </w:r>
            <w:r w:rsidR="00B74398">
              <w:rPr>
                <w:noProof/>
                <w:webHidden/>
              </w:rPr>
              <w:fldChar w:fldCharType="end"/>
            </w:r>
          </w:hyperlink>
        </w:p>
        <w:p w14:paraId="40963947" w14:textId="6D9D001A"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1" w:history="1">
            <w:r w:rsidR="00B74398" w:rsidRPr="00BF3BAD">
              <w:rPr>
                <w:rStyle w:val="Hyperlink"/>
                <w:noProof/>
              </w:rPr>
              <w:t>2.5</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Behandeling</w:t>
            </w:r>
            <w:r w:rsidR="00B74398">
              <w:rPr>
                <w:noProof/>
                <w:webHidden/>
              </w:rPr>
              <w:tab/>
            </w:r>
            <w:r w:rsidR="00B74398">
              <w:rPr>
                <w:noProof/>
                <w:webHidden/>
              </w:rPr>
              <w:fldChar w:fldCharType="begin"/>
            </w:r>
            <w:r w:rsidR="00B74398">
              <w:rPr>
                <w:noProof/>
                <w:webHidden/>
              </w:rPr>
              <w:instrText xml:space="preserve"> PAGEREF _Toc135122221 \h </w:instrText>
            </w:r>
            <w:r w:rsidR="00B74398">
              <w:rPr>
                <w:noProof/>
                <w:webHidden/>
              </w:rPr>
            </w:r>
            <w:r w:rsidR="00B74398">
              <w:rPr>
                <w:noProof/>
                <w:webHidden/>
              </w:rPr>
              <w:fldChar w:fldCharType="separate"/>
            </w:r>
            <w:r w:rsidR="00811E92">
              <w:rPr>
                <w:noProof/>
                <w:webHidden/>
              </w:rPr>
              <w:t>15</w:t>
            </w:r>
            <w:r w:rsidR="00B74398">
              <w:rPr>
                <w:noProof/>
                <w:webHidden/>
              </w:rPr>
              <w:fldChar w:fldCharType="end"/>
            </w:r>
          </w:hyperlink>
        </w:p>
        <w:p w14:paraId="5E201F13" w14:textId="672AD57D"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2" w:history="1">
            <w:r w:rsidR="00B74398" w:rsidRPr="00BF3BAD">
              <w:rPr>
                <w:rStyle w:val="Hyperlink"/>
                <w:noProof/>
              </w:rPr>
              <w:t>2.5.1</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Antibiotica</w:t>
            </w:r>
            <w:r w:rsidR="00B74398">
              <w:rPr>
                <w:noProof/>
                <w:webHidden/>
              </w:rPr>
              <w:tab/>
            </w:r>
            <w:r w:rsidR="00B74398">
              <w:rPr>
                <w:noProof/>
                <w:webHidden/>
              </w:rPr>
              <w:fldChar w:fldCharType="begin"/>
            </w:r>
            <w:r w:rsidR="00B74398">
              <w:rPr>
                <w:noProof/>
                <w:webHidden/>
              </w:rPr>
              <w:instrText xml:space="preserve"> PAGEREF _Toc135122222 \h </w:instrText>
            </w:r>
            <w:r w:rsidR="00B74398">
              <w:rPr>
                <w:noProof/>
                <w:webHidden/>
              </w:rPr>
            </w:r>
            <w:r w:rsidR="00B74398">
              <w:rPr>
                <w:noProof/>
                <w:webHidden/>
              </w:rPr>
              <w:fldChar w:fldCharType="separate"/>
            </w:r>
            <w:r w:rsidR="00811E92">
              <w:rPr>
                <w:noProof/>
                <w:webHidden/>
              </w:rPr>
              <w:t>15</w:t>
            </w:r>
            <w:r w:rsidR="00B74398">
              <w:rPr>
                <w:noProof/>
                <w:webHidden/>
              </w:rPr>
              <w:fldChar w:fldCharType="end"/>
            </w:r>
          </w:hyperlink>
        </w:p>
        <w:p w14:paraId="11550448" w14:textId="30EEA2A8"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3" w:history="1">
            <w:r w:rsidR="00B74398" w:rsidRPr="00BF3BAD">
              <w:rPr>
                <w:rStyle w:val="Hyperlink"/>
                <w:noProof/>
              </w:rPr>
              <w:t>2.5.2</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Ondersteunende therapie</w:t>
            </w:r>
            <w:r w:rsidR="00B74398">
              <w:rPr>
                <w:noProof/>
                <w:webHidden/>
              </w:rPr>
              <w:tab/>
            </w:r>
            <w:r w:rsidR="00B74398">
              <w:rPr>
                <w:noProof/>
                <w:webHidden/>
              </w:rPr>
              <w:fldChar w:fldCharType="begin"/>
            </w:r>
            <w:r w:rsidR="00B74398">
              <w:rPr>
                <w:noProof/>
                <w:webHidden/>
              </w:rPr>
              <w:instrText xml:space="preserve"> PAGEREF _Toc135122223 \h </w:instrText>
            </w:r>
            <w:r w:rsidR="00B74398">
              <w:rPr>
                <w:noProof/>
                <w:webHidden/>
              </w:rPr>
            </w:r>
            <w:r w:rsidR="00B74398">
              <w:rPr>
                <w:noProof/>
                <w:webHidden/>
              </w:rPr>
              <w:fldChar w:fldCharType="separate"/>
            </w:r>
            <w:r w:rsidR="00811E92">
              <w:rPr>
                <w:noProof/>
                <w:webHidden/>
              </w:rPr>
              <w:t>17</w:t>
            </w:r>
            <w:r w:rsidR="00B74398">
              <w:rPr>
                <w:noProof/>
                <w:webHidden/>
              </w:rPr>
              <w:fldChar w:fldCharType="end"/>
            </w:r>
          </w:hyperlink>
        </w:p>
        <w:p w14:paraId="0591F29C" w14:textId="10A9416A"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4" w:history="1">
            <w:r w:rsidR="00B74398" w:rsidRPr="00BF3BAD">
              <w:rPr>
                <w:rStyle w:val="Hyperlink"/>
                <w:noProof/>
              </w:rPr>
              <w:t>2.6</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Preventieve maatregelen</w:t>
            </w:r>
            <w:r w:rsidR="00B74398">
              <w:rPr>
                <w:noProof/>
                <w:webHidden/>
              </w:rPr>
              <w:tab/>
            </w:r>
            <w:r w:rsidR="00B74398">
              <w:rPr>
                <w:noProof/>
                <w:webHidden/>
              </w:rPr>
              <w:fldChar w:fldCharType="begin"/>
            </w:r>
            <w:r w:rsidR="00B74398">
              <w:rPr>
                <w:noProof/>
                <w:webHidden/>
              </w:rPr>
              <w:instrText xml:space="preserve"> PAGEREF _Toc135122224 \h </w:instrText>
            </w:r>
            <w:r w:rsidR="00B74398">
              <w:rPr>
                <w:noProof/>
                <w:webHidden/>
              </w:rPr>
            </w:r>
            <w:r w:rsidR="00B74398">
              <w:rPr>
                <w:noProof/>
                <w:webHidden/>
              </w:rPr>
              <w:fldChar w:fldCharType="separate"/>
            </w:r>
            <w:r w:rsidR="00811E92">
              <w:rPr>
                <w:noProof/>
                <w:webHidden/>
              </w:rPr>
              <w:t>19</w:t>
            </w:r>
            <w:r w:rsidR="00B74398">
              <w:rPr>
                <w:noProof/>
                <w:webHidden/>
              </w:rPr>
              <w:fldChar w:fldCharType="end"/>
            </w:r>
          </w:hyperlink>
        </w:p>
        <w:p w14:paraId="4B1503D8" w14:textId="3E6DDE5F"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5" w:history="1">
            <w:r w:rsidR="00B74398" w:rsidRPr="00BF3BAD">
              <w:rPr>
                <w:rStyle w:val="Hyperlink"/>
                <w:noProof/>
              </w:rPr>
              <w:t>2.7</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Prognose</w:t>
            </w:r>
            <w:r w:rsidR="00B74398">
              <w:rPr>
                <w:noProof/>
                <w:webHidden/>
              </w:rPr>
              <w:tab/>
            </w:r>
            <w:r w:rsidR="00B74398">
              <w:rPr>
                <w:noProof/>
                <w:webHidden/>
              </w:rPr>
              <w:fldChar w:fldCharType="begin"/>
            </w:r>
            <w:r w:rsidR="00B74398">
              <w:rPr>
                <w:noProof/>
                <w:webHidden/>
              </w:rPr>
              <w:instrText xml:space="preserve"> PAGEREF _Toc135122225 \h </w:instrText>
            </w:r>
            <w:r w:rsidR="00B74398">
              <w:rPr>
                <w:noProof/>
                <w:webHidden/>
              </w:rPr>
            </w:r>
            <w:r w:rsidR="00B74398">
              <w:rPr>
                <w:noProof/>
                <w:webHidden/>
              </w:rPr>
              <w:fldChar w:fldCharType="separate"/>
            </w:r>
            <w:r w:rsidR="00811E92">
              <w:rPr>
                <w:noProof/>
                <w:webHidden/>
              </w:rPr>
              <w:t>19</w:t>
            </w:r>
            <w:r w:rsidR="00B74398">
              <w:rPr>
                <w:noProof/>
                <w:webHidden/>
              </w:rPr>
              <w:fldChar w:fldCharType="end"/>
            </w:r>
          </w:hyperlink>
        </w:p>
        <w:p w14:paraId="00413FA7" w14:textId="3AA9AE06" w:rsidR="00B74398" w:rsidRDefault="00A8319E">
          <w:pPr>
            <w:pStyle w:val="TOC1"/>
            <w:tabs>
              <w:tab w:val="left" w:pos="4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6" w:history="1">
            <w:r w:rsidR="00B74398" w:rsidRPr="00BF3BAD">
              <w:rPr>
                <w:rStyle w:val="Hyperlink"/>
                <w:noProof/>
              </w:rPr>
              <w:t>3</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Probleemstelling en doelstelling</w:t>
            </w:r>
            <w:r w:rsidR="00B74398">
              <w:rPr>
                <w:noProof/>
                <w:webHidden/>
              </w:rPr>
              <w:tab/>
            </w:r>
            <w:r w:rsidR="00B74398">
              <w:rPr>
                <w:noProof/>
                <w:webHidden/>
              </w:rPr>
              <w:fldChar w:fldCharType="begin"/>
            </w:r>
            <w:r w:rsidR="00B74398">
              <w:rPr>
                <w:noProof/>
                <w:webHidden/>
              </w:rPr>
              <w:instrText xml:space="preserve"> PAGEREF _Toc135122226 \h </w:instrText>
            </w:r>
            <w:r w:rsidR="00B74398">
              <w:rPr>
                <w:noProof/>
                <w:webHidden/>
              </w:rPr>
            </w:r>
            <w:r w:rsidR="00B74398">
              <w:rPr>
                <w:noProof/>
                <w:webHidden/>
              </w:rPr>
              <w:fldChar w:fldCharType="separate"/>
            </w:r>
            <w:r w:rsidR="00811E92">
              <w:rPr>
                <w:noProof/>
                <w:webHidden/>
              </w:rPr>
              <w:t>22</w:t>
            </w:r>
            <w:r w:rsidR="00B74398">
              <w:rPr>
                <w:noProof/>
                <w:webHidden/>
              </w:rPr>
              <w:fldChar w:fldCharType="end"/>
            </w:r>
          </w:hyperlink>
        </w:p>
        <w:p w14:paraId="62339666" w14:textId="220D9A8A" w:rsidR="00B74398" w:rsidRDefault="00A8319E">
          <w:pPr>
            <w:pStyle w:val="TOC1"/>
            <w:tabs>
              <w:tab w:val="left" w:pos="4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7" w:history="1">
            <w:r w:rsidR="00B74398" w:rsidRPr="00BF3BAD">
              <w:rPr>
                <w:rStyle w:val="Hyperlink"/>
                <w:noProof/>
              </w:rPr>
              <w:t>4</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Onderzoek</w:t>
            </w:r>
            <w:r w:rsidR="00B74398">
              <w:rPr>
                <w:noProof/>
                <w:webHidden/>
              </w:rPr>
              <w:tab/>
            </w:r>
            <w:r w:rsidR="00B74398">
              <w:rPr>
                <w:noProof/>
                <w:webHidden/>
              </w:rPr>
              <w:fldChar w:fldCharType="begin"/>
            </w:r>
            <w:r w:rsidR="00B74398">
              <w:rPr>
                <w:noProof/>
                <w:webHidden/>
              </w:rPr>
              <w:instrText xml:space="preserve"> PAGEREF _Toc135122227 \h </w:instrText>
            </w:r>
            <w:r w:rsidR="00B74398">
              <w:rPr>
                <w:noProof/>
                <w:webHidden/>
              </w:rPr>
            </w:r>
            <w:r w:rsidR="00B74398">
              <w:rPr>
                <w:noProof/>
                <w:webHidden/>
              </w:rPr>
              <w:fldChar w:fldCharType="separate"/>
            </w:r>
            <w:r w:rsidR="00811E92">
              <w:rPr>
                <w:noProof/>
                <w:webHidden/>
              </w:rPr>
              <w:t>23</w:t>
            </w:r>
            <w:r w:rsidR="00B74398">
              <w:rPr>
                <w:noProof/>
                <w:webHidden/>
              </w:rPr>
              <w:fldChar w:fldCharType="end"/>
            </w:r>
          </w:hyperlink>
        </w:p>
        <w:p w14:paraId="701DB1C0" w14:textId="1B68B28C"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8" w:history="1">
            <w:r w:rsidR="00B74398" w:rsidRPr="00BF3BAD">
              <w:rPr>
                <w:rStyle w:val="Hyperlink"/>
                <w:noProof/>
              </w:rPr>
              <w:t>4.1</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Materiaal en methoden</w:t>
            </w:r>
            <w:r w:rsidR="00B74398">
              <w:rPr>
                <w:noProof/>
                <w:webHidden/>
              </w:rPr>
              <w:tab/>
            </w:r>
            <w:r w:rsidR="00B74398">
              <w:rPr>
                <w:noProof/>
                <w:webHidden/>
              </w:rPr>
              <w:fldChar w:fldCharType="begin"/>
            </w:r>
            <w:r w:rsidR="00B74398">
              <w:rPr>
                <w:noProof/>
                <w:webHidden/>
              </w:rPr>
              <w:instrText xml:space="preserve"> PAGEREF _Toc135122228 \h </w:instrText>
            </w:r>
            <w:r w:rsidR="00B74398">
              <w:rPr>
                <w:noProof/>
                <w:webHidden/>
              </w:rPr>
            </w:r>
            <w:r w:rsidR="00B74398">
              <w:rPr>
                <w:noProof/>
                <w:webHidden/>
              </w:rPr>
              <w:fldChar w:fldCharType="separate"/>
            </w:r>
            <w:r w:rsidR="00811E92">
              <w:rPr>
                <w:noProof/>
                <w:webHidden/>
              </w:rPr>
              <w:t>23</w:t>
            </w:r>
            <w:r w:rsidR="00B74398">
              <w:rPr>
                <w:noProof/>
                <w:webHidden/>
              </w:rPr>
              <w:fldChar w:fldCharType="end"/>
            </w:r>
          </w:hyperlink>
        </w:p>
        <w:p w14:paraId="3E391427" w14:textId="192E7A39" w:rsidR="00B74398" w:rsidRDefault="00A8319E">
          <w:pPr>
            <w:pStyle w:val="TOC2"/>
            <w:tabs>
              <w:tab w:val="left" w:pos="88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29" w:history="1">
            <w:r w:rsidR="00B74398" w:rsidRPr="00BF3BAD">
              <w:rPr>
                <w:rStyle w:val="Hyperlink"/>
                <w:noProof/>
              </w:rPr>
              <w:t>4.2</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Resultaten</w:t>
            </w:r>
            <w:r w:rsidR="00B74398">
              <w:rPr>
                <w:noProof/>
                <w:webHidden/>
              </w:rPr>
              <w:tab/>
            </w:r>
            <w:r w:rsidR="00B74398">
              <w:rPr>
                <w:noProof/>
                <w:webHidden/>
              </w:rPr>
              <w:fldChar w:fldCharType="begin"/>
            </w:r>
            <w:r w:rsidR="00B74398">
              <w:rPr>
                <w:noProof/>
                <w:webHidden/>
              </w:rPr>
              <w:instrText xml:space="preserve"> PAGEREF _Toc135122229 \h </w:instrText>
            </w:r>
            <w:r w:rsidR="00B74398">
              <w:rPr>
                <w:noProof/>
                <w:webHidden/>
              </w:rPr>
            </w:r>
            <w:r w:rsidR="00B74398">
              <w:rPr>
                <w:noProof/>
                <w:webHidden/>
              </w:rPr>
              <w:fldChar w:fldCharType="separate"/>
            </w:r>
            <w:r w:rsidR="00811E92">
              <w:rPr>
                <w:noProof/>
                <w:webHidden/>
              </w:rPr>
              <w:t>24</w:t>
            </w:r>
            <w:r w:rsidR="00B74398">
              <w:rPr>
                <w:noProof/>
                <w:webHidden/>
              </w:rPr>
              <w:fldChar w:fldCharType="end"/>
            </w:r>
          </w:hyperlink>
        </w:p>
        <w:p w14:paraId="2EC6EA52" w14:textId="33DCF4C4"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30" w:history="1">
            <w:r w:rsidR="00B74398" w:rsidRPr="00BF3BAD">
              <w:rPr>
                <w:rStyle w:val="Hyperlink"/>
                <w:noProof/>
              </w:rPr>
              <w:t>4.2.1</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Diergegevens</w:t>
            </w:r>
            <w:r w:rsidR="00B74398">
              <w:rPr>
                <w:noProof/>
                <w:webHidden/>
              </w:rPr>
              <w:tab/>
            </w:r>
            <w:r w:rsidR="00B74398">
              <w:rPr>
                <w:noProof/>
                <w:webHidden/>
              </w:rPr>
              <w:fldChar w:fldCharType="begin"/>
            </w:r>
            <w:r w:rsidR="00B74398">
              <w:rPr>
                <w:noProof/>
                <w:webHidden/>
              </w:rPr>
              <w:instrText xml:space="preserve"> PAGEREF _Toc135122230 \h </w:instrText>
            </w:r>
            <w:r w:rsidR="00B74398">
              <w:rPr>
                <w:noProof/>
                <w:webHidden/>
              </w:rPr>
            </w:r>
            <w:r w:rsidR="00B74398">
              <w:rPr>
                <w:noProof/>
                <w:webHidden/>
              </w:rPr>
              <w:fldChar w:fldCharType="separate"/>
            </w:r>
            <w:r w:rsidR="00811E92">
              <w:rPr>
                <w:noProof/>
                <w:webHidden/>
              </w:rPr>
              <w:t>24</w:t>
            </w:r>
            <w:r w:rsidR="00B74398">
              <w:rPr>
                <w:noProof/>
                <w:webHidden/>
              </w:rPr>
              <w:fldChar w:fldCharType="end"/>
            </w:r>
          </w:hyperlink>
        </w:p>
        <w:p w14:paraId="20181093" w14:textId="207557F3"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31" w:history="1">
            <w:r w:rsidR="00B74398" w:rsidRPr="00BF3BAD">
              <w:rPr>
                <w:rStyle w:val="Hyperlink"/>
                <w:noProof/>
              </w:rPr>
              <w:t>4.2.2</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Geïsoleerde bacteriën</w:t>
            </w:r>
            <w:r w:rsidR="00B74398">
              <w:rPr>
                <w:noProof/>
                <w:webHidden/>
              </w:rPr>
              <w:tab/>
            </w:r>
            <w:r w:rsidR="00B74398">
              <w:rPr>
                <w:noProof/>
                <w:webHidden/>
              </w:rPr>
              <w:fldChar w:fldCharType="begin"/>
            </w:r>
            <w:r w:rsidR="00B74398">
              <w:rPr>
                <w:noProof/>
                <w:webHidden/>
              </w:rPr>
              <w:instrText xml:space="preserve"> PAGEREF _Toc135122231 \h </w:instrText>
            </w:r>
            <w:r w:rsidR="00B74398">
              <w:rPr>
                <w:noProof/>
                <w:webHidden/>
              </w:rPr>
            </w:r>
            <w:r w:rsidR="00B74398">
              <w:rPr>
                <w:noProof/>
                <w:webHidden/>
              </w:rPr>
              <w:fldChar w:fldCharType="separate"/>
            </w:r>
            <w:r w:rsidR="00811E92">
              <w:rPr>
                <w:noProof/>
                <w:webHidden/>
              </w:rPr>
              <w:t>24</w:t>
            </w:r>
            <w:r w:rsidR="00B74398">
              <w:rPr>
                <w:noProof/>
                <w:webHidden/>
              </w:rPr>
              <w:fldChar w:fldCharType="end"/>
            </w:r>
          </w:hyperlink>
        </w:p>
        <w:p w14:paraId="5640A780" w14:textId="4E88C051"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32" w:history="1">
            <w:r w:rsidR="00B74398" w:rsidRPr="00BF3BAD">
              <w:rPr>
                <w:rStyle w:val="Hyperlink"/>
                <w:noProof/>
              </w:rPr>
              <w:t>4.2.3</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Klinisch onderzoek</w:t>
            </w:r>
            <w:r w:rsidR="00B74398">
              <w:rPr>
                <w:noProof/>
                <w:webHidden/>
              </w:rPr>
              <w:tab/>
            </w:r>
            <w:r w:rsidR="00B74398">
              <w:rPr>
                <w:noProof/>
                <w:webHidden/>
              </w:rPr>
              <w:fldChar w:fldCharType="begin"/>
            </w:r>
            <w:r w:rsidR="00B74398">
              <w:rPr>
                <w:noProof/>
                <w:webHidden/>
              </w:rPr>
              <w:instrText xml:space="preserve"> PAGEREF _Toc135122232 \h </w:instrText>
            </w:r>
            <w:r w:rsidR="00B74398">
              <w:rPr>
                <w:noProof/>
                <w:webHidden/>
              </w:rPr>
            </w:r>
            <w:r w:rsidR="00B74398">
              <w:rPr>
                <w:noProof/>
                <w:webHidden/>
              </w:rPr>
              <w:fldChar w:fldCharType="separate"/>
            </w:r>
            <w:r w:rsidR="00811E92">
              <w:rPr>
                <w:noProof/>
                <w:webHidden/>
              </w:rPr>
              <w:t>31</w:t>
            </w:r>
            <w:r w:rsidR="00B74398">
              <w:rPr>
                <w:noProof/>
                <w:webHidden/>
              </w:rPr>
              <w:fldChar w:fldCharType="end"/>
            </w:r>
          </w:hyperlink>
        </w:p>
        <w:p w14:paraId="0966BA03" w14:textId="08BDA108" w:rsidR="00B74398" w:rsidRDefault="00A8319E">
          <w:pPr>
            <w:pStyle w:val="TOC3"/>
            <w:tabs>
              <w:tab w:val="left" w:pos="11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33" w:history="1">
            <w:r w:rsidR="00B74398" w:rsidRPr="00BF3BAD">
              <w:rPr>
                <w:rStyle w:val="Hyperlink"/>
                <w:noProof/>
              </w:rPr>
              <w:t>4.2.4</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Predictiemodellen</w:t>
            </w:r>
            <w:r w:rsidR="00B74398">
              <w:rPr>
                <w:noProof/>
                <w:webHidden/>
              </w:rPr>
              <w:tab/>
            </w:r>
            <w:r w:rsidR="00B74398">
              <w:rPr>
                <w:noProof/>
                <w:webHidden/>
              </w:rPr>
              <w:fldChar w:fldCharType="begin"/>
            </w:r>
            <w:r w:rsidR="00B74398">
              <w:rPr>
                <w:noProof/>
                <w:webHidden/>
              </w:rPr>
              <w:instrText xml:space="preserve"> PAGEREF _Toc135122233 \h </w:instrText>
            </w:r>
            <w:r w:rsidR="00B74398">
              <w:rPr>
                <w:noProof/>
                <w:webHidden/>
              </w:rPr>
            </w:r>
            <w:r w:rsidR="00B74398">
              <w:rPr>
                <w:noProof/>
                <w:webHidden/>
              </w:rPr>
              <w:fldChar w:fldCharType="separate"/>
            </w:r>
            <w:r w:rsidR="00811E92">
              <w:rPr>
                <w:noProof/>
                <w:webHidden/>
              </w:rPr>
              <w:t>33</w:t>
            </w:r>
            <w:r w:rsidR="00B74398">
              <w:rPr>
                <w:noProof/>
                <w:webHidden/>
              </w:rPr>
              <w:fldChar w:fldCharType="end"/>
            </w:r>
          </w:hyperlink>
        </w:p>
        <w:p w14:paraId="44FAB6C4" w14:textId="7D56DDE3" w:rsidR="00B74398" w:rsidRDefault="00A8319E">
          <w:pPr>
            <w:pStyle w:val="TOC1"/>
            <w:tabs>
              <w:tab w:val="left" w:pos="4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34" w:history="1">
            <w:r w:rsidR="00B74398" w:rsidRPr="00BF3BAD">
              <w:rPr>
                <w:rStyle w:val="Hyperlink"/>
                <w:noProof/>
              </w:rPr>
              <w:t>5</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Discussie</w:t>
            </w:r>
            <w:r w:rsidR="00B74398">
              <w:rPr>
                <w:noProof/>
                <w:webHidden/>
              </w:rPr>
              <w:tab/>
            </w:r>
            <w:r w:rsidR="00B74398">
              <w:rPr>
                <w:noProof/>
                <w:webHidden/>
              </w:rPr>
              <w:fldChar w:fldCharType="begin"/>
            </w:r>
            <w:r w:rsidR="00B74398">
              <w:rPr>
                <w:noProof/>
                <w:webHidden/>
              </w:rPr>
              <w:instrText xml:space="preserve"> PAGEREF _Toc135122234 \h </w:instrText>
            </w:r>
            <w:r w:rsidR="00B74398">
              <w:rPr>
                <w:noProof/>
                <w:webHidden/>
              </w:rPr>
            </w:r>
            <w:r w:rsidR="00B74398">
              <w:rPr>
                <w:noProof/>
                <w:webHidden/>
              </w:rPr>
              <w:fldChar w:fldCharType="separate"/>
            </w:r>
            <w:r w:rsidR="00811E92">
              <w:rPr>
                <w:noProof/>
                <w:webHidden/>
              </w:rPr>
              <w:t>36</w:t>
            </w:r>
            <w:r w:rsidR="00B74398">
              <w:rPr>
                <w:noProof/>
                <w:webHidden/>
              </w:rPr>
              <w:fldChar w:fldCharType="end"/>
            </w:r>
          </w:hyperlink>
        </w:p>
        <w:p w14:paraId="61426773" w14:textId="63A265B1" w:rsidR="00B74398" w:rsidRDefault="00A8319E">
          <w:pPr>
            <w:pStyle w:val="TOC1"/>
            <w:tabs>
              <w:tab w:val="left" w:pos="400"/>
              <w:tab w:val="right" w:leader="dot" w:pos="9062"/>
            </w:tabs>
            <w:rPr>
              <w:rFonts w:asciiTheme="minorHAnsi" w:eastAsiaTheme="minorEastAsia" w:hAnsiTheme="minorHAnsi" w:cstheme="minorBidi"/>
              <w:noProof/>
              <w:color w:val="auto"/>
              <w:kern w:val="2"/>
              <w:sz w:val="22"/>
              <w:szCs w:val="22"/>
              <w:lang w:val="nl-NL" w:eastAsia="nl-NL"/>
              <w14:ligatures w14:val="standardContextual"/>
            </w:rPr>
          </w:pPr>
          <w:hyperlink w:anchor="_Toc135122235" w:history="1">
            <w:r w:rsidR="00B74398" w:rsidRPr="00BF3BAD">
              <w:rPr>
                <w:rStyle w:val="Hyperlink"/>
                <w:noProof/>
              </w:rPr>
              <w:t>6</w:t>
            </w:r>
            <w:r w:rsidR="00B74398">
              <w:rPr>
                <w:rFonts w:asciiTheme="minorHAnsi" w:eastAsiaTheme="minorEastAsia" w:hAnsiTheme="minorHAnsi" w:cstheme="minorBidi"/>
                <w:noProof/>
                <w:color w:val="auto"/>
                <w:kern w:val="2"/>
                <w:sz w:val="22"/>
                <w:szCs w:val="22"/>
                <w:lang w:val="nl-NL" w:eastAsia="nl-NL"/>
                <w14:ligatures w14:val="standardContextual"/>
              </w:rPr>
              <w:tab/>
            </w:r>
            <w:r w:rsidR="00B74398" w:rsidRPr="00BF3BAD">
              <w:rPr>
                <w:rStyle w:val="Hyperlink"/>
                <w:noProof/>
              </w:rPr>
              <w:t>Conclusie</w:t>
            </w:r>
            <w:r w:rsidR="00B74398">
              <w:rPr>
                <w:noProof/>
                <w:webHidden/>
              </w:rPr>
              <w:tab/>
            </w:r>
            <w:r w:rsidR="00B74398">
              <w:rPr>
                <w:noProof/>
                <w:webHidden/>
              </w:rPr>
              <w:fldChar w:fldCharType="begin"/>
            </w:r>
            <w:r w:rsidR="00B74398">
              <w:rPr>
                <w:noProof/>
                <w:webHidden/>
              </w:rPr>
              <w:instrText xml:space="preserve"> PAGEREF _Toc135122235 \h </w:instrText>
            </w:r>
            <w:r w:rsidR="00B74398">
              <w:rPr>
                <w:noProof/>
                <w:webHidden/>
              </w:rPr>
            </w:r>
            <w:r w:rsidR="00B74398">
              <w:rPr>
                <w:noProof/>
                <w:webHidden/>
              </w:rPr>
              <w:fldChar w:fldCharType="separate"/>
            </w:r>
            <w:r w:rsidR="00811E92">
              <w:rPr>
                <w:noProof/>
                <w:webHidden/>
              </w:rPr>
              <w:t>40</w:t>
            </w:r>
            <w:r w:rsidR="00B74398">
              <w:rPr>
                <w:noProof/>
                <w:webHidden/>
              </w:rPr>
              <w:fldChar w:fldCharType="end"/>
            </w:r>
          </w:hyperlink>
        </w:p>
        <w:p w14:paraId="13B2D670" w14:textId="4B879658" w:rsidR="008F11F2" w:rsidRDefault="008F11F2">
          <w:r>
            <w:rPr>
              <w:b/>
              <w:bCs/>
            </w:rPr>
            <w:fldChar w:fldCharType="end"/>
          </w:r>
        </w:p>
      </w:sdtContent>
    </w:sdt>
    <w:p w14:paraId="4C3D4B8A" w14:textId="77777777" w:rsidR="00B56F27" w:rsidRDefault="00B56F27" w:rsidP="004F0EA1">
      <w:pPr>
        <w:spacing w:after="200" w:line="276" w:lineRule="auto"/>
        <w:jc w:val="left"/>
      </w:pPr>
    </w:p>
    <w:p w14:paraId="59CD3104" w14:textId="0F47B026" w:rsidR="00B56F27" w:rsidRDefault="00B56F27" w:rsidP="004F0EA1">
      <w:pPr>
        <w:spacing w:after="200" w:line="276" w:lineRule="auto"/>
        <w:jc w:val="left"/>
        <w:sectPr w:rsidR="00B56F27" w:rsidSect="00BA27EB">
          <w:footerReference w:type="default" r:id="rId14"/>
          <w:headerReference w:type="first" r:id="rId15"/>
          <w:footerReference w:type="first" r:id="rId16"/>
          <w:pgSz w:w="11906" w:h="16838" w:code="9"/>
          <w:pgMar w:top="1417" w:right="1417" w:bottom="1417" w:left="1417" w:header="709" w:footer="709" w:gutter="0"/>
          <w:cols w:space="1769"/>
          <w:formProt w:val="0"/>
          <w:titlePg/>
          <w:docGrid w:linePitch="360"/>
        </w:sectPr>
      </w:pPr>
    </w:p>
    <w:p w14:paraId="6BB27EF6" w14:textId="1ABFD23E" w:rsidR="00EE1580" w:rsidRDefault="00346317" w:rsidP="00B350D9">
      <w:pPr>
        <w:pStyle w:val="Subtitle"/>
      </w:pPr>
      <w:r>
        <w:lastRenderedPageBreak/>
        <w:t>lijst met afkortingen</w:t>
      </w:r>
    </w:p>
    <w:p w14:paraId="6C507DDC" w14:textId="77777777" w:rsidR="005E1A8A" w:rsidRPr="005E1A8A" w:rsidRDefault="005E1A8A" w:rsidP="005E1A8A">
      <w:pPr>
        <w:rPr>
          <w:lang w:val="nl-NL"/>
        </w:rPr>
      </w:pPr>
    </w:p>
    <w:tbl>
      <w:tblPr>
        <w:tblStyle w:val="TableGridLight"/>
        <w:tblW w:w="0" w:type="auto"/>
        <w:tblLook w:val="04A0" w:firstRow="1" w:lastRow="0" w:firstColumn="1" w:lastColumn="0" w:noHBand="0" w:noVBand="1"/>
      </w:tblPr>
      <w:tblGrid>
        <w:gridCol w:w="2547"/>
        <w:gridCol w:w="6515"/>
      </w:tblGrid>
      <w:tr w:rsidR="004A1F49" w:rsidRPr="00D6338A" w14:paraId="27E7DF14" w14:textId="77777777" w:rsidTr="002A64CA">
        <w:tc>
          <w:tcPr>
            <w:tcW w:w="2547" w:type="dxa"/>
          </w:tcPr>
          <w:p w14:paraId="66EA7210" w14:textId="77777777" w:rsidR="004A1F49" w:rsidRPr="00D6338A" w:rsidRDefault="004A1F49" w:rsidP="00B1074A">
            <w:pPr>
              <w:rPr>
                <w:sz w:val="22"/>
                <w:szCs w:val="22"/>
              </w:rPr>
            </w:pPr>
            <w:r w:rsidRPr="00D6338A">
              <w:rPr>
                <w:sz w:val="22"/>
                <w:szCs w:val="22"/>
              </w:rPr>
              <w:t>ACTH</w:t>
            </w:r>
          </w:p>
        </w:tc>
        <w:tc>
          <w:tcPr>
            <w:tcW w:w="6515" w:type="dxa"/>
          </w:tcPr>
          <w:p w14:paraId="4B26BB2F" w14:textId="77777777" w:rsidR="004A1F49" w:rsidRPr="00D6338A" w:rsidRDefault="004A1F49" w:rsidP="00B1074A">
            <w:pPr>
              <w:rPr>
                <w:sz w:val="22"/>
                <w:szCs w:val="22"/>
              </w:rPr>
            </w:pPr>
            <w:r w:rsidRPr="00D6338A">
              <w:rPr>
                <w:sz w:val="22"/>
                <w:szCs w:val="22"/>
              </w:rPr>
              <w:t>Adrenocorticotroop hormoon</w:t>
            </w:r>
          </w:p>
        </w:tc>
      </w:tr>
      <w:tr w:rsidR="004A1F49" w:rsidRPr="00D6338A" w14:paraId="488BDD62" w14:textId="77777777" w:rsidTr="002A64CA">
        <w:tc>
          <w:tcPr>
            <w:tcW w:w="2547" w:type="dxa"/>
          </w:tcPr>
          <w:p w14:paraId="0565D66A" w14:textId="77777777" w:rsidR="004A1F49" w:rsidRPr="00D6338A" w:rsidRDefault="004A1F49" w:rsidP="00B1074A">
            <w:pPr>
              <w:rPr>
                <w:sz w:val="22"/>
                <w:szCs w:val="22"/>
              </w:rPr>
            </w:pPr>
            <w:r w:rsidRPr="00D6338A">
              <w:rPr>
                <w:sz w:val="22"/>
                <w:szCs w:val="22"/>
              </w:rPr>
              <w:t>C3/C4</w:t>
            </w:r>
          </w:p>
        </w:tc>
        <w:tc>
          <w:tcPr>
            <w:tcW w:w="6515" w:type="dxa"/>
          </w:tcPr>
          <w:p w14:paraId="2EDF5350" w14:textId="77777777" w:rsidR="004A1F49" w:rsidRPr="00D6338A" w:rsidRDefault="004A1F49" w:rsidP="00B1074A">
            <w:pPr>
              <w:rPr>
                <w:sz w:val="22"/>
                <w:szCs w:val="22"/>
              </w:rPr>
            </w:pPr>
            <w:r w:rsidRPr="00D6338A">
              <w:rPr>
                <w:sz w:val="22"/>
                <w:szCs w:val="22"/>
              </w:rPr>
              <w:t>Complementfactor 3/4</w:t>
            </w:r>
          </w:p>
        </w:tc>
      </w:tr>
      <w:tr w:rsidR="004A1F49" w:rsidRPr="00D6338A" w14:paraId="214AB11D" w14:textId="77777777" w:rsidTr="002A64CA">
        <w:tc>
          <w:tcPr>
            <w:tcW w:w="2547" w:type="dxa"/>
          </w:tcPr>
          <w:p w14:paraId="38B8D0B8" w14:textId="77777777" w:rsidR="004A1F49" w:rsidRPr="00D6338A" w:rsidRDefault="004A1F49" w:rsidP="00B1074A">
            <w:pPr>
              <w:rPr>
                <w:sz w:val="22"/>
                <w:szCs w:val="22"/>
              </w:rPr>
            </w:pPr>
            <w:r w:rsidRPr="00D6338A">
              <w:rPr>
                <w:sz w:val="22"/>
                <w:szCs w:val="22"/>
              </w:rPr>
              <w:t>CRI</w:t>
            </w:r>
          </w:p>
        </w:tc>
        <w:tc>
          <w:tcPr>
            <w:tcW w:w="6515" w:type="dxa"/>
          </w:tcPr>
          <w:p w14:paraId="252BEDB3" w14:textId="77777777" w:rsidR="004A1F49" w:rsidRPr="00FD6A4E" w:rsidRDefault="004A1F49" w:rsidP="00B1074A">
            <w:pPr>
              <w:rPr>
                <w:i/>
                <w:iCs/>
                <w:sz w:val="22"/>
                <w:szCs w:val="22"/>
              </w:rPr>
            </w:pPr>
            <w:r w:rsidRPr="00FD6A4E">
              <w:rPr>
                <w:i/>
                <w:iCs/>
                <w:sz w:val="22"/>
                <w:szCs w:val="22"/>
              </w:rPr>
              <w:t>Continuous rate infusion</w:t>
            </w:r>
          </w:p>
        </w:tc>
      </w:tr>
      <w:tr w:rsidR="004A1F49" w:rsidRPr="00D6338A" w14:paraId="539FC0C5" w14:textId="77777777" w:rsidTr="002A64CA">
        <w:tc>
          <w:tcPr>
            <w:tcW w:w="2547" w:type="dxa"/>
          </w:tcPr>
          <w:p w14:paraId="49796B25" w14:textId="77777777" w:rsidR="004A1F49" w:rsidRPr="00D6338A" w:rsidRDefault="004A1F49" w:rsidP="00B1074A">
            <w:pPr>
              <w:rPr>
                <w:sz w:val="22"/>
                <w:szCs w:val="22"/>
              </w:rPr>
            </w:pPr>
            <w:r w:rsidRPr="00D6338A">
              <w:rPr>
                <w:sz w:val="22"/>
                <w:szCs w:val="22"/>
              </w:rPr>
              <w:t>CRT</w:t>
            </w:r>
          </w:p>
        </w:tc>
        <w:tc>
          <w:tcPr>
            <w:tcW w:w="6515" w:type="dxa"/>
          </w:tcPr>
          <w:p w14:paraId="52103A77" w14:textId="77777777" w:rsidR="004A1F49" w:rsidRPr="00FD6A4E" w:rsidRDefault="004A1F49" w:rsidP="00B1074A">
            <w:pPr>
              <w:rPr>
                <w:i/>
                <w:iCs/>
                <w:sz w:val="22"/>
                <w:szCs w:val="22"/>
              </w:rPr>
            </w:pPr>
            <w:r w:rsidRPr="00FD6A4E">
              <w:rPr>
                <w:i/>
                <w:iCs/>
                <w:sz w:val="22"/>
                <w:szCs w:val="22"/>
              </w:rPr>
              <w:t>Capillary refill time</w:t>
            </w:r>
          </w:p>
        </w:tc>
      </w:tr>
      <w:tr w:rsidR="004A1F49" w:rsidRPr="00D6338A" w14:paraId="33C6D024" w14:textId="77777777" w:rsidTr="002A64CA">
        <w:tc>
          <w:tcPr>
            <w:tcW w:w="2547" w:type="dxa"/>
          </w:tcPr>
          <w:p w14:paraId="32B321BB" w14:textId="77777777" w:rsidR="004A1F49" w:rsidRPr="00D6338A" w:rsidRDefault="004A1F49" w:rsidP="00B1074A">
            <w:pPr>
              <w:rPr>
                <w:sz w:val="22"/>
                <w:szCs w:val="22"/>
              </w:rPr>
            </w:pPr>
            <w:r w:rsidRPr="00D6338A">
              <w:rPr>
                <w:sz w:val="22"/>
                <w:szCs w:val="22"/>
              </w:rPr>
              <w:t>FPT</w:t>
            </w:r>
          </w:p>
        </w:tc>
        <w:tc>
          <w:tcPr>
            <w:tcW w:w="6515" w:type="dxa"/>
          </w:tcPr>
          <w:p w14:paraId="1D21C672" w14:textId="77777777" w:rsidR="004A1F49" w:rsidRPr="00FD6A4E" w:rsidRDefault="004A1F49" w:rsidP="00B1074A">
            <w:pPr>
              <w:rPr>
                <w:i/>
                <w:iCs/>
                <w:sz w:val="22"/>
                <w:szCs w:val="22"/>
              </w:rPr>
            </w:pPr>
            <w:r w:rsidRPr="00FD6A4E">
              <w:rPr>
                <w:i/>
                <w:iCs/>
                <w:sz w:val="22"/>
                <w:szCs w:val="22"/>
              </w:rPr>
              <w:t>Failure of passive transfer</w:t>
            </w:r>
          </w:p>
        </w:tc>
      </w:tr>
      <w:tr w:rsidR="004A1F49" w:rsidRPr="00D6338A" w14:paraId="5D528289" w14:textId="77777777" w:rsidTr="002A64CA">
        <w:tc>
          <w:tcPr>
            <w:tcW w:w="2547" w:type="dxa"/>
          </w:tcPr>
          <w:p w14:paraId="6D2BCEEA" w14:textId="77777777" w:rsidR="004A1F49" w:rsidRPr="00D6338A" w:rsidRDefault="004A1F49" w:rsidP="00B1074A">
            <w:pPr>
              <w:rPr>
                <w:sz w:val="22"/>
                <w:szCs w:val="22"/>
              </w:rPr>
            </w:pPr>
            <w:r w:rsidRPr="00D6338A">
              <w:rPr>
                <w:sz w:val="22"/>
                <w:szCs w:val="22"/>
              </w:rPr>
              <w:t>ICU</w:t>
            </w:r>
          </w:p>
        </w:tc>
        <w:tc>
          <w:tcPr>
            <w:tcW w:w="6515" w:type="dxa"/>
          </w:tcPr>
          <w:p w14:paraId="44ADDF0B" w14:textId="77777777" w:rsidR="004A1F49" w:rsidRPr="00FD6A4E" w:rsidRDefault="004A1F49" w:rsidP="00B1074A">
            <w:pPr>
              <w:rPr>
                <w:i/>
                <w:iCs/>
                <w:sz w:val="22"/>
                <w:szCs w:val="22"/>
              </w:rPr>
            </w:pPr>
            <w:r w:rsidRPr="00FD6A4E">
              <w:rPr>
                <w:i/>
                <w:iCs/>
                <w:sz w:val="22"/>
                <w:szCs w:val="22"/>
              </w:rPr>
              <w:t>Intensive care unit</w:t>
            </w:r>
          </w:p>
        </w:tc>
      </w:tr>
      <w:tr w:rsidR="004A1F49" w:rsidRPr="00D6338A" w14:paraId="7031B8F7" w14:textId="77777777" w:rsidTr="002A64CA">
        <w:tc>
          <w:tcPr>
            <w:tcW w:w="2547" w:type="dxa"/>
          </w:tcPr>
          <w:p w14:paraId="41669DEE" w14:textId="77777777" w:rsidR="004A1F49" w:rsidRPr="00D6338A" w:rsidRDefault="004A1F49" w:rsidP="00B1074A">
            <w:pPr>
              <w:rPr>
                <w:sz w:val="22"/>
                <w:szCs w:val="22"/>
              </w:rPr>
            </w:pPr>
            <w:r w:rsidRPr="00D6338A">
              <w:rPr>
                <w:sz w:val="22"/>
                <w:szCs w:val="22"/>
              </w:rPr>
              <w:t>IL-10</w:t>
            </w:r>
          </w:p>
        </w:tc>
        <w:tc>
          <w:tcPr>
            <w:tcW w:w="6515" w:type="dxa"/>
          </w:tcPr>
          <w:p w14:paraId="18C59D56" w14:textId="77777777" w:rsidR="004A1F49" w:rsidRPr="00D6338A" w:rsidRDefault="004A1F49" w:rsidP="00B1074A">
            <w:pPr>
              <w:rPr>
                <w:sz w:val="22"/>
                <w:szCs w:val="22"/>
              </w:rPr>
            </w:pPr>
            <w:r w:rsidRPr="00D6338A">
              <w:rPr>
                <w:sz w:val="22"/>
                <w:szCs w:val="22"/>
              </w:rPr>
              <w:t>Interleukine 10</w:t>
            </w:r>
          </w:p>
        </w:tc>
      </w:tr>
      <w:tr w:rsidR="004A1F49" w:rsidRPr="00D6338A" w14:paraId="680D8E65" w14:textId="77777777" w:rsidTr="002A64CA">
        <w:tc>
          <w:tcPr>
            <w:tcW w:w="2547" w:type="dxa"/>
          </w:tcPr>
          <w:p w14:paraId="3E91DBEF" w14:textId="77777777" w:rsidR="004A1F49" w:rsidRPr="00D6338A" w:rsidRDefault="004A1F49" w:rsidP="00B1074A">
            <w:pPr>
              <w:rPr>
                <w:sz w:val="22"/>
                <w:szCs w:val="22"/>
              </w:rPr>
            </w:pPr>
            <w:r w:rsidRPr="00D6338A">
              <w:rPr>
                <w:sz w:val="22"/>
                <w:szCs w:val="22"/>
              </w:rPr>
              <w:t>IL-1b</w:t>
            </w:r>
          </w:p>
        </w:tc>
        <w:tc>
          <w:tcPr>
            <w:tcW w:w="6515" w:type="dxa"/>
          </w:tcPr>
          <w:p w14:paraId="7CAF3191" w14:textId="77777777" w:rsidR="004A1F49" w:rsidRPr="00D6338A" w:rsidRDefault="004A1F49" w:rsidP="00B1074A">
            <w:pPr>
              <w:rPr>
                <w:sz w:val="22"/>
                <w:szCs w:val="22"/>
              </w:rPr>
            </w:pPr>
            <w:r w:rsidRPr="00D6338A">
              <w:rPr>
                <w:sz w:val="22"/>
                <w:szCs w:val="22"/>
              </w:rPr>
              <w:t>Interleukine 1b</w:t>
            </w:r>
          </w:p>
        </w:tc>
      </w:tr>
      <w:tr w:rsidR="004A1F49" w:rsidRPr="00D6338A" w14:paraId="7687C090" w14:textId="77777777" w:rsidTr="002A64CA">
        <w:tc>
          <w:tcPr>
            <w:tcW w:w="2547" w:type="dxa"/>
          </w:tcPr>
          <w:p w14:paraId="6B1CA94E" w14:textId="77777777" w:rsidR="004A1F49" w:rsidRPr="00D6338A" w:rsidRDefault="004A1F49" w:rsidP="00B1074A">
            <w:pPr>
              <w:rPr>
                <w:sz w:val="22"/>
                <w:szCs w:val="22"/>
              </w:rPr>
            </w:pPr>
            <w:r w:rsidRPr="00D6338A">
              <w:rPr>
                <w:sz w:val="22"/>
                <w:szCs w:val="22"/>
              </w:rPr>
              <w:t>IL-8</w:t>
            </w:r>
          </w:p>
        </w:tc>
        <w:tc>
          <w:tcPr>
            <w:tcW w:w="6515" w:type="dxa"/>
          </w:tcPr>
          <w:p w14:paraId="459815C3" w14:textId="77777777" w:rsidR="004A1F49" w:rsidRPr="00D6338A" w:rsidRDefault="004A1F49" w:rsidP="00B1074A">
            <w:pPr>
              <w:rPr>
                <w:sz w:val="22"/>
                <w:szCs w:val="22"/>
              </w:rPr>
            </w:pPr>
            <w:r w:rsidRPr="00D6338A">
              <w:rPr>
                <w:sz w:val="22"/>
                <w:szCs w:val="22"/>
              </w:rPr>
              <w:t>Interleukine 8</w:t>
            </w:r>
          </w:p>
        </w:tc>
      </w:tr>
      <w:tr w:rsidR="004A1F49" w:rsidRPr="00D6338A" w14:paraId="22E9509E" w14:textId="77777777" w:rsidTr="002A64CA">
        <w:tc>
          <w:tcPr>
            <w:tcW w:w="2547" w:type="dxa"/>
          </w:tcPr>
          <w:p w14:paraId="50F355A3" w14:textId="77777777" w:rsidR="004A1F49" w:rsidRPr="00D6338A" w:rsidRDefault="004A1F49" w:rsidP="00B1074A">
            <w:pPr>
              <w:rPr>
                <w:sz w:val="22"/>
                <w:szCs w:val="22"/>
              </w:rPr>
            </w:pPr>
            <w:r w:rsidRPr="00D6338A">
              <w:rPr>
                <w:sz w:val="22"/>
                <w:szCs w:val="22"/>
              </w:rPr>
              <w:t>MIC</w:t>
            </w:r>
          </w:p>
        </w:tc>
        <w:tc>
          <w:tcPr>
            <w:tcW w:w="6515" w:type="dxa"/>
          </w:tcPr>
          <w:p w14:paraId="22293BD6" w14:textId="77777777" w:rsidR="004A1F49" w:rsidRPr="00D6338A" w:rsidRDefault="004A1F49" w:rsidP="00B1074A">
            <w:pPr>
              <w:rPr>
                <w:sz w:val="22"/>
                <w:szCs w:val="22"/>
              </w:rPr>
            </w:pPr>
            <w:r w:rsidRPr="00D6338A">
              <w:rPr>
                <w:sz w:val="22"/>
                <w:szCs w:val="22"/>
              </w:rPr>
              <w:t>Minimaal inhiberende concentratie</w:t>
            </w:r>
          </w:p>
        </w:tc>
      </w:tr>
      <w:tr w:rsidR="004A1F49" w:rsidRPr="00D6338A" w14:paraId="41A9BD8B" w14:textId="77777777" w:rsidTr="002A64CA">
        <w:tc>
          <w:tcPr>
            <w:tcW w:w="2547" w:type="dxa"/>
          </w:tcPr>
          <w:p w14:paraId="6BC68900" w14:textId="77777777" w:rsidR="004A1F49" w:rsidRPr="00D6338A" w:rsidRDefault="004A1F49" w:rsidP="00B1074A">
            <w:pPr>
              <w:rPr>
                <w:sz w:val="22"/>
                <w:szCs w:val="22"/>
              </w:rPr>
            </w:pPr>
            <w:r w:rsidRPr="00D6338A">
              <w:rPr>
                <w:sz w:val="22"/>
                <w:szCs w:val="22"/>
              </w:rPr>
              <w:t>MODS</w:t>
            </w:r>
          </w:p>
        </w:tc>
        <w:tc>
          <w:tcPr>
            <w:tcW w:w="6515" w:type="dxa"/>
          </w:tcPr>
          <w:p w14:paraId="3A82A968" w14:textId="77777777" w:rsidR="004A1F49" w:rsidRPr="00FD6A4E" w:rsidRDefault="004A1F49" w:rsidP="00B1074A">
            <w:pPr>
              <w:rPr>
                <w:i/>
                <w:iCs/>
                <w:sz w:val="22"/>
                <w:szCs w:val="22"/>
              </w:rPr>
            </w:pPr>
            <w:r w:rsidRPr="00FD6A4E">
              <w:rPr>
                <w:i/>
                <w:iCs/>
                <w:sz w:val="22"/>
                <w:szCs w:val="22"/>
              </w:rPr>
              <w:t>Multi-organ dysfunction syndrome</w:t>
            </w:r>
          </w:p>
        </w:tc>
      </w:tr>
      <w:tr w:rsidR="004A1F49" w:rsidRPr="00D6338A" w14:paraId="07D71C42" w14:textId="77777777" w:rsidTr="002A64CA">
        <w:tc>
          <w:tcPr>
            <w:tcW w:w="2547" w:type="dxa"/>
          </w:tcPr>
          <w:p w14:paraId="27D95145" w14:textId="77777777" w:rsidR="004A1F49" w:rsidRPr="00D6338A" w:rsidRDefault="004A1F49" w:rsidP="00B1074A">
            <w:pPr>
              <w:rPr>
                <w:sz w:val="22"/>
                <w:szCs w:val="22"/>
              </w:rPr>
            </w:pPr>
            <w:r w:rsidRPr="00D6338A">
              <w:rPr>
                <w:sz w:val="22"/>
                <w:szCs w:val="22"/>
              </w:rPr>
              <w:t>PAE</w:t>
            </w:r>
          </w:p>
        </w:tc>
        <w:tc>
          <w:tcPr>
            <w:tcW w:w="6515" w:type="dxa"/>
          </w:tcPr>
          <w:p w14:paraId="570F7A63" w14:textId="77777777" w:rsidR="004A1F49" w:rsidRPr="00D6338A" w:rsidRDefault="004A1F49" w:rsidP="00B1074A">
            <w:pPr>
              <w:rPr>
                <w:sz w:val="22"/>
                <w:szCs w:val="22"/>
              </w:rPr>
            </w:pPr>
            <w:r w:rsidRPr="00D6338A">
              <w:rPr>
                <w:sz w:val="22"/>
                <w:szCs w:val="22"/>
              </w:rPr>
              <w:t>Post-antibiotisch effect</w:t>
            </w:r>
          </w:p>
        </w:tc>
      </w:tr>
      <w:tr w:rsidR="004A1F49" w:rsidRPr="00D6338A" w14:paraId="27CDCC34" w14:textId="77777777" w:rsidTr="002A64CA">
        <w:tc>
          <w:tcPr>
            <w:tcW w:w="2547" w:type="dxa"/>
          </w:tcPr>
          <w:p w14:paraId="6263BFDB" w14:textId="77777777" w:rsidR="004A1F49" w:rsidRPr="00D6338A" w:rsidRDefault="004A1F49" w:rsidP="00B1074A">
            <w:pPr>
              <w:rPr>
                <w:sz w:val="22"/>
                <w:szCs w:val="22"/>
              </w:rPr>
            </w:pPr>
            <w:r w:rsidRPr="00D6338A">
              <w:rPr>
                <w:sz w:val="22"/>
                <w:szCs w:val="22"/>
              </w:rPr>
              <w:t>RAI</w:t>
            </w:r>
          </w:p>
        </w:tc>
        <w:tc>
          <w:tcPr>
            <w:tcW w:w="6515" w:type="dxa"/>
          </w:tcPr>
          <w:p w14:paraId="27C41106" w14:textId="77777777" w:rsidR="004A1F49" w:rsidRPr="00FD6A4E" w:rsidRDefault="004A1F49" w:rsidP="00B1074A">
            <w:pPr>
              <w:rPr>
                <w:i/>
                <w:iCs/>
                <w:sz w:val="22"/>
                <w:szCs w:val="22"/>
              </w:rPr>
            </w:pPr>
            <w:r w:rsidRPr="00FD6A4E">
              <w:rPr>
                <w:i/>
                <w:iCs/>
                <w:sz w:val="22"/>
                <w:szCs w:val="22"/>
              </w:rPr>
              <w:t>Relative adrenal insufficiency syndrome</w:t>
            </w:r>
          </w:p>
        </w:tc>
      </w:tr>
      <w:tr w:rsidR="004A1F49" w:rsidRPr="00D6338A" w14:paraId="70EC8BE2" w14:textId="77777777" w:rsidTr="002A64CA">
        <w:tc>
          <w:tcPr>
            <w:tcW w:w="2547" w:type="dxa"/>
          </w:tcPr>
          <w:p w14:paraId="1D1FA323" w14:textId="77777777" w:rsidR="004A1F49" w:rsidRPr="00D6338A" w:rsidRDefault="004A1F49" w:rsidP="00B1074A">
            <w:pPr>
              <w:rPr>
                <w:sz w:val="22"/>
                <w:szCs w:val="22"/>
              </w:rPr>
            </w:pPr>
            <w:r w:rsidRPr="00D6338A">
              <w:rPr>
                <w:sz w:val="22"/>
                <w:szCs w:val="22"/>
              </w:rPr>
              <w:t>ROS</w:t>
            </w:r>
          </w:p>
        </w:tc>
        <w:tc>
          <w:tcPr>
            <w:tcW w:w="6515" w:type="dxa"/>
          </w:tcPr>
          <w:p w14:paraId="61C22AB0" w14:textId="77777777" w:rsidR="004A1F49" w:rsidRPr="00FD6A4E" w:rsidRDefault="004A1F49" w:rsidP="00B1074A">
            <w:pPr>
              <w:rPr>
                <w:i/>
                <w:iCs/>
                <w:sz w:val="22"/>
                <w:szCs w:val="22"/>
              </w:rPr>
            </w:pPr>
            <w:r w:rsidRPr="00FD6A4E">
              <w:rPr>
                <w:i/>
                <w:iCs/>
                <w:sz w:val="22"/>
                <w:szCs w:val="22"/>
              </w:rPr>
              <w:t>Reactive oxygen species</w:t>
            </w:r>
          </w:p>
        </w:tc>
      </w:tr>
      <w:tr w:rsidR="004A1F49" w:rsidRPr="00D6338A" w14:paraId="699E59F3" w14:textId="77777777" w:rsidTr="002A64CA">
        <w:tc>
          <w:tcPr>
            <w:tcW w:w="2547" w:type="dxa"/>
          </w:tcPr>
          <w:p w14:paraId="3DBF5729" w14:textId="77777777" w:rsidR="004A1F49" w:rsidRPr="00D6338A" w:rsidRDefault="004A1F49" w:rsidP="00B1074A">
            <w:pPr>
              <w:rPr>
                <w:sz w:val="22"/>
                <w:szCs w:val="22"/>
              </w:rPr>
            </w:pPr>
            <w:r w:rsidRPr="00D6338A">
              <w:rPr>
                <w:sz w:val="22"/>
                <w:szCs w:val="22"/>
              </w:rPr>
              <w:t>SAA</w:t>
            </w:r>
          </w:p>
        </w:tc>
        <w:tc>
          <w:tcPr>
            <w:tcW w:w="6515" w:type="dxa"/>
          </w:tcPr>
          <w:p w14:paraId="707F95AF" w14:textId="77777777" w:rsidR="004A1F49" w:rsidRPr="00D6338A" w:rsidRDefault="004A1F49" w:rsidP="00B1074A">
            <w:pPr>
              <w:rPr>
                <w:sz w:val="22"/>
                <w:szCs w:val="22"/>
              </w:rPr>
            </w:pPr>
            <w:r w:rsidRPr="00D6338A">
              <w:rPr>
                <w:sz w:val="22"/>
                <w:szCs w:val="22"/>
              </w:rPr>
              <w:t>Serum amyloid A</w:t>
            </w:r>
          </w:p>
        </w:tc>
      </w:tr>
      <w:tr w:rsidR="004A1F49" w:rsidRPr="00D6338A" w14:paraId="1EEE0769" w14:textId="77777777" w:rsidTr="002A64CA">
        <w:tc>
          <w:tcPr>
            <w:tcW w:w="2547" w:type="dxa"/>
          </w:tcPr>
          <w:p w14:paraId="7AEDB762" w14:textId="77777777" w:rsidR="004A1F49" w:rsidRPr="00D6338A" w:rsidRDefault="004A1F49" w:rsidP="00B1074A">
            <w:pPr>
              <w:rPr>
                <w:sz w:val="22"/>
                <w:szCs w:val="22"/>
              </w:rPr>
            </w:pPr>
            <w:r w:rsidRPr="00D6338A">
              <w:rPr>
                <w:sz w:val="22"/>
                <w:szCs w:val="22"/>
              </w:rPr>
              <w:t>SIRS</w:t>
            </w:r>
          </w:p>
        </w:tc>
        <w:tc>
          <w:tcPr>
            <w:tcW w:w="6515" w:type="dxa"/>
          </w:tcPr>
          <w:p w14:paraId="0CA13153" w14:textId="77777777" w:rsidR="004A1F49" w:rsidRPr="00FD6A4E" w:rsidRDefault="004A1F49" w:rsidP="00B1074A">
            <w:pPr>
              <w:rPr>
                <w:i/>
                <w:iCs/>
                <w:sz w:val="22"/>
                <w:szCs w:val="22"/>
              </w:rPr>
            </w:pPr>
            <w:r w:rsidRPr="00FD6A4E">
              <w:rPr>
                <w:i/>
                <w:iCs/>
                <w:sz w:val="22"/>
                <w:szCs w:val="22"/>
              </w:rPr>
              <w:t>Systemic inflammatory response syndrome</w:t>
            </w:r>
          </w:p>
        </w:tc>
      </w:tr>
      <w:tr w:rsidR="004A1F49" w:rsidRPr="00D6338A" w14:paraId="2022F463" w14:textId="77777777" w:rsidTr="002A64CA">
        <w:tc>
          <w:tcPr>
            <w:tcW w:w="2547" w:type="dxa"/>
          </w:tcPr>
          <w:p w14:paraId="2C9EFAD9" w14:textId="77777777" w:rsidR="004A1F49" w:rsidRPr="00D6338A" w:rsidRDefault="004A1F49" w:rsidP="00B1074A">
            <w:pPr>
              <w:rPr>
                <w:sz w:val="22"/>
                <w:szCs w:val="22"/>
              </w:rPr>
            </w:pPr>
            <w:r w:rsidRPr="00D6338A">
              <w:rPr>
                <w:sz w:val="22"/>
                <w:szCs w:val="22"/>
              </w:rPr>
              <w:t>TNF</w:t>
            </w:r>
          </w:p>
        </w:tc>
        <w:tc>
          <w:tcPr>
            <w:tcW w:w="6515" w:type="dxa"/>
          </w:tcPr>
          <w:p w14:paraId="6A0A170B" w14:textId="77777777" w:rsidR="004A1F49" w:rsidRPr="00FD6A4E" w:rsidRDefault="004A1F49" w:rsidP="00B1074A">
            <w:pPr>
              <w:rPr>
                <w:i/>
                <w:iCs/>
                <w:sz w:val="22"/>
                <w:szCs w:val="22"/>
              </w:rPr>
            </w:pPr>
            <w:r w:rsidRPr="00FD6A4E">
              <w:rPr>
                <w:i/>
                <w:iCs/>
                <w:sz w:val="22"/>
                <w:szCs w:val="22"/>
              </w:rPr>
              <w:t>Tumor necrosis factor</w:t>
            </w:r>
          </w:p>
        </w:tc>
      </w:tr>
      <w:tr w:rsidR="004A1F49" w:rsidRPr="00D6338A" w14:paraId="7CDB8712" w14:textId="77777777" w:rsidTr="002A64CA">
        <w:tc>
          <w:tcPr>
            <w:tcW w:w="2547" w:type="dxa"/>
          </w:tcPr>
          <w:p w14:paraId="78064950" w14:textId="77777777" w:rsidR="004A1F49" w:rsidRPr="00D6338A" w:rsidRDefault="004A1F49" w:rsidP="00B1074A">
            <w:pPr>
              <w:rPr>
                <w:sz w:val="22"/>
                <w:szCs w:val="22"/>
              </w:rPr>
            </w:pPr>
            <w:r w:rsidRPr="00D6338A">
              <w:rPr>
                <w:sz w:val="22"/>
                <w:szCs w:val="22"/>
              </w:rPr>
              <w:t>TPA</w:t>
            </w:r>
          </w:p>
        </w:tc>
        <w:tc>
          <w:tcPr>
            <w:tcW w:w="6515" w:type="dxa"/>
          </w:tcPr>
          <w:p w14:paraId="2437699E" w14:textId="77777777" w:rsidR="004A1F49" w:rsidRPr="00FD6A4E" w:rsidRDefault="004A1F49" w:rsidP="00B1074A">
            <w:pPr>
              <w:rPr>
                <w:i/>
                <w:iCs/>
                <w:sz w:val="22"/>
                <w:szCs w:val="22"/>
              </w:rPr>
            </w:pPr>
            <w:r w:rsidRPr="00FD6A4E">
              <w:rPr>
                <w:i/>
                <w:iCs/>
                <w:sz w:val="22"/>
                <w:szCs w:val="22"/>
              </w:rPr>
              <w:t>Tissue plasminogen activator</w:t>
            </w:r>
          </w:p>
        </w:tc>
      </w:tr>
      <w:tr w:rsidR="004A1F49" w:rsidRPr="00D6338A" w14:paraId="53789BF6" w14:textId="77777777" w:rsidTr="002A64CA">
        <w:tc>
          <w:tcPr>
            <w:tcW w:w="2547" w:type="dxa"/>
          </w:tcPr>
          <w:p w14:paraId="0CD9B1FB" w14:textId="77777777" w:rsidR="004A1F49" w:rsidRPr="00D6338A" w:rsidRDefault="004A1F49" w:rsidP="00B1074A">
            <w:pPr>
              <w:rPr>
                <w:sz w:val="22"/>
                <w:szCs w:val="22"/>
              </w:rPr>
            </w:pPr>
            <w:r w:rsidRPr="00D6338A">
              <w:rPr>
                <w:sz w:val="22"/>
                <w:szCs w:val="22"/>
              </w:rPr>
              <w:t>WHO</w:t>
            </w:r>
          </w:p>
        </w:tc>
        <w:tc>
          <w:tcPr>
            <w:tcW w:w="6515" w:type="dxa"/>
          </w:tcPr>
          <w:p w14:paraId="168DA827" w14:textId="32800864" w:rsidR="004A1F49" w:rsidRPr="00FD6A4E" w:rsidRDefault="004A1F49" w:rsidP="00B1074A">
            <w:pPr>
              <w:rPr>
                <w:i/>
                <w:iCs/>
                <w:sz w:val="22"/>
                <w:szCs w:val="22"/>
              </w:rPr>
            </w:pPr>
            <w:r w:rsidRPr="00FD6A4E">
              <w:rPr>
                <w:i/>
                <w:iCs/>
                <w:sz w:val="22"/>
                <w:szCs w:val="22"/>
              </w:rPr>
              <w:t xml:space="preserve">World </w:t>
            </w:r>
            <w:r w:rsidR="00FD6A4E" w:rsidRPr="00FD6A4E">
              <w:rPr>
                <w:i/>
                <w:iCs/>
                <w:sz w:val="22"/>
                <w:szCs w:val="22"/>
              </w:rPr>
              <w:t>H</w:t>
            </w:r>
            <w:r w:rsidRPr="00FD6A4E">
              <w:rPr>
                <w:i/>
                <w:iCs/>
                <w:sz w:val="22"/>
                <w:szCs w:val="22"/>
              </w:rPr>
              <w:t xml:space="preserve">ealth </w:t>
            </w:r>
            <w:r w:rsidR="00FD6A4E" w:rsidRPr="00FD6A4E">
              <w:rPr>
                <w:i/>
                <w:iCs/>
                <w:sz w:val="22"/>
                <w:szCs w:val="22"/>
              </w:rPr>
              <w:t>O</w:t>
            </w:r>
            <w:r w:rsidRPr="00FD6A4E">
              <w:rPr>
                <w:i/>
                <w:iCs/>
                <w:sz w:val="22"/>
                <w:szCs w:val="22"/>
              </w:rPr>
              <w:t>rganization</w:t>
            </w:r>
          </w:p>
        </w:tc>
      </w:tr>
    </w:tbl>
    <w:p w14:paraId="5C133FB3" w14:textId="75779122" w:rsidR="00EE1580" w:rsidRPr="00365E06" w:rsidRDefault="00EE1580" w:rsidP="00B1074A">
      <w:pPr>
        <w:rPr>
          <w:sz w:val="24"/>
          <w:szCs w:val="24"/>
        </w:rPr>
      </w:pPr>
    </w:p>
    <w:p w14:paraId="33404C12" w14:textId="448F4DD5" w:rsidR="00B24398" w:rsidRDefault="00EE1580">
      <w:pPr>
        <w:spacing w:after="200" w:line="276" w:lineRule="auto"/>
        <w:jc w:val="left"/>
      </w:pPr>
      <w:r>
        <w:br w:type="page"/>
      </w:r>
    </w:p>
    <w:p w14:paraId="33C51293" w14:textId="3FA82A0D" w:rsidR="00B24398" w:rsidRDefault="00346317" w:rsidP="00B350D9">
      <w:pPr>
        <w:pStyle w:val="Subtitle"/>
      </w:pPr>
      <w:r>
        <w:t>Samenvatting</w:t>
      </w:r>
    </w:p>
    <w:p w14:paraId="01554CEE" w14:textId="32D0FB63" w:rsidR="003D2AEC" w:rsidRDefault="00DA51CA" w:rsidP="00ED2D0D">
      <w:pPr>
        <w:rPr>
          <w:sz w:val="22"/>
          <w:szCs w:val="22"/>
        </w:rPr>
      </w:pPr>
      <w:r w:rsidRPr="00E500D7">
        <w:rPr>
          <w:sz w:val="22"/>
          <w:szCs w:val="22"/>
          <w:lang w:val="nl-NL"/>
        </w:rPr>
        <w:t xml:space="preserve">Sepsis </w:t>
      </w:r>
      <w:r w:rsidR="00705D8C" w:rsidRPr="00E500D7">
        <w:rPr>
          <w:sz w:val="22"/>
          <w:szCs w:val="22"/>
          <w:lang w:val="nl-NL"/>
        </w:rPr>
        <w:t>bij</w:t>
      </w:r>
      <w:r w:rsidR="00991DC6">
        <w:rPr>
          <w:sz w:val="22"/>
          <w:szCs w:val="22"/>
          <w:lang w:val="nl-NL"/>
        </w:rPr>
        <w:t xml:space="preserve"> veulens</w:t>
      </w:r>
      <w:r w:rsidR="00705D8C" w:rsidRPr="00E500D7">
        <w:rPr>
          <w:sz w:val="22"/>
          <w:szCs w:val="22"/>
          <w:lang w:val="nl-NL"/>
        </w:rPr>
        <w:t xml:space="preserve"> is nog steeds een van de meest voorkomende redenen tot sterfte bij neonatale veulens. </w:t>
      </w:r>
      <w:r w:rsidR="00FC50FE" w:rsidRPr="00E500D7">
        <w:rPr>
          <w:sz w:val="22"/>
          <w:szCs w:val="22"/>
          <w:lang w:val="nl-NL"/>
        </w:rPr>
        <w:t xml:space="preserve">Het is voor de behandelende dierenarts een uitdaging om </w:t>
      </w:r>
      <w:r w:rsidR="00614524" w:rsidRPr="00E500D7">
        <w:rPr>
          <w:sz w:val="22"/>
          <w:szCs w:val="22"/>
          <w:lang w:val="nl-NL"/>
        </w:rPr>
        <w:t xml:space="preserve">de aandoening zo snel mogelijk te onderkennen en aan te pakken met een combinatietherapie van een </w:t>
      </w:r>
      <w:r w:rsidR="00991DC6">
        <w:rPr>
          <w:sz w:val="22"/>
          <w:szCs w:val="22"/>
          <w:lang w:val="nl-NL"/>
        </w:rPr>
        <w:t>doeltreffend</w:t>
      </w:r>
      <w:r w:rsidR="00783913" w:rsidRPr="00E500D7">
        <w:rPr>
          <w:sz w:val="22"/>
          <w:szCs w:val="22"/>
          <w:lang w:val="nl-NL"/>
        </w:rPr>
        <w:t xml:space="preserve"> antibioticum en symptomatische behandeling.</w:t>
      </w:r>
      <w:r w:rsidR="009C0912">
        <w:rPr>
          <w:sz w:val="22"/>
          <w:szCs w:val="22"/>
          <w:lang w:val="nl-NL"/>
        </w:rPr>
        <w:t xml:space="preserve"> Vaak wordt er gebruikgemaakt van </w:t>
      </w:r>
      <w:r w:rsidR="0075669D">
        <w:rPr>
          <w:sz w:val="22"/>
          <w:szCs w:val="22"/>
          <w:lang w:val="nl-NL"/>
        </w:rPr>
        <w:t>antimicrobiële middelen die kritisch belangrijk zijn voor de humane geneeskunde.</w:t>
      </w:r>
      <w:r w:rsidR="00443A34" w:rsidRPr="00E500D7">
        <w:rPr>
          <w:sz w:val="22"/>
          <w:szCs w:val="22"/>
          <w:lang w:val="nl-NL"/>
        </w:rPr>
        <w:t xml:space="preserve"> Aangezien de gouden sta</w:t>
      </w:r>
      <w:r w:rsidR="004E7939">
        <w:rPr>
          <w:sz w:val="22"/>
          <w:szCs w:val="22"/>
          <w:lang w:val="nl-NL"/>
        </w:rPr>
        <w:t>n</w:t>
      </w:r>
      <w:r w:rsidR="00443A34" w:rsidRPr="00E500D7">
        <w:rPr>
          <w:sz w:val="22"/>
          <w:szCs w:val="22"/>
          <w:lang w:val="nl-NL"/>
        </w:rPr>
        <w:t>daard van diagnostiek</w:t>
      </w:r>
      <w:r w:rsidR="004E7939">
        <w:rPr>
          <w:sz w:val="22"/>
          <w:szCs w:val="22"/>
          <w:lang w:val="nl-NL"/>
        </w:rPr>
        <w:t>, een bloedcultuur</w:t>
      </w:r>
      <w:r w:rsidR="003D5B94">
        <w:rPr>
          <w:sz w:val="22"/>
          <w:szCs w:val="22"/>
          <w:lang w:val="nl-NL"/>
        </w:rPr>
        <w:t>,</w:t>
      </w:r>
      <w:r w:rsidR="00443A34" w:rsidRPr="00E500D7">
        <w:rPr>
          <w:sz w:val="22"/>
          <w:szCs w:val="22"/>
          <w:lang w:val="nl-NL"/>
        </w:rPr>
        <w:t xml:space="preserve"> enerzijds </w:t>
      </w:r>
      <w:r w:rsidR="00912E41" w:rsidRPr="00E500D7">
        <w:rPr>
          <w:sz w:val="22"/>
          <w:szCs w:val="22"/>
          <w:lang w:val="nl-NL"/>
        </w:rPr>
        <w:t xml:space="preserve">relatief lang duurt en anderzijds vaak vals negatieve resultaten geeft, </w:t>
      </w:r>
      <w:r w:rsidR="00B1587C" w:rsidRPr="00E500D7">
        <w:rPr>
          <w:sz w:val="22"/>
          <w:szCs w:val="22"/>
          <w:lang w:val="nl-NL"/>
        </w:rPr>
        <w:t>wordt er vaak meteen overgestapt op breedspectrum antibiotica, die ook meestal beschouwd worden als kritisch</w:t>
      </w:r>
      <w:r w:rsidR="00F1472D">
        <w:rPr>
          <w:sz w:val="22"/>
          <w:szCs w:val="22"/>
          <w:lang w:val="nl-NL"/>
        </w:rPr>
        <w:t xml:space="preserve"> belangrijke </w:t>
      </w:r>
      <w:r w:rsidR="00B1587C" w:rsidRPr="00E500D7">
        <w:rPr>
          <w:sz w:val="22"/>
          <w:szCs w:val="22"/>
          <w:lang w:val="nl-NL"/>
        </w:rPr>
        <w:t xml:space="preserve">antibiotica zoals </w:t>
      </w:r>
      <w:r w:rsidR="00E500D7" w:rsidRPr="00E500D7">
        <w:rPr>
          <w:sz w:val="22"/>
          <w:szCs w:val="22"/>
          <w:lang w:val="nl-NL"/>
        </w:rPr>
        <w:t>3</w:t>
      </w:r>
      <w:r w:rsidR="00E500D7" w:rsidRPr="00E500D7">
        <w:rPr>
          <w:sz w:val="22"/>
          <w:szCs w:val="22"/>
          <w:vertAlign w:val="superscript"/>
          <w:lang w:val="nl-NL"/>
        </w:rPr>
        <w:t>e</w:t>
      </w:r>
      <w:r w:rsidR="00E500D7" w:rsidRPr="00E500D7">
        <w:rPr>
          <w:sz w:val="22"/>
          <w:szCs w:val="22"/>
          <w:lang w:val="nl-NL"/>
        </w:rPr>
        <w:t xml:space="preserve"> generatie cefalosporines. </w:t>
      </w:r>
      <w:r w:rsidR="00705D8C" w:rsidRPr="00E500D7">
        <w:rPr>
          <w:sz w:val="22"/>
          <w:szCs w:val="22"/>
          <w:lang w:val="nl-NL"/>
        </w:rPr>
        <w:t xml:space="preserve">Omdat </w:t>
      </w:r>
      <w:r w:rsidR="00A45ECE" w:rsidRPr="00E500D7">
        <w:rPr>
          <w:sz w:val="22"/>
          <w:szCs w:val="22"/>
          <w:lang w:val="nl-NL"/>
        </w:rPr>
        <w:t xml:space="preserve">het antibioticumgebruik bij dierenartsen steeds vaker onder de loep wordt genomen, </w:t>
      </w:r>
      <w:r w:rsidR="00FC50FE" w:rsidRPr="00E500D7">
        <w:rPr>
          <w:sz w:val="22"/>
          <w:szCs w:val="22"/>
          <w:lang w:val="nl-NL"/>
        </w:rPr>
        <w:t xml:space="preserve">wordt er in deze studie </w:t>
      </w:r>
      <w:r w:rsidR="00783913" w:rsidRPr="00E500D7">
        <w:rPr>
          <w:sz w:val="22"/>
          <w:szCs w:val="22"/>
          <w:lang w:val="nl-NL"/>
        </w:rPr>
        <w:t xml:space="preserve">een </w:t>
      </w:r>
      <w:r w:rsidR="00443A34" w:rsidRPr="00E500D7">
        <w:rPr>
          <w:sz w:val="22"/>
          <w:szCs w:val="22"/>
          <w:lang w:val="nl-NL"/>
        </w:rPr>
        <w:t>predictiemodel in de vorm van een beslissingsboom op</w:t>
      </w:r>
      <w:r w:rsidR="004E7939">
        <w:rPr>
          <w:sz w:val="22"/>
          <w:szCs w:val="22"/>
          <w:lang w:val="nl-NL"/>
        </w:rPr>
        <w:t>gesteld</w:t>
      </w:r>
      <w:r w:rsidR="00443A34" w:rsidRPr="00E500D7">
        <w:rPr>
          <w:sz w:val="22"/>
          <w:szCs w:val="22"/>
          <w:lang w:val="nl-NL"/>
        </w:rPr>
        <w:t xml:space="preserve"> om zo een bewustere keuze te maken </w:t>
      </w:r>
      <w:r w:rsidR="00357A9B">
        <w:rPr>
          <w:sz w:val="22"/>
          <w:szCs w:val="22"/>
          <w:lang w:val="nl-NL"/>
        </w:rPr>
        <w:t xml:space="preserve">bij de selectie van patiënten </w:t>
      </w:r>
      <w:r w:rsidR="00443A34" w:rsidRPr="00E500D7">
        <w:rPr>
          <w:sz w:val="22"/>
          <w:szCs w:val="22"/>
          <w:lang w:val="nl-NL"/>
        </w:rPr>
        <w:t xml:space="preserve">voor het geven van </w:t>
      </w:r>
      <w:r w:rsidR="00E500D7" w:rsidRPr="00E500D7">
        <w:rPr>
          <w:sz w:val="22"/>
          <w:szCs w:val="22"/>
          <w:lang w:val="nl-NL"/>
        </w:rPr>
        <w:t>kritisch</w:t>
      </w:r>
      <w:r w:rsidR="00357A9B">
        <w:rPr>
          <w:sz w:val="22"/>
          <w:szCs w:val="22"/>
          <w:lang w:val="nl-NL"/>
        </w:rPr>
        <w:t xml:space="preserve"> belangrijke</w:t>
      </w:r>
      <w:r w:rsidR="00443A34" w:rsidRPr="00E500D7">
        <w:rPr>
          <w:sz w:val="22"/>
          <w:szCs w:val="22"/>
          <w:lang w:val="nl-NL"/>
        </w:rPr>
        <w:t xml:space="preserve"> antibiotica</w:t>
      </w:r>
      <w:r w:rsidR="00E500D7" w:rsidRPr="00E500D7">
        <w:rPr>
          <w:sz w:val="22"/>
          <w:szCs w:val="22"/>
          <w:lang w:val="nl-NL"/>
        </w:rPr>
        <w:t xml:space="preserve">. Aan de hand van </w:t>
      </w:r>
      <w:r w:rsidR="0050218B">
        <w:rPr>
          <w:sz w:val="22"/>
          <w:szCs w:val="22"/>
          <w:lang w:val="nl-NL"/>
        </w:rPr>
        <w:t xml:space="preserve">een retrospectieve cohortstudie van 299 zieke veulens tussen 2013 en 2021 </w:t>
      </w:r>
      <w:r w:rsidR="00357A9B">
        <w:rPr>
          <w:sz w:val="22"/>
          <w:szCs w:val="22"/>
          <w:lang w:val="nl-NL"/>
        </w:rPr>
        <w:t>werd</w:t>
      </w:r>
      <w:r w:rsidR="00E500D7">
        <w:rPr>
          <w:sz w:val="22"/>
          <w:szCs w:val="22"/>
        </w:rPr>
        <w:t xml:space="preserve"> er een </w:t>
      </w:r>
      <w:r w:rsidR="007B5904">
        <w:rPr>
          <w:sz w:val="22"/>
          <w:szCs w:val="22"/>
        </w:rPr>
        <w:t xml:space="preserve">lijst opgesteld van de meest significante klinische, hematologische en biochemische parameters die de diagnose van sepsis </w:t>
      </w:r>
      <w:r w:rsidR="00890742">
        <w:rPr>
          <w:sz w:val="22"/>
          <w:szCs w:val="22"/>
        </w:rPr>
        <w:t xml:space="preserve">vergemakkelijken. </w:t>
      </w:r>
      <w:r w:rsidR="004E68C6">
        <w:rPr>
          <w:sz w:val="22"/>
          <w:szCs w:val="22"/>
        </w:rPr>
        <w:t>Hiermee werd een bes</w:t>
      </w:r>
      <w:r w:rsidR="00375C3C">
        <w:rPr>
          <w:sz w:val="22"/>
          <w:szCs w:val="22"/>
        </w:rPr>
        <w:t>lissingsboom opgesteld</w:t>
      </w:r>
      <w:r w:rsidR="008A6175">
        <w:rPr>
          <w:sz w:val="22"/>
          <w:szCs w:val="22"/>
        </w:rPr>
        <w:t xml:space="preserve"> voor veulens tot en met zeven dagen oud </w:t>
      </w:r>
      <w:r w:rsidR="009309C9">
        <w:rPr>
          <w:sz w:val="22"/>
          <w:szCs w:val="22"/>
        </w:rPr>
        <w:t xml:space="preserve">(met een </w:t>
      </w:r>
      <w:r w:rsidR="009309C9" w:rsidRPr="009309C9">
        <w:rPr>
          <w:sz w:val="22"/>
          <w:szCs w:val="22"/>
        </w:rPr>
        <w:t xml:space="preserve">specificiteit </w:t>
      </w:r>
      <w:r w:rsidR="009309C9">
        <w:rPr>
          <w:sz w:val="22"/>
          <w:szCs w:val="22"/>
        </w:rPr>
        <w:t>van</w:t>
      </w:r>
      <w:r w:rsidR="009309C9" w:rsidRPr="009309C9">
        <w:rPr>
          <w:sz w:val="22"/>
          <w:szCs w:val="22"/>
        </w:rPr>
        <w:t xml:space="preserve"> 85,6%, </w:t>
      </w:r>
      <w:r w:rsidR="009309C9">
        <w:rPr>
          <w:sz w:val="22"/>
          <w:szCs w:val="22"/>
        </w:rPr>
        <w:t>een</w:t>
      </w:r>
      <w:r w:rsidR="009309C9" w:rsidRPr="009309C9">
        <w:rPr>
          <w:sz w:val="22"/>
          <w:szCs w:val="22"/>
        </w:rPr>
        <w:t xml:space="preserve"> sensitiviteit</w:t>
      </w:r>
      <w:r w:rsidR="009309C9">
        <w:rPr>
          <w:sz w:val="22"/>
          <w:szCs w:val="22"/>
        </w:rPr>
        <w:t xml:space="preserve"> van</w:t>
      </w:r>
      <w:r w:rsidR="009309C9" w:rsidRPr="009309C9">
        <w:rPr>
          <w:sz w:val="22"/>
          <w:szCs w:val="22"/>
        </w:rPr>
        <w:t xml:space="preserve"> 62,7%  en </w:t>
      </w:r>
      <w:r w:rsidR="009309C9">
        <w:rPr>
          <w:sz w:val="22"/>
          <w:szCs w:val="22"/>
        </w:rPr>
        <w:t>een</w:t>
      </w:r>
      <w:r w:rsidR="009309C9" w:rsidRPr="009309C9">
        <w:rPr>
          <w:sz w:val="22"/>
          <w:szCs w:val="22"/>
        </w:rPr>
        <w:t xml:space="preserve"> accuraatheid </w:t>
      </w:r>
      <w:r w:rsidR="009309C9">
        <w:rPr>
          <w:sz w:val="22"/>
          <w:szCs w:val="22"/>
        </w:rPr>
        <w:t xml:space="preserve">van </w:t>
      </w:r>
      <w:r w:rsidR="009309C9" w:rsidRPr="009309C9">
        <w:rPr>
          <w:sz w:val="22"/>
          <w:szCs w:val="22"/>
        </w:rPr>
        <w:t>74,6%</w:t>
      </w:r>
      <w:r w:rsidR="009309C9">
        <w:rPr>
          <w:sz w:val="22"/>
          <w:szCs w:val="22"/>
        </w:rPr>
        <w:t xml:space="preserve">) en </w:t>
      </w:r>
      <w:r w:rsidR="00695554">
        <w:rPr>
          <w:sz w:val="22"/>
          <w:szCs w:val="22"/>
        </w:rPr>
        <w:t>een voor veulens tot en met zestig dagen oud (d</w:t>
      </w:r>
      <w:r w:rsidR="00695554" w:rsidRPr="00695554">
        <w:rPr>
          <w:sz w:val="22"/>
          <w:szCs w:val="22"/>
        </w:rPr>
        <w:t>e specificiteit bedraagt 84,6%, de sensitiviteit 53,2% en de accuraatheid 71,0%</w:t>
      </w:r>
      <w:r w:rsidR="00695554">
        <w:rPr>
          <w:sz w:val="22"/>
          <w:szCs w:val="22"/>
        </w:rPr>
        <w:t>)</w:t>
      </w:r>
      <w:r w:rsidR="009309C9" w:rsidRPr="009309C9">
        <w:rPr>
          <w:sz w:val="22"/>
          <w:szCs w:val="22"/>
        </w:rPr>
        <w:t>.</w:t>
      </w:r>
      <w:r w:rsidR="00695554">
        <w:rPr>
          <w:sz w:val="22"/>
          <w:szCs w:val="22"/>
        </w:rPr>
        <w:t xml:space="preserve"> </w:t>
      </w:r>
      <w:r w:rsidR="008A6175">
        <w:rPr>
          <w:sz w:val="22"/>
          <w:szCs w:val="22"/>
        </w:rPr>
        <w:t>D</w:t>
      </w:r>
      <w:r w:rsidR="00375C3C">
        <w:rPr>
          <w:sz w:val="22"/>
          <w:szCs w:val="22"/>
        </w:rPr>
        <w:t>aarmee</w:t>
      </w:r>
      <w:r w:rsidR="00890742">
        <w:rPr>
          <w:sz w:val="22"/>
          <w:szCs w:val="22"/>
        </w:rPr>
        <w:t xml:space="preserve"> kan worden voorspeld wat de kans is dat een ziek neonataal veulen </w:t>
      </w:r>
      <w:r w:rsidR="001F312C">
        <w:rPr>
          <w:sz w:val="22"/>
          <w:szCs w:val="22"/>
        </w:rPr>
        <w:t>septisch is en effectief breedspectrum antibiotica moet krijgen in afwachting van de resultaten van het antibiogra</w:t>
      </w:r>
      <w:r w:rsidR="00CE2E34">
        <w:rPr>
          <w:sz w:val="22"/>
          <w:szCs w:val="22"/>
        </w:rPr>
        <w:t>m</w:t>
      </w:r>
      <w:r w:rsidR="008A0B25">
        <w:rPr>
          <w:sz w:val="22"/>
          <w:szCs w:val="22"/>
        </w:rPr>
        <w:t xml:space="preserve">. </w:t>
      </w:r>
      <w:r w:rsidR="00CE2E34">
        <w:rPr>
          <w:sz w:val="22"/>
          <w:szCs w:val="22"/>
        </w:rPr>
        <w:t xml:space="preserve">In </w:t>
      </w:r>
      <w:r w:rsidR="001F312C">
        <w:rPr>
          <w:sz w:val="22"/>
          <w:szCs w:val="22"/>
        </w:rPr>
        <w:t>de hoop</w:t>
      </w:r>
      <w:r w:rsidR="00B844CE">
        <w:rPr>
          <w:sz w:val="22"/>
          <w:szCs w:val="22"/>
        </w:rPr>
        <w:t xml:space="preserve"> dat er </w:t>
      </w:r>
      <w:r w:rsidR="00310571">
        <w:rPr>
          <w:sz w:val="22"/>
          <w:szCs w:val="22"/>
        </w:rPr>
        <w:t>enerzijds</w:t>
      </w:r>
      <w:r w:rsidR="001F312C">
        <w:rPr>
          <w:sz w:val="22"/>
          <w:szCs w:val="22"/>
        </w:rPr>
        <w:t xml:space="preserve"> </w:t>
      </w:r>
      <w:r w:rsidR="00B844CE">
        <w:rPr>
          <w:sz w:val="22"/>
          <w:szCs w:val="22"/>
        </w:rPr>
        <w:t>minder snel kritische antibiotica</w:t>
      </w:r>
      <w:r w:rsidR="00B17CED">
        <w:rPr>
          <w:sz w:val="22"/>
          <w:szCs w:val="22"/>
        </w:rPr>
        <w:t xml:space="preserve"> gebruikt wordt</w:t>
      </w:r>
      <w:r w:rsidR="00B844CE">
        <w:rPr>
          <w:sz w:val="22"/>
          <w:szCs w:val="22"/>
        </w:rPr>
        <w:t xml:space="preserve"> in de </w:t>
      </w:r>
      <w:r w:rsidR="004E7939">
        <w:rPr>
          <w:sz w:val="22"/>
          <w:szCs w:val="22"/>
        </w:rPr>
        <w:t xml:space="preserve">toekomst en </w:t>
      </w:r>
      <w:r w:rsidR="00B17CED">
        <w:rPr>
          <w:sz w:val="22"/>
          <w:szCs w:val="22"/>
        </w:rPr>
        <w:t xml:space="preserve">anderzijds </w:t>
      </w:r>
      <w:r w:rsidR="004E7939">
        <w:rPr>
          <w:sz w:val="22"/>
          <w:szCs w:val="22"/>
        </w:rPr>
        <w:t xml:space="preserve">een snellere eerste diagnose </w:t>
      </w:r>
      <w:r w:rsidR="00B17CED">
        <w:rPr>
          <w:sz w:val="22"/>
          <w:szCs w:val="22"/>
        </w:rPr>
        <w:t>mogelijk is</w:t>
      </w:r>
      <w:r w:rsidR="004E7939">
        <w:rPr>
          <w:sz w:val="22"/>
          <w:szCs w:val="22"/>
        </w:rPr>
        <w:t xml:space="preserve">, </w:t>
      </w:r>
      <w:r w:rsidR="008A6175">
        <w:rPr>
          <w:sz w:val="22"/>
          <w:szCs w:val="22"/>
        </w:rPr>
        <w:t>kan deze gebruikt worden in combinatie met de bloedcultuur</w:t>
      </w:r>
      <w:r w:rsidR="004176E5">
        <w:rPr>
          <w:sz w:val="22"/>
          <w:szCs w:val="22"/>
        </w:rPr>
        <w:t xml:space="preserve"> om </w:t>
      </w:r>
      <w:r w:rsidR="00AC3498">
        <w:rPr>
          <w:sz w:val="22"/>
          <w:szCs w:val="22"/>
        </w:rPr>
        <w:t xml:space="preserve">al dan niet uit te sluiten of een veulen septisch is. </w:t>
      </w:r>
    </w:p>
    <w:p w14:paraId="527EC0AC" w14:textId="25D0F847" w:rsidR="00284C13" w:rsidRPr="00284C13" w:rsidRDefault="00284C13" w:rsidP="00284C13">
      <w:pPr>
        <w:pStyle w:val="Subtitle"/>
      </w:pPr>
      <w:r w:rsidRPr="00284C13">
        <w:t>Abstract</w:t>
      </w:r>
    </w:p>
    <w:p w14:paraId="1DEF6A93" w14:textId="6AA5649C" w:rsidR="00B24398" w:rsidRPr="00FD6A4E" w:rsidRDefault="003D2AEC" w:rsidP="00ED2D0D">
      <w:pPr>
        <w:rPr>
          <w:sz w:val="22"/>
          <w:szCs w:val="22"/>
          <w:lang w:val="fr-FR"/>
        </w:rPr>
      </w:pPr>
      <w:r w:rsidRPr="003D2AEC">
        <w:rPr>
          <w:sz w:val="22"/>
          <w:szCs w:val="22"/>
          <w:lang w:val="nl-NL"/>
        </w:rPr>
        <w:t>Sepsis in foals is still one of the most common reasons for mortality in neonatal foals. The challenge for the treating veterinarian is to recognise the condition as soon as possible and address it with a combination therapy of an effective antibiotic and symptomatic treatment. Antimicrobials that are critically important in human medicine are often used. Since the gold standard of diagnostics, a blood culture on the one hand, takes a relatively long time</w:t>
      </w:r>
      <w:r w:rsidR="00EA4893">
        <w:rPr>
          <w:sz w:val="22"/>
          <w:szCs w:val="22"/>
          <w:lang w:val="nl-NL"/>
        </w:rPr>
        <w:t>,</w:t>
      </w:r>
      <w:r w:rsidRPr="003D2AEC">
        <w:rPr>
          <w:sz w:val="22"/>
          <w:szCs w:val="22"/>
          <w:lang w:val="nl-NL"/>
        </w:rPr>
        <w:t xml:space="preserve"> and on the other</w:t>
      </w:r>
      <w:r w:rsidR="00EA4893">
        <w:rPr>
          <w:sz w:val="22"/>
          <w:szCs w:val="22"/>
          <w:lang w:val="nl-NL"/>
        </w:rPr>
        <w:t xml:space="preserve"> hand</w:t>
      </w:r>
      <w:r w:rsidRPr="003D2AEC">
        <w:rPr>
          <w:sz w:val="22"/>
          <w:szCs w:val="22"/>
          <w:lang w:val="nl-NL"/>
        </w:rPr>
        <w:t xml:space="preserve"> often gives false negative results, broad-spectrum antibiotics</w:t>
      </w:r>
      <w:r w:rsidR="00AD11D2">
        <w:rPr>
          <w:sz w:val="22"/>
          <w:szCs w:val="22"/>
          <w:lang w:val="nl-NL"/>
        </w:rPr>
        <w:t xml:space="preserve"> are often used.</w:t>
      </w:r>
      <w:r w:rsidRPr="003D2AEC">
        <w:rPr>
          <w:sz w:val="22"/>
          <w:szCs w:val="22"/>
          <w:lang w:val="nl-NL"/>
        </w:rPr>
        <w:t xml:space="preserve"> </w:t>
      </w:r>
      <w:r w:rsidR="00AD11D2" w:rsidRPr="00AD11D2">
        <w:rPr>
          <w:sz w:val="22"/>
          <w:szCs w:val="22"/>
          <w:lang w:val="fr-FR"/>
        </w:rPr>
        <w:t>Th</w:t>
      </w:r>
      <w:r w:rsidR="00AD11D2">
        <w:rPr>
          <w:sz w:val="22"/>
          <w:szCs w:val="22"/>
          <w:lang w:val="fr-FR"/>
        </w:rPr>
        <w:t>ese</w:t>
      </w:r>
      <w:r w:rsidRPr="00AD11D2">
        <w:rPr>
          <w:sz w:val="22"/>
          <w:szCs w:val="22"/>
          <w:lang w:val="fr-FR"/>
        </w:rPr>
        <w:t xml:space="preserve"> are also usually critically important antibiotics such as 3rd-generation cephalosporins, </w:t>
      </w:r>
      <w:r w:rsidRPr="00B9763D">
        <w:rPr>
          <w:sz w:val="22"/>
          <w:szCs w:val="22"/>
          <w:lang w:val="fr-FR"/>
        </w:rPr>
        <w:t xml:space="preserve">As antibiotic use in veterinarians is increasingly under scrutiny, this study establishes a predication model in the form of a decision tree in order to make a more conscious choice when selecting patients to give critically important antibiotics. </w:t>
      </w:r>
      <w:r w:rsidRPr="00FD6A4E">
        <w:rPr>
          <w:sz w:val="22"/>
          <w:szCs w:val="22"/>
          <w:lang w:val="fr-FR"/>
        </w:rPr>
        <w:t>Using a retrospective cohort study of 299 sick foals between 2013 and 2021, a list of the most significant clinical, haematological and biochemical parameters that facilitate the diagnosis of sepsis was compiled. With this, a decision tree was established for foals up to seven days old (with a specificity of 85.6%, a sensitivity of 62.7% and an accuracy of 74.6%) and one for foals up to 60 days old (the specificity is 84.6%, the sensitivity 53.2% and the accuracy 71.0%). This can be used to predict the likelihood of a sick neonatal foal being septic and needing to be given effective broad-spectrum antibiotics while awaiting antibiogram results. In the hope of reducing the use of critical antibiotics in the future on the one hand, and allowing a quicker initial diagnosis on the other, it can be used in conjunction with blood culture to rule out whether or not a foal is septic.</w:t>
      </w:r>
      <w:r w:rsidR="00B24398" w:rsidRPr="00FD6A4E">
        <w:rPr>
          <w:lang w:val="fr-FR"/>
        </w:rPr>
        <w:br w:type="page"/>
      </w:r>
    </w:p>
    <w:p w14:paraId="69C91926" w14:textId="33B4C606" w:rsidR="00EC3EF2" w:rsidRPr="00E86F74" w:rsidRDefault="00D626BE" w:rsidP="000454A7">
      <w:pPr>
        <w:pStyle w:val="Heading1"/>
      </w:pPr>
      <w:bookmarkStart w:id="0" w:name="_Toc134543599"/>
      <w:bookmarkStart w:id="1" w:name="_Toc135122212"/>
      <w:r>
        <w:t>Inleiding</w:t>
      </w:r>
      <w:bookmarkEnd w:id="0"/>
      <w:bookmarkEnd w:id="1"/>
    </w:p>
    <w:p w14:paraId="243A8748" w14:textId="0E6A1F1F" w:rsidR="00114640" w:rsidRDefault="008224C0" w:rsidP="001171DF">
      <w:pPr>
        <w:spacing w:after="200" w:line="276" w:lineRule="auto"/>
        <w:rPr>
          <w:sz w:val="22"/>
          <w:szCs w:val="22"/>
        </w:rPr>
      </w:pPr>
      <w:r w:rsidRPr="00D05CE1">
        <w:rPr>
          <w:sz w:val="22"/>
          <w:szCs w:val="22"/>
        </w:rPr>
        <w:t xml:space="preserve">Sepsis </w:t>
      </w:r>
      <w:r w:rsidR="00C35786" w:rsidRPr="00D05CE1">
        <w:rPr>
          <w:sz w:val="22"/>
          <w:szCs w:val="22"/>
        </w:rPr>
        <w:t xml:space="preserve">bij veulens is </w:t>
      </w:r>
      <w:r w:rsidR="00F91C16" w:rsidRPr="00D05CE1">
        <w:rPr>
          <w:sz w:val="22"/>
          <w:szCs w:val="22"/>
        </w:rPr>
        <w:t>de belangrijkste oorzaak van sterfte bij neonaten tot</w:t>
      </w:r>
      <w:r w:rsidR="00757974">
        <w:rPr>
          <w:sz w:val="22"/>
          <w:szCs w:val="22"/>
        </w:rPr>
        <w:t xml:space="preserve"> de leeftijd van</w:t>
      </w:r>
      <w:r w:rsidR="00F91C16" w:rsidRPr="00D05CE1">
        <w:rPr>
          <w:sz w:val="22"/>
          <w:szCs w:val="22"/>
        </w:rPr>
        <w:t xml:space="preserve"> 7 dagen. Hoewel de wetenschap er enorm op vooruit is gegaan en de zorg en hygiëne rond veulens </w:t>
      </w:r>
      <w:r w:rsidR="00345E89" w:rsidRPr="00D05CE1">
        <w:rPr>
          <w:sz w:val="22"/>
          <w:szCs w:val="22"/>
        </w:rPr>
        <w:t xml:space="preserve">erg is toegenomen, blijft het </w:t>
      </w:r>
      <w:r w:rsidR="007B0177" w:rsidRPr="00D05CE1">
        <w:rPr>
          <w:sz w:val="22"/>
          <w:szCs w:val="22"/>
        </w:rPr>
        <w:t xml:space="preserve">risico om sepsis te ontwikkelen </w:t>
      </w:r>
      <w:r w:rsidR="00973187" w:rsidRPr="00D05CE1">
        <w:rPr>
          <w:sz w:val="22"/>
          <w:szCs w:val="22"/>
        </w:rPr>
        <w:t xml:space="preserve">groot. </w:t>
      </w:r>
      <w:r w:rsidR="00974B9B">
        <w:rPr>
          <w:sz w:val="22"/>
          <w:szCs w:val="22"/>
        </w:rPr>
        <w:t>Daarnaast kan deze aandoening snel evolueren en is het zeer arbeidsintensief en kostelijk.</w:t>
      </w:r>
      <w:r w:rsidR="00973187" w:rsidRPr="00D05CE1">
        <w:rPr>
          <w:sz w:val="22"/>
          <w:szCs w:val="22"/>
        </w:rPr>
        <w:t xml:space="preserve"> </w:t>
      </w:r>
      <w:r w:rsidR="00D05CE1">
        <w:rPr>
          <w:sz w:val="22"/>
          <w:szCs w:val="22"/>
        </w:rPr>
        <w:t xml:space="preserve">Toch ziet men een </w:t>
      </w:r>
      <w:r w:rsidR="00A51108">
        <w:rPr>
          <w:sz w:val="22"/>
          <w:szCs w:val="22"/>
        </w:rPr>
        <w:t xml:space="preserve">positieve </w:t>
      </w:r>
      <w:r w:rsidR="00D05CE1">
        <w:rPr>
          <w:sz w:val="22"/>
          <w:szCs w:val="22"/>
        </w:rPr>
        <w:t>evolutie in de behandeling en prognose</w:t>
      </w:r>
      <w:r w:rsidR="00A51108">
        <w:rPr>
          <w:sz w:val="22"/>
          <w:szCs w:val="22"/>
        </w:rPr>
        <w:t xml:space="preserve"> van deze levensbedreigende aandoening. </w:t>
      </w:r>
      <w:r w:rsidR="00A3149F">
        <w:rPr>
          <w:sz w:val="22"/>
          <w:szCs w:val="22"/>
        </w:rPr>
        <w:t>De overlevingskansen zijn groter</w:t>
      </w:r>
      <w:r w:rsidR="00093F5B">
        <w:rPr>
          <w:sz w:val="22"/>
          <w:szCs w:val="22"/>
        </w:rPr>
        <w:t xml:space="preserve"> in vergelijking met 1970, mede doordat er meer over de aandoening is geweten en de beh</w:t>
      </w:r>
      <w:r w:rsidR="00CB4E85">
        <w:rPr>
          <w:sz w:val="22"/>
          <w:szCs w:val="22"/>
        </w:rPr>
        <w:t>andeling gerichter en effectiever is</w:t>
      </w:r>
      <w:r w:rsidR="00D6338A">
        <w:rPr>
          <w:sz w:val="22"/>
          <w:szCs w:val="22"/>
        </w:rPr>
        <w:t xml:space="preserve"> (Marsch en Palmer, 2001)</w:t>
      </w:r>
      <w:r w:rsidR="00CB4E85">
        <w:rPr>
          <w:sz w:val="22"/>
          <w:szCs w:val="22"/>
        </w:rPr>
        <w:t xml:space="preserve">. Er zijn ook negatieve </w:t>
      </w:r>
      <w:r w:rsidR="00905E2F">
        <w:rPr>
          <w:sz w:val="22"/>
          <w:szCs w:val="22"/>
        </w:rPr>
        <w:t>veranderingen op te merken in vergelijking met de jaren ’70</w:t>
      </w:r>
      <w:r w:rsidR="0085584B">
        <w:rPr>
          <w:sz w:val="22"/>
          <w:szCs w:val="22"/>
        </w:rPr>
        <w:t>. Z</w:t>
      </w:r>
      <w:r w:rsidR="00905E2F">
        <w:rPr>
          <w:sz w:val="22"/>
          <w:szCs w:val="22"/>
        </w:rPr>
        <w:t xml:space="preserve">o is er een opkomst van Gram positieve isolaten </w:t>
      </w:r>
      <w:r w:rsidR="00905E2F" w:rsidRPr="00D6338A">
        <w:rPr>
          <w:sz w:val="22"/>
          <w:szCs w:val="22"/>
        </w:rPr>
        <w:t xml:space="preserve">en </w:t>
      </w:r>
      <w:r w:rsidR="009C1C5D" w:rsidRPr="00D6338A">
        <w:rPr>
          <w:sz w:val="22"/>
          <w:szCs w:val="22"/>
        </w:rPr>
        <w:t xml:space="preserve">worden er meer multiresistente bacteriën geïsoleerd bij septische veulens </w:t>
      </w:r>
      <w:r w:rsidR="00320605" w:rsidRPr="00D6338A">
        <w:rPr>
          <w:sz w:val="22"/>
          <w:szCs w:val="22"/>
        </w:rPr>
        <w:t>(Marsch et al., 2001).</w:t>
      </w:r>
      <w:r w:rsidR="00320605">
        <w:rPr>
          <w:sz w:val="22"/>
          <w:szCs w:val="22"/>
        </w:rPr>
        <w:t xml:space="preserve"> </w:t>
      </w:r>
    </w:p>
    <w:p w14:paraId="47156FDE" w14:textId="65D3CBD2" w:rsidR="002F3CF0" w:rsidRDefault="00114640" w:rsidP="001171DF">
      <w:pPr>
        <w:spacing w:after="200" w:line="276" w:lineRule="auto"/>
        <w:rPr>
          <w:sz w:val="22"/>
          <w:szCs w:val="22"/>
        </w:rPr>
      </w:pPr>
      <w:r>
        <w:rPr>
          <w:sz w:val="22"/>
          <w:szCs w:val="22"/>
        </w:rPr>
        <w:t xml:space="preserve">De overlevingskansen voor veulens met sepsis zijn echter </w:t>
      </w:r>
      <w:r w:rsidR="00C1768C">
        <w:rPr>
          <w:sz w:val="22"/>
          <w:szCs w:val="22"/>
        </w:rPr>
        <w:t>behoorlijk, voornamelijk indien er een snelle diagnose wordt gesteld en de behandeling meteen wordt opgestart</w:t>
      </w:r>
      <w:r w:rsidR="00BE6BDE">
        <w:rPr>
          <w:sz w:val="22"/>
          <w:szCs w:val="22"/>
        </w:rPr>
        <w:t xml:space="preserve">. </w:t>
      </w:r>
      <w:r w:rsidR="00231077">
        <w:rPr>
          <w:sz w:val="22"/>
          <w:szCs w:val="22"/>
        </w:rPr>
        <w:t xml:space="preserve">Gemiddeld overleeft 60% van de veulens, met een range van </w:t>
      </w:r>
      <w:r w:rsidR="00273D35">
        <w:rPr>
          <w:sz w:val="22"/>
          <w:szCs w:val="22"/>
        </w:rPr>
        <w:t xml:space="preserve">45 </w:t>
      </w:r>
      <w:r w:rsidR="00231077">
        <w:rPr>
          <w:sz w:val="22"/>
          <w:szCs w:val="22"/>
        </w:rPr>
        <w:t>tot</w:t>
      </w:r>
      <w:r w:rsidR="00273D35">
        <w:rPr>
          <w:sz w:val="22"/>
          <w:szCs w:val="22"/>
        </w:rPr>
        <w:t xml:space="preserve"> 81%, </w:t>
      </w:r>
      <w:r w:rsidR="0067207E">
        <w:rPr>
          <w:sz w:val="22"/>
          <w:szCs w:val="22"/>
        </w:rPr>
        <w:t xml:space="preserve">afhankelijk van de bron </w:t>
      </w:r>
      <w:sdt>
        <w:sdtPr>
          <w:rPr>
            <w:color w:val="000000"/>
            <w:sz w:val="22"/>
            <w:szCs w:val="22"/>
          </w:rPr>
          <w:tag w:val="MENDELEY_CITATION_v3_eyJjaXRhdGlvbklEIjoiTUVOREVMRVlfQ0lUQVRJT05fNzJiMjZkODYtYTJhOS00NDA2LTgyYzgtM2U1NzZhZDljM2UyIiwicHJvcGVydGllcyI6eyJub3RlSW5kZXgiOjB9LCJpc0VkaXRlZCI6ZmFsc2UsIm1hbnVhbE92ZXJyaWRlIjp7ImlzTWFudWFsbHlPdmVycmlkZGVuIjp0cnVlLCJjaXRlcHJvY1RleHQiOiIoVGhlZWxlbiBldCBhbC4sIDIwMTkpIiwibWFudWFsT3ZlcnJpZGVUZXh0IjoiKEh5dHljaG92w6EgZW4gQmV6ZMSba292w6EsIDIwMTU7IFRheWxvciwgMjAxNTsgVGhlZWxlbiBldCBhbC4sIDIwMTkpIn0sImNpdGF0aW9uSXRlbXMiOlt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V19"/>
          <w:id w:val="1134910722"/>
          <w:placeholder>
            <w:docPart w:val="9B9C72C667164A6C919403AFC7D3FB92"/>
          </w:placeholder>
        </w:sdtPr>
        <w:sdtEndPr/>
        <w:sdtContent>
          <w:r w:rsidR="00273D35" w:rsidRPr="00A75664">
            <w:rPr>
              <w:color w:val="000000"/>
              <w:sz w:val="22"/>
              <w:szCs w:val="22"/>
            </w:rPr>
            <w:t>(Hytychová en Bezděková, 2015; Taylor, 2015; Theelen et al., 2019)</w:t>
          </w:r>
        </w:sdtContent>
      </w:sdt>
      <w:r w:rsidR="00273D35">
        <w:rPr>
          <w:sz w:val="22"/>
          <w:szCs w:val="22"/>
        </w:rPr>
        <w:t xml:space="preserve">. </w:t>
      </w:r>
      <w:r w:rsidR="001A160D">
        <w:rPr>
          <w:sz w:val="22"/>
          <w:szCs w:val="22"/>
        </w:rPr>
        <w:t xml:space="preserve">Wat de diagnostiek betreft, is het nemen van een </w:t>
      </w:r>
      <w:r w:rsidR="00FE15B5">
        <w:rPr>
          <w:sz w:val="22"/>
          <w:szCs w:val="22"/>
        </w:rPr>
        <w:t xml:space="preserve">bloedcultuur nog steeds de gouden standaard. Vanwege </w:t>
      </w:r>
      <w:r w:rsidR="00B77C0E">
        <w:rPr>
          <w:sz w:val="22"/>
          <w:szCs w:val="22"/>
        </w:rPr>
        <w:t xml:space="preserve">de wachttijd </w:t>
      </w:r>
      <w:r w:rsidR="002A6115">
        <w:rPr>
          <w:sz w:val="22"/>
          <w:szCs w:val="22"/>
        </w:rPr>
        <w:t xml:space="preserve">voor het resultaat en de matige sensitiviteit is het echter niet praktisch om enkel hierop te vertrouwen om een diagnose te stellen. Het gebruiken van </w:t>
      </w:r>
      <w:r w:rsidR="0072082F">
        <w:rPr>
          <w:sz w:val="22"/>
          <w:szCs w:val="22"/>
        </w:rPr>
        <w:t xml:space="preserve">het </w:t>
      </w:r>
      <w:r w:rsidR="004E3496">
        <w:rPr>
          <w:i/>
          <w:iCs/>
          <w:sz w:val="22"/>
          <w:szCs w:val="22"/>
        </w:rPr>
        <w:t xml:space="preserve">modified sepsis score system </w:t>
      </w:r>
      <w:r w:rsidR="004E3496">
        <w:rPr>
          <w:sz w:val="22"/>
          <w:szCs w:val="22"/>
        </w:rPr>
        <w:t xml:space="preserve">is klinisch praktischer en kan </w:t>
      </w:r>
      <w:r w:rsidR="006D1D68">
        <w:rPr>
          <w:sz w:val="22"/>
          <w:szCs w:val="22"/>
        </w:rPr>
        <w:t>onmiddellijk</w:t>
      </w:r>
      <w:r w:rsidR="004E3496">
        <w:rPr>
          <w:sz w:val="22"/>
          <w:szCs w:val="22"/>
        </w:rPr>
        <w:t xml:space="preserve"> een diagnose stellen. </w:t>
      </w:r>
      <w:r w:rsidR="00252A47">
        <w:rPr>
          <w:sz w:val="22"/>
          <w:szCs w:val="22"/>
        </w:rPr>
        <w:t xml:space="preserve">Toch </w:t>
      </w:r>
      <w:r w:rsidR="00392235">
        <w:rPr>
          <w:sz w:val="22"/>
          <w:szCs w:val="22"/>
        </w:rPr>
        <w:t>zijn</w:t>
      </w:r>
      <w:r w:rsidR="00252A47">
        <w:rPr>
          <w:sz w:val="22"/>
          <w:szCs w:val="22"/>
        </w:rPr>
        <w:t xml:space="preserve"> ook hierbij de sensitiviteit en specificiteit soms teleurstellend </w:t>
      </w:r>
      <w:r w:rsidR="00392235">
        <w:rPr>
          <w:sz w:val="22"/>
          <w:szCs w:val="22"/>
        </w:rPr>
        <w:t xml:space="preserve">door geografische en individuele verschillen. </w:t>
      </w:r>
    </w:p>
    <w:p w14:paraId="492F6228" w14:textId="14070E06" w:rsidR="002F3CF0" w:rsidRDefault="002F3CF0" w:rsidP="001171DF">
      <w:pPr>
        <w:spacing w:after="200" w:line="276" w:lineRule="auto"/>
        <w:rPr>
          <w:sz w:val="22"/>
          <w:szCs w:val="22"/>
        </w:rPr>
      </w:pPr>
      <w:r>
        <w:rPr>
          <w:sz w:val="22"/>
          <w:szCs w:val="22"/>
        </w:rPr>
        <w:t>De behandeling van sepsis bestaat enerzijds</w:t>
      </w:r>
      <w:r w:rsidR="006D1D68">
        <w:rPr>
          <w:sz w:val="22"/>
          <w:szCs w:val="22"/>
        </w:rPr>
        <w:t xml:space="preserve"> uit</w:t>
      </w:r>
      <w:r>
        <w:rPr>
          <w:sz w:val="22"/>
          <w:szCs w:val="22"/>
        </w:rPr>
        <w:t xml:space="preserve"> ondersteunende </w:t>
      </w:r>
      <w:r w:rsidR="009824E7">
        <w:rPr>
          <w:sz w:val="22"/>
          <w:szCs w:val="22"/>
        </w:rPr>
        <w:t>therapie</w:t>
      </w:r>
      <w:r w:rsidR="006D1D68">
        <w:rPr>
          <w:sz w:val="22"/>
          <w:szCs w:val="22"/>
        </w:rPr>
        <w:t>;</w:t>
      </w:r>
      <w:r w:rsidR="009824E7">
        <w:rPr>
          <w:sz w:val="22"/>
          <w:szCs w:val="22"/>
        </w:rPr>
        <w:t xml:space="preserve"> zoals het </w:t>
      </w:r>
      <w:r w:rsidR="00A2241E">
        <w:rPr>
          <w:sz w:val="22"/>
          <w:szCs w:val="22"/>
        </w:rPr>
        <w:t xml:space="preserve">verzorgen van wonden, </w:t>
      </w:r>
      <w:r w:rsidR="008B6310">
        <w:rPr>
          <w:sz w:val="22"/>
          <w:szCs w:val="22"/>
        </w:rPr>
        <w:t xml:space="preserve">de thermoregulatie optimaliseren en </w:t>
      </w:r>
      <w:r w:rsidR="009824E7">
        <w:rPr>
          <w:sz w:val="22"/>
          <w:szCs w:val="22"/>
        </w:rPr>
        <w:t>toedienen van vloeistoffen</w:t>
      </w:r>
      <w:r w:rsidR="009D032B">
        <w:rPr>
          <w:sz w:val="22"/>
          <w:szCs w:val="22"/>
        </w:rPr>
        <w:t>,</w:t>
      </w:r>
      <w:r w:rsidR="00856958">
        <w:rPr>
          <w:sz w:val="22"/>
          <w:szCs w:val="22"/>
        </w:rPr>
        <w:t xml:space="preserve"> plasma en zuurstof</w:t>
      </w:r>
      <w:r w:rsidR="008B6310">
        <w:rPr>
          <w:sz w:val="22"/>
          <w:szCs w:val="22"/>
        </w:rPr>
        <w:t xml:space="preserve"> indien nodig. Anderzijds is het </w:t>
      </w:r>
      <w:r w:rsidR="00E52614">
        <w:rPr>
          <w:sz w:val="22"/>
          <w:szCs w:val="22"/>
        </w:rPr>
        <w:t>nodig om</w:t>
      </w:r>
      <w:r w:rsidR="00C667DE">
        <w:rPr>
          <w:sz w:val="22"/>
          <w:szCs w:val="22"/>
        </w:rPr>
        <w:t xml:space="preserve"> zo snel mogelijk</w:t>
      </w:r>
      <w:r w:rsidR="00E52614">
        <w:rPr>
          <w:sz w:val="22"/>
          <w:szCs w:val="22"/>
        </w:rPr>
        <w:t xml:space="preserve"> een antibioticakuur op te starte</w:t>
      </w:r>
      <w:r w:rsidR="00C667DE">
        <w:rPr>
          <w:sz w:val="22"/>
          <w:szCs w:val="22"/>
        </w:rPr>
        <w:t>n</w:t>
      </w:r>
      <w:r w:rsidR="00235F38">
        <w:rPr>
          <w:sz w:val="22"/>
          <w:szCs w:val="22"/>
        </w:rPr>
        <w:t xml:space="preserve">, </w:t>
      </w:r>
      <w:r w:rsidR="004B3BB3">
        <w:rPr>
          <w:sz w:val="22"/>
          <w:szCs w:val="22"/>
        </w:rPr>
        <w:t xml:space="preserve">liefst met breedspectrum, </w:t>
      </w:r>
      <w:r w:rsidR="00416ADC">
        <w:rPr>
          <w:sz w:val="22"/>
          <w:szCs w:val="22"/>
        </w:rPr>
        <w:t xml:space="preserve">intraveneuze, </w:t>
      </w:r>
      <w:r w:rsidR="004B3BB3">
        <w:rPr>
          <w:sz w:val="22"/>
          <w:szCs w:val="22"/>
        </w:rPr>
        <w:t>bactericide antibiotica</w:t>
      </w:r>
      <w:r w:rsidR="00C667DE">
        <w:rPr>
          <w:sz w:val="22"/>
          <w:szCs w:val="22"/>
        </w:rPr>
        <w:t xml:space="preserve">. Alhoewel </w:t>
      </w:r>
      <w:r w:rsidR="000B6B8C">
        <w:rPr>
          <w:sz w:val="22"/>
          <w:szCs w:val="22"/>
        </w:rPr>
        <w:t xml:space="preserve">de eerste keuze </w:t>
      </w:r>
      <w:r w:rsidR="00763F67">
        <w:rPr>
          <w:sz w:val="22"/>
          <w:szCs w:val="22"/>
        </w:rPr>
        <w:t>een combinatietherapie is van ampicilline en amikacine</w:t>
      </w:r>
      <w:r w:rsidR="00757A29">
        <w:rPr>
          <w:sz w:val="22"/>
          <w:szCs w:val="22"/>
        </w:rPr>
        <w:t xml:space="preserve">, </w:t>
      </w:r>
      <w:r w:rsidR="002A3F1E">
        <w:rPr>
          <w:sz w:val="22"/>
          <w:szCs w:val="22"/>
        </w:rPr>
        <w:t xml:space="preserve">wordt er vaak gebruikgemaakt van </w:t>
      </w:r>
      <w:r w:rsidR="00B673F3">
        <w:rPr>
          <w:sz w:val="22"/>
          <w:szCs w:val="22"/>
        </w:rPr>
        <w:t xml:space="preserve"> </w:t>
      </w:r>
      <w:r w:rsidR="002A3F1E">
        <w:rPr>
          <w:sz w:val="22"/>
          <w:szCs w:val="22"/>
        </w:rPr>
        <w:t xml:space="preserve">een </w:t>
      </w:r>
      <w:r w:rsidR="00F45723">
        <w:rPr>
          <w:sz w:val="22"/>
          <w:szCs w:val="22"/>
        </w:rPr>
        <w:t xml:space="preserve">cefalosporine uit de </w:t>
      </w:r>
      <w:r w:rsidR="002A3F1E">
        <w:rPr>
          <w:sz w:val="22"/>
          <w:szCs w:val="22"/>
        </w:rPr>
        <w:t>3</w:t>
      </w:r>
      <w:r w:rsidR="002A3F1E" w:rsidRPr="002A3F1E">
        <w:rPr>
          <w:sz w:val="22"/>
          <w:szCs w:val="22"/>
          <w:vertAlign w:val="superscript"/>
        </w:rPr>
        <w:t>e</w:t>
      </w:r>
      <w:r w:rsidR="002A3F1E">
        <w:rPr>
          <w:sz w:val="22"/>
          <w:szCs w:val="22"/>
        </w:rPr>
        <w:t xml:space="preserve"> </w:t>
      </w:r>
      <w:r w:rsidR="00F45723">
        <w:rPr>
          <w:sz w:val="22"/>
          <w:szCs w:val="22"/>
        </w:rPr>
        <w:t xml:space="preserve">generatie, meestal ceftiofur. </w:t>
      </w:r>
      <w:r w:rsidR="00AC4CF3">
        <w:rPr>
          <w:sz w:val="22"/>
          <w:szCs w:val="22"/>
        </w:rPr>
        <w:t>Aangezien dit op de lijst</w:t>
      </w:r>
      <w:r w:rsidR="00297469">
        <w:rPr>
          <w:sz w:val="22"/>
          <w:szCs w:val="22"/>
        </w:rPr>
        <w:t xml:space="preserve"> staat</w:t>
      </w:r>
      <w:r w:rsidR="00AC4CF3">
        <w:rPr>
          <w:sz w:val="22"/>
          <w:szCs w:val="22"/>
        </w:rPr>
        <w:t xml:space="preserve"> met </w:t>
      </w:r>
      <w:r w:rsidR="00793B1D">
        <w:rPr>
          <w:sz w:val="22"/>
          <w:szCs w:val="22"/>
        </w:rPr>
        <w:t>“</w:t>
      </w:r>
      <w:r w:rsidR="00AC4CF3">
        <w:rPr>
          <w:sz w:val="22"/>
          <w:szCs w:val="22"/>
        </w:rPr>
        <w:t>kritisch</w:t>
      </w:r>
      <w:r w:rsidR="00793B1D">
        <w:rPr>
          <w:sz w:val="22"/>
          <w:szCs w:val="22"/>
        </w:rPr>
        <w:t xml:space="preserve"> belangrijke</w:t>
      </w:r>
      <w:r w:rsidR="00AC4CF3">
        <w:rPr>
          <w:sz w:val="22"/>
          <w:szCs w:val="22"/>
        </w:rPr>
        <w:t xml:space="preserve"> antibiotica </w:t>
      </w:r>
      <w:r w:rsidR="00793B1D">
        <w:rPr>
          <w:sz w:val="22"/>
          <w:szCs w:val="22"/>
        </w:rPr>
        <w:t>met de hoogste prioriteit voor de mens”</w:t>
      </w:r>
      <w:r w:rsidR="00AC4CF3">
        <w:rPr>
          <w:sz w:val="22"/>
          <w:szCs w:val="22"/>
        </w:rPr>
        <w:t xml:space="preserve"> volgens de WHO (</w:t>
      </w:r>
      <w:r w:rsidR="00AC4CF3" w:rsidRPr="00AC4CF3">
        <w:rPr>
          <w:i/>
          <w:iCs/>
          <w:sz w:val="22"/>
          <w:szCs w:val="22"/>
        </w:rPr>
        <w:t>World Health Organization</w:t>
      </w:r>
      <w:r w:rsidR="00AC4CF3">
        <w:rPr>
          <w:sz w:val="22"/>
          <w:szCs w:val="22"/>
        </w:rPr>
        <w:t xml:space="preserve">), zou dit enkel gebruikt mogen worden indien er </w:t>
      </w:r>
      <w:r w:rsidR="00C448A8">
        <w:rPr>
          <w:sz w:val="22"/>
          <w:szCs w:val="22"/>
        </w:rPr>
        <w:t xml:space="preserve">een staalname wordt uitgevoerd </w:t>
      </w:r>
      <w:r w:rsidR="00E71D12">
        <w:rPr>
          <w:sz w:val="22"/>
          <w:szCs w:val="22"/>
        </w:rPr>
        <w:t>voordat</w:t>
      </w:r>
      <w:r w:rsidR="00C448A8">
        <w:rPr>
          <w:sz w:val="22"/>
          <w:szCs w:val="22"/>
        </w:rPr>
        <w:t xml:space="preserve"> </w:t>
      </w:r>
      <w:r w:rsidR="006F14C1">
        <w:rPr>
          <w:sz w:val="22"/>
          <w:szCs w:val="22"/>
        </w:rPr>
        <w:t>het</w:t>
      </w:r>
      <w:r w:rsidR="00C448A8">
        <w:rPr>
          <w:sz w:val="22"/>
          <w:szCs w:val="22"/>
        </w:rPr>
        <w:t xml:space="preserve"> antibioticum</w:t>
      </w:r>
      <w:r w:rsidR="006F14C1">
        <w:rPr>
          <w:sz w:val="22"/>
          <w:szCs w:val="22"/>
        </w:rPr>
        <w:t xml:space="preserve"> toegediend wordt</w:t>
      </w:r>
      <w:r w:rsidR="00C448A8">
        <w:rPr>
          <w:sz w:val="22"/>
          <w:szCs w:val="22"/>
        </w:rPr>
        <w:t xml:space="preserve"> </w:t>
      </w:r>
      <w:r w:rsidR="006F14C1">
        <w:rPr>
          <w:sz w:val="22"/>
          <w:szCs w:val="22"/>
        </w:rPr>
        <w:t>é</w:t>
      </w:r>
      <w:r w:rsidR="00C448A8">
        <w:rPr>
          <w:sz w:val="22"/>
          <w:szCs w:val="22"/>
        </w:rPr>
        <w:t xml:space="preserve">n </w:t>
      </w:r>
      <w:r w:rsidR="0090463B">
        <w:rPr>
          <w:sz w:val="22"/>
          <w:szCs w:val="22"/>
        </w:rPr>
        <w:t>als de antibiotica in lagere categorieën niet langer werkzaam zijn</w:t>
      </w:r>
      <w:r w:rsidR="00731A15">
        <w:rPr>
          <w:sz w:val="22"/>
          <w:szCs w:val="22"/>
        </w:rPr>
        <w:t>, maar voorlopig is deze wetgeving enkel van toepassing voor voedselproducerende dieren, uitgezonderd paard en intramammaire toepassingen.</w:t>
      </w:r>
    </w:p>
    <w:p w14:paraId="1AE565C4" w14:textId="219DB834" w:rsidR="005326E5" w:rsidRPr="004E3496" w:rsidRDefault="006F14C1" w:rsidP="001171DF">
      <w:pPr>
        <w:spacing w:after="200" w:line="276" w:lineRule="auto"/>
        <w:rPr>
          <w:sz w:val="22"/>
          <w:szCs w:val="22"/>
        </w:rPr>
      </w:pPr>
      <w:r>
        <w:rPr>
          <w:sz w:val="22"/>
          <w:szCs w:val="22"/>
        </w:rPr>
        <w:t>H</w:t>
      </w:r>
      <w:r w:rsidR="005326E5">
        <w:rPr>
          <w:sz w:val="22"/>
          <w:szCs w:val="22"/>
        </w:rPr>
        <w:t xml:space="preserve">et doel van deze studie </w:t>
      </w:r>
      <w:r w:rsidR="002D544A">
        <w:rPr>
          <w:sz w:val="22"/>
          <w:szCs w:val="22"/>
        </w:rPr>
        <w:t xml:space="preserve">is </w:t>
      </w:r>
      <w:r w:rsidR="005326E5">
        <w:rPr>
          <w:sz w:val="22"/>
          <w:szCs w:val="22"/>
        </w:rPr>
        <w:t xml:space="preserve">te werken met predictiemodellen </w:t>
      </w:r>
      <w:r w:rsidR="00B8300E">
        <w:rPr>
          <w:sz w:val="22"/>
          <w:szCs w:val="22"/>
        </w:rPr>
        <w:t xml:space="preserve">voor sepsis bij veulens om aan de hand van een beslissingsboom te bepalen wat de kans is dat een ziek veulen effectief septisch is en dus breedspectrum antibiotica nodig heeft. </w:t>
      </w:r>
      <w:r w:rsidR="00CD2D9A">
        <w:rPr>
          <w:sz w:val="22"/>
          <w:szCs w:val="22"/>
        </w:rPr>
        <w:t xml:space="preserve">Aangezien het soms </w:t>
      </w:r>
      <w:r w:rsidR="00BB678F">
        <w:rPr>
          <w:sz w:val="22"/>
          <w:szCs w:val="22"/>
        </w:rPr>
        <w:t>3 tot 5 dagen</w:t>
      </w:r>
      <w:r w:rsidR="00CD2D9A">
        <w:rPr>
          <w:sz w:val="22"/>
          <w:szCs w:val="22"/>
        </w:rPr>
        <w:t xml:space="preserve"> wachten is op de resultaten van een bloedcultuur en antibiogram, </w:t>
      </w:r>
      <w:r w:rsidR="00830252">
        <w:rPr>
          <w:sz w:val="22"/>
          <w:szCs w:val="22"/>
        </w:rPr>
        <w:t xml:space="preserve">is het belangrijk om een predictiemodel te hebben met een hoge sensitiviteit, om </w:t>
      </w:r>
      <w:r w:rsidR="00F778CA">
        <w:rPr>
          <w:sz w:val="22"/>
          <w:szCs w:val="22"/>
        </w:rPr>
        <w:t xml:space="preserve">zo min mogelijk veulens met sepsis te missen. </w:t>
      </w:r>
      <w:r w:rsidR="0067745A">
        <w:rPr>
          <w:sz w:val="22"/>
          <w:szCs w:val="22"/>
        </w:rPr>
        <w:t xml:space="preserve">Aan de andere kant willen we het </w:t>
      </w:r>
      <w:r w:rsidR="00B00A58">
        <w:rPr>
          <w:sz w:val="22"/>
          <w:szCs w:val="22"/>
        </w:rPr>
        <w:t>geven van antibiotica</w:t>
      </w:r>
      <w:r w:rsidR="005F2DF0">
        <w:rPr>
          <w:sz w:val="22"/>
          <w:szCs w:val="22"/>
        </w:rPr>
        <w:t xml:space="preserve"> beperken tot die dieren die het </w:t>
      </w:r>
      <w:r w:rsidR="00BB678F">
        <w:rPr>
          <w:sz w:val="22"/>
          <w:szCs w:val="22"/>
        </w:rPr>
        <w:t xml:space="preserve">effectief </w:t>
      </w:r>
      <w:r w:rsidR="005F2DF0">
        <w:rPr>
          <w:sz w:val="22"/>
          <w:szCs w:val="22"/>
        </w:rPr>
        <w:t xml:space="preserve">nodig hebben, en dus </w:t>
      </w:r>
      <w:r w:rsidR="00E6567A">
        <w:rPr>
          <w:sz w:val="22"/>
          <w:szCs w:val="22"/>
        </w:rPr>
        <w:t>zo min mogelijk vals positieve gevallen mee in het predictiemodel te nemen</w:t>
      </w:r>
      <w:r w:rsidR="00CE0B65">
        <w:rPr>
          <w:sz w:val="22"/>
          <w:szCs w:val="22"/>
        </w:rPr>
        <w:t xml:space="preserve"> </w:t>
      </w:r>
      <w:r w:rsidR="00B00A58">
        <w:rPr>
          <w:sz w:val="22"/>
          <w:szCs w:val="22"/>
        </w:rPr>
        <w:t xml:space="preserve">door middel van een </w:t>
      </w:r>
      <w:r w:rsidR="00CE0B65">
        <w:rPr>
          <w:sz w:val="22"/>
          <w:szCs w:val="22"/>
        </w:rPr>
        <w:t>hoge specificiteit.</w:t>
      </w:r>
    </w:p>
    <w:p w14:paraId="021FA799" w14:textId="636F9052" w:rsidR="00D626BE" w:rsidRDefault="00D626BE">
      <w:pPr>
        <w:spacing w:after="200" w:line="276" w:lineRule="auto"/>
        <w:jc w:val="left"/>
      </w:pPr>
      <w:r>
        <w:br w:type="page"/>
      </w:r>
    </w:p>
    <w:p w14:paraId="118D2C1A" w14:textId="590D9C8D" w:rsidR="00D626BE" w:rsidRDefault="00086598" w:rsidP="000454A7">
      <w:pPr>
        <w:pStyle w:val="Heading1"/>
      </w:pPr>
      <w:bookmarkStart w:id="2" w:name="_Toc134543600"/>
      <w:bookmarkStart w:id="3" w:name="_Toc135122213"/>
      <w:r>
        <w:t>L</w:t>
      </w:r>
      <w:r w:rsidR="00D626BE">
        <w:t>iteratuurstudie</w:t>
      </w:r>
      <w:bookmarkEnd w:id="2"/>
      <w:bookmarkEnd w:id="3"/>
    </w:p>
    <w:p w14:paraId="56DD72ED" w14:textId="2B762995" w:rsidR="002826AE" w:rsidRPr="00D93AA4" w:rsidRDefault="00876645" w:rsidP="000454A7">
      <w:pPr>
        <w:pStyle w:val="Heading2"/>
        <w:rPr>
          <w:lang w:val="nl-NL"/>
        </w:rPr>
      </w:pPr>
      <w:bookmarkStart w:id="4" w:name="_Toc135122214"/>
      <w:r>
        <w:rPr>
          <w:lang w:val="nl-NL"/>
        </w:rPr>
        <w:t>Definitie</w:t>
      </w:r>
      <w:bookmarkEnd w:id="4"/>
    </w:p>
    <w:p w14:paraId="088EC039" w14:textId="20D58ED7" w:rsidR="002826AE" w:rsidRDefault="002826AE" w:rsidP="002826AE">
      <w:pPr>
        <w:rPr>
          <w:sz w:val="22"/>
          <w:szCs w:val="22"/>
        </w:rPr>
      </w:pPr>
      <w:r w:rsidRPr="00C6293B">
        <w:rPr>
          <w:sz w:val="22"/>
          <w:szCs w:val="22"/>
        </w:rPr>
        <w:t xml:space="preserve">Sepsis is </w:t>
      </w:r>
      <w:r w:rsidR="00846FF0">
        <w:rPr>
          <w:sz w:val="22"/>
          <w:szCs w:val="22"/>
        </w:rPr>
        <w:t>éé</w:t>
      </w:r>
      <w:r w:rsidRPr="00C6293B">
        <w:rPr>
          <w:sz w:val="22"/>
          <w:szCs w:val="22"/>
        </w:rPr>
        <w:t xml:space="preserve">n van de meest voorkomende </w:t>
      </w:r>
      <w:r>
        <w:rPr>
          <w:sz w:val="22"/>
          <w:szCs w:val="22"/>
        </w:rPr>
        <w:t xml:space="preserve">en belangrijkste </w:t>
      </w:r>
      <w:r w:rsidRPr="00C6293B">
        <w:rPr>
          <w:sz w:val="22"/>
          <w:szCs w:val="22"/>
        </w:rPr>
        <w:t>oorzaken</w:t>
      </w:r>
      <w:r>
        <w:rPr>
          <w:sz w:val="22"/>
          <w:szCs w:val="22"/>
        </w:rPr>
        <w:t xml:space="preserve"> </w:t>
      </w:r>
      <w:r w:rsidR="00846FF0">
        <w:rPr>
          <w:sz w:val="22"/>
          <w:szCs w:val="22"/>
        </w:rPr>
        <w:t>van</w:t>
      </w:r>
      <w:r>
        <w:rPr>
          <w:sz w:val="22"/>
          <w:szCs w:val="22"/>
        </w:rPr>
        <w:t xml:space="preserve"> sterfte bij</w:t>
      </w:r>
      <w:r w:rsidRPr="00C6293B">
        <w:rPr>
          <w:sz w:val="22"/>
          <w:szCs w:val="22"/>
        </w:rPr>
        <w:t xml:space="preserve"> veulens jonger dan zeven dagen oud</w:t>
      </w:r>
      <w:r w:rsidR="00B71517">
        <w:rPr>
          <w:sz w:val="22"/>
          <w:szCs w:val="22"/>
        </w:rPr>
        <w:t xml:space="preserve"> </w:t>
      </w:r>
      <w:r w:rsidR="00C26FD5">
        <w:rPr>
          <w:sz w:val="22"/>
          <w:szCs w:val="22"/>
        </w:rPr>
        <w:t>(Taylor, 2015)</w:t>
      </w:r>
      <w:r w:rsidRPr="00C6293B">
        <w:rPr>
          <w:sz w:val="22"/>
          <w:szCs w:val="22"/>
        </w:rPr>
        <w:t xml:space="preserve">. </w:t>
      </w:r>
      <w:r>
        <w:rPr>
          <w:sz w:val="22"/>
          <w:szCs w:val="22"/>
        </w:rPr>
        <w:t xml:space="preserve">Sepsis </w:t>
      </w:r>
      <w:r w:rsidR="00C26FD5">
        <w:rPr>
          <w:sz w:val="22"/>
          <w:szCs w:val="22"/>
        </w:rPr>
        <w:t>w</w:t>
      </w:r>
      <w:r w:rsidR="006C73CE">
        <w:rPr>
          <w:sz w:val="22"/>
          <w:szCs w:val="22"/>
        </w:rPr>
        <w:t>erd vroeger</w:t>
      </w:r>
      <w:r>
        <w:rPr>
          <w:sz w:val="22"/>
          <w:szCs w:val="22"/>
        </w:rPr>
        <w:t xml:space="preserve"> gedefinieerd als </w:t>
      </w:r>
      <w:r w:rsidR="007724EE" w:rsidRPr="00E82905">
        <w:rPr>
          <w:i/>
          <w:iCs/>
          <w:sz w:val="22"/>
          <w:szCs w:val="22"/>
        </w:rPr>
        <w:t>Systemic Inflammatory Response Syndrome</w:t>
      </w:r>
      <w:r w:rsidR="007724EE">
        <w:rPr>
          <w:sz w:val="22"/>
          <w:szCs w:val="22"/>
        </w:rPr>
        <w:t xml:space="preserve"> </w:t>
      </w:r>
      <w:r w:rsidR="00DA139B">
        <w:rPr>
          <w:sz w:val="22"/>
          <w:szCs w:val="22"/>
        </w:rPr>
        <w:t>(</w:t>
      </w:r>
      <w:r>
        <w:rPr>
          <w:sz w:val="22"/>
          <w:szCs w:val="22"/>
        </w:rPr>
        <w:t>SIRS</w:t>
      </w:r>
      <w:r w:rsidR="00DA139B">
        <w:rPr>
          <w:sz w:val="22"/>
          <w:szCs w:val="22"/>
        </w:rPr>
        <w:t>)</w:t>
      </w:r>
      <w:r>
        <w:rPr>
          <w:sz w:val="22"/>
          <w:szCs w:val="22"/>
        </w:rPr>
        <w:t xml:space="preserve"> door een infectie in het lichaam. SIRS</w:t>
      </w:r>
      <w:r w:rsidR="00DA139B">
        <w:rPr>
          <w:sz w:val="22"/>
          <w:szCs w:val="22"/>
        </w:rPr>
        <w:t xml:space="preserve"> </w:t>
      </w:r>
      <w:r>
        <w:rPr>
          <w:sz w:val="22"/>
          <w:szCs w:val="22"/>
        </w:rPr>
        <w:t>is een syndroom dat een ongecontroleerde, kwaadaardige en wijdverspreide inflammatie in het lichaam geeft</w:t>
      </w:r>
      <w:r w:rsidR="001E346F">
        <w:rPr>
          <w:sz w:val="22"/>
          <w:szCs w:val="22"/>
        </w:rPr>
        <w:t xml:space="preserve"> </w:t>
      </w:r>
      <w:sdt>
        <w:sdtPr>
          <w:rPr>
            <w:color w:val="000000"/>
            <w:sz w:val="22"/>
            <w:szCs w:val="22"/>
          </w:rPr>
          <w:tag w:val="MENDELEY_CITATION_v3_eyJjaXRhdGlvbklEIjoiTUVOREVMRVlfQ0lUQVRJT05fNjRhMWZjMTAtN2ZhMi00NDg3LTlhY2UtYjY2MTMyYmM1MWI4IiwicHJvcGVydGllcyI6eyJub3RlSW5kZXgiOjB9LCJpc0VkaXRlZCI6ZmFsc2UsIm1hbnVhbE92ZXJyaWRlIjp7ImlzTWFudWFsbHlPdmVycmlkZGVuIjpmYWxzZSwiY2l0ZXByb2NUZXh0IjoiKFNhbm1hcnTDrSBldCBhbC4sIDIwMjApIiwibWFudWFsT3ZlcnJpZGVUZXh0IjoiIn0sImNpdGF0aW9uSXRlbXMiOlt7ImlkIjoiM2MzNTc3OTMtOTQwNS0zMWZjLThlZGEtNmYzYjNhNmJkNTJkIiwiaXRlbURhdGEiOnsidHlwZSI6ImFydGljbGUtam91cm5hbCIsImlkIjoiM2MzNTc3OTMtOTQwNS0zMWZjLThlZGEtNmYzYjNhNmJkNTJkIiwidGl0bGUiOiJQbGFzbWEgaXJvbiBjb25jZW50cmF0aW9ucyBhbmQgc3lzdGVtaWMgaW5mbGFtbWF0b3J5IHJlc3BvbnNlIHN5bmRyb21lIGluIG5lb25hdGFsIGZvYWxzIiwiYXV0aG9yIjpbeyJmYW1pbHkiOiJTYW5tYXJ0w60iLCJnaXZlbiI6IkrDumxpYSIsInBhcnNlLW5hbWVzIjpmYWxzZSwiZHJvcHBpbmctcGFydGljbGUiOiIiLCJub24tZHJvcHBpbmctcGFydGljbGUiOiIifSx7ImZhbWlseSI6IkFybWVuZ291IiwiZ2l2ZW4iOiJMYXJhIiwicGFyc2UtbmFtZXMiOmZhbHNlLCJkcm9wcGluZy1wYXJ0aWNsZSI6IiIsIm5vbi1kcm9wcGluZy1wYXJ0aWNsZSI6IiJ9LHsiZmFtaWx5IjoiVml1IiwiZ2l2ZW4iOiJKdWRpdCIsInBhcnNlLW5hbWVzIjpmYWxzZSwiZHJvcHBpbmctcGFydGljbGUiOiIiLCJub24tZHJvcHBpbmctcGFydGljbGUiOiIifSx7ImZhbWlseSI6IkFsZ3VhY2lsIiwiZ2l2ZW4iOiJFZHVhcmRvIiwicGFyc2UtbmFtZXMiOmZhbHNlLCJkcm9wcGluZy1wYXJ0aWNsZSI6IiIsIm5vbi1kcm9wcGluZy1wYXJ0aWNsZSI6IiJ9LHsiZmFtaWx5IjoiQ2l2aXQiLCJnaXZlbiI6IlNhbmRyYSIsInBhcnNlLW5hbWVzIjpmYWxzZSwiZHJvcHBpbmctcGFydGljbGUiOiIiLCJub24tZHJvcHBpbmctcGFydGljbGUiOiIifSx7ImZhbWlseSI6IlLDrW9zIiwiZ2l2ZW4iOiJKb3PDqSIsInBhcnNlLW5hbWVzIjpmYWxzZSwiZHJvcHBpbmctcGFydGljbGUiOiIiLCJub24tZHJvcHBpbmctcGFydGljbGUiOiIifSx7ImZhbWlseSI6Ikpvc2UtQ3VuaWxsZXJhcyIsImdpdmVuIjoiRWR1YXJkIiwicGFyc2UtbmFtZXMiOmZhbHNlLCJkcm9wcGluZy1wYXJ0aWNsZSI6IiIsIm5vbi1kcm9wcGluZy1wYXJ0aWNsZSI6IiJ9XSwiY29udGFpbmVyLXRpdGxlIjoiSm91cm5hbCBvZiBWZXRlcmluYXJ5IEludGVybmFsIE1lZGljaW5lIiwiY29udGFpbmVyLXRpdGxlLXNob3J0IjoiSiBWZXQgSW50ZXJuIE1lZCIsIkRPSSI6IjEwLjExMTEvanZpbS4xNTc3MCIsIklTU04iOiIxOTM5MTY3NiIsIlBNSUQiOiIzMjI5NzY3OSIsImlzc3VlZCI6eyJkYXRlLXBhcnRzIjpbWzIwMjAsNSwxXV19LCJwYWdlIjoiMTMyNS0xMzMxIiwiYWJzdHJhY3QiOiJCYWNrZ3JvdW5kOiBTcGFyc2UgaW5mb3JtYXRpb24gcmVnYXJkaW5nIHBsYXNtYSBpcm9uIGNvbmNlbnRyYXRpb24gaW4gbmVvbmF0YWwgZm9hbHMgYW5kIGl0cyB1dGlsaXR5IGFzIGFuIGluZmxhbW1hdG9yeSBtYXJrZXIgaW4gdGhpcyBwb3B1bGF0aW9uIGhhcyBiZWVuIHB1Ymxpc2hlZC4gT2JqZWN0aXZlczogVG8gZGV0ZXJtaW5lIHRoZSBwaHlzaW9sb2dpYyBwbGFzbWEgaXJvbiBjb25jZW50cmF0aW9uIGluIG5lb25hdGFsIGZvYWxzLiBUbyBhc3Nlc3MgaXRzIHV0aWxpdHkgYXMgYW4gaW5mbGFtbWF0b3J5IG1hcmtlciB0byBwcmVkaWN0IHN5c3RlbWljIGluZmxhbW1hdG9yeSByZXNwb25zZSBzeW5kcm9tZSAoU0lSUykgYW5kIGFzIGEgcHJvZ25vc3RpYyBtYXJrZXIuIEFuaW1hbHM6IEZvcnR5LXNldmVuIGlsbCBuZW9uYXRhbCBmb2FscyBhZG1pdHRlZCB0byBhIHJlZmVycmFsIGVxdWluZSBob3NwaXRhbCB3ZXJlIGRpdmlkZWQgaW4gMiBncm91cHMgYmFzZWQgb24gdGhlIFNJUlMgY3JpdGVyaWEgKDI0IFNJUlMgYW5kIDIzIG5vbi1TSVJTKS4gVHdvIGNvbnRyb2wgZ3JvdXBzIG9mIDQzIGhvc3BpdGFsIGFuZCAxMzUgc3R1ZCBmYXJtIGhlYWx0aHkgbmVvbmF0YWwgZm9hbHMgd2VyZSBhbHNvIGluY2x1ZGVkLiBNZXRob2RzOiBPYnNlcnZhdGlvbmFsIHByb3NwZWN0aXZlIHN0dWR5LiBEYXRhIHdlcmUgc3VtbWFyaXplZCBieSBtZWFuIGFuZCBpdHMgOTUlIGNvbmZpZGVuY2UgaW50ZXJ2YWwgYW5kIGFic29sdXRlIGZyZXF1ZW5jeSBhbmQgcGVyY2VudGFnZSBmb3IgcXVhbnRpdGF0aXZlIGFuZHF1YWxpdGF0aXZlIHZhcmlhYmxlcy4gT25lLXdheSBBTk9WQSwgQU5DT1ZBIChncm91cCBhbmQgYWdlIGVmZmVjdHMpIGFuZCBEdW5uZXR0IGFzIHBvc3Rob2MgYW5hbHlzaXMgd2VyZSB1c2VkIHRvIGNvbXBhcmUgcGxhc21hIGlyb24gY29uY2VudHJhdGlvbiBhbW9uZyBncm91cHMuIFJlc3VsdHM6IE5lb25hdGFsIGZvYWxzIHdpdGggU0lSUyBkaWQgbm90IGhhdmUgaGFkIGFueSBzdGF0aXN0aWNhbGx5IHNpZ25pZmljYW50IGRpZmZlcmVudCBwbGFzbWEgaXJvbiBjb25jZW50cmF0aW9ucyBjb21wYXJlZCB0byBub24tU0lSUyAoUCA9LjU2KSBhbmQgc3R1ZCBmYXJtIGNvbnRyb2wgZ3JvdXAgKFAgPS45OSksIDE3Mi44IM68Zy9kTCAoOTUlIENJOyAxMjYuMC0yMTkuNiksIDE5My4xIM68Zy9kTCAoMTM5LjEtMjQ3LjIpLCBhbmQgMTgxLjggzrxnL2RMICgxNzEuMy0xOTIuNCksIHJlc3BlY3RpdmVseS4gUGxhc21hIGlyb24gY29uY2VudHJhdGlvbiBoYWQgYSBsYXJnZSB2YXJpYWJpbGl0eSBpbiBoZWFsdGh5IG5lb25hdGFsIGZvYWxzLCBhbmQgd2FzIG5lZ2F0aXZlbHkgY29ycmVsYXRlZCB3aXRoIGFnZSBpbiBob3NwaXRhbCBjb250cm9scyAocmhvID0g4oiSMC4zODcpIGFuZCBzaWNrIG5lb25hdGFsIGZvYWxzIChyaG8gPSDiiJIwLjU5OCkgKFAiLCJwdWJsaXNoZXIiOiJCbGFja3dlbGwgUHVibGlzaGluZyBJbmMuIiwiaXNzdWUiOiIzIiwidm9sdW1lIjoiMzQifSwiaXNUZW1wb3JhcnkiOmZhbHNlfV19"/>
          <w:id w:val="1079258435"/>
          <w:placeholder>
            <w:docPart w:val="DefaultPlaceholder_-1854013440"/>
          </w:placeholder>
        </w:sdtPr>
        <w:sdtEndPr/>
        <w:sdtContent>
          <w:r w:rsidR="00A75664" w:rsidRPr="00A75664">
            <w:rPr>
              <w:color w:val="000000"/>
              <w:sz w:val="22"/>
              <w:szCs w:val="22"/>
            </w:rPr>
            <w:t>(Sanmartí et al., 2020)</w:t>
          </w:r>
        </w:sdtContent>
      </w:sdt>
      <w:r>
        <w:rPr>
          <w:sz w:val="22"/>
          <w:szCs w:val="22"/>
        </w:rPr>
        <w:t xml:space="preserve">. Dit kan worden veroorzaakt door micro-organismen, virussen, hypoxie, trauma of een immunologische reactie. Om te bepalen of een dier al dan niet SIRS heeft, moet aangetoond worden dat het dier </w:t>
      </w:r>
      <w:r w:rsidR="00E275CE">
        <w:rPr>
          <w:sz w:val="22"/>
          <w:szCs w:val="22"/>
        </w:rPr>
        <w:t>twee</w:t>
      </w:r>
      <w:r>
        <w:rPr>
          <w:sz w:val="22"/>
          <w:szCs w:val="22"/>
        </w:rPr>
        <w:t xml:space="preserve"> of meer van volgende symptomen heeft </w:t>
      </w:r>
      <w:sdt>
        <w:sdtPr>
          <w:rPr>
            <w:color w:val="000000"/>
            <w:sz w:val="22"/>
            <w:szCs w:val="22"/>
          </w:rPr>
          <w:tag w:val="MENDELEY_CITATION_v3_eyJjaXRhdGlvbklEIjoiTUVOREVMRVlfQ0lUQVRJT05fNmMwMmM5N2MtYWIwOC00ZmU3LWIyZTMtOGRjZjQ3ZmNiYThkIiwicHJvcGVydGllcyI6eyJub3RlSW5kZXgiOjB9LCJpc0VkaXRlZCI6ZmFsc2UsIm1hbnVhbE92ZXJyaWRlIjp7ImlzTWFudWFsbHlPdmVycmlkZGVuIjp0cnVlLCJjaXRlcHJvY1RleHQiOiIoQm9uZWxsaSBldCBhbC4sIDIwMTU7IFJveSwgMjAwNDsgU2hlYXRzLCAyMDE5KSIsIm1hbnVhbE92ZXJyaWRlVGV4dCI6IihCb25lbGxpIGV0IGFsLiwgMjAxNTsgUm95LCAyMDA0OyBTaGVhdHMsIDIwMTkpOiJ9LCJjaXRhdGlvbkl0ZW1zIjpbeyJpZCI6IjkxM2RlMjUwLWE2MzAtMzhiNS05MDljLTFlMmE0Mjk0MTJiOSIsIml0ZW1EYXRhIjp7InR5cGUiOiJhcnRpY2xlIiwiaWQiOiI5MTNkZTI1MC1hNjMwLTM4YjUtOTA5Yy0xZTJhNDI5NDEyYjkiLCJ0aXRsZSI6IkEgY29tcGFyYXRpdmUgcmV2aWV3IG9mIGVxdWluZSBTSVJTLCBzZXBzaXMsIGFuZCBuZXV0cm9waGlscyIsImF1dGhvciI6W3siZmFtaWx5IjoiU2hlYXRzIiwiZ2l2ZW4iOiJNLiBLYXRpZSIsInBhcnNlLW5hbWVzIjpmYWxzZSwiZHJvcHBpbmctcGFydGljbGUiOiIiLCJub24tZHJvcHBpbmctcGFydGljbGUiOiIifV0sImNvbnRhaW5lci10aXRsZSI6IkZyb250aWVycyBpbiBWZXRlcmluYXJ5IFNjaWVuY2UiLCJjb250YWluZXItdGl0bGUtc2hvcnQiOiJGcm9udCBWZXQgU2NpIiwiRE9JIjoiMTAuMzM4OS9mdmV0cy4yMDE5LjAwMDY5IiwiSVNTTiI6IjIyOTcxNzY5IiwiaXNzdWVkIjp7ImRhdGUtcGFydHMiOltbMjAxOV1dfSwiYWJzdHJhY3QiOiJUaGUgbW9zdCByZWNlbnQgZGVmaW5pdGlvbiBvZiBzZXBzaXMgaW4gaHVtYW4gbWVkaWNpbmUgY2FuIGJlIHN1bW1hcml6ZWQgYXMgb3JnYW4gZHlzZnVuY3Rpb24gY2F1c2VkIGJ5IGEgZHlzcmVndWxhdGVkIGhvc3QgcmVzcG9uc2UgdG8gaW5mZWN0aW9uLiBJbiBlcXVpbmUgbWVkaWNpbmUsIGFsdGhvdWdoIG5vIGNvbnNlbnN1cyBkZWZpbml0aW9uIGlzIGF2YWlsYWJsZSwgc2Vwc2lzIGlzIGNvbW1vbmx5IGRlc2NyaWJlZCBhcyBhIGR5c3JlZ3VsYXRlZCBob3N0IHN5c3RlbWljIGluZmxhbW1hdG9yeSByZXNwb25zZSB0byBpbmZlY3Rpb24uIERlZmVuc2UgYWdhaW5zdCBob3N0IGluZmVjdGlvbiBpcyB0aGUgcHJpbWFyeSByb2xlIG9mIGlubmF0ZSBpbW11bmUgY2VsbHMga25vd24gYXMgbmV1dHJvcGhpbHMuIE5ldXRyb3BoaWxzIGFsc28gY29udHJpYnV0ZSB0byBob3N0IGluanVyeSBkdXJpbmcgc2Vwc2lzLCBtYWtpbmcgdGhlbSBpbXBvcnRhbnQgcG90ZW50aWFsIHRhcmdldHMgZm9yIHNlcHNpcyBwcmV2ZW50aW9uLCBkaWFnbm9zaXMsIGFuZCB0cmVhdG1lbnQuIFRoaXMgcmV2aWV3IHdpbGwgcHJlc2VudCBib3RoIGhpc3RvcmljYWwgYW5kIHVwZGF0ZWQgcGVyc3BlY3RpdmVzIG9uIHRoZSBzeXN0ZW1pYyBpbmZsYW1tYXRvcnkgcmVzcG9uc2UgKFNJUlMpIGFuZCBzZXBzaXM7IGl0IHdpbGwgYWxzbyBkaXNjdXNzIHRoZSBpbXBhY3Qgb2Ygc2Vwc2lzIG9uIG5ldXRyb3BoaWxzLCBhbmQgdGhlIGltcGFjdCBvZiBuZXV0cm9waGlscyBkdXJpbmcgc2Vwc2lzLiBGdXR1cmUgaWRlbnRpZmljYXRpb24gb2YgY2xpbmljYWxseSByZWxldmFudCBzZXBzaXMgZGlhZ25vc2lzIGFuZCB0aGVyYXB5IGRlcGVuZHMgb24gYSBtb3JlIHRob3JvdWdoIHVuZGVyc3RhbmRpbmcgb2YgZGlzZWFzZSBwYXRob2dlbmVzaXMgYWNyb3NzIHNwZWNpZXMuIFRvIGdhaW4gdGhpcyB1bmRlcnN0YW5kaW5nLCB0aGVyZSBpcyBhIGNyaXRpY2FsIG5lZWQgZm9yIHJlc2VhcmNoIHRoYXQgdXRpbGl6ZXMgYSBjbGVhcmx5IGRlZmluZWQsIGFuZCBjb25zaXN0ZW50bHkgYXBwbGllZCwgY2xhc3NpZmljYXRpb24gc3lzdGVtIGZvciBwYXRpZW50cyBkaWFnbm9zZWQgd2l0aCwgYW5kIGF0IHJpc2sgb2YgZGV2ZWxvcGluZywgc2Vwc2lzLiIsInB1Ymxpc2hlciI6IkZyb250aWVycyBNZWRpYSBTLkEuIiwiaXNzdWUiOiJNQVIiLCJ2b2x1bWUiOiI2In0sImlzVGVtcG9yYXJ5IjpmYWxzZX0seyJpZCI6IjA2ZjY3ZDI5LWMzYWUtM2Q5Ny1hOGQ5LWM2ODM5YWQxODYwMyIsIml0ZW1EYXRhIjp7InR5cGUiOiJhcnRpY2xlLWpvdXJuYWwiLCJpZCI6IjA2ZjY3ZDI5LWMzYWUtM2Q5Ny1hOGQ5LWM2ODM5YWQxODYwMyIsInRpdGxlIjoiU2Vwc2lzIGluIGFkdWx0cyBhbmQgZm9hbHMiLCJhdXRob3IiOlt7ImZhbWlseSI6IlJveSIsImdpdmVuIjoiTWFyaWUtRnJhbmNlIiwicGFyc2UtbmFtZXMiOmZhbHNlLCJkcm9wcGluZy1wYXJ0aWNsZSI6IiIsIm5vbi1kcm9wcGluZy1wYXJ0aWNsZSI6IiJ9XSwiY29udGFpbmVyLXRpdGxlIjoiVmV0ZXJpbmFyeSBDbGluaWNzIG9mIE5vcnRoIEFtZXJpY2E6IEVxdWluZSBQcmFjdGljZSIsIkRPSSI6IjEwLjEwMTYvai5jdmVxLjIwMDMuMTIuMDA1IiwiSVNTTiI6IjA3NDkwNzM5IiwiaXNzdWVkIjp7ImRhdGUtcGFydHMiOltbMjAwNCw0XV19LCJwYWdlIjoiNDEtNjEiLCJpc3N1ZSI6IjEiLCJ2b2x1bWUiOiIyMCIsImNvbnRhaW5lci10aXRsZS1zaG9ydCI6IiJ9LCJpc1RlbXBvcmFyeSI6ZmFsc2V9LHsiaWQiOiIwOWE1M2NjZS1kNDA3LTMxZDgtYjhlNy0yZWZiZTBmODk1MzgiLCJpdGVtRGF0YSI6eyJ0eXBlIjoiYXJ0aWNsZS1qb3VybmFsIiwiaWQiOiIwOWE1M2NjZS1kNDA3LTMxZDgtYjhlNy0yZWZiZTBmODk1MzgiLCJ0aXRsZSI6IkV2YWx1YXRpb24gb2YgUGxhc21hIFByb2NhbGNpdG9uaW4gQ29uY2VudHJhdGlvbnMgaW4gSGVhbHRoeSBGb2FscyBhbmQgRm9hbHMgQWZmZWN0ZWQgYnkgU2VwdGljIFN5c3RlbWljIEluZmxhbW1hdG9yeSBSZXNwb25zZSBTeW5kcm9tZSIsImF1dGhvciI6W3siZmFtaWx5IjoiQm9uZWxsaSIsImdpdmVuIjoiRnJhbmNlc2NhIiwicGFyc2UtbmFtZXMiOmZhbHNlLCJkcm9wcGluZy1wYXJ0aWNsZSI6IiIsIm5vbi1kcm9wcGluZy1wYXJ0aWNsZSI6IiJ9LHsiZmFtaWx5IjoiTWV1Y2NpIiwiZ2l2ZW4iOiJWYWxlbnRpbmEiLCJwYXJzZS1uYW1lcyI6ZmFsc2UsImRyb3BwaW5nLXBhcnRpY2xlIjoiIiwibm9uLWRyb3BwaW5nLXBhcnRpY2xlIjoiIn0seyJmYW1pbHkiOiJEaXZlcnMiLCJnaXZlbiI6IlRob21hcyIsInBhcnNlLW5hbWVzIjpmYWxzZSwiZHJvcHBpbmctcGFydGljbGUiOiIiLCJub24tZHJvcHBpbmctcGFydGljbGUiOiIifSx7ImZhbWlseSI6IlJhZGNsaWZmZSIsImdpdmVuIjoiUm9sZmUiLCJwYXJzZS1uYW1lcyI6ZmFsc2UsImRyb3BwaW5nLXBhcnRpY2xlIjoiIiwibm9uLWRyb3BwaW5nLXBhcnRpY2xlIjoiIn0seyJmYW1pbHkiOiJKb3NlLUN1bmlsbGVyYXMiLCJnaXZlbiI6IkVkdWFyZCIsInBhcnNlLW5hbWVzIjpmYWxzZSwiZHJvcHBpbmctcGFydGljbGUiOiIiLCJub24tZHJvcHBpbmctcGFydGljbGUiOiIifSx7ImZhbWlseSI6IkNvcmF6emEiLCJnaXZlbiI6Ik1pY2hlbGUiLCJwYXJzZS1uYW1lcyI6ZmFsc2UsImRyb3BwaW5nLXBhcnRpY2xlIjoiIiwibm9uLWRyb3BwaW5nLXBhcnRpY2xlIjoiIn0seyJmYW1pbHkiOiJHdWlkaSIsImdpdmVuIjoiR3JhemlhIiwicGFyc2UtbmFtZXMiOmZhbHNlLCJkcm9wcGluZy1wYXJ0aWNsZSI6IiIsIm5vbi1kcm9wcGluZy1wYXJ0aWNsZSI6IiJ9LHsiZmFtaWx5IjoiVG9nbmV0dGkiLCJnaXZlbiI6IlJvc2FsYmEiLCJwYXJzZS1uYW1lcyI6ZmFsc2UsImRyb3BwaW5nLXBhcnRpY2xlIjoiIiwibm9uLWRyb3BwaW5nLXBhcnRpY2xlIjoiIn0seyJmYW1pbHkiOiJDYXN0YWduZXR0aSIsImdpdmVuIjoiQ2Fyb2xpbmEiLCJwYXJzZS1uYW1lcyI6ZmFsc2UsImRyb3BwaW5nLXBhcnRpY2xlIjoiIiwibm9uLWRyb3BwaW5nLXBhcnRpY2xlIjoiIn0seyJmYW1pbHkiOiJJbnRvcnJlIiwiZ2l2ZW4iOiJMdWlnaSIsInBhcnNlLW5hbWVzIjpmYWxzZSwiZHJvcHBpbmctcGFydGljbGUiOiIiLCJub24tZHJvcHBpbmctcGFydGljbGUiOiIifSx7ImZhbWlseSI6IlNnb3JiaW5pIiwiZ2l2ZW4iOiJNaWNhZWxhIiwicGFyc2UtbmFtZXMiOmZhbHNlLCJkcm9wcGluZy1wYXJ0aWNsZSI6IiIsIm5vbi1kcm9wcGluZy1wYXJ0aWNsZSI6IiJ9XSwiY29udGFpbmVyLXRpdGxlIjoiSk9VUk5BTCBPRiBFUVVJTkUgVkVURVJJTkFSWSBTQ0lFTkNFIiwiY29udGFpbmVyLXRpdGxlLXNob3J0IjoiSiBFcXVpbmUgVmV0IFNjaSIsImlzc3VlZCI6eyJkYXRlLXBhcnRzIjpbWzIwMTVdXX0sInBhZ2UiOiI2NDUtNjQ5IiwiaXNzdWUiOiI4Iiwidm9sdW1lIjoiMzUifSwiaXNUZW1wb3JhcnkiOmZhbHNlfV19"/>
          <w:id w:val="-1681494468"/>
          <w:placeholder>
            <w:docPart w:val="DefaultPlaceholder_-1854013440"/>
          </w:placeholder>
        </w:sdtPr>
        <w:sdtEndPr/>
        <w:sdtContent>
          <w:r w:rsidR="00A75664" w:rsidRPr="00A75664">
            <w:rPr>
              <w:color w:val="000000"/>
              <w:sz w:val="22"/>
              <w:szCs w:val="22"/>
            </w:rPr>
            <w:t>(Bonelli et al., 2015; Roy, 2004; Sheats, 2019):</w:t>
          </w:r>
        </w:sdtContent>
      </w:sdt>
    </w:p>
    <w:p w14:paraId="6771012E" w14:textId="21990D74" w:rsidR="002826AE" w:rsidRPr="00544A9E" w:rsidRDefault="007F14D2" w:rsidP="002826AE">
      <w:pPr>
        <w:pStyle w:val="ListParagraph"/>
        <w:numPr>
          <w:ilvl w:val="0"/>
          <w:numId w:val="6"/>
        </w:numPr>
        <w:rPr>
          <w:sz w:val="22"/>
          <w:szCs w:val="22"/>
        </w:rPr>
      </w:pPr>
      <w:r>
        <w:rPr>
          <w:sz w:val="22"/>
          <w:szCs w:val="22"/>
        </w:rPr>
        <w:t>L</w:t>
      </w:r>
      <w:r w:rsidR="002826AE" w:rsidRPr="00544A9E">
        <w:rPr>
          <w:sz w:val="22"/>
          <w:szCs w:val="22"/>
        </w:rPr>
        <w:t>eukocytose of leukopenie of &gt;10% immature bandneutrofielen</w:t>
      </w:r>
    </w:p>
    <w:p w14:paraId="75471D92" w14:textId="77777777" w:rsidR="002826AE" w:rsidRDefault="002826AE" w:rsidP="002826AE">
      <w:pPr>
        <w:pStyle w:val="ListParagraph"/>
        <w:numPr>
          <w:ilvl w:val="0"/>
          <w:numId w:val="6"/>
        </w:numPr>
        <w:rPr>
          <w:sz w:val="22"/>
          <w:szCs w:val="22"/>
        </w:rPr>
      </w:pPr>
      <w:r>
        <w:rPr>
          <w:sz w:val="22"/>
          <w:szCs w:val="22"/>
        </w:rPr>
        <w:t>Hyper- of hypothermie</w:t>
      </w:r>
    </w:p>
    <w:p w14:paraId="44465E67" w14:textId="77777777" w:rsidR="002826AE" w:rsidRDefault="002826AE" w:rsidP="002826AE">
      <w:pPr>
        <w:pStyle w:val="ListParagraph"/>
        <w:numPr>
          <w:ilvl w:val="0"/>
          <w:numId w:val="6"/>
        </w:numPr>
        <w:rPr>
          <w:sz w:val="22"/>
          <w:szCs w:val="22"/>
        </w:rPr>
      </w:pPr>
      <w:r>
        <w:rPr>
          <w:sz w:val="22"/>
          <w:szCs w:val="22"/>
        </w:rPr>
        <w:t>Tachycardie</w:t>
      </w:r>
    </w:p>
    <w:p w14:paraId="5AA072B4" w14:textId="77777777" w:rsidR="002826AE" w:rsidRDefault="002826AE" w:rsidP="002826AE">
      <w:pPr>
        <w:pStyle w:val="ListParagraph"/>
        <w:numPr>
          <w:ilvl w:val="0"/>
          <w:numId w:val="6"/>
        </w:numPr>
        <w:rPr>
          <w:sz w:val="22"/>
          <w:szCs w:val="22"/>
        </w:rPr>
      </w:pPr>
      <w:r>
        <w:rPr>
          <w:sz w:val="22"/>
          <w:szCs w:val="22"/>
        </w:rPr>
        <w:t>Tachypnee</w:t>
      </w:r>
    </w:p>
    <w:p w14:paraId="585D42B3" w14:textId="0D2B76C1" w:rsidR="002826AE" w:rsidRDefault="002826AE" w:rsidP="002826AE">
      <w:pPr>
        <w:pStyle w:val="ListParagraph"/>
        <w:numPr>
          <w:ilvl w:val="0"/>
          <w:numId w:val="6"/>
        </w:numPr>
        <w:rPr>
          <w:sz w:val="22"/>
          <w:szCs w:val="22"/>
        </w:rPr>
      </w:pPr>
      <w:r>
        <w:rPr>
          <w:sz w:val="22"/>
          <w:szCs w:val="22"/>
        </w:rPr>
        <w:t>Bewijs van sepsis of gelokaliseerde infectie</w:t>
      </w:r>
      <w:r w:rsidR="00BD42F3">
        <w:rPr>
          <w:sz w:val="22"/>
          <w:szCs w:val="22"/>
        </w:rPr>
        <w:t xml:space="preserve"> aan de hand van en bloedcultuur</w:t>
      </w:r>
    </w:p>
    <w:p w14:paraId="0CD4A8AB" w14:textId="0A1B78D5" w:rsidR="002826AE" w:rsidRPr="00654E8A" w:rsidRDefault="001D7BC1" w:rsidP="002826AE">
      <w:pPr>
        <w:rPr>
          <w:sz w:val="22"/>
          <w:szCs w:val="22"/>
        </w:rPr>
      </w:pPr>
      <w:r>
        <w:rPr>
          <w:sz w:val="22"/>
          <w:szCs w:val="22"/>
        </w:rPr>
        <w:t xml:space="preserve">Er zijn verschillende definities geweest voor sepsis die doorheen de jaren steeds zijn aangepast omdat het de lading niet volledig dekte. </w:t>
      </w:r>
      <w:r w:rsidR="00BD42F3">
        <w:rPr>
          <w:sz w:val="22"/>
          <w:szCs w:val="22"/>
        </w:rPr>
        <w:t>Tegenwoordig wor</w:t>
      </w:r>
      <w:r w:rsidR="00311ACA">
        <w:rPr>
          <w:sz w:val="22"/>
          <w:szCs w:val="22"/>
        </w:rPr>
        <w:t>dt</w:t>
      </w:r>
      <w:r w:rsidR="00BD42F3">
        <w:rPr>
          <w:sz w:val="22"/>
          <w:szCs w:val="22"/>
        </w:rPr>
        <w:t xml:space="preserve"> er een nieuwe </w:t>
      </w:r>
      <w:r w:rsidR="00311ACA">
        <w:rPr>
          <w:sz w:val="22"/>
          <w:szCs w:val="22"/>
        </w:rPr>
        <w:t xml:space="preserve">definitie gebruikt voor sepsis, namelijk </w:t>
      </w:r>
      <w:r w:rsidR="00CF4C59">
        <w:rPr>
          <w:sz w:val="22"/>
          <w:szCs w:val="22"/>
        </w:rPr>
        <w:t xml:space="preserve">een </w:t>
      </w:r>
      <w:r w:rsidR="00FD15B8">
        <w:rPr>
          <w:sz w:val="22"/>
          <w:szCs w:val="22"/>
        </w:rPr>
        <w:t xml:space="preserve">dysfunctie van organen door een gedereguleerde </w:t>
      </w:r>
      <w:r w:rsidR="001711D5">
        <w:rPr>
          <w:sz w:val="22"/>
          <w:szCs w:val="22"/>
        </w:rPr>
        <w:t>gastheerrespons tegen infectie</w:t>
      </w:r>
      <w:r w:rsidR="008979CA">
        <w:rPr>
          <w:sz w:val="22"/>
          <w:szCs w:val="22"/>
        </w:rPr>
        <w:t xml:space="preserve"> </w:t>
      </w:r>
      <w:sdt>
        <w:sdtPr>
          <w:rPr>
            <w:color w:val="000000"/>
            <w:sz w:val="22"/>
            <w:szCs w:val="22"/>
          </w:rPr>
          <w:tag w:val="MENDELEY_CITATION_v3_eyJjaXRhdGlvbklEIjoiTUVOREVMRVlfQ0lUQVRJT05fNjZiNDAwYzUtZTI5OS00YmU4LWFjMTMtMWQ4MWUyYzFkNWMwIiwicHJvcGVydGllcyI6eyJub3RlSW5kZXgiOjB9LCJpc0VkaXRlZCI6ZmFsc2UsIm1hbnVhbE92ZXJyaWRlIjp7ImlzTWFudWFsbHlPdmVycmlkZGVuIjpmYWxzZSwiY2l0ZXByb2NUZXh0IjoiKFNoZWF0cywgMjAxOSkiLCJtYW51YWxPdmVycmlkZVRleHQiOiIifSwiY2l0YXRpb25JdGVtcyI6W3siaWQiOiI5MTNkZTI1MC1hNjMwLTM4YjUtOTA5Yy0xZTJhNDI5NDEyYjkiLCJpdGVtRGF0YSI6eyJ0eXBlIjoiYXJ0aWNsZSIsImlkIjoiOTEzZGUyNTAtYTYzMC0zOGI1LTkwOWMtMWUyYTQyOTQxMmI5IiwidGl0bGUiOiJBIGNvbXBhcmF0aXZlIHJldmlldyBvZiBlcXVpbmUgU0lSUywgc2Vwc2lzLCBhbmQgbmV1dHJvcGhpbHMiLCJhdXRob3IiOlt7ImZhbWlseSI6IlNoZWF0cyIsImdpdmVuIjoiTS4gS2F0aWUiLCJwYXJzZS1uYW1lcyI6ZmFsc2UsImRyb3BwaW5nLXBhcnRpY2xlIjoiIiwibm9uLWRyb3BwaW5nLXBhcnRpY2xlIjoiIn1dLCJjb250YWluZXItdGl0bGUiOiJGcm9udGllcnMgaW4gVmV0ZXJpbmFyeSBTY2llbmNlIiwiY29udGFpbmVyLXRpdGxlLXNob3J0IjoiRnJvbnQgVmV0IFNjaSIsIkRPSSI6IjEwLjMzODkvZnZldHMuMjAxOS4wMDA2OSIsIklTU04iOiIyMjk3MTc2OSIsImlzc3VlZCI6eyJkYXRlLXBhcnRzIjpbWzIwMTldXX0sImFic3RyYWN0IjoiVGhlIG1vc3QgcmVjZW50IGRlZmluaXRpb24gb2Ygc2Vwc2lzIGluIGh1bWFuIG1lZGljaW5lIGNhbiBiZSBzdW1tYXJpemVkIGFzIG9yZ2FuIGR5c2Z1bmN0aW9uIGNhdXNlZCBieSBhIGR5c3JlZ3VsYXRlZCBob3N0IHJlc3BvbnNlIHRvIGluZmVjdGlvbi4gSW4gZXF1aW5lIG1lZGljaW5lLCBhbHRob3VnaCBubyBjb25zZW5zdXMgZGVmaW5pdGlvbiBpcyBhdmFpbGFibGUsIHNlcHNpcyBpcyBjb21tb25seSBkZXNjcmliZWQgYXMgYSBkeXNyZWd1bGF0ZWQgaG9zdCBzeXN0ZW1pYyBpbmZsYW1tYXRvcnkgcmVzcG9uc2UgdG8gaW5mZWN0aW9uLiBEZWZlbnNlIGFnYWluc3QgaG9zdCBpbmZlY3Rpb24gaXMgdGhlIHByaW1hcnkgcm9sZSBvZiBpbm5hdGUgaW1tdW5lIGNlbGxzIGtub3duIGFzIG5ldXRyb3BoaWxzLiBOZXV0cm9waGlscyBhbHNvIGNvbnRyaWJ1dGUgdG8gaG9zdCBpbmp1cnkgZHVyaW5nIHNlcHNpcywgbWFraW5nIHRoZW0gaW1wb3J0YW50IHBvdGVudGlhbCB0YXJnZXRzIGZvciBzZXBzaXMgcHJldmVudGlvbiwgZGlhZ25vc2lzLCBhbmQgdHJlYXRtZW50LiBUaGlzIHJldmlldyB3aWxsIHByZXNlbnQgYm90aCBoaXN0b3JpY2FsIGFuZCB1cGRhdGVkIHBlcnNwZWN0aXZlcyBvbiB0aGUgc3lzdGVtaWMgaW5mbGFtbWF0b3J5IHJlc3BvbnNlIChTSVJTKSBhbmQgc2Vwc2lzOyBpdCB3aWxsIGFsc28gZGlzY3VzcyB0aGUgaW1wYWN0IG9mIHNlcHNpcyBvbiBuZXV0cm9waGlscywgYW5kIHRoZSBpbXBhY3Qgb2YgbmV1dHJvcGhpbHMgZHVyaW5nIHNlcHNpcy4gRnV0dXJlIGlkZW50aWZpY2F0aW9uIG9mIGNsaW5pY2FsbHkgcmVsZXZhbnQgc2Vwc2lzIGRpYWdub3NpcyBhbmQgdGhlcmFweSBkZXBlbmRzIG9uIGEgbW9yZSB0aG9yb3VnaCB1bmRlcnN0YW5kaW5nIG9mIGRpc2Vhc2UgcGF0aG9nZW5lc2lzIGFjcm9zcyBzcGVjaWVzLiBUbyBnYWluIHRoaXMgdW5kZXJzdGFuZGluZywgdGhlcmUgaXMgYSBjcml0aWNhbCBuZWVkIGZvciByZXNlYXJjaCB0aGF0IHV0aWxpemVzIGEgY2xlYXJseSBkZWZpbmVkLCBhbmQgY29uc2lzdGVudGx5IGFwcGxpZWQsIGNsYXNzaWZpY2F0aW9uIHN5c3RlbSBmb3IgcGF0aWVudHMgZGlhZ25vc2VkIHdpdGgsIGFuZCBhdCByaXNrIG9mIGRldmVsb3BpbmcsIHNlcHNpcy4iLCJwdWJsaXNoZXIiOiJGcm9udGllcnMgTWVkaWEgUy5BLiIsImlzc3VlIjoiTUFSIiwidm9sdW1lIjoiNiJ9LCJpc1RlbXBvcmFyeSI6ZmFsc2V9XX0="/>
          <w:id w:val="1426760780"/>
          <w:placeholder>
            <w:docPart w:val="DefaultPlaceholder_-1854013440"/>
          </w:placeholder>
        </w:sdtPr>
        <w:sdtEndPr/>
        <w:sdtContent>
          <w:r w:rsidR="00A75664" w:rsidRPr="00A75664">
            <w:rPr>
              <w:color w:val="000000"/>
              <w:sz w:val="22"/>
              <w:szCs w:val="22"/>
            </w:rPr>
            <w:t>(Sheats, 2019)</w:t>
          </w:r>
        </w:sdtContent>
      </w:sdt>
      <w:r w:rsidR="00311ACA">
        <w:rPr>
          <w:sz w:val="22"/>
          <w:szCs w:val="22"/>
        </w:rPr>
        <w:t xml:space="preserve">. </w:t>
      </w:r>
      <w:r w:rsidR="002826AE" w:rsidRPr="00544A9E">
        <w:rPr>
          <w:sz w:val="22"/>
          <w:szCs w:val="22"/>
        </w:rPr>
        <w:t>Het is belangrijk om sepsis te onderscheiden van een septicemie, wat gedefinieerd wordt als bacteriën of bacteriële producten in het lichaam</w:t>
      </w:r>
      <w:r w:rsidR="00341966">
        <w:rPr>
          <w:sz w:val="22"/>
          <w:szCs w:val="22"/>
        </w:rPr>
        <w:t xml:space="preserve"> </w:t>
      </w:r>
      <w:sdt>
        <w:sdtPr>
          <w:rPr>
            <w:color w:val="000000"/>
            <w:sz w:val="22"/>
            <w:szCs w:val="22"/>
          </w:rPr>
          <w:tag w:val="MENDELEY_CITATION_v3_eyJjaXRhdGlvbklEIjoiTUVOREVMRVlfQ0lUQVRJT05fMGMxYTg0OGEtM2MwMC00N2NmLWI3ZmQtMDZkYzMyZTgyMmRj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
          <w:id w:val="-917865654"/>
          <w:placeholder>
            <w:docPart w:val="DefaultPlaceholder_-1854013440"/>
          </w:placeholder>
        </w:sdtPr>
        <w:sdtEndPr/>
        <w:sdtContent>
          <w:r w:rsidR="00A75664" w:rsidRPr="00A75664">
            <w:rPr>
              <w:color w:val="000000"/>
              <w:sz w:val="22"/>
              <w:szCs w:val="22"/>
            </w:rPr>
            <w:t>(Furr, 2003)</w:t>
          </w:r>
        </w:sdtContent>
      </w:sdt>
      <w:r w:rsidR="002826AE" w:rsidRPr="00544A9E">
        <w:rPr>
          <w:sz w:val="22"/>
          <w:szCs w:val="22"/>
        </w:rPr>
        <w:t xml:space="preserve">. </w:t>
      </w:r>
    </w:p>
    <w:p w14:paraId="55576137" w14:textId="71D3AF66" w:rsidR="002826AE" w:rsidRDefault="002826AE" w:rsidP="002826AE">
      <w:pPr>
        <w:rPr>
          <w:sz w:val="22"/>
          <w:szCs w:val="22"/>
        </w:rPr>
      </w:pPr>
      <w:r>
        <w:rPr>
          <w:sz w:val="22"/>
          <w:szCs w:val="22"/>
        </w:rPr>
        <w:t>De percentages van voorkomen en kans op sterfte zijn zeer uiteenlopend, afhankelijk van de</w:t>
      </w:r>
      <w:r w:rsidR="00311ACA">
        <w:rPr>
          <w:sz w:val="22"/>
          <w:szCs w:val="22"/>
        </w:rPr>
        <w:t xml:space="preserve"> geraadpleegde</w:t>
      </w:r>
      <w:r>
        <w:rPr>
          <w:sz w:val="22"/>
          <w:szCs w:val="22"/>
        </w:rPr>
        <w:t xml:space="preserve"> bron. De prevalentie wordt geschat tussen 8 en 45%</w:t>
      </w:r>
      <w:r w:rsidR="00F326AA">
        <w:rPr>
          <w:sz w:val="22"/>
          <w:szCs w:val="22"/>
        </w:rPr>
        <w:t>,</w:t>
      </w:r>
      <w:r>
        <w:rPr>
          <w:sz w:val="22"/>
          <w:szCs w:val="22"/>
        </w:rPr>
        <w:t xml:space="preserve"> afhankelijk van de criteria die worden gebruikt om sepsis te definiëren, de geografische verschillen en de tijdsperiode waarin men het voorkomen van sepsis bij veulens heeft onderzocht</w:t>
      </w:r>
      <w:r w:rsidR="00F326AA" w:rsidRPr="00F326AA">
        <w:rPr>
          <w:color w:val="000000"/>
          <w:sz w:val="22"/>
          <w:szCs w:val="22"/>
        </w:rPr>
        <w:t xml:space="preserve"> </w:t>
      </w:r>
      <w:sdt>
        <w:sdtPr>
          <w:rPr>
            <w:color w:val="000000"/>
            <w:sz w:val="22"/>
            <w:szCs w:val="22"/>
          </w:rPr>
          <w:tag w:val="MENDELEY_CITATION_v3_eyJjaXRhdGlvbklEIjoiTUVOREVMRVlfQ0lUQVRJT05fNDk1OTUzMzctZDk3ZS00ZjllLTkwZTQtYjlkNDUwNjc5YjRmIiwicHJvcGVydGllcyI6eyJub3RlSW5kZXgiOjB9LCJpc0VkaXRlZCI6ZmFsc2UsIm1hbnVhbE92ZXJyaWRlIjp7ImlzTWFudWFsbHlPdmVycmlkZGVuIjp0cnVlLCJjaXRlcHJvY1RleHQiOiIoQlJFV0VSIGFuZCBLT1RFUkJBLCAxOTg4OyBHYXlsZSBldCBhbC4sIDE5OTgpIiwibWFudWFsT3ZlcnJpZGVUZXh0IjoiIChCcmV3ZXIgZW4gS290ZXJiYSwgMTk4ODsgR2F5bGUgZXQgYWwuLCAxOTk4KSJ9LCJjaXRhdGlvbkl0ZW1zIjpbeyJpZCI6ImNiN2Q1ZDg5LTIwZjYtM2UzNS05ZjU1LTBmMGY2NGEzZWFiOSIsIml0ZW1EYXRhIjp7InR5cGUiOiJhcnRpY2xlLWpvdXJuYWwiLCJpZCI6ImNiN2Q1ZDg5LTIwZjYtM2UzNS05ZjU1LTBmMGY2NGEzZWFiOSIsInRpdGxlIjoiRGV2ZWxvcG1lbnQgb2YgYSBzY29yaW5nIHN5c3RlbSBmb3IgdGhlIGVhcmx5IGRpYWdub3NpcyBvZiBlcXVpbmUgbmVvbmF0YWwgc2Vwc2lzIiwiYXV0aG9yIjpbeyJmYW1pbHkiOiJCUkVXRVIiLCJnaXZlbiI6IkJBUkJBUkEgRC4iLCJwYXJzZS1uYW1lcyI6ZmFsc2UsImRyb3BwaW5nLXBhcnRpY2xlIjoiIiwibm9uLWRyb3BwaW5nLXBhcnRpY2xlIjoiIn0seyJmYW1pbHkiOiJLT1RFUkJBIiwiZ2l2ZW4iOiJBTk5FIE0uIiwicGFyc2UtbmFtZXMiOmZhbHNlLCJkcm9wcGluZy1wYXJ0aWNsZSI6IiIsIm5vbi1kcm9wcGluZy1wYXJ0aWNsZSI6IiJ9XSwiY29udGFpbmVyLXRpdGxlIjoiRXF1aW5lIFZldGVyaW5hcnkgSm91cm5hbCIsImNvbnRhaW5lci10aXRsZS1zaG9ydCI6IkVxdWluZSBWZXQgSiIsIkRPSSI6IjEwLjExMTEvai4yMDQyLTMzMDYuMTk4OC50YjAxNDQ1LngiLCJJU1NOIjoiMDQyNTE2NDQiLCJpc3N1ZWQiOnsiZGF0ZS1wYXJ0cyI6W1sxOTg4LDFdXX0sInBhZ2UiOiIxOC0yMiIsImlzc3VlIjoiMSIsInZvbHVtZSI6IjIwIn0sImlzVGVtcG9yYXJ5IjpmYWxzZX0seyJpZCI6IjVhZTA3N2VhLWZhZjctMzdhNC1hZDZjLTNjZTc5ZjA0ZjkwOSIsIml0ZW1EYXRhIjp7InR5cGUiOiJhcnRpY2xlLWpvdXJuYWwiLCJpZCI6IjVhZTA3N2VhLWZhZjctMzdhNC1hZDZjLTNjZTc5ZjA0ZjkwOSIsInRpdGxlIjoiRmFjdG9ycyBBc3NvY2lhdGVkIHdpdGggU3Vydml2YWwgaW4gU2VwdGljZW1pYyBGb2FsczogNjUgQ2FzZXMgKDE5ODgtMTk5NSkiLCJhdXRob3IiOlt7ImZhbWlseSI6IkdheWxlIiwiZ2l2ZW4iOiJKJ21haSBNLiIsInBhcnNlLW5hbWVzIjpmYWxzZSwiZHJvcHBpbmctcGFydGljbGUiOiIiLCJub24tZHJvcHBpbmctcGFydGljbGUiOiIifSx7ImZhbWlseSI6IkNvaGVuIiwiZ2l2ZW4iOiJOb2FoIEQuIiwicGFyc2UtbmFtZXMiOmZhbHNlLCJkcm9wcGluZy1wYXJ0aWNsZSI6IiIsIm5vbi1kcm9wcGluZy1wYXJ0aWNsZSI6IiJ9LHsiZmFtaWx5IjoiQ2hhZmZpbiIsImdpdmVuIjoiTS4gS2VpdGgiLCJwYXJzZS1uYW1lcyI6ZmFsc2UsImRyb3BwaW5nLXBhcnRpY2xlIjoiIiwibm9uLWRyb3BwaW5nLXBhcnRpY2xlIjoiIn1dLCJjb250YWluZXItdGl0bGUiOiJKb3VybmFsIG9mIFZldGVyaW5hcnkgSW50ZXJuYWwgTWVkaWNpbmUiLCJjb250YWluZXItdGl0bGUtc2hvcnQiOiJKIFZldCBJbnRlcm4gTWVkIiwiRE9JIjoiMTAuMTExMS9qLjE5MzktMTY3Ni4xOTk4LnRiMDIxMDkueCIsIklTU04iOiIwODkxNjY0MCIsImlzc3VlZCI6eyJkYXRlLXBhcnRzIjpbWzE5OTgsNV1dfSwicGFnZSI6IjE0MC0xNDYiLCJpc3N1ZSI6IjMiLCJ2b2x1bWUiOiIxMiJ9LCJpc1RlbXBvcmFyeSI6ZmFsc2V9XX0="/>
          <w:id w:val="-1323200352"/>
          <w:placeholder>
            <w:docPart w:val="2EA81BA79E884F2DA2EFDB0396C63931"/>
          </w:placeholder>
        </w:sdtPr>
        <w:sdtEndPr/>
        <w:sdtContent>
          <w:r w:rsidR="00A75664" w:rsidRPr="00A75664">
            <w:rPr>
              <w:color w:val="000000"/>
              <w:sz w:val="22"/>
              <w:szCs w:val="22"/>
            </w:rPr>
            <w:t xml:space="preserve"> (Brewer en Koterba, 1988; Gayle et al., 1998)</w:t>
          </w:r>
        </w:sdtContent>
      </w:sdt>
      <w:r>
        <w:rPr>
          <w:sz w:val="22"/>
          <w:szCs w:val="22"/>
        </w:rPr>
        <w:t>. De overlevingskansen variëren tussen 45 en 81%, maar liggen lager bij veulens die besmet zijn door meerdere pathogenen of veulens waarbij de kiemen resistent zijn aan de initiële antibioticakuur</w:t>
      </w:r>
      <w:r w:rsidR="00E831DC">
        <w:rPr>
          <w:sz w:val="22"/>
          <w:szCs w:val="22"/>
        </w:rPr>
        <w:t xml:space="preserve"> </w:t>
      </w:r>
      <w:sdt>
        <w:sdtPr>
          <w:rPr>
            <w:color w:val="000000"/>
            <w:sz w:val="22"/>
            <w:szCs w:val="22"/>
          </w:rPr>
          <w:tag w:val="MENDELEY_CITATION_v3_eyJjaXRhdGlvbklEIjoiTUVOREVMRVlfQ0lUQVRJT05fNzJiMjZkODYtYTJhOS00NDA2LTgyYzgtM2U1NzZhZDljM2UyIiwicHJvcGVydGllcyI6eyJub3RlSW5kZXgiOjB9LCJpc0VkaXRlZCI6ZmFsc2UsIm1hbnVhbE92ZXJyaWRlIjp7ImlzTWFudWFsbHlPdmVycmlkZGVuIjp0cnVlLCJjaXRlcHJvY1RleHQiOiIoVGhlZWxlbiBldCBhbC4sIDIwMTkpIiwibWFudWFsT3ZlcnJpZGVUZXh0IjoiKEh5dHljaG92w6EgZW4gQmV6ZMSba292w6EsIDIwMTU7IFRheWxvciwgMjAxNTsgVGhlZWxlbiBldCBhbC4sIDIwMTkpIn0sImNpdGF0aW9uSXRlbXMiOlt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V19"/>
          <w:id w:val="-321887241"/>
          <w:placeholder>
            <w:docPart w:val="DefaultPlaceholder_-1854013440"/>
          </w:placeholder>
        </w:sdtPr>
        <w:sdtEndPr/>
        <w:sdtContent>
          <w:r w:rsidR="00A75664" w:rsidRPr="00A75664">
            <w:rPr>
              <w:color w:val="000000"/>
              <w:sz w:val="22"/>
              <w:szCs w:val="22"/>
            </w:rPr>
            <w:t>(Hytychová en Bezděková, 2015; Taylor, 2015; Theelen et al., 2019)</w:t>
          </w:r>
        </w:sdtContent>
      </w:sdt>
      <w:r>
        <w:rPr>
          <w:sz w:val="22"/>
          <w:szCs w:val="22"/>
        </w:rPr>
        <w:t xml:space="preserve">. De kans op overleven is echter wel gestegen in vergelijking </w:t>
      </w:r>
      <w:r w:rsidR="008455FA">
        <w:rPr>
          <w:sz w:val="22"/>
          <w:szCs w:val="22"/>
        </w:rPr>
        <w:t>sinds</w:t>
      </w:r>
      <w:r>
        <w:rPr>
          <w:sz w:val="22"/>
          <w:szCs w:val="22"/>
        </w:rPr>
        <w:t xml:space="preserve"> 1970 door de vooruitgang van de geneeskunde</w:t>
      </w:r>
      <w:r w:rsidR="008504CC">
        <w:rPr>
          <w:sz w:val="22"/>
          <w:szCs w:val="22"/>
        </w:rPr>
        <w:t xml:space="preserve"> </w:t>
      </w:r>
      <w:sdt>
        <w:sdtPr>
          <w:rPr>
            <w:color w:val="000000"/>
            <w:sz w:val="22"/>
            <w:szCs w:val="22"/>
          </w:rPr>
          <w:tag w:val="MENDELEY_CITATION_v3_eyJjaXRhdGlvbklEIjoiTUVOREVMRVlfQ0lUQVRJT05fOTliODRhYzgtY2Q3YS00NDA0LThmMzAtYjkzM2E1NDdhNWEyIiwicHJvcGVydGllcyI6eyJub3RlSW5kZXgiOjB9LCJpc0VkaXRlZCI6ZmFsc2UsIm1hbnVhbE92ZXJyaWRlIjp7ImlzTWFudWFsbHlPdmVycmlkZGVuIjp0cnVlLCJjaXRlcHJvY1RleHQiOiIoTWFyc2ggYW5kIFBhbG1lciwgMjAwMSkiLCJtYW51YWxPdmVycmlkZVRleHQiOiIoTWFyc2ggZW4gUGFsbWVyLCAyMDAxKSJ9LCJjaXRhdGlvbkl0ZW1zIjpbeyJpZCI6ImZlYjIzODJkLWFiZGQtM2JmNi1hYTRkLTU4MjQwNTE5MjY1MSIsIml0ZW1EYXRhIjp7InR5cGUiOiJhcnRpY2xlLWpvdXJuYWwiLCJpZCI6ImZlYjIzODJkLWFiZGQtM2JmNi1hYTRkLTU4MjQwNTE5MjY1MSIsInRpdGxlIjoiQmFjdGVyaWFsIGlzb2xhdGVzIGZyb20gYmxvb2QgYW5kIHRoZWlyIHN1c2NlcHRpYmlsaXR5IHBhdHRlcm5zIGluIGNyaXRpY2FsbHkgaWxsIGZvYWxzOiA1NDMgY2FzZXMgKDE5OTEtMTk5OCkiLCJhdXRob3IiOlt7ImZhbWlseSI6Ik1hcnNoIiwiZ2l2ZW4iOiJQZWdneSBTLiIsInBhcnNlLW5hbWVzIjpmYWxzZSwiZHJvcHBpbmctcGFydGljbGUiOiIiLCJub24tZHJvcHBpbmctcGFydGljbGUiOiIifSx7ImZhbWlseSI6IlBhbG1lciIsImdpdmVuIjoiSm9uYXRoYW4gRS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wMDEuMjE4LjE2MDgiLCJJU1NOIjoiMDAwMy0xNDg4IiwiaXNzdWVkIjp7ImRhdGUtcGFydHMiOltbMjAwMSw1XV19LCJwYWdlIjoiMTYwOC0xNjEwIiwiaXNzdWUiOiIxMCIsInZvbHVtZSI6IjIxOCJ9LCJpc1RlbXBvcmFyeSI6ZmFsc2V9XX0="/>
          <w:id w:val="1567761944"/>
          <w:placeholder>
            <w:docPart w:val="DefaultPlaceholder_-1854013440"/>
          </w:placeholder>
        </w:sdtPr>
        <w:sdtEndPr/>
        <w:sdtContent>
          <w:r w:rsidR="00A75664" w:rsidRPr="00A75664">
            <w:rPr>
              <w:color w:val="000000"/>
              <w:sz w:val="22"/>
              <w:szCs w:val="22"/>
            </w:rPr>
            <w:t>(Marsh en Palmer, 2001)</w:t>
          </w:r>
        </w:sdtContent>
      </w:sdt>
      <w:r>
        <w:rPr>
          <w:sz w:val="22"/>
          <w:szCs w:val="22"/>
        </w:rPr>
        <w:t xml:space="preserve">. </w:t>
      </w:r>
    </w:p>
    <w:p w14:paraId="1439648F" w14:textId="77777777" w:rsidR="002826AE" w:rsidRPr="000454A7" w:rsidRDefault="002826AE" w:rsidP="000454A7">
      <w:pPr>
        <w:pStyle w:val="Heading2"/>
        <w:rPr>
          <w:lang w:val="nl-NL"/>
        </w:rPr>
      </w:pPr>
      <w:bookmarkStart w:id="5" w:name="_Toc134543602"/>
      <w:bookmarkStart w:id="6" w:name="_Toc135122215"/>
      <w:r w:rsidRPr="000454A7">
        <w:rPr>
          <w:lang w:val="nl-NL"/>
        </w:rPr>
        <w:t>Etiologie</w:t>
      </w:r>
      <w:bookmarkEnd w:id="5"/>
      <w:bookmarkEnd w:id="6"/>
    </w:p>
    <w:p w14:paraId="333A7EDA" w14:textId="677399EF" w:rsidR="00675D71" w:rsidRDefault="002826AE" w:rsidP="002826AE">
      <w:pPr>
        <w:rPr>
          <w:sz w:val="22"/>
          <w:szCs w:val="22"/>
        </w:rPr>
      </w:pPr>
      <w:r>
        <w:rPr>
          <w:sz w:val="22"/>
          <w:szCs w:val="22"/>
        </w:rPr>
        <w:t xml:space="preserve">De etiologie van sepsis kan ingedeeld worden in drie categorieën: prenatale </w:t>
      </w:r>
      <w:r w:rsidR="0038725D">
        <w:rPr>
          <w:sz w:val="22"/>
          <w:szCs w:val="22"/>
        </w:rPr>
        <w:t>besmetting</w:t>
      </w:r>
      <w:r>
        <w:rPr>
          <w:sz w:val="22"/>
          <w:szCs w:val="22"/>
        </w:rPr>
        <w:t xml:space="preserve">, </w:t>
      </w:r>
      <w:r w:rsidR="0038725D">
        <w:rPr>
          <w:sz w:val="22"/>
          <w:szCs w:val="22"/>
        </w:rPr>
        <w:t>besmetting</w:t>
      </w:r>
      <w:r>
        <w:rPr>
          <w:sz w:val="22"/>
          <w:szCs w:val="22"/>
        </w:rPr>
        <w:t xml:space="preserve"> tijdens de partus of postnatale besmetting. Prenataal kan de foetus gecontamineerd worden door besmette foetale vloeistoffen en placentale bloedvloei. Tijdens de partus schuilt het gevaar in besmetting door de bedding, voedsel, feces en contact met de huid en mucosae van de merrie. Postnataal zijn de ingangspoorten voor pathogenen voornamelijk de huid, het ademhalingsstelsel, het spijsverteringsstelsel en de umbilicale stomp</w:t>
      </w:r>
      <w:r w:rsidR="00F24172">
        <w:rPr>
          <w:sz w:val="22"/>
          <w:szCs w:val="22"/>
        </w:rPr>
        <w:t xml:space="preserve"> </w:t>
      </w:r>
      <w:sdt>
        <w:sdtPr>
          <w:rPr>
            <w:color w:val="000000"/>
            <w:sz w:val="22"/>
            <w:szCs w:val="22"/>
          </w:rPr>
          <w:tag w:val="MENDELEY_CITATION_v3_eyJjaXRhdGlvbklEIjoiTUVOREVMRVlfQ0lUQVRJT05fODk5MWVkMWUtYmUzOS00MThlLTk5ZDAtYWY0ZTlhNjM5OTUyIiwicHJvcGVydGllcyI6eyJub3RlSW5kZXgiOjB9LCJpc0VkaXRlZCI6ZmFsc2UsIm1hbnVhbE92ZXJyaWRlIjp7ImlzTWFudWFsbHlPdmVycmlkZGVuIjpmYWxzZSwiY2l0ZXByb2NUZXh0IjoiKEJ1Y2NhIGV0IGFsLiwgMjAxMSkiLCJtYW51YWxPdmVycmlkZVRleHQiOiIifSwiY2l0YXRpb25JdGVtcyI6W3siaWQiOiJiZTM5Njg1ZS0zNTEyLTMwNDQtOGI2Yi1kMGRmYmNjMTA2OTciLCJpdGVtRGF0YSI6eyJ0eXBlIjoiYXJ0aWNsZS1qb3VybmFsIiwiaWQiOiJiZTM5Njg1ZS0zNTEyLTMwNDQtOGI2Yi1kMGRmYmNjMTA2OTciLCJ0aXRsZSI6IlRoZSBtZXRhcGh5bGFjdGZpYyB1c2Ugb2YgY2VmcXVpbm9tZSBpbiB0aGUgcHJldmVudGlvbiBvZiBuZW9uYXRhbCBzZXBzaXMgaW4gZm9hbHMiLCJhdXRob3IiOlt7ImZhbWlseSI6IkJ1Y2NhIiwiZ2l2ZW4iOiJTdGVmYW5pYSIsInBhcnNlLW5hbWVzIjpmYWxzZSwiZHJvcHBpbmctcGFydGljbGUiOiIiLCJub24tZHJvcHBpbmctcGFydGljbGUiOiIifSx7ImZhbWlseSI6IlBvc3RpbmdlciIsImdpdmVuIjoiR2lhbm1hcmlhIiwicGFyc2UtbmFtZXMiOmZhbHNlLCJkcm9wcGluZy1wYXJ0aWNsZSI6IiIsIm5vbi1kcm9wcGluZy1wYXJ0aWNsZSI6IiJ9LHsiZmFtaWx5IjoiQ2FybGkiLCJnaXZlbiI6IkFuZHJlYSIsInBhcnNlLW5hbWVzIjpmYWxzZSwiZHJvcHBpbmctcGFydGljbGUiOiIiLCJub24tZHJvcHBpbmctcGFydGljbGUiOiIifSx7ImZhbWlseSI6IkJhcmJhY2luaSIsImdpdmVuIjoiU2FuZHJvIiwicGFyc2UtbmFtZXMiOmZhbHNlLCJkcm9wcGluZy1wYXJ0aWNsZSI6IiIsIm5vbi1kcm9wcGluZy1wYXJ0aWNsZSI6IiJ9XSwiY29udGFpbmVyLXRpdGxlIjoiSXBwb2xvZ2lhIiwiaXNzdWVkIjp7ImRhdGUtcGFydHMiOltbMjAxMV1dfSwicGFnZSI6IjMtMTciLCJpc3N1ZSI6IjQiLCJ2b2x1bWUiOiIyMiIsImNvbnRhaW5lci10aXRsZS1zaG9ydCI6IiJ9LCJpc1RlbXBvcmFyeSI6ZmFsc2V9XX0="/>
          <w:id w:val="942192184"/>
          <w:placeholder>
            <w:docPart w:val="DefaultPlaceholder_-1854013440"/>
          </w:placeholder>
        </w:sdtPr>
        <w:sdtEndPr/>
        <w:sdtContent>
          <w:r w:rsidR="00A75664" w:rsidRPr="00A75664">
            <w:rPr>
              <w:color w:val="000000"/>
              <w:sz w:val="22"/>
              <w:szCs w:val="22"/>
            </w:rPr>
            <w:t>(Bucca et al., 2011)</w:t>
          </w:r>
        </w:sdtContent>
      </w:sdt>
      <w:r>
        <w:rPr>
          <w:sz w:val="22"/>
          <w:szCs w:val="22"/>
        </w:rPr>
        <w:t>. De grootste risicofactoren om sepsis op te lopen zijn FPT (</w:t>
      </w:r>
      <w:r w:rsidRPr="009A1955">
        <w:rPr>
          <w:i/>
          <w:iCs/>
          <w:sz w:val="22"/>
          <w:szCs w:val="22"/>
        </w:rPr>
        <w:t>failure of</w:t>
      </w:r>
      <w:r w:rsidR="00347D1E">
        <w:rPr>
          <w:i/>
          <w:iCs/>
          <w:sz w:val="22"/>
          <w:szCs w:val="22"/>
        </w:rPr>
        <w:t xml:space="preserve"> transfer of passive immunity</w:t>
      </w:r>
      <w:r>
        <w:rPr>
          <w:sz w:val="22"/>
          <w:szCs w:val="22"/>
        </w:rPr>
        <w:t>), umbilicale, respiratoire of genitale verwondingen en slechte hygiëne van de omgeving en de navelstomp</w:t>
      </w:r>
      <w:r w:rsidR="0030319D">
        <w:rPr>
          <w:sz w:val="22"/>
          <w:szCs w:val="22"/>
        </w:rPr>
        <w:t xml:space="preserve"> </w:t>
      </w:r>
      <w:sdt>
        <w:sdtPr>
          <w:rPr>
            <w:color w:val="000000"/>
            <w:sz w:val="22"/>
            <w:szCs w:val="22"/>
          </w:rPr>
          <w:tag w:val="MENDELEY_CITATION_v3_eyJjaXRhdGlvbklEIjoiTUVOREVMRVlfQ0lUQVRJT05fZWM1ZGUzMWUtMjhkYi00NzYzLThhNzAtOWZiMGE5YmE1Y2I4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
          <w:id w:val="-213817467"/>
          <w:placeholder>
            <w:docPart w:val="DefaultPlaceholder_-1854013440"/>
          </w:placeholder>
        </w:sdtPr>
        <w:sdtEndPr/>
        <w:sdtContent>
          <w:r w:rsidR="00A75664" w:rsidRPr="00A75664">
            <w:rPr>
              <w:color w:val="000000"/>
              <w:sz w:val="22"/>
              <w:szCs w:val="22"/>
            </w:rPr>
            <w:t>(Taylor, 2015)</w:t>
          </w:r>
        </w:sdtContent>
      </w:sdt>
      <w:r>
        <w:rPr>
          <w:sz w:val="22"/>
          <w:szCs w:val="22"/>
        </w:rPr>
        <w:t xml:space="preserve">. </w:t>
      </w:r>
    </w:p>
    <w:p w14:paraId="53AAF54E" w14:textId="13DD3600" w:rsidR="00225EB9" w:rsidRDefault="0032530A" w:rsidP="002826AE">
      <w:pPr>
        <w:rPr>
          <w:sz w:val="22"/>
          <w:szCs w:val="22"/>
        </w:rPr>
      </w:pPr>
      <w:r>
        <w:rPr>
          <w:sz w:val="22"/>
          <w:szCs w:val="22"/>
        </w:rPr>
        <w:t>Een belangrijke</w:t>
      </w:r>
      <w:r w:rsidR="00225EB9">
        <w:rPr>
          <w:sz w:val="22"/>
          <w:szCs w:val="22"/>
        </w:rPr>
        <w:t xml:space="preserve"> reden dat</w:t>
      </w:r>
      <w:r>
        <w:rPr>
          <w:sz w:val="22"/>
          <w:szCs w:val="22"/>
        </w:rPr>
        <w:t xml:space="preserve"> neonatale veulens gevoeliger zijn aan sepsis dan oudere veulens en volwassen paarden, is </w:t>
      </w:r>
      <w:r w:rsidR="004F32D1">
        <w:rPr>
          <w:sz w:val="22"/>
          <w:szCs w:val="22"/>
        </w:rPr>
        <w:t>de openstaande darmbarrière in de eerste 12-24 levensuren van het veulen. Door deze open-gut</w:t>
      </w:r>
      <w:r w:rsidR="000538FD">
        <w:rPr>
          <w:sz w:val="22"/>
          <w:szCs w:val="22"/>
        </w:rPr>
        <w:t xml:space="preserve"> kunnen immunoglobulines uit het colostrum worden opgenomen, maar dit staat ook toe dat </w:t>
      </w:r>
      <w:r w:rsidR="009B71B9">
        <w:rPr>
          <w:sz w:val="22"/>
          <w:szCs w:val="22"/>
        </w:rPr>
        <w:t xml:space="preserve">omgevingsbacteriën en bacteriële producten kunnen worden opgenomen en rechtstreeks in de bloedbaan terechtkomen. Wanneer </w:t>
      </w:r>
      <w:r w:rsidR="00D837CB">
        <w:rPr>
          <w:sz w:val="22"/>
          <w:szCs w:val="22"/>
        </w:rPr>
        <w:t>er een tekort is aan passieve immunisatie, door een</w:t>
      </w:r>
      <w:r w:rsidR="00692907">
        <w:rPr>
          <w:sz w:val="22"/>
          <w:szCs w:val="22"/>
        </w:rPr>
        <w:t xml:space="preserve"> tekort aan goede </w:t>
      </w:r>
      <w:r w:rsidR="00B62B99">
        <w:rPr>
          <w:sz w:val="22"/>
          <w:szCs w:val="22"/>
        </w:rPr>
        <w:t>colostrum, kan het lichaam deze kolonisatie niet aan en ontstaat er een algemene inflammatoire respons in het lichaam</w:t>
      </w:r>
      <w:r w:rsidR="001C2AB4">
        <w:rPr>
          <w:sz w:val="22"/>
          <w:szCs w:val="22"/>
        </w:rPr>
        <w:t xml:space="preserve">, want het naïeve immuunsysteem is niet in staat om </w:t>
      </w:r>
      <w:r w:rsidR="00E14DEE">
        <w:rPr>
          <w:sz w:val="22"/>
          <w:szCs w:val="22"/>
        </w:rPr>
        <w:t>de kiem af te doden</w:t>
      </w:r>
      <w:r w:rsidR="0030319D">
        <w:rPr>
          <w:sz w:val="22"/>
          <w:szCs w:val="22"/>
        </w:rPr>
        <w:t xml:space="preserve"> </w:t>
      </w:r>
      <w:sdt>
        <w:sdtPr>
          <w:rPr>
            <w:color w:val="000000"/>
            <w:sz w:val="22"/>
            <w:szCs w:val="22"/>
          </w:rPr>
          <w:tag w:val="MENDELEY_CITATION_v3_eyJjaXRhdGlvbklEIjoiTUVOREVMRVlfQ0lUQVRJT05fZGRhOTdhMmEtNTIzOC00NWY1LWI1M2YtZmIyYWVhMGZhYTZkIiwicHJvcGVydGllcyI6eyJub3RlSW5kZXgiOjB9LCJpc0VkaXRlZCI6ZmFsc2UsIm1hbnVhbE92ZXJyaWRlIjp7ImlzTWFudWFsbHlPdmVycmlkZGVuIjpmYWxzZSwiY2l0ZXByb2NUZXh0IjoiKEZsb3lkIGV0IGFsLiwgMjAyMSkiLCJtYW51YWxPdmVycmlkZVRleHQiOiIifSwiY2l0YXRpb25JdGVtcyI6W3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V19"/>
          <w:id w:val="45727924"/>
          <w:placeholder>
            <w:docPart w:val="DefaultPlaceholder_-1854013440"/>
          </w:placeholder>
        </w:sdtPr>
        <w:sdtEndPr/>
        <w:sdtContent>
          <w:r w:rsidR="00A75664" w:rsidRPr="00A75664">
            <w:rPr>
              <w:color w:val="000000"/>
              <w:sz w:val="22"/>
              <w:szCs w:val="22"/>
            </w:rPr>
            <w:t>(Floyd et al., 2021)</w:t>
          </w:r>
        </w:sdtContent>
      </w:sdt>
      <w:r w:rsidR="00EE3FE5">
        <w:rPr>
          <w:sz w:val="22"/>
          <w:szCs w:val="22"/>
        </w:rPr>
        <w:t>.</w:t>
      </w:r>
    </w:p>
    <w:p w14:paraId="78D372CD" w14:textId="3B7514AD" w:rsidR="002826AE" w:rsidRDefault="005D24CD" w:rsidP="002826AE">
      <w:pPr>
        <w:rPr>
          <w:sz w:val="22"/>
          <w:szCs w:val="22"/>
        </w:rPr>
      </w:pPr>
      <w:r>
        <w:rPr>
          <w:noProof/>
        </w:rPr>
        <w:drawing>
          <wp:anchor distT="0" distB="0" distL="114300" distR="114300" simplePos="0" relativeHeight="251658240" behindDoc="0" locked="0" layoutInCell="1" allowOverlap="1" wp14:anchorId="18FBBA86" wp14:editId="5C4556C9">
            <wp:simplePos x="0" y="0"/>
            <wp:positionH relativeFrom="margin">
              <wp:align>right</wp:align>
            </wp:positionH>
            <wp:positionV relativeFrom="paragraph">
              <wp:posOffset>937260</wp:posOffset>
            </wp:positionV>
            <wp:extent cx="3237230" cy="3400425"/>
            <wp:effectExtent l="0" t="0" r="1270" b="9525"/>
            <wp:wrapSquare wrapText="bothSides"/>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rotWithShape="1">
                    <a:blip r:embed="rId17">
                      <a:extLst>
                        <a:ext uri="{28A0092B-C50C-407E-A947-70E740481C1C}">
                          <a14:useLocalDpi xmlns:a14="http://schemas.microsoft.com/office/drawing/2010/main" val="0"/>
                        </a:ext>
                      </a:extLst>
                    </a:blip>
                    <a:srcRect t="9160"/>
                    <a:stretch/>
                  </pic:blipFill>
                  <pic:spPr bwMode="auto">
                    <a:xfrm>
                      <a:off x="0" y="0"/>
                      <a:ext cx="3237230"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0740C669" wp14:editId="252370CE">
                <wp:simplePos x="0" y="0"/>
                <wp:positionH relativeFrom="margin">
                  <wp:align>right</wp:align>
                </wp:positionH>
                <wp:positionV relativeFrom="paragraph">
                  <wp:posOffset>3810</wp:posOffset>
                </wp:positionV>
                <wp:extent cx="3189605" cy="828675"/>
                <wp:effectExtent l="0" t="0" r="0" b="9525"/>
                <wp:wrapSquare wrapText="bothSides"/>
                <wp:docPr id="2" name="Tekstvak 2"/>
                <wp:cNvGraphicFramePr/>
                <a:graphic xmlns:a="http://schemas.openxmlformats.org/drawingml/2006/main">
                  <a:graphicData uri="http://schemas.microsoft.com/office/word/2010/wordprocessingShape">
                    <wps:wsp>
                      <wps:cNvSpPr txBox="1"/>
                      <wps:spPr>
                        <a:xfrm>
                          <a:off x="0" y="0"/>
                          <a:ext cx="3189605" cy="828675"/>
                        </a:xfrm>
                        <a:prstGeom prst="rect">
                          <a:avLst/>
                        </a:prstGeom>
                        <a:solidFill>
                          <a:prstClr val="white"/>
                        </a:solidFill>
                        <a:ln>
                          <a:noFill/>
                        </a:ln>
                      </wps:spPr>
                      <wps:txbx>
                        <w:txbxContent>
                          <w:p w14:paraId="2C69AFED" w14:textId="72BA6E88" w:rsidR="00BF0343" w:rsidRPr="00BF0343" w:rsidRDefault="00731322" w:rsidP="00BF0343">
                            <w:pPr>
                              <w:pStyle w:val="Caption"/>
                              <w:rPr>
                                <w:noProof/>
                                <w:color w:val="auto"/>
                                <w:sz w:val="20"/>
                                <w:szCs w:val="20"/>
                              </w:rPr>
                            </w:pPr>
                            <w:r>
                              <w:rPr>
                                <w:color w:val="auto"/>
                              </w:rPr>
                              <w:t xml:space="preserve">Tabel 1: </w:t>
                            </w:r>
                            <w:r w:rsidR="00BF0343" w:rsidRPr="00BF0343">
                              <w:rPr>
                                <w:color w:val="auto"/>
                              </w:rPr>
                              <w:t>Meest geïsoleerde bacteriën in veulens met sepsis in UC Davis, USA tussen 1990 en 2015</w:t>
                            </w:r>
                            <w:r w:rsidR="007D3080">
                              <w:rPr>
                                <w:color w:val="auto"/>
                              </w:rPr>
                              <w:t xml:space="preserve">. Uit: </w:t>
                            </w:r>
                            <w:r w:rsidR="005D24CD" w:rsidRPr="005D24CD">
                              <w:rPr>
                                <w:color w:val="auto"/>
                              </w:rPr>
                              <w:t>Theelen, M.J.P., Wilson, W.D., Byrne, B.A., Edman, J.M., Kass, P.H., Magdesian, K.G., 2019. Initial antimicrobial treatment of foals with sepsis: Do our choices make a difference? The Veterinary Journal 243, 74–76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740C669" id="_x0000_t202" coordsize="21600,21600" o:spt="202" path="m,l,21600r21600,l21600,xe">
                <v:stroke joinstyle="miter"/>
                <v:path gradientshapeok="t" o:connecttype="rect"/>
              </v:shapetype>
              <v:shape id="Tekstvak 2" o:spid="_x0000_s1026" type="#_x0000_t202" style="position:absolute;left:0;text-align:left;margin-left:199.95pt;margin-top:.3pt;width:251.15pt;height:65.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LWGQIAADsEAAAOAAAAZHJzL2Uyb0RvYy54bWysU01v2zAMvQ/YfxB0X5xkaJYGcYosRYYB&#10;RVsgHXpWZCkWIIsapcTOfv0ofyRbt9Owi0yTFKn3Hrm8ayrLTgqDAZfzyWjMmXISCuMOOf/2sv0w&#10;5yxE4Qphwamcn1Xgd6v375a1X6gplGALhYyKuLCofc7LGP0iy4IsVSXCCLxyFNSAlYj0i4esQFFT&#10;9cpm0/F4ltWAhUeQKgTy3ndBvmrra61kfNI6qMhszultsT2xPffpzFZLsTig8KWR/TPEP7yiEsZR&#10;00upexEFO6L5o1RlJEIAHUcSqgy0NlK1GAjNZPwGza4UXrVYiJzgLzSF/1dWPp52/hlZbD5DQwIm&#10;QmofFoGcCU+jsUpfeimjOFF4vtCmmsgkOT9O5rez8Q1nkmLz6Xz26SaVya63PYb4RUHFkpFzJFla&#10;tsTpIcQudUhJzQJYU2yNteknBTYW2UmQhHVpouqL/5ZlXcp1kG51BZMnu0JJVmz2TY9vD8WZYCN0&#10;ExG83Bpq9CBCfBZII0BIaazjEx3aQp1z6C3OSsAff/OnfFKGopzVNFI5D9+PAhVn9qsjzdL8DQYO&#10;xn4w3LHaAEGc0MJ42Zp0AaMdTI1QvdK0r1MXCgknqVfO42BuYjfYtC1SrddtEk2ZF/HB7bxMpQdC&#10;X5pXgb6XI5KQjzAMm1i8UaXL7ehdHyNo00qWCO1Y7HmmCW1F77cprcCv/23WdedXPwEAAP//AwBQ&#10;SwMEFAAGAAgAAAAhAF1TWDLaAAAABQEAAA8AAABkcnMvZG93bnJldi54bWxMj0FPg0AQhe8m/ofN&#10;mHgxdoHGxiBLo63e9NDa9DxlRyCys4RdCv33jic9Tt7L974p1rPr1JmG0Ho2kC4SUMSVty3XBg6f&#10;b/ePoEJEtth5JgMXCrAur68KzK2feEfnfayVQDjkaKCJsc+1DlVDDsPC98SSffnBYZRzqLUdcBK4&#10;63SWJCvtsGVZaLCnTUPV9350BlbbYZx2vLnbHl7f8aOvs+PL5WjM7c38/AQq0hz/yvCrL+pQitPJ&#10;j2yD6gzII1FIoCR7SLIlqJOUlmkKuiz0f/vyBwAA//8DAFBLAQItABQABgAIAAAAIQC2gziS/gAA&#10;AOEBAAATAAAAAAAAAAAAAAAAAAAAAABbQ29udGVudF9UeXBlc10ueG1sUEsBAi0AFAAGAAgAAAAh&#10;ADj9If/WAAAAlAEAAAsAAAAAAAAAAAAAAAAALwEAAF9yZWxzLy5yZWxzUEsBAi0AFAAGAAgAAAAh&#10;AFU+wtYZAgAAOwQAAA4AAAAAAAAAAAAAAAAALgIAAGRycy9lMm9Eb2MueG1sUEsBAi0AFAAGAAgA&#10;AAAhAF1TWDLaAAAABQEAAA8AAAAAAAAAAAAAAAAAcwQAAGRycy9kb3ducmV2LnhtbFBLBQYAAAAA&#10;BAAEAPMAAAB6BQAAAAA=&#10;" stroked="f">
                <v:textbox inset="0,0,0,0">
                  <w:txbxContent>
                    <w:p w14:paraId="2C69AFED" w14:textId="72BA6E88" w:rsidR="00BF0343" w:rsidRPr="00BF0343" w:rsidRDefault="00731322" w:rsidP="00BF0343">
                      <w:pPr>
                        <w:pStyle w:val="Bijschrift"/>
                        <w:rPr>
                          <w:noProof/>
                          <w:color w:val="auto"/>
                          <w:sz w:val="20"/>
                          <w:szCs w:val="20"/>
                        </w:rPr>
                      </w:pPr>
                      <w:r>
                        <w:rPr>
                          <w:color w:val="auto"/>
                        </w:rPr>
                        <w:t xml:space="preserve">Tabel 1: </w:t>
                      </w:r>
                      <w:r w:rsidR="00BF0343" w:rsidRPr="00BF0343">
                        <w:rPr>
                          <w:color w:val="auto"/>
                        </w:rPr>
                        <w:t>Meest geïsoleerde bacteriën in veulens met sepsis in UC Davis, USA tussen 1990 en 2015</w:t>
                      </w:r>
                      <w:r w:rsidR="007D3080">
                        <w:rPr>
                          <w:color w:val="auto"/>
                        </w:rPr>
                        <w:t xml:space="preserve">. Uit: </w:t>
                      </w:r>
                      <w:r w:rsidR="005D24CD" w:rsidRPr="005D24CD">
                        <w:rPr>
                          <w:color w:val="auto"/>
                        </w:rPr>
                        <w:t>Theelen, M.J.P., Wilson, W.D., Byrne, B.A., Edman, J.M., Kass, P.H., Magdesian, K.G., 2019. Initial antimicrobial treatment of foals with sepsis: Do our choices make a difference? The Veterinary Journal 243, 74–76</w:t>
                      </w:r>
                    </w:p>
                  </w:txbxContent>
                </v:textbox>
                <w10:wrap type="square" anchorx="margin"/>
              </v:shape>
            </w:pict>
          </mc:Fallback>
        </mc:AlternateContent>
      </w:r>
      <w:r w:rsidR="002826AE">
        <w:rPr>
          <w:sz w:val="22"/>
          <w:szCs w:val="22"/>
        </w:rPr>
        <w:t xml:space="preserve">De meest voorkomende bacteriën die worden geïsoleerd bij sepsis zijn </w:t>
      </w:r>
      <w:r w:rsidR="002826AE" w:rsidRPr="00186387">
        <w:rPr>
          <w:i/>
          <w:iCs/>
          <w:sz w:val="22"/>
          <w:szCs w:val="22"/>
        </w:rPr>
        <w:t>Escherichia coli</w:t>
      </w:r>
      <w:r w:rsidR="002826AE">
        <w:rPr>
          <w:sz w:val="22"/>
          <w:szCs w:val="22"/>
        </w:rPr>
        <w:t xml:space="preserve">, </w:t>
      </w:r>
      <w:r w:rsidR="002826AE" w:rsidRPr="00186387">
        <w:rPr>
          <w:i/>
          <w:iCs/>
          <w:sz w:val="22"/>
          <w:szCs w:val="22"/>
        </w:rPr>
        <w:t>Enterobacter</w:t>
      </w:r>
      <w:r w:rsidR="002826AE">
        <w:rPr>
          <w:sz w:val="22"/>
          <w:szCs w:val="22"/>
        </w:rPr>
        <w:t xml:space="preserve"> spp., </w:t>
      </w:r>
      <w:r w:rsidR="002826AE" w:rsidRPr="00186387">
        <w:rPr>
          <w:i/>
          <w:iCs/>
          <w:sz w:val="22"/>
          <w:szCs w:val="22"/>
        </w:rPr>
        <w:t>Actinobacillus pleuropneumoniae</w:t>
      </w:r>
      <w:r w:rsidR="002826AE">
        <w:rPr>
          <w:sz w:val="22"/>
          <w:szCs w:val="22"/>
        </w:rPr>
        <w:t xml:space="preserve">, </w:t>
      </w:r>
      <w:r w:rsidR="002826AE" w:rsidRPr="00186387">
        <w:rPr>
          <w:i/>
          <w:iCs/>
          <w:sz w:val="22"/>
          <w:szCs w:val="22"/>
        </w:rPr>
        <w:t>Klebsiella</w:t>
      </w:r>
      <w:r w:rsidR="002826AE">
        <w:rPr>
          <w:sz w:val="22"/>
          <w:szCs w:val="22"/>
        </w:rPr>
        <w:t xml:space="preserve"> spp., </w:t>
      </w:r>
      <w:r w:rsidR="002826AE" w:rsidRPr="00186387">
        <w:rPr>
          <w:i/>
          <w:iCs/>
          <w:sz w:val="22"/>
          <w:szCs w:val="22"/>
        </w:rPr>
        <w:t>Streptococcus</w:t>
      </w:r>
      <w:r w:rsidR="002826AE">
        <w:rPr>
          <w:sz w:val="22"/>
          <w:szCs w:val="22"/>
        </w:rPr>
        <w:t xml:space="preserve"> spp., </w:t>
      </w:r>
      <w:r w:rsidR="002826AE" w:rsidRPr="00186387">
        <w:rPr>
          <w:i/>
          <w:iCs/>
          <w:sz w:val="22"/>
          <w:szCs w:val="22"/>
        </w:rPr>
        <w:t>Enterococcus</w:t>
      </w:r>
      <w:r w:rsidR="002826AE">
        <w:rPr>
          <w:sz w:val="22"/>
          <w:szCs w:val="22"/>
        </w:rPr>
        <w:t xml:space="preserve"> spp., </w:t>
      </w:r>
      <w:r w:rsidR="002826AE" w:rsidRPr="00186387">
        <w:rPr>
          <w:i/>
          <w:iCs/>
          <w:sz w:val="22"/>
          <w:szCs w:val="22"/>
        </w:rPr>
        <w:t xml:space="preserve">Stafylococcus </w:t>
      </w:r>
      <w:r w:rsidR="002826AE">
        <w:rPr>
          <w:sz w:val="22"/>
          <w:szCs w:val="22"/>
        </w:rPr>
        <w:t xml:space="preserve">spp. en </w:t>
      </w:r>
      <w:r w:rsidR="002826AE" w:rsidRPr="00186387">
        <w:rPr>
          <w:i/>
          <w:iCs/>
          <w:sz w:val="22"/>
          <w:szCs w:val="22"/>
        </w:rPr>
        <w:t>Pasteurella multocida</w:t>
      </w:r>
      <w:r w:rsidR="002826AE">
        <w:rPr>
          <w:sz w:val="22"/>
          <w:szCs w:val="22"/>
        </w:rPr>
        <w:t xml:space="preserve"> </w:t>
      </w:r>
      <w:sdt>
        <w:sdtPr>
          <w:rPr>
            <w:color w:val="000000"/>
            <w:sz w:val="22"/>
            <w:szCs w:val="22"/>
          </w:rPr>
          <w:tag w:val="MENDELEY_CITATION_v3_eyJjaXRhdGlvbklEIjoiTUVOREVMRVlfQ0lUQVRJT05fMWZmNGM2ZDItYjczMS00YTdhLWJlNTAtOWRiNTljMzI0MjhhIiwicHJvcGVydGllcyI6eyJub3RlSW5kZXgiOjB9LCJpc0VkaXRlZCI6ZmFsc2UsIm1hbnVhbE92ZXJyaWRlIjp7ImlzTWFudWFsbHlPdmVycmlkZGVuIjp0cnVlLCJjaXRlcHJvY1RleHQiOiIoTWFnZGVzaWFuLCAyMDE3OyBNYXJzaCBhbmQgUGFsbWVyLCAyMDAxOyBUaGVlbGVuIGV0IGFsLiwgMjAyMCkiLCJtYW51YWxPdmVycmlkZVRleHQiOiIoTWFnZGVzaWFuLCAyMDE3OyBNYXJzaCBlbiBQYWxtZXIsIDIwMDE7IFRoZWVsZW4gZXQgYWwuLCAyMDIwKSJ9LCJjaXRhdGlvbkl0ZW1zIjpb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mZWIyMzgyZC1hYmRkLTNiZjYtYWE0ZC01ODI0MDUxOTI2NTEiLCJpdGVtRGF0YSI6eyJ0eXBlIjoiYXJ0aWNsZS1qb3VybmFsIiwiaWQiOiJmZWIyMzgyZC1hYmRkLTNiZjYtYWE0ZC01ODI0MDUxOTI2NTEiLCJ0aXRsZSI6IkJhY3RlcmlhbCBpc29sYXRlcyBmcm9tIGJsb29kIGFuZCB0aGVpciBzdXNjZXB0aWJpbGl0eSBwYXR0ZXJucyBpbiBjcml0aWNhbGx5IGlsbCBmb2FsczogNTQzIGNhc2VzICgxOTkxLTE5OTgpIiwiYXV0aG9yIjpbeyJmYW1pbHkiOiJNYXJzaCIsImdpdmVuIjoiUGVnZ3kgUy4iLCJwYXJzZS1uYW1lcyI6ZmFsc2UsImRyb3BwaW5nLXBhcnRpY2xlIjoiIiwibm9uLWRyb3BwaW5nLXBhcnRpY2xlIjoiIn0seyJmYW1pbHkiOiJQYWxtZXIiLCJnaXZlbiI6IkpvbmF0aGFuIEUuIiwicGFyc2UtbmFtZXMiOmZhbHNlLCJkcm9wcGluZy1wYXJ0aWNsZSI6IiIsIm5vbi1kcm9wcGluZy1wYXJ0aWNsZSI6IiJ9XSwiY29udGFpbmVyLXRpdGxlIjoiSm91cm5hbCBvZiB0aGUgQW1lcmljYW4gVmV0ZXJpbmFyeSBNZWRpY2FsIEFzc29jaWF0aW9uIiwiY29udGFpbmVyLXRpdGxlLXNob3J0IjoiSiBBbSBWZXQgTWVkIEFzc29jIiwiRE9JIjoiMTAuMjQ2MC9qYXZtYS4yMDAxLjIxOC4xNjA4IiwiSVNTTiI6IjAwMDMtMTQ4OCIsImlzc3VlZCI6eyJkYXRlLXBhcnRzIjpbWzIwMDEsNV1dfSwicGFnZSI6IjE2MDgtMTYxMCIsImlzc3VlIjoiMTAiLCJ2b2x1bWUiOiIyMTgifSwiaXNUZW1wb3JhcnkiOmZhbHNlfSx7ImlkIjoiYjJiYzlkNWQtYWRlMC0zOGYxLWFjZjUtY2JmNmM4YzM5YjAzIiwiaXRlbURhdGEiOnsidHlwZSI6ImFydGljbGUtam91cm5hbCIsImlkIjoiYjJiYzlkNWQtYWRlMC0zOGYxLWFjZjUtY2JmNmM4YzM5YjAzIiwidGl0bGUiOiJEaWZmZXJlbmNlcyBpbiBpc29sYXRpb24gcmF0ZSBhbmQgYW50aW1pY3JvYmlhbCBzdXNjZXB0aWJpbGl0eSBvZiBiYWN0ZXJpYSBpc29sYXRlZCBmcm9tIGZvYWxzIHdpdGggc2Vwc2lzIGF0IGFkbWlzc2lvbiBhbmQgYWZ0ZXIg4omlNDggaG91cnMgb2YgaG9zcGl0YWxpemF0aW9uIiwiYXV0aG9yIjpbeyJmYW1pbHkiOiJUaGVlbGVuIiwiZ2l2ZW4iOiJNYXRoaWpzIEouIFAuIiwicGFyc2UtbmFtZXMiOmZhbHNlLCJkcm9wcGluZy1wYXJ0aWNsZSI6IiIsIm5vbi1kcm9wcGluZy1wYXJ0aWNsZSI6IiJ9LHsiZmFtaWx5IjoiV2lsc29uIiwiZ2l2ZW4iOiJXLiBEYXZpZCIsInBhcnNlLW5hbWVzIjpmYWxzZSwiZHJvcHBpbmctcGFydGljbGUiOiIiLCJub24tZHJvcHBpbmctcGFydGljbGUiOiIifSx7ImZhbWlseSI6IkJ5cm5lIiwiZ2l2ZW4iOiJCYXJiYXJhIEEuIiwicGFyc2UtbmFtZXMiOmZhbHNlLCJkcm9wcGluZy1wYXJ0aWNsZSI6IiIsIm5vbi1kcm9wcGluZy1wYXJ0aWNsZSI6IiJ9LHsiZmFtaWx5IjoiRWRtYW4iLCJnaXZlbiI6Ikp1ZHkgTS4iLCJwYXJzZS1uYW1lcyI6ZmFsc2UsImRyb3BwaW5nLXBhcnRpY2xlIjoiIiwibm9uLWRyb3BwaW5nLXBhcnRpY2xlIjoiIn0seyJmYW1pbHkiOiJLYXNzIiwiZ2l2ZW4iOiJQaGlsaXAgSC4iLCJwYXJzZS1uYW1lcyI6ZmFsc2UsImRyb3BwaW5nLXBhcnRpY2xlIjoiIiwibm9uLWRyb3BwaW5nLXBhcnRpY2xlIjoiIn0seyJmYW1pbHkiOiJNdWdoaW5p4oCQR3JhcyIsImdpdmVuIjoiTGFwbyIsInBhcnNlLW5hbWVzIjpmYWxzZSwiZHJvcHBpbmctcGFydGljbGUiOiIiLCJub24tZHJvcHBpbmctcGFydGljbGUiOiIifSx7ImZhbWlseSI6Ik1hZ2Rlc2lhbiIsImdpdmVuIjoiSy4gR2FyeSIsInBhcnNlLW5hbWVzIjpmYWxzZSwiZHJvcHBpbmctcGFydGljbGUiOiIiLCJub24tZHJvcHBpbmctcGFydGljbGUiOiIifV0sImNvbnRhaW5lci10aXRsZSI6IkpvdXJuYWwgb2YgVmV0ZXJpbmFyeSBJbnRlcm5hbCBNZWRpY2luZSIsImNvbnRhaW5lci10aXRsZS1zaG9ydCI6IkogVmV0IEludGVybiBNZWQiLCJET0kiOiIxMC4xMTExL2p2aW0uMTU2OTIiLCJJU1NOIjoiMDg5MS02NjQwIiwiaXNzdWVkIjp7ImRhdGUtcGFydHMiOltbMjAyMCwzXV19LCJwYWdlIjoiOTU1LTk2MyIsImlzc3VlIjoiMiIsInZvbHVtZSI6IjM0In0sImlzVGVtcG9yYXJ5IjpmYWxzZX1dfQ=="/>
          <w:id w:val="62760199"/>
          <w:placeholder>
            <w:docPart w:val="DefaultPlaceholder_-1854013440"/>
          </w:placeholder>
        </w:sdtPr>
        <w:sdtEndPr/>
        <w:sdtContent>
          <w:r w:rsidR="00A75664" w:rsidRPr="00A75664">
            <w:rPr>
              <w:color w:val="000000"/>
              <w:sz w:val="22"/>
              <w:szCs w:val="22"/>
            </w:rPr>
            <w:t>(Magdesian, 2017; Marsh en Palmer, 2001; Theelen et al., 2020)</w:t>
          </w:r>
        </w:sdtContent>
      </w:sdt>
      <w:r w:rsidR="00731322">
        <w:rPr>
          <w:color w:val="000000"/>
          <w:sz w:val="22"/>
          <w:szCs w:val="22"/>
        </w:rPr>
        <w:t xml:space="preserve"> (zie tabel 1)</w:t>
      </w:r>
      <w:r w:rsidR="002826AE">
        <w:rPr>
          <w:sz w:val="22"/>
          <w:szCs w:val="22"/>
        </w:rPr>
        <w:t>. In</w:t>
      </w:r>
      <w:r w:rsidR="009B1500">
        <w:rPr>
          <w:sz w:val="22"/>
          <w:szCs w:val="22"/>
        </w:rPr>
        <w:t xml:space="preserve"> ongeveer</w:t>
      </w:r>
      <w:r w:rsidR="002826AE">
        <w:rPr>
          <w:sz w:val="22"/>
          <w:szCs w:val="22"/>
        </w:rPr>
        <w:t xml:space="preserve"> 66% van de gevallen worden er Gram negatieve bacteriën geïsoleerd, in</w:t>
      </w:r>
      <w:r w:rsidR="009B1500">
        <w:rPr>
          <w:sz w:val="22"/>
          <w:szCs w:val="22"/>
        </w:rPr>
        <w:t xml:space="preserve"> circa</w:t>
      </w:r>
      <w:r w:rsidR="002826AE">
        <w:rPr>
          <w:sz w:val="22"/>
          <w:szCs w:val="22"/>
        </w:rPr>
        <w:t xml:space="preserve"> 33% van de gevallen Gram positieve bacteriën</w:t>
      </w:r>
      <w:r w:rsidR="009B1500">
        <w:rPr>
          <w:sz w:val="22"/>
          <w:szCs w:val="22"/>
        </w:rPr>
        <w:t>, afhankelijk van de gebruikte bron</w:t>
      </w:r>
      <w:r w:rsidR="002826AE">
        <w:rPr>
          <w:sz w:val="22"/>
          <w:szCs w:val="22"/>
        </w:rPr>
        <w:t xml:space="preserve">. Daarvan is er ongeveer 18% een combinatie van zowel Gram positieve als Gram negatieve bacteriën. Het is opvallend en onrustwekkend dat er een opkomst is van Gram positieve bacteriën en ook worden er steeds vaker multiresistente isolaten geconstateerd </w:t>
      </w:r>
      <w:sdt>
        <w:sdtPr>
          <w:rPr>
            <w:color w:val="000000"/>
            <w:sz w:val="22"/>
            <w:szCs w:val="22"/>
          </w:rPr>
          <w:tag w:val="MENDELEY_CITATION_v3_eyJjaXRhdGlvbklEIjoiTUVOREVMRVlfQ0lUQVRJT05fOGI3NzA0YzYtZTU2My00ODM0LWIzMzctYWY1MzBiYzZhOWVlIiwicHJvcGVydGllcyI6eyJub3RlSW5kZXgiOjB9LCJpc0VkaXRlZCI6ZmFsc2UsIm1hbnVhbE92ZXJyaWRlIjp7ImlzTWFudWFsbHlPdmVycmlkZGVuIjp0cnVlLCJjaXRlcHJvY1RleHQiOiIoRmxveWQgZXQgYWwuLCAyMDIxOyBIeXR5Y2hvdsOhIGFuZCBCZXpkxJtrb3bDoSwgMjAxNTsgTWFyc2ggYW5kIFBhbG1lciwgMjAwMTsgUm95LCAyMDA0KSIsIm1hbnVhbE92ZXJyaWRlVGV4dCI6IihGbG95ZCBldCBhbC4sIDIwMjE7IEh5dHljaG92w6EgZW4gQmV6ZMSba292w6EsIDIwMTU7IE1hcnNoIGVuIFBhbG1lciwgMjAwMTsgUm95LCAyMDA0KSJ9LCJjaXRhdGlvbkl0ZW1zIjpbeyJpZCI6ImZlYjIzODJkLWFiZGQtM2JmNi1hYTRkLTU4MjQwNTE5MjY1MSIsIml0ZW1EYXRhIjp7InR5cGUiOiJhcnRpY2xlLWpvdXJuYWwiLCJpZCI6ImZlYjIzODJkLWFiZGQtM2JmNi1hYTRkLTU4MjQwNTE5MjY1MSIsInRpdGxlIjoiQmFjdGVyaWFsIGlzb2xhdGVzIGZyb20gYmxvb2QgYW5kIHRoZWlyIHN1c2NlcHRpYmlsaXR5IHBhdHRlcm5zIGluIGNyaXRpY2FsbHkgaWxsIGZvYWxzOiA1NDMgY2FzZXMgKDE5OTEtMTk5OCkiLCJhdXRob3IiOlt7ImZhbWlseSI6Ik1hcnNoIiwiZ2l2ZW4iOiJQZWdneSBTLiIsInBhcnNlLW5hbWVzIjpmYWxzZSwiZHJvcHBpbmctcGFydGljbGUiOiIiLCJub24tZHJvcHBpbmctcGFydGljbGUiOiIifSx7ImZhbWlseSI6IlBhbG1lciIsImdpdmVuIjoiSm9uYXRoYW4gRS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wMDEuMjE4LjE2MDgiLCJJU1NOIjoiMDAwMy0xNDg4IiwiaXNzdWVkIjp7ImRhdGUtcGFydHMiOltbMjAwMSw1XV19LCJwYWdlIjoiMTYwOC0xNjEwIiwiaXNzdWUiOiIxMCIsInZvbHVtZSI6IjIxOCJ9LCJpc1RlbXBvcmFyeSI6ZmFsc2V9LHsiaWQiOiIwNmY2N2QyOS1jM2FlLTNkOTctYThkOS1jNjgzOWFkMTg2MDMiLCJpdGVtRGF0YSI6eyJ0eXBlIjoiYXJ0aWNsZS1qb3VybmFsIiwiaWQiOiIwNmY2N2QyOS1jM2FlLTNkOTctYThkOS1jNjgzOWFkMTg2MDMiLCJ0aXRsZSI6IlNlcHNpcyBpbiBhZHVsdHMgYW5kIGZvYWxzIiwiYXV0aG9yIjpbeyJmYW1pbHkiOiJSb3kiLCJnaXZlbiI6Ik1hcmllLUZyYW5jZSIsInBhcnNlLW5hbWVzIjpmYWxzZSwiZHJvcHBpbmctcGFydGljbGUiOiIiLCJub24tZHJvcHBpbmctcGFydGljbGUiOiIifV0sImNvbnRhaW5lci10aXRsZSI6IlZldGVyaW5hcnkgQ2xpbmljcyBvZiBOb3J0aCBBbWVyaWNhOiBFcXVpbmUgUHJhY3RpY2UiLCJET0kiOiIxMC4xMDE2L2ouY3ZlcS4yMDAzLjEyLjAwNSIsIklTU04iOiIwNzQ5MDczOSIsImlzc3VlZCI6eyJkYXRlLXBhcnRzIjpbWzIwMDQsNF1dfSwicGFnZSI6IjQxLTYxIiwiaXNzdWUiOiIxIiwidm9sdW1lIjoiMjAiLCJjb250YWluZXItdGl0bGUtc2hvcnQiOiIifSwiaXNUZW1wb3JhcnkiOmZhbHNlfSx7ImlkIjoiZTU5MTUxNGYtOTFkNC0zM2JhLWFhNWItMmY0ZjcxNzFkOWM1IiwiaXRlbURhdGEiOnsidHlwZSI6ImFydGljbGUtam91cm5hbCIsImlkIjoiZTU5MTUxNGYtOTFkNC0zM2JhLWFhNWItMmY0ZjcxNzFkOWM1IiwidGl0bGUiOiJSZXRyb3NwZWN0aXZlIGV2YWx1YXRpb24gb2YgYmxvb2QgY3VsdHVyZSBpc29sYXRlcyBhbmQgc2Vwc2lzIHN1cnZpdmFsIHJhdGUgaW4gZm9hbHMgaW4gdGhlIEN6ZWNoIFJlcHVibGljOiA1MCBjYXNlcyAoMjAxMS0yMDEzKSIsImF1dGhvciI6W3siZmFtaWx5IjoiSHl0eWNob3bDoSIsImdpdmVuIjoiVGHFpWFuYSIsInBhcnNlLW5hbWVzIjpmYWxzZSwiZHJvcHBpbmctcGFydGljbGUiOiIiLCJub24tZHJvcHBpbmctcGFydGljbGUiOiIifSx7ImZhbWlseSI6IkJlemTEm2tvdsOhIiwiZ2l2ZW4iOiJCYXJib3JhIiwicGFyc2UtbmFtZXMiOmZhbHNlLCJkcm9wcGluZy1wYXJ0aWNsZSI6IiIsIm5vbi1kcm9wcGluZy1wYXJ0aWNsZSI6IiJ9XSwiY29udGFpbmVyLXRpdGxlIjoiSm91cm5hbCBvZiBWZXRlcmluYXJ5IEVtZXJnZW5jeSBhbmQgQ3JpdGljYWwgQ2FyZSIsIkRPSSI6IjEwLjExMTEvdmVjLjEyMzQ4IiwiSVNTTiI6IjE0NzkzMjYxIiwiaXNzdWVkIjp7ImRhdGUtcGFydHMiOltbMjAxNSwxMF1dfSwicGFnZSI6IjY2MC02NjYiLCJpc3N1ZSI6IjUiLCJ2b2x1bWUiOiIyNS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V19"/>
          <w:id w:val="1451281002"/>
          <w:placeholder>
            <w:docPart w:val="DefaultPlaceholder_-1854013440"/>
          </w:placeholder>
        </w:sdtPr>
        <w:sdtEndPr/>
        <w:sdtContent>
          <w:r w:rsidR="00A75664" w:rsidRPr="00A75664">
            <w:rPr>
              <w:color w:val="000000"/>
              <w:sz w:val="22"/>
              <w:szCs w:val="22"/>
            </w:rPr>
            <w:t>(Floyd et al., 2021; Hytychová en Bezděková, 2015; Marsh en Palmer, 2001; Roy, 2004)</w:t>
          </w:r>
        </w:sdtContent>
      </w:sdt>
      <w:r w:rsidR="007161C4">
        <w:rPr>
          <w:sz w:val="22"/>
          <w:szCs w:val="22"/>
        </w:rPr>
        <w:t xml:space="preserve">. </w:t>
      </w:r>
      <w:r w:rsidR="00C55395">
        <w:rPr>
          <w:sz w:val="22"/>
          <w:szCs w:val="22"/>
        </w:rPr>
        <w:t xml:space="preserve">Dit </w:t>
      </w:r>
      <w:r w:rsidR="000147AB">
        <w:rPr>
          <w:sz w:val="22"/>
          <w:szCs w:val="22"/>
        </w:rPr>
        <w:t xml:space="preserve">heeft als gevolg dat er vaker breedspectrum antibiotica moeten worden ingezet om </w:t>
      </w:r>
      <w:r w:rsidR="00AE4FDF">
        <w:rPr>
          <w:sz w:val="22"/>
          <w:szCs w:val="22"/>
        </w:rPr>
        <w:t xml:space="preserve">efficiënt </w:t>
      </w:r>
      <w:r w:rsidR="00A650CC">
        <w:rPr>
          <w:sz w:val="22"/>
          <w:szCs w:val="22"/>
        </w:rPr>
        <w:t>de bacteriën te bestrijden.</w:t>
      </w:r>
    </w:p>
    <w:p w14:paraId="74565CF9" w14:textId="1346EE36" w:rsidR="005C7775" w:rsidRDefault="00850777" w:rsidP="002826AE">
      <w:pPr>
        <w:rPr>
          <w:sz w:val="22"/>
          <w:szCs w:val="22"/>
        </w:rPr>
      </w:pPr>
      <w:r>
        <w:rPr>
          <w:sz w:val="22"/>
          <w:szCs w:val="22"/>
        </w:rPr>
        <w:t xml:space="preserve">SIRS treedt op indien het lichaam een systemische inflammatie geeft, </w:t>
      </w:r>
      <w:r w:rsidR="001B6B55">
        <w:rPr>
          <w:sz w:val="22"/>
          <w:szCs w:val="22"/>
        </w:rPr>
        <w:t xml:space="preserve">in het geval van sepsis is dat door de aanwezigheid van bacteriën. </w:t>
      </w:r>
      <w:r w:rsidR="00332789">
        <w:rPr>
          <w:sz w:val="22"/>
          <w:szCs w:val="22"/>
        </w:rPr>
        <w:t>De onderzoeken van</w:t>
      </w:r>
      <w:r w:rsidR="00904E25">
        <w:rPr>
          <w:sz w:val="22"/>
          <w:szCs w:val="22"/>
        </w:rPr>
        <w:t xml:space="preserve"> Furr</w:t>
      </w:r>
      <w:r w:rsidR="00332789">
        <w:rPr>
          <w:sz w:val="22"/>
          <w:szCs w:val="22"/>
        </w:rPr>
        <w:t xml:space="preserve"> en </w:t>
      </w:r>
      <w:r w:rsidR="00904E25">
        <w:rPr>
          <w:sz w:val="22"/>
          <w:szCs w:val="22"/>
        </w:rPr>
        <w:t>van Dunkel en Corley</w:t>
      </w:r>
      <w:r w:rsidR="001B6B55">
        <w:rPr>
          <w:sz w:val="22"/>
          <w:szCs w:val="22"/>
        </w:rPr>
        <w:t xml:space="preserve"> </w:t>
      </w:r>
      <w:r w:rsidR="00EE106F">
        <w:rPr>
          <w:sz w:val="22"/>
          <w:szCs w:val="22"/>
        </w:rPr>
        <w:t>he</w:t>
      </w:r>
      <w:r w:rsidR="00332789">
        <w:rPr>
          <w:sz w:val="22"/>
          <w:szCs w:val="22"/>
        </w:rPr>
        <w:t xml:space="preserve">bben </w:t>
      </w:r>
      <w:r w:rsidR="00EE106F">
        <w:rPr>
          <w:sz w:val="22"/>
          <w:szCs w:val="22"/>
        </w:rPr>
        <w:t xml:space="preserve">aangetoond dat de pathofysiologie van SIRS eruit bestaat dat </w:t>
      </w:r>
      <w:r w:rsidR="00F87021">
        <w:rPr>
          <w:sz w:val="22"/>
          <w:szCs w:val="22"/>
        </w:rPr>
        <w:t>het cytokinesysteem wordt opgestart door</w:t>
      </w:r>
      <w:r w:rsidR="005837DA">
        <w:rPr>
          <w:sz w:val="22"/>
          <w:szCs w:val="22"/>
        </w:rPr>
        <w:t>dat geactiveerde macrofagen pro-inflammatoire producten uitschei</w:t>
      </w:r>
      <w:r w:rsidR="00332789">
        <w:rPr>
          <w:sz w:val="22"/>
          <w:szCs w:val="22"/>
        </w:rPr>
        <w:t>d</w:t>
      </w:r>
      <w:r w:rsidR="005837DA">
        <w:rPr>
          <w:sz w:val="22"/>
          <w:szCs w:val="22"/>
        </w:rPr>
        <w:t>en</w:t>
      </w:r>
      <w:r w:rsidR="00BF048A" w:rsidRPr="00BF048A">
        <w:rPr>
          <w:color w:val="000000"/>
          <w:sz w:val="22"/>
          <w:szCs w:val="22"/>
        </w:rPr>
        <w:t xml:space="preserve"> </w:t>
      </w:r>
      <w:sdt>
        <w:sdtPr>
          <w:rPr>
            <w:color w:val="000000"/>
            <w:sz w:val="22"/>
            <w:szCs w:val="22"/>
          </w:rPr>
          <w:tag w:val="MENDELEY_CITATION_v3_eyJjaXRhdGlvbklEIjoiTUVOREVMRVlfQ0lUQVRJT05fY2Y2Njc4MDItMzA1Ni00YjA0LTg5OTItYTMxZjcwMWQwMGMwIiwicHJvcGVydGllcyI6eyJub3RlSW5kZXgiOjB9LCJpc0VkaXRlZCI6ZmFsc2UsIm1hbnVhbE92ZXJyaWRlIjp7ImlzTWFudWFsbHlPdmVycmlkZGVuIjp0cnVlLCJjaXRlcHJvY1RleHQiOiIoRnVyciwgMjAwMykiLCJtYW51YWxPdmVycmlkZVRleHQiOiIoRHVua2VsIGVuIENvcmxleSwgMjAxNTsgRnVyciwgMjAwMyk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1dfQ=="/>
          <w:id w:val="-988323071"/>
          <w:placeholder>
            <w:docPart w:val="1BAD82016D5046BAA11322A2EB641FBB"/>
          </w:placeholder>
        </w:sdtPr>
        <w:sdtEndPr/>
        <w:sdtContent>
          <w:r w:rsidR="00A75664" w:rsidRPr="00A75664">
            <w:rPr>
              <w:color w:val="000000"/>
              <w:sz w:val="22"/>
              <w:szCs w:val="22"/>
            </w:rPr>
            <w:t>(Dunkel en Corley, 2015; Furr, 2003)</w:t>
          </w:r>
        </w:sdtContent>
      </w:sdt>
      <w:r w:rsidR="005837DA">
        <w:rPr>
          <w:sz w:val="22"/>
          <w:szCs w:val="22"/>
        </w:rPr>
        <w:t>.</w:t>
      </w:r>
      <w:r w:rsidR="00FA3247">
        <w:rPr>
          <w:sz w:val="22"/>
          <w:szCs w:val="22"/>
        </w:rPr>
        <w:t xml:space="preserve"> Door de DAMP</w:t>
      </w:r>
      <w:r w:rsidR="00283290">
        <w:rPr>
          <w:sz w:val="22"/>
          <w:szCs w:val="22"/>
        </w:rPr>
        <w:t>’s</w:t>
      </w:r>
      <w:r w:rsidR="00FA3247">
        <w:rPr>
          <w:sz w:val="22"/>
          <w:szCs w:val="22"/>
        </w:rPr>
        <w:t xml:space="preserve"> (</w:t>
      </w:r>
      <w:r w:rsidR="00FA3247" w:rsidRPr="00987E1F">
        <w:rPr>
          <w:i/>
          <w:iCs/>
          <w:sz w:val="22"/>
          <w:szCs w:val="22"/>
        </w:rPr>
        <w:t xml:space="preserve">dammage associated </w:t>
      </w:r>
      <w:r w:rsidR="00283290" w:rsidRPr="00987E1F">
        <w:rPr>
          <w:i/>
          <w:iCs/>
          <w:sz w:val="22"/>
          <w:szCs w:val="22"/>
        </w:rPr>
        <w:t>molecular patterns</w:t>
      </w:r>
      <w:r w:rsidR="00283290">
        <w:rPr>
          <w:sz w:val="22"/>
          <w:szCs w:val="22"/>
        </w:rPr>
        <w:t>) en PAMPS (</w:t>
      </w:r>
      <w:r w:rsidR="00283290" w:rsidRPr="00987E1F">
        <w:rPr>
          <w:i/>
          <w:iCs/>
          <w:sz w:val="22"/>
          <w:szCs w:val="22"/>
        </w:rPr>
        <w:t>pa</w:t>
      </w:r>
      <w:r w:rsidR="00987E1F" w:rsidRPr="00987E1F">
        <w:rPr>
          <w:i/>
          <w:iCs/>
          <w:sz w:val="22"/>
          <w:szCs w:val="22"/>
        </w:rPr>
        <w:t>thogen associated molecular patterns</w:t>
      </w:r>
      <w:r w:rsidR="00987E1F">
        <w:rPr>
          <w:sz w:val="22"/>
          <w:szCs w:val="22"/>
        </w:rPr>
        <w:t xml:space="preserve">) </w:t>
      </w:r>
      <w:r w:rsidR="002D1D28">
        <w:rPr>
          <w:sz w:val="22"/>
          <w:szCs w:val="22"/>
        </w:rPr>
        <w:t>wordt zowel het aangeboren als verworven immuunsysteem geactive</w:t>
      </w:r>
      <w:r w:rsidR="00D80809">
        <w:rPr>
          <w:sz w:val="22"/>
          <w:szCs w:val="22"/>
        </w:rPr>
        <w:t>e</w:t>
      </w:r>
      <w:r w:rsidR="002D1D28">
        <w:rPr>
          <w:sz w:val="22"/>
          <w:szCs w:val="22"/>
        </w:rPr>
        <w:t>rd</w:t>
      </w:r>
      <w:r w:rsidR="00D80809">
        <w:rPr>
          <w:sz w:val="22"/>
          <w:szCs w:val="22"/>
        </w:rPr>
        <w:t xml:space="preserve">. Deze zetten de macrofagen aan om pro-inflammatoire en anti-inflammatoire cytokines </w:t>
      </w:r>
      <w:r w:rsidR="008C07A9">
        <w:rPr>
          <w:sz w:val="22"/>
          <w:szCs w:val="22"/>
        </w:rPr>
        <w:t>te produceren.</w:t>
      </w:r>
      <w:r w:rsidR="005837DA">
        <w:rPr>
          <w:sz w:val="22"/>
          <w:szCs w:val="22"/>
        </w:rPr>
        <w:t xml:space="preserve"> </w:t>
      </w:r>
      <w:r w:rsidR="00603482">
        <w:rPr>
          <w:sz w:val="22"/>
          <w:szCs w:val="22"/>
        </w:rPr>
        <w:t>C</w:t>
      </w:r>
      <w:r w:rsidR="005837DA">
        <w:rPr>
          <w:sz w:val="22"/>
          <w:szCs w:val="22"/>
        </w:rPr>
        <w:t>ytokine</w:t>
      </w:r>
      <w:r w:rsidR="00CC1D08">
        <w:rPr>
          <w:sz w:val="22"/>
          <w:szCs w:val="22"/>
        </w:rPr>
        <w:t>s</w:t>
      </w:r>
      <w:r w:rsidR="005837DA">
        <w:rPr>
          <w:sz w:val="22"/>
          <w:szCs w:val="22"/>
        </w:rPr>
        <w:t xml:space="preserve"> zoals TNF (tumor necrosis factor), IL-1b (interleukine 1b) en IL-6</w:t>
      </w:r>
      <w:r w:rsidR="004254ED">
        <w:rPr>
          <w:sz w:val="22"/>
          <w:szCs w:val="22"/>
        </w:rPr>
        <w:t xml:space="preserve"> (interleukine 6) in de bloedbaan losgelaten. </w:t>
      </w:r>
      <w:r w:rsidR="007C3064">
        <w:rPr>
          <w:sz w:val="22"/>
          <w:szCs w:val="22"/>
        </w:rPr>
        <w:t xml:space="preserve">Bij een overactivatie van deze cytokines ontstaat er een inflammatoire reactie. </w:t>
      </w:r>
      <w:r w:rsidR="004254ED">
        <w:rPr>
          <w:sz w:val="22"/>
          <w:szCs w:val="22"/>
        </w:rPr>
        <w:t xml:space="preserve">Ook gaan neutrofielen </w:t>
      </w:r>
      <w:r w:rsidR="00223959">
        <w:rPr>
          <w:sz w:val="22"/>
          <w:szCs w:val="22"/>
        </w:rPr>
        <w:t>onder andere fosfolipide-derivaten, ROS (</w:t>
      </w:r>
      <w:r w:rsidR="00223959" w:rsidRPr="008F4F3E">
        <w:rPr>
          <w:i/>
          <w:iCs/>
          <w:sz w:val="22"/>
          <w:szCs w:val="22"/>
        </w:rPr>
        <w:t>r</w:t>
      </w:r>
      <w:r w:rsidR="008F4F3E" w:rsidRPr="008F4F3E">
        <w:rPr>
          <w:i/>
          <w:iCs/>
          <w:sz w:val="22"/>
          <w:szCs w:val="22"/>
        </w:rPr>
        <w:t>eactive oxygen species</w:t>
      </w:r>
      <w:r w:rsidR="008F4F3E">
        <w:rPr>
          <w:sz w:val="22"/>
          <w:szCs w:val="22"/>
        </w:rPr>
        <w:t xml:space="preserve">) produceren en endotheelcellen activeren. Dit veroorzaakt een </w:t>
      </w:r>
      <w:r w:rsidR="0003231D">
        <w:rPr>
          <w:sz w:val="22"/>
          <w:szCs w:val="22"/>
        </w:rPr>
        <w:t>verstoorde vasculaire homeostasis, waard</w:t>
      </w:r>
      <w:r w:rsidR="006069A2">
        <w:rPr>
          <w:sz w:val="22"/>
          <w:szCs w:val="22"/>
        </w:rPr>
        <w:t>oor er vasodilatatie optreedt, oedeem ontstaat en eventueel gelokaliseerd</w:t>
      </w:r>
      <w:r w:rsidR="00DC13DC">
        <w:rPr>
          <w:sz w:val="22"/>
          <w:szCs w:val="22"/>
        </w:rPr>
        <w:t>e microthrombi</w:t>
      </w:r>
      <w:r w:rsidR="006069A2">
        <w:rPr>
          <w:sz w:val="22"/>
          <w:szCs w:val="22"/>
        </w:rPr>
        <w:t xml:space="preserve">. </w:t>
      </w:r>
      <w:r w:rsidR="00397D11">
        <w:rPr>
          <w:sz w:val="22"/>
          <w:szCs w:val="22"/>
        </w:rPr>
        <w:t>Dit kan aanleiding geven tot coagulopathieën e</w:t>
      </w:r>
      <w:r w:rsidR="003B6EB4">
        <w:rPr>
          <w:sz w:val="22"/>
          <w:szCs w:val="22"/>
        </w:rPr>
        <w:t>n/of DIC (</w:t>
      </w:r>
      <w:r w:rsidR="005B1CA6" w:rsidRPr="003418BD">
        <w:rPr>
          <w:i/>
          <w:iCs/>
          <w:sz w:val="22"/>
          <w:szCs w:val="22"/>
        </w:rPr>
        <w:t>di</w:t>
      </w:r>
      <w:r w:rsidR="001D6D0C" w:rsidRPr="003418BD">
        <w:rPr>
          <w:i/>
          <w:iCs/>
          <w:sz w:val="22"/>
          <w:szCs w:val="22"/>
        </w:rPr>
        <w:t>sseminated</w:t>
      </w:r>
      <w:r w:rsidR="005B1CA6" w:rsidRPr="003418BD">
        <w:rPr>
          <w:i/>
          <w:iCs/>
          <w:sz w:val="22"/>
          <w:szCs w:val="22"/>
        </w:rPr>
        <w:t xml:space="preserve"> intravascular coagul</w:t>
      </w:r>
      <w:r w:rsidR="001D6D0C" w:rsidRPr="003418BD">
        <w:rPr>
          <w:i/>
          <w:iCs/>
          <w:sz w:val="22"/>
          <w:szCs w:val="22"/>
        </w:rPr>
        <w:t>ation</w:t>
      </w:r>
      <w:r w:rsidR="005B1CA6" w:rsidRPr="003418BD">
        <w:rPr>
          <w:i/>
          <w:iCs/>
          <w:sz w:val="22"/>
          <w:szCs w:val="22"/>
        </w:rPr>
        <w:t>).</w:t>
      </w:r>
      <w:r w:rsidR="005B1CA6">
        <w:rPr>
          <w:sz w:val="22"/>
          <w:szCs w:val="22"/>
        </w:rPr>
        <w:t xml:space="preserve"> </w:t>
      </w:r>
      <w:r w:rsidR="00EB453F">
        <w:rPr>
          <w:sz w:val="22"/>
          <w:szCs w:val="22"/>
        </w:rPr>
        <w:t>Deze tromb</w:t>
      </w:r>
      <w:r w:rsidR="00DC13DC">
        <w:rPr>
          <w:sz w:val="22"/>
          <w:szCs w:val="22"/>
        </w:rPr>
        <w:t>i</w:t>
      </w:r>
      <w:r w:rsidR="00EB453F">
        <w:rPr>
          <w:sz w:val="22"/>
          <w:szCs w:val="22"/>
        </w:rPr>
        <w:t xml:space="preserve"> en de vasodilatatie kunnen dan weer een oorzaak zijn voor een gedaalde </w:t>
      </w:r>
      <w:r w:rsidR="00EB453F" w:rsidRPr="00DC2DA6">
        <w:rPr>
          <w:i/>
          <w:iCs/>
          <w:sz w:val="22"/>
          <w:szCs w:val="22"/>
        </w:rPr>
        <w:t>cardiac output</w:t>
      </w:r>
      <w:r w:rsidR="00EB453F">
        <w:rPr>
          <w:sz w:val="22"/>
          <w:szCs w:val="22"/>
        </w:rPr>
        <w:t xml:space="preserve">, </w:t>
      </w:r>
      <w:r w:rsidR="00DC2DA6">
        <w:rPr>
          <w:sz w:val="22"/>
          <w:szCs w:val="22"/>
        </w:rPr>
        <w:t>een gedaalde bloeddruk en een verlaagde perfusie, wat uiteindelijk kan zorgen voor septische shock bij het veulen.</w:t>
      </w:r>
    </w:p>
    <w:p w14:paraId="0CA5083E" w14:textId="17DDEB90" w:rsidR="00440B70" w:rsidRDefault="00DC2DA6" w:rsidP="002826AE">
      <w:pPr>
        <w:rPr>
          <w:sz w:val="22"/>
          <w:szCs w:val="22"/>
        </w:rPr>
      </w:pPr>
      <w:r>
        <w:rPr>
          <w:sz w:val="22"/>
          <w:szCs w:val="22"/>
        </w:rPr>
        <w:t>Naast</w:t>
      </w:r>
      <w:r w:rsidR="00C11BC5">
        <w:rPr>
          <w:sz w:val="22"/>
          <w:szCs w:val="22"/>
        </w:rPr>
        <w:t xml:space="preserve"> </w:t>
      </w:r>
      <w:r w:rsidR="005B7C48">
        <w:rPr>
          <w:sz w:val="22"/>
          <w:szCs w:val="22"/>
        </w:rPr>
        <w:t>de verstoring van het vasculaire systeem, kunnen de cytokines ook interfereren met andere orgaanstelsels. Zo kunnen de cytokines TNF en IL-1</w:t>
      </w:r>
      <w:r w:rsidR="00D02BBD">
        <w:rPr>
          <w:sz w:val="22"/>
          <w:szCs w:val="22"/>
        </w:rPr>
        <w:t xml:space="preserve">, beide </w:t>
      </w:r>
      <w:r w:rsidR="008B5462">
        <w:rPr>
          <w:sz w:val="22"/>
          <w:szCs w:val="22"/>
        </w:rPr>
        <w:t>een initiator van de aangeboren immuunrespons,</w:t>
      </w:r>
      <w:r w:rsidR="005B7C48">
        <w:rPr>
          <w:sz w:val="22"/>
          <w:szCs w:val="22"/>
        </w:rPr>
        <w:t xml:space="preserve"> ook zorgen voor een verstoring van de myocardiale contractiliteit</w:t>
      </w:r>
      <w:r w:rsidR="00A32AB3">
        <w:rPr>
          <w:sz w:val="22"/>
          <w:szCs w:val="22"/>
        </w:rPr>
        <w:t xml:space="preserve">. </w:t>
      </w:r>
      <w:r w:rsidR="00BF5B6A">
        <w:rPr>
          <w:sz w:val="22"/>
          <w:szCs w:val="22"/>
        </w:rPr>
        <w:t>Vooral TNF heeft een effect op de hartspier, en veroorzaakt een negatief inotroop effect</w:t>
      </w:r>
      <w:r w:rsidR="008F7868">
        <w:rPr>
          <w:sz w:val="22"/>
          <w:szCs w:val="22"/>
        </w:rPr>
        <w:t xml:space="preserve"> </w:t>
      </w:r>
      <w:sdt>
        <w:sdtPr>
          <w:rPr>
            <w:color w:val="000000"/>
            <w:sz w:val="22"/>
            <w:szCs w:val="22"/>
          </w:rPr>
          <w:tag w:val="MENDELEY_CITATION_v3_eyJjaXRhdGlvbklEIjoiTUVOREVMRVlfQ0lUQVRJT05fMDJjZmUxYjEtM2JjNS00ODIxLTlhODctOTk3Njg5MDgwZDc2IiwicHJvcGVydGllcyI6eyJub3RlSW5kZXgiOjB9LCJpc0VkaXRlZCI6ZmFsc2UsIm1hbnVhbE92ZXJyaWRlIjp7ImlzTWFudWFsbHlPdmVycmlkZGVuIjpmYWxzZSwiY2l0ZXByb2NUZXh0IjoiKER1bmNhbiBldCBhbC4sIDIwMDc7IFlva295YW1hIGV0IGFsLiwgMTk5MykiLCJtYW51YWxPdmVycmlkZVRleHQiOiIifSwiY2l0YXRpb25JdGVtcyI6W3siaWQiOiI1NzZjODgyMy1mMmY3LTM5Y2EtOGE3Ny00ZjQxYzBiNThiNDEiLCJpdGVtRGF0YSI6eyJ0eXBlIjoiYXJ0aWNsZS1qb3VybmFsIiwiaWQiOiI1NzZjODgyMy1mMmY3LTM5Y2EtOGE3Ny00ZjQxYzBiNThiNDEiLCJ0aXRsZSI6IkNlbGx1bGFyIGJhc2lzIGZvciB0aGUgbmVnYXRpdmUgaW5vdHJvcGljIGVmZmVjdHMgb2YgdHVtb3IgbmVjcm9zaXMgZmFjdG9yLWFscGhhIGluIHRoZSBhZHVsdCBtYW1tYWxpYW4gaGVhcnQuIiwiYXV0aG9yIjpbeyJmYW1pbHkiOiJZb2tveWFtYSIsImdpdmVuIjoiVCIsInBhcnNlLW5hbWVzIjpmYWxzZSwiZHJvcHBpbmctcGFydGljbGUiOiIiLCJub24tZHJvcHBpbmctcGFydGljbGUiOiIifSx7ImZhbWlseSI6IlZhY2EiLCJnaXZlbiI6IkwiLCJwYXJzZS1uYW1lcyI6ZmFsc2UsImRyb3BwaW5nLXBhcnRpY2xlIjoiIiwibm9uLWRyb3BwaW5nLXBhcnRpY2xlIjoiIn0seyJmYW1pbHkiOiJSb3NzZW4iLCJnaXZlbiI6IlIgRCIsInBhcnNlLW5hbWVzIjpmYWxzZSwiZHJvcHBpbmctcGFydGljbGUiOiIiLCJub24tZHJvcHBpbmctcGFydGljbGUiOiIifSx7ImZhbWlseSI6IkR1cmFudGUiLCJnaXZlbiI6IlciLCJwYXJzZS1uYW1lcyI6ZmFsc2UsImRyb3BwaW5nLXBhcnRpY2xlIjoiIiwibm9uLWRyb3BwaW5nLXBhcnRpY2xlIjoiIn0seyJmYW1pbHkiOiJIYXphcmlrYSIsImdpdmVuIjoiUCIsInBhcnNlLW5hbWVzIjpmYWxzZSwiZHJvcHBpbmctcGFydGljbGUiOiIiLCJub24tZHJvcHBpbmctcGFydGljbGUiOiIifSx7ImZhbWlseSI6Ik1hbm4iLCJnaXZlbiI6IkQgTCIsInBhcnNlLW5hbWVzIjpmYWxzZSwiZHJvcHBpbmctcGFydGljbGUiOiIiLCJub24tZHJvcHBpbmctcGFydGljbGUiOiIifV0sImNvbnRhaW5lci10aXRsZSI6IkpvdXJuYWwgb2YgQ2xpbmljYWwgSW52ZXN0aWdhdGlvbiIsIkRPSSI6IjEwLjExNzIvSkNJMTE2ODM0IiwiSVNTTiI6IjAwMjEtOTczOCIsImlzc3VlZCI6eyJkYXRlLXBhcnRzIjpbWzE5OTMsMTEsMV1dfSwicGFnZSI6IjIzMDMtMjMxMiIsImlzc3VlIjoiNSIsInZvbHVtZSI6IjkyIiwiY29udGFpbmVyLXRpdGxlLXNob3J0IjoiIn0sImlzVGVtcG9yYXJ5IjpmYWxzZX0seyJpZCI6IjhmM2U3NWY0LTExMWQtM2Y2NS05MjI5LWYxYWVlYTdlNmQ5OCIsIml0ZW1EYXRhIjp7InR5cGUiOiJhcnRpY2xlLWpvdXJuYWwiLCJpZCI6IjhmM2U3NWY0LTExMWQtM2Y2NS05MjI5LWYxYWVlYTdlNmQ5OCIsInRpdGxlIjoiTmVnYXRpdmUgaW5vdHJvcGljIGVmZmVjdHMgb2YgdHVtb3VyIG5lY3Jvc2lzIGZhY3Rvci0gPGk+zrE8L2k+IGFuZCBpbnRlcmxldWtpbi0xIDxpPs6yPC9pPiBhcmUgYW1lbGlvcmF0ZWQgYnkgYWxmZW50YW5pbCBpbiByYXQgdmVudHJpY3VsYXIgbXlvY3l0ZXMiLCJhdXRob3IiOlt7ImZhbWlseSI6IkR1bmNhbiIsImdpdmVuIjoiRCBKIiwicGFyc2UtbmFtZXMiOmZhbHNlLCJkcm9wcGluZy1wYXJ0aWNsZSI6IiIsIm5vbi1kcm9wcGluZy1wYXJ0aWNsZSI6IiJ9LHsiZmFtaWx5IjoiSG9wa2lucyIsImdpdmVuIjoiUCBNIiwicGFyc2UtbmFtZXMiOmZhbHNlLCJkcm9wcGluZy1wYXJ0aWNsZSI6IiIsIm5vbi1kcm9wcGluZy1wYXJ0aWNsZSI6IiJ9LHsiZmFtaWx5IjoiSGFycmlzb24iLCJnaXZlbiI6IlMgTSIsInBhcnNlLW5hbWVzIjpmYWxzZSwiZHJvcHBpbmctcGFydGljbGUiOiIiLCJub24tZHJvcHBpbmctcGFydGljbGUiOiIifV0sImNvbnRhaW5lci10aXRsZSI6IkJyaXRpc2ggSm91cm5hbCBvZiBQaGFybWFjb2xvZ3kiLCJjb250YWluZXItdGl0bGUtc2hvcnQiOiJCciBKIFBoYXJtYWNvbCIsIkRPSSI6IjEwLjEwMzgvc2ouYmpwLjA3MDcxNDciLCJJU1NOIjoiMDAwNzExODgiLCJpc3N1ZWQiOnsiZGF0ZS1wYXJ0cyI6W1syMDA3LDNdXX0sInBhZ2UiOiI3MjAtNzI2IiwiaXNzdWUiOiI2Iiwidm9sdW1lIjoiMTUwIn0sImlzVGVtcG9yYXJ5IjpmYWxzZX1dfQ=="/>
          <w:id w:val="-1043898543"/>
          <w:placeholder>
            <w:docPart w:val="DefaultPlaceholder_-1854013440"/>
          </w:placeholder>
        </w:sdtPr>
        <w:sdtEndPr/>
        <w:sdtContent>
          <w:r w:rsidR="00A75664" w:rsidRPr="00A75664">
            <w:rPr>
              <w:color w:val="000000"/>
              <w:sz w:val="22"/>
              <w:szCs w:val="22"/>
            </w:rPr>
            <w:t>(Duncan et al., 2007; Yokoyama et al., 1993)</w:t>
          </w:r>
        </w:sdtContent>
      </w:sdt>
      <w:r w:rsidR="005633FF">
        <w:rPr>
          <w:sz w:val="22"/>
          <w:szCs w:val="22"/>
        </w:rPr>
        <w:t xml:space="preserve">. </w:t>
      </w:r>
      <w:r w:rsidR="00BF5B6A">
        <w:rPr>
          <w:sz w:val="22"/>
          <w:szCs w:val="22"/>
        </w:rPr>
        <w:t xml:space="preserve">Ook zijn TNF, IL-1 en IL-6 verantwoordelijk voor </w:t>
      </w:r>
      <w:r w:rsidR="00C77DCB">
        <w:rPr>
          <w:sz w:val="22"/>
          <w:szCs w:val="22"/>
        </w:rPr>
        <w:t>het induceren van de acute fase respons. C3 en C4 (</w:t>
      </w:r>
      <w:r w:rsidR="009E2917">
        <w:rPr>
          <w:sz w:val="22"/>
          <w:szCs w:val="22"/>
        </w:rPr>
        <w:t>complementfactoren 3 en 4), plasminogenen en TPA (</w:t>
      </w:r>
      <w:r w:rsidR="00AB6071" w:rsidRPr="00B20C70">
        <w:rPr>
          <w:i/>
          <w:iCs/>
          <w:sz w:val="22"/>
          <w:szCs w:val="22"/>
        </w:rPr>
        <w:t>tissue plasminogen activator</w:t>
      </w:r>
      <w:r w:rsidR="00AB6071">
        <w:rPr>
          <w:sz w:val="22"/>
          <w:szCs w:val="22"/>
        </w:rPr>
        <w:t>) worden geproduceerd en zorgen voor coagulopathie</w:t>
      </w:r>
      <w:r w:rsidR="00B20C70">
        <w:rPr>
          <w:sz w:val="22"/>
          <w:szCs w:val="22"/>
        </w:rPr>
        <w:t>ën en minder weefselperfusie.</w:t>
      </w:r>
      <w:r w:rsidR="002163EB">
        <w:rPr>
          <w:sz w:val="22"/>
          <w:szCs w:val="22"/>
        </w:rPr>
        <w:t xml:space="preserve"> </w:t>
      </w:r>
      <w:r w:rsidR="00204FBA">
        <w:rPr>
          <w:sz w:val="22"/>
          <w:szCs w:val="22"/>
        </w:rPr>
        <w:t xml:space="preserve">Er ontstaan ook hormonale veranderingen in het lichaam, </w:t>
      </w:r>
      <w:r w:rsidR="00AF7751">
        <w:rPr>
          <w:sz w:val="22"/>
          <w:szCs w:val="22"/>
        </w:rPr>
        <w:t>zoals een dysregulatie van de hypothalamo-hypofysaire- adrenale axis</w:t>
      </w:r>
      <w:r w:rsidR="00AC795E">
        <w:rPr>
          <w:sz w:val="22"/>
          <w:szCs w:val="22"/>
        </w:rPr>
        <w:t xml:space="preserve"> en de stijging van plasma-cortisol. </w:t>
      </w:r>
      <w:r w:rsidR="003E3A15">
        <w:rPr>
          <w:sz w:val="22"/>
          <w:szCs w:val="22"/>
        </w:rPr>
        <w:t xml:space="preserve">Ook wordt er een stijging gezien in de systemische arginine-vasopressine concentratie en </w:t>
      </w:r>
      <w:r w:rsidR="00E103BF">
        <w:rPr>
          <w:sz w:val="22"/>
          <w:szCs w:val="22"/>
        </w:rPr>
        <w:t xml:space="preserve">kan het </w:t>
      </w:r>
      <w:r w:rsidR="00E103BF" w:rsidRPr="00684D68">
        <w:rPr>
          <w:i/>
          <w:iCs/>
          <w:sz w:val="22"/>
          <w:szCs w:val="22"/>
        </w:rPr>
        <w:t>non</w:t>
      </w:r>
      <w:r w:rsidR="00E275F2" w:rsidRPr="00684D68">
        <w:rPr>
          <w:i/>
          <w:iCs/>
          <w:sz w:val="22"/>
          <w:szCs w:val="22"/>
        </w:rPr>
        <w:t xml:space="preserve"> </w:t>
      </w:r>
      <w:r w:rsidR="00E103BF" w:rsidRPr="00684D68">
        <w:rPr>
          <w:i/>
          <w:iCs/>
          <w:sz w:val="22"/>
          <w:szCs w:val="22"/>
        </w:rPr>
        <w:t>thyroi</w:t>
      </w:r>
      <w:r w:rsidR="00E275F2" w:rsidRPr="00684D68">
        <w:rPr>
          <w:i/>
          <w:iCs/>
          <w:sz w:val="22"/>
          <w:szCs w:val="22"/>
        </w:rPr>
        <w:t>d</w:t>
      </w:r>
      <w:r w:rsidR="008E6C08" w:rsidRPr="00684D68">
        <w:rPr>
          <w:i/>
          <w:iCs/>
          <w:sz w:val="22"/>
          <w:szCs w:val="22"/>
        </w:rPr>
        <w:t>al</w:t>
      </w:r>
      <w:r w:rsidR="00E103BF" w:rsidRPr="00684D68">
        <w:rPr>
          <w:i/>
          <w:iCs/>
          <w:sz w:val="22"/>
          <w:szCs w:val="22"/>
        </w:rPr>
        <w:t xml:space="preserve"> illness syndrome</w:t>
      </w:r>
      <w:r w:rsidR="008E6C08">
        <w:rPr>
          <w:sz w:val="22"/>
          <w:szCs w:val="22"/>
        </w:rPr>
        <w:t xml:space="preserve"> </w:t>
      </w:r>
      <w:r w:rsidR="00E103BF">
        <w:rPr>
          <w:sz w:val="22"/>
          <w:szCs w:val="22"/>
        </w:rPr>
        <w:t>optreden.</w:t>
      </w:r>
      <w:r w:rsidR="008E6C08">
        <w:rPr>
          <w:sz w:val="22"/>
          <w:szCs w:val="22"/>
        </w:rPr>
        <w:t xml:space="preserve"> Dit houdt in dat er veranderingen optreden in </w:t>
      </w:r>
      <w:r w:rsidR="004A53FD">
        <w:rPr>
          <w:sz w:val="22"/>
          <w:szCs w:val="22"/>
        </w:rPr>
        <w:t xml:space="preserve">de levels van het thyroidhormoon in het serum zonder een dysfunctie van de </w:t>
      </w:r>
      <w:r w:rsidR="000C7026">
        <w:rPr>
          <w:sz w:val="22"/>
          <w:szCs w:val="22"/>
        </w:rPr>
        <w:t>hypothalamus, hypofyse of thyroïd</w:t>
      </w:r>
      <w:r w:rsidR="00626294">
        <w:rPr>
          <w:sz w:val="22"/>
          <w:szCs w:val="22"/>
        </w:rPr>
        <w:t xml:space="preserve"> </w:t>
      </w:r>
      <w:sdt>
        <w:sdtPr>
          <w:rPr>
            <w:color w:val="000000"/>
            <w:sz w:val="22"/>
            <w:szCs w:val="22"/>
          </w:rPr>
          <w:tag w:val="MENDELEY_CITATION_v3_eyJjaXRhdGlvbklEIjoiTUVOREVMRVlfQ0lUQVRJT05fYzliMWU3ODAtYzAyZi00YTM3LWIzZTktMzgyN2M2ZDQ5MzJj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
          <w:id w:val="1321308419"/>
          <w:placeholder>
            <w:docPart w:val="DefaultPlaceholder_-1854013440"/>
          </w:placeholder>
        </w:sdtPr>
        <w:sdtEndPr/>
        <w:sdtContent>
          <w:r w:rsidR="00A75664" w:rsidRPr="00A75664">
            <w:rPr>
              <w:color w:val="000000"/>
              <w:sz w:val="22"/>
              <w:szCs w:val="22"/>
            </w:rPr>
            <w:t>(Dunkel en Corley, 2015)</w:t>
          </w:r>
        </w:sdtContent>
      </w:sdt>
      <w:r w:rsidR="000C7026">
        <w:rPr>
          <w:sz w:val="22"/>
          <w:szCs w:val="22"/>
        </w:rPr>
        <w:t>. Al d</w:t>
      </w:r>
      <w:r w:rsidR="002163EB">
        <w:rPr>
          <w:sz w:val="22"/>
          <w:szCs w:val="22"/>
        </w:rPr>
        <w:t xml:space="preserve">eze pathofysiologische effecten geven een verklaring voor de symptomen van een septisch veulen, die </w:t>
      </w:r>
      <w:r w:rsidR="00870898">
        <w:rPr>
          <w:sz w:val="22"/>
          <w:szCs w:val="22"/>
        </w:rPr>
        <w:t>in de volgende paragraaf te vinden zijn.</w:t>
      </w:r>
    </w:p>
    <w:p w14:paraId="62E80CCB" w14:textId="77777777" w:rsidR="002826AE" w:rsidRPr="000454A7" w:rsidRDefault="002826AE" w:rsidP="000454A7">
      <w:pPr>
        <w:pStyle w:val="Heading2"/>
        <w:rPr>
          <w:lang w:val="nl-NL"/>
        </w:rPr>
      </w:pPr>
      <w:bookmarkStart w:id="7" w:name="_Toc134543603"/>
      <w:bookmarkStart w:id="8" w:name="_Toc135122216"/>
      <w:r w:rsidRPr="000454A7">
        <w:rPr>
          <w:lang w:val="nl-NL"/>
        </w:rPr>
        <w:t>Symptomen</w:t>
      </w:r>
      <w:bookmarkEnd w:id="7"/>
      <w:bookmarkEnd w:id="8"/>
    </w:p>
    <w:p w14:paraId="05E87835" w14:textId="5C23644A" w:rsidR="0056590C" w:rsidRDefault="002826AE" w:rsidP="002826AE">
      <w:pPr>
        <w:rPr>
          <w:sz w:val="22"/>
          <w:szCs w:val="22"/>
        </w:rPr>
      </w:pPr>
      <w:r>
        <w:rPr>
          <w:sz w:val="22"/>
          <w:szCs w:val="22"/>
        </w:rPr>
        <w:t xml:space="preserve">De symptomen van sepsis bij veulens zijn zeer uiteenlopend. In het algemeen wordt er vaak lethargie, zwakte, dehydratatie en decubitus gezien. </w:t>
      </w:r>
      <w:r w:rsidR="00EF38EF">
        <w:rPr>
          <w:sz w:val="22"/>
          <w:szCs w:val="22"/>
        </w:rPr>
        <w:t xml:space="preserve">De soporeuze toestand van het veulen wordt soms ook </w:t>
      </w:r>
      <w:r w:rsidR="00EF38EF" w:rsidRPr="00EF38EF">
        <w:rPr>
          <w:i/>
          <w:iCs/>
          <w:sz w:val="22"/>
          <w:szCs w:val="22"/>
        </w:rPr>
        <w:t>sleepy foal disease</w:t>
      </w:r>
      <w:r w:rsidR="00EF38EF">
        <w:rPr>
          <w:sz w:val="22"/>
          <w:szCs w:val="22"/>
        </w:rPr>
        <w:t xml:space="preserve"> genoemd, </w:t>
      </w:r>
      <w:r w:rsidR="00A32D9A">
        <w:rPr>
          <w:sz w:val="22"/>
          <w:szCs w:val="22"/>
        </w:rPr>
        <w:t xml:space="preserve">dit is </w:t>
      </w:r>
      <w:r w:rsidR="00EF38EF">
        <w:rPr>
          <w:sz w:val="22"/>
          <w:szCs w:val="22"/>
        </w:rPr>
        <w:t xml:space="preserve"> een combinatie van veel slapen en weinig drinken van een neonataal veulen. </w:t>
      </w:r>
      <w:r>
        <w:rPr>
          <w:sz w:val="22"/>
          <w:szCs w:val="22"/>
        </w:rPr>
        <w:t>Daarnaast zijn veel voorkomende symptomen tachycardie, tachypnee, petechiën</w:t>
      </w:r>
      <w:r w:rsidR="00C31519">
        <w:rPr>
          <w:sz w:val="22"/>
          <w:szCs w:val="22"/>
        </w:rPr>
        <w:t xml:space="preserve"> en</w:t>
      </w:r>
      <w:r>
        <w:rPr>
          <w:sz w:val="22"/>
          <w:szCs w:val="22"/>
        </w:rPr>
        <w:t xml:space="preserve"> abnormale mucosae</w:t>
      </w:r>
      <w:r w:rsidR="00C31519">
        <w:rPr>
          <w:sz w:val="22"/>
          <w:szCs w:val="22"/>
        </w:rPr>
        <w:t xml:space="preserve">, waaronder </w:t>
      </w:r>
      <w:r w:rsidR="005A7F94">
        <w:rPr>
          <w:sz w:val="22"/>
          <w:szCs w:val="22"/>
        </w:rPr>
        <w:t>afwijkende kleur</w:t>
      </w:r>
      <w:r w:rsidR="00C31519">
        <w:rPr>
          <w:sz w:val="22"/>
          <w:szCs w:val="22"/>
        </w:rPr>
        <w:t xml:space="preserve"> en </w:t>
      </w:r>
      <w:r w:rsidR="005A7F94">
        <w:rPr>
          <w:sz w:val="22"/>
          <w:szCs w:val="22"/>
        </w:rPr>
        <w:t xml:space="preserve"> vertraagde CRT (</w:t>
      </w:r>
      <w:r w:rsidR="00C31519" w:rsidRPr="00C31519">
        <w:rPr>
          <w:i/>
          <w:iCs/>
          <w:sz w:val="22"/>
          <w:szCs w:val="22"/>
        </w:rPr>
        <w:t>capillary refill time</w:t>
      </w:r>
      <w:r w:rsidR="00C31519">
        <w:rPr>
          <w:sz w:val="22"/>
          <w:szCs w:val="22"/>
        </w:rPr>
        <w:t>)</w:t>
      </w:r>
      <w:r>
        <w:rPr>
          <w:sz w:val="22"/>
          <w:szCs w:val="22"/>
        </w:rPr>
        <w:t xml:space="preserve"> </w:t>
      </w:r>
      <w:sdt>
        <w:sdtPr>
          <w:rPr>
            <w:color w:val="000000"/>
            <w:sz w:val="22"/>
            <w:szCs w:val="22"/>
          </w:rPr>
          <w:tag w:val="MENDELEY_CITATION_v3_eyJjaXRhdGlvbklEIjoiTUVOREVMRVlfQ0lUQVRJT05fNTlkMDFmOWItNTk1MS00NmY3LWFhMTUtOTg4NTg5NzkyOGQ4IiwicHJvcGVydGllcyI6eyJub3RlSW5kZXgiOjB9LCJpc0VkaXRlZCI6ZmFsc2UsIm1hbnVhbE92ZXJyaWRlIjp7ImlzTWFudWFsbHlPdmVycmlkZGVuIjpmYWxzZSwiY2l0ZXByb2NUZXh0IjoiKEZ1cnIsIDIwMDM7IFNvYmlyYWogZXQgYWwuLCAyMDAxKSIsIm1hbnVhbE92ZXJyaWRlVGV4dCI6IiJ9LCJjaXRhdGlvbkl0ZW1zIjpbeyJpZCI6ImVmMGQ4Yjc5LTZiOTAtMzM2NS1iMTRhLTllZDIyMjZmZTNlNiIsIml0ZW1EYXRhIjp7InR5cGUiOiJhcnRpY2xlLWpvdXJuYWwiLCJpZCI6ImVmMGQ4Yjc5LTZiOTAtMzM2NS1iMTRhLTllZDIyMjZmZTNlNiIsInRpdGxlIjoiQ2xpbmljYWwgc3ltcHRvbXMgYW5kIGxhYm9yYXRvcnkgZGF0YSBpbiBuZXdib3JuIGZvYWxzIHdpdGggc2Vwc2lzIOKAkyBhIHJldHJvc3BlY3RpdmUgYW5hbHlzaXMiLCJhdXRob3IiOlt7ImZhbWlseSI6IlNvYmlyYWoiLCJnaXZlbiI6IkEiLCJwYXJzZS1uYW1lcyI6ZmFsc2UsImRyb3BwaW5nLXBhcnRpY2xlIjoiIiwibm9uLWRyb3BwaW5nLXBhcnRpY2xlIjoiIn0seyJmYW1pbHkiOiJIZXJmZW4iLCJnaXZlbiI6IksiLCJwYXJzZS1uYW1lcyI6ZmFsc2UsImRyb3BwaW5nLXBhcnRpY2xlIjoiIiwibm9uLWRyb3BwaW5nLXBhcnRpY2xlIjoiIn0seyJmYW1pbHkiOiJCb3N0ZWR0IiwiZ2l2ZW4iOiJIIiwicGFyc2UtbmFtZXMiOmZhbHNlLCJkcm9wcGluZy1wYXJ0aWNsZSI6IiIsIm5vbi1kcm9wcGluZy1wYXJ0aWNsZSI6IiJ9XSwiY29udGFpbmVyLXRpdGxlIjoiUGZlcmRlaGVpbGt1bmRlIEVxdWluZSBNZWRpY2luZSIsIkRPSSI6IjEwLjIxODM2L1BFTTIwMDEwNjI4IiwiSVNTTiI6IjAxNzctNzcyNiIsImlzc3VlZCI6eyJkYXRlLXBhcnRzIjpbWzIwMDFdXX0sInBhZ2UiOiI2NzMtNjc1IiwiaXNzdWUiOiI2Iiwidm9sdW1lIjoiMTciLCJjb250YWluZXItdGl0bGUtc2hvcnQiOiIifSwiaXNUZW1wb3JhcnkiOmZhbHNlfSx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
          <w:id w:val="1332414359"/>
          <w:placeholder>
            <w:docPart w:val="DefaultPlaceholder_-1854013440"/>
          </w:placeholder>
        </w:sdtPr>
        <w:sdtEndPr/>
        <w:sdtContent>
          <w:r w:rsidR="00A75664" w:rsidRPr="00A75664">
            <w:rPr>
              <w:color w:val="000000"/>
              <w:sz w:val="22"/>
              <w:szCs w:val="22"/>
            </w:rPr>
            <w:t>(Furr, 2003; Sobiraj et al., 2001)</w:t>
          </w:r>
        </w:sdtContent>
      </w:sdt>
      <w:r>
        <w:rPr>
          <w:sz w:val="22"/>
          <w:szCs w:val="22"/>
        </w:rPr>
        <w:t xml:space="preserve">. </w:t>
      </w:r>
      <w:r w:rsidR="0094551C">
        <w:rPr>
          <w:sz w:val="22"/>
          <w:szCs w:val="22"/>
        </w:rPr>
        <w:t xml:space="preserve">Ook </w:t>
      </w:r>
      <w:r w:rsidR="00192D80">
        <w:rPr>
          <w:sz w:val="22"/>
          <w:szCs w:val="22"/>
        </w:rPr>
        <w:t>gastro</w:t>
      </w:r>
      <w:r w:rsidR="00AF56F4">
        <w:rPr>
          <w:sz w:val="22"/>
          <w:szCs w:val="22"/>
        </w:rPr>
        <w:t>-</w:t>
      </w:r>
      <w:r w:rsidR="00192D80">
        <w:rPr>
          <w:sz w:val="22"/>
          <w:szCs w:val="22"/>
        </w:rPr>
        <w:t xml:space="preserve">intestinale afwijkingen, zoals koliek en ileus, </w:t>
      </w:r>
      <w:r w:rsidR="009C6847">
        <w:rPr>
          <w:sz w:val="22"/>
          <w:szCs w:val="22"/>
        </w:rPr>
        <w:t xml:space="preserve">thermoregulatoire problemen, zowel hyper- als hypothermie, en </w:t>
      </w:r>
      <w:r w:rsidR="00D428C1">
        <w:rPr>
          <w:sz w:val="22"/>
          <w:szCs w:val="22"/>
        </w:rPr>
        <w:t xml:space="preserve">verminderde urineproductie kunnen </w:t>
      </w:r>
      <w:r w:rsidR="00677867">
        <w:rPr>
          <w:sz w:val="22"/>
          <w:szCs w:val="22"/>
        </w:rPr>
        <w:t>symptomen zijn bij een septisch veulen.</w:t>
      </w:r>
    </w:p>
    <w:p w14:paraId="1428DCCE" w14:textId="2F21513F" w:rsidR="00020E7E" w:rsidRDefault="002826AE" w:rsidP="002826AE">
      <w:pPr>
        <w:rPr>
          <w:sz w:val="22"/>
          <w:szCs w:val="22"/>
        </w:rPr>
      </w:pPr>
      <w:r>
        <w:rPr>
          <w:sz w:val="22"/>
          <w:szCs w:val="22"/>
        </w:rPr>
        <w:t xml:space="preserve">Andere mogelijke uitingen van sepsis bij veulens zijn pneumonie, enterocolitis, omfalitis, meningoencephalitis en septische artritis. Dit is te verklaren door een gelokaliseerde infectie ter hoogte van de ingangspoort van het pathogeen </w:t>
      </w:r>
      <w:sdt>
        <w:sdtPr>
          <w:rPr>
            <w:color w:val="000000"/>
            <w:sz w:val="22"/>
            <w:szCs w:val="22"/>
          </w:rPr>
          <w:tag w:val="MENDELEY_CITATION_v3_eyJjaXRhdGlvbklEIjoiTUVOREVMRVlfQ0lUQVRJT05fZDdiMTE4ZmItNjY4ZS00OTBlLWExOGItOWU3YTJiMTUxM2Vi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
          <w:id w:val="725870842"/>
          <w:placeholder>
            <w:docPart w:val="DefaultPlaceholder_-1854013440"/>
          </w:placeholder>
        </w:sdtPr>
        <w:sdtEndPr/>
        <w:sdtContent>
          <w:r w:rsidR="00A75664" w:rsidRPr="00A75664">
            <w:rPr>
              <w:color w:val="000000"/>
              <w:sz w:val="22"/>
              <w:szCs w:val="22"/>
            </w:rPr>
            <w:t>(Taylor, 2015)</w:t>
          </w:r>
        </w:sdtContent>
      </w:sdt>
      <w:r w:rsidR="002831D3">
        <w:rPr>
          <w:color w:val="000000"/>
          <w:sz w:val="22"/>
          <w:szCs w:val="22"/>
        </w:rPr>
        <w:t xml:space="preserve">. Gayle en Corley </w:t>
      </w:r>
      <w:r>
        <w:rPr>
          <w:sz w:val="22"/>
          <w:szCs w:val="22"/>
        </w:rPr>
        <w:t>hebben aangetoond dat 14-38% van de veulens met sepsis ook septische artritis ontwikkelen, waarvan 50% polyartritis</w:t>
      </w:r>
      <w:r w:rsidR="002831D3">
        <w:rPr>
          <w:sz w:val="22"/>
          <w:szCs w:val="22"/>
        </w:rPr>
        <w:t xml:space="preserve"> </w:t>
      </w:r>
      <w:sdt>
        <w:sdtPr>
          <w:rPr>
            <w:color w:val="000000"/>
            <w:sz w:val="22"/>
            <w:szCs w:val="22"/>
          </w:rPr>
          <w:tag w:val="MENDELEY_CITATION_v3_eyJjaXRhdGlvbklEIjoiTUVOREVMRVlfQ0lUQVRJT05fOTkzYzU4NGUtY2U4ZS00YTM4LTkzZGEtMzdiNjQwNjliNzM2IiwicHJvcGVydGllcyI6eyJub3RlSW5kZXgiOjB9LCJpc0VkaXRlZCI6ZmFsc2UsIm1hbnVhbE92ZXJyaWRlIjp7ImlzTWFudWFsbHlPdmVycmlkZGVuIjp0cnVlLCJjaXRlcHJvY1RleHQiOiIoR2F5bGUgZXQgYWwuLCAxOTk4KSIsIm1hbnVhbE92ZXJyaWRlVGV4dCI6IihDb3JsZXkgZXQgYWwuLCAyMDA3OyBHYXlsZSBldCBhbC4sIDE5OTgpIn0sImNpdGF0aW9uSXRlbXMiOlt7ImlkIjoiNWFlMDc3ZWEtZmFmNy0zN2E0LWFkNmMtM2NlNzlmMDRmOTA5IiwiaXRlbURhdGEiOnsidHlwZSI6ImFydGljbGUtam91cm5hbCIsImlkIjoiNWFlMDc3ZWEtZmFmNy0zN2E0LWFkNmMtM2NlNzlmMDRmOTA5IiwidGl0bGUiOiJGYWN0b3JzIEFzc29jaWF0ZWQgd2l0aCBTdXJ2aXZhbCBpbiBTZXB0aWNlbWljIEZvYWxzOiA2NSBDYXNlcyAoMTk4OC0xOTk1KSIsImF1dGhvciI6W3siZmFtaWx5IjoiR2F5bGUiLCJnaXZlbiI6IkonbWFpIE0uIiwicGFyc2UtbmFtZXMiOmZhbHNlLCJkcm9wcGluZy1wYXJ0aWNsZSI6IiIsIm5vbi1kcm9wcGluZy1wYXJ0aWNsZSI6IiJ9LHsiZmFtaWx5IjoiQ29oZW4iLCJnaXZlbiI6Ik5vYWggRC4iLCJwYXJzZS1uYW1lcyI6ZmFsc2UsImRyb3BwaW5nLXBhcnRpY2xlIjoiIiwibm9uLWRyb3BwaW5nLXBhcnRpY2xlIjoiIn0seyJmYW1pbHkiOiJDaGFmZmluIiwiZ2l2ZW4iOiJNLiBLZWl0aCIsInBhcnNlLW5hbWVzIjpmYWxzZSwiZHJvcHBpbmctcGFydGljbGUiOiIiLCJub24tZHJvcHBpbmctcGFydGljbGUiOiIifV0sImNvbnRhaW5lci10aXRsZSI6IkpvdXJuYWwgb2YgVmV0ZXJpbmFyeSBJbnRlcm5hbCBNZWRpY2luZSIsImNvbnRhaW5lci10aXRsZS1zaG9ydCI6IkogVmV0IEludGVybiBNZWQiLCJET0kiOiIxMC4xMTExL2ouMTkzOS0xNjc2LjE5OTgudGIwMjEwOS54IiwiSVNTTiI6IjA4OTE2NjQwIiwiaXNzdWVkIjp7ImRhdGUtcGFydHMiOltbMTk5OCw1XV19LCJwYWdlIjoiMTQwLTE0NiIsImlzc3VlIjoiMyIsInZvbHVtZSI6IjEyIn0sImlzVGVtcG9yYXJ5IjpmYWxzZX1dfQ=="/>
          <w:id w:val="-1374612787"/>
          <w:placeholder>
            <w:docPart w:val="EE7E58325713479D95C66426DEB3CAE9"/>
          </w:placeholder>
        </w:sdtPr>
        <w:sdtEndPr/>
        <w:sdtContent>
          <w:r w:rsidR="00A75664" w:rsidRPr="00A75664">
            <w:rPr>
              <w:color w:val="000000"/>
              <w:sz w:val="22"/>
              <w:szCs w:val="22"/>
            </w:rPr>
            <w:t>(Corley et al., 2007; Gayle et al., 1998)</w:t>
          </w:r>
        </w:sdtContent>
      </w:sdt>
      <w:r w:rsidR="00F9709B">
        <w:rPr>
          <w:color w:val="000000"/>
          <w:sz w:val="22"/>
          <w:szCs w:val="22"/>
        </w:rPr>
        <w:t>.</w:t>
      </w:r>
      <w:r w:rsidR="002831D3">
        <w:rPr>
          <w:sz w:val="22"/>
          <w:szCs w:val="22"/>
        </w:rPr>
        <w:t xml:space="preserve"> </w:t>
      </w:r>
      <w:r w:rsidR="007A3505">
        <w:rPr>
          <w:sz w:val="22"/>
          <w:szCs w:val="22"/>
        </w:rPr>
        <w:t xml:space="preserve">Dit </w:t>
      </w:r>
      <w:r w:rsidR="002F58B4">
        <w:rPr>
          <w:sz w:val="22"/>
          <w:szCs w:val="22"/>
        </w:rPr>
        <w:t xml:space="preserve">is </w:t>
      </w:r>
      <w:r w:rsidR="007A3505">
        <w:rPr>
          <w:sz w:val="22"/>
          <w:szCs w:val="22"/>
        </w:rPr>
        <w:t xml:space="preserve">door de aanwezigheid van bacteriën of bacteriële producten in </w:t>
      </w:r>
      <w:r w:rsidR="002F58B4">
        <w:rPr>
          <w:sz w:val="22"/>
          <w:szCs w:val="22"/>
        </w:rPr>
        <w:t xml:space="preserve">een of meerdere gewrichten, waar de inflammatoire respons vaak traag en </w:t>
      </w:r>
      <w:r w:rsidR="00823F72">
        <w:rPr>
          <w:sz w:val="22"/>
          <w:szCs w:val="22"/>
        </w:rPr>
        <w:t>onvoldoende is om de pathogenen te elimineren.</w:t>
      </w:r>
      <w:r w:rsidR="00FE78D5">
        <w:rPr>
          <w:sz w:val="22"/>
          <w:szCs w:val="22"/>
        </w:rPr>
        <w:t xml:space="preserve"> </w:t>
      </w:r>
      <w:r w:rsidR="0051028E">
        <w:rPr>
          <w:sz w:val="22"/>
          <w:szCs w:val="22"/>
        </w:rPr>
        <w:t xml:space="preserve">De reden dat veulens gevoeliger zijn aan het ontwikkelen van septische artritis dan volwassen paarden, is dat veulens een transfysiale bloedtoevoer hebben. Deze </w:t>
      </w:r>
      <w:r w:rsidR="00020E7E">
        <w:rPr>
          <w:sz w:val="22"/>
          <w:szCs w:val="22"/>
        </w:rPr>
        <w:t>blijft tot 7-10 dagen leeftijd bestaan, waarna er een aparte bloedaanvoer zal ontstaan voor metafyse en epifyse. Zolang de transfysiale bloedvaten blijven bestaan, is er dus een grotere kans dat bacteriën mee worden aangevoerd tot in het gewricht</w:t>
      </w:r>
      <w:r w:rsidR="00F3760B">
        <w:rPr>
          <w:sz w:val="22"/>
          <w:szCs w:val="22"/>
        </w:rPr>
        <w:t xml:space="preserve">. </w:t>
      </w:r>
      <w:r w:rsidR="00BE7362">
        <w:rPr>
          <w:sz w:val="22"/>
          <w:szCs w:val="22"/>
        </w:rPr>
        <w:t xml:space="preserve">De tarsaalgewrichten en het kniegewricht zijn de vaakst aangetaste gewrichten, met een prevalentie van respectievelijk 35% en 21%. </w:t>
      </w:r>
      <w:r w:rsidR="00D77D76">
        <w:rPr>
          <w:sz w:val="22"/>
          <w:szCs w:val="22"/>
        </w:rPr>
        <w:t>Het grootste deel van de veulens heeft echter polyartritis, variërend van 2-10 aangetaste gewrichten</w:t>
      </w:r>
      <w:r w:rsidR="006B735C">
        <w:rPr>
          <w:sz w:val="22"/>
          <w:szCs w:val="22"/>
        </w:rPr>
        <w:t xml:space="preserve"> </w:t>
      </w:r>
      <w:sdt>
        <w:sdtPr>
          <w:rPr>
            <w:color w:val="000000"/>
            <w:sz w:val="22"/>
            <w:szCs w:val="22"/>
          </w:rPr>
          <w:tag w:val="MENDELEY_CITATION_v3_eyJjaXRhdGlvbklEIjoiTUVOREVMRVlfQ0lUQVRJT05fZjMwMDQzMGEtZGQyNi00YzI4LWIyYjYtZGUxNDE5YWUxMjA4IiwicHJvcGVydGllcyI6eyJub3RlSW5kZXgiOjB9LCJpc0VkaXRlZCI6ZmFsc2UsIm1hbnVhbE92ZXJyaWRlIjp7ImlzTWFudWFsbHlPdmVycmlkZGVuIjpmYWxzZSwiY2l0ZXByb2NUZXh0IjoiKEhlcHdvcnRoLVdhcnJlbiBldCBhbC4sIDIwMTUpIiwibWFudWFsT3ZlcnJpZGVUZXh0IjoiIn0sImNpdGF0aW9uSXRlbXMiOlt7ImlkIjoiNmRlYjhlZGYtMzkxMC0zY2QxLTk3N2YtNzBjZWU0OTIwNWVlIiwiaXRlbURhdGEiOnsidHlwZSI6ImFydGljbGUtam91cm5hbCIsImlkIjoiNmRlYjhlZGYtMzkxMC0zY2QxLTk3N2YtNzBjZWU0OTIwNWVlIiwidGl0bGUiOiJCYWN0ZXJpYWwgaXNvbGF0ZXMsIGFudGltaWNyb2JpYWwgc3VzY2VwdGliaWxpdHkgcGF0dGVybnMsIGFuZCBmYWN0b3JzIGFzc29jaWF0ZWQgd2l0aCBpbmZlY3Rpb24gYW5kIG91dGNvbWUgaW4gZm9hbHMgd2l0aCBzZXB0aWMgYXJ0aHJpdGlzOiA4MyBjYXNlcyAoMTk5OOKAkzIwMTMpIiwiYXV0aG9yIjpbeyJmYW1pbHkiOiJIZXB3b3J0aC1XYXJyZW4iLCJnaXZlbiI6IkthdGUgTC4iLCJwYXJzZS1uYW1lcyI6ZmFsc2UsImRyb3BwaW5nLXBhcnRpY2xlIjoiIiwibm9uLWRyb3BwaW5nLXBhcnRpY2xlIjoiIn0seyJmYW1pbHkiOiJXb25nIiwiZ2l2ZW4iOiJEYXZpZCBNLiIsInBhcnNlLW5hbWVzIjpmYWxzZSwiZHJvcHBpbmctcGFydGljbGUiOiIiLCJub24tZHJvcHBpbmctcGFydGljbGUiOiIifSx7ImZhbWlseSI6IkZ1bGtlcnNvbiIsImdpdmVuIjoiQ2Fyb2xpbmUiLCJwYXJzZS1uYW1lcyI6ZmFsc2UsImRyb3BwaW5nLXBhcnRpY2xlIjoidi4iLCJub24tZHJvcHBpbmctcGFydGljbGUiOiIifSx7ImZhbWlseSI6IldhbmciLCJnaXZlbiI6IkNob25nIiwicGFyc2UtbmFtZXMiOmZhbHNlLCJkcm9wcGluZy1wYXJ0aWNsZSI6IiIsIm5vbi1kcm9wcGluZy1wYXJ0aWNsZSI6IiJ9LHsiZmFtaWx5IjoiU3VuIiwiZ2l2ZW4iOiJZYXh1Y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Ni43Ljc4NSIsIklTU04iOiIwMDAzLTE0ODgiLCJpc3N1ZWQiOnsiZGF0ZS1wYXJ0cyI6W1syMDE1LDRdXX0sInBhZ2UiOiI3ODUtNzkzIiwiaXNzdWUiOiI3Iiwidm9sdW1lIjoiMjQ2In0sImlzVGVtcG9yYXJ5IjpmYWxzZX1dfQ=="/>
          <w:id w:val="2008395743"/>
          <w:placeholder>
            <w:docPart w:val="DefaultPlaceholder_-1854013440"/>
          </w:placeholder>
        </w:sdtPr>
        <w:sdtEndPr/>
        <w:sdtContent>
          <w:r w:rsidR="00A75664" w:rsidRPr="00A75664">
            <w:rPr>
              <w:color w:val="000000"/>
              <w:sz w:val="22"/>
              <w:szCs w:val="22"/>
            </w:rPr>
            <w:t>(Hepworth-Warren et al., 2015)</w:t>
          </w:r>
        </w:sdtContent>
      </w:sdt>
      <w:r w:rsidR="004E67CD">
        <w:rPr>
          <w:sz w:val="22"/>
          <w:szCs w:val="22"/>
        </w:rPr>
        <w:t xml:space="preserve">. </w:t>
      </w:r>
      <w:r w:rsidR="007E649F">
        <w:rPr>
          <w:sz w:val="22"/>
          <w:szCs w:val="22"/>
        </w:rPr>
        <w:t>De bacteriën die uit het gewricht geïsoleerd worden</w:t>
      </w:r>
      <w:r w:rsidR="00AF56F4">
        <w:rPr>
          <w:sz w:val="22"/>
          <w:szCs w:val="22"/>
        </w:rPr>
        <w:t>,</w:t>
      </w:r>
      <w:r w:rsidR="00DD31F5">
        <w:rPr>
          <w:sz w:val="22"/>
          <w:szCs w:val="22"/>
        </w:rPr>
        <w:t xml:space="preserve"> betreffen meestal hematogene kiemen zoals </w:t>
      </w:r>
      <w:r w:rsidR="00DD31F5" w:rsidRPr="00E74FD1">
        <w:rPr>
          <w:i/>
          <w:iCs/>
          <w:sz w:val="22"/>
          <w:szCs w:val="22"/>
        </w:rPr>
        <w:t>Escheri</w:t>
      </w:r>
      <w:r w:rsidR="00A31400" w:rsidRPr="00E74FD1">
        <w:rPr>
          <w:i/>
          <w:iCs/>
          <w:sz w:val="22"/>
          <w:szCs w:val="22"/>
        </w:rPr>
        <w:t>cia coli</w:t>
      </w:r>
      <w:r w:rsidR="00A31400">
        <w:rPr>
          <w:sz w:val="22"/>
          <w:szCs w:val="22"/>
        </w:rPr>
        <w:t xml:space="preserve">, </w:t>
      </w:r>
      <w:r w:rsidR="00A31400" w:rsidRPr="00E74FD1">
        <w:rPr>
          <w:i/>
          <w:iCs/>
          <w:sz w:val="22"/>
          <w:szCs w:val="22"/>
        </w:rPr>
        <w:t>Actinobacillus spp</w:t>
      </w:r>
      <w:r w:rsidR="00A31400">
        <w:rPr>
          <w:sz w:val="22"/>
          <w:szCs w:val="22"/>
        </w:rPr>
        <w:t xml:space="preserve">., </w:t>
      </w:r>
      <w:r w:rsidR="00A31400" w:rsidRPr="00E74FD1">
        <w:rPr>
          <w:i/>
          <w:iCs/>
          <w:sz w:val="22"/>
          <w:szCs w:val="22"/>
        </w:rPr>
        <w:t>Staphylococcus sp</w:t>
      </w:r>
      <w:r w:rsidR="00E74FD1" w:rsidRPr="00E74FD1">
        <w:rPr>
          <w:i/>
          <w:iCs/>
          <w:sz w:val="22"/>
          <w:szCs w:val="22"/>
        </w:rPr>
        <w:t>p</w:t>
      </w:r>
      <w:r w:rsidR="00E74FD1">
        <w:rPr>
          <w:sz w:val="22"/>
          <w:szCs w:val="22"/>
        </w:rPr>
        <w:t xml:space="preserve">. … </w:t>
      </w:r>
      <w:r w:rsidR="008165F4">
        <w:rPr>
          <w:sz w:val="22"/>
          <w:szCs w:val="22"/>
        </w:rPr>
        <w:t xml:space="preserve">Uit onderzoek blijkt dat de kiemen opgelopen in de neonatale periode meestal Gram negatieve bacteriën betreffen, terwijl </w:t>
      </w:r>
      <w:r w:rsidR="009A7F7D">
        <w:rPr>
          <w:sz w:val="22"/>
          <w:szCs w:val="22"/>
        </w:rPr>
        <w:t xml:space="preserve">Gram positieve bacteriën vaker worden opgelopen na de eerste levensdagen. Het is belangrijk om een aparte cultuur te doen uit het aangetaste gewricht, aangezien </w:t>
      </w:r>
      <w:r w:rsidR="00864C19">
        <w:rPr>
          <w:sz w:val="22"/>
          <w:szCs w:val="22"/>
        </w:rPr>
        <w:t xml:space="preserve">niet in elk veulen de hematogene kiem overeenkomt met de kiem die de septische artritis veroorzaakt </w:t>
      </w:r>
      <w:sdt>
        <w:sdtPr>
          <w:rPr>
            <w:color w:val="000000"/>
            <w:sz w:val="22"/>
            <w:szCs w:val="22"/>
          </w:rPr>
          <w:tag w:val="MENDELEY_CITATION_v3_eyJjaXRhdGlvbklEIjoiTUVOREVMRVlfQ0lUQVRJT05fMWI3NGNhMDEtOTA2Ni00ODhmLWFmOGMtMGY4NjkxNzU4ZjQ0IiwicHJvcGVydGllcyI6eyJub3RlSW5kZXgiOjB9LCJpc0VkaXRlZCI6ZmFsc2UsIm1hbnVhbE92ZXJyaWRlIjp7ImlzTWFudWFsbHlPdmVycmlkZGVuIjpmYWxzZSwiY2l0ZXByb2NUZXh0IjoiKEhlcHdvcnRoLVdhcnJlbiBldCBhbC4sIDIwMTUpIiwibWFudWFsT3ZlcnJpZGVUZXh0IjoiIn0sImNpdGF0aW9uSXRlbXMiOlt7ImlkIjoiNmRlYjhlZGYtMzkxMC0zY2QxLTk3N2YtNzBjZWU0OTIwNWVlIiwiaXRlbURhdGEiOnsidHlwZSI6ImFydGljbGUtam91cm5hbCIsImlkIjoiNmRlYjhlZGYtMzkxMC0zY2QxLTk3N2YtNzBjZWU0OTIwNWVlIiwidGl0bGUiOiJCYWN0ZXJpYWwgaXNvbGF0ZXMsIGFudGltaWNyb2JpYWwgc3VzY2VwdGliaWxpdHkgcGF0dGVybnMsIGFuZCBmYWN0b3JzIGFzc29jaWF0ZWQgd2l0aCBpbmZlY3Rpb24gYW5kIG91dGNvbWUgaW4gZm9hbHMgd2l0aCBzZXB0aWMgYXJ0aHJpdGlzOiA4MyBjYXNlcyAoMTk5OOKAkzIwMTMpIiwiYXV0aG9yIjpbeyJmYW1pbHkiOiJIZXB3b3J0aC1XYXJyZW4iLCJnaXZlbiI6IkthdGUgTC4iLCJwYXJzZS1uYW1lcyI6ZmFsc2UsImRyb3BwaW5nLXBhcnRpY2xlIjoiIiwibm9uLWRyb3BwaW5nLXBhcnRpY2xlIjoiIn0seyJmYW1pbHkiOiJXb25nIiwiZ2l2ZW4iOiJEYXZpZCBNLiIsInBhcnNlLW5hbWVzIjpmYWxzZSwiZHJvcHBpbmctcGFydGljbGUiOiIiLCJub24tZHJvcHBpbmctcGFydGljbGUiOiIifSx7ImZhbWlseSI6IkZ1bGtlcnNvbiIsImdpdmVuIjoiQ2Fyb2xpbmUiLCJwYXJzZS1uYW1lcyI6ZmFsc2UsImRyb3BwaW5nLXBhcnRpY2xlIjoidi4iLCJub24tZHJvcHBpbmctcGFydGljbGUiOiIifSx7ImZhbWlseSI6IldhbmciLCJnaXZlbiI6IkNob25nIiwicGFyc2UtbmFtZXMiOmZhbHNlLCJkcm9wcGluZy1wYXJ0aWNsZSI6IiIsIm5vbi1kcm9wcGluZy1wYXJ0aWNsZSI6IiJ9LHsiZmFtaWx5IjoiU3VuIiwiZ2l2ZW4iOiJZYXh1Y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Ni43Ljc4NSIsIklTU04iOiIwMDAzLTE0ODgiLCJpc3N1ZWQiOnsiZGF0ZS1wYXJ0cyI6W1syMDE1LDRdXX0sInBhZ2UiOiI3ODUtNzkzIiwiaXNzdWUiOiI3Iiwidm9sdW1lIjoiMjQ2In0sImlzVGVtcG9yYXJ5IjpmYWxzZX1dfQ=="/>
          <w:id w:val="-40909145"/>
          <w:placeholder>
            <w:docPart w:val="DefaultPlaceholder_-1854013440"/>
          </w:placeholder>
        </w:sdtPr>
        <w:sdtEndPr/>
        <w:sdtContent>
          <w:r w:rsidR="00A75664" w:rsidRPr="00A75664">
            <w:rPr>
              <w:color w:val="000000"/>
              <w:sz w:val="22"/>
              <w:szCs w:val="22"/>
            </w:rPr>
            <w:t>(Hepworth-Warren et al., 2015)</w:t>
          </w:r>
        </w:sdtContent>
      </w:sdt>
      <w:r w:rsidR="00864C19">
        <w:rPr>
          <w:sz w:val="22"/>
          <w:szCs w:val="22"/>
        </w:rPr>
        <w:t>.</w:t>
      </w:r>
    </w:p>
    <w:p w14:paraId="484177DA" w14:textId="54395719" w:rsidR="00D9368E" w:rsidRDefault="001C2A68" w:rsidP="002826AE">
      <w:pPr>
        <w:rPr>
          <w:sz w:val="22"/>
          <w:szCs w:val="22"/>
        </w:rPr>
      </w:pPr>
      <w:r>
        <w:rPr>
          <w:sz w:val="22"/>
          <w:szCs w:val="22"/>
        </w:rPr>
        <w:t xml:space="preserve">Een abnormale, opgezette navelstomp is vaak niet te merken </w:t>
      </w:r>
      <w:r w:rsidR="008161E0">
        <w:rPr>
          <w:sz w:val="22"/>
          <w:szCs w:val="22"/>
        </w:rPr>
        <w:t>tijdens de opname van het veulen in de kliniek, maar 50% van de veulens</w:t>
      </w:r>
      <w:r w:rsidR="00272C97">
        <w:rPr>
          <w:sz w:val="22"/>
          <w:szCs w:val="22"/>
        </w:rPr>
        <w:t xml:space="preserve"> die op de ICU (</w:t>
      </w:r>
      <w:r w:rsidR="00272C97" w:rsidRPr="00045E98">
        <w:rPr>
          <w:i/>
          <w:iCs/>
          <w:sz w:val="22"/>
          <w:szCs w:val="22"/>
        </w:rPr>
        <w:t>intensive care unit</w:t>
      </w:r>
      <w:r w:rsidR="00272C97">
        <w:rPr>
          <w:sz w:val="22"/>
          <w:szCs w:val="22"/>
        </w:rPr>
        <w:t>) belanden voor sepsis zullen later een chirurgische excisie van de navelstomp nodig hebben</w:t>
      </w:r>
      <w:r w:rsidR="00597740">
        <w:rPr>
          <w:sz w:val="22"/>
          <w:szCs w:val="22"/>
        </w:rPr>
        <w:t xml:space="preserve"> door het ontwikkelen van </w:t>
      </w:r>
      <w:r w:rsidR="00597740" w:rsidRPr="00597740">
        <w:rPr>
          <w:i/>
          <w:iCs/>
          <w:sz w:val="22"/>
          <w:szCs w:val="22"/>
        </w:rPr>
        <w:t>umbilical remnant disease</w:t>
      </w:r>
      <w:r w:rsidR="00597740">
        <w:rPr>
          <w:sz w:val="22"/>
          <w:szCs w:val="22"/>
        </w:rPr>
        <w:t xml:space="preserve"> </w:t>
      </w:r>
      <w:sdt>
        <w:sdtPr>
          <w:rPr>
            <w:color w:val="000000"/>
            <w:sz w:val="22"/>
            <w:szCs w:val="22"/>
          </w:rPr>
          <w:tag w:val="MENDELEY_CITATION_v3_eyJjaXRhdGlvbklEIjoiTUVOREVMRVlfQ0lUQVRJT05fMjdhYjcwNzgtY2NjMC00ZWJiLTk2YmQtNzM4NDZiNzg2NjVi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
          <w:id w:val="1373727968"/>
          <w:placeholder>
            <w:docPart w:val="DefaultPlaceholder_-1854013440"/>
          </w:placeholder>
        </w:sdtPr>
        <w:sdtEndPr/>
        <w:sdtContent>
          <w:r w:rsidR="00A75664" w:rsidRPr="00A75664">
            <w:rPr>
              <w:color w:val="000000"/>
              <w:sz w:val="22"/>
              <w:szCs w:val="22"/>
            </w:rPr>
            <w:t>(Furr, 2003)</w:t>
          </w:r>
        </w:sdtContent>
      </w:sdt>
      <w:r w:rsidR="00597740">
        <w:rPr>
          <w:sz w:val="22"/>
          <w:szCs w:val="22"/>
        </w:rPr>
        <w:t>.</w:t>
      </w:r>
      <w:r w:rsidR="009D1FCF">
        <w:rPr>
          <w:sz w:val="22"/>
          <w:szCs w:val="22"/>
        </w:rPr>
        <w:t xml:space="preserve"> Een omfalitis kan voor het veulens een groter risico betekenen op het ontwikkelen van een urachus patens.</w:t>
      </w:r>
    </w:p>
    <w:p w14:paraId="16EBF2D7" w14:textId="713F50A8" w:rsidR="009D1FCF" w:rsidRDefault="00093742" w:rsidP="002826AE">
      <w:pPr>
        <w:rPr>
          <w:sz w:val="22"/>
          <w:szCs w:val="22"/>
        </w:rPr>
      </w:pPr>
      <w:r>
        <w:rPr>
          <w:sz w:val="22"/>
          <w:szCs w:val="22"/>
        </w:rPr>
        <w:t xml:space="preserve">19% van de veulens met sepsis zal ook een pneumonie ontwikkelen, </w:t>
      </w:r>
      <w:r w:rsidR="003633AC">
        <w:rPr>
          <w:sz w:val="22"/>
          <w:szCs w:val="22"/>
        </w:rPr>
        <w:t xml:space="preserve">secundair aan de hematogene verspreiding </w:t>
      </w:r>
      <w:r w:rsidR="00AA2F98">
        <w:rPr>
          <w:sz w:val="22"/>
          <w:szCs w:val="22"/>
        </w:rPr>
        <w:t xml:space="preserve">of </w:t>
      </w:r>
      <w:r w:rsidR="003633AC">
        <w:rPr>
          <w:sz w:val="22"/>
          <w:szCs w:val="22"/>
        </w:rPr>
        <w:t xml:space="preserve">aspiratie van het pathogeen </w:t>
      </w:r>
      <w:sdt>
        <w:sdtPr>
          <w:rPr>
            <w:color w:val="000000"/>
            <w:sz w:val="22"/>
            <w:szCs w:val="22"/>
          </w:rPr>
          <w:tag w:val="MENDELEY_CITATION_v3_eyJjaXRhdGlvbklEIjoiTUVOREVMRVlfQ0lUQVRJT05fMTY3OTBiMzUtZmMxZS00ZjkxLTkwODUtYTZjMTQzZjc3YTVkIiwicHJvcGVydGllcyI6eyJub3RlSW5kZXgiOjB9LCJpc0VkaXRlZCI6ZmFsc2UsIm1hbnVhbE92ZXJyaWRlIjp7ImlzTWFudWFsbHlPdmVycmlkZGVuIjpmYWxzZSwiY2l0ZXByb2NUZXh0IjoiKEdheWxlIGV0IGFsLiwgMTk5OCkiLCJtYW51YWxPdmVycmlkZVRleHQiOiIifSwiY2l0YXRpb25JdGVtcyI6W3siaWQiOiI1YWUwNzdlYS1mYWY3LTM3YTQtYWQ2Yy0zY2U3OWYwNGY5MDkiLCJpdGVtRGF0YSI6eyJ0eXBlIjoiYXJ0aWNsZS1qb3VybmFsIiwiaWQiOiI1YWUwNzdlYS1mYWY3LTM3YTQtYWQ2Yy0zY2U3OWYwNGY5MDkiLCJ0aXRsZSI6IkZhY3RvcnMgQXNzb2NpYXRlZCB3aXRoIFN1cnZpdmFsIGluIFNlcHRpY2VtaWMgRm9hbHM6IDY1IENhc2VzICgxOTg4LTE5OTUpIiwiYXV0aG9yIjpbeyJmYW1pbHkiOiJHYXlsZSIsImdpdmVuIjoiSidtYWkgTS4iLCJwYXJzZS1uYW1lcyI6ZmFsc2UsImRyb3BwaW5nLXBhcnRpY2xlIjoiIiwibm9uLWRyb3BwaW5nLXBhcnRpY2xlIjoiIn0seyJmYW1pbHkiOiJDb2hlbiIsImdpdmVuIjoiTm9haCBELiIsInBhcnNlLW5hbWVzIjpmYWxzZSwiZHJvcHBpbmctcGFydGljbGUiOiIiLCJub24tZHJvcHBpbmctcGFydGljbGUiOiIifSx7ImZhbWlseSI6IkNoYWZmaW4iLCJnaXZlbiI6Ik0uIEtlaXRoIiwicGFyc2UtbmFtZXMiOmZhbHNlLCJkcm9wcGluZy1wYXJ0aWNsZSI6IiIsIm5vbi1kcm9wcGluZy1wYXJ0aWNsZSI6IiJ9XSwiY29udGFpbmVyLXRpdGxlIjoiSm91cm5hbCBvZiBWZXRlcmluYXJ5IEludGVybmFsIE1lZGljaW5lIiwiY29udGFpbmVyLXRpdGxlLXNob3J0IjoiSiBWZXQgSW50ZXJuIE1lZCIsIkRPSSI6IjEwLjExMTEvai4xOTM5LTE2NzYuMTk5OC50YjAyMTA5LngiLCJJU1NOIjoiMDg5MTY2NDAiLCJpc3N1ZWQiOnsiZGF0ZS1wYXJ0cyI6W1sxOTk4LDVdXX0sInBhZ2UiOiIxNDAtMTQ2IiwiaXNzdWUiOiIzIiwidm9sdW1lIjoiMTIifSwiaXNUZW1wb3JhcnkiOmZhbHNlfV19"/>
          <w:id w:val="132302392"/>
          <w:placeholder>
            <w:docPart w:val="DefaultPlaceholder_-1854013440"/>
          </w:placeholder>
        </w:sdtPr>
        <w:sdtEndPr/>
        <w:sdtContent>
          <w:r w:rsidR="00A75664" w:rsidRPr="00A75664">
            <w:rPr>
              <w:color w:val="000000"/>
              <w:sz w:val="22"/>
              <w:szCs w:val="22"/>
            </w:rPr>
            <w:t>(Gayle et al., 1998)</w:t>
          </w:r>
        </w:sdtContent>
      </w:sdt>
      <w:r w:rsidR="003633AC">
        <w:rPr>
          <w:sz w:val="22"/>
          <w:szCs w:val="22"/>
        </w:rPr>
        <w:t>.</w:t>
      </w:r>
      <w:r w:rsidR="00C94C06">
        <w:rPr>
          <w:sz w:val="22"/>
          <w:szCs w:val="22"/>
        </w:rPr>
        <w:t xml:space="preserve"> Een enterocolitis is dan weer vaak primair </w:t>
      </w:r>
      <w:r w:rsidR="00B903A8">
        <w:rPr>
          <w:sz w:val="22"/>
          <w:szCs w:val="22"/>
        </w:rPr>
        <w:t xml:space="preserve">door </w:t>
      </w:r>
      <w:r w:rsidR="00B903A8" w:rsidRPr="00B903A8">
        <w:rPr>
          <w:i/>
          <w:iCs/>
          <w:sz w:val="22"/>
          <w:szCs w:val="22"/>
        </w:rPr>
        <w:t>Clostridium spp.</w:t>
      </w:r>
      <w:r w:rsidR="00B903A8">
        <w:rPr>
          <w:sz w:val="22"/>
          <w:szCs w:val="22"/>
        </w:rPr>
        <w:t xml:space="preserve"> of </w:t>
      </w:r>
      <w:r w:rsidR="00B903A8" w:rsidRPr="00B903A8">
        <w:rPr>
          <w:i/>
          <w:iCs/>
          <w:sz w:val="22"/>
          <w:szCs w:val="22"/>
        </w:rPr>
        <w:t>Salmonella spp</w:t>
      </w:r>
      <w:r w:rsidR="00B903A8">
        <w:rPr>
          <w:sz w:val="22"/>
          <w:szCs w:val="22"/>
        </w:rPr>
        <w:t>. en is eerder de oorzaak dan het gevolg van sepsis.</w:t>
      </w:r>
      <w:r w:rsidR="00AD4847">
        <w:rPr>
          <w:sz w:val="22"/>
          <w:szCs w:val="22"/>
        </w:rPr>
        <w:t xml:space="preserve"> Meningoencephalitis is een zeldzame maar zeer ernstige complicatie van sepsis en geeft een negatieve prognose voor het veulen</w:t>
      </w:r>
      <w:r w:rsidR="007C155C">
        <w:rPr>
          <w:sz w:val="22"/>
          <w:szCs w:val="22"/>
        </w:rPr>
        <w:t xml:space="preserve"> </w:t>
      </w:r>
      <w:sdt>
        <w:sdtPr>
          <w:rPr>
            <w:color w:val="000000"/>
            <w:sz w:val="22"/>
            <w:szCs w:val="22"/>
          </w:rPr>
          <w:tag w:val="MENDELEY_CITATION_v3_eyJjaXRhdGlvbklEIjoiTUVOREVMRVlfQ0lUQVRJT05fOWQ4MDRmNTEtZGI0Yi00MWMwLWI3ZGMtMzA2NjY5MDFhMzUxIiwicHJvcGVydGllcyI6eyJub3RlSW5kZXgiOjB9LCJpc0VkaXRlZCI6ZmFsc2UsIm1hbnVhbE92ZXJyaWRlIjp7ImlzTWFudWFsbHlPdmVycmlkZGVuIjp0cnVlLCJjaXRlcHJvY1RleHQiOiIoVklVIGV0IGFsLiwgMjAxMikiLCJtYW51YWxPdmVycmlkZVRleHQiOiIoVml1IGV0IGFsLiwgMjAxMikifSwiY2l0YXRpb25JdGVtcyI6W3siaWQiOiJmNWJhYjRkYS1mNzkxLTM4NjgtYjFjMi05MmU0ZTkyYTZhMmIiLCJpdGVtRGF0YSI6eyJ0eXBlIjoiYXJ0aWNsZS1qb3VybmFsIiwiaWQiOiJmNWJhYjRkYS1mNzkxLTM4NjgtYjFjMi05MmU0ZTkyYTZhMmIiLCJ0aXRsZSI6IkNsaW5pY2FsIGZpbmRpbmdzIGluIDEwIGZvYWxzIHdpdGggYmFjdGVyaWFsIG1lbmluZ29lbmNlcGhhbGl0aXMiLCJhdXRob3IiOlt7ImZhbWlseSI6IlZJVSIsImdpdmVuIjoiSi4iLCJwYXJzZS1uYW1lcyI6ZmFsc2UsImRyb3BwaW5nLXBhcnRpY2xlIjoiIiwibm9uLWRyb3BwaW5nLXBhcnRpY2xlIjoiIn0seyJmYW1pbHkiOiJNT05SRUFMIiwiZ2l2ZW4iOiJMLiIsInBhcnNlLW5hbWVzIjpmYWxzZSwiZHJvcHBpbmctcGFydGljbGUiOiIiLCJub24tZHJvcHBpbmctcGFydGljbGUiOiIifSx7ImZhbWlseSI6IkpPU0UtQ1VOSUxMRVJBUyIsImdpdmVuIjoiRS4iLCJwYXJzZS1uYW1lcyI6ZmFsc2UsImRyb3BwaW5nLXBhcnRpY2xlIjoiIiwibm9uLWRyb3BwaW5nLXBhcnRpY2xlIjoiIn0seyJmYW1pbHkiOiJDRVNBUklOSSIsImdpdmVuIjoiQy4iLCJwYXJzZS1uYW1lcyI6ZmFsc2UsImRyb3BwaW5nLXBhcnRpY2xlIjoiIiwibm9uLWRyb3BwaW5nLXBhcnRpY2xlIjoiIn0seyJmYW1pbHkiOiJBw5FPUiIsImdpdmVuIjoiUy4iLCJwYXJzZS1uYW1lcyI6ZmFsc2UsImRyb3BwaW5nLXBhcnRpY2xlIjoiIiwibm9uLWRyb3BwaW5nLXBhcnRpY2xlIjoiIn0seyJmYW1pbHkiOiJBUk1FTkdPVSIsImdpdmVuIjoiTC4iLCJwYXJzZS1uYW1lcyI6ZmFsc2UsImRyb3BwaW5nLXBhcnRpY2xlIjoiIiwibm9uLWRyb3BwaW5nLXBhcnRpY2xlIjoiIn1dLCJjb250YWluZXItdGl0bGUiOiJFcXVpbmUgVmV0ZXJpbmFyeSBKb3VybmFsIiwiY29udGFpbmVyLXRpdGxlLXNob3J0IjoiRXF1aW5lIFZldCBKIiwiRE9JIjoiMTAuMTExMS9qLjIwNDItMzMwNi4yMDExLjAwNTA4LngiLCJJU1NOIjoiMDQyNTE2NDQiLCJpc3N1ZWQiOnsiZGF0ZS1wYXJ0cyI6W1syMDEyLDJdXX0sInBhZ2UiOiIxMDAtMTA0Iiwidm9sdW1lIjoiNDQifSwiaXNUZW1wb3JhcnkiOmZhbHNlfV19"/>
          <w:id w:val="1039391289"/>
          <w:placeholder>
            <w:docPart w:val="1A36097F42F747CB80C222ECAB7D5069"/>
          </w:placeholder>
        </w:sdtPr>
        <w:sdtEndPr/>
        <w:sdtContent>
          <w:r w:rsidR="00A75664" w:rsidRPr="00A75664">
            <w:rPr>
              <w:color w:val="000000"/>
              <w:sz w:val="22"/>
              <w:szCs w:val="22"/>
            </w:rPr>
            <w:t>(Viu et al., 2012)</w:t>
          </w:r>
        </w:sdtContent>
      </w:sdt>
      <w:r w:rsidR="009476EB">
        <w:rPr>
          <w:color w:val="000000"/>
          <w:sz w:val="22"/>
          <w:szCs w:val="22"/>
        </w:rPr>
        <w:t>.</w:t>
      </w:r>
    </w:p>
    <w:p w14:paraId="55011640" w14:textId="2DB8A59B" w:rsidR="00B8463F" w:rsidRDefault="00B049CE" w:rsidP="002826AE">
      <w:pPr>
        <w:rPr>
          <w:sz w:val="22"/>
          <w:szCs w:val="22"/>
        </w:rPr>
      </w:pPr>
      <w:r>
        <w:rPr>
          <w:sz w:val="22"/>
          <w:szCs w:val="22"/>
        </w:rPr>
        <w:t xml:space="preserve">Naast klinische symptomen, zijn er ook hematologische en biochemische afwijkingen die een veulen </w:t>
      </w:r>
      <w:r w:rsidR="00612F35">
        <w:rPr>
          <w:sz w:val="22"/>
          <w:szCs w:val="22"/>
        </w:rPr>
        <w:t xml:space="preserve">met sepsis kan vertonen bij de initiële opname in </w:t>
      </w:r>
      <w:r w:rsidR="00F1173C">
        <w:rPr>
          <w:sz w:val="22"/>
          <w:szCs w:val="22"/>
        </w:rPr>
        <w:t xml:space="preserve">de ICU. </w:t>
      </w:r>
      <w:r w:rsidR="00D150A9">
        <w:rPr>
          <w:sz w:val="22"/>
          <w:szCs w:val="22"/>
        </w:rPr>
        <w:t xml:space="preserve">De meest voorkomende afwijkingen die men aan sepsis linkt </w:t>
      </w:r>
      <w:r w:rsidR="00306E18">
        <w:rPr>
          <w:sz w:val="22"/>
          <w:szCs w:val="22"/>
        </w:rPr>
        <w:t>zijn de volgende: neutrofilie</w:t>
      </w:r>
      <w:r w:rsidR="002C2CC2">
        <w:rPr>
          <w:sz w:val="22"/>
          <w:szCs w:val="22"/>
        </w:rPr>
        <w:t xml:space="preserve"> waarbij er ook vaak bandneutrofielen worden opgemerkt,</w:t>
      </w:r>
      <w:r w:rsidR="00B6359F">
        <w:rPr>
          <w:sz w:val="22"/>
          <w:szCs w:val="22"/>
        </w:rPr>
        <w:t xml:space="preserve"> een verhoogd aantal toxische neutrofielen,</w:t>
      </w:r>
      <w:r w:rsidR="002C2CC2">
        <w:rPr>
          <w:sz w:val="22"/>
          <w:szCs w:val="22"/>
        </w:rPr>
        <w:t xml:space="preserve"> een verhoogde hoeveelheid fibrinogeen</w:t>
      </w:r>
      <w:r w:rsidR="00B67834">
        <w:rPr>
          <w:sz w:val="22"/>
          <w:szCs w:val="22"/>
        </w:rPr>
        <w:t xml:space="preserve"> en leukopenie of leukocytose.</w:t>
      </w:r>
      <w:r w:rsidR="00B942EF">
        <w:rPr>
          <w:sz w:val="22"/>
          <w:szCs w:val="22"/>
        </w:rPr>
        <w:t xml:space="preserve"> Daarnaast zijn een verhoogde hematocriet</w:t>
      </w:r>
      <w:r w:rsidR="00610E30">
        <w:rPr>
          <w:sz w:val="22"/>
          <w:szCs w:val="22"/>
        </w:rPr>
        <w:t xml:space="preserve">, een verhoogde SAA en andere tekenen van een </w:t>
      </w:r>
      <w:r w:rsidR="0019695B">
        <w:rPr>
          <w:sz w:val="22"/>
          <w:szCs w:val="22"/>
        </w:rPr>
        <w:t>systemische</w:t>
      </w:r>
      <w:r w:rsidR="00610E30">
        <w:rPr>
          <w:sz w:val="22"/>
          <w:szCs w:val="22"/>
        </w:rPr>
        <w:t xml:space="preserve"> inflammatie </w:t>
      </w:r>
      <w:r w:rsidR="0019695B">
        <w:rPr>
          <w:sz w:val="22"/>
          <w:szCs w:val="22"/>
        </w:rPr>
        <w:t xml:space="preserve">te verklaren door de </w:t>
      </w:r>
      <w:r w:rsidR="007D1A8E">
        <w:rPr>
          <w:sz w:val="22"/>
          <w:szCs w:val="22"/>
        </w:rPr>
        <w:t>symptomen en pathofysiologie van sepsis.</w:t>
      </w:r>
    </w:p>
    <w:p w14:paraId="57769780" w14:textId="654B64FD" w:rsidR="002826AE" w:rsidRPr="000454A7" w:rsidRDefault="002826AE" w:rsidP="000454A7">
      <w:pPr>
        <w:pStyle w:val="Heading2"/>
        <w:rPr>
          <w:lang w:val="nl-NL"/>
        </w:rPr>
      </w:pPr>
      <w:bookmarkStart w:id="9" w:name="_Toc134543604"/>
      <w:bookmarkStart w:id="10" w:name="_Toc135122217"/>
      <w:r w:rsidRPr="000454A7">
        <w:rPr>
          <w:lang w:val="nl-NL"/>
        </w:rPr>
        <w:t>Diagnose</w:t>
      </w:r>
      <w:bookmarkEnd w:id="9"/>
      <w:bookmarkEnd w:id="10"/>
    </w:p>
    <w:p w14:paraId="5F466823" w14:textId="1522B62F" w:rsidR="00305EBE" w:rsidRPr="00305EBE" w:rsidRDefault="00A475EA" w:rsidP="000454A7">
      <w:pPr>
        <w:pStyle w:val="Heading3"/>
      </w:pPr>
      <w:bookmarkStart w:id="11" w:name="_Toc134543605"/>
      <w:bookmarkStart w:id="12" w:name="_Toc135122218"/>
      <w:r>
        <w:t>Bloedcultuur</w:t>
      </w:r>
      <w:bookmarkEnd w:id="11"/>
      <w:bookmarkEnd w:id="12"/>
    </w:p>
    <w:p w14:paraId="1181F6C3" w14:textId="274EED4F" w:rsidR="00A475EA" w:rsidRDefault="005D24CD" w:rsidP="002826AE">
      <w:pPr>
        <w:rPr>
          <w:sz w:val="22"/>
          <w:szCs w:val="22"/>
        </w:rPr>
      </w:pPr>
      <w:r>
        <w:rPr>
          <w:noProof/>
        </w:rPr>
        <w:drawing>
          <wp:anchor distT="0" distB="0" distL="114300" distR="114300" simplePos="0" relativeHeight="251664384" behindDoc="0" locked="0" layoutInCell="1" allowOverlap="1" wp14:anchorId="6AFD0EF0" wp14:editId="6F68E28A">
            <wp:simplePos x="0" y="0"/>
            <wp:positionH relativeFrom="margin">
              <wp:align>right</wp:align>
            </wp:positionH>
            <wp:positionV relativeFrom="paragraph">
              <wp:posOffset>13335</wp:posOffset>
            </wp:positionV>
            <wp:extent cx="998855" cy="3171825"/>
            <wp:effectExtent l="0" t="0" r="0" b="9525"/>
            <wp:wrapSquare wrapText="bothSides"/>
            <wp:docPr id="6" name="Afbeelding 6" descr="BD BACTEC™ Peds Plus™ Medium -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 BACTEC™ Peds Plus™ Medium - B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85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6F3">
        <w:rPr>
          <w:noProof/>
        </w:rPr>
        <mc:AlternateContent>
          <mc:Choice Requires="wps">
            <w:drawing>
              <wp:anchor distT="0" distB="0" distL="114300" distR="114300" simplePos="0" relativeHeight="251666432" behindDoc="0" locked="0" layoutInCell="1" allowOverlap="1" wp14:anchorId="08EE7191" wp14:editId="109DB649">
                <wp:simplePos x="0" y="0"/>
                <wp:positionH relativeFrom="column">
                  <wp:posOffset>4719955</wp:posOffset>
                </wp:positionH>
                <wp:positionV relativeFrom="paragraph">
                  <wp:posOffset>3215005</wp:posOffset>
                </wp:positionV>
                <wp:extent cx="1133475" cy="419100"/>
                <wp:effectExtent l="0" t="0" r="9525" b="0"/>
                <wp:wrapSquare wrapText="bothSides"/>
                <wp:docPr id="8" name="Tekstvak 8"/>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prstClr val="white"/>
                        </a:solidFill>
                        <a:ln>
                          <a:noFill/>
                        </a:ln>
                      </wps:spPr>
                      <wps:txbx>
                        <w:txbxContent>
                          <w:p w14:paraId="41DD3BFB" w14:textId="1F31BBF1" w:rsidR="00F966F3" w:rsidRPr="007F5D98" w:rsidRDefault="00F966F3" w:rsidP="00F966F3">
                            <w:pPr>
                              <w:pStyle w:val="Caption"/>
                              <w:rPr>
                                <w:noProof/>
                                <w:color w:val="auto"/>
                                <w:sz w:val="20"/>
                                <w:szCs w:val="20"/>
                                <w:vertAlign w:val="superscript"/>
                                <w:lang w:val="fr-FR"/>
                              </w:rPr>
                            </w:pPr>
                            <w:r w:rsidRPr="00393FDD">
                              <w:rPr>
                                <w:color w:val="auto"/>
                                <w:lang w:val="fr-FR"/>
                              </w:rPr>
                              <w:t xml:space="preserve">Figuur </w:t>
                            </w:r>
                            <w:r w:rsidRPr="00393FDD">
                              <w:rPr>
                                <w:color w:val="auto"/>
                              </w:rPr>
                              <w:fldChar w:fldCharType="begin"/>
                            </w:r>
                            <w:r w:rsidRPr="00393FDD">
                              <w:rPr>
                                <w:color w:val="auto"/>
                                <w:lang w:val="fr-FR"/>
                              </w:rPr>
                              <w:instrText xml:space="preserve"> SEQ Figuur \* ARABIC </w:instrText>
                            </w:r>
                            <w:r w:rsidRPr="00393FDD">
                              <w:rPr>
                                <w:color w:val="auto"/>
                              </w:rPr>
                              <w:fldChar w:fldCharType="separate"/>
                            </w:r>
                            <w:r w:rsidR="00811E92">
                              <w:rPr>
                                <w:noProof/>
                                <w:color w:val="auto"/>
                                <w:lang w:val="fr-FR"/>
                              </w:rPr>
                              <w:t>1</w:t>
                            </w:r>
                            <w:r w:rsidRPr="00393FDD">
                              <w:rPr>
                                <w:color w:val="auto"/>
                              </w:rPr>
                              <w:fldChar w:fldCharType="end"/>
                            </w:r>
                            <w:r w:rsidR="00393FDD" w:rsidRPr="00393FDD">
                              <w:rPr>
                                <w:color w:val="auto"/>
                                <w:lang w:val="fr-FR"/>
                              </w:rPr>
                              <w:t xml:space="preserve">: </w:t>
                            </w:r>
                            <w:r w:rsidRPr="00393FDD">
                              <w:rPr>
                                <w:color w:val="auto"/>
                                <w:lang w:val="fr-FR"/>
                              </w:rPr>
                              <w:t>BD Bactec Peds Plus/F (BD</w:t>
                            </w:r>
                            <w:r w:rsidR="00D63640">
                              <w:rPr>
                                <w:color w:val="auto"/>
                                <w:lang w:val="fr-FR"/>
                              </w:rPr>
                              <w:t xml:space="preserve">) uit </w:t>
                            </w:r>
                            <w:r w:rsidR="00D63640" w:rsidRPr="00D63640">
                              <w:rPr>
                                <w:color w:val="auto"/>
                                <w:lang w:val="fr-FR"/>
                              </w:rPr>
                              <w:t>https://www.bd.com/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E7191" id="_x0000_t202" coordsize="21600,21600" o:spt="202" path="m,l,21600r21600,l21600,xe">
                <v:stroke joinstyle="miter"/>
                <v:path gradientshapeok="t" o:connecttype="rect"/>
              </v:shapetype>
              <v:shape id="Tekstvak 8" o:spid="_x0000_s1027" type="#_x0000_t202" style="position:absolute;left:0;text-align:left;margin-left:371.65pt;margin-top:253.15pt;width:89.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eaGwIAAEIEAAAOAAAAZHJzL2Uyb0RvYy54bWysU8tu2zAQvBfoPxC817KS9CVYDlwHLgoY&#10;SQCnyJmmKIsAxWWXtCX367ukLDtNeyp6oVbc58wOZ7d9a9hBoddgS55PppwpK6HSdlfy70+rd584&#10;80HYShiwquRH5fnt/O2bWecKdQUNmEohoyLWF50reROCK7LMy0a1wk/AKUvOGrAVgX5xl1UoOqre&#10;muxqOv2QdYCVQ5DKe7q9G5x8nurXtZLhoa69CsyUnGYL6cR0buOZzWei2KFwjZanMcQ/TNEKbanp&#10;udSdCILtUf9RqtUSwUMdJhLaDOpaS5UwEJp8+grNphFOJSxEjndnmvz/KyvvDxv3iCz0X6CnBUZC&#10;OucLT5cRT19jG780KSM/UXg806b6wGRMyq+vbz6+50yS7yb/nE8Tr9kl26EPXxW0LBolR1pLYksc&#10;1j5QRwodQ2IzD0ZXK21M/ImOpUF2ELTCrtFBxRkp47coY2OshZg1uONNdoESrdBve6arFzC3UB0J&#10;PcIgDO/kSlO/tfDhUSApgQCTusMDHbWBruRwsjhrAH/+7T7G04LIy1lHyiq5/7EXqDgz3yytLspw&#10;NHA0tqNh9+0SCGlO78bJZFICBjOaNUL7TKJfxC7kElZSr5KH0VyGQd/0aKRaLFIQic2JsLYbJ2Pp&#10;kden/lmgO20l0D7vYdScKF4tZ4gdWF7sA9Q6bS7yOrB4opuEmtZzelTxJbz8T1GXpz//BQAA//8D&#10;AFBLAwQUAAYACAAAACEA+65PSeEAAAALAQAADwAAAGRycy9kb3ducmV2LnhtbEyPQU/DMAyF70j8&#10;h8hIXBBL10K3laYTbHCDw8a0c9aatqJxqiRdu3+POcHN9nt6/l6+nkwnzuh8a0nBfBaBQCpt1VKt&#10;4PD5dr8E4YOmSneWUMEFPayL66tcZ5UdaYfnfagFh5DPtIImhD6T0pcNGu1ntkdi7cs6owOvrpaV&#10;0yOHm07GUZRKo1viD43ucdNg+b0fjIJ064ZxR5u77eH1XX/0dXx8uRyVur2Znp9ABJzCnxl+8Rkd&#10;CmY62YEqLzoFi4ckYauCxyjlgR2reM5lTnxZxAnIIpf/OxQ/AAAA//8DAFBLAQItABQABgAIAAAA&#10;IQC2gziS/gAAAOEBAAATAAAAAAAAAAAAAAAAAAAAAABbQ29udGVudF9UeXBlc10ueG1sUEsBAi0A&#10;FAAGAAgAAAAhADj9If/WAAAAlAEAAAsAAAAAAAAAAAAAAAAALwEAAF9yZWxzLy5yZWxzUEsBAi0A&#10;FAAGAAgAAAAhAFc/Z5obAgAAQgQAAA4AAAAAAAAAAAAAAAAALgIAAGRycy9lMm9Eb2MueG1sUEsB&#10;Ai0AFAAGAAgAAAAhAPuuT0nhAAAACwEAAA8AAAAAAAAAAAAAAAAAdQQAAGRycy9kb3ducmV2Lnht&#10;bFBLBQYAAAAABAAEAPMAAACDBQAAAAA=&#10;" stroked="f">
                <v:textbox inset="0,0,0,0">
                  <w:txbxContent>
                    <w:p w14:paraId="41DD3BFB" w14:textId="1F31BBF1" w:rsidR="00F966F3" w:rsidRPr="007F5D98" w:rsidRDefault="00F966F3" w:rsidP="00F966F3">
                      <w:pPr>
                        <w:pStyle w:val="Bijschrift"/>
                        <w:rPr>
                          <w:noProof/>
                          <w:color w:val="auto"/>
                          <w:sz w:val="20"/>
                          <w:szCs w:val="20"/>
                          <w:vertAlign w:val="superscript"/>
                          <w:lang w:val="fr-FR"/>
                        </w:rPr>
                      </w:pPr>
                      <w:r w:rsidRPr="00393FDD">
                        <w:rPr>
                          <w:color w:val="auto"/>
                          <w:lang w:val="fr-FR"/>
                        </w:rPr>
                        <w:t xml:space="preserve">Figuur </w:t>
                      </w:r>
                      <w:r w:rsidRPr="00393FDD">
                        <w:rPr>
                          <w:color w:val="auto"/>
                        </w:rPr>
                        <w:fldChar w:fldCharType="begin"/>
                      </w:r>
                      <w:r w:rsidRPr="00393FDD">
                        <w:rPr>
                          <w:color w:val="auto"/>
                          <w:lang w:val="fr-FR"/>
                        </w:rPr>
                        <w:instrText xml:space="preserve"> SEQ Figuur \* ARABIC </w:instrText>
                      </w:r>
                      <w:r w:rsidRPr="00393FDD">
                        <w:rPr>
                          <w:color w:val="auto"/>
                        </w:rPr>
                        <w:fldChar w:fldCharType="separate"/>
                      </w:r>
                      <w:r w:rsidR="00811E92">
                        <w:rPr>
                          <w:noProof/>
                          <w:color w:val="auto"/>
                          <w:lang w:val="fr-FR"/>
                        </w:rPr>
                        <w:t>1</w:t>
                      </w:r>
                      <w:r w:rsidRPr="00393FDD">
                        <w:rPr>
                          <w:color w:val="auto"/>
                        </w:rPr>
                        <w:fldChar w:fldCharType="end"/>
                      </w:r>
                      <w:r w:rsidR="00393FDD" w:rsidRPr="00393FDD">
                        <w:rPr>
                          <w:color w:val="auto"/>
                          <w:lang w:val="fr-FR"/>
                        </w:rPr>
                        <w:t xml:space="preserve">: </w:t>
                      </w:r>
                      <w:r w:rsidRPr="00393FDD">
                        <w:rPr>
                          <w:color w:val="auto"/>
                          <w:lang w:val="fr-FR"/>
                        </w:rPr>
                        <w:t>BD Bactec Peds Plus/F (BD</w:t>
                      </w:r>
                      <w:r w:rsidR="00D63640">
                        <w:rPr>
                          <w:color w:val="auto"/>
                          <w:lang w:val="fr-FR"/>
                        </w:rPr>
                        <w:t xml:space="preserve">) uit </w:t>
                      </w:r>
                      <w:r w:rsidR="00D63640" w:rsidRPr="00D63640">
                        <w:rPr>
                          <w:color w:val="auto"/>
                          <w:lang w:val="fr-FR"/>
                        </w:rPr>
                        <w:t>https://www.bd.com/</w:t>
                      </w:r>
                    </w:p>
                  </w:txbxContent>
                </v:textbox>
                <w10:wrap type="square"/>
              </v:shape>
            </w:pict>
          </mc:Fallback>
        </mc:AlternateContent>
      </w:r>
      <w:r w:rsidR="002826AE">
        <w:rPr>
          <w:sz w:val="22"/>
          <w:szCs w:val="22"/>
        </w:rPr>
        <w:t>De gouden standaard om een veulen te diagnosticeren met sepsis is het uitvoeren van een microbiële cultuur op bloed. Hierbij wordt op een aseptische manier bloed genomen bij het zieke veulen en wordt dit in een bloedcultuurfles gecultiveerd</w:t>
      </w:r>
      <w:r w:rsidR="00393FDD">
        <w:rPr>
          <w:sz w:val="22"/>
          <w:szCs w:val="22"/>
        </w:rPr>
        <w:t xml:space="preserve"> (figuur 1)</w:t>
      </w:r>
      <w:r w:rsidR="002826AE">
        <w:rPr>
          <w:sz w:val="22"/>
          <w:szCs w:val="22"/>
        </w:rPr>
        <w:t xml:space="preserve">. De voordelen hiervan zijn dat het een relatief eenvoudige en goedkope techniek is en dat er ook een mogelijkheid is om het specifieke pathogeen te bepalen. </w:t>
      </w:r>
      <w:r w:rsidR="004F0CFA">
        <w:rPr>
          <w:sz w:val="22"/>
          <w:szCs w:val="22"/>
        </w:rPr>
        <w:t>Indien de bloedcultuur positief is,</w:t>
      </w:r>
      <w:r w:rsidR="002826AE">
        <w:rPr>
          <w:sz w:val="22"/>
          <w:szCs w:val="22"/>
        </w:rPr>
        <w:t xml:space="preserve"> kan er een antibiogram worden bepaald, om een gerichte behandeling in te stellen voor het dier. Het grootste nadeel van een bloedcultuur is dat het 48 tot 72 uur </w:t>
      </w:r>
      <w:r w:rsidR="00F839C0">
        <w:rPr>
          <w:sz w:val="22"/>
          <w:szCs w:val="22"/>
        </w:rPr>
        <w:t xml:space="preserve">of zelfs langer </w:t>
      </w:r>
      <w:r w:rsidR="002826AE">
        <w:rPr>
          <w:sz w:val="22"/>
          <w:szCs w:val="22"/>
        </w:rPr>
        <w:t xml:space="preserve">duurt om resultaat te krijgen, wat vaak te lang is om op te wachten. Daarnaast is er ook niet altijd een garantie om de bacterie effectief te isoleren en zijn vals negatieve resultaten dus mogelijk </w:t>
      </w:r>
      <w:sdt>
        <w:sdtPr>
          <w:rPr>
            <w:color w:val="000000"/>
            <w:sz w:val="22"/>
            <w:szCs w:val="22"/>
          </w:rPr>
          <w:tag w:val="MENDELEY_CITATION_v3_eyJjaXRhdGlvbklEIjoiTUVOREVMRVlfQ0lUQVRJT05fZWYwZmMxZmItYzk5Yi00ZGJmLTlkNzEtZDQ2Njc4NjY5OWYyIiwicHJvcGVydGllcyI6eyJub3RlSW5kZXgiOjB9LCJpc0VkaXRlZCI6ZmFsc2UsIm1hbnVhbE92ZXJyaWRlIjp7ImlzTWFudWFsbHlPdmVycmlkZGVuIjpmYWxzZSwiY2l0ZXByb2NUZXh0IjoiKFRheWxvciwgMjAxNTsgV29uZyBldCBhbC4sIDIwMTgpIiwibWFudWFsT3ZlcnJpZGVUZXh0IjoiIn0sImNpdGF0aW9uSXRlbXMiOlt7ImlkIjoiM2IyMjk4ZTItYmExNy0zOWU3LWFiMDUtMjM4NTc4OTEyZjAzIiwiaXRlbURhdGEiOnsidHlwZSI6ImFydGljbGUtam91cm5hbCIsImlkIjoiM2IyMjk4ZTItYmExNy0zOWU3LWFiMDUtMjM4NTc4OTEyZjAzIiwidGl0bGUiOiJBIHJldmlldyBvZiBlcXVpbmUgc2Vwc2lzIiwiYXV0aG9yIjpbeyJmYW1pbHkiOiJUYXlsb3IiLCJnaXZlbiI6IlMuIiwicGFyc2UtbmFtZXMiOmZhbHNlLCJkcm9wcGluZy1wYXJ0aWNsZSI6IiIsIm5vbi1kcm9wcGluZy1wYXJ0aWNsZSI6IiJ9XSwiY29udGFpbmVyLXRpdGxlIjoiRVFVSU5FIFZFVEVSSU5BUlkgRURVQ0FUSU9OIiwiY29udGFpbmVyLXRpdGxlLXNob3J0IjoiRXF1aW5lIFZldCBFZHVjIiwiaXNzdWVkIjp7ImRhdGUtcGFydHMiOltbMjAxNV1dfSwicGFnZSI6Ijk5LTEwOSIsImlzc3VlIjoiMiIsInZvbHVtZSI6IjI3In0sImlzVGVtcG9yYXJ5IjpmYWxzZX0s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XX0="/>
          <w:id w:val="888921194"/>
          <w:placeholder>
            <w:docPart w:val="DefaultPlaceholder_-1854013440"/>
          </w:placeholder>
        </w:sdtPr>
        <w:sdtEndPr/>
        <w:sdtContent>
          <w:r w:rsidR="00A75664" w:rsidRPr="00A75664">
            <w:rPr>
              <w:color w:val="000000"/>
              <w:sz w:val="22"/>
              <w:szCs w:val="22"/>
            </w:rPr>
            <w:t>(Taylor, 2015; Wong et al., 2018)</w:t>
          </w:r>
        </w:sdtContent>
      </w:sdt>
      <w:r w:rsidR="002826AE">
        <w:rPr>
          <w:sz w:val="22"/>
          <w:szCs w:val="22"/>
        </w:rPr>
        <w:t>. Volgens</w:t>
      </w:r>
      <w:r w:rsidR="007C155C">
        <w:rPr>
          <w:sz w:val="22"/>
          <w:szCs w:val="22"/>
        </w:rPr>
        <w:t xml:space="preserve"> Furr</w:t>
      </w:r>
      <w:r w:rsidR="002826AE">
        <w:rPr>
          <w:sz w:val="22"/>
          <w:szCs w:val="22"/>
        </w:rPr>
        <w:t xml:space="preserve"> is de sensitiviteit 60-88%, wat vaak verklaard wordt door een te laag aantal bacteriën in het bloed op het moment van afname</w:t>
      </w:r>
      <w:r w:rsidR="007C155C">
        <w:rPr>
          <w:sz w:val="22"/>
          <w:szCs w:val="22"/>
        </w:rPr>
        <w:t xml:space="preserve"> </w:t>
      </w:r>
      <w:sdt>
        <w:sdtPr>
          <w:rPr>
            <w:color w:val="000000"/>
            <w:sz w:val="22"/>
            <w:szCs w:val="22"/>
          </w:rPr>
          <w:tag w:val="MENDELEY_CITATION_v3_eyJjaXRhdGlvbklEIjoiTUVOREVMRVlfQ0lUQVRJT05fNGQzZjBiZDctYWI3OC00ZTM0LWI4NGQtOTA0MWEwNTQ2NmUz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
          <w:id w:val="-1501041412"/>
          <w:placeholder>
            <w:docPart w:val="7A0CDDDE994D4D75A84F382B499DFC41"/>
          </w:placeholder>
        </w:sdtPr>
        <w:sdtEndPr/>
        <w:sdtContent>
          <w:r w:rsidR="00A75664" w:rsidRPr="00A75664">
            <w:rPr>
              <w:color w:val="000000"/>
              <w:sz w:val="22"/>
              <w:szCs w:val="22"/>
            </w:rPr>
            <w:t>(Furr, 2003)</w:t>
          </w:r>
        </w:sdtContent>
      </w:sdt>
      <w:r w:rsidR="002826AE">
        <w:rPr>
          <w:sz w:val="22"/>
          <w:szCs w:val="22"/>
        </w:rPr>
        <w:t>.</w:t>
      </w:r>
      <w:r w:rsidR="007C155C">
        <w:rPr>
          <w:color w:val="000000"/>
          <w:sz w:val="22"/>
          <w:szCs w:val="22"/>
        </w:rPr>
        <w:t xml:space="preserve"> </w:t>
      </w:r>
      <w:r w:rsidR="007C155C" w:rsidRPr="00AF4AC9">
        <w:rPr>
          <w:color w:val="000000"/>
          <w:sz w:val="22"/>
          <w:szCs w:val="22"/>
        </w:rPr>
        <w:t>Hytychová en Bezděková</w:t>
      </w:r>
      <w:r w:rsidR="007C155C">
        <w:rPr>
          <w:sz w:val="22"/>
          <w:szCs w:val="22"/>
        </w:rPr>
        <w:t xml:space="preserve"> </w:t>
      </w:r>
      <w:r w:rsidR="002826AE">
        <w:rPr>
          <w:sz w:val="22"/>
          <w:szCs w:val="22"/>
        </w:rPr>
        <w:t>raden daarom aan om verschillende bloed</w:t>
      </w:r>
      <w:r w:rsidR="0059664C">
        <w:rPr>
          <w:sz w:val="22"/>
          <w:szCs w:val="22"/>
        </w:rPr>
        <w:t>af</w:t>
      </w:r>
      <w:r w:rsidR="002826AE">
        <w:rPr>
          <w:sz w:val="22"/>
          <w:szCs w:val="22"/>
        </w:rPr>
        <w:t>names te doen over meerdere uren</w:t>
      </w:r>
      <w:r w:rsidR="007C155C" w:rsidRPr="007C155C">
        <w:rPr>
          <w:color w:val="000000"/>
          <w:sz w:val="22"/>
          <w:szCs w:val="22"/>
        </w:rPr>
        <w:t xml:space="preserve"> </w:t>
      </w:r>
      <w:sdt>
        <w:sdtPr>
          <w:rPr>
            <w:color w:val="000000"/>
            <w:sz w:val="22"/>
            <w:szCs w:val="22"/>
          </w:rPr>
          <w:tag w:val="MENDELEY_CITATION_v3_eyJjaXRhdGlvbklEIjoiTUVOREVMRVlfQ0lUQVRJT05fNDI4YjY3MWMtZmM5NC00M2RjLTkyYWMtOTE4MjUzODZkYjg5IiwicHJvcGVydGllcyI6eyJub3RlSW5kZXgiOjB9LCJpc0VkaXRlZCI6ZmFsc2UsIm1hbnVhbE92ZXJyaWRlIjp7ImlzTWFudWFsbHlPdmVycmlkZGVuIjp0cnVlLCJjaXRlcHJvY1RleHQiOiIoSHl0eWNob3bDoSBhbmQgQmV6ZMSba292w6EsIDIwMTUpIiwibWFudWFsT3ZlcnJpZGVUZXh0IjoiKEh5dHljaG92w6EgZW4gQmV6ZMSba292w6EsIDIwMTUpIn0sImNpdGF0aW9uSXRlbXMiOlt7ImlkIjoiZTU5MTUxNGYtOTFkNC0zM2JhLWFhNWItMmY0ZjcxNzFkOWM1IiwiaXRlbURhdGEiOnsidHlwZSI6ImFydGljbGUtam91cm5hbCIsImlkIjoiZTU5MTUxNGYtOTFkNC0zM2JhLWFhNWItMmY0ZjcxNzFkOWM1IiwidGl0bGUiOiJSZXRyb3NwZWN0aXZlIGV2YWx1YXRpb24gb2YgYmxvb2QgY3VsdHVyZSBpc29sYXRlcyBhbmQgc2Vwc2lzIHN1cnZpdmFsIHJhdGUgaW4gZm9hbHMgaW4gdGhlIEN6ZWNoIFJlcHVibGljOiA1MCBjYXNlcyAoMjAxMS0yMDEzKSIsImF1dGhvciI6W3siZmFtaWx5IjoiSHl0eWNob3bDoSIsImdpdmVuIjoiVGHFpWFuYSIsInBhcnNlLW5hbWVzIjpmYWxzZSwiZHJvcHBpbmctcGFydGljbGUiOiIiLCJub24tZHJvcHBpbmctcGFydGljbGUiOiIifSx7ImZhbWlseSI6IkJlemTEm2tvdsOhIiwiZ2l2ZW4iOiJCYXJib3JhIiwicGFyc2UtbmFtZXMiOmZhbHNlLCJkcm9wcGluZy1wYXJ0aWNsZSI6IiIsIm5vbi1kcm9wcGluZy1wYXJ0aWNsZSI6IiJ9XSwiY29udGFpbmVyLXRpdGxlIjoiSm91cm5hbCBvZiBWZXRlcmluYXJ5IEVtZXJnZW5jeSBhbmQgQ3JpdGljYWwgQ2FyZSIsIkRPSSI6IjEwLjExMTEvdmVjLjEyMzQ4IiwiSVNTTiI6IjE0NzkzMjYxIiwiaXNzdWVkIjp7ImRhdGUtcGFydHMiOltbMjAxNSwxMF1dfSwicGFnZSI6IjY2MC02NjYiLCJpc3N1ZSI6IjUiLCJ2b2x1bWUiOiIyNSIsImNvbnRhaW5lci10aXRsZS1zaG9ydCI6IiJ9LCJpc1RlbXBvcmFyeSI6ZmFsc2V9XX0="/>
          <w:id w:val="852843553"/>
          <w:placeholder>
            <w:docPart w:val="91543FB722F5419FBC29882FD08DBD90"/>
          </w:placeholder>
        </w:sdtPr>
        <w:sdtEndPr/>
        <w:sdtContent>
          <w:r w:rsidR="00A75664" w:rsidRPr="00A75664">
            <w:rPr>
              <w:color w:val="000000"/>
              <w:sz w:val="22"/>
              <w:szCs w:val="22"/>
            </w:rPr>
            <w:t>(Hytychová en Bezděková, 2015)</w:t>
          </w:r>
        </w:sdtContent>
      </w:sdt>
      <w:r w:rsidR="002826AE">
        <w:rPr>
          <w:sz w:val="22"/>
          <w:szCs w:val="22"/>
        </w:rPr>
        <w:t>. Daarnaast kunnen er ook vals positieve resultaten ontstaan door een verkeerde techniek bij het afnemen van bloed</w:t>
      </w:r>
      <w:r w:rsidR="00A005AA">
        <w:rPr>
          <w:sz w:val="22"/>
          <w:szCs w:val="22"/>
        </w:rPr>
        <w:t>,</w:t>
      </w:r>
      <w:r w:rsidR="002826AE">
        <w:rPr>
          <w:sz w:val="22"/>
          <w:szCs w:val="22"/>
        </w:rPr>
        <w:t xml:space="preserve"> door het aanprikken van een gelokaliseerde infectie</w:t>
      </w:r>
      <w:r w:rsidR="00A005AA">
        <w:rPr>
          <w:sz w:val="22"/>
          <w:szCs w:val="22"/>
        </w:rPr>
        <w:t xml:space="preserve"> of door contaminatie van de cultuur</w:t>
      </w:r>
      <w:r w:rsidR="00EC76BE">
        <w:rPr>
          <w:sz w:val="22"/>
          <w:szCs w:val="22"/>
        </w:rPr>
        <w:t xml:space="preserve"> </w:t>
      </w:r>
      <w:sdt>
        <w:sdtPr>
          <w:rPr>
            <w:color w:val="000000"/>
            <w:sz w:val="22"/>
            <w:szCs w:val="22"/>
          </w:rPr>
          <w:tag w:val="MENDELEY_CITATION_v3_eyJjaXRhdGlvbklEIjoiTUVOREVMRVlfQ0lUQVRJT05fZTJiYjA5MjMtMTc3Yi00MjgxLWJiMmItN2IzMjNkZGZjMjhhIiwicHJvcGVydGllcyI6eyJub3RlSW5kZXgiOjB9LCJpc0VkaXRlZCI6ZmFsc2UsIm1hbnVhbE92ZXJyaWRlIjp7ImlzTWFudWFsbHlPdmVycmlkZGVuIjp0cnVlLCJjaXRlcHJvY1RleHQiOiIoQm9obGluIGV0IGFsLiwgMjAxOTsgZGVsIFByZXRlIGV0IGFsLiwgMjAyMTsgRnVyciBhbmQgTWNLZW56aWUsIDIwMjBhOyBSdXNzZWxsIGV0IGFsLiwgMjAwODsgV2lsc29uIGFuZCBNYWRpZ2FuLCAxOTg5KSIsIm1hbnVhbE92ZXJyaWRlVGV4dCI6IihCb2hsaW4gZXQgYWwuLCAyMDE5OyBkZWwgUHJldGUgZXQgYWwuLCAyMDIxOyBGdXJyIGFuZCBNY0tlbnppZSwgMjAyMGE7IFJ1c3NlbGwgZXQgYWwuLCAyMDA4OyBXaWxzb24gZW4gTWFkaWdhbiwgMTk4OSkifSwiY2l0YXRpb25JdGVtcyI6W3siaWQiOiIyYTYxZGQ5OC0yNWUyLTMyNjUtYjYxNy0yYWRiZTk2MTBhNjkiLCJpdGVtRGF0YSI6eyJ0eXBlIjoiYXJ0aWNsZS1qb3VybmFsIiwiaWQiOiIyYTYxZGQ5OC0yNWUyLTMyNjUtYjYxNy0yYWRiZTk2MTBhNjkiLCJ0aXRsZSI6IkJsb29kIGN1bHR1cmUgaXNvbGF0ZXMgYW5kIGFudGltaWNyb2JpYWwgc2Vuc2l0aXZpdGllcyBmcm9tIDQyNyBjcml0aWNhbGx5IGlsbCBuZW9uYXRhbCBmb2FscyIsImF1dGhvciI6W3siZmFtaWx5IjoiUnVzc2VsbCIsImdpdmVuIjoiQ00iLCJwYXJzZS1uYW1lcyI6ZmFsc2UsImRyb3BwaW5nLXBhcnRpY2xlIjoiIiwibm9uLWRyb3BwaW5nLXBhcnRpY2xlIjoiIn0seyJmYW1pbHkiOiJBeG9uIiwiZ2l2ZW4iOiJKRSIsInBhcnNlLW5hbWVzIjpmYWxzZSwiZHJvcHBpbmctcGFydGljbGUiOiIiLCJub24tZHJvcHBpbmctcGFydGljbGUiOiIifSx7ImZhbWlseSI6IkJsaXNoZW4iLCJnaXZlbiI6IkEiLCJwYXJzZS1uYW1lcyI6ZmFsc2UsImRyb3BwaW5nLXBhcnRpY2xlIjoiIiwibm9uLWRyb3BwaW5nLXBhcnRpY2xlIjoiIn0seyJmYW1pbHkiOiJCZWdnIiwiZ2l2ZW4iOiJBUCIsInBhcnNlLW5hbWVzIjpmYWxzZSwiZHJvcHBpbmctcGFydGljbGUiOiIiLCJub24tZHJvcHBpbmctcGFydGljbGUiOiIifV0sImNvbnRhaW5lci10aXRsZSI6IkF1c3RyYWxpYW4gVmV0ZXJpbmFyeSBKb3VybmFsIiwiY29udGFpbmVyLXRpdGxlLXNob3J0IjoiQXVzdCBWZXQgSiIsIkRPSSI6IjEwLjExMTEvai4xNzUxLTA4MTMuMjAwOC4wMDMxMS54IiwiSVNTTiI6IjAwMDUwNDIzIiwiaXNzdWVkIjp7ImRhdGUtcGFydHMiOltbMjAwOCw3XV19LCJwYWdlIjoiMjY2LTI3MSIsImlzc3VlIjoiNyIsInZvbHVtZSI6Ijg2In0sImlzVGVtcG9yYXJ5IjpmYWxzZX0seyJpZCI6IjRmZTZmMDBlLWRlN2YtM2E0Mi04ZmEwLTc4MDExYzY0YWIxYiIsIml0ZW1EYXRhIjp7InR5cGUiOiJhcnRpY2xlLWpvdXJuYWwiLCJpZCI6IjRmZTZmMDBlLWRlN2YtM2E0Mi04ZmEwLTc4MDExYzY0YWIxYiIsInRpdGxlIjoiQ09NUEFSSVNPTiBPRiBCQUNURVJJT0xPR0lDIENVTFRVUkUgT0YgQkxPT0QgQU5EIE5FQ1JPUFNZIFNQRUNJTUVOUyBGT1IgREVURVJNSU5JTkcgVEhFIENBVVNFIE9GIEZPQUwgU0VQVElDRU1JQSAtIDQ3IENBU0VTICgxOTc4LTE5ODcpIiwiYXV0aG9yIjpbeyJmYW1pbHkiOiJXaWxzb24iLCJnaXZlbiI6IlcuIEQuIiwicGFyc2UtbmFtZXMiOmZhbHNlLCJkcm9wcGluZy1wYXJ0aWNsZSI6IiIsIm5vbi1kcm9wcGluZy1wYXJ0aWNsZSI6IiJ9LHsiZmFtaWx5IjoiTWFkaWdhbiIsImdpdmVuIjoiSi4gRS4iLCJwYXJzZS1uYW1lcyI6ZmFsc2UsImRyb3BwaW5nLXBhcnRpY2xlIjoiIiwibm9uLWRyb3BwaW5nLXBhcnRpY2xlIjoiIn1dLCJjb250YWluZXItdGl0bGUiOiJKb3VybmFsIG9mIHRoZSBhbWVyaWNhbiB2ZXRlcmluYXJ5IG1lZGljYWwgYXNzb2NpYXRpb24iLCJjb250YWluZXItdGl0bGUtc2hvcnQiOiJKIEFtIFZldCBNZWQgQXNzb2MiLCJpc3N1ZWQiOnsiZGF0ZS1wYXJ0cyI6W1sxOTg5XV19LCJwYWdlIjoiMTc1OS0xNzYzIiwiaXNzdWUiOiIxMiIsInZvbHVtZSI6IjE5NSJ9LCJpc1RlbXBvcmFyeSI6ZmFsc2V9LHsiaWQiOiJmNTJiNDgxZC0yZTUzLTM3YjctOTNhMi04YzhhODFlNWVkY2IiLCJpdGVtRGF0YSI6eyJ0eXBlIjoiYXJ0aWNsZS1qb3VybmFsIiwiaWQiOiJmNTJiNDgxZC0yZTUzLTM3YjctOTNhMi04YzhhODFlNWVkY2IiLCJ0aXRsZSI6IkV2YWx1YXRpb24gb2YgdGhlIGZvYWwgc3Vydml2YWwgc2NvcmUgaW4gYSBEYW5pc2gtU3dlZGlzaCBwb3B1bGF0aW9uIG9mIG5lb25hdGFsIGZvYWxzIHVwb24gaG9zcGl0YWwgYWRtaXNzaW9uIiwiYXV0aG9yIjpbeyJmYW1pbHkiOiJCb2hsaW4iLCJnaXZlbiI6IkFubmEiLCJwYXJzZS1uYW1lcyI6ZmFsc2UsImRyb3BwaW5nLXBhcnRpY2xlIjoiIiwibm9uLWRyb3BwaW5nLXBhcnRpY2xlIjoiIn0seyJmYW1pbHkiOiJTYWVnZXJtYW4iLCJnaXZlbiI6IkNsYXVkZSIsInBhcnNlLW5hbWVzIjpmYWxzZSwiZHJvcHBpbmctcGFydGljbGUiOiIiLCJub24tZHJvcHBpbmctcGFydGljbGUiOiIifSx7ImZhbWlseSI6IkhvZWJlcmciLCJnaXZlbiI6IkVtbWEiLCJwYXJzZS1uYW1lcyI6ZmFsc2UsImRyb3BwaW5nLXBhcnRpY2xlIjoiIiwibm9uLWRyb3BwaW5nLXBhcnRpY2xlIjoiIn0seyJmYW1pbHkiOiJTw6VuZ2UiLCJnaXZlbiI6IkFsZXhhbmRyYSIsInBhcnNlLW5hbWVzIjpmYWxzZSwiZHJvcHBpbmctcGFydGljbGUiOiIiLCJub24tZHJvcHBpbmctcGFydGljbGUiOiIifSx7ImZhbWlseSI6Ik5vc3RlbGwiLCJnaXZlbiI6IkthdGFyaW5hIiwicGFyc2UtbmFtZXMiOmZhbHNlLCJkcm9wcGluZy1wYXJ0aWNsZSI6IiIsIm5vbi1kcm9wcGluZy1wYXJ0aWNsZSI6IiJ9LHsiZmFtaWx5IjoiRHVyaWUiLCJnaXZlbiI6IkluZ2UiLCJwYXJzZS1uYW1lcyI6ZmFsc2UsImRyb3BwaW5nLXBhcnRpY2xlIjoiIiwibm9uLWRyb3BwaW5nLXBhcnRpY2xlIjoiIn0seyJmYW1pbHkiOiJIdXN0ZWQiLCJnaXZlbiI6IkxvdWlzZSIsInBhcnNlLW5hbWVzIjpmYWxzZSwiZHJvcHBpbmctcGFydGljbGUiOiIiLCJub24tZHJvcHBpbmctcGFydGljbGUiOiIifSx7ImZhbWlseSI6IsOWaG1hbiIsImdpdmVuIjoiQW5uYSIsInBhcnNlLW5hbWVzIjpmYWxzZSwiZHJvcHBpbmctcGFydGljbGUiOiIiLCJub24tZHJvcHBpbmctcGFydGljbGUiOiIifSx7ImZhbWlseSI6IkdhbGVuIiwiZ2l2ZW4iOiJHYWJ5IiwicGFyc2UtbmFtZXMiOmZhbHNlLCJkcm9wcGluZy1wYXJ0aWNsZSI6IiIsIm5vbi1kcm9wcGluZy1wYXJ0aWNsZSI6InZhbiJ9XSwiY29udGFpbmVyLXRpdGxlIjoiSm91cm5hbCBvZiBWZXRlcmluYXJ5IEludGVybmFsIE1lZGljaW5lIiwiY29udGFpbmVyLXRpdGxlLXNob3J0IjoiSiBWZXQgSW50ZXJuIE1lZCIsIkRPSSI6IjEwLjExMTEvanZpbS4xNTQ4NyIsIklTU04iOiIxOTM5MTY3NiIsIlBNSUQiOiIzMTAwNDQwNCIsImlzc3VlZCI6eyJkYXRlLXBhcnRzIjpbWzIwMTksNSwxXV19LCJwYWdlIjoiMTUwNy0xNTEzIiwiYWJzdHJhY3QiOiJCYWNrZ3JvdW5kOiBJdCBpcyBoaWdobHkgZGVzaXJhYmxlIHRvIGFzc2VzcyB0aGUgcHJvYmFiaWxpdHkgb2Ygc3Vydml2YWwgaW4gc2ljayBuZW9uYXRhbCBmb2FscyB1cG9uIGFkbWlzc2lvbi4gVGhlIGZvYWwgc3Vydml2YWwgc2NvcmUgKEZTUykgaXMgYSBwdWJsaXNoZWQgc2NvcmluZyBzeXN0ZW0gdXNlZCB0byBlc3RpbWF0ZSB0aGUgcHJvYmFiaWxpdHkgb2Ygc3Vydml2YWwgaW4gaG9zcGl0YWxpemVkIG5lb25hdGFsIGZvYWxzIDw0IGRheXMgb2xkLiBIeXBvdGhlc2lzL09iamVjdGl2ZXM6IFRvIGV2YWx1YXRlIHRoZSBhYmlsaXR5IG9mIHRoZSBGU1MgdG8gcHJlZGljdCBzdXJ2aXZhbCBpbiBvbGRlciBmb2FscyBmcm9tIGEgZ2VvZ3JhcGhpY2FsbHkgZGlmZmVyZW50IGFyZWEgY29tcGFyZWQgdG8gdGhlIG9yaWdpbmFsIHN0dWR5LiBBbmltYWxzOiBGaXZlLWh1bmRyZWQgbmluZXR5IGhvc3BpdGFsaXplZCBuZW9uYXRhbCBmb2FscyDiiaQxNCBkYXlzIG9mIGFnZS4gTWV0aG9kczogUmV0cm9zcGVjdGl2ZSBEYW5pc2gtU3dlZGlzaCBtdWx0aWNlbnRlciBzdHVkeSB0aGF0IGluY2x1ZGVkIGRldGFpbHMgb2Ygc2lnbmFsbWVudCwgaGlzdG9yeSwgY2xpbmljYWwgZXhhbWluYXRpb24sIGxhYm9yYXRvcnkgcmVzdWx0cywgbmVjcm9wc3kgZmluZGluZ3MsIGFuZCBvdXRjb21lLiBTY29yZXMgYW5kIHNjb3JlIHZhcmlhYmxlcyB3ZXJlIGNvbXBhcmVkIGJldHdlZW4gc3Vydml2b3JzIGFuZCBub25zdXJ2aXZvcnMgdXNpbmcgbG9naXN0aWMgcmVncmVzc2lvbi4gVGhlIG9wdGltYWwgY3V0b2ZmIGFuZCBpdHMgdGVzdCBwYXJhbWV0ZXJzIHdlcmUgY2FsY3VsYXRlZCB1c2luZyBhIHJlY2VpdmVyIG9wZXJhdG9yIGNoYXJhY3RlcmlzdGljIGN1cnZlLiBSZXN1bHRzOiBQcmVtYXR1cml0eSwgY29sZCBleHRyZW1pdGllcywg4omlMiBpbmZlY3Rpb3VzIG9yIGluZmxhbW1hdG9yeSBzaXRlcywgYmxvb2QgZ2x1Y29zZSBjb25jZW50cmF0aW9uLCBhbmQgdG90YWwgd2hpdGUgYmxvb2QgY2VsbCBjb3VudHMgd2VyZSBzaWduaWZpY2FudGx5IGFzc29jaWF0ZWQgd2l0aCBub25zdXJ2aXZhbCAoUCDiiaQuMDIpLiBUaGUgb3B0aW1hbCBjdXRvZmYgdG8gcHJlZGljdCBzdXJ2aXZhbCB3YXMg4omlNiwgcmVzdWx0aW5nIGluIHNlbnNpdGl2aXR5IDc4JSwgc3BlY2lmaWNpdHkgNTglLCA5MiUgcG9zaXRpdmUgcHJlZGljdGl2ZSB2YWx1ZSwgYW5kIDMxJSBuZWdhdGl2ZSBwcmVkaWN0aXZlIHZhbHVlLiBUaGUgdGVzdCBwZXJmb3JtZWQgZXF1YWxseSB3ZWxsIGluIGZvYWxzIDw0IGRheXMgb2xkIGNvbXBhcmVkIHRvIHRob3NlIDQtMTQgZGF5cyBvbGQuIENvbmNsdXNpb25zIGFuZCBDbGluaWNhbCBJbXBvcnRhbmNlOiBVc2luZyB0aGUgc3VnZ2VzdGVkIG9wdGltYWwgY3V0b2ZmIG9mIOKJpTYsIHRoZSBGU1MgcGVyZm9ybWVkIG1vZGVyYXRlbHkgd2VsbCBhbmQgbWF5IGFpZCBpbiBlYXJseSBkZXRlcm1pbmF0aW9uIG9mIHByb2dub3NpcyBmb3Igc3Vydml2YWwuIEhvd2V2ZXIsIHRoZSBGU1MgZGlkIHBlcmZvcm0gZGlmZmVyZW50bHkgaW4gYW5vdGhlciBwb3B1bGF0aW9uIGFuZCB0aGVyZWZvcmUgc2hvdWxkIGJlIGFzc2Vzc2VkIHVuZGVyIGxvY2FsIGNvbmRpdGlvbnMgc28gdGhhdCBpdHMgZGlhZ25vc3RpYyBwb3RlbnRpYWwgaXMgbm90IG92ZXJlc3RpbWF0ZWQuIiwicHVibGlzaGVyIjoiQmxhY2t3ZWxsIFB1Ymxpc2hpbmcgSW5jLiIsImlzc3VlIjoiMyIsInZvbHVtZSI6IjMzIn0sImlzVGVtcG9yYXJ5IjpmYWxzZX0seyJpZCI6IjE1Mjk4MTljLTRiZTktMzE4MS05NTJjLWE4YThiODRkNDUwMyIsIml0ZW1EYXRhIjp7InR5cGUiOiJhcnRpY2xlLWpvdXJuYWwiLCJpZCI6IjE1Mjk4MTljLTRiZTktMzE4MS05NTJjLWE4YThiODRkNDUwMyIsInRpdGxlIjoiRmFjdG9ycyBhc3NvY2lhdGVkIHdpdGggdGhlIHJpc2sgb2YgcG9zaXRpdmUgYmxvb2QgY3VsdHVyZSBpbiBuZW9uYXRhbCBmb2FscyBwcmVzZW50ZWQgdG8gYSByZWZlcnJhbCBjZW50ZXIgKDIwMDAt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E5MzkxNjc2IiwiUE1JRCI6IjMzMDQ0MDIwIiwiaXNzdWVkIjp7ImRhdGUtcGFydHMiOltbMjAyMCwxMSwxXV19LCJwYWdlIjoiMjczOC0yNzUwIiwiYWJzdHJhY3QiOiJCYWNrZ3JvdW5kOiBCbG9vZHN0cmVhbSBpbmZlY3Rpb25zIChCU0kpIGFyZSBjb21tb24gaW4gc2ljayBmb2FscyBhbmQgaW5jcmVhc2UgZm9hbCBtb3JiaWRpdHkgYW5kIG1vcnRhbGl0eSB3aGVuIHRoZXkgb2NjdXIuIFJlY29nbml0aW9uIG9mIHJpc2sgZmFjdG9ycyBmb3IgQlNJIGNvdWxkIGJlIGFuIGltcG9ydGFudCBtZWFucyB0byBsaW1pdCB0aGVpciBvY2N1cnJlbmNlLCBidXQgc3R1ZGllcyBvbiB0aGlzIHRvcGljIGFyZSBsaW1pdGVkLiBPYmplY3RpdmVzOiBIaXN0b3JpY2FsIGFzIHdlbGwgYXMgbWF0ZXJuYWwgYW5kIGZvYWwgcGh5c2ljYWwgZXhhbWluYXRpb24gZmluZGluZ3Mgd2lsbCBwcmVkaWN0IHJpc2sgb2YgQlNJIGluIG5lb25hdGFsIGZvYWxzLiBBbmltYWxzOiBGb2FscyA8MTQgZGF5cyBvZiBhZ2UgYWRtaXR0ZWQgdG8gYSByZWZlcnJhbCBlcXVpbmUgaG9zcGl0YWwgZm9yIGNhcmUuIE1ldGhvZHM6IFJldHJvc3BlY3RpdmUgY2FzZS1jb250cm9sIHN0dWR5IHdpdGggdW5pdmFyaWF0ZSBhbmQgbXVsdGl2YXJpYWJsZSBsb2dpc3RpYyByZWdyZXNzaW9uIGFuYWx5c2lzLiBSZXN1bHRzOiBGb3VyIGh1bmRyZWQgdHdlbnR5LW5pbmUgKDE0MyBjYXNlcyBhbmQgMjg2IGNvbnRyb2xzKSBmb2FscyA8MTQgZGF5cyBvZiBhZ2Ugd2VyZSBzdHVkaWVkLiBSaXNrIG9mIGEgZm9hbCBoYXZpbmcgYSBCU0kgd2FzIGluY3JlYXNlZCBpbiBmb2FscyB3aXRoIHVtYmlsaWNhbCBkaXNlYXNlIChhZGp1c3RlZCBvZGRzIHJhdGlvIFtPUl0sIDExLjAxOyBQID0uMDIpLCBoeXBvZ2x5Y2VtaWEgKGFkanVzdGVkIE9SLCAxMy41MTsgUCA9LjAzKSwgYW5kIHRoZSBjb21iaW5lZCBwcmVzZW5jZSBvZiB1bWJpbGljYWwgZGlzZWFzZSBhbmQgbG93IGhlbWF0b2NyaXQgKGFkanVzdGVkIE9SLCA+OTk5Ljk5OyBQID0uMDQpLiBGYWN0b3JzIG5vdCBmb3VuZCB0byBiZSByaXNrIGZhY3RvcnMgZm9yIGRldmVsb3BtZW50IG9mIEJTSSBpbmNsdWRlZCBwcmVtYXR1cml0eSwgaHlwb3RoZXJtaWEsIGFiZG9taW5hbCBkaXNlYXNlLCBkaWFycmhlYSwgZmFpbHVyZSBvZiBwYXNzaXZlIHRyYW5zZmVyLCBhbmQgbWF0ZXJuYWwgdXRlcmluZSBpbmZlY3Rpb24uIENvbmNsdXNpb25zIGFuZCBDbGluaWNhbCBJbXBvcnRhbmNlOiBTZXZlcmFsIGhpc3RvcmljYWwgYW5kIHBoeXNpY2FsIGV4YW1pbmF0aW9uIGZpbmRpbmdzIGluY3JlYXNlIHRoZSByaXNrIG9mIGZvYWxzIGJlaW5nIGJsb29kIGN1bHR1cmUgcG9zaXRpdmUgYXQgcHJlc2VudGF0aW9uIHRvIHRoZSBob3NwaXRhbC4gVGhpcyBrbm93bGVkZ2UgbWF5IGFpZCBlYXJseSBpZGVudGlmaWNhdGlvbiBvZiBibG9vZCBjdWx0dXJlIHN0YXR1cywgdGh1cyBhaWRpbmcgaW4gdHJlYXRtZW50IGRlY2lzaW9ucy4iLCJwdWJsaXNoZXIiOiJCbGFja3dlbGwgUHVibGlzaGluZyBJbmMuIiwiaXNzdWUiOiI2Iiwidm9sdW1lIjoiMzQifSwiaXNUZW1wb3JhcnkiOmZhbHNlfSx7ImlkIjoiMWFjMDVmNzYtYzE2ZS0zNTZmLTgxMWMtODJiZTc5NmUyYmE3IiwiaXRlbURhdGEiOnsidHlwZSI6ImFydGljbGUtam91cm5hbCIsImlkIjoiMWFjMDVmNzYtYzE2ZS0zNTZmLTgxMWMtODJiZTc5NmUyYmE3IiwidGl0bGUiOiJWZW5vdXMgYmxvb2QgZ2FzIHBhcmFtZXRlcnMsIGVsZWN0cm9seXRlcywgZ2x1Y29zZSBhbmQgbGFjdGF0ZSBjb25jZW50cmF0aW9uIGluIHNpY2sgbmVvbmF0YWwgZm9hbHM6IERpcmVjdCB2ZW5pcHVuY3R1cmUgdmVyc3VzIHB1c2gtcHVsbCB0ZWNobmlxdWUiLCJhdXRob3IiOlt7ImZhbWlseSI6IlByZXRlIiwiZ2l2ZW4iOiJDaGlhcmEiLCJwYXJzZS1uYW1lcyI6ZmFsc2UsImRyb3BwaW5nLXBhcnRpY2xlIjoiIiwibm9uLWRyb3BwaW5nLXBhcnRpY2xlIjoiZGVsIn0seyJmYW1pbHkiOiJMYW5jaSIsImdpdmVuIjoiQWxpYWkiLCJwYXJzZS1uYW1lcyI6ZmFsc2UsImRyb3BwaW5nLXBhcnRpY2xlIjoiIiwibm9uLWRyb3BwaW5nLXBhcnRpY2xlIjoiIn0seyJmYW1pbHkiOiJDb2NjaGlhIiwiZ2l2ZW4iOiJOYXRhc2NpYSIsInBhcnNlLW5hbWVzIjpmYWxzZSwiZHJvcHBpbmctcGFydGljbGUiOiIiLCJub24tZHJvcHBpbmctcGFydGljbGUiOiIifSx7ImZhbWlseSI6IkZyZWNjZXJvIiwiZ2l2ZW4iOiJGcmFuY2VzY2EiLCJwYXJzZS1uYW1lcyI6ZmFsc2UsImRyb3BwaW5nLXBhcnRpY2xlIjoiIiwibm9uLWRyb3BwaW5nLXBhcnRpY2xlIjoiIn0seyJmYW1pbHkiOiJNYWlvIiwiZ2l2ZW4iOiJDaGlhcmEiLCJwYXJzZS1uYW1lcyI6ZmFsc2UsImRyb3BwaW5nLXBhcnRpY2xlIjoiIiwibm9uLWRyb3BwaW5nLXBhcnRpY2xlIjoiZGkifSx7ImZhbWlseSI6IkNhc3RhZ25ldHRpIiwiZ2l2ZW4iOiJDYXJvbGluYSIsInBhcnNlLW5hbWVzIjpmYWxzZSwiZHJvcHBpbmctcGFydGljbGUiOiIiLCJub24tZHJvcHBpbmctcGFydGljbGUiOiIifSx7ImZhbWlseSI6Ik1hcmllbGxhIiwiZ2l2ZW4iOiJKb2xlIiwicGFyc2UtbmFtZXMiOmZhbHNlLCJkcm9wcGluZy1wYXJ0aWNsZSI6IiIsIm5vbi1kcm9wcGluZy1wYXJ0aWNsZSI6IiJ9LHsiZmFtaWx5IjoiTWljaWVsaSIsImdpdmVuIjoiRmFiaWFuYSIsInBhcnNlLW5hbWVzIjpmYWxzZSwiZHJvcHBpbmctcGFydGljbGUiOiIiLCJub24tZHJvcHBpbmctcGFydGljbGUiOiIifV0sImNvbnRhaW5lci10aXRsZSI6IkVxdWluZSBWZXRlcmluYXJ5IEpvdXJuYWwiLCJjb250YWluZXItdGl0bGUtc2hvcnQiOiJFcXVpbmUgVmV0IEoiLCJET0kiOiIxMC4xMTExL2V2ai4xMzMzMiIsIklTU04iOiIyMDQyMzMwNiIsIlBNSUQiOiIzMjc3MDY4MCIsImlzc3VlZCI6eyJkYXRlLXBhcnRzIjpbWzIwMjEsNSwxXV19LCJwYWdlIjoiNDg4LTQ5NCIsImFic3RyYWN0IjoiQmFja2dyb3VuZDogQmxvb2QgY29sbGVjdGlvbiBieSBpbmR3ZWxsaW5nIGludHJhdmVub3VzIGNhdGhldGVyIChJVkMpIGF2b2lkcyByZXBlYXRlZCB2ZW5pcHVuY3R1cmUsIHdoaWNoIGNvdWxkIGNhdXNlIHRocm9tYm9waGxlYml0aXMgcmlzaywgYW54aWV0eSBhbmQgcGFpbiBpbiBwYXRpZW50cy4gT2JqZWN0aXZlczogVG8gY29tcGFyZSBibG9vZCBnYXMgcGFyYW1ldGVycywgZWxlY3Ryb2x5dGVzLCBnbHVjb3NlLCBsYWN0YXRlIGFuZCBoYWVtYXRvY3JpdCBjb25jZW50cmF0aW9uIG9idGFpbmVkIGZyb20gdmVub3VzIGJsb29kIHNhbXBsZXMgY29sbGVjdGVkIHZpYSBhIGp1Z3VsYXIgSVZDIGJ5IHB1c2gtcHVsbCAoUFApIHRlY2huaXF1ZSB0byB0aG9zZSBvYnRhaW5lZCBieSB2ZW5pcHVuY3R1cmUgaW4gaG9zcGl0YWxpc2VkIGZvYWxzLCBhdCB0aGUgdGltZSBvZiBjYXRoZXRlciBwbGFjZW1lbnQgKFQwKSBhbmQgMjTCoGhvdXJzIGFmdGVyIHRoZSBiZWdpbm5pbmcgb2YgaW50cmF2ZW5vdXMgdGhlcmFweSAoVDI0KS4gU3R1ZHkgZGVzaWduOiBQcm9zcGVjdGl2ZSBvYnNlcnZhdGlvbmFsIHN0dWR5LiBNZXRob2RzOiBQYWlyZWQgYmxvb2Qgc2FtcGxlcyB3ZXJlIGRyYXduIGZyb20gaG9zcGl0YWxpc2VkIGZvYWxzIGF0IFQwIGFuZCBUMjQuIEluIGVhY2ggZm9hbCwgb25lIHZlbm91cyBibG9vZCBzYW1wbGUgd2FzIGNvbGxlY3RlZCB2aWEgSVZDIGJ5IHRoZSBmb2xsb3dpbmcgUFAgdGVjaG5pcXVlOiAyLjTCoG1MIG9mIGJsb29kIHdhcyBhc3BpcmF0ZWQgYW5kIGltbWVkaWF0ZWx5IHJlaW5mdXNlZCB0aHJvdWdoIHRoZSBjYXRoZXRlciB0aHJlZSB0aW1lcyBjb25zZWN1dGl2ZWx5LCB0aGVuIDHCoG1MIG9mIGJsb29kIHdhcyBjb2xsZWN0ZWQgdXNpbmcgYSAxwqBtTCBoZXBhcmluaXNlZCBzeXJpbmdlLiBUaGVyZWFmdGVyLCBhbm90aGVyIHNhbXBsZSB3YXMgY29sbGVjdGVkIGJ5IGRpcmVjdCB2ZW5pcHVuY3R1cmUgb2YgdGhlIGNvbnRyYWxhdGVyYWwganVndWxhciB2ZWluLCB3aXRoIGFuIGlkZW50aWNhbCAxwqBtTCBoZXBhcmluaXNlZCBzeXJpbmdlLCB3aXRoIGEgMS1pbmNoLCAyMC1HIG5lZWRsZS4gQWxsIHNhbXBsZXMgd2VyZSBhbmFseXNlZCB3aXRoIGFuIGF1dG9tYXRlZCBibG9vZCBnYXMgYW5hbHlzZXIgd2l0aGluIDEwwqBtaW51dGVzIG9mIGNvbGxlY3Rpb24uIFRoZSBhZ3JlZW1lbnQgYmV0d2VlbiB0aGUgdHdvIHRlY2huaXF1ZXMgd2FzIGFzc2Vzc2VkIGJ5IEJsYW5kLUFsdG1hbiBhbmFseXNpcyBhbmQgaW50cmFjbGFzcyBjb3JyZWxhdGlvbiBjb2VmZmljaWVudCAoSUNDKS4gUmVzdWx0czogVGhlIGxldmVsIG9mIGFncmVlbWVudCBvZiBibG9vZCBnYXMgdmFsdWVzIG9idGFpbmVkIGJ5IHRoZSB0d28gZGlmZmVyZW50IHRlY2huaXF1ZXMgd2FzIGhpZ2ggd2l0aCB2ZXJ5IHNtYWxsIGJpYXMgYW5kIGNsaW5pY2FsbHkgYWNjZXB0YWJsZSBJQ0MgKD4wLjkwNyBhdCBUMDsgPjAuNzk0IGF0IFQyNCkgZm9yIGFsbCB2YXJpYWJsZXMsIGV4Y2VwdCBmb3IgaGFlbWF0b2NyaXQgKGJpYXMg4oiSMy41MiBhdCBUMDsg4oiSMi40NCBhdCBUMjQpIGFuZCBQdk8yIGF0IFQwIGFuZCBUMjQgKElDQyAwLjY2OSBhbmQgMC43MzMsIHJlc3BlY3RpdmVseSkuIE1haW4gbGltaXRhdGlvbnM6IFBvdGVudGlhbCBzdWItY2xpbmljYWwgY2F0aGV0ZXItcmVsYXRlZCBjb21wbGljYXRpb25zIHdlcmUgbm90IGludmVzdGlnYXRlZCBieSB1bHRyYXNvdW5kIG9yIGJhY3RlcmlhbCBjdWx0dXJlIG9mIHRoZSBjYXRoZXRlcjsgc2hvcnQgZHVyYXRpb24gb2YgdGhlIHN0dWR5LiBDb25jbHVzaW9uczogUFAgdGVjaG5pcXVlIGFwcGVhcnMgdG8gYmUgYWNjZXB0YWJsZSBmb3IgY29sbGVjdGlvbiBvZiBibG9vZCBzYW1wbGVzIGZvciB2ZW5vdXMgYmxvb2QgZ2FzIHBhcmFtZXRlcnMsIGFzIHdlbGwgYXMgZWxlY3Ryb2x5dGVzLCBnbHVjb3NlIGFuZCBsYWN0YXRlIGluIHNpY2sgbmVvbmF0YWwgZm9hbHMuIiwicHVibGlzaGVyIjoiRXF1aW5lIFZldGVyaW5hcnkgSm91cm5hbCBMdGQiLCJpc3N1ZSI6IjMiLCJ2b2x1bWUiOiI1MyJ9LCJpc1RlbXBvcmFyeSI6ZmFsc2V9XX0="/>
          <w:id w:val="-1184124566"/>
          <w:placeholder>
            <w:docPart w:val="DefaultPlaceholder_-1854013440"/>
          </w:placeholder>
        </w:sdtPr>
        <w:sdtEndPr/>
        <w:sdtContent>
          <w:r w:rsidR="00A75664" w:rsidRPr="00A75664">
            <w:rPr>
              <w:color w:val="000000"/>
              <w:sz w:val="22"/>
              <w:szCs w:val="22"/>
            </w:rPr>
            <w:t>(Bohlin et al., 2019; del Prete et al., 2021; Furr</w:t>
          </w:r>
          <w:r w:rsidR="00B06803">
            <w:rPr>
              <w:color w:val="000000"/>
              <w:sz w:val="22"/>
              <w:szCs w:val="22"/>
            </w:rPr>
            <w:t xml:space="preserve"> en </w:t>
          </w:r>
          <w:r w:rsidR="00A75664" w:rsidRPr="00A75664">
            <w:rPr>
              <w:color w:val="000000"/>
              <w:sz w:val="22"/>
              <w:szCs w:val="22"/>
            </w:rPr>
            <w:t>McKenzie, 2020a; Russell et al., 2008; Wilson en Madigan, 1989)</w:t>
          </w:r>
        </w:sdtContent>
      </w:sdt>
      <w:r w:rsidR="002826AE">
        <w:rPr>
          <w:sz w:val="22"/>
          <w:szCs w:val="22"/>
        </w:rPr>
        <w:t xml:space="preserve">. </w:t>
      </w:r>
    </w:p>
    <w:p w14:paraId="6D1DE171" w14:textId="3AF1F97B" w:rsidR="00A475EA" w:rsidRDefault="00A475EA" w:rsidP="000454A7">
      <w:pPr>
        <w:pStyle w:val="Heading3"/>
      </w:pPr>
      <w:bookmarkStart w:id="13" w:name="_Toc134543606"/>
      <w:bookmarkStart w:id="14" w:name="_Toc135122219"/>
      <w:r>
        <w:t>Sepsis Score System</w:t>
      </w:r>
      <w:bookmarkEnd w:id="13"/>
      <w:bookmarkEnd w:id="14"/>
    </w:p>
    <w:p w14:paraId="6BFB1852" w14:textId="34326550" w:rsidR="00D77516" w:rsidRDefault="002826AE" w:rsidP="006D3236">
      <w:pPr>
        <w:rPr>
          <w:sz w:val="22"/>
          <w:szCs w:val="22"/>
        </w:rPr>
      </w:pPr>
      <w:r>
        <w:rPr>
          <w:sz w:val="22"/>
          <w:szCs w:val="22"/>
        </w:rPr>
        <w:t xml:space="preserve">Naast de bloedcultuur, wordt er ook vaak </w:t>
      </w:r>
      <w:r w:rsidRPr="007C155C">
        <w:rPr>
          <w:sz w:val="22"/>
          <w:szCs w:val="22"/>
        </w:rPr>
        <w:t>gebruik</w:t>
      </w:r>
      <w:r w:rsidR="00235063" w:rsidRPr="007C155C">
        <w:rPr>
          <w:sz w:val="22"/>
          <w:szCs w:val="22"/>
        </w:rPr>
        <w:t xml:space="preserve"> </w:t>
      </w:r>
      <w:r w:rsidRPr="007C155C">
        <w:rPr>
          <w:sz w:val="22"/>
          <w:szCs w:val="22"/>
        </w:rPr>
        <w:t>gemaakt</w:t>
      </w:r>
      <w:r>
        <w:rPr>
          <w:sz w:val="22"/>
          <w:szCs w:val="22"/>
        </w:rPr>
        <w:t xml:space="preserve"> van het sepsis score systeem om een veulen met sepsis op te sporen. Hiervan bestaan verschillende modellen, waarbij het originele systeem ontwikkeld is in 19</w:t>
      </w:r>
      <w:r w:rsidR="00C35EB5">
        <w:rPr>
          <w:sz w:val="22"/>
          <w:szCs w:val="22"/>
        </w:rPr>
        <w:t>88 door Brewer en Koterba</w:t>
      </w:r>
      <w:r w:rsidR="005C1281">
        <w:rPr>
          <w:sz w:val="22"/>
          <w:szCs w:val="22"/>
        </w:rPr>
        <w:t xml:space="preserve"> </w:t>
      </w:r>
      <w:sdt>
        <w:sdtPr>
          <w:rPr>
            <w:color w:val="000000"/>
            <w:sz w:val="22"/>
            <w:szCs w:val="22"/>
          </w:rPr>
          <w:tag w:val="MENDELEY_CITATION_v3_eyJjaXRhdGlvbklEIjoiTUVOREVMRVlfQ0lUQVRJT05fYzhiNDRkYjktNmUyMS00MmI4LTliYmYtN2E5NTk1YjBjOTAxIiwicHJvcGVydGllcyI6eyJub3RlSW5kZXgiOjB9LCJpc0VkaXRlZCI6ZmFsc2UsIm1hbnVhbE92ZXJyaWRlIjp7ImlzTWFudWFsbHlPdmVycmlkZGVuIjp0cnVlLCJjaXRlcHJvY1RleHQiOiIoQlJFV0VSIGFuZCBLT1RFUkJBLCAxOTg4OyBEdW5rZWwgYW5kIENvcmxleSwgMjAxNSkiLCJtYW51YWxPdmVycmlkZVRleHQiOiIoQnJld2VyIGVuIEtvdGVyYmEsIDE5ODg7I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Sx7ImlkIjoiY2I3ZDVkODktMjBmNi0zZTM1LTlmNTUtMGYwZjY0YTNlYWI5IiwiaXRlbURhdGEiOnsidHlwZSI6ImFydGljbGUtam91cm5hbCIsImlkIjoiY2I3ZDVkODktMjBmNi0zZTM1LTlmNTUtMGYwZjY0YTNlYWI5IiwidGl0bGUiOiJEZXZlbG9wbWVudCBvZiBhIHNjb3Jpbmcgc3lzdGVtIGZvciB0aGUgZWFybHkgZGlhZ25vc2lzIG9mIGVxdWluZSBuZW9uYXRhbCBzZXBzaXMiLCJhdXRob3IiOlt7ImZhbWlseSI6IkJSRVdFUiIsImdpdmVuIjoiQkFSQkFSQSBELiIsInBhcnNlLW5hbWVzIjpmYWxzZSwiZHJvcHBpbmctcGFydGljbGUiOiIiLCJub24tZHJvcHBpbmctcGFydGljbGUiOiIifSx7ImZhbWlseSI6IktPVEVSQkEiLCJnaXZlbiI6IkFOTkUgTS4iLCJwYXJzZS1uYW1lcyI6ZmFsc2UsImRyb3BwaW5nLXBhcnRpY2xlIjoiIiwibm9uLWRyb3BwaW5nLXBhcnRpY2xlIjoiIn1dLCJjb250YWluZXItdGl0bGUiOiJFcXVpbmUgVmV0ZXJpbmFyeSBKb3VybmFsIiwiY29udGFpbmVyLXRpdGxlLXNob3J0IjoiRXF1aW5lIFZldCBKIiwiRE9JIjoiMTAuMTExMS9qLjIwNDItMzMwNi4xOTg4LnRiMDE0NDUueCIsIklTU04iOiIwNDI1MTY0NCIsImlzc3VlZCI6eyJkYXRlLXBhcnRzIjpbWzE5ODgsMV1dfSwicGFnZSI6IjE4LTIyIiwiaXNzdWUiOiIxIiwidm9sdW1lIjoiMjAifSwiaXNUZW1wb3JhcnkiOmZhbHNlfV19"/>
          <w:id w:val="1257324951"/>
          <w:placeholder>
            <w:docPart w:val="DefaultPlaceholder_-1854013440"/>
          </w:placeholder>
        </w:sdtPr>
        <w:sdtEndPr/>
        <w:sdtContent>
          <w:r w:rsidR="00A75664" w:rsidRPr="00A75664">
            <w:rPr>
              <w:color w:val="000000"/>
              <w:sz w:val="22"/>
              <w:szCs w:val="22"/>
            </w:rPr>
            <w:t>(Brewer en Koterba, 1988; Dunkel en Corley, 2015)</w:t>
          </w:r>
        </w:sdtContent>
      </w:sdt>
      <w:r>
        <w:rPr>
          <w:sz w:val="22"/>
          <w:szCs w:val="22"/>
        </w:rPr>
        <w:t xml:space="preserve">. Aan de hand van 14 klinische, hematologische en biochemische parameters wordt er een score toegekend aan het veulen. Indien deze score </w:t>
      </w:r>
      <w:r w:rsidR="0014098E">
        <w:rPr>
          <w:sz w:val="22"/>
          <w:szCs w:val="22"/>
        </w:rPr>
        <w:t>twaalf</w:t>
      </w:r>
      <w:r>
        <w:rPr>
          <w:sz w:val="22"/>
          <w:szCs w:val="22"/>
        </w:rPr>
        <w:t xml:space="preserve"> of meer is, wordt het veulen als septisch </w:t>
      </w:r>
      <w:r w:rsidR="0014098E">
        <w:rPr>
          <w:sz w:val="22"/>
          <w:szCs w:val="22"/>
        </w:rPr>
        <w:t>beschouwd</w:t>
      </w:r>
      <w:r>
        <w:rPr>
          <w:sz w:val="22"/>
          <w:szCs w:val="22"/>
        </w:rPr>
        <w:t xml:space="preserve"> </w:t>
      </w:r>
      <w:sdt>
        <w:sdtPr>
          <w:rPr>
            <w:color w:val="000000"/>
            <w:sz w:val="22"/>
            <w:szCs w:val="22"/>
          </w:rPr>
          <w:tag w:val="MENDELEY_CITATION_v3_eyJjaXRhdGlvbklEIjoiTUVOREVMRVlfQ0lUQVRJT05fOTA2ZTA0NzMtYjhkMS00OWRhLTkyMzktMGUxOGE3ZDA0NzBi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
          <w:id w:val="105015919"/>
          <w:placeholder>
            <w:docPart w:val="DefaultPlaceholder_-1854013440"/>
          </w:placeholder>
        </w:sdtPr>
        <w:sdtEndPr/>
        <w:sdtContent>
          <w:r w:rsidR="00A75664" w:rsidRPr="00A75664">
            <w:rPr>
              <w:color w:val="000000"/>
              <w:sz w:val="22"/>
              <w:szCs w:val="22"/>
            </w:rPr>
            <w:t>(Furr, 2003)</w:t>
          </w:r>
        </w:sdtContent>
      </w:sdt>
      <w:r>
        <w:rPr>
          <w:sz w:val="22"/>
          <w:szCs w:val="22"/>
        </w:rPr>
        <w:t xml:space="preserve">. Meerdere onderzoeken hebben dit </w:t>
      </w:r>
      <w:r w:rsidRPr="00855987">
        <w:rPr>
          <w:i/>
          <w:iCs/>
          <w:sz w:val="22"/>
          <w:szCs w:val="22"/>
        </w:rPr>
        <w:t>sepsis score system</w:t>
      </w:r>
      <w:r>
        <w:rPr>
          <w:sz w:val="22"/>
          <w:szCs w:val="22"/>
        </w:rPr>
        <w:t xml:space="preserve"> onder de loep genomen en besloten een </w:t>
      </w:r>
      <w:r w:rsidRPr="00855987">
        <w:rPr>
          <w:i/>
          <w:iCs/>
          <w:sz w:val="22"/>
          <w:szCs w:val="22"/>
        </w:rPr>
        <w:t>modified sepsis score system</w:t>
      </w:r>
      <w:r>
        <w:rPr>
          <w:sz w:val="22"/>
          <w:szCs w:val="22"/>
        </w:rPr>
        <w:t xml:space="preserve"> te ontwikkelen om klinisch praktischer te kunnen werken. Er werden enkele factoren, waaronder metabole acidose en PaO2, geschrapt die in de praktijk niet altijd te meten waren en het cut-off point werd 11 in plaats van 12 </w:t>
      </w:r>
      <w:sdt>
        <w:sdtPr>
          <w:rPr>
            <w:color w:val="000000"/>
            <w:sz w:val="22"/>
            <w:szCs w:val="22"/>
          </w:rPr>
          <w:tag w:val="MENDELEY_CITATION_v3_eyJjaXRhdGlvbklEIjoiTUVOREVMRVlfQ0lUQVRJT05fNGU0NzVjMTItNzZhOS00YzY1LTk1OTItN2NhMTA5NDNlMDNhIiwicHJvcGVydGllcyI6eyJub3RlSW5kZXgiOjB9LCJpc0VkaXRlZCI6ZmFsc2UsIm1hbnVhbE92ZXJyaWRlIjp7ImlzTWFudWFsbHlPdmVycmlkZGVuIjpmYWxzZSwiY2l0ZXByb2NUZXh0IjoiKFdvbmcgZXQgYWwuLCAyMDE4KSIsIm1hbnVhbE92ZXJyaWRlVGV4dCI6IiJ9LCJjaXRhdGlvbkl0ZW1zIjpb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XX0="/>
          <w:id w:val="2016807758"/>
          <w:placeholder>
            <w:docPart w:val="DefaultPlaceholder_-1854013440"/>
          </w:placeholder>
        </w:sdtPr>
        <w:sdtEndPr/>
        <w:sdtContent>
          <w:r w:rsidR="00A75664" w:rsidRPr="00A75664">
            <w:rPr>
              <w:color w:val="000000"/>
              <w:sz w:val="22"/>
              <w:szCs w:val="22"/>
            </w:rPr>
            <w:t>(Wong et al., 2018)</w:t>
          </w:r>
        </w:sdtContent>
      </w:sdt>
      <w:r w:rsidR="006D3236">
        <w:rPr>
          <w:color w:val="000000"/>
          <w:sz w:val="22"/>
          <w:szCs w:val="22"/>
        </w:rPr>
        <w:t xml:space="preserve"> (zie figuur 2).</w:t>
      </w:r>
      <w:r>
        <w:rPr>
          <w:sz w:val="22"/>
          <w:szCs w:val="22"/>
        </w:rPr>
        <w:t xml:space="preserve"> </w:t>
      </w:r>
      <w:r w:rsidR="00CE6EDB">
        <w:rPr>
          <w:sz w:val="22"/>
          <w:szCs w:val="22"/>
        </w:rPr>
        <w:t>onderzocht</w:t>
      </w:r>
      <w:r>
        <w:rPr>
          <w:sz w:val="22"/>
          <w:szCs w:val="22"/>
        </w:rPr>
        <w:t xml:space="preserve"> dat de sensitiviteit en specificiteit van de </w:t>
      </w:r>
      <w:r w:rsidRPr="007703BC">
        <w:rPr>
          <w:i/>
          <w:iCs/>
          <w:sz w:val="22"/>
          <w:szCs w:val="22"/>
        </w:rPr>
        <w:t>modified sepsis score system</w:t>
      </w:r>
      <w:r>
        <w:rPr>
          <w:sz w:val="22"/>
          <w:szCs w:val="22"/>
        </w:rPr>
        <w:t xml:space="preserve"> niet 94% en 86% </w:t>
      </w:r>
      <w:r w:rsidR="00CE6EDB">
        <w:rPr>
          <w:sz w:val="22"/>
          <w:szCs w:val="22"/>
        </w:rPr>
        <w:t>waren</w:t>
      </w:r>
      <w:r>
        <w:rPr>
          <w:sz w:val="22"/>
          <w:szCs w:val="22"/>
        </w:rPr>
        <w:t>, zoals origineel bepaald w</w:t>
      </w:r>
      <w:r w:rsidR="00CE6EDB">
        <w:rPr>
          <w:sz w:val="22"/>
          <w:szCs w:val="22"/>
        </w:rPr>
        <w:t>erd</w:t>
      </w:r>
      <w:r>
        <w:rPr>
          <w:sz w:val="22"/>
          <w:szCs w:val="22"/>
        </w:rPr>
        <w:t>, maar respectievelijk 56-67% en 73-76%.</w:t>
      </w:r>
      <w:r w:rsidR="00E234A2">
        <w:rPr>
          <w:sz w:val="22"/>
          <w:szCs w:val="22"/>
        </w:rPr>
        <w:t xml:space="preserve"> </w:t>
      </w:r>
      <w:r w:rsidR="00E56C2B">
        <w:rPr>
          <w:sz w:val="22"/>
          <w:szCs w:val="22"/>
        </w:rPr>
        <w:t xml:space="preserve">Zo toonde het onderzoek van </w:t>
      </w:r>
      <w:r w:rsidR="004074E4">
        <w:rPr>
          <w:color w:val="000000"/>
          <w:sz w:val="22"/>
          <w:szCs w:val="22"/>
        </w:rPr>
        <w:t>Stewart</w:t>
      </w:r>
      <w:r w:rsidR="00C80C95">
        <w:rPr>
          <w:sz w:val="22"/>
          <w:szCs w:val="22"/>
        </w:rPr>
        <w:t xml:space="preserve"> aan dat men op basis van de sepsisscore in 48% van de gevallen </w:t>
      </w:r>
      <w:r w:rsidR="00E56C2B">
        <w:rPr>
          <w:sz w:val="22"/>
          <w:szCs w:val="22"/>
        </w:rPr>
        <w:t>een Actinobacillus-sepsis niet kan onderscheiden van een gezond veulen</w:t>
      </w:r>
      <w:r w:rsidR="004074E4">
        <w:rPr>
          <w:sz w:val="22"/>
          <w:szCs w:val="22"/>
        </w:rPr>
        <w:t xml:space="preserve"> </w:t>
      </w:r>
      <w:sdt>
        <w:sdtPr>
          <w:rPr>
            <w:color w:val="000000"/>
            <w:sz w:val="22"/>
            <w:szCs w:val="22"/>
          </w:rPr>
          <w:tag w:val="MENDELEY_CITATION_v3_eyJjaXRhdGlvbklEIjoiTUVOREVMRVlfQ0lUQVRJT05fNDUzMDQ4MWItODA0Zi00YjJlLTk5N2QtNmE0YmU3MjQ5ZTlmIiwicHJvcGVydGllcyI6eyJub3RlSW5kZXgiOjB9LCJpc0VkaXRlZCI6ZmFsc2UsIm1hbnVhbE92ZXJyaWRlIjp7ImlzTWFudWFsbHlPdmVycmlkZGVuIjpmYWxzZSwiY2l0ZXByb2NUZXh0IjoiKFN0ZXdhcnQgZXQgYWwuLCAyMDAyKSIsIm1hbnVhbE92ZXJyaWRlVGV4dCI6IiJ9LCJjaXRhdGlvbkl0ZW1zIjpbeyJpZCI6ImQ0MTkwMWI4LTUwOTctM2FlMy1hMDNkLTVmY2JiY2E2Y2Q0NiIsIml0ZW1EYXRhIjp7InR5cGUiOiJhcnRpY2xlLWpvdXJuYWwiLCJpZCI6ImQ0MTkwMWI4LTUwOTctM2FlMy1hMDNkLTVmY2JiY2E2Y2Q0NiIsInRpdGxlIjoiQWN0aW5vYmFjaWxsdXMgc3AuIEJhY3RlcmVtaWEgaW4gRm9hbHM6IENsaW5pY2FsIFNpZ25zIGFuZCBQcm9nbm9zaXMiLCJhdXRob3IiOlt7ImZhbWlseSI6IlN0ZXdhcnQiLCJnaXZlbiI6IkFsbGlzb24gSi4iLCJwYXJzZS1uYW1lcyI6ZmFsc2UsImRyb3BwaW5nLXBhcnRpY2xlIjoiIiwibm9uLWRyb3BwaW5nLXBhcnRpY2xlIjoiIn0seyJmYW1pbHkiOiJIaW5jaGNsaWZmIiwiZ2l2ZW4iOiJLZW5uZXRoIFcuIiwicGFyc2UtbmFtZXMiOmZhbHNlLCJkcm9wcGluZy1wYXJ0aWNsZSI6IiIsIm5vbi1kcm9wcGluZy1wYXJ0aWNsZSI6IiJ9LHsiZmFtaWx5IjoiU2F2aWxsZSIsImdpdmVuIjoiV2lsbGlhbSBKLkEuIiwicGFyc2UtbmFtZXMiOmZhbHNlLCJkcm9wcGluZy1wYXJ0aWNsZSI6IiIsIm5vbi1kcm9wcGluZy1wYXJ0aWNsZSI6IiJ9LHsiZmFtaWx5IjoiSm9zZS1DdW5pbGxlcmFzIiwiZ2l2ZW4iOiJFZHVhcmQiLCJwYXJzZS1uYW1lcyI6ZmFsc2UsImRyb3BwaW5nLXBhcnRpY2xlIjoiIiwibm9uLWRyb3BwaW5nLXBhcnRpY2xlIjoiIn0seyJmYW1pbHkiOiJIYXJkeSIsImdpdmVuIjoiSm9hbm5lIiwicGFyc2UtbmFtZXMiOmZhbHNlLCJkcm9wcGluZy1wYXJ0aWNsZSI6IiIsIm5vbi1kcm9wcGluZy1wYXJ0aWNsZSI6IiJ9LHsiZmFtaWx5IjoiS29obiIsImdpdmVuIjoiQ2F0aGVyaW5lIFcuIiwicGFyc2UtbmFtZXMiOmZhbHNlLCJkcm9wcGluZy1wYXJ0aWNsZSI6IiIsIm5vbi1kcm9wcGluZy1wYXJ0aWNsZSI6IiJ9LHsiZmFtaWx5IjoiUmVlZCIsImdpdmVuIjoiU3RlcGhlbiBNLiIsInBhcnNlLW5hbWVzIjpmYWxzZSwiZHJvcHBpbmctcGFydGljbGUiOiIiLCJub24tZHJvcHBpbmctcGFydGljbGUiOiIifSx7ImZhbWlseSI6Iktvd2Fsc2tpIiwiZ2l2ZW4iOiJKb3NlcGggSi4iLCJwYXJzZS1uYW1lcyI6ZmFsc2UsImRyb3BwaW5nLXBhcnRpY2xlIjoiIiwibm9uLWRyb3BwaW5nLXBhcnRpY2xlIjoiIn1dLCJjb250YWluZXItdGl0bGUiOiJKb3VybmFsIG9mIFZldGVyaW5hcnkgSW50ZXJuYWwgTWVkaWNpbmUiLCJjb250YWluZXItdGl0bGUtc2hvcnQiOiJKIFZldCBJbnRlcm4gTWVkIiwiRE9JIjoiMTAuMTExMS9qLjE5MzktMTY3Ni4yMDAyLnRiMDEyNjYueCIsIklTU04iOiIwODkxNjY0MCIsImlzc3VlZCI6eyJkYXRlLXBhcnRzIjpbWzIwMDIsN11dfSwicGFnZSI6IjQ2NC00NzEiLCJpc3N1ZSI6IjQiLCJ2b2x1bWUiOiIxNiJ9LCJpc1RlbXBvcmFyeSI6ZmFsc2V9XX0="/>
          <w:id w:val="-1673480530"/>
          <w:placeholder>
            <w:docPart w:val="F88EE1F331B8496BAE9CBE4323141093"/>
          </w:placeholder>
        </w:sdtPr>
        <w:sdtEndPr/>
        <w:sdtContent>
          <w:r w:rsidR="00A75664" w:rsidRPr="00A75664">
            <w:rPr>
              <w:color w:val="000000"/>
              <w:sz w:val="22"/>
              <w:szCs w:val="22"/>
            </w:rPr>
            <w:t>(Stewart et al., 2002)</w:t>
          </w:r>
        </w:sdtContent>
      </w:sdt>
      <w:r w:rsidR="00E56C2B">
        <w:rPr>
          <w:sz w:val="22"/>
          <w:szCs w:val="22"/>
        </w:rPr>
        <w:t>.</w:t>
      </w:r>
      <w:r>
        <w:rPr>
          <w:sz w:val="22"/>
          <w:szCs w:val="22"/>
        </w:rPr>
        <w:t xml:space="preserve"> Indien er een cut-off van 7 zou worden gebruikt, is de sensitiviteit veel beter, maar stijgt ook het aantal vals positieve resultaten. Daarom werd er een </w:t>
      </w:r>
      <w:r w:rsidRPr="00CE79DD">
        <w:rPr>
          <w:i/>
          <w:iCs/>
          <w:sz w:val="22"/>
          <w:szCs w:val="22"/>
        </w:rPr>
        <w:t>updated sepsis score system</w:t>
      </w:r>
      <w:r>
        <w:rPr>
          <w:sz w:val="22"/>
          <w:szCs w:val="22"/>
        </w:rPr>
        <w:t xml:space="preserve"> ontwikkeld, waarbij er nieuwe variabele werden toegevoegd, zoals lymfocytentelling, bloed L-lactaat concentratie en de factor “temperatuur” in plaats van “koorts”.</w:t>
      </w:r>
      <w:r w:rsidR="00375AA4">
        <w:rPr>
          <w:sz w:val="22"/>
          <w:szCs w:val="22"/>
        </w:rPr>
        <w:t xml:space="preserve"> </w:t>
      </w:r>
      <w:r w:rsidR="00301FB6">
        <w:rPr>
          <w:sz w:val="22"/>
          <w:szCs w:val="22"/>
        </w:rPr>
        <w:t xml:space="preserve">Hoewel dit sepsis score systeem al meerdere malen werd aangepast, kan het nooit als enige diagnostische middel gebruikt worden. Het wordt eerder als een aanvulling gezien </w:t>
      </w:r>
      <w:r w:rsidR="00861F6A">
        <w:rPr>
          <w:sz w:val="22"/>
          <w:szCs w:val="22"/>
        </w:rPr>
        <w:t xml:space="preserve">op de gouden standaard diagnose </w:t>
      </w:r>
      <w:r w:rsidR="00FD6A4E">
        <w:rPr>
          <w:noProof/>
        </w:rPr>
        <w:drawing>
          <wp:anchor distT="0" distB="0" distL="114300" distR="114300" simplePos="0" relativeHeight="251667456" behindDoc="0" locked="0" layoutInCell="1" allowOverlap="1" wp14:anchorId="0B460457" wp14:editId="227A53C7">
            <wp:simplePos x="0" y="0"/>
            <wp:positionH relativeFrom="margin">
              <wp:align>right</wp:align>
            </wp:positionH>
            <wp:positionV relativeFrom="paragraph">
              <wp:posOffset>1136650</wp:posOffset>
            </wp:positionV>
            <wp:extent cx="5760720" cy="6948170"/>
            <wp:effectExtent l="0" t="0" r="0" b="5080"/>
            <wp:wrapSquare wrapText="bothSides"/>
            <wp:docPr id="9" name="Afbeelding 9" descr="Evaluation of updated sepsis scoring systems and systemic inflammatory  response syndrome criteria and their association with sepsis in equine  neonates - Wong - 2018 - Journal of Veterinary Internal Medicine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uation of updated sepsis scoring systems and systemic inflammatory  response syndrome criteria and their association with sepsis in equine  neonates - Wong - 2018 - Journal of Veterinary Internal Medicine - Wiley  Online Libr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948170"/>
                    </a:xfrm>
                    <a:prstGeom prst="rect">
                      <a:avLst/>
                    </a:prstGeom>
                    <a:noFill/>
                    <a:ln>
                      <a:noFill/>
                    </a:ln>
                  </pic:spPr>
                </pic:pic>
              </a:graphicData>
            </a:graphic>
          </wp:anchor>
        </w:drawing>
      </w:r>
      <w:r w:rsidR="00FD6A4E">
        <w:rPr>
          <w:noProof/>
        </w:rPr>
        <mc:AlternateContent>
          <mc:Choice Requires="wps">
            <w:drawing>
              <wp:anchor distT="0" distB="0" distL="114300" distR="114300" simplePos="0" relativeHeight="251669504" behindDoc="0" locked="0" layoutInCell="1" allowOverlap="1" wp14:anchorId="6AE673D9" wp14:editId="677F4169">
                <wp:simplePos x="0" y="0"/>
                <wp:positionH relativeFrom="margin">
                  <wp:align>right</wp:align>
                </wp:positionH>
                <wp:positionV relativeFrom="paragraph">
                  <wp:posOffset>8177530</wp:posOffset>
                </wp:positionV>
                <wp:extent cx="5760720" cy="561975"/>
                <wp:effectExtent l="0" t="0" r="0" b="9525"/>
                <wp:wrapTopAndBottom/>
                <wp:docPr id="11" name="Tekstvak 11"/>
                <wp:cNvGraphicFramePr/>
                <a:graphic xmlns:a="http://schemas.openxmlformats.org/drawingml/2006/main">
                  <a:graphicData uri="http://schemas.microsoft.com/office/word/2010/wordprocessingShape">
                    <wps:wsp>
                      <wps:cNvSpPr txBox="1"/>
                      <wps:spPr>
                        <a:xfrm>
                          <a:off x="0" y="0"/>
                          <a:ext cx="5760720" cy="561975"/>
                        </a:xfrm>
                        <a:prstGeom prst="rect">
                          <a:avLst/>
                        </a:prstGeom>
                        <a:solidFill>
                          <a:prstClr val="white"/>
                        </a:solidFill>
                        <a:ln>
                          <a:noFill/>
                        </a:ln>
                      </wps:spPr>
                      <wps:txbx>
                        <w:txbxContent>
                          <w:p w14:paraId="6ED6D45B" w14:textId="6C8EA1FC" w:rsidR="00D77516" w:rsidRPr="006D3236" w:rsidRDefault="00D77516" w:rsidP="00D77516">
                            <w:pPr>
                              <w:pStyle w:val="Caption"/>
                              <w:rPr>
                                <w:noProof/>
                                <w:color w:val="auto"/>
                                <w:sz w:val="20"/>
                                <w:szCs w:val="20"/>
                              </w:rPr>
                            </w:pPr>
                            <w:r w:rsidRPr="006D3236">
                              <w:rPr>
                                <w:color w:val="auto"/>
                              </w:rPr>
                              <w:t xml:space="preserve">Figuur </w:t>
                            </w:r>
                            <w:r w:rsidRPr="006D3236">
                              <w:rPr>
                                <w:color w:val="auto"/>
                              </w:rPr>
                              <w:fldChar w:fldCharType="begin"/>
                            </w:r>
                            <w:r w:rsidRPr="006D3236">
                              <w:rPr>
                                <w:color w:val="auto"/>
                              </w:rPr>
                              <w:instrText xml:space="preserve"> SEQ Figuur \* ARABIC </w:instrText>
                            </w:r>
                            <w:r w:rsidRPr="006D3236">
                              <w:rPr>
                                <w:color w:val="auto"/>
                              </w:rPr>
                              <w:fldChar w:fldCharType="separate"/>
                            </w:r>
                            <w:r w:rsidR="00811E92">
                              <w:rPr>
                                <w:noProof/>
                                <w:color w:val="auto"/>
                              </w:rPr>
                              <w:t>2</w:t>
                            </w:r>
                            <w:r w:rsidRPr="006D3236">
                              <w:rPr>
                                <w:color w:val="auto"/>
                              </w:rPr>
                              <w:fldChar w:fldCharType="end"/>
                            </w:r>
                            <w:r w:rsidRPr="006D3236">
                              <w:rPr>
                                <w:color w:val="auto"/>
                              </w:rPr>
                              <w:t>: Updated sepsis score systeem</w:t>
                            </w:r>
                            <w:r w:rsidR="00B13576" w:rsidRPr="006D3236">
                              <w:rPr>
                                <w:color w:val="auto"/>
                              </w:rPr>
                              <w:t xml:space="preserve"> met de equine SIRS-criteria</w:t>
                            </w:r>
                            <w:r w:rsidR="004F0E92">
                              <w:rPr>
                                <w:color w:val="auto"/>
                              </w:rPr>
                              <w:t xml:space="preserve">. Uit: </w:t>
                            </w:r>
                            <w:r w:rsidR="004F0E92" w:rsidRPr="004F0E92">
                              <w:rPr>
                                <w:color w:val="auto"/>
                              </w:rPr>
                              <w:t>Wong DM, Ruby RE, Dembek KA, Barr BS, Reuss SM, Magdesian KG, Olsen E, Burns T, Slovis NM, Wilkins PA. Evaluation of updated sepsis scoring systems and systemic inflammatory response syndrome criteria and their association with sepsis in equine neonates. J Vet Intern Med. 2018 May;32(3):1185-1193</w:t>
                            </w:r>
                            <w:r w:rsidR="00574BAB">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673D9" id="Tekstvak 11" o:spid="_x0000_s1028" type="#_x0000_t202" style="position:absolute;left:0;text-align:left;margin-left:402.4pt;margin-top:643.9pt;width:453.6pt;height:44.2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m6HAIAAEIEAAAOAAAAZHJzL2Uyb0RvYy54bWysU1GP2jAMfp+0/xDlfRSQgK2inBgnpkno&#10;7iRuuueQJjRSGmdOoL39+jkthe22p2kvqWs7dr7vs5d3bW3ZWWEw4Ao+GY05U05Cadyx4N+etx8+&#10;chaicKWw4FTBX1Xgd6v375aNz9UUKrClQkZFXMgbX/AqRp9nWZCVqkUYgVeOghqwFpF+8ZiVKBqq&#10;XttsOh7Pswaw9AhShUDe+z7IV119rZWMj1oHFZktOL0tdid25yGd2Wop8iMKXxl5eYb4h1fUwjhq&#10;ei11L6JgJzR/lKqNRAig40hCnYHWRqoOA6GZjN+g2VfCqw4LkRP8labw/8rKh/PePyGL7WdoScBE&#10;SONDHsiZ8LQa6/SllzKKE4WvV9pUG5kk52wxHy+mFJIUm80nnxazVCa73fYY4hcFNUtGwZFk6dgS&#10;512IfeqQkpoFsKbcGmvTTwpsLLKzIAmbykR1Kf5blnUp10G61RdMnuwGJVmxPbTMlAWfDjAPUL4S&#10;eoR+MIKXW0P9diLEJ4E0CYSKpjs+0qEtNAWHi8VZBfjjb/6UTwJRlLOGJqvg4ftJoOLMfnUkXRrD&#10;wcDBOAyGO9UbIKQT2hsvO5MuYLSDqRHqFxr6depCIeEk9Sp4HMxN7Oeblkaq9bpLomHzIu7c3stU&#10;euD1uX0R6C+qRNLzAYaZE/kbcfrcnuX1KYI2nXKJ157FC900qJ32l6VKm/Drf5d1W/3VTwAAAP//&#10;AwBQSwMEFAAGAAgAAAAhANk7uAPfAAAACgEAAA8AAABkcnMvZG93bnJldi54bWxMj8FOwzAQRO9I&#10;/IO1SFwQdUilpIQ4FbRwg0NL1fM2NklEvI5sp0n/nuUEx50Zzc4r17Ptxdn40DlS8LBIQBiqne6o&#10;UXD4fLtfgQgRSWPvyCi4mADr6vqqxEK7iXbmvI+N4BIKBSpoYxwKKUPdGoth4QZD7H05bzHy6Rup&#10;PU5cbnuZJkkmLXbEH1oczKY19fd+tAqyrR+nHW3utofXd/wYmvT4cjkqdXszPz+BiGaOf2H4nc/T&#10;oeJNJzeSDqJXwCCR1XSVMwH7j0megjixtMyzJciqlP8Rqh8AAAD//wMAUEsBAi0AFAAGAAgAAAAh&#10;ALaDOJL+AAAA4QEAABMAAAAAAAAAAAAAAAAAAAAAAFtDb250ZW50X1R5cGVzXS54bWxQSwECLQAU&#10;AAYACAAAACEAOP0h/9YAAACUAQAACwAAAAAAAAAAAAAAAAAvAQAAX3JlbHMvLnJlbHNQSwECLQAU&#10;AAYACAAAACEATmRJuhwCAABCBAAADgAAAAAAAAAAAAAAAAAuAgAAZHJzL2Uyb0RvYy54bWxQSwEC&#10;LQAUAAYACAAAACEA2Tu4A98AAAAKAQAADwAAAAAAAAAAAAAAAAB2BAAAZHJzL2Rvd25yZXYueG1s&#10;UEsFBgAAAAAEAAQA8wAAAIIFAAAAAA==&#10;" stroked="f">
                <v:textbox inset="0,0,0,0">
                  <w:txbxContent>
                    <w:p w14:paraId="6ED6D45B" w14:textId="6C8EA1FC" w:rsidR="00D77516" w:rsidRPr="006D3236" w:rsidRDefault="00D77516" w:rsidP="00D77516">
                      <w:pPr>
                        <w:pStyle w:val="Bijschrift"/>
                        <w:rPr>
                          <w:noProof/>
                          <w:color w:val="auto"/>
                          <w:sz w:val="20"/>
                          <w:szCs w:val="20"/>
                        </w:rPr>
                      </w:pPr>
                      <w:r w:rsidRPr="006D3236">
                        <w:rPr>
                          <w:color w:val="auto"/>
                        </w:rPr>
                        <w:t xml:space="preserve">Figuur </w:t>
                      </w:r>
                      <w:r w:rsidRPr="006D3236">
                        <w:rPr>
                          <w:color w:val="auto"/>
                        </w:rPr>
                        <w:fldChar w:fldCharType="begin"/>
                      </w:r>
                      <w:r w:rsidRPr="006D3236">
                        <w:rPr>
                          <w:color w:val="auto"/>
                        </w:rPr>
                        <w:instrText xml:space="preserve"> SEQ Figuur \* ARABIC </w:instrText>
                      </w:r>
                      <w:r w:rsidRPr="006D3236">
                        <w:rPr>
                          <w:color w:val="auto"/>
                        </w:rPr>
                        <w:fldChar w:fldCharType="separate"/>
                      </w:r>
                      <w:r w:rsidR="00811E92">
                        <w:rPr>
                          <w:noProof/>
                          <w:color w:val="auto"/>
                        </w:rPr>
                        <w:t>2</w:t>
                      </w:r>
                      <w:r w:rsidRPr="006D3236">
                        <w:rPr>
                          <w:color w:val="auto"/>
                        </w:rPr>
                        <w:fldChar w:fldCharType="end"/>
                      </w:r>
                      <w:r w:rsidRPr="006D3236">
                        <w:rPr>
                          <w:color w:val="auto"/>
                        </w:rPr>
                        <w:t>: Updated sepsis score systeem</w:t>
                      </w:r>
                      <w:r w:rsidR="00B13576" w:rsidRPr="006D3236">
                        <w:rPr>
                          <w:color w:val="auto"/>
                        </w:rPr>
                        <w:t xml:space="preserve"> met de equine SIRS-criteria</w:t>
                      </w:r>
                      <w:r w:rsidR="004F0E92">
                        <w:rPr>
                          <w:color w:val="auto"/>
                        </w:rPr>
                        <w:t xml:space="preserve">. Uit: </w:t>
                      </w:r>
                      <w:r w:rsidR="004F0E92" w:rsidRPr="004F0E92">
                        <w:rPr>
                          <w:color w:val="auto"/>
                        </w:rPr>
                        <w:t>Wong DM, Ruby RE, Dembek KA, Barr BS, Reuss SM, Magdesian KG, Olsen E, Burns T, Slovis NM, Wilkins PA. Evaluation of updated sepsis scoring systems and systemic inflammatory response syndrome criteria and their association with sepsis in equine neonates. J Vet Intern Med. 2018 May;32(3):1185-1193</w:t>
                      </w:r>
                      <w:r w:rsidR="00574BAB">
                        <w:rPr>
                          <w:color w:val="auto"/>
                        </w:rPr>
                        <w:t>.</w:t>
                      </w:r>
                    </w:p>
                  </w:txbxContent>
                </v:textbox>
                <w10:wrap type="topAndBottom" anchorx="margin"/>
              </v:shape>
            </w:pict>
          </mc:Fallback>
        </mc:AlternateContent>
      </w:r>
      <w:r w:rsidR="00861F6A">
        <w:rPr>
          <w:sz w:val="22"/>
          <w:szCs w:val="22"/>
        </w:rPr>
        <w:t>met hemocultuur.</w:t>
      </w:r>
    </w:p>
    <w:p w14:paraId="5A77F57C" w14:textId="77777777" w:rsidR="004F0E92" w:rsidRPr="006D3236" w:rsidRDefault="004F0E92" w:rsidP="006D3236">
      <w:pPr>
        <w:rPr>
          <w:sz w:val="22"/>
          <w:szCs w:val="22"/>
        </w:rPr>
      </w:pPr>
    </w:p>
    <w:p w14:paraId="4990A38A" w14:textId="79E99D3F" w:rsidR="00A475EA" w:rsidRDefault="00A475EA" w:rsidP="004F0E92">
      <w:pPr>
        <w:pStyle w:val="Heading3"/>
      </w:pPr>
      <w:bookmarkStart w:id="15" w:name="_Toc134543607"/>
      <w:bookmarkStart w:id="16" w:name="_Toc135122220"/>
      <w:r>
        <w:t>Biomerkers</w:t>
      </w:r>
      <w:bookmarkEnd w:id="15"/>
      <w:bookmarkEnd w:id="16"/>
    </w:p>
    <w:p w14:paraId="2868D36A" w14:textId="6FABB737" w:rsidR="00BE2518" w:rsidRDefault="002826AE" w:rsidP="002826AE">
      <w:pPr>
        <w:rPr>
          <w:sz w:val="22"/>
          <w:szCs w:val="22"/>
        </w:rPr>
      </w:pPr>
      <w:r>
        <w:rPr>
          <w:sz w:val="22"/>
          <w:szCs w:val="22"/>
        </w:rPr>
        <w:t>Naast bloedcultuur en de verschillende score systemen wordt er veel onderzoek gedaan naar biomerkers die kunnen helpen beslissen of een veulen al dan niet septisch is. Hiervoor worden veel merkers uit de humane geneeskunde geëxtrapoleerd om na te gaan of de merkers bij septische neonaten overeenkomen bij veulens met sepsis.</w:t>
      </w:r>
      <w:r w:rsidR="00037E85">
        <w:rPr>
          <w:sz w:val="22"/>
          <w:szCs w:val="22"/>
        </w:rPr>
        <w:t xml:space="preserve"> De meeste merkers zijn echter niet </w:t>
      </w:r>
      <w:r w:rsidR="009E781D">
        <w:rPr>
          <w:sz w:val="22"/>
          <w:szCs w:val="22"/>
        </w:rPr>
        <w:t xml:space="preserve">specifiek genoeg om gebruikt te worden als </w:t>
      </w:r>
      <w:r w:rsidR="008811D8">
        <w:rPr>
          <w:sz w:val="22"/>
          <w:szCs w:val="22"/>
        </w:rPr>
        <w:t xml:space="preserve">enige </w:t>
      </w:r>
      <w:r w:rsidR="009E781D">
        <w:rPr>
          <w:sz w:val="22"/>
          <w:szCs w:val="22"/>
        </w:rPr>
        <w:t>diagnostisch middel voor sepsis</w:t>
      </w:r>
      <w:r w:rsidR="00F7337E">
        <w:rPr>
          <w:sz w:val="22"/>
          <w:szCs w:val="22"/>
        </w:rPr>
        <w:t>, en evenmin praktisch om in klinische omstandigheden te gebruiken</w:t>
      </w:r>
      <w:r w:rsidR="005D5370">
        <w:rPr>
          <w:sz w:val="22"/>
          <w:szCs w:val="22"/>
        </w:rPr>
        <w:t xml:space="preserve"> </w:t>
      </w:r>
      <w:sdt>
        <w:sdtPr>
          <w:rPr>
            <w:color w:val="000000"/>
            <w:sz w:val="22"/>
            <w:szCs w:val="22"/>
          </w:rPr>
          <w:tag w:val="MENDELEY_CITATION_v3_eyJjaXRhdGlvbklEIjoiTUVOREVMRVlfQ0lUQVRJT05fZTFjODY2NjUtYTQ5Ni00Njc4LTgyMGUtMThiYWEzOGVmZDE0IiwicHJvcGVydGllcyI6eyJub3RlSW5kZXgiOjB9LCJpc0VkaXRlZCI6ZmFsc2UsIm1hbnVhbE92ZXJyaWRlIjp7ImlzTWFudWFsbHlPdmVycmlkZGVuIjpmYWxzZSwiY2l0ZXByb2NUZXh0IjoiKFBhbnphbmkgZXQgYWwuLCAyMDE1OyBQdXN0ZXJsYSBldCBhbC4sIDIwMDYpIiwibWFudWFsT3ZlcnJpZGVUZXh0IjoiIn0sImNpdGF0aW9uSXRlbXMiOlt7ImlkIjoiYWY1MTA3NDItMGM4Mi0zNzZjLWI3ZTAtYWExMDY4MmRjNzEyIiwiaXRlbURhdGEiOnsidHlwZSI6ImFydGljbGUtam91cm5hbCIsImlkIjoiYWY1MTA3NDItMGM4Mi0zNzZjLWI3ZTAtYWExMDY4MmRjNzEyIiwidGl0bGUiOiJFeHByZXNzaW9uIG9mIG1vbGVjdWxhciBtYXJrZXJzIGluIGJsb29kIG9mIG5lb25hdGFsIGZvYWxzIHdpdGggc2Vwc2lzIiwiYXV0aG9yIjpbeyJmYW1pbHkiOiJQdXN0ZXJsYSIsImdpdmVuIjoiTmljb2xhIiwicGFyc2UtbmFtZXMiOmZhbHNlLCJkcm9wcGluZy1wYXJ0aWNsZSI6IiIsIm5vbi1kcm9wcGluZy1wYXJ0aWNsZSI6IiJ9LHsiZmFtaWx5IjoiTWFnZGVzaWFuIiwiZ2l2ZW4iOiJLLiBHYXJ5IiwicGFyc2UtbmFtZXMiOmZhbHNlLCJkcm9wcGluZy1wYXJ0aWNsZSI6IiIsIm5vbi1kcm9wcGluZy1wYXJ0aWNsZSI6IiJ9LHsiZmFtaWx5IjoiTWFwZXMiLCJnaXZlbiI6IlNhbWFudGhhIiwicGFyc2UtbmFtZXMiOmZhbHNlLCJkcm9wcGluZy1wYXJ0aWNsZSI6IiIsIm5vbi1kcm9wcGluZy1wYXJ0aWNsZSI6IiJ9LHsiZmFtaWx5IjoiTGV1dGVuZWdnZXIiLCJnaXZlbiI6IkNocmlzdGlhbiBNLiIsInBhcnNlLW5hbWVzIjpmYWxzZSwiZHJvcHBpbmctcGFydGljbGUiOiIiLCJub24tZHJvcHBpbmctcGFydGljbGUiOiIifV0sImNvbnRhaW5lci10aXRsZSI6IkFtZXJpY2FuIEpvdXJuYWwgb2YgVmV0ZXJpbmFyeSBSZXNlYXJjaCIsImNvbnRhaW5lci10aXRsZS1zaG9ydCI6IkFtIEogVmV0IFJlcyIsIkRPSSI6IjEwLjI0NjAvYWp2ci42Ny42LjEwNDUiLCJJU1NOIjoiMDAwMi05NjQ1IiwiaXNzdWVkIjp7ImRhdGUtcGFydHMiOltbMjAwNiw2XV19LCJwYWdlIjoiMTA0NS0xMDQ5IiwiaXNzdWUiOiI2Iiwidm9sdW1lIjoiNjcifSwiaXNUZW1wb3JhcnkiOmZhbHNlfSx7ImlkIjoiMDVlNTBmZWQtYmNlMS0zZWRkLWI5NmItYzc5MzU1MjUzNGUwIiwiaXRlbURhdGEiOnsidHlwZSI6ImFydGljbGUtam91cm5hbCIsImlkIjoiMDVlNTBmZWQtYmNlMS0zZWRkLWI5NmItYzc5MzU1MjUzNGUwIiwidGl0bGUiOiJBbnRpdGhyb21iaW46IENvdWxkIEl0IGJlIGEgRGlhZ25vc3RpYyBhbmQgUHJvZ25vc3RpYyBNYXJrZXIgaW4gU2VwdGljIE5lb25hdGFsIEZvYWxzPyIsImF1dGhvciI6W3siZmFtaWx5IjoiUGFuemFuaSIsImdpdmVuIjoiU2FyYSIsInBhcnNlLW5hbWVzIjpmYWxzZSwiZHJvcHBpbmctcGFydGljbGUiOiIiLCJub24tZHJvcHBpbmctcGFydGljbGUiOiIifSx7ImZhbWlseSI6IkNhc3RhZ25ldHRpIiwiZ2l2ZW4iOiJDYXJvbGluYSIsInBhcnNlLW5hbWVzIjpmYWxzZSwiZHJvcHBpbmctcGFydGljbGUiOiIiLCJub24tZHJvcHBpbmctcGFydGljbGUiOiIifSx7ImZhbWlseSI6IlZpdGllbGxvIiwiZ2l2ZW4iOiJUaXppYW5hIiwicGFyc2UtbmFtZXMiOmZhbHNlLCJkcm9wcGluZy1wYXJ0aWNsZSI6IiIsIm5vbi1kcm9wcGluZy1wYXJ0aWNsZSI6IiJ9LHsiZmFtaWx5IjoiUGlycm9uZSIsImdpdmVuIjoiQWxlc3NhbmRybyIsInBhcnNlLW5hbWVzIjpmYWxzZSwiZHJvcHBpbmctcGFydGljbGUiOiIiLCJub24tZHJvcHBpbmctcGFydGljbGUiOiIifSx7ImZhbWlseSI6IlNjYXJwYSIsImdpdmVuIjoiUGFvbGEiLCJwYXJzZS1uYW1lcyI6ZmFsc2UsImRyb3BwaW5nLXBhcnRpY2xlIjoiIiwibm9uLWRyb3BwaW5nLXBhcnRpY2xlIjoiIn0seyJmYW1pbHkiOiJWZXJvbmVzaSIsImdpdmVuIjoiTWFyaWEgQ3Jpc3RpbmEiLCJwYXJzZS1uYW1lcyI6ZmFsc2UsImRyb3BwaW5nLXBhcnRpY2xlIjoiIiwibm9uLWRyb3BwaW5nLXBhcnRpY2xlIjoiIn1dLCJjb250YWluZXItdGl0bGUiOiJKT1VSTkFMIE9GIEVRVUlORSBWRVRFUklOQVJZIFNDSUVOQ0UiLCJjb250YWluZXItdGl0bGUtc2hvcnQiOiJKIEVxdWluZSBWZXQgU2NpIiwiaXNzdWVkIjp7ImRhdGUtcGFydHMiOltbMjAxNV1dfSwicGFnZSI6IjEyMTEtMTIxNyIsImlzc3VlIjoiMTAiLCJ2b2x1bWUiOiIzNCJ9LCJpc1RlbXBvcmFyeSI6ZmFsc2V9XX0="/>
          <w:id w:val="164211136"/>
          <w:placeholder>
            <w:docPart w:val="DefaultPlaceholder_-1854013440"/>
          </w:placeholder>
        </w:sdtPr>
        <w:sdtEndPr/>
        <w:sdtContent>
          <w:r w:rsidR="00A75664" w:rsidRPr="00A75664">
            <w:rPr>
              <w:color w:val="000000"/>
              <w:sz w:val="22"/>
              <w:szCs w:val="22"/>
            </w:rPr>
            <w:t>(Panzani et al., 2015; Pusterla et al., 2006)</w:t>
          </w:r>
        </w:sdtContent>
      </w:sdt>
      <w:r w:rsidR="00F7337E">
        <w:rPr>
          <w:sz w:val="22"/>
          <w:szCs w:val="22"/>
        </w:rPr>
        <w:t>.</w:t>
      </w:r>
      <w:r>
        <w:rPr>
          <w:sz w:val="22"/>
          <w:szCs w:val="22"/>
        </w:rPr>
        <w:t xml:space="preserve"> </w:t>
      </w:r>
      <w:r w:rsidR="008811D8">
        <w:rPr>
          <w:sz w:val="22"/>
          <w:szCs w:val="22"/>
        </w:rPr>
        <w:t>Ze kunnen wel een hulpmiddel zijn om de diagnose van sepsis te bevestigen.</w:t>
      </w:r>
    </w:p>
    <w:p w14:paraId="4898527F" w14:textId="3A841326" w:rsidR="002B1BA3" w:rsidRPr="006D3236" w:rsidRDefault="00B14DC1" w:rsidP="000454A7">
      <w:pPr>
        <w:pStyle w:val="Heading4"/>
        <w:rPr>
          <w:color w:val="auto"/>
          <w:sz w:val="22"/>
          <w:szCs w:val="22"/>
        </w:rPr>
      </w:pPr>
      <w:r w:rsidRPr="006D3236">
        <w:rPr>
          <w:color w:val="auto"/>
          <w:sz w:val="22"/>
          <w:szCs w:val="22"/>
        </w:rPr>
        <w:t>Cortisol</w:t>
      </w:r>
    </w:p>
    <w:p w14:paraId="578072B9" w14:textId="1A6C5F94" w:rsidR="00B14DC1" w:rsidRDefault="00893478" w:rsidP="002826AE">
      <w:pPr>
        <w:rPr>
          <w:sz w:val="22"/>
          <w:szCs w:val="22"/>
        </w:rPr>
      </w:pPr>
      <w:r>
        <w:rPr>
          <w:sz w:val="22"/>
          <w:szCs w:val="22"/>
        </w:rPr>
        <w:t>In h</w:t>
      </w:r>
      <w:r w:rsidR="002826AE">
        <w:rPr>
          <w:sz w:val="22"/>
          <w:szCs w:val="22"/>
        </w:rPr>
        <w:t xml:space="preserve">et onderzoek van </w:t>
      </w:r>
      <w:r w:rsidR="004074E4">
        <w:rPr>
          <w:sz w:val="22"/>
          <w:szCs w:val="22"/>
        </w:rPr>
        <w:t>Nagel</w:t>
      </w:r>
      <w:r w:rsidR="002826AE">
        <w:rPr>
          <w:sz w:val="22"/>
          <w:szCs w:val="22"/>
        </w:rPr>
        <w:t xml:space="preserve"> </w:t>
      </w:r>
      <w:r w:rsidR="008811D8">
        <w:rPr>
          <w:sz w:val="22"/>
          <w:szCs w:val="22"/>
        </w:rPr>
        <w:t xml:space="preserve">wordt gesteld dat </w:t>
      </w:r>
      <w:r w:rsidR="000558EC">
        <w:rPr>
          <w:sz w:val="22"/>
          <w:szCs w:val="22"/>
        </w:rPr>
        <w:t>cortisol een goede merker kan zijn om sepsis te diagnosticeren</w:t>
      </w:r>
      <w:r w:rsidR="004074E4" w:rsidRPr="004074E4">
        <w:rPr>
          <w:color w:val="000000"/>
          <w:sz w:val="22"/>
          <w:szCs w:val="22"/>
        </w:rPr>
        <w:t xml:space="preserve"> </w:t>
      </w:r>
      <w:sdt>
        <w:sdtPr>
          <w:rPr>
            <w:color w:val="000000"/>
            <w:sz w:val="22"/>
            <w:szCs w:val="22"/>
          </w:rPr>
          <w:tag w:val="MENDELEY_CITATION_v3_eyJjaXRhdGlvbklEIjoiTUVOREVMRVlfQ0lUQVRJT05fNTk2ZWFlMjEtMWRlMy00ZWRlLWFiMDYtNTdhODA3YzgwZjlmIiwicHJvcGVydGllcyI6eyJub3RlSW5kZXgiOjB9LCJpc0VkaXRlZCI6ZmFsc2UsIm1hbnVhbE92ZXJyaWRlIjp7ImlzTWFudWFsbHlPdmVycmlkZGVuIjpmYWxzZSwiY2l0ZXByb2NUZXh0IjoiKE5hZ2VsIGV0IGFsLiwgMjAxOCkiLCJtYW51YWxPdmVycmlkZVRleHQiOiIifSwiY2l0YXRpb25JdGVtcyI6W3siaWQiOiI1OGYwZmNjNi1lMjBkLTM2ZWQtOWM1MC0zYmM3MGRjYmFjYjYiLCJpdGVtRGF0YSI6eyJ0eXBlIjoiYXJ0aWNsZS1qb3VybmFsIiwiaWQiOiI1OGYwZmNjNi1lMjBkLTM2ZWQtOWM1MC0zYmM3MGRjYmFjYjYiLCJ0aXRsZSI6IlNhbGl2YXJ5IGNvcnRpc29sLCBoZWFydCByYXRlIGFuZCBoZWFydCByYXRlIHZhcmlhYmlsaXR5IGluIGhlYWx0aHkgYW5kIGRpc2Vhc2VkIG5lb25hdGFsIGZvYWxzIiwiYXV0aG9yIjpbeyJmYW1pbHkiOiJOYWdlbCIsImdpdmVuIjoiQyIsInBhcnNlLW5hbWVzIjpmYWxzZSwiZHJvcHBpbmctcGFydGljbGUiOiIiLCJub24tZHJvcHBpbmctcGFydGljbGUiOiIifSx7ImZhbWlseSI6IkF1cmljaCIsImdpdmVuIjoiSiIsInBhcnNlLW5hbWVzIjpmYWxzZSwiZHJvcHBpbmctcGFydGljbGUiOiIiLCJub24tZHJvcHBpbmctcGFydGljbGUiOiIifSx7ImZhbWlseSI6IkF1cmljaCIsImdpdmVuIjoiQyIsInBhcnNlLW5hbWVzIjpmYWxzZSwiZHJvcHBpbmctcGFydGljbGUiOiIiLCJub24tZHJvcHBpbmctcGFydGljbGUiOiIifV0sImNvbnRhaW5lci10aXRsZSI6IlBmZXJkZWhlaWxrdW5kZSBFcXVpbmUgTWVkaWNpbmUiLCJET0kiOiIxMC4yMTgzNi9QRU0yMDE4MDEwNSIsIklTU04iOiIwMTc3LTc3MjYiLCJpc3N1ZWQiOnsiZGF0ZS1wYXJ0cyI6W1syMDE4XV19LCJwYWdlIjoiMjctMzIiLCJpc3N1ZSI6IjEiLCJ2b2x1bWUiOiIzNCIsImNvbnRhaW5lci10aXRsZS1zaG9ydCI6IiJ9LCJpc1RlbXBvcmFyeSI6ZmFsc2V9XX0="/>
          <w:id w:val="-503356261"/>
          <w:placeholder>
            <w:docPart w:val="D91F4E8CAF914383870FC40F723C5DFC"/>
          </w:placeholder>
        </w:sdtPr>
        <w:sdtEndPr/>
        <w:sdtContent>
          <w:r w:rsidR="00A75664" w:rsidRPr="00A75664">
            <w:rPr>
              <w:color w:val="000000"/>
              <w:sz w:val="22"/>
              <w:szCs w:val="22"/>
            </w:rPr>
            <w:t>(Nagel et al., 2018)</w:t>
          </w:r>
        </w:sdtContent>
      </w:sdt>
      <w:r w:rsidR="000558EC">
        <w:rPr>
          <w:sz w:val="22"/>
          <w:szCs w:val="22"/>
        </w:rPr>
        <w:t>. Deze biomerker w</w:t>
      </w:r>
      <w:r w:rsidR="00C40A97">
        <w:rPr>
          <w:sz w:val="22"/>
          <w:szCs w:val="22"/>
        </w:rPr>
        <w:t xml:space="preserve">ordt in de humane geneeskunde gebruikt bij neonaten, en </w:t>
      </w:r>
      <w:r w:rsidR="00514590">
        <w:rPr>
          <w:sz w:val="22"/>
          <w:szCs w:val="22"/>
        </w:rPr>
        <w:t>de bevindingen hierin zijn gelijklopen</w:t>
      </w:r>
      <w:r w:rsidR="00850C34">
        <w:rPr>
          <w:sz w:val="22"/>
          <w:szCs w:val="22"/>
        </w:rPr>
        <w:t>d</w:t>
      </w:r>
      <w:r w:rsidR="00514590">
        <w:rPr>
          <w:sz w:val="22"/>
          <w:szCs w:val="22"/>
        </w:rPr>
        <w:t xml:space="preserve"> met neonat</w:t>
      </w:r>
      <w:r w:rsidR="005A2BAE">
        <w:rPr>
          <w:sz w:val="22"/>
          <w:szCs w:val="22"/>
        </w:rPr>
        <w:t>a</w:t>
      </w:r>
      <w:r w:rsidR="00514590">
        <w:rPr>
          <w:sz w:val="22"/>
          <w:szCs w:val="22"/>
        </w:rPr>
        <w:t xml:space="preserve">le veulens. Zo heeft elke neonaat een stijging van cortisol in het speeksel op </w:t>
      </w:r>
      <w:r w:rsidR="00850C34">
        <w:rPr>
          <w:sz w:val="22"/>
          <w:szCs w:val="22"/>
        </w:rPr>
        <w:t>één</w:t>
      </w:r>
      <w:r w:rsidR="00D04524">
        <w:rPr>
          <w:sz w:val="22"/>
          <w:szCs w:val="22"/>
        </w:rPr>
        <w:t xml:space="preserve"> dag leeftijd, waarna het geleidelijk weer daalt. Premature neonaten </w:t>
      </w:r>
      <w:r w:rsidR="00DF1F8D">
        <w:rPr>
          <w:sz w:val="22"/>
          <w:szCs w:val="22"/>
        </w:rPr>
        <w:t xml:space="preserve">zullen tussen dag twee en vijf na de geboorte </w:t>
      </w:r>
      <w:r w:rsidR="009B2F18">
        <w:rPr>
          <w:sz w:val="22"/>
          <w:szCs w:val="22"/>
        </w:rPr>
        <w:t xml:space="preserve">een </w:t>
      </w:r>
      <w:r w:rsidR="009F4410">
        <w:rPr>
          <w:sz w:val="22"/>
          <w:szCs w:val="22"/>
        </w:rPr>
        <w:t xml:space="preserve">significant </w:t>
      </w:r>
      <w:r w:rsidR="009B2F18">
        <w:rPr>
          <w:sz w:val="22"/>
          <w:szCs w:val="22"/>
        </w:rPr>
        <w:t>hoger gehalte aan cortisol uitscheiden dan mature veulens</w:t>
      </w:r>
      <w:r w:rsidR="009F4410">
        <w:rPr>
          <w:sz w:val="22"/>
          <w:szCs w:val="22"/>
        </w:rPr>
        <w:t xml:space="preserve">. </w:t>
      </w:r>
      <w:r w:rsidR="004E2427">
        <w:rPr>
          <w:sz w:val="22"/>
          <w:szCs w:val="22"/>
        </w:rPr>
        <w:t xml:space="preserve">Dit strookt met de bevindingen dat </w:t>
      </w:r>
      <w:r w:rsidR="009F4410">
        <w:rPr>
          <w:sz w:val="22"/>
          <w:szCs w:val="22"/>
        </w:rPr>
        <w:t xml:space="preserve"> septische veulens, met een leeftijd van vier uur tot zeven dagen oud,</w:t>
      </w:r>
      <w:r w:rsidR="00301BED">
        <w:rPr>
          <w:sz w:val="22"/>
          <w:szCs w:val="22"/>
        </w:rPr>
        <w:t xml:space="preserve"> het totale en vrije cortisol in het bloed hoger </w:t>
      </w:r>
      <w:r w:rsidR="00165FCC">
        <w:rPr>
          <w:sz w:val="22"/>
          <w:szCs w:val="22"/>
        </w:rPr>
        <w:t xml:space="preserve">zijn </w:t>
      </w:r>
      <w:r w:rsidR="00301BED">
        <w:rPr>
          <w:sz w:val="22"/>
          <w:szCs w:val="22"/>
        </w:rPr>
        <w:t xml:space="preserve">dan bij gezonde veulens </w:t>
      </w:r>
      <w:sdt>
        <w:sdtPr>
          <w:rPr>
            <w:color w:val="000000"/>
            <w:sz w:val="22"/>
            <w:szCs w:val="22"/>
          </w:rPr>
          <w:tag w:val="MENDELEY_CITATION_v3_eyJjaXRhdGlvbklEIjoiTUVOREVMRVlfQ0lUQVRJT05fOWE2NTMxNjctZGNhYi00ZGEwLWFjMTktM2FkZjY3ZjY4MWNjIiwicHJvcGVydGllcyI6eyJub3RlSW5kZXgiOjB9LCJpc0VkaXRlZCI6ZmFsc2UsIm1hbnVhbE92ZXJyaWRlIjp7ImlzTWFudWFsbHlPdmVycmlkZGVuIjpmYWxzZSwiY2l0ZXByb2NUZXh0IjoiKEhhcnQgZXQgYWwuLCAyMDExKSIsIm1hbnVhbE92ZXJyaWRlVGV4dCI6IiJ9LCJjaXRhdGlvbkl0ZW1zIjpbeyJpZCI6ImE1OTYzNjVmLWE1ZDgtMzhkZS1iNWNhLTdhYzRmNzkwMjQyZSIsIml0ZW1EYXRhIjp7InR5cGUiOiJhcnRpY2xlLWpvdXJuYWwiLCJpZCI6ImE1OTYzNjVmLWE1ZDgtMzhkZS1iNWNhLTdhYzRmNzkwMjQyZSIsInRpdGxlIjoiU2VydW0gRnJlZSBDb3J0aXNvbCBGcmFjdGlvbiBpbiBIZWFsdGh5IGFuZCBTZXB0aWMgTmVvbmF0YWwgRm9hbHMiLCJhdXRob3IiOlt7ImZhbWlseSI6IkhhcnQiLCJnaXZlbiI6IksuQS4iLCJwYXJzZS1uYW1lcyI6ZmFsc2UsImRyb3BwaW5nLXBhcnRpY2xlIjoiIiwibm9uLWRyb3BwaW5nLXBhcnRpY2xlIjoiIn0seyJmYW1pbHkiOiJCYXJ0b24iLCJnaXZlbiI6Ik0uSC4iLCJwYXJzZS1uYW1lcyI6ZmFsc2UsImRyb3BwaW5nLXBhcnRpY2xlIjoiIiwibm9uLWRyb3BwaW5nLXBhcnRpY2xlIjoiIn0seyJmYW1pbHkiOiJGZXJndXNvbiIsImdpdmVuIjoiRC5DLiIsInBhcnNlLW5hbWVzIjpmYWxzZSwiZHJvcHBpbmctcGFydGljbGUiOiIiLCJub24tZHJvcHBpbmctcGFydGljbGUiOiIifSx7ImZhbWlseSI6IkJlcmdoYXVzIiwiZ2l2ZW4iOiJSLiIsInBhcnNlLW5hbWVzIjpmYWxzZSwiZHJvcHBpbmctcGFydGljbGUiOiIiLCJub24tZHJvcHBpbmctcGFydGljbGUiOiIifSx7ImZhbWlseSI6IlNsb3ZpcyIsImdpdmVuIjoiTi5NLiIsInBhcnNlLW5hbWVzIjpmYWxzZSwiZHJvcHBpbmctcGFydGljbGUiOiIiLCJub24tZHJvcHBpbmctcGFydGljbGUiOiIifSx7ImZhbWlseSI6IkhldXNuZXIiLCJnaXZlbiI6IkcuTC4iLCJwYXJzZS1uYW1lcyI6ZmFsc2UsImRyb3BwaW5nLXBhcnRpY2xlIjoiIiwibm9uLWRyb3BwaW5nLXBhcnRpY2xlIjoiIn0seyJmYW1pbHkiOiJIdXJsZXkiLCJnaXZlbiI6IkQuSi4iLCJwYXJzZS1uYW1lcyI6ZmFsc2UsImRyb3BwaW5nLXBhcnRpY2xlIjoiIiwibm9uLWRyb3BwaW5nLXBhcnRpY2xlIjoiIn1dLCJjb250YWluZXItdGl0bGUiOiJKb3VybmFsIG9mIFZldGVyaW5hcnkgSW50ZXJuYWwgTWVkaWNpbmUiLCJjb250YWluZXItdGl0bGUtc2hvcnQiOiJKIFZldCBJbnRlcm4gTWVkIiwiRE9JIjoiMTAuMTExMS9qLjE5MzktMTY3Ni4yMDEwLjA2NjcueCIsIklTU04iOiIwODkxNjY0MCIsImlzc3VlZCI6eyJkYXRlLXBhcnRzIjpbWzIwMTEsM11dfSwicGFnZSI6IjM0NS0zNTUiLCJpc3N1ZSI6IjIiLCJ2b2x1bWUiOiIyNSJ9LCJpc1RlbXBvcmFyeSI6ZmFsc2V9XX0="/>
          <w:id w:val="-413554127"/>
          <w:placeholder>
            <w:docPart w:val="DefaultPlaceholder_-1854013440"/>
          </w:placeholder>
        </w:sdtPr>
        <w:sdtEndPr/>
        <w:sdtContent>
          <w:r w:rsidR="00A75664" w:rsidRPr="00A75664">
            <w:rPr>
              <w:color w:val="000000"/>
              <w:sz w:val="22"/>
              <w:szCs w:val="22"/>
            </w:rPr>
            <w:t>(Hart et al., 2011)</w:t>
          </w:r>
        </w:sdtContent>
      </w:sdt>
      <w:r w:rsidR="00301BED">
        <w:rPr>
          <w:sz w:val="22"/>
          <w:szCs w:val="22"/>
        </w:rPr>
        <w:t>.</w:t>
      </w:r>
      <w:r w:rsidR="007748F5">
        <w:rPr>
          <w:sz w:val="22"/>
          <w:szCs w:val="22"/>
        </w:rPr>
        <w:t xml:space="preserve"> De verklaring </w:t>
      </w:r>
      <w:r w:rsidR="006D58D6">
        <w:rPr>
          <w:sz w:val="22"/>
          <w:szCs w:val="22"/>
        </w:rPr>
        <w:t>hiervoor zou zijn</w:t>
      </w:r>
      <w:r w:rsidR="007748F5">
        <w:rPr>
          <w:sz w:val="22"/>
          <w:szCs w:val="22"/>
        </w:rPr>
        <w:t xml:space="preserve"> dat sepsis kan zorgen voor RAI (</w:t>
      </w:r>
      <w:r w:rsidR="007748F5" w:rsidRPr="00257001">
        <w:rPr>
          <w:i/>
          <w:iCs/>
          <w:sz w:val="22"/>
          <w:szCs w:val="22"/>
        </w:rPr>
        <w:t>relative adrenal insuffiency</w:t>
      </w:r>
      <w:r w:rsidR="00257001">
        <w:rPr>
          <w:sz w:val="22"/>
          <w:szCs w:val="22"/>
        </w:rPr>
        <w:t>). Dieren met dit syndroom hebben een inadequate cortisolrespons op ziekte-gerelateerd</w:t>
      </w:r>
      <w:r w:rsidR="006D58D6">
        <w:rPr>
          <w:sz w:val="22"/>
          <w:szCs w:val="22"/>
        </w:rPr>
        <w:t>e</w:t>
      </w:r>
      <w:r w:rsidR="00257001">
        <w:rPr>
          <w:sz w:val="22"/>
          <w:szCs w:val="22"/>
        </w:rPr>
        <w:t xml:space="preserve"> stress. </w:t>
      </w:r>
      <w:r w:rsidR="00803681">
        <w:rPr>
          <w:sz w:val="22"/>
          <w:szCs w:val="22"/>
        </w:rPr>
        <w:t>In het geval van sepsis geeft dit een verhoogde kans op shock, MOD (</w:t>
      </w:r>
      <w:r w:rsidR="00803681" w:rsidRPr="00803681">
        <w:rPr>
          <w:i/>
          <w:iCs/>
          <w:sz w:val="22"/>
          <w:szCs w:val="22"/>
        </w:rPr>
        <w:t>Multiple organ dysfunction</w:t>
      </w:r>
      <w:r w:rsidR="00803681">
        <w:rPr>
          <w:sz w:val="22"/>
          <w:szCs w:val="22"/>
        </w:rPr>
        <w:t>) en sterfte.</w:t>
      </w:r>
    </w:p>
    <w:p w14:paraId="1598BBE9" w14:textId="6757AE43" w:rsidR="00B14DC1" w:rsidRPr="006D3236" w:rsidRDefault="009E18B7" w:rsidP="000454A7">
      <w:pPr>
        <w:pStyle w:val="Heading4"/>
        <w:rPr>
          <w:color w:val="auto"/>
          <w:sz w:val="22"/>
          <w:szCs w:val="22"/>
        </w:rPr>
      </w:pPr>
      <w:r w:rsidRPr="006D3236">
        <w:rPr>
          <w:color w:val="auto"/>
          <w:sz w:val="22"/>
          <w:szCs w:val="22"/>
        </w:rPr>
        <w:t>ACTH</w:t>
      </w:r>
    </w:p>
    <w:p w14:paraId="2E0C0794" w14:textId="30205E43" w:rsidR="00B14DC1" w:rsidRDefault="004074E4" w:rsidP="002826AE">
      <w:pPr>
        <w:rPr>
          <w:sz w:val="22"/>
          <w:szCs w:val="22"/>
        </w:rPr>
      </w:pPr>
      <w:r>
        <w:rPr>
          <w:sz w:val="22"/>
          <w:szCs w:val="22"/>
        </w:rPr>
        <w:t xml:space="preserve">Gold </w:t>
      </w:r>
      <w:r w:rsidR="002826AE">
        <w:rPr>
          <w:sz w:val="22"/>
          <w:szCs w:val="22"/>
        </w:rPr>
        <w:t>heeft dan weer onderzocht of er een significant verschil is tussen septische of gezonde veulens gebaseerd op de levels IL-8 (interleukine 8), IL-10 (interleukine 10) en ACTH (adrenocorticotroop hormoon) en of de kans op overleven kan worden voorspeld aan de hand van deze parameters</w:t>
      </w:r>
      <w:r w:rsidRPr="004074E4">
        <w:rPr>
          <w:color w:val="000000"/>
          <w:sz w:val="22"/>
          <w:szCs w:val="22"/>
        </w:rPr>
        <w:t xml:space="preserve"> </w:t>
      </w:r>
      <w:sdt>
        <w:sdtPr>
          <w:rPr>
            <w:color w:val="000000"/>
            <w:sz w:val="22"/>
            <w:szCs w:val="22"/>
          </w:rPr>
          <w:tag w:val="MENDELEY_CITATION_v3_eyJjaXRhdGlvbklEIjoiTUVOREVMRVlfQ0lUQVRJT05fOTY3OTk2NzMtNDE3Zi00ZjU0LTg5ZDAtYTU1NWZiNmU2NTg0IiwicHJvcGVydGllcyI6eyJub3RlSW5kZXgiOjB9LCJpc0VkaXRlZCI6ZmFsc2UsIm1hbnVhbE92ZXJyaWRlIjp7ImlzTWFudWFsbHlPdmVycmlkZGVuIjpmYWxzZSwiY2l0ZXByb2NUZXh0IjoiKEdvbGQgZXQgYWwuLCAyMDEyKSIsIm1hbnVhbE92ZXJyaWRlVGV4dCI6IiJ9LCJjaXRhdGlvbkl0ZW1zIjpbeyJpZCI6ImFiZDA1NTNhLWM1MzAtMzlkYy1hNmU3LTc0YzEzYzUyMjk4YiIsIml0ZW1EYXRhIjp7InR5cGUiOiJhcnRpY2xlLWpvdXJuYWwiLCJpZCI6ImFiZDA1NTNhLWM1MzAtMzlkYy1hNmU3LTc0YzEzYzUyMjk4YiIsInRpdGxlIjoiQXNzb2NpYXRpb24gb2YgQWRyZW5vY29ydGljb3Ryb3BoaW4gYW5kIENvcnRpc29sIENvbmNlbnRyYXRpb25zIHdpdGggUGVyaXBoZXJhbCBCbG9vZCBMZXVrb2N5dGUgQ3l0b2tpbmUgR2VuZSBFeHByZXNzaW9uIGluIFNlcHRpYyBhbmQgTm9uc2VwdGljIE5lb25hdGFsIEZvYWxzIiwiYXV0aG9yIjpbeyJmYW1pbHkiOiJHb2xkIiwiZ2l2ZW4iOiJKLlIuIiwicGFyc2UtbmFtZXMiOmZhbHNlLCJkcm9wcGluZy1wYXJ0aWNsZSI6IiIsIm5vbi1kcm9wcGluZy1wYXJ0aWNsZSI6IiJ9LHsiZmFtaWx5IjoiQ29oZW4iLCJnaXZlbiI6Ik4uRC4iLCJwYXJzZS1uYW1lcyI6ZmFsc2UsImRyb3BwaW5nLXBhcnRpY2xlIjoiIiwibm9uLWRyb3BwaW5nLXBhcnRpY2xlIjoiIn0seyJmYW1pbHkiOiJXZWxzaCIsImdpdmVuIjoiVC5ILiIsInBhcnNlLW5hbWVzIjpmYWxzZSwiZHJvcHBpbmctcGFydGljbGUiOiIiLCJub24tZHJvcHBpbmctcGFydGljbGUiOiIifV0sImNvbnRhaW5lci10aXRsZSI6IkpvdXJuYWwgb2YgVmV0ZXJpbmFyeSBJbnRlcm5hbCBNZWRpY2luZSIsImNvbnRhaW5lci10aXRsZS1zaG9ydCI6IkogVmV0IEludGVybiBNZWQiLCJET0kiOiIxMC4xMTExL2ouMTkzOS0xNjc2LjIwMTIuMDA5MTAueCIsIklTU04iOiIwODkxNjY0MCIsImlzc3VlZCI6eyJkYXRlLXBhcnRzIjpbWzIwMTIsNV1dfSwicGFnZSI6IjY1NC02NjEiLCJpc3N1ZSI6IjMiLCJ2b2x1bWUiOiIyNiJ9LCJpc1RlbXBvcmFyeSI6ZmFsc2V9XX0="/>
          <w:id w:val="-583525413"/>
          <w:placeholder>
            <w:docPart w:val="BDE772EE0B774489A21E1798A3A307DF"/>
          </w:placeholder>
        </w:sdtPr>
        <w:sdtEndPr/>
        <w:sdtContent>
          <w:r w:rsidR="00A75664" w:rsidRPr="00A75664">
            <w:rPr>
              <w:color w:val="000000"/>
              <w:sz w:val="22"/>
              <w:szCs w:val="22"/>
            </w:rPr>
            <w:t>(Gold et al., 2012)</w:t>
          </w:r>
        </w:sdtContent>
      </w:sdt>
      <w:r w:rsidR="002826AE">
        <w:rPr>
          <w:sz w:val="22"/>
          <w:szCs w:val="22"/>
        </w:rPr>
        <w:t xml:space="preserve">. Er is bewezen dat ACTH, en in correlatie daarmee ook cortisol, in grotere hoeveelheden voorkomen bij erg zieke veulens. </w:t>
      </w:r>
      <w:r w:rsidR="00760C09">
        <w:rPr>
          <w:sz w:val="22"/>
          <w:szCs w:val="22"/>
        </w:rPr>
        <w:t xml:space="preserve">ACTH en cortisol </w:t>
      </w:r>
      <w:r w:rsidR="004523D9">
        <w:rPr>
          <w:sz w:val="22"/>
          <w:szCs w:val="22"/>
        </w:rPr>
        <w:t xml:space="preserve">staan namelijk in een lineaire verhouding ten opzichte van elkaar: </w:t>
      </w:r>
      <w:r w:rsidR="00656A15">
        <w:rPr>
          <w:sz w:val="22"/>
          <w:szCs w:val="22"/>
        </w:rPr>
        <w:t xml:space="preserve">voor elke ng/ml dat cortisol in het bloed stijgt, stijgt ACTH 1,01 pg/ml. </w:t>
      </w:r>
      <w:r w:rsidR="002826AE">
        <w:rPr>
          <w:sz w:val="22"/>
          <w:szCs w:val="22"/>
        </w:rPr>
        <w:t>Tussen zieke niet-septische veulens of septische veulens kan geen onderscheid gemaakt worden</w:t>
      </w:r>
      <w:r w:rsidR="00FC49C7">
        <w:rPr>
          <w:sz w:val="22"/>
          <w:szCs w:val="22"/>
        </w:rPr>
        <w:t xml:space="preserve"> op basis van de interleukine- en ACTH-waarden</w:t>
      </w:r>
      <w:r w:rsidR="002826AE">
        <w:rPr>
          <w:sz w:val="22"/>
          <w:szCs w:val="22"/>
        </w:rPr>
        <w:t xml:space="preserve">, maar men heeft wel bewezen dat de ACTH-cortisol ratio’s significant hoger liggen bij veulens die niet zullen overleven. Ook toonde men aan dat IL-8 en IL-10 significant lager liggen bij septische veulens die niet overleven. </w:t>
      </w:r>
    </w:p>
    <w:p w14:paraId="0A42201C" w14:textId="364CAC9F" w:rsidR="009E18B7" w:rsidRPr="006D3236" w:rsidRDefault="009E18B7" w:rsidP="000454A7">
      <w:pPr>
        <w:pStyle w:val="Heading4"/>
        <w:rPr>
          <w:color w:val="auto"/>
          <w:sz w:val="22"/>
          <w:szCs w:val="22"/>
        </w:rPr>
      </w:pPr>
      <w:r w:rsidRPr="006D3236">
        <w:rPr>
          <w:color w:val="auto"/>
          <w:sz w:val="22"/>
          <w:szCs w:val="22"/>
        </w:rPr>
        <w:t>Interleukine</w:t>
      </w:r>
    </w:p>
    <w:p w14:paraId="7BACBB18" w14:textId="389CE14C" w:rsidR="009E18B7" w:rsidRPr="0079154E" w:rsidRDefault="0079154E" w:rsidP="009E18B7">
      <w:pPr>
        <w:rPr>
          <w:sz w:val="22"/>
          <w:szCs w:val="22"/>
        </w:rPr>
      </w:pPr>
      <w:r w:rsidRPr="0079154E">
        <w:rPr>
          <w:sz w:val="22"/>
          <w:szCs w:val="22"/>
        </w:rPr>
        <w:t xml:space="preserve">Sepsis beïnvloedt de </w:t>
      </w:r>
      <w:r>
        <w:rPr>
          <w:sz w:val="22"/>
          <w:szCs w:val="22"/>
        </w:rPr>
        <w:t>HPA-axis (</w:t>
      </w:r>
      <w:r w:rsidRPr="006B3B0E">
        <w:rPr>
          <w:i/>
          <w:iCs/>
          <w:sz w:val="22"/>
          <w:szCs w:val="22"/>
        </w:rPr>
        <w:t>hypothala</w:t>
      </w:r>
      <w:r w:rsidR="00B22F8A" w:rsidRPr="006B3B0E">
        <w:rPr>
          <w:i/>
          <w:iCs/>
          <w:sz w:val="22"/>
          <w:szCs w:val="22"/>
        </w:rPr>
        <w:t>mic-pituitary-adrenal axis</w:t>
      </w:r>
      <w:r w:rsidR="00B22F8A">
        <w:rPr>
          <w:sz w:val="22"/>
          <w:szCs w:val="22"/>
        </w:rPr>
        <w:t>)</w:t>
      </w:r>
      <w:r w:rsidR="006B3B0E">
        <w:rPr>
          <w:sz w:val="22"/>
          <w:szCs w:val="22"/>
        </w:rPr>
        <w:t xml:space="preserve">, wat een fysiologische respons geeft op de </w:t>
      </w:r>
      <w:r w:rsidR="00372CD6">
        <w:rPr>
          <w:sz w:val="22"/>
          <w:szCs w:val="22"/>
        </w:rPr>
        <w:t>cytokine-expressie bij veulens. IL-8</w:t>
      </w:r>
      <w:r w:rsidR="007F32DC">
        <w:rPr>
          <w:sz w:val="22"/>
          <w:szCs w:val="22"/>
        </w:rPr>
        <w:t>-</w:t>
      </w:r>
      <w:r w:rsidR="00372CD6">
        <w:rPr>
          <w:sz w:val="22"/>
          <w:szCs w:val="22"/>
        </w:rPr>
        <w:t xml:space="preserve"> en IL-10 </w:t>
      </w:r>
      <w:r w:rsidR="007F32DC">
        <w:rPr>
          <w:sz w:val="22"/>
          <w:szCs w:val="22"/>
        </w:rPr>
        <w:t xml:space="preserve">mRNA-expressie liggen significant lager bij septische veulens dan </w:t>
      </w:r>
      <w:r w:rsidR="001C254B">
        <w:rPr>
          <w:sz w:val="22"/>
          <w:szCs w:val="22"/>
        </w:rPr>
        <w:t>bij gezonde veulens</w:t>
      </w:r>
      <w:r w:rsidR="00DD663C">
        <w:rPr>
          <w:sz w:val="22"/>
          <w:szCs w:val="22"/>
        </w:rPr>
        <w:t xml:space="preserve"> </w:t>
      </w:r>
      <w:sdt>
        <w:sdtPr>
          <w:rPr>
            <w:color w:val="000000"/>
            <w:sz w:val="22"/>
            <w:szCs w:val="22"/>
          </w:rPr>
          <w:tag w:val="MENDELEY_CITATION_v3_eyJjaXRhdGlvbklEIjoiTUVOREVMRVlfQ0lUQVRJT05fOGRkYzViODgtMDNlNi00YTU5LTg3MWEtMjgzZjVjN2UzOGNjIiwicHJvcGVydGllcyI6eyJub3RlSW5kZXgiOjB9LCJpc0VkaXRlZCI6ZmFsc2UsIm1hbnVhbE92ZXJyaWRlIjp7ImlzTWFudWFsbHlPdmVycmlkZGVuIjpmYWxzZSwiY2l0ZXByb2NUZXh0IjoiKEdvbGQgZXQgYWwuLCAyMDEyKSIsIm1hbnVhbE92ZXJyaWRlVGV4dCI6IiJ9LCJjaXRhdGlvbkl0ZW1zIjpbeyJpZCI6ImFiZDA1NTNhLWM1MzAtMzlkYy1hNmU3LTc0YzEzYzUyMjk4YiIsIml0ZW1EYXRhIjp7InR5cGUiOiJhcnRpY2xlLWpvdXJuYWwiLCJpZCI6ImFiZDA1NTNhLWM1MzAtMzlkYy1hNmU3LTc0YzEzYzUyMjk4YiIsInRpdGxlIjoiQXNzb2NpYXRpb24gb2YgQWRyZW5vY29ydGljb3Ryb3BoaW4gYW5kIENvcnRpc29sIENvbmNlbnRyYXRpb25zIHdpdGggUGVyaXBoZXJhbCBCbG9vZCBMZXVrb2N5dGUgQ3l0b2tpbmUgR2VuZSBFeHByZXNzaW9uIGluIFNlcHRpYyBhbmQgTm9uc2VwdGljIE5lb25hdGFsIEZvYWxzIiwiYXV0aG9yIjpbeyJmYW1pbHkiOiJHb2xkIiwiZ2l2ZW4iOiJKLlIuIiwicGFyc2UtbmFtZXMiOmZhbHNlLCJkcm9wcGluZy1wYXJ0aWNsZSI6IiIsIm5vbi1kcm9wcGluZy1wYXJ0aWNsZSI6IiJ9LHsiZmFtaWx5IjoiQ29oZW4iLCJnaXZlbiI6Ik4uRC4iLCJwYXJzZS1uYW1lcyI6ZmFsc2UsImRyb3BwaW5nLXBhcnRpY2xlIjoiIiwibm9uLWRyb3BwaW5nLXBhcnRpY2xlIjoiIn0seyJmYW1pbHkiOiJXZWxzaCIsImdpdmVuIjoiVC5ILiIsInBhcnNlLW5hbWVzIjpmYWxzZSwiZHJvcHBpbmctcGFydGljbGUiOiIiLCJub24tZHJvcHBpbmctcGFydGljbGUiOiIifV0sImNvbnRhaW5lci10aXRsZSI6IkpvdXJuYWwgb2YgVmV0ZXJpbmFyeSBJbnRlcm5hbCBNZWRpY2luZSIsImNvbnRhaW5lci10aXRsZS1zaG9ydCI6IkogVmV0IEludGVybiBNZWQiLCJET0kiOiIxMC4xMTExL2ouMTkzOS0xNjc2LjIwMTIuMDA5MTAueCIsIklTU04iOiIwODkxNjY0MCIsImlzc3VlZCI6eyJkYXRlLXBhcnRzIjpbWzIwMTIsNV1dfSwicGFnZSI6IjY1NC02NjEiLCJpc3N1ZSI6IjMiLCJ2b2x1bWUiOiIyNiJ9LCJpc1RlbXBvcmFyeSI6ZmFsc2V9XX0="/>
          <w:id w:val="-1578512165"/>
          <w:placeholder>
            <w:docPart w:val="DefaultPlaceholder_-1854013440"/>
          </w:placeholder>
        </w:sdtPr>
        <w:sdtEndPr/>
        <w:sdtContent>
          <w:r w:rsidR="00A75664" w:rsidRPr="00A75664">
            <w:rPr>
              <w:color w:val="000000"/>
              <w:sz w:val="22"/>
              <w:szCs w:val="22"/>
            </w:rPr>
            <w:t>(Gold et al., 2012)</w:t>
          </w:r>
        </w:sdtContent>
      </w:sdt>
      <w:r w:rsidR="001C254B">
        <w:rPr>
          <w:sz w:val="22"/>
          <w:szCs w:val="22"/>
        </w:rPr>
        <w:t xml:space="preserve">. </w:t>
      </w:r>
      <w:r w:rsidR="006160CA">
        <w:rPr>
          <w:sz w:val="22"/>
          <w:szCs w:val="22"/>
        </w:rPr>
        <w:t xml:space="preserve">In een ander onderzoek wordt echter vermeld dat </w:t>
      </w:r>
      <w:r w:rsidR="00A60DFB">
        <w:rPr>
          <w:sz w:val="22"/>
          <w:szCs w:val="22"/>
        </w:rPr>
        <w:t>men geen significant verschil ondervond in de IL-10 waarden van gezonde en septische veulens</w:t>
      </w:r>
      <w:r w:rsidR="004074E4" w:rsidRPr="004074E4">
        <w:rPr>
          <w:color w:val="000000"/>
          <w:sz w:val="22"/>
          <w:szCs w:val="22"/>
        </w:rPr>
        <w:t xml:space="preserve"> </w:t>
      </w:r>
      <w:r w:rsidR="004074E4">
        <w:rPr>
          <w:color w:val="000000"/>
          <w:sz w:val="22"/>
          <w:szCs w:val="22"/>
        </w:rPr>
        <w:t>(</w:t>
      </w:r>
      <w:sdt>
        <w:sdtPr>
          <w:rPr>
            <w:color w:val="000000"/>
            <w:sz w:val="22"/>
            <w:szCs w:val="22"/>
          </w:rPr>
          <w:tag w:val="MENDELEY_CITATION_v3_eyJjaXRhdGlvbklEIjoiTUVOREVMRVlfQ0lUQVRJT05fMGI4NzI4ZWUtNjRiYi00YTcwLWFlYjctZmVlZmRkMzM2OGM1IiwicHJvcGVydGllcyI6eyJub3RlSW5kZXgiOjB9LCJpc0VkaXRlZCI6ZmFsc2UsIm1hbnVhbE92ZXJyaWRlIjp7ImlzTWFudWFsbHlPdmVycmlkZGVuIjp0cnVlLCJjaXRlcHJvY1RleHQiOiIoQnVydG9uIGV0IGFsLiwgMjAwOSkiLCJtYW51YWxPdmVycmlkZVRleHQiOiJCdXJ0b24gZXQgYWwsIDIwMDkpIn0sImNpdGF0aW9uSXRlbXMiOlt7ImlkIjoiM2IzZjlhNzgtODBmNC0zMjhiLWE3NTItY2ZjM2IxMGFjYzBmIiwiaXRlbURhdGEiOnsidHlwZSI6ImFydGljbGUtam91cm5hbCIsImlkIjoiM2IzZjlhNzgtODBmNC0zMjhiLWE3NTItY2ZjM2IxMGFjYzBmIiwidGl0bGUiOiJTZXJ1bSBpbnRlcmxldWtpbi02IChJTC02KSBhbmQgSUwtMTAgY29uY2VudHJhdGlvbnMgaW4gbm9ybWFsIGFuZCBzZXB0aWMgbmVvbmF0YWwgZm9hbHMiLCJhdXRob3IiOlt7ImZhbWlseSI6IkJ1cnRvbiIsImdpdmVuIjoiQS5CLiIsInBhcnNlLW5hbWVzIjpmYWxzZSwiZHJvcHBpbmctcGFydGljbGUiOiIiLCJub24tZHJvcHBpbmctcGFydGljbGUiOiIifSx7ImZhbWlseSI6IldhZ25lciIsImdpdmVuIjoiQi4iLCJwYXJzZS1uYW1lcyI6ZmFsc2UsImRyb3BwaW5nLXBhcnRpY2xlIjoiIiwibm9uLWRyb3BwaW5nLXBhcnRpY2xlIjoiIn0seyJmYW1pbHkiOiJFcmIiLCJnaXZlbiI6IkguTi4iLCJwYXJzZS1uYW1lcyI6ZmFsc2UsImRyb3BwaW5nLXBhcnRpY2xlIjoiIiwibm9uLWRyb3BwaW5nLXBhcnRpY2xlIjoiIn0seyJmYW1pbHkiOiJBaW5zd29ydGgiLCJnaXZlbiI6IkQuTS4iLCJwYXJzZS1uYW1lcyI6ZmFsc2UsImRyb3BwaW5nLXBhcnRpY2xlIjoiIiwibm9uLWRyb3BwaW5nLXBhcnRpY2xlIjoiIn1dLCJjb250YWluZXItdGl0bGUiOiJWZXRlcmluYXJ5IEltbXVub2xvZ3kgYW5kIEltbXVub3BhdGhvbG9neSIsImNvbnRhaW5lci10aXRsZS1zaG9ydCI6IlZldCBJbW11bm9sIEltbXVub3BhdGhvbCIsIkRPSSI6IjEwLjEwMTYvai52ZXRpbW0uMjAwOS4wNS4wMDYiLCJJU1NOIjoiMDE2NTI0MjciLCJpc3N1ZWQiOnsiZGF0ZS1wYXJ0cyI6W1syMDA5LDEyXV19LCJwYWdlIjoiMTIyLTEyOCIsImlzc3VlIjoiMi00Iiwidm9sdW1lIjoiMTMyIn0sImlzVGVtcG9yYXJ5IjpmYWxzZX1dfQ=="/>
          <w:id w:val="1827405930"/>
          <w:placeholder>
            <w:docPart w:val="4231DD332F5F4771B3BBFB90E2163621"/>
          </w:placeholder>
        </w:sdtPr>
        <w:sdtEndPr/>
        <w:sdtContent>
          <w:r w:rsidR="00A75664" w:rsidRPr="00A75664">
            <w:rPr>
              <w:color w:val="000000"/>
              <w:sz w:val="22"/>
              <w:szCs w:val="22"/>
            </w:rPr>
            <w:t>Burton et al, 2009)</w:t>
          </w:r>
        </w:sdtContent>
      </w:sdt>
      <w:r w:rsidR="00A60DFB">
        <w:rPr>
          <w:sz w:val="22"/>
          <w:szCs w:val="22"/>
        </w:rPr>
        <w:t>. De IL-6 waarden waren wel gedaald bij veulens met sepsis</w:t>
      </w:r>
      <w:r w:rsidR="00601EF9">
        <w:rPr>
          <w:sz w:val="22"/>
          <w:szCs w:val="22"/>
        </w:rPr>
        <w:t>, en ook ontdekte men een significant hogere IL-6:IL-10 ratio</w:t>
      </w:r>
      <w:r w:rsidR="00266D92">
        <w:rPr>
          <w:sz w:val="22"/>
          <w:szCs w:val="22"/>
        </w:rPr>
        <w:t xml:space="preserve"> in het serum van deze zieke veulens. </w:t>
      </w:r>
      <w:r w:rsidR="00FF45F0">
        <w:rPr>
          <w:sz w:val="22"/>
          <w:szCs w:val="22"/>
        </w:rPr>
        <w:t xml:space="preserve">Dit is te verklaren door de goed meetbare colostrale IL-6 waarden, maar de zelden detecteerbare IL-10 waarden. Hiermee werd wel aangetoond dat </w:t>
      </w:r>
      <w:r w:rsidR="0038128C">
        <w:rPr>
          <w:sz w:val="22"/>
          <w:szCs w:val="22"/>
        </w:rPr>
        <w:t>FPT de serumwaarden van IL-6 bij septische veulens direct beïnvloed</w:t>
      </w:r>
      <w:r w:rsidR="00865E6B">
        <w:rPr>
          <w:sz w:val="22"/>
          <w:szCs w:val="22"/>
        </w:rPr>
        <w:t>t.</w:t>
      </w:r>
      <w:r w:rsidR="001A183B">
        <w:rPr>
          <w:sz w:val="22"/>
          <w:szCs w:val="22"/>
        </w:rPr>
        <w:t xml:space="preserve"> Volgens</w:t>
      </w:r>
      <w:r w:rsidR="004074E4">
        <w:rPr>
          <w:sz w:val="22"/>
          <w:szCs w:val="22"/>
        </w:rPr>
        <w:t xml:space="preserve"> Pusterla</w:t>
      </w:r>
      <w:r w:rsidR="001A183B">
        <w:rPr>
          <w:sz w:val="22"/>
          <w:szCs w:val="22"/>
        </w:rPr>
        <w:t xml:space="preserve"> </w:t>
      </w:r>
      <w:r w:rsidR="00356A07">
        <w:rPr>
          <w:sz w:val="22"/>
          <w:szCs w:val="22"/>
        </w:rPr>
        <w:t xml:space="preserve">is de IL-10 mRNA expressie hoger in zieke veulens die niet overleven in vergelijking met veulens die </w:t>
      </w:r>
      <w:r w:rsidR="003975E4">
        <w:rPr>
          <w:sz w:val="22"/>
          <w:szCs w:val="22"/>
        </w:rPr>
        <w:t>de ziekte wel overleven</w:t>
      </w:r>
      <w:r w:rsidR="004074E4" w:rsidRPr="004074E4">
        <w:rPr>
          <w:color w:val="000000"/>
          <w:sz w:val="22"/>
          <w:szCs w:val="22"/>
        </w:rPr>
        <w:t xml:space="preserve"> </w:t>
      </w:r>
      <w:sdt>
        <w:sdtPr>
          <w:rPr>
            <w:color w:val="000000"/>
            <w:sz w:val="22"/>
            <w:szCs w:val="22"/>
          </w:rPr>
          <w:tag w:val="MENDELEY_CITATION_v3_eyJjaXRhdGlvbklEIjoiTUVOREVMRVlfQ0lUQVRJT05fMDkzMzIzOWQtMmU3Zi00OTFjLWFjOTktYWVlY2VkNWE2MzQ1IiwicHJvcGVydGllcyI6eyJub3RlSW5kZXgiOjB9LCJpc0VkaXRlZCI6ZmFsc2UsIm1hbnVhbE92ZXJyaWRlIjp7ImlzTWFudWFsbHlPdmVycmlkZGVuIjpmYWxzZSwiY2l0ZXByb2NUZXh0IjoiKFB1c3RlcmxhIGV0IGFsLiwgMjAwNikiLCJtYW51YWxPdmVycmlkZVRleHQiOiIifSwiY2l0YXRpb25JdGVtcyI6W3siaWQiOiJhZjUxMDc0Mi0wYzgyLTM3NmMtYjdlMC1hYTEwNjgyZGM3MTIiLCJpdGVtRGF0YSI6eyJ0eXBlIjoiYXJ0aWNsZS1qb3VybmFsIiwiaWQiOiJhZjUxMDc0Mi0wYzgyLTM3NmMtYjdlMC1hYTEwNjgyZGM3MTIiLCJ0aXRsZSI6IkV4cHJlc3Npb24gb2YgbW9sZWN1bGFyIG1hcmtlcnMgaW4gYmxvb2Qgb2YgbmVvbmF0YWwgZm9hbHMgd2l0aCBzZXBzaXMiLCJhdXRob3IiOlt7ImZhbWlseSI6IlB1c3RlcmxhIiwiZ2l2ZW4iOiJOaWNvbGEiLCJwYXJzZS1uYW1lcyI6ZmFsc2UsImRyb3BwaW5nLXBhcnRpY2xlIjoiIiwibm9uLWRyb3BwaW5nLXBhcnRpY2xlIjoiIn0seyJmYW1pbHkiOiJNYWdkZXNpYW4iLCJnaXZlbiI6IksuIEdhcnkiLCJwYXJzZS1uYW1lcyI6ZmFsc2UsImRyb3BwaW5nLXBhcnRpY2xlIjoiIiwibm9uLWRyb3BwaW5nLXBhcnRpY2xlIjoiIn0seyJmYW1pbHkiOiJNYXBlcyIsImdpdmVuIjoiU2FtYW50aGEiLCJwYXJzZS1uYW1lcyI6ZmFsc2UsImRyb3BwaW5nLXBhcnRpY2xlIjoiIiwibm9uLWRyb3BwaW5nLXBhcnRpY2xlIjoiIn0seyJmYW1pbHkiOiJMZXV0ZW5lZ2dlciIsImdpdmVuIjoiQ2hyaXN0aWFuIE0uIiwicGFyc2UtbmFtZXMiOmZhbHNlLCJkcm9wcGluZy1wYXJ0aWNsZSI6IiIsIm5vbi1kcm9wcGluZy1wYXJ0aWNsZSI6IiJ9XSwiY29udGFpbmVyLXRpdGxlIjoiQW1lcmljYW4gSm91cm5hbCBvZiBWZXRlcmluYXJ5IFJlc2VhcmNoIiwiY29udGFpbmVyLXRpdGxlLXNob3J0IjoiQW0gSiBWZXQgUmVzIiwiRE9JIjoiMTAuMjQ2MC9hanZyLjY3LjYuMTA0NSIsIklTU04iOiIwMDAyLTk2NDUiLCJpc3N1ZWQiOnsiZGF0ZS1wYXJ0cyI6W1syMDA2LDZdXX0sInBhZ2UiOiIxMDQ1LTEwNDkiLCJpc3N1ZSI6IjYiLCJ2b2x1bWUiOiI2NyJ9LCJpc1RlbXBvcmFyeSI6ZmFsc2V9XX0="/>
          <w:id w:val="-1453168203"/>
          <w:placeholder>
            <w:docPart w:val="204BEA222302442A8417DF154B794436"/>
          </w:placeholder>
        </w:sdtPr>
        <w:sdtEndPr/>
        <w:sdtContent>
          <w:r w:rsidR="00A75664" w:rsidRPr="00A75664">
            <w:rPr>
              <w:color w:val="000000"/>
              <w:sz w:val="22"/>
              <w:szCs w:val="22"/>
            </w:rPr>
            <w:t>(Pusterla et al., 2006)</w:t>
          </w:r>
        </w:sdtContent>
      </w:sdt>
      <w:r w:rsidR="003975E4">
        <w:rPr>
          <w:sz w:val="22"/>
          <w:szCs w:val="22"/>
        </w:rPr>
        <w:t xml:space="preserve">. Dit valt te verklaren door een imbalans tussen de inflammatoire respons en de neutrofiele chemotaxis. </w:t>
      </w:r>
    </w:p>
    <w:p w14:paraId="6AB7FF29" w14:textId="266C72BD" w:rsidR="00B14DC1" w:rsidRPr="006D3236" w:rsidRDefault="00B14DC1" w:rsidP="000454A7">
      <w:pPr>
        <w:pStyle w:val="Heading4"/>
        <w:rPr>
          <w:color w:val="auto"/>
          <w:sz w:val="22"/>
          <w:szCs w:val="22"/>
        </w:rPr>
      </w:pPr>
      <w:r w:rsidRPr="006D3236">
        <w:rPr>
          <w:color w:val="auto"/>
          <w:sz w:val="22"/>
          <w:szCs w:val="22"/>
        </w:rPr>
        <w:t>Haptoglobine</w:t>
      </w:r>
    </w:p>
    <w:p w14:paraId="39EC0FAE" w14:textId="1B3D0110" w:rsidR="001D2401" w:rsidRDefault="002826AE" w:rsidP="002826AE">
      <w:pPr>
        <w:rPr>
          <w:sz w:val="22"/>
          <w:szCs w:val="22"/>
        </w:rPr>
      </w:pPr>
      <w:r>
        <w:rPr>
          <w:sz w:val="22"/>
          <w:szCs w:val="22"/>
        </w:rPr>
        <w:t xml:space="preserve">In een ander onderzoek </w:t>
      </w:r>
      <w:r w:rsidR="000434B4">
        <w:rPr>
          <w:sz w:val="22"/>
          <w:szCs w:val="22"/>
        </w:rPr>
        <w:t>werd aangetoond</w:t>
      </w:r>
      <w:r>
        <w:rPr>
          <w:sz w:val="22"/>
          <w:szCs w:val="22"/>
        </w:rPr>
        <w:t xml:space="preserve"> dat haptoglobine ver</w:t>
      </w:r>
      <w:r w:rsidR="00094129">
        <w:rPr>
          <w:sz w:val="22"/>
          <w:szCs w:val="22"/>
        </w:rPr>
        <w:t>hoogd</w:t>
      </w:r>
      <w:r>
        <w:rPr>
          <w:sz w:val="22"/>
          <w:szCs w:val="22"/>
        </w:rPr>
        <w:t xml:space="preserve"> is bij </w:t>
      </w:r>
      <w:r w:rsidR="00094129">
        <w:rPr>
          <w:sz w:val="22"/>
          <w:szCs w:val="22"/>
        </w:rPr>
        <w:t>zieke neonatale veulens</w:t>
      </w:r>
      <w:r w:rsidR="004074E4" w:rsidRPr="004074E4">
        <w:rPr>
          <w:color w:val="000000"/>
          <w:sz w:val="22"/>
          <w:szCs w:val="22"/>
        </w:rPr>
        <w:t xml:space="preserve"> </w:t>
      </w:r>
      <w:sdt>
        <w:sdtPr>
          <w:rPr>
            <w:color w:val="000000"/>
            <w:sz w:val="22"/>
            <w:szCs w:val="22"/>
          </w:rPr>
          <w:tag w:val="MENDELEY_CITATION_v3_eyJjaXRhdGlvbklEIjoiTUVOREVMRVlfQ0lUQVRJT05fZjhkNjAxNDItZjM2Yy00MTQwLTk5YTYtOGM0MzkzNGIyOGJmIiwicHJvcGVydGllcyI6eyJub3RlSW5kZXgiOjB9LCJpc0VkaXRlZCI6ZmFsc2UsIm1hbnVhbE92ZXJyaWRlIjp7ImlzTWFudWFsbHlPdmVycmlkZGVuIjpmYWxzZSwiY2l0ZXByb2NUZXh0IjoiKFphYnJlY2t5IGV0IGFsLiwgMjAxNSkiLCJtYW51YWxPdmVycmlkZVRleHQiOiIifSwiY2l0YXRpb25JdGVtcyI6W3siaWQiOiI5MGM3Yzk3Ny04Nzc4LTNmZWEtYWZkNi1lNzY4NWY0ZDgwYmYiLCJpdGVtRGF0YSI6eyJ0eXBlIjoiYXJ0aWNsZS1qb3VybmFsIiwiaWQiOiI5MGM3Yzk3Ny04Nzc4LTNmZWEtYWZkNi1lNzY4NWY0ZDgwYmYiLCJ0aXRsZSI6IlBsYXNtYSBDLVJlYWN0aXZlIFByb3RlaW4gYW5kIEhhcHRvZ2xvYmluIENvbmNlbnRyYXRpb25zIGluIENyaXRpY2FsbHkgSWxsIE5lb25hdGFsIEZvYWxzIiwiYXV0aG9yIjpbeyJmYW1pbHkiOiJaYWJyZWNreSIsImdpdmVuIjoiSy5BLiIsInBhcnNlLW5hbWVzIjpmYWxzZSwiZHJvcHBpbmctcGFydGljbGUiOiIiLCJub24tZHJvcHBpbmctcGFydGljbGUiOiIifSx7ImZhbWlseSI6IlNsb3ZpcyIsImdpdmVuIjoiTi5NLiIsInBhcnNlLW5hbWVzIjpmYWxzZSwiZHJvcHBpbmctcGFydGljbGUiOiIiLCJub24tZHJvcHBpbmctcGFydGljbGUiOiIifSx7ImZhbWlseSI6IkNvbnN0YWJsZSIsImdpdmVuIjoiUC5ELiIsInBhcnNlLW5hbWVzIjpmYWxzZSwiZHJvcHBpbmctcGFydGljbGUiOiIiLCJub24tZHJvcHBpbmctcGFydGljbGUiOiIifSx7ImZhbWlseSI6IlRheWxvciIsImdpdmVuIjoiUy5ELiIsInBhcnNlLW5hbWVzIjpmYWxzZSwiZHJvcHBpbmctcGFydGljbGUiOiIiLCJub24tZHJvcHBpbmctcGFydGljbGUiOiIifV0sImNvbnRhaW5lci10aXRsZSI6IkpvdXJuYWwgb2YgVmV0ZXJpbmFyeSBJbnRlcm5hbCBNZWRpY2luZSIsImNvbnRhaW5lci10aXRsZS1zaG9ydCI6IkogVmV0IEludGVybiBNZWQiLCJET0kiOiIxMC4xMTExL2p2aW0uMTI1NjgiLCJJU1NOIjoiMDg5MTY2NDAiLCJpc3N1ZWQiOnsiZGF0ZS1wYXJ0cyI6W1syMDE1LDNdXX0sInBhZ2UiOiI2NzMtNjc3IiwiaXNzdWUiOiIyIiwidm9sdW1lIjoiMjkifSwiaXNUZW1wb3JhcnkiOmZhbHNlfV19"/>
          <w:id w:val="-1891799790"/>
          <w:placeholder>
            <w:docPart w:val="C08B814E419F44988F503BA1469F5BA7"/>
          </w:placeholder>
        </w:sdtPr>
        <w:sdtEndPr/>
        <w:sdtContent>
          <w:r w:rsidR="00A75664" w:rsidRPr="00A75664">
            <w:rPr>
              <w:color w:val="000000"/>
              <w:sz w:val="22"/>
              <w:szCs w:val="22"/>
            </w:rPr>
            <w:t>(Zabrecky et al., 2015)</w:t>
          </w:r>
        </w:sdtContent>
      </w:sdt>
      <w:r>
        <w:rPr>
          <w:sz w:val="22"/>
          <w:szCs w:val="22"/>
        </w:rPr>
        <w:t>.</w:t>
      </w:r>
      <w:r w:rsidR="00401750">
        <w:rPr>
          <w:sz w:val="22"/>
          <w:szCs w:val="22"/>
        </w:rPr>
        <w:t xml:space="preserve"> D</w:t>
      </w:r>
      <w:r w:rsidR="00C86880">
        <w:rPr>
          <w:sz w:val="22"/>
          <w:szCs w:val="22"/>
        </w:rPr>
        <w:t xml:space="preserve">it eiwit wordt door de lever geproduceerd en is betrokken bij de afbraak van rode bloedcellen. </w:t>
      </w:r>
      <w:r w:rsidR="005364BF">
        <w:rPr>
          <w:sz w:val="22"/>
          <w:szCs w:val="22"/>
        </w:rPr>
        <w:t xml:space="preserve">In de humane geneeskunde kan het haptoglobine een </w:t>
      </w:r>
      <w:r w:rsidR="00E752C9">
        <w:rPr>
          <w:sz w:val="22"/>
          <w:szCs w:val="22"/>
        </w:rPr>
        <w:t xml:space="preserve">voorspellende waarde hebben voor </w:t>
      </w:r>
      <w:r w:rsidR="002D56A1">
        <w:rPr>
          <w:sz w:val="22"/>
          <w:szCs w:val="22"/>
        </w:rPr>
        <w:t xml:space="preserve">mensen met sepsis. Verhoogde waarden van haptoglobine zijn geassocieerd met een verminderd risico op sterfte in het </w:t>
      </w:r>
      <w:r w:rsidR="000D723B">
        <w:rPr>
          <w:sz w:val="22"/>
          <w:szCs w:val="22"/>
        </w:rPr>
        <w:t>ziekenhuis</w:t>
      </w:r>
      <w:r w:rsidR="00F26295">
        <w:rPr>
          <w:sz w:val="22"/>
          <w:szCs w:val="22"/>
        </w:rPr>
        <w:t xml:space="preserve"> </w:t>
      </w:r>
      <w:sdt>
        <w:sdtPr>
          <w:rPr>
            <w:color w:val="000000"/>
            <w:sz w:val="22"/>
            <w:szCs w:val="22"/>
          </w:rPr>
          <w:tag w:val="MENDELEY_CITATION_v3_eyJjaXRhdGlvbklEIjoiTUVOREVMRVlfQ0lUQVRJT05fZWRkZDg3Y2EtM2Q5OC00MjgyLTgxMTYtN2U4Y2VlZDIwZGQwIiwicHJvcGVydGllcyI6eyJub3RlSW5kZXgiOjB9LCJpc0VkaXRlZCI6ZmFsc2UsIm1hbnVhbE92ZXJyaWRlIjp7ImlzTWFudWFsbHlPdmVycmlkZGVuIjpmYWxzZSwiY2l0ZXByb2NUZXh0IjoiKEphbnogZXQgYWwuLCAyMDEzKSIsIm1hbnVhbE92ZXJyaWRlVGV4dCI6IiJ9LCJjaXRhdGlvbkl0ZW1zIjpbeyJpZCI6IjgyZjU4NDJiLWRiNzAtMzA4NC1iMGY0LTY1Y2Q3Nzk5NTA1YiIsIml0ZW1EYXRhIjp7InR5cGUiOiJhcnRpY2xlLWpvdXJuYWwiLCJpZCI6IjgyZjU4NDJiLWRiNzAtMzA4NC1iMGY0LTY1Y2Q3Nzk5NTA1YiIsInRpdGxlIjoiQXNzb2NpYXRpb24gYmV0d2VlbiBoYXB0b2dsb2JpbiwgaGVtb3BleGluIGFuZCBtb3J0YWxpdHkgaW4gYWR1bHRzIHdpdGggc2Vwc2lzIiwiYXV0aG9yIjpbeyJmYW1pbHkiOiJKYW56IiwiZ2l2ZW4iOiJEYXZpZCBSIiwicGFyc2UtbmFtZXMiOmZhbHNlLCJkcm9wcGluZy1wYXJ0aWNsZSI6IiIsIm5vbi1kcm9wcGluZy1wYXJ0aWNsZSI6IiJ9LHsiZmFtaWx5IjoiQmFzdGFyYWNoZSIsImdpdmVuIjoiSnVsaWUgQSIsInBhcnNlLW5hbWVzIjpmYWxzZSwiZHJvcHBpbmctcGFydGljbGUiOiIiLCJub24tZHJvcHBpbmctcGFydGljbGUiOiIifSx7ImZhbWlseSI6IlNpbGxzIiwiZ2l2ZW4iOiJHaWxsaWFuIiwicGFyc2UtbmFtZXMiOmZhbHNlLCJkcm9wcGluZy1wYXJ0aWNsZSI6IiIsIm5vbi1kcm9wcGluZy1wYXJ0aWNsZSI6IiJ9LHsiZmFtaWx5IjoiV2lja2Vyc2hhbSIsImdpdmVuIjoiTmFuY3kiLCJwYXJzZS1uYW1lcyI6ZmFsc2UsImRyb3BwaW5nLXBhcnRpY2xlIjoiIiwibm9uLWRyb3BwaW5nLXBhcnRpY2xlIjoiIn0seyJmYW1pbHkiOiJNYXkiLCJnaXZlbiI6IkFkZGlzb24gSyIsInBhcnNlLW5hbWVzIjpmYWxzZSwiZHJvcHBpbmctcGFydGljbGUiOiIiLCJub24tZHJvcHBpbmctcGFydGljbGUiOiIifSx7ImZhbWlseSI6IkJlcm5hcmQiLCJnaXZlbiI6IkdvcmRvbiBSIiwicGFyc2UtbmFtZXMiOmZhbHNlLCJkcm9wcGluZy1wYXJ0aWNsZSI6IiIsIm5vbi1kcm9wcGluZy1wYXJ0aWNsZSI6IiJ9LHsiZmFtaWx5IjoiV2FyZSIsImdpdmVuIjoiTG9ycmFpbmUgQiIsInBhcnNlLW5hbWVzIjpmYWxzZSwiZHJvcHBpbmctcGFydGljbGUiOiIiLCJub24tZHJvcHBpbmctcGFydGljbGUiOiIifV0sImNvbnRhaW5lci10aXRsZSI6IkNyaXRpY2FsIENhcmUiLCJjb250YWluZXItdGl0bGUtc2hvcnQiOiJDcml0IENhcmUiLCJET0kiOiIxMC4xMTg2L2NjMTMxMDgiLCJJU1NOIjoiMTM2NC04NTM1IiwiaXNzdWVkIjp7ImRhdGUtcGFydHMiOltbMjAxM11dfSwicGFnZSI6IlIyNzIiLCJpc3N1ZSI6IjYiLCJ2b2x1bWUiOiIxNyJ9LCJpc1RlbXBvcmFyeSI6ZmFsc2V9XX0="/>
          <w:id w:val="-841856265"/>
          <w:placeholder>
            <w:docPart w:val="DefaultPlaceholder_-1854013440"/>
          </w:placeholder>
        </w:sdtPr>
        <w:sdtEndPr/>
        <w:sdtContent>
          <w:r w:rsidR="00A75664" w:rsidRPr="00A75664">
            <w:rPr>
              <w:color w:val="000000"/>
              <w:sz w:val="22"/>
              <w:szCs w:val="22"/>
            </w:rPr>
            <w:t>(Janz et al., 2013)</w:t>
          </w:r>
        </w:sdtContent>
      </w:sdt>
      <w:r w:rsidR="000D723B">
        <w:rPr>
          <w:sz w:val="22"/>
          <w:szCs w:val="22"/>
        </w:rPr>
        <w:t xml:space="preserve">. Bij veulens is dit </w:t>
      </w:r>
      <w:r w:rsidR="008E2FA5">
        <w:rPr>
          <w:sz w:val="22"/>
          <w:szCs w:val="22"/>
        </w:rPr>
        <w:t xml:space="preserve">echter </w:t>
      </w:r>
      <w:r w:rsidR="00E247C0">
        <w:rPr>
          <w:sz w:val="22"/>
          <w:szCs w:val="22"/>
        </w:rPr>
        <w:t xml:space="preserve">geen goede predictiemerker voor het overleven van </w:t>
      </w:r>
      <w:r w:rsidR="00894920">
        <w:rPr>
          <w:sz w:val="22"/>
          <w:szCs w:val="22"/>
        </w:rPr>
        <w:t>ziekte</w:t>
      </w:r>
      <w:r w:rsidR="00E247C0">
        <w:rPr>
          <w:sz w:val="22"/>
          <w:szCs w:val="22"/>
        </w:rPr>
        <w:t xml:space="preserve">. </w:t>
      </w:r>
      <w:r w:rsidR="00894920">
        <w:rPr>
          <w:sz w:val="22"/>
          <w:szCs w:val="22"/>
        </w:rPr>
        <w:t>Ook kan er geen significant verschil worden waargenomen tussen de verhoogde haptoglobine waarden van zieke niet-septische veulens en veulens met sepsis.</w:t>
      </w:r>
      <w:r w:rsidR="00E247C0">
        <w:rPr>
          <w:sz w:val="22"/>
          <w:szCs w:val="22"/>
        </w:rPr>
        <w:t xml:space="preserve"> </w:t>
      </w:r>
    </w:p>
    <w:p w14:paraId="7195D125" w14:textId="63D9AE60" w:rsidR="003355C8" w:rsidRPr="006D3236" w:rsidRDefault="003355C8" w:rsidP="000454A7">
      <w:pPr>
        <w:pStyle w:val="Heading4"/>
        <w:rPr>
          <w:color w:val="auto"/>
          <w:sz w:val="22"/>
          <w:szCs w:val="22"/>
        </w:rPr>
      </w:pPr>
      <w:r w:rsidRPr="006D3236">
        <w:rPr>
          <w:color w:val="auto"/>
          <w:sz w:val="22"/>
          <w:szCs w:val="22"/>
        </w:rPr>
        <w:t>SAA</w:t>
      </w:r>
    </w:p>
    <w:p w14:paraId="310392DC" w14:textId="0ADDE18A" w:rsidR="003355C8" w:rsidRDefault="003355C8" w:rsidP="003355C8">
      <w:pPr>
        <w:rPr>
          <w:sz w:val="22"/>
          <w:szCs w:val="22"/>
        </w:rPr>
      </w:pPr>
      <w:r>
        <w:rPr>
          <w:sz w:val="22"/>
          <w:szCs w:val="22"/>
        </w:rPr>
        <w:t>Serum Amyloïd A, beter bekend als SAA,</w:t>
      </w:r>
      <w:r w:rsidR="00125B93">
        <w:rPr>
          <w:sz w:val="22"/>
          <w:szCs w:val="22"/>
        </w:rPr>
        <w:t xml:space="preserve"> is een algemene biomerker voor een acute infectie</w:t>
      </w:r>
      <w:r w:rsidR="0037498C">
        <w:rPr>
          <w:sz w:val="22"/>
          <w:szCs w:val="22"/>
        </w:rPr>
        <w:t xml:space="preserve"> die de laatste jaren aan populariteit heeft gewonnen. </w:t>
      </w:r>
      <w:r w:rsidR="00E17950">
        <w:rPr>
          <w:sz w:val="22"/>
          <w:szCs w:val="22"/>
        </w:rPr>
        <w:t xml:space="preserve">Doordat het snel en gemakkelijk kan worden gemeten </w:t>
      </w:r>
      <w:r w:rsidR="00090A76">
        <w:rPr>
          <w:sz w:val="22"/>
          <w:szCs w:val="22"/>
        </w:rPr>
        <w:t>en een goede</w:t>
      </w:r>
      <w:r w:rsidR="002C1BFE">
        <w:rPr>
          <w:sz w:val="22"/>
          <w:szCs w:val="22"/>
        </w:rPr>
        <w:t xml:space="preserve"> inschatting geeft over een </w:t>
      </w:r>
      <w:r w:rsidR="00CA5547">
        <w:rPr>
          <w:sz w:val="22"/>
          <w:szCs w:val="22"/>
        </w:rPr>
        <w:t>infectieproces, wor</w:t>
      </w:r>
      <w:r w:rsidR="009E1309">
        <w:rPr>
          <w:sz w:val="22"/>
          <w:szCs w:val="22"/>
        </w:rPr>
        <w:t>dt</w:t>
      </w:r>
      <w:r w:rsidR="00CA5547">
        <w:rPr>
          <w:sz w:val="22"/>
          <w:szCs w:val="22"/>
        </w:rPr>
        <w:t xml:space="preserve"> het door veel eerstelijns</w:t>
      </w:r>
      <w:r w:rsidR="00C2182F">
        <w:rPr>
          <w:sz w:val="22"/>
          <w:szCs w:val="22"/>
        </w:rPr>
        <w:t>-</w:t>
      </w:r>
      <w:r w:rsidR="00CA5547">
        <w:rPr>
          <w:sz w:val="22"/>
          <w:szCs w:val="22"/>
        </w:rPr>
        <w:t xml:space="preserve"> en tweedelijnsdierenartsen gebruikt</w:t>
      </w:r>
      <w:r w:rsidR="00B3684B">
        <w:rPr>
          <w:sz w:val="22"/>
          <w:szCs w:val="22"/>
        </w:rPr>
        <w:t xml:space="preserve"> </w:t>
      </w:r>
      <w:sdt>
        <w:sdtPr>
          <w:rPr>
            <w:color w:val="000000"/>
            <w:sz w:val="22"/>
            <w:szCs w:val="22"/>
          </w:rPr>
          <w:tag w:val="MENDELEY_CITATION_v3_eyJjaXRhdGlvbklEIjoiTUVOREVMRVlfQ0lUQVRJT05fMmQzMTZjYjktMjdhMS00MDkzLTk4ZWYtZGIyYTgzMzdhZDkxIiwicHJvcGVydGllcyI6eyJub3RlSW5kZXgiOjB9LCJpc0VkaXRlZCI6ZmFsc2UsIm1hbnVhbE92ZXJyaWRlIjp7ImlzTWFudWFsbHlPdmVycmlkZGVuIjp0cnVlLCJjaXRlcHJvY1RleHQiOiIoQmVsZ3JhdmUgZXQgYWwuLCAyMDEzOyBUYXBlIGFuZCBLaXNpbGV2c2t5LCAxOTkwKSIsIm1hbnVhbE92ZXJyaWRlVGV4dCI6IihCZWxncmF2ZSBldCBhbC4sIDIwMTM7IFRhcGUgZW4gS2lzaWxldnNreSwgMTk5MCkifSwiY2l0YXRpb25JdGVtcyI6W3siaWQiOiI0MThhMTMxNi1jNmMzLTMxNWQtOTFjMS02Mjc4OTM4NTMzNDgiLCJpdGVtRGF0YSI6eyJ0eXBlIjoiYXJ0aWNsZS1qb3VybmFsIiwiaWQiOiI0MThhMTMxNi1jNmMzLTMxNWQtOTFjMS02Mjc4OTM4NTMzNDgiLCJ0aXRsZSI6IkFwb2xpcG9wcm90ZWluIEEtSSBhbmQgYXBvbGlwb3Byb3RlaW4gU0FBIGhhbGYtbGl2ZXMgZHVyaW5nIGFjdXRlIGluZmxhbW1hdGlvbiBhbmQgYW15bG9pZG9nZW5lc2lzIiwiYXV0aG9yIjpbeyJmYW1pbHkiOiJUYXBlIiwiZ2l2ZW4iOiJDeW50aGlhIiwicGFyc2UtbmFtZXMiOmZhbHNlLCJkcm9wcGluZy1wYXJ0aWNsZSI6IiIsIm5vbi1kcm9wcGluZy1wYXJ0aWNsZSI6IiJ9LHsiZmFtaWx5IjoiS2lzaWxldnNreSIsImdpdmVuIjoiUm9iZXJ0IiwicGFyc2UtbmFtZXMiOmZhbHNlLCJkcm9wcGluZy1wYXJ0aWNsZSI6IiIsIm5vbi1kcm9wcGluZy1wYXJ0aWNsZSI6IiJ9XSwiY29udGFpbmVyLXRpdGxlIjoiQmlvY2hpbWljYSBldCBCaW9waHlzaWNhIEFjdGEgKEJCQSkgLSBMaXBpZHMgYW5kIExpcGlkIE1ldGFib2xpc20iLCJET0kiOiIxMC4xMDE2LzAwMDUtMjc2MCg5MCk5MDAzMC0yIiwiSVNTTiI6IjAwMDUyNzYwIiwiaXNzdWVkIjp7ImRhdGUtcGFydHMiOltbMTk5MCw0XV19LCJwYWdlIjoiMjk1LTMwMCIsImlzc3VlIjoiMyIsInZvbHVtZSI6IjEwNDMiLCJjb250YWluZXItdGl0bGUtc2hvcnQiOiIifSwiaXNUZW1wb3JhcnkiOmZhbHNlfSx7ImlkIjoiMTE3Njk3NzgtOThjMi0zNWVlLWFjNzMtYjZjNTkxNGRkMTJlIiwiaXRlbURhdGEiOnsidHlwZSI6ImFydGljbGUtam91cm5hbCIsImlkIjoiMTE3Njk3NzgtOThjMi0zNWVlLWFjNzMtYjZjNTkxNGRkMTJlIiwidGl0bGUiOiJBc3Nlc3NtZW50IG9mIHNlcnVtIGFteWxvaWQgQSB0ZXN0aW5nIG9mIGhvcnNlcyBhbmQgaXRzIGNsaW5pY2FsIGFwcGxpY2F0aW9uIGluIGEgc3BlY2lhbGl6ZWQgZXF1aW5lIHByYWN0aWNlIiwiYXV0aG9yIjpbeyJmYW1pbHkiOiJCZWxncmF2ZSIsImdpdmVuIjoiUm9kbmV5IEwuIiwicGFyc2UtbmFtZXMiOmZhbHNlLCJkcm9wcGluZy1wYXJ0aWNsZSI6IiIsIm5vbi1kcm9wcGluZy1wYXJ0aWNsZSI6IiJ9LHsiZmFtaWx5IjoiRGlja2V5IiwiZ2l2ZW4iOiJNZXJhbmRhIE0uIiwicGFyc2UtbmFtZXMiOmZhbHNlLCJkcm9wcGluZy1wYXJ0aWNsZSI6IiIsIm5vbi1kcm9wcGluZy1wYXJ0aWNsZSI6IiJ9LHsiZmFtaWx5IjoiQXJoZWFydCIsImdpdmVuIjoiS3Jpc3RvcGhlciBMLiIsInBhcnNlLW5hbWVzIjpmYWxzZSwiZHJvcHBpbmctcGFydGljbGUiOiIiLCJub24tZHJvcHBpbmctcGFydGljbGUiOiIifSx7ImZhbWlseSI6IkNyYXkiLCJnaXZlbiI6IkNhcm9se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My4xLjExMyIsIklTU04iOiIwMDAzLTE0ODgiLCJpc3N1ZWQiOnsiZGF0ZS1wYXJ0cyI6W1syMDEzLDddXX0sInBhZ2UiOiIxMTMtMTE5IiwiaXNzdWUiOiIxIiwidm9sdW1lIjoiMjQzIn0sImlzVGVtcG9yYXJ5IjpmYWxzZX1dfQ=="/>
          <w:id w:val="136080805"/>
          <w:placeholder>
            <w:docPart w:val="DefaultPlaceholder_-1854013440"/>
          </w:placeholder>
        </w:sdtPr>
        <w:sdtEndPr/>
        <w:sdtContent>
          <w:r w:rsidR="00A75664" w:rsidRPr="00A75664">
            <w:rPr>
              <w:color w:val="000000"/>
              <w:sz w:val="22"/>
              <w:szCs w:val="22"/>
            </w:rPr>
            <w:t>(Belgrave et al., 2013; Tape en Kisilevsky, 1990)</w:t>
          </w:r>
        </w:sdtContent>
      </w:sdt>
      <w:r w:rsidR="005B2CD4">
        <w:rPr>
          <w:sz w:val="22"/>
          <w:szCs w:val="22"/>
        </w:rPr>
        <w:t xml:space="preserve">. Ook is het klinisch bewezen dat </w:t>
      </w:r>
      <w:r w:rsidR="00194A04">
        <w:rPr>
          <w:sz w:val="22"/>
          <w:szCs w:val="22"/>
        </w:rPr>
        <w:t>d</w:t>
      </w:r>
      <w:r w:rsidR="001754D6">
        <w:rPr>
          <w:sz w:val="22"/>
          <w:szCs w:val="22"/>
        </w:rPr>
        <w:t>it</w:t>
      </w:r>
      <w:r w:rsidR="00194A04">
        <w:rPr>
          <w:sz w:val="22"/>
          <w:szCs w:val="22"/>
        </w:rPr>
        <w:t xml:space="preserve"> acute-fase proteïne </w:t>
      </w:r>
      <w:r w:rsidR="006E1317">
        <w:rPr>
          <w:sz w:val="22"/>
          <w:szCs w:val="22"/>
        </w:rPr>
        <w:t xml:space="preserve">significant gestegen is bij septische veulens. Bij een treshold van 100 µg/mL </w:t>
      </w:r>
      <w:r w:rsidR="00C85A1D">
        <w:rPr>
          <w:sz w:val="22"/>
          <w:szCs w:val="22"/>
        </w:rPr>
        <w:t>is de sensitiviteit 52.9% en de specificiteit 97.5%</w:t>
      </w:r>
      <w:r w:rsidR="00750064">
        <w:rPr>
          <w:sz w:val="22"/>
          <w:szCs w:val="22"/>
        </w:rPr>
        <w:t xml:space="preserve"> </w:t>
      </w:r>
      <w:sdt>
        <w:sdtPr>
          <w:rPr>
            <w:color w:val="000000"/>
            <w:sz w:val="22"/>
            <w:szCs w:val="22"/>
          </w:rPr>
          <w:tag w:val="MENDELEY_CITATION_v3_eyJjaXRhdGlvbklEIjoiTUVOREVMRVlfQ0lUQVRJT05fNDFhOTA1Y2UtNDA2Yy00YmUyLThjMWYtMTAwMTUyZTFmMWNiIiwicHJvcGVydGllcyI6eyJub3RlSW5kZXgiOjB9LCJpc0VkaXRlZCI6ZmFsc2UsIm1hbnVhbE92ZXJyaWRlIjp7ImlzTWFudWFsbHlPdmVycmlkZGVuIjp0cnVlLCJjaXRlcHJvY1RleHQiOiIoQmFyciBhbmQgTmllbWFuLCAyMDIxKSIsIm1hbnVhbE92ZXJyaWRlVGV4dCI6IihCYXJyIGVuIE5pZW1hbiwgMjAyMSkifSwiY2l0YXRpb25JdGVtcyI6W3siaWQiOiIyNTg4YTViZS0wNzRiLTNiNmItODU0Yy05Mzg5MDA1YzlmOTYiLCJpdGVtRGF0YSI6eyJ0eXBlIjoiYXJ0aWNsZS1qb3VybmFsIiwiaWQiOiIyNTg4YTViZS0wNzRiLTNiNmItODU0Yy05Mzg5MDA1YzlmOTYiLCJ0aXRsZSI6IlNlcnVtIGFteWxvaWQgQSBhcyBhbiBhaWQgaW4gZGlhZ25vc2luZyBzZXBzaXMgaW4gZXF1aW5lIG5lb25hdGVzIiwiYXV0aG9yIjpbeyJmYW1pbHkiOiJCYXJyIiwiZ2l2ZW4iOiJCb25uaWUiLCJwYXJzZS1uYW1lcyI6ZmFsc2UsImRyb3BwaW5nLXBhcnRpY2xlIjoiIiwibm9uLWRyb3BwaW5nLXBhcnRpY2xlIjoiIn0seyJmYW1pbHkiOiJOaWVtYW4iLCJnaXZlbiI6Ik5hdGFueWEgTS4iLCJwYXJzZS1uYW1lcyI6ZmFsc2UsImRyb3BwaW5nLXBhcnRpY2xlIjoiIiwibm9uLWRyb3BwaW5nLXBhcnRpY2xlIjoiIn1dLCJjb250YWluZXItdGl0bGUiOiJFcXVpbmUgVmV0ZXJpbmFyeSBKb3VybmFsIiwiY29udGFpbmVyLXRpdGxlLXNob3J0IjoiRXF1aW5lIFZldCBKIiwiRE9JIjoiMTAuMTExMS9ldmouMTM1NDAiLCJJU1NOIjoiMjA0MjMzMDYiLCJpc3N1ZWQiOnsiZGF0ZS1wYXJ0cyI6W1syMDIxXV19LCJhYnN0cmFjdCI6IkJhY2tncm91bmQ6IFNlcHNpcyBpcyBhIHNpZ25pZmljYW50IGNhdXNlIG9mIG1vcmJpZGl0eSBhbmQgbW9ydGFsaXR5IGluIG5lb25hdGFsIGZvYWxzLCBlc3BlY2lhbGx5IGR1cmluZyB0aGUgZmlyc3QgN8KgZGF5cyBvZiBsaWZlLiBEaWFnbm9zaW5nIHNlcHNpcyBpbiBuZW9uYXRhbCBmb2FscyBjYW4gYmUgY2hhbGxlbmdpbmcgYmVjYXVzZSBpbml0aWFsIGNsaW5pY2FsIHNpZ25zIGFyZSBvZnRlbiBhbWJpZ3VvdXMgYW5kIG5vbi1zcGVjaWZpYy4gT2JqZWN0aXZlczogVG8gZGV0ZXJtaW5lIGlmIHRoZSBtYWpvciBhY3V0ZSBwaGFzZSBwcm90ZWluIHNlcnVtIGFteWxvaWQgQSAoU0FBKSBhcyBtZWFzdXJlZCBieSBhIHBvaW50LW9mLWNhcmUgU0FBIHRlc3RpbmcgZGV2aWNlIGNhbiBiZSB1c2VkIGFzIGFuIGV2aWRlbmNlLWJhc2VkIGJpb21hcmtlciBvZiBzZXBzaXMuIFN0dWR5IGRlc2lnbjogUmV0cm9zcGVjdGl2ZSBjb2hvcnQuIE1ldGhvZHM6IENsaW5pY2FsIGRpYWdub3NpcyBvZiBzZXBzaXMgYmFzZWQgb24gcG9zaXRpdmUgYmFjdGVyaWFsIGJsb29kIGN1bHR1cmUgb3IgYSBwb3NpdGl2ZSBzZXBzaXMgc2NvcmUgd2FzIG9idGFpbmVkIGFuZCBjb21wYXJlZCB0byBTQUEgdmFsdWVzIGluIGEgcG9wdWxhdGlvbiBvZiBuZW9uYXRhbCBmb2FscyBvbiBhIGJyZWVkaW5nIGZhcm0gYW5kIHJlZmVycmFsIGhvc3BpdGFsIGR1cmluZyBmb3VyIGNvbnNlY3V0aXZlIGZvYWxpbmcgc2Vhc29ucy4gQSByYXBpZCwgcG9pbnQtb2YtY2FyZSBibG9vZCB0ZXN0IHdhcyB1c2VkIHRvIG1lYXN1cmUgU0FBIGNvbmNlbnRyYXRpb25zIGluIG5lb25hdGFsIGZvYWxzIDwzNsKgaG91cnMgb2xkIHRoYXQgd2VyZSBjbGluaWNhbGx5IGRpYWdub3NlZCBhcyBoZWFsdGh5LCBzaWNrIG5vbi1zZXB0aWMgb3Igc2VwdGljLiBSZXN1bHRzOiBUaGUgc2VwdGljIGZvYWxzIChuwqA9wqAzNSkgaGFkIGEgbWVkaWFuIFNBQSBjb25jZW50cmF0aW9uICgxMTTCoMK1Zy9tTCkgdGhhdCB3YXMgc2lnbmlmaWNhbnRseSBncmVhdGVyIChQIiwicHVibGlzaGVyIjoiRXF1aW5lIFZldGVyaW5hcnkgSm91cm5hbCBMdGQifSwiaXNUZW1wb3JhcnkiOmZhbHNlfV19"/>
          <w:id w:val="-752896879"/>
          <w:placeholder>
            <w:docPart w:val="DefaultPlaceholder_-1854013440"/>
          </w:placeholder>
        </w:sdtPr>
        <w:sdtEndPr/>
        <w:sdtContent>
          <w:r w:rsidR="00A75664" w:rsidRPr="00A75664">
            <w:rPr>
              <w:color w:val="000000"/>
              <w:sz w:val="22"/>
              <w:szCs w:val="22"/>
            </w:rPr>
            <w:t>(Barr en Nieman, 2021)</w:t>
          </w:r>
        </w:sdtContent>
      </w:sdt>
      <w:r w:rsidR="006A61A7">
        <w:rPr>
          <w:sz w:val="22"/>
          <w:szCs w:val="22"/>
        </w:rPr>
        <w:t>.</w:t>
      </w:r>
      <w:r w:rsidR="004078A4">
        <w:rPr>
          <w:sz w:val="22"/>
          <w:szCs w:val="22"/>
        </w:rPr>
        <w:t xml:space="preserve"> De studie van </w:t>
      </w:r>
      <w:r w:rsidR="004074E4">
        <w:rPr>
          <w:sz w:val="22"/>
          <w:szCs w:val="22"/>
        </w:rPr>
        <w:t>Borba</w:t>
      </w:r>
      <w:r w:rsidR="004078A4">
        <w:rPr>
          <w:sz w:val="22"/>
          <w:szCs w:val="22"/>
        </w:rPr>
        <w:t xml:space="preserve"> </w:t>
      </w:r>
      <w:r w:rsidR="00935391">
        <w:rPr>
          <w:sz w:val="22"/>
          <w:szCs w:val="22"/>
        </w:rPr>
        <w:t>kwam tot dezelfde conclusie</w:t>
      </w:r>
      <w:r w:rsidR="00970310">
        <w:rPr>
          <w:sz w:val="22"/>
          <w:szCs w:val="22"/>
        </w:rPr>
        <w:t xml:space="preserve"> </w:t>
      </w:r>
      <w:r w:rsidR="00A95741">
        <w:rPr>
          <w:sz w:val="22"/>
          <w:szCs w:val="22"/>
        </w:rPr>
        <w:t>door</w:t>
      </w:r>
      <w:r w:rsidR="00970310">
        <w:rPr>
          <w:sz w:val="22"/>
          <w:szCs w:val="22"/>
        </w:rPr>
        <w:t xml:space="preserve"> </w:t>
      </w:r>
      <w:r w:rsidR="00A95741">
        <w:rPr>
          <w:sz w:val="22"/>
          <w:szCs w:val="22"/>
        </w:rPr>
        <w:t>het meten van</w:t>
      </w:r>
      <w:r w:rsidR="005D4D73">
        <w:rPr>
          <w:sz w:val="22"/>
          <w:szCs w:val="22"/>
        </w:rPr>
        <w:t xml:space="preserve"> de bloedwaarden van </w:t>
      </w:r>
      <w:r w:rsidR="005A1FF6">
        <w:rPr>
          <w:sz w:val="22"/>
          <w:szCs w:val="22"/>
        </w:rPr>
        <w:t>septische veulens geboren uit merries met een geïnduceerde ascenderende placentitis</w:t>
      </w:r>
      <w:r w:rsidR="004074E4" w:rsidRPr="004074E4">
        <w:rPr>
          <w:color w:val="000000"/>
          <w:sz w:val="22"/>
          <w:szCs w:val="22"/>
        </w:rPr>
        <w:t xml:space="preserve"> </w:t>
      </w:r>
      <w:sdt>
        <w:sdtPr>
          <w:rPr>
            <w:color w:val="000000"/>
            <w:sz w:val="22"/>
            <w:szCs w:val="22"/>
          </w:rPr>
          <w:tag w:val="MENDELEY_CITATION_v3_eyJjaXRhdGlvbklEIjoiTUVOREVMRVlfQ0lUQVRJT05fYjFhNmRiMjktZDJiYS00YTkxLTllNmItMWUwMTNkZTBhY2VmIiwicHJvcGVydGllcyI6eyJub3RlSW5kZXgiOjB9LCJpc0VkaXRlZCI6ZmFsc2UsIm1hbnVhbE92ZXJyaWRlIjp7ImlzTWFudWFsbHlPdmVycmlkZGVuIjpmYWxzZSwiY2l0ZXByb2NUZXh0IjoiKEJvcmJhIGV0IGFsLiwgMjAyMCkiLCJtYW51YWxPdmVycmlkZVRleHQiOiIifSwiY2l0YXRpb25JdGVtcyI6W3siaWQiOiI2MGMxNzYyMy0zOGZlLTMwMjQtYmNlNy1iY2MzOWZjYWNhMTciLCJpdGVtRGF0YSI6eyJ0eXBlIjoiYXJ0aWNsZS1qb3VybmFsIiwiaWQiOiI2MGMxNzYyMy0zOGZlLTMwMjQtYmNlNy1iY2MzOWZjYWNhMTciLCJ0aXRsZSI6IlBlcmlwaGVyYWwgYmxvb2QgbWFya2VycyBvZiBzZXBzaXMgaW4gZm9hbHMgYm9ybiBmcm9tIG1hcmVzIHdpdGggZXhwZXJpbWVudGFsbHkgaW5kdWNlZCBhc2NlbmRpbmcgcGxhY2VudGl0aXMiLCJhdXRob3IiOlt7ImZhbWlseSI6IkJvcmJhIiwiZ2l2ZW4iOiJMdWNpYW5hIGRlIEFyYXVqbyIsInBhcnNlLW5hbWVzIjpmYWxzZSwiZHJvcHBpbmctcGFydGljbGUiOiIiLCJub24tZHJvcHBpbmctcGFydGljbGUiOiIifSx7ImZhbWlseSI6Ik5vZ3VlaXJhIiwiZ2l2ZW4iOiJDYXJsb3MgRWR1YXJkbyBXYXluZSIsInBhcnNlLW5hbWVzIjpmYWxzZSwiZHJvcHBpbmctcGFydGljbGUiOiIiLCJub24tZHJvcHBpbmctcGFydGljbGUiOiIifSx7ImZhbWlseSI6IkJydWhuIiwiZ2l2ZW4iOiJGw6FiaW8gUmFwaGFlbCBQYXNjb3RpIiwicGFyc2UtbmFtZXMiOmZhbHNlLCJkcm9wcGluZy1wYXJ0aWNsZSI6IiIsIm5vbi1kcm9wcGluZy1wYXJ0aWNsZSI6IiJ9LHsiZmFtaWx5IjoiU2lsdmEiLCJnaXZlbiI6IkdhYnJpZWxhIENhc3RybyIsInBhcnNlLW5hbWVzIjpmYWxzZSwiZHJvcHBpbmctcGFydGljbGUiOiIiLCJub24tZHJvcHBpbmctcGFydGljbGUiOiIifSx7ImZhbWlseSI6IkZlaWrDsyIsImdpdmVuIjoiTG9yZW5hIFNvYXJlcyIsInBhcnNlLW5hbWVzIjpmYWxzZSwiZHJvcHBpbmctcGFydGljbGUiOiIiLCJub24tZHJvcHBpbmctcGFydGljbGUiOiIifSx7ImZhbWlseSI6IkNhbmlzc28iLCJnaXZlbiI6Iklnb3IgRi4iLCJwYXJzZS1uYW1lcyI6ZmFsc2UsImRyb3BwaW5nLXBhcnRpY2xlIjoiIiwibm9uLWRyb3BwaW5nLXBhcnRpY2xlIjoiIn0seyJmYW1pbHkiOiJDdXJjaW8iLCJnaXZlbiI6IkJydW5hIGRhIFJvc2EiLCJwYXJzZS1uYW1lcyI6ZmFsc2UsImRyb3BwaW5nLXBhcnRpY2xlIjoiIiwibm9uLWRyb3BwaW5nLXBhcnRpY2xlIjoiIn1dLCJjb250YWluZXItdGl0bGUiOiJWZXRlcmluYXJ5IFJlY29yZCIsIkRPSSI6IjEwLjExMzYvdnIuMTA0NzEwIiwiSVNTTiI6IjAwNDItNDkwMCIsImlzc3VlZCI6eyJkYXRlLXBhcnRzIjpbWzIwMjAsN11dfSwicGFnZSI6IjI5LTI5IiwiaXNzdWUiOiIxIiwidm9sdW1lIjoiMTg3IiwiY29udGFpbmVyLXRpdGxlLXNob3J0IjoiIn0sImlzVGVtcG9yYXJ5IjpmYWxzZX1dfQ=="/>
          <w:id w:val="1663510564"/>
          <w:placeholder>
            <w:docPart w:val="785EB49384A1411097A9EA9FA169F8B6"/>
          </w:placeholder>
        </w:sdtPr>
        <w:sdtEndPr/>
        <w:sdtContent>
          <w:r w:rsidR="00A75664" w:rsidRPr="00A75664">
            <w:rPr>
              <w:color w:val="000000"/>
              <w:sz w:val="22"/>
              <w:szCs w:val="22"/>
            </w:rPr>
            <w:t>(Borba et al., 2020)</w:t>
          </w:r>
        </w:sdtContent>
      </w:sdt>
      <w:r w:rsidR="005A1FF6">
        <w:rPr>
          <w:sz w:val="22"/>
          <w:szCs w:val="22"/>
        </w:rPr>
        <w:t xml:space="preserve">. </w:t>
      </w:r>
      <w:r w:rsidR="00A95741">
        <w:rPr>
          <w:sz w:val="22"/>
          <w:szCs w:val="22"/>
        </w:rPr>
        <w:t xml:space="preserve">Naast SAA waren ook de </w:t>
      </w:r>
      <w:r w:rsidR="00B33FA4">
        <w:rPr>
          <w:sz w:val="22"/>
          <w:szCs w:val="22"/>
        </w:rPr>
        <w:t>afla-fetoproteïnen, creatinine en totaal cholesterol net na de partus verhoogd bij deze septische veulens.</w:t>
      </w:r>
      <w:r w:rsidR="006A61A7">
        <w:rPr>
          <w:sz w:val="22"/>
          <w:szCs w:val="22"/>
        </w:rPr>
        <w:t xml:space="preserve"> </w:t>
      </w:r>
      <w:r w:rsidR="00C2452C">
        <w:rPr>
          <w:sz w:val="22"/>
          <w:szCs w:val="22"/>
        </w:rPr>
        <w:t xml:space="preserve">Ander onderzoek </w:t>
      </w:r>
      <w:r w:rsidR="00733C13">
        <w:rPr>
          <w:sz w:val="22"/>
          <w:szCs w:val="22"/>
        </w:rPr>
        <w:t>gaf echter wel aan dat SAA kan beïnvloed worden door periparturi</w:t>
      </w:r>
      <w:r w:rsidR="00A46531">
        <w:rPr>
          <w:sz w:val="22"/>
          <w:szCs w:val="22"/>
        </w:rPr>
        <w:t>ë</w:t>
      </w:r>
      <w:r w:rsidR="00733C13">
        <w:rPr>
          <w:sz w:val="22"/>
          <w:szCs w:val="22"/>
        </w:rPr>
        <w:t>nt</w:t>
      </w:r>
      <w:r w:rsidR="00A46531">
        <w:rPr>
          <w:sz w:val="22"/>
          <w:szCs w:val="22"/>
        </w:rPr>
        <w:t>e</w:t>
      </w:r>
      <w:r w:rsidR="00733C13">
        <w:rPr>
          <w:sz w:val="22"/>
          <w:szCs w:val="22"/>
        </w:rPr>
        <w:t xml:space="preserve"> </w:t>
      </w:r>
      <w:r w:rsidR="006227DE">
        <w:rPr>
          <w:sz w:val="22"/>
          <w:szCs w:val="22"/>
        </w:rPr>
        <w:t>factoren, en de meting daardoor kan afwijken in de eerste levensuren</w:t>
      </w:r>
      <w:r w:rsidR="004074E4" w:rsidRPr="004074E4">
        <w:rPr>
          <w:color w:val="000000"/>
          <w:sz w:val="22"/>
          <w:szCs w:val="22"/>
        </w:rPr>
        <w:t xml:space="preserve"> </w:t>
      </w:r>
      <w:sdt>
        <w:sdtPr>
          <w:rPr>
            <w:color w:val="000000"/>
            <w:sz w:val="22"/>
            <w:szCs w:val="22"/>
          </w:rPr>
          <w:tag w:val="MENDELEY_CITATION_v3_eyJjaXRhdGlvbklEIjoiTUVOREVMRVlfQ0lUQVRJT05fOTlkZDlmOGItNzRlZS00ODM4LTkyZTctOWNmMDY5YThkZGRj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
          <w:id w:val="-1900580094"/>
          <w:placeholder>
            <w:docPart w:val="6C262A3050D748D3BCB3603B28BD90F8"/>
          </w:placeholder>
        </w:sdtPr>
        <w:sdtEndPr/>
        <w:sdtContent>
          <w:r w:rsidR="00A75664" w:rsidRPr="00A75664">
            <w:rPr>
              <w:color w:val="000000"/>
              <w:sz w:val="22"/>
              <w:szCs w:val="22"/>
            </w:rPr>
            <w:t>(Taylor, 2015)</w:t>
          </w:r>
        </w:sdtContent>
      </w:sdt>
      <w:r w:rsidR="006227DE">
        <w:rPr>
          <w:sz w:val="22"/>
          <w:szCs w:val="22"/>
        </w:rPr>
        <w:t>. Na 12 uur z</w:t>
      </w:r>
      <w:r w:rsidR="00744074">
        <w:rPr>
          <w:sz w:val="22"/>
          <w:szCs w:val="22"/>
        </w:rPr>
        <w:t xml:space="preserve">ou dit bij gezonde veulens echter moeten gedaald zijn, maar zal dit bij septische veulens nog steeds verhoogd blijven en </w:t>
      </w:r>
      <w:r w:rsidR="00BA71F1">
        <w:rPr>
          <w:sz w:val="22"/>
          <w:szCs w:val="22"/>
        </w:rPr>
        <w:t>dus een verdenking van sepsis kunnen bevestigen.</w:t>
      </w:r>
    </w:p>
    <w:p w14:paraId="66401F7A" w14:textId="6A40D7C8" w:rsidR="00125B93" w:rsidRPr="006D3236" w:rsidRDefault="002F1222" w:rsidP="000454A7">
      <w:pPr>
        <w:pStyle w:val="Heading4"/>
        <w:rPr>
          <w:color w:val="auto"/>
          <w:sz w:val="22"/>
          <w:szCs w:val="22"/>
        </w:rPr>
      </w:pPr>
      <w:r w:rsidRPr="006D3236">
        <w:rPr>
          <w:color w:val="auto"/>
          <w:sz w:val="22"/>
          <w:szCs w:val="22"/>
        </w:rPr>
        <w:t>CRP</w:t>
      </w:r>
    </w:p>
    <w:p w14:paraId="74834026" w14:textId="52F9FC7C" w:rsidR="002F1222" w:rsidRDefault="00A5352F" w:rsidP="003355C8">
      <w:pPr>
        <w:rPr>
          <w:sz w:val="22"/>
          <w:szCs w:val="22"/>
        </w:rPr>
      </w:pPr>
      <w:r>
        <w:rPr>
          <w:sz w:val="22"/>
          <w:szCs w:val="22"/>
        </w:rPr>
        <w:t xml:space="preserve">CRP, de afkorting van </w:t>
      </w:r>
      <w:r w:rsidRPr="00A5352F">
        <w:rPr>
          <w:i/>
          <w:iCs/>
          <w:sz w:val="22"/>
          <w:szCs w:val="22"/>
        </w:rPr>
        <w:t>C-reactive protein</w:t>
      </w:r>
      <w:r>
        <w:rPr>
          <w:sz w:val="22"/>
          <w:szCs w:val="22"/>
        </w:rPr>
        <w:t xml:space="preserve">, </w:t>
      </w:r>
      <w:r w:rsidR="001D600E">
        <w:rPr>
          <w:sz w:val="22"/>
          <w:szCs w:val="22"/>
        </w:rPr>
        <w:t xml:space="preserve">is een </w:t>
      </w:r>
      <w:r w:rsidR="0004438E">
        <w:rPr>
          <w:sz w:val="22"/>
          <w:szCs w:val="22"/>
        </w:rPr>
        <w:t>acute-fase eiwit</w:t>
      </w:r>
      <w:r w:rsidR="001D600E">
        <w:rPr>
          <w:sz w:val="22"/>
          <w:szCs w:val="22"/>
        </w:rPr>
        <w:t xml:space="preserve"> d</w:t>
      </w:r>
      <w:r w:rsidR="0065156C">
        <w:rPr>
          <w:sz w:val="22"/>
          <w:szCs w:val="22"/>
        </w:rPr>
        <w:t>at</w:t>
      </w:r>
      <w:r w:rsidR="001D600E">
        <w:rPr>
          <w:sz w:val="22"/>
          <w:szCs w:val="22"/>
        </w:rPr>
        <w:t xml:space="preserve"> in de humane geneeskunde vaak wordt gebruikt als een merker voor sepsis. </w:t>
      </w:r>
      <w:r w:rsidR="00F748C6">
        <w:rPr>
          <w:sz w:val="22"/>
          <w:szCs w:val="22"/>
        </w:rPr>
        <w:t xml:space="preserve">Bij een infectieus proces zal de lever massale hoeveelheden CRP </w:t>
      </w:r>
      <w:r w:rsidR="0065156C">
        <w:rPr>
          <w:sz w:val="22"/>
          <w:szCs w:val="22"/>
        </w:rPr>
        <w:t>produceren en zal er reeds na enkele uren een stijging zichtbaar zijn in de bloedwaarden</w:t>
      </w:r>
      <w:r w:rsidR="005D26C8">
        <w:rPr>
          <w:sz w:val="22"/>
          <w:szCs w:val="22"/>
        </w:rPr>
        <w:t xml:space="preserve">. Ook bij veulens stijgt de waarde van CRP </w:t>
      </w:r>
      <w:r w:rsidR="00BC0E6B">
        <w:rPr>
          <w:sz w:val="22"/>
          <w:szCs w:val="22"/>
        </w:rPr>
        <w:t>bij een infectie in het lichaam, maar er is geen significant verschil waarneembaar tussen zieke niet-septische en septische veulens</w:t>
      </w:r>
      <w:r w:rsidR="007B11A1">
        <w:rPr>
          <w:sz w:val="22"/>
          <w:szCs w:val="22"/>
        </w:rPr>
        <w:t xml:space="preserve"> </w:t>
      </w:r>
      <w:sdt>
        <w:sdtPr>
          <w:rPr>
            <w:color w:val="000000"/>
            <w:sz w:val="22"/>
            <w:szCs w:val="22"/>
          </w:rPr>
          <w:tag w:val="MENDELEY_CITATION_v3_eyJjaXRhdGlvbklEIjoiTUVOREVMRVlfQ0lUQVRJT05fNjU4OGRmZDQtZmExOC00MTM4LTlmOTUtY2VhNDRkNzM5Y2JmIiwicHJvcGVydGllcyI6eyJub3RlSW5kZXgiOjB9LCJpc0VkaXRlZCI6ZmFsc2UsIm1hbnVhbE92ZXJyaWRlIjp7ImlzTWFudWFsbHlPdmVycmlkZGVuIjpmYWxzZSwiY2l0ZXByb2NUZXh0IjoiKFphYnJlY2t5IGV0IGFsLiwgMjAxNSkiLCJtYW51YWxPdmVycmlkZVRleHQiOiIifSwiY2l0YXRpb25JdGVtcyI6W3siaWQiOiI5MGM3Yzk3Ny04Nzc4LTNmZWEtYWZkNi1lNzY4NWY0ZDgwYmYiLCJpdGVtRGF0YSI6eyJ0eXBlIjoiYXJ0aWNsZS1qb3VybmFsIiwiaWQiOiI5MGM3Yzk3Ny04Nzc4LTNmZWEtYWZkNi1lNzY4NWY0ZDgwYmYiLCJ0aXRsZSI6IlBsYXNtYSBDLVJlYWN0aXZlIFByb3RlaW4gYW5kIEhhcHRvZ2xvYmluIENvbmNlbnRyYXRpb25zIGluIENyaXRpY2FsbHkgSWxsIE5lb25hdGFsIEZvYWxzIiwiYXV0aG9yIjpbeyJmYW1pbHkiOiJaYWJyZWNreSIsImdpdmVuIjoiSy5BLiIsInBhcnNlLW5hbWVzIjpmYWxzZSwiZHJvcHBpbmctcGFydGljbGUiOiIiLCJub24tZHJvcHBpbmctcGFydGljbGUiOiIifSx7ImZhbWlseSI6IlNsb3ZpcyIsImdpdmVuIjoiTi5NLiIsInBhcnNlLW5hbWVzIjpmYWxzZSwiZHJvcHBpbmctcGFydGljbGUiOiIiLCJub24tZHJvcHBpbmctcGFydGljbGUiOiIifSx7ImZhbWlseSI6IkNvbnN0YWJsZSIsImdpdmVuIjoiUC5ELiIsInBhcnNlLW5hbWVzIjpmYWxzZSwiZHJvcHBpbmctcGFydGljbGUiOiIiLCJub24tZHJvcHBpbmctcGFydGljbGUiOiIifSx7ImZhbWlseSI6IlRheWxvciIsImdpdmVuIjoiUy5ELiIsInBhcnNlLW5hbWVzIjpmYWxzZSwiZHJvcHBpbmctcGFydGljbGUiOiIiLCJub24tZHJvcHBpbmctcGFydGljbGUiOiIifV0sImNvbnRhaW5lci10aXRsZSI6IkpvdXJuYWwgb2YgVmV0ZXJpbmFyeSBJbnRlcm5hbCBNZWRpY2luZSIsImNvbnRhaW5lci10aXRsZS1zaG9ydCI6IkogVmV0IEludGVybiBNZWQiLCJET0kiOiIxMC4xMTExL2p2aW0uMTI1NjgiLCJJU1NOIjoiMDg5MTY2NDAiLCJpc3N1ZWQiOnsiZGF0ZS1wYXJ0cyI6W1syMDE1LDNdXX0sInBhZ2UiOiI2NzMtNjc3IiwiaXNzdWUiOiIyIiwidm9sdW1lIjoiMjkifSwiaXNUZW1wb3JhcnkiOmZhbHNlfV19"/>
          <w:id w:val="-645744805"/>
          <w:placeholder>
            <w:docPart w:val="DefaultPlaceholder_-1854013440"/>
          </w:placeholder>
        </w:sdtPr>
        <w:sdtEndPr/>
        <w:sdtContent>
          <w:r w:rsidR="00A75664" w:rsidRPr="00A75664">
            <w:rPr>
              <w:color w:val="000000"/>
              <w:sz w:val="22"/>
              <w:szCs w:val="22"/>
            </w:rPr>
            <w:t>(Zabrecky et al., 2015)</w:t>
          </w:r>
        </w:sdtContent>
      </w:sdt>
      <w:r w:rsidR="007B11A1">
        <w:rPr>
          <w:sz w:val="22"/>
          <w:szCs w:val="22"/>
        </w:rPr>
        <w:t>.</w:t>
      </w:r>
      <w:r w:rsidR="00924CE1">
        <w:rPr>
          <w:sz w:val="22"/>
          <w:szCs w:val="22"/>
        </w:rPr>
        <w:t xml:space="preserve"> </w:t>
      </w:r>
      <w:r w:rsidR="009F20D7">
        <w:rPr>
          <w:sz w:val="22"/>
          <w:szCs w:val="22"/>
        </w:rPr>
        <w:t>Wel wordt er vermeld in de studie van</w:t>
      </w:r>
      <w:r w:rsidR="00C2452C">
        <w:rPr>
          <w:sz w:val="22"/>
          <w:szCs w:val="22"/>
        </w:rPr>
        <w:t xml:space="preserve"> Corley en Furr</w:t>
      </w:r>
      <w:r w:rsidR="009F20D7">
        <w:rPr>
          <w:sz w:val="22"/>
          <w:szCs w:val="22"/>
        </w:rPr>
        <w:t xml:space="preserve"> dat het opnemen van </w:t>
      </w:r>
      <w:r w:rsidR="000E3CD3">
        <w:rPr>
          <w:sz w:val="22"/>
          <w:szCs w:val="22"/>
        </w:rPr>
        <w:t xml:space="preserve">de factor “CRP” </w:t>
      </w:r>
      <w:r w:rsidR="00703B6C">
        <w:rPr>
          <w:sz w:val="22"/>
          <w:szCs w:val="22"/>
        </w:rPr>
        <w:t xml:space="preserve">een meerwaarde zou zijn in het sepsis score systeem, aangezien het de </w:t>
      </w:r>
      <w:r w:rsidR="005F52CF">
        <w:rPr>
          <w:sz w:val="22"/>
          <w:szCs w:val="22"/>
        </w:rPr>
        <w:t>accuraatheid</w:t>
      </w:r>
      <w:r w:rsidR="00703B6C">
        <w:rPr>
          <w:sz w:val="22"/>
          <w:szCs w:val="22"/>
        </w:rPr>
        <w:t xml:space="preserve"> zou verhogen</w:t>
      </w:r>
      <w:r w:rsidR="00C2452C" w:rsidRPr="00C2452C">
        <w:rPr>
          <w:color w:val="000000"/>
          <w:sz w:val="22"/>
          <w:szCs w:val="22"/>
        </w:rPr>
        <w:t xml:space="preserve"> </w:t>
      </w:r>
      <w:sdt>
        <w:sdtPr>
          <w:rPr>
            <w:color w:val="000000"/>
            <w:sz w:val="22"/>
            <w:szCs w:val="22"/>
          </w:rPr>
          <w:tag w:val="MENDELEY_CITATION_v3_eyJjaXRhdGlvbklEIjoiTUVOREVMRVlfQ0lUQVRJT05fMWRlOWUzODEtZDRmYi00YWUxLWJkMzktMzc2YmZmODMxNmE5IiwicHJvcGVydGllcyI6eyJub3RlSW5kZXgiOjB9LCJpc0VkaXRlZCI6ZmFsc2UsIm1hbnVhbE92ZXJyaWRlIjp7ImlzTWFudWFsbHlPdmVycmlkZGVuIjp0cnVlLCJjaXRlcHJvY1RleHQiOiIoQ29ybGV5IGFuZCBGdXJyLCAyMDAzKSIsIm1hbnVhbE92ZXJyaWRlVGV4dCI6IihDb3JsZXkgZW4gRnVyciwgMjAwMykifSwiY2l0YXRpb25JdGVtcyI6W3siaWQiOiIxMTJkMDU2YS1kYWU1LTNjZGItYjkzMi05Mjg5ZWRjNjk1OTYiLCJpdGVtRGF0YSI6eyJ0eXBlIjoiYXJ0aWNsZS1qb3VybmFsIiwiaWQiOiIxMTJkMDU2YS1kYWU1LTNjZGItYjkzMi05Mjg5ZWRjNjk1OTYiLCJ0aXRsZSI6IkV2YWx1YXRpb24gb2YgYSBzY29yZSBkZXNpZ25lZCB0byBwcmVkaWN0IHNlcHNpcyBpbiBmb2FscyIsImF1dGhvciI6W3siZmFtaWx5IjoiQ29ybGV5IiwiZ2l2ZW4iOiJLZXZpbiBULiBULiIsInBhcnNlLW5hbWVzIjpmYWxzZSwiZHJvcHBpbmctcGFydGljbGUiOiIiLCJub24tZHJvcHBpbmctcGFydGljbGUiOiIifSx7ImZhbWlseSI6IkZ1cnIiLCJnaXZlbiI6Ik1hcnRpbiBPLiIsInBhcnNlLW5hbWVzIjpmYWxzZSwiZHJvcHBpbmctcGFydGljbGUiOiIiLCJub24tZHJvcHBpbmctcGFydGljbGUiOiIifV0sImNvbnRhaW5lci10aXRsZSI6IkpvdXJuYWwgb2YgVmV0ZXJpbmFyeSBFbWVyZ2VuY3kgYW5kIENyaXRpY2FsIENhcmUiLCJET0kiOiIxMC4xMDQ2L2ouMTQzNS02OTM1LjIwMDMuMDAwOTgueCIsIklTU04iOiIxNDc5MzI2MSIsImlzc3VlZCI6eyJkYXRlLXBhcnRzIjpbWzIwMDMsOCwyMl1dfSwicGFnZSI6IjE0OS0xNTUiLCJpc3N1ZSI6IjMiLCJ2b2x1bWUiOiIxMyIsImNvbnRhaW5lci10aXRsZS1zaG9ydCI6IiJ9LCJpc1RlbXBvcmFyeSI6ZmFsc2V9XX0="/>
          <w:id w:val="1841494267"/>
          <w:placeholder>
            <w:docPart w:val="95B898CF206A4DBAB192859AED117345"/>
          </w:placeholder>
        </w:sdtPr>
        <w:sdtEndPr/>
        <w:sdtContent>
          <w:r w:rsidR="00A75664" w:rsidRPr="00A75664">
            <w:rPr>
              <w:color w:val="000000"/>
              <w:sz w:val="22"/>
              <w:szCs w:val="22"/>
            </w:rPr>
            <w:t>(Corley en Furr, 2003)</w:t>
          </w:r>
        </w:sdtContent>
      </w:sdt>
      <w:r w:rsidR="00703B6C">
        <w:rPr>
          <w:sz w:val="22"/>
          <w:szCs w:val="22"/>
        </w:rPr>
        <w:t>.</w:t>
      </w:r>
    </w:p>
    <w:p w14:paraId="41C391DE" w14:textId="07534CA8" w:rsidR="002F1222" w:rsidRPr="006D3236" w:rsidRDefault="002F1222" w:rsidP="000454A7">
      <w:pPr>
        <w:pStyle w:val="Heading4"/>
        <w:rPr>
          <w:color w:val="auto"/>
          <w:sz w:val="22"/>
          <w:szCs w:val="22"/>
        </w:rPr>
      </w:pPr>
      <w:r w:rsidRPr="006D3236">
        <w:rPr>
          <w:color w:val="auto"/>
          <w:sz w:val="22"/>
          <w:szCs w:val="22"/>
        </w:rPr>
        <w:t>sCD14</w:t>
      </w:r>
    </w:p>
    <w:p w14:paraId="0020D9E1" w14:textId="393E4638" w:rsidR="002F1222" w:rsidRDefault="001146EA" w:rsidP="003355C8">
      <w:pPr>
        <w:rPr>
          <w:sz w:val="22"/>
          <w:szCs w:val="22"/>
        </w:rPr>
      </w:pPr>
      <w:r w:rsidRPr="0059598B">
        <w:rPr>
          <w:i/>
          <w:iCs/>
          <w:sz w:val="22"/>
          <w:szCs w:val="22"/>
        </w:rPr>
        <w:t>Solu</w:t>
      </w:r>
      <w:r w:rsidR="0059598B" w:rsidRPr="0059598B">
        <w:rPr>
          <w:i/>
          <w:iCs/>
          <w:sz w:val="22"/>
          <w:szCs w:val="22"/>
        </w:rPr>
        <w:t>ble Cluster of Differentiation 14</w:t>
      </w:r>
      <w:r w:rsidR="00777D5A">
        <w:rPr>
          <w:i/>
          <w:iCs/>
          <w:sz w:val="22"/>
          <w:szCs w:val="22"/>
        </w:rPr>
        <w:t xml:space="preserve"> </w:t>
      </w:r>
      <w:r w:rsidR="00777D5A">
        <w:rPr>
          <w:sz w:val="22"/>
          <w:szCs w:val="22"/>
        </w:rPr>
        <w:t>(sCD14)</w:t>
      </w:r>
      <w:r w:rsidR="0059598B">
        <w:rPr>
          <w:sz w:val="22"/>
          <w:szCs w:val="22"/>
        </w:rPr>
        <w:t xml:space="preserve">, </w:t>
      </w:r>
      <w:r w:rsidR="00777D5A">
        <w:rPr>
          <w:sz w:val="22"/>
          <w:szCs w:val="22"/>
        </w:rPr>
        <w:t>het</w:t>
      </w:r>
      <w:r w:rsidR="00454BB8">
        <w:rPr>
          <w:sz w:val="22"/>
          <w:szCs w:val="22"/>
        </w:rPr>
        <w:t xml:space="preserve"> gen dat codeert voor een eiwit dat </w:t>
      </w:r>
      <w:r w:rsidR="0007739E">
        <w:rPr>
          <w:sz w:val="22"/>
          <w:szCs w:val="22"/>
        </w:rPr>
        <w:t xml:space="preserve">bacteriële liposacchariden waarneemt, </w:t>
      </w:r>
      <w:r w:rsidR="00E44340">
        <w:rPr>
          <w:sz w:val="22"/>
          <w:szCs w:val="22"/>
        </w:rPr>
        <w:t xml:space="preserve">is vaak verhoogd bij zieke paarden en veulens. </w:t>
      </w:r>
      <w:r w:rsidR="00AD3059">
        <w:rPr>
          <w:sz w:val="22"/>
          <w:szCs w:val="22"/>
        </w:rPr>
        <w:t>Naast het binden van bacteriële lipopolysacchariden</w:t>
      </w:r>
      <w:r w:rsidR="000403AA">
        <w:rPr>
          <w:sz w:val="22"/>
          <w:szCs w:val="22"/>
        </w:rPr>
        <w:t xml:space="preserve"> (LPS), werkt het ook als een anti-inflammatoire LPS-inhibitor. </w:t>
      </w:r>
      <w:r w:rsidR="00E44340">
        <w:rPr>
          <w:sz w:val="22"/>
          <w:szCs w:val="22"/>
        </w:rPr>
        <w:t xml:space="preserve">Voor septische veulens </w:t>
      </w:r>
      <w:r w:rsidR="00EE7123">
        <w:rPr>
          <w:sz w:val="22"/>
          <w:szCs w:val="22"/>
        </w:rPr>
        <w:t xml:space="preserve">en volwassen paarden met </w:t>
      </w:r>
      <w:r w:rsidR="00EE7123" w:rsidRPr="00EE7123">
        <w:rPr>
          <w:i/>
          <w:iCs/>
          <w:sz w:val="22"/>
          <w:szCs w:val="22"/>
        </w:rPr>
        <w:t>recurrent airway obstruction</w:t>
      </w:r>
      <w:r w:rsidR="00EE7123">
        <w:rPr>
          <w:sz w:val="22"/>
          <w:szCs w:val="22"/>
        </w:rPr>
        <w:t xml:space="preserve"> (RAO) is de </w:t>
      </w:r>
      <w:r w:rsidR="00302C26">
        <w:rPr>
          <w:sz w:val="22"/>
          <w:szCs w:val="22"/>
        </w:rPr>
        <w:t>waarde significant verhoogd ten opzichte van hun controlegroepen en kan dit dus gezien worden als een potentiële biomerker voor sepsis</w:t>
      </w:r>
      <w:r w:rsidR="005D5E48">
        <w:rPr>
          <w:sz w:val="22"/>
          <w:szCs w:val="22"/>
        </w:rPr>
        <w:t xml:space="preserve"> </w:t>
      </w:r>
      <w:sdt>
        <w:sdtPr>
          <w:rPr>
            <w:color w:val="000000"/>
            <w:sz w:val="22"/>
            <w:szCs w:val="22"/>
          </w:rPr>
          <w:tag w:val="MENDELEY_CITATION_v3_eyJjaXRhdGlvbklEIjoiTUVOREVMRVlfQ0lUQVRJT05fNzY5Y2MwYWUtNGY1Ni00MjEzLWE4YjgtOTcyYmRkMGI3YjdlIiwicHJvcGVydGllcyI6eyJub3RlSW5kZXgiOjB9LCJpc0VkaXRlZCI6ZmFsc2UsIm1hbnVhbE92ZXJyaWRlIjp7ImlzTWFudWFsbHlPdmVycmlkZGVuIjpmYWxzZSwiY2l0ZXByb2NUZXh0IjoiKFdhZ25lciBldCBhbC4sIDIwMTMpIiwibWFudWFsT3ZlcnJpZGVUZXh0IjoiIn0sImNpdGF0aW9uSXRlbXMiOlt7ImlkIjoiOTg5NmU0OTQtNzhiNS0zMDlhLWJmZGUtNWNmZWE0NzhiZjJiIiwiaXRlbURhdGEiOnsidHlwZSI6ImFydGljbGUtam91cm5hbCIsImlkIjoiOTg5NmU0OTQtNzhiNS0zMDlhLWJmZGUtNWNmZWE0NzhiZjJiIiwidGl0bGUiOiJBbmFseXNpcyBvZiBzb2x1YmxlIENEMTQgYW5kIGl0cyB1c2UgYXMgYSBiaW9tYXJrZXIgaW4gbmVvbmF0YWwgZm9hbHMgd2l0aCBzZXB0aWNlbWlhIGFuZCBob3JzZXMgd2l0aCByZWN1cnJlbnQgYWlyd2F5IG9ic3RydWN0aW9uIiwiYXV0aG9yIjpbeyJmYW1pbHkiOiJXYWduZXIiLCJnaXZlbiI6IkIuIiwicGFyc2UtbmFtZXMiOmZhbHNlLCJkcm9wcGluZy1wYXJ0aWNsZSI6IiIsIm5vbi1kcm9wcGluZy1wYXJ0aWNsZSI6IiJ9LHsiZmFtaWx5IjoiQWluc3dvcnRoIiwiZ2l2ZW4iOiJELk0uIiwicGFyc2UtbmFtZXMiOmZhbHNlLCJkcm9wcGluZy1wYXJ0aWNsZSI6IiIsIm5vbi1kcm9wcGluZy1wYXJ0aWNsZSI6IiJ9LHsiZmFtaWx5IjoiRnJlZXIiLCJnaXZlbiI6IkguIiwicGFyc2UtbmFtZXMiOmZhbHNlLCJkcm9wcGluZy1wYXJ0aWNsZSI6IiIsIm5vbi1kcm9wcGluZy1wYXJ0aWNsZSI6IiJ9XSwiY29udGFpbmVyLXRpdGxlIjoiVmV0ZXJpbmFyeSBJbW11bm9sb2d5IGFuZCBJbW11bm9wYXRob2xvZ3kiLCJjb250YWluZXItdGl0bGUtc2hvcnQiOiJWZXQgSW1tdW5vbCBJbW11bm9wYXRob2wiLCJET0kiOiIxMC4xMDE2L2oudmV0aW1tLjIwMTMuMDUuMDE4IiwiSVNTTiI6IjAxNjUyNDI3IiwiaXNzdWVkIjp7ImRhdGUtcGFydHMiOltbMjAxMyw5XV19LCJwYWdlIjoiMTI0LTEyOCIsImlzc3VlIjoiMS0yIiwidm9sdW1lIjoiMTU1In0sImlzVGVtcG9yYXJ5IjpmYWxzZX1dfQ=="/>
          <w:id w:val="-28344760"/>
          <w:placeholder>
            <w:docPart w:val="DefaultPlaceholder_-1854013440"/>
          </w:placeholder>
        </w:sdtPr>
        <w:sdtEndPr/>
        <w:sdtContent>
          <w:r w:rsidR="00A75664" w:rsidRPr="00A75664">
            <w:rPr>
              <w:color w:val="000000"/>
              <w:sz w:val="22"/>
              <w:szCs w:val="22"/>
            </w:rPr>
            <w:t>(Wagner et al., 2013)</w:t>
          </w:r>
        </w:sdtContent>
      </w:sdt>
      <w:r w:rsidR="00487718">
        <w:rPr>
          <w:sz w:val="22"/>
          <w:szCs w:val="22"/>
        </w:rPr>
        <w:t xml:space="preserve">. </w:t>
      </w:r>
      <w:r w:rsidR="00091E7E">
        <w:rPr>
          <w:sz w:val="22"/>
          <w:szCs w:val="22"/>
        </w:rPr>
        <w:t xml:space="preserve">Er bestaan echter geen publicaties over de verschillen in waarden tussen zieke niet-septische veulens en septische veulens. </w:t>
      </w:r>
    </w:p>
    <w:p w14:paraId="1CC123B1" w14:textId="6F3F892C" w:rsidR="002F1222" w:rsidRPr="006D3236" w:rsidRDefault="00285C89" w:rsidP="000454A7">
      <w:pPr>
        <w:pStyle w:val="Heading4"/>
        <w:rPr>
          <w:color w:val="auto"/>
          <w:sz w:val="22"/>
          <w:szCs w:val="22"/>
        </w:rPr>
      </w:pPr>
      <w:r w:rsidRPr="006D3236">
        <w:rPr>
          <w:color w:val="auto"/>
          <w:sz w:val="22"/>
          <w:szCs w:val="22"/>
        </w:rPr>
        <w:t>A</w:t>
      </w:r>
      <w:r w:rsidR="00677019" w:rsidRPr="006D3236">
        <w:rPr>
          <w:color w:val="auto"/>
          <w:sz w:val="22"/>
          <w:szCs w:val="22"/>
        </w:rPr>
        <w:t>ndromedulline</w:t>
      </w:r>
    </w:p>
    <w:p w14:paraId="1798311D" w14:textId="355697C0" w:rsidR="00677019" w:rsidRDefault="00C302FD" w:rsidP="003355C8">
      <w:pPr>
        <w:rPr>
          <w:sz w:val="22"/>
          <w:szCs w:val="22"/>
        </w:rPr>
      </w:pPr>
      <w:r>
        <w:rPr>
          <w:sz w:val="22"/>
          <w:szCs w:val="22"/>
        </w:rPr>
        <w:t xml:space="preserve">Kritiek zieke veulens, zowel met als zonder sepsis, hebben </w:t>
      </w:r>
      <w:r w:rsidR="008A155B">
        <w:rPr>
          <w:sz w:val="22"/>
          <w:szCs w:val="22"/>
        </w:rPr>
        <w:t>tot 6 keer</w:t>
      </w:r>
      <w:r w:rsidR="00052501">
        <w:rPr>
          <w:sz w:val="22"/>
          <w:szCs w:val="22"/>
        </w:rPr>
        <w:t xml:space="preserve"> hogere</w:t>
      </w:r>
      <w:r w:rsidR="008A155B">
        <w:rPr>
          <w:sz w:val="22"/>
          <w:szCs w:val="22"/>
        </w:rPr>
        <w:t xml:space="preserve"> plasma andromedullinewaarden </w:t>
      </w:r>
      <w:r w:rsidR="00052501">
        <w:rPr>
          <w:sz w:val="22"/>
          <w:szCs w:val="22"/>
        </w:rPr>
        <w:t xml:space="preserve">dan gezonde veulens. </w:t>
      </w:r>
      <w:r w:rsidR="00E524D4">
        <w:rPr>
          <w:sz w:val="22"/>
          <w:szCs w:val="22"/>
        </w:rPr>
        <w:t>Andromedulline</w:t>
      </w:r>
      <w:r w:rsidR="00511079">
        <w:rPr>
          <w:sz w:val="22"/>
          <w:szCs w:val="22"/>
        </w:rPr>
        <w:t xml:space="preserve"> (AM)</w:t>
      </w:r>
      <w:r w:rsidR="00E524D4">
        <w:rPr>
          <w:sz w:val="22"/>
          <w:szCs w:val="22"/>
        </w:rPr>
        <w:t xml:space="preserve"> is een vasodilatorisch polypeptide dat wordt uitgescheiden door endotheelcellen, gladde spiercellen van het vasculair systeem en de adrenale medulla </w:t>
      </w:r>
      <w:sdt>
        <w:sdtPr>
          <w:rPr>
            <w:color w:val="000000"/>
            <w:sz w:val="22"/>
            <w:szCs w:val="22"/>
          </w:rPr>
          <w:tag w:val="MENDELEY_CITATION_v3_eyJjaXRhdGlvbklEIjoiTUVOREVMRVlfQ0lUQVRJT05fNDM5MDhiNWEtZGI4YS00MGMyLTg1YmItYjNiZjA4ZTI2ZTA3IiwicHJvcGVydGllcyI6eyJub3RlSW5kZXgiOjB9LCJpc0VkaXRlZCI6ZmFsc2UsIm1hbnVhbE92ZXJyaWRlIjp7ImlzTWFudWFsbHlPdmVycmlkZGVuIjpmYWxzZSwiY2l0ZXByb2NUZXh0IjoiKEtpdGFtdXJhIGV0IGFsLiwgMTk5MykiLCJtYW51YWxPdmVycmlkZVRleHQiOiIifSwiY2l0YXRpb25JdGVtcyI6W3siaWQiOiJhZmI1NTkxNS0zMmQ4LTMzODItODllMi02OWE2NTJhMmUyMGYiLCJpdGVtRGF0YSI6eyJ0eXBlIjoiYXJ0aWNsZS1qb3VybmFsIiwiaWQiOiJhZmI1NTkxNS0zMmQ4LTMzODItODllMi02OWE2NTJhMmUyMGYiLCJ0aXRsZSI6IkFkcmVub21lZHVsbGluOiBBIE5vdmVsIEh5cG90ZW5zaXZlIFBlcHRpZGUgSXNvbGF0ZWQgZnJvbSBIdW1hbiBQaGVvY2hyb21vY3l0b21hIiwiYXV0aG9yIjpbeyJmYW1pbHkiOiJLaXRhbXVyYSIsImdpdmVuIjoiSy4iLCJwYXJzZS1uYW1lcyI6ZmFsc2UsImRyb3BwaW5nLXBhcnRpY2xlIjoiIiwibm9uLWRyb3BwaW5nLXBhcnRpY2xlIjoiIn0seyJmYW1pbHkiOiJLYW5nYXdhIiwiZ2l2ZW4iOiJLLiIsInBhcnNlLW5hbWVzIjpmYWxzZSwiZHJvcHBpbmctcGFydGljbGUiOiIiLCJub24tZHJvcHBpbmctcGFydGljbGUiOiIifSx7ImZhbWlseSI6Ikthd2Ftb3RvIiwiZ2l2ZW4iOiJNLiIsInBhcnNlLW5hbWVzIjpmYWxzZSwiZHJvcHBpbmctcGFydGljbGUiOiIiLCJub24tZHJvcHBpbmctcGFydGljbGUiOiIifSx7ImZhbWlseSI6IkljaGlraSIsImdpdmVuIjoiWS4iLCJwYXJzZS1uYW1lcyI6ZmFsc2UsImRyb3BwaW5nLXBhcnRpY2xlIjoiIiwibm9uLWRyb3BwaW5nLXBhcnRpY2xlIjoiIn0seyJmYW1pbHkiOiJOYWthbXVyYSIsImdpdmVuIjoiUy4iLCJwYXJzZS1uYW1lcyI6ZmFsc2UsImRyb3BwaW5nLXBhcnRpY2xlIjoiIiwibm9uLWRyb3BwaW5nLXBhcnRpY2xlIjoiIn0seyJmYW1pbHkiOiJNYXRzdW8iLCJnaXZlbiI6IkguIiwicGFyc2UtbmFtZXMiOmZhbHNlLCJkcm9wcGluZy1wYXJ0aWNsZSI6IiIsIm5vbi1kcm9wcGluZy1wYXJ0aWNsZSI6IiJ9LHsiZmFtaWx5IjoiRXRvIiwiZ2l2ZW4iOiJULiIsInBhcnNlLW5hbWVzIjpmYWxzZSwiZHJvcHBpbmctcGFydGljbGUiOiIiLCJub24tZHJvcHBpbmctcGFydGljbGUiOiIifV0sImNvbnRhaW5lci10aXRsZSI6IkJpb2NoZW1pY2FsIGFuZCBCaW9waHlzaWNhbCBSZXNlYXJjaCBDb21tdW5pY2F0aW9ucyIsImNvbnRhaW5lci10aXRsZS1zaG9ydCI6IkJpb2NoZW0gQmlvcGh5cyBSZXMgQ29tbXVuIiwiRE9JIjoiMTAuMTAwNi9iYnJjLjE5OTMuMTQ1MSIsIklTU04iOiIwMDA2MjkxWCIsImlzc3VlZCI6eyJkYXRlLXBhcnRzIjpbWzE5OTMsNF1dfSwicGFnZSI6IjU1My01NjAiLCJpc3N1ZSI6IjIiLCJ2b2x1bWUiOiIxOTIifSwiaXNUZW1wb3JhcnkiOmZhbHNlfV19"/>
          <w:id w:val="-1961108607"/>
          <w:placeholder>
            <w:docPart w:val="DefaultPlaceholder_-1854013440"/>
          </w:placeholder>
        </w:sdtPr>
        <w:sdtEndPr/>
        <w:sdtContent>
          <w:r w:rsidR="00A75664" w:rsidRPr="00A75664">
            <w:rPr>
              <w:color w:val="000000"/>
              <w:sz w:val="22"/>
              <w:szCs w:val="22"/>
            </w:rPr>
            <w:t>(Kitamura et al., 1993)</w:t>
          </w:r>
        </w:sdtContent>
      </w:sdt>
      <w:r w:rsidR="00511079">
        <w:rPr>
          <w:sz w:val="22"/>
          <w:szCs w:val="22"/>
        </w:rPr>
        <w:t>. Het heeft anti-inflammatoire en bactericide eigenschappen</w:t>
      </w:r>
      <w:r w:rsidR="00024DE6">
        <w:rPr>
          <w:sz w:val="22"/>
          <w:szCs w:val="22"/>
        </w:rPr>
        <w:t xml:space="preserve"> en wordt bij de mens als biomerker gebruikt voor sepsis aangezien het </w:t>
      </w:r>
      <w:r w:rsidR="0010454A">
        <w:rPr>
          <w:sz w:val="22"/>
          <w:szCs w:val="22"/>
        </w:rPr>
        <w:t xml:space="preserve">bij sepsis tot 50 keer verhoogd kan zijn in plasmawaarde. Helaas is </w:t>
      </w:r>
      <w:r w:rsidR="00A11340">
        <w:rPr>
          <w:sz w:val="22"/>
          <w:szCs w:val="22"/>
        </w:rPr>
        <w:t xml:space="preserve">er bij veulens geen onderscheid te maken in de waarden van </w:t>
      </w:r>
      <w:r w:rsidR="00EB43AC">
        <w:rPr>
          <w:sz w:val="22"/>
          <w:szCs w:val="22"/>
        </w:rPr>
        <w:t xml:space="preserve">zieke niet-septische veulens en septische veulens </w:t>
      </w:r>
      <w:sdt>
        <w:sdtPr>
          <w:rPr>
            <w:color w:val="000000"/>
            <w:sz w:val="22"/>
            <w:szCs w:val="22"/>
          </w:rPr>
          <w:tag w:val="MENDELEY_CITATION_v3_eyJjaXRhdGlvbklEIjoiTUVOREVMRVlfQ0lUQVRJT05fZWM4MjU3YTktMzQ3Ny00YTk1LWJkYzItZTdmMjJjZDFiMjE2IiwicHJvcGVydGllcyI6eyJub3RlSW5kZXgiOjB9LCJpc0VkaXRlZCI6ZmFsc2UsIm1hbnVhbE92ZXJyaWRlIjp7ImlzTWFudWFsbHlPdmVycmlkZGVuIjpmYWxzZSwiY2l0ZXByb2NUZXh0IjoiKFRvdGggZXQgYWwuLCAyMDE0KSIsIm1hbnVhbE92ZXJyaWRlVGV4dCI6IiJ9LCJjaXRhdGlvbkl0ZW1zIjpbeyJpZCI6ImMwNWJmMmNmLWVmN2UtMzgyZC1iNDNjLWFkNWQ0YWU1ZDFhMyIsIml0ZW1EYXRhIjp7InR5cGUiOiJhcnRpY2xlLWpvdXJuYWwiLCJpZCI6ImMwNWJmMmNmLWVmN2UtMzgyZC1iNDNjLWFkNWQ0YWU1ZDFhMyIsInRpdGxlIjoiUGxhc21hIEFkcmVub21lZHVsbGluIENvbmNlbnRyYXRpb25zIGluIENyaXRpY2FsbHkgSWxsIE5lb25hdGFsIEZvYWxzIiwiYXV0aG9yIjpbeyJmYW1pbHkiOiJUb3RoIiwiZ2l2ZW4iOiJCLiIsInBhcnNlLW5hbWVzIjpmYWxzZSwiZHJvcHBpbmctcGFydGljbGUiOiIiLCJub24tZHJvcHBpbmctcGFydGljbGUiOiIifSx7ImZhbWlseSI6IlNsb3ZpcyIsImdpdmVuIjoiTi4gTS4iLCJwYXJzZS1uYW1lcyI6ZmFsc2UsImRyb3BwaW5nLXBhcnRpY2xlIjoiIiwibm9uLWRyb3BwaW5nLXBhcnRpY2xlIjoiIn0seyJmYW1pbHkiOiJDb25zdGFibGUiLCJnaXZlbiI6IlAuIEQuIiwicGFyc2UtbmFtZXMiOmZhbHNlLCJkcm9wcGluZy1wYXJ0aWNsZSI6IiIsIm5vbi1kcm9wcGluZy1wYXJ0aWNsZSI6IiJ9LHsiZmFtaWx5IjoiVGF5bG9yIiwiZ2l2ZW4iOiJTLiBELiIsInBhcnNlLW5hbWVzIjpmYWxzZSwiZHJvcHBpbmctcGFydGljbGUiOiIiLCJub24tZHJvcHBpbmctcGFydGljbGUiOiIifV0sImNvbnRhaW5lci10aXRsZSI6IkpPVVJOQUwgT0YgVkVURVJJTkFSWSBJTlRFUk5BTCBNRURJQ0lORSIsImNvbnRhaW5lci10aXRsZS1zaG9ydCI6IkogVmV0IEludGVybiBNZWQiLCJpc3N1ZWQiOnsiZGF0ZS1wYXJ0cyI6W1syMDE0XV19LCJwYWdlIjoiMTI5NC0xMzAwIiwiaXNzdWUiOiI0Iiwidm9sdW1lIjoiMjgifSwiaXNUZW1wb3JhcnkiOmZhbHNlfV19"/>
          <w:id w:val="-49921828"/>
          <w:placeholder>
            <w:docPart w:val="DefaultPlaceholder_-1854013440"/>
          </w:placeholder>
        </w:sdtPr>
        <w:sdtEndPr/>
        <w:sdtContent>
          <w:r w:rsidR="00A75664" w:rsidRPr="00A75664">
            <w:rPr>
              <w:color w:val="000000"/>
              <w:sz w:val="22"/>
              <w:szCs w:val="22"/>
            </w:rPr>
            <w:t>(Toth et al., 2014)</w:t>
          </w:r>
        </w:sdtContent>
      </w:sdt>
      <w:r w:rsidR="00EB43AC">
        <w:rPr>
          <w:sz w:val="22"/>
          <w:szCs w:val="22"/>
        </w:rPr>
        <w:t>.</w:t>
      </w:r>
    </w:p>
    <w:p w14:paraId="7A38A99B" w14:textId="47739B9F" w:rsidR="00677019" w:rsidRPr="006D3236" w:rsidRDefault="00DE5BF1" w:rsidP="000454A7">
      <w:pPr>
        <w:pStyle w:val="Heading4"/>
        <w:rPr>
          <w:color w:val="auto"/>
          <w:sz w:val="22"/>
          <w:szCs w:val="22"/>
        </w:rPr>
      </w:pPr>
      <w:r w:rsidRPr="006D3236">
        <w:rPr>
          <w:color w:val="auto"/>
          <w:sz w:val="22"/>
          <w:szCs w:val="22"/>
        </w:rPr>
        <w:t>P</w:t>
      </w:r>
      <w:r w:rsidR="00677019" w:rsidRPr="006D3236">
        <w:rPr>
          <w:color w:val="auto"/>
          <w:sz w:val="22"/>
          <w:szCs w:val="22"/>
        </w:rPr>
        <w:t>rocalcitonine</w:t>
      </w:r>
    </w:p>
    <w:p w14:paraId="7D817E3A" w14:textId="7C9DE304" w:rsidR="00677019" w:rsidRDefault="00B8021F" w:rsidP="003355C8">
      <w:pPr>
        <w:rPr>
          <w:sz w:val="22"/>
          <w:szCs w:val="22"/>
        </w:rPr>
      </w:pPr>
      <w:r>
        <w:rPr>
          <w:sz w:val="22"/>
          <w:szCs w:val="22"/>
        </w:rPr>
        <w:t xml:space="preserve">Procalcitonine is een </w:t>
      </w:r>
      <w:r w:rsidR="006B3394">
        <w:rPr>
          <w:sz w:val="22"/>
          <w:szCs w:val="22"/>
        </w:rPr>
        <w:t xml:space="preserve">polypeptide prohormoon van calcitonine dat </w:t>
      </w:r>
      <w:r w:rsidR="004F385B">
        <w:rPr>
          <w:sz w:val="22"/>
          <w:szCs w:val="22"/>
        </w:rPr>
        <w:t>bij gezonde veulens enkel wordt geproduceerd in de neuro-endocri</w:t>
      </w:r>
      <w:r w:rsidR="00364DCF">
        <w:rPr>
          <w:sz w:val="22"/>
          <w:szCs w:val="22"/>
        </w:rPr>
        <w:t>e</w:t>
      </w:r>
      <w:r w:rsidR="004F385B">
        <w:rPr>
          <w:sz w:val="22"/>
          <w:szCs w:val="22"/>
        </w:rPr>
        <w:t xml:space="preserve">ne cellen van het thyroïd en de long. </w:t>
      </w:r>
      <w:r w:rsidR="00EA3CCA">
        <w:rPr>
          <w:sz w:val="22"/>
          <w:szCs w:val="22"/>
        </w:rPr>
        <w:t xml:space="preserve">Dit wordt gemaakt </w:t>
      </w:r>
      <w:r w:rsidR="003627DD">
        <w:rPr>
          <w:sz w:val="22"/>
          <w:szCs w:val="22"/>
        </w:rPr>
        <w:t xml:space="preserve">van de gentranscriptie van </w:t>
      </w:r>
      <w:r w:rsidR="00E723A0">
        <w:rPr>
          <w:sz w:val="22"/>
          <w:szCs w:val="22"/>
        </w:rPr>
        <w:t>h</w:t>
      </w:r>
      <w:r w:rsidR="003627DD">
        <w:rPr>
          <w:sz w:val="22"/>
          <w:szCs w:val="22"/>
        </w:rPr>
        <w:t xml:space="preserve">et CALC-1 gen. Wanneer er infectie optreedt in het lichaam, zal </w:t>
      </w:r>
      <w:r w:rsidR="002D6A50">
        <w:rPr>
          <w:sz w:val="22"/>
          <w:szCs w:val="22"/>
        </w:rPr>
        <w:t xml:space="preserve">dit CALC-1 gen </w:t>
      </w:r>
      <w:r w:rsidR="00E723A0">
        <w:rPr>
          <w:sz w:val="22"/>
          <w:szCs w:val="22"/>
        </w:rPr>
        <w:t xml:space="preserve">opgereguleerd </w:t>
      </w:r>
      <w:r w:rsidR="002D6A50">
        <w:rPr>
          <w:sz w:val="22"/>
          <w:szCs w:val="22"/>
        </w:rPr>
        <w:t xml:space="preserve">worden naar andere weefsels en zo </w:t>
      </w:r>
      <w:r w:rsidR="00722237">
        <w:rPr>
          <w:sz w:val="22"/>
          <w:szCs w:val="22"/>
        </w:rPr>
        <w:t xml:space="preserve">een verhoogde plasma procalcitonine concentratie geven. Aan de hand van een ELISA-test kan men deze </w:t>
      </w:r>
      <w:r w:rsidR="00393406">
        <w:rPr>
          <w:sz w:val="22"/>
          <w:szCs w:val="22"/>
        </w:rPr>
        <w:t>plasmaconcentraties meten en een diagnostische bevestiging geven van sepsis of een algemene infectie in het lichaam</w:t>
      </w:r>
      <w:r w:rsidR="003D1B2F">
        <w:rPr>
          <w:sz w:val="22"/>
          <w:szCs w:val="22"/>
        </w:rPr>
        <w:t xml:space="preserve"> </w:t>
      </w:r>
      <w:sdt>
        <w:sdtPr>
          <w:rPr>
            <w:color w:val="000000"/>
            <w:sz w:val="22"/>
            <w:szCs w:val="22"/>
          </w:rPr>
          <w:tag w:val="MENDELEY_CITATION_v3_eyJjaXRhdGlvbklEIjoiTUVOREVMRVlfQ0lUQVRJT05fZGNjMDFjYmUtNDU0ZC00NDg4LTgzZWQtMmU1YjAzNWJiZTFkIiwicHJvcGVydGllcyI6eyJub3RlSW5kZXgiOjB9LCJpc0VkaXRlZCI6ZmFsc2UsIm1hbnVhbE92ZXJyaWRlIjp7ImlzTWFudWFsbHlPdmVycmlkZGVuIjpmYWxzZSwiY2l0ZXByb2NUZXh0IjoiKEJvbmVsbGkgZXQgYWwuLCAyMDE1KSIsIm1hbnVhbE92ZXJyaWRlVGV4dCI6IiJ9LCJjaXRhdGlvbkl0ZW1zIjpbeyJpZCI6IjA5YTUzY2NlLWQ0MDctMzFkOC1iOGU3LTJlZmJlMGY4OTUzOCIsIml0ZW1EYXRhIjp7InR5cGUiOiJhcnRpY2xlLWpvdXJuYWwiLCJpZCI6IjA5YTUzY2NlLWQ0MDctMzFkOC1iOGU3LTJlZmJlMGY4OTUzOCIsInRpdGxlIjoiRXZhbHVhdGlvbiBvZiBQbGFzbWEgUHJvY2FsY2l0b25pbiBDb25jZW50cmF0aW9ucyBpbiBIZWFsdGh5IEZvYWxzIGFuZCBGb2FscyBBZmZlY3RlZCBieSBTZXB0aWMgU3lzdGVtaWMgSW5mbGFtbWF0b3J5IFJlc3BvbnNlIFN5bmRyb21lIiwiYXV0aG9yIjpbeyJmYW1pbHkiOiJCb25lbGxpIiwiZ2l2ZW4iOiJGcmFuY2VzY2EiLCJwYXJzZS1uYW1lcyI6ZmFsc2UsImRyb3BwaW5nLXBhcnRpY2xlIjoiIiwibm9uLWRyb3BwaW5nLXBhcnRpY2xlIjoiIn0seyJmYW1pbHkiOiJNZXVjY2kiLCJnaXZlbiI6IlZhbGVudGluYSIsInBhcnNlLW5hbWVzIjpmYWxzZSwiZHJvcHBpbmctcGFydGljbGUiOiIiLCJub24tZHJvcHBpbmctcGFydGljbGUiOiIifSx7ImZhbWlseSI6IkRpdmVycyIsImdpdmVuIjoiVGhvbWFzIiwicGFyc2UtbmFtZXMiOmZhbHNlLCJkcm9wcGluZy1wYXJ0aWNsZSI6IiIsIm5vbi1kcm9wcGluZy1wYXJ0aWNsZSI6IiJ9LHsiZmFtaWx5IjoiUmFkY2xpZmZlIiwiZ2l2ZW4iOiJSb2xmZSIsInBhcnNlLW5hbWVzIjpmYWxzZSwiZHJvcHBpbmctcGFydGljbGUiOiIiLCJub24tZHJvcHBpbmctcGFydGljbGUiOiIifSx7ImZhbWlseSI6Ikpvc2UtQ3VuaWxsZXJhcyIsImdpdmVuIjoiRWR1YXJkIiwicGFyc2UtbmFtZXMiOmZhbHNlLCJkcm9wcGluZy1wYXJ0aWNsZSI6IiIsIm5vbi1kcm9wcGluZy1wYXJ0aWNsZSI6IiJ9LHsiZmFtaWx5IjoiQ29yYXp6YSIsImdpdmVuIjoiTWljaGVsZSIsInBhcnNlLW5hbWVzIjpmYWxzZSwiZHJvcHBpbmctcGFydGljbGUiOiIiLCJub24tZHJvcHBpbmctcGFydGljbGUiOiIifSx7ImZhbWlseSI6Ikd1aWRpIiwiZ2l2ZW4iOiJHcmF6aWEiLCJwYXJzZS1uYW1lcyI6ZmFsc2UsImRyb3BwaW5nLXBhcnRpY2xlIjoiIiwibm9uLWRyb3BwaW5nLXBhcnRpY2xlIjoiIn0seyJmYW1pbHkiOiJUb2duZXR0aSIsImdpdmVuIjoiUm9zYWxiYSIsInBhcnNlLW5hbWVzIjpmYWxzZSwiZHJvcHBpbmctcGFydGljbGUiOiIiLCJub24tZHJvcHBpbmctcGFydGljbGUiOiIifSx7ImZhbWlseSI6IkNhc3RhZ25ldHRpIiwiZ2l2ZW4iOiJDYXJvbGluYSIsInBhcnNlLW5hbWVzIjpmYWxzZSwiZHJvcHBpbmctcGFydGljbGUiOiIiLCJub24tZHJvcHBpbmctcGFydGljbGUiOiIifSx7ImZhbWlseSI6IkludG9ycmUiLCJnaXZlbiI6Ikx1aWdpIiwicGFyc2UtbmFtZXMiOmZhbHNlLCJkcm9wcGluZy1wYXJ0aWNsZSI6IiIsIm5vbi1kcm9wcGluZy1wYXJ0aWNsZSI6IiJ9LHsiZmFtaWx5IjoiU2dvcmJpbmkiLCJnaXZlbiI6Ik1pY2FlbGEiLCJwYXJzZS1uYW1lcyI6ZmFsc2UsImRyb3BwaW5nLXBhcnRpY2xlIjoiIiwibm9uLWRyb3BwaW5nLXBhcnRpY2xlIjoiIn1dLCJjb250YWluZXItdGl0bGUiOiJKT1VSTkFMIE9GIEVRVUlORSBWRVRFUklOQVJZIFNDSUVOQ0UiLCJjb250YWluZXItdGl0bGUtc2hvcnQiOiJKIEVxdWluZSBWZXQgU2NpIiwiaXNzdWVkIjp7ImRhdGUtcGFydHMiOltbMjAxNV1dfSwicGFnZSI6IjY0NS02NDkiLCJpc3N1ZSI6IjgiLCJ2b2x1bWUiOiIzNSJ9LCJpc1RlbXBvcmFyeSI6ZmFsc2V9XX0="/>
          <w:id w:val="-455794081"/>
          <w:placeholder>
            <w:docPart w:val="DefaultPlaceholder_-1854013440"/>
          </w:placeholder>
        </w:sdtPr>
        <w:sdtEndPr/>
        <w:sdtContent>
          <w:r w:rsidR="00A75664" w:rsidRPr="00A75664">
            <w:rPr>
              <w:color w:val="000000"/>
              <w:sz w:val="22"/>
              <w:szCs w:val="22"/>
            </w:rPr>
            <w:t>(Bonelli et al., 2015)</w:t>
          </w:r>
        </w:sdtContent>
      </w:sdt>
      <w:r w:rsidR="003D1B2F">
        <w:rPr>
          <w:sz w:val="22"/>
          <w:szCs w:val="22"/>
        </w:rPr>
        <w:t>. Wanneer men echter de procalcitonine genexpressie meet, en dus niet de plasmaconcentratie</w:t>
      </w:r>
      <w:r w:rsidR="009D1E5D">
        <w:rPr>
          <w:sz w:val="22"/>
          <w:szCs w:val="22"/>
        </w:rPr>
        <w:t xml:space="preserve"> van procalcitonine, zal er geen significante stijging zijn in de genexpressie </w:t>
      </w:r>
      <w:sdt>
        <w:sdtPr>
          <w:rPr>
            <w:color w:val="000000"/>
            <w:sz w:val="22"/>
            <w:szCs w:val="22"/>
          </w:rPr>
          <w:tag w:val="MENDELEY_CITATION_v3_eyJjaXRhdGlvbklEIjoiTUVOREVMRVlfQ0lUQVRJT05fMzI3MDQ4MTMtYjgwOC00MzgyLThjNDctNjM0ZWQyOTBhNWMyIiwicHJvcGVydGllcyI6eyJub3RlSW5kZXgiOjB9LCJpc0VkaXRlZCI6ZmFsc2UsIm1hbnVhbE92ZXJyaWRlIjp7ImlzTWFudWFsbHlPdmVycmlkZGVuIjpmYWxzZSwiY2l0ZXByb2NUZXh0IjoiKFB1c3RlcmxhIGV0IGFsLiwgMjAwNikiLCJtYW51YWxPdmVycmlkZVRleHQiOiIifSwiY2l0YXRpb25JdGVtcyI6W3siaWQiOiJhZjUxMDc0Mi0wYzgyLTM3NmMtYjdlMC1hYTEwNjgyZGM3MTIiLCJpdGVtRGF0YSI6eyJ0eXBlIjoiYXJ0aWNsZS1qb3VybmFsIiwiaWQiOiJhZjUxMDc0Mi0wYzgyLTM3NmMtYjdlMC1hYTEwNjgyZGM3MTIiLCJ0aXRsZSI6IkV4cHJlc3Npb24gb2YgbW9sZWN1bGFyIG1hcmtlcnMgaW4gYmxvb2Qgb2YgbmVvbmF0YWwgZm9hbHMgd2l0aCBzZXBzaXMiLCJhdXRob3IiOlt7ImZhbWlseSI6IlB1c3RlcmxhIiwiZ2l2ZW4iOiJOaWNvbGEiLCJwYXJzZS1uYW1lcyI6ZmFsc2UsImRyb3BwaW5nLXBhcnRpY2xlIjoiIiwibm9uLWRyb3BwaW5nLXBhcnRpY2xlIjoiIn0seyJmYW1pbHkiOiJNYWdkZXNpYW4iLCJnaXZlbiI6IksuIEdhcnkiLCJwYXJzZS1uYW1lcyI6ZmFsc2UsImRyb3BwaW5nLXBhcnRpY2xlIjoiIiwibm9uLWRyb3BwaW5nLXBhcnRpY2xlIjoiIn0seyJmYW1pbHkiOiJNYXBlcyIsImdpdmVuIjoiU2FtYW50aGEiLCJwYXJzZS1uYW1lcyI6ZmFsc2UsImRyb3BwaW5nLXBhcnRpY2xlIjoiIiwibm9uLWRyb3BwaW5nLXBhcnRpY2xlIjoiIn0seyJmYW1pbHkiOiJMZXV0ZW5lZ2dlciIsImdpdmVuIjoiQ2hyaXN0aWFuIE0uIiwicGFyc2UtbmFtZXMiOmZhbHNlLCJkcm9wcGluZy1wYXJ0aWNsZSI6IiIsIm5vbi1kcm9wcGluZy1wYXJ0aWNsZSI6IiJ9XSwiY29udGFpbmVyLXRpdGxlIjoiQW1lcmljYW4gSm91cm5hbCBvZiBWZXRlcmluYXJ5IFJlc2VhcmNoIiwiY29udGFpbmVyLXRpdGxlLXNob3J0IjoiQW0gSiBWZXQgUmVzIiwiRE9JIjoiMTAuMjQ2MC9hanZyLjY3LjYuMTA0NSIsIklTU04iOiIwMDAyLTk2NDUiLCJpc3N1ZWQiOnsiZGF0ZS1wYXJ0cyI6W1syMDA2LDZdXX0sInBhZ2UiOiIxMDQ1LTEwNDkiLCJpc3N1ZSI6IjYiLCJ2b2x1bWUiOiI2NyJ9LCJpc1RlbXBvcmFyeSI6ZmFsc2V9XX0="/>
          <w:id w:val="1307966637"/>
          <w:placeholder>
            <w:docPart w:val="DefaultPlaceholder_-1854013440"/>
          </w:placeholder>
        </w:sdtPr>
        <w:sdtEndPr/>
        <w:sdtContent>
          <w:r w:rsidR="00A75664" w:rsidRPr="00A75664">
            <w:rPr>
              <w:color w:val="000000"/>
              <w:sz w:val="22"/>
              <w:szCs w:val="22"/>
            </w:rPr>
            <w:t>(Pusterla et al., 2006)</w:t>
          </w:r>
        </w:sdtContent>
      </w:sdt>
      <w:r w:rsidR="009D1E5D">
        <w:rPr>
          <w:sz w:val="22"/>
          <w:szCs w:val="22"/>
        </w:rPr>
        <w:t>.</w:t>
      </w:r>
    </w:p>
    <w:p w14:paraId="3F33D966" w14:textId="7BDA632F" w:rsidR="00677019" w:rsidRPr="006D3236" w:rsidRDefault="00A27DAB" w:rsidP="000454A7">
      <w:pPr>
        <w:pStyle w:val="Heading4"/>
        <w:rPr>
          <w:color w:val="auto"/>
          <w:sz w:val="22"/>
          <w:szCs w:val="22"/>
        </w:rPr>
      </w:pPr>
      <w:r w:rsidRPr="006D3236">
        <w:rPr>
          <w:color w:val="auto"/>
          <w:sz w:val="22"/>
          <w:szCs w:val="22"/>
        </w:rPr>
        <w:t>TNF</w:t>
      </w:r>
    </w:p>
    <w:p w14:paraId="5FF124C6" w14:textId="677284C7" w:rsidR="00A27DAB" w:rsidRDefault="00EF2732" w:rsidP="003355C8">
      <w:pPr>
        <w:rPr>
          <w:sz w:val="22"/>
          <w:szCs w:val="22"/>
        </w:rPr>
      </w:pPr>
      <w:r>
        <w:rPr>
          <w:sz w:val="22"/>
          <w:szCs w:val="22"/>
        </w:rPr>
        <w:t xml:space="preserve">TNF, oftewel </w:t>
      </w:r>
      <w:r w:rsidRPr="00E723A0">
        <w:rPr>
          <w:i/>
          <w:iCs/>
          <w:sz w:val="22"/>
          <w:szCs w:val="22"/>
        </w:rPr>
        <w:t>Tumor Necrosis Factor</w:t>
      </w:r>
      <w:r>
        <w:rPr>
          <w:sz w:val="22"/>
          <w:szCs w:val="22"/>
        </w:rPr>
        <w:t xml:space="preserve">, is een </w:t>
      </w:r>
      <w:r w:rsidR="00FC3D09">
        <w:rPr>
          <w:sz w:val="22"/>
          <w:szCs w:val="22"/>
        </w:rPr>
        <w:t xml:space="preserve">biomerker die potentieel kan worden gebruikt als diagnostische merker voor septische veulens. Volgens de studie van </w:t>
      </w:r>
      <w:r w:rsidR="00C2452C">
        <w:rPr>
          <w:sz w:val="22"/>
          <w:szCs w:val="22"/>
        </w:rPr>
        <w:t xml:space="preserve">Pusterla </w:t>
      </w:r>
      <w:r w:rsidR="00AA42C7">
        <w:rPr>
          <w:sz w:val="22"/>
          <w:szCs w:val="22"/>
        </w:rPr>
        <w:t>is de genexpressie voor TNF-</w:t>
      </w:r>
      <w:r w:rsidR="00AA42C7">
        <w:rPr>
          <w:rFonts w:ascii="Times New Roman" w:hAnsi="Times New Roman" w:cs="Times New Roman"/>
          <w:sz w:val="22"/>
          <w:szCs w:val="22"/>
        </w:rPr>
        <w:t>α</w:t>
      </w:r>
      <w:r w:rsidR="00AA42C7">
        <w:rPr>
          <w:sz w:val="22"/>
          <w:szCs w:val="22"/>
        </w:rPr>
        <w:t xml:space="preserve"> verhoogd bij septische veulens ten opzichte van zieke niet-septische veulens</w:t>
      </w:r>
      <w:r w:rsidR="00C2452C" w:rsidRPr="00C2452C">
        <w:rPr>
          <w:color w:val="000000"/>
          <w:sz w:val="22"/>
          <w:szCs w:val="22"/>
        </w:rPr>
        <w:t xml:space="preserve"> </w:t>
      </w:r>
      <w:sdt>
        <w:sdtPr>
          <w:rPr>
            <w:color w:val="000000"/>
            <w:sz w:val="22"/>
            <w:szCs w:val="22"/>
          </w:rPr>
          <w:tag w:val="MENDELEY_CITATION_v3_eyJjaXRhdGlvbklEIjoiTUVOREVMRVlfQ0lUQVRJT05fZjRiODA2YTgtMTRlNi00YzY3LWI3ODctZGZiYThlYjZiOTQxIiwicHJvcGVydGllcyI6eyJub3RlSW5kZXgiOjB9LCJpc0VkaXRlZCI6ZmFsc2UsIm1hbnVhbE92ZXJyaWRlIjp7ImlzTWFudWFsbHlPdmVycmlkZGVuIjpmYWxzZSwiY2l0ZXByb2NUZXh0IjoiKFB1c3RlcmxhIGV0IGFsLiwgMjAwNikiLCJtYW51YWxPdmVycmlkZVRleHQiOiIifSwiY2l0YXRpb25JdGVtcyI6W3siaWQiOiJhZjUxMDc0Mi0wYzgyLTM3NmMtYjdlMC1hYTEwNjgyZGM3MTIiLCJpdGVtRGF0YSI6eyJ0eXBlIjoiYXJ0aWNsZS1qb3VybmFsIiwiaWQiOiJhZjUxMDc0Mi0wYzgyLTM3NmMtYjdlMC1hYTEwNjgyZGM3MTIiLCJ0aXRsZSI6IkV4cHJlc3Npb24gb2YgbW9sZWN1bGFyIG1hcmtlcnMgaW4gYmxvb2Qgb2YgbmVvbmF0YWwgZm9hbHMgd2l0aCBzZXBzaXMiLCJhdXRob3IiOlt7ImZhbWlseSI6IlB1c3RlcmxhIiwiZ2l2ZW4iOiJOaWNvbGEiLCJwYXJzZS1uYW1lcyI6ZmFsc2UsImRyb3BwaW5nLXBhcnRpY2xlIjoiIiwibm9uLWRyb3BwaW5nLXBhcnRpY2xlIjoiIn0seyJmYW1pbHkiOiJNYWdkZXNpYW4iLCJnaXZlbiI6IksuIEdhcnkiLCJwYXJzZS1uYW1lcyI6ZmFsc2UsImRyb3BwaW5nLXBhcnRpY2xlIjoiIiwibm9uLWRyb3BwaW5nLXBhcnRpY2xlIjoiIn0seyJmYW1pbHkiOiJNYXBlcyIsImdpdmVuIjoiU2FtYW50aGEiLCJwYXJzZS1uYW1lcyI6ZmFsc2UsImRyb3BwaW5nLXBhcnRpY2xlIjoiIiwibm9uLWRyb3BwaW5nLXBhcnRpY2xlIjoiIn0seyJmYW1pbHkiOiJMZXV0ZW5lZ2dlciIsImdpdmVuIjoiQ2hyaXN0aWFuIE0uIiwicGFyc2UtbmFtZXMiOmZhbHNlLCJkcm9wcGluZy1wYXJ0aWNsZSI6IiIsIm5vbi1kcm9wcGluZy1wYXJ0aWNsZSI6IiJ9XSwiY29udGFpbmVyLXRpdGxlIjoiQW1lcmljYW4gSm91cm5hbCBvZiBWZXRlcmluYXJ5IFJlc2VhcmNoIiwiY29udGFpbmVyLXRpdGxlLXNob3J0IjoiQW0gSiBWZXQgUmVzIiwiRE9JIjoiMTAuMjQ2MC9hanZyLjY3LjYuMTA0NSIsIklTU04iOiIwMDAyLTk2NDUiLCJpc3N1ZWQiOnsiZGF0ZS1wYXJ0cyI6W1syMDA2LDZdXX0sInBhZ2UiOiIxMDQ1LTEwNDkiLCJpc3N1ZSI6IjYiLCJ2b2x1bWUiOiI2NyJ9LCJpc1RlbXBvcmFyeSI6ZmFsc2V9XX0="/>
          <w:id w:val="1627118487"/>
          <w:placeholder>
            <w:docPart w:val="08F33E60B95E4195B9AB24154EA53EF8"/>
          </w:placeholder>
        </w:sdtPr>
        <w:sdtEndPr/>
        <w:sdtContent>
          <w:r w:rsidR="00A75664" w:rsidRPr="00A75664">
            <w:rPr>
              <w:color w:val="000000"/>
              <w:sz w:val="22"/>
              <w:szCs w:val="22"/>
            </w:rPr>
            <w:t>(Pusterla et al., 2006)</w:t>
          </w:r>
        </w:sdtContent>
      </w:sdt>
      <w:r w:rsidR="00923611">
        <w:rPr>
          <w:sz w:val="22"/>
          <w:szCs w:val="22"/>
        </w:rPr>
        <w:t xml:space="preserve">. Ook hebben veulens met een </w:t>
      </w:r>
      <w:r w:rsidR="00182B75">
        <w:rPr>
          <w:sz w:val="22"/>
          <w:szCs w:val="22"/>
        </w:rPr>
        <w:t xml:space="preserve">diagnostisch </w:t>
      </w:r>
      <w:r w:rsidR="005840E3">
        <w:rPr>
          <w:sz w:val="22"/>
          <w:szCs w:val="22"/>
        </w:rPr>
        <w:t>bevestigde sepsis</w:t>
      </w:r>
      <w:r w:rsidR="00923611">
        <w:rPr>
          <w:sz w:val="22"/>
          <w:szCs w:val="22"/>
        </w:rPr>
        <w:t xml:space="preserve"> verhoogde serumwaarden aan TNF </w:t>
      </w:r>
      <w:sdt>
        <w:sdtPr>
          <w:rPr>
            <w:color w:val="000000"/>
            <w:sz w:val="22"/>
            <w:szCs w:val="22"/>
          </w:rPr>
          <w:tag w:val="MENDELEY_CITATION_v3_eyJjaXRhdGlvbklEIjoiTUVOREVMRVlfQ0lUQVRJT05fNjQxMDkwMmMtNDFjNi00ZGRlLWIxNWEtYTg2YTE4YmYzY2ZiIiwicHJvcGVydGllcyI6eyJub3RlSW5kZXgiOjB9LCJpc0VkaXRlZCI6ZmFsc2UsIm1hbnVhbE92ZXJyaWRlIjp7ImlzTWFudWFsbHlPdmVycmlkZGVuIjp0cnVlLCJjaXRlcHJvY1RleHQiOiIoQ29ybGV5IGFuZCBGdXJyLCAyMDAzKSIsIm1hbnVhbE92ZXJyaWRlVGV4dCI6IihDb3JsZXkgZW4gRnVyciwgMjAwMykifSwiY2l0YXRpb25JdGVtcyI6W3siaWQiOiIxMTJkMDU2YS1kYWU1LTNjZGItYjkzMi05Mjg5ZWRjNjk1OTYiLCJpdGVtRGF0YSI6eyJ0eXBlIjoiYXJ0aWNsZS1qb3VybmFsIiwiaWQiOiIxMTJkMDU2YS1kYWU1LTNjZGItYjkzMi05Mjg5ZWRjNjk1OTYiLCJ0aXRsZSI6IkV2YWx1YXRpb24gb2YgYSBzY29yZSBkZXNpZ25lZCB0byBwcmVkaWN0IHNlcHNpcyBpbiBmb2FscyIsImF1dGhvciI6W3siZmFtaWx5IjoiQ29ybGV5IiwiZ2l2ZW4iOiJLZXZpbiBULiBULiIsInBhcnNlLW5hbWVzIjpmYWxzZSwiZHJvcHBpbmctcGFydGljbGUiOiIiLCJub24tZHJvcHBpbmctcGFydGljbGUiOiIifSx7ImZhbWlseSI6IkZ1cnIiLCJnaXZlbiI6Ik1hcnRpbiBPLiIsInBhcnNlLW5hbWVzIjpmYWxzZSwiZHJvcHBpbmctcGFydGljbGUiOiIiLCJub24tZHJvcHBpbmctcGFydGljbGUiOiIifV0sImNvbnRhaW5lci10aXRsZSI6IkpvdXJuYWwgb2YgVmV0ZXJpbmFyeSBFbWVyZ2VuY3kgYW5kIENyaXRpY2FsIENhcmUiLCJET0kiOiIxMC4xMDQ2L2ouMTQzNS02OTM1LjIwMDMuMDAwOTgueCIsIklTU04iOiIxNDc5MzI2MSIsImlzc3VlZCI6eyJkYXRlLXBhcnRzIjpbWzIwMDMsOCwyMl1dfSwicGFnZSI6IjE0OS0xNTUiLCJpc3N1ZSI6IjMiLCJ2b2x1bWUiOiIxMyIsImNvbnRhaW5lci10aXRsZS1zaG9ydCI6IiJ9LCJpc1RlbXBvcmFyeSI6ZmFsc2V9XX0="/>
          <w:id w:val="-1279944397"/>
          <w:placeholder>
            <w:docPart w:val="DefaultPlaceholder_-1854013440"/>
          </w:placeholder>
        </w:sdtPr>
        <w:sdtEndPr/>
        <w:sdtContent>
          <w:r w:rsidR="00A75664" w:rsidRPr="00A75664">
            <w:rPr>
              <w:color w:val="000000"/>
              <w:sz w:val="22"/>
              <w:szCs w:val="22"/>
            </w:rPr>
            <w:t>(Corley en Furr, 2003)</w:t>
          </w:r>
        </w:sdtContent>
      </w:sdt>
      <w:r w:rsidR="0041732F">
        <w:rPr>
          <w:sz w:val="22"/>
          <w:szCs w:val="22"/>
        </w:rPr>
        <w:t xml:space="preserve">. </w:t>
      </w:r>
      <w:r w:rsidR="004F379D">
        <w:rPr>
          <w:sz w:val="22"/>
          <w:szCs w:val="22"/>
        </w:rPr>
        <w:t xml:space="preserve">De serum TNF-activiteit is wellicht gecorreleerd met de </w:t>
      </w:r>
      <w:r w:rsidR="00D55201">
        <w:rPr>
          <w:sz w:val="22"/>
          <w:szCs w:val="22"/>
        </w:rPr>
        <w:t xml:space="preserve">klinische </w:t>
      </w:r>
      <w:r w:rsidR="00CE42E8">
        <w:rPr>
          <w:sz w:val="22"/>
          <w:szCs w:val="22"/>
        </w:rPr>
        <w:t xml:space="preserve">ernst </w:t>
      </w:r>
      <w:r w:rsidR="004021B4">
        <w:rPr>
          <w:sz w:val="22"/>
          <w:szCs w:val="22"/>
        </w:rPr>
        <w:t>van de</w:t>
      </w:r>
      <w:r w:rsidR="00CE42E8">
        <w:rPr>
          <w:sz w:val="22"/>
          <w:szCs w:val="22"/>
        </w:rPr>
        <w:t xml:space="preserve"> ziekte. </w:t>
      </w:r>
      <w:r w:rsidR="004B70E6">
        <w:rPr>
          <w:sz w:val="22"/>
          <w:szCs w:val="22"/>
        </w:rPr>
        <w:t xml:space="preserve">De TNF-waarden zijn namelijk het hoogst met veulens die ernstige symptomen hebben, zoals </w:t>
      </w:r>
      <w:r w:rsidR="006D6584">
        <w:rPr>
          <w:sz w:val="22"/>
          <w:szCs w:val="22"/>
        </w:rPr>
        <w:t xml:space="preserve">mucosale petechiën, </w:t>
      </w:r>
      <w:r w:rsidR="00FA331B">
        <w:rPr>
          <w:sz w:val="22"/>
          <w:szCs w:val="22"/>
        </w:rPr>
        <w:t>tachycardie, neutropenie</w:t>
      </w:r>
      <w:r w:rsidR="006B1180">
        <w:rPr>
          <w:sz w:val="22"/>
          <w:szCs w:val="22"/>
        </w:rPr>
        <w:t xml:space="preserve">, verhoogde hoeveelheid bandneutrofielen en toxische neutrofielen. Ook is TNF verhoogd bij septische veulens die de ziekte niet overleven, </w:t>
      </w:r>
      <w:r w:rsidR="00182B75">
        <w:rPr>
          <w:sz w:val="22"/>
          <w:szCs w:val="22"/>
        </w:rPr>
        <w:t>zo</w:t>
      </w:r>
      <w:r w:rsidR="006B1180">
        <w:rPr>
          <w:sz w:val="22"/>
          <w:szCs w:val="22"/>
        </w:rPr>
        <w:t xml:space="preserve"> kan het naast diagnos</w:t>
      </w:r>
      <w:r w:rsidR="00F0398F">
        <w:rPr>
          <w:sz w:val="22"/>
          <w:szCs w:val="22"/>
        </w:rPr>
        <w:t>tisch</w:t>
      </w:r>
      <w:r w:rsidR="00182B75">
        <w:rPr>
          <w:sz w:val="22"/>
          <w:szCs w:val="22"/>
        </w:rPr>
        <w:t xml:space="preserve"> hulpmiddel</w:t>
      </w:r>
      <w:r w:rsidR="00F0398F">
        <w:rPr>
          <w:sz w:val="22"/>
          <w:szCs w:val="22"/>
        </w:rPr>
        <w:t xml:space="preserve"> dus ook als prognostische merker dienen </w:t>
      </w:r>
      <w:sdt>
        <w:sdtPr>
          <w:rPr>
            <w:color w:val="000000"/>
            <w:sz w:val="22"/>
            <w:szCs w:val="22"/>
          </w:rPr>
          <w:tag w:val="MENDELEY_CITATION_v3_eyJjaXRhdGlvbklEIjoiTUVOREVMRVlfQ0lUQVRJT05fY2ZhYmVhY2QtNGQyZC00NmExLTljYzktNTFhMGI2MmY1OTU5IiwicHJvcGVydGllcyI6eyJub3RlSW5kZXgiOjB9LCJpc0VkaXRlZCI6ZmFsc2UsIm1hbnVhbE92ZXJyaWRlIjp7ImlzTWFudWFsbHlPdmVycmlkZGVuIjp0cnVlLCJjaXRlcHJvY1RleHQiOiIoTW9ycmlzIGFuZCBNb29yZSwgMTk5MTsgUsO8dHRlbiBldCBhbC4sIDIwMTYpIiwibWFudWFsT3ZlcnJpZGVUZXh0IjoiKE1vcnJpcyBlbiBNb29yZSwgMTk5MTsgUsO8dHRlbiBldCBhbC4sIDIwMTYpIn0sImNpdGF0aW9uSXRlbXMiOlt7ImlkIjoiMzAwMTI3NzItOTk3Yy0zMWE3LWI5ZjgtOGY3Nzk3N2E1NzhhIiwiaXRlbURhdGEiOnsidHlwZSI6ImFydGljbGUtam91cm5hbCIsImlkIjoiMzAwMTI3NzItOTk3Yy0zMWE3LWI5ZjgtOGY3Nzk3N2E1NzhhIiwidGl0bGUiOiJSZWxlYXNlIGtpbmV0aWNzIG9mIHR1bW9yIG5lY3Jvc2lzIGZhY3Rvci3OsSBhbmQgaW50ZXJsZXVraW4tMSByZWNlcHRvciBhbnRhZ29uaXN0IGluIHRoZSBlcXVpbmUgd2hvbGUgYmxvb2QiLCJhdXRob3IiOlt7ImZhbWlseSI6IlLDvHR0ZW4iLCJnaXZlbiI6IlNpbW9uIiwicGFyc2UtbmFtZXMiOmZhbHNlLCJkcm9wcGluZy1wYXJ0aWNsZSI6IiIsIm5vbi1kcm9wcGluZy1wYXJ0aWNsZSI6IiJ9LHsiZmFtaWx5IjoiU2NodXNzZXIiLCJnaXZlbiI6IkdlcmFsZCBGLiIsInBhcnNlLW5hbWVzIjpmYWxzZSwiZHJvcHBpbmctcGFydGljbGUiOiIiLCJub24tZHJvcHBpbmctcGFydGljbGUiOiIifSx7ImZhbWlseSI6IkFicmFoYW0iLCJnaXZlbiI6IkdldHUiLCJwYXJzZS1uYW1lcyI6ZmFsc2UsImRyb3BwaW5nLXBhcnRpY2xlIjoiIiwibm9uLWRyb3BwaW5nLXBhcnRpY2xlIjoiIn0seyJmYW1pbHkiOiJTY2hyw7ZkbCIsImdpdmVuIjoiV2llbGFuZCIsInBhcnNlLW5hbWVzIjpmYWxzZSwiZHJvcHBpbmctcGFydGljbGUiOiIiLCJub24tZHJvcHBpbmctcGFydGljbGUiOiIifV0sImNvbnRhaW5lci10aXRsZSI6IkJNQyBWZXRlcmluYXJ5IFJlc2VhcmNoIiwiY29udGFpbmVyLXRpdGxlLXNob3J0IjoiQk1DIFZldCBSZXMiLCJET0kiOiIxMC4xMTg2L3MxMjkxNy0wMTYtMDc0Mi00IiwiSVNTTiI6IjE3NDYtNjE0OCIsImlzc3VlZCI6eyJkYXRlLXBhcnRzIjpbWzIwMTYsMTIsMTddXX0sInBhZ2UiOiIxMTciLCJpc3N1ZSI6IjEiLCJ2b2x1bWUiOiIxMiJ9LCJpc1RlbXBvcmFyeSI6ZmFsc2V9LHsiaWQiOiJjMmU0MGEyYy01NTRmLTNjZjEtYmJhNS0yZTFiZDM4ZGFjN2UiLCJpdGVtRGF0YSI6eyJ0eXBlIjoiYXJ0aWNsZS1qb3VybmFsIiwiaWQiOiJjMmU0MGEyYy01NTRmLTNjZjEtYmJhNS0yZTFiZDM4ZGFjN2UiLCJ0aXRsZSI6IlR1bW9yIG5lY3Jvc2lzIGZhY3RvciBhY3Rpdml0eSBpbiBzZXJ1bSBmcm9tIG5lb25hdGFsIGZvYWxzIHdpdGggcHJlc3VtZWQgc2VwdGljZW1pYSIsImF1dGhvciI6W3siZmFtaWx5IjoiTW9ycmlzIiwiZ2l2ZW4iOiJELiIsInBhcnNlLW5hbWVzIjpmYWxzZSwiZHJvcHBpbmctcGFydGljbGUiOiIiLCJub24tZHJvcHBpbmctcGFydGljbGUiOiIifSx7ImZhbWlseSI6Ik1vb3JlIiwiZ2l2ZW4iOiJKLiIsInBhcnNlLW5hbWVzIjpmYWxzZSwiZHJvcHBpbmctcGFydGljbGUiOiIiLCJub24tZHJvcHBpbmctcGFydGljbGUiOiIifV0sImNvbnRhaW5lci10aXRsZSI6IkogQW0gVmV0IE1lZCBBc3NvYy4iLCJpc3N1ZWQiOnsiZGF0ZS1wYXJ0cyI6W1sxOTkxLDEyLDFdXX0sInBhZ2UiOiIxNTg0LTE1ODkiLCJpc3N1ZSI6IjExIiwidm9sdW1lIjoiMTk5IiwiY29udGFpbmVyLXRpdGxlLXNob3J0IjoiIn0sImlzVGVtcG9yYXJ5IjpmYWxzZX1dfQ=="/>
          <w:id w:val="-349175138"/>
          <w:placeholder>
            <w:docPart w:val="DefaultPlaceholder_-1854013440"/>
          </w:placeholder>
        </w:sdtPr>
        <w:sdtEndPr/>
        <w:sdtContent>
          <w:r w:rsidR="00A75664" w:rsidRPr="00A75664">
            <w:rPr>
              <w:color w:val="000000"/>
              <w:sz w:val="22"/>
              <w:szCs w:val="22"/>
            </w:rPr>
            <w:t>(Morris en Moore, 1991; Rütten et al., 2016)</w:t>
          </w:r>
        </w:sdtContent>
      </w:sdt>
      <w:r w:rsidR="00F0398F">
        <w:rPr>
          <w:sz w:val="22"/>
          <w:szCs w:val="22"/>
        </w:rPr>
        <w:t xml:space="preserve">. </w:t>
      </w:r>
    </w:p>
    <w:p w14:paraId="320D8757" w14:textId="01D9CBCD" w:rsidR="00B64DA1" w:rsidRPr="006D3236" w:rsidRDefault="00DE5BF1" w:rsidP="000454A7">
      <w:pPr>
        <w:pStyle w:val="Heading4"/>
        <w:rPr>
          <w:color w:val="auto"/>
          <w:sz w:val="22"/>
          <w:szCs w:val="22"/>
        </w:rPr>
      </w:pPr>
      <w:r w:rsidRPr="006D3236">
        <w:rPr>
          <w:color w:val="auto"/>
          <w:sz w:val="22"/>
          <w:szCs w:val="22"/>
        </w:rPr>
        <w:t>E</w:t>
      </w:r>
      <w:r w:rsidR="00B64DA1" w:rsidRPr="006D3236">
        <w:rPr>
          <w:color w:val="auto"/>
          <w:sz w:val="22"/>
          <w:szCs w:val="22"/>
        </w:rPr>
        <w:t>ndotheline</w:t>
      </w:r>
    </w:p>
    <w:p w14:paraId="01A4EBF1" w14:textId="01F9624C" w:rsidR="00B64DA1" w:rsidRDefault="00B178C9" w:rsidP="003355C8">
      <w:pPr>
        <w:rPr>
          <w:sz w:val="22"/>
          <w:szCs w:val="22"/>
        </w:rPr>
      </w:pPr>
      <w:r>
        <w:rPr>
          <w:sz w:val="22"/>
          <w:szCs w:val="22"/>
        </w:rPr>
        <w:t xml:space="preserve">Endotheline is een </w:t>
      </w:r>
      <w:r w:rsidR="00204EE0">
        <w:rPr>
          <w:sz w:val="22"/>
          <w:szCs w:val="22"/>
        </w:rPr>
        <w:t xml:space="preserve">vasoconstricterend peptide dat zich in het endotheel bevindt. </w:t>
      </w:r>
      <w:r w:rsidR="0059707E">
        <w:rPr>
          <w:sz w:val="22"/>
          <w:szCs w:val="22"/>
        </w:rPr>
        <w:t xml:space="preserve">Baby’s </w:t>
      </w:r>
      <w:r w:rsidR="00B64DA1">
        <w:rPr>
          <w:sz w:val="22"/>
          <w:szCs w:val="22"/>
        </w:rPr>
        <w:t xml:space="preserve"> </w:t>
      </w:r>
      <w:r w:rsidR="0059707E">
        <w:rPr>
          <w:sz w:val="22"/>
          <w:szCs w:val="22"/>
        </w:rPr>
        <w:t xml:space="preserve">met sepsis of respiratoire syndromen hebben een verhoging in </w:t>
      </w:r>
      <w:r w:rsidR="00CE7FF8">
        <w:rPr>
          <w:sz w:val="22"/>
          <w:szCs w:val="22"/>
        </w:rPr>
        <w:t>endotheline-</w:t>
      </w:r>
      <w:r w:rsidR="00E641FA">
        <w:rPr>
          <w:sz w:val="22"/>
          <w:szCs w:val="22"/>
        </w:rPr>
        <w:t>1</w:t>
      </w:r>
      <w:r w:rsidR="00FB558E">
        <w:rPr>
          <w:sz w:val="22"/>
          <w:szCs w:val="22"/>
        </w:rPr>
        <w:t xml:space="preserve"> </w:t>
      </w:r>
      <w:r w:rsidR="00CE7FF8">
        <w:rPr>
          <w:sz w:val="22"/>
          <w:szCs w:val="22"/>
        </w:rPr>
        <w:t xml:space="preserve">(ET-1). </w:t>
      </w:r>
      <w:r w:rsidR="00AA55DC">
        <w:rPr>
          <w:sz w:val="22"/>
          <w:szCs w:val="22"/>
        </w:rPr>
        <w:t>Bij</w:t>
      </w:r>
      <w:r w:rsidR="00D91428">
        <w:rPr>
          <w:sz w:val="22"/>
          <w:szCs w:val="22"/>
        </w:rPr>
        <w:t xml:space="preserve"> veulens, gezond en ziek, ziet men een stijging in ET-1 </w:t>
      </w:r>
      <w:r w:rsidR="00545ADE">
        <w:rPr>
          <w:sz w:val="22"/>
          <w:szCs w:val="22"/>
        </w:rPr>
        <w:t>in de eerste 24 levensuren om daarna drie dagen constant te blijven. Na dag vier dalen deze waarden weer</w:t>
      </w:r>
      <w:r w:rsidR="000F7505">
        <w:rPr>
          <w:sz w:val="22"/>
          <w:szCs w:val="22"/>
        </w:rPr>
        <w:t xml:space="preserve">. </w:t>
      </w:r>
      <w:r w:rsidR="00CE7FF8">
        <w:rPr>
          <w:sz w:val="22"/>
          <w:szCs w:val="22"/>
        </w:rPr>
        <w:t xml:space="preserve">De test om ET-1 bij paarden te meten is zeer gelijkaardig met die van mensen, waardoor men makkelijk kan </w:t>
      </w:r>
      <w:r w:rsidR="008F6F5E">
        <w:rPr>
          <w:sz w:val="22"/>
          <w:szCs w:val="22"/>
        </w:rPr>
        <w:t xml:space="preserve">testen op ET-1 aan de hand van humane testkits. Hoewel </w:t>
      </w:r>
      <w:r w:rsidR="00AF62F9">
        <w:rPr>
          <w:sz w:val="22"/>
          <w:szCs w:val="22"/>
        </w:rPr>
        <w:t xml:space="preserve">er bij veulens geen significant verschil kan worden gevonden in ET-1 tussen gezonde en zieke veulens, </w:t>
      </w:r>
      <w:r w:rsidR="006B53EC">
        <w:rPr>
          <w:sz w:val="22"/>
          <w:szCs w:val="22"/>
        </w:rPr>
        <w:t xml:space="preserve">kan het wel een prognostische waarde </w:t>
      </w:r>
      <w:r w:rsidR="00E348E5">
        <w:rPr>
          <w:sz w:val="22"/>
          <w:szCs w:val="22"/>
        </w:rPr>
        <w:t>hebben</w:t>
      </w:r>
      <w:r w:rsidR="006B53EC">
        <w:rPr>
          <w:sz w:val="22"/>
          <w:szCs w:val="22"/>
        </w:rPr>
        <w:t xml:space="preserve">. </w:t>
      </w:r>
      <w:r w:rsidR="00646428">
        <w:rPr>
          <w:sz w:val="22"/>
          <w:szCs w:val="22"/>
        </w:rPr>
        <w:t xml:space="preserve">De ET-1 waarden in septische veulens die </w:t>
      </w:r>
      <w:r w:rsidR="00E348E5">
        <w:rPr>
          <w:sz w:val="22"/>
          <w:szCs w:val="22"/>
        </w:rPr>
        <w:t>komen te overlijden</w:t>
      </w:r>
      <w:r w:rsidR="00BF77EE">
        <w:rPr>
          <w:sz w:val="22"/>
          <w:szCs w:val="22"/>
        </w:rPr>
        <w:t>,</w:t>
      </w:r>
      <w:r w:rsidR="000F7505">
        <w:rPr>
          <w:sz w:val="22"/>
          <w:szCs w:val="22"/>
        </w:rPr>
        <w:t xml:space="preserve"> zullen </w:t>
      </w:r>
      <w:r w:rsidR="00E56C14">
        <w:rPr>
          <w:sz w:val="22"/>
          <w:szCs w:val="22"/>
        </w:rPr>
        <w:t>na dag vier nog steeds constant blijven of zelfs stijgen. D</w:t>
      </w:r>
      <w:r w:rsidR="00490896">
        <w:rPr>
          <w:sz w:val="22"/>
          <w:szCs w:val="22"/>
        </w:rPr>
        <w:t xml:space="preserve">aardoor kan het handig zijn om dagelijks de endotheline-1 waarde </w:t>
      </w:r>
      <w:r w:rsidR="00994250">
        <w:rPr>
          <w:sz w:val="22"/>
          <w:szCs w:val="22"/>
        </w:rPr>
        <w:t>te meten bij septische veulens om de toestand te evalueren</w:t>
      </w:r>
      <w:r w:rsidR="00646428">
        <w:rPr>
          <w:sz w:val="22"/>
          <w:szCs w:val="22"/>
        </w:rPr>
        <w:t xml:space="preserve"> </w:t>
      </w:r>
      <w:sdt>
        <w:sdtPr>
          <w:rPr>
            <w:color w:val="000000"/>
            <w:sz w:val="22"/>
            <w:szCs w:val="22"/>
          </w:rPr>
          <w:tag w:val="MENDELEY_CITATION_v3_eyJjaXRhdGlvbklEIjoiTUVOREVMRVlfQ0lUQVRJT05fYzJkZWFkN2YtOGU2Ny00ZGJmLThkMjgtOGY1YzA2ZmE0YTgwIiwicHJvcGVydGllcyI6eyJub3RlSW5kZXgiOjB9LCJpc0VkaXRlZCI6ZmFsc2UsIm1hbnVhbE92ZXJyaWRlIjp7ImlzTWFudWFsbHlPdmVycmlkZGVuIjpmYWxzZSwiY2l0ZXByb2NUZXh0IjoiKEdpb3JkYW5vIGV0IGFsLiwgMjAxNSkiLCJtYW51YWxPdmVycmlkZVRleHQiOiIifSwiY2l0YXRpb25JdGVtcyI6W3siaWQiOiI1YzhmM2I1Ny02YTQ2LTMyYTgtODI5MC05ZjJmNzNiN2I5YzAiLCJpdGVtRGF0YSI6eyJ0eXBlIjoiYXJ0aWNsZS1qb3VybmFsIiwiaWQiOiI1YzhmM2I1Ny02YTQ2LTMyYTgtODI5MC05ZjJmNzNiN2I5YzAiLCJ0aXRsZSI6IkVuZG90aGVsaW4gMSBpbiBoZWFsdGh5IGZvYWxzIGFuZCBpbiBmb2FscyBhZmZlY3RlZCBieSBuZW9uYXRhbCBkaXNlYXNlcyIsImF1dGhvciI6W3siZmFtaWx5IjoiR2lvcmRhbm8iLCJnaXZlbiI6IkEuIiwicGFyc2UtbmFtZXMiOmZhbHNlLCJkcm9wcGluZy1wYXJ0aWNsZSI6IiIsIm5vbi1kcm9wcGluZy1wYXJ0aWNsZSI6IiJ9LHsiZmFtaWx5IjoiQ2FzdGFnbmV0dGkiLCJnaXZlbiI6IkMuIiwicGFyc2UtbmFtZXMiOmZhbHNlLCJkcm9wcGluZy1wYXJ0aWNsZSI6IiIsIm5vbi1kcm9wcGluZy1wYXJ0aWNsZSI6IiJ9LHsiZmFtaWx5IjoiUGFuemFuaSIsImdpdmVuIjoiUy4iLCJwYXJzZS1uYW1lcyI6ZmFsc2UsImRyb3BwaW5nLXBhcnRpY2xlIjoiIiwibm9uLWRyb3BwaW5nLXBhcnRpY2xlIjoiIn0seyJmYW1pbHkiOiJQYWx0cmluaWVyaSIsImdpdmVuIjoiUyIsInBhcnNlLW5hbWVzIjpmYWxzZSwiZHJvcHBpbmctcGFydGljbGUiOiIiLCJub24tZHJvcHBpbmctcGFydGljbGUiOiIifSx7ImZhbWlseSI6IkZyZWNjZXJvIiwiZ2l2ZW4iOiJGLiIsInBhcnNlLW5hbWVzIjpmYWxzZSwiZHJvcHBpbmctcGFydGljbGUiOiIiLCJub24tZHJvcHBpbmctcGFydGljbGUiOiIifSx7ImZhbWlseSI6IlZlcm9uZXNpIiwiZ2l2ZW4iOiJNLiBDLiIsInBhcnNlLW5hbWVzIjpmYWxzZSwiZHJvcHBpbmctcGFydGljbGUiOiIiLCJub24tZHJvcHBpbmctcGFydGljbGUiOiIifV0sImNvbnRhaW5lci10aXRsZSI6IlRIRVJJT0dFTk9MT0dZIiwiY29udGFpbmVyLXRpdGxlLXNob3J0IjoiVGhlcmlvZ2Vub2xvZ3kiLCJpc3N1ZWQiOnsiZGF0ZS1wYXJ0cyI6W1syMDE1XV19LCJwYWdlIjoiNjY3LTY3MyIsImlzc3VlIjoiNSIsInZvbHVtZSI6Ijg0In0sImlzVGVtcG9yYXJ5IjpmYWxzZX1dfQ=="/>
          <w:id w:val="1821372530"/>
          <w:placeholder>
            <w:docPart w:val="DefaultPlaceholder_-1854013440"/>
          </w:placeholder>
        </w:sdtPr>
        <w:sdtEndPr/>
        <w:sdtContent>
          <w:r w:rsidR="00A75664" w:rsidRPr="00A75664">
            <w:rPr>
              <w:color w:val="000000"/>
              <w:sz w:val="22"/>
              <w:szCs w:val="22"/>
            </w:rPr>
            <w:t>(Giordano et al., 2015)</w:t>
          </w:r>
        </w:sdtContent>
      </w:sdt>
      <w:r w:rsidR="00994250">
        <w:rPr>
          <w:sz w:val="22"/>
          <w:szCs w:val="22"/>
        </w:rPr>
        <w:t>.</w:t>
      </w:r>
    </w:p>
    <w:p w14:paraId="61D29742" w14:textId="53BC603F" w:rsidR="000A4D49" w:rsidRPr="008241F9" w:rsidRDefault="000A4D49" w:rsidP="000454A7">
      <w:pPr>
        <w:pStyle w:val="Heading2"/>
      </w:pPr>
      <w:bookmarkStart w:id="17" w:name="_Toc134543608"/>
      <w:bookmarkStart w:id="18" w:name="_Toc135122221"/>
      <w:r w:rsidRPr="008241F9">
        <w:t>Behandeling</w:t>
      </w:r>
      <w:bookmarkEnd w:id="17"/>
      <w:bookmarkEnd w:id="18"/>
    </w:p>
    <w:p w14:paraId="32A8F762" w14:textId="6CDFA1AD" w:rsidR="000A4D49" w:rsidRDefault="00193AC5" w:rsidP="000A4D49">
      <w:pPr>
        <w:rPr>
          <w:sz w:val="22"/>
          <w:szCs w:val="22"/>
        </w:rPr>
      </w:pPr>
      <w:r w:rsidRPr="00193AC5">
        <w:rPr>
          <w:sz w:val="22"/>
          <w:szCs w:val="22"/>
        </w:rPr>
        <w:t xml:space="preserve">De behandeling van </w:t>
      </w:r>
      <w:r>
        <w:rPr>
          <w:sz w:val="22"/>
          <w:szCs w:val="22"/>
        </w:rPr>
        <w:t xml:space="preserve">sepsis bij veulens bestaat uit een combinatie van antibiotica, </w:t>
      </w:r>
      <w:r w:rsidR="0040617B">
        <w:rPr>
          <w:sz w:val="22"/>
          <w:szCs w:val="22"/>
        </w:rPr>
        <w:t xml:space="preserve">symptomatische </w:t>
      </w:r>
      <w:r w:rsidR="00AF2184">
        <w:rPr>
          <w:sz w:val="22"/>
          <w:szCs w:val="22"/>
        </w:rPr>
        <w:t xml:space="preserve">en ondersteunende therapie en </w:t>
      </w:r>
      <w:r w:rsidR="009214D0">
        <w:rPr>
          <w:sz w:val="22"/>
          <w:szCs w:val="22"/>
        </w:rPr>
        <w:t xml:space="preserve">een goede hygiëne. </w:t>
      </w:r>
      <w:r w:rsidR="00A30E1D">
        <w:rPr>
          <w:sz w:val="22"/>
          <w:szCs w:val="22"/>
        </w:rPr>
        <w:t xml:space="preserve">Om het veulen optimale kansen te bieden op genezing, is het belangrijk om </w:t>
      </w:r>
      <w:r w:rsidR="00A948D0">
        <w:rPr>
          <w:sz w:val="22"/>
          <w:szCs w:val="22"/>
        </w:rPr>
        <w:t xml:space="preserve">de </w:t>
      </w:r>
      <w:r w:rsidR="00F8704B">
        <w:rPr>
          <w:sz w:val="22"/>
          <w:szCs w:val="22"/>
        </w:rPr>
        <w:t xml:space="preserve">intensieve </w:t>
      </w:r>
      <w:r w:rsidR="00A948D0">
        <w:rPr>
          <w:sz w:val="22"/>
          <w:szCs w:val="22"/>
        </w:rPr>
        <w:t>behandeling zo snel mogelijk op te starten</w:t>
      </w:r>
      <w:r w:rsidR="003F7F57">
        <w:rPr>
          <w:sz w:val="22"/>
          <w:szCs w:val="22"/>
        </w:rPr>
        <w:t xml:space="preserve">. </w:t>
      </w:r>
      <w:r w:rsidR="007B3711">
        <w:rPr>
          <w:sz w:val="22"/>
          <w:szCs w:val="22"/>
        </w:rPr>
        <w:t xml:space="preserve">Onderzoek </w:t>
      </w:r>
      <w:r w:rsidR="002A3428">
        <w:rPr>
          <w:sz w:val="22"/>
          <w:szCs w:val="22"/>
        </w:rPr>
        <w:t>heeft aangetoond dat voor elke 24 uur dat een septisch veulen later is opgenomen, de kansen op sterfte stijgen met factor 5,8</w:t>
      </w:r>
      <w:r w:rsidR="007B3711" w:rsidRPr="007B3711">
        <w:rPr>
          <w:color w:val="000000"/>
          <w:sz w:val="22"/>
          <w:szCs w:val="22"/>
        </w:rPr>
        <w:t xml:space="preserve"> </w:t>
      </w:r>
      <w:sdt>
        <w:sdtPr>
          <w:rPr>
            <w:color w:val="000000"/>
            <w:sz w:val="22"/>
            <w:szCs w:val="22"/>
          </w:rPr>
          <w:tag w:val="MENDELEY_CITATION_v3_eyJjaXRhdGlvbklEIjoiTUVOREVMRVlfQ0lUQVRJT05fN2RiZDUwZmUtNzIxYi00M2FhLTlkZTUtODM1NDYxYjU2M2QzIiwicHJvcGVydGllcyI6eyJub3RlSW5kZXgiOjB9LCJpc0VkaXRlZCI6ZmFsc2UsIm1hbnVhbE92ZXJyaWRlIjp7ImlzTWFudWFsbHlPdmVycmlkZGVuIjpmYWxzZSwiY2l0ZXByb2NUZXh0IjoiKEdheWxlIGV0IGFsLiwgMTk5OCkiLCJtYW51YWxPdmVycmlkZVRleHQiOiIifSwiY2l0YXRpb25JdGVtcyI6W3siaWQiOiI1YWUwNzdlYS1mYWY3LTM3YTQtYWQ2Yy0zY2U3OWYwNGY5MDkiLCJpdGVtRGF0YSI6eyJ0eXBlIjoiYXJ0aWNsZS1qb3VybmFsIiwiaWQiOiI1YWUwNzdlYS1mYWY3LTM3YTQtYWQ2Yy0zY2U3OWYwNGY5MDkiLCJ0aXRsZSI6IkZhY3RvcnMgQXNzb2NpYXRlZCB3aXRoIFN1cnZpdmFsIGluIFNlcHRpY2VtaWMgRm9hbHM6IDY1IENhc2VzICgxOTg4LTE5OTUpIiwiYXV0aG9yIjpbeyJmYW1pbHkiOiJHYXlsZSIsImdpdmVuIjoiSidtYWkgTS4iLCJwYXJzZS1uYW1lcyI6ZmFsc2UsImRyb3BwaW5nLXBhcnRpY2xlIjoiIiwibm9uLWRyb3BwaW5nLXBhcnRpY2xlIjoiIn0seyJmYW1pbHkiOiJDb2hlbiIsImdpdmVuIjoiTm9haCBELiIsInBhcnNlLW5hbWVzIjpmYWxzZSwiZHJvcHBpbmctcGFydGljbGUiOiIiLCJub24tZHJvcHBpbmctcGFydGljbGUiOiIifSx7ImZhbWlseSI6IkNoYWZmaW4iLCJnaXZlbiI6Ik0uIEtlaXRoIiwicGFyc2UtbmFtZXMiOmZhbHNlLCJkcm9wcGluZy1wYXJ0aWNsZSI6IiIsIm5vbi1kcm9wcGluZy1wYXJ0aWNsZSI6IiJ9XSwiY29udGFpbmVyLXRpdGxlIjoiSm91cm5hbCBvZiBWZXRlcmluYXJ5IEludGVybmFsIE1lZGljaW5lIiwiY29udGFpbmVyLXRpdGxlLXNob3J0IjoiSiBWZXQgSW50ZXJuIE1lZCIsIkRPSSI6IjEwLjExMTEvai4xOTM5LTE2NzYuMTk5OC50YjAyMTA5LngiLCJJU1NOIjoiMDg5MTY2NDAiLCJpc3N1ZWQiOnsiZGF0ZS1wYXJ0cyI6W1sxOTk4LDVdXX0sInBhZ2UiOiIxNDAtMTQ2IiwiaXNzdWUiOiIzIiwidm9sdW1lIjoiMTIifSwiaXNUZW1wb3JhcnkiOmZhbHNlfV19"/>
          <w:id w:val="-777257545"/>
          <w:placeholder>
            <w:docPart w:val="7237FDB241554189AA2026965E184874"/>
          </w:placeholder>
        </w:sdtPr>
        <w:sdtEndPr/>
        <w:sdtContent>
          <w:r w:rsidR="00A75664" w:rsidRPr="00A75664">
            <w:rPr>
              <w:color w:val="000000"/>
              <w:sz w:val="22"/>
              <w:szCs w:val="22"/>
            </w:rPr>
            <w:t>(Gayle et al., 1998)</w:t>
          </w:r>
        </w:sdtContent>
      </w:sdt>
      <w:r w:rsidR="002A3428">
        <w:rPr>
          <w:sz w:val="22"/>
          <w:szCs w:val="22"/>
        </w:rPr>
        <w:t xml:space="preserve">. </w:t>
      </w:r>
    </w:p>
    <w:p w14:paraId="2E9ECADB" w14:textId="50376309" w:rsidR="00326F80" w:rsidRDefault="00326F80" w:rsidP="000454A7">
      <w:pPr>
        <w:pStyle w:val="Heading3"/>
      </w:pPr>
      <w:bookmarkStart w:id="19" w:name="_Toc134543609"/>
      <w:bookmarkStart w:id="20" w:name="_Toc135122222"/>
      <w:r>
        <w:t>Antibiotica</w:t>
      </w:r>
      <w:bookmarkEnd w:id="19"/>
      <w:bookmarkEnd w:id="20"/>
    </w:p>
    <w:p w14:paraId="57DAAD8A" w14:textId="623E6721" w:rsidR="00BA06FE" w:rsidRDefault="003668AE" w:rsidP="00326F80">
      <w:pPr>
        <w:rPr>
          <w:sz w:val="22"/>
          <w:szCs w:val="22"/>
        </w:rPr>
      </w:pPr>
      <w:r w:rsidRPr="003668AE">
        <w:rPr>
          <w:sz w:val="22"/>
          <w:szCs w:val="22"/>
        </w:rPr>
        <w:t>Het is cruciaal o</w:t>
      </w:r>
      <w:r>
        <w:rPr>
          <w:sz w:val="22"/>
          <w:szCs w:val="22"/>
        </w:rPr>
        <w:t xml:space="preserve">m zo snel mogelijk een gepaste antibioticumbehandeling op te starten </w:t>
      </w:r>
      <w:r w:rsidR="00D60D78">
        <w:rPr>
          <w:sz w:val="22"/>
          <w:szCs w:val="22"/>
        </w:rPr>
        <w:t xml:space="preserve">om de kans op overleven te verhogen. </w:t>
      </w:r>
      <w:r w:rsidR="00866980" w:rsidRPr="004C30E9">
        <w:rPr>
          <w:sz w:val="22"/>
          <w:szCs w:val="22"/>
        </w:rPr>
        <w:t xml:space="preserve">Er zijn al meerdere onderzoeken gedaan naar de ideale therapie voor veulens, maar het is een algemeen feit dat intraveneus breedspectrum antibiotica toedienen momenteel nog steeds de beste optie is </w:t>
      </w:r>
      <w:sdt>
        <w:sdtPr>
          <w:rPr>
            <w:color w:val="000000"/>
            <w:sz w:val="22"/>
            <w:szCs w:val="22"/>
          </w:rPr>
          <w:tag w:val="MENDELEY_CITATION_v3_eyJjaXRhdGlvbklEIjoiTUVOREVMRVlfQ0lUQVRJT05fNDZmYWJmMDUtZjQzMy00NmY0LWEzYTMtMmEzOTI0Y2EzZTFiIiwicHJvcGVydGllcyI6eyJub3RlSW5kZXgiOjB9LCJpc0VkaXRlZCI6ZmFsc2UsIm1hbnVhbE92ZXJyaWRlIjp7ImlzTWFudWFsbHlPdmVycmlkZGVuIjpmYWxzZSwiY2l0ZXByb2NUZXh0IjoiKE1hZ2Rlc2lhbiwgMjAxNykiLCJtYW51YWxPdmVycmlkZVRleHQiOiIifSwiY2l0YXRpb25JdGVtcyI6W3siaWQiOiI1Mzk2YzdlZi0wZTFlLTMzNDItYTZiNy00ZWVjZDYzZmQ0YjgiLCJpdGVtRGF0YSI6eyJ0eXBlIjoiYXJ0aWNsZS1qb3VybmFsIiwiaWQiOiI1Mzk2YzdlZi0wZTFlLTMzNDItYTZiNy00ZWVjZDYzZmQ0YjgiLCJ0aXRsZSI6IkFudGltaWNyb2JpYWwgUGhhcm1hY29sb2d5IGZvciB0aGUgTmVvbmF0YWwgRm9hbCIsImF1dGhvciI6W3siZmFtaWx5IjoiTWFnZGVzaWFuIiwiZ2l2ZW4iOiJLLiBHYXJ5IiwicGFyc2UtbmFtZXMiOmZhbHNlLCJkcm9wcGluZy1wYXJ0aWNsZSI6IiIsIm5vbi1kcm9wcGluZy1wYXJ0aWNsZSI6IiJ9XSwiY29udGFpbmVyLXRpdGxlIjoiVkVURVJJTkFSWSBDTElOSUNTIE9GIE5PUlRIIEFNRVJJQ0EtRVFVSU5FIFBSQUNUSUNFIiwiaXNzdWVkIjp7ImRhdGUtcGFydHMiOltbMjAxN11dfSwicGFnZSI6IjQ3IiwiaXNzdWUiOiIxIiwidm9sdW1lIjoiMzMiLCJleHBhbmRlZEpvdXJuYWxUaXRsZSI6IlZFVEVSSU5BUlkgQ0xJTklDUyBPRiBOT1JUSCBBTUVSSUNBLUVRVUlORSBQUkFDVElDRSIsImNvbnRhaW5lci10aXRsZS1zaG9ydCI6IiJ9LCJpc1RlbXBvcmFyeSI6ZmFsc2V9XX0="/>
          <w:id w:val="-1367667041"/>
          <w:placeholder>
            <w:docPart w:val="1CFC8F04C58948D3BBBF398037F980C0"/>
          </w:placeholder>
        </w:sdtPr>
        <w:sdtEndPr/>
        <w:sdtContent>
          <w:r w:rsidR="00A75664" w:rsidRPr="00A75664">
            <w:rPr>
              <w:color w:val="000000"/>
              <w:sz w:val="22"/>
              <w:szCs w:val="22"/>
            </w:rPr>
            <w:t>(Magdesian, 2017)</w:t>
          </w:r>
        </w:sdtContent>
      </w:sdt>
      <w:r w:rsidR="00866980" w:rsidRPr="004C30E9">
        <w:rPr>
          <w:sz w:val="22"/>
          <w:szCs w:val="22"/>
        </w:rPr>
        <w:t>.</w:t>
      </w:r>
      <w:r w:rsidR="00866980">
        <w:rPr>
          <w:sz w:val="22"/>
          <w:szCs w:val="22"/>
        </w:rPr>
        <w:t xml:space="preserve"> Dit is de snelste en </w:t>
      </w:r>
      <w:r w:rsidR="003E0DE1">
        <w:rPr>
          <w:sz w:val="22"/>
          <w:szCs w:val="22"/>
        </w:rPr>
        <w:t>meest effectieve</w:t>
      </w:r>
      <w:r w:rsidR="00866980">
        <w:rPr>
          <w:sz w:val="22"/>
          <w:szCs w:val="22"/>
        </w:rPr>
        <w:t xml:space="preserve"> m</w:t>
      </w:r>
      <w:r w:rsidR="005C40BD">
        <w:rPr>
          <w:sz w:val="22"/>
          <w:szCs w:val="22"/>
        </w:rPr>
        <w:t>anier om de bron van ziekte aan te pakken</w:t>
      </w:r>
      <w:r w:rsidR="0053236B">
        <w:rPr>
          <w:sz w:val="22"/>
          <w:szCs w:val="22"/>
        </w:rPr>
        <w:t xml:space="preserve"> en is daarnaast makkelijker te reguleren en controleren dan perorale of </w:t>
      </w:r>
      <w:r w:rsidR="007963CC">
        <w:rPr>
          <w:sz w:val="22"/>
          <w:szCs w:val="22"/>
        </w:rPr>
        <w:t xml:space="preserve">intramusculaire toediening van antibiotica. </w:t>
      </w:r>
      <w:r w:rsidR="00EF34A4">
        <w:rPr>
          <w:sz w:val="22"/>
          <w:szCs w:val="22"/>
        </w:rPr>
        <w:t xml:space="preserve">Bij </w:t>
      </w:r>
      <w:r w:rsidR="00AF2839">
        <w:rPr>
          <w:sz w:val="22"/>
          <w:szCs w:val="22"/>
        </w:rPr>
        <w:t>veulens, en zeker in combinatie met sepsis, k</w:t>
      </w:r>
      <w:r w:rsidR="003E0DE1">
        <w:rPr>
          <w:sz w:val="22"/>
          <w:szCs w:val="22"/>
        </w:rPr>
        <w:t>an</w:t>
      </w:r>
      <w:r w:rsidR="00AF2839">
        <w:rPr>
          <w:sz w:val="22"/>
          <w:szCs w:val="22"/>
        </w:rPr>
        <w:t xml:space="preserve"> de perfusie in de spieren en het spijsverteringsstelsel gereduceerd zijn, wat nog een </w:t>
      </w:r>
      <w:r w:rsidR="00AD2F8A">
        <w:rPr>
          <w:sz w:val="22"/>
          <w:szCs w:val="22"/>
        </w:rPr>
        <w:t>reden is om de medicatie IV te geven.</w:t>
      </w:r>
      <w:r w:rsidR="00243955">
        <w:rPr>
          <w:sz w:val="22"/>
          <w:szCs w:val="22"/>
        </w:rPr>
        <w:t xml:space="preserve"> </w:t>
      </w:r>
      <w:r w:rsidR="0085579B">
        <w:rPr>
          <w:sz w:val="22"/>
          <w:szCs w:val="22"/>
        </w:rPr>
        <w:t xml:space="preserve">Er kan worden geopteerd om </w:t>
      </w:r>
      <w:r w:rsidR="00610D75">
        <w:rPr>
          <w:sz w:val="22"/>
          <w:szCs w:val="22"/>
        </w:rPr>
        <w:t>dit via</w:t>
      </w:r>
      <w:r w:rsidR="0085579B">
        <w:rPr>
          <w:sz w:val="22"/>
          <w:szCs w:val="22"/>
        </w:rPr>
        <w:t xml:space="preserve"> </w:t>
      </w:r>
      <w:r w:rsidR="00610D75">
        <w:rPr>
          <w:sz w:val="22"/>
          <w:szCs w:val="22"/>
        </w:rPr>
        <w:t>CRI (</w:t>
      </w:r>
      <w:r w:rsidR="00610D75" w:rsidRPr="00E97248">
        <w:rPr>
          <w:i/>
          <w:iCs/>
          <w:sz w:val="22"/>
          <w:szCs w:val="22"/>
        </w:rPr>
        <w:t>continuous rate infusion</w:t>
      </w:r>
      <w:r w:rsidR="00610D75">
        <w:rPr>
          <w:sz w:val="22"/>
          <w:szCs w:val="22"/>
        </w:rPr>
        <w:t xml:space="preserve">) </w:t>
      </w:r>
      <w:r w:rsidR="00FE7336">
        <w:rPr>
          <w:sz w:val="22"/>
          <w:szCs w:val="22"/>
        </w:rPr>
        <w:t>toe te dienen. Hierdoor wordt er continu een lage dosis van het gekozen antibioticum gegeven</w:t>
      </w:r>
      <w:r w:rsidR="004F75A1">
        <w:rPr>
          <w:sz w:val="22"/>
          <w:szCs w:val="22"/>
        </w:rPr>
        <w:t>. Dit is vooral bij tijdsafhankelijke antibiotica, zoals bèta-lactam antibiotica</w:t>
      </w:r>
      <w:r w:rsidR="00867658">
        <w:rPr>
          <w:sz w:val="22"/>
          <w:szCs w:val="22"/>
        </w:rPr>
        <w:t>, zeker indien er een laag post</w:t>
      </w:r>
      <w:r w:rsidR="00B651D1">
        <w:rPr>
          <w:sz w:val="22"/>
          <w:szCs w:val="22"/>
        </w:rPr>
        <w:t>-</w:t>
      </w:r>
      <w:r w:rsidR="00867658">
        <w:rPr>
          <w:sz w:val="22"/>
          <w:szCs w:val="22"/>
        </w:rPr>
        <w:t xml:space="preserve">antibiotisch effect (PAE) is. PAE is de </w:t>
      </w:r>
      <w:r w:rsidR="005E4E5C">
        <w:rPr>
          <w:sz w:val="22"/>
          <w:szCs w:val="22"/>
        </w:rPr>
        <w:t xml:space="preserve">persisterende inhibitie van bacteriële groei nadat de plasmaconcentraties onder de MIC (minimaal inhiberende concentratie) gedaald zijn. Het is echter nog niet aangetoond dat CRI </w:t>
      </w:r>
      <w:r w:rsidR="0077643E">
        <w:rPr>
          <w:sz w:val="22"/>
          <w:szCs w:val="22"/>
        </w:rPr>
        <w:t>beter is dan toedienen van antibiotica in bolussen, aangezien er ook een cumulatief effect kan optreden</w:t>
      </w:r>
      <w:r w:rsidR="00D05033">
        <w:rPr>
          <w:sz w:val="22"/>
          <w:szCs w:val="22"/>
        </w:rPr>
        <w:t xml:space="preserve"> </w:t>
      </w:r>
      <w:sdt>
        <w:sdtPr>
          <w:rPr>
            <w:color w:val="000000"/>
            <w:sz w:val="22"/>
            <w:szCs w:val="22"/>
          </w:rPr>
          <w:tag w:val="MENDELEY_CITATION_v3_eyJjaXRhdGlvbklEIjoiTUVOREVMRVlfQ0lUQVRJT05fYTFjODg1NDUtYTY2Ni00NDM2LTk1YWMtMWVlMWFkM2U3ODJmIiwicHJvcGVydGllcyI6eyJub3RlSW5kZXgiOjB9LCJpc0VkaXRlZCI6ZmFsc2UsIm1hbnVhbE92ZXJyaWRlIjp7ImlzTWFudWFsbHlPdmVycmlkZGVuIjpmYWxzZSwiY2l0ZXByb2NUZXh0IjoiKE1hZ2Rlc2lhbiwgMjAxNykiLCJtYW51YWxPdmVycmlkZVRleHQiOiIifSwiY2l0YXRpb25JdGVtcyI6W3siaWQiOiI1Mzk2YzdlZi0wZTFlLTMzNDItYTZiNy00ZWVjZDYzZmQ0YjgiLCJpdGVtRGF0YSI6eyJ0eXBlIjoiYXJ0aWNsZS1qb3VybmFsIiwiaWQiOiI1Mzk2YzdlZi0wZTFlLTMzNDItYTZiNy00ZWVjZDYzZmQ0YjgiLCJ0aXRsZSI6IkFudGltaWNyb2JpYWwgUGhhcm1hY29sb2d5IGZvciB0aGUgTmVvbmF0YWwgRm9hbCIsImF1dGhvciI6W3siZmFtaWx5IjoiTWFnZGVzaWFuIiwiZ2l2ZW4iOiJLLiBHYXJ5IiwicGFyc2UtbmFtZXMiOmZhbHNlLCJkcm9wcGluZy1wYXJ0aWNsZSI6IiIsIm5vbi1kcm9wcGluZy1wYXJ0aWNsZSI6IiJ9XSwiY29udGFpbmVyLXRpdGxlIjoiVkVURVJJTkFSWSBDTElOSUNTIE9GIE5PUlRIIEFNRVJJQ0EtRVFVSU5FIFBSQUNUSUNFIiwiaXNzdWVkIjp7ImRhdGUtcGFydHMiOltbMjAxN11dfSwicGFnZSI6IjQ3IiwiaXNzdWUiOiIxIiwidm9sdW1lIjoiMzMiLCJjb250YWluZXItdGl0bGUtc2hvcnQiOiIifSwiaXNUZW1wb3JhcnkiOmZhbHNlfV19"/>
          <w:id w:val="-631330360"/>
          <w:placeholder>
            <w:docPart w:val="DefaultPlaceholder_-1854013440"/>
          </w:placeholder>
        </w:sdtPr>
        <w:sdtEndPr/>
        <w:sdtContent>
          <w:r w:rsidR="00A75664" w:rsidRPr="00A75664">
            <w:rPr>
              <w:color w:val="000000"/>
              <w:sz w:val="22"/>
              <w:szCs w:val="22"/>
            </w:rPr>
            <w:t>(Magdesian, 2017)</w:t>
          </w:r>
        </w:sdtContent>
      </w:sdt>
      <w:r w:rsidR="0077643E">
        <w:rPr>
          <w:sz w:val="22"/>
          <w:szCs w:val="22"/>
        </w:rPr>
        <w:t>.</w:t>
      </w:r>
      <w:r w:rsidR="00AD2F8A">
        <w:rPr>
          <w:sz w:val="22"/>
          <w:szCs w:val="22"/>
        </w:rPr>
        <w:t xml:space="preserve"> </w:t>
      </w:r>
    </w:p>
    <w:p w14:paraId="2073DBA9" w14:textId="1F83FBF1" w:rsidR="00E43B12" w:rsidRDefault="005D24CD" w:rsidP="00326F80">
      <w:pPr>
        <w:rPr>
          <w:sz w:val="22"/>
          <w:szCs w:val="22"/>
        </w:rPr>
      </w:pPr>
      <w:r>
        <w:rPr>
          <w:noProof/>
        </w:rPr>
        <mc:AlternateContent>
          <mc:Choice Requires="wps">
            <w:drawing>
              <wp:anchor distT="0" distB="0" distL="114300" distR="114300" simplePos="0" relativeHeight="251663360" behindDoc="0" locked="0" layoutInCell="1" allowOverlap="1" wp14:anchorId="7FECA65E" wp14:editId="25650B6B">
                <wp:simplePos x="0" y="0"/>
                <wp:positionH relativeFrom="margin">
                  <wp:align>right</wp:align>
                </wp:positionH>
                <wp:positionV relativeFrom="paragraph">
                  <wp:posOffset>2056765</wp:posOffset>
                </wp:positionV>
                <wp:extent cx="5753100" cy="5715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5753100" cy="571500"/>
                        </a:xfrm>
                        <a:prstGeom prst="rect">
                          <a:avLst/>
                        </a:prstGeom>
                        <a:solidFill>
                          <a:prstClr val="white"/>
                        </a:solidFill>
                        <a:ln>
                          <a:noFill/>
                        </a:ln>
                      </wps:spPr>
                      <wps:txbx>
                        <w:txbxContent>
                          <w:p w14:paraId="739F312B" w14:textId="431B8E3E" w:rsidR="00724FEC" w:rsidRPr="00731322" w:rsidRDefault="00055435" w:rsidP="00724FEC">
                            <w:pPr>
                              <w:pStyle w:val="Caption"/>
                              <w:rPr>
                                <w:noProof/>
                                <w:color w:val="auto"/>
                                <w:sz w:val="20"/>
                                <w:szCs w:val="20"/>
                              </w:rPr>
                            </w:pPr>
                            <w:r>
                              <w:rPr>
                                <w:color w:val="auto"/>
                              </w:rPr>
                              <w:t xml:space="preserve">Tabel 2: </w:t>
                            </w:r>
                            <w:r w:rsidR="00724FEC" w:rsidRPr="00731322">
                              <w:rPr>
                                <w:color w:val="auto"/>
                              </w:rPr>
                              <w:t xml:space="preserve">Cumulatieve gevoeligheid op </w:t>
                            </w:r>
                            <w:r w:rsidR="00726B09" w:rsidRPr="00731322">
                              <w:rPr>
                                <w:color w:val="auto"/>
                              </w:rPr>
                              <w:t xml:space="preserve">‘veulen level’ van bacteriën van veulens met sepsis </w:t>
                            </w:r>
                            <w:r w:rsidR="00731322" w:rsidRPr="00731322">
                              <w:rPr>
                                <w:color w:val="auto"/>
                              </w:rPr>
                              <w:t xml:space="preserve">bij ziekenhuisopname </w:t>
                            </w:r>
                            <w:r w:rsidR="00724FEC" w:rsidRPr="00731322">
                              <w:rPr>
                                <w:color w:val="auto"/>
                              </w:rPr>
                              <w:t xml:space="preserve">(UC Davis, USA) </w:t>
                            </w:r>
                            <w:r w:rsidR="00731322" w:rsidRPr="00731322">
                              <w:rPr>
                                <w:color w:val="auto"/>
                              </w:rPr>
                              <w:t>tussen 1990 en 2015</w:t>
                            </w:r>
                            <w:r w:rsidR="004F0E92">
                              <w:rPr>
                                <w:color w:val="auto"/>
                              </w:rPr>
                              <w:t xml:space="preserve">. Uit: </w:t>
                            </w:r>
                            <w:r w:rsidR="005D24CD" w:rsidRPr="005D24CD">
                              <w:rPr>
                                <w:color w:val="auto"/>
                              </w:rPr>
                              <w:t>Theelen, M.J.P., Wilson, W.D., Byrne, B.A., Edman, J.M., Kass, P.H., Magdesian, K.G., 2019. Initial antimicrobial treatment of foals with sepsis: Do our choices make a difference? The Veterinary Journal 243, 74–76</w:t>
                            </w:r>
                            <w:r w:rsidR="00574BAB">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ECA65E" id="Tekstvak 5" o:spid="_x0000_s1029" type="#_x0000_t202" style="position:absolute;left:0;text-align:left;margin-left:401.8pt;margin-top:161.95pt;width:453pt;height: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IhGwIAAEIEAAAOAAAAZHJzL2Uyb0RvYy54bWysU01v2zAMvQ/YfxB0X5y0yDoYcYosRYYB&#10;QVsgHXpWZCkWIIsapcTOfv0ofyRbt9Owi0yTFKn3Hrm4b2vLTgqDAVfw2WTKmXISSuMOBf/2svnw&#10;ibMQhSuFBacKflaB3y/fv1s0Plc3UIEtFTIq4kLe+IJXMfo8y4KsVC3CBLxyFNSAtYj0i4esRNFQ&#10;9dpmN9Ppx6wBLD2CVCGQ96EP8mVXX2sl45PWQUVmC05vi92J3blPZ7ZciPyAwldGDs8Q//CKWhhH&#10;TS+lHkQU7Ijmj1K1kQgBdJxIqDPQ2kjVYSA0s+kbNLtKeNVhIXKCv9AU/l9Z+Xja+Wdksf0MLQmY&#10;CGl8yAM5E55WY52+9FJGcaLwfKFNtZFJcs7v5rezKYUkxeZ3sznZVCa73vYY4hcFNUtGwZFk6dgS&#10;p22IfeqYkpoFsKbcGGvTTwqsLbKTIAmbykQ1FP8ty7qU6yDd6gsmT3aFkqzY7ltmyoLfjjD3UJ4J&#10;PUI/GMHLjaF+WxHis0CaBEJF0x2f6NAWmoLDYHFWAf74mz/lk0AU5ayhySp4+H4UqDizXx1Jl8Zw&#10;NHA09qPhjvUaCOmM9sbLzqQLGO1oaoT6lYZ+lbpQSDhJvQoeR3Md+/mmpZFqteqSaNi8iFu38zKV&#10;Hnl9aV8F+kGVSHo+wjhzIn8jTp/bs7w6RtCmUy7x2rM40E2D2mk/LFXahF//u6zr6i9/AgAA//8D&#10;AFBLAwQUAAYACAAAACEAlFiL8d4AAAAIAQAADwAAAGRycy9kb3ducmV2LnhtbEyPwU7DMBBE70j8&#10;g7VIXFDrNEURTeNU0MINDi1Vz9vYJBHxOrKdJv17lhMcd2Y0+6bYTLYTF+ND60jBYp6AMFQ53VKt&#10;4Pj5NnsCESKSxs6RUXA1ATbl7U2BuXYj7c3lEGvBJRRyVNDE2OdShqoxFsPc9YbY+3LeYuTT11J7&#10;HLncdjJNkkxabIk/NNibbWOq78NgFWQ7P4x72j7sjq/v+NHX6enlelLq/m56XoOIZop/YfjFZ3Qo&#10;mensBtJBdAp4SFSwTJcrEGyvkoyVs4LHBSuyLOT/AeUPAAAA//8DAFBLAQItABQABgAIAAAAIQC2&#10;gziS/gAAAOEBAAATAAAAAAAAAAAAAAAAAAAAAABbQ29udGVudF9UeXBlc10ueG1sUEsBAi0AFAAG&#10;AAgAAAAhADj9If/WAAAAlAEAAAsAAAAAAAAAAAAAAAAALwEAAF9yZWxzLy5yZWxzUEsBAi0AFAAG&#10;AAgAAAAhABTcgiEbAgAAQgQAAA4AAAAAAAAAAAAAAAAALgIAAGRycy9lMm9Eb2MueG1sUEsBAi0A&#10;FAAGAAgAAAAhAJRYi/HeAAAACAEAAA8AAAAAAAAAAAAAAAAAdQQAAGRycy9kb3ducmV2LnhtbFBL&#10;BQYAAAAABAAEAPMAAACABQAAAAA=&#10;" stroked="f">
                <v:textbox inset="0,0,0,0">
                  <w:txbxContent>
                    <w:p w14:paraId="739F312B" w14:textId="431B8E3E" w:rsidR="00724FEC" w:rsidRPr="00731322" w:rsidRDefault="00055435" w:rsidP="00724FEC">
                      <w:pPr>
                        <w:pStyle w:val="Bijschrift"/>
                        <w:rPr>
                          <w:noProof/>
                          <w:color w:val="auto"/>
                          <w:sz w:val="20"/>
                          <w:szCs w:val="20"/>
                        </w:rPr>
                      </w:pPr>
                      <w:r>
                        <w:rPr>
                          <w:color w:val="auto"/>
                        </w:rPr>
                        <w:t xml:space="preserve">Tabel 2: </w:t>
                      </w:r>
                      <w:r w:rsidR="00724FEC" w:rsidRPr="00731322">
                        <w:rPr>
                          <w:color w:val="auto"/>
                        </w:rPr>
                        <w:t xml:space="preserve">Cumulatieve gevoeligheid op </w:t>
                      </w:r>
                      <w:r w:rsidR="00726B09" w:rsidRPr="00731322">
                        <w:rPr>
                          <w:color w:val="auto"/>
                        </w:rPr>
                        <w:t xml:space="preserve">‘veulen level’ van bacteriën van veulens met sepsis </w:t>
                      </w:r>
                      <w:r w:rsidR="00731322" w:rsidRPr="00731322">
                        <w:rPr>
                          <w:color w:val="auto"/>
                        </w:rPr>
                        <w:t xml:space="preserve">bij ziekenhuisopname </w:t>
                      </w:r>
                      <w:r w:rsidR="00724FEC" w:rsidRPr="00731322">
                        <w:rPr>
                          <w:color w:val="auto"/>
                        </w:rPr>
                        <w:t xml:space="preserve">(UC Davis, USA) </w:t>
                      </w:r>
                      <w:r w:rsidR="00731322" w:rsidRPr="00731322">
                        <w:rPr>
                          <w:color w:val="auto"/>
                        </w:rPr>
                        <w:t>tussen 1990 en 2015</w:t>
                      </w:r>
                      <w:r w:rsidR="004F0E92">
                        <w:rPr>
                          <w:color w:val="auto"/>
                        </w:rPr>
                        <w:t xml:space="preserve">. Uit: </w:t>
                      </w:r>
                      <w:r w:rsidR="005D24CD" w:rsidRPr="005D24CD">
                        <w:rPr>
                          <w:color w:val="auto"/>
                        </w:rPr>
                        <w:t>Theelen, M.J.P., Wilson, W.D., Byrne, B.A., Edman, J.M., Kass, P.H., Magdesian, K.G., 2019. Initial antimicrobial treatment of foals with sepsis: Do our choices make a difference? The Veterinary Journal 243, 74–76</w:t>
                      </w:r>
                      <w:r w:rsidR="00574BAB">
                        <w:rPr>
                          <w:color w:val="auto"/>
                        </w:rPr>
                        <w:t>.</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0FAF4E1F" wp14:editId="603878F6">
            <wp:simplePos x="0" y="0"/>
            <wp:positionH relativeFrom="margin">
              <wp:align>center</wp:align>
            </wp:positionH>
            <wp:positionV relativeFrom="paragraph">
              <wp:posOffset>2533650</wp:posOffset>
            </wp:positionV>
            <wp:extent cx="4839335" cy="4159250"/>
            <wp:effectExtent l="0" t="0" r="0" b="0"/>
            <wp:wrapTopAndBottom/>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839335" cy="4159250"/>
                    </a:xfrm>
                    <a:prstGeom prst="rect">
                      <a:avLst/>
                    </a:prstGeom>
                  </pic:spPr>
                </pic:pic>
              </a:graphicData>
            </a:graphic>
            <wp14:sizeRelH relativeFrom="page">
              <wp14:pctWidth>0</wp14:pctWidth>
            </wp14:sizeRelH>
            <wp14:sizeRelV relativeFrom="page">
              <wp14:pctHeight>0</wp14:pctHeight>
            </wp14:sizeRelV>
          </wp:anchor>
        </w:drawing>
      </w:r>
      <w:r w:rsidR="00AD2F8A">
        <w:rPr>
          <w:sz w:val="22"/>
          <w:szCs w:val="22"/>
        </w:rPr>
        <w:t xml:space="preserve">Er moet rekening gehouden worden met het feit dat </w:t>
      </w:r>
      <w:r w:rsidR="006F3223">
        <w:rPr>
          <w:sz w:val="22"/>
          <w:szCs w:val="22"/>
        </w:rPr>
        <w:t>veulens een relatief groter extracellulair watervolume</w:t>
      </w:r>
      <w:r w:rsidR="00BC61ED">
        <w:rPr>
          <w:sz w:val="22"/>
          <w:szCs w:val="22"/>
        </w:rPr>
        <w:t xml:space="preserve"> hebben</w:t>
      </w:r>
      <w:r w:rsidR="006F3223">
        <w:rPr>
          <w:sz w:val="22"/>
          <w:szCs w:val="22"/>
        </w:rPr>
        <w:t xml:space="preserve"> ten opzichte van volwassen paarden</w:t>
      </w:r>
      <w:r w:rsidR="00C173F8">
        <w:rPr>
          <w:sz w:val="22"/>
          <w:szCs w:val="22"/>
        </w:rPr>
        <w:t xml:space="preserve">. Dit heeft als gevolg dat het toedienen van hydrofiele </w:t>
      </w:r>
      <w:r w:rsidR="0034364E">
        <w:rPr>
          <w:sz w:val="22"/>
          <w:szCs w:val="22"/>
        </w:rPr>
        <w:t>antibiotica</w:t>
      </w:r>
      <w:r w:rsidR="00110F50">
        <w:rPr>
          <w:sz w:val="22"/>
          <w:szCs w:val="22"/>
        </w:rPr>
        <w:t>, zoals aminoglycosiden,</w:t>
      </w:r>
      <w:r w:rsidR="0034364E">
        <w:rPr>
          <w:sz w:val="22"/>
          <w:szCs w:val="22"/>
        </w:rPr>
        <w:t xml:space="preserve"> in hogere dosi</w:t>
      </w:r>
      <w:r w:rsidR="00FD48D3">
        <w:rPr>
          <w:sz w:val="22"/>
          <w:szCs w:val="22"/>
        </w:rPr>
        <w:t>ssen nodig is</w:t>
      </w:r>
      <w:r w:rsidR="00110F50">
        <w:rPr>
          <w:sz w:val="22"/>
          <w:szCs w:val="22"/>
        </w:rPr>
        <w:t xml:space="preserve">, maar de renale eliminatietijd is </w:t>
      </w:r>
      <w:r w:rsidR="00472DB3">
        <w:rPr>
          <w:sz w:val="22"/>
          <w:szCs w:val="22"/>
        </w:rPr>
        <w:t xml:space="preserve">dan weer </w:t>
      </w:r>
      <w:r w:rsidR="00110F50">
        <w:rPr>
          <w:sz w:val="22"/>
          <w:szCs w:val="22"/>
        </w:rPr>
        <w:t xml:space="preserve">verlengd in vergelijking met die van volwassen paarden. Deze principes moeten in rekening gebracht worden </w:t>
      </w:r>
      <w:r w:rsidR="00E43B12">
        <w:rPr>
          <w:sz w:val="22"/>
          <w:szCs w:val="22"/>
        </w:rPr>
        <w:t>om een individueel plan op te stellen voor een septisch veulen</w:t>
      </w:r>
      <w:r w:rsidR="00C65A80">
        <w:rPr>
          <w:sz w:val="22"/>
          <w:szCs w:val="22"/>
        </w:rPr>
        <w:t xml:space="preserve"> </w:t>
      </w:r>
      <w:r w:rsidR="00224B97">
        <w:rPr>
          <w:sz w:val="22"/>
          <w:szCs w:val="22"/>
        </w:rPr>
        <w:t xml:space="preserve">Een ander groot verschil tussen veulens en volwassen paarden is dat veulens geen </w:t>
      </w:r>
      <w:r w:rsidR="00AB20EA">
        <w:rPr>
          <w:sz w:val="22"/>
          <w:szCs w:val="22"/>
        </w:rPr>
        <w:t>‘</w:t>
      </w:r>
      <w:r w:rsidR="00224B97" w:rsidRPr="00AB20EA">
        <w:rPr>
          <w:i/>
          <w:iCs/>
          <w:sz w:val="22"/>
          <w:szCs w:val="22"/>
        </w:rPr>
        <w:t>hindgut-fermenters</w:t>
      </w:r>
      <w:r w:rsidR="00AB20EA">
        <w:rPr>
          <w:i/>
          <w:iCs/>
          <w:sz w:val="22"/>
          <w:szCs w:val="22"/>
        </w:rPr>
        <w:t>’</w:t>
      </w:r>
      <w:r w:rsidR="00224B97">
        <w:rPr>
          <w:sz w:val="22"/>
          <w:szCs w:val="22"/>
        </w:rPr>
        <w:t xml:space="preserve"> zijn. D</w:t>
      </w:r>
      <w:r w:rsidR="00214D09">
        <w:rPr>
          <w:sz w:val="22"/>
          <w:szCs w:val="22"/>
        </w:rPr>
        <w:t xml:space="preserve">it heeft als gevolg dat veulens meer orale antibiotica, zoals macroliden, verdragen, wat bij volwassen paarden voor een dysbacteriose en zelfs sterfte kan </w:t>
      </w:r>
      <w:r w:rsidR="00187BC3">
        <w:rPr>
          <w:sz w:val="22"/>
          <w:szCs w:val="22"/>
        </w:rPr>
        <w:t>zorgen</w:t>
      </w:r>
      <w:r w:rsidR="00B145EE" w:rsidRPr="00B145EE">
        <w:rPr>
          <w:sz w:val="22"/>
          <w:szCs w:val="22"/>
        </w:rPr>
        <w:t xml:space="preserve"> </w:t>
      </w:r>
      <w:sdt>
        <w:sdtPr>
          <w:rPr>
            <w:color w:val="000000"/>
            <w:sz w:val="22"/>
            <w:szCs w:val="22"/>
          </w:rPr>
          <w:tag w:val="MENDELEY_CITATION_v3_eyJjaXRhdGlvbklEIjoiTUVOREVMRVlfQ0lUQVRJT05fZmY0MzJkMDAtNjQ0OS00OGE4LWI0ZmYtN2UzZWZlODY5OTY1IiwicHJvcGVydGllcyI6eyJub3RlSW5kZXgiOjB9LCJpc0VkaXRlZCI6ZmFsc2UsIm1hbnVhbE92ZXJyaWRlIjp7ImlzTWFudWFsbHlPdmVycmlkZGVuIjpmYWxzZSwiY2l0ZXByb2NUZXh0IjoiKEZsb3lkIGV0IGFsLiwgMjAyMSkiLCJtYW51YWxPdmVycmlkZVRleHQiOiIifSwiY2l0YXRpb25JdGVtcyI6W3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V19"/>
          <w:id w:val="-1205941022"/>
          <w:placeholder>
            <w:docPart w:val="DefaultPlaceholder_-1854013440"/>
          </w:placeholder>
        </w:sdtPr>
        <w:sdtEndPr/>
        <w:sdtContent>
          <w:r w:rsidR="00A75664" w:rsidRPr="00733F3E">
            <w:rPr>
              <w:color w:val="000000"/>
              <w:sz w:val="22"/>
              <w:szCs w:val="22"/>
            </w:rPr>
            <w:t>(Floyd et al., 2021)</w:t>
          </w:r>
        </w:sdtContent>
      </w:sdt>
      <w:r w:rsidR="00187BC3">
        <w:rPr>
          <w:sz w:val="22"/>
          <w:szCs w:val="22"/>
        </w:rPr>
        <w:t xml:space="preserve">. Bij septische veulens is er echter een </w:t>
      </w:r>
      <w:r w:rsidR="00B6371B">
        <w:rPr>
          <w:sz w:val="22"/>
          <w:szCs w:val="22"/>
        </w:rPr>
        <w:t xml:space="preserve">gereduceerde enterische opname door hypoxische schade en verminderde perfusie, waardoor intraveneuze medicatie wordt geprefereerd </w:t>
      </w:r>
      <w:sdt>
        <w:sdtPr>
          <w:rPr>
            <w:color w:val="000000"/>
            <w:sz w:val="22"/>
            <w:szCs w:val="22"/>
          </w:rPr>
          <w:tag w:val="MENDELEY_CITATION_v3_eyJjaXRhdGlvbklEIjoiTUVOREVMRVlfQ0lUQVRJT05fYTRiZWU1YjYtZWUyNS00OTUzLThjNWItOGYxNGRhZDllNzBjIiwicHJvcGVydGllcyI6eyJub3RlSW5kZXgiOjB9LCJpc0VkaXRlZCI6ZmFsc2UsIm1hbnVhbE92ZXJyaWRlIjp7ImlzTWFudWFsbHlPdmVycmlkZGVuIjp0cnVlLCJjaXRlcHJvY1RleHQiOiIoQ29ybGV5IGFuZCBIb2xsaXMsIDIwMDkpIiwibWFudWFsT3ZlcnJpZGVUZXh0IjoiKENvcmxleSBlbiBIb2xsaXMsIDIwMDkpIn0sImNpdGF0aW9uSXRlbXMiOlt7ImlkIjoiODcxY2Q0ZWUtMTIyNS0zNzg4LWEwNmItZWE0ZjI0Nzc3Nzg4IiwiaXRlbURhdGEiOnsidHlwZSI6ImFydGljbGUtam91cm5hbCIsImlkIjoiODcxY2Q0ZWUtMTIyNS0zNzg4LWEwNmItZWE0ZjI0Nzc3Nzg4IiwidGl0bGUiOiJBbnRpbWljcm9iaWFsIHRoZXJhcHkgaW4gbmVvbmF0YWwgZm9hbHMiLCJhdXRob3IiOlt7ImZhbWlseSI6IkNvcmxleSIsImdpdmVuIjoiSy4gVC4gVC4iLCJwYXJzZS1uYW1lcyI6ZmFsc2UsImRyb3BwaW5nLXBhcnRpY2xlIjoiIiwibm9uLWRyb3BwaW5nLXBhcnRpY2xlIjoiIn0seyJmYW1pbHkiOiJIb2xsaXMiLCJnaXZlbiI6IkEuIFIuIiwicGFyc2UtbmFtZXMiOmZhbHNlLCJkcm9wcGluZy1wYXJ0aWNsZSI6IiIsIm5vbi1kcm9wcGluZy1wYXJ0aWNsZSI6IiJ9XSwiY29udGFpbmVyLXRpdGxlIjoiRXF1aW5lIFZldGVyaW5hcnkgRWR1Y2F0aW9uIiwiY29udGFpbmVyLXRpdGxlLXNob3J0IjoiRXF1aW5lIFZldCBFZHVjIiwiRE9JIjoiMTAuMjc0Ni8wOTU3NzczMDlYNDQ1MzUyIiwiSVNTTiI6IjA5NTc3NzM0IiwiaXNzdWVkIjp7ImRhdGUtcGFydHMiOltbMjAwOSw4LDFdXX0sInBhZ2UiOiI0MzYtNDQ4IiwiaXNzdWUiOiI4Iiwidm9sdW1lIjoiMjEifSwiaXNUZW1wb3JhcnkiOmZhbHNlfV19"/>
          <w:id w:val="-636955164"/>
          <w:placeholder>
            <w:docPart w:val="DefaultPlaceholder_-1854013440"/>
          </w:placeholder>
        </w:sdtPr>
        <w:sdtEndPr/>
        <w:sdtContent>
          <w:r w:rsidR="00733F3E" w:rsidRPr="00733F3E">
            <w:rPr>
              <w:color w:val="000000"/>
              <w:sz w:val="22"/>
              <w:szCs w:val="22"/>
            </w:rPr>
            <w:t>(Corley en Hollis, 2009)</w:t>
          </w:r>
        </w:sdtContent>
      </w:sdt>
      <w:r w:rsidR="00B6371B">
        <w:rPr>
          <w:sz w:val="22"/>
          <w:szCs w:val="22"/>
        </w:rPr>
        <w:t xml:space="preserve">. </w:t>
      </w:r>
    </w:p>
    <w:p w14:paraId="24355F85" w14:textId="56DC18F3" w:rsidR="006E089A" w:rsidRDefault="00E43B12" w:rsidP="00326F80">
      <w:pPr>
        <w:rPr>
          <w:sz w:val="22"/>
          <w:szCs w:val="22"/>
        </w:rPr>
      </w:pPr>
      <w:r>
        <w:rPr>
          <w:sz w:val="22"/>
          <w:szCs w:val="22"/>
        </w:rPr>
        <w:t>De keuze van het antibioticum is ook belangrijk. Men verkiest een breedspectrum</w:t>
      </w:r>
      <w:r w:rsidR="0050361C">
        <w:rPr>
          <w:sz w:val="22"/>
          <w:szCs w:val="22"/>
        </w:rPr>
        <w:t>, bactericied</w:t>
      </w:r>
      <w:r>
        <w:rPr>
          <w:sz w:val="22"/>
          <w:szCs w:val="22"/>
        </w:rPr>
        <w:t xml:space="preserve"> </w:t>
      </w:r>
      <w:r w:rsidR="00E45FEA">
        <w:rPr>
          <w:sz w:val="22"/>
          <w:szCs w:val="22"/>
        </w:rPr>
        <w:t xml:space="preserve">en intraveneus </w:t>
      </w:r>
      <w:r>
        <w:rPr>
          <w:sz w:val="22"/>
          <w:szCs w:val="22"/>
        </w:rPr>
        <w:t>antibioticum</w:t>
      </w:r>
      <w:r w:rsidR="008E0221">
        <w:rPr>
          <w:sz w:val="22"/>
          <w:szCs w:val="22"/>
        </w:rPr>
        <w:t xml:space="preserve"> aangezien sepsis kan veroorzaakt worden door meerdere bacteriën en omdat er vaak enkele dagen gewacht moet worden op het resultaat van het antibiogram. </w:t>
      </w:r>
      <w:r w:rsidR="008E4A3A">
        <w:rPr>
          <w:sz w:val="22"/>
          <w:szCs w:val="22"/>
        </w:rPr>
        <w:t xml:space="preserve">De eerste </w:t>
      </w:r>
      <w:r w:rsidR="006157B0">
        <w:rPr>
          <w:sz w:val="22"/>
          <w:szCs w:val="22"/>
        </w:rPr>
        <w:t xml:space="preserve">keuze therapie bestaat uit een combinatie van </w:t>
      </w:r>
      <w:r w:rsidR="003E64BB">
        <w:rPr>
          <w:sz w:val="22"/>
          <w:szCs w:val="22"/>
        </w:rPr>
        <w:t>bèta-lactam antibioti</w:t>
      </w:r>
      <w:r w:rsidR="00BA194A">
        <w:rPr>
          <w:sz w:val="22"/>
          <w:szCs w:val="22"/>
        </w:rPr>
        <w:t>c</w:t>
      </w:r>
      <w:r w:rsidR="003E64BB">
        <w:rPr>
          <w:sz w:val="22"/>
          <w:szCs w:val="22"/>
        </w:rPr>
        <w:t>a en aminoglycosiden. Een goede</w:t>
      </w:r>
      <w:r w:rsidR="00894C80">
        <w:rPr>
          <w:sz w:val="22"/>
          <w:szCs w:val="22"/>
        </w:rPr>
        <w:t xml:space="preserve"> </w:t>
      </w:r>
      <w:r w:rsidR="005B7687">
        <w:rPr>
          <w:sz w:val="22"/>
          <w:szCs w:val="22"/>
        </w:rPr>
        <w:t xml:space="preserve">therapie </w:t>
      </w:r>
      <w:r w:rsidR="00894C80">
        <w:rPr>
          <w:sz w:val="22"/>
          <w:szCs w:val="22"/>
        </w:rPr>
        <w:t>is ampicilline gecombineerd met am</w:t>
      </w:r>
      <w:r w:rsidR="00612E79">
        <w:rPr>
          <w:sz w:val="22"/>
          <w:szCs w:val="22"/>
        </w:rPr>
        <w:t>ikacine</w:t>
      </w:r>
      <w:r w:rsidR="00894C80">
        <w:rPr>
          <w:sz w:val="22"/>
          <w:szCs w:val="22"/>
        </w:rPr>
        <w:t xml:space="preserve">, </w:t>
      </w:r>
      <w:r w:rsidR="00201C79">
        <w:rPr>
          <w:sz w:val="22"/>
          <w:szCs w:val="22"/>
        </w:rPr>
        <w:t>hierbij zijn</w:t>
      </w:r>
      <w:r w:rsidR="00894C80">
        <w:rPr>
          <w:sz w:val="22"/>
          <w:szCs w:val="22"/>
        </w:rPr>
        <w:t xml:space="preserve"> 91,</w:t>
      </w:r>
      <w:r w:rsidR="00055435">
        <w:rPr>
          <w:sz w:val="22"/>
          <w:szCs w:val="22"/>
        </w:rPr>
        <w:t>5</w:t>
      </w:r>
      <w:r w:rsidR="00894C80">
        <w:rPr>
          <w:sz w:val="22"/>
          <w:szCs w:val="22"/>
        </w:rPr>
        <w:t xml:space="preserve">% van de </w:t>
      </w:r>
      <w:r w:rsidR="00933DDF">
        <w:rPr>
          <w:sz w:val="22"/>
          <w:szCs w:val="22"/>
        </w:rPr>
        <w:t xml:space="preserve">pathogenen geïsoleerd bij sepsis nog gevoelig aan </w:t>
      </w:r>
      <w:sdt>
        <w:sdtPr>
          <w:rPr>
            <w:color w:val="000000"/>
            <w:sz w:val="22"/>
            <w:szCs w:val="22"/>
          </w:rPr>
          <w:tag w:val="MENDELEY_CITATION_v3_eyJjaXRhdGlvbklEIjoiTUVOREVMRVlfQ0lUQVRJT05fYzhkZDZlNmItM2EwNC00OWRlLWFjMmMtZjhjZDRjMjk3ZmMyIiwicHJvcGVydGllcyI6eyJub3RlSW5kZXgiOjB9LCJpc0VkaXRlZCI6ZmFsc2UsIm1hbnVhbE92ZXJyaWRlIjp7ImlzTWFudWFsbHlPdmVycmlkZGVuIjpmYWxzZSwiY2l0ZXByb2NUZXh0IjoiKEZsb3lkIGV0IGFsLiwgMjAyMTsgRnVyciwgMjAwMzsgTWFnZGVzaWFuLCAyMDE3OyBUaGVlbGVuIGV0IGFsLiwgMjAxOSwgMjAxNCkiLCJtYW51YWxPdmVycmlkZVRleHQiOiI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Sx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Sx7ImlkIjoiMDhmZTVhYTQtOGU2Yi0zOGNhLTg4ZTMtMDU0Njc3MTJmNGZhIiwiaXRlbURhdGEiOnsidHlwZSI6ImFydGljbGUtam91cm5hbCIsImlkIjoiMDhmZTVhYTQtOGU2Yi0zOGNhLTg4ZTMtMDU0Njc3MTJmNGZhIiwidGl0bGUiOiJUZW1wb3JhbCB0cmVuZHMgaW4gPGk+aW4gdml0cm88L2k+IGFudGltaWNyb2JpYWwgc3VzY2VwdGliaWxpdHkgcGF0dGVybnMgb2YgYmFjdGVyaWEgaXNvbGF0ZWQgZnJvbSBmb2FscyB3aXRoIHNlcHNpczogMTk3OS0yMDEwIiwiYXV0aG9yIjpbeyJmYW1pbHkiOiJUaGVlbGVuIiwiZ2l2ZW4iOiJNLiBKLiBQLiIsInBhcnNlLW5hbWVzIjpmYWxzZSwiZHJvcHBpbmctcGFydGljbGUiOiIiLCJub24tZHJvcHBpbmctcGFydGljbGUiOiIifSx7ImZhbWlseSI6IldpbHNvbiIsImdpdmVuIjoiVy4gRC4iLCJwYXJzZS1uYW1lcyI6ZmFsc2UsImRyb3BwaW5nLXBhcnRpY2xlIjoiIiwibm9uLWRyb3BwaW5nLXBhcnRpY2xlIjoiIn0seyJmYW1pbHkiOiJFZG1hbiIsImdpdmVuIjoiSi4gTS4iLCJwYXJzZS1uYW1lcyI6ZmFsc2UsImRyb3BwaW5nLXBhcnRpY2xlIjoiIiwibm9uLWRyb3BwaW5nLXBhcnRpY2xlIjoiIn0seyJmYW1pbHkiOiJNYWdkZXNpYW4iLCJnaXZlbiI6IksuIEcuIiwicGFyc2UtbmFtZXMiOmZhbHNlLCJkcm9wcGluZy1wYXJ0aWNsZSI6IiIsIm5vbi1kcm9wcGluZy1wYXJ0aWNsZSI6IiJ9LHsiZmFtaWx5IjoiS2FzcyIsImdpdmVuIjoiUC4gSC4iLCJwYXJzZS1uYW1lcyI6ZmFsc2UsImRyb3BwaW5nLXBhcnRpY2xlIjoiIiwibm9uLWRyb3BwaW5nLXBhcnRpY2xlIjoiIn1dLCJjb250YWluZXItdGl0bGUiOiJFcXVpbmUgVmV0ZXJpbmFyeSBKb3VybmFsIiwiY29udGFpbmVyLXRpdGxlLXNob3J0IjoiRXF1aW5lIFZldCBKIiwiRE9JIjoiMTAuMTExMS9ldmouMTIxMzAiLCJJU1NOIjoiMDQyNTE2NDQiLCJpc3N1ZWQiOnsiZGF0ZS1wYXJ0cyI6W1syMDE0LDNdXX0sInBhZ2UiOiIxNjEtMTY4IiwiaXNzdWUiOiIyIiwidm9sdW1lIjoiNDYifSwiaXNUZW1wb3JhcnkiOmZhbHNlfV19"/>
          <w:id w:val="-1847779229"/>
          <w:placeholder>
            <w:docPart w:val="DefaultPlaceholder_-1854013440"/>
          </w:placeholder>
        </w:sdtPr>
        <w:sdtEndPr/>
        <w:sdtContent>
          <w:r w:rsidR="00733F3E" w:rsidRPr="00733F3E">
            <w:rPr>
              <w:color w:val="000000"/>
              <w:sz w:val="22"/>
              <w:szCs w:val="22"/>
            </w:rPr>
            <w:t>(Floyd et al., 2021; Furr, 2003; Magdesian, 2017; Theelen et al., 2019, 2014)</w:t>
          </w:r>
        </w:sdtContent>
      </w:sdt>
      <w:r w:rsidR="007771C3">
        <w:rPr>
          <w:color w:val="000000"/>
          <w:sz w:val="22"/>
          <w:szCs w:val="22"/>
        </w:rPr>
        <w:t xml:space="preserve"> (tabel 2)</w:t>
      </w:r>
      <w:r w:rsidR="008C6ADB">
        <w:rPr>
          <w:sz w:val="22"/>
          <w:szCs w:val="22"/>
        </w:rPr>
        <w:t xml:space="preserve">. </w:t>
      </w:r>
      <w:r w:rsidR="003C574C">
        <w:rPr>
          <w:sz w:val="22"/>
          <w:szCs w:val="22"/>
        </w:rPr>
        <w:t xml:space="preserve">Er moet </w:t>
      </w:r>
      <w:r w:rsidR="00BA194A">
        <w:rPr>
          <w:sz w:val="22"/>
          <w:szCs w:val="22"/>
        </w:rPr>
        <w:t xml:space="preserve">rekening gehouden worden met het feit dat aminoglycosiden nefrotoxisch </w:t>
      </w:r>
      <w:r w:rsidR="006E089A">
        <w:rPr>
          <w:sz w:val="22"/>
          <w:szCs w:val="22"/>
        </w:rPr>
        <w:t>zijn bij veulens. Om renale schade te vermijden moeten de nierwaarden</w:t>
      </w:r>
      <w:r w:rsidR="00942D2C">
        <w:rPr>
          <w:sz w:val="22"/>
          <w:szCs w:val="22"/>
        </w:rPr>
        <w:t>, vooral creatinine,</w:t>
      </w:r>
      <w:r w:rsidR="006E089A">
        <w:rPr>
          <w:sz w:val="22"/>
          <w:szCs w:val="22"/>
        </w:rPr>
        <w:t xml:space="preserve"> </w:t>
      </w:r>
      <w:r w:rsidR="00FE4ABD">
        <w:rPr>
          <w:sz w:val="22"/>
          <w:szCs w:val="22"/>
        </w:rPr>
        <w:t xml:space="preserve">dus </w:t>
      </w:r>
      <w:r w:rsidR="006E089A">
        <w:rPr>
          <w:sz w:val="22"/>
          <w:szCs w:val="22"/>
        </w:rPr>
        <w:t>regelmatig gemeten worden om toxische neveneffecten te voorkomen.</w:t>
      </w:r>
      <w:r w:rsidR="00BF0343" w:rsidRPr="00BF0343">
        <w:rPr>
          <w:noProof/>
        </w:rPr>
        <w:t xml:space="preserve"> </w:t>
      </w:r>
    </w:p>
    <w:p w14:paraId="7F957C09" w14:textId="64E1FF24" w:rsidR="00E43B12" w:rsidRDefault="00817A00" w:rsidP="00326F80">
      <w:pPr>
        <w:rPr>
          <w:sz w:val="22"/>
          <w:szCs w:val="22"/>
        </w:rPr>
      </w:pPr>
      <w:r>
        <w:rPr>
          <w:sz w:val="22"/>
          <w:szCs w:val="22"/>
        </w:rPr>
        <w:t xml:space="preserve">Een andere optie is het toedienen van een derde generatie cefalosporine, zoals </w:t>
      </w:r>
      <w:r w:rsidR="00BA06FE">
        <w:rPr>
          <w:sz w:val="22"/>
          <w:szCs w:val="22"/>
        </w:rPr>
        <w:t>c</w:t>
      </w:r>
      <w:r>
        <w:rPr>
          <w:sz w:val="22"/>
          <w:szCs w:val="22"/>
        </w:rPr>
        <w:t>eftiofur</w:t>
      </w:r>
      <w:r w:rsidR="00D05033">
        <w:rPr>
          <w:sz w:val="22"/>
          <w:szCs w:val="22"/>
        </w:rPr>
        <w:t xml:space="preserve">. </w:t>
      </w:r>
      <w:r w:rsidR="0048090A">
        <w:rPr>
          <w:sz w:val="22"/>
          <w:szCs w:val="22"/>
        </w:rPr>
        <w:t xml:space="preserve">Het onderzoek van </w:t>
      </w:r>
      <w:r w:rsidR="005852B7">
        <w:rPr>
          <w:sz w:val="22"/>
          <w:szCs w:val="22"/>
        </w:rPr>
        <w:t>Bucca</w:t>
      </w:r>
      <w:r w:rsidR="0048090A">
        <w:rPr>
          <w:sz w:val="22"/>
          <w:szCs w:val="22"/>
        </w:rPr>
        <w:t xml:space="preserve"> heeft aangetoond dat veulens die een verhoogd risico op sepsis vertonen gebaat zijn bij het preventief toedienen van cefquinome</w:t>
      </w:r>
      <w:r w:rsidR="005852B7" w:rsidRPr="005852B7">
        <w:rPr>
          <w:color w:val="000000"/>
          <w:sz w:val="22"/>
          <w:szCs w:val="22"/>
        </w:rPr>
        <w:t xml:space="preserve"> </w:t>
      </w:r>
      <w:sdt>
        <w:sdtPr>
          <w:rPr>
            <w:color w:val="000000"/>
            <w:sz w:val="22"/>
            <w:szCs w:val="22"/>
          </w:rPr>
          <w:tag w:val="MENDELEY_CITATION_v3_eyJjaXRhdGlvbklEIjoiTUVOREVMRVlfQ0lUQVRJT05fZTMyMmI1MWYtNTkxNi00OTZkLTg5MWItMDMxMGUzOGQzZTk5IiwicHJvcGVydGllcyI6eyJub3RlSW5kZXgiOjB9LCJpc0VkaXRlZCI6ZmFsc2UsIm1hbnVhbE92ZXJyaWRlIjp7ImlzTWFudWFsbHlPdmVycmlkZGVuIjpmYWxzZSwiY2l0ZXByb2NUZXh0IjoiKEJ1Y2NhIGV0IGFsLiwgMjAxMSkiLCJtYW51YWxPdmVycmlkZVRleHQiOiIifSwiY2l0YXRpb25JdGVtcyI6W3siaWQiOiJiZTM5Njg1ZS0zNTEyLTMwNDQtOGI2Yi1kMGRmYmNjMTA2OTciLCJpdGVtRGF0YSI6eyJ0eXBlIjoiYXJ0aWNsZS1qb3VybmFsIiwiaWQiOiJiZTM5Njg1ZS0zNTEyLTMwNDQtOGI2Yi1kMGRmYmNjMTA2OTciLCJ0aXRsZSI6IlRoZSBtZXRhcGh5bGFjdGZpYyB1c2Ugb2YgY2VmcXVpbm9tZSBpbiB0aGUgcHJldmVudGlvbiBvZiBuZW9uYXRhbCBzZXBzaXMgaW4gZm9hbHMiLCJhdXRob3IiOlt7ImZhbWlseSI6IkJ1Y2NhIiwiZ2l2ZW4iOiJTdGVmYW5pYSIsInBhcnNlLW5hbWVzIjpmYWxzZSwiZHJvcHBpbmctcGFydGljbGUiOiIiLCJub24tZHJvcHBpbmctcGFydGljbGUiOiIifSx7ImZhbWlseSI6IlBvc3RpbmdlciIsImdpdmVuIjoiR2lhbm1hcmlhIiwicGFyc2UtbmFtZXMiOmZhbHNlLCJkcm9wcGluZy1wYXJ0aWNsZSI6IiIsIm5vbi1kcm9wcGluZy1wYXJ0aWNsZSI6IiJ9LHsiZmFtaWx5IjoiQ2FybGkiLCJnaXZlbiI6IkFuZHJlYSIsInBhcnNlLW5hbWVzIjpmYWxzZSwiZHJvcHBpbmctcGFydGljbGUiOiIiLCJub24tZHJvcHBpbmctcGFydGljbGUiOiIifSx7ImZhbWlseSI6IkJhcmJhY2luaSIsImdpdmVuIjoiU2FuZHJvIiwicGFyc2UtbmFtZXMiOmZhbHNlLCJkcm9wcGluZy1wYXJ0aWNsZSI6IiIsIm5vbi1kcm9wcGluZy1wYXJ0aWNsZSI6IiJ9XSwiY29udGFpbmVyLXRpdGxlIjoiSXBwb2xvZ2lhIiwiaXNzdWVkIjp7ImRhdGUtcGFydHMiOltbMjAxMV1dfSwicGFnZSI6IjMtMTciLCJpc3N1ZSI6IjQiLCJ2b2x1bWUiOiIyMiIsImNvbnRhaW5lci10aXRsZS1zaG9ydCI6IiJ9LCJpc1RlbXBvcmFyeSI6ZmFsc2V9XX0="/>
          <w:id w:val="447205924"/>
          <w:placeholder>
            <w:docPart w:val="81707A75B0F0443D927AD3B9F95455D8"/>
          </w:placeholder>
        </w:sdtPr>
        <w:sdtEndPr/>
        <w:sdtContent>
          <w:r w:rsidR="00733F3E" w:rsidRPr="00733F3E">
            <w:rPr>
              <w:color w:val="000000"/>
              <w:sz w:val="22"/>
              <w:szCs w:val="22"/>
            </w:rPr>
            <w:t>(Bucca et al., 2011)</w:t>
          </w:r>
        </w:sdtContent>
      </w:sdt>
      <w:r w:rsidR="0048090A">
        <w:rPr>
          <w:sz w:val="22"/>
          <w:szCs w:val="22"/>
        </w:rPr>
        <w:t xml:space="preserve">. </w:t>
      </w:r>
      <w:r w:rsidR="0048090A" w:rsidRPr="004C30E9">
        <w:rPr>
          <w:sz w:val="22"/>
          <w:szCs w:val="22"/>
        </w:rPr>
        <w:t>Dit zou een veilige en effectieve methode zijn om de neonaten tot één maand leeftijd te beschermen.</w:t>
      </w:r>
      <w:r w:rsidR="00C707C8">
        <w:rPr>
          <w:sz w:val="22"/>
          <w:szCs w:val="22"/>
        </w:rPr>
        <w:t xml:space="preserve"> Cefalosporines van de derde generatie zijn</w:t>
      </w:r>
      <w:r w:rsidR="00997A60">
        <w:rPr>
          <w:sz w:val="22"/>
          <w:szCs w:val="22"/>
        </w:rPr>
        <w:t xml:space="preserve"> breedspectrum, bactericid</w:t>
      </w:r>
      <w:r w:rsidR="00C707C8">
        <w:rPr>
          <w:sz w:val="22"/>
          <w:szCs w:val="22"/>
        </w:rPr>
        <w:t>e</w:t>
      </w:r>
      <w:r w:rsidR="00997A60">
        <w:rPr>
          <w:sz w:val="22"/>
          <w:szCs w:val="22"/>
        </w:rPr>
        <w:t xml:space="preserve"> antibiotic</w:t>
      </w:r>
      <w:r w:rsidR="00C707C8">
        <w:rPr>
          <w:sz w:val="22"/>
          <w:szCs w:val="22"/>
        </w:rPr>
        <w:t>a</w:t>
      </w:r>
      <w:r w:rsidR="00997A60">
        <w:rPr>
          <w:sz w:val="22"/>
          <w:szCs w:val="22"/>
        </w:rPr>
        <w:t xml:space="preserve"> d</w:t>
      </w:r>
      <w:r w:rsidR="00C707C8">
        <w:rPr>
          <w:sz w:val="22"/>
          <w:szCs w:val="22"/>
        </w:rPr>
        <w:t>ie</w:t>
      </w:r>
      <w:r w:rsidR="00997A60">
        <w:rPr>
          <w:sz w:val="22"/>
          <w:szCs w:val="22"/>
        </w:rPr>
        <w:t xml:space="preserve"> als zeer veilig k</w:t>
      </w:r>
      <w:r w:rsidR="00C707C8">
        <w:rPr>
          <w:sz w:val="22"/>
          <w:szCs w:val="22"/>
        </w:rPr>
        <w:t>un</w:t>
      </w:r>
      <w:r w:rsidR="00997A60">
        <w:rPr>
          <w:sz w:val="22"/>
          <w:szCs w:val="22"/>
        </w:rPr>
        <w:t>n</w:t>
      </w:r>
      <w:r w:rsidR="00C707C8">
        <w:rPr>
          <w:sz w:val="22"/>
          <w:szCs w:val="22"/>
        </w:rPr>
        <w:t>en</w:t>
      </w:r>
      <w:r w:rsidR="00997A60">
        <w:rPr>
          <w:sz w:val="22"/>
          <w:szCs w:val="22"/>
        </w:rPr>
        <w:t xml:space="preserve"> worden beschouwd, maar </w:t>
      </w:r>
      <w:r w:rsidR="00C707C8">
        <w:rPr>
          <w:sz w:val="22"/>
          <w:szCs w:val="22"/>
        </w:rPr>
        <w:t>ze hebben</w:t>
      </w:r>
      <w:r w:rsidR="00997A60">
        <w:rPr>
          <w:sz w:val="22"/>
          <w:szCs w:val="22"/>
        </w:rPr>
        <w:t xml:space="preserve"> ook enkele nadelen. Zo </w:t>
      </w:r>
      <w:r w:rsidR="00C50E78">
        <w:rPr>
          <w:sz w:val="22"/>
          <w:szCs w:val="22"/>
        </w:rPr>
        <w:t>is 10-30% van de bacteriën die sepsis</w:t>
      </w:r>
      <w:r w:rsidR="00DB5E64">
        <w:rPr>
          <w:sz w:val="22"/>
          <w:szCs w:val="22"/>
        </w:rPr>
        <w:t xml:space="preserve"> </w:t>
      </w:r>
      <w:r w:rsidR="00C50E78">
        <w:rPr>
          <w:sz w:val="22"/>
          <w:szCs w:val="22"/>
        </w:rPr>
        <w:t>veroorzaken resistent aan deze cefalosporines</w:t>
      </w:r>
      <w:r w:rsidR="00366BF5">
        <w:rPr>
          <w:sz w:val="22"/>
          <w:szCs w:val="22"/>
        </w:rPr>
        <w:t xml:space="preserve"> </w:t>
      </w:r>
      <w:sdt>
        <w:sdtPr>
          <w:rPr>
            <w:color w:val="000000"/>
            <w:sz w:val="22"/>
            <w:szCs w:val="22"/>
          </w:rPr>
          <w:tag w:val="MENDELEY_CITATION_v3_eyJjaXRhdGlvbklEIjoiTUVOREVMRVlfQ0lUQVRJT05fMTQ3NGRhMzUtMzZiMy00ZGZhLWE2MmQtNGYxOTVlNTY4NDY5IiwicHJvcGVydGllcyI6eyJub3RlSW5kZXgiOjB9LCJpc0VkaXRlZCI6ZmFsc2UsIm1hbnVhbE92ZXJyaWRlIjp7ImlzTWFudWFsbHlPdmVycmlkZGVuIjp0cnVlLCJjaXRlcHJvY1RleHQiOiIoTWFnZGVzaWFuLCAyMDE3OyBNYXJzaCBhbmQgUGFsbWVyLCAyMDAxKSIsIm1hbnVhbE92ZXJyaWRlVGV4dCI6IihNYWdkZXNpYW4sIDIwMTc7IE1hcnNoIGVuIFBhbG1lciwgMjAwMSkifSwiY2l0YXRpb25JdGVtcyI6W3siaWQiOiJmZWIyMzgyZC1hYmRkLTNiZjYtYWE0ZC01ODI0MDUxOTI2NTEiLCJpdGVtRGF0YSI6eyJ0eXBlIjoiYXJ0aWNsZS1qb3VybmFsIiwiaWQiOiJmZWIyMzgyZC1hYmRkLTNiZjYtYWE0ZC01ODI0MDUxOTI2NTEiLCJ0aXRsZSI6IkJhY3RlcmlhbCBpc29sYXRlcyBmcm9tIGJsb29kIGFuZCB0aGVpciBzdXNjZXB0aWJpbGl0eSBwYXR0ZXJucyBpbiBjcml0aWNhbGx5IGlsbCBmb2FsczogNTQzIGNhc2VzICgxOTkxLTE5OTgpIiwiYXV0aG9yIjpbeyJmYW1pbHkiOiJNYXJzaCIsImdpdmVuIjoiUGVnZ3kgUy4iLCJwYXJzZS1uYW1lcyI6ZmFsc2UsImRyb3BwaW5nLXBhcnRpY2xlIjoiIiwibm9uLWRyb3BwaW5nLXBhcnRpY2xlIjoiIn0seyJmYW1pbHkiOiJQYWxtZXIiLCJnaXZlbiI6IkpvbmF0aGFuIEUuIiwicGFyc2UtbmFtZXMiOmZhbHNlLCJkcm9wcGluZy1wYXJ0aWNsZSI6IiIsIm5vbi1kcm9wcGluZy1wYXJ0aWNsZSI6IiJ9XSwiY29udGFpbmVyLXRpdGxlIjoiSm91cm5hbCBvZiB0aGUgQW1lcmljYW4gVmV0ZXJpbmFyeSBNZWRpY2FsIEFzc29jaWF0aW9uIiwiY29udGFpbmVyLXRpdGxlLXNob3J0IjoiSiBBbSBWZXQgTWVkIEFzc29jIiwiRE9JIjoiMTAuMjQ2MC9qYXZtYS4yMDAxLjIxOC4xNjA4IiwiSVNTTiI6IjAwMDMtMTQ4OCIsImlzc3VlZCI6eyJkYXRlLXBhcnRzIjpbWzIwMDEsNV1dfSwicGFnZSI6IjE2MDgtMTYxMCIsImlzc3VlIjoiMTAiLCJ2b2x1bWUiOiIyMTgifSwiaXNUZW1wb3JhcnkiOmZhbHNlfSx7ImlkIjoiNTM5NmM3ZWYtMGUxZS0zMzQyLWE2YjctNGVlY2Q2M2ZkNGI4IiwiaXRlbURhdGEiOnsidHlwZSI6ImFydGljbGUtam91cm5hbCIsImlkIjoiNTM5NmM3ZWYtMGUxZS0zMzQyLWE2YjctNGVlY2Q2M2ZkNGI4IiwidGl0bGUiOiJBbnRpbWljcm9iaWFsIFBoYXJtYWNvbG9neSBmb3IgdGhlIE5lb25hdGFsIEZvYWwiLCJhdXRob3IiOlt7ImZhbWlseSI6Ik1hZ2Rlc2lhbiIsImdpdmVuIjoiSy4gR2FyeSIsInBhcnNlLW5hbWVzIjpmYWxzZSwiZHJvcHBpbmctcGFydGljbGUiOiIiLCJub24tZHJvcHBpbmctcGFydGljbGUiOiIifV0sImNvbnRhaW5lci10aXRsZSI6IlZFVEVSSU5BUlkgQ0xJTklDUyBPRiBOT1JUSCBBTUVSSUNBLUVRVUlORSBQUkFDVElDRSIsImlzc3VlZCI6eyJkYXRlLXBhcnRzIjpbWzIwMTddXX0sInBhZ2UiOiI0NyIsImlzc3VlIjoiMSIsInZvbHVtZSI6IjMzIiwiY29udGFpbmVyLXRpdGxlLXNob3J0IjoiIn0sImlzVGVtcG9yYXJ5IjpmYWxzZX1dfQ=="/>
          <w:id w:val="965000756"/>
          <w:placeholder>
            <w:docPart w:val="DefaultPlaceholder_-1854013440"/>
          </w:placeholder>
        </w:sdtPr>
        <w:sdtEndPr/>
        <w:sdtContent>
          <w:r w:rsidR="00733F3E" w:rsidRPr="00733F3E">
            <w:rPr>
              <w:color w:val="000000"/>
              <w:sz w:val="22"/>
              <w:szCs w:val="22"/>
            </w:rPr>
            <w:t>(Magdesian, 2017; Marsh en Palmer, 2001)</w:t>
          </w:r>
        </w:sdtContent>
      </w:sdt>
      <w:r w:rsidR="00334AE6">
        <w:rPr>
          <w:sz w:val="22"/>
          <w:szCs w:val="22"/>
        </w:rPr>
        <w:t>. Ook staa</w:t>
      </w:r>
      <w:r w:rsidR="00BA4DE8">
        <w:rPr>
          <w:sz w:val="22"/>
          <w:szCs w:val="22"/>
        </w:rPr>
        <w:t>n deze</w:t>
      </w:r>
      <w:r w:rsidR="00334AE6">
        <w:rPr>
          <w:sz w:val="22"/>
          <w:szCs w:val="22"/>
        </w:rPr>
        <w:t xml:space="preserve"> op de lijst met “kritisch belangrijke antibiotica met de hoogste prioriteit voor de mens” </w:t>
      </w:r>
      <w:r w:rsidR="00384BE1">
        <w:rPr>
          <w:sz w:val="22"/>
          <w:szCs w:val="22"/>
        </w:rPr>
        <w:t>van</w:t>
      </w:r>
      <w:r w:rsidR="00334AE6">
        <w:rPr>
          <w:sz w:val="22"/>
          <w:szCs w:val="22"/>
        </w:rPr>
        <w:t xml:space="preserve"> de WHO (</w:t>
      </w:r>
      <w:r w:rsidR="00334AE6" w:rsidRPr="00AC4CF3">
        <w:rPr>
          <w:i/>
          <w:iCs/>
          <w:sz w:val="22"/>
          <w:szCs w:val="22"/>
        </w:rPr>
        <w:t>World Health Organization</w:t>
      </w:r>
      <w:r w:rsidR="00334AE6">
        <w:rPr>
          <w:sz w:val="22"/>
          <w:szCs w:val="22"/>
        </w:rPr>
        <w:t xml:space="preserve">), </w:t>
      </w:r>
      <w:r w:rsidR="00384BE1">
        <w:rPr>
          <w:sz w:val="22"/>
          <w:szCs w:val="22"/>
        </w:rPr>
        <w:t>waardoor</w:t>
      </w:r>
      <w:r w:rsidR="00334AE6">
        <w:rPr>
          <w:sz w:val="22"/>
          <w:szCs w:val="22"/>
        </w:rPr>
        <w:t xml:space="preserve"> dit enkel gebruikt m</w:t>
      </w:r>
      <w:r w:rsidR="00384BE1">
        <w:rPr>
          <w:sz w:val="22"/>
          <w:szCs w:val="22"/>
        </w:rPr>
        <w:t>ag</w:t>
      </w:r>
      <w:r w:rsidR="00334AE6">
        <w:rPr>
          <w:sz w:val="22"/>
          <w:szCs w:val="22"/>
        </w:rPr>
        <w:t xml:space="preserve"> worden indien staalname wordt uitgevoerd voor het toedienen van dit antibioticum en als de antibiotica in lagere categorieën niet langer werkzaam zijn</w:t>
      </w:r>
      <w:r w:rsidR="00384BE1">
        <w:rPr>
          <w:sz w:val="22"/>
          <w:szCs w:val="22"/>
        </w:rPr>
        <w:t>.</w:t>
      </w:r>
      <w:r w:rsidR="00334AE6">
        <w:rPr>
          <w:sz w:val="22"/>
          <w:szCs w:val="22"/>
        </w:rPr>
        <w:t xml:space="preserve"> </w:t>
      </w:r>
      <w:r w:rsidR="00384BE1">
        <w:rPr>
          <w:sz w:val="22"/>
          <w:szCs w:val="22"/>
        </w:rPr>
        <w:t>V</w:t>
      </w:r>
      <w:r w:rsidR="00334AE6">
        <w:rPr>
          <w:sz w:val="22"/>
          <w:szCs w:val="22"/>
        </w:rPr>
        <w:t>oorlopig is deze wetgeving enkel van toepassing voor voedselproducerende dieren, uitgezonderd paard en intramammaire toepassingen.</w:t>
      </w:r>
      <w:r w:rsidR="00810082">
        <w:rPr>
          <w:sz w:val="22"/>
          <w:szCs w:val="22"/>
        </w:rPr>
        <w:t xml:space="preserve"> </w:t>
      </w:r>
      <w:r w:rsidR="00D361F6">
        <w:rPr>
          <w:sz w:val="22"/>
          <w:szCs w:val="22"/>
        </w:rPr>
        <w:t xml:space="preserve">Het neemt echter niet weg dat men het gebruik van deze kritische antibiotica beter vermijdt </w:t>
      </w:r>
      <w:r w:rsidR="003C574C">
        <w:rPr>
          <w:sz w:val="22"/>
          <w:szCs w:val="22"/>
        </w:rPr>
        <w:t>indien er een ander, even goed werkzaam geneesmiddel op de markt is.</w:t>
      </w:r>
      <w:r w:rsidR="00825590">
        <w:rPr>
          <w:sz w:val="22"/>
          <w:szCs w:val="22"/>
        </w:rPr>
        <w:t xml:space="preserve"> </w:t>
      </w:r>
    </w:p>
    <w:p w14:paraId="0ADB16F8" w14:textId="1D4E3040" w:rsidR="00981F4B" w:rsidRDefault="009F5D5B" w:rsidP="00326F80">
      <w:pPr>
        <w:rPr>
          <w:sz w:val="22"/>
          <w:szCs w:val="22"/>
        </w:rPr>
      </w:pPr>
      <w:r>
        <w:rPr>
          <w:sz w:val="22"/>
          <w:szCs w:val="22"/>
        </w:rPr>
        <w:t xml:space="preserve">Andere breedspectrum antibiotica zijn minder geschikt bij de behandeling van sepsis. </w:t>
      </w:r>
      <w:r w:rsidR="00D1720F">
        <w:rPr>
          <w:sz w:val="22"/>
          <w:szCs w:val="22"/>
        </w:rPr>
        <w:t>Carbapenem is een tijdsafhankelijk bèta-lactam antibioticum</w:t>
      </w:r>
      <w:r w:rsidR="00A42884">
        <w:rPr>
          <w:sz w:val="22"/>
          <w:szCs w:val="22"/>
        </w:rPr>
        <w:t xml:space="preserve"> dat goed werkt tegen </w:t>
      </w:r>
      <w:r w:rsidR="00BB1FCB">
        <w:rPr>
          <w:sz w:val="22"/>
          <w:szCs w:val="22"/>
        </w:rPr>
        <w:t>anaeroben</w:t>
      </w:r>
      <w:r w:rsidR="00A42884">
        <w:rPr>
          <w:sz w:val="22"/>
          <w:szCs w:val="22"/>
        </w:rPr>
        <w:t xml:space="preserve">, maar het mag enkel gebruikt worden als laatste redmiddel. </w:t>
      </w:r>
      <w:r w:rsidR="004F185F">
        <w:rPr>
          <w:sz w:val="22"/>
          <w:szCs w:val="22"/>
        </w:rPr>
        <w:t>Enkel in</w:t>
      </w:r>
      <w:r w:rsidR="00A42884">
        <w:rPr>
          <w:sz w:val="22"/>
          <w:szCs w:val="22"/>
        </w:rPr>
        <w:t xml:space="preserve">dien het antibiogram aangeeft dat dit het enige </w:t>
      </w:r>
      <w:r w:rsidR="004F185F">
        <w:rPr>
          <w:sz w:val="22"/>
          <w:szCs w:val="22"/>
        </w:rPr>
        <w:t xml:space="preserve">werkzame antibioticum is, mag het worden ingezet. Daarnaast geeft het ook ongewenste neveneffecten zoals epileptiforme aanvallen, </w:t>
      </w:r>
      <w:r w:rsidR="00981F4B">
        <w:rPr>
          <w:sz w:val="22"/>
          <w:szCs w:val="22"/>
        </w:rPr>
        <w:t>diarree en tromboflebitis</w:t>
      </w:r>
      <w:r w:rsidR="00274AFE">
        <w:rPr>
          <w:sz w:val="22"/>
          <w:szCs w:val="22"/>
        </w:rPr>
        <w:t xml:space="preserve"> </w:t>
      </w:r>
      <w:sdt>
        <w:sdtPr>
          <w:rPr>
            <w:color w:val="000000"/>
            <w:sz w:val="22"/>
            <w:szCs w:val="22"/>
          </w:rPr>
          <w:tag w:val="MENDELEY_CITATION_v3_eyJjaXRhdGlvbklEIjoiTUVOREVMRVlfQ0lUQVRJT05fMmE2MTllYzctY2E4MS00NTlkLTgzNjYtMzZmNjVkYmM2ODI1IiwicHJvcGVydGllcyI6eyJub3RlSW5kZXgiOjB9LCJpc0VkaXRlZCI6ZmFsc2UsIm1hbnVhbE92ZXJyaWRlIjp7ImlzTWFudWFsbHlPdmVycmlkZGVuIjpmYWxzZSwiY2l0ZXByb2NUZXh0IjoiKE1hZ2Rlc2lhbiwgMjAxNykiLCJtYW51YWxPdmVycmlkZVRleHQiOiIifSwiY2l0YXRpb25JdGVtcyI6W3siaWQiOiI1Mzk2YzdlZi0wZTFlLTMzNDItYTZiNy00ZWVjZDYzZmQ0YjgiLCJpdGVtRGF0YSI6eyJ0eXBlIjoiYXJ0aWNsZS1qb3VybmFsIiwiaWQiOiI1Mzk2YzdlZi0wZTFlLTMzNDItYTZiNy00ZWVjZDYzZmQ0YjgiLCJ0aXRsZSI6IkFudGltaWNyb2JpYWwgUGhhcm1hY29sb2d5IGZvciB0aGUgTmVvbmF0YWwgRm9hbCIsImF1dGhvciI6W3siZmFtaWx5IjoiTWFnZGVzaWFuIiwiZ2l2ZW4iOiJLLiBHYXJ5IiwicGFyc2UtbmFtZXMiOmZhbHNlLCJkcm9wcGluZy1wYXJ0aWNsZSI6IiIsIm5vbi1kcm9wcGluZy1wYXJ0aWNsZSI6IiJ9XSwiY29udGFpbmVyLXRpdGxlIjoiVkVURVJJTkFSWSBDTElOSUNTIE9GIE5PUlRIIEFNRVJJQ0EtRVFVSU5FIFBSQUNUSUNFIiwiaXNzdWVkIjp7ImRhdGUtcGFydHMiOltbMjAxN11dfSwicGFnZSI6IjQ3IiwiaXNzdWUiOiIxIiwidm9sdW1lIjoiMzMiLCJjb250YWluZXItdGl0bGUtc2hvcnQiOiIifSwiaXNUZW1wb3JhcnkiOmZhbHNlfV19"/>
          <w:id w:val="-1794128854"/>
          <w:placeholder>
            <w:docPart w:val="DefaultPlaceholder_-1854013440"/>
          </w:placeholder>
        </w:sdtPr>
        <w:sdtEndPr/>
        <w:sdtContent>
          <w:r w:rsidR="00733F3E" w:rsidRPr="00733F3E">
            <w:rPr>
              <w:color w:val="000000"/>
              <w:sz w:val="22"/>
              <w:szCs w:val="22"/>
            </w:rPr>
            <w:t>(Magdesian, 2017)</w:t>
          </w:r>
        </w:sdtContent>
      </w:sdt>
      <w:r w:rsidR="00981F4B">
        <w:rPr>
          <w:sz w:val="22"/>
          <w:szCs w:val="22"/>
        </w:rPr>
        <w:t xml:space="preserve">. Fluoroquinolones worden regelmatig gebruikt bij kalveren met sepsis, maar zijn bij veulens </w:t>
      </w:r>
      <w:r w:rsidR="004B168B">
        <w:rPr>
          <w:sz w:val="22"/>
          <w:szCs w:val="22"/>
        </w:rPr>
        <w:t>niet aan te raden. Het kan namelijk zorgen voor kraakbeenschade</w:t>
      </w:r>
      <w:r w:rsidR="00274AFE">
        <w:rPr>
          <w:sz w:val="22"/>
          <w:szCs w:val="22"/>
        </w:rPr>
        <w:t xml:space="preserve"> wat een slechte prognose heeft voor een latere carrière als sportpaard </w:t>
      </w:r>
      <w:sdt>
        <w:sdtPr>
          <w:rPr>
            <w:color w:val="000000"/>
            <w:sz w:val="22"/>
            <w:szCs w:val="22"/>
          </w:rPr>
          <w:tag w:val="MENDELEY_CITATION_v3_eyJjaXRhdGlvbklEIjoiTUVOREVMRVlfQ0lUQVRJT05fZDc1YzAyNDQtY2U2YS00Y2VhLWIzNjMtMTNmYTE1YWY5ZTgwIiwicHJvcGVydGllcyI6eyJub3RlSW5kZXgiOjB9LCJpc0VkaXRlZCI6ZmFsc2UsIm1hbnVhbE92ZXJyaWRlIjp7ImlzTWFudWFsbHlPdmVycmlkZGVuIjpmYWxzZSwiY2l0ZXByb2NUZXh0IjoiKFZpdnJldHRlIGV0IGFsLiwgMjAwMSkiLCJtYW51YWxPdmVycmlkZVRleHQiOiIifSwiY2l0YXRpb25JdGVtcyI6W3siaWQiOiI2M2Y0M2FkZS1mYzc4LTMwNDItYmMzOS1lNmQ0NGY2M2U2YzQiLCJpdGVtRGF0YSI6eyJ0eXBlIjoiYXJ0aWNsZS1qb3VybmFsIiwiaWQiOiI2M2Y0M2FkZS1mYzc4LTMwNDItYmMzOS1lNmQ0NGY2M2U2YzQiLCJ0aXRsZSI6IlF1aW5vbG9uZS1JbmR1Y2VkIEFydGhyb3BhdGh5IGluIE5lb25hdGFsIEZvYWxzIiwiYXV0aG9yIjpbeyJmYW1pbHkiOiJWaXZyZXR0ZSIsImdpdmVuIjoiUy5MLiIsInBhcnNlLW5hbWVzIjpmYWxzZSwiZHJvcHBpbmctcGFydGljbGUiOiIiLCJub24tZHJvcHBpbmctcGFydGljbGUiOiIifSx7ImZhbWlseSI6IkJvc3RpYW4iLCJnaXZlbiI6IkEuIiwicGFyc2UtbmFtZXMiOmZhbHNlLCJkcm9wcGluZy1wYXJ0aWNsZSI6IiIsIm5vbi1kcm9wcGluZy1wYXJ0aWNsZSI6IiJ9LHsiZmFtaWx5IjoiQmVybWluZ2hhbSIsImdpdmVuIjoiRS4iLCJwYXJzZS1uYW1lcyI6ZmFsc2UsImRyb3BwaW5nLXBhcnRpY2xlIjoiIiwibm9uLWRyb3BwaW5nLXBhcnRpY2xlIjoiIn0seyJmYW1pbHkiOiJQYXBpY2giLCJnaXZlbiI6Ik0uRy4iLCJwYXJzZS1uYW1lcyI6ZmFsc2UsImRyb3BwaW5nLXBhcnRpY2xlIjoiIiwibm9uLWRyb3BwaW5nLXBhcnRpY2xlIjoiIn1dLCJjb250YWluZXItdGl0bGUiOiJBQUVQIFByb2NlZWRpbmdzIiwiaXNzdWVkIjp7ImRhdGUtcGFydHMiOltbMjAwMV1dfSwicGFnZSI6IjM3Ni0zNzciLCJ2b2x1bWUiOiI0NyIsImNvbnRhaW5lci10aXRsZS1zaG9ydCI6IiJ9LCJpc1RlbXBvcmFyeSI6ZmFsc2V9XX0="/>
          <w:id w:val="-1528173409"/>
          <w:placeholder>
            <w:docPart w:val="DefaultPlaceholder_-1854013440"/>
          </w:placeholder>
        </w:sdtPr>
        <w:sdtEndPr/>
        <w:sdtContent>
          <w:r w:rsidR="00733F3E" w:rsidRPr="00733F3E">
            <w:rPr>
              <w:color w:val="000000"/>
              <w:sz w:val="22"/>
              <w:szCs w:val="22"/>
            </w:rPr>
            <w:t>(Vivrette et al., 2001)</w:t>
          </w:r>
        </w:sdtContent>
      </w:sdt>
      <w:r w:rsidR="00274AFE">
        <w:rPr>
          <w:sz w:val="22"/>
          <w:szCs w:val="22"/>
        </w:rPr>
        <w:t>.</w:t>
      </w:r>
    </w:p>
    <w:p w14:paraId="05273AE2" w14:textId="2AE58F3D" w:rsidR="00274AFE" w:rsidRDefault="00945FF4" w:rsidP="000454A7">
      <w:pPr>
        <w:pStyle w:val="Heading3"/>
      </w:pPr>
      <w:bookmarkStart w:id="21" w:name="_Toc134543610"/>
      <w:bookmarkStart w:id="22" w:name="_Toc135122223"/>
      <w:r>
        <w:t>Ondersteunende therapie</w:t>
      </w:r>
      <w:bookmarkEnd w:id="21"/>
      <w:bookmarkEnd w:id="22"/>
    </w:p>
    <w:p w14:paraId="15A4F5C8" w14:textId="4E5872B6" w:rsidR="0031308E" w:rsidRDefault="00286268" w:rsidP="00326F80">
      <w:pPr>
        <w:rPr>
          <w:sz w:val="22"/>
          <w:szCs w:val="22"/>
        </w:rPr>
      </w:pPr>
      <w:r>
        <w:rPr>
          <w:sz w:val="22"/>
          <w:szCs w:val="22"/>
        </w:rPr>
        <w:t xml:space="preserve">Naast de </w:t>
      </w:r>
      <w:r w:rsidR="00ED04B9">
        <w:rPr>
          <w:sz w:val="22"/>
          <w:szCs w:val="22"/>
        </w:rPr>
        <w:t>nodige antibioticabehandeling is het even belangrijk om het veulen medicamenteus te ondersteunen. Veulens die</w:t>
      </w:r>
      <w:r w:rsidR="00EB3FB4">
        <w:rPr>
          <w:sz w:val="22"/>
          <w:szCs w:val="22"/>
        </w:rPr>
        <w:t xml:space="preserve"> FPT hebben, wat snel en makkelijk kan worden bepaald door een </w:t>
      </w:r>
      <w:r w:rsidR="00EB3FB4" w:rsidRPr="00E44DC3">
        <w:rPr>
          <w:sz w:val="22"/>
          <w:szCs w:val="22"/>
        </w:rPr>
        <w:t>SNAP-foal ELISA test</w:t>
      </w:r>
      <w:r w:rsidR="00EB3FB4">
        <w:rPr>
          <w:sz w:val="22"/>
          <w:szCs w:val="22"/>
        </w:rPr>
        <w:t xml:space="preserve">, </w:t>
      </w:r>
      <w:r w:rsidR="00CD591B">
        <w:rPr>
          <w:sz w:val="22"/>
          <w:szCs w:val="22"/>
        </w:rPr>
        <w:t xml:space="preserve">dienen </w:t>
      </w:r>
      <w:r w:rsidR="005F611C">
        <w:rPr>
          <w:sz w:val="22"/>
          <w:szCs w:val="22"/>
        </w:rPr>
        <w:t xml:space="preserve">zo snel mogelijk </w:t>
      </w:r>
      <w:r w:rsidR="00CD591B">
        <w:rPr>
          <w:sz w:val="22"/>
          <w:szCs w:val="22"/>
        </w:rPr>
        <w:t>plasma toegediend te krijgen.</w:t>
      </w:r>
      <w:r w:rsidR="00F05C54">
        <w:rPr>
          <w:sz w:val="22"/>
          <w:szCs w:val="22"/>
        </w:rPr>
        <w:t xml:space="preserve"> </w:t>
      </w:r>
      <w:r w:rsidR="00F32FD7">
        <w:rPr>
          <w:sz w:val="22"/>
          <w:szCs w:val="22"/>
        </w:rPr>
        <w:t xml:space="preserve">De SNAP-foal test </w:t>
      </w:r>
      <w:r w:rsidR="00D418E7">
        <w:rPr>
          <w:sz w:val="22"/>
          <w:szCs w:val="22"/>
        </w:rPr>
        <w:t>kan worden uitgevoerd op vol</w:t>
      </w:r>
      <w:r w:rsidR="00F32FD7">
        <w:rPr>
          <w:sz w:val="22"/>
          <w:szCs w:val="22"/>
        </w:rPr>
        <w:t xml:space="preserve"> </w:t>
      </w:r>
      <w:r w:rsidR="00B01BB5">
        <w:rPr>
          <w:sz w:val="22"/>
          <w:szCs w:val="22"/>
        </w:rPr>
        <w:t>bloed</w:t>
      </w:r>
      <w:r w:rsidR="00D418E7">
        <w:rPr>
          <w:sz w:val="22"/>
          <w:szCs w:val="22"/>
        </w:rPr>
        <w:t>, serum of plasma</w:t>
      </w:r>
      <w:r w:rsidR="00B01BB5">
        <w:rPr>
          <w:sz w:val="22"/>
          <w:szCs w:val="22"/>
        </w:rPr>
        <w:t xml:space="preserve"> van veulens ouder dan </w:t>
      </w:r>
      <w:r w:rsidR="008C0591">
        <w:rPr>
          <w:sz w:val="22"/>
          <w:szCs w:val="22"/>
        </w:rPr>
        <w:t xml:space="preserve">12-18 uur </w:t>
      </w:r>
      <w:r w:rsidR="00B01BB5">
        <w:rPr>
          <w:sz w:val="22"/>
          <w:szCs w:val="22"/>
        </w:rPr>
        <w:t xml:space="preserve">om na te gaan of het gehalte immunoglobuline G hoog genoeg is. Aan de hand van deze </w:t>
      </w:r>
      <w:r w:rsidR="00B1208F">
        <w:rPr>
          <w:sz w:val="22"/>
          <w:szCs w:val="22"/>
        </w:rPr>
        <w:t>snelle</w:t>
      </w:r>
      <w:r w:rsidR="00F7741A">
        <w:rPr>
          <w:sz w:val="22"/>
          <w:szCs w:val="22"/>
        </w:rPr>
        <w:t xml:space="preserve"> en gemakkelijke test kan men nagaan of het veulen genoeg kwaliteitsvolle colostrum heeft </w:t>
      </w:r>
      <w:r w:rsidR="000D02EE">
        <w:rPr>
          <w:sz w:val="22"/>
          <w:szCs w:val="22"/>
        </w:rPr>
        <w:t>gekregen</w:t>
      </w:r>
      <w:r w:rsidR="004825FE">
        <w:rPr>
          <w:sz w:val="22"/>
          <w:szCs w:val="22"/>
        </w:rPr>
        <w:t xml:space="preserve">. Waarden boven 800 mg/dL </w:t>
      </w:r>
      <w:r w:rsidR="00807698">
        <w:rPr>
          <w:sz w:val="22"/>
          <w:szCs w:val="22"/>
        </w:rPr>
        <w:t xml:space="preserve">worden beschouwd als voldoende absorptie van immunoglobulines, waarden onder 400 mg/dl </w:t>
      </w:r>
      <w:r w:rsidR="0005173E">
        <w:rPr>
          <w:sz w:val="22"/>
          <w:szCs w:val="22"/>
        </w:rPr>
        <w:t xml:space="preserve">wordt aanschouwd als hypogammaglobulinemie </w:t>
      </w:r>
      <w:r w:rsidR="00A0545A">
        <w:rPr>
          <w:sz w:val="22"/>
          <w:szCs w:val="22"/>
        </w:rPr>
        <w:t>(</w:t>
      </w:r>
      <w:sdt>
        <w:sdtPr>
          <w:rPr>
            <w:color w:val="000000"/>
            <w:sz w:val="22"/>
            <w:szCs w:val="22"/>
          </w:rPr>
          <w:tag w:val="MENDELEY_CITATION_v3_eyJjaXRhdGlvbklEIjoiTUVOREVMRVlfQ0lUQVRJT05fNTkwOTZiZmQtMDRjZC00YTU4LWI5OWUtZDEwMWM0NzlkMDIxIiwicHJvcGVydGllcyI6eyJub3RlSW5kZXgiOjB9LCJpc0VkaXRlZCI6ZmFsc2UsIm1hbnVhbE92ZXJyaWRlIjp7ImlzTWFudWFsbHlPdmVycmlkZGVuIjp0cnVlLCJjaXRlcHJvY1RleHQiOiIoUHVzdGVybGEgZXQgYWwuLCAyMDAyKSIsIm1hbnVhbE92ZXJyaWRlVGV4dCI6IlB1c3RlcmxhIGV0IGFsLiwgMjAwMikuICJ9LCJjaXRhdGlvbkl0ZW1zIjpbeyJpZCI6ImYzZWQ2OGMyLWI3YzgtMzVlMi05OWFlLTBjN2NlMGNlMGE1MyIsIml0ZW1EYXRhIjp7InR5cGUiOiJhcnRpY2xlLWpvdXJuYWwiLCJpZCI6ImYzZWQ2OGMyLWI3YzgtMzVlMi05OWFlLTBjN2NlMGNlMGE1MyIsInRpdGxlIjoiRXZhbHVhdGlvbiBvZiB0aGUgU05BUCBGb2FsIElnRyB0ZXN0IGZvciB0aGUgc2VtaXF1YW50aXRhdGl2ZSBtZWFzdXJlbWVudCBvZiBpbW11bm9nbG9idWxpbiBHIGluIGZvYWxzIiwiYXV0aG9yIjpbeyJmYW1pbHkiOiJQdXN0ZXJsYSIsImdpdmVuIjoiTi4iLCJwYXJzZS1uYW1lcyI6ZmFsc2UsImRyb3BwaW5nLXBhcnRpY2xlIjoiIiwibm9uLWRyb3BwaW5nLXBhcnRpY2xlIjoiIn0seyJmYW1pbHkiOiJCZXJnZXIgUHVzdGVybGEiLCJnaXZlbiI6IkouIiwicGFyc2UtbmFtZXMiOmZhbHNlLCJkcm9wcGluZy1wYXJ0aWNsZSI6IiIsIm5vbi1kcm9wcGluZy1wYXJ0aWNsZSI6IiJ9LHsiZmFtaWx5IjoiU3BpZXIiLCJnaXZlbiI6IlMuIEouIiwicGFyc2UtbmFtZXMiOmZhbHNlLCJkcm9wcGluZy1wYXJ0aWNsZSI6IiIsIm5vbi1kcm9wcGluZy1wYXJ0aWNsZSI6IiJ9LHsiZmFtaWx5IjoiV2F0c29uIiwiZ2l2ZW4iOiJKLiBMLiIsInBhcnNlLW5hbWVzIjpmYWxzZSwiZHJvcHBpbmctcGFydGljbGUiOiIiLCJub24tZHJvcHBpbmctcGFydGljbGUiOiIifSx7ImZhbWlseSI6IlB1Z2V0IiwiZ2l2ZW4iOiJCLiIsInBhcnNlLW5hbWVzIjpmYWxzZSwiZHJvcHBpbmctcGFydGljbGUiOiIiLCJub24tZHJvcHBpbmctcGFydGljbGUiOiIifV0sImNvbnRhaW5lci10aXRsZSI6IlZldGVyaW5hcnkgUmVjb3JkIiwiRE9JIjoiMTAuMTEzNi92ci4xNTEuOS4yNTgiLCJJU1NOIjoiMDA0MjQ5MDAiLCJpc3N1ZWQiOnsiZGF0ZS1wYXJ0cyI6W1syMDAyLDhdXX0sInBhZ2UiOiIyNTgtMjYwIiwiaXNzdWUiOiI5Iiwidm9sdW1lIjoiMTUxIiwiY29udGFpbmVyLXRpdGxlLXNob3J0IjoiIn0sImlzVGVtcG9yYXJ5IjpmYWxzZX1dfQ=="/>
          <w:id w:val="1660194262"/>
          <w:placeholder>
            <w:docPart w:val="DefaultPlaceholder_-1854013440"/>
          </w:placeholder>
        </w:sdtPr>
        <w:sdtEndPr/>
        <w:sdtContent>
          <w:r w:rsidR="00733F3E" w:rsidRPr="00733F3E">
            <w:rPr>
              <w:color w:val="000000"/>
              <w:sz w:val="22"/>
              <w:szCs w:val="22"/>
            </w:rPr>
            <w:t xml:space="preserve">Pusterla et al., 2002). </w:t>
          </w:r>
        </w:sdtContent>
      </w:sdt>
      <w:r w:rsidR="0005173E">
        <w:rPr>
          <w:sz w:val="22"/>
          <w:szCs w:val="22"/>
        </w:rPr>
        <w:t xml:space="preserve">De sensitiviteit en specificiteit zijn </w:t>
      </w:r>
      <w:r w:rsidR="00C95BF3">
        <w:rPr>
          <w:sz w:val="22"/>
          <w:szCs w:val="22"/>
        </w:rPr>
        <w:t>respectievelijk 64,5% en 94,7% voor de</w:t>
      </w:r>
      <w:r w:rsidR="001C072B">
        <w:rPr>
          <w:sz w:val="22"/>
          <w:szCs w:val="22"/>
        </w:rPr>
        <w:t xml:space="preserve"> waarden boven 800 mg/dl</w:t>
      </w:r>
      <w:r w:rsidR="00594299">
        <w:rPr>
          <w:sz w:val="22"/>
          <w:szCs w:val="22"/>
        </w:rPr>
        <w:t xml:space="preserve"> </w:t>
      </w:r>
      <w:r w:rsidR="001C072B">
        <w:rPr>
          <w:sz w:val="22"/>
          <w:szCs w:val="22"/>
        </w:rPr>
        <w:t xml:space="preserve">en </w:t>
      </w:r>
      <w:r w:rsidR="00FC4632">
        <w:rPr>
          <w:sz w:val="22"/>
          <w:szCs w:val="22"/>
        </w:rPr>
        <w:t xml:space="preserve">89,4% en 83,0% voor waarden onder 400 mg/dl. </w:t>
      </w:r>
      <w:r w:rsidR="008964C3">
        <w:rPr>
          <w:sz w:val="22"/>
          <w:szCs w:val="22"/>
        </w:rPr>
        <w:t xml:space="preserve">Het voordeel van deze SNAP-foal test is dat het slechts 7 minuten in beslag neemt en makkelijk </w:t>
      </w:r>
      <w:r w:rsidR="003C54D2">
        <w:rPr>
          <w:sz w:val="22"/>
          <w:szCs w:val="22"/>
        </w:rPr>
        <w:t>naast het veulen kan worden uitgevoerd. Enkele nadelen van deze test zijn dat het relatief duur is om uit te voeren en dat de interpretatie niet altijd eenduidig is</w:t>
      </w:r>
      <w:r w:rsidR="00A0545A">
        <w:rPr>
          <w:sz w:val="22"/>
          <w:szCs w:val="22"/>
        </w:rPr>
        <w:t xml:space="preserve"> </w:t>
      </w:r>
      <w:sdt>
        <w:sdtPr>
          <w:rPr>
            <w:color w:val="000000"/>
            <w:sz w:val="22"/>
            <w:szCs w:val="22"/>
          </w:rPr>
          <w:tag w:val="MENDELEY_CITATION_v3_eyJjaXRhdGlvbklEIjoiTUVOREVMRVlfQ0lUQVRJT05fYTgwNjUxZGMtMjk2Ny00NjYwLWI0ODktZmUxZDgzYjdlNWZjIiwicHJvcGVydGllcyI6eyJub3RlSW5kZXgiOjB9LCJpc0VkaXRlZCI6ZmFsc2UsIm1hbnVhbE92ZXJyaWRlIjp7ImlzTWFudWFsbHlPdmVycmlkZGVuIjpmYWxzZSwiY2l0ZXByb2NUZXh0IjoiKFNpZXZlcnQgZXQgYWwuLCAyMDIyKSIsIm1hbnVhbE92ZXJyaWRlVGV4dCI6IiJ9LCJjaXRhdGlvbkl0ZW1zIjpbeyJpZCI6ImE3YWI5YzZiLTFlZDQtMzkyZS05NjgwLTNjNmYzMDM4YmU3ZSIsIml0ZW1EYXRhIjp7InR5cGUiOiJhcnRpY2xlLWpvdXJuYWwiLCJpZCI6ImE3YWI5YzZiLTFlZDQtMzkyZS05NjgwLTNjNmYzMDM4YmU3ZSIsInRpdGxlIjoiQ29tcGFyaXNvbiBvZiBEaWZmZXJlbnQgTWV0aG9kcyB0byBEZXRlcm1pbmUgdGhlIEFic29ycHRpb24gb2YgQ29sb3N0cmFsIElnRyBpbiBOZXdib3JuIEZvYWxzIiwiYXV0aG9yIjpbeyJmYW1pbHkiOiJTaWV2ZXJ0IiwiZ2l2ZW4iOiJNYXJlbiIsInBhcnNlLW5hbWVzIjpmYWxzZSwiZHJvcHBpbmctcGFydGljbGUiOiIiLCJub24tZHJvcHBpbmctcGFydGljbGUiOiIifSx7ImZhbWlseSI6IlNjaHVsZXIiLCJnaXZlbiI6IkdlcmhhcmQiLCJwYXJzZS1uYW1lcyI6ZmFsc2UsImRyb3BwaW5nLXBhcnRpY2xlIjoiIiwibm9uLWRyb3BwaW5nLXBhcnRpY2xlIjoiIn0seyJmYW1pbHkiOiJCw7x0dG5lciIsImdpdmVuIjoiS2F0aHJpbiIsInBhcnNlLW5hbWVzIjpmYWxzZSwiZHJvcHBpbmctcGFydGljbGUiOiIiLCJub24tZHJvcHBpbmctcGFydGljbGUiOiIifSx7ImZhbWlseSI6IldlaHJlbmQiLCJnaXZlbiI6IkF4ZWwiLCJwYXJzZS1uYW1lcyI6ZmFsc2UsImRyb3BwaW5nLXBhcnRpY2xlIjoiIiwibm9uLWRyb3BwaW5nLXBhcnRpY2xlIjoiIn1dLCJjb250YWluZXItdGl0bGUiOiJKb3VybmFsIG9mIEVxdWluZSBWZXRlcmluYXJ5IFNjaWVuY2UiLCJjb250YWluZXItdGl0bGUtc2hvcnQiOiJKIEVxdWluZSBWZXQgU2NpIiwiRE9JIjoiMTAuMTAxNi9qLmpldnMuMjAyMi4xMDQwMDgiLCJJU1NOIjoiMDczNzA4MDYiLCJpc3N1ZWQiOnsiZGF0ZS1wYXJ0cyI6W1syMDIyLDddXX0sInBhZ2UiOiIxMDQwMDgiLCJ2b2x1bWUiOiIxMTQifSwiaXNUZW1wb3JhcnkiOmZhbHNlfV19"/>
          <w:id w:val="1721932588"/>
          <w:placeholder>
            <w:docPart w:val="DefaultPlaceholder_-1854013440"/>
          </w:placeholder>
        </w:sdtPr>
        <w:sdtEndPr/>
        <w:sdtContent>
          <w:r w:rsidR="00733F3E" w:rsidRPr="00733F3E">
            <w:rPr>
              <w:color w:val="000000"/>
              <w:sz w:val="22"/>
              <w:szCs w:val="22"/>
            </w:rPr>
            <w:t>(Sievert et al., 2022)</w:t>
          </w:r>
        </w:sdtContent>
      </w:sdt>
      <w:r w:rsidR="003C54D2">
        <w:rPr>
          <w:sz w:val="22"/>
          <w:szCs w:val="22"/>
        </w:rPr>
        <w:t>.</w:t>
      </w:r>
      <w:r w:rsidR="00BA4825">
        <w:rPr>
          <w:sz w:val="22"/>
          <w:szCs w:val="22"/>
        </w:rPr>
        <w:t xml:space="preserve"> </w:t>
      </w:r>
      <w:r w:rsidR="001C1ABE">
        <w:rPr>
          <w:sz w:val="22"/>
          <w:szCs w:val="22"/>
        </w:rPr>
        <w:t>Ook veulens zonder FPT blijken baat te hebben bij het toedienen van extra plasma</w:t>
      </w:r>
      <w:r w:rsidR="007C1234">
        <w:rPr>
          <w:sz w:val="22"/>
          <w:szCs w:val="22"/>
        </w:rPr>
        <w:t xml:space="preserve"> indien neonatale probleme</w:t>
      </w:r>
      <w:r w:rsidR="009C6064">
        <w:rPr>
          <w:sz w:val="22"/>
          <w:szCs w:val="22"/>
        </w:rPr>
        <w:t>n.</w:t>
      </w:r>
      <w:r w:rsidR="00EA227E">
        <w:rPr>
          <w:sz w:val="22"/>
          <w:szCs w:val="22"/>
        </w:rPr>
        <w:t xml:space="preserve"> Wanneer </w:t>
      </w:r>
      <w:r w:rsidR="009C6064">
        <w:rPr>
          <w:sz w:val="22"/>
          <w:szCs w:val="22"/>
        </w:rPr>
        <w:t xml:space="preserve">blijkt dat veulens </w:t>
      </w:r>
      <w:r w:rsidR="00761994">
        <w:rPr>
          <w:sz w:val="22"/>
          <w:szCs w:val="22"/>
        </w:rPr>
        <w:t>FPT hebben of geholpen zouden zijn met extra immunoglobulines</w:t>
      </w:r>
      <w:r w:rsidR="00EA227E">
        <w:rPr>
          <w:sz w:val="22"/>
          <w:szCs w:val="22"/>
        </w:rPr>
        <w:t xml:space="preserve">, </w:t>
      </w:r>
      <w:r w:rsidR="005F611C">
        <w:rPr>
          <w:sz w:val="22"/>
          <w:szCs w:val="22"/>
        </w:rPr>
        <w:t>kan men commercieel plasma</w:t>
      </w:r>
      <w:r w:rsidR="006A3D05">
        <w:rPr>
          <w:sz w:val="22"/>
          <w:szCs w:val="22"/>
        </w:rPr>
        <w:t xml:space="preserve"> of </w:t>
      </w:r>
      <w:r w:rsidR="00BC6B66">
        <w:rPr>
          <w:sz w:val="22"/>
          <w:szCs w:val="22"/>
        </w:rPr>
        <w:t xml:space="preserve">zelf afgedraaid plasma afkomstig van de merrie geven. </w:t>
      </w:r>
      <w:r w:rsidR="00A65046">
        <w:rPr>
          <w:sz w:val="22"/>
          <w:szCs w:val="22"/>
        </w:rPr>
        <w:t>Dit wordt het beste intraveneus toegediend,</w:t>
      </w:r>
      <w:r w:rsidR="00BC6B66">
        <w:rPr>
          <w:sz w:val="22"/>
          <w:szCs w:val="22"/>
        </w:rPr>
        <w:t xml:space="preserve"> </w:t>
      </w:r>
      <w:r w:rsidR="00166624">
        <w:rPr>
          <w:sz w:val="22"/>
          <w:szCs w:val="22"/>
        </w:rPr>
        <w:t>waarbij elke liter dat het veulen ontvangt de IgG (Immunoglobulines) stijgt met 1-2 g/L.</w:t>
      </w:r>
      <w:r w:rsidR="00E25E4B">
        <w:rPr>
          <w:sz w:val="22"/>
          <w:szCs w:val="22"/>
        </w:rPr>
        <w:t xml:space="preserve"> Bij het geven van</w:t>
      </w:r>
      <w:r w:rsidR="000F77DE">
        <w:rPr>
          <w:sz w:val="22"/>
          <w:szCs w:val="22"/>
        </w:rPr>
        <w:t xml:space="preserve"> plasma</w:t>
      </w:r>
      <w:r w:rsidR="00E25E4B">
        <w:rPr>
          <w:sz w:val="22"/>
          <w:szCs w:val="22"/>
        </w:rPr>
        <w:t xml:space="preserve"> wordt aangeraden om ook heparine </w:t>
      </w:r>
      <w:r w:rsidR="00644B72">
        <w:rPr>
          <w:sz w:val="22"/>
          <w:szCs w:val="22"/>
        </w:rPr>
        <w:t xml:space="preserve">toe te dienen als anticoagulans en anti-inflammatoir middel </w:t>
      </w:r>
      <w:sdt>
        <w:sdtPr>
          <w:rPr>
            <w:color w:val="000000"/>
            <w:sz w:val="22"/>
            <w:szCs w:val="22"/>
          </w:rPr>
          <w:tag w:val="MENDELEY_CITATION_v3_eyJjaXRhdGlvbklEIjoiTUVOREVMRVlfQ0lUQVRJT05fYzc2YjU1Y2YtMTRlNi00NmJkLWFmZjAtMjNjNTBkZWE1NDY4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
          <w:id w:val="2120493497"/>
          <w:placeholder>
            <w:docPart w:val="DefaultPlaceholder_-1854013440"/>
          </w:placeholder>
        </w:sdtPr>
        <w:sdtEndPr/>
        <w:sdtContent>
          <w:r w:rsidR="00733F3E" w:rsidRPr="00733F3E">
            <w:rPr>
              <w:color w:val="000000"/>
              <w:sz w:val="22"/>
              <w:szCs w:val="22"/>
            </w:rPr>
            <w:t>(Dunkel en Corley, 2015)</w:t>
          </w:r>
        </w:sdtContent>
      </w:sdt>
      <w:r w:rsidR="00644B72">
        <w:rPr>
          <w:sz w:val="22"/>
          <w:szCs w:val="22"/>
        </w:rPr>
        <w:t>.</w:t>
      </w:r>
      <w:r w:rsidR="00A72C51">
        <w:rPr>
          <w:sz w:val="22"/>
          <w:szCs w:val="22"/>
        </w:rPr>
        <w:t xml:space="preserve"> </w:t>
      </w:r>
    </w:p>
    <w:p w14:paraId="52DC3924" w14:textId="143E1882" w:rsidR="00AA26C7" w:rsidRDefault="00A72C51" w:rsidP="00326F80">
      <w:pPr>
        <w:rPr>
          <w:sz w:val="22"/>
          <w:szCs w:val="22"/>
        </w:rPr>
      </w:pPr>
      <w:r>
        <w:rPr>
          <w:sz w:val="22"/>
          <w:szCs w:val="22"/>
        </w:rPr>
        <w:t xml:space="preserve">Indien het veulen jonger is dan 12 uur en men </w:t>
      </w:r>
      <w:r w:rsidR="008F2092">
        <w:rPr>
          <w:sz w:val="22"/>
          <w:szCs w:val="22"/>
        </w:rPr>
        <w:t xml:space="preserve">de indruk heeft dat het veulen niet genoeg colostrum binnen heeft, kan er ook oraal </w:t>
      </w:r>
      <w:r w:rsidR="00CC3543">
        <w:rPr>
          <w:sz w:val="22"/>
          <w:szCs w:val="22"/>
        </w:rPr>
        <w:t>vijf tot zes</w:t>
      </w:r>
      <w:r w:rsidR="00E22E11">
        <w:rPr>
          <w:sz w:val="22"/>
          <w:szCs w:val="22"/>
        </w:rPr>
        <w:t xml:space="preserve"> liter </w:t>
      </w:r>
      <w:r w:rsidR="008F2092">
        <w:rPr>
          <w:sz w:val="22"/>
          <w:szCs w:val="22"/>
        </w:rPr>
        <w:t>plasma gegeven worden</w:t>
      </w:r>
      <w:r w:rsidR="00CB48F3">
        <w:rPr>
          <w:sz w:val="22"/>
          <w:szCs w:val="22"/>
        </w:rPr>
        <w:t xml:space="preserve">. </w:t>
      </w:r>
      <w:r w:rsidR="00C91381">
        <w:rPr>
          <w:sz w:val="22"/>
          <w:szCs w:val="22"/>
        </w:rPr>
        <w:t xml:space="preserve">Ook kan men commercieel colostrum of colostrum van een andere merrie geven om een eventueel tekort </w:t>
      </w:r>
      <w:r w:rsidR="009F7745">
        <w:rPr>
          <w:sz w:val="22"/>
          <w:szCs w:val="22"/>
        </w:rPr>
        <w:t>aan</w:t>
      </w:r>
      <w:r w:rsidR="00CC3543">
        <w:rPr>
          <w:sz w:val="22"/>
          <w:szCs w:val="22"/>
        </w:rPr>
        <w:t xml:space="preserve"> te vullen.</w:t>
      </w:r>
      <w:r w:rsidR="0031308E">
        <w:rPr>
          <w:sz w:val="22"/>
          <w:szCs w:val="22"/>
        </w:rPr>
        <w:t xml:space="preserve"> Wanneer er echter geen zuigreflex is of men constateert dat het veulen prematuur is en d</w:t>
      </w:r>
      <w:r w:rsidR="00D4134E">
        <w:rPr>
          <w:sz w:val="22"/>
          <w:szCs w:val="22"/>
        </w:rPr>
        <w:t xml:space="preserve">aardoor niet genoeg voeding kan opnemen, kan het aan te raden zijn om een nasogastrische sonde te steken. </w:t>
      </w:r>
      <w:r w:rsidR="00367542">
        <w:rPr>
          <w:sz w:val="22"/>
          <w:szCs w:val="22"/>
        </w:rPr>
        <w:t xml:space="preserve">Het is belangrijk om in acht te nemen dat </w:t>
      </w:r>
      <w:r w:rsidR="00504EB2">
        <w:rPr>
          <w:sz w:val="22"/>
          <w:szCs w:val="22"/>
        </w:rPr>
        <w:t xml:space="preserve">een kleinere hoeveelheid aan </w:t>
      </w:r>
      <w:r w:rsidR="00EF6C7F">
        <w:rPr>
          <w:sz w:val="22"/>
          <w:szCs w:val="22"/>
        </w:rPr>
        <w:t>enterale voeding</w:t>
      </w:r>
      <w:r w:rsidR="00504EB2">
        <w:rPr>
          <w:sz w:val="22"/>
          <w:szCs w:val="22"/>
        </w:rPr>
        <w:t xml:space="preserve"> gegeven mag worden</w:t>
      </w:r>
      <w:r w:rsidR="00EF6C7F">
        <w:rPr>
          <w:sz w:val="22"/>
          <w:szCs w:val="22"/>
        </w:rPr>
        <w:t xml:space="preserve"> bij een ziek veulen dan bij een gezond veulen, aangezien men hier met de </w:t>
      </w:r>
      <w:r w:rsidR="00EF6C7F" w:rsidRPr="00031453">
        <w:rPr>
          <w:i/>
          <w:iCs/>
          <w:sz w:val="22"/>
          <w:szCs w:val="22"/>
        </w:rPr>
        <w:t xml:space="preserve">resting </w:t>
      </w:r>
      <w:r w:rsidR="00031453" w:rsidRPr="00031453">
        <w:rPr>
          <w:i/>
          <w:iCs/>
          <w:sz w:val="22"/>
          <w:szCs w:val="22"/>
        </w:rPr>
        <w:t>energy requirement</w:t>
      </w:r>
      <w:r w:rsidR="00031453">
        <w:rPr>
          <w:sz w:val="22"/>
          <w:szCs w:val="22"/>
        </w:rPr>
        <w:t xml:space="preserve"> (RER) moet rekenen. Dit komt neer op </w:t>
      </w:r>
      <w:r w:rsidR="00375AC2">
        <w:rPr>
          <w:sz w:val="22"/>
          <w:szCs w:val="22"/>
        </w:rPr>
        <w:t xml:space="preserve">40-50 kCal/kg LG/dag of 5-10% van het lichaamsgewicht per dag, terwijl een gezond veulen </w:t>
      </w:r>
      <w:r w:rsidR="002F7B33">
        <w:rPr>
          <w:sz w:val="22"/>
          <w:szCs w:val="22"/>
        </w:rPr>
        <w:t xml:space="preserve">25-30% van het lichaamsgewicht per dag opneemt </w:t>
      </w:r>
      <w:sdt>
        <w:sdtPr>
          <w:rPr>
            <w:color w:val="000000"/>
            <w:sz w:val="22"/>
            <w:szCs w:val="22"/>
          </w:rPr>
          <w:tag w:val="MENDELEY_CITATION_v3_eyJjaXRhdGlvbklEIjoiTUVOREVMRVlfQ0lUQVRJT05fY2M0Njk1MzQtYjRkYi00MjVmLWFiYjQtNWQyYjM0MzRjMDcxIiwicHJvcGVydGllcyI6eyJub3RlSW5kZXgiOjB9LCJpc0VkaXRlZCI6ZmFsc2UsIm1hbnVhbE92ZXJyaWRlIjp7ImlzTWFudWFsbHlPdmVycmlkZGVuIjp0cnVlLCJjaXRlcHJvY1RleHQiOiIoSk9TRS1DVU5JTExFUkFTIGV0IGFsLiwgMjAxMjsgUGFyYWRpcywgMjAwMSkiLCJtYW51YWxPdmVycmlkZVRleHQiOiIoSm9zZS1DdW5pbGxlcmFzIGV0IGFsLiwgMjAxMjsgUGFyYWRpcywgMjAwMSkifSwiY2l0YXRpb25JdGVtcyI6W3siaWQiOiI4OGE0YWE4Yy05MWJlLTMzZTAtOWZiMS03OTFjMWIzYzcwZmIiLCJpdGVtRGF0YSI6eyJ0eXBlIjoiYXJ0aWNsZS1qb3VybmFsIiwiaWQiOiI4OGE0YWE4Yy05MWJlLTMzZTAtOWZiMS03OTFjMWIzYzcwZmIiLCJ0aXRsZSI6IkNhbG9yaWMgbmVlZHMgb2YgdGhlIHNpY2sgZm9hbCBkZXRlcm1pbmVkIGJ5IHRoZSB1c2Ugb2YgaW5kaXJlY3QgY2Fsb3JpbWV0cnksIFByb2NlZWRpbmdzIG9mIHRoZSBUaGlyZCBEb3JvdGh5IEhhdmVtZXllciBGb3VuZGF0aW9uIE5lb25hdGFsIFNlcHRpY2VtaWEgV29ya3Nob3AiLCJhdXRob3IiOlt7ImZhbWlseSI6IlBhcmFkaXMiLCJnaXZlbiI6Ik0uIiwicGFyc2UtbmFtZXMiOmZhbHNlLCJkcm9wcGluZy1wYXJ0aWNsZSI6IiIsIm5vbi1kcm9wcGluZy1wYXJ0aWNsZSI6IiJ9XSwiY29udGFpbmVyLXRpdGxlIjoiVGFsbGlvcmVzIiwiaXNzdWVkIjp7ImRhdGUtcGFydHMiOltbMjAwMV1dfSwicGFnZSI6IjEzLTE2IiwiY29udGFpbmVyLXRpdGxlLXNob3J0IjoiIn0sImlzVGVtcG9yYXJ5IjpmYWxzZX0seyJpZCI6IjE0MTJmOTczLTc3ZjUtMzVjMy1iZmIzLTRhOTQyMzZkMWFlYyIsIml0ZW1EYXRhIjp7InR5cGUiOiJhcnRpY2xlLWpvdXJuYWwiLCJpZCI6IjE0MTJmOTczLTc3ZjUtMzVjMy1iZmIzLTRhOTQyMzZkMWFlYyIsInRpdGxlIjoiRW5lcmd5IGV4cGVuZGl0dXJlIG9mIGNyaXRpY2FsbHkgaWxsIG5lb25hdGFsIGZvYWxzIiwiYXV0aG9yIjpbeyJmYW1pbHkiOiJKT1NFLUNVTklMTEVSQVMiLCJnaXZlbiI6IkUuIiwicGFyc2UtbmFtZXMiOmZhbHNlLCJkcm9wcGluZy1wYXJ0aWNsZSI6IiIsIm5vbi1kcm9wcGluZy1wYXJ0aWNsZSI6IiJ9LHsiZmFtaWx5IjoiQ09SUkFESU5JIiwiZ2l2ZW4iOiJKLiBWSVUgSS4iLCJwYXJzZS1uYW1lcyI6ZmFsc2UsImRyb3BwaW5nLXBhcnRpY2xlIjoiIiwibm9uLWRyb3BwaW5nLXBhcnRpY2xlIjoiIn0seyJmYW1pbHkiOiJBUk1FTkdPVSIsImdpdmVuIjoiTC4iLCJwYXJzZS1uYW1lcyI6ZmFsc2UsImRyb3BwaW5nLXBhcnRpY2xlIjoiIiwibm9uLWRyb3BwaW5nLXBhcnRpY2xlIjoiIn0seyJmYW1pbHkiOiJDRVNBUklOSSIsImdpdmVuIjoiQy4iLCJwYXJzZS1uYW1lcyI6ZmFsc2UsImRyb3BwaW5nLXBhcnRpY2xlIjoiIiwibm9uLWRyb3BwaW5nLXBhcnRpY2xlIjoiIn0seyJmYW1pbHkiOiJNT05SRUFMIiwiZ2l2ZW4iOiJMLiIsInBhcnNlLW5hbWVzIjpmYWxzZSwiZHJvcHBpbmctcGFydGljbGUiOiIiLCJub24tZHJvcHBpbmctcGFydGljbGUiOiIifV0sImNvbnRhaW5lci10aXRsZSI6IkVxdWluZSBWZXRlcmluYXJ5IEpvdXJuYWwiLCJjb250YWluZXItdGl0bGUtc2hvcnQiOiJFcXVpbmUgVmV0IEoiLCJET0kiOiIxMC4xMTExL2ouMjA0Mi0zMzA2LjIwMTEuMDA1MDAueCIsIklTU04iOiIwNDI1MTY0NCIsImlzc3VlZCI6eyJkYXRlLXBhcnRzIjpbWzIwMTIsMl1dfSwicGFnZSI6IjQ4LTUxIiwidm9sdW1lIjoiNDQifSwiaXNUZW1wb3JhcnkiOmZhbHNlfV19"/>
          <w:id w:val="115422434"/>
          <w:placeholder>
            <w:docPart w:val="DefaultPlaceholder_-1854013440"/>
          </w:placeholder>
        </w:sdtPr>
        <w:sdtEndPr/>
        <w:sdtContent>
          <w:r w:rsidR="00733F3E" w:rsidRPr="00733F3E">
            <w:rPr>
              <w:color w:val="000000"/>
              <w:sz w:val="22"/>
              <w:szCs w:val="22"/>
            </w:rPr>
            <w:t>(Jose-Cunilleras et al., 2012; Paradis, 2001)</w:t>
          </w:r>
        </w:sdtContent>
      </w:sdt>
      <w:r w:rsidR="002F7B33" w:rsidRPr="009F7B0E">
        <w:rPr>
          <w:sz w:val="22"/>
          <w:szCs w:val="22"/>
        </w:rPr>
        <w:t>.</w:t>
      </w:r>
    </w:p>
    <w:p w14:paraId="015D8E45" w14:textId="7082E336" w:rsidR="00020985" w:rsidRDefault="00F6201A" w:rsidP="00326F80">
      <w:pPr>
        <w:rPr>
          <w:sz w:val="22"/>
          <w:szCs w:val="22"/>
        </w:rPr>
      </w:pPr>
      <w:r>
        <w:rPr>
          <w:noProof/>
        </w:rPr>
        <mc:AlternateContent>
          <mc:Choice Requires="wps">
            <w:drawing>
              <wp:anchor distT="0" distB="0" distL="114300" distR="114300" simplePos="0" relativeHeight="251672576" behindDoc="0" locked="0" layoutInCell="1" allowOverlap="1" wp14:anchorId="5A1C526A" wp14:editId="0B6FB6F0">
                <wp:simplePos x="0" y="0"/>
                <wp:positionH relativeFrom="margin">
                  <wp:align>right</wp:align>
                </wp:positionH>
                <wp:positionV relativeFrom="paragraph">
                  <wp:posOffset>2750185</wp:posOffset>
                </wp:positionV>
                <wp:extent cx="3152775" cy="381000"/>
                <wp:effectExtent l="0" t="0" r="9525" b="0"/>
                <wp:wrapSquare wrapText="bothSides"/>
                <wp:docPr id="13" name="Tekstvak 13"/>
                <wp:cNvGraphicFramePr/>
                <a:graphic xmlns:a="http://schemas.openxmlformats.org/drawingml/2006/main">
                  <a:graphicData uri="http://schemas.microsoft.com/office/word/2010/wordprocessingShape">
                    <wps:wsp>
                      <wps:cNvSpPr txBox="1"/>
                      <wps:spPr>
                        <a:xfrm>
                          <a:off x="0" y="0"/>
                          <a:ext cx="3152775" cy="381000"/>
                        </a:xfrm>
                        <a:prstGeom prst="rect">
                          <a:avLst/>
                        </a:prstGeom>
                        <a:solidFill>
                          <a:prstClr val="white"/>
                        </a:solidFill>
                        <a:ln>
                          <a:noFill/>
                        </a:ln>
                      </wps:spPr>
                      <wps:txbx>
                        <w:txbxContent>
                          <w:p w14:paraId="444A0F92" w14:textId="3F5A4A28" w:rsidR="00F6201A" w:rsidRPr="003F4DAA" w:rsidRDefault="00F6201A" w:rsidP="00F6201A">
                            <w:pPr>
                              <w:pStyle w:val="Caption"/>
                              <w:rPr>
                                <w:noProof/>
                                <w:color w:val="auto"/>
                                <w:sz w:val="20"/>
                                <w:szCs w:val="20"/>
                                <w:lang w:val="nl-NL"/>
                              </w:rPr>
                            </w:pPr>
                            <w:r w:rsidRPr="00F6201A">
                              <w:rPr>
                                <w:color w:val="auto"/>
                                <w:lang w:val="fr-FR"/>
                              </w:rPr>
                              <w:t xml:space="preserve">Figuur </w:t>
                            </w:r>
                            <w:r w:rsidRPr="00F6201A">
                              <w:rPr>
                                <w:color w:val="auto"/>
                              </w:rPr>
                              <w:fldChar w:fldCharType="begin"/>
                            </w:r>
                            <w:r w:rsidRPr="00F6201A">
                              <w:rPr>
                                <w:color w:val="auto"/>
                                <w:lang w:val="fr-FR"/>
                              </w:rPr>
                              <w:instrText xml:space="preserve"> SEQ Figuur \* ARABIC </w:instrText>
                            </w:r>
                            <w:r w:rsidRPr="00F6201A">
                              <w:rPr>
                                <w:color w:val="auto"/>
                              </w:rPr>
                              <w:fldChar w:fldCharType="separate"/>
                            </w:r>
                            <w:r w:rsidR="00811E92">
                              <w:rPr>
                                <w:noProof/>
                                <w:color w:val="auto"/>
                                <w:lang w:val="fr-FR"/>
                              </w:rPr>
                              <w:t>3</w:t>
                            </w:r>
                            <w:r w:rsidRPr="00F6201A">
                              <w:rPr>
                                <w:color w:val="auto"/>
                              </w:rPr>
                              <w:fldChar w:fldCharType="end"/>
                            </w:r>
                            <w:r w:rsidRPr="00F6201A">
                              <w:rPr>
                                <w:color w:val="auto"/>
                                <w:lang w:val="fr-FR"/>
                              </w:rPr>
                              <w:t>: Holliday-Segar formule</w:t>
                            </w:r>
                            <w:r w:rsidR="00362C7D">
                              <w:rPr>
                                <w:color w:val="auto"/>
                                <w:lang w:val="fr-FR"/>
                              </w:rPr>
                              <w:t xml:space="preserve">. </w:t>
                            </w:r>
                            <w:r w:rsidR="00362C7D" w:rsidRPr="009309C9">
                              <w:rPr>
                                <w:color w:val="auto"/>
                                <w:lang w:val="fr-FR"/>
                              </w:rPr>
                              <w:t xml:space="preserve">Uit : </w:t>
                            </w:r>
                            <w:r w:rsidR="003F4DAA" w:rsidRPr="009309C9">
                              <w:rPr>
                                <w:color w:val="auto"/>
                                <w:lang w:val="fr-FR"/>
                              </w:rPr>
                              <w:t xml:space="preserve">Comyn, I., 2016. </w:t>
                            </w:r>
                            <w:r w:rsidR="003F4DAA" w:rsidRPr="003F4DAA">
                              <w:rPr>
                                <w:color w:val="auto"/>
                                <w:lang w:val="nl-NL"/>
                              </w:rPr>
                              <w:t xml:space="preserve">Fluid Therapy </w:t>
                            </w:r>
                            <w:r w:rsidR="003F4DAA">
                              <w:rPr>
                                <w:color w:val="auto"/>
                                <w:lang w:val="nl-NL"/>
                              </w:rPr>
                              <w:t>in Foals. Livestock</w:t>
                            </w:r>
                            <w:r w:rsidR="00B42B66">
                              <w:rPr>
                                <w:color w:val="auto"/>
                                <w:lang w:val="nl-NL"/>
                              </w:rPr>
                              <w:t xml:space="preserve"> 21</w:t>
                            </w:r>
                            <w:r w:rsidR="00FD66CF">
                              <w:rPr>
                                <w:color w:val="auto"/>
                                <w:lang w:val="nl-NL"/>
                              </w:rPr>
                              <w: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C526A" id="Tekstvak 13" o:spid="_x0000_s1030" type="#_x0000_t202" style="position:absolute;left:0;text-align:left;margin-left:197.05pt;margin-top:216.55pt;width:248.25pt;height:30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qHwIAAEIEAAAOAAAAZHJzL2Uyb0RvYy54bWysU8Fu2zAMvQ/YPwi6L3bSdS2MOEWWIsOA&#10;oi2QDj0rshQLkEWNUmJnXz/KjpOt22nYRaZFiuR7fJzfdY1lB4XBgCv5dJJzppyEyrhdyb+9rD/c&#10;chaicJWw4FTJjyrwu8X7d/PWF2oGNdhKIaMkLhStL3kdoy+yLMhaNSJMwCtHTg3YiEi/uMsqFC1l&#10;b2w2y/NPWQtYeQSpQqDb+8HJF31+rZWMT1oHFZktOfUW+xP7c5vObDEXxQ6Fr408tSH+oYtGGEdF&#10;z6nuRRRsj+aPVI2RCAF0nEhoMtDaSNVjIDTT/A2aTS286rEQOcGfaQr/L618PGz8M7LYfYaOBpgI&#10;aX0oAl0mPJ3GJn2pU0Z+ovB4pk11kUm6vJpez25urjmT5Lu6neZ5z2t2ee0xxC8KGpaMkiONpWdL&#10;HB5CpIoUOoakYgGsqdbG2vSTHCuL7CBohG1toko90ovfoqxLsQ7Sq8GdbrILlGTFbtsxU5X84whz&#10;C9WR0CMMwgherg3VexAhPgskJRBgUnd8okNbaEsOJ4uzGvDH3+5TPA2IvJy1pKySh+97gYoz+9XR&#10;6JIMRwNHYzsabt+sgJBOaW+87E16gNGOpkZoXkn0y1SFXMJJqlXyOJqrOOiblkaq5bIPIrF5ER/c&#10;xsuUeuT1pXsV6E9TiTTPRxg1J4o3wxliB5aX+wja9JNLvA4snugmofbjOS1V2oRf//uoy+ovfgIA&#10;AP//AwBQSwMEFAAGAAgAAAAhAJrg+fTeAAAACAEAAA8AAABkcnMvZG93bnJldi54bWxMj0tPwzAQ&#10;hO9I/Adrkbgg6vRBVEKcClq4waEP9byNlyQiXke206T/HvcEt92d0ew3+Wo0rTiT841lBdNJAoK4&#10;tLrhSsFh//G4BOEDssbWMim4kIdVcXuTY6btwFs670IlYgj7DBXUIXSZlL6syaCf2I44at/WGQxx&#10;dZXUDocYblo5S5JUGmw4fqixo3VN5c+uNwrSjeuHLa8fNof3T/zqqtnx7XJU6v5ufH0BEWgMf2a4&#10;4kd0KCLTyfasvWgVxCJBwWI+n4KI8uI5fQJxug7xIotc/i9Q/AIAAP//AwBQSwECLQAUAAYACAAA&#10;ACEAtoM4kv4AAADhAQAAEwAAAAAAAAAAAAAAAAAAAAAAW0NvbnRlbnRfVHlwZXNdLnhtbFBLAQIt&#10;ABQABgAIAAAAIQA4/SH/1gAAAJQBAAALAAAAAAAAAAAAAAAAAC8BAABfcmVscy8ucmVsc1BLAQIt&#10;ABQABgAIAAAAIQAGl+MqHwIAAEIEAAAOAAAAAAAAAAAAAAAAAC4CAABkcnMvZTJvRG9jLnhtbFBL&#10;AQItABQABgAIAAAAIQCa4Pn03gAAAAgBAAAPAAAAAAAAAAAAAAAAAHkEAABkcnMvZG93bnJldi54&#10;bWxQSwUGAAAAAAQABADzAAAAhAUAAAAA&#10;" stroked="f">
                <v:textbox inset="0,0,0,0">
                  <w:txbxContent>
                    <w:p w14:paraId="444A0F92" w14:textId="3F5A4A28" w:rsidR="00F6201A" w:rsidRPr="003F4DAA" w:rsidRDefault="00F6201A" w:rsidP="00F6201A">
                      <w:pPr>
                        <w:pStyle w:val="Bijschrift"/>
                        <w:rPr>
                          <w:noProof/>
                          <w:color w:val="auto"/>
                          <w:sz w:val="20"/>
                          <w:szCs w:val="20"/>
                          <w:lang w:val="nl-NL"/>
                        </w:rPr>
                      </w:pPr>
                      <w:r w:rsidRPr="00F6201A">
                        <w:rPr>
                          <w:color w:val="auto"/>
                          <w:lang w:val="fr-FR"/>
                        </w:rPr>
                        <w:t xml:space="preserve">Figuur </w:t>
                      </w:r>
                      <w:r w:rsidRPr="00F6201A">
                        <w:rPr>
                          <w:color w:val="auto"/>
                        </w:rPr>
                        <w:fldChar w:fldCharType="begin"/>
                      </w:r>
                      <w:r w:rsidRPr="00F6201A">
                        <w:rPr>
                          <w:color w:val="auto"/>
                          <w:lang w:val="fr-FR"/>
                        </w:rPr>
                        <w:instrText xml:space="preserve"> SEQ Figuur \* ARABIC </w:instrText>
                      </w:r>
                      <w:r w:rsidRPr="00F6201A">
                        <w:rPr>
                          <w:color w:val="auto"/>
                        </w:rPr>
                        <w:fldChar w:fldCharType="separate"/>
                      </w:r>
                      <w:r w:rsidR="00811E92">
                        <w:rPr>
                          <w:noProof/>
                          <w:color w:val="auto"/>
                          <w:lang w:val="fr-FR"/>
                        </w:rPr>
                        <w:t>3</w:t>
                      </w:r>
                      <w:r w:rsidRPr="00F6201A">
                        <w:rPr>
                          <w:color w:val="auto"/>
                        </w:rPr>
                        <w:fldChar w:fldCharType="end"/>
                      </w:r>
                      <w:r w:rsidRPr="00F6201A">
                        <w:rPr>
                          <w:color w:val="auto"/>
                          <w:lang w:val="fr-FR"/>
                        </w:rPr>
                        <w:t>: Holliday-Segar formule</w:t>
                      </w:r>
                      <w:r w:rsidR="00362C7D">
                        <w:rPr>
                          <w:color w:val="auto"/>
                          <w:lang w:val="fr-FR"/>
                        </w:rPr>
                        <w:t xml:space="preserve">. </w:t>
                      </w:r>
                      <w:r w:rsidR="00362C7D" w:rsidRPr="009309C9">
                        <w:rPr>
                          <w:color w:val="auto"/>
                          <w:lang w:val="fr-FR"/>
                        </w:rPr>
                        <w:t xml:space="preserve">Uit : </w:t>
                      </w:r>
                      <w:r w:rsidR="003F4DAA" w:rsidRPr="009309C9">
                        <w:rPr>
                          <w:color w:val="auto"/>
                          <w:lang w:val="fr-FR"/>
                        </w:rPr>
                        <w:t xml:space="preserve">Comyn, I., 2016. </w:t>
                      </w:r>
                      <w:r w:rsidR="003F4DAA" w:rsidRPr="003F4DAA">
                        <w:rPr>
                          <w:color w:val="auto"/>
                          <w:lang w:val="nl-NL"/>
                        </w:rPr>
                        <w:t xml:space="preserve">Fluid Therapy </w:t>
                      </w:r>
                      <w:r w:rsidR="003F4DAA">
                        <w:rPr>
                          <w:color w:val="auto"/>
                          <w:lang w:val="nl-NL"/>
                        </w:rPr>
                        <w:t>in Foals. Livestock</w:t>
                      </w:r>
                      <w:r w:rsidR="00B42B66">
                        <w:rPr>
                          <w:color w:val="auto"/>
                          <w:lang w:val="nl-NL"/>
                        </w:rPr>
                        <w:t xml:space="preserve"> 21</w:t>
                      </w:r>
                      <w:r w:rsidR="00FD66CF">
                        <w:rPr>
                          <w:color w:val="auto"/>
                          <w:lang w:val="nl-NL"/>
                        </w:rPr>
                        <w:t>, 2.</w:t>
                      </w:r>
                    </w:p>
                  </w:txbxContent>
                </v:textbox>
                <w10:wrap type="square" anchorx="margin"/>
              </v:shape>
            </w:pict>
          </mc:Fallback>
        </mc:AlternateContent>
      </w:r>
      <w:r>
        <w:rPr>
          <w:noProof/>
        </w:rPr>
        <w:drawing>
          <wp:anchor distT="0" distB="0" distL="114300" distR="114300" simplePos="0" relativeHeight="251670528" behindDoc="0" locked="0" layoutInCell="1" allowOverlap="1" wp14:anchorId="0527116D" wp14:editId="2E128BBD">
            <wp:simplePos x="0" y="0"/>
            <wp:positionH relativeFrom="margin">
              <wp:align>right</wp:align>
            </wp:positionH>
            <wp:positionV relativeFrom="paragraph">
              <wp:posOffset>11430</wp:posOffset>
            </wp:positionV>
            <wp:extent cx="3152775" cy="2717165"/>
            <wp:effectExtent l="0" t="0" r="9525" b="6985"/>
            <wp:wrapSquare wrapText="bothSides"/>
            <wp:docPr id="12" name="Afbeelding 12" descr="Fluid therapy in foals |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uid therapy in foals | Live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4F6">
        <w:rPr>
          <w:sz w:val="22"/>
          <w:szCs w:val="22"/>
        </w:rPr>
        <w:t xml:space="preserve">Verder is het </w:t>
      </w:r>
      <w:r w:rsidR="00D766D6">
        <w:rPr>
          <w:sz w:val="22"/>
          <w:szCs w:val="22"/>
        </w:rPr>
        <w:t xml:space="preserve">vaak ook nodig om vloeistoftherapie in te stellen. Septische veulens zijn vaak gedehydrateerd en kunnen dit tekort niet zelfstandig </w:t>
      </w:r>
      <w:r w:rsidR="00876E71">
        <w:rPr>
          <w:sz w:val="22"/>
          <w:szCs w:val="22"/>
        </w:rPr>
        <w:t xml:space="preserve">compenseren, zeker indien ze te zwak zijn om te drinken. Daarom </w:t>
      </w:r>
      <w:r w:rsidR="00E434FB">
        <w:rPr>
          <w:sz w:val="22"/>
          <w:szCs w:val="22"/>
        </w:rPr>
        <w:t>kan gestart worden met hypertone vloeistof om dan over te schakelen op een onderhouds</w:t>
      </w:r>
      <w:r w:rsidR="00D57DE1">
        <w:rPr>
          <w:sz w:val="22"/>
          <w:szCs w:val="22"/>
        </w:rPr>
        <w:t>therapie van isotone vloeistof</w:t>
      </w:r>
      <w:r w:rsidR="00F51188">
        <w:rPr>
          <w:sz w:val="22"/>
          <w:szCs w:val="22"/>
        </w:rPr>
        <w:t xml:space="preserve"> </w:t>
      </w:r>
      <w:sdt>
        <w:sdtPr>
          <w:rPr>
            <w:color w:val="000000"/>
            <w:sz w:val="22"/>
            <w:szCs w:val="22"/>
          </w:rPr>
          <w:tag w:val="MENDELEY_CITATION_v3_eyJjaXRhdGlvbklEIjoiTUVOREVMRVlfQ0lUQVRJT05fZWY4Y2ViZTQtNDkyZS00ZTAzLTkzYzUtODg2NDczMDhmNTc5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
          <w:id w:val="-2045592040"/>
          <w:placeholder>
            <w:docPart w:val="DefaultPlaceholder_-1854013440"/>
          </w:placeholder>
        </w:sdtPr>
        <w:sdtEndPr/>
        <w:sdtContent>
          <w:r w:rsidR="00733F3E" w:rsidRPr="00733F3E">
            <w:rPr>
              <w:color w:val="000000"/>
              <w:sz w:val="22"/>
              <w:szCs w:val="22"/>
            </w:rPr>
            <w:t>(Taylor, 2015)</w:t>
          </w:r>
        </w:sdtContent>
      </w:sdt>
      <w:r w:rsidR="00D57DE1">
        <w:rPr>
          <w:sz w:val="22"/>
          <w:szCs w:val="22"/>
        </w:rPr>
        <w:t xml:space="preserve">. </w:t>
      </w:r>
      <w:r w:rsidR="00751985">
        <w:rPr>
          <w:sz w:val="22"/>
          <w:szCs w:val="22"/>
        </w:rPr>
        <w:t>Er moet worden o</w:t>
      </w:r>
      <w:r w:rsidR="00E05CCC">
        <w:rPr>
          <w:sz w:val="22"/>
          <w:szCs w:val="22"/>
        </w:rPr>
        <w:t>p</w:t>
      </w:r>
      <w:r w:rsidR="00751985">
        <w:rPr>
          <w:sz w:val="22"/>
          <w:szCs w:val="22"/>
        </w:rPr>
        <w:t xml:space="preserve">gelet dat men niet gaat overhydrateren, aangezien dit even schadelijk kan zijn als dehydratatie. </w:t>
      </w:r>
      <w:r w:rsidR="008D7ECF">
        <w:rPr>
          <w:sz w:val="22"/>
          <w:szCs w:val="22"/>
        </w:rPr>
        <w:t xml:space="preserve">Een onderhoudstherapie kan gegeven worden volgens de Holliday-Segar formule, </w:t>
      </w:r>
      <w:r w:rsidR="007D6C17">
        <w:rPr>
          <w:sz w:val="22"/>
          <w:szCs w:val="22"/>
        </w:rPr>
        <w:t xml:space="preserve">wat neerkomt op </w:t>
      </w:r>
      <w:r w:rsidR="007D6C17" w:rsidRPr="00C523D0">
        <w:rPr>
          <w:sz w:val="22"/>
          <w:szCs w:val="22"/>
        </w:rPr>
        <w:t>94 ml</w:t>
      </w:r>
      <w:r w:rsidR="007E0BA3" w:rsidRPr="00C523D0">
        <w:rPr>
          <w:sz w:val="22"/>
          <w:szCs w:val="22"/>
        </w:rPr>
        <w:t xml:space="preserve"> isotone vloeistof</w:t>
      </w:r>
      <w:r w:rsidR="007D6C17" w:rsidRPr="00C523D0">
        <w:rPr>
          <w:sz w:val="22"/>
          <w:szCs w:val="22"/>
        </w:rPr>
        <w:t>/uur/50 kg</w:t>
      </w:r>
      <w:r w:rsidR="007D6C17">
        <w:rPr>
          <w:sz w:val="22"/>
          <w:szCs w:val="22"/>
        </w:rPr>
        <w:t xml:space="preserve"> </w:t>
      </w:r>
      <w:sdt>
        <w:sdtPr>
          <w:rPr>
            <w:color w:val="000000"/>
            <w:sz w:val="22"/>
            <w:szCs w:val="22"/>
          </w:rPr>
          <w:tag w:val="MENDELEY_CITATION_v3_eyJjaXRhdGlvbklEIjoiTUVOREVMRVlfQ0lUQVRJT05fNzZiZDIzYWUtNjAwMC00ZjYzLTk0OGYtNTBlZDZhZmJkOGVkIiwicHJvcGVydGllcyI6eyJub3RlSW5kZXgiOjB9LCJpc0VkaXRlZCI6ZmFsc2UsIm1hbnVhbE92ZXJyaWRlIjp7ImlzTWFudWFsbHlPdmVycmlkZGVuIjpmYWxzZSwiY2l0ZXByb2NUZXh0IjoiKENvbXluLCAyMDE2OyBQYWxtZXIsIDIwMDQpIiwibWFudWFsT3ZlcnJpZGVUZXh0IjoiIn0sImNpdGF0aW9uSXRlbXMiOlt7ImlkIjoiMjZhZWE5ZWMtZWNiMS0zZjRhLWI5MDAtZDExOGVmOTM1ZmM5IiwiaXRlbURhdGEiOnsidHlwZSI6ImFydGljbGUtam91cm5hbCIsImlkIjoiMjZhZWE5ZWMtZWNiMS0zZjRhLWI5MDAtZDExOGVmOTM1ZmM5IiwidGl0bGUiOiJGbHVpZCB0aGVyYXB5IGluIHRoZSBuZW9uYXRlOiBub3QgeW91ciBtb3RoZXIncyBmbHVpZCBzcGFjZSIsImF1dGhvciI6W3siZmFtaWx5IjoiUGFsbWVyIiwiZ2l2ZW4iOiJKb25hdGhhbiBFIiwicGFyc2UtbmFtZXMiOmZhbHNlLCJkcm9wcGluZy1wYXJ0aWNsZSI6IiIsIm5vbi1kcm9wcGluZy1wYXJ0aWNsZSI6IiJ9XSwiY29udGFpbmVyLXRpdGxlIjoiVmV0ZXJpbmFyeSBDbGluaWNzIG9mIE5vcnRoIEFtZXJpY2E6IEVxdWluZSBQcmFjdGljZSIsIkRPSSI6IjEwLjEwMTYvai5jdmVxLjIwMDMuMTEuMDA1IiwiSVNTTiI6IjA3NDkwNzM5IiwiaXNzdWVkIjp7ImRhdGUtcGFydHMiOltbMjAwNCw0XV19LCJwYWdlIjoiNjMtNzUiLCJpc3N1ZSI6IjEiLCJ2b2x1bWUiOiIyMCIsImNvbnRhaW5lci10aXRsZS1zaG9ydCI6IiJ9LCJpc1RlbXBvcmFyeSI6ZmFsc2V9LHsiaWQiOiI5MWY2YjhlNi0xZDNmLTNmMDgtODU0ZS05ZmIyZDY2OTE2NDYiLCJpdGVtRGF0YSI6eyJ0eXBlIjoiYXJ0aWNsZS1qb3VybmFsIiwiaWQiOiI5MWY2YjhlNi0xZDNmLTNmMDgtODU0ZS05ZmIyZDY2OTE2NDYiLCJ0aXRsZSI6IkZsdWlkIHRoZXJhcHkgaW4gZm9hbHMiLCJhdXRob3IiOlt7ImZhbWlseSI6IkNvbXluIiwiZ2l2ZW4iOiJJbW9nZW4iLCJwYXJzZS1uYW1lcyI6ZmFsc2UsImRyb3BwaW5nLXBhcnRpY2xlIjoiIiwibm9uLWRyb3BwaW5nLXBhcnRpY2xlIjoiIn1dLCJjb250YWluZXItdGl0bGUiOiJMaXZlc3RvY2siLCJET0kiOiIxMC4xMjk2OC9saXZlLjIwMTYuMjEuMi4xMjQiLCJJU1NOIjoiMjA1My0wODYyIiwiaXNzdWVkIjp7ImRhdGUtcGFydHMiOltbMjAxNiwzLDJdXX0sInBhZ2UiOiIxMjQtMTMyIiwiYWJzdHJhY3QiOiI8cD5IeXBvdm9sYWVtaWEgaW4gZm9hbHMgY2FuIGJlIGEgbGlmZS10aHJlYXRlbmluZyBjb25kaXRpb24gYW5kIGZvYWxzIGNhbiBjbGluaWNhbGx5IHdvcnNlbiByYXBpZGx5LiBUaGVyZWZvcmUsIGJlaW5nIGFibGUgdG8gY29uZmlkZW50bHkgcmVjb2duaXNlIGh5cG92b2xhZW1pYSBhbmQgdHJlYXQgdGhpcyBjb25kaXRpb24gaXMgb2YgZ3JlYXQgaW1wb3J0YW5jZS4gUGh5c2lvbG9naWNhbGx5IGZvYWxzIGFyZSBkaWZmZXJlbnQgZnJvbSBhZHVsdCBob3JzZXMsIHRoZXNlIGRpZmZlcmVuY2VzIGFyZSBpbXBvcnRhbnQgd2hlbiBjb25zaWRlcmluZyBmbHVpZCB0aGVyYXB5IGluIGZvYWxzLCBhcyB0aGV5IHdpbGwgYWxsb3cgdGhlIGZvYWwgdG8gcmFwaWRseSByZXNwb25kIHRvIHRyZWF0bWVudCBidXQgYWxzbyBuZWNlc3NpdGF0ZSBjYXJlZnVsIG1vbml0b3JpbmcgZHVlIHRvIHBvdGVudGlhbCBjb21wbGljYXRpb25zLiBUaGlzIHJldmlldyBhcnRpY2xlIGRlc2NyaWJlcyBob3cgdG8gYXBwcm9hY2ggZmx1aWQgdGhlcmFweSBpbiBhIGZvYWwuPC9wPiIsImlzc3VlIjoiMiIsInZvbHVtZSI6IjIxIiwiY29udGFpbmVyLXRpdGxlLXNob3J0IjoiIn0sImlzVGVtcG9yYXJ5IjpmYWxzZX1dfQ=="/>
          <w:id w:val="199449690"/>
          <w:placeholder>
            <w:docPart w:val="DefaultPlaceholder_-1854013440"/>
          </w:placeholder>
        </w:sdtPr>
        <w:sdtEndPr/>
        <w:sdtContent>
          <w:r w:rsidR="00733F3E" w:rsidRPr="00733F3E">
            <w:rPr>
              <w:color w:val="000000"/>
              <w:sz w:val="22"/>
              <w:szCs w:val="22"/>
            </w:rPr>
            <w:t>(Comyn, 2016; Palmer, 2004)</w:t>
          </w:r>
        </w:sdtContent>
      </w:sdt>
      <w:r w:rsidR="00D448B5">
        <w:rPr>
          <w:color w:val="000000"/>
          <w:sz w:val="22"/>
          <w:szCs w:val="22"/>
        </w:rPr>
        <w:t xml:space="preserve"> (zie figuur 3)</w:t>
      </w:r>
      <w:r w:rsidR="007D6C17">
        <w:rPr>
          <w:sz w:val="22"/>
          <w:szCs w:val="22"/>
        </w:rPr>
        <w:t xml:space="preserve">. </w:t>
      </w:r>
      <w:r w:rsidR="009F3C51">
        <w:rPr>
          <w:sz w:val="22"/>
          <w:szCs w:val="22"/>
        </w:rPr>
        <w:t xml:space="preserve">De reden dat men liever geen Ringer-Lactaat of andere Natrium-bevattende vloeistoffen gebruikt, is </w:t>
      </w:r>
      <w:r w:rsidR="007E0BA3">
        <w:rPr>
          <w:sz w:val="22"/>
          <w:szCs w:val="22"/>
        </w:rPr>
        <w:t xml:space="preserve">om een hypernatriëmie te voorkomen. </w:t>
      </w:r>
      <w:r w:rsidR="007161CF">
        <w:rPr>
          <w:sz w:val="22"/>
          <w:szCs w:val="22"/>
        </w:rPr>
        <w:t xml:space="preserve">Indien het veulen in shock toekomt, geeft men eerst een shockbolus </w:t>
      </w:r>
      <w:r w:rsidR="003115F3">
        <w:rPr>
          <w:sz w:val="22"/>
          <w:szCs w:val="22"/>
        </w:rPr>
        <w:t>om de hydratatietoestand sneller op peil te brengen.</w:t>
      </w:r>
      <w:r w:rsidR="00826D69">
        <w:rPr>
          <w:sz w:val="22"/>
          <w:szCs w:val="22"/>
        </w:rPr>
        <w:t xml:space="preserve"> Dit kan bestaan uit een elektrolietenoplossing </w:t>
      </w:r>
      <w:r w:rsidR="00B67BAB">
        <w:rPr>
          <w:sz w:val="22"/>
          <w:szCs w:val="22"/>
        </w:rPr>
        <w:t xml:space="preserve">die aan een posologie van 10-20 mg/kg over 10-20 minuten wordt gegeven </w:t>
      </w:r>
      <w:sdt>
        <w:sdtPr>
          <w:rPr>
            <w:color w:val="000000"/>
            <w:sz w:val="22"/>
            <w:szCs w:val="22"/>
          </w:rPr>
          <w:tag w:val="MENDELEY_CITATION_v3_eyJjaXRhdGlvbklEIjoiTUVOREVMRVlfQ0lUQVRJT05fZTgyY2IwOWYtNDZlZi00OGM2LTg0ZjctMzFlNzA4Y2I0NzVh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
          <w:id w:val="1743516055"/>
          <w:placeholder>
            <w:docPart w:val="DefaultPlaceholder_-1854013440"/>
          </w:placeholder>
        </w:sdtPr>
        <w:sdtEndPr/>
        <w:sdtContent>
          <w:r w:rsidR="00733F3E" w:rsidRPr="00733F3E">
            <w:rPr>
              <w:color w:val="000000"/>
              <w:sz w:val="22"/>
              <w:szCs w:val="22"/>
            </w:rPr>
            <w:t>(Dunkel en Corley, 2015)</w:t>
          </w:r>
        </w:sdtContent>
      </w:sdt>
      <w:r w:rsidR="00B67BAB">
        <w:rPr>
          <w:sz w:val="22"/>
          <w:szCs w:val="22"/>
        </w:rPr>
        <w:t>.</w:t>
      </w:r>
      <w:r w:rsidR="003115F3">
        <w:rPr>
          <w:sz w:val="22"/>
          <w:szCs w:val="22"/>
        </w:rPr>
        <w:t xml:space="preserve"> </w:t>
      </w:r>
      <w:r w:rsidR="00751985">
        <w:rPr>
          <w:sz w:val="22"/>
          <w:szCs w:val="22"/>
        </w:rPr>
        <w:t xml:space="preserve">Indien de shockbolus alleen niet voldoende is, kan er ook een inopressortherapie </w:t>
      </w:r>
      <w:r w:rsidR="00A86B4A">
        <w:rPr>
          <w:sz w:val="22"/>
          <w:szCs w:val="22"/>
        </w:rPr>
        <w:t>worden ingesteld met onder andere dobutamine, dopamine, epinefrine, vasopressine en/of norepinefrine.</w:t>
      </w:r>
      <w:r w:rsidR="00B67BAB">
        <w:rPr>
          <w:sz w:val="22"/>
          <w:szCs w:val="22"/>
        </w:rPr>
        <w:t xml:space="preserve"> Dobutamine werkt op de beta-1 receptoren en </w:t>
      </w:r>
      <w:r w:rsidR="001633A0">
        <w:rPr>
          <w:sz w:val="22"/>
          <w:szCs w:val="22"/>
        </w:rPr>
        <w:t xml:space="preserve">verbetert de </w:t>
      </w:r>
      <w:r w:rsidR="001633A0" w:rsidRPr="001633A0">
        <w:rPr>
          <w:i/>
          <w:iCs/>
          <w:sz w:val="22"/>
          <w:szCs w:val="22"/>
        </w:rPr>
        <w:t>cardiac</w:t>
      </w:r>
      <w:r w:rsidR="001633A0">
        <w:rPr>
          <w:i/>
          <w:iCs/>
          <w:sz w:val="22"/>
          <w:szCs w:val="22"/>
        </w:rPr>
        <w:t xml:space="preserve"> </w:t>
      </w:r>
      <w:r w:rsidR="001633A0" w:rsidRPr="001633A0">
        <w:rPr>
          <w:i/>
          <w:iCs/>
          <w:sz w:val="22"/>
          <w:szCs w:val="22"/>
        </w:rPr>
        <w:t>output</w:t>
      </w:r>
      <w:r w:rsidR="001633A0">
        <w:rPr>
          <w:sz w:val="22"/>
          <w:szCs w:val="22"/>
        </w:rPr>
        <w:t xml:space="preserve">. </w:t>
      </w:r>
      <w:r w:rsidR="00313704">
        <w:rPr>
          <w:sz w:val="22"/>
          <w:szCs w:val="22"/>
        </w:rPr>
        <w:t>Norepinefrine daarentegen zal als alfa-</w:t>
      </w:r>
      <w:r w:rsidR="001A370B">
        <w:rPr>
          <w:sz w:val="22"/>
          <w:szCs w:val="22"/>
        </w:rPr>
        <w:t>2</w:t>
      </w:r>
      <w:r w:rsidR="00313704">
        <w:rPr>
          <w:sz w:val="22"/>
          <w:szCs w:val="22"/>
        </w:rPr>
        <w:t xml:space="preserve"> agonist </w:t>
      </w:r>
      <w:r w:rsidR="005E4CDA">
        <w:rPr>
          <w:sz w:val="22"/>
          <w:szCs w:val="22"/>
        </w:rPr>
        <w:t>dienst doen</w:t>
      </w:r>
      <w:r w:rsidR="00313704">
        <w:rPr>
          <w:sz w:val="22"/>
          <w:szCs w:val="22"/>
        </w:rPr>
        <w:t xml:space="preserve"> </w:t>
      </w:r>
      <w:r w:rsidR="00664211">
        <w:rPr>
          <w:sz w:val="22"/>
          <w:szCs w:val="22"/>
        </w:rPr>
        <w:t xml:space="preserve">als een vasopressor, iets wat bij hypotense veulens kan worden gebruikt. Men moet echter </w:t>
      </w:r>
      <w:r w:rsidR="003878E9">
        <w:rPr>
          <w:sz w:val="22"/>
          <w:szCs w:val="22"/>
        </w:rPr>
        <w:t xml:space="preserve">rekening houden met de mogelijkse neveneffecten op het renale of splanchnische </w:t>
      </w:r>
      <w:r w:rsidR="003374B8">
        <w:rPr>
          <w:sz w:val="22"/>
          <w:szCs w:val="22"/>
        </w:rPr>
        <w:t>circuit, en dus wordt aangeraden om de renale output goed in de gaten te houden.</w:t>
      </w:r>
      <w:r w:rsidR="007A457E">
        <w:rPr>
          <w:sz w:val="22"/>
          <w:szCs w:val="22"/>
        </w:rPr>
        <w:t xml:space="preserve"> Men kan ook antidiuretisch hormoon toedienen, maar dit zorgt voor nog meer neveneffecten </w:t>
      </w:r>
      <w:r w:rsidR="00474F60">
        <w:rPr>
          <w:sz w:val="22"/>
          <w:szCs w:val="22"/>
        </w:rPr>
        <w:t>dan norepinefrine en moet dus een weloverwogen keuze zijn vooraleer men dit gebruikt.</w:t>
      </w:r>
      <w:r w:rsidR="001633A0">
        <w:rPr>
          <w:sz w:val="22"/>
          <w:szCs w:val="22"/>
        </w:rPr>
        <w:t xml:space="preserve"> </w:t>
      </w:r>
      <w:r w:rsidR="00A86B4A">
        <w:rPr>
          <w:sz w:val="22"/>
          <w:szCs w:val="22"/>
        </w:rPr>
        <w:t xml:space="preserve"> Dit hangt af van de individuele situatie</w:t>
      </w:r>
      <w:r w:rsidR="00321A75">
        <w:rPr>
          <w:sz w:val="22"/>
          <w:szCs w:val="22"/>
        </w:rPr>
        <w:t xml:space="preserve">, van de toestand van het veulen en de motivatie van de eigenaars. </w:t>
      </w:r>
    </w:p>
    <w:p w14:paraId="054A4C6E" w14:textId="2D1C9B6C" w:rsidR="007544F1" w:rsidRDefault="00020985" w:rsidP="007544F1">
      <w:pPr>
        <w:rPr>
          <w:sz w:val="22"/>
          <w:szCs w:val="22"/>
        </w:rPr>
      </w:pPr>
      <w:r>
        <w:rPr>
          <w:sz w:val="22"/>
          <w:szCs w:val="22"/>
        </w:rPr>
        <w:t xml:space="preserve">Een andere belangrijke therapie is zuurstoftherapie, zeker bij dummyveulens die onderontwikkelde longen hebben. </w:t>
      </w:r>
      <w:r w:rsidR="004250E4">
        <w:rPr>
          <w:sz w:val="22"/>
          <w:szCs w:val="22"/>
        </w:rPr>
        <w:t xml:space="preserve">Indien dit niet voldoende is en er sprake blijft van </w:t>
      </w:r>
      <w:r w:rsidR="00044AAE">
        <w:rPr>
          <w:sz w:val="22"/>
          <w:szCs w:val="22"/>
        </w:rPr>
        <w:t>hypoventilatie, wordt er soms per rectum cafeïne</w:t>
      </w:r>
      <w:r w:rsidR="00C561D0">
        <w:rPr>
          <w:sz w:val="22"/>
          <w:szCs w:val="22"/>
        </w:rPr>
        <w:t xml:space="preserve"> of intraveneus </w:t>
      </w:r>
      <w:r w:rsidR="008C2736">
        <w:rPr>
          <w:sz w:val="22"/>
          <w:szCs w:val="22"/>
        </w:rPr>
        <w:t>d</w:t>
      </w:r>
      <w:r w:rsidR="00C561D0">
        <w:rPr>
          <w:sz w:val="22"/>
          <w:szCs w:val="22"/>
        </w:rPr>
        <w:t>oxapram</w:t>
      </w:r>
      <w:r w:rsidR="00044AAE">
        <w:rPr>
          <w:sz w:val="22"/>
          <w:szCs w:val="22"/>
        </w:rPr>
        <w:t xml:space="preserve"> toegediend om de ventilatie </w:t>
      </w:r>
      <w:r w:rsidR="00A10416">
        <w:rPr>
          <w:sz w:val="22"/>
          <w:szCs w:val="22"/>
        </w:rPr>
        <w:t xml:space="preserve">te bevorderen. </w:t>
      </w:r>
      <w:r w:rsidR="00083EC4">
        <w:rPr>
          <w:sz w:val="22"/>
          <w:szCs w:val="22"/>
        </w:rPr>
        <w:t xml:space="preserve">Dunkel en Corley </w:t>
      </w:r>
      <w:r w:rsidR="006778FA" w:rsidRPr="004C30E9">
        <w:rPr>
          <w:sz w:val="22"/>
          <w:szCs w:val="22"/>
        </w:rPr>
        <w:t>stellen dat er voor cardiovasculaire ondersteuning een behandeling moet zijn bestaande uit elektrolyten, dobutamine, norepinephrine en eventueel antidiuretisch hormoon</w:t>
      </w:r>
      <w:r w:rsidR="00083EC4">
        <w:rPr>
          <w:sz w:val="22"/>
          <w:szCs w:val="22"/>
        </w:rPr>
        <w:t xml:space="preserve"> </w:t>
      </w:r>
      <w:sdt>
        <w:sdtPr>
          <w:rPr>
            <w:color w:val="000000"/>
            <w:sz w:val="22"/>
            <w:szCs w:val="22"/>
          </w:rPr>
          <w:tag w:val="MENDELEY_CITATION_v3_eyJjaXRhdGlvbklEIjoiTUVOREVMRVlfQ0lUQVRJT05fNzk1YmFiZTgtYTZhZi00OWQzLTlhOGQtYTk1ZGFhZDFiNjI0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
          <w:id w:val="-1159147846"/>
          <w:placeholder>
            <w:docPart w:val="EB5B1A1BA9FF4191B20DA27F62222CB8"/>
          </w:placeholder>
        </w:sdtPr>
        <w:sdtEndPr/>
        <w:sdtContent>
          <w:r w:rsidR="00733F3E" w:rsidRPr="00733F3E">
            <w:rPr>
              <w:color w:val="000000"/>
              <w:sz w:val="22"/>
              <w:szCs w:val="22"/>
            </w:rPr>
            <w:t>(Dunkel en Corley, 2015)</w:t>
          </w:r>
        </w:sdtContent>
      </w:sdt>
      <w:r w:rsidR="006778FA" w:rsidRPr="004C30E9">
        <w:rPr>
          <w:sz w:val="22"/>
          <w:szCs w:val="22"/>
        </w:rPr>
        <w:t>.</w:t>
      </w:r>
      <w:r w:rsidR="00585AFB">
        <w:rPr>
          <w:sz w:val="22"/>
          <w:szCs w:val="22"/>
        </w:rPr>
        <w:t xml:space="preserve"> Zo kan men hypovolemie en een gedaalde urineproductie corrigeren indien dit nodig zou blijken. Ook </w:t>
      </w:r>
      <w:r w:rsidR="00103055">
        <w:rPr>
          <w:sz w:val="22"/>
          <w:szCs w:val="22"/>
        </w:rPr>
        <w:t>wordt er best een therapie opgestart om inflammatie, endotoxemie en coagulopathie te</w:t>
      </w:r>
      <w:r w:rsidR="005C01A8">
        <w:rPr>
          <w:sz w:val="22"/>
          <w:szCs w:val="22"/>
        </w:rPr>
        <w:t xml:space="preserve">gen te </w:t>
      </w:r>
      <w:r w:rsidR="009C5170">
        <w:rPr>
          <w:sz w:val="22"/>
          <w:szCs w:val="22"/>
        </w:rPr>
        <w:t>gaan</w:t>
      </w:r>
      <w:r w:rsidR="005C01A8">
        <w:rPr>
          <w:sz w:val="22"/>
          <w:szCs w:val="22"/>
        </w:rPr>
        <w:t xml:space="preserve">. </w:t>
      </w:r>
      <w:r w:rsidR="007544F1" w:rsidRPr="004C30E9">
        <w:rPr>
          <w:sz w:val="22"/>
          <w:szCs w:val="22"/>
        </w:rPr>
        <w:t xml:space="preserve">Deze kan bestaan uit een therapie van </w:t>
      </w:r>
      <w:r w:rsidR="007544F1">
        <w:rPr>
          <w:sz w:val="22"/>
          <w:szCs w:val="22"/>
        </w:rPr>
        <w:t>niet-steroïdale anti-inflammatoire medicatie (</w:t>
      </w:r>
      <w:r w:rsidR="007544F1" w:rsidRPr="004C30E9">
        <w:rPr>
          <w:sz w:val="22"/>
          <w:szCs w:val="22"/>
        </w:rPr>
        <w:t>NSAID’s</w:t>
      </w:r>
      <w:r w:rsidR="007544F1">
        <w:rPr>
          <w:sz w:val="22"/>
          <w:szCs w:val="22"/>
        </w:rPr>
        <w:t>)</w:t>
      </w:r>
      <w:r w:rsidR="000E19F4">
        <w:rPr>
          <w:sz w:val="22"/>
          <w:szCs w:val="22"/>
        </w:rPr>
        <w:t xml:space="preserve"> zoals flunixine</w:t>
      </w:r>
      <w:r w:rsidR="000E58B9">
        <w:rPr>
          <w:sz w:val="22"/>
          <w:szCs w:val="22"/>
        </w:rPr>
        <w:t xml:space="preserve"> of meloxicam</w:t>
      </w:r>
      <w:r w:rsidR="00656168">
        <w:rPr>
          <w:sz w:val="22"/>
          <w:szCs w:val="22"/>
        </w:rPr>
        <w:t xml:space="preserve"> of andere medicatie waaronder </w:t>
      </w:r>
      <w:r w:rsidR="007544F1" w:rsidRPr="004C30E9">
        <w:rPr>
          <w:sz w:val="22"/>
          <w:szCs w:val="22"/>
        </w:rPr>
        <w:t>polymyxine B</w:t>
      </w:r>
      <w:r w:rsidR="004D3E09">
        <w:rPr>
          <w:sz w:val="22"/>
          <w:szCs w:val="22"/>
        </w:rPr>
        <w:t xml:space="preserve"> dat een anti-endotoxine effect heeft</w:t>
      </w:r>
      <w:r w:rsidR="007544F1" w:rsidRPr="004C30E9">
        <w:rPr>
          <w:sz w:val="22"/>
          <w:szCs w:val="22"/>
        </w:rPr>
        <w:t xml:space="preserve">, ethylpyruvaat en plasma </w:t>
      </w:r>
      <w:sdt>
        <w:sdtPr>
          <w:rPr>
            <w:color w:val="000000"/>
            <w:sz w:val="22"/>
            <w:szCs w:val="22"/>
          </w:rPr>
          <w:tag w:val="MENDELEY_CITATION_v3_eyJjaXRhdGlvbklEIjoiTUVOREVMRVlfQ0lUQVRJT05fMDBlYjAyMzgtNDUyNS00ZDY0LWE5ZDUtZTEwNzRlMmJmYmI5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pc3N1ZWQiOnsiZGF0ZS1wYXJ0cyI6W1syMDE1XV19LCJwYWdlIjoiOTktMTA5IiwiaXNzdWUiOiIyIiwidm9sdW1lIjoiMjciLCJleHBhbmRlZEpvdXJuYWxUaXRsZSI6IkVRVUlORSBWRVRFUklOQVJZIEVEVUNBVElPTiIsImNvbnRhaW5lci10aXRsZS1zaG9ydCI6IkVxdWluZSBWZXQgRWR1YyJ9LCJpc1RlbXBvcmFyeSI6ZmFsc2V9XX0="/>
          <w:id w:val="-1264755633"/>
          <w:placeholder>
            <w:docPart w:val="8869D5E88CF649A492F348CACFD3176E"/>
          </w:placeholder>
        </w:sdtPr>
        <w:sdtEndPr/>
        <w:sdtContent>
          <w:r w:rsidR="00733F3E" w:rsidRPr="00733F3E">
            <w:rPr>
              <w:color w:val="000000"/>
              <w:sz w:val="22"/>
              <w:szCs w:val="22"/>
            </w:rPr>
            <w:t>(Taylor, 2015)</w:t>
          </w:r>
        </w:sdtContent>
      </w:sdt>
      <w:r w:rsidR="007544F1" w:rsidRPr="004C30E9">
        <w:rPr>
          <w:sz w:val="22"/>
          <w:szCs w:val="22"/>
        </w:rPr>
        <w:t>. Bij het gebruik van NSAID’s is het aangeraden om ook maagbeschermende medicatie, zoals omeprazole</w:t>
      </w:r>
      <w:r w:rsidR="007544F1">
        <w:rPr>
          <w:sz w:val="22"/>
          <w:szCs w:val="22"/>
        </w:rPr>
        <w:t xml:space="preserve"> of sucralfaat</w:t>
      </w:r>
      <w:r w:rsidR="007544F1" w:rsidRPr="004C30E9">
        <w:rPr>
          <w:sz w:val="22"/>
          <w:szCs w:val="22"/>
        </w:rPr>
        <w:t>, toe te dienen.</w:t>
      </w:r>
      <w:r w:rsidR="004D3E09">
        <w:rPr>
          <w:sz w:val="22"/>
          <w:szCs w:val="22"/>
        </w:rPr>
        <w:t xml:space="preserve"> Heparine </w:t>
      </w:r>
      <w:r w:rsidR="009756E9">
        <w:rPr>
          <w:sz w:val="22"/>
          <w:szCs w:val="22"/>
        </w:rPr>
        <w:t>met een laag moleculair gewicht kan beschermen tegen diffuse intravasculaire coagulopathieën</w:t>
      </w:r>
      <w:r w:rsidR="00175745">
        <w:rPr>
          <w:sz w:val="22"/>
          <w:szCs w:val="22"/>
        </w:rPr>
        <w:t xml:space="preserve">, net zoals pentoxyfylline, aminofylline of clopidogrel </w:t>
      </w:r>
      <w:sdt>
        <w:sdtPr>
          <w:rPr>
            <w:color w:val="000000"/>
            <w:sz w:val="22"/>
            <w:szCs w:val="22"/>
          </w:rPr>
          <w:tag w:val="MENDELEY_CITATION_v3_eyJjaXRhdGlvbklEIjoiTUVOREVMRVlfQ0lUQVRJT05fMTRmMDkzMTUtZTZjZC00OWRhLWJkMWEtYmFjOGI0NjlhZmIx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
          <w:id w:val="-2008820261"/>
          <w:placeholder>
            <w:docPart w:val="DefaultPlaceholder_-1854013440"/>
          </w:placeholder>
        </w:sdtPr>
        <w:sdtEndPr/>
        <w:sdtContent>
          <w:r w:rsidR="00733F3E" w:rsidRPr="00733F3E">
            <w:rPr>
              <w:color w:val="000000"/>
              <w:sz w:val="22"/>
              <w:szCs w:val="22"/>
            </w:rPr>
            <w:t>(Dunkel en Corley, 2015)</w:t>
          </w:r>
        </w:sdtContent>
      </w:sdt>
      <w:r w:rsidR="00175745">
        <w:rPr>
          <w:sz w:val="22"/>
          <w:szCs w:val="22"/>
        </w:rPr>
        <w:t>.</w:t>
      </w:r>
    </w:p>
    <w:p w14:paraId="7D770E49" w14:textId="08700BA2" w:rsidR="00E90B43" w:rsidRDefault="00E90B43" w:rsidP="00E90B43">
      <w:pPr>
        <w:pStyle w:val="Heading2"/>
      </w:pPr>
      <w:bookmarkStart w:id="23" w:name="_Toc134543611"/>
      <w:bookmarkStart w:id="24" w:name="_Toc135122224"/>
      <w:r>
        <w:t>Preventieve maatregelen</w:t>
      </w:r>
      <w:bookmarkEnd w:id="23"/>
      <w:bookmarkEnd w:id="24"/>
    </w:p>
    <w:p w14:paraId="00828B4A" w14:textId="1BBE9CD3" w:rsidR="00E90B43" w:rsidRDefault="007E5DE1" w:rsidP="00E90B43">
      <w:pPr>
        <w:rPr>
          <w:sz w:val="22"/>
          <w:szCs w:val="22"/>
        </w:rPr>
      </w:pPr>
      <w:r w:rsidRPr="007E5DE1">
        <w:rPr>
          <w:sz w:val="22"/>
          <w:szCs w:val="22"/>
        </w:rPr>
        <w:t xml:space="preserve">Hygiëne is </w:t>
      </w:r>
      <w:r>
        <w:rPr>
          <w:sz w:val="22"/>
          <w:szCs w:val="22"/>
        </w:rPr>
        <w:t xml:space="preserve">sowieso de belangrijkste maatregel die men moet treffen om het risico van sepsis tot een minimum te beperken. </w:t>
      </w:r>
      <w:r w:rsidR="005F65FF">
        <w:rPr>
          <w:sz w:val="22"/>
          <w:szCs w:val="22"/>
        </w:rPr>
        <w:t xml:space="preserve">Een schone stal om te veulenen, </w:t>
      </w:r>
      <w:r w:rsidR="00A5593A">
        <w:rPr>
          <w:sz w:val="22"/>
          <w:szCs w:val="22"/>
        </w:rPr>
        <w:t xml:space="preserve">de uier </w:t>
      </w:r>
      <w:r w:rsidR="009476EB">
        <w:rPr>
          <w:sz w:val="22"/>
          <w:szCs w:val="22"/>
        </w:rPr>
        <w:t>reinigen</w:t>
      </w:r>
      <w:r w:rsidR="00A5593A">
        <w:rPr>
          <w:sz w:val="22"/>
          <w:szCs w:val="22"/>
        </w:rPr>
        <w:t xml:space="preserve"> voordat het veulen de eerste colostrum drinkt en </w:t>
      </w:r>
      <w:r w:rsidR="00F22DAB">
        <w:rPr>
          <w:sz w:val="22"/>
          <w:szCs w:val="22"/>
        </w:rPr>
        <w:t xml:space="preserve">de navel ontsmetten zijn maatregelen die elke fokker makkelijk zelf kan </w:t>
      </w:r>
      <w:r w:rsidR="00785C55">
        <w:rPr>
          <w:sz w:val="22"/>
          <w:szCs w:val="22"/>
        </w:rPr>
        <w:t>nemen</w:t>
      </w:r>
      <w:r w:rsidR="00F22DAB">
        <w:rPr>
          <w:sz w:val="22"/>
          <w:szCs w:val="22"/>
        </w:rPr>
        <w:t xml:space="preserve">. Het maakt een wereld van verschil </w:t>
      </w:r>
      <w:r w:rsidR="00AD12DE">
        <w:rPr>
          <w:sz w:val="22"/>
          <w:szCs w:val="22"/>
        </w:rPr>
        <w:t xml:space="preserve">om te zorgen dat het veulen zeker in de eerste 24 levensuren </w:t>
      </w:r>
      <w:r w:rsidR="005D121C">
        <w:rPr>
          <w:sz w:val="22"/>
          <w:szCs w:val="22"/>
        </w:rPr>
        <w:t xml:space="preserve">zo min mogelijk in contact komt met pathogenen, maar een garantie is het nooit. De toegangspoorten van bacteriën, namelijk het spijsverteringsstelsel, de navel, het respiratoir stelsel en eventuele </w:t>
      </w:r>
      <w:r w:rsidR="008864C6">
        <w:rPr>
          <w:sz w:val="22"/>
          <w:szCs w:val="22"/>
        </w:rPr>
        <w:t xml:space="preserve">wondje in huid of mucosa worden best </w:t>
      </w:r>
      <w:r w:rsidR="002002FF">
        <w:rPr>
          <w:sz w:val="22"/>
          <w:szCs w:val="22"/>
        </w:rPr>
        <w:t>nauwlettend in de gaten gehouden</w:t>
      </w:r>
      <w:r w:rsidR="00197B8B">
        <w:rPr>
          <w:sz w:val="22"/>
          <w:szCs w:val="22"/>
        </w:rPr>
        <w:t xml:space="preserve"> </w:t>
      </w:r>
      <w:sdt>
        <w:sdtPr>
          <w:rPr>
            <w:color w:val="000000"/>
            <w:sz w:val="22"/>
            <w:szCs w:val="22"/>
          </w:rPr>
          <w:tag w:val="MENDELEY_CITATION_v3_eyJjaXRhdGlvbklEIjoiTUVOREVMRVlfQ0lUQVRJT05fYTJlMTIxOTgtMDlhOS00Mzg3LThmNTctNDc3MTY1MmM5NzAw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
          <w:id w:val="-1496953888"/>
          <w:placeholder>
            <w:docPart w:val="DefaultPlaceholder_-1854013440"/>
          </w:placeholder>
        </w:sdtPr>
        <w:sdtEndPr/>
        <w:sdtContent>
          <w:r w:rsidR="00733F3E" w:rsidRPr="00733F3E">
            <w:rPr>
              <w:color w:val="000000"/>
              <w:sz w:val="22"/>
              <w:szCs w:val="22"/>
            </w:rPr>
            <w:t>(Taylor, 2015)</w:t>
          </w:r>
        </w:sdtContent>
      </w:sdt>
      <w:r w:rsidR="002002FF">
        <w:rPr>
          <w:sz w:val="22"/>
          <w:szCs w:val="22"/>
        </w:rPr>
        <w:t xml:space="preserve">. Bij de minste tekenen van diarree, ademhalingsproblemen of een inflammatoire reactie rond wondjes of de navelstomp </w:t>
      </w:r>
      <w:r w:rsidR="00124ACF">
        <w:rPr>
          <w:sz w:val="22"/>
          <w:szCs w:val="22"/>
        </w:rPr>
        <w:t xml:space="preserve">worden er best maatregelen getroffen om sepsis te voorkomen. Daarnaast is de opname van </w:t>
      </w:r>
      <w:r w:rsidR="00456051">
        <w:rPr>
          <w:sz w:val="22"/>
          <w:szCs w:val="22"/>
        </w:rPr>
        <w:t xml:space="preserve">voldoende kwaliteitsvolle colostrum ook zeer belangrijk. Binnen de eerste 12 uren na geboorte </w:t>
      </w:r>
      <w:r w:rsidR="00F02A66">
        <w:rPr>
          <w:sz w:val="22"/>
          <w:szCs w:val="22"/>
        </w:rPr>
        <w:t>zou het veulen per 50 kg lichaamsgewicht één tot twee liter colostrum binnen moeten hebben. De brixscore, die kan bepaald worden met een brixmeter</w:t>
      </w:r>
      <w:r w:rsidR="00C34CE9">
        <w:rPr>
          <w:sz w:val="22"/>
          <w:szCs w:val="22"/>
        </w:rPr>
        <w:t xml:space="preserve"> of refractometer, </w:t>
      </w:r>
      <w:r w:rsidR="00563EE2">
        <w:rPr>
          <w:sz w:val="22"/>
          <w:szCs w:val="22"/>
        </w:rPr>
        <w:t>zou ten minste 21% moeten bedragen. Dit komt overeen met minstens 50 g/L immunog</w:t>
      </w:r>
      <w:r w:rsidR="002803B3">
        <w:rPr>
          <w:sz w:val="22"/>
          <w:szCs w:val="22"/>
        </w:rPr>
        <w:t>lobulines</w:t>
      </w:r>
      <w:r w:rsidR="002676E1">
        <w:rPr>
          <w:sz w:val="22"/>
          <w:szCs w:val="22"/>
        </w:rPr>
        <w:t xml:space="preserve"> </w:t>
      </w:r>
      <w:sdt>
        <w:sdtPr>
          <w:rPr>
            <w:color w:val="000000"/>
            <w:sz w:val="22"/>
            <w:szCs w:val="22"/>
          </w:rPr>
          <w:tag w:val="MENDELEY_CITATION_v3_eyJjaXRhdGlvbklEIjoiTUVOREVMRVlfQ0lUQVRJT05fZDQxZjhjY2EtOTVhMS00YjM0LTkyOTYtYjQxMTRiYTRmZGQwIiwicHJvcGVydGllcyI6eyJub3RlSW5kZXgiOjB9LCJpc0VkaXRlZCI6ZmFsc2UsIm1hbnVhbE92ZXJyaWRlIjp7ImlzTWFudWFsbHlPdmVycmlkZGVuIjpmYWxzZSwiY2l0ZXByb2NUZXh0IjoiKEVsc29oYWJ5IGV0IGFsLiwgMjAxOSkiLCJtYW51YWxPdmVycmlkZVRleHQiOiIifSwiY2l0YXRpb25JdGVtcyI6W3siaWQiOiIxMTM2NTU2MS0yNjZiLTMwMWQtOTI4NC1jYzUxOWZjNmRhOGUiLCJpdGVtRGF0YSI6eyJ0eXBlIjoiYXJ0aWNsZS1qb3VybmFsIiwiaWQiOiIxMTM2NTU2MS0yNjZiLTMwMWQtOTI4NC1jYzUxOWZjNmRhOGUiLCJ0aXRsZSI6IlVzZWZ1bG5lc3Mgb2YgZGlnaXRhbCBhbmQgb3B0aWNhbCByZWZyYWN0b21ldGVycyBmb3IgdGhlIGRpYWdub3NpcyBvZiBmYWlsdXJlIG9mIHRyYW5zZmVyIG9mIHBhc3NpdmUgaW1tdW5pdHkgaW4gbmVvbmF0YWwgZm9hbHMiLCJhdXRob3IiOlt7ImZhbWlseSI6IkVsc29oYWJ5IiwiZ2l2ZW4iOiJJLiIsInBhcnNlLW5hbWVzIjpmYWxzZSwiZHJvcHBpbmctcGFydGljbGUiOiIiLCJub24tZHJvcHBpbmctcGFydGljbGUiOiIifSx7ImZhbWlseSI6IlJpbGV5IiwiZ2l2ZW4iOiJDLiBCLiIsInBhcnNlLW5hbWVzIjpmYWxzZSwiZHJvcHBpbmctcGFydGljbGUiOiIiLCJub24tZHJvcHBpbmctcGFydGljbGUiOiIifSx7ImZhbWlseSI6Ik1jQ2x1cmUiLCJnaXZlbiI6IkouIFQuIiwicGFyc2UtbmFtZXMiOmZhbHNlLCJkcm9wcGluZy1wYXJ0aWNsZSI6IiIsIm5vbi1kcm9wcGluZy1wYXJ0aWNsZSI6IiJ9XSwiY29udGFpbmVyLXRpdGxlIjoiRXF1aW5lIFZldGVyaW5hcnkgSm91cm5hbCIsImNvbnRhaW5lci10aXRsZS1zaG9ydCI6IkVxdWluZSBWZXQgSiIsIkRPSSI6IjEwLjExMTEvZXZqLjEzMDQwIiwiSVNTTiI6IjA0MjUtMTY0NCIsImlzc3VlZCI6eyJkYXRlLXBhcnRzIjpbWzIwMTksNywzXV19LCJwYWdlIjoiNDUxLTQ1NyIsImlzc3VlIjoiNCIsInZvbHVtZSI6IjUxIn0sImlzVGVtcG9yYXJ5IjpmYWxzZX1dfQ=="/>
          <w:id w:val="1099530835"/>
          <w:placeholder>
            <w:docPart w:val="DefaultPlaceholder_-1854013440"/>
          </w:placeholder>
        </w:sdtPr>
        <w:sdtEndPr/>
        <w:sdtContent>
          <w:r w:rsidR="00733F3E" w:rsidRPr="00733F3E">
            <w:rPr>
              <w:color w:val="000000"/>
              <w:sz w:val="22"/>
              <w:szCs w:val="22"/>
            </w:rPr>
            <w:t>(Elsohaby et al., 2019)</w:t>
          </w:r>
        </w:sdtContent>
      </w:sdt>
      <w:r w:rsidR="002803B3">
        <w:rPr>
          <w:sz w:val="22"/>
          <w:szCs w:val="22"/>
        </w:rPr>
        <w:t>.</w:t>
      </w:r>
    </w:p>
    <w:p w14:paraId="2947924B" w14:textId="45B356EB" w:rsidR="0044151D" w:rsidRDefault="00A33A9F" w:rsidP="00E90B43">
      <w:pPr>
        <w:rPr>
          <w:sz w:val="22"/>
          <w:szCs w:val="22"/>
        </w:rPr>
      </w:pPr>
      <w:r>
        <w:rPr>
          <w:sz w:val="22"/>
          <w:szCs w:val="22"/>
        </w:rPr>
        <w:t xml:space="preserve">Bij “hoog risico” veulens neemt men best </w:t>
      </w:r>
      <w:r w:rsidR="002154DA">
        <w:rPr>
          <w:sz w:val="22"/>
          <w:szCs w:val="22"/>
        </w:rPr>
        <w:t xml:space="preserve">preventief extra maatregelen om de hygiëne </w:t>
      </w:r>
      <w:r w:rsidR="000B6807">
        <w:rPr>
          <w:sz w:val="22"/>
          <w:szCs w:val="22"/>
        </w:rPr>
        <w:t xml:space="preserve">te garanderen en moet men het veulen goed in de gaten houden om eventuele </w:t>
      </w:r>
      <w:r w:rsidR="00ED55D7">
        <w:rPr>
          <w:sz w:val="22"/>
          <w:szCs w:val="22"/>
        </w:rPr>
        <w:t xml:space="preserve">symptomen van sepsis snel op te merken. Veulens </w:t>
      </w:r>
      <w:r w:rsidR="00B570BC">
        <w:rPr>
          <w:sz w:val="22"/>
          <w:szCs w:val="22"/>
        </w:rPr>
        <w:t xml:space="preserve">met een hoog risico kunnen door merriefactoren of </w:t>
      </w:r>
      <w:r w:rsidR="001D5D79">
        <w:rPr>
          <w:sz w:val="22"/>
          <w:szCs w:val="22"/>
        </w:rPr>
        <w:t>problemen tijdens de partus</w:t>
      </w:r>
      <w:r w:rsidR="00B570BC">
        <w:rPr>
          <w:sz w:val="22"/>
          <w:szCs w:val="22"/>
        </w:rPr>
        <w:t xml:space="preserve"> in deze categorie belanden. </w:t>
      </w:r>
      <w:r w:rsidR="00AD5605">
        <w:rPr>
          <w:sz w:val="22"/>
          <w:szCs w:val="22"/>
        </w:rPr>
        <w:t xml:space="preserve">Indien de merrie al pre-partus colostrum verloor, koorts of endotoxemie </w:t>
      </w:r>
      <w:r w:rsidR="00FA6E94">
        <w:rPr>
          <w:sz w:val="22"/>
          <w:szCs w:val="22"/>
        </w:rPr>
        <w:t xml:space="preserve">had, een eerdere moeilijke partus heeft gehad of in een algemene slechte conditie verkeert, kan dit voor </w:t>
      </w:r>
      <w:r w:rsidR="002D2A5B">
        <w:rPr>
          <w:sz w:val="22"/>
          <w:szCs w:val="22"/>
        </w:rPr>
        <w:t xml:space="preserve">haar veulen </w:t>
      </w:r>
      <w:r w:rsidR="00847BBB">
        <w:rPr>
          <w:sz w:val="22"/>
          <w:szCs w:val="22"/>
        </w:rPr>
        <w:t xml:space="preserve">een risico betekenen. Daarnaast zijn er ook </w:t>
      </w:r>
      <w:r w:rsidR="001D5D79">
        <w:rPr>
          <w:sz w:val="22"/>
          <w:szCs w:val="22"/>
        </w:rPr>
        <w:t>factoren tijdens de partus</w:t>
      </w:r>
      <w:r w:rsidR="00847BBB">
        <w:rPr>
          <w:sz w:val="22"/>
          <w:szCs w:val="22"/>
        </w:rPr>
        <w:t xml:space="preserve"> die het risico op sep</w:t>
      </w:r>
      <w:r w:rsidR="002C7EF8">
        <w:rPr>
          <w:sz w:val="22"/>
          <w:szCs w:val="22"/>
        </w:rPr>
        <w:t xml:space="preserve">sis verhogen, zoals </w:t>
      </w:r>
      <w:r w:rsidR="00816775" w:rsidRPr="00137954">
        <w:rPr>
          <w:i/>
          <w:iCs/>
          <w:sz w:val="22"/>
          <w:szCs w:val="22"/>
        </w:rPr>
        <w:t>red bag delivery</w:t>
      </w:r>
      <w:r w:rsidR="00816775">
        <w:rPr>
          <w:sz w:val="22"/>
          <w:szCs w:val="22"/>
        </w:rPr>
        <w:t xml:space="preserve">, dystocie, een afwijkende drachtduur (zowel te kort als te lang) of </w:t>
      </w:r>
      <w:r w:rsidR="00137954">
        <w:rPr>
          <w:sz w:val="22"/>
          <w:szCs w:val="22"/>
        </w:rPr>
        <w:t>de nodige interventie van de dierenarts tijdens de partus zoals een partusinductie of keizersnede</w:t>
      </w:r>
      <w:r w:rsidR="000454A7">
        <w:rPr>
          <w:sz w:val="22"/>
          <w:szCs w:val="22"/>
        </w:rPr>
        <w:t xml:space="preserve"> </w:t>
      </w:r>
      <w:sdt>
        <w:sdtPr>
          <w:rPr>
            <w:color w:val="000000"/>
            <w:sz w:val="22"/>
            <w:szCs w:val="22"/>
          </w:rPr>
          <w:tag w:val="MENDELEY_CITATION_v3_eyJjaXRhdGlvbklEIjoiTUVOREVMRVlfQ0lUQVRJT05fOTM3MWM4MTAtZjBlYi00OWQyLWI4NTItNGY1ZDhkODkxZjg5IiwicHJvcGVydGllcyI6eyJub3RlSW5kZXgiOjB9LCJpc0VkaXRlZCI6ZmFsc2UsIm1hbnVhbE92ZXJyaWRlIjp7ImlzTWFudWFsbHlPdmVycmlkZGVuIjp0cnVlLCJjaXRlcHJvY1RleHQiOiIoS09URVJCQSBldCBhbC4sIDE5ODQpIiwibWFudWFsT3ZlcnJpZGVUZXh0IjoiKEtvdGVyYmEgZXQgYWwuLCAxOTg0KSJ9LCJjaXRhdGlvbkl0ZW1zIjpbeyJpZCI6IjA5NGI2ZWIyLTM2ZjYtMzZhYS1hMmI0LTk2ZTA3M2NjZDMzNSIsIml0ZW1EYXRhIjp7InR5cGUiOiJhcnRpY2xlLWpvdXJuYWwiLCJpZCI6IjA5NGI2ZWIyLTM2ZjYtMzZhYS1hMmI0LTk2ZTA3M2NjZDMzNSIsInRpdGxlIjoiQ2xpbmljYWwgYW5kIGNsaW5pY29wYXRob2xvZ2ljYWwgY2hhcmFjdGVyaXN0aWNzIG9mIHRoZSBzZXB0aWNhZW1pYyBuZW9uYXRhbCBmb2FsOiBSZXZpZXcgb2YgMzggY2FzZXMiLCJhdXRob3IiOlt7ImZhbWlseSI6IktPVEVSQkEiLCJnaXZlbiI6IkFOTkUgTS4iLCJwYXJzZS1uYW1lcyI6ZmFsc2UsImRyb3BwaW5nLXBhcnRpY2xlIjoiIiwibm9uLWRyb3BwaW5nLXBhcnRpY2xlIjoiIn0seyJmYW1pbHkiOiJCUkVXRVIiLCJnaXZlbiI6IkJBUkJBUkEgRC4iLCJwYXJzZS1uYW1lcyI6ZmFsc2UsImRyb3BwaW5nLXBhcnRpY2xlIjoiIiwibm9uLWRyb3BwaW5nLXBhcnRpY2xlIjoiIn0seyJmYW1pbHkiOiJUQVJQTEVFIiwiZ2l2ZW4iOiJGLiBBLiIsInBhcnNlLW5hbWVzIjpmYWxzZSwiZHJvcHBpbmctcGFydGljbGUiOiIiLCJub24tZHJvcHBpbmctcGFydGljbGUiOiIifV0sImNvbnRhaW5lci10aXRsZSI6IkVxdWluZSBWZXRlcmluYXJ5IEpvdXJuYWwiLCJjb250YWluZXItdGl0bGUtc2hvcnQiOiJFcXVpbmUgVmV0IEoiLCJET0kiOiIxMC4xMTExL2ouMjA0Mi0zMzA2LjE5ODQudGIwMTk1MC54IiwiSVNTTiI6IjA0MjUxNjQ0IiwiaXNzdWVkIjp7ImRhdGUtcGFydHMiOltbMTk4NCw3XV19LCJwYWdlIjoiMzc2LTM4MiIsImlzc3VlIjoiNCIsInZvbHVtZSI6IjE2In0sImlzVGVtcG9yYXJ5IjpmYWxzZX1dfQ=="/>
          <w:id w:val="-1278012314"/>
          <w:placeholder>
            <w:docPart w:val="DefaultPlaceholder_-1854013440"/>
          </w:placeholder>
        </w:sdtPr>
        <w:sdtEndPr/>
        <w:sdtContent>
          <w:r w:rsidR="00733F3E" w:rsidRPr="00733F3E">
            <w:rPr>
              <w:color w:val="000000"/>
              <w:sz w:val="22"/>
              <w:szCs w:val="22"/>
            </w:rPr>
            <w:t>(Koterba et al., 1984)</w:t>
          </w:r>
        </w:sdtContent>
      </w:sdt>
      <w:r w:rsidR="00137954">
        <w:rPr>
          <w:sz w:val="22"/>
          <w:szCs w:val="22"/>
        </w:rPr>
        <w:t>.</w:t>
      </w:r>
    </w:p>
    <w:p w14:paraId="6A8398D2" w14:textId="5D66A5D6" w:rsidR="00D87975" w:rsidRDefault="00D87975" w:rsidP="000454A7">
      <w:pPr>
        <w:pStyle w:val="Heading2"/>
      </w:pPr>
      <w:bookmarkStart w:id="25" w:name="_Toc134543612"/>
      <w:bookmarkStart w:id="26" w:name="_Toc135122225"/>
      <w:r>
        <w:t>Prognose</w:t>
      </w:r>
      <w:bookmarkEnd w:id="25"/>
      <w:bookmarkEnd w:id="26"/>
    </w:p>
    <w:p w14:paraId="5E040EB2" w14:textId="642B124E" w:rsidR="00D87975" w:rsidRDefault="00B5208C" w:rsidP="00D87975">
      <w:pPr>
        <w:rPr>
          <w:sz w:val="22"/>
          <w:szCs w:val="22"/>
        </w:rPr>
      </w:pPr>
      <w:r w:rsidRPr="00BB59AE">
        <w:rPr>
          <w:sz w:val="22"/>
          <w:szCs w:val="22"/>
        </w:rPr>
        <w:t xml:space="preserve">De prognose voor veulens met sepsis is </w:t>
      </w:r>
      <w:r w:rsidR="00BB59AE">
        <w:rPr>
          <w:sz w:val="22"/>
          <w:szCs w:val="22"/>
        </w:rPr>
        <w:t xml:space="preserve">afhankelijk van verschillende factoren. </w:t>
      </w:r>
      <w:r w:rsidR="00525019">
        <w:rPr>
          <w:sz w:val="22"/>
          <w:szCs w:val="22"/>
        </w:rPr>
        <w:t xml:space="preserve">Over het algemeen wordt de kans op overleven geschat </w:t>
      </w:r>
      <w:r w:rsidR="00B900DD">
        <w:rPr>
          <w:sz w:val="22"/>
          <w:szCs w:val="22"/>
        </w:rPr>
        <w:t>tussen 65 en 72%</w:t>
      </w:r>
      <w:r w:rsidR="00322C8D">
        <w:rPr>
          <w:sz w:val="22"/>
          <w:szCs w:val="22"/>
        </w:rPr>
        <w:t xml:space="preserve">, indien er snel een intensieve behandeling wordt ingesteld en indien er geen </w:t>
      </w:r>
      <w:r w:rsidR="009102F7">
        <w:rPr>
          <w:sz w:val="22"/>
          <w:szCs w:val="22"/>
        </w:rPr>
        <w:t xml:space="preserve">complicaties optreden </w:t>
      </w:r>
      <w:sdt>
        <w:sdtPr>
          <w:rPr>
            <w:color w:val="000000"/>
            <w:sz w:val="22"/>
            <w:szCs w:val="22"/>
          </w:rPr>
          <w:tag w:val="MENDELEY_CITATION_v3_eyJjaXRhdGlvbklEIjoiTUVOREVMRVlfQ0lUQVRJT05fMjdjOTdmMTctYTg2ZS00YzExLWIyN2YtNjYyOTE2NjMyYzg1IiwicHJvcGVydGllcyI6eyJub3RlSW5kZXgiOjB9LCJpc0VkaXRlZCI6ZmFsc2UsIm1hbnVhbE92ZXJyaWRlIjp7ImlzTWFudWFsbHlPdmVycmlkZGVuIjp0cnVlLCJjaXRlcHJvY1RleHQiOiIoQmVkZW5pY2UgZXQgYWwuLCAyMDIxOyBNYXJzaCBhbmQgUGFsbWVyLCAyMDAxOyBUaGVlbGVuIGV0IGFsLiwgMjAyMCkiLCJtYW51YWxPdmVycmlkZVRleHQiOiIoQmVkZW5pY2UgZXQgYWwuLCAyMDIxOyBNYXJzaCBlbiBQYWxtZXIsIDIwMDE7IFRoZWVsZW4gZXQgYWwuLCAyMDIwKSJ9LCJjaXRhdGlvbkl0ZW1zIjpbeyJpZCI6ImZlYjIzODJkLWFiZGQtM2JmNi1hYTRkLTU4MjQwNTE5MjY1MSIsIml0ZW1EYXRhIjp7InR5cGUiOiJhcnRpY2xlLWpvdXJuYWwiLCJpZCI6ImZlYjIzODJkLWFiZGQtM2JmNi1hYTRkLTU4MjQwNTE5MjY1MSIsInRpdGxlIjoiQmFjdGVyaWFsIGlzb2xhdGVzIGZyb20gYmxvb2QgYW5kIHRoZWlyIHN1c2NlcHRpYmlsaXR5IHBhdHRlcm5zIGluIGNyaXRpY2FsbHkgaWxsIGZvYWxzOiA1NDMgY2FzZXMgKDE5OTEtMTk5OCkiLCJhdXRob3IiOlt7ImZhbWlseSI6Ik1hcnNoIiwiZ2l2ZW4iOiJQZWdneSBTLiIsInBhcnNlLW5hbWVzIjpmYWxzZSwiZHJvcHBpbmctcGFydGljbGUiOiIiLCJub24tZHJvcHBpbmctcGFydGljbGUiOiIifSx7ImZhbWlseSI6IlBhbG1lciIsImdpdmVuIjoiSm9uYXRoYW4gRS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wMDEuMjE4LjE2MDgiLCJJU1NOIjoiMDAwMy0xNDg4IiwiaXNzdWVkIjp7ImRhdGUtcGFydHMiOltbMjAwMSw1XV19LCJwYWdlIjoiMTYwOC0xNjEwIiwiaXNzdWUiOiIxMCIsInZvbHVtZSI6IjIxOCJ9LCJpc1RlbXBvcmFyeSI6ZmFsc2V9LHsiaWQiOiJiMmJjOWQ1ZC1hZGUwLTM4ZjEtYWNmNS1jYmY2YzhjMzliMDMiLCJpdGVtRGF0YSI6eyJ0eXBlIjoiYXJ0aWNsZS1qb3VybmFsIiwiaWQiOiJiMmJjOWQ1ZC1hZGUwLTM4ZjEtYWNmNS1jYmY2YzhjMzliMDMiLCJ0aXRsZSI6IkRpZmZlcmVuY2VzIGluIGlzb2xhdGlvbiByYXRlIGFuZCBhbnRpbWljcm9iaWFsIHN1c2NlcHRpYmlsaXR5IG9mIGJhY3RlcmlhIGlzb2xhdGVkIGZyb20gZm9hbHMgd2l0aCBzZXBzaXMgYXQgYWRtaXNzaW9uIGFuZCBhZnRlciDiiaU0OCBob3VycyBvZiBob3NwaXRhbGl6YXRpb24iLCJhdXRob3IiOlt7ImZhbWlseSI6IlRoZWVsZW4iLCJnaXZlbiI6Ik1hdGhpanMgSi4gUC4iLCJwYXJzZS1uYW1lcyI6ZmFsc2UsImRyb3BwaW5nLXBhcnRpY2xlIjoiIiwibm9uLWRyb3BwaW5nLXBhcnRpY2xlIjoiIn0seyJmYW1pbHkiOiJXaWxzb24iLCJnaXZlbiI6IlcuIERhdmlkIiwicGFyc2UtbmFtZXMiOmZhbHNlLCJkcm9wcGluZy1wYXJ0aWNsZSI6IiIsIm5vbi1kcm9wcGluZy1wYXJ0aWNsZSI6IiJ9LHsiZmFtaWx5IjoiQnlybmUiLCJnaXZlbiI6IkJhcmJhcmEgQS4iLCJwYXJzZS1uYW1lcyI6ZmFsc2UsImRyb3BwaW5nLXBhcnRpY2xlIjoiIiwibm9uLWRyb3BwaW5nLXBhcnRpY2xlIjoiIn0seyJmYW1pbHkiOiJFZG1hbiIsImdpdmVuIjoiSnVkeSBNLiIsInBhcnNlLW5hbWVzIjpmYWxzZSwiZHJvcHBpbmctcGFydGljbGUiOiIiLCJub24tZHJvcHBpbmctcGFydGljbGUiOiIifSx7ImZhbWlseSI6Ikthc3MiLCJnaXZlbiI6IlBoaWxpcCBILiIsInBhcnNlLW5hbWVzIjpmYWxzZSwiZHJvcHBpbmctcGFydGljbGUiOiIiLCJub24tZHJvcHBpbmctcGFydGljbGUiOiIifSx7ImZhbWlseSI6Ik11Z2hpbmnigJBHcmFzIiwiZ2l2ZW4iOiJMYXBvIiwicGFyc2UtbmFtZXMiOmZhbHNlLCJkcm9wcGluZy1wYXJ0aWNsZSI6IiIsIm5vbi1kcm9wcGluZy1wYXJ0aWNsZSI6IiJ9LHsiZmFtaWx5IjoiTWFnZGVzaWFuIiwiZ2l2ZW4iOiJLLiBHYXJ5IiwicGFyc2UtbmFtZXMiOmZhbHNlLCJkcm9wcGluZy1wYXJ0aWNsZSI6IiIsIm5vbi1kcm9wcGluZy1wYXJ0aWNsZSI6IiJ9XSwiY29udGFpbmVyLXRpdGxlIjoiSm91cm5hbCBvZiBWZXRlcmluYXJ5IEludGVybmFsIE1lZGljaW5lIiwiY29udGFpbmVyLXRpdGxlLXNob3J0IjoiSiBWZXQgSW50ZXJuIE1lZCIsIkRPSSI6IjEwLjExMTEvanZpbS4xNTY5MiIsIklTU04iOiIwODkxLTY2NDAiLCJpc3N1ZWQiOnsiZGF0ZS1wYXJ0cyI6W1syMDIwLDNdXX0sInBhZ2UiOiI5NTUtOTYzIiwiaXNzdWUiOiIyIiwidm9sdW1lIjoiMzQifSwiaXNUZW1wb3JhcnkiOmZhbHNlfSx7ImlkIjoiMGNkYjQyNmYtMDY1MS0zMjUwLWFhMGItYWFjZTQyYWFjMDhhIiwiaXRlbURhdGEiOnsidHlwZSI6ImFydGljbGUtam91cm5hbCIsImlkIjoiMGNkYjQyNmYtMDY1MS0zMjUwLWFhMGItYWFjZTQyYWFjMDhhIiwidGl0bGUiOiJDb21wYXJhdGl2ZSBldmFsdWF0aW9uIG9mIGNsaW5pY2FsIGZpbmRpbmdzIGFuZCBwcm9nbm9zdGljIG91dGNvbWUgcGFyYW1ldGVycyBpbiBob3NwaXRhbGl6ZWQsIGNyaXRpY2FsbHkgaWxsIG5lb25hdGFsIGZvYWxzIGFuZCBjcmlhcyIsImF1dGhvciI6W3siZmFtaWx5IjoiQmVkZW5pY2UiLCJnaXZlbiI6IkRhbmllbGEiLCJwYXJzZS1uYW1lcyI6ZmFsc2UsImRyb3BwaW5nLXBhcnRpY2xlIjoiIiwibm9uLWRyb3BwaW5nLXBhcnRpY2xlIjoiIn0seyJmYW1pbHkiOiJBdmlsYSIsImdpdmVuIjoiQmFpbGV5IiwicGFyc2UtbmFtZXMiOmZhbHNlLCJkcm9wcGluZy1wYXJ0aWNsZSI6IiIsIm5vbi1kcm9wcGluZy1wYXJ0aWNsZSI6IiJ9LHsiZmFtaWx5IjoiUGFyYWRpcyIsImdpdmVuIjoiTWFyeSBSb3NlIiwicGFyc2UtbmFtZXMiOmZhbHNlLCJkcm9wcGluZy1wYXJ0aWNsZSI6IiIsIm5vbi1kcm9wcGluZy1wYXJ0aWNsZSI6IiJ9XSwiY29udGFpbmVyLXRpdGxlIjoiSm91cm5hbCBvZiBWZXRlcmluYXJ5IEVtZXJnZW5jeSBhbmQgQ3JpdGljYWwgQ2FyZSIsIkRPSSI6IjEwLjExMTEvdmVjLjEzMDkzIiwiSVNTTiI6IjE0NzY0NDMxIiwiUE1JRCI6IjM0MzI0NzczIiwiaXNzdWVkIjp7ImRhdGUtcGFydHMiOltbMjAyMSw5LDFdXX0sInBhZ2UiOiI2MTktNjI4IiwiYWJzdHJhY3QiOiJPYmplY3RpdmU6IFNwZWNpZXMtcmVsYXRlZCBkaWZmZXJlbmNlcyBpbiB0aGUgcHJldmFsZW5jZSwgbWFuaWZlc3RhdGlvbiwgYW5kIG91dGNvbWUgb2YgbmVvbmF0YWwgaWxsbmVzcyBtYXkgaW1wYWN0IG1hbmFnZW1lbnQgcHJhY3RpY2VzIG9mIG5lb25hdGFsIGludGVuc2l2ZSBjYXJlLiBUaGUgc3R1ZHkgYWltZWQgdG8gZWx1Y2lkYXRlIHNpbWlsYXJpdGllcyBiZXR3ZWVuIGRpc2Vhc2UgbWFuaWZlc3RhdGlvbnMgYW5kIG1vcnRhbGl0eSByaXNrcyBvZiBjcml0aWNhbGx5IGlsbCAoQ0kpIG5lb25hdGFsIGNyaWFzIGFuZCBmb2FscyBhZG1pdHRlZCB0byB0aGUgc2FtZSByZWZlcnJhbCBjZW50ZXIuIERlc2lnbjogQSBjb21wYXJhdGl2ZSwgcmV0cm9zcGVjdGl2ZSBjb2hvcnQgZXZhbHVhdGlvbiBvZiB0d28gc3BlY2llcyAoY2FtZWxpZCBhbmQgZXF1aW5lKS4gU2V0dGluZzogVGhlIHN0dWR5IHdhcyBjb25kdWN0ZWQgaW4gYSBVbml2ZXJzaXR5IGhvc3BpdGFsLiBBbmltYWxzOiBUd28gaHVuZHJlZCBhbmQgZm9ydHktc2l4IENJIG5lb25hdGFsIGNyaWFzIChKYW51YXJ5IDE5OTkgdG8gTWF5IDIwMTYpIGFuZCAzNTYgbmVvbmF0YWwgZm9hbHMgKEZlYnJ1YXJ5IDIwMDEgdG8gTWF5IDIwMTYpIHVuZGVyIDQtd2Vlay1vbGQgd2VyZSBhZG1pdHRlZCB0byBhIHVuaXZlcnNpdHkgaG9zcGl0YWwuIEludGVydmVudGlvbjogQWxsIGRhdGEgYXJlIHByZXNlbnRlZCBkZXNjcmlwdGl2ZWx5IGFuZCBjb21wYXJlZCBiZXR3ZWVuIGdyb3VwcyB1c2luZyB1bml2YXJpYXRlIGFuZCBtdWx0aXZhcmlhdGUgYW5hbHlzZXMuIE1lYXN1cmVtZW50cyBhbmQgTWFpbiBSZXN1bHRzOiBGZW1hbGUgY3JpYXMgKDE0Mi8yNDYsIDU3LjclKSB3ZXJlIHNpZ25pZmljYW50bHkgb3ZlcnJlcHJlc2VudGVkIGluIGNvbXBhcmlzb24gdG8gZmlsbGllcyAoMTMyLzM1MiwgMzcuNSUpLiBDb25nZW5pdGFsIGRlZmVjdHMgYW5kIHRyYW5zZmVyIGZhaWx1cmUgb2YgcGFzc2l2ZSBpbW11bml0eSB3ZXJlIG1vcmUgb2Z0ZW4gb2JzZXJ2ZWQgaW4gbmVvbmF0YWwgY3JpYXMsIHdoaWxlIGNvbGljLCBkaWFycmhlYSwgcGF0ZW50IHVyYWNodXMsIHNlcHRpYyBhcnRocml0aXMsIGFuZCBvbXBoYWxpdGlzIHdlcmUgc2lnbmlmaWNhbnRseSBtb3JlIGNvbW1vbiBpbiBDSSBmb2Fscy4gT3ZlcmFsbCBzdXJ2aXZhbCB0byBkaXNjaGFyZ2UgKGV4Y2x1ZGluZyBmYXRhbCBjb25nZW5pdGFsIGRlZmVjdHMpIHdhcyBjb21wYXJhYmxlIGJldHdlZW4gY3JpYXMgKDE3NC8yMjQ7IDc3LjglKSBhbmQgZm9hbHMgKDI4Ny8zNDcsIDgyLjElKSwgd2hpbGUgY3JpYXMgKDI2LzQ4OyA1NC4yJSkgd2VyZSBtb3JlIGxpa2VseSB0aGFuIGZvYWxzICgyMS82MDsgMzUlKSB0byBkaWUgbmF0dXJhbGx5IHRoYW4gdW5kZXJnbyBldXRoYW5hc2lhLiBMb3dlciByZXNwaXJhdG9yeSBkaXNlYXNlIGFuZCBpbmRpY2F0aW9ucyBmb3Igb3h5Z2VuIG9yIElWIGdsdWNvc2Ugc3VwcG9ydCBpbmNyZWFzZWQgbW9ydGFsaXR5IGluIHRoZSBtdWx0aXZhcmlhdGUgb3V0Y29tZSBtb2RlbHMgb2YgYm90aCBzcGVjaWVzLiBTcGVjaWVzLXNwZWNpZmljIGFkYXB0YXRpb25zIG9mIHBlZGlhdHJpYyBkaWFnbm9zdGljIGNyaXRlcmlhIGZvciBzZXBzaXMgd2VyZSBzaWduaWZpY2FudGx5IGFzc29jaWF0ZWQgd2l0aCBtb3J0YWxpdHkgaW4gdGhlIG11bHRpdmFyaWF0ZSBhbmFseXNpcyBvZiBwYXRpZW50cyB3aXRoIGNvbXBsZXRlIGhlbWF0b2xvZ2ljYWwgZGF0YXNldHMuIEhvd2V2ZXIsIHRoZSBkaWFnbm9zaXMgb2Ygc3lzdGVtaWMgaW5mbGFtbWF0b3J5IHJlc3BvbnNlIHN5bmRyb21lIChTSVJTKSBkaWQgbm90IHJldGFpbiBzdGF0aXN0aWNhbCBzaWduaWZpY2FuY2UgYXMgYW4gaW5kZXBlbmRlbnQgb3V0Y29tZSBwcmVkaWN0b3IuIENvbmNsdXNpb25zOiBMb3dlciByZXNwaXJhdG9yeSBkaXNlYXNlIGFuZCBveHlnZW4gb3IgZ2x1Y29zZSBkeXNyZWd1bGF0aW9uIGluY3JlYXNlZCBtb3J0YWxpdHkgaXJyZXNwZWN0aXZlIG9mIHNwZWNpZXMuIEhvd2V2ZXIsIGRlc3BpdGUgc3BlY2llcy1zcGVjaWZpYyBkaWZmZXJlbmNlcyBpbiBkaXNlYXNlIHByZXZhbGVuY2UsIHRoZSBzdWNjZXNzIG9mIGludGVuc2l2ZSBjYXJlIG1hbmFnZW1lbnQgd2FzIGNvbXBhcmFibGUuIiwicHVibGlzaGVyIjoiSm9obiBXaWxleSBhbmQgU29ucyBJbmMiLCJpc3N1ZSI6IjUiLCJ2b2x1bWUiOiIzMSIsImNvbnRhaW5lci10aXRsZS1zaG9ydCI6IiJ9LCJpc1RlbXBvcmFyeSI6ZmFsc2V9XX0="/>
          <w:id w:val="-1459331505"/>
          <w:placeholder>
            <w:docPart w:val="DefaultPlaceholder_-1854013440"/>
          </w:placeholder>
        </w:sdtPr>
        <w:sdtEndPr/>
        <w:sdtContent>
          <w:r w:rsidR="00733F3E" w:rsidRPr="00733F3E">
            <w:rPr>
              <w:color w:val="000000"/>
              <w:sz w:val="22"/>
              <w:szCs w:val="22"/>
            </w:rPr>
            <w:t>(Bedenice et al., 2021; Marsh en Palmer, 2001; Theelen et al., 2020)</w:t>
          </w:r>
        </w:sdtContent>
      </w:sdt>
      <w:r w:rsidR="009102F7">
        <w:rPr>
          <w:sz w:val="22"/>
          <w:szCs w:val="22"/>
        </w:rPr>
        <w:t xml:space="preserve">. Ook de soort kiem is van belang, indien de bacterie resistent is aan de initiële antimicrobiële behandeling daalt de kans op overleven </w:t>
      </w:r>
      <w:r w:rsidR="00FD66CF">
        <w:rPr>
          <w:noProof/>
        </w:rPr>
        <mc:AlternateContent>
          <mc:Choice Requires="wps">
            <w:drawing>
              <wp:anchor distT="0" distB="0" distL="114300" distR="114300" simplePos="0" relativeHeight="251675648" behindDoc="0" locked="0" layoutInCell="1" allowOverlap="1" wp14:anchorId="586DF443" wp14:editId="22C03770">
                <wp:simplePos x="0" y="0"/>
                <wp:positionH relativeFrom="margin">
                  <wp:posOffset>2967355</wp:posOffset>
                </wp:positionH>
                <wp:positionV relativeFrom="paragraph">
                  <wp:posOffset>0</wp:posOffset>
                </wp:positionV>
                <wp:extent cx="3171825" cy="838200"/>
                <wp:effectExtent l="0" t="0" r="9525" b="0"/>
                <wp:wrapSquare wrapText="bothSides"/>
                <wp:docPr id="15" name="Tekstvak 15"/>
                <wp:cNvGraphicFramePr/>
                <a:graphic xmlns:a="http://schemas.openxmlformats.org/drawingml/2006/main">
                  <a:graphicData uri="http://schemas.microsoft.com/office/word/2010/wordprocessingShape">
                    <wps:wsp>
                      <wps:cNvSpPr txBox="1"/>
                      <wps:spPr>
                        <a:xfrm>
                          <a:off x="0" y="0"/>
                          <a:ext cx="3171825" cy="838200"/>
                        </a:xfrm>
                        <a:prstGeom prst="rect">
                          <a:avLst/>
                        </a:prstGeom>
                        <a:solidFill>
                          <a:prstClr val="white"/>
                        </a:solidFill>
                        <a:ln>
                          <a:noFill/>
                        </a:ln>
                      </wps:spPr>
                      <wps:txbx>
                        <w:txbxContent>
                          <w:p w14:paraId="47E2EE53" w14:textId="6436575D" w:rsidR="00DA180C" w:rsidRPr="001666D6" w:rsidRDefault="001666D6" w:rsidP="00DA180C">
                            <w:pPr>
                              <w:pStyle w:val="Caption"/>
                              <w:rPr>
                                <w:color w:val="auto"/>
                                <w:lang w:val="nl-NL"/>
                              </w:rPr>
                            </w:pPr>
                            <w:r>
                              <w:rPr>
                                <w:color w:val="auto"/>
                              </w:rPr>
                              <w:t>Tabel 3</w:t>
                            </w:r>
                            <w:r w:rsidR="00DA180C" w:rsidRPr="001666D6">
                              <w:rPr>
                                <w:color w:val="auto"/>
                                <w:lang w:val="nl-NL"/>
                              </w:rPr>
                              <w:t>: Geschiedenis en klinische condities in se</w:t>
                            </w:r>
                            <w:r w:rsidR="00E40838" w:rsidRPr="001666D6">
                              <w:rPr>
                                <w:color w:val="auto"/>
                                <w:lang w:val="nl-NL"/>
                              </w:rPr>
                              <w:t xml:space="preserve">pticemische veulens die toekomen in de kliniek </w:t>
                            </w:r>
                            <w:r w:rsidR="00300404">
                              <w:rPr>
                                <w:color w:val="auto"/>
                                <w:lang w:val="nl-NL"/>
                              </w:rPr>
                              <w:t>(</w:t>
                            </w:r>
                            <w:r w:rsidR="00300404" w:rsidRPr="00300404">
                              <w:rPr>
                                <w:color w:val="auto"/>
                              </w:rPr>
                              <w:t>obstetric clinics of Gießen and Leipzig)</w:t>
                            </w:r>
                            <w:r w:rsidR="00300404">
                              <w:t xml:space="preserve"> </w:t>
                            </w:r>
                            <w:r w:rsidR="00CD372C">
                              <w:rPr>
                                <w:color w:val="auto"/>
                                <w:lang w:val="nl-NL"/>
                              </w:rPr>
                              <w:t>met hun overlevingskansen</w:t>
                            </w:r>
                            <w:r w:rsidR="00FC3521">
                              <w:rPr>
                                <w:color w:val="auto"/>
                                <w:lang w:val="nl-NL"/>
                              </w:rPr>
                              <w:t xml:space="preserve">. Uit: </w:t>
                            </w:r>
                            <w:r w:rsidR="00FC3521" w:rsidRPr="00FC3521">
                              <w:rPr>
                                <w:color w:val="auto"/>
                                <w:lang w:val="nl-NL"/>
                              </w:rPr>
                              <w:t>Sobiraj, A., Herfen, K., Bostedt, H., 2001. Clinical symptoms and laboratory data in newborn foals with sepsis – a retrospective analysis. Pferdeheilkunde Equine Medicine 17, 673–675.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86DF443" id="Tekstvak 15" o:spid="_x0000_s1031" type="#_x0000_t202" style="position:absolute;left:0;text-align:left;margin-left:233.65pt;margin-top:0;width:249.75pt;height:66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1ObHAIAAEIEAAAOAAAAZHJzL2Uyb0RvYy54bWysU01v2zAMvQ/YfxB0X5yk6BYYcYosRYYB&#10;QVsgHXpWZCkWIIsapcTufv0ofyRbt9Owi0yTFCm+97i8a2vLzgqDAVfw2WTKmXISSuOOBf/2vP2w&#10;4CxE4UphwamCv6rA71bv3y0bn6s5VGBLhYyKuJA3vuBVjD7PsiArVYswAa8cBTVgLSL94jErUTRU&#10;vbbZfDr9mDWApUeQKgTy3vdBvurqa61kfNQ6qMhsweltsTuxOw/pzFZLkR9R+MrI4RniH15RC+Oo&#10;6aXUvYiCndD8Uao2EiGAjhMJdQZaG6m6GWia2fTNNPtKeNXNQuAEf4Ep/L+y8uG890/IYvsZWiIw&#10;AdL4kAdypnlajXX60ksZxQnC1wtsqo1MkvNm9mm2mN9yJim2uFkQL6lMdr3tMcQvCmqWjIIj0dKh&#10;Jc67EPvUMSU1C2BNuTXWpp8U2FhkZ0EUNpWJaij+W5Z1KddButUXTJ7sOkqyYntomSkLfjuOeYDy&#10;laZH6IURvNwa6rcTIT4JJCXQwKTu+EiHttAUHAaLswrwx9/8KZ8IoihnDSmr4OH7SaDizH51RF2S&#10;4WjgaBxGw53qDdCkM9obLzuTLmC0o6kR6hcS/Tp1oZBwknoVPI7mJvb6pqWRar3ukkhsXsSd23uZ&#10;So+4PrcvAv3ASiQ+H2DUnMjfkNPn9iivTxG06ZhLuPYoDnCTUDvuh6VKm/Drf5d1Xf3VTwAAAP//&#10;AwBQSwMEFAAGAAgAAAAhACgE7F3dAAAACAEAAA8AAABkcnMvZG93bnJldi54bWxMj8tOwzAQRfdI&#10;/IM1SGwQdUhRKCFOBS3syqIPdT2NTRIRjyPbadK/Z1jBcnSv7pxTLCfbibPxoXWk4GGWgDBUOd1S&#10;reCw/7hfgAgRSWPnyCi4mADL8vqqwFy7kbbmvIu14BEKOSpoYuxzKUPVGIth5npDnH05bzHy6Wup&#10;PY48bjuZJkkmLbbEHxrszaox1fdusAqytR/GLa3u1of3DX72dXp8uxyVur2ZXl9ARDPFvzL84jM6&#10;lMx0cgPpIDoFj9nTnKsK2Ijj5yxjkxP35mkCsizkf4HyBwAA//8DAFBLAQItABQABgAIAAAAIQC2&#10;gziS/gAAAOEBAAATAAAAAAAAAAAAAAAAAAAAAABbQ29udGVudF9UeXBlc10ueG1sUEsBAi0AFAAG&#10;AAgAAAAhADj9If/WAAAAlAEAAAsAAAAAAAAAAAAAAAAALwEAAF9yZWxzLy5yZWxzUEsBAi0AFAAG&#10;AAgAAAAhAHfXU5scAgAAQgQAAA4AAAAAAAAAAAAAAAAALgIAAGRycy9lMm9Eb2MueG1sUEsBAi0A&#10;FAAGAAgAAAAhACgE7F3dAAAACAEAAA8AAAAAAAAAAAAAAAAAdgQAAGRycy9kb3ducmV2LnhtbFBL&#10;BQYAAAAABAAEAPMAAACABQAAAAA=&#10;" stroked="f">
                <v:textbox inset="0,0,0,0">
                  <w:txbxContent>
                    <w:p w14:paraId="47E2EE53" w14:textId="6436575D" w:rsidR="00DA180C" w:rsidRPr="001666D6" w:rsidRDefault="001666D6" w:rsidP="00DA180C">
                      <w:pPr>
                        <w:pStyle w:val="Bijschrift"/>
                        <w:rPr>
                          <w:color w:val="auto"/>
                          <w:lang w:val="nl-NL"/>
                        </w:rPr>
                      </w:pPr>
                      <w:r>
                        <w:rPr>
                          <w:color w:val="auto"/>
                        </w:rPr>
                        <w:t>Tabel 3</w:t>
                      </w:r>
                      <w:r w:rsidR="00DA180C" w:rsidRPr="001666D6">
                        <w:rPr>
                          <w:color w:val="auto"/>
                          <w:lang w:val="nl-NL"/>
                        </w:rPr>
                        <w:t>: Geschiedenis en klinische condities in se</w:t>
                      </w:r>
                      <w:r w:rsidR="00E40838" w:rsidRPr="001666D6">
                        <w:rPr>
                          <w:color w:val="auto"/>
                          <w:lang w:val="nl-NL"/>
                        </w:rPr>
                        <w:t xml:space="preserve">pticemische veulens die toekomen in de kliniek </w:t>
                      </w:r>
                      <w:r w:rsidR="00300404">
                        <w:rPr>
                          <w:color w:val="auto"/>
                          <w:lang w:val="nl-NL"/>
                        </w:rPr>
                        <w:t>(</w:t>
                      </w:r>
                      <w:r w:rsidR="00300404" w:rsidRPr="00300404">
                        <w:rPr>
                          <w:color w:val="auto"/>
                        </w:rPr>
                        <w:t>obstetric clinics of Gießen and Leipzig)</w:t>
                      </w:r>
                      <w:r w:rsidR="00300404">
                        <w:t xml:space="preserve"> </w:t>
                      </w:r>
                      <w:r w:rsidR="00CD372C">
                        <w:rPr>
                          <w:color w:val="auto"/>
                          <w:lang w:val="nl-NL"/>
                        </w:rPr>
                        <w:t>met hun overlevingskansen</w:t>
                      </w:r>
                      <w:r w:rsidR="00FC3521">
                        <w:rPr>
                          <w:color w:val="auto"/>
                          <w:lang w:val="nl-NL"/>
                        </w:rPr>
                        <w:t xml:space="preserve">. Uit: </w:t>
                      </w:r>
                      <w:r w:rsidR="00FC3521" w:rsidRPr="00FC3521">
                        <w:rPr>
                          <w:color w:val="auto"/>
                          <w:lang w:val="nl-NL"/>
                        </w:rPr>
                        <w:t>Sobiraj, A., Herfen, K., Bostedt, H., 2001. Clinical symptoms and laboratory data in newborn foals with sepsis – a retrospective analysis. Pferdeheilkunde Equine Medicine 17, 673–675.</w:t>
                      </w:r>
                    </w:p>
                  </w:txbxContent>
                </v:textbox>
                <w10:wrap type="square" anchorx="margin"/>
              </v:shape>
            </w:pict>
          </mc:Fallback>
        </mc:AlternateContent>
      </w:r>
      <w:r w:rsidR="009102F7">
        <w:rPr>
          <w:sz w:val="22"/>
          <w:szCs w:val="22"/>
        </w:rPr>
        <w:t xml:space="preserve">namelijk tot 45% </w:t>
      </w:r>
      <w:sdt>
        <w:sdtPr>
          <w:rPr>
            <w:color w:val="000000"/>
            <w:sz w:val="22"/>
            <w:szCs w:val="22"/>
          </w:rPr>
          <w:tag w:val="MENDELEY_CITATION_v3_eyJjaXRhdGlvbklEIjoiTUVOREVMRVlfQ0lUQVRJT05fNjRiY2M4NTItZDA3MC00ZTc3LTk2NGMtYTE1YzE1NDhjNmQ0IiwicHJvcGVydGllcyI6eyJub3RlSW5kZXgiOjB9LCJpc0VkaXRlZCI6ZmFsc2UsIm1hbnVhbE92ZXJyaWRlIjp7ImlzTWFudWFsbHlPdmVycmlkZGVuIjpmYWxzZSwiY2l0ZXByb2NUZXh0IjoiKFRoZWVsZW4gZXQgYWwuLCAyMDIwLCAyMDE5KSIsIm1hbnVhbE92ZXJyaWRlVGV4dCI6IiJ9LCJjaXRhdGlvbkl0ZW1zIjpbeyJpZCI6IjE2ZjcwMTE3LTFlMGUtMzA0MS1iYTdhLTQ0YTA1MzBjNjA1MiIsIml0ZW1EYXRhIjp7InR5cGUiOiJhcnRpY2xlLWpvdXJuYWwiLCJpZCI6IjE2ZjcwMTE3LTFlMGUtMzA0MS1iYTdhLTQ0YTA1MzBjNjA1MiIsInRpdGxlIjoiSW5pdGlhbCBhbnRpbWljcm9iaWFsIHRyZWF0bWVudCBvZiBmb2FscyB3aXRoIHNlcHNpczogRG8gb3VyIGNob2ljZXMgbWFrZSBhIGRpZmZlcmVuY2U/IiwiYXV0aG9yIjpbeyJmYW1pbHkiOiJUaGVlbGVuIiwiZ2l2ZW4iOiJNYXRoaWpzIEouUC4iLCJwYXJzZS1uYW1lcyI6ZmFsc2UsImRyb3BwaW5nLXBhcnRpY2xlIjoiIiwibm9uLWRyb3BwaW5nLXBhcnRpY2xlIjoiIn0seyJmYW1pbHkiOiJXaWxzb24iLCJnaXZlbiI6IlcuIERhdmlkIiwicGFyc2UtbmFtZXMiOmZhbHNlLCJkcm9wcGluZy1wYXJ0aWNsZSI6IiIsIm5vbi1kcm9wcGluZy1wYXJ0aWNsZSI6IiJ9LHsiZmFtaWx5IjoiQnlybmUiLCJnaXZlbiI6IkJhcmJhcmEgQS4iLCJwYXJzZS1uYW1lcyI6ZmFsc2UsImRyb3BwaW5nLXBhcnRpY2xlIjoiIiwibm9uLWRyb3BwaW5nLXBhcnRpY2xlIjoiIn0seyJmYW1pbHkiOiJFZG1hbiIsImdpdmVuIjoiSnVkeSBNLiIsInBhcnNlLW5hbWVzIjpmYWxzZSwiZHJvcHBpbmctcGFydGljbGUiOiIiLCJub24tZHJvcHBpbmctcGFydGljbGUiOiIifSx7ImZhbWlseSI6Ikthc3MiLCJnaXZlbiI6IlBoaWxpcCBILiIsInBhcnNlLW5hbWVzIjpmYWxzZSwiZHJvcHBpbmctcGFydGljbGUiOiIiLCJub24tZHJvcHBpbmctcGFydGljbGUiOiIifSx7ImZhbWlseSI6Ik1hZ2Rlc2lhbiIsImdpdmVuIjoiSy4gR2FyeSIsInBhcnNlLW5hbWVzIjpmYWxzZSwiZHJvcHBpbmctcGFydGljbGUiOiIiLCJub24tZHJvcHBpbmctcGFydGljbGUiOiIifV0sImNvbnRhaW5lci10aXRsZSI6IlRoZSBWZXRlcmluYXJ5IEpvdXJuYWwiLCJET0kiOiIxMC4xMDE2L2oudHZqbC4yMDE4LjExLjAxMiIsIklTU04iOiIxMDkwMDIzMyIsImlzc3VlZCI6eyJkYXRlLXBhcnRzIjpbWzIwMTksMV1dfSwicGFnZSI6Ijc0LTc2Iiwidm9sdW1lIjoiMjQzIiwiY29udGFpbmVyLXRpdGxlLXNob3J0IjoiIn0sImlzVGVtcG9yYXJ5IjpmYWxzZX0seyJpZCI6ImIyYmM5ZDVkLWFkZTAtMzhmMS1hY2Y1LWNiZjZjOGMzOWIwMyIsIml0ZW1EYXRhIjp7InR5cGUiOiJhcnRpY2xlLWpvdXJuYWwiLCJpZCI6ImIyYmM5ZDVkLWFkZTAtMzhmMS1hY2Y1LWNiZjZjOGMzOWIwMyIsInRpdGxlIjoiRGlmZmVyZW5jZXMgaW4gaXNvbGF0aW9uIHJhdGUgYW5kIGFudGltaWNyb2JpYWwgc3VzY2VwdGliaWxpdHkgb2YgYmFjdGVyaWEgaXNvbGF0ZWQgZnJvbSBmb2FscyB3aXRoIHNlcHNpcyBhdCBhZG1pc3Npb24gYW5kIGFmdGVyIOKJpTQ4IGhvdXJzIG9mIGhvc3BpdGFsaXphdGlvbiIsImF1dGhvciI6W3siZmFtaWx5IjoiVGhlZWxlbiIsImdpdmVuIjoiTWF0aGlqcyBKLiB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XVnaGluaeKAkEdyYXMiLCJnaXZlbiI6IkxhcG8iLCJwYXJzZS1uYW1lcyI6ZmFsc2UsImRyb3BwaW5nLXBhcnRpY2xlIjoiIiwibm9uLWRyb3BwaW5nLXBhcnRpY2xlIjoiIn0seyJmYW1pbHkiOiJNYWdkZXNpYW4iLCJnaXZlbiI6IksuIEdhcnkiLCJwYXJzZS1uYW1lcyI6ZmFsc2UsImRyb3BwaW5nLXBhcnRpY2xlIjoiIiwibm9uLWRyb3BwaW5nLXBhcnRpY2xlIjoiIn1dLCJjb250YWluZXItdGl0bGUiOiJKb3VybmFsIG9mIFZldGVyaW5hcnkgSW50ZXJuYWwgTWVkaWNpbmUiLCJjb250YWluZXItdGl0bGUtc2hvcnQiOiJKIFZldCBJbnRlcm4gTWVkIiwiRE9JIjoiMTAuMTExMS9qdmltLjE1NjkyIiwiSVNTTiI6IjA4OTEtNjY0MCIsImlzc3VlZCI6eyJkYXRlLXBhcnRzIjpbWzIwMjAsM11dfSwicGFnZSI6Ijk1NS05NjMiLCJpc3N1ZSI6IjIiLCJ2b2x1bWUiOiIzNCJ9LCJpc1RlbXBvcmFyeSI6ZmFsc2V9XX0="/>
          <w:id w:val="-1718358641"/>
          <w:placeholder>
            <w:docPart w:val="DefaultPlaceholder_-1854013440"/>
          </w:placeholder>
        </w:sdtPr>
        <w:sdtEndPr/>
        <w:sdtContent>
          <w:r w:rsidR="00733F3E" w:rsidRPr="00733F3E">
            <w:rPr>
              <w:color w:val="000000"/>
              <w:sz w:val="22"/>
              <w:szCs w:val="22"/>
            </w:rPr>
            <w:t>(Theelen et al., 2020, 2019)</w:t>
          </w:r>
        </w:sdtContent>
      </w:sdt>
      <w:r w:rsidR="009102F7">
        <w:rPr>
          <w:sz w:val="22"/>
          <w:szCs w:val="22"/>
        </w:rPr>
        <w:t xml:space="preserve">. </w:t>
      </w:r>
      <w:r w:rsidR="005217BF">
        <w:rPr>
          <w:sz w:val="22"/>
          <w:szCs w:val="22"/>
        </w:rPr>
        <w:t xml:space="preserve">Daarnaast hangt de </w:t>
      </w:r>
      <w:r w:rsidR="008F1EAF">
        <w:rPr>
          <w:sz w:val="22"/>
          <w:szCs w:val="22"/>
        </w:rPr>
        <w:t>prognose</w:t>
      </w:r>
      <w:r w:rsidR="003A35B3">
        <w:rPr>
          <w:sz w:val="22"/>
          <w:szCs w:val="22"/>
        </w:rPr>
        <w:t xml:space="preserve"> ook af van </w:t>
      </w:r>
      <w:r w:rsidR="0023323C">
        <w:rPr>
          <w:sz w:val="22"/>
          <w:szCs w:val="22"/>
        </w:rPr>
        <w:t>het latere doel van het veulen</w:t>
      </w:r>
      <w:r w:rsidR="009104E1">
        <w:rPr>
          <w:sz w:val="22"/>
          <w:szCs w:val="22"/>
        </w:rPr>
        <w:t xml:space="preserve">. </w:t>
      </w:r>
      <w:r w:rsidR="009476EB">
        <w:rPr>
          <w:sz w:val="22"/>
          <w:szCs w:val="22"/>
        </w:rPr>
        <w:t>Er werd</w:t>
      </w:r>
      <w:r w:rsidR="0023323C">
        <w:rPr>
          <w:sz w:val="22"/>
          <w:szCs w:val="22"/>
        </w:rPr>
        <w:t xml:space="preserve"> namelijk ondervonden dat paarden die als neonaat </w:t>
      </w:r>
      <w:r w:rsidR="00FC3521">
        <w:rPr>
          <w:noProof/>
        </w:rPr>
        <w:drawing>
          <wp:anchor distT="0" distB="0" distL="114300" distR="114300" simplePos="0" relativeHeight="251673600" behindDoc="0" locked="0" layoutInCell="1" allowOverlap="1" wp14:anchorId="56663A9C" wp14:editId="537A488E">
            <wp:simplePos x="0" y="0"/>
            <wp:positionH relativeFrom="margin">
              <wp:posOffset>2941320</wp:posOffset>
            </wp:positionH>
            <wp:positionV relativeFrom="paragraph">
              <wp:posOffset>735965</wp:posOffset>
            </wp:positionV>
            <wp:extent cx="3171825" cy="8153400"/>
            <wp:effectExtent l="0" t="0" r="9525" b="0"/>
            <wp:wrapSquare wrapText="bothSides"/>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171825" cy="8153400"/>
                    </a:xfrm>
                    <a:prstGeom prst="rect">
                      <a:avLst/>
                    </a:prstGeom>
                  </pic:spPr>
                </pic:pic>
              </a:graphicData>
            </a:graphic>
            <wp14:sizeRelH relativeFrom="page">
              <wp14:pctWidth>0</wp14:pctWidth>
            </wp14:sizeRelH>
            <wp14:sizeRelV relativeFrom="page">
              <wp14:pctHeight>0</wp14:pctHeight>
            </wp14:sizeRelV>
          </wp:anchor>
        </w:drawing>
      </w:r>
      <w:r w:rsidR="00C75F57">
        <w:rPr>
          <w:sz w:val="22"/>
          <w:szCs w:val="22"/>
        </w:rPr>
        <w:t xml:space="preserve">sepsis hebben gehad en later </w:t>
      </w:r>
      <w:r w:rsidR="0023323C">
        <w:rPr>
          <w:sz w:val="22"/>
          <w:szCs w:val="22"/>
        </w:rPr>
        <w:t xml:space="preserve">in </w:t>
      </w:r>
      <w:r w:rsidR="0056633D">
        <w:rPr>
          <w:sz w:val="22"/>
          <w:szCs w:val="22"/>
        </w:rPr>
        <w:t>de drafsport moeten meelopen, minder goede prestaties leveren dan leeftijdsgenoten die gezond waren als veulen</w:t>
      </w:r>
      <w:r w:rsidR="009476EB">
        <w:rPr>
          <w:sz w:val="22"/>
          <w:szCs w:val="22"/>
        </w:rPr>
        <w:t xml:space="preserve"> </w:t>
      </w:r>
      <w:sdt>
        <w:sdtPr>
          <w:rPr>
            <w:color w:val="000000"/>
            <w:sz w:val="22"/>
            <w:szCs w:val="22"/>
          </w:rPr>
          <w:tag w:val="MENDELEY_CITATION_v3_eyJjaXRhdGlvbklEIjoiTUVOREVMRVlfQ0lUQVRJT05fNWEwZDM0OWMtOWJiMy00MGNlLWIxOTAtNjlhMjdjZDhhMDQ2IiwicHJvcGVydGllcyI6eyJub3RlSW5kZXgiOjB9LCJpc0VkaXRlZCI6ZmFsc2UsIm1hbnVhbE92ZXJyaWRlIjp7ImlzTWFudWFsbHlPdmVycmlkZGVuIjp0cnVlLCJjaXRlcHJvY1RleHQiOiIoR2lndcOocmUgZXQgYWwuLCAyMDE3KSIsIm1hbnVhbE92ZXJyaWRlVGV4dCI6IihHaWd1w6hyZSBldCBhbC4sIDIwMTc7IFNhbmNoZXogZXQgYWwuLCAyMDA4KSJ9LCJjaXRhdGlvbkl0ZW1zIjpbeyJpZCI6IjQyNWRmMzZiLWIyYjAtMzc2ZS04YTBkLTg0MWNkYzY1YWExMSIsIml0ZW1EYXRhIjp7InR5cGUiOiJhcnRpY2xlLWpvdXJuYWwiLCJpZCI6IjQyNWRmMzZiLWIyYjAtMzc2ZS04YTBkLTg0MWNkYzY1YWExMSIsInRpdGxlIjoiRmFjdG9ycyBhc3NvY2lhdGVkIHdpdGggb3V0Y29tZSBhbmQgZ3JhZHVhbCBpbXByb3ZlbWVudCBpbiBzdXJ2aXZhbCBvdmVyIHRpbWUgaW4gMTA2NSBlcXVpbmUgbmVvbmF0ZXMgYWRtaXR0ZWQgdG8gYW4gaW50ZW5zaXZlIGNhcmUgdW5pdCIsImF1dGhvciI6W3siZmFtaWx5IjoiR2lndcOocmUiLCJnaXZlbiI6IlMuIiwicGFyc2UtbmFtZXMiOmZhbHNlLCJkcm9wcGluZy1wYXJ0aWNsZSI6IiIsIm5vbi1kcm9wcGluZy1wYXJ0aWNsZSI6IiJ9LHsiZmFtaWx5IjoiV2ViZXIiLCJnaXZlbiI6IkUuIEouIiwicGFyc2UtbmFtZXMiOmZhbHNlLCJkcm9wcGluZy1wYXJ0aWNsZSI6IiIsIm5vbi1kcm9wcGluZy1wYXJ0aWNsZSI6IiJ9LHsiZmFtaWx5IjoiU2FuY2hleiIsImdpdmVuIjoiTC4gQy4iLCJwYXJzZS1uYW1lcyI6ZmFsc2UsImRyb3BwaW5nLXBhcnRpY2xlIjoiIiwibm9uLWRyb3BwaW5nLXBhcnRpY2xlIjoiIn1dLCJjb250YWluZXItdGl0bGUiOiJFcXVpbmUgVmV0ZXJpbmFyeSBKb3VybmFsIiwiY29udGFpbmVyLXRpdGxlLXNob3J0IjoiRXF1aW5lIFZldCBKIiwiRE9JIjoiMTAuMTExMS9ldmouMTI1MzYiLCJJU1NOIjoiMDQyNTE2NDQiLCJpc3N1ZWQiOnsiZGF0ZS1wYXJ0cyI6W1syMDE3LDFdXX0sInBhZ2UiOiI0NS01MCIsImlzc3VlIjoiMSIsInZvbHVtZSI6IjQ5In0sImlzVGVtcG9yYXJ5IjpmYWxzZX1dfQ=="/>
          <w:id w:val="-199636407"/>
          <w:placeholder>
            <w:docPart w:val="0D27E186FD224DD093CB8F1D8439A158"/>
          </w:placeholder>
        </w:sdtPr>
        <w:sdtEndPr/>
        <w:sdtContent>
          <w:r w:rsidR="00733F3E" w:rsidRPr="00733F3E">
            <w:rPr>
              <w:color w:val="000000"/>
              <w:sz w:val="22"/>
              <w:szCs w:val="22"/>
            </w:rPr>
            <w:t>(Giguère et al., 2017; Sanchez et al., 2008)</w:t>
          </w:r>
        </w:sdtContent>
      </w:sdt>
      <w:r w:rsidR="0056633D">
        <w:rPr>
          <w:sz w:val="22"/>
          <w:szCs w:val="22"/>
        </w:rPr>
        <w:t xml:space="preserve">. Deze overweging </w:t>
      </w:r>
      <w:r w:rsidR="001816B0">
        <w:rPr>
          <w:sz w:val="22"/>
          <w:szCs w:val="22"/>
        </w:rPr>
        <w:t>kan ervoor zorgen dat eigenaars beslissen om een veulen met sepsis in te laten slapen zonder een intensieve behandeling op te starten uit financiële overwegingen.</w:t>
      </w:r>
    </w:p>
    <w:p w14:paraId="1E6AD19E" w14:textId="592C61F3" w:rsidR="00B07D99" w:rsidRDefault="00093C3E" w:rsidP="00D87975">
      <w:pPr>
        <w:rPr>
          <w:sz w:val="22"/>
          <w:szCs w:val="22"/>
        </w:rPr>
      </w:pPr>
      <w:r>
        <w:rPr>
          <w:sz w:val="22"/>
          <w:szCs w:val="22"/>
        </w:rPr>
        <w:t>Men</w:t>
      </w:r>
      <w:r w:rsidR="00BE253D">
        <w:rPr>
          <w:sz w:val="22"/>
          <w:szCs w:val="22"/>
        </w:rPr>
        <w:t xml:space="preserve"> </w:t>
      </w:r>
      <w:r w:rsidR="00FB149D">
        <w:rPr>
          <w:sz w:val="22"/>
          <w:szCs w:val="22"/>
        </w:rPr>
        <w:t xml:space="preserve">stelt dat de kans op overleven kleiner is indien </w:t>
      </w:r>
      <w:r w:rsidR="008F1EAF">
        <w:rPr>
          <w:sz w:val="22"/>
          <w:szCs w:val="22"/>
        </w:rPr>
        <w:t>het gaat om een Gram</w:t>
      </w:r>
      <w:r w:rsidR="003912BC">
        <w:rPr>
          <w:sz w:val="22"/>
          <w:szCs w:val="22"/>
        </w:rPr>
        <w:t xml:space="preserve"> negatieve bacterie of een polybacteriële besmetting</w:t>
      </w:r>
      <w:r w:rsidR="006166E1">
        <w:rPr>
          <w:sz w:val="22"/>
          <w:szCs w:val="22"/>
        </w:rPr>
        <w:t xml:space="preserve"> </w:t>
      </w:r>
      <w:sdt>
        <w:sdtPr>
          <w:rPr>
            <w:color w:val="000000"/>
            <w:sz w:val="22"/>
            <w:szCs w:val="22"/>
          </w:rPr>
          <w:tag w:val="MENDELEY_CITATION_v3_eyJjaXRhdGlvbklEIjoiTUVOREVMRVlfQ0lUQVRJT05fZjU4ZDZkMTUtOTZmYy00NmNmLTk2NGQtZTI3MDIzNjhhYjU0IiwicHJvcGVydGllcyI6eyJub3RlSW5kZXgiOjB9LCJpc0VkaXRlZCI6ZmFsc2UsIm1hbnVhbE92ZXJyaWRlIjp7ImlzTWFudWFsbHlPdmVycmlkZGVuIjp0cnVlLCJjaXRlcHJvY1RleHQiOiIoQmFydG9uIGFuZCBIYXJ0LCAyMDIwOyBDT1JMRVkgZXQgYWwuLCAyMDA3KSIsIm1hbnVhbE92ZXJyaWRlVGV4dCI6IihCYXJ0b24gZW4gSGFydCwgMjAyMDsgQ29ybGV5IGV0IGFsLiwgMjAwNykifSwiY2l0YXRpb25JdGVtcyI6W3siaWQiOiI1YjQ3YjEyNi1lM2Q1LTMyZWYtOWRkYy0xN2VjMTQ4MWFjMTMiLCJpdGVtRGF0YSI6eyJ0eXBlIjoiYXJ0aWNsZSIsImlkIjoiNWI0N2IxMjYtZTNkNS0zMmVmLTlkZGMtMTdlYzE0ODFhYzEzIiwidGl0bGUiOiJDbGluaWNhbCBQYXRob2xvZ3kgaW4gdGhlIEZvYWwiLCJhdXRob3IiOlt7ImZhbWlseSI6IkJhcnRvbiIsImdpdmVuIjoiTWljaGVsbGUgSGVucnkiLCJwYXJzZS1uYW1lcyI6ZmFsc2UsImRyb3BwaW5nLXBhcnRpY2xlIjoiIiwibm9uLWRyb3BwaW5nLXBhcnRpY2xlIjoiIn0seyJmYW1pbHkiOiJIYXJ0IiwiZ2l2ZW4iOiJLZWxzZXkgQS4iLCJwYXJzZS1uYW1lcyI6ZmFsc2UsImRyb3BwaW5nLXBhcnRpY2xlIjoiIiwibm9uLWRyb3BwaW5nLXBhcnRpY2xlIjoiIn1dLCJjb250YWluZXItdGl0bGUiOiJWZXRlcmluYXJ5IENsaW5pY3Mgb2YgTm9ydGggQW1lcmljYSAtIEVxdWluZSBQcmFjdGljZSIsIkRPSSI6IjEwLjEwMTYvai5jdmVxLjIwMTkuMTEuMDAzIiwiSVNTTiI6IjA3NDkwNzM5IiwiUE1JRCI6IjMyMTQ1ODM1IiwiaXNzdWVkIjp7ImRhdGUtcGFydHMiOltbMjAyMCw0LDFdXX0sInBhZ2UiOiI3My04NSIsImFic3RyYWN0IjoiVGhlIGR5bmFtaWMgcGh5c2lvbG9naWMgY2hhbmdlcyBhbmQgdW5pcXVlIGRpZXQgZHVyaW5nIHRoZSBuZW9uYXRhbCBwZXJpb2QgY29udHJpYnV0ZSB0byBrZXkgZGlmZmVyZW5jZXMgaW4gY2xpbmljb3BhdGhvbG9naWMgdGVzdCByZXN1bHRzIG9mIGhlYWx0aHkgZm9hbHMgcmVsYXRpdmUgdG8gaGVhbHRoeSBhZHVsdCBob3JzZXMuIFdoZW4gcmVwb3J0aW5nIHJlc3VsdHMsIG1vc3QgZGlhZ25vc3RpYyBsYWJvcmF0b3JpZXMgb25seSBwcm92aWRlIHJlZmVyZW5jZSBpbnRlcnZhbHMgZm9yIG1hdHVyZSBob3JzZXMuIFRodXMsIGZhaWx1cmUgdG8gcmVjb2duaXplIHRoZSB1bmlxdWUgZGlmZmVyZW5jZXMgdGhhdCBvY2N1ciBpbiBmb2FscyByZWxhdGl2ZSB0byBhZHVsdCBob3JzZXMgY2FuIGxlYWQgdG8gZXJyb25lb3VzIGludGVycHJldGF0aW9uIG9mIG5lb25hdGFsIGNsaW5pY2FsIHBhdGhvbG9naWMgdmFsdWVzLiBUaHVzLCB0aGUgbWFpbiBvYmplY3RpdmUgb2YgdGhpcyBhcnRpY2xlIHdhcyB0byByZXZpZXcgZGlzdGluY3QgZmVhdHVyZXMgb2YgY29tbW9uIGNsaW5pY29wYXRob2xvZ2ljIHRlc3RzIGluIGZvYWxzLCByZWxhdGl2ZSB0byBtYXR1cmUgaG9yc2VzLiIsInB1Ymxpc2hlciI6IlcuQi4gU2F1bmRlcnMiLCJpc3N1ZSI6IjEiLCJ2b2x1bWUiOiIzNiIsImNvbnRhaW5lci10aXRsZS1zaG9ydCI6IiJ9LCJpc1RlbXBvcmFyeSI6ZmFsc2V9LHsiaWQiOiI2NmZhNTU4Yi1lY2UwLTNlMWItOWNjYy1iNzE5MDc2ZDM4NmMiLCJpdGVtRGF0YSI6eyJ0eXBlIjoiYXJ0aWNsZS1qb3VybmFsIiwiaWQiOiI2NmZhNTU4Yi1lY2UwLTNlMWItOWNjYy1iNzE5MDc2ZDM4NmMiLCJ0aXRsZSI6IkJhY3RlcmFlbWlhIGluIG5lb25hdGFsIGZvYWxzOiBjbGluaWNvcGF0aG9sb2dpY2FsIGRpZmZlcmVuY2VzIGJldHdlZW4gR3JhbS1wb3NpdGl2ZSBhbmQgR3JhbS1uZWdhdGl2ZSBpbmZlY3Rpb25zLCBhbmQgc2luZ2xlIG9yZ2FuaXNtIGFuZCBtaXhlZCBpbmZlY3Rpb25zIiwiYXV0aG9yIjpbeyJmYW1pbHkiOiJDT1JMRVkiLCJnaXZlbiI6IksuIFQuIFQuIiwicGFyc2UtbmFtZXMiOmZhbHNlLCJkcm9wcGluZy1wYXJ0aWNsZSI6IiIsIm5vbi1kcm9wcGluZy1wYXJ0aWNsZSI6IiJ9LHsiZmFtaWx5IjoiUEVBUkNFIiwiZ2l2ZW4iOiJHLiIsInBhcnNlLW5hbWVzIjpmYWxzZSwiZHJvcHBpbmctcGFydGljbGUiOiIiLCJub24tZHJvcHBpbmctcGFydGljbGUiOiIifSx7ImZhbWlseSI6Ik1BR0RFU0lBTiIsImdpdmVuIjoiSy4gRy4iLCJwYXJzZS1uYW1lcyI6ZmFsc2UsImRyb3BwaW5nLXBhcnRpY2xlIjoiIiwibm9uLWRyb3BwaW5nLXBhcnRpY2xlIjoiIn0seyJmYW1pbHkiOiJXSUxTT04iLCJnaXZlbiI6IlcuIEQuIiwicGFyc2UtbmFtZXMiOmZhbHNlLCJkcm9wcGluZy1wYXJ0aWNsZSI6IiIsIm5vbi1kcm9wcGluZy1wYXJ0aWNsZSI6IiJ9XSwiY29udGFpbmVyLXRpdGxlIjoiRXF1aW5lIFZldGVyaW5hcnkgSm91cm5hbCIsImNvbnRhaW5lci10aXRsZS1zaG9ydCI6IkVxdWluZSBWZXQgSiIsIkRPSSI6IjEwLjI3NDYvMDQyNTE2NDA3WDE1NzU4NSIsIklTU04iOiIwNDI1MTY0NCIsImlzc3VlZCI6eyJkYXRlLXBhcnRzIjpbWzIwMDcsMV1dfSwicGFnZSI6Ijg0LTg5IiwiaXNzdWUiOiIxIiwidm9sdW1lIjoiMzkifSwiaXNUZW1wb3JhcnkiOmZhbHNlfV19"/>
          <w:id w:val="1454209925"/>
          <w:placeholder>
            <w:docPart w:val="DefaultPlaceholder_-1854013440"/>
          </w:placeholder>
        </w:sdtPr>
        <w:sdtEndPr/>
        <w:sdtContent>
          <w:r w:rsidR="00733F3E" w:rsidRPr="00733F3E">
            <w:rPr>
              <w:color w:val="000000"/>
              <w:sz w:val="22"/>
              <w:szCs w:val="22"/>
            </w:rPr>
            <w:t>(Barton en Hart, 2020; Corley et al., 2007)</w:t>
          </w:r>
        </w:sdtContent>
      </w:sdt>
      <w:r w:rsidR="00A3786F">
        <w:rPr>
          <w:sz w:val="22"/>
          <w:szCs w:val="22"/>
        </w:rPr>
        <w:t xml:space="preserve">. </w:t>
      </w:r>
      <w:r w:rsidR="006A7433">
        <w:rPr>
          <w:sz w:val="22"/>
          <w:szCs w:val="22"/>
        </w:rPr>
        <w:t>Daarnaast is de prognose slechter wanneer het veulen een septische artritis ontwikkel</w:t>
      </w:r>
      <w:r w:rsidR="0017511E">
        <w:rPr>
          <w:sz w:val="22"/>
          <w:szCs w:val="22"/>
        </w:rPr>
        <w:t xml:space="preserve">t. Dit vereist namelijk langere hospitalisatie, </w:t>
      </w:r>
      <w:r w:rsidR="0002778F">
        <w:rPr>
          <w:sz w:val="22"/>
          <w:szCs w:val="22"/>
        </w:rPr>
        <w:t xml:space="preserve">intensievere behandeling en bijgevolg </w:t>
      </w:r>
      <w:r w:rsidR="0017511E">
        <w:rPr>
          <w:sz w:val="22"/>
          <w:szCs w:val="22"/>
        </w:rPr>
        <w:t>hogere ziekenhuiskosten</w:t>
      </w:r>
      <w:r w:rsidR="00911F32">
        <w:rPr>
          <w:sz w:val="22"/>
          <w:szCs w:val="22"/>
        </w:rPr>
        <w:t>. Dit zijn mogelijke redenen voor een eigenaar om te beslissen geen behandeling op te starten of verder te zetten</w:t>
      </w:r>
      <w:r w:rsidR="000A1E2C">
        <w:rPr>
          <w:sz w:val="22"/>
          <w:szCs w:val="22"/>
        </w:rPr>
        <w:t xml:space="preserve"> </w:t>
      </w:r>
      <w:sdt>
        <w:sdtPr>
          <w:rPr>
            <w:color w:val="000000"/>
            <w:sz w:val="22"/>
            <w:szCs w:val="22"/>
          </w:rPr>
          <w:tag w:val="MENDELEY_CITATION_v3_eyJjaXRhdGlvbklEIjoiTUVOREVMRVlfQ0lUQVRJT05fNGE3MzEyYTQtMjUyYi00NTdmLTlhYzQtMzRhMmVhNmE4OTE2IiwicHJvcGVydGllcyI6eyJub3RlSW5kZXgiOjB9LCJpc0VkaXRlZCI6ZmFsc2UsIm1hbnVhbE92ZXJyaWRlIjp7ImlzTWFudWFsbHlPdmVycmlkZGVuIjp0cnVlLCJjaXRlcHJvY1RleHQiOiIoRnVyciBhbmQgTWNLZW56aWUsIDIwMjBiOyBIZXB3b3J0aC1XYXJyZW4gZXQgYWwuLCAyMDE1OyBUYXlsb3IsIDIwMTUpIiwibWFudWFsT3ZlcnJpZGVUZXh0IjoiKEZ1cnIgZW4gTWNLZW56aWUsIDIwMjBiOyBIZXB3b3J0aC1XYXJyZW4gZXQgYWwuLCAyMDE1OyBUYXlsb3IsIDIwMTUpIn0sImNpdGF0aW9uSXRlbXMiOlt7ImlkIjoiM2IyMjk4ZTItYmExNy0zOWU3LWFiMDUtMjM4NTc4OTEyZjAzIiwiaXRlbURhdGEiOnsidHlwZSI6ImFydGljbGUtam91cm5hbCIsImlkIjoiM2IyMjk4ZTItYmExNy0zOWU3LWFiMDUtMjM4NTc4OTEyZjAzIiwidGl0bGUiOiJBIHJldmlldyBvZiBlcXVpbmUgc2Vwc2lzIiwiYXV0aG9yIjpbeyJmYW1pbHkiOiJUYXlsb3IiLCJnaXZlbiI6IlMuIiwicGFyc2UtbmFtZXMiOmZhbHNlLCJkcm9wcGluZy1wYXJ0aWNsZSI6IiIsIm5vbi1kcm9wcGluZy1wYXJ0aWNsZSI6IiJ9XSwiY29udGFpbmVyLXRpdGxlIjoiRVFVSU5FIFZFVEVSSU5BUlkgRURVQ0FUSU9OIiwiY29udGFpbmVyLXRpdGxlLXNob3J0IjoiRXF1aW5lIFZldCBFZHVjIiwiaXNzdWVkIjp7ImRhdGUtcGFydHMiOltbMjAxNV1dfSwicGFnZSI6Ijk5LTEwOSIsImlzc3VlIjoiMiIsInZvbHVtZSI6IjI3In0sImlzVGVtcG9yYXJ5IjpmYWxzZX0seyJpZCI6IjZkZWI4ZWRmLTM5MTAtM2NkMS05NzdmLTcwY2VlNDkyMDVlZSIsIml0ZW1EYXRhIjp7InR5cGUiOiJhcnRpY2xlLWpvdXJuYWwiLCJpZCI6IjZkZWI4ZWRmLTM5MTAtM2NkMS05NzdmLTcwY2VlNDkyMDVlZSIsInRpdGxlIjoiQmFjdGVyaWFsIGlzb2xhdGVzLCBhbnRpbWljcm9iaWFsIHN1c2NlcHRpYmlsaXR5IHBhdHRlcm5zLCBhbmQgZmFjdG9ycyBhc3NvY2lhdGVkIHdpdGggaW5mZWN0aW9uIGFuZCBvdXRjb21lIGluIGZvYWxzIHdpdGggc2VwdGljIGFydGhyaXRpczogODMgY2FzZXMgKDE5OTjigJMyMDEzKSIsImF1dGhvciI6W3siZmFtaWx5IjoiSGVwd29ydGgtV2FycmVuIiwiZ2l2ZW4iOiJLYXRlIEwuIiwicGFyc2UtbmFtZXMiOmZhbHNlLCJkcm9wcGluZy1wYXJ0aWNsZSI6IiIsIm5vbi1kcm9wcGluZy1wYXJ0aWNsZSI6IiJ9LHsiZmFtaWx5IjoiV29uZyIsImdpdmVuIjoiRGF2aWQgTS4iLCJwYXJzZS1uYW1lcyI6ZmFsc2UsImRyb3BwaW5nLXBhcnRpY2xlIjoiIiwibm9uLWRyb3BwaW5nLXBhcnRpY2xlIjoiIn0seyJmYW1pbHkiOiJGdWxrZXJzb24iLCJnaXZlbiI6IkNhcm9saW5lIiwicGFyc2UtbmFtZXMiOmZhbHNlLCJkcm9wcGluZy1wYXJ0aWNsZSI6InYuIiwibm9uLWRyb3BwaW5nLXBhcnRpY2xlIjoiIn0seyJmYW1pbHkiOiJXYW5nIiwiZ2l2ZW4iOiJDaG9uZyIsInBhcnNlLW5hbWVzIjpmYWxzZSwiZHJvcHBpbmctcGFydGljbGUiOiIiLCJub24tZHJvcHBpbmctcGFydGljbGUiOiIifSx7ImZhbWlseSI6IlN1biIsImdpdmVuIjoiWWF4dWFuIiwicGFyc2UtbmFtZXMiOmZhbHNlLCJkcm9wcGluZy1wYXJ0aWNsZSI6IiIsIm5vbi1kcm9wcGluZy1wYXJ0aWNsZSI6IiJ9XSwiY29udGFpbmVyLXRpdGxlIjoiSm91cm5hbCBvZiB0aGUgQW1lcmljYW4gVmV0ZXJpbmFyeSBNZWRpY2FsIEFzc29jaWF0aW9uIiwiY29udGFpbmVyLXRpdGxlLXNob3J0IjoiSiBBbSBWZXQgTWVkIEFzc29jIiwiRE9JIjoiMTAuMjQ2MC9qYXZtYS4yNDYuNy43ODUiLCJJU1NOIjoiMDAwMy0xNDg4IiwiaXNzdWVkIjp7ImRhdGUtcGFydHMiOltbMjAxNSw0XV19LCJwYWdlIjoiNzg1LTc5MyIsImlzc3VlIjoiNyIsInZvbHVtZSI6IjI0NiJ9LCJpc1RlbXBvcmFyeSI6ZmFsc2V9LHsiaWQiOiJlNWM1NzMzMS01NGY1LTNmNGQtYmY2Ni0yOWZiZDJkNWY0NTYiLCJpdGVtRGF0YSI6eyJ0eXBlIjoiYXJ0aWNsZS1qb3VybmFsIiwiaWQiOiJlNWM1NzMzMS01NGY1LTNmNGQtYmY2Ni0yOWZiZDJkNWY0NTYiLCJ0aXRsZSI6IkZhY3RvcnMgYXNzb2NpYXRlZCB3aXRoIHRoZSByaXNrIG9mIHBvc2l0aXZlIGJsb29kIGN1bHR1cmUgaW4gbmVvbmF0YWwgZm9hbHMgcHJlc2VudGVkIHRvIGEgcmVmZXJyYWwgY2VudGVyICgyMDAw4oCQ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A4OTEtNjY0MCIsImlzc3VlZCI6eyJkYXRlLXBhcnRzIjpbWzIwMjAsMTEsMTJdXX0sInBhZ2UiOiIyNzM4LTI3NTAiLCJpc3N1ZSI6IjYiLCJ2b2x1bWUiOiIzNCJ9LCJpc1RlbXBvcmFyeSI6ZmFsc2V9XX0="/>
          <w:id w:val="-1728067978"/>
          <w:placeholder>
            <w:docPart w:val="DefaultPlaceholder_-1854013440"/>
          </w:placeholder>
        </w:sdtPr>
        <w:sdtEndPr/>
        <w:sdtContent>
          <w:r w:rsidR="00733F3E" w:rsidRPr="00733F3E">
            <w:rPr>
              <w:color w:val="000000"/>
              <w:sz w:val="22"/>
              <w:szCs w:val="22"/>
            </w:rPr>
            <w:t>(Furr en McKenzie, 2020b; Hepworth-Warren et al., 2015; Taylor, 2015)</w:t>
          </w:r>
        </w:sdtContent>
      </w:sdt>
      <w:r w:rsidR="000A1E2C">
        <w:rPr>
          <w:sz w:val="22"/>
          <w:szCs w:val="22"/>
        </w:rPr>
        <w:t>.</w:t>
      </w:r>
      <w:r w:rsidR="009E69CB">
        <w:rPr>
          <w:sz w:val="22"/>
          <w:szCs w:val="22"/>
        </w:rPr>
        <w:t xml:space="preserve"> Daarnaast is volgens </w:t>
      </w:r>
      <w:r w:rsidR="009476EB">
        <w:rPr>
          <w:sz w:val="22"/>
          <w:szCs w:val="22"/>
        </w:rPr>
        <w:t xml:space="preserve">ander </w:t>
      </w:r>
      <w:r w:rsidR="009E69CB">
        <w:rPr>
          <w:sz w:val="22"/>
          <w:szCs w:val="22"/>
        </w:rPr>
        <w:t xml:space="preserve"> onderzoek </w:t>
      </w:r>
      <w:r w:rsidR="007C549B">
        <w:rPr>
          <w:sz w:val="22"/>
          <w:szCs w:val="22"/>
        </w:rPr>
        <w:t xml:space="preserve">septische artritis een groter risico om degeneratieve </w:t>
      </w:r>
      <w:r w:rsidR="00936E0A">
        <w:rPr>
          <w:sz w:val="22"/>
          <w:szCs w:val="22"/>
        </w:rPr>
        <w:t>gewrichtsaandoeningen te creëren</w:t>
      </w:r>
      <w:r w:rsidR="009476EB" w:rsidRPr="009476EB">
        <w:rPr>
          <w:color w:val="000000"/>
          <w:sz w:val="22"/>
          <w:szCs w:val="22"/>
        </w:rPr>
        <w:t xml:space="preserve"> </w:t>
      </w:r>
      <w:sdt>
        <w:sdtPr>
          <w:rPr>
            <w:color w:val="000000"/>
            <w:sz w:val="22"/>
            <w:szCs w:val="22"/>
          </w:rPr>
          <w:tag w:val="MENDELEY_CITATION_v3_eyJjaXRhdGlvbklEIjoiTUVOREVMRVlfQ0lUQVRJT05fYjY3ZWM1MjUtODk5YS00MjY0LWExYzItMGI5NzE5YmEyMTAwIiwicHJvcGVydGllcyI6eyJub3RlSW5kZXgiOjB9LCJpc0VkaXRlZCI6ZmFsc2UsIm1hbnVhbE92ZXJyaWRlIjp7ImlzTWFudWFsbHlPdmVycmlkZGVuIjpmYWxzZSwiY2l0ZXByb2NUZXh0IjoiKEhlcHdvcnRoLVdhcnJlbiBldCBhbC4sIDIwMTUpIiwibWFudWFsT3ZlcnJpZGVUZXh0IjoiIn0sImNpdGF0aW9uSXRlbXMiOlt7ImlkIjoiNmRlYjhlZGYtMzkxMC0zY2QxLTk3N2YtNzBjZWU0OTIwNWVlIiwiaXRlbURhdGEiOnsidHlwZSI6ImFydGljbGUtam91cm5hbCIsImlkIjoiNmRlYjhlZGYtMzkxMC0zY2QxLTk3N2YtNzBjZWU0OTIwNWVlIiwidGl0bGUiOiJCYWN0ZXJpYWwgaXNvbGF0ZXMsIGFudGltaWNyb2JpYWwgc3VzY2VwdGliaWxpdHkgcGF0dGVybnMsIGFuZCBmYWN0b3JzIGFzc29jaWF0ZWQgd2l0aCBpbmZlY3Rpb24gYW5kIG91dGNvbWUgaW4gZm9hbHMgd2l0aCBzZXB0aWMgYXJ0aHJpdGlzOiA4MyBjYXNlcyAoMTk5OOKAkzIwMTMpIiwiYXV0aG9yIjpbeyJmYW1pbHkiOiJIZXB3b3J0aC1XYXJyZW4iLCJnaXZlbiI6IkthdGUgTC4iLCJwYXJzZS1uYW1lcyI6ZmFsc2UsImRyb3BwaW5nLXBhcnRpY2xlIjoiIiwibm9uLWRyb3BwaW5nLXBhcnRpY2xlIjoiIn0seyJmYW1pbHkiOiJXb25nIiwiZ2l2ZW4iOiJEYXZpZCBNLiIsInBhcnNlLW5hbWVzIjpmYWxzZSwiZHJvcHBpbmctcGFydGljbGUiOiIiLCJub24tZHJvcHBpbmctcGFydGljbGUiOiIifSx7ImZhbWlseSI6IkZ1bGtlcnNvbiIsImdpdmVuIjoiQ2Fyb2xpbmUiLCJwYXJzZS1uYW1lcyI6ZmFsc2UsImRyb3BwaW5nLXBhcnRpY2xlIjoidi4iLCJub24tZHJvcHBpbmctcGFydGljbGUiOiIifSx7ImZhbWlseSI6IldhbmciLCJnaXZlbiI6IkNob25nIiwicGFyc2UtbmFtZXMiOmZhbHNlLCJkcm9wcGluZy1wYXJ0aWNsZSI6IiIsIm5vbi1kcm9wcGluZy1wYXJ0aWNsZSI6IiJ9LHsiZmFtaWx5IjoiU3VuIiwiZ2l2ZW4iOiJZYXh1Y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Ni43Ljc4NSIsIklTU04iOiIwMDAzLTE0ODgiLCJpc3N1ZWQiOnsiZGF0ZS1wYXJ0cyI6W1syMDE1LDRdXX0sInBhZ2UiOiI3ODUtNzkzIiwiaXNzdWUiOiI3Iiwidm9sdW1lIjoiMjQ2In0sImlzVGVtcG9yYXJ5IjpmYWxzZX1dfQ=="/>
          <w:id w:val="1546711226"/>
          <w:placeholder>
            <w:docPart w:val="3062ACFCBDCF407C853E8C0FCD8330FB"/>
          </w:placeholder>
        </w:sdtPr>
        <w:sdtEndPr/>
        <w:sdtContent>
          <w:r w:rsidR="00733F3E" w:rsidRPr="00733F3E">
            <w:rPr>
              <w:color w:val="000000"/>
              <w:sz w:val="22"/>
              <w:szCs w:val="22"/>
            </w:rPr>
            <w:t>(Hepworth-Warren et al., 2015)</w:t>
          </w:r>
        </w:sdtContent>
      </w:sdt>
      <w:r w:rsidR="00936E0A">
        <w:rPr>
          <w:sz w:val="22"/>
          <w:szCs w:val="22"/>
        </w:rPr>
        <w:t xml:space="preserve">. Dit kan leiden tot verminderde sportprestaties en </w:t>
      </w:r>
      <w:r w:rsidR="00B07D99">
        <w:rPr>
          <w:sz w:val="22"/>
          <w:szCs w:val="22"/>
        </w:rPr>
        <w:t>dus een slechtere prognose</w:t>
      </w:r>
      <w:r w:rsidR="009104E1">
        <w:rPr>
          <w:sz w:val="22"/>
          <w:szCs w:val="22"/>
        </w:rPr>
        <w:t xml:space="preserve"> </w:t>
      </w:r>
      <w:sdt>
        <w:sdtPr>
          <w:rPr>
            <w:color w:val="000000"/>
            <w:sz w:val="22"/>
            <w:szCs w:val="22"/>
          </w:rPr>
          <w:tag w:val="MENDELEY_CITATION_v3_eyJjaXRhdGlvbklEIjoiTUVOREVMRVlfQ0lUQVRJT05fZTE0M2ZiZmEtNTQxZi00MzZlLWJkMmYtN2E4NGVjZjY4MWM2IiwicHJvcGVydGllcyI6eyJub3RlSW5kZXgiOjB9LCJpc0VkaXRlZCI6ZmFsc2UsIm1hbnVhbE92ZXJyaWRlIjp7ImlzTWFudWFsbHlPdmVycmlkZGVuIjp0cnVlLCJjaXRlcHJvY1RleHQiOiIoU01JVEggZXQgYWwuLCAyMDEwKSIsIm1hbnVhbE92ZXJyaWRlVGV4dCI6IihTbWl0aCBldCBhbC4sIDIwMTApIn0sImNpdGF0aW9uSXRlbXMiOlt7ImlkIjoiMzg3NmM1MGMtNmIwMy0zNDUyLTkzMWUtYzRjNzI4YmUyNmIyIiwiaXRlbURhdGEiOnsidHlwZSI6ImFydGljbGUtam91cm5hbCIsImlkIjoiMzg3NmM1MGMtNmIwMy0zNDUyLTkzMWUtYzRjNzI4YmUyNmIyIiwidGl0bGUiOiJXaGF0IGlzIHRoZSBsaWtlbGlob29kIHRoYXQgVGhvcm91Z2hicmVkIGZvYWxzIHRyZWF0ZWQgZm9yIHNlcHRpYyBhcnRocml0aXMgd2lsbCByYWNlPyIsImF1dGhvciI6W3siZmFtaWx5IjoiU01JVEgiLCJnaXZlbiI6IkwuIEouIiwicGFyc2UtbmFtZXMiOmZhbHNlLCJkcm9wcGluZy1wYXJ0aWNsZSI6IiIsIm5vbi1kcm9wcGluZy1wYXJ0aWNsZSI6IiJ9LHsiZmFtaWx5IjoiTUFSUiIsImdpdmVuIjoiQy4gTS4iLCJwYXJzZS1uYW1lcyI6ZmFsc2UsImRyb3BwaW5nLXBhcnRpY2xlIjoiIiwibm9uLWRyb3BwaW5nLXBhcnRpY2xlIjoiIn0seyJmYW1pbHkiOiJQQVlORSIsImdpdmVuIjoiUi4gSi4iLCJwYXJzZS1uYW1lcyI6ZmFsc2UsImRyb3BwaW5nLXBhcnRpY2xlIjoiIiwibm9uLWRyb3BwaW5nLXBhcnRpY2xlIjoiIn0seyJmYW1pbHkiOiJTVE9ORUhBTSIsImdpdmVuIjoiUy4gSi4iLCJwYXJzZS1uYW1lcyI6ZmFsc2UsImRyb3BwaW5nLXBhcnRpY2xlIjoiIiwibm9uLWRyb3BwaW5nLXBhcnRpY2xlIjoiIn0seyJmYW1pbHkiOiJSRUlEIiwiZ2l2ZW4iOiJTLiBXLiBKLiIsInBhcnNlLW5hbWVzIjpmYWxzZSwiZHJvcHBpbmctcGFydGljbGUiOiIiLCJub24tZHJvcHBpbmctcGFydGljbGUiOiIifV0sImNvbnRhaW5lci10aXRsZSI6IkVxdWluZSBWZXRlcmluYXJ5IEpvdXJuYWwiLCJjb250YWluZXItdGl0bGUtc2hvcnQiOiJFcXVpbmUgVmV0IEoiLCJET0kiOiIxMC4yNzQ2LzA0MjUxNjQwNDQ4NjgzOTYiLCJJU1NOIjoiMDQyNTE2NDQiLCJpc3N1ZWQiOnsiZGF0ZS1wYXJ0cyI6W1syMDEwLDEsNV1dfSwicGFnZSI6IjQ1Mi00NTYiLCJpc3N1ZSI6IjUiLCJ2b2x1bWUiOiIzNiJ9LCJpc1RlbXBvcmFyeSI6ZmFsc2V9XX0="/>
          <w:id w:val="646166367"/>
          <w:placeholder>
            <w:docPart w:val="DefaultPlaceholder_-1854013440"/>
          </w:placeholder>
        </w:sdtPr>
        <w:sdtEndPr/>
        <w:sdtContent>
          <w:r w:rsidR="00733F3E" w:rsidRPr="00733F3E">
            <w:rPr>
              <w:color w:val="000000"/>
              <w:sz w:val="22"/>
              <w:szCs w:val="22"/>
            </w:rPr>
            <w:t>(Smith et al., 2010)</w:t>
          </w:r>
        </w:sdtContent>
      </w:sdt>
      <w:r w:rsidR="00B07D99">
        <w:rPr>
          <w:sz w:val="22"/>
          <w:szCs w:val="22"/>
        </w:rPr>
        <w:t>.</w:t>
      </w:r>
    </w:p>
    <w:p w14:paraId="255D8D98" w14:textId="1BDA913B" w:rsidR="001816B0" w:rsidRDefault="009476EB" w:rsidP="00D87975">
      <w:pPr>
        <w:rPr>
          <w:sz w:val="22"/>
          <w:szCs w:val="22"/>
        </w:rPr>
      </w:pPr>
      <w:r>
        <w:rPr>
          <w:sz w:val="22"/>
          <w:szCs w:val="22"/>
        </w:rPr>
        <w:t xml:space="preserve">Sanchez </w:t>
      </w:r>
      <w:r w:rsidR="003E503F">
        <w:rPr>
          <w:sz w:val="22"/>
          <w:szCs w:val="22"/>
        </w:rPr>
        <w:t>heeft ondervonden dat veulens met een</w:t>
      </w:r>
      <w:r w:rsidR="00FC4C71">
        <w:rPr>
          <w:sz w:val="22"/>
          <w:szCs w:val="22"/>
        </w:rPr>
        <w:t xml:space="preserve"> significant</w:t>
      </w:r>
      <w:r w:rsidR="003E503F">
        <w:rPr>
          <w:sz w:val="22"/>
          <w:szCs w:val="22"/>
        </w:rPr>
        <w:t xml:space="preserve"> verhoogd serum creatinine of veulens met</w:t>
      </w:r>
      <w:r w:rsidR="00FC4C71">
        <w:rPr>
          <w:sz w:val="22"/>
          <w:szCs w:val="22"/>
        </w:rPr>
        <w:t xml:space="preserve"> een </w:t>
      </w:r>
      <w:r w:rsidR="002A7EC8">
        <w:rPr>
          <w:sz w:val="22"/>
          <w:szCs w:val="22"/>
        </w:rPr>
        <w:t>verhoogde hoeveelheid</w:t>
      </w:r>
      <w:r w:rsidR="003E503F">
        <w:rPr>
          <w:sz w:val="22"/>
          <w:szCs w:val="22"/>
        </w:rPr>
        <w:t xml:space="preserve"> bandneutrofielen ook minder kans hebben o</w:t>
      </w:r>
      <w:r w:rsidR="00E129E7">
        <w:rPr>
          <w:sz w:val="22"/>
          <w:szCs w:val="22"/>
        </w:rPr>
        <w:t xml:space="preserve">m </w:t>
      </w:r>
      <w:r w:rsidR="002A7EC8">
        <w:rPr>
          <w:sz w:val="22"/>
          <w:szCs w:val="22"/>
        </w:rPr>
        <w:t>sepsis te overleven</w:t>
      </w:r>
      <w:r w:rsidRPr="009476EB">
        <w:rPr>
          <w:color w:val="000000"/>
          <w:sz w:val="22"/>
          <w:szCs w:val="22"/>
        </w:rPr>
        <w:t xml:space="preserve"> </w:t>
      </w:r>
      <w:sdt>
        <w:sdtPr>
          <w:rPr>
            <w:color w:val="000000"/>
            <w:sz w:val="22"/>
            <w:szCs w:val="22"/>
          </w:rPr>
          <w:tag w:val="MENDELEY_CITATION_v3_eyJjaXRhdGlvbklEIjoiTUVOREVMRVlfQ0lUQVRJT05fYjYzNTBmNjktMmU3MC00NGU5LWE2YTEtOGNmN2QwMDQzYWMzIiwicHJvcGVydGllcyI6eyJub3RlSW5kZXgiOjB9LCJpc0VkaXRlZCI6ZmFsc2UsIm1hbnVhbE92ZXJyaWRlIjp7ImlzTWFudWFsbHlPdmVycmlkZGVuIjpmYWxzZSwiY2l0ZXByb2NUZXh0IjoiKFNhbmNoZXogZXQgYWwuLCAyMDA4KSIsIm1hbnVhbE92ZXJyaWRlVGV4dCI6IiJ9LCJjaXRhdGlvbkl0ZW1zIjpbeyJpZCI6IjhlNmY3OTM2LTFlNTEtM2FkYi04OTUzLWRmMjY2MDJiZjA1ZiIsIml0ZW1EYXRhIjp7InR5cGUiOiJhcnRpY2xlLWpvdXJuYWwiLCJpZCI6IjhlNmY3OTM2LTFlNTEtM2FkYi04OTUzLWRmMjY2MDJiZjA1ZiIsInRpdGxlIjoiRmFjdG9ycyBhc3NvY2lhdGVkIHdpdGggc3Vydml2YWwgb2YgbmVvbmF0YWwgZm9hbHMgd2l0aCBiYWN0ZXJlbWlhIGFuZCByYWNpbmcgcGVyZm9ybWFuY2Ugb2Ygc3Vydml2aW5nIFRob3JvdWdoYnJlZHM6IDQyMyBjYXNlcyAoMTk4MuKAkzIwMDcpIiwiYXV0aG9yIjpbeyJmYW1pbHkiOiJTYW5jaGV6IiwiZ2l2ZW4iOiJMLiBDaHJpcyIsInBhcnNlLW5hbWVzIjpmYWxzZSwiZHJvcHBpbmctcGFydGljbGUiOiIiLCJub24tZHJvcHBpbmctcGFydGljbGUiOiIifSx7ImZhbWlseSI6IkdpZ3XDqHJlIiwiZ2l2ZW4iOiJTdGVldmUiLCJwYXJzZS1uYW1lcyI6ZmFsc2UsImRyb3BwaW5nLXBhcnRpY2xlIjoiIiwibm9uLWRyb3BwaW5nLXBhcnRpY2xlIjoiIn0seyJmYW1pbHkiOiJMZXN0ZXIiLCJnaXZlbiI6Ikd1eSBELiIsInBhcnNlLW5hbWVzIjpmYWxzZSwiZHJvcHBpbmctcGFydGljbGUiOiIiLCJub24tZHJvcHBpbmctcGFydGljbGUiOiIifV0sImNvbnRhaW5lci10aXRsZSI6IkpvdXJuYWwgb2YgdGhlIEFtZXJpY2FuIFZldGVyaW5hcnkgTWVkaWNhbCBBc3NvY2lhdGlvbiIsImNvbnRhaW5lci10aXRsZS1zaG9ydCI6IkogQW0gVmV0IE1lZCBBc3NvYyIsIkRPSSI6IjEwLjI0NjAvamF2bWEuMjMzLjkuMTQ0NiIsIklTU04iOiIwMDAzLTE0ODgiLCJpc3N1ZWQiOnsiZGF0ZS1wYXJ0cyI6W1syMDA4LDExLDFdXX0sInBhZ2UiOiIxNDQ2LTE0NTIiLCJhYnN0cmFjdCI6IjxwPiA8Ym9sZD5PYmplY3RpdmU8L2JvbGQ+IOKAlFRvIGlkZW50aWZ5IGZhY3RvcnMgYXNzb2NpYXRlZCB3aXRoIHNob3J0LXRlcm0gc3Vydml2YWwgaW4gYmFjdGVyZW1pYyBuZW9uYXRhbCBmb2FscywgZXZhbHVhdGUgdGhlIHJhY2luZyBwZXJmb3JtYW5jZSBvZiBUaG9yb3VnaGJyZWQgc3Vydml2b3JzLCBhbmQgZXZhbHVhdGUgY2hhbmdlcyBpbiBjYXVzYXRpdmUgb3JnYW5pc21zIGFuZCB0aGVpciBhbnRpbWljcm9iaWFsIHN1c2NlcHRpYmlsaXR5LiA8L3A+IiwiaXNzdWUiOiI5Iiwidm9sdW1lIjoiMjMzIn0sImlzVGVtcG9yYXJ5IjpmYWxzZX1dfQ=="/>
          <w:id w:val="-1743706887"/>
          <w:placeholder>
            <w:docPart w:val="85E992B3F66A44E9AC513783C255A862"/>
          </w:placeholder>
        </w:sdtPr>
        <w:sdtEndPr/>
        <w:sdtContent>
          <w:r w:rsidR="00733F3E" w:rsidRPr="00733F3E">
            <w:rPr>
              <w:color w:val="000000"/>
              <w:sz w:val="22"/>
              <w:szCs w:val="22"/>
            </w:rPr>
            <w:t>(Sanchez et al., 2008)</w:t>
          </w:r>
        </w:sdtContent>
      </w:sdt>
      <w:r w:rsidR="002A7EC8">
        <w:rPr>
          <w:sz w:val="22"/>
          <w:szCs w:val="22"/>
        </w:rPr>
        <w:t xml:space="preserve">. </w:t>
      </w:r>
      <w:r w:rsidR="00E61566">
        <w:rPr>
          <w:sz w:val="22"/>
          <w:szCs w:val="22"/>
        </w:rPr>
        <w:t>Een veulen met sepsis dat m</w:t>
      </w:r>
      <w:r w:rsidR="002A7EC8">
        <w:rPr>
          <w:sz w:val="22"/>
          <w:szCs w:val="22"/>
        </w:rPr>
        <w:t xml:space="preserve">eningoencephalitis </w:t>
      </w:r>
      <w:r w:rsidR="00E61566">
        <w:rPr>
          <w:sz w:val="22"/>
          <w:szCs w:val="22"/>
        </w:rPr>
        <w:t xml:space="preserve">ontwikkelt, </w:t>
      </w:r>
      <w:r w:rsidR="00F342DB">
        <w:rPr>
          <w:sz w:val="22"/>
          <w:szCs w:val="22"/>
        </w:rPr>
        <w:t xml:space="preserve">heeft een slechte prognose. Bronnen vermelden slechts 11% kans op overleven indien deze sequel zich ontwikkelt </w:t>
      </w:r>
      <w:sdt>
        <w:sdtPr>
          <w:rPr>
            <w:color w:val="000000"/>
            <w:sz w:val="22"/>
            <w:szCs w:val="22"/>
          </w:rPr>
          <w:tag w:val="MENDELEY_CITATION_v3_eyJjaXRhdGlvbklEIjoiTUVOREVMRVlfQ0lUQVRJT05fN2M0NmMwMTYtZTY5MS00Mzk1LTliZDctMDllMWJkNDMxOTBjIiwicHJvcGVydGllcyI6eyJub3RlSW5kZXgiOjB9LCJpc0VkaXRlZCI6ZmFsc2UsIm1hbnVhbE92ZXJyaWRlIjp7ImlzTWFudWFsbHlPdmVycmlkZGVuIjp0cnVlLCJjaXRlcHJvY1RleHQiOiIoVklVIGV0IGFsLiwgMjAxMikiLCJtYW51YWxPdmVycmlkZVRleHQiOiIoVml1IGV0IGFsLiwgMjAxMikifSwiY2l0YXRpb25JdGVtcyI6W3siaWQiOiJmNWJhYjRkYS1mNzkxLTM4NjgtYjFjMi05MmU0ZTkyYTZhMmIiLCJpdGVtRGF0YSI6eyJ0eXBlIjoiYXJ0aWNsZS1qb3VybmFsIiwiaWQiOiJmNWJhYjRkYS1mNzkxLTM4NjgtYjFjMi05MmU0ZTkyYTZhMmIiLCJ0aXRsZSI6IkNsaW5pY2FsIGZpbmRpbmdzIGluIDEwIGZvYWxzIHdpdGggYmFjdGVyaWFsIG1lbmluZ29lbmNlcGhhbGl0aXMiLCJhdXRob3IiOlt7ImZhbWlseSI6IlZJVSIsImdpdmVuIjoiSi4iLCJwYXJzZS1uYW1lcyI6ZmFsc2UsImRyb3BwaW5nLXBhcnRpY2xlIjoiIiwibm9uLWRyb3BwaW5nLXBhcnRpY2xlIjoiIn0seyJmYW1pbHkiOiJNT05SRUFMIiwiZ2l2ZW4iOiJMLiIsInBhcnNlLW5hbWVzIjpmYWxzZSwiZHJvcHBpbmctcGFydGljbGUiOiIiLCJub24tZHJvcHBpbmctcGFydGljbGUiOiIifSx7ImZhbWlseSI6IkpPU0UtQ1VOSUxMRVJBUyIsImdpdmVuIjoiRS4iLCJwYXJzZS1uYW1lcyI6ZmFsc2UsImRyb3BwaW5nLXBhcnRpY2xlIjoiIiwibm9uLWRyb3BwaW5nLXBhcnRpY2xlIjoiIn0seyJmYW1pbHkiOiJDRVNBUklOSSIsImdpdmVuIjoiQy4iLCJwYXJzZS1uYW1lcyI6ZmFsc2UsImRyb3BwaW5nLXBhcnRpY2xlIjoiIiwibm9uLWRyb3BwaW5nLXBhcnRpY2xlIjoiIn0seyJmYW1pbHkiOiJBw5FPUiIsImdpdmVuIjoiUy4iLCJwYXJzZS1uYW1lcyI6ZmFsc2UsImRyb3BwaW5nLXBhcnRpY2xlIjoiIiwibm9uLWRyb3BwaW5nLXBhcnRpY2xlIjoiIn0seyJmYW1pbHkiOiJBUk1FTkdPVSIsImdpdmVuIjoiTC4iLCJwYXJzZS1uYW1lcyI6ZmFsc2UsImRyb3BwaW5nLXBhcnRpY2xlIjoiIiwibm9uLWRyb3BwaW5nLXBhcnRpY2xlIjoiIn1dLCJjb250YWluZXItdGl0bGUiOiJFcXVpbmUgVmV0ZXJpbmFyeSBKb3VybmFsIiwiY29udGFpbmVyLXRpdGxlLXNob3J0IjoiRXF1aW5lIFZldCBKIiwiRE9JIjoiMTAuMTExMS9qLjIwNDItMzMwNi4yMDExLjAwNTA4LngiLCJJU1NOIjoiMDQyNTE2NDQiLCJpc3N1ZWQiOnsiZGF0ZS1wYXJ0cyI6W1syMDEyLDJdXX0sInBhZ2UiOiIxMDAtMTA0Iiwidm9sdW1lIjoiNDQifSwiaXNUZW1wb3JhcnkiOmZhbHNlfV19"/>
          <w:id w:val="-2040965979"/>
          <w:placeholder>
            <w:docPart w:val="DefaultPlaceholder_-1854013440"/>
          </w:placeholder>
        </w:sdtPr>
        <w:sdtEndPr/>
        <w:sdtContent>
          <w:r w:rsidR="00733F3E" w:rsidRPr="00733F3E">
            <w:rPr>
              <w:color w:val="000000"/>
              <w:sz w:val="22"/>
              <w:szCs w:val="22"/>
            </w:rPr>
            <w:t>(Viu et al., 2012)</w:t>
          </w:r>
        </w:sdtContent>
      </w:sdt>
      <w:r w:rsidR="00F342DB">
        <w:rPr>
          <w:sz w:val="22"/>
          <w:szCs w:val="22"/>
        </w:rPr>
        <w:t>.</w:t>
      </w:r>
      <w:r w:rsidR="008B0D9E">
        <w:rPr>
          <w:sz w:val="22"/>
          <w:szCs w:val="22"/>
        </w:rPr>
        <w:t xml:space="preserve"> Ook</w:t>
      </w:r>
      <w:r w:rsidR="00B31753">
        <w:rPr>
          <w:sz w:val="22"/>
          <w:szCs w:val="22"/>
        </w:rPr>
        <w:t xml:space="preserve"> k</w:t>
      </w:r>
      <w:r w:rsidR="003E727B">
        <w:rPr>
          <w:sz w:val="22"/>
          <w:szCs w:val="22"/>
        </w:rPr>
        <w:t xml:space="preserve">an fibrine </w:t>
      </w:r>
      <w:r w:rsidR="008B0D9E">
        <w:rPr>
          <w:sz w:val="22"/>
          <w:szCs w:val="22"/>
        </w:rPr>
        <w:t xml:space="preserve">een </w:t>
      </w:r>
      <w:r w:rsidR="00B31753">
        <w:rPr>
          <w:sz w:val="22"/>
          <w:szCs w:val="22"/>
        </w:rPr>
        <w:t>slechtere afloop voor het veulen</w:t>
      </w:r>
      <w:r w:rsidR="00B31753" w:rsidRPr="00B31753">
        <w:rPr>
          <w:sz w:val="22"/>
          <w:szCs w:val="22"/>
        </w:rPr>
        <w:t xml:space="preserve"> </w:t>
      </w:r>
      <w:r w:rsidR="00B31753">
        <w:rPr>
          <w:sz w:val="22"/>
          <w:szCs w:val="22"/>
        </w:rPr>
        <w:t xml:space="preserve">voorspellen. In de </w:t>
      </w:r>
      <w:r w:rsidR="00C519ED">
        <w:rPr>
          <w:sz w:val="22"/>
          <w:szCs w:val="22"/>
        </w:rPr>
        <w:t xml:space="preserve">studie van </w:t>
      </w:r>
      <w:r>
        <w:rPr>
          <w:sz w:val="22"/>
          <w:szCs w:val="22"/>
        </w:rPr>
        <w:t>Cotovio</w:t>
      </w:r>
      <w:r w:rsidR="00C519ED">
        <w:rPr>
          <w:sz w:val="22"/>
          <w:szCs w:val="22"/>
        </w:rPr>
        <w:t xml:space="preserve"> werden fibrine</w:t>
      </w:r>
      <w:r w:rsidR="003E727B">
        <w:rPr>
          <w:sz w:val="22"/>
          <w:szCs w:val="22"/>
        </w:rPr>
        <w:t xml:space="preserve">-afzettingen gevonden in 88% van de </w:t>
      </w:r>
      <w:r w:rsidR="003E0DA6">
        <w:rPr>
          <w:sz w:val="22"/>
          <w:szCs w:val="22"/>
        </w:rPr>
        <w:t>niet-overlevende, septische veulens</w:t>
      </w:r>
      <w:r w:rsidRPr="009476EB">
        <w:rPr>
          <w:color w:val="000000"/>
          <w:sz w:val="22"/>
          <w:szCs w:val="22"/>
        </w:rPr>
        <w:t xml:space="preserve"> </w:t>
      </w:r>
      <w:sdt>
        <w:sdtPr>
          <w:rPr>
            <w:color w:val="000000"/>
            <w:sz w:val="22"/>
            <w:szCs w:val="22"/>
          </w:rPr>
          <w:tag w:val="MENDELEY_CITATION_v3_eyJjaXRhdGlvbklEIjoiTUVOREVMRVlfQ0lUQVRJT05fOTc1YzQ1YjMtZDQ4Zi00MWIwLTlkNTktNTdhZThjMWI4ZmIyIiwicHJvcGVydGllcyI6eyJub3RlSW5kZXgiOjB9LCJpc0VkaXRlZCI6ZmFsc2UsIm1hbnVhbE92ZXJyaWRlIjp7ImlzTWFudWFsbHlPdmVycmlkZGVuIjpmYWxzZSwiY2l0ZXByb2NUZXh0IjoiKENvdG92aW8gZXQgYWwuLCAyMDA4KSIsIm1hbnVhbE92ZXJyaWRlVGV4dCI6IiJ9LCJjaXRhdGlvbkl0ZW1zIjpbeyJpZCI6IjI4M2JiZDE5LTI0NWYtM2NkYy1iNzkzLTk2M2E2MzBiNGU3MyIsIml0ZW1EYXRhIjp7InR5cGUiOiJhcnRpY2xlLWpvdXJuYWwiLCJpZCI6IjI4M2JiZDE5LTI0NWYtM2NkYy1iNzkzLTk2M2E2MzBiNGU3MyIsInRpdGxlIjoiRmlicmluIERlcG9zaXRzIGFuZCBPcmdhbiBGYWlsdXJlIGluIE5ld2Jvcm4gRm9hbHMgd2l0aCBTZXZlcmUgU2VwdGljZW1pYSIsImF1dGhvciI6W3siZmFtaWx5IjoiQ290b3ZpbyIsImdpdmVuIjoiTS4iLCJwYXJzZS1uYW1lcyI6ZmFsc2UsImRyb3BwaW5nLXBhcnRpY2xlIjoiIiwibm9uLWRyb3BwaW5nLXBhcnRpY2xlIjoiIn0seyJmYW1pbHkiOiJNb25yZWFsIiwiZ2l2ZW4iOiJMLiIsInBhcnNlLW5hbWVzIjpmYWxzZSwiZHJvcHBpbmctcGFydGljbGUiOiIiLCJub24tZHJvcHBpbmctcGFydGljbGUiOiIifSx7ImZhbWlseSI6IkFybWVuZ291IiwiZ2l2ZW4iOiJMLiIsInBhcnNlLW5hbWVzIjpmYWxzZSwiZHJvcHBpbmctcGFydGljbGUiOiIiLCJub24tZHJvcHBpbmctcGFydGljbGUiOiIifSx7ImZhbWlseSI6IlByYWRhIiwiZ2l2ZW4iOiJKLiIsInBhcnNlLW5hbWVzIjpmYWxzZSwiZHJvcHBpbmctcGFydGljbGUiOiIiLCJub24tZHJvcHBpbmctcGFydGljbGUiOiIifSx7ImZhbWlseSI6IkFsbWVpZGEiLCJnaXZlbiI6IkouTS4iLCJwYXJzZS1uYW1lcyI6ZmFsc2UsImRyb3BwaW5nLXBhcnRpY2xlIjoiIiwibm9uLWRyb3BwaW5nLXBhcnRpY2xlIjoiIn0seyJmYW1pbHkiOiJTZWd1cmEiLCJnaXZlbiI6IkQuIiwicGFyc2UtbmFtZXMiOmZhbHNlLCJkcm9wcGluZy1wYXJ0aWNsZSI6IiIsIm5vbi1kcm9wcGluZy1wYXJ0aWNsZSI6IiJ9XSwiY29udGFpbmVyLXRpdGxlIjoiSm91cm5hbCBvZiBWZXRlcmluYXJ5IEludGVybmFsIE1lZGljaW5lIiwiY29udGFpbmVyLXRpdGxlLXNob3J0IjoiSiBWZXQgSW50ZXJuIE1lZCIsIkRPSSI6IjEwLjExMTEvai4xOTM5LTE2NzYuMjAwOC4wMTc4LngiLCJJU1NOIjoiMDg5MTY2NDAiLCJpc3N1ZWQiOnsiZGF0ZS1wYXJ0cyI6W1syMDA4LDExXV19LCJwYWdlIjoiMTQwMy0xNDEwIiwiaXNzdWUiOiI2Iiwidm9sdW1lIjoiMjIifSwiaXNUZW1wb3JhcnkiOmZhbHNlfV19"/>
          <w:id w:val="820308500"/>
          <w:placeholder>
            <w:docPart w:val="A64091DB11D14355BAA227AD38759299"/>
          </w:placeholder>
        </w:sdtPr>
        <w:sdtEndPr/>
        <w:sdtContent>
          <w:r w:rsidR="00733F3E" w:rsidRPr="00733F3E">
            <w:rPr>
              <w:color w:val="000000"/>
              <w:sz w:val="22"/>
              <w:szCs w:val="22"/>
            </w:rPr>
            <w:t>(Cotovio et al., 2008)</w:t>
          </w:r>
        </w:sdtContent>
      </w:sdt>
      <w:r w:rsidR="003E0DA6">
        <w:rPr>
          <w:sz w:val="22"/>
          <w:szCs w:val="22"/>
        </w:rPr>
        <w:t>.</w:t>
      </w:r>
    </w:p>
    <w:p w14:paraId="7E52E868" w14:textId="692C1FB4" w:rsidR="00F01513" w:rsidRDefault="00FA7A56" w:rsidP="002826AE">
      <w:pPr>
        <w:rPr>
          <w:sz w:val="22"/>
          <w:szCs w:val="22"/>
        </w:rPr>
      </w:pPr>
      <w:r>
        <w:rPr>
          <w:sz w:val="22"/>
          <w:szCs w:val="22"/>
        </w:rPr>
        <w:t xml:space="preserve">Het onderzoek van </w:t>
      </w:r>
      <w:r w:rsidR="009476EB">
        <w:rPr>
          <w:sz w:val="22"/>
          <w:szCs w:val="22"/>
        </w:rPr>
        <w:t>Sobiraj</w:t>
      </w:r>
      <w:r w:rsidR="005830EA">
        <w:rPr>
          <w:sz w:val="22"/>
          <w:szCs w:val="22"/>
        </w:rPr>
        <w:t xml:space="preserve"> spitst zich toe op factoren die voor een betere </w:t>
      </w:r>
      <w:r w:rsidR="00356C0E">
        <w:rPr>
          <w:sz w:val="22"/>
          <w:szCs w:val="22"/>
        </w:rPr>
        <w:t>overlevingskans zorgen</w:t>
      </w:r>
      <w:r w:rsidR="001666D6">
        <w:rPr>
          <w:sz w:val="22"/>
          <w:szCs w:val="22"/>
        </w:rPr>
        <w:t xml:space="preserve"> </w:t>
      </w:r>
      <w:sdt>
        <w:sdtPr>
          <w:rPr>
            <w:color w:val="000000"/>
            <w:sz w:val="22"/>
            <w:szCs w:val="22"/>
          </w:rPr>
          <w:tag w:val="MENDELEY_CITATION_v3_eyJjaXRhdGlvbklEIjoiTUVOREVMRVlfQ0lUQVRJT05fMzAzYjRjY2MtODhmYS00MzMzLWEzYWQtYzFkYjZmNjkzMjY2IiwicHJvcGVydGllcyI6eyJub3RlSW5kZXgiOjB9LCJpc0VkaXRlZCI6ZmFsc2UsIm1hbnVhbE92ZXJyaWRlIjp7ImlzTWFudWFsbHlPdmVycmlkZGVuIjpmYWxzZSwiY2l0ZXByb2NUZXh0IjoiKFNvYmlyYWogZXQgYWwuLCAyMDAxKSIsIm1hbnVhbE92ZXJyaWRlVGV4dCI6IiJ9LCJjaXRhdGlvbkl0ZW1zIjpbeyJpZCI6ImVmMGQ4Yjc5LTZiOTAtMzM2NS1iMTRhLTllZDIyMjZmZTNlNiIsIml0ZW1EYXRhIjp7InR5cGUiOiJhcnRpY2xlLWpvdXJuYWwiLCJpZCI6ImVmMGQ4Yjc5LTZiOTAtMzM2NS1iMTRhLTllZDIyMjZmZTNlNiIsInRpdGxlIjoiQ2xpbmljYWwgc3ltcHRvbXMgYW5kIGxhYm9yYXRvcnkgZGF0YSBpbiBuZXdib3JuIGZvYWxzIHdpdGggc2Vwc2lzIOKAkyBhIHJldHJvc3BlY3RpdmUgYW5hbHlzaXMiLCJhdXRob3IiOlt7ImZhbWlseSI6IlNvYmlyYWoiLCJnaXZlbiI6IkEiLCJwYXJzZS1uYW1lcyI6ZmFsc2UsImRyb3BwaW5nLXBhcnRpY2xlIjoiIiwibm9uLWRyb3BwaW5nLXBhcnRpY2xlIjoiIn0seyJmYW1pbHkiOiJIZXJmZW4iLCJnaXZlbiI6IksiLCJwYXJzZS1uYW1lcyI6ZmFsc2UsImRyb3BwaW5nLXBhcnRpY2xlIjoiIiwibm9uLWRyb3BwaW5nLXBhcnRpY2xlIjoiIn0seyJmYW1pbHkiOiJCb3N0ZWR0IiwiZ2l2ZW4iOiJIIiwicGFyc2UtbmFtZXMiOmZhbHNlLCJkcm9wcGluZy1wYXJ0aWNsZSI6IiIsIm5vbi1kcm9wcGluZy1wYXJ0aWNsZSI6IiJ9XSwiY29udGFpbmVyLXRpdGxlIjoiUGZlcmRlaGVpbGt1bmRlIEVxdWluZSBNZWRpY2luZSIsIkRPSSI6IjEwLjIxODM2L1BFTTIwMDEwNjI4IiwiSVNTTiI6IjAxNzctNzcyNiIsImlzc3VlZCI6eyJkYXRlLXBhcnRzIjpbWzIwMDFdXX0sInBhZ2UiOiI2NzMtNjc1IiwiaXNzdWUiOiI2Iiwidm9sdW1lIjoiMTciLCJjb250YWluZXItdGl0bGUtc2hvcnQiOiIifSwiaXNUZW1wb3JhcnkiOmZhbHNlfV19"/>
          <w:id w:val="1830252526"/>
          <w:placeholder>
            <w:docPart w:val="155106F904614B27AC87827D02CB70ED"/>
          </w:placeholder>
        </w:sdtPr>
        <w:sdtEndPr/>
        <w:sdtContent>
          <w:r w:rsidR="00733F3E" w:rsidRPr="00733F3E">
            <w:rPr>
              <w:color w:val="000000"/>
              <w:sz w:val="22"/>
              <w:szCs w:val="22"/>
            </w:rPr>
            <w:t>(Sobiraj et al., 2001)</w:t>
          </w:r>
        </w:sdtContent>
      </w:sdt>
      <w:r w:rsidR="009476EB">
        <w:rPr>
          <w:sz w:val="22"/>
          <w:szCs w:val="22"/>
        </w:rPr>
        <w:t xml:space="preserve"> </w:t>
      </w:r>
      <w:r w:rsidR="001666D6">
        <w:rPr>
          <w:sz w:val="22"/>
          <w:szCs w:val="22"/>
        </w:rPr>
        <w:t>(Zie tabel 3)</w:t>
      </w:r>
      <w:r w:rsidR="00356C0E">
        <w:rPr>
          <w:sz w:val="22"/>
          <w:szCs w:val="22"/>
        </w:rPr>
        <w:t xml:space="preserve">. Daarbij zijn een positieve zuigreflex, </w:t>
      </w:r>
      <w:r w:rsidR="004615AC">
        <w:rPr>
          <w:sz w:val="22"/>
          <w:szCs w:val="22"/>
        </w:rPr>
        <w:t xml:space="preserve">een normale lichaamstemperatuur tussen 37.8°C en 38.5° en </w:t>
      </w:r>
      <w:r w:rsidR="006D3AF2">
        <w:rPr>
          <w:sz w:val="22"/>
          <w:szCs w:val="22"/>
        </w:rPr>
        <w:t>de mogelijkheid om nog te kunnen staan</w:t>
      </w:r>
      <w:r w:rsidR="0069580F">
        <w:rPr>
          <w:sz w:val="22"/>
          <w:szCs w:val="22"/>
        </w:rPr>
        <w:t xml:space="preserve"> bij binnenkomst</w:t>
      </w:r>
      <w:r w:rsidR="006D3AF2">
        <w:rPr>
          <w:sz w:val="22"/>
          <w:szCs w:val="22"/>
        </w:rPr>
        <w:t xml:space="preserve">, de belangrijkste. Ook voorspelt men een betere prognose bij </w:t>
      </w:r>
      <w:r w:rsidR="00763088">
        <w:rPr>
          <w:sz w:val="22"/>
          <w:szCs w:val="22"/>
        </w:rPr>
        <w:t xml:space="preserve">roze </w:t>
      </w:r>
      <w:r w:rsidR="00C27878">
        <w:rPr>
          <w:sz w:val="22"/>
          <w:szCs w:val="22"/>
        </w:rPr>
        <w:t xml:space="preserve">tot rode mucosae, normale neutrofielenwaarden </w:t>
      </w:r>
      <w:r w:rsidR="00186A3F">
        <w:rPr>
          <w:sz w:val="22"/>
          <w:szCs w:val="22"/>
        </w:rPr>
        <w:t>en</w:t>
      </w:r>
      <w:r w:rsidR="009E503E">
        <w:rPr>
          <w:sz w:val="22"/>
          <w:szCs w:val="22"/>
        </w:rPr>
        <w:t>/of</w:t>
      </w:r>
      <w:r w:rsidR="00186A3F">
        <w:rPr>
          <w:sz w:val="22"/>
          <w:szCs w:val="22"/>
        </w:rPr>
        <w:t xml:space="preserve"> een milde tot afwezige hypoglycemie. </w:t>
      </w:r>
      <w:r w:rsidR="009E503E">
        <w:rPr>
          <w:sz w:val="22"/>
          <w:szCs w:val="22"/>
        </w:rPr>
        <w:t xml:space="preserve">Als laatste werd benadrukt dat de maturiteit van het veulen een rol speelt in het voorspellen van de overlevingskans. Premature of dysmature veulens </w:t>
      </w:r>
      <w:r w:rsidR="009859E9">
        <w:rPr>
          <w:sz w:val="22"/>
          <w:szCs w:val="22"/>
        </w:rPr>
        <w:t>hebben vaak een langere en intensievere behandeling nodig</w:t>
      </w:r>
      <w:r w:rsidR="002966FE">
        <w:rPr>
          <w:sz w:val="22"/>
          <w:szCs w:val="22"/>
        </w:rPr>
        <w:t>, wat ook weer financiële gevolgen heeft.</w:t>
      </w:r>
      <w:r w:rsidR="00DA180C" w:rsidRPr="00DA180C">
        <w:rPr>
          <w:noProof/>
        </w:rPr>
        <w:t xml:space="preserve"> </w:t>
      </w:r>
    </w:p>
    <w:p w14:paraId="3D06A8CD" w14:textId="4386A135" w:rsidR="00D626BE" w:rsidRDefault="00D626BE">
      <w:pPr>
        <w:spacing w:after="200" w:line="276" w:lineRule="auto"/>
        <w:jc w:val="left"/>
      </w:pPr>
      <w:r>
        <w:br w:type="page"/>
      </w:r>
    </w:p>
    <w:p w14:paraId="70651F38" w14:textId="5E1F38A5" w:rsidR="00D626BE" w:rsidRPr="005202C7" w:rsidRDefault="00D626BE" w:rsidP="000454A7">
      <w:pPr>
        <w:pStyle w:val="Heading1"/>
      </w:pPr>
      <w:bookmarkStart w:id="27" w:name="_Toc134543613"/>
      <w:bookmarkStart w:id="28" w:name="_Toc135122226"/>
      <w:r>
        <w:t>Probleemstelling en doelstelling</w:t>
      </w:r>
      <w:bookmarkEnd w:id="27"/>
      <w:bookmarkEnd w:id="28"/>
    </w:p>
    <w:p w14:paraId="438986E4" w14:textId="053EF70E" w:rsidR="002637FB" w:rsidRDefault="005501AE" w:rsidP="00C47554">
      <w:pPr>
        <w:spacing w:after="200" w:line="276" w:lineRule="auto"/>
        <w:rPr>
          <w:caps/>
          <w:color w:val="1E64C8" w:themeColor="text2"/>
          <w:sz w:val="30"/>
          <w:szCs w:val="40"/>
          <w:lang w:val="nl-NL"/>
        </w:rPr>
      </w:pPr>
      <w:r w:rsidRPr="00D05CE1">
        <w:rPr>
          <w:sz w:val="22"/>
          <w:szCs w:val="22"/>
        </w:rPr>
        <w:t>Sepsis bij veulens is de belangrijkste oorzaak van sterfte bij neonaten tot</w:t>
      </w:r>
      <w:r>
        <w:rPr>
          <w:sz w:val="22"/>
          <w:szCs w:val="22"/>
        </w:rPr>
        <w:t xml:space="preserve"> de leeftijd van</w:t>
      </w:r>
      <w:r w:rsidRPr="00D05CE1">
        <w:rPr>
          <w:sz w:val="22"/>
          <w:szCs w:val="22"/>
        </w:rPr>
        <w:t xml:space="preserve"> 7 dagen. Hoewel de wetenschap er enorm op vooruit is gegaan en de zorg en hygiëne rond veulens erg is toegenomen, blijft het risico om sepsis te ontwikkelen groot. </w:t>
      </w:r>
      <w:r>
        <w:rPr>
          <w:sz w:val="22"/>
          <w:szCs w:val="22"/>
        </w:rPr>
        <w:t>Daarnaast kan deze aandoening snel evolueren en is het zeer arbeidsintensief en kostelijk.</w:t>
      </w:r>
      <w:r w:rsidR="00A80157">
        <w:rPr>
          <w:sz w:val="22"/>
          <w:szCs w:val="22"/>
        </w:rPr>
        <w:t xml:space="preserve"> </w:t>
      </w:r>
      <w:r w:rsidR="00AC02F6">
        <w:rPr>
          <w:sz w:val="22"/>
          <w:szCs w:val="22"/>
        </w:rPr>
        <w:t xml:space="preserve">De diagnostiek </w:t>
      </w:r>
      <w:r w:rsidR="00132E14">
        <w:rPr>
          <w:sz w:val="22"/>
          <w:szCs w:val="22"/>
        </w:rPr>
        <w:t>die momenteel als gouden standaard wordt beschouwd,</w:t>
      </w:r>
      <w:r w:rsidR="0086360F">
        <w:rPr>
          <w:sz w:val="22"/>
          <w:szCs w:val="22"/>
        </w:rPr>
        <w:t xml:space="preserve"> de bloedcultuur,</w:t>
      </w:r>
      <w:r w:rsidR="00132E14">
        <w:rPr>
          <w:sz w:val="22"/>
          <w:szCs w:val="22"/>
        </w:rPr>
        <w:t xml:space="preserve"> geeft vaak vals negatieve resultaten en laat lang op zich wachten. </w:t>
      </w:r>
      <w:r w:rsidR="00210FED">
        <w:rPr>
          <w:sz w:val="22"/>
          <w:szCs w:val="22"/>
        </w:rPr>
        <w:t xml:space="preserve">Dit </w:t>
      </w:r>
      <w:r w:rsidR="004E3DE8">
        <w:rPr>
          <w:sz w:val="22"/>
          <w:szCs w:val="22"/>
        </w:rPr>
        <w:t xml:space="preserve">leidt ertoe dat gepaste  behandelplannen vaak vertraagd worden opgestart, wat </w:t>
      </w:r>
      <w:r w:rsidR="00CB1D5D">
        <w:rPr>
          <w:sz w:val="22"/>
          <w:szCs w:val="22"/>
        </w:rPr>
        <w:t>de uitkomst benadeel</w:t>
      </w:r>
      <w:r w:rsidR="00F06471">
        <w:rPr>
          <w:sz w:val="22"/>
          <w:szCs w:val="22"/>
        </w:rPr>
        <w:t>t</w:t>
      </w:r>
      <w:r w:rsidR="00CB1D5D">
        <w:rPr>
          <w:sz w:val="22"/>
          <w:szCs w:val="22"/>
        </w:rPr>
        <w:t xml:space="preserve"> en zorgt voor hogere ziekenhuiskosten.</w:t>
      </w:r>
      <w:r w:rsidR="004E3DE8">
        <w:rPr>
          <w:sz w:val="22"/>
          <w:szCs w:val="22"/>
        </w:rPr>
        <w:t xml:space="preserve"> </w:t>
      </w:r>
      <w:r w:rsidR="00E3157E">
        <w:rPr>
          <w:sz w:val="22"/>
          <w:szCs w:val="22"/>
        </w:rPr>
        <w:t xml:space="preserve">Daarnaast is ook de opkomende antibioticaresistentie en de shift in types </w:t>
      </w:r>
      <w:r w:rsidR="00A56604">
        <w:rPr>
          <w:sz w:val="22"/>
          <w:szCs w:val="22"/>
        </w:rPr>
        <w:t xml:space="preserve">bacteriën een </w:t>
      </w:r>
      <w:r w:rsidR="009D4B2B">
        <w:rPr>
          <w:sz w:val="22"/>
          <w:szCs w:val="22"/>
        </w:rPr>
        <w:t xml:space="preserve">extra </w:t>
      </w:r>
      <w:r w:rsidR="00C47554">
        <w:rPr>
          <w:sz w:val="22"/>
          <w:szCs w:val="22"/>
        </w:rPr>
        <w:t xml:space="preserve">uitdaging voor de behandelende dierenartsen. </w:t>
      </w:r>
      <w:r w:rsidR="00D264B3">
        <w:rPr>
          <w:sz w:val="22"/>
          <w:szCs w:val="22"/>
        </w:rPr>
        <w:t xml:space="preserve">Voor die reden grijpen </w:t>
      </w:r>
      <w:r w:rsidR="00503E71">
        <w:rPr>
          <w:sz w:val="22"/>
          <w:szCs w:val="22"/>
        </w:rPr>
        <w:t xml:space="preserve">dierenartsen vaker naar kritische antibiotica, maar dit zorgt alleen maar voor een neerwaartse spiraal van meer resistentie. </w:t>
      </w:r>
      <w:r w:rsidR="009D1D3B">
        <w:rPr>
          <w:sz w:val="22"/>
          <w:szCs w:val="22"/>
        </w:rPr>
        <w:t xml:space="preserve">Daarom is het de doelstelling van deze </w:t>
      </w:r>
      <w:r w:rsidR="00152732">
        <w:rPr>
          <w:sz w:val="22"/>
          <w:szCs w:val="22"/>
        </w:rPr>
        <w:t xml:space="preserve">masterproef om een predictiemodel te maken om veulens met sepsis </w:t>
      </w:r>
      <w:r w:rsidR="008935B6">
        <w:rPr>
          <w:sz w:val="22"/>
          <w:szCs w:val="22"/>
        </w:rPr>
        <w:t>beter te</w:t>
      </w:r>
      <w:r w:rsidR="00025B58">
        <w:rPr>
          <w:sz w:val="22"/>
          <w:szCs w:val="22"/>
        </w:rPr>
        <w:t xml:space="preserve"> onderscheiden </w:t>
      </w:r>
      <w:r w:rsidR="00FB09F9">
        <w:rPr>
          <w:sz w:val="22"/>
          <w:szCs w:val="22"/>
        </w:rPr>
        <w:t xml:space="preserve">aan de hand van de klinische symptomen. </w:t>
      </w:r>
      <w:r w:rsidR="00521DCF">
        <w:rPr>
          <w:sz w:val="22"/>
          <w:szCs w:val="22"/>
        </w:rPr>
        <w:t xml:space="preserve">In de hoop </w:t>
      </w:r>
      <w:r w:rsidR="00F53BDB">
        <w:rPr>
          <w:sz w:val="22"/>
          <w:szCs w:val="22"/>
        </w:rPr>
        <w:t>dat deze beslissingsboom sneller septische veulens kan onderscheiden van zieke, niet-septische veulens</w:t>
      </w:r>
      <w:r w:rsidR="001E08B4">
        <w:rPr>
          <w:sz w:val="22"/>
          <w:szCs w:val="22"/>
        </w:rPr>
        <w:t xml:space="preserve">, </w:t>
      </w:r>
      <w:r w:rsidR="00844F6E">
        <w:rPr>
          <w:sz w:val="22"/>
          <w:szCs w:val="22"/>
        </w:rPr>
        <w:t xml:space="preserve">zijn de criteria </w:t>
      </w:r>
      <w:r w:rsidR="00BA29FD">
        <w:rPr>
          <w:sz w:val="22"/>
          <w:szCs w:val="22"/>
        </w:rPr>
        <w:t xml:space="preserve">gebaseerd op </w:t>
      </w:r>
      <w:r w:rsidR="00F05318">
        <w:rPr>
          <w:sz w:val="22"/>
          <w:szCs w:val="22"/>
        </w:rPr>
        <w:t xml:space="preserve">de meest voorkomende symptomen van septische veulens. </w:t>
      </w:r>
      <w:r w:rsidR="00907E2E">
        <w:rPr>
          <w:sz w:val="22"/>
          <w:szCs w:val="22"/>
        </w:rPr>
        <w:t xml:space="preserve">Aan de hand van </w:t>
      </w:r>
      <w:r w:rsidR="000D6AB1">
        <w:rPr>
          <w:sz w:val="22"/>
          <w:szCs w:val="22"/>
        </w:rPr>
        <w:t xml:space="preserve">dit predictiemodel hopen we sneller en correcter septische veulens te onderscheiden van gezonde of zieke, niet-septische veulens. </w:t>
      </w:r>
      <w:r w:rsidR="00817E50">
        <w:rPr>
          <w:sz w:val="22"/>
          <w:szCs w:val="22"/>
        </w:rPr>
        <w:t xml:space="preserve">Dit enerzijds om een veulens met sepsis meteen de correcte behandeling te kunnen geven in de hoop dat de overlevingspercentages hierdoor beter worden. Anderzijds </w:t>
      </w:r>
      <w:r w:rsidR="00822826">
        <w:rPr>
          <w:sz w:val="22"/>
          <w:szCs w:val="22"/>
        </w:rPr>
        <w:t xml:space="preserve">is het ook een doel om </w:t>
      </w:r>
      <w:r w:rsidR="00EC5463">
        <w:rPr>
          <w:sz w:val="22"/>
          <w:szCs w:val="22"/>
        </w:rPr>
        <w:t xml:space="preserve">zo het soms nogal uitbundig gebruik van kritische antibiotica, zoals derde generatie cefalosporines, te beperken. </w:t>
      </w:r>
      <w:r w:rsidR="00094A26">
        <w:rPr>
          <w:sz w:val="22"/>
          <w:szCs w:val="22"/>
        </w:rPr>
        <w:t xml:space="preserve">Om overmatig en onnodig gebruik van </w:t>
      </w:r>
      <w:r w:rsidR="00C332DA">
        <w:rPr>
          <w:sz w:val="22"/>
          <w:szCs w:val="22"/>
        </w:rPr>
        <w:t xml:space="preserve">deze </w:t>
      </w:r>
      <w:r w:rsidR="00094A26">
        <w:rPr>
          <w:sz w:val="22"/>
          <w:szCs w:val="22"/>
        </w:rPr>
        <w:t xml:space="preserve">antibiotica te voorkomen, </w:t>
      </w:r>
      <w:r w:rsidR="00C332DA">
        <w:rPr>
          <w:sz w:val="22"/>
          <w:szCs w:val="22"/>
        </w:rPr>
        <w:t xml:space="preserve">is het </w:t>
      </w:r>
      <w:r w:rsidR="001C331C">
        <w:rPr>
          <w:sz w:val="22"/>
          <w:szCs w:val="22"/>
        </w:rPr>
        <w:t>doel om met deze predictiemodellen te voorspellen welke veulens effectief nood hebben aan een intensieve antimicrobiële therapie.</w:t>
      </w:r>
    </w:p>
    <w:p w14:paraId="23A35EAA" w14:textId="7E98B5F5" w:rsidR="00D626BE" w:rsidRPr="002637FB" w:rsidRDefault="008C5018" w:rsidP="00C47554">
      <w:pPr>
        <w:spacing w:after="200" w:line="276" w:lineRule="auto"/>
        <w:rPr>
          <w:caps/>
          <w:color w:val="1E64C8" w:themeColor="text2"/>
          <w:sz w:val="30"/>
          <w:szCs w:val="40"/>
          <w:lang w:val="nl-NL"/>
        </w:rPr>
      </w:pPr>
      <w:r w:rsidRPr="002637FB">
        <w:rPr>
          <w:caps/>
          <w:color w:val="1E64C8" w:themeColor="text2"/>
          <w:sz w:val="30"/>
          <w:szCs w:val="40"/>
          <w:lang w:val="nl-NL"/>
        </w:rPr>
        <w:t xml:space="preserve"> </w:t>
      </w:r>
      <w:r w:rsidR="00D626BE" w:rsidRPr="002637FB">
        <w:rPr>
          <w:caps/>
          <w:color w:val="1E64C8" w:themeColor="text2"/>
          <w:sz w:val="30"/>
          <w:szCs w:val="40"/>
          <w:lang w:val="nl-NL"/>
        </w:rPr>
        <w:br w:type="page"/>
      </w:r>
    </w:p>
    <w:p w14:paraId="5FD38DDC" w14:textId="7807242B" w:rsidR="00D626BE" w:rsidRDefault="00F9015A" w:rsidP="000454A7">
      <w:pPr>
        <w:pStyle w:val="Heading1"/>
      </w:pPr>
      <w:bookmarkStart w:id="29" w:name="_Toc134543614"/>
      <w:bookmarkStart w:id="30" w:name="_Toc135122227"/>
      <w:r>
        <w:t>Onderzoek</w:t>
      </w:r>
      <w:bookmarkEnd w:id="29"/>
      <w:bookmarkEnd w:id="30"/>
    </w:p>
    <w:p w14:paraId="303523CD" w14:textId="61ADD607" w:rsidR="00F9015A" w:rsidRPr="00F9015A" w:rsidRDefault="00F9015A" w:rsidP="00F9015A">
      <w:pPr>
        <w:pStyle w:val="Heading2"/>
      </w:pPr>
      <w:bookmarkStart w:id="31" w:name="_Toc134543615"/>
      <w:bookmarkStart w:id="32" w:name="_Toc135122228"/>
      <w:r>
        <w:t>Materiaal en methoden</w:t>
      </w:r>
      <w:bookmarkEnd w:id="31"/>
      <w:bookmarkEnd w:id="32"/>
    </w:p>
    <w:p w14:paraId="1CF23F87" w14:textId="4450BB23" w:rsidR="000F2860" w:rsidRDefault="004B4974" w:rsidP="00FE1405">
      <w:pPr>
        <w:spacing w:after="200" w:line="276" w:lineRule="auto"/>
        <w:rPr>
          <w:sz w:val="22"/>
          <w:szCs w:val="22"/>
        </w:rPr>
      </w:pPr>
      <w:r>
        <w:rPr>
          <w:sz w:val="22"/>
          <w:szCs w:val="22"/>
        </w:rPr>
        <w:t xml:space="preserve">Dit onderzoek bevat een retrospectieve cohortstudie </w:t>
      </w:r>
      <w:r w:rsidR="00F84A90">
        <w:rPr>
          <w:sz w:val="22"/>
          <w:szCs w:val="22"/>
        </w:rPr>
        <w:t>van</w:t>
      </w:r>
      <w:r>
        <w:rPr>
          <w:sz w:val="22"/>
          <w:szCs w:val="22"/>
        </w:rPr>
        <w:t xml:space="preserve"> </w:t>
      </w:r>
      <w:r w:rsidR="00D46DE2">
        <w:rPr>
          <w:sz w:val="22"/>
          <w:szCs w:val="22"/>
        </w:rPr>
        <w:t>299</w:t>
      </w:r>
      <w:r>
        <w:rPr>
          <w:sz w:val="22"/>
          <w:szCs w:val="22"/>
        </w:rPr>
        <w:t xml:space="preserve"> veulens</w:t>
      </w:r>
      <w:r w:rsidR="007C313D">
        <w:rPr>
          <w:sz w:val="22"/>
          <w:szCs w:val="22"/>
        </w:rPr>
        <w:t xml:space="preserve"> tot 60 dagen oud</w:t>
      </w:r>
      <w:r w:rsidR="00C46945">
        <w:rPr>
          <w:sz w:val="22"/>
          <w:szCs w:val="22"/>
        </w:rPr>
        <w:t xml:space="preserve"> met klinische tekenen van sepsis</w:t>
      </w:r>
      <w:r w:rsidR="0028525A">
        <w:rPr>
          <w:sz w:val="22"/>
          <w:szCs w:val="22"/>
        </w:rPr>
        <w:t>.</w:t>
      </w:r>
      <w:r w:rsidR="00C46945">
        <w:rPr>
          <w:sz w:val="22"/>
          <w:szCs w:val="22"/>
        </w:rPr>
        <w:t xml:space="preserve"> </w:t>
      </w:r>
      <w:r w:rsidR="0028525A">
        <w:rPr>
          <w:sz w:val="22"/>
          <w:szCs w:val="22"/>
        </w:rPr>
        <w:t>Bij elk van deze veulens werd</w:t>
      </w:r>
      <w:r w:rsidR="00C46945">
        <w:rPr>
          <w:sz w:val="22"/>
          <w:szCs w:val="22"/>
        </w:rPr>
        <w:t xml:space="preserve"> een bloedcultuur genomen </w:t>
      </w:r>
      <w:r w:rsidR="0003328F">
        <w:rPr>
          <w:sz w:val="22"/>
          <w:szCs w:val="22"/>
        </w:rPr>
        <w:t>met het Bactec-systeem</w:t>
      </w:r>
      <w:r>
        <w:rPr>
          <w:sz w:val="22"/>
          <w:szCs w:val="22"/>
        </w:rPr>
        <w:t xml:space="preserve"> tussen 2013 en 2021 </w:t>
      </w:r>
      <w:r w:rsidR="004A35E7">
        <w:rPr>
          <w:sz w:val="22"/>
          <w:szCs w:val="22"/>
        </w:rPr>
        <w:t>op de dienst Inwendige Ziekten van de G</w:t>
      </w:r>
      <w:r w:rsidR="0003328F">
        <w:rPr>
          <w:sz w:val="22"/>
          <w:szCs w:val="22"/>
        </w:rPr>
        <w:t>r</w:t>
      </w:r>
      <w:r w:rsidR="007C313D">
        <w:rPr>
          <w:sz w:val="22"/>
          <w:szCs w:val="22"/>
        </w:rPr>
        <w:t>o</w:t>
      </w:r>
      <w:r w:rsidR="004A35E7">
        <w:rPr>
          <w:sz w:val="22"/>
          <w:szCs w:val="22"/>
        </w:rPr>
        <w:t>te Huisdieren van de Faculteit Diergeneeskunde te Merelbeke</w:t>
      </w:r>
      <w:r w:rsidR="00BC786B">
        <w:rPr>
          <w:sz w:val="22"/>
          <w:szCs w:val="22"/>
        </w:rPr>
        <w:t>.</w:t>
      </w:r>
      <w:r w:rsidR="00D75701">
        <w:rPr>
          <w:sz w:val="22"/>
          <w:szCs w:val="22"/>
        </w:rPr>
        <w:t xml:space="preserve"> De </w:t>
      </w:r>
      <w:r w:rsidR="0028525A">
        <w:rPr>
          <w:sz w:val="22"/>
          <w:szCs w:val="22"/>
        </w:rPr>
        <w:t>medische voorgeschiedenis</w:t>
      </w:r>
      <w:r w:rsidR="009663A3">
        <w:rPr>
          <w:sz w:val="22"/>
          <w:szCs w:val="22"/>
        </w:rPr>
        <w:t xml:space="preserve">, </w:t>
      </w:r>
      <w:r w:rsidR="00B9437B">
        <w:rPr>
          <w:sz w:val="22"/>
          <w:szCs w:val="22"/>
        </w:rPr>
        <w:t xml:space="preserve"> als de klinische param</w:t>
      </w:r>
      <w:r w:rsidR="001532AA">
        <w:rPr>
          <w:sz w:val="22"/>
          <w:szCs w:val="22"/>
        </w:rPr>
        <w:t xml:space="preserve">eters, eerder gekregen medicatie, uitkomst van de </w:t>
      </w:r>
      <w:r w:rsidR="000F2860">
        <w:rPr>
          <w:sz w:val="22"/>
          <w:szCs w:val="22"/>
        </w:rPr>
        <w:t>bloedcultuur</w:t>
      </w:r>
      <w:r w:rsidR="001532AA">
        <w:rPr>
          <w:sz w:val="22"/>
          <w:szCs w:val="22"/>
        </w:rPr>
        <w:t xml:space="preserve"> en toegediende behandeling zijn </w:t>
      </w:r>
      <w:r w:rsidR="00D4794A">
        <w:rPr>
          <w:sz w:val="22"/>
          <w:szCs w:val="22"/>
        </w:rPr>
        <w:t>genoteerd en geanalyseerd</w:t>
      </w:r>
      <w:r w:rsidR="009663A3">
        <w:rPr>
          <w:sz w:val="22"/>
          <w:szCs w:val="22"/>
        </w:rPr>
        <w:t xml:space="preserve"> van alle veulens</w:t>
      </w:r>
      <w:r w:rsidR="00D4794A">
        <w:rPr>
          <w:sz w:val="22"/>
          <w:szCs w:val="22"/>
        </w:rPr>
        <w:t xml:space="preserve">. </w:t>
      </w:r>
    </w:p>
    <w:p w14:paraId="75D9CFD3" w14:textId="5CD8684E" w:rsidR="00DB6247" w:rsidRDefault="009A78DD" w:rsidP="00FE1405">
      <w:pPr>
        <w:spacing w:after="200" w:line="276" w:lineRule="auto"/>
        <w:rPr>
          <w:sz w:val="22"/>
          <w:szCs w:val="22"/>
        </w:rPr>
      </w:pPr>
      <w:r>
        <w:rPr>
          <w:noProof/>
        </w:rPr>
        <mc:AlternateContent>
          <mc:Choice Requires="wps">
            <w:drawing>
              <wp:anchor distT="0" distB="0" distL="114300" distR="114300" simplePos="0" relativeHeight="251678720" behindDoc="0" locked="0" layoutInCell="1" allowOverlap="1" wp14:anchorId="7FD8806B" wp14:editId="2CA54C66">
                <wp:simplePos x="0" y="0"/>
                <wp:positionH relativeFrom="margin">
                  <wp:align>right</wp:align>
                </wp:positionH>
                <wp:positionV relativeFrom="paragraph">
                  <wp:posOffset>3390265</wp:posOffset>
                </wp:positionV>
                <wp:extent cx="3123565" cy="457200"/>
                <wp:effectExtent l="0" t="0" r="635" b="0"/>
                <wp:wrapSquare wrapText="bothSides"/>
                <wp:docPr id="18" name="Tekstvak 18"/>
                <wp:cNvGraphicFramePr/>
                <a:graphic xmlns:a="http://schemas.openxmlformats.org/drawingml/2006/main">
                  <a:graphicData uri="http://schemas.microsoft.com/office/word/2010/wordprocessingShape">
                    <wps:wsp>
                      <wps:cNvSpPr txBox="1"/>
                      <wps:spPr>
                        <a:xfrm>
                          <a:off x="0" y="0"/>
                          <a:ext cx="3123565" cy="457200"/>
                        </a:xfrm>
                        <a:prstGeom prst="rect">
                          <a:avLst/>
                        </a:prstGeom>
                        <a:solidFill>
                          <a:prstClr val="white"/>
                        </a:solidFill>
                        <a:ln>
                          <a:noFill/>
                        </a:ln>
                      </wps:spPr>
                      <wps:txbx>
                        <w:txbxContent>
                          <w:p w14:paraId="704DA2F3" w14:textId="08026E14" w:rsidR="009A78DD" w:rsidRPr="00996B68" w:rsidRDefault="009A78DD" w:rsidP="009A78DD">
                            <w:pPr>
                              <w:pStyle w:val="Caption"/>
                              <w:rPr>
                                <w:noProof/>
                                <w:color w:val="auto"/>
                              </w:rPr>
                            </w:pPr>
                            <w:r w:rsidRPr="00996B68">
                              <w:rPr>
                                <w:color w:val="auto"/>
                              </w:rPr>
                              <w:t xml:space="preserve">Figuur </w:t>
                            </w:r>
                            <w:r w:rsidRPr="00996B68">
                              <w:rPr>
                                <w:color w:val="auto"/>
                              </w:rPr>
                              <w:fldChar w:fldCharType="begin"/>
                            </w:r>
                            <w:r w:rsidRPr="00996B68">
                              <w:rPr>
                                <w:color w:val="auto"/>
                              </w:rPr>
                              <w:instrText xml:space="preserve"> SEQ Figuur \* ARABIC </w:instrText>
                            </w:r>
                            <w:r w:rsidRPr="00996B68">
                              <w:rPr>
                                <w:color w:val="auto"/>
                              </w:rPr>
                              <w:fldChar w:fldCharType="separate"/>
                            </w:r>
                            <w:r w:rsidR="00811E92">
                              <w:rPr>
                                <w:noProof/>
                                <w:color w:val="auto"/>
                              </w:rPr>
                              <w:t>4</w:t>
                            </w:r>
                            <w:r w:rsidRPr="00996B68">
                              <w:rPr>
                                <w:color w:val="auto"/>
                              </w:rPr>
                              <w:fldChar w:fldCharType="end"/>
                            </w:r>
                            <w:r w:rsidRPr="00996B68">
                              <w:rPr>
                                <w:color w:val="auto"/>
                              </w:rPr>
                              <w:t>: Schematische analyse met Bactec-systeem</w:t>
                            </w:r>
                            <w:r w:rsidR="005A2CFD" w:rsidRPr="00996B68">
                              <w:rPr>
                                <w:color w:val="auto"/>
                              </w:rPr>
                              <w:t xml:space="preserve"> </w:t>
                            </w:r>
                            <w:r w:rsidR="009A015B">
                              <w:rPr>
                                <w:color w:val="auto"/>
                              </w:rPr>
                              <w:t xml:space="preserve">Uit: </w:t>
                            </w:r>
                            <w:r w:rsidR="00246E31">
                              <w:rPr>
                                <w:color w:val="auto"/>
                              </w:rPr>
                              <w:t>Tankeshwar, A., 2022. Bactec Automated Blood Culture System.</w:t>
                            </w:r>
                            <w:r w:rsidR="006858DD">
                              <w:rPr>
                                <w:color w:val="auto"/>
                              </w:rPr>
                              <w:t xml:space="preserve"> </w:t>
                            </w:r>
                            <w:r w:rsidR="00246E31">
                              <w:rPr>
                                <w:color w:val="auto"/>
                              </w:rPr>
                              <w:t>Bacteriology</w:t>
                            </w:r>
                            <w:r w:rsidR="006858DD">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8806B" id="Tekstvak 18" o:spid="_x0000_s1032" type="#_x0000_t202" style="position:absolute;left:0;text-align:left;margin-left:194.75pt;margin-top:266.95pt;width:245.95pt;height:36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aHAIAAEIEAAAOAAAAZHJzL2Uyb0RvYy54bWysU8Fu2zAMvQ/YPwi6L07SJSuMOEWWIsOA&#10;oi2QDj0rshQLkEWNUmJnXz/KjpOt22nYRaZJihTfe1zctbVlR4XBgCv4ZDTmTDkJpXH7gn972Xy4&#10;5SxE4UphwamCn1Tgd8v37xaNz9UUKrClQkZFXMgbX/AqRp9nWZCVqkUYgVeOghqwFpF+cZ+VKBqq&#10;XttsOh7Pswaw9AhShUDe+z7Il119rZWMT1oHFZktOL0tdid25y6d2XIh8j0KXxl5fob4h1fUwjhq&#10;eil1L6JgBzR/lKqNRAig40hCnYHWRqpuBppmMn4zzbYSXnWzEDjBX2AK/6+sfDxu/TOy2H6GlghM&#10;gDQ+5IGcaZ5WY52+9FJGcYLwdIFNtZFJct5Mpjez+YwzSbGPs0/ESyqTXW97DPGLgpolo+BItHRo&#10;ieNDiH3qkJKaBbCm3Bhr008KrC2yoyAKm8pEdS7+W5Z1KddButUXTJ7sOkqyYrtrmSkLPh/G3EF5&#10;oukRemEELzeG+j2IEJ8FkhJoYFJ3fKJDW2gKDmeLswrwx9/8KZ8IoihnDSmr4OH7QaDizH51RF2S&#10;4WDgYOwGwx3qNdCkE9obLzuTLmC0g6kR6lcS/Sp1oZBwknoVPA7mOvb6pqWRarXqkkhsXsQHt/Uy&#10;lR5wfWlfBfozK5H4fIRBcyJ/Q06f26O8OkTQpmMu4dqjeIabhNpxf16qtAm//ndZ19Vf/gQAAP//&#10;AwBQSwMEFAAGAAgAAAAhALoJ/2ffAAAACAEAAA8AAABkcnMvZG93bnJldi54bWxMj01PwzAMhu9I&#10;/IfISFwQS7exaS1NJ9jgBod9aGevCW1F41RJunb/HnOCm63Xevy8+Xq0rbgYHxpHCqaTBISh0umG&#10;KgXHw/vjCkSISBpbR0bB1QRYF7c3OWbaDbQzl32sBEMoZKigjrHLpAxlbSyGiesMcfblvMXIq6+k&#10;9jgw3LZyliRLabEh/lBjZza1Kb/3vVWw3Pp+2NHmYXt8+8DPrpqdXq8npe7vxpdnENGM8e8YfvVZ&#10;HQp2OruedBCtAi4SFSzm8xQEx0/plIczs5NFCrLI5f8CxQ8AAAD//wMAUEsBAi0AFAAGAAgAAAAh&#10;ALaDOJL+AAAA4QEAABMAAAAAAAAAAAAAAAAAAAAAAFtDb250ZW50X1R5cGVzXS54bWxQSwECLQAU&#10;AAYACAAAACEAOP0h/9YAAACUAQAACwAAAAAAAAAAAAAAAAAvAQAAX3JlbHMvLnJlbHNQSwECLQAU&#10;AAYACAAAACEAtDOvmhwCAABCBAAADgAAAAAAAAAAAAAAAAAuAgAAZHJzL2Uyb0RvYy54bWxQSwEC&#10;LQAUAAYACAAAACEAugn/Z98AAAAIAQAADwAAAAAAAAAAAAAAAAB2BAAAZHJzL2Rvd25yZXYueG1s&#10;UEsFBgAAAAAEAAQA8wAAAIIFAAAAAA==&#10;" stroked="f">
                <v:textbox inset="0,0,0,0">
                  <w:txbxContent>
                    <w:p w14:paraId="704DA2F3" w14:textId="08026E14" w:rsidR="009A78DD" w:rsidRPr="00996B68" w:rsidRDefault="009A78DD" w:rsidP="009A78DD">
                      <w:pPr>
                        <w:pStyle w:val="Bijschrift"/>
                        <w:rPr>
                          <w:noProof/>
                          <w:color w:val="auto"/>
                        </w:rPr>
                      </w:pPr>
                      <w:r w:rsidRPr="00996B68">
                        <w:rPr>
                          <w:color w:val="auto"/>
                        </w:rPr>
                        <w:t xml:space="preserve">Figuur </w:t>
                      </w:r>
                      <w:r w:rsidRPr="00996B68">
                        <w:rPr>
                          <w:color w:val="auto"/>
                        </w:rPr>
                        <w:fldChar w:fldCharType="begin"/>
                      </w:r>
                      <w:r w:rsidRPr="00996B68">
                        <w:rPr>
                          <w:color w:val="auto"/>
                        </w:rPr>
                        <w:instrText xml:space="preserve"> SEQ Figuur \* ARABIC </w:instrText>
                      </w:r>
                      <w:r w:rsidRPr="00996B68">
                        <w:rPr>
                          <w:color w:val="auto"/>
                        </w:rPr>
                        <w:fldChar w:fldCharType="separate"/>
                      </w:r>
                      <w:r w:rsidR="00811E92">
                        <w:rPr>
                          <w:noProof/>
                          <w:color w:val="auto"/>
                        </w:rPr>
                        <w:t>4</w:t>
                      </w:r>
                      <w:r w:rsidRPr="00996B68">
                        <w:rPr>
                          <w:color w:val="auto"/>
                        </w:rPr>
                        <w:fldChar w:fldCharType="end"/>
                      </w:r>
                      <w:r w:rsidRPr="00996B68">
                        <w:rPr>
                          <w:color w:val="auto"/>
                        </w:rPr>
                        <w:t>: Schematische analyse met Bactec-systeem</w:t>
                      </w:r>
                      <w:r w:rsidR="005A2CFD" w:rsidRPr="00996B68">
                        <w:rPr>
                          <w:color w:val="auto"/>
                        </w:rPr>
                        <w:t xml:space="preserve"> </w:t>
                      </w:r>
                      <w:r w:rsidR="009A015B">
                        <w:rPr>
                          <w:color w:val="auto"/>
                        </w:rPr>
                        <w:t xml:space="preserve">Uit: </w:t>
                      </w:r>
                      <w:r w:rsidR="00246E31">
                        <w:rPr>
                          <w:color w:val="auto"/>
                        </w:rPr>
                        <w:t>Tankeshwar, A., 2022. Bactec Automated Blood Culture System.</w:t>
                      </w:r>
                      <w:r w:rsidR="006858DD">
                        <w:rPr>
                          <w:color w:val="auto"/>
                        </w:rPr>
                        <w:t xml:space="preserve"> </w:t>
                      </w:r>
                      <w:r w:rsidR="00246E31">
                        <w:rPr>
                          <w:color w:val="auto"/>
                        </w:rPr>
                        <w:t>Bacteriology</w:t>
                      </w:r>
                      <w:r w:rsidR="006858DD">
                        <w:rPr>
                          <w:color w:val="auto"/>
                        </w:rPr>
                        <w:t>.</w:t>
                      </w:r>
                    </w:p>
                  </w:txbxContent>
                </v:textbox>
                <w10:wrap type="square" anchorx="margin"/>
              </v:shape>
            </w:pict>
          </mc:Fallback>
        </mc:AlternateContent>
      </w:r>
      <w:r>
        <w:rPr>
          <w:noProof/>
          <w:sz w:val="22"/>
          <w:szCs w:val="22"/>
        </w:rPr>
        <w:drawing>
          <wp:anchor distT="0" distB="0" distL="114300" distR="114300" simplePos="0" relativeHeight="251676672" behindDoc="0" locked="0" layoutInCell="1" allowOverlap="1" wp14:anchorId="6B98EAE9" wp14:editId="7513CCB7">
            <wp:simplePos x="0" y="0"/>
            <wp:positionH relativeFrom="margin">
              <wp:align>right</wp:align>
            </wp:positionH>
            <wp:positionV relativeFrom="paragraph">
              <wp:posOffset>8890</wp:posOffset>
            </wp:positionV>
            <wp:extent cx="3123565" cy="3298825"/>
            <wp:effectExtent l="0" t="0" r="63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3565" cy="3298825"/>
                    </a:xfrm>
                    <a:prstGeom prst="rect">
                      <a:avLst/>
                    </a:prstGeom>
                    <a:noFill/>
                  </pic:spPr>
                </pic:pic>
              </a:graphicData>
            </a:graphic>
            <wp14:sizeRelH relativeFrom="page">
              <wp14:pctWidth>0</wp14:pctWidth>
            </wp14:sizeRelH>
            <wp14:sizeRelV relativeFrom="page">
              <wp14:pctHeight>0</wp14:pctHeight>
            </wp14:sizeRelV>
          </wp:anchor>
        </w:drawing>
      </w:r>
      <w:r w:rsidR="00946CCF">
        <w:rPr>
          <w:sz w:val="22"/>
          <w:szCs w:val="22"/>
        </w:rPr>
        <w:t xml:space="preserve">Van alle veulens </w:t>
      </w:r>
      <w:r w:rsidR="00F338AB">
        <w:rPr>
          <w:sz w:val="22"/>
          <w:szCs w:val="22"/>
        </w:rPr>
        <w:t>w</w:t>
      </w:r>
      <w:r w:rsidR="009663A3">
        <w:rPr>
          <w:sz w:val="22"/>
          <w:szCs w:val="22"/>
        </w:rPr>
        <w:t>erd</w:t>
      </w:r>
      <w:r w:rsidR="00946CCF">
        <w:rPr>
          <w:sz w:val="22"/>
          <w:szCs w:val="22"/>
        </w:rPr>
        <w:t xml:space="preserve"> op een steriele manier bloed gecollecteerd uit de vena jugularis</w:t>
      </w:r>
      <w:r w:rsidR="0080583C">
        <w:rPr>
          <w:sz w:val="22"/>
          <w:szCs w:val="22"/>
        </w:rPr>
        <w:t xml:space="preserve"> of de vena cephalica. </w:t>
      </w:r>
      <w:r w:rsidR="0004223D">
        <w:rPr>
          <w:sz w:val="22"/>
          <w:szCs w:val="22"/>
        </w:rPr>
        <w:t>De hals of het voorbeen werd ruim geschoren</w:t>
      </w:r>
      <w:r w:rsidR="006336AC">
        <w:rPr>
          <w:sz w:val="22"/>
          <w:szCs w:val="22"/>
        </w:rPr>
        <w:t xml:space="preserve">, gescrubd met chloorhexidineoplossing en ontsmet met alcohol. </w:t>
      </w:r>
      <w:r w:rsidR="004862A3">
        <w:rPr>
          <w:sz w:val="22"/>
          <w:szCs w:val="22"/>
        </w:rPr>
        <w:t xml:space="preserve">Met steriele handschoenen, een steriele naald en steriele spuit </w:t>
      </w:r>
      <w:r w:rsidR="00C240BF">
        <w:rPr>
          <w:sz w:val="22"/>
          <w:szCs w:val="22"/>
        </w:rPr>
        <w:t xml:space="preserve">werd </w:t>
      </w:r>
      <w:r w:rsidR="00D950C2">
        <w:rPr>
          <w:sz w:val="22"/>
          <w:szCs w:val="22"/>
        </w:rPr>
        <w:t xml:space="preserve">tien tot </w:t>
      </w:r>
      <w:r w:rsidR="00C240BF">
        <w:rPr>
          <w:sz w:val="22"/>
          <w:szCs w:val="22"/>
        </w:rPr>
        <w:t>twintig milliliter bloed afgenomen.</w:t>
      </w:r>
      <w:r w:rsidR="004862A3">
        <w:rPr>
          <w:sz w:val="22"/>
          <w:szCs w:val="22"/>
        </w:rPr>
        <w:t xml:space="preserve"> </w:t>
      </w:r>
      <w:r w:rsidR="00424C1E">
        <w:rPr>
          <w:sz w:val="22"/>
          <w:szCs w:val="22"/>
        </w:rPr>
        <w:t>Drie tot v</w:t>
      </w:r>
      <w:r w:rsidR="00D950C2">
        <w:rPr>
          <w:sz w:val="22"/>
          <w:szCs w:val="22"/>
        </w:rPr>
        <w:t>ijf</w:t>
      </w:r>
      <w:r w:rsidR="00CB6119">
        <w:rPr>
          <w:sz w:val="22"/>
          <w:szCs w:val="22"/>
        </w:rPr>
        <w:t xml:space="preserve"> milliliter </w:t>
      </w:r>
      <w:r w:rsidR="00985CB2">
        <w:rPr>
          <w:sz w:val="22"/>
          <w:szCs w:val="22"/>
        </w:rPr>
        <w:t>bloed w</w:t>
      </w:r>
      <w:r w:rsidR="00F338AB">
        <w:rPr>
          <w:sz w:val="22"/>
          <w:szCs w:val="22"/>
        </w:rPr>
        <w:t>erd</w:t>
      </w:r>
      <w:r w:rsidR="00985CB2">
        <w:rPr>
          <w:sz w:val="22"/>
          <w:szCs w:val="22"/>
        </w:rPr>
        <w:t xml:space="preserve"> </w:t>
      </w:r>
      <w:r w:rsidR="00AF29E4">
        <w:rPr>
          <w:sz w:val="22"/>
          <w:szCs w:val="22"/>
        </w:rPr>
        <w:t xml:space="preserve">in een </w:t>
      </w:r>
      <w:r w:rsidR="00B47539">
        <w:rPr>
          <w:sz w:val="22"/>
          <w:szCs w:val="22"/>
        </w:rPr>
        <w:t>BD BACTEC</w:t>
      </w:r>
      <w:r w:rsidR="00B47539" w:rsidRPr="00B47539">
        <w:rPr>
          <w:sz w:val="22"/>
          <w:szCs w:val="22"/>
          <w:vertAlign w:val="superscript"/>
        </w:rPr>
        <w:t>TM</w:t>
      </w:r>
      <w:r w:rsidR="00B9169A">
        <w:rPr>
          <w:sz w:val="22"/>
          <w:szCs w:val="22"/>
        </w:rPr>
        <w:t xml:space="preserve"> </w:t>
      </w:r>
      <w:r w:rsidR="00735815">
        <w:rPr>
          <w:sz w:val="22"/>
          <w:szCs w:val="22"/>
        </w:rPr>
        <w:t>Peds Plus</w:t>
      </w:r>
      <w:r w:rsidR="00D60A84">
        <w:rPr>
          <w:sz w:val="22"/>
          <w:szCs w:val="22"/>
        </w:rPr>
        <w:t>/F</w:t>
      </w:r>
      <w:r w:rsidR="00735815" w:rsidRPr="00735815">
        <w:rPr>
          <w:sz w:val="22"/>
          <w:szCs w:val="22"/>
          <w:vertAlign w:val="superscript"/>
        </w:rPr>
        <w:t>TM</w:t>
      </w:r>
      <w:r w:rsidR="00735815">
        <w:rPr>
          <w:sz w:val="22"/>
          <w:szCs w:val="22"/>
        </w:rPr>
        <w:t xml:space="preserve"> </w:t>
      </w:r>
      <w:r w:rsidR="00B9169A">
        <w:rPr>
          <w:sz w:val="22"/>
          <w:szCs w:val="22"/>
        </w:rPr>
        <w:t xml:space="preserve">gespoten en </w:t>
      </w:r>
      <w:r w:rsidR="00036017">
        <w:rPr>
          <w:sz w:val="22"/>
          <w:szCs w:val="22"/>
        </w:rPr>
        <w:t>tien</w:t>
      </w:r>
      <w:r w:rsidR="00B9169A">
        <w:rPr>
          <w:sz w:val="22"/>
          <w:szCs w:val="22"/>
        </w:rPr>
        <w:t xml:space="preserve"> milliliter bloed w</w:t>
      </w:r>
      <w:r w:rsidR="00F338AB">
        <w:rPr>
          <w:sz w:val="22"/>
          <w:szCs w:val="22"/>
        </w:rPr>
        <w:t>erd</w:t>
      </w:r>
      <w:r w:rsidR="00B9169A">
        <w:rPr>
          <w:sz w:val="22"/>
          <w:szCs w:val="22"/>
        </w:rPr>
        <w:t xml:space="preserve"> in </w:t>
      </w:r>
      <w:r w:rsidR="002F0389">
        <w:rPr>
          <w:sz w:val="22"/>
          <w:szCs w:val="22"/>
        </w:rPr>
        <w:t>BD BACTEC</w:t>
      </w:r>
      <w:r w:rsidR="002F0389" w:rsidRPr="002F0389">
        <w:rPr>
          <w:sz w:val="22"/>
          <w:szCs w:val="22"/>
          <w:vertAlign w:val="superscript"/>
        </w:rPr>
        <w:t>TM</w:t>
      </w:r>
      <w:r w:rsidR="002F0389">
        <w:rPr>
          <w:sz w:val="22"/>
          <w:szCs w:val="22"/>
        </w:rPr>
        <w:t xml:space="preserve"> Plus Aerobic</w:t>
      </w:r>
      <w:r w:rsidR="002F0389" w:rsidRPr="002F0389">
        <w:rPr>
          <w:sz w:val="22"/>
          <w:szCs w:val="22"/>
          <w:vertAlign w:val="superscript"/>
        </w:rPr>
        <w:t>TM</w:t>
      </w:r>
      <w:r w:rsidR="00AA49C7">
        <w:rPr>
          <w:sz w:val="22"/>
          <w:szCs w:val="22"/>
        </w:rPr>
        <w:t xml:space="preserve">. </w:t>
      </w:r>
      <w:r w:rsidR="00A61611">
        <w:rPr>
          <w:sz w:val="22"/>
          <w:szCs w:val="22"/>
        </w:rPr>
        <w:t xml:space="preserve">Deze stalen </w:t>
      </w:r>
      <w:r w:rsidR="00DC00EF">
        <w:rPr>
          <w:sz w:val="22"/>
          <w:szCs w:val="22"/>
        </w:rPr>
        <w:t>zijn</w:t>
      </w:r>
      <w:r w:rsidR="00A61611">
        <w:rPr>
          <w:sz w:val="22"/>
          <w:szCs w:val="22"/>
        </w:rPr>
        <w:t xml:space="preserve"> gecultiveerd en geanalyseerd in een </w:t>
      </w:r>
      <w:r w:rsidR="0078288A">
        <w:rPr>
          <w:sz w:val="22"/>
          <w:szCs w:val="22"/>
        </w:rPr>
        <w:t>Bactec-systeem</w:t>
      </w:r>
      <w:r w:rsidR="00B41606">
        <w:rPr>
          <w:sz w:val="22"/>
          <w:szCs w:val="22"/>
        </w:rPr>
        <w:t>. Deze werkt als volgt:</w:t>
      </w:r>
      <w:r w:rsidR="0001090A">
        <w:rPr>
          <w:sz w:val="22"/>
          <w:szCs w:val="22"/>
        </w:rPr>
        <w:t xml:space="preserve"> indien er een bacterie </w:t>
      </w:r>
      <w:r w:rsidR="0078288A">
        <w:rPr>
          <w:sz w:val="22"/>
          <w:szCs w:val="22"/>
        </w:rPr>
        <w:t>aan</w:t>
      </w:r>
      <w:r w:rsidR="00366F57">
        <w:rPr>
          <w:sz w:val="22"/>
          <w:szCs w:val="22"/>
        </w:rPr>
        <w:t>w</w:t>
      </w:r>
      <w:r w:rsidR="0078288A">
        <w:rPr>
          <w:sz w:val="22"/>
          <w:szCs w:val="22"/>
        </w:rPr>
        <w:t xml:space="preserve">ezig is in het staal wordt dit gemeten aan </w:t>
      </w:r>
      <w:r w:rsidR="00242F16">
        <w:rPr>
          <w:sz w:val="22"/>
          <w:szCs w:val="22"/>
        </w:rPr>
        <w:t>CO</w:t>
      </w:r>
      <w:r w:rsidR="00242F16" w:rsidRPr="00242F16">
        <w:rPr>
          <w:sz w:val="22"/>
          <w:szCs w:val="22"/>
          <w:vertAlign w:val="subscript"/>
        </w:rPr>
        <w:t>2</w:t>
      </w:r>
      <w:r w:rsidR="00242F16">
        <w:rPr>
          <w:sz w:val="22"/>
          <w:szCs w:val="22"/>
        </w:rPr>
        <w:t xml:space="preserve">-druk. Deze wordt gevisualiseerd </w:t>
      </w:r>
      <w:r w:rsidR="00366F57">
        <w:rPr>
          <w:sz w:val="22"/>
          <w:szCs w:val="22"/>
        </w:rPr>
        <w:t>met fluorescentie doordat een fluorochroom dat onderaan in het flesje zit verandert van kleur door de verhoogde CO</w:t>
      </w:r>
      <w:r w:rsidR="00366F57" w:rsidRPr="00366F57">
        <w:rPr>
          <w:sz w:val="22"/>
          <w:szCs w:val="22"/>
          <w:vertAlign w:val="subscript"/>
        </w:rPr>
        <w:t>2</w:t>
      </w:r>
      <w:r w:rsidR="00366F57">
        <w:rPr>
          <w:sz w:val="22"/>
          <w:szCs w:val="22"/>
        </w:rPr>
        <w:t>-druk.</w:t>
      </w:r>
      <w:r w:rsidR="000D3D30">
        <w:rPr>
          <w:sz w:val="22"/>
          <w:szCs w:val="22"/>
        </w:rPr>
        <w:t xml:space="preserve"> Wanneer </w:t>
      </w:r>
      <w:r w:rsidR="00332D6F">
        <w:rPr>
          <w:sz w:val="22"/>
          <w:szCs w:val="22"/>
        </w:rPr>
        <w:t xml:space="preserve">de bloedcultuur positief is, plaat men ook </w:t>
      </w:r>
      <w:r w:rsidR="00615B6A">
        <w:rPr>
          <w:sz w:val="22"/>
          <w:szCs w:val="22"/>
        </w:rPr>
        <w:t xml:space="preserve">de bacterie uit op een bloedagar en kunnen deze geïdentificeerd worden. </w:t>
      </w:r>
      <w:r w:rsidR="0069778B">
        <w:rPr>
          <w:sz w:val="22"/>
          <w:szCs w:val="22"/>
        </w:rPr>
        <w:t xml:space="preserve">Als er een bacterie </w:t>
      </w:r>
      <w:r w:rsidR="0001090A">
        <w:rPr>
          <w:sz w:val="22"/>
          <w:szCs w:val="22"/>
        </w:rPr>
        <w:t>uit w</w:t>
      </w:r>
      <w:r w:rsidR="0069778B">
        <w:rPr>
          <w:sz w:val="22"/>
          <w:szCs w:val="22"/>
        </w:rPr>
        <w:t>ordt</w:t>
      </w:r>
      <w:r w:rsidR="0001090A">
        <w:rPr>
          <w:sz w:val="22"/>
          <w:szCs w:val="22"/>
        </w:rPr>
        <w:t xml:space="preserve"> </w:t>
      </w:r>
      <w:r w:rsidR="007C4CAB">
        <w:rPr>
          <w:sz w:val="22"/>
          <w:szCs w:val="22"/>
        </w:rPr>
        <w:t>geïsoleerd</w:t>
      </w:r>
      <w:r w:rsidR="0069778B">
        <w:rPr>
          <w:sz w:val="22"/>
          <w:szCs w:val="22"/>
        </w:rPr>
        <w:t>, i</w:t>
      </w:r>
      <w:r w:rsidR="00DC00EF">
        <w:rPr>
          <w:sz w:val="22"/>
          <w:szCs w:val="22"/>
        </w:rPr>
        <w:t>s</w:t>
      </w:r>
      <w:r w:rsidR="007C4CAB">
        <w:rPr>
          <w:sz w:val="22"/>
          <w:szCs w:val="22"/>
        </w:rPr>
        <w:t xml:space="preserve"> er ook een antibiogram opgesteld </w:t>
      </w:r>
      <w:r w:rsidR="0030767A">
        <w:rPr>
          <w:sz w:val="22"/>
          <w:szCs w:val="22"/>
        </w:rPr>
        <w:t>met een antimicrobiële disk</w:t>
      </w:r>
      <w:r w:rsidR="00BE1A4F">
        <w:rPr>
          <w:sz w:val="22"/>
          <w:szCs w:val="22"/>
        </w:rPr>
        <w:t xml:space="preserve">. </w:t>
      </w:r>
    </w:p>
    <w:p w14:paraId="6A95CF3A" w14:textId="4EDF8455" w:rsidR="001674EC" w:rsidRDefault="001719CF" w:rsidP="008A180D">
      <w:pPr>
        <w:spacing w:after="200" w:line="276" w:lineRule="auto"/>
        <w:rPr>
          <w:sz w:val="22"/>
          <w:szCs w:val="22"/>
        </w:rPr>
      </w:pPr>
      <w:r>
        <w:rPr>
          <w:sz w:val="22"/>
          <w:szCs w:val="22"/>
        </w:rPr>
        <w:t>Een veulen wordt in deze studie als se</w:t>
      </w:r>
      <w:r w:rsidR="005534D8">
        <w:rPr>
          <w:sz w:val="22"/>
          <w:szCs w:val="22"/>
        </w:rPr>
        <w:t>ptisch beschouwd bij een positieve bloedcultuur</w:t>
      </w:r>
      <w:r w:rsidR="00610CE1">
        <w:rPr>
          <w:sz w:val="22"/>
          <w:szCs w:val="22"/>
        </w:rPr>
        <w:t>.</w:t>
      </w:r>
      <w:r w:rsidR="006E7D18">
        <w:rPr>
          <w:sz w:val="22"/>
          <w:szCs w:val="22"/>
        </w:rPr>
        <w:t xml:space="preserve"> </w:t>
      </w:r>
      <w:r w:rsidR="00DF154A">
        <w:rPr>
          <w:sz w:val="22"/>
          <w:szCs w:val="22"/>
        </w:rPr>
        <w:t xml:space="preserve">Alle gegevens zijn samengevoegd tot één database in een werkblad (Excel, Microsoft Inc., Washington). </w:t>
      </w:r>
      <w:r w:rsidR="002741CD">
        <w:rPr>
          <w:sz w:val="22"/>
          <w:szCs w:val="22"/>
        </w:rPr>
        <w:t>Deze bevat het fichenummer, de leeftijd, het geslacht, het ras</w:t>
      </w:r>
      <w:r w:rsidR="00150245">
        <w:rPr>
          <w:sz w:val="22"/>
          <w:szCs w:val="22"/>
        </w:rPr>
        <w:t xml:space="preserve"> en alle klinische parameters die bij binnenkomst en bij opvolging zijn opgeschreven. Daarnaast </w:t>
      </w:r>
      <w:r w:rsidR="008A180D" w:rsidRPr="008A180D">
        <w:rPr>
          <w:sz w:val="22"/>
          <w:szCs w:val="22"/>
        </w:rPr>
        <w:t>k</w:t>
      </w:r>
      <w:r w:rsidR="00991706">
        <w:rPr>
          <w:sz w:val="22"/>
          <w:szCs w:val="22"/>
        </w:rPr>
        <w:t>u</w:t>
      </w:r>
      <w:r w:rsidR="008A180D" w:rsidRPr="008A180D">
        <w:rPr>
          <w:sz w:val="22"/>
          <w:szCs w:val="22"/>
        </w:rPr>
        <w:t>n</w:t>
      </w:r>
      <w:r w:rsidR="00991706">
        <w:rPr>
          <w:sz w:val="22"/>
          <w:szCs w:val="22"/>
        </w:rPr>
        <w:t>nen</w:t>
      </w:r>
      <w:r w:rsidR="008A180D" w:rsidRPr="008A180D">
        <w:rPr>
          <w:sz w:val="22"/>
          <w:szCs w:val="22"/>
        </w:rPr>
        <w:t xml:space="preserve"> ook de datum van staalname</w:t>
      </w:r>
      <w:r w:rsidR="008A180D">
        <w:rPr>
          <w:sz w:val="22"/>
          <w:szCs w:val="22"/>
        </w:rPr>
        <w:t xml:space="preserve"> </w:t>
      </w:r>
      <w:r w:rsidR="008A180D" w:rsidRPr="008A180D">
        <w:rPr>
          <w:sz w:val="22"/>
          <w:szCs w:val="22"/>
        </w:rPr>
        <w:t>(bloedstaal</w:t>
      </w:r>
      <w:r w:rsidR="00991706">
        <w:rPr>
          <w:sz w:val="22"/>
          <w:szCs w:val="22"/>
        </w:rPr>
        <w:t>) met hun resultaat,</w:t>
      </w:r>
      <w:r w:rsidR="008A180D" w:rsidRPr="008A180D">
        <w:rPr>
          <w:sz w:val="22"/>
          <w:szCs w:val="22"/>
        </w:rPr>
        <w:t xml:space="preserve"> de isolatietijd (de tijd waarop een staal</w:t>
      </w:r>
      <w:r w:rsidR="008A180D">
        <w:rPr>
          <w:sz w:val="22"/>
          <w:szCs w:val="22"/>
        </w:rPr>
        <w:t xml:space="preserve"> </w:t>
      </w:r>
      <w:r w:rsidR="008A180D" w:rsidRPr="008A180D">
        <w:rPr>
          <w:sz w:val="22"/>
          <w:szCs w:val="22"/>
        </w:rPr>
        <w:t>positief tekent), de kiemen die uit het staal geïsoleerd en geïdentificeerd zijn en de gediagnosticeerde</w:t>
      </w:r>
      <w:r w:rsidR="008A180D">
        <w:rPr>
          <w:sz w:val="22"/>
          <w:szCs w:val="22"/>
        </w:rPr>
        <w:t xml:space="preserve"> </w:t>
      </w:r>
      <w:r w:rsidR="008A180D" w:rsidRPr="008A180D">
        <w:rPr>
          <w:sz w:val="22"/>
          <w:szCs w:val="22"/>
        </w:rPr>
        <w:t>aandoening van het dier teruggevonden worden</w:t>
      </w:r>
      <w:r w:rsidR="008A180D">
        <w:rPr>
          <w:sz w:val="22"/>
          <w:szCs w:val="22"/>
        </w:rPr>
        <w:t xml:space="preserve">. </w:t>
      </w:r>
      <w:r w:rsidR="007810BE">
        <w:rPr>
          <w:sz w:val="22"/>
          <w:szCs w:val="22"/>
        </w:rPr>
        <w:t>Ook alle toegediende medicatie</w:t>
      </w:r>
      <w:r w:rsidR="007E7335">
        <w:rPr>
          <w:sz w:val="22"/>
          <w:szCs w:val="22"/>
        </w:rPr>
        <w:t xml:space="preserve">, en meer specifiek de antibiotica, zijn </w:t>
      </w:r>
      <w:r w:rsidR="00DC0D91">
        <w:rPr>
          <w:sz w:val="22"/>
          <w:szCs w:val="22"/>
        </w:rPr>
        <w:t>hierin vermeld en vergeleken met het antibiogram</w:t>
      </w:r>
      <w:r w:rsidR="00380E35">
        <w:rPr>
          <w:sz w:val="22"/>
          <w:szCs w:val="22"/>
        </w:rPr>
        <w:t xml:space="preserve">. </w:t>
      </w:r>
    </w:p>
    <w:p w14:paraId="05FFEA67" w14:textId="48796D27" w:rsidR="00152E6D" w:rsidRPr="00AE3AF5" w:rsidRDefault="00525A0D" w:rsidP="00FE1405">
      <w:pPr>
        <w:spacing w:after="200" w:line="276" w:lineRule="auto"/>
        <w:rPr>
          <w:sz w:val="22"/>
          <w:szCs w:val="22"/>
        </w:rPr>
      </w:pPr>
      <w:r>
        <w:rPr>
          <w:sz w:val="22"/>
          <w:szCs w:val="22"/>
        </w:rPr>
        <w:t xml:space="preserve">Aan de hand van de bloedcultuur </w:t>
      </w:r>
      <w:r w:rsidR="000C7FBA">
        <w:rPr>
          <w:sz w:val="22"/>
          <w:szCs w:val="22"/>
        </w:rPr>
        <w:t xml:space="preserve">in combinatie met voorkomen van klinische tekenen (anders spreekt men van een bacteriëmie) </w:t>
      </w:r>
      <w:r w:rsidR="002B3669">
        <w:rPr>
          <w:sz w:val="22"/>
          <w:szCs w:val="22"/>
        </w:rPr>
        <w:t>zijn</w:t>
      </w:r>
      <w:r>
        <w:rPr>
          <w:sz w:val="22"/>
          <w:szCs w:val="22"/>
        </w:rPr>
        <w:t xml:space="preserve"> twee groepen gemaakt: </w:t>
      </w:r>
      <w:r w:rsidR="0035235D">
        <w:rPr>
          <w:sz w:val="22"/>
          <w:szCs w:val="22"/>
        </w:rPr>
        <w:t>de septische en de niet-septische veulens. Op basis van alle klinische</w:t>
      </w:r>
      <w:r w:rsidR="005E74A8">
        <w:rPr>
          <w:sz w:val="22"/>
          <w:szCs w:val="22"/>
        </w:rPr>
        <w:t>,</w:t>
      </w:r>
      <w:r w:rsidR="001227BA">
        <w:rPr>
          <w:sz w:val="22"/>
          <w:szCs w:val="22"/>
        </w:rPr>
        <w:t xml:space="preserve"> </w:t>
      </w:r>
      <w:r w:rsidR="005E74A8">
        <w:rPr>
          <w:sz w:val="22"/>
          <w:szCs w:val="22"/>
        </w:rPr>
        <w:t xml:space="preserve">hematologische en biochemische </w:t>
      </w:r>
      <w:r w:rsidR="0035235D">
        <w:rPr>
          <w:sz w:val="22"/>
          <w:szCs w:val="22"/>
        </w:rPr>
        <w:t xml:space="preserve">parameters </w:t>
      </w:r>
      <w:r w:rsidR="002B3669">
        <w:rPr>
          <w:sz w:val="22"/>
          <w:szCs w:val="22"/>
        </w:rPr>
        <w:t xml:space="preserve">is bepaald wat de </w:t>
      </w:r>
      <w:r w:rsidR="00121504">
        <w:rPr>
          <w:sz w:val="22"/>
          <w:szCs w:val="22"/>
        </w:rPr>
        <w:t xml:space="preserve">statistisch significante symptomen zijn die </w:t>
      </w:r>
      <w:r w:rsidR="00C87987">
        <w:rPr>
          <w:sz w:val="22"/>
          <w:szCs w:val="22"/>
        </w:rPr>
        <w:t xml:space="preserve">de diagnose van sepsis mee kunnen bepalen. </w:t>
      </w:r>
    </w:p>
    <w:p w14:paraId="15BF9093" w14:textId="42029E95" w:rsidR="00210C64" w:rsidRDefault="00210C64" w:rsidP="00FE2733">
      <w:pPr>
        <w:spacing w:after="200" w:line="276" w:lineRule="auto"/>
        <w:rPr>
          <w:sz w:val="22"/>
          <w:szCs w:val="22"/>
        </w:rPr>
      </w:pPr>
      <w:r>
        <w:rPr>
          <w:sz w:val="22"/>
          <w:szCs w:val="22"/>
        </w:rPr>
        <w:t xml:space="preserve">Deze </w:t>
      </w:r>
      <w:r w:rsidR="00461FA7">
        <w:rPr>
          <w:sz w:val="22"/>
          <w:szCs w:val="22"/>
        </w:rPr>
        <w:t>parameters zijn gebruikt om een beslissingsboom op te stellen</w:t>
      </w:r>
      <w:r w:rsidR="00FE2733">
        <w:rPr>
          <w:sz w:val="22"/>
          <w:szCs w:val="22"/>
        </w:rPr>
        <w:t xml:space="preserve"> in SPSS </w:t>
      </w:r>
      <w:r w:rsidR="00FE2733" w:rsidRPr="00FE2733">
        <w:rPr>
          <w:sz w:val="22"/>
          <w:szCs w:val="22"/>
        </w:rPr>
        <w:t>(IBM Corp. Released 2020. IBM SPSS Statistics for</w:t>
      </w:r>
      <w:r w:rsidR="00FE2733">
        <w:rPr>
          <w:sz w:val="22"/>
          <w:szCs w:val="22"/>
        </w:rPr>
        <w:t xml:space="preserve"> </w:t>
      </w:r>
      <w:r w:rsidR="00FE2733" w:rsidRPr="00FE2733">
        <w:rPr>
          <w:sz w:val="22"/>
          <w:szCs w:val="22"/>
        </w:rPr>
        <w:t>Windows, Version 27.0. Armonk, NY: IBM Corp)</w:t>
      </w:r>
      <w:r w:rsidR="00FE2733">
        <w:rPr>
          <w:sz w:val="22"/>
          <w:szCs w:val="22"/>
        </w:rPr>
        <w:t xml:space="preserve">. </w:t>
      </w:r>
      <w:r w:rsidR="00914521">
        <w:rPr>
          <w:sz w:val="22"/>
          <w:szCs w:val="22"/>
        </w:rPr>
        <w:t xml:space="preserve">Daarbij zijn de child node en parent node respectievelijk als 20 en 10 ingesteld om een zo hoog mogelijke </w:t>
      </w:r>
      <w:r w:rsidR="00EB049D">
        <w:rPr>
          <w:sz w:val="22"/>
          <w:szCs w:val="22"/>
        </w:rPr>
        <w:t xml:space="preserve">accuraatheid, specificiteit en sensitiviteit te hebben. </w:t>
      </w:r>
      <w:r w:rsidR="002822CD">
        <w:rPr>
          <w:sz w:val="22"/>
          <w:szCs w:val="22"/>
        </w:rPr>
        <w:t xml:space="preserve">Daarbij zijn twee verschillende </w:t>
      </w:r>
      <w:r w:rsidR="00AB1CA7">
        <w:rPr>
          <w:sz w:val="22"/>
          <w:szCs w:val="22"/>
        </w:rPr>
        <w:t xml:space="preserve">bomen gemaakt, </w:t>
      </w:r>
      <w:r w:rsidR="00405704">
        <w:rPr>
          <w:sz w:val="22"/>
          <w:szCs w:val="22"/>
        </w:rPr>
        <w:t>éé</w:t>
      </w:r>
      <w:r w:rsidR="00AB1CA7">
        <w:rPr>
          <w:sz w:val="22"/>
          <w:szCs w:val="22"/>
        </w:rPr>
        <w:t xml:space="preserve">n voor de </w:t>
      </w:r>
      <w:r w:rsidR="000C34E5">
        <w:rPr>
          <w:sz w:val="22"/>
          <w:szCs w:val="22"/>
        </w:rPr>
        <w:t>populatie</w:t>
      </w:r>
      <w:r w:rsidR="00AB1CA7">
        <w:rPr>
          <w:sz w:val="22"/>
          <w:szCs w:val="22"/>
        </w:rPr>
        <w:t xml:space="preserve"> van veulens tot en met zeven dagen oud en </w:t>
      </w:r>
      <w:r w:rsidR="00405704">
        <w:rPr>
          <w:sz w:val="22"/>
          <w:szCs w:val="22"/>
        </w:rPr>
        <w:t>éé</w:t>
      </w:r>
      <w:r w:rsidR="00AB1CA7">
        <w:rPr>
          <w:sz w:val="22"/>
          <w:szCs w:val="22"/>
        </w:rPr>
        <w:t xml:space="preserve">n voor de </w:t>
      </w:r>
      <w:r w:rsidR="000C34E5">
        <w:rPr>
          <w:sz w:val="22"/>
          <w:szCs w:val="22"/>
        </w:rPr>
        <w:t>populatie</w:t>
      </w:r>
      <w:r w:rsidR="00AB1CA7">
        <w:rPr>
          <w:sz w:val="22"/>
          <w:szCs w:val="22"/>
        </w:rPr>
        <w:t xml:space="preserve"> van veulens tot en met zestig dagen oud</w:t>
      </w:r>
      <w:r w:rsidR="000C34E5">
        <w:rPr>
          <w:sz w:val="22"/>
          <w:szCs w:val="22"/>
        </w:rPr>
        <w:t xml:space="preserve">, aangezien sepsis voornamelijk een aandoening is bij neonaten en andere </w:t>
      </w:r>
      <w:r w:rsidR="00682E59">
        <w:rPr>
          <w:sz w:val="22"/>
          <w:szCs w:val="22"/>
        </w:rPr>
        <w:t>symptomen en oorzaken heeft bij jongere dan oudere veulens.</w:t>
      </w:r>
    </w:p>
    <w:p w14:paraId="5EFF054A" w14:textId="49FAC2CC" w:rsidR="00F9015A" w:rsidRDefault="00D626BE" w:rsidP="00F9015A">
      <w:pPr>
        <w:pStyle w:val="Heading2"/>
      </w:pPr>
      <w:bookmarkStart w:id="33" w:name="_Toc134543616"/>
      <w:bookmarkStart w:id="34" w:name="_Toc135122229"/>
      <w:r>
        <w:t>Resultaten</w:t>
      </w:r>
      <w:bookmarkEnd w:id="33"/>
      <w:bookmarkEnd w:id="34"/>
    </w:p>
    <w:p w14:paraId="0AB3A0F7" w14:textId="63CECFD8" w:rsidR="00E5684B" w:rsidRPr="0068238E" w:rsidRDefault="00E5684B" w:rsidP="00E5684B">
      <w:pPr>
        <w:rPr>
          <w:sz w:val="22"/>
          <w:szCs w:val="22"/>
        </w:rPr>
      </w:pPr>
      <w:r>
        <w:rPr>
          <w:sz w:val="22"/>
          <w:szCs w:val="22"/>
        </w:rPr>
        <w:t xml:space="preserve">De kliniekfiches van alle 299 veulens </w:t>
      </w:r>
      <w:r w:rsidR="00E92E33">
        <w:rPr>
          <w:sz w:val="22"/>
          <w:szCs w:val="22"/>
        </w:rPr>
        <w:t>werden</w:t>
      </w:r>
      <w:r>
        <w:rPr>
          <w:sz w:val="22"/>
          <w:szCs w:val="22"/>
        </w:rPr>
        <w:t xml:space="preserve"> geanalyseerd en vergeleken om een idee te hebben van de prevalentie van sepsis bij veulens, de mortaliteit en de klinische symptomen waarmee de zieke veulens binnen zijn gekomen. </w:t>
      </w:r>
    </w:p>
    <w:p w14:paraId="0E0A3E68" w14:textId="22954F37" w:rsidR="00F93637" w:rsidRDefault="0039067E" w:rsidP="0039067E">
      <w:pPr>
        <w:pStyle w:val="Heading3"/>
      </w:pPr>
      <w:bookmarkStart w:id="35" w:name="_Toc134543617"/>
      <w:bookmarkStart w:id="36" w:name="_Toc135122230"/>
      <w:r>
        <w:t>Diergegevens</w:t>
      </w:r>
      <w:bookmarkEnd w:id="35"/>
      <w:bookmarkEnd w:id="36"/>
    </w:p>
    <w:p w14:paraId="66EE37A6" w14:textId="13491055" w:rsidR="00375847" w:rsidRDefault="00375847" w:rsidP="00F9015A">
      <w:pPr>
        <w:rPr>
          <w:sz w:val="22"/>
          <w:szCs w:val="22"/>
        </w:rPr>
      </w:pPr>
      <w:r>
        <w:rPr>
          <w:sz w:val="22"/>
          <w:szCs w:val="22"/>
        </w:rPr>
        <w:t>De monsters</w:t>
      </w:r>
      <w:r w:rsidR="00E92E33">
        <w:rPr>
          <w:sz w:val="22"/>
          <w:szCs w:val="22"/>
        </w:rPr>
        <w:t xml:space="preserve"> </w:t>
      </w:r>
      <w:r w:rsidR="00FA7BA6">
        <w:rPr>
          <w:sz w:val="22"/>
          <w:szCs w:val="22"/>
        </w:rPr>
        <w:t>waren</w:t>
      </w:r>
      <w:r w:rsidR="00E92E33">
        <w:rPr>
          <w:sz w:val="22"/>
          <w:szCs w:val="22"/>
        </w:rPr>
        <w:t xml:space="preserve"> afkom</w:t>
      </w:r>
      <w:r>
        <w:rPr>
          <w:sz w:val="22"/>
          <w:szCs w:val="22"/>
        </w:rPr>
        <w:t xml:space="preserve">stig van </w:t>
      </w:r>
      <w:r w:rsidR="00D46DE2">
        <w:rPr>
          <w:sz w:val="22"/>
          <w:szCs w:val="22"/>
        </w:rPr>
        <w:t>299</w:t>
      </w:r>
      <w:r>
        <w:rPr>
          <w:sz w:val="22"/>
          <w:szCs w:val="22"/>
        </w:rPr>
        <w:t xml:space="preserve"> veulens die </w:t>
      </w:r>
      <w:r w:rsidR="00E92E33">
        <w:rPr>
          <w:sz w:val="22"/>
          <w:szCs w:val="22"/>
        </w:rPr>
        <w:t>waren</w:t>
      </w:r>
      <w:r>
        <w:rPr>
          <w:sz w:val="22"/>
          <w:szCs w:val="22"/>
        </w:rPr>
        <w:t xml:space="preserve"> opgenomen met vermoeden van sepsis op de dienst Inwendige Ziekten van de Grote Huisdieren van de Faculteit Diergeneeskunde te Merelbeke tussen 2013 en 2021. </w:t>
      </w:r>
      <w:r w:rsidR="000A21AC">
        <w:rPr>
          <w:sz w:val="22"/>
          <w:szCs w:val="22"/>
        </w:rPr>
        <w:t xml:space="preserve">De verdeling </w:t>
      </w:r>
      <w:r w:rsidR="00937D4D">
        <w:rPr>
          <w:sz w:val="22"/>
          <w:szCs w:val="22"/>
        </w:rPr>
        <w:t>op basis van de diergegevens</w:t>
      </w:r>
      <w:r w:rsidR="000A21AC">
        <w:rPr>
          <w:sz w:val="22"/>
          <w:szCs w:val="22"/>
        </w:rPr>
        <w:t xml:space="preserve"> </w:t>
      </w:r>
      <w:r w:rsidR="00A54366">
        <w:rPr>
          <w:sz w:val="22"/>
          <w:szCs w:val="22"/>
        </w:rPr>
        <w:t xml:space="preserve">die gekend zijn </w:t>
      </w:r>
      <w:r w:rsidR="000A21AC">
        <w:rPr>
          <w:sz w:val="22"/>
          <w:szCs w:val="22"/>
        </w:rPr>
        <w:t>ziet er als volg</w:t>
      </w:r>
      <w:r w:rsidR="00937D4D">
        <w:rPr>
          <w:sz w:val="22"/>
          <w:szCs w:val="22"/>
        </w:rPr>
        <w:t>t</w:t>
      </w:r>
      <w:r w:rsidR="000A21AC">
        <w:rPr>
          <w:sz w:val="22"/>
          <w:szCs w:val="22"/>
        </w:rPr>
        <w:t xml:space="preserve"> u</w:t>
      </w:r>
      <w:r w:rsidR="004718BE">
        <w:rPr>
          <w:sz w:val="22"/>
          <w:szCs w:val="22"/>
        </w:rPr>
        <w:t>it (tabel 4):</w:t>
      </w:r>
    </w:p>
    <w:p w14:paraId="57A6CAB3" w14:textId="7D878109" w:rsidR="006B7479" w:rsidRDefault="00574BAB" w:rsidP="00F9015A">
      <w:pPr>
        <w:rPr>
          <w:sz w:val="22"/>
          <w:szCs w:val="22"/>
        </w:rPr>
      </w:pPr>
      <w:r w:rsidRPr="004965B1">
        <w:rPr>
          <w:noProof/>
          <w:sz w:val="22"/>
          <w:szCs w:val="22"/>
        </w:rPr>
        <mc:AlternateContent>
          <mc:Choice Requires="wps">
            <w:drawing>
              <wp:anchor distT="45720" distB="45720" distL="114300" distR="114300" simplePos="0" relativeHeight="251688960" behindDoc="1" locked="0" layoutInCell="1" allowOverlap="1" wp14:anchorId="104503D2" wp14:editId="49C37651">
                <wp:simplePos x="0" y="0"/>
                <wp:positionH relativeFrom="margin">
                  <wp:posOffset>-95250</wp:posOffset>
                </wp:positionH>
                <wp:positionV relativeFrom="paragraph">
                  <wp:posOffset>53975</wp:posOffset>
                </wp:positionV>
                <wp:extent cx="4171950" cy="257175"/>
                <wp:effectExtent l="0" t="0" r="0"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7175"/>
                        </a:xfrm>
                        <a:prstGeom prst="rect">
                          <a:avLst/>
                        </a:prstGeom>
                        <a:solidFill>
                          <a:srgbClr val="FFFFFF"/>
                        </a:solidFill>
                        <a:ln w="9525">
                          <a:noFill/>
                          <a:miter lim="800000"/>
                          <a:headEnd/>
                          <a:tailEnd/>
                        </a:ln>
                      </wps:spPr>
                      <wps:txbx>
                        <w:txbxContent>
                          <w:p w14:paraId="0824E20A" w14:textId="61E9BA98" w:rsidR="004965B1" w:rsidRPr="00D36C23" w:rsidRDefault="004965B1">
                            <w:pPr>
                              <w:rPr>
                                <w:i/>
                                <w:iCs/>
                                <w:sz w:val="18"/>
                                <w:szCs w:val="18"/>
                              </w:rPr>
                            </w:pPr>
                            <w:r w:rsidRPr="00D36C23">
                              <w:rPr>
                                <w:i/>
                                <w:iCs/>
                                <w:sz w:val="18"/>
                                <w:szCs w:val="18"/>
                              </w:rPr>
                              <w:t>Tabel 4: Diergegevens van de 299 veulens die in deze studie opgenomen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4503D2" id="_x0000_s1033" type="#_x0000_t202" style="position:absolute;left:0;text-align:left;margin-left:-7.5pt;margin-top:4.25pt;width:328.5pt;height:20.2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25EAIAAP0DAAAOAAAAZHJzL2Uyb0RvYy54bWysU8GO0zAQvSPxD5bvNE3V0G3UdLV0KUJa&#10;FqSFD3Bsp7FwPMZ2m5SvZ+xkuwVuCB+sGc/4eebN8+Z26DQ5SecVmIrmszkl0nAQyhwq+u3r/s0N&#10;JT4wI5gGIyt6lp7ebl+/2vS2lAtoQQvpCIIYX/a2om0Itswyz1vZMT8DKw0GG3AdC+i6QyYc6xG9&#10;09liPn+b9eCEdcCl93h6PwbpNuE3jeThc9N4GYiuKNYW0u7SXsc9225YeXDMtopPZbB/qKJjyuCj&#10;F6h7Fhg5OvUXVKe4Aw9NmHHoMmgaxWXqAbvJ539089QyK1MvSI63F5r8/4Plj6cn+8WRMLyDAQeY&#10;mvD2Afh3TwzsWmYO8s456FvJBD6cR8qy3vpyuhqp9qWPIHX/CQQOmR0DJKChcV1kBfskiI4DOF9I&#10;l0MgHA+X+SpfFxjiGFsUq3xVpCdY+XzbOh8+SOhINCrqcKgJnZ0efIjVsPI5JT7mQSuxV1onxx3q&#10;nXbkxFAA+7Qm9N/StCF9RdfFokjIBuL9pI1OBRSoVl1Fb+ZxjZKJbLw3IqUEpvRoYyXaTPRERkZu&#10;wlAPRImKruLdyFYN4ox8ORj1iP8HjRbcT0p61GJF/Y8jc5IS/dEg5+t8uYziTc6yWC3QcdeR+jrC&#10;DEeoigZKRnMXkuAjHQbucDaNSrS9VDKVjBpLbE7/IYr42k9ZL792+wsAAP//AwBQSwMEFAAGAAgA&#10;AAAhAGTPJAPdAAAACAEAAA8AAABkcnMvZG93bnJldi54bWxMj0FPg0AUhO8m/ofNM/Fi2qUN0BZZ&#10;GjXReG3tD3jAKxDZt4TdFvrvfZ70OJnJzDf5fra9utLoO8cGVssIFHHl6o4bA6ev98UWlA/INfaO&#10;ycCNPOyL+7scs9pNfKDrMTRKSthnaKANYci09lVLFv3SDcTind1oMYgcG12POEm57fU6ilJtsWNZ&#10;aHGgt5aq7+PFGjh/Tk/Jbio/wmlziNNX7Daluxnz+DC/PIMKNIe/MPziCzoUwlS6C9de9QYWq0S+&#10;BAPbBJT4abwWXRqIdxHoItf/DxQ/AAAA//8DAFBLAQItABQABgAIAAAAIQC2gziS/gAAAOEBAAAT&#10;AAAAAAAAAAAAAAAAAAAAAABbQ29udGVudF9UeXBlc10ueG1sUEsBAi0AFAAGAAgAAAAhADj9If/W&#10;AAAAlAEAAAsAAAAAAAAAAAAAAAAALwEAAF9yZWxzLy5yZWxzUEsBAi0AFAAGAAgAAAAhAJ53DbkQ&#10;AgAA/QMAAA4AAAAAAAAAAAAAAAAALgIAAGRycy9lMm9Eb2MueG1sUEsBAi0AFAAGAAgAAAAhAGTP&#10;JAPdAAAACAEAAA8AAAAAAAAAAAAAAAAAagQAAGRycy9kb3ducmV2LnhtbFBLBQYAAAAABAAEAPMA&#10;AAB0BQAAAAA=&#10;" stroked="f">
                <v:textbox>
                  <w:txbxContent>
                    <w:p w14:paraId="0824E20A" w14:textId="61E9BA98" w:rsidR="004965B1" w:rsidRPr="00D36C23" w:rsidRDefault="004965B1">
                      <w:pPr>
                        <w:rPr>
                          <w:i/>
                          <w:iCs/>
                          <w:sz w:val="18"/>
                          <w:szCs w:val="18"/>
                        </w:rPr>
                      </w:pPr>
                      <w:r w:rsidRPr="00D36C23">
                        <w:rPr>
                          <w:i/>
                          <w:iCs/>
                          <w:sz w:val="18"/>
                          <w:szCs w:val="18"/>
                        </w:rPr>
                        <w:t>Tabel 4: Diergegevens van de 299 veulens die in deze studie opgenomen zijn</w:t>
                      </w:r>
                    </w:p>
                  </w:txbxContent>
                </v:textbox>
                <w10:wrap anchorx="margin"/>
              </v:shape>
            </w:pict>
          </mc:Fallback>
        </mc:AlternateContent>
      </w:r>
    </w:p>
    <w:tbl>
      <w:tblPr>
        <w:tblStyle w:val="GridTable4"/>
        <w:tblW w:w="0" w:type="auto"/>
        <w:tblLook w:val="04A0" w:firstRow="1" w:lastRow="0" w:firstColumn="1" w:lastColumn="0" w:noHBand="0" w:noVBand="1"/>
      </w:tblPr>
      <w:tblGrid>
        <w:gridCol w:w="3020"/>
        <w:gridCol w:w="3021"/>
        <w:gridCol w:w="3021"/>
      </w:tblGrid>
      <w:tr w:rsidR="009B0864" w:rsidRPr="002456E2" w14:paraId="10818CC8" w14:textId="77777777" w:rsidTr="009B08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noWrap/>
            <w:hideMark/>
          </w:tcPr>
          <w:p w14:paraId="159493DE" w14:textId="37958120" w:rsidR="009B0864" w:rsidRPr="002456E2" w:rsidRDefault="009B0864" w:rsidP="009B0864">
            <w:pPr>
              <w:spacing w:after="0" w:line="240" w:lineRule="auto"/>
              <w:jc w:val="left"/>
              <w:rPr>
                <w:rFonts w:ascii="Calibri" w:eastAsia="Times New Roman" w:hAnsi="Calibri" w:cs="Calibri"/>
                <w:color w:val="FFFFFF" w:themeColor="background1"/>
                <w:sz w:val="18"/>
                <w:szCs w:val="18"/>
                <w:lang w:val="nl-NL" w:eastAsia="nl-NL"/>
              </w:rPr>
            </w:pPr>
            <w:r w:rsidRPr="002456E2">
              <w:rPr>
                <w:rFonts w:ascii="Calibri" w:eastAsia="Times New Roman" w:hAnsi="Calibri" w:cs="Calibri"/>
                <w:color w:val="FFFFFF" w:themeColor="background1"/>
                <w:sz w:val="18"/>
                <w:szCs w:val="18"/>
                <w:lang w:val="nl-NL" w:eastAsia="nl-NL"/>
              </w:rPr>
              <w:t>Diergegevens</w:t>
            </w:r>
          </w:p>
        </w:tc>
        <w:tc>
          <w:tcPr>
            <w:tcW w:w="3021" w:type="dxa"/>
            <w:noWrap/>
            <w:hideMark/>
          </w:tcPr>
          <w:p w14:paraId="7FF960B2" w14:textId="77777777" w:rsidR="009B0864" w:rsidRPr="002456E2" w:rsidRDefault="009B0864" w:rsidP="009B08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szCs w:val="18"/>
                <w:lang w:val="nl-NL" w:eastAsia="nl-NL"/>
              </w:rPr>
            </w:pPr>
            <w:r w:rsidRPr="002456E2">
              <w:rPr>
                <w:rFonts w:ascii="Calibri" w:eastAsia="Times New Roman" w:hAnsi="Calibri" w:cs="Calibri"/>
                <w:color w:val="FFFFFF" w:themeColor="background1"/>
                <w:sz w:val="18"/>
                <w:szCs w:val="18"/>
                <w:lang w:val="nl-NL" w:eastAsia="nl-NL"/>
              </w:rPr>
              <w:t>Categorie</w:t>
            </w:r>
          </w:p>
        </w:tc>
        <w:tc>
          <w:tcPr>
            <w:tcW w:w="3021" w:type="dxa"/>
            <w:noWrap/>
            <w:hideMark/>
          </w:tcPr>
          <w:p w14:paraId="1CFF7D95" w14:textId="77777777" w:rsidR="009B0864" w:rsidRPr="002456E2" w:rsidRDefault="009B0864" w:rsidP="009B08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18"/>
                <w:szCs w:val="18"/>
                <w:lang w:val="nl-NL" w:eastAsia="nl-NL"/>
              </w:rPr>
            </w:pPr>
            <w:r w:rsidRPr="002456E2">
              <w:rPr>
                <w:rFonts w:ascii="Calibri" w:eastAsia="Times New Roman" w:hAnsi="Calibri" w:cs="Calibri"/>
                <w:color w:val="FFFFFF" w:themeColor="background1"/>
                <w:sz w:val="18"/>
                <w:szCs w:val="18"/>
                <w:lang w:val="nl-NL" w:eastAsia="nl-NL"/>
              </w:rPr>
              <w:t>N (299)</w:t>
            </w:r>
          </w:p>
        </w:tc>
      </w:tr>
      <w:tr w:rsidR="009B0864" w:rsidRPr="002456E2" w14:paraId="536BECFB" w14:textId="77777777" w:rsidTr="002456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noWrap/>
            <w:hideMark/>
          </w:tcPr>
          <w:p w14:paraId="55028B5A" w14:textId="6F3DD724" w:rsidR="009B0864" w:rsidRPr="002456E2" w:rsidRDefault="009B0864" w:rsidP="009B0864">
            <w:pPr>
              <w:spacing w:after="0" w:line="240" w:lineRule="auto"/>
              <w:jc w:val="left"/>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Rassen</w:t>
            </w:r>
          </w:p>
        </w:tc>
        <w:tc>
          <w:tcPr>
            <w:tcW w:w="3021" w:type="dxa"/>
            <w:shd w:val="clear" w:color="auto" w:fill="FFFFFF" w:themeFill="background1"/>
            <w:noWrap/>
            <w:hideMark/>
          </w:tcPr>
          <w:p w14:paraId="5DA8EC76" w14:textId="77777777" w:rsidR="009B0864" w:rsidRPr="002456E2" w:rsidRDefault="009B0864" w:rsidP="009B08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Warmbloed</w:t>
            </w:r>
          </w:p>
        </w:tc>
        <w:tc>
          <w:tcPr>
            <w:tcW w:w="3021" w:type="dxa"/>
            <w:shd w:val="clear" w:color="auto" w:fill="FFFFFF" w:themeFill="background1"/>
            <w:noWrap/>
            <w:hideMark/>
          </w:tcPr>
          <w:p w14:paraId="348452DE" w14:textId="77777777" w:rsidR="009B0864" w:rsidRPr="002456E2" w:rsidRDefault="009B0864" w:rsidP="009B0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197</w:t>
            </w:r>
          </w:p>
        </w:tc>
      </w:tr>
      <w:tr w:rsidR="009B0864" w:rsidRPr="002456E2" w14:paraId="39CCC1C2" w14:textId="77777777" w:rsidTr="002456E2">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noWrap/>
            <w:hideMark/>
          </w:tcPr>
          <w:p w14:paraId="6E6F4D52" w14:textId="77777777" w:rsidR="009B0864" w:rsidRPr="002456E2" w:rsidRDefault="009B0864" w:rsidP="009B0864">
            <w:pPr>
              <w:spacing w:after="0" w:line="240" w:lineRule="auto"/>
              <w:jc w:val="right"/>
              <w:rPr>
                <w:rFonts w:ascii="Calibri" w:eastAsia="Times New Roman" w:hAnsi="Calibri" w:cs="Calibri"/>
                <w:color w:val="000000"/>
                <w:sz w:val="18"/>
                <w:szCs w:val="18"/>
                <w:lang w:val="nl-NL" w:eastAsia="nl-NL"/>
              </w:rPr>
            </w:pPr>
          </w:p>
        </w:tc>
        <w:tc>
          <w:tcPr>
            <w:tcW w:w="3021" w:type="dxa"/>
            <w:shd w:val="clear" w:color="auto" w:fill="FFFFFF" w:themeFill="background1"/>
            <w:noWrap/>
            <w:hideMark/>
          </w:tcPr>
          <w:p w14:paraId="3EF63175" w14:textId="6E74007F" w:rsidR="009B0864" w:rsidRPr="002456E2" w:rsidRDefault="009B0864" w:rsidP="009B08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Volbloed</w:t>
            </w:r>
          </w:p>
        </w:tc>
        <w:tc>
          <w:tcPr>
            <w:tcW w:w="3021" w:type="dxa"/>
            <w:shd w:val="clear" w:color="auto" w:fill="FFFFFF" w:themeFill="background1"/>
            <w:noWrap/>
            <w:hideMark/>
          </w:tcPr>
          <w:p w14:paraId="05D43A49" w14:textId="77777777" w:rsidR="009B0864" w:rsidRPr="002456E2" w:rsidRDefault="009B0864" w:rsidP="009B08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11</w:t>
            </w:r>
          </w:p>
        </w:tc>
      </w:tr>
      <w:tr w:rsidR="009B0864" w:rsidRPr="002456E2" w14:paraId="65B8518E" w14:textId="77777777" w:rsidTr="002456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noWrap/>
            <w:hideMark/>
          </w:tcPr>
          <w:p w14:paraId="7F321500" w14:textId="5B2091BD" w:rsidR="009B0864" w:rsidRPr="002456E2" w:rsidRDefault="009B0864" w:rsidP="009B0864">
            <w:pPr>
              <w:spacing w:after="0" w:line="240" w:lineRule="auto"/>
              <w:jc w:val="right"/>
              <w:rPr>
                <w:rFonts w:ascii="Calibri" w:eastAsia="Times New Roman" w:hAnsi="Calibri" w:cs="Calibri"/>
                <w:color w:val="000000"/>
                <w:sz w:val="18"/>
                <w:szCs w:val="18"/>
                <w:lang w:val="nl-NL" w:eastAsia="nl-NL"/>
              </w:rPr>
            </w:pPr>
          </w:p>
        </w:tc>
        <w:tc>
          <w:tcPr>
            <w:tcW w:w="3021" w:type="dxa"/>
            <w:shd w:val="clear" w:color="auto" w:fill="FFFFFF" w:themeFill="background1"/>
            <w:noWrap/>
            <w:hideMark/>
          </w:tcPr>
          <w:p w14:paraId="3F5CA5EC" w14:textId="77777777" w:rsidR="009B0864" w:rsidRPr="002456E2" w:rsidRDefault="009B0864" w:rsidP="009B08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Koudbloed</w:t>
            </w:r>
          </w:p>
        </w:tc>
        <w:tc>
          <w:tcPr>
            <w:tcW w:w="3021" w:type="dxa"/>
            <w:shd w:val="clear" w:color="auto" w:fill="FFFFFF" w:themeFill="background1"/>
            <w:noWrap/>
            <w:hideMark/>
          </w:tcPr>
          <w:p w14:paraId="60563190" w14:textId="77777777" w:rsidR="009B0864" w:rsidRPr="002456E2" w:rsidRDefault="009B0864" w:rsidP="009B0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9</w:t>
            </w:r>
          </w:p>
        </w:tc>
      </w:tr>
      <w:tr w:rsidR="009B0864" w:rsidRPr="002456E2" w14:paraId="29C4D5DE" w14:textId="77777777" w:rsidTr="002456E2">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noWrap/>
            <w:hideMark/>
          </w:tcPr>
          <w:p w14:paraId="6B1D922B" w14:textId="5E43417C" w:rsidR="009B0864" w:rsidRPr="002456E2" w:rsidRDefault="009B0864" w:rsidP="009B0864">
            <w:pPr>
              <w:spacing w:after="0" w:line="240" w:lineRule="auto"/>
              <w:jc w:val="right"/>
              <w:rPr>
                <w:rFonts w:ascii="Calibri" w:eastAsia="Times New Roman" w:hAnsi="Calibri" w:cs="Calibri"/>
                <w:color w:val="000000"/>
                <w:sz w:val="18"/>
                <w:szCs w:val="18"/>
                <w:lang w:val="nl-NL" w:eastAsia="nl-NL"/>
              </w:rPr>
            </w:pPr>
          </w:p>
        </w:tc>
        <w:tc>
          <w:tcPr>
            <w:tcW w:w="3021" w:type="dxa"/>
            <w:shd w:val="clear" w:color="auto" w:fill="FFFFFF" w:themeFill="background1"/>
            <w:noWrap/>
            <w:hideMark/>
          </w:tcPr>
          <w:p w14:paraId="687D76CD" w14:textId="77777777" w:rsidR="009B0864" w:rsidRPr="002456E2" w:rsidRDefault="009B0864" w:rsidP="009B08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Pony</w:t>
            </w:r>
          </w:p>
        </w:tc>
        <w:tc>
          <w:tcPr>
            <w:tcW w:w="3021" w:type="dxa"/>
            <w:shd w:val="clear" w:color="auto" w:fill="FFFFFF" w:themeFill="background1"/>
            <w:noWrap/>
            <w:hideMark/>
          </w:tcPr>
          <w:p w14:paraId="304387FE" w14:textId="77777777" w:rsidR="009B0864" w:rsidRPr="002456E2" w:rsidRDefault="009B0864" w:rsidP="009B08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12</w:t>
            </w:r>
          </w:p>
        </w:tc>
      </w:tr>
      <w:tr w:rsidR="009B0864" w:rsidRPr="002456E2" w14:paraId="16E04581" w14:textId="77777777" w:rsidTr="002456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Borders>
              <w:bottom w:val="single" w:sz="12" w:space="0" w:color="auto"/>
            </w:tcBorders>
            <w:shd w:val="clear" w:color="auto" w:fill="FFFFFF" w:themeFill="background1"/>
            <w:noWrap/>
            <w:hideMark/>
          </w:tcPr>
          <w:p w14:paraId="7F4D8122" w14:textId="0C3269EC" w:rsidR="009B0864" w:rsidRPr="002456E2" w:rsidRDefault="009B0864" w:rsidP="009B0864">
            <w:pPr>
              <w:spacing w:after="0" w:line="240" w:lineRule="auto"/>
              <w:jc w:val="right"/>
              <w:rPr>
                <w:rFonts w:ascii="Calibri" w:eastAsia="Times New Roman" w:hAnsi="Calibri" w:cs="Calibri"/>
                <w:color w:val="000000"/>
                <w:sz w:val="18"/>
                <w:szCs w:val="18"/>
                <w:lang w:val="nl-NL" w:eastAsia="nl-NL"/>
              </w:rPr>
            </w:pPr>
          </w:p>
        </w:tc>
        <w:tc>
          <w:tcPr>
            <w:tcW w:w="3021" w:type="dxa"/>
            <w:tcBorders>
              <w:bottom w:val="single" w:sz="12" w:space="0" w:color="auto"/>
            </w:tcBorders>
            <w:shd w:val="clear" w:color="auto" w:fill="FFFFFF" w:themeFill="background1"/>
            <w:noWrap/>
            <w:hideMark/>
          </w:tcPr>
          <w:p w14:paraId="5B5FED3C" w14:textId="77777777" w:rsidR="009B0864" w:rsidRPr="002456E2" w:rsidRDefault="009B0864" w:rsidP="009B08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Ongekend</w:t>
            </w:r>
          </w:p>
        </w:tc>
        <w:tc>
          <w:tcPr>
            <w:tcW w:w="3021" w:type="dxa"/>
            <w:tcBorders>
              <w:bottom w:val="single" w:sz="12" w:space="0" w:color="auto"/>
            </w:tcBorders>
            <w:shd w:val="clear" w:color="auto" w:fill="FFFFFF" w:themeFill="background1"/>
            <w:noWrap/>
            <w:hideMark/>
          </w:tcPr>
          <w:p w14:paraId="0A1D089E" w14:textId="6C36B2E6" w:rsidR="009B0864" w:rsidRPr="002456E2" w:rsidRDefault="00436A55" w:rsidP="009B0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70</w:t>
            </w:r>
          </w:p>
        </w:tc>
      </w:tr>
      <w:tr w:rsidR="009B0864" w:rsidRPr="002456E2" w14:paraId="6C7C11F7" w14:textId="77777777" w:rsidTr="002456E2">
        <w:trPr>
          <w:trHeight w:val="300"/>
        </w:trPr>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auto"/>
            </w:tcBorders>
            <w:shd w:val="clear" w:color="auto" w:fill="FFFFFF" w:themeFill="background1"/>
            <w:noWrap/>
            <w:hideMark/>
          </w:tcPr>
          <w:p w14:paraId="34D730DE" w14:textId="0C8A544C" w:rsidR="009B0864" w:rsidRPr="002456E2" w:rsidRDefault="009B0864" w:rsidP="009B0864">
            <w:pPr>
              <w:spacing w:after="0" w:line="240" w:lineRule="auto"/>
              <w:jc w:val="left"/>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Geslacht</w:t>
            </w:r>
          </w:p>
        </w:tc>
        <w:tc>
          <w:tcPr>
            <w:tcW w:w="3021" w:type="dxa"/>
            <w:tcBorders>
              <w:top w:val="single" w:sz="12" w:space="0" w:color="auto"/>
            </w:tcBorders>
            <w:shd w:val="clear" w:color="auto" w:fill="FFFFFF" w:themeFill="background1"/>
            <w:noWrap/>
            <w:hideMark/>
          </w:tcPr>
          <w:p w14:paraId="3E7A87AB" w14:textId="303DDCCB" w:rsidR="009B0864" w:rsidRPr="002456E2" w:rsidRDefault="00126876" w:rsidP="009B08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Hengste</w:t>
            </w:r>
            <w:r w:rsidR="00C1191A">
              <w:rPr>
                <w:rFonts w:ascii="Calibri" w:eastAsia="Times New Roman" w:hAnsi="Calibri" w:cs="Calibri"/>
                <w:color w:val="000000"/>
                <w:sz w:val="18"/>
                <w:szCs w:val="18"/>
                <w:lang w:val="nl-NL" w:eastAsia="nl-NL"/>
              </w:rPr>
              <w:t>n</w:t>
            </w:r>
            <w:r>
              <w:rPr>
                <w:rFonts w:ascii="Calibri" w:eastAsia="Times New Roman" w:hAnsi="Calibri" w:cs="Calibri"/>
                <w:color w:val="000000"/>
                <w:sz w:val="18"/>
                <w:szCs w:val="18"/>
                <w:lang w:val="nl-NL" w:eastAsia="nl-NL"/>
              </w:rPr>
              <w:t>veulen</w:t>
            </w:r>
          </w:p>
        </w:tc>
        <w:tc>
          <w:tcPr>
            <w:tcW w:w="3021" w:type="dxa"/>
            <w:tcBorders>
              <w:top w:val="single" w:sz="12" w:space="0" w:color="auto"/>
            </w:tcBorders>
            <w:shd w:val="clear" w:color="auto" w:fill="FFFFFF" w:themeFill="background1"/>
            <w:noWrap/>
            <w:hideMark/>
          </w:tcPr>
          <w:p w14:paraId="7DB38ED9" w14:textId="5CF92785" w:rsidR="009B0864" w:rsidRPr="002456E2" w:rsidRDefault="009B0864" w:rsidP="009B08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15</w:t>
            </w:r>
            <w:r w:rsidR="00554EFC" w:rsidRPr="002456E2">
              <w:rPr>
                <w:rFonts w:ascii="Calibri" w:eastAsia="Times New Roman" w:hAnsi="Calibri" w:cs="Calibri"/>
                <w:color w:val="000000"/>
                <w:sz w:val="18"/>
                <w:szCs w:val="18"/>
                <w:lang w:val="nl-NL" w:eastAsia="nl-NL"/>
              </w:rPr>
              <w:t>4</w:t>
            </w:r>
          </w:p>
        </w:tc>
      </w:tr>
      <w:tr w:rsidR="009B0864" w:rsidRPr="002456E2" w14:paraId="31031E91" w14:textId="77777777" w:rsidTr="000A76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shd w:val="clear" w:color="auto" w:fill="FFFFFF" w:themeFill="background1"/>
            <w:noWrap/>
            <w:hideMark/>
          </w:tcPr>
          <w:p w14:paraId="6ECA29BD" w14:textId="77777777" w:rsidR="009B0864" w:rsidRPr="002456E2" w:rsidRDefault="009B0864" w:rsidP="009B0864">
            <w:pPr>
              <w:spacing w:after="0" w:line="240" w:lineRule="auto"/>
              <w:jc w:val="right"/>
              <w:rPr>
                <w:rFonts w:ascii="Calibri" w:eastAsia="Times New Roman" w:hAnsi="Calibri" w:cs="Calibri"/>
                <w:color w:val="000000"/>
                <w:sz w:val="18"/>
                <w:szCs w:val="18"/>
                <w:lang w:val="nl-NL" w:eastAsia="nl-NL"/>
              </w:rPr>
            </w:pPr>
          </w:p>
        </w:tc>
        <w:tc>
          <w:tcPr>
            <w:tcW w:w="3021" w:type="dxa"/>
            <w:tcBorders>
              <w:top w:val="single" w:sz="4" w:space="0" w:color="auto"/>
              <w:bottom w:val="single" w:sz="4" w:space="0" w:color="auto"/>
            </w:tcBorders>
            <w:shd w:val="clear" w:color="auto" w:fill="FFFFFF" w:themeFill="background1"/>
            <w:noWrap/>
            <w:hideMark/>
          </w:tcPr>
          <w:p w14:paraId="5CB01EFC" w14:textId="67A8BA63" w:rsidR="009B0864" w:rsidRPr="002456E2" w:rsidRDefault="00126876" w:rsidP="009B08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Merrieveulen</w:t>
            </w:r>
          </w:p>
        </w:tc>
        <w:tc>
          <w:tcPr>
            <w:tcW w:w="3021" w:type="dxa"/>
            <w:tcBorders>
              <w:top w:val="single" w:sz="4" w:space="0" w:color="auto"/>
              <w:bottom w:val="single" w:sz="4" w:space="0" w:color="auto"/>
            </w:tcBorders>
            <w:shd w:val="clear" w:color="auto" w:fill="FFFFFF" w:themeFill="background1"/>
            <w:noWrap/>
            <w:hideMark/>
          </w:tcPr>
          <w:p w14:paraId="6BA195F7" w14:textId="241082F7" w:rsidR="009B0864" w:rsidRPr="002456E2" w:rsidRDefault="009B0864" w:rsidP="009B0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13</w:t>
            </w:r>
            <w:r w:rsidR="00554EFC" w:rsidRPr="002456E2">
              <w:rPr>
                <w:rFonts w:ascii="Calibri" w:eastAsia="Times New Roman" w:hAnsi="Calibri" w:cs="Calibri"/>
                <w:color w:val="000000"/>
                <w:sz w:val="18"/>
                <w:szCs w:val="18"/>
                <w:lang w:val="nl-NL" w:eastAsia="nl-NL"/>
              </w:rPr>
              <w:t>7</w:t>
            </w:r>
          </w:p>
        </w:tc>
      </w:tr>
      <w:tr w:rsidR="004B1AA7" w:rsidRPr="002456E2" w14:paraId="17A58588" w14:textId="77777777" w:rsidTr="000A76E5">
        <w:trPr>
          <w:trHeight w:val="30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12" w:space="0" w:color="auto"/>
            </w:tcBorders>
            <w:shd w:val="clear" w:color="auto" w:fill="FFFFFF" w:themeFill="background1"/>
            <w:noWrap/>
          </w:tcPr>
          <w:p w14:paraId="18A549E9" w14:textId="1BE39EC9" w:rsidR="004B1AA7" w:rsidRPr="002456E2" w:rsidRDefault="004B1AA7" w:rsidP="009B0864">
            <w:pPr>
              <w:spacing w:after="0" w:line="240" w:lineRule="auto"/>
              <w:jc w:val="right"/>
              <w:rPr>
                <w:rFonts w:ascii="Calibri" w:eastAsia="Times New Roman" w:hAnsi="Calibri" w:cs="Calibri"/>
                <w:color w:val="000000"/>
                <w:sz w:val="18"/>
                <w:szCs w:val="18"/>
                <w:lang w:val="nl-NL" w:eastAsia="nl-NL"/>
              </w:rPr>
            </w:pPr>
          </w:p>
        </w:tc>
        <w:tc>
          <w:tcPr>
            <w:tcW w:w="3021" w:type="dxa"/>
            <w:tcBorders>
              <w:top w:val="single" w:sz="4" w:space="0" w:color="auto"/>
              <w:bottom w:val="single" w:sz="12" w:space="0" w:color="auto"/>
            </w:tcBorders>
            <w:shd w:val="clear" w:color="auto" w:fill="FFFFFF" w:themeFill="background1"/>
            <w:noWrap/>
          </w:tcPr>
          <w:p w14:paraId="18112705" w14:textId="79D73404" w:rsidR="004B1AA7" w:rsidRDefault="004B1AA7" w:rsidP="009B08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Ongekend</w:t>
            </w:r>
          </w:p>
        </w:tc>
        <w:tc>
          <w:tcPr>
            <w:tcW w:w="3021" w:type="dxa"/>
            <w:tcBorders>
              <w:top w:val="single" w:sz="4" w:space="0" w:color="auto"/>
              <w:bottom w:val="single" w:sz="12" w:space="0" w:color="auto"/>
            </w:tcBorders>
            <w:shd w:val="clear" w:color="auto" w:fill="FFFFFF" w:themeFill="background1"/>
            <w:noWrap/>
          </w:tcPr>
          <w:p w14:paraId="6512A735" w14:textId="7EEF3BE9" w:rsidR="004B1AA7" w:rsidRPr="002456E2" w:rsidRDefault="000A76E5" w:rsidP="009B08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8</w:t>
            </w:r>
          </w:p>
        </w:tc>
      </w:tr>
      <w:tr w:rsidR="009B0864" w:rsidRPr="002456E2" w14:paraId="3852BCDC" w14:textId="77777777" w:rsidTr="002456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Borders>
              <w:top w:val="single" w:sz="12" w:space="0" w:color="auto"/>
            </w:tcBorders>
            <w:shd w:val="clear" w:color="auto" w:fill="FFFFFF" w:themeFill="background1"/>
            <w:noWrap/>
            <w:hideMark/>
          </w:tcPr>
          <w:p w14:paraId="5FB861A3" w14:textId="12F74518" w:rsidR="009B0864" w:rsidRPr="002456E2" w:rsidRDefault="00FD6A4E" w:rsidP="009B0864">
            <w:pPr>
              <w:spacing w:after="0" w:line="240" w:lineRule="auto"/>
              <w:jc w:val="left"/>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L</w:t>
            </w:r>
            <w:r w:rsidR="009B0864" w:rsidRPr="002456E2">
              <w:rPr>
                <w:rFonts w:ascii="Calibri" w:eastAsia="Times New Roman" w:hAnsi="Calibri" w:cs="Calibri"/>
                <w:color w:val="000000"/>
                <w:sz w:val="18"/>
                <w:szCs w:val="18"/>
                <w:lang w:val="nl-NL" w:eastAsia="nl-NL"/>
              </w:rPr>
              <w:t>eeftijd</w:t>
            </w:r>
          </w:p>
        </w:tc>
        <w:tc>
          <w:tcPr>
            <w:tcW w:w="3021" w:type="dxa"/>
            <w:tcBorders>
              <w:top w:val="single" w:sz="12" w:space="0" w:color="auto"/>
            </w:tcBorders>
            <w:shd w:val="clear" w:color="auto" w:fill="FFFFFF" w:themeFill="background1"/>
            <w:noWrap/>
            <w:hideMark/>
          </w:tcPr>
          <w:p w14:paraId="3F869690" w14:textId="77777777" w:rsidR="009B0864" w:rsidRPr="002456E2" w:rsidRDefault="009B0864" w:rsidP="009B08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Times New Roman" w:eastAsia="Times New Roman" w:hAnsi="Times New Roman" w:cs="Times New Roman"/>
                <w:color w:val="000000"/>
                <w:sz w:val="18"/>
                <w:szCs w:val="18"/>
                <w:lang w:val="nl-NL" w:eastAsia="nl-NL"/>
              </w:rPr>
              <w:t>≤</w:t>
            </w:r>
            <w:r w:rsidRPr="002456E2">
              <w:rPr>
                <w:rFonts w:ascii="Calibri" w:eastAsia="Times New Roman" w:hAnsi="Calibri" w:cs="Calibri"/>
                <w:color w:val="000000"/>
                <w:sz w:val="18"/>
                <w:szCs w:val="18"/>
                <w:lang w:val="nl-NL" w:eastAsia="nl-NL"/>
              </w:rPr>
              <w:t xml:space="preserve"> 7 dagen</w:t>
            </w:r>
          </w:p>
        </w:tc>
        <w:tc>
          <w:tcPr>
            <w:tcW w:w="3021" w:type="dxa"/>
            <w:tcBorders>
              <w:top w:val="single" w:sz="12" w:space="0" w:color="auto"/>
            </w:tcBorders>
            <w:shd w:val="clear" w:color="auto" w:fill="FFFFFF" w:themeFill="background1"/>
            <w:noWrap/>
            <w:hideMark/>
          </w:tcPr>
          <w:p w14:paraId="294ADED1" w14:textId="0C8923FB" w:rsidR="009B0864" w:rsidRPr="002456E2" w:rsidRDefault="009B0864" w:rsidP="009B086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21</w:t>
            </w:r>
            <w:r w:rsidR="005033C6">
              <w:rPr>
                <w:rFonts w:ascii="Calibri" w:eastAsia="Times New Roman" w:hAnsi="Calibri" w:cs="Calibri"/>
                <w:color w:val="000000"/>
                <w:sz w:val="18"/>
                <w:szCs w:val="18"/>
                <w:lang w:val="nl-NL" w:eastAsia="nl-NL"/>
              </w:rPr>
              <w:t>6</w:t>
            </w:r>
          </w:p>
        </w:tc>
      </w:tr>
      <w:tr w:rsidR="009B0864" w:rsidRPr="002456E2" w14:paraId="2F8CB3C4" w14:textId="77777777" w:rsidTr="002456E2">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noWrap/>
            <w:hideMark/>
          </w:tcPr>
          <w:p w14:paraId="592421F5" w14:textId="77777777" w:rsidR="009B0864" w:rsidRPr="002456E2" w:rsidRDefault="009B0864" w:rsidP="009B0864">
            <w:pPr>
              <w:spacing w:after="0" w:line="240" w:lineRule="auto"/>
              <w:jc w:val="right"/>
              <w:rPr>
                <w:rFonts w:ascii="Calibri" w:eastAsia="Times New Roman" w:hAnsi="Calibri" w:cs="Calibri"/>
                <w:color w:val="000000"/>
                <w:sz w:val="18"/>
                <w:szCs w:val="18"/>
                <w:lang w:val="nl-NL" w:eastAsia="nl-NL"/>
              </w:rPr>
            </w:pPr>
          </w:p>
        </w:tc>
        <w:tc>
          <w:tcPr>
            <w:tcW w:w="3021" w:type="dxa"/>
            <w:shd w:val="clear" w:color="auto" w:fill="FFFFFF" w:themeFill="background1"/>
            <w:noWrap/>
            <w:hideMark/>
          </w:tcPr>
          <w:p w14:paraId="5A378C45" w14:textId="5F740DFB" w:rsidR="009B0864" w:rsidRPr="002456E2" w:rsidRDefault="009B0864" w:rsidP="009B08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2456E2">
              <w:rPr>
                <w:rFonts w:ascii="Calibri" w:eastAsia="Times New Roman" w:hAnsi="Calibri" w:cs="Calibri"/>
                <w:color w:val="000000"/>
                <w:sz w:val="18"/>
                <w:szCs w:val="18"/>
                <w:lang w:val="nl-NL" w:eastAsia="nl-NL"/>
              </w:rPr>
              <w:t>≤60 dagen</w:t>
            </w:r>
          </w:p>
        </w:tc>
        <w:tc>
          <w:tcPr>
            <w:tcW w:w="3021" w:type="dxa"/>
            <w:shd w:val="clear" w:color="auto" w:fill="FFFFFF" w:themeFill="background1"/>
            <w:noWrap/>
            <w:hideMark/>
          </w:tcPr>
          <w:p w14:paraId="200D0BDC" w14:textId="66F79D18" w:rsidR="009B0864" w:rsidRPr="002456E2" w:rsidRDefault="00A00C35" w:rsidP="009B086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29</w:t>
            </w:r>
            <w:r w:rsidR="000A76E5">
              <w:rPr>
                <w:rFonts w:ascii="Calibri" w:eastAsia="Times New Roman" w:hAnsi="Calibri" w:cs="Calibri"/>
                <w:color w:val="000000"/>
                <w:sz w:val="18"/>
                <w:szCs w:val="18"/>
                <w:lang w:val="nl-NL" w:eastAsia="nl-NL"/>
              </w:rPr>
              <w:t>9</w:t>
            </w:r>
          </w:p>
        </w:tc>
      </w:tr>
    </w:tbl>
    <w:p w14:paraId="4F6CBA78" w14:textId="7F384445" w:rsidR="001267B4" w:rsidRDefault="001267B4" w:rsidP="00F9015A">
      <w:pPr>
        <w:rPr>
          <w:sz w:val="22"/>
          <w:szCs w:val="22"/>
        </w:rPr>
      </w:pPr>
    </w:p>
    <w:p w14:paraId="6C5B637F" w14:textId="0475B9C1" w:rsidR="00133E0A" w:rsidRDefault="00133E0A" w:rsidP="00133E0A">
      <w:pPr>
        <w:pStyle w:val="Heading3"/>
      </w:pPr>
      <w:bookmarkStart w:id="37" w:name="_Toc134543618"/>
      <w:bookmarkStart w:id="38" w:name="_Toc135122231"/>
      <w:r>
        <w:t>Geïsoleerde bacteriën</w:t>
      </w:r>
      <w:bookmarkEnd w:id="37"/>
      <w:bookmarkEnd w:id="38"/>
    </w:p>
    <w:p w14:paraId="539E3740" w14:textId="795E6F5F" w:rsidR="006B7479" w:rsidRDefault="009B7C0C" w:rsidP="00E5684B">
      <w:pPr>
        <w:rPr>
          <w:sz w:val="22"/>
          <w:szCs w:val="22"/>
        </w:rPr>
      </w:pPr>
      <w:r>
        <w:rPr>
          <w:sz w:val="22"/>
          <w:szCs w:val="22"/>
          <w:lang w:val="nl-NL"/>
        </w:rPr>
        <w:t xml:space="preserve">Van de 299 veulens die </w:t>
      </w:r>
      <w:r w:rsidR="00FA7BA6">
        <w:rPr>
          <w:sz w:val="22"/>
          <w:szCs w:val="22"/>
          <w:lang w:val="nl-NL"/>
        </w:rPr>
        <w:t>waren</w:t>
      </w:r>
      <w:r>
        <w:rPr>
          <w:sz w:val="22"/>
          <w:szCs w:val="22"/>
          <w:lang w:val="nl-NL"/>
        </w:rPr>
        <w:t xml:space="preserve"> opgenomen in deze studie </w:t>
      </w:r>
      <w:r w:rsidR="00FA7BA6">
        <w:rPr>
          <w:sz w:val="22"/>
          <w:szCs w:val="22"/>
          <w:lang w:val="nl-NL"/>
        </w:rPr>
        <w:t>hadden</w:t>
      </w:r>
      <w:r>
        <w:rPr>
          <w:sz w:val="22"/>
          <w:szCs w:val="22"/>
          <w:lang w:val="nl-NL"/>
        </w:rPr>
        <w:t xml:space="preserve"> </w:t>
      </w:r>
      <w:r>
        <w:rPr>
          <w:sz w:val="22"/>
          <w:szCs w:val="22"/>
        </w:rPr>
        <w:t>124 veulens een positieve bloedcultuur (41,5%), 166 een negatieve (55,6%) en 9 een ongekend resultaat (3,0%). Van de positieven werden er bij 91 een bacterie geïsoleer</w:t>
      </w:r>
      <w:r w:rsidR="00FA7BA6">
        <w:rPr>
          <w:sz w:val="22"/>
          <w:szCs w:val="22"/>
        </w:rPr>
        <w:t>d</w:t>
      </w:r>
      <w:r>
        <w:rPr>
          <w:sz w:val="22"/>
          <w:szCs w:val="22"/>
        </w:rPr>
        <w:t xml:space="preserve">. </w:t>
      </w:r>
      <w:r w:rsidR="00603C2E" w:rsidRPr="00434F7F">
        <w:rPr>
          <w:sz w:val="22"/>
          <w:szCs w:val="22"/>
        </w:rPr>
        <w:t>Daar</w:t>
      </w:r>
      <w:r w:rsidR="0018153A">
        <w:rPr>
          <w:sz w:val="22"/>
          <w:szCs w:val="22"/>
        </w:rPr>
        <w:t xml:space="preserve">van </w:t>
      </w:r>
      <w:r w:rsidR="00FA7BA6">
        <w:rPr>
          <w:sz w:val="22"/>
          <w:szCs w:val="22"/>
        </w:rPr>
        <w:t>was</w:t>
      </w:r>
      <w:r w:rsidR="00466BBD">
        <w:rPr>
          <w:sz w:val="22"/>
          <w:szCs w:val="22"/>
        </w:rPr>
        <w:t xml:space="preserve"> er ook steeds een antibiogram gedaan, om de beste behandeling te kunnen instellen. </w:t>
      </w:r>
      <w:r w:rsidR="005646B6">
        <w:rPr>
          <w:sz w:val="22"/>
          <w:szCs w:val="22"/>
        </w:rPr>
        <w:t xml:space="preserve">Met de resultaten </w:t>
      </w:r>
      <w:r w:rsidR="00FA7BA6">
        <w:rPr>
          <w:sz w:val="22"/>
          <w:szCs w:val="22"/>
        </w:rPr>
        <w:t>was</w:t>
      </w:r>
      <w:r w:rsidR="005646B6">
        <w:rPr>
          <w:sz w:val="22"/>
          <w:szCs w:val="22"/>
        </w:rPr>
        <w:t xml:space="preserve"> een tabel opgesteld waarbij de gevonden kiemen </w:t>
      </w:r>
      <w:r w:rsidR="00B620DD">
        <w:rPr>
          <w:sz w:val="22"/>
          <w:szCs w:val="22"/>
        </w:rPr>
        <w:t>gerankt staan van meest naar minst voorkomend en hun percentages van voorkomen</w:t>
      </w:r>
      <w:r w:rsidR="00FE6310">
        <w:rPr>
          <w:sz w:val="22"/>
          <w:szCs w:val="22"/>
        </w:rPr>
        <w:t xml:space="preserve"> t</w:t>
      </w:r>
      <w:r w:rsidR="00703BB0">
        <w:rPr>
          <w:sz w:val="22"/>
          <w:szCs w:val="22"/>
        </w:rPr>
        <w:t>en opzichte van</w:t>
      </w:r>
      <w:r w:rsidR="00FE6310">
        <w:rPr>
          <w:sz w:val="22"/>
          <w:szCs w:val="22"/>
        </w:rPr>
        <w:t xml:space="preserve"> de totale populatie aan bacteriën in de dataset</w:t>
      </w:r>
      <w:r w:rsidR="00B620DD">
        <w:rPr>
          <w:sz w:val="22"/>
          <w:szCs w:val="22"/>
        </w:rPr>
        <w:t xml:space="preserve">. Ook </w:t>
      </w:r>
      <w:r w:rsidR="00B47079">
        <w:rPr>
          <w:sz w:val="22"/>
          <w:szCs w:val="22"/>
        </w:rPr>
        <w:t>was</w:t>
      </w:r>
      <w:r w:rsidR="00B620DD">
        <w:rPr>
          <w:sz w:val="22"/>
          <w:szCs w:val="22"/>
        </w:rPr>
        <w:t xml:space="preserve"> er per kiem opgesteld aan welke antibiotica deze het meest gevoelig zijn en aan welk ze resistent zijn, eveneens met hun percentages van voorkomen bij de populatie gebruikt in deze studie</w:t>
      </w:r>
      <w:r w:rsidR="003369D4">
        <w:rPr>
          <w:sz w:val="22"/>
          <w:szCs w:val="22"/>
        </w:rPr>
        <w:t xml:space="preserve"> (tabel 5)</w:t>
      </w:r>
      <w:r w:rsidR="00B620DD">
        <w:rPr>
          <w:sz w:val="22"/>
          <w:szCs w:val="22"/>
        </w:rPr>
        <w:t>.</w:t>
      </w:r>
      <w:r w:rsidR="005850AC">
        <w:rPr>
          <w:sz w:val="22"/>
          <w:szCs w:val="22"/>
        </w:rPr>
        <w:t xml:space="preserve"> De </w:t>
      </w:r>
      <w:r w:rsidR="00FE6310">
        <w:rPr>
          <w:sz w:val="22"/>
          <w:szCs w:val="22"/>
        </w:rPr>
        <w:t xml:space="preserve">kolom met </w:t>
      </w:r>
      <w:r w:rsidR="00DB3853">
        <w:rPr>
          <w:sz w:val="22"/>
          <w:szCs w:val="22"/>
        </w:rPr>
        <w:t>de gevoelige en resistente antibiotica</w:t>
      </w:r>
      <w:r w:rsidR="00B47079">
        <w:rPr>
          <w:sz w:val="22"/>
          <w:szCs w:val="22"/>
        </w:rPr>
        <w:t xml:space="preserve"> waren</w:t>
      </w:r>
      <w:r w:rsidR="00DB3853">
        <w:rPr>
          <w:sz w:val="22"/>
          <w:szCs w:val="22"/>
        </w:rPr>
        <w:t xml:space="preserve"> </w:t>
      </w:r>
      <w:r w:rsidR="00C81F7F">
        <w:rPr>
          <w:sz w:val="22"/>
          <w:szCs w:val="22"/>
        </w:rPr>
        <w:t>gemaakt</w:t>
      </w:r>
      <w:r w:rsidR="00703BB0">
        <w:rPr>
          <w:sz w:val="22"/>
          <w:szCs w:val="22"/>
        </w:rPr>
        <w:t xml:space="preserve"> </w:t>
      </w:r>
      <w:r w:rsidR="00DB3853">
        <w:rPr>
          <w:sz w:val="22"/>
          <w:szCs w:val="22"/>
        </w:rPr>
        <w:t xml:space="preserve">aan de hand van </w:t>
      </w:r>
      <w:r w:rsidR="005850AC">
        <w:rPr>
          <w:sz w:val="22"/>
          <w:szCs w:val="22"/>
        </w:rPr>
        <w:t xml:space="preserve">resistentieprofielen </w:t>
      </w:r>
      <w:r w:rsidR="00DB3853">
        <w:rPr>
          <w:sz w:val="22"/>
          <w:szCs w:val="22"/>
        </w:rPr>
        <w:t xml:space="preserve">opgesteld </w:t>
      </w:r>
      <w:r w:rsidR="005850AC">
        <w:rPr>
          <w:sz w:val="22"/>
          <w:szCs w:val="22"/>
        </w:rPr>
        <w:t>door Zoolyx in Aalter.</w:t>
      </w:r>
      <w:r w:rsidR="00D53975">
        <w:rPr>
          <w:sz w:val="22"/>
          <w:szCs w:val="22"/>
        </w:rPr>
        <w:t xml:space="preserve"> Onder de kolom van “gevoeligheidsprofiel” staan de antibiotica </w:t>
      </w:r>
      <w:r w:rsidR="0015335F">
        <w:rPr>
          <w:sz w:val="22"/>
          <w:szCs w:val="22"/>
        </w:rPr>
        <w:t>waaraan,</w:t>
      </w:r>
      <w:r w:rsidR="00D53975">
        <w:rPr>
          <w:sz w:val="22"/>
          <w:szCs w:val="22"/>
        </w:rPr>
        <w:t xml:space="preserve"> volgens het antibiogram</w:t>
      </w:r>
      <w:r w:rsidR="0015335F">
        <w:rPr>
          <w:sz w:val="22"/>
          <w:szCs w:val="22"/>
        </w:rPr>
        <w:t>, de geïsoleerde bacterie nog gevoelig is</w:t>
      </w:r>
      <w:r w:rsidR="00DB4155">
        <w:rPr>
          <w:sz w:val="22"/>
          <w:szCs w:val="22"/>
        </w:rPr>
        <w:t>.</w:t>
      </w:r>
      <w:r w:rsidR="0015335F">
        <w:rPr>
          <w:sz w:val="22"/>
          <w:szCs w:val="22"/>
        </w:rPr>
        <w:t xml:space="preserve"> </w:t>
      </w:r>
      <w:r w:rsidR="00DB4155">
        <w:rPr>
          <w:sz w:val="22"/>
          <w:szCs w:val="22"/>
        </w:rPr>
        <w:t>O</w:t>
      </w:r>
      <w:r w:rsidR="0015335F">
        <w:rPr>
          <w:sz w:val="22"/>
          <w:szCs w:val="22"/>
        </w:rPr>
        <w:t xml:space="preserve">nder de kolom “resistentieprofiel” </w:t>
      </w:r>
      <w:r w:rsidR="00DB4155">
        <w:rPr>
          <w:sz w:val="22"/>
          <w:szCs w:val="22"/>
        </w:rPr>
        <w:t xml:space="preserve">staan </w:t>
      </w:r>
      <w:r w:rsidR="0015335F">
        <w:rPr>
          <w:sz w:val="22"/>
          <w:szCs w:val="22"/>
        </w:rPr>
        <w:t>de antibiotica waar</w:t>
      </w:r>
      <w:r w:rsidR="00DB4155">
        <w:rPr>
          <w:sz w:val="22"/>
          <w:szCs w:val="22"/>
        </w:rPr>
        <w:t>tegen</w:t>
      </w:r>
      <w:r w:rsidR="0015335F">
        <w:rPr>
          <w:sz w:val="22"/>
          <w:szCs w:val="22"/>
        </w:rPr>
        <w:t xml:space="preserve"> de bacterie resistentie vertoont.</w:t>
      </w:r>
    </w:p>
    <w:p w14:paraId="0900AD0B" w14:textId="20009EA5" w:rsidR="009B7C0C" w:rsidRDefault="009B7C0C" w:rsidP="00E5684B">
      <w:pPr>
        <w:rPr>
          <w:sz w:val="22"/>
          <w:szCs w:val="22"/>
        </w:rPr>
      </w:pPr>
    </w:p>
    <w:p w14:paraId="61AA95C3" w14:textId="6B0A1EF6" w:rsidR="006B7479" w:rsidRDefault="006B7479" w:rsidP="00E5684B">
      <w:pPr>
        <w:rPr>
          <w:sz w:val="22"/>
          <w:szCs w:val="22"/>
        </w:rPr>
      </w:pPr>
    </w:p>
    <w:tbl>
      <w:tblPr>
        <w:tblStyle w:val="GridTable4"/>
        <w:tblW w:w="5000" w:type="pct"/>
        <w:tblLayout w:type="fixed"/>
        <w:tblLook w:val="04A0" w:firstRow="1" w:lastRow="0" w:firstColumn="1" w:lastColumn="0" w:noHBand="0" w:noVBand="1"/>
      </w:tblPr>
      <w:tblGrid>
        <w:gridCol w:w="1811"/>
        <w:gridCol w:w="736"/>
        <w:gridCol w:w="567"/>
        <w:gridCol w:w="2410"/>
        <w:gridCol w:w="567"/>
        <w:gridCol w:w="2409"/>
        <w:gridCol w:w="562"/>
      </w:tblGrid>
      <w:tr w:rsidR="006F0198" w:rsidRPr="00B42243" w14:paraId="403F2BA0" w14:textId="60026A4C" w:rsidTr="00093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1D0418EF" w14:textId="6C6BF4EA" w:rsidR="00965BDB" w:rsidRPr="00A14C04" w:rsidRDefault="00965BDB" w:rsidP="00E5684B">
            <w:pPr>
              <w:rPr>
                <w:rFonts w:ascii="Calibri" w:hAnsi="Calibri" w:cs="Calibri"/>
                <w:color w:val="FFFFFF" w:themeColor="background1"/>
                <w:sz w:val="18"/>
                <w:szCs w:val="18"/>
              </w:rPr>
            </w:pPr>
            <w:r w:rsidRPr="00A14C04">
              <w:rPr>
                <w:rFonts w:ascii="Calibri" w:hAnsi="Calibri" w:cs="Calibri"/>
                <w:color w:val="FFFFFF" w:themeColor="background1"/>
                <w:sz w:val="18"/>
                <w:szCs w:val="18"/>
              </w:rPr>
              <w:t>Kiem</w:t>
            </w:r>
          </w:p>
        </w:tc>
        <w:tc>
          <w:tcPr>
            <w:tcW w:w="406" w:type="pct"/>
          </w:tcPr>
          <w:p w14:paraId="413D56D3" w14:textId="70C11C6C" w:rsidR="00965BDB" w:rsidRPr="00B42243" w:rsidRDefault="00965BDB" w:rsidP="00E5684B">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B42243">
              <w:rPr>
                <w:rFonts w:ascii="Calibri" w:hAnsi="Calibri" w:cs="Calibri"/>
                <w:color w:val="FFFFFF" w:themeColor="background1"/>
                <w:sz w:val="18"/>
                <w:szCs w:val="18"/>
              </w:rPr>
              <w:t>N (9</w:t>
            </w:r>
            <w:r>
              <w:rPr>
                <w:rFonts w:ascii="Calibri" w:hAnsi="Calibri" w:cs="Calibri"/>
                <w:color w:val="FFFFFF" w:themeColor="background1"/>
                <w:sz w:val="18"/>
                <w:szCs w:val="18"/>
              </w:rPr>
              <w:t>2</w:t>
            </w:r>
            <w:r w:rsidRPr="00B42243">
              <w:rPr>
                <w:rFonts w:ascii="Calibri" w:hAnsi="Calibri" w:cs="Calibri"/>
                <w:color w:val="FFFFFF" w:themeColor="background1"/>
                <w:sz w:val="18"/>
                <w:szCs w:val="18"/>
              </w:rPr>
              <w:t>)</w:t>
            </w:r>
          </w:p>
        </w:tc>
        <w:tc>
          <w:tcPr>
            <w:tcW w:w="313" w:type="pct"/>
          </w:tcPr>
          <w:p w14:paraId="45275856" w14:textId="737C80C7" w:rsidR="00965BDB" w:rsidRPr="00B42243" w:rsidRDefault="00965BDB" w:rsidP="00E5684B">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B42243">
              <w:rPr>
                <w:rFonts w:ascii="Calibri" w:hAnsi="Calibri" w:cs="Calibri"/>
                <w:color w:val="FFFFFF" w:themeColor="background1"/>
                <w:sz w:val="18"/>
                <w:szCs w:val="18"/>
              </w:rPr>
              <w:t>%</w:t>
            </w:r>
          </w:p>
        </w:tc>
        <w:tc>
          <w:tcPr>
            <w:tcW w:w="1330" w:type="pct"/>
          </w:tcPr>
          <w:p w14:paraId="73430E36" w14:textId="5D958708" w:rsidR="00965BDB" w:rsidRPr="00B42243" w:rsidRDefault="009B7C0C" w:rsidP="00E5684B">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4965B1">
              <w:rPr>
                <w:noProof/>
                <w:sz w:val="22"/>
                <w:szCs w:val="22"/>
              </w:rPr>
              <mc:AlternateContent>
                <mc:Choice Requires="wps">
                  <w:drawing>
                    <wp:anchor distT="45720" distB="45720" distL="114300" distR="114300" simplePos="0" relativeHeight="251691008" behindDoc="1" locked="0" layoutInCell="1" allowOverlap="1" wp14:anchorId="51F7A154" wp14:editId="5F5CF198">
                      <wp:simplePos x="0" y="0"/>
                      <wp:positionH relativeFrom="margin">
                        <wp:posOffset>-2153920</wp:posOffset>
                      </wp:positionH>
                      <wp:positionV relativeFrom="paragraph">
                        <wp:posOffset>-327660</wp:posOffset>
                      </wp:positionV>
                      <wp:extent cx="5762625" cy="381000"/>
                      <wp:effectExtent l="0" t="0" r="9525"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81000"/>
                              </a:xfrm>
                              <a:prstGeom prst="rect">
                                <a:avLst/>
                              </a:prstGeom>
                              <a:solidFill>
                                <a:srgbClr val="FFFFFF"/>
                              </a:solidFill>
                              <a:ln w="9525">
                                <a:noFill/>
                                <a:miter lim="800000"/>
                                <a:headEnd/>
                                <a:tailEnd/>
                              </a:ln>
                            </wps:spPr>
                            <wps:txbx>
                              <w:txbxContent>
                                <w:p w14:paraId="0C0F1044" w14:textId="4A7479B9" w:rsidR="004718BE" w:rsidRPr="00D36C23" w:rsidRDefault="004718BE" w:rsidP="004718BE">
                                  <w:pPr>
                                    <w:rPr>
                                      <w:i/>
                                      <w:iCs/>
                                      <w:sz w:val="18"/>
                                      <w:szCs w:val="18"/>
                                    </w:rPr>
                                  </w:pPr>
                                  <w:r w:rsidRPr="00D36C23">
                                    <w:rPr>
                                      <w:i/>
                                      <w:iCs/>
                                      <w:sz w:val="18"/>
                                      <w:szCs w:val="18"/>
                                    </w:rPr>
                                    <w:t xml:space="preserve">Tabel </w:t>
                                  </w:r>
                                  <w:r>
                                    <w:rPr>
                                      <w:i/>
                                      <w:iCs/>
                                      <w:sz w:val="18"/>
                                      <w:szCs w:val="18"/>
                                    </w:rPr>
                                    <w:t>5</w:t>
                                  </w:r>
                                  <w:r w:rsidRPr="00D36C23">
                                    <w:rPr>
                                      <w:i/>
                                      <w:iCs/>
                                      <w:sz w:val="18"/>
                                      <w:szCs w:val="18"/>
                                    </w:rPr>
                                    <w:t xml:space="preserve">: </w:t>
                                  </w:r>
                                  <w:r>
                                    <w:rPr>
                                      <w:i/>
                                      <w:iCs/>
                                      <w:sz w:val="18"/>
                                      <w:szCs w:val="18"/>
                                    </w:rPr>
                                    <w:t xml:space="preserve">Geïsoleerde bacteriën van </w:t>
                                  </w:r>
                                  <w:r w:rsidR="003369D4">
                                    <w:rPr>
                                      <w:i/>
                                      <w:iCs/>
                                      <w:sz w:val="18"/>
                                      <w:szCs w:val="18"/>
                                    </w:rPr>
                                    <w:t>91 bloedculturen met hun meest resistente en gevoelige antibiotica-verdelingen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F7A154" id="_x0000_s1034" type="#_x0000_t202" style="position:absolute;left:0;text-align:left;margin-left:-169.6pt;margin-top:-25.8pt;width:453.75pt;height:30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a8EgIAAP0DAAAOAAAAZHJzL2Uyb0RvYy54bWysU8tu2zAQvBfoPxC815Jd23EEy0Hq1EWB&#10;9AGk/YAVRVlEKS5L0pbSr8+SchwjvRXVgeBqucPZ2eH6Zug0O0rnFZqSTyc5Z9IIrJXZl/znj927&#10;FWc+gKlBo5Elf5Se32zevln3tpAzbFHX0jECMb7obcnbEGyRZV60sgM/QSsNJRt0HQQK3T6rHfSE&#10;3ulslufLrEdXW4dCek9/78Yk3yT8ppEifGsaLwPTJSduIa0urVVcs80air0D2ypxogH/wKIDZejS&#10;M9QdBGAHp/6C6pRw6LEJE4Fdhk2jhEw9UDfT/FU3Dy1YmXohcbw9y+T/H6z4enyw3x0LwwccaICp&#10;CW/vUfzyzOC2BbOXt85h30qo6eJplCzrrS9OpVFqX/gIUvVfsKYhwyFgAhoa10VVqE9G6DSAx7Po&#10;cghM0M/F1XK2nC04E5R7v5rmeZpKBsVztXU+fJLYsbgpuaOhJnQ43vsQ2UDxfCRe5lGreqe0ToHb&#10;V1vt2BHIALv0pQZeHdOG9SW/XhCPWGUw1idvdCqQQbXqSr4iaiM5KKIaH02djgRQetwTE21O8kRF&#10;Rm3CUA1M1QQQr45qVVg/kl4ORz/S+6FNi+4PZz15seT+9wGc5Ex/NqT59XQ+j+ZNwXxxNaPAXWaq&#10;ywwYQVAlD5yN221Ihh8bu6XZNCrJ9sLkRJk8ltQ8vYdo4ss4nXp5tZsnAAAA//8DAFBLAwQUAAYA&#10;CAAAACEA+ntj3t8AAAAKAQAADwAAAGRycy9kb3ducmV2LnhtbEyPwU6DQBCG7ya+w2ZMvJh2aSmU&#10;IkujJhqvrX2AhZ0CkZ0l7LbQt3c86W0m8+Wf7y/2s+3FFUffOVKwWkYgkGpnOmoUnL7eFxkIHzQZ&#10;3TtCBTf0sC/v7wqdGzfRAa/H0AgOIZ9rBW0IQy6lr1u02i/dgMS3sxutDryOjTSjnjjc9nIdRam0&#10;uiP+0OoB31qsv48Xq+D8OT0lu6n6CKftYZO+6m5buZtSjw/zyzOIgHP4g+FXn9WhZKfKXch40StY&#10;xPFuzSxPySoFwUiSZjGISkG2AVkW8n+F8gcAAP//AwBQSwECLQAUAAYACAAAACEAtoM4kv4AAADh&#10;AQAAEwAAAAAAAAAAAAAAAAAAAAAAW0NvbnRlbnRfVHlwZXNdLnhtbFBLAQItABQABgAIAAAAIQA4&#10;/SH/1gAAAJQBAAALAAAAAAAAAAAAAAAAAC8BAABfcmVscy8ucmVsc1BLAQItABQABgAIAAAAIQA7&#10;Jha8EgIAAP0DAAAOAAAAAAAAAAAAAAAAAC4CAABkcnMvZTJvRG9jLnhtbFBLAQItABQABgAIAAAA&#10;IQD6e2Pe3wAAAAoBAAAPAAAAAAAAAAAAAAAAAGwEAABkcnMvZG93bnJldi54bWxQSwUGAAAAAAQA&#10;BADzAAAAeAUAAAAA&#10;" stroked="f">
                      <v:textbox>
                        <w:txbxContent>
                          <w:p w14:paraId="0C0F1044" w14:textId="4A7479B9" w:rsidR="004718BE" w:rsidRPr="00D36C23" w:rsidRDefault="004718BE" w:rsidP="004718BE">
                            <w:pPr>
                              <w:rPr>
                                <w:i/>
                                <w:iCs/>
                                <w:sz w:val="18"/>
                                <w:szCs w:val="18"/>
                              </w:rPr>
                            </w:pPr>
                            <w:r w:rsidRPr="00D36C23">
                              <w:rPr>
                                <w:i/>
                                <w:iCs/>
                                <w:sz w:val="18"/>
                                <w:szCs w:val="18"/>
                              </w:rPr>
                              <w:t xml:space="preserve">Tabel </w:t>
                            </w:r>
                            <w:r>
                              <w:rPr>
                                <w:i/>
                                <w:iCs/>
                                <w:sz w:val="18"/>
                                <w:szCs w:val="18"/>
                              </w:rPr>
                              <w:t>5</w:t>
                            </w:r>
                            <w:r w:rsidRPr="00D36C23">
                              <w:rPr>
                                <w:i/>
                                <w:iCs/>
                                <w:sz w:val="18"/>
                                <w:szCs w:val="18"/>
                              </w:rPr>
                              <w:t xml:space="preserve">: </w:t>
                            </w:r>
                            <w:r>
                              <w:rPr>
                                <w:i/>
                                <w:iCs/>
                                <w:sz w:val="18"/>
                                <w:szCs w:val="18"/>
                              </w:rPr>
                              <w:t xml:space="preserve">Geïsoleerde bacteriën van </w:t>
                            </w:r>
                            <w:r w:rsidR="003369D4">
                              <w:rPr>
                                <w:i/>
                                <w:iCs/>
                                <w:sz w:val="18"/>
                                <w:szCs w:val="18"/>
                              </w:rPr>
                              <w:t>91 bloedculturen met hun meest resistente en gevoelige antibiotica-verdelingen</w:t>
                            </w:r>
                          </w:p>
                        </w:txbxContent>
                      </v:textbox>
                      <w10:wrap anchorx="margin"/>
                    </v:shape>
                  </w:pict>
                </mc:Fallback>
              </mc:AlternateContent>
            </w:r>
            <w:r w:rsidR="00093D99">
              <w:rPr>
                <w:rFonts w:ascii="Calibri" w:hAnsi="Calibri" w:cs="Calibri"/>
                <w:color w:val="FFFFFF" w:themeColor="background1"/>
                <w:sz w:val="18"/>
                <w:szCs w:val="18"/>
              </w:rPr>
              <w:t>Gevoeligheidsprofielen</w:t>
            </w:r>
          </w:p>
        </w:tc>
        <w:tc>
          <w:tcPr>
            <w:tcW w:w="313" w:type="pct"/>
          </w:tcPr>
          <w:p w14:paraId="59FC96CD" w14:textId="7436C318" w:rsidR="00965BDB" w:rsidRPr="00B42243" w:rsidRDefault="00965BDB" w:rsidP="00E5684B">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B42243">
              <w:rPr>
                <w:rFonts w:ascii="Calibri" w:hAnsi="Calibri" w:cs="Calibri"/>
                <w:color w:val="FFFFFF" w:themeColor="background1"/>
                <w:sz w:val="18"/>
                <w:szCs w:val="18"/>
              </w:rPr>
              <w:t>N</w:t>
            </w:r>
          </w:p>
        </w:tc>
        <w:tc>
          <w:tcPr>
            <w:tcW w:w="1329" w:type="pct"/>
          </w:tcPr>
          <w:p w14:paraId="6938B9DC" w14:textId="7FC1EFE2" w:rsidR="00965BDB" w:rsidRPr="00B42243" w:rsidRDefault="00093D99" w:rsidP="00E5684B">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Pr>
                <w:rFonts w:ascii="Calibri" w:hAnsi="Calibri" w:cs="Calibri"/>
                <w:color w:val="FFFFFF" w:themeColor="background1"/>
                <w:sz w:val="18"/>
                <w:szCs w:val="18"/>
              </w:rPr>
              <w:t>Resistentieprofielen</w:t>
            </w:r>
          </w:p>
        </w:tc>
        <w:tc>
          <w:tcPr>
            <w:tcW w:w="310" w:type="pct"/>
          </w:tcPr>
          <w:p w14:paraId="6FE9ED97" w14:textId="38450482" w:rsidR="00965BDB" w:rsidRPr="00B42243" w:rsidRDefault="00965BDB" w:rsidP="00E5684B">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rPr>
            </w:pPr>
            <w:r w:rsidRPr="00B42243">
              <w:rPr>
                <w:rFonts w:ascii="Calibri" w:hAnsi="Calibri" w:cs="Calibri"/>
                <w:color w:val="FFFFFF" w:themeColor="background1"/>
                <w:sz w:val="18"/>
                <w:szCs w:val="18"/>
              </w:rPr>
              <w:t>N</w:t>
            </w:r>
          </w:p>
        </w:tc>
      </w:tr>
      <w:tr w:rsidR="00093D99" w:rsidRPr="00B42243" w14:paraId="6147261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267CF25" w14:textId="2E896560" w:rsidR="00965BDB" w:rsidRPr="00A14C04" w:rsidRDefault="00965BDB" w:rsidP="00E5684B">
            <w:pPr>
              <w:rPr>
                <w:rFonts w:ascii="Calibri" w:hAnsi="Calibri" w:cs="Calibri"/>
                <w:i/>
                <w:iCs/>
                <w:sz w:val="18"/>
                <w:szCs w:val="18"/>
              </w:rPr>
            </w:pPr>
            <w:r w:rsidRPr="00A14C04">
              <w:rPr>
                <w:rFonts w:ascii="Calibri" w:hAnsi="Calibri" w:cs="Calibri"/>
                <w:i/>
                <w:iCs/>
                <w:sz w:val="18"/>
                <w:szCs w:val="18"/>
              </w:rPr>
              <w:t>Acinetobacter baumanii</w:t>
            </w:r>
          </w:p>
        </w:tc>
        <w:tc>
          <w:tcPr>
            <w:tcW w:w="406" w:type="pct"/>
            <w:shd w:val="clear" w:color="auto" w:fill="FFFFFF" w:themeFill="background1"/>
          </w:tcPr>
          <w:p w14:paraId="1382C491" w14:textId="6802D62F"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w:t>
            </w:r>
          </w:p>
        </w:tc>
        <w:tc>
          <w:tcPr>
            <w:tcW w:w="313" w:type="pct"/>
            <w:shd w:val="clear" w:color="auto" w:fill="FFFFFF" w:themeFill="background1"/>
          </w:tcPr>
          <w:p w14:paraId="1ABBA78D" w14:textId="5188406B"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1,1</w:t>
            </w:r>
          </w:p>
        </w:tc>
        <w:tc>
          <w:tcPr>
            <w:tcW w:w="1330" w:type="pct"/>
            <w:shd w:val="clear" w:color="auto" w:fill="FFFFFF" w:themeFill="background1"/>
          </w:tcPr>
          <w:p w14:paraId="2C177A88" w14:textId="14769686"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Amikacine</w:t>
            </w:r>
          </w:p>
        </w:tc>
        <w:tc>
          <w:tcPr>
            <w:tcW w:w="313" w:type="pct"/>
            <w:shd w:val="clear" w:color="auto" w:fill="FFFFFF" w:themeFill="background1"/>
          </w:tcPr>
          <w:p w14:paraId="1BC470A0" w14:textId="3ED4772C"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F5DF41B" w14:textId="3088DA91"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rPr>
              <w:t>Amoxicilline-clavulaanzuur</w:t>
            </w:r>
          </w:p>
        </w:tc>
        <w:tc>
          <w:tcPr>
            <w:tcW w:w="310" w:type="pct"/>
            <w:shd w:val="clear" w:color="auto" w:fill="FFFFFF" w:themeFill="background1"/>
          </w:tcPr>
          <w:p w14:paraId="626A885F" w14:textId="41E68677"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1B48DF7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38A5EB9" w14:textId="77777777" w:rsidR="00965BDB" w:rsidRPr="00A14C04" w:rsidRDefault="00965BDB" w:rsidP="00E5684B">
            <w:pPr>
              <w:rPr>
                <w:rFonts w:ascii="Calibri" w:hAnsi="Calibri" w:cs="Calibri"/>
                <w:i/>
                <w:iCs/>
                <w:sz w:val="18"/>
                <w:szCs w:val="18"/>
              </w:rPr>
            </w:pPr>
          </w:p>
        </w:tc>
        <w:tc>
          <w:tcPr>
            <w:tcW w:w="406" w:type="pct"/>
            <w:shd w:val="clear" w:color="auto" w:fill="FFFFFF" w:themeFill="background1"/>
          </w:tcPr>
          <w:p w14:paraId="1E60E3AF" w14:textId="77777777" w:rsidR="00965BDB"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060B6973" w14:textId="77777777"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7ED90F14" w14:textId="7B19E1DB"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Doxycycline</w:t>
            </w:r>
          </w:p>
        </w:tc>
        <w:tc>
          <w:tcPr>
            <w:tcW w:w="313" w:type="pct"/>
            <w:shd w:val="clear" w:color="auto" w:fill="FFFFFF" w:themeFill="background1"/>
          </w:tcPr>
          <w:p w14:paraId="68247C35" w14:textId="77EC966B"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241AAC0" w14:textId="154CC255"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Ampicilline</w:t>
            </w:r>
          </w:p>
        </w:tc>
        <w:tc>
          <w:tcPr>
            <w:tcW w:w="310" w:type="pct"/>
            <w:shd w:val="clear" w:color="auto" w:fill="FFFFFF" w:themeFill="background1"/>
          </w:tcPr>
          <w:p w14:paraId="6C405C31" w14:textId="43C1604B"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C12AF6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57F0627" w14:textId="77777777" w:rsidR="00965BDB" w:rsidRPr="00A14C04" w:rsidRDefault="00965BDB" w:rsidP="00E5684B">
            <w:pPr>
              <w:rPr>
                <w:rFonts w:ascii="Calibri" w:hAnsi="Calibri" w:cs="Calibri"/>
                <w:i/>
                <w:iCs/>
                <w:sz w:val="18"/>
                <w:szCs w:val="18"/>
              </w:rPr>
            </w:pPr>
          </w:p>
        </w:tc>
        <w:tc>
          <w:tcPr>
            <w:tcW w:w="406" w:type="pct"/>
            <w:shd w:val="clear" w:color="auto" w:fill="FFFFFF" w:themeFill="background1"/>
          </w:tcPr>
          <w:p w14:paraId="251BF643" w14:textId="77777777" w:rsidR="00965BDB"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3CC337FD" w14:textId="77777777"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2847C1F9" w14:textId="30C4B714"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Enrofloxacine</w:t>
            </w:r>
          </w:p>
        </w:tc>
        <w:tc>
          <w:tcPr>
            <w:tcW w:w="313" w:type="pct"/>
            <w:shd w:val="clear" w:color="auto" w:fill="FFFFFF" w:themeFill="background1"/>
          </w:tcPr>
          <w:p w14:paraId="63E937DC" w14:textId="4A5372FE"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2AB6E11" w14:textId="4E7021FB"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Ceftiofur-cefquinome</w:t>
            </w:r>
          </w:p>
        </w:tc>
        <w:tc>
          <w:tcPr>
            <w:tcW w:w="310" w:type="pct"/>
            <w:shd w:val="clear" w:color="auto" w:fill="FFFFFF" w:themeFill="background1"/>
          </w:tcPr>
          <w:p w14:paraId="35AA7651" w14:textId="6C97E7A6"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6A425E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D29850B" w14:textId="77777777" w:rsidR="00965BDB" w:rsidRPr="00A14C04" w:rsidRDefault="00965BDB" w:rsidP="00E5684B">
            <w:pPr>
              <w:rPr>
                <w:rFonts w:ascii="Calibri" w:hAnsi="Calibri" w:cs="Calibri"/>
                <w:i/>
                <w:iCs/>
                <w:sz w:val="18"/>
                <w:szCs w:val="18"/>
              </w:rPr>
            </w:pPr>
          </w:p>
        </w:tc>
        <w:tc>
          <w:tcPr>
            <w:tcW w:w="406" w:type="pct"/>
            <w:shd w:val="clear" w:color="auto" w:fill="FFFFFF" w:themeFill="background1"/>
          </w:tcPr>
          <w:p w14:paraId="7CE1B9AE" w14:textId="77777777" w:rsidR="00965BDB"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7A9D3B5F" w14:textId="77777777"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7CFBB2C1" w14:textId="6A69612A"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Gentamycine</w:t>
            </w:r>
          </w:p>
        </w:tc>
        <w:tc>
          <w:tcPr>
            <w:tcW w:w="313" w:type="pct"/>
            <w:shd w:val="clear" w:color="auto" w:fill="FFFFFF" w:themeFill="background1"/>
          </w:tcPr>
          <w:p w14:paraId="5F059112" w14:textId="7E6F584E"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25624AFF" w14:textId="3400F184"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Penicilline</w:t>
            </w:r>
          </w:p>
        </w:tc>
        <w:tc>
          <w:tcPr>
            <w:tcW w:w="310" w:type="pct"/>
            <w:shd w:val="clear" w:color="auto" w:fill="FFFFFF" w:themeFill="background1"/>
          </w:tcPr>
          <w:p w14:paraId="46E3EEE1" w14:textId="1A9EB34F" w:rsidR="00965BDB" w:rsidRPr="00B42243" w:rsidRDefault="00965BDB" w:rsidP="00E5684B">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54DA7D9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655B5F9" w14:textId="77777777" w:rsidR="00965BDB" w:rsidRPr="00A14C04" w:rsidRDefault="00965BDB" w:rsidP="00E5684B">
            <w:pPr>
              <w:rPr>
                <w:rFonts w:ascii="Calibri" w:hAnsi="Calibri" w:cs="Calibri"/>
                <w:i/>
                <w:iCs/>
                <w:sz w:val="18"/>
                <w:szCs w:val="18"/>
              </w:rPr>
            </w:pPr>
          </w:p>
        </w:tc>
        <w:tc>
          <w:tcPr>
            <w:tcW w:w="406" w:type="pct"/>
            <w:shd w:val="clear" w:color="auto" w:fill="FFFFFF" w:themeFill="background1"/>
          </w:tcPr>
          <w:p w14:paraId="01330E97" w14:textId="77777777" w:rsidR="00965BDB"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1EC3775F" w14:textId="77777777"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4BC73A0C" w14:textId="5DDC6B77"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Marbofloxacine</w:t>
            </w:r>
          </w:p>
        </w:tc>
        <w:tc>
          <w:tcPr>
            <w:tcW w:w="313" w:type="pct"/>
            <w:shd w:val="clear" w:color="auto" w:fill="FFFFFF" w:themeFill="background1"/>
          </w:tcPr>
          <w:p w14:paraId="350ACF17" w14:textId="109BA6F8"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6B52A173" w14:textId="77777777"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5C08978F" w14:textId="555195AB" w:rsidR="00965BDB" w:rsidRPr="00B42243" w:rsidRDefault="00965BDB" w:rsidP="00E5684B">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09ECD74E"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C6145D4" w14:textId="77777777" w:rsidR="00965BDB" w:rsidRPr="00A14C04" w:rsidRDefault="00965BDB" w:rsidP="00867690">
            <w:pPr>
              <w:rPr>
                <w:rFonts w:ascii="Calibri" w:hAnsi="Calibri" w:cs="Calibri"/>
                <w:i/>
                <w:iCs/>
                <w:sz w:val="18"/>
                <w:szCs w:val="18"/>
              </w:rPr>
            </w:pPr>
          </w:p>
        </w:tc>
        <w:tc>
          <w:tcPr>
            <w:tcW w:w="406" w:type="pct"/>
            <w:shd w:val="clear" w:color="auto" w:fill="FFFFFF" w:themeFill="background1"/>
          </w:tcPr>
          <w:p w14:paraId="7AC0AE6E" w14:textId="77777777" w:rsidR="00965BDB"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4CF098B0" w14:textId="77777777"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451E72FA" w14:textId="0DCAE172"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Rifampicine</w:t>
            </w:r>
          </w:p>
        </w:tc>
        <w:tc>
          <w:tcPr>
            <w:tcW w:w="313" w:type="pct"/>
            <w:shd w:val="clear" w:color="auto" w:fill="FFFFFF" w:themeFill="background1"/>
          </w:tcPr>
          <w:p w14:paraId="3C2DAEE5" w14:textId="3E612AAC"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872EFBB" w14:textId="6D12A33E"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7C63B910" w14:textId="35E7B543"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07AE316D"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DBD1EF6" w14:textId="77777777" w:rsidR="00965BDB" w:rsidRPr="00A14C04" w:rsidRDefault="00965BDB" w:rsidP="00867690">
            <w:pPr>
              <w:rPr>
                <w:rFonts w:ascii="Calibri" w:hAnsi="Calibri" w:cs="Calibri"/>
                <w:i/>
                <w:iCs/>
                <w:sz w:val="18"/>
                <w:szCs w:val="18"/>
              </w:rPr>
            </w:pPr>
          </w:p>
        </w:tc>
        <w:tc>
          <w:tcPr>
            <w:tcW w:w="406" w:type="pct"/>
            <w:shd w:val="clear" w:color="auto" w:fill="FFFFFF" w:themeFill="background1"/>
          </w:tcPr>
          <w:p w14:paraId="4B597F4F" w14:textId="77777777" w:rsidR="00965BDB"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4375DF87"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1C0D121D" w14:textId="54E590A1"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Tetracycline</w:t>
            </w:r>
          </w:p>
        </w:tc>
        <w:tc>
          <w:tcPr>
            <w:tcW w:w="313" w:type="pct"/>
            <w:shd w:val="clear" w:color="auto" w:fill="FFFFFF" w:themeFill="background1"/>
          </w:tcPr>
          <w:p w14:paraId="3C7CB4BB" w14:textId="30AED344"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66692366" w14:textId="5F1A6B5E"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6A7FF4CA" w14:textId="152193A6"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0189A1D"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CE0FC83" w14:textId="77777777" w:rsidR="00965BDB" w:rsidRPr="00A14C04" w:rsidRDefault="00965BDB" w:rsidP="00867690">
            <w:pPr>
              <w:rPr>
                <w:rFonts w:ascii="Calibri" w:hAnsi="Calibri" w:cs="Calibri"/>
                <w:i/>
                <w:iCs/>
                <w:sz w:val="18"/>
                <w:szCs w:val="18"/>
              </w:rPr>
            </w:pPr>
          </w:p>
        </w:tc>
        <w:tc>
          <w:tcPr>
            <w:tcW w:w="406" w:type="pct"/>
            <w:shd w:val="clear" w:color="auto" w:fill="FFFFFF" w:themeFill="background1"/>
          </w:tcPr>
          <w:p w14:paraId="3E441F55" w14:textId="77777777" w:rsidR="00965BDB"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5672CF60" w14:textId="77777777"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0D8A8B5E" w14:textId="106880CC"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Sulfonamides</w:t>
            </w:r>
          </w:p>
        </w:tc>
        <w:tc>
          <w:tcPr>
            <w:tcW w:w="313" w:type="pct"/>
            <w:shd w:val="clear" w:color="auto" w:fill="FFFFFF" w:themeFill="background1"/>
          </w:tcPr>
          <w:p w14:paraId="1711416F" w14:textId="3DEB95D2"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29FCFCFF" w14:textId="77777777"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69829342" w14:textId="442A05A5"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72207899"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149F2ED8" w14:textId="77777777" w:rsidR="00965BDB" w:rsidRPr="00A14C04" w:rsidRDefault="00965BDB" w:rsidP="00867690">
            <w:pPr>
              <w:rPr>
                <w:rFonts w:ascii="Calibri" w:hAnsi="Calibri" w:cs="Calibri"/>
                <w:i/>
                <w:iCs/>
                <w:sz w:val="18"/>
                <w:szCs w:val="18"/>
              </w:rPr>
            </w:pPr>
          </w:p>
        </w:tc>
        <w:tc>
          <w:tcPr>
            <w:tcW w:w="406" w:type="pct"/>
            <w:tcBorders>
              <w:bottom w:val="single" w:sz="12" w:space="0" w:color="auto"/>
            </w:tcBorders>
            <w:shd w:val="clear" w:color="auto" w:fill="FFFFFF" w:themeFill="background1"/>
          </w:tcPr>
          <w:p w14:paraId="39D4C0AD" w14:textId="77777777" w:rsidR="00965BDB"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tcBorders>
              <w:bottom w:val="single" w:sz="12" w:space="0" w:color="auto"/>
            </w:tcBorders>
            <w:shd w:val="clear" w:color="auto" w:fill="FFFFFF" w:themeFill="background1"/>
          </w:tcPr>
          <w:p w14:paraId="31F08D22"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tcBorders>
              <w:bottom w:val="single" w:sz="12" w:space="0" w:color="auto"/>
            </w:tcBorders>
            <w:shd w:val="clear" w:color="auto" w:fill="FFFFFF" w:themeFill="background1"/>
          </w:tcPr>
          <w:p w14:paraId="7463147C" w14:textId="75E98645"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Trimethoprim</w:t>
            </w:r>
          </w:p>
        </w:tc>
        <w:tc>
          <w:tcPr>
            <w:tcW w:w="313" w:type="pct"/>
            <w:tcBorders>
              <w:bottom w:val="single" w:sz="12" w:space="0" w:color="auto"/>
            </w:tcBorders>
            <w:shd w:val="clear" w:color="auto" w:fill="FFFFFF" w:themeFill="background1"/>
          </w:tcPr>
          <w:p w14:paraId="1815CFA9" w14:textId="11DF6306"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bottom w:val="single" w:sz="12" w:space="0" w:color="auto"/>
            </w:tcBorders>
            <w:shd w:val="clear" w:color="auto" w:fill="FFFFFF" w:themeFill="background1"/>
          </w:tcPr>
          <w:p w14:paraId="13EE4DFE"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tcBorders>
              <w:bottom w:val="single" w:sz="12" w:space="0" w:color="auto"/>
            </w:tcBorders>
            <w:shd w:val="clear" w:color="auto" w:fill="FFFFFF" w:themeFill="background1"/>
          </w:tcPr>
          <w:p w14:paraId="3832C9CA" w14:textId="1B276994"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E7F3272" w14:textId="65538F4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527978E2" w14:textId="059E34FB" w:rsidR="00965BDB" w:rsidRPr="00A14C04" w:rsidRDefault="00965BDB" w:rsidP="00867690">
            <w:pPr>
              <w:rPr>
                <w:rFonts w:ascii="Calibri" w:hAnsi="Calibri" w:cs="Calibri"/>
                <w:i/>
                <w:iCs/>
                <w:sz w:val="18"/>
                <w:szCs w:val="18"/>
              </w:rPr>
            </w:pPr>
            <w:r w:rsidRPr="00A14C04">
              <w:rPr>
                <w:rFonts w:ascii="Calibri" w:hAnsi="Calibri" w:cs="Calibri"/>
                <w:i/>
                <w:iCs/>
                <w:sz w:val="18"/>
                <w:szCs w:val="18"/>
              </w:rPr>
              <w:t>Actinobacillus equuli</w:t>
            </w:r>
          </w:p>
        </w:tc>
        <w:tc>
          <w:tcPr>
            <w:tcW w:w="406" w:type="pct"/>
            <w:tcBorders>
              <w:top w:val="single" w:sz="12" w:space="0" w:color="auto"/>
            </w:tcBorders>
            <w:shd w:val="clear" w:color="auto" w:fill="FFFFFF" w:themeFill="background1"/>
          </w:tcPr>
          <w:p w14:paraId="191F5530" w14:textId="05A0AD1F"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1</w:t>
            </w:r>
            <w:r>
              <w:rPr>
                <w:rFonts w:ascii="Calibri" w:hAnsi="Calibri" w:cs="Calibri"/>
                <w:sz w:val="18"/>
                <w:szCs w:val="18"/>
              </w:rPr>
              <w:t>3</w:t>
            </w:r>
          </w:p>
        </w:tc>
        <w:tc>
          <w:tcPr>
            <w:tcW w:w="313" w:type="pct"/>
            <w:tcBorders>
              <w:top w:val="single" w:sz="12" w:space="0" w:color="auto"/>
            </w:tcBorders>
            <w:shd w:val="clear" w:color="auto" w:fill="FFFFFF" w:themeFill="background1"/>
          </w:tcPr>
          <w:p w14:paraId="3ECFEF72" w14:textId="0655321C"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1</w:t>
            </w:r>
            <w:r>
              <w:rPr>
                <w:rFonts w:ascii="Calibri" w:hAnsi="Calibri" w:cs="Calibri"/>
                <w:sz w:val="18"/>
                <w:szCs w:val="18"/>
              </w:rPr>
              <w:t>4,1</w:t>
            </w:r>
          </w:p>
        </w:tc>
        <w:tc>
          <w:tcPr>
            <w:tcW w:w="1330" w:type="pct"/>
            <w:tcBorders>
              <w:top w:val="single" w:sz="12" w:space="0" w:color="auto"/>
            </w:tcBorders>
            <w:shd w:val="clear" w:color="auto" w:fill="FFFFFF" w:themeFill="background1"/>
          </w:tcPr>
          <w:p w14:paraId="4C639600" w14:textId="46612506"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Amoxicilline-clavulaanzuur</w:t>
            </w:r>
          </w:p>
        </w:tc>
        <w:tc>
          <w:tcPr>
            <w:tcW w:w="313" w:type="pct"/>
            <w:tcBorders>
              <w:top w:val="single" w:sz="12" w:space="0" w:color="auto"/>
            </w:tcBorders>
            <w:shd w:val="clear" w:color="auto" w:fill="FFFFFF" w:themeFill="background1"/>
          </w:tcPr>
          <w:p w14:paraId="2B497D0E" w14:textId="7030594E"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29" w:type="pct"/>
            <w:tcBorders>
              <w:top w:val="single" w:sz="12" w:space="0" w:color="auto"/>
            </w:tcBorders>
            <w:shd w:val="clear" w:color="auto" w:fill="FFFFFF" w:themeFill="background1"/>
          </w:tcPr>
          <w:p w14:paraId="6213D92B" w14:textId="60393DE9"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Amikacine</w:t>
            </w:r>
          </w:p>
        </w:tc>
        <w:tc>
          <w:tcPr>
            <w:tcW w:w="310" w:type="pct"/>
            <w:tcBorders>
              <w:top w:val="single" w:sz="12" w:space="0" w:color="auto"/>
            </w:tcBorders>
            <w:shd w:val="clear" w:color="auto" w:fill="FFFFFF" w:themeFill="background1"/>
          </w:tcPr>
          <w:p w14:paraId="47140CBC" w14:textId="0CAF5FF4"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9</w:t>
            </w:r>
          </w:p>
        </w:tc>
      </w:tr>
      <w:tr w:rsidR="00093D99" w:rsidRPr="00B42243" w14:paraId="4CB73198" w14:textId="1C5E0E3C"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0BF0180" w14:textId="77777777" w:rsidR="00965BDB" w:rsidRPr="00A14C04" w:rsidRDefault="00965BDB" w:rsidP="00867690">
            <w:pPr>
              <w:rPr>
                <w:rFonts w:ascii="Calibri" w:hAnsi="Calibri" w:cs="Calibri"/>
                <w:i/>
                <w:iCs/>
                <w:sz w:val="18"/>
                <w:szCs w:val="18"/>
                <w:lang w:val="fr-FR"/>
              </w:rPr>
            </w:pPr>
          </w:p>
        </w:tc>
        <w:tc>
          <w:tcPr>
            <w:tcW w:w="406" w:type="pct"/>
            <w:shd w:val="clear" w:color="auto" w:fill="FFFFFF" w:themeFill="background1"/>
          </w:tcPr>
          <w:p w14:paraId="1AA96D49"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8A09E35"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F22E462" w14:textId="7DB3F488"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rPr>
              <w:t>Ampicilline</w:t>
            </w:r>
          </w:p>
        </w:tc>
        <w:tc>
          <w:tcPr>
            <w:tcW w:w="313" w:type="pct"/>
            <w:shd w:val="clear" w:color="auto" w:fill="FFFFFF" w:themeFill="background1"/>
          </w:tcPr>
          <w:p w14:paraId="399C9EE7" w14:textId="2316958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29" w:type="pct"/>
            <w:shd w:val="clear" w:color="auto" w:fill="FFFFFF" w:themeFill="background1"/>
          </w:tcPr>
          <w:p w14:paraId="70D23E91" w14:textId="31266C1C"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Rifampicine</w:t>
            </w:r>
          </w:p>
        </w:tc>
        <w:tc>
          <w:tcPr>
            <w:tcW w:w="310" w:type="pct"/>
            <w:shd w:val="clear" w:color="auto" w:fill="FFFFFF" w:themeFill="background1"/>
          </w:tcPr>
          <w:p w14:paraId="20C62D41" w14:textId="2A0E4BAF"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5</w:t>
            </w:r>
          </w:p>
        </w:tc>
      </w:tr>
      <w:tr w:rsidR="00093D99" w:rsidRPr="00B42243" w14:paraId="5CCB7E51" w14:textId="4D01D5A0"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AF663DE" w14:textId="77777777" w:rsidR="00965BDB" w:rsidRPr="00A14C04" w:rsidRDefault="00965BDB" w:rsidP="00867690">
            <w:pPr>
              <w:rPr>
                <w:rFonts w:ascii="Calibri" w:hAnsi="Calibri" w:cs="Calibri"/>
                <w:i/>
                <w:iCs/>
                <w:sz w:val="18"/>
                <w:szCs w:val="18"/>
                <w:lang w:val="fr-FR"/>
              </w:rPr>
            </w:pPr>
          </w:p>
        </w:tc>
        <w:tc>
          <w:tcPr>
            <w:tcW w:w="406" w:type="pct"/>
            <w:shd w:val="clear" w:color="auto" w:fill="FFFFFF" w:themeFill="background1"/>
          </w:tcPr>
          <w:p w14:paraId="496218B6" w14:textId="77777777"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4750E46" w14:textId="77777777"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04C9134" w14:textId="04217B3A"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rPr>
              <w:t>Ceftiofur-cefquinome</w:t>
            </w:r>
          </w:p>
        </w:tc>
        <w:tc>
          <w:tcPr>
            <w:tcW w:w="313" w:type="pct"/>
            <w:shd w:val="clear" w:color="auto" w:fill="FFFFFF" w:themeFill="background1"/>
          </w:tcPr>
          <w:p w14:paraId="55B93D83" w14:textId="71620C9E"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29" w:type="pct"/>
            <w:shd w:val="clear" w:color="auto" w:fill="FFFFFF" w:themeFill="background1"/>
          </w:tcPr>
          <w:p w14:paraId="535AC885" w14:textId="3D36F6B0"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Clarithromycine</w:t>
            </w:r>
          </w:p>
        </w:tc>
        <w:tc>
          <w:tcPr>
            <w:tcW w:w="310" w:type="pct"/>
            <w:shd w:val="clear" w:color="auto" w:fill="FFFFFF" w:themeFill="background1"/>
          </w:tcPr>
          <w:p w14:paraId="124F097B" w14:textId="00A29934" w:rsidR="00965BDB" w:rsidRPr="00B42243" w:rsidRDefault="00965BDB" w:rsidP="00867690">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4</w:t>
            </w:r>
          </w:p>
        </w:tc>
      </w:tr>
      <w:tr w:rsidR="00093D99" w:rsidRPr="00B42243" w14:paraId="7A49F817" w14:textId="3A43AD12"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5B9C7C4" w14:textId="77777777" w:rsidR="00965BDB" w:rsidRPr="00A14C04" w:rsidRDefault="00965BDB" w:rsidP="00867690">
            <w:pPr>
              <w:rPr>
                <w:rFonts w:ascii="Calibri" w:hAnsi="Calibri" w:cs="Calibri"/>
                <w:i/>
                <w:iCs/>
                <w:sz w:val="18"/>
                <w:szCs w:val="18"/>
                <w:lang w:val="fr-FR"/>
              </w:rPr>
            </w:pPr>
          </w:p>
        </w:tc>
        <w:tc>
          <w:tcPr>
            <w:tcW w:w="406" w:type="pct"/>
            <w:shd w:val="clear" w:color="auto" w:fill="FFFFFF" w:themeFill="background1"/>
          </w:tcPr>
          <w:p w14:paraId="4331519E"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9BD44F9" w14:textId="77777777"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F160045" w14:textId="51BE4311"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rPr>
              <w:t>Doxycycline</w:t>
            </w:r>
          </w:p>
        </w:tc>
        <w:tc>
          <w:tcPr>
            <w:tcW w:w="313" w:type="pct"/>
            <w:shd w:val="clear" w:color="auto" w:fill="FFFFFF" w:themeFill="background1"/>
          </w:tcPr>
          <w:p w14:paraId="0E110D8D" w14:textId="05D43A94"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29" w:type="pct"/>
            <w:shd w:val="clear" w:color="auto" w:fill="FFFFFF" w:themeFill="background1"/>
          </w:tcPr>
          <w:p w14:paraId="5614E2B4" w14:textId="65B485F8"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Neomycine</w:t>
            </w:r>
          </w:p>
        </w:tc>
        <w:tc>
          <w:tcPr>
            <w:tcW w:w="310" w:type="pct"/>
            <w:shd w:val="clear" w:color="auto" w:fill="FFFFFF" w:themeFill="background1"/>
          </w:tcPr>
          <w:p w14:paraId="5D5B4292" w14:textId="598475FA" w:rsidR="00965BDB" w:rsidRPr="00B42243" w:rsidRDefault="00965BDB" w:rsidP="00867690">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4</w:t>
            </w:r>
          </w:p>
        </w:tc>
      </w:tr>
      <w:tr w:rsidR="00093D99" w:rsidRPr="00B42243" w14:paraId="1F68D8C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4819BB5"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B3F199D"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EC671FA"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E0F6AC6" w14:textId="7A377FD8"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Penicilline</w:t>
            </w:r>
          </w:p>
        </w:tc>
        <w:tc>
          <w:tcPr>
            <w:tcW w:w="313" w:type="pct"/>
            <w:shd w:val="clear" w:color="auto" w:fill="FFFFFF" w:themeFill="background1"/>
          </w:tcPr>
          <w:p w14:paraId="207FF770" w14:textId="3E30871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10</w:t>
            </w:r>
          </w:p>
        </w:tc>
        <w:tc>
          <w:tcPr>
            <w:tcW w:w="1329" w:type="pct"/>
            <w:shd w:val="clear" w:color="auto" w:fill="FFFFFF" w:themeFill="background1"/>
          </w:tcPr>
          <w:p w14:paraId="1D1BEB63" w14:textId="15B4862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Gentamycine</w:t>
            </w:r>
          </w:p>
        </w:tc>
        <w:tc>
          <w:tcPr>
            <w:tcW w:w="310" w:type="pct"/>
            <w:shd w:val="clear" w:color="auto" w:fill="FFFFFF" w:themeFill="background1"/>
          </w:tcPr>
          <w:p w14:paraId="5321FE3E" w14:textId="498C4AE8"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3</w:t>
            </w:r>
          </w:p>
        </w:tc>
      </w:tr>
      <w:tr w:rsidR="00093D99" w:rsidRPr="00B42243" w14:paraId="20A6FFB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167F09C" w14:textId="304D6B4C"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B8681F6" w14:textId="760B7326"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234ACC9"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9D55C95" w14:textId="57A2025E"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Tetracycline</w:t>
            </w:r>
          </w:p>
        </w:tc>
        <w:tc>
          <w:tcPr>
            <w:tcW w:w="313" w:type="pct"/>
            <w:shd w:val="clear" w:color="auto" w:fill="FFFFFF" w:themeFill="background1"/>
          </w:tcPr>
          <w:p w14:paraId="694D977E" w14:textId="7D41C6AE"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10</w:t>
            </w:r>
          </w:p>
        </w:tc>
        <w:tc>
          <w:tcPr>
            <w:tcW w:w="1329" w:type="pct"/>
            <w:shd w:val="clear" w:color="auto" w:fill="FFFFFF" w:themeFill="background1"/>
          </w:tcPr>
          <w:p w14:paraId="4F62E233" w14:textId="5DCB8C2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Paramomycine</w:t>
            </w:r>
          </w:p>
        </w:tc>
        <w:tc>
          <w:tcPr>
            <w:tcW w:w="310" w:type="pct"/>
            <w:shd w:val="clear" w:color="auto" w:fill="FFFFFF" w:themeFill="background1"/>
          </w:tcPr>
          <w:p w14:paraId="1F8CA6C1" w14:textId="64CCF9AD"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3</w:t>
            </w:r>
          </w:p>
        </w:tc>
      </w:tr>
      <w:tr w:rsidR="00093D99" w:rsidRPr="00B42243" w14:paraId="2C75477B"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95620C9" w14:textId="4884EF32"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83480E1" w14:textId="72CD4960"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1412AFA"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C1AA098" w14:textId="197BBAAF"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Fluoroquinolone</w:t>
            </w:r>
          </w:p>
        </w:tc>
        <w:tc>
          <w:tcPr>
            <w:tcW w:w="313" w:type="pct"/>
            <w:shd w:val="clear" w:color="auto" w:fill="FFFFFF" w:themeFill="background1"/>
          </w:tcPr>
          <w:p w14:paraId="248FD704" w14:textId="3AB59DEC"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8</w:t>
            </w:r>
          </w:p>
        </w:tc>
        <w:tc>
          <w:tcPr>
            <w:tcW w:w="1329" w:type="pct"/>
            <w:shd w:val="clear" w:color="auto" w:fill="FFFFFF" w:themeFill="background1"/>
          </w:tcPr>
          <w:p w14:paraId="3803669E" w14:textId="17DF3315"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Sulfonamiden</w:t>
            </w:r>
          </w:p>
        </w:tc>
        <w:tc>
          <w:tcPr>
            <w:tcW w:w="310" w:type="pct"/>
            <w:shd w:val="clear" w:color="auto" w:fill="FFFFFF" w:themeFill="background1"/>
          </w:tcPr>
          <w:p w14:paraId="7584844D" w14:textId="68B776B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3</w:t>
            </w:r>
          </w:p>
        </w:tc>
      </w:tr>
      <w:tr w:rsidR="00093D99" w:rsidRPr="00B42243" w14:paraId="31623641" w14:textId="37997F4A"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2BF8F5B"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9EB596C"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0EE770C"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862A8DF" w14:textId="213B08D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rPr>
              <w:t>Gentamycine</w:t>
            </w:r>
          </w:p>
        </w:tc>
        <w:tc>
          <w:tcPr>
            <w:tcW w:w="313" w:type="pct"/>
            <w:shd w:val="clear" w:color="auto" w:fill="FFFFFF" w:themeFill="background1"/>
          </w:tcPr>
          <w:p w14:paraId="2DE283D2" w14:textId="47245A18"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7</w:t>
            </w:r>
          </w:p>
        </w:tc>
        <w:tc>
          <w:tcPr>
            <w:tcW w:w="1329" w:type="pct"/>
            <w:shd w:val="clear" w:color="auto" w:fill="FFFFFF" w:themeFill="background1"/>
          </w:tcPr>
          <w:p w14:paraId="24D24307" w14:textId="5FE75D9E"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Trimethoprim</w:t>
            </w:r>
          </w:p>
        </w:tc>
        <w:tc>
          <w:tcPr>
            <w:tcW w:w="310" w:type="pct"/>
            <w:shd w:val="clear" w:color="auto" w:fill="FFFFFF" w:themeFill="background1"/>
          </w:tcPr>
          <w:p w14:paraId="7309CE76" w14:textId="73BE2D9C"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3</w:t>
            </w:r>
          </w:p>
        </w:tc>
      </w:tr>
      <w:tr w:rsidR="00093D99" w:rsidRPr="00B42243" w14:paraId="7F605CB7" w14:textId="01451456"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FC83A96"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5F7C5BF4"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38C8FA0"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93D310D" w14:textId="43F9E1E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rPr>
              <w:t>Sulfonamiden</w:t>
            </w:r>
          </w:p>
        </w:tc>
        <w:tc>
          <w:tcPr>
            <w:tcW w:w="313" w:type="pct"/>
            <w:shd w:val="clear" w:color="auto" w:fill="FFFFFF" w:themeFill="background1"/>
          </w:tcPr>
          <w:p w14:paraId="776B7DC7" w14:textId="7DDEF9CC"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6</w:t>
            </w:r>
          </w:p>
        </w:tc>
        <w:tc>
          <w:tcPr>
            <w:tcW w:w="1329" w:type="pct"/>
            <w:shd w:val="clear" w:color="auto" w:fill="FFFFFF" w:themeFill="background1"/>
          </w:tcPr>
          <w:p w14:paraId="40E07E76" w14:textId="68F43BC5"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Erythromycine</w:t>
            </w:r>
          </w:p>
        </w:tc>
        <w:tc>
          <w:tcPr>
            <w:tcW w:w="310" w:type="pct"/>
            <w:shd w:val="clear" w:color="auto" w:fill="FFFFFF" w:themeFill="background1"/>
          </w:tcPr>
          <w:p w14:paraId="33B8B1AF" w14:textId="7CA5F464"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2</w:t>
            </w:r>
          </w:p>
        </w:tc>
      </w:tr>
      <w:tr w:rsidR="00093D99" w:rsidRPr="00B42243" w14:paraId="4C831F5C" w14:textId="760883B5"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ED1CF3E"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208539E"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356A919"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54B477B" w14:textId="191EBE01"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rPr>
              <w:t>Trimethoprim</w:t>
            </w:r>
          </w:p>
        </w:tc>
        <w:tc>
          <w:tcPr>
            <w:tcW w:w="313" w:type="pct"/>
            <w:shd w:val="clear" w:color="auto" w:fill="FFFFFF" w:themeFill="background1"/>
          </w:tcPr>
          <w:p w14:paraId="68CFED41" w14:textId="2806F643"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5</w:t>
            </w:r>
          </w:p>
        </w:tc>
        <w:tc>
          <w:tcPr>
            <w:tcW w:w="1329" w:type="pct"/>
            <w:shd w:val="clear" w:color="auto" w:fill="FFFFFF" w:themeFill="background1"/>
          </w:tcPr>
          <w:p w14:paraId="547CA2EC" w14:textId="22C6584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Framycetine</w:t>
            </w:r>
          </w:p>
        </w:tc>
        <w:tc>
          <w:tcPr>
            <w:tcW w:w="310" w:type="pct"/>
            <w:shd w:val="clear" w:color="auto" w:fill="FFFFFF" w:themeFill="background1"/>
          </w:tcPr>
          <w:p w14:paraId="4CB22B2A" w14:textId="24BBEFC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2</w:t>
            </w:r>
          </w:p>
        </w:tc>
      </w:tr>
      <w:tr w:rsidR="00093D99" w:rsidRPr="00B42243" w14:paraId="6CBF4692"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70F0E95" w14:textId="5E2AF680"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17AF61DE" w14:textId="291322C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E4A3F51"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16BCCB5" w14:textId="57B3E22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Rifampicine</w:t>
            </w:r>
          </w:p>
        </w:tc>
        <w:tc>
          <w:tcPr>
            <w:tcW w:w="313" w:type="pct"/>
            <w:shd w:val="clear" w:color="auto" w:fill="FFFFFF" w:themeFill="background1"/>
          </w:tcPr>
          <w:p w14:paraId="5F992421" w14:textId="2AF87AB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4</w:t>
            </w:r>
          </w:p>
        </w:tc>
        <w:tc>
          <w:tcPr>
            <w:tcW w:w="1329" w:type="pct"/>
            <w:shd w:val="clear" w:color="auto" w:fill="FFFFFF" w:themeFill="background1"/>
          </w:tcPr>
          <w:p w14:paraId="0FBBF802" w14:textId="328D5DCA"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Kanamycine</w:t>
            </w:r>
          </w:p>
        </w:tc>
        <w:tc>
          <w:tcPr>
            <w:tcW w:w="310" w:type="pct"/>
            <w:shd w:val="clear" w:color="auto" w:fill="FFFFFF" w:themeFill="background1"/>
          </w:tcPr>
          <w:p w14:paraId="39262EE8" w14:textId="587422C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2</w:t>
            </w:r>
          </w:p>
        </w:tc>
      </w:tr>
      <w:tr w:rsidR="00093D99" w:rsidRPr="00B42243" w14:paraId="370572A3"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3AEBFDC" w14:textId="0319AA3F"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220346D3" w14:textId="1920318D"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2C0C658"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88618ED" w14:textId="7557066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 xml:space="preserve">Enrofloxacine </w:t>
            </w:r>
          </w:p>
        </w:tc>
        <w:tc>
          <w:tcPr>
            <w:tcW w:w="313" w:type="pct"/>
            <w:shd w:val="clear" w:color="auto" w:fill="FFFFFF" w:themeFill="background1"/>
          </w:tcPr>
          <w:p w14:paraId="7B7718C8" w14:textId="269E1103"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shd w:val="clear" w:color="auto" w:fill="FFFFFF" w:themeFill="background1"/>
          </w:tcPr>
          <w:p w14:paraId="1E0AAE29" w14:textId="69B78704"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Penicilline</w:t>
            </w:r>
          </w:p>
        </w:tc>
        <w:tc>
          <w:tcPr>
            <w:tcW w:w="310" w:type="pct"/>
            <w:shd w:val="clear" w:color="auto" w:fill="FFFFFF" w:themeFill="background1"/>
          </w:tcPr>
          <w:p w14:paraId="1AC810FF" w14:textId="27A58B5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1</w:t>
            </w:r>
          </w:p>
        </w:tc>
      </w:tr>
      <w:tr w:rsidR="00093D99" w:rsidRPr="00B42243" w14:paraId="7ACFCDF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7D8722B"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55A0AA38"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FAF14F1"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AC318EC" w14:textId="55E798A8"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Neomycine</w:t>
            </w:r>
          </w:p>
        </w:tc>
        <w:tc>
          <w:tcPr>
            <w:tcW w:w="313" w:type="pct"/>
            <w:shd w:val="clear" w:color="auto" w:fill="FFFFFF" w:themeFill="background1"/>
          </w:tcPr>
          <w:p w14:paraId="399FF87E" w14:textId="30D842D8"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3</w:t>
            </w:r>
          </w:p>
        </w:tc>
        <w:tc>
          <w:tcPr>
            <w:tcW w:w="1329" w:type="pct"/>
            <w:shd w:val="clear" w:color="auto" w:fill="FFFFFF" w:themeFill="background1"/>
          </w:tcPr>
          <w:p w14:paraId="08AF6749" w14:textId="64897A1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4C1A099A" w14:textId="14DFB0AC"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69826583"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180E38A" w14:textId="30D8085B"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8A5E352" w14:textId="6328D74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F0EB7DA"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2AFF1B9" w14:textId="36FCF3A3"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42243">
              <w:rPr>
                <w:rFonts w:ascii="Calibri" w:hAnsi="Calibri" w:cs="Calibri"/>
                <w:sz w:val="18"/>
                <w:szCs w:val="18"/>
              </w:rPr>
              <w:t>Amikacine</w:t>
            </w:r>
          </w:p>
        </w:tc>
        <w:tc>
          <w:tcPr>
            <w:tcW w:w="313" w:type="pct"/>
            <w:shd w:val="clear" w:color="auto" w:fill="FFFFFF" w:themeFill="background1"/>
          </w:tcPr>
          <w:p w14:paraId="22D923A5" w14:textId="211B936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2</w:t>
            </w:r>
          </w:p>
        </w:tc>
        <w:tc>
          <w:tcPr>
            <w:tcW w:w="1329" w:type="pct"/>
            <w:shd w:val="clear" w:color="auto" w:fill="FFFFFF" w:themeFill="background1"/>
          </w:tcPr>
          <w:p w14:paraId="511F6D0C" w14:textId="7B408338"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3DA745A5" w14:textId="5DFE2E3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37D789ED"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23B691C6" w14:textId="77777777" w:rsidR="00965BDB" w:rsidRPr="00A14C04" w:rsidRDefault="00965BDB" w:rsidP="004650C2">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2E03182C"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47C30F26"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2129035E" w14:textId="7F593FA2"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Marbofloxacine</w:t>
            </w:r>
          </w:p>
        </w:tc>
        <w:tc>
          <w:tcPr>
            <w:tcW w:w="313" w:type="pct"/>
            <w:tcBorders>
              <w:bottom w:val="single" w:sz="12" w:space="0" w:color="auto"/>
            </w:tcBorders>
            <w:shd w:val="clear" w:color="auto" w:fill="FFFFFF" w:themeFill="background1"/>
          </w:tcPr>
          <w:p w14:paraId="3D72E977" w14:textId="1DEB2AC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tcBorders>
              <w:bottom w:val="single" w:sz="12" w:space="0" w:color="auto"/>
            </w:tcBorders>
            <w:shd w:val="clear" w:color="auto" w:fill="FFFFFF" w:themeFill="background1"/>
          </w:tcPr>
          <w:p w14:paraId="70B1D998"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tcBorders>
              <w:bottom w:val="single" w:sz="12" w:space="0" w:color="auto"/>
            </w:tcBorders>
            <w:shd w:val="clear" w:color="auto" w:fill="FFFFFF" w:themeFill="background1"/>
          </w:tcPr>
          <w:p w14:paraId="71F596B9"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3EA08EEB"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0593BE40" w14:textId="5A3B5108" w:rsidR="00965BDB" w:rsidRPr="00A14C04" w:rsidRDefault="00965BDB" w:rsidP="004650C2">
            <w:pPr>
              <w:rPr>
                <w:rFonts w:ascii="Calibri" w:hAnsi="Calibri" w:cs="Calibri"/>
                <w:i/>
                <w:iCs/>
                <w:sz w:val="18"/>
                <w:szCs w:val="18"/>
                <w:lang w:val="fr-FR"/>
              </w:rPr>
            </w:pPr>
            <w:r w:rsidRPr="00A14C04">
              <w:rPr>
                <w:rFonts w:ascii="Calibri" w:hAnsi="Calibri" w:cs="Calibri"/>
                <w:i/>
                <w:iCs/>
                <w:sz w:val="18"/>
                <w:szCs w:val="18"/>
                <w:lang w:val="fr-FR"/>
              </w:rPr>
              <w:t>Aerococcus viridans</w:t>
            </w:r>
          </w:p>
        </w:tc>
        <w:tc>
          <w:tcPr>
            <w:tcW w:w="406" w:type="pct"/>
            <w:tcBorders>
              <w:top w:val="single" w:sz="12" w:space="0" w:color="auto"/>
            </w:tcBorders>
            <w:shd w:val="clear" w:color="auto" w:fill="FFFFFF" w:themeFill="background1"/>
          </w:tcPr>
          <w:p w14:paraId="0FF661E3" w14:textId="6C9C5DDD"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313" w:type="pct"/>
            <w:tcBorders>
              <w:top w:val="single" w:sz="12" w:space="0" w:color="auto"/>
            </w:tcBorders>
            <w:shd w:val="clear" w:color="auto" w:fill="FFFFFF" w:themeFill="background1"/>
          </w:tcPr>
          <w:p w14:paraId="7A1603A0" w14:textId="3574BD54"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3,2</w:t>
            </w:r>
          </w:p>
        </w:tc>
        <w:tc>
          <w:tcPr>
            <w:tcW w:w="1330" w:type="pct"/>
            <w:tcBorders>
              <w:top w:val="single" w:sz="12" w:space="0" w:color="auto"/>
            </w:tcBorders>
            <w:shd w:val="clear" w:color="auto" w:fill="FFFFFF" w:themeFill="background1"/>
          </w:tcPr>
          <w:p w14:paraId="3995F9E0" w14:textId="2C76ABA6"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Amoxicilline-clavulaanzuur</w:t>
            </w:r>
          </w:p>
        </w:tc>
        <w:tc>
          <w:tcPr>
            <w:tcW w:w="313" w:type="pct"/>
            <w:tcBorders>
              <w:top w:val="single" w:sz="12" w:space="0" w:color="auto"/>
            </w:tcBorders>
            <w:shd w:val="clear" w:color="auto" w:fill="FFFFFF" w:themeFill="background1"/>
          </w:tcPr>
          <w:p w14:paraId="499FDDD1" w14:textId="20FA420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tcBorders>
            <w:shd w:val="clear" w:color="auto" w:fill="FFFFFF" w:themeFill="background1"/>
          </w:tcPr>
          <w:p w14:paraId="401FF68E" w14:textId="14C9B6F3"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Amikacine</w:t>
            </w:r>
          </w:p>
        </w:tc>
        <w:tc>
          <w:tcPr>
            <w:tcW w:w="310" w:type="pct"/>
            <w:tcBorders>
              <w:top w:val="single" w:sz="12" w:space="0" w:color="auto"/>
            </w:tcBorders>
            <w:shd w:val="clear" w:color="auto" w:fill="FFFFFF" w:themeFill="background1"/>
          </w:tcPr>
          <w:p w14:paraId="25428E30" w14:textId="3C49E5E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23F2AC9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6D0182D" w14:textId="740BC4DE"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83C50F1"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CF9D1D2"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6F31577" w14:textId="32F4EE42"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Ampicilline</w:t>
            </w:r>
          </w:p>
        </w:tc>
        <w:tc>
          <w:tcPr>
            <w:tcW w:w="313" w:type="pct"/>
            <w:shd w:val="clear" w:color="auto" w:fill="FFFFFF" w:themeFill="background1"/>
          </w:tcPr>
          <w:p w14:paraId="168B6E91" w14:textId="3BC2B57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CB40E82" w14:textId="6C5EDEF1"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Gentamycine</w:t>
            </w:r>
          </w:p>
        </w:tc>
        <w:tc>
          <w:tcPr>
            <w:tcW w:w="310" w:type="pct"/>
            <w:shd w:val="clear" w:color="auto" w:fill="FFFFFF" w:themeFill="background1"/>
          </w:tcPr>
          <w:p w14:paraId="329D5E7B" w14:textId="2466DB9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8714EBA"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204D8FF" w14:textId="38C58D45"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F058960"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2740071"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741BD5A" w14:textId="41D1477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Ceftiofur-cefquinome</w:t>
            </w:r>
          </w:p>
        </w:tc>
        <w:tc>
          <w:tcPr>
            <w:tcW w:w="313" w:type="pct"/>
            <w:shd w:val="clear" w:color="auto" w:fill="FFFFFF" w:themeFill="background1"/>
          </w:tcPr>
          <w:p w14:paraId="1009F86B" w14:textId="37B98528"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76C08D4" w14:textId="5DE4F4B2"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Neomycine</w:t>
            </w:r>
          </w:p>
        </w:tc>
        <w:tc>
          <w:tcPr>
            <w:tcW w:w="310" w:type="pct"/>
            <w:shd w:val="clear" w:color="auto" w:fill="FFFFFF" w:themeFill="background1"/>
          </w:tcPr>
          <w:p w14:paraId="469B7E03" w14:textId="1903863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372C794F"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2149B17" w14:textId="3C5EAC45"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1B8EB9C5"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D796A25"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5E9F465" w14:textId="5BFC79FA"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Clarithromycine</w:t>
            </w:r>
          </w:p>
        </w:tc>
        <w:tc>
          <w:tcPr>
            <w:tcW w:w="313" w:type="pct"/>
            <w:shd w:val="clear" w:color="auto" w:fill="FFFFFF" w:themeFill="background1"/>
          </w:tcPr>
          <w:p w14:paraId="3B519032" w14:textId="633615F6"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1F1D37E" w14:textId="6503677E"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Sulfonamiden</w:t>
            </w:r>
          </w:p>
        </w:tc>
        <w:tc>
          <w:tcPr>
            <w:tcW w:w="310" w:type="pct"/>
            <w:shd w:val="clear" w:color="auto" w:fill="FFFFFF" w:themeFill="background1"/>
          </w:tcPr>
          <w:p w14:paraId="254B520E" w14:textId="213D7245"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5F4C6A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35653B8"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1D69F3A"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1A71E55"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3436771" w14:textId="3DEC0DF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Doxycycline</w:t>
            </w:r>
          </w:p>
        </w:tc>
        <w:tc>
          <w:tcPr>
            <w:tcW w:w="313" w:type="pct"/>
            <w:shd w:val="clear" w:color="auto" w:fill="FFFFFF" w:themeFill="background1"/>
          </w:tcPr>
          <w:p w14:paraId="6BE42C3F" w14:textId="2CF574AE"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15E6E0B" w14:textId="61555226"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Trimethoprim</w:t>
            </w:r>
          </w:p>
        </w:tc>
        <w:tc>
          <w:tcPr>
            <w:tcW w:w="310" w:type="pct"/>
            <w:shd w:val="clear" w:color="auto" w:fill="FFFFFF" w:themeFill="background1"/>
          </w:tcPr>
          <w:p w14:paraId="5EB06A5F" w14:textId="4D557B36"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07240BC"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C69A8C2" w14:textId="54E0F389"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2C7C0912"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D74D547"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626C12F" w14:textId="7DDEB183"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Gentamycine</w:t>
            </w:r>
          </w:p>
        </w:tc>
        <w:tc>
          <w:tcPr>
            <w:tcW w:w="313" w:type="pct"/>
            <w:shd w:val="clear" w:color="auto" w:fill="FFFFFF" w:themeFill="background1"/>
          </w:tcPr>
          <w:p w14:paraId="47CE1159" w14:textId="5F8A09C8"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0A3FE4F4"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503F08D5"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72B5E0AA"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C89885D" w14:textId="6E91DF85"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3410E8E"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1D85552"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34E0EAA" w14:textId="47B30CA2"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Neomycine</w:t>
            </w:r>
          </w:p>
        </w:tc>
        <w:tc>
          <w:tcPr>
            <w:tcW w:w="313" w:type="pct"/>
            <w:shd w:val="clear" w:color="auto" w:fill="FFFFFF" w:themeFill="background1"/>
          </w:tcPr>
          <w:p w14:paraId="149594D5" w14:textId="4DA61DF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20F615EB"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1BB39896"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45B10A66"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227CDB0"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C0A903C"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C4C2996"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0E43D88" w14:textId="37BE1DDF"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Penicilline</w:t>
            </w:r>
          </w:p>
        </w:tc>
        <w:tc>
          <w:tcPr>
            <w:tcW w:w="313" w:type="pct"/>
            <w:shd w:val="clear" w:color="auto" w:fill="FFFFFF" w:themeFill="background1"/>
          </w:tcPr>
          <w:p w14:paraId="6F193C4E" w14:textId="78D769AF"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D2D4DB1"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0E0A4CA1"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75CEF09A"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2904BF7"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4BF32C1"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60AB86E"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4523524" w14:textId="6B76787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Rifampicine</w:t>
            </w:r>
          </w:p>
        </w:tc>
        <w:tc>
          <w:tcPr>
            <w:tcW w:w="313" w:type="pct"/>
            <w:shd w:val="clear" w:color="auto" w:fill="FFFFFF" w:themeFill="background1"/>
          </w:tcPr>
          <w:p w14:paraId="70CD9678" w14:textId="7AFE552F"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EBDFC8D"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698E8017"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6AB31910"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2BD692BF" w14:textId="75D8E393" w:rsidR="00965BDB" w:rsidRPr="00A14C04" w:rsidRDefault="00965BDB" w:rsidP="004650C2">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61C86E18"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61347E36"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35DAC23F" w14:textId="7F20784F"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Tetracycline</w:t>
            </w:r>
          </w:p>
        </w:tc>
        <w:tc>
          <w:tcPr>
            <w:tcW w:w="313" w:type="pct"/>
            <w:tcBorders>
              <w:bottom w:val="single" w:sz="12" w:space="0" w:color="auto"/>
            </w:tcBorders>
            <w:shd w:val="clear" w:color="auto" w:fill="FFFFFF" w:themeFill="background1"/>
          </w:tcPr>
          <w:p w14:paraId="245AC28E" w14:textId="0A16DA99"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bottom w:val="single" w:sz="12" w:space="0" w:color="auto"/>
            </w:tcBorders>
            <w:shd w:val="clear" w:color="auto" w:fill="FFFFFF" w:themeFill="background1"/>
          </w:tcPr>
          <w:p w14:paraId="4F225615"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tcBorders>
              <w:bottom w:val="single" w:sz="12" w:space="0" w:color="auto"/>
            </w:tcBorders>
            <w:shd w:val="clear" w:color="auto" w:fill="FFFFFF" w:themeFill="background1"/>
          </w:tcPr>
          <w:p w14:paraId="734D4D5A"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7542650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5E0E1C13" w14:textId="3C77D275" w:rsidR="00965BDB" w:rsidRPr="00A14C04" w:rsidRDefault="00965BDB" w:rsidP="004650C2">
            <w:pPr>
              <w:rPr>
                <w:rFonts w:ascii="Calibri" w:hAnsi="Calibri" w:cs="Calibri"/>
                <w:i/>
                <w:iCs/>
                <w:sz w:val="18"/>
                <w:szCs w:val="18"/>
                <w:lang w:val="fr-FR"/>
              </w:rPr>
            </w:pPr>
            <w:r w:rsidRPr="00A14C04">
              <w:rPr>
                <w:rFonts w:ascii="Calibri" w:hAnsi="Calibri" w:cs="Calibri"/>
                <w:i/>
                <w:iCs/>
                <w:sz w:val="18"/>
                <w:szCs w:val="18"/>
                <w:lang w:val="fr-FR"/>
              </w:rPr>
              <w:t>Aeromonas spp.</w:t>
            </w:r>
          </w:p>
        </w:tc>
        <w:tc>
          <w:tcPr>
            <w:tcW w:w="406" w:type="pct"/>
            <w:tcBorders>
              <w:top w:val="single" w:sz="12" w:space="0" w:color="auto"/>
            </w:tcBorders>
            <w:shd w:val="clear" w:color="auto" w:fill="FFFFFF" w:themeFill="background1"/>
          </w:tcPr>
          <w:p w14:paraId="5E57E615" w14:textId="5BD1A44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1</w:t>
            </w:r>
          </w:p>
        </w:tc>
        <w:tc>
          <w:tcPr>
            <w:tcW w:w="313" w:type="pct"/>
            <w:tcBorders>
              <w:top w:val="single" w:sz="12" w:space="0" w:color="auto"/>
            </w:tcBorders>
            <w:shd w:val="clear" w:color="auto" w:fill="FFFFFF" w:themeFill="background1"/>
          </w:tcPr>
          <w:p w14:paraId="6D22A405" w14:textId="3840836C"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B42243">
              <w:rPr>
                <w:rFonts w:ascii="Calibri" w:hAnsi="Calibri" w:cs="Calibri"/>
                <w:sz w:val="18"/>
                <w:szCs w:val="18"/>
                <w:lang w:val="fr-FR"/>
              </w:rPr>
              <w:t>1,1</w:t>
            </w:r>
          </w:p>
        </w:tc>
        <w:tc>
          <w:tcPr>
            <w:tcW w:w="1330" w:type="pct"/>
            <w:tcBorders>
              <w:top w:val="single" w:sz="12" w:space="0" w:color="auto"/>
            </w:tcBorders>
            <w:shd w:val="clear" w:color="auto" w:fill="FFFFFF" w:themeFill="background1"/>
          </w:tcPr>
          <w:p w14:paraId="64FB3F56" w14:textId="55B76F5B"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Amikacine</w:t>
            </w:r>
          </w:p>
        </w:tc>
        <w:tc>
          <w:tcPr>
            <w:tcW w:w="313" w:type="pct"/>
            <w:tcBorders>
              <w:top w:val="single" w:sz="12" w:space="0" w:color="auto"/>
            </w:tcBorders>
            <w:shd w:val="clear" w:color="auto" w:fill="FFFFFF" w:themeFill="background1"/>
          </w:tcPr>
          <w:p w14:paraId="15B9B943" w14:textId="282CFF0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tcBorders>
            <w:shd w:val="clear" w:color="auto" w:fill="FFFFFF" w:themeFill="background1"/>
          </w:tcPr>
          <w:p w14:paraId="04D8B9A1" w14:textId="0EA06778"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Amoxycilline-Clavulaanzuur</w:t>
            </w:r>
          </w:p>
        </w:tc>
        <w:tc>
          <w:tcPr>
            <w:tcW w:w="310" w:type="pct"/>
            <w:tcBorders>
              <w:top w:val="single" w:sz="12" w:space="0" w:color="auto"/>
            </w:tcBorders>
            <w:shd w:val="clear" w:color="auto" w:fill="FFFFFF" w:themeFill="background1"/>
          </w:tcPr>
          <w:p w14:paraId="09560825" w14:textId="2C9D5B01"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0E2A5FB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96954FE"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8EE4D72"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91DD897"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90B1251" w14:textId="6E630E63" w:rsidR="00965BDB" w:rsidRPr="00EE41FE"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Ceftiofur-cefquinome</w:t>
            </w:r>
          </w:p>
        </w:tc>
        <w:tc>
          <w:tcPr>
            <w:tcW w:w="313" w:type="pct"/>
            <w:shd w:val="clear" w:color="auto" w:fill="FFFFFF" w:themeFill="background1"/>
          </w:tcPr>
          <w:p w14:paraId="08CA71D7" w14:textId="61410E0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FC7A889" w14:textId="42846939"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Ampicilline</w:t>
            </w:r>
          </w:p>
        </w:tc>
        <w:tc>
          <w:tcPr>
            <w:tcW w:w="310" w:type="pct"/>
            <w:shd w:val="clear" w:color="auto" w:fill="FFFFFF" w:themeFill="background1"/>
          </w:tcPr>
          <w:p w14:paraId="399965F0" w14:textId="2BB90EE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67457F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489B9D4" w14:textId="13B36705"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22AAD355"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E7A2B24"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FD5AD96" w14:textId="522A60BC"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Doxycycline</w:t>
            </w:r>
          </w:p>
        </w:tc>
        <w:tc>
          <w:tcPr>
            <w:tcW w:w="313" w:type="pct"/>
            <w:shd w:val="clear" w:color="auto" w:fill="FFFFFF" w:themeFill="background1"/>
          </w:tcPr>
          <w:p w14:paraId="43714575" w14:textId="17C3215F"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0827F648" w14:textId="6FF5C024"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Erythromycine</w:t>
            </w:r>
          </w:p>
        </w:tc>
        <w:tc>
          <w:tcPr>
            <w:tcW w:w="310" w:type="pct"/>
            <w:shd w:val="clear" w:color="auto" w:fill="FFFFFF" w:themeFill="background1"/>
          </w:tcPr>
          <w:p w14:paraId="001FD172" w14:textId="757D9014"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5EA764D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5C6C1F8"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150C27AE"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E5AF6DC"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2BD15AF" w14:textId="7B590603" w:rsidR="00965BDB" w:rsidRPr="00EE41FE"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Fluoroquinolone</w:t>
            </w:r>
          </w:p>
        </w:tc>
        <w:tc>
          <w:tcPr>
            <w:tcW w:w="313" w:type="pct"/>
            <w:shd w:val="clear" w:color="auto" w:fill="FFFFFF" w:themeFill="background1"/>
          </w:tcPr>
          <w:p w14:paraId="3AF5CA85" w14:textId="33E3E74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72B7BD9" w14:textId="4335C45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Penicilline</w:t>
            </w:r>
          </w:p>
        </w:tc>
        <w:tc>
          <w:tcPr>
            <w:tcW w:w="310" w:type="pct"/>
            <w:shd w:val="clear" w:color="auto" w:fill="FFFFFF" w:themeFill="background1"/>
          </w:tcPr>
          <w:p w14:paraId="6A3AFD7D" w14:textId="6D0D3923"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779376F9"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8C04C52"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743CBEE0"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9739674"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25FBC61" w14:textId="7C409678"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Framycetine</w:t>
            </w:r>
          </w:p>
        </w:tc>
        <w:tc>
          <w:tcPr>
            <w:tcW w:w="313" w:type="pct"/>
            <w:shd w:val="clear" w:color="auto" w:fill="FFFFFF" w:themeFill="background1"/>
          </w:tcPr>
          <w:p w14:paraId="6DCA9FB7" w14:textId="492D016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62C2FC10" w14:textId="2E1B328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6D4CED4B"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5F6FAC66"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C99D791"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34EFE34B"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1EF7368"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A2B61B5" w14:textId="32C11FDC" w:rsidR="00965BDB" w:rsidRPr="00EE41FE"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Gentamycine</w:t>
            </w:r>
          </w:p>
        </w:tc>
        <w:tc>
          <w:tcPr>
            <w:tcW w:w="313" w:type="pct"/>
            <w:shd w:val="clear" w:color="auto" w:fill="FFFFFF" w:themeFill="background1"/>
          </w:tcPr>
          <w:p w14:paraId="3D501939" w14:textId="5E9BF8D4"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09B37D15"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45D23D16"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572D2BD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C4B7C69"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6F0A4FB"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8F60D0C"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25F535C" w14:textId="548A8355"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Kanamycine</w:t>
            </w:r>
          </w:p>
        </w:tc>
        <w:tc>
          <w:tcPr>
            <w:tcW w:w="313" w:type="pct"/>
            <w:shd w:val="clear" w:color="auto" w:fill="FFFFFF" w:themeFill="background1"/>
          </w:tcPr>
          <w:p w14:paraId="2E0DCDA2" w14:textId="20A5B522"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6596F8F"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7019A008"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20F7CDCE"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8E45620"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AC9015C"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C460A74"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60BCA7F" w14:textId="21D08AC4" w:rsidR="00965BDB" w:rsidRPr="00EE41FE"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Neomycine</w:t>
            </w:r>
          </w:p>
        </w:tc>
        <w:tc>
          <w:tcPr>
            <w:tcW w:w="313" w:type="pct"/>
            <w:shd w:val="clear" w:color="auto" w:fill="FFFFFF" w:themeFill="background1"/>
          </w:tcPr>
          <w:p w14:paraId="6D64597A" w14:textId="1022A435"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A3434DB" w14:textId="477DA29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3FDCA98C" w14:textId="505E29FD"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660530C7"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EB9F31F" w14:textId="1C384674"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EB0D3E3"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0BD8D52"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2E3652C" w14:textId="33184D99"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Paramomycine</w:t>
            </w:r>
          </w:p>
        </w:tc>
        <w:tc>
          <w:tcPr>
            <w:tcW w:w="313" w:type="pct"/>
            <w:shd w:val="clear" w:color="auto" w:fill="FFFFFF" w:themeFill="background1"/>
          </w:tcPr>
          <w:p w14:paraId="58AD0F7E" w14:textId="1C024A5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FF0F3C0" w14:textId="2DD633D2"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19C3ED6A" w14:textId="305E5456"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2FF85B00"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3676F0C8" w14:textId="76C4D7A0" w:rsidR="00965BDB" w:rsidRPr="00A14C04" w:rsidRDefault="00965BDB" w:rsidP="004650C2">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0C00020D"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775B5495"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05C8CA40" w14:textId="44AE4DC8" w:rsidR="00965BDB" w:rsidRPr="00EE41FE"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EE41FE">
              <w:rPr>
                <w:rFonts w:ascii="Calibri" w:hAnsi="Calibri" w:cs="Calibri"/>
                <w:sz w:val="18"/>
                <w:szCs w:val="18"/>
                <w:lang w:val="fr-FR"/>
              </w:rPr>
              <w:t>Tetracycline</w:t>
            </w:r>
          </w:p>
        </w:tc>
        <w:tc>
          <w:tcPr>
            <w:tcW w:w="313" w:type="pct"/>
            <w:tcBorders>
              <w:bottom w:val="single" w:sz="12" w:space="0" w:color="auto"/>
            </w:tcBorders>
            <w:shd w:val="clear" w:color="auto" w:fill="FFFFFF" w:themeFill="background1"/>
          </w:tcPr>
          <w:p w14:paraId="03039EF1" w14:textId="1EEAB13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bottom w:val="single" w:sz="12" w:space="0" w:color="auto"/>
            </w:tcBorders>
            <w:shd w:val="clear" w:color="auto" w:fill="FFFFFF" w:themeFill="background1"/>
          </w:tcPr>
          <w:p w14:paraId="28666109" w14:textId="12F2B132"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tcBorders>
              <w:bottom w:val="single" w:sz="12" w:space="0" w:color="auto"/>
            </w:tcBorders>
            <w:shd w:val="clear" w:color="auto" w:fill="FFFFFF" w:themeFill="background1"/>
          </w:tcPr>
          <w:p w14:paraId="7AA55CEC" w14:textId="3B2B9B54"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26BD5696"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474AF067" w14:textId="59AC71B5" w:rsidR="00965BDB" w:rsidRPr="00A14C04" w:rsidRDefault="00965BDB" w:rsidP="004650C2">
            <w:pPr>
              <w:rPr>
                <w:rFonts w:ascii="Calibri" w:hAnsi="Calibri" w:cs="Calibri"/>
                <w:i/>
                <w:iCs/>
                <w:sz w:val="18"/>
                <w:szCs w:val="18"/>
                <w:lang w:val="fr-FR"/>
              </w:rPr>
            </w:pPr>
            <w:r w:rsidRPr="00A14C04">
              <w:rPr>
                <w:rFonts w:ascii="Calibri" w:hAnsi="Calibri" w:cs="Calibri"/>
                <w:i/>
                <w:iCs/>
                <w:sz w:val="18"/>
                <w:szCs w:val="18"/>
                <w:lang w:val="fr-FR"/>
              </w:rPr>
              <w:t>Bacillus spp.</w:t>
            </w:r>
          </w:p>
        </w:tc>
        <w:tc>
          <w:tcPr>
            <w:tcW w:w="406" w:type="pct"/>
            <w:tcBorders>
              <w:top w:val="single" w:sz="12" w:space="0" w:color="auto"/>
            </w:tcBorders>
            <w:shd w:val="clear" w:color="auto" w:fill="FFFFFF" w:themeFill="background1"/>
          </w:tcPr>
          <w:p w14:paraId="20F5853F" w14:textId="6364837E"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313" w:type="pct"/>
            <w:tcBorders>
              <w:top w:val="single" w:sz="12" w:space="0" w:color="auto"/>
            </w:tcBorders>
            <w:shd w:val="clear" w:color="auto" w:fill="FFFFFF" w:themeFill="background1"/>
          </w:tcPr>
          <w:p w14:paraId="060595F6" w14:textId="47424905"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2,2</w:t>
            </w:r>
          </w:p>
        </w:tc>
        <w:tc>
          <w:tcPr>
            <w:tcW w:w="1330" w:type="pct"/>
            <w:tcBorders>
              <w:top w:val="single" w:sz="12" w:space="0" w:color="auto"/>
            </w:tcBorders>
            <w:shd w:val="clear" w:color="auto" w:fill="FFFFFF" w:themeFill="background1"/>
          </w:tcPr>
          <w:p w14:paraId="1F56AA34" w14:textId="165CC081"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Doxycycline</w:t>
            </w:r>
          </w:p>
        </w:tc>
        <w:tc>
          <w:tcPr>
            <w:tcW w:w="313" w:type="pct"/>
            <w:tcBorders>
              <w:top w:val="single" w:sz="12" w:space="0" w:color="auto"/>
            </w:tcBorders>
            <w:shd w:val="clear" w:color="auto" w:fill="FFFFFF" w:themeFill="background1"/>
          </w:tcPr>
          <w:p w14:paraId="5ACC4A55" w14:textId="7F51D632"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tcBorders>
              <w:top w:val="single" w:sz="12" w:space="0" w:color="auto"/>
            </w:tcBorders>
            <w:shd w:val="clear" w:color="auto" w:fill="FFFFFF" w:themeFill="background1"/>
          </w:tcPr>
          <w:p w14:paraId="126F8024" w14:textId="1B1D1C4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Ceftiofur-cefquinome</w:t>
            </w:r>
          </w:p>
        </w:tc>
        <w:tc>
          <w:tcPr>
            <w:tcW w:w="310" w:type="pct"/>
            <w:tcBorders>
              <w:top w:val="single" w:sz="12" w:space="0" w:color="auto"/>
            </w:tcBorders>
            <w:shd w:val="clear" w:color="auto" w:fill="FFFFFF" w:themeFill="background1"/>
          </w:tcPr>
          <w:p w14:paraId="5A939867" w14:textId="46D2DCF5"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1F32F89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7677F6B"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8900A0F"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8DEA14A"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FDE646F" w14:textId="305C29BF" w:rsidR="00965BDB" w:rsidRPr="00802E65"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Tetracycline</w:t>
            </w:r>
          </w:p>
        </w:tc>
        <w:tc>
          <w:tcPr>
            <w:tcW w:w="313" w:type="pct"/>
            <w:shd w:val="clear" w:color="auto" w:fill="FFFFFF" w:themeFill="background1"/>
          </w:tcPr>
          <w:p w14:paraId="01BFB3EB" w14:textId="5ABA60EC"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shd w:val="clear" w:color="auto" w:fill="FFFFFF" w:themeFill="background1"/>
          </w:tcPr>
          <w:p w14:paraId="0DC20F13" w14:textId="46EE9611"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Penicilline</w:t>
            </w:r>
          </w:p>
        </w:tc>
        <w:tc>
          <w:tcPr>
            <w:tcW w:w="310" w:type="pct"/>
            <w:shd w:val="clear" w:color="auto" w:fill="FFFFFF" w:themeFill="background1"/>
          </w:tcPr>
          <w:p w14:paraId="68C916FA" w14:textId="49FFE212"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0588D53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41066BA"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441CE73"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B9A0CA9"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FE48509" w14:textId="5E074E05"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Amikacine</w:t>
            </w:r>
          </w:p>
        </w:tc>
        <w:tc>
          <w:tcPr>
            <w:tcW w:w="313" w:type="pct"/>
            <w:shd w:val="clear" w:color="auto" w:fill="FFFFFF" w:themeFill="background1"/>
          </w:tcPr>
          <w:p w14:paraId="2CD09BB6" w14:textId="59490B9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4A2FE29" w14:textId="1F4E0A2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Amoxicilline-clavulaanzuur</w:t>
            </w:r>
          </w:p>
        </w:tc>
        <w:tc>
          <w:tcPr>
            <w:tcW w:w="310" w:type="pct"/>
            <w:shd w:val="clear" w:color="auto" w:fill="FFFFFF" w:themeFill="background1"/>
          </w:tcPr>
          <w:p w14:paraId="3BFD33CD" w14:textId="0FE898B8"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330C0E06"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F19374A"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56B02F4"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55D01DC"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C1D501C" w14:textId="27135F28" w:rsidR="00965BDB" w:rsidRPr="00EE41FE"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Amoxicilline-clavulaanzuur</w:t>
            </w:r>
          </w:p>
        </w:tc>
        <w:tc>
          <w:tcPr>
            <w:tcW w:w="313" w:type="pct"/>
            <w:shd w:val="clear" w:color="auto" w:fill="FFFFFF" w:themeFill="background1"/>
          </w:tcPr>
          <w:p w14:paraId="5B96E6F6" w14:textId="2D3657B3"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9A7E7A4" w14:textId="4BBF4E7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Ampicilline</w:t>
            </w:r>
          </w:p>
        </w:tc>
        <w:tc>
          <w:tcPr>
            <w:tcW w:w="310" w:type="pct"/>
            <w:shd w:val="clear" w:color="auto" w:fill="FFFFFF" w:themeFill="background1"/>
          </w:tcPr>
          <w:p w14:paraId="496E501A" w14:textId="05312124"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115EDF17"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1C7676C"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39D784DC"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C10B19C"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77A5E4D" w14:textId="05DBA5CF" w:rsidR="00965BDB" w:rsidRPr="00EE41FE"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Erythromycine</w:t>
            </w:r>
          </w:p>
        </w:tc>
        <w:tc>
          <w:tcPr>
            <w:tcW w:w="313" w:type="pct"/>
            <w:shd w:val="clear" w:color="auto" w:fill="FFFFFF" w:themeFill="background1"/>
          </w:tcPr>
          <w:p w14:paraId="3C808564" w14:textId="0A18CF35"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474E9A3" w14:textId="14D9D35F"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Gentamycine</w:t>
            </w:r>
          </w:p>
        </w:tc>
        <w:tc>
          <w:tcPr>
            <w:tcW w:w="310" w:type="pct"/>
            <w:shd w:val="clear" w:color="auto" w:fill="FFFFFF" w:themeFill="background1"/>
          </w:tcPr>
          <w:p w14:paraId="0433F0B4" w14:textId="038EA6CD"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C76A16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BB2045D"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175E23ED"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1950129"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C5A2F01" w14:textId="13958393" w:rsidR="00965BDB" w:rsidRPr="00802E65"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Fluoroquinolone</w:t>
            </w:r>
          </w:p>
        </w:tc>
        <w:tc>
          <w:tcPr>
            <w:tcW w:w="313" w:type="pct"/>
            <w:shd w:val="clear" w:color="auto" w:fill="FFFFFF" w:themeFill="background1"/>
          </w:tcPr>
          <w:p w14:paraId="4AC9FA2D" w14:textId="74D1EC08"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698DD39" w14:textId="35791EBA"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Neomycine</w:t>
            </w:r>
          </w:p>
        </w:tc>
        <w:tc>
          <w:tcPr>
            <w:tcW w:w="310" w:type="pct"/>
            <w:shd w:val="clear" w:color="auto" w:fill="FFFFFF" w:themeFill="background1"/>
          </w:tcPr>
          <w:p w14:paraId="216B97E5" w14:textId="029C9346"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19CBCD2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77D7F24"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74834B49"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BEC2D19"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E8B0267" w14:textId="72E4127B" w:rsidR="00965BDB" w:rsidRPr="00802E65"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Gentamycine</w:t>
            </w:r>
          </w:p>
        </w:tc>
        <w:tc>
          <w:tcPr>
            <w:tcW w:w="313" w:type="pct"/>
            <w:shd w:val="clear" w:color="auto" w:fill="FFFFFF" w:themeFill="background1"/>
          </w:tcPr>
          <w:p w14:paraId="15E82008" w14:textId="3458EF8F"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543ABB5" w14:textId="562FB71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Rifampicine</w:t>
            </w:r>
          </w:p>
        </w:tc>
        <w:tc>
          <w:tcPr>
            <w:tcW w:w="310" w:type="pct"/>
            <w:shd w:val="clear" w:color="auto" w:fill="FFFFFF" w:themeFill="background1"/>
          </w:tcPr>
          <w:p w14:paraId="401F29C0" w14:textId="7F8EB986"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1BCF70D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DE1D7D8"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5C226E6E"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FF360A2"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6CEE532" w14:textId="39E3C89A" w:rsidR="00965BDB" w:rsidRPr="00802E65"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Neomycine</w:t>
            </w:r>
          </w:p>
        </w:tc>
        <w:tc>
          <w:tcPr>
            <w:tcW w:w="313" w:type="pct"/>
            <w:shd w:val="clear" w:color="auto" w:fill="FFFFFF" w:themeFill="background1"/>
          </w:tcPr>
          <w:p w14:paraId="6A3B676F" w14:textId="52EB1624"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43E8CA4"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1EA655C8"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5E8AF7A9"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A1F8A65"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570D4006"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25DFF45"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B16D2C8" w14:textId="03ADEB2D" w:rsidR="00965BDB" w:rsidRPr="00802E65"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Paramomycine</w:t>
            </w:r>
          </w:p>
        </w:tc>
        <w:tc>
          <w:tcPr>
            <w:tcW w:w="313" w:type="pct"/>
            <w:shd w:val="clear" w:color="auto" w:fill="FFFFFF" w:themeFill="background1"/>
          </w:tcPr>
          <w:p w14:paraId="15A11EE5" w14:textId="1FBD5113"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9EBEC17" w14:textId="2C59207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7ACD0891" w14:textId="1F2D6A7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70E5EBD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C84F213"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1347C415"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33A12CD"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5F00CA7" w14:textId="2ED47537" w:rsidR="00965BDB" w:rsidRPr="00802E65"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Rifampicine</w:t>
            </w:r>
          </w:p>
        </w:tc>
        <w:tc>
          <w:tcPr>
            <w:tcW w:w="313" w:type="pct"/>
            <w:shd w:val="clear" w:color="auto" w:fill="FFFFFF" w:themeFill="background1"/>
          </w:tcPr>
          <w:p w14:paraId="052235C4" w14:textId="3CDC124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0E9ECECA" w14:textId="18A88FC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7D6FC7E3" w14:textId="723FE7B2"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51ADCF16"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A5735ED"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5EBCAF58"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79FB28A"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4911D5F" w14:textId="57BB5F8D" w:rsidR="00965BDB" w:rsidRPr="00802E65"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Sulfonamide</w:t>
            </w:r>
            <w:r>
              <w:rPr>
                <w:rFonts w:ascii="Calibri" w:hAnsi="Calibri" w:cs="Calibri"/>
                <w:sz w:val="18"/>
                <w:szCs w:val="18"/>
                <w:lang w:val="fr-FR"/>
              </w:rPr>
              <w:t>n</w:t>
            </w:r>
          </w:p>
        </w:tc>
        <w:tc>
          <w:tcPr>
            <w:tcW w:w="313" w:type="pct"/>
            <w:shd w:val="clear" w:color="auto" w:fill="FFFFFF" w:themeFill="background1"/>
          </w:tcPr>
          <w:p w14:paraId="1E2072B2" w14:textId="61B524F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D4E95B3" w14:textId="4942E3D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4AD1EF82" w14:textId="15A07F5E"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201BD150"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3B785B7F" w14:textId="77777777" w:rsidR="00965BDB" w:rsidRPr="00A14C04" w:rsidRDefault="00965BDB" w:rsidP="004650C2">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135ADDF2"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20015958"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6ECD42EF" w14:textId="5F0133E6" w:rsidR="00965BDB" w:rsidRPr="00802E65"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802E65">
              <w:rPr>
                <w:rFonts w:ascii="Calibri" w:hAnsi="Calibri" w:cs="Calibri"/>
                <w:sz w:val="18"/>
                <w:szCs w:val="18"/>
                <w:lang w:val="fr-FR"/>
              </w:rPr>
              <w:t>Trimethoprim</w:t>
            </w:r>
          </w:p>
        </w:tc>
        <w:tc>
          <w:tcPr>
            <w:tcW w:w="313" w:type="pct"/>
            <w:tcBorders>
              <w:bottom w:val="single" w:sz="12" w:space="0" w:color="auto"/>
            </w:tcBorders>
            <w:shd w:val="clear" w:color="auto" w:fill="FFFFFF" w:themeFill="background1"/>
          </w:tcPr>
          <w:p w14:paraId="538DACFB" w14:textId="7D584ABB"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bottom w:val="single" w:sz="12" w:space="0" w:color="auto"/>
            </w:tcBorders>
            <w:shd w:val="clear" w:color="auto" w:fill="FFFFFF" w:themeFill="background1"/>
          </w:tcPr>
          <w:p w14:paraId="000001F6"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tcBorders>
              <w:bottom w:val="single" w:sz="12" w:space="0" w:color="auto"/>
            </w:tcBorders>
            <w:shd w:val="clear" w:color="auto" w:fill="FFFFFF" w:themeFill="background1"/>
          </w:tcPr>
          <w:p w14:paraId="1B57DD5C"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3C5C048C"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7F7FB7CD" w14:textId="77777777" w:rsidR="00965BDB" w:rsidRPr="00A14C04" w:rsidRDefault="00965BDB" w:rsidP="006D58C7">
            <w:pPr>
              <w:rPr>
                <w:rFonts w:ascii="Calibri" w:hAnsi="Calibri" w:cs="Calibri"/>
                <w:i/>
                <w:iCs/>
                <w:sz w:val="18"/>
                <w:szCs w:val="18"/>
                <w:lang w:val="fr-FR"/>
              </w:rPr>
            </w:pPr>
            <w:r w:rsidRPr="00A14C04">
              <w:rPr>
                <w:rFonts w:ascii="Calibri" w:hAnsi="Calibri" w:cs="Calibri"/>
                <w:i/>
                <w:iCs/>
                <w:sz w:val="18"/>
                <w:szCs w:val="18"/>
                <w:lang w:val="fr-FR"/>
              </w:rPr>
              <w:t>Citrobacter freundii</w:t>
            </w:r>
          </w:p>
        </w:tc>
        <w:tc>
          <w:tcPr>
            <w:tcW w:w="406" w:type="pct"/>
            <w:tcBorders>
              <w:top w:val="single" w:sz="12" w:space="0" w:color="auto"/>
            </w:tcBorders>
            <w:shd w:val="clear" w:color="auto" w:fill="FFFFFF" w:themeFill="background1"/>
          </w:tcPr>
          <w:p w14:paraId="61BB24D6"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313" w:type="pct"/>
            <w:tcBorders>
              <w:top w:val="single" w:sz="12" w:space="0" w:color="auto"/>
            </w:tcBorders>
            <w:shd w:val="clear" w:color="auto" w:fill="FFFFFF" w:themeFill="background1"/>
          </w:tcPr>
          <w:p w14:paraId="63811F33" w14:textId="64E2E22A"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30" w:type="pct"/>
            <w:tcBorders>
              <w:top w:val="single" w:sz="12" w:space="0" w:color="auto"/>
            </w:tcBorders>
            <w:shd w:val="clear" w:color="auto" w:fill="FFFFFF" w:themeFill="background1"/>
          </w:tcPr>
          <w:p w14:paraId="6B96D239" w14:textId="77777777"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Ceftiofur-cefquinome</w:t>
            </w:r>
          </w:p>
        </w:tc>
        <w:tc>
          <w:tcPr>
            <w:tcW w:w="313" w:type="pct"/>
            <w:tcBorders>
              <w:top w:val="single" w:sz="12" w:space="0" w:color="auto"/>
            </w:tcBorders>
            <w:shd w:val="clear" w:color="auto" w:fill="FFFFFF" w:themeFill="background1"/>
          </w:tcPr>
          <w:p w14:paraId="140BC7BA" w14:textId="7F942BBC"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tcBorders>
            <w:shd w:val="clear" w:color="auto" w:fill="FFFFFF" w:themeFill="background1"/>
          </w:tcPr>
          <w:p w14:paraId="65BFCFED"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Amoxicilline-clavulaanzuur</w:t>
            </w:r>
          </w:p>
        </w:tc>
        <w:tc>
          <w:tcPr>
            <w:tcW w:w="310" w:type="pct"/>
            <w:tcBorders>
              <w:top w:val="single" w:sz="12" w:space="0" w:color="auto"/>
            </w:tcBorders>
            <w:shd w:val="clear" w:color="auto" w:fill="FFFFFF" w:themeFill="background1"/>
          </w:tcPr>
          <w:p w14:paraId="0A98B25C" w14:textId="4296A284"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DE2FD31"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1274AB9" w14:textId="77777777" w:rsidR="00965BDB" w:rsidRPr="00A14C04" w:rsidRDefault="00965BDB" w:rsidP="006D58C7">
            <w:pPr>
              <w:rPr>
                <w:rFonts w:ascii="Calibri" w:hAnsi="Calibri" w:cs="Calibri"/>
                <w:i/>
                <w:iCs/>
                <w:sz w:val="18"/>
                <w:szCs w:val="18"/>
                <w:lang w:val="fr-FR"/>
              </w:rPr>
            </w:pPr>
          </w:p>
        </w:tc>
        <w:tc>
          <w:tcPr>
            <w:tcW w:w="406" w:type="pct"/>
            <w:shd w:val="clear" w:color="auto" w:fill="FFFFFF" w:themeFill="background1"/>
          </w:tcPr>
          <w:p w14:paraId="4B6A6935"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C52F377" w14:textId="77777777"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552F493" w14:textId="77777777"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Doxycycline</w:t>
            </w:r>
          </w:p>
        </w:tc>
        <w:tc>
          <w:tcPr>
            <w:tcW w:w="313" w:type="pct"/>
            <w:shd w:val="clear" w:color="auto" w:fill="FFFFFF" w:themeFill="background1"/>
          </w:tcPr>
          <w:p w14:paraId="7A7D64CB" w14:textId="725EC1D5"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7E9D5F9" w14:textId="1E9D45D1"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Rifampicine</w:t>
            </w:r>
          </w:p>
        </w:tc>
        <w:tc>
          <w:tcPr>
            <w:tcW w:w="310" w:type="pct"/>
            <w:shd w:val="clear" w:color="auto" w:fill="FFFFFF" w:themeFill="background1"/>
          </w:tcPr>
          <w:p w14:paraId="70C27DE2" w14:textId="27E57101"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F9E0A2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8181FBD" w14:textId="77777777" w:rsidR="00965BDB" w:rsidRPr="00A14C04" w:rsidRDefault="00965BDB" w:rsidP="006D58C7">
            <w:pPr>
              <w:rPr>
                <w:rFonts w:ascii="Calibri" w:hAnsi="Calibri" w:cs="Calibri"/>
                <w:i/>
                <w:iCs/>
                <w:sz w:val="18"/>
                <w:szCs w:val="18"/>
                <w:lang w:val="fr-FR"/>
              </w:rPr>
            </w:pPr>
          </w:p>
        </w:tc>
        <w:tc>
          <w:tcPr>
            <w:tcW w:w="406" w:type="pct"/>
            <w:shd w:val="clear" w:color="auto" w:fill="FFFFFF" w:themeFill="background1"/>
          </w:tcPr>
          <w:p w14:paraId="70864E74"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B7CAC34" w14:textId="77777777"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8E72EAB" w14:textId="77777777"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Enrofloxacine</w:t>
            </w:r>
          </w:p>
        </w:tc>
        <w:tc>
          <w:tcPr>
            <w:tcW w:w="313" w:type="pct"/>
            <w:shd w:val="clear" w:color="auto" w:fill="FFFFFF" w:themeFill="background1"/>
          </w:tcPr>
          <w:p w14:paraId="47F61FA0" w14:textId="383EF001"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461CA6DC"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543A0F33"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5577FF0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CF7F599" w14:textId="77777777" w:rsidR="00965BDB" w:rsidRPr="00A14C04" w:rsidRDefault="00965BDB" w:rsidP="006D58C7">
            <w:pPr>
              <w:rPr>
                <w:rFonts w:ascii="Calibri" w:hAnsi="Calibri" w:cs="Calibri"/>
                <w:i/>
                <w:iCs/>
                <w:sz w:val="18"/>
                <w:szCs w:val="18"/>
                <w:lang w:val="fr-FR"/>
              </w:rPr>
            </w:pPr>
          </w:p>
        </w:tc>
        <w:tc>
          <w:tcPr>
            <w:tcW w:w="406" w:type="pct"/>
            <w:shd w:val="clear" w:color="auto" w:fill="FFFFFF" w:themeFill="background1"/>
          </w:tcPr>
          <w:p w14:paraId="2F95C55A"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FC0CE36" w14:textId="77777777"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2B3B027" w14:textId="77777777"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Gentamicine</w:t>
            </w:r>
          </w:p>
        </w:tc>
        <w:tc>
          <w:tcPr>
            <w:tcW w:w="313" w:type="pct"/>
            <w:shd w:val="clear" w:color="auto" w:fill="FFFFFF" w:themeFill="background1"/>
          </w:tcPr>
          <w:p w14:paraId="0279AD66" w14:textId="618A384B"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73D19D3"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7E14AB76"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0AFEB7FC"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77F0A00" w14:textId="77777777" w:rsidR="00965BDB" w:rsidRPr="00A14C04" w:rsidRDefault="00965BDB" w:rsidP="006D58C7">
            <w:pPr>
              <w:rPr>
                <w:rFonts w:ascii="Calibri" w:hAnsi="Calibri" w:cs="Calibri"/>
                <w:i/>
                <w:iCs/>
                <w:sz w:val="18"/>
                <w:szCs w:val="18"/>
                <w:lang w:val="fr-FR"/>
              </w:rPr>
            </w:pPr>
          </w:p>
        </w:tc>
        <w:tc>
          <w:tcPr>
            <w:tcW w:w="406" w:type="pct"/>
            <w:shd w:val="clear" w:color="auto" w:fill="FFFFFF" w:themeFill="background1"/>
          </w:tcPr>
          <w:p w14:paraId="5FAFA220"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FEB96D7" w14:textId="77777777"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C06A18E" w14:textId="77777777"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Sulfonamiden</w:t>
            </w:r>
          </w:p>
        </w:tc>
        <w:tc>
          <w:tcPr>
            <w:tcW w:w="313" w:type="pct"/>
            <w:shd w:val="clear" w:color="auto" w:fill="FFFFFF" w:themeFill="background1"/>
          </w:tcPr>
          <w:p w14:paraId="65708A58" w14:textId="0E9E7E99"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02D38EC3"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tcPr>
          <w:p w14:paraId="09188564" w14:textId="777777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32C2D922"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68E503CE" w14:textId="77777777" w:rsidR="00965BDB" w:rsidRPr="00A14C04" w:rsidRDefault="00965BDB" w:rsidP="006D58C7">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34CFF727"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2949715B" w14:textId="77777777"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018E6FE7" w14:textId="77777777"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Trimethoprim</w:t>
            </w:r>
          </w:p>
        </w:tc>
        <w:tc>
          <w:tcPr>
            <w:tcW w:w="313" w:type="pct"/>
            <w:tcBorders>
              <w:bottom w:val="single" w:sz="12" w:space="0" w:color="auto"/>
            </w:tcBorders>
            <w:shd w:val="clear" w:color="auto" w:fill="FFFFFF" w:themeFill="background1"/>
          </w:tcPr>
          <w:p w14:paraId="50679B1A" w14:textId="716B75E4" w:rsidR="00965BDB" w:rsidRPr="00B42243"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bottom w:val="single" w:sz="12" w:space="0" w:color="auto"/>
            </w:tcBorders>
            <w:shd w:val="clear" w:color="auto" w:fill="FFFFFF" w:themeFill="background1"/>
          </w:tcPr>
          <w:p w14:paraId="31D2F233"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0" w:type="pct"/>
            <w:tcBorders>
              <w:bottom w:val="single" w:sz="12" w:space="0" w:color="auto"/>
            </w:tcBorders>
            <w:shd w:val="clear" w:color="auto" w:fill="FFFFFF" w:themeFill="background1"/>
          </w:tcPr>
          <w:p w14:paraId="04A24CA6" w14:textId="77777777" w:rsidR="00965BDB" w:rsidRDefault="00965BDB" w:rsidP="006D58C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r>
      <w:tr w:rsidR="00093D99" w:rsidRPr="00B42243" w14:paraId="726AB4F7"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bottom w:val="single" w:sz="12" w:space="0" w:color="auto"/>
            </w:tcBorders>
            <w:shd w:val="clear" w:color="auto" w:fill="FFFFFF" w:themeFill="background1"/>
          </w:tcPr>
          <w:p w14:paraId="7810CA69" w14:textId="77777777" w:rsidR="00965BDB" w:rsidRPr="00A14C04" w:rsidRDefault="00965BDB" w:rsidP="006D58C7">
            <w:pPr>
              <w:rPr>
                <w:rFonts w:ascii="Calibri" w:hAnsi="Calibri" w:cs="Calibri"/>
                <w:i/>
                <w:iCs/>
                <w:sz w:val="18"/>
                <w:szCs w:val="18"/>
                <w:lang w:val="fr-FR"/>
              </w:rPr>
            </w:pPr>
            <w:r w:rsidRPr="00A14C04">
              <w:rPr>
                <w:rFonts w:ascii="Calibri" w:hAnsi="Calibri" w:cs="Calibri"/>
                <w:i/>
                <w:iCs/>
                <w:sz w:val="18"/>
                <w:szCs w:val="18"/>
                <w:lang w:val="fr-FR"/>
              </w:rPr>
              <w:t>Clostridium perfringens</w:t>
            </w:r>
          </w:p>
        </w:tc>
        <w:tc>
          <w:tcPr>
            <w:tcW w:w="406" w:type="pct"/>
            <w:tcBorders>
              <w:top w:val="single" w:sz="12" w:space="0" w:color="auto"/>
              <w:bottom w:val="single" w:sz="12" w:space="0" w:color="auto"/>
            </w:tcBorders>
            <w:shd w:val="clear" w:color="auto" w:fill="FFFFFF" w:themeFill="background1"/>
          </w:tcPr>
          <w:p w14:paraId="37320EEA" w14:textId="6DEEFDB5"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313" w:type="pct"/>
            <w:tcBorders>
              <w:top w:val="single" w:sz="12" w:space="0" w:color="auto"/>
              <w:bottom w:val="single" w:sz="12" w:space="0" w:color="auto"/>
            </w:tcBorders>
            <w:shd w:val="clear" w:color="auto" w:fill="FFFFFF" w:themeFill="background1"/>
          </w:tcPr>
          <w:p w14:paraId="1672E8B9" w14:textId="44402869"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30" w:type="pct"/>
            <w:tcBorders>
              <w:top w:val="single" w:sz="12" w:space="0" w:color="auto"/>
              <w:bottom w:val="single" w:sz="12" w:space="0" w:color="auto"/>
            </w:tcBorders>
            <w:shd w:val="clear" w:color="auto" w:fill="FFFFFF" w:themeFill="background1"/>
          </w:tcPr>
          <w:p w14:paraId="5156C025" w14:textId="4AF73D72"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Ongekend</w:t>
            </w:r>
          </w:p>
        </w:tc>
        <w:tc>
          <w:tcPr>
            <w:tcW w:w="313" w:type="pct"/>
            <w:tcBorders>
              <w:top w:val="single" w:sz="12" w:space="0" w:color="auto"/>
              <w:bottom w:val="single" w:sz="12" w:space="0" w:color="auto"/>
            </w:tcBorders>
            <w:shd w:val="clear" w:color="auto" w:fill="FFFFFF" w:themeFill="background1"/>
          </w:tcPr>
          <w:p w14:paraId="08163B77" w14:textId="09FD2764" w:rsidR="00965BDB" w:rsidRPr="00B42243"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bottom w:val="single" w:sz="12" w:space="0" w:color="auto"/>
            </w:tcBorders>
            <w:shd w:val="clear" w:color="auto" w:fill="FFFFFF" w:themeFill="background1"/>
          </w:tcPr>
          <w:p w14:paraId="42E06A0B" w14:textId="49943077"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Ongekend</w:t>
            </w:r>
          </w:p>
        </w:tc>
        <w:tc>
          <w:tcPr>
            <w:tcW w:w="310" w:type="pct"/>
            <w:tcBorders>
              <w:top w:val="single" w:sz="12" w:space="0" w:color="auto"/>
              <w:bottom w:val="single" w:sz="12" w:space="0" w:color="auto"/>
            </w:tcBorders>
            <w:shd w:val="clear" w:color="auto" w:fill="FFFFFF" w:themeFill="background1"/>
          </w:tcPr>
          <w:p w14:paraId="3650F207" w14:textId="55141C72" w:rsidR="00965BDB" w:rsidRDefault="00965BDB" w:rsidP="006D58C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BA4A7AE"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1FFAD8E2" w14:textId="108BCB28" w:rsidR="00965BDB" w:rsidRPr="00A14C04" w:rsidRDefault="00965BDB" w:rsidP="007526EF">
            <w:pPr>
              <w:rPr>
                <w:rFonts w:ascii="Calibri" w:hAnsi="Calibri" w:cs="Calibri"/>
                <w:i/>
                <w:iCs/>
                <w:sz w:val="18"/>
                <w:szCs w:val="18"/>
                <w:lang w:val="fr-FR"/>
              </w:rPr>
            </w:pPr>
            <w:r w:rsidRPr="00A14C04">
              <w:rPr>
                <w:rFonts w:ascii="Calibri" w:hAnsi="Calibri" w:cs="Calibri"/>
                <w:i/>
                <w:iCs/>
                <w:sz w:val="18"/>
                <w:szCs w:val="18"/>
                <w:lang w:val="fr-FR"/>
              </w:rPr>
              <w:t>Enterobacter cloacae</w:t>
            </w:r>
          </w:p>
        </w:tc>
        <w:tc>
          <w:tcPr>
            <w:tcW w:w="406" w:type="pct"/>
            <w:tcBorders>
              <w:top w:val="single" w:sz="12" w:space="0" w:color="auto"/>
            </w:tcBorders>
            <w:shd w:val="clear" w:color="auto" w:fill="FFFFFF" w:themeFill="background1"/>
          </w:tcPr>
          <w:p w14:paraId="755F10C4" w14:textId="5DFD6504" w:rsidR="00965BDB"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7526EF">
              <w:rPr>
                <w:rFonts w:ascii="Calibri" w:hAnsi="Calibri" w:cs="Calibri"/>
                <w:sz w:val="18"/>
                <w:szCs w:val="18"/>
                <w:lang w:val="fr-FR"/>
              </w:rPr>
              <w:t>2</w:t>
            </w:r>
          </w:p>
        </w:tc>
        <w:tc>
          <w:tcPr>
            <w:tcW w:w="313" w:type="pct"/>
            <w:tcBorders>
              <w:top w:val="single" w:sz="12" w:space="0" w:color="auto"/>
            </w:tcBorders>
            <w:shd w:val="clear" w:color="auto" w:fill="FFFFFF" w:themeFill="background1"/>
          </w:tcPr>
          <w:p w14:paraId="5B133805" w14:textId="16A9124E"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2,2</w:t>
            </w:r>
          </w:p>
        </w:tc>
        <w:tc>
          <w:tcPr>
            <w:tcW w:w="1330" w:type="pct"/>
            <w:tcBorders>
              <w:top w:val="single" w:sz="12" w:space="0" w:color="auto"/>
            </w:tcBorders>
            <w:shd w:val="clear" w:color="auto" w:fill="FFFFFF" w:themeFill="background1"/>
          </w:tcPr>
          <w:p w14:paraId="0B590BBC" w14:textId="2489107A"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Trimethoprim</w:t>
            </w:r>
          </w:p>
        </w:tc>
        <w:tc>
          <w:tcPr>
            <w:tcW w:w="313" w:type="pct"/>
            <w:tcBorders>
              <w:top w:val="single" w:sz="12" w:space="0" w:color="auto"/>
            </w:tcBorders>
            <w:shd w:val="clear" w:color="auto" w:fill="FFFFFF" w:themeFill="background1"/>
          </w:tcPr>
          <w:p w14:paraId="7223DEB2" w14:textId="5BA8A1DE"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tcBorders>
              <w:top w:val="single" w:sz="12" w:space="0" w:color="auto"/>
            </w:tcBorders>
            <w:shd w:val="clear" w:color="auto" w:fill="FFFFFF" w:themeFill="background1"/>
          </w:tcPr>
          <w:p w14:paraId="14EA3A86" w14:textId="621BD65E"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Penicilline</w:t>
            </w:r>
          </w:p>
        </w:tc>
        <w:tc>
          <w:tcPr>
            <w:tcW w:w="310" w:type="pct"/>
            <w:tcBorders>
              <w:top w:val="single" w:sz="12" w:space="0" w:color="auto"/>
            </w:tcBorders>
            <w:shd w:val="clear" w:color="auto" w:fill="FFFFFF" w:themeFill="background1"/>
          </w:tcPr>
          <w:p w14:paraId="78D3D522" w14:textId="60FBAD16"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2</w:t>
            </w:r>
          </w:p>
        </w:tc>
      </w:tr>
      <w:tr w:rsidR="00093D99" w:rsidRPr="00B42243" w14:paraId="1D80EF8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AE1A350" w14:textId="587FD157"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5D4306EF"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fr-FR"/>
              </w:rPr>
            </w:pPr>
          </w:p>
        </w:tc>
        <w:tc>
          <w:tcPr>
            <w:tcW w:w="313" w:type="pct"/>
            <w:shd w:val="clear" w:color="auto" w:fill="FFFFFF" w:themeFill="background1"/>
          </w:tcPr>
          <w:p w14:paraId="6F6DD49D"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63828A69" w14:textId="63FE8A86"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Sulfonamiden</w:t>
            </w:r>
          </w:p>
        </w:tc>
        <w:tc>
          <w:tcPr>
            <w:tcW w:w="313" w:type="pct"/>
            <w:shd w:val="clear" w:color="auto" w:fill="FFFFFF" w:themeFill="background1"/>
          </w:tcPr>
          <w:p w14:paraId="2204D642" w14:textId="69137685"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3F812990" w14:textId="322C1623"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Amoxycilline-clavulaanzuur</w:t>
            </w:r>
          </w:p>
        </w:tc>
        <w:tc>
          <w:tcPr>
            <w:tcW w:w="310" w:type="pct"/>
            <w:shd w:val="clear" w:color="auto" w:fill="FFFFFF" w:themeFill="background1"/>
          </w:tcPr>
          <w:p w14:paraId="59244570" w14:textId="6059FAD4"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2</w:t>
            </w:r>
          </w:p>
        </w:tc>
      </w:tr>
      <w:tr w:rsidR="00093D99" w:rsidRPr="00B42243" w14:paraId="406251B6"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77B2B84" w14:textId="16C627F2"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1B4116AF"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B10061A"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20C6D4B6" w14:textId="2AB6B465"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Amikacine</w:t>
            </w:r>
          </w:p>
        </w:tc>
        <w:tc>
          <w:tcPr>
            <w:tcW w:w="313" w:type="pct"/>
            <w:shd w:val="clear" w:color="auto" w:fill="FFFFFF" w:themeFill="background1"/>
          </w:tcPr>
          <w:p w14:paraId="06DB059D" w14:textId="3E3345A2"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28D52385" w14:textId="3FA5DECA"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Rifampicine</w:t>
            </w:r>
          </w:p>
        </w:tc>
        <w:tc>
          <w:tcPr>
            <w:tcW w:w="310" w:type="pct"/>
            <w:shd w:val="clear" w:color="auto" w:fill="FFFFFF" w:themeFill="background1"/>
          </w:tcPr>
          <w:p w14:paraId="13C07545" w14:textId="37640CD2"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2</w:t>
            </w:r>
          </w:p>
        </w:tc>
      </w:tr>
      <w:tr w:rsidR="00093D99" w:rsidRPr="00B42243" w14:paraId="1DECF28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EBFA73F" w14:textId="77777777"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29800BE8"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fr-FR"/>
              </w:rPr>
            </w:pPr>
          </w:p>
        </w:tc>
        <w:tc>
          <w:tcPr>
            <w:tcW w:w="313" w:type="pct"/>
            <w:shd w:val="clear" w:color="auto" w:fill="FFFFFF" w:themeFill="background1"/>
          </w:tcPr>
          <w:p w14:paraId="30558BF7"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5CE73D8C" w14:textId="6EC3212A"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Ceftiofur-cefquinome</w:t>
            </w:r>
          </w:p>
        </w:tc>
        <w:tc>
          <w:tcPr>
            <w:tcW w:w="313" w:type="pct"/>
            <w:shd w:val="clear" w:color="auto" w:fill="FFFFFF" w:themeFill="background1"/>
          </w:tcPr>
          <w:p w14:paraId="2E311441" w14:textId="232940E9"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35F06682" w14:textId="144CB16E"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Ampicilline</w:t>
            </w:r>
          </w:p>
        </w:tc>
        <w:tc>
          <w:tcPr>
            <w:tcW w:w="310" w:type="pct"/>
            <w:shd w:val="clear" w:color="auto" w:fill="FFFFFF" w:themeFill="background1"/>
          </w:tcPr>
          <w:p w14:paraId="62995521" w14:textId="5D3F73F8"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2</w:t>
            </w:r>
          </w:p>
        </w:tc>
      </w:tr>
      <w:tr w:rsidR="00093D99" w:rsidRPr="00B42243" w14:paraId="0E8E1CDC"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93BE5E7" w14:textId="090C50A8"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79EF8D68"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610BB59"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7AF04D2C" w14:textId="7084AEB0"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Neomycine</w:t>
            </w:r>
          </w:p>
        </w:tc>
        <w:tc>
          <w:tcPr>
            <w:tcW w:w="313" w:type="pct"/>
            <w:shd w:val="clear" w:color="auto" w:fill="FFFFFF" w:themeFill="background1"/>
          </w:tcPr>
          <w:p w14:paraId="6FCD9D53" w14:textId="5D8ED042"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6DCDDDCB" w14:textId="6D686A3C"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Doxycycline</w:t>
            </w:r>
          </w:p>
        </w:tc>
        <w:tc>
          <w:tcPr>
            <w:tcW w:w="310" w:type="pct"/>
            <w:shd w:val="clear" w:color="auto" w:fill="FFFFFF" w:themeFill="background1"/>
          </w:tcPr>
          <w:p w14:paraId="0DC29C27" w14:textId="4607332B"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479B5BCD"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F35B5A3" w14:textId="77777777"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5A85FB51"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fr-FR"/>
              </w:rPr>
            </w:pPr>
          </w:p>
        </w:tc>
        <w:tc>
          <w:tcPr>
            <w:tcW w:w="313" w:type="pct"/>
            <w:shd w:val="clear" w:color="auto" w:fill="FFFFFF" w:themeFill="background1"/>
          </w:tcPr>
          <w:p w14:paraId="610728BE"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6AB2E473" w14:textId="4AD85F80"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Gentamycine</w:t>
            </w:r>
          </w:p>
        </w:tc>
        <w:tc>
          <w:tcPr>
            <w:tcW w:w="313" w:type="pct"/>
            <w:shd w:val="clear" w:color="auto" w:fill="FFFFFF" w:themeFill="background1"/>
          </w:tcPr>
          <w:p w14:paraId="6BF31167" w14:textId="69D4898A"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0CF743F3" w14:textId="496B6CC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Ceftiofur-cefquinome</w:t>
            </w:r>
          </w:p>
        </w:tc>
        <w:tc>
          <w:tcPr>
            <w:tcW w:w="310" w:type="pct"/>
            <w:shd w:val="clear" w:color="auto" w:fill="FFFFFF" w:themeFill="background1"/>
          </w:tcPr>
          <w:p w14:paraId="04F6773B" w14:textId="253AE571"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1EC8D1F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A4E869C" w14:textId="75730762"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718EE104"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15B4833"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75ED75CF" w14:textId="19AD5D62"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Tetracycline</w:t>
            </w:r>
          </w:p>
        </w:tc>
        <w:tc>
          <w:tcPr>
            <w:tcW w:w="313" w:type="pct"/>
            <w:shd w:val="clear" w:color="auto" w:fill="FFFFFF" w:themeFill="background1"/>
          </w:tcPr>
          <w:p w14:paraId="31CD89A0" w14:textId="2AE441CF"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7C1FA7C8" w14:textId="581CC74A"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Sulfonamiden</w:t>
            </w:r>
          </w:p>
        </w:tc>
        <w:tc>
          <w:tcPr>
            <w:tcW w:w="310" w:type="pct"/>
            <w:shd w:val="clear" w:color="auto" w:fill="FFFFFF" w:themeFill="background1"/>
          </w:tcPr>
          <w:p w14:paraId="6574A01C" w14:textId="6E285DBA"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76F907C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A86837A" w14:textId="77777777"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756ECAD7"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fr-FR"/>
              </w:rPr>
            </w:pPr>
          </w:p>
        </w:tc>
        <w:tc>
          <w:tcPr>
            <w:tcW w:w="313" w:type="pct"/>
            <w:shd w:val="clear" w:color="auto" w:fill="FFFFFF" w:themeFill="background1"/>
          </w:tcPr>
          <w:p w14:paraId="36688D0C" w14:textId="7777777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63F7D169" w14:textId="67685517"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Doxycycline</w:t>
            </w:r>
          </w:p>
        </w:tc>
        <w:tc>
          <w:tcPr>
            <w:tcW w:w="313" w:type="pct"/>
            <w:shd w:val="clear" w:color="auto" w:fill="FFFFFF" w:themeFill="background1"/>
          </w:tcPr>
          <w:p w14:paraId="352990FF" w14:textId="2A35E0DF"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6C93CA49" w14:textId="03C785B8"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Trimethoprim</w:t>
            </w:r>
          </w:p>
        </w:tc>
        <w:tc>
          <w:tcPr>
            <w:tcW w:w="310" w:type="pct"/>
            <w:shd w:val="clear" w:color="auto" w:fill="FFFFFF" w:themeFill="background1"/>
          </w:tcPr>
          <w:p w14:paraId="7CC44070" w14:textId="35E517C8" w:rsidR="00965BDB" w:rsidRPr="007526EF" w:rsidRDefault="00965BDB" w:rsidP="007526E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0C9B89A2"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7FECBEF" w14:textId="5CC515B8" w:rsidR="00965BDB" w:rsidRPr="00A14C04" w:rsidRDefault="00965BDB" w:rsidP="007526EF">
            <w:pPr>
              <w:rPr>
                <w:rFonts w:ascii="Calibri" w:hAnsi="Calibri" w:cs="Calibri"/>
                <w:i/>
                <w:iCs/>
                <w:sz w:val="18"/>
                <w:szCs w:val="18"/>
                <w:lang w:val="fr-FR"/>
              </w:rPr>
            </w:pPr>
          </w:p>
        </w:tc>
        <w:tc>
          <w:tcPr>
            <w:tcW w:w="406" w:type="pct"/>
            <w:shd w:val="clear" w:color="auto" w:fill="FFFFFF" w:themeFill="background1"/>
          </w:tcPr>
          <w:p w14:paraId="74E244DF"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7790FEE" w14:textId="77777777"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6A64ED1C" w14:textId="7452C6CF"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Marbofloxacine</w:t>
            </w:r>
          </w:p>
        </w:tc>
        <w:tc>
          <w:tcPr>
            <w:tcW w:w="313" w:type="pct"/>
            <w:shd w:val="clear" w:color="auto" w:fill="FFFFFF" w:themeFill="background1"/>
          </w:tcPr>
          <w:p w14:paraId="3CE9283C" w14:textId="610C5008"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c>
          <w:tcPr>
            <w:tcW w:w="1329" w:type="pct"/>
            <w:shd w:val="clear" w:color="auto" w:fill="FFFFFF" w:themeFill="background1"/>
          </w:tcPr>
          <w:p w14:paraId="7B469C86" w14:textId="2DF528E3"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Enrofloxacine</w:t>
            </w:r>
          </w:p>
        </w:tc>
        <w:tc>
          <w:tcPr>
            <w:tcW w:w="310" w:type="pct"/>
            <w:shd w:val="clear" w:color="auto" w:fill="FFFFFF" w:themeFill="background1"/>
          </w:tcPr>
          <w:p w14:paraId="5EEFC560" w14:textId="71E7C4F8" w:rsidR="00965BDB" w:rsidRPr="007526EF" w:rsidRDefault="00965BDB" w:rsidP="007526E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6D738E0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855CDA9" w14:textId="77777777" w:rsidR="00965BDB" w:rsidRPr="00A14C04" w:rsidRDefault="00965BDB" w:rsidP="00244B24">
            <w:pPr>
              <w:rPr>
                <w:rFonts w:ascii="Calibri" w:hAnsi="Calibri" w:cs="Calibri"/>
                <w:i/>
                <w:iCs/>
                <w:sz w:val="18"/>
                <w:szCs w:val="18"/>
                <w:lang w:val="fr-FR"/>
              </w:rPr>
            </w:pPr>
          </w:p>
        </w:tc>
        <w:tc>
          <w:tcPr>
            <w:tcW w:w="406" w:type="pct"/>
            <w:shd w:val="clear" w:color="auto" w:fill="FFFFFF" w:themeFill="background1"/>
          </w:tcPr>
          <w:p w14:paraId="5EBF7335"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fr-FR"/>
              </w:rPr>
            </w:pPr>
          </w:p>
        </w:tc>
        <w:tc>
          <w:tcPr>
            <w:tcW w:w="313" w:type="pct"/>
            <w:shd w:val="clear" w:color="auto" w:fill="FFFFFF" w:themeFill="background1"/>
          </w:tcPr>
          <w:p w14:paraId="71B39589"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117CAE72"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773D00AF"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29" w:type="pct"/>
            <w:shd w:val="clear" w:color="auto" w:fill="FFFFFF" w:themeFill="background1"/>
          </w:tcPr>
          <w:p w14:paraId="739CEF6A" w14:textId="637C4AE3"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Gentamycine</w:t>
            </w:r>
          </w:p>
        </w:tc>
        <w:tc>
          <w:tcPr>
            <w:tcW w:w="310" w:type="pct"/>
            <w:shd w:val="clear" w:color="auto" w:fill="FFFFFF" w:themeFill="background1"/>
          </w:tcPr>
          <w:p w14:paraId="66999ABC" w14:textId="3251DCC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6BD751B7"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DC20F15" w14:textId="77777777" w:rsidR="00965BDB" w:rsidRPr="00A14C04" w:rsidRDefault="00965BDB" w:rsidP="00244B24">
            <w:pPr>
              <w:rPr>
                <w:rFonts w:ascii="Calibri" w:hAnsi="Calibri" w:cs="Calibri"/>
                <w:i/>
                <w:iCs/>
                <w:sz w:val="18"/>
                <w:szCs w:val="18"/>
                <w:lang w:val="fr-FR"/>
              </w:rPr>
            </w:pPr>
          </w:p>
        </w:tc>
        <w:tc>
          <w:tcPr>
            <w:tcW w:w="406" w:type="pct"/>
            <w:shd w:val="clear" w:color="auto" w:fill="FFFFFF" w:themeFill="background1"/>
          </w:tcPr>
          <w:p w14:paraId="08C9589F"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F5983E2"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182550D1"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6A9A21FD"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29" w:type="pct"/>
            <w:shd w:val="clear" w:color="auto" w:fill="FFFFFF" w:themeFill="background1"/>
          </w:tcPr>
          <w:p w14:paraId="23AAE361" w14:textId="098F90DE"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Tetracycline</w:t>
            </w:r>
          </w:p>
        </w:tc>
        <w:tc>
          <w:tcPr>
            <w:tcW w:w="310" w:type="pct"/>
            <w:shd w:val="clear" w:color="auto" w:fill="FFFFFF" w:themeFill="background1"/>
          </w:tcPr>
          <w:p w14:paraId="6DE1C0AD" w14:textId="63B54E91"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21C6EDAE"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349F0D0" w14:textId="77777777" w:rsidR="00965BDB" w:rsidRPr="00A14C04" w:rsidRDefault="00965BDB" w:rsidP="00244B24">
            <w:pPr>
              <w:rPr>
                <w:rFonts w:ascii="Calibri" w:hAnsi="Calibri" w:cs="Calibri"/>
                <w:i/>
                <w:iCs/>
                <w:sz w:val="18"/>
                <w:szCs w:val="18"/>
                <w:lang w:val="fr-FR"/>
              </w:rPr>
            </w:pPr>
          </w:p>
        </w:tc>
        <w:tc>
          <w:tcPr>
            <w:tcW w:w="406" w:type="pct"/>
            <w:shd w:val="clear" w:color="auto" w:fill="FFFFFF" w:themeFill="background1"/>
          </w:tcPr>
          <w:p w14:paraId="36A8175B"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fr-FR"/>
              </w:rPr>
            </w:pPr>
          </w:p>
        </w:tc>
        <w:tc>
          <w:tcPr>
            <w:tcW w:w="313" w:type="pct"/>
            <w:shd w:val="clear" w:color="auto" w:fill="FFFFFF" w:themeFill="background1"/>
          </w:tcPr>
          <w:p w14:paraId="6994D5F3"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30" w:type="pct"/>
            <w:shd w:val="clear" w:color="auto" w:fill="FFFFFF" w:themeFill="background1"/>
          </w:tcPr>
          <w:p w14:paraId="0DE0A798"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shd w:val="clear" w:color="auto" w:fill="FFFFFF" w:themeFill="background1"/>
          </w:tcPr>
          <w:p w14:paraId="7E8A1D4D" w14:textId="77777777"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329" w:type="pct"/>
            <w:shd w:val="clear" w:color="auto" w:fill="FFFFFF" w:themeFill="background1"/>
          </w:tcPr>
          <w:p w14:paraId="09203C08" w14:textId="5B73B761"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Marbofloxacine</w:t>
            </w:r>
          </w:p>
        </w:tc>
        <w:tc>
          <w:tcPr>
            <w:tcW w:w="310" w:type="pct"/>
            <w:shd w:val="clear" w:color="auto" w:fill="FFFFFF" w:themeFill="background1"/>
          </w:tcPr>
          <w:p w14:paraId="34ABB11C" w14:textId="70F16098" w:rsidR="00965BDB" w:rsidRPr="007526EF" w:rsidRDefault="00965BDB" w:rsidP="00244B2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742A15BB"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267DCC2A" w14:textId="77777777" w:rsidR="00965BDB" w:rsidRPr="00A14C04" w:rsidRDefault="00965BDB" w:rsidP="00244B24">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430E419F"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14F84CDA"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30" w:type="pct"/>
            <w:tcBorders>
              <w:bottom w:val="single" w:sz="12" w:space="0" w:color="auto"/>
            </w:tcBorders>
            <w:shd w:val="clear" w:color="auto" w:fill="FFFFFF" w:themeFill="background1"/>
          </w:tcPr>
          <w:p w14:paraId="14A903BE"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313" w:type="pct"/>
            <w:tcBorders>
              <w:bottom w:val="single" w:sz="12" w:space="0" w:color="auto"/>
            </w:tcBorders>
            <w:shd w:val="clear" w:color="auto" w:fill="FFFFFF" w:themeFill="background1"/>
          </w:tcPr>
          <w:p w14:paraId="33013A82" w14:textId="77777777"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329" w:type="pct"/>
            <w:tcBorders>
              <w:bottom w:val="single" w:sz="12" w:space="0" w:color="auto"/>
            </w:tcBorders>
            <w:shd w:val="clear" w:color="auto" w:fill="FFFFFF" w:themeFill="background1"/>
          </w:tcPr>
          <w:p w14:paraId="7C26697E" w14:textId="4A4E4F91"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Clarithromycine</w:t>
            </w:r>
          </w:p>
        </w:tc>
        <w:tc>
          <w:tcPr>
            <w:tcW w:w="310" w:type="pct"/>
            <w:tcBorders>
              <w:bottom w:val="single" w:sz="12" w:space="0" w:color="auto"/>
            </w:tcBorders>
            <w:shd w:val="clear" w:color="auto" w:fill="FFFFFF" w:themeFill="background1"/>
          </w:tcPr>
          <w:p w14:paraId="68A9F4C4" w14:textId="45616AB5" w:rsidR="00965BDB" w:rsidRPr="007526EF" w:rsidRDefault="00965BDB" w:rsidP="00244B2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526EF">
              <w:rPr>
                <w:rFonts w:ascii="Calibri" w:hAnsi="Calibri" w:cs="Calibri"/>
                <w:sz w:val="18"/>
                <w:szCs w:val="18"/>
              </w:rPr>
              <w:t>1</w:t>
            </w:r>
          </w:p>
        </w:tc>
      </w:tr>
      <w:tr w:rsidR="00093D99" w:rsidRPr="00B42243" w14:paraId="5702FD5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20AA45DD" w14:textId="77777777" w:rsidR="00965BDB" w:rsidRPr="00A14C04" w:rsidRDefault="00965BDB" w:rsidP="004650C2">
            <w:pPr>
              <w:rPr>
                <w:rFonts w:ascii="Calibri" w:hAnsi="Calibri" w:cs="Calibri"/>
                <w:i/>
                <w:iCs/>
                <w:sz w:val="18"/>
                <w:szCs w:val="18"/>
                <w:lang w:val="fr-FR"/>
              </w:rPr>
            </w:pPr>
            <w:r w:rsidRPr="00A14C04">
              <w:rPr>
                <w:rFonts w:ascii="Calibri" w:hAnsi="Calibri" w:cs="Calibri"/>
                <w:i/>
                <w:iCs/>
                <w:sz w:val="18"/>
                <w:szCs w:val="18"/>
                <w:lang w:val="fr-FR"/>
              </w:rPr>
              <w:t>Enterococcus spp.</w:t>
            </w:r>
          </w:p>
        </w:tc>
        <w:tc>
          <w:tcPr>
            <w:tcW w:w="406" w:type="pct"/>
            <w:tcBorders>
              <w:top w:val="single" w:sz="12" w:space="0" w:color="auto"/>
            </w:tcBorders>
            <w:shd w:val="clear" w:color="auto" w:fill="FFFFFF" w:themeFill="background1"/>
          </w:tcPr>
          <w:p w14:paraId="3F46E370" w14:textId="5F61199A"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313" w:type="pct"/>
            <w:tcBorders>
              <w:top w:val="single" w:sz="12" w:space="0" w:color="auto"/>
            </w:tcBorders>
            <w:shd w:val="clear" w:color="auto" w:fill="FFFFFF" w:themeFill="background1"/>
          </w:tcPr>
          <w:p w14:paraId="1D90035A" w14:textId="4C466454"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2,2</w:t>
            </w:r>
          </w:p>
        </w:tc>
        <w:tc>
          <w:tcPr>
            <w:tcW w:w="1330" w:type="pct"/>
            <w:tcBorders>
              <w:top w:val="single" w:sz="12" w:space="0" w:color="auto"/>
            </w:tcBorders>
            <w:shd w:val="clear" w:color="auto" w:fill="FFFFFF" w:themeFill="background1"/>
          </w:tcPr>
          <w:p w14:paraId="38DD47FF"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Amoxicilline-clavulaanzuur</w:t>
            </w:r>
          </w:p>
        </w:tc>
        <w:tc>
          <w:tcPr>
            <w:tcW w:w="313" w:type="pct"/>
            <w:tcBorders>
              <w:top w:val="single" w:sz="12" w:space="0" w:color="auto"/>
            </w:tcBorders>
            <w:shd w:val="clear" w:color="auto" w:fill="FFFFFF" w:themeFill="background1"/>
          </w:tcPr>
          <w:p w14:paraId="1C1FD33C" w14:textId="59D022A2"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tcBorders>
            <w:shd w:val="clear" w:color="auto" w:fill="FFFFFF" w:themeFill="background1"/>
          </w:tcPr>
          <w:p w14:paraId="2FA571B1"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Amikacine</w:t>
            </w:r>
          </w:p>
        </w:tc>
        <w:tc>
          <w:tcPr>
            <w:tcW w:w="310" w:type="pct"/>
            <w:tcBorders>
              <w:top w:val="single" w:sz="12" w:space="0" w:color="auto"/>
            </w:tcBorders>
            <w:shd w:val="clear" w:color="auto" w:fill="FFFFFF" w:themeFill="background1"/>
          </w:tcPr>
          <w:p w14:paraId="79075EAD" w14:textId="2B20178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01953EC4"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8BCE60B"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71D1F0C3"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E0E4E98"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5E9EA79"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Clarithromycine</w:t>
            </w:r>
          </w:p>
        </w:tc>
        <w:tc>
          <w:tcPr>
            <w:tcW w:w="313" w:type="pct"/>
            <w:shd w:val="clear" w:color="auto" w:fill="FFFFFF" w:themeFill="background1"/>
          </w:tcPr>
          <w:p w14:paraId="19D4E1DA" w14:textId="20CD990A"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080B24D5" w14:textId="3419F114"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Rifampicine</w:t>
            </w:r>
          </w:p>
        </w:tc>
        <w:tc>
          <w:tcPr>
            <w:tcW w:w="310" w:type="pct"/>
            <w:shd w:val="clear" w:color="auto" w:fill="FFFFFF" w:themeFill="background1"/>
          </w:tcPr>
          <w:p w14:paraId="2E90B4F4" w14:textId="624251CC"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6C9FE19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595978E"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6E40A52"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56CD450"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B19E9D0"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Doxycycline</w:t>
            </w:r>
          </w:p>
        </w:tc>
        <w:tc>
          <w:tcPr>
            <w:tcW w:w="313" w:type="pct"/>
            <w:shd w:val="clear" w:color="auto" w:fill="FFFFFF" w:themeFill="background1"/>
          </w:tcPr>
          <w:p w14:paraId="3C2BA7DB" w14:textId="0A74D59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516A5276" w14:textId="2548EE88"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Sulfonamiden</w:t>
            </w:r>
          </w:p>
        </w:tc>
        <w:tc>
          <w:tcPr>
            <w:tcW w:w="310" w:type="pct"/>
            <w:shd w:val="clear" w:color="auto" w:fill="FFFFFF" w:themeFill="background1"/>
          </w:tcPr>
          <w:p w14:paraId="76EA60CA" w14:textId="79F38EB3"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2EA1E2BC"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C9DE6FF" w14:textId="77777777"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60B3A4C5"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6C4F520"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CFCCB7B"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Tetracycline</w:t>
            </w:r>
          </w:p>
        </w:tc>
        <w:tc>
          <w:tcPr>
            <w:tcW w:w="313" w:type="pct"/>
            <w:shd w:val="clear" w:color="auto" w:fill="FFFFFF" w:themeFill="background1"/>
          </w:tcPr>
          <w:p w14:paraId="7916F503" w14:textId="3F33149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3E81382B" w14:textId="0FB66B2E"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Thrimethoprim</w:t>
            </w:r>
          </w:p>
        </w:tc>
        <w:tc>
          <w:tcPr>
            <w:tcW w:w="310" w:type="pct"/>
            <w:shd w:val="clear" w:color="auto" w:fill="FFFFFF" w:themeFill="background1"/>
          </w:tcPr>
          <w:p w14:paraId="7E548F01" w14:textId="643A8AD1"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7E72E7A6"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3841E91" w14:textId="3F8E688A"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E95531A"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1A1EFA6"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C73A006"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ACEF587"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6B51D86B" w14:textId="5F99851C"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Ampicilline</w:t>
            </w:r>
          </w:p>
        </w:tc>
        <w:tc>
          <w:tcPr>
            <w:tcW w:w="310" w:type="pct"/>
            <w:shd w:val="clear" w:color="auto" w:fill="FFFFFF" w:themeFill="background1"/>
          </w:tcPr>
          <w:p w14:paraId="3DE86DE4" w14:textId="5E3B7310"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1383358F"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92DCEF5" w14:textId="554D5AB0"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0D694607"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AB036CA"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532985B"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10BC502"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0F5611B2" w14:textId="1F94713F"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Ceftiofur-Cefquinome</w:t>
            </w:r>
          </w:p>
        </w:tc>
        <w:tc>
          <w:tcPr>
            <w:tcW w:w="310" w:type="pct"/>
            <w:shd w:val="clear" w:color="auto" w:fill="FFFFFF" w:themeFill="background1"/>
          </w:tcPr>
          <w:p w14:paraId="73F1A377" w14:textId="29BA024F"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2E2308C"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BAA79BB" w14:textId="139CE2A3"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60CB90D"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123F173"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AF2BECB" w14:textId="77777777" w:rsidR="00965BDB"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D8E2885"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528C0ED1" w14:textId="1CC9393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Gentamycine</w:t>
            </w:r>
          </w:p>
        </w:tc>
        <w:tc>
          <w:tcPr>
            <w:tcW w:w="310" w:type="pct"/>
            <w:shd w:val="clear" w:color="auto" w:fill="FFFFFF" w:themeFill="background1"/>
          </w:tcPr>
          <w:p w14:paraId="622146B5" w14:textId="5FF74DD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79849C32"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A6D51CF" w14:textId="04AF52BF" w:rsidR="00965BDB" w:rsidRPr="00A14C04" w:rsidRDefault="00965BDB" w:rsidP="004650C2">
            <w:pPr>
              <w:rPr>
                <w:rFonts w:ascii="Calibri" w:hAnsi="Calibri" w:cs="Calibri"/>
                <w:i/>
                <w:iCs/>
                <w:sz w:val="18"/>
                <w:szCs w:val="18"/>
                <w:lang w:val="fr-FR"/>
              </w:rPr>
            </w:pPr>
          </w:p>
        </w:tc>
        <w:tc>
          <w:tcPr>
            <w:tcW w:w="406" w:type="pct"/>
            <w:shd w:val="clear" w:color="auto" w:fill="FFFFFF" w:themeFill="background1"/>
          </w:tcPr>
          <w:p w14:paraId="4EE86211"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407075C"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CB21E73" w14:textId="77777777" w:rsidR="00965BDB"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8470D4D" w14:textId="7777777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671F601F" w14:textId="6EA560E0"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Neomycine</w:t>
            </w:r>
          </w:p>
        </w:tc>
        <w:tc>
          <w:tcPr>
            <w:tcW w:w="310" w:type="pct"/>
            <w:shd w:val="clear" w:color="auto" w:fill="FFFFFF" w:themeFill="background1"/>
          </w:tcPr>
          <w:p w14:paraId="39B7858A" w14:textId="2D721357" w:rsidR="00965BDB" w:rsidRPr="00B42243" w:rsidRDefault="00965BDB" w:rsidP="004650C2">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736D6F5A"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6F691F20" w14:textId="55062075" w:rsidR="00965BDB" w:rsidRPr="00A14C04" w:rsidRDefault="00965BDB" w:rsidP="004650C2">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2EDBFD4C"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48910B06"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7F60CAC7"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313" w:type="pct"/>
            <w:tcBorders>
              <w:bottom w:val="single" w:sz="12" w:space="0" w:color="auto"/>
            </w:tcBorders>
            <w:shd w:val="clear" w:color="auto" w:fill="FFFFFF" w:themeFill="background1"/>
          </w:tcPr>
          <w:p w14:paraId="3F50402F" w14:textId="77777777"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tcBorders>
              <w:bottom w:val="single" w:sz="12" w:space="0" w:color="auto"/>
            </w:tcBorders>
            <w:shd w:val="clear" w:color="auto" w:fill="FFFFFF" w:themeFill="background1"/>
          </w:tcPr>
          <w:p w14:paraId="1B3BEE68" w14:textId="59826669"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Penicilline</w:t>
            </w:r>
          </w:p>
        </w:tc>
        <w:tc>
          <w:tcPr>
            <w:tcW w:w="310" w:type="pct"/>
            <w:tcBorders>
              <w:bottom w:val="single" w:sz="12" w:space="0" w:color="auto"/>
            </w:tcBorders>
            <w:shd w:val="clear" w:color="auto" w:fill="FFFFFF" w:themeFill="background1"/>
          </w:tcPr>
          <w:p w14:paraId="6535C39A" w14:textId="0C5CA91B" w:rsidR="00965BDB" w:rsidRPr="00B42243" w:rsidRDefault="00965BDB" w:rsidP="004650C2">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C68639F"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54FCEBBA" w14:textId="5F35BDBA" w:rsidR="00965BDB" w:rsidRPr="00A14C04" w:rsidRDefault="00965BDB" w:rsidP="00A1543F">
            <w:pPr>
              <w:rPr>
                <w:rFonts w:ascii="Calibri" w:hAnsi="Calibri" w:cs="Calibri"/>
                <w:i/>
                <w:iCs/>
                <w:sz w:val="18"/>
                <w:szCs w:val="18"/>
                <w:lang w:val="fr-FR"/>
              </w:rPr>
            </w:pPr>
            <w:r w:rsidRPr="00A14C04">
              <w:rPr>
                <w:rFonts w:ascii="Calibri" w:hAnsi="Calibri" w:cs="Calibri"/>
                <w:i/>
                <w:iCs/>
                <w:sz w:val="18"/>
                <w:szCs w:val="18"/>
                <w:lang w:val="fr-FR"/>
              </w:rPr>
              <w:t>Escherichia Coli</w:t>
            </w:r>
          </w:p>
        </w:tc>
        <w:tc>
          <w:tcPr>
            <w:tcW w:w="406" w:type="pct"/>
            <w:tcBorders>
              <w:top w:val="single" w:sz="12" w:space="0" w:color="auto"/>
            </w:tcBorders>
            <w:shd w:val="clear" w:color="auto" w:fill="FFFFFF" w:themeFill="background1"/>
          </w:tcPr>
          <w:p w14:paraId="05EC12CB" w14:textId="4C018E5C"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18</w:t>
            </w:r>
          </w:p>
        </w:tc>
        <w:tc>
          <w:tcPr>
            <w:tcW w:w="313" w:type="pct"/>
            <w:tcBorders>
              <w:top w:val="single" w:sz="12" w:space="0" w:color="auto"/>
            </w:tcBorders>
            <w:shd w:val="clear" w:color="auto" w:fill="FFFFFF" w:themeFill="background1"/>
          </w:tcPr>
          <w:p w14:paraId="4C99AF84" w14:textId="314CBC75"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19,6</w:t>
            </w:r>
          </w:p>
        </w:tc>
        <w:tc>
          <w:tcPr>
            <w:tcW w:w="1330" w:type="pct"/>
            <w:tcBorders>
              <w:top w:val="single" w:sz="12" w:space="0" w:color="auto"/>
            </w:tcBorders>
            <w:shd w:val="clear" w:color="auto" w:fill="FFFFFF" w:themeFill="background1"/>
          </w:tcPr>
          <w:p w14:paraId="3EEF3684" w14:textId="3DBEBE19" w:rsidR="00965BDB" w:rsidRPr="00A1543F"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Gentamycine</w:t>
            </w:r>
          </w:p>
        </w:tc>
        <w:tc>
          <w:tcPr>
            <w:tcW w:w="313" w:type="pct"/>
            <w:tcBorders>
              <w:top w:val="single" w:sz="12" w:space="0" w:color="auto"/>
            </w:tcBorders>
            <w:shd w:val="clear" w:color="auto" w:fill="FFFFFF" w:themeFill="background1"/>
          </w:tcPr>
          <w:p w14:paraId="7A0B3E71" w14:textId="76C7CA48"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11</w:t>
            </w:r>
          </w:p>
        </w:tc>
        <w:tc>
          <w:tcPr>
            <w:tcW w:w="1329" w:type="pct"/>
            <w:tcBorders>
              <w:top w:val="single" w:sz="12" w:space="0" w:color="auto"/>
            </w:tcBorders>
            <w:shd w:val="clear" w:color="auto" w:fill="FFFFFF" w:themeFill="background1"/>
          </w:tcPr>
          <w:p w14:paraId="4544103B" w14:textId="321D0568"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Penicilline</w:t>
            </w:r>
          </w:p>
        </w:tc>
        <w:tc>
          <w:tcPr>
            <w:tcW w:w="310" w:type="pct"/>
            <w:tcBorders>
              <w:top w:val="single" w:sz="12" w:space="0" w:color="auto"/>
            </w:tcBorders>
            <w:shd w:val="clear" w:color="auto" w:fill="FFFFFF" w:themeFill="background1"/>
          </w:tcPr>
          <w:p w14:paraId="5F2F6EEA" w14:textId="2EADA1DC"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r>
              <w:rPr>
                <w:rFonts w:ascii="Calibri" w:hAnsi="Calibri" w:cs="Calibri"/>
                <w:sz w:val="18"/>
                <w:szCs w:val="18"/>
                <w:lang w:val="fr-FR"/>
              </w:rPr>
              <w:t>3</w:t>
            </w:r>
          </w:p>
        </w:tc>
      </w:tr>
      <w:tr w:rsidR="00093D99" w:rsidRPr="00B42243" w14:paraId="0FB17C7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C7AF1F3"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33A0AB81"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5E03E7E"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6CA3E50" w14:textId="724AA7B8" w:rsidR="00965BDB" w:rsidRPr="00EE05FA"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Amikacine</w:t>
            </w:r>
          </w:p>
        </w:tc>
        <w:tc>
          <w:tcPr>
            <w:tcW w:w="313" w:type="pct"/>
            <w:shd w:val="clear" w:color="auto" w:fill="FFFFFF" w:themeFill="background1"/>
          </w:tcPr>
          <w:p w14:paraId="47C57B66" w14:textId="7110497B"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11</w:t>
            </w:r>
          </w:p>
        </w:tc>
        <w:tc>
          <w:tcPr>
            <w:tcW w:w="1329" w:type="pct"/>
            <w:shd w:val="clear" w:color="auto" w:fill="FFFFFF" w:themeFill="background1"/>
          </w:tcPr>
          <w:p w14:paraId="0AB2227D" w14:textId="1043E40E"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Rifampicine</w:t>
            </w:r>
          </w:p>
        </w:tc>
        <w:tc>
          <w:tcPr>
            <w:tcW w:w="310" w:type="pct"/>
            <w:shd w:val="clear" w:color="auto" w:fill="FFFFFF" w:themeFill="background1"/>
          </w:tcPr>
          <w:p w14:paraId="6EE1DA91" w14:textId="3D3EDDED"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r>
              <w:rPr>
                <w:rFonts w:ascii="Calibri" w:hAnsi="Calibri" w:cs="Calibri"/>
                <w:sz w:val="18"/>
                <w:szCs w:val="18"/>
                <w:lang w:val="fr-FR"/>
              </w:rPr>
              <w:t>1</w:t>
            </w:r>
          </w:p>
        </w:tc>
      </w:tr>
      <w:tr w:rsidR="00093D99" w:rsidRPr="00B42243" w14:paraId="722B3FB4"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C656C58" w14:textId="230883FE"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49FA24B0" w14:textId="3EB4395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C5E6109"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BBD5BBA" w14:textId="6134CD73" w:rsidR="00965BDB" w:rsidRPr="00EE05FA"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Ceftiofur-cefquinome</w:t>
            </w:r>
          </w:p>
        </w:tc>
        <w:tc>
          <w:tcPr>
            <w:tcW w:w="313" w:type="pct"/>
            <w:shd w:val="clear" w:color="auto" w:fill="FFFFFF" w:themeFill="background1"/>
          </w:tcPr>
          <w:p w14:paraId="5A74D705" w14:textId="31790178"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11</w:t>
            </w:r>
          </w:p>
        </w:tc>
        <w:tc>
          <w:tcPr>
            <w:tcW w:w="1329" w:type="pct"/>
            <w:shd w:val="clear" w:color="auto" w:fill="FFFFFF" w:themeFill="background1"/>
          </w:tcPr>
          <w:p w14:paraId="267AD4BD" w14:textId="640D6685"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Erythromycine</w:t>
            </w:r>
          </w:p>
        </w:tc>
        <w:tc>
          <w:tcPr>
            <w:tcW w:w="310" w:type="pct"/>
            <w:shd w:val="clear" w:color="auto" w:fill="FFFFFF" w:themeFill="background1"/>
          </w:tcPr>
          <w:p w14:paraId="514018F9" w14:textId="6604CE93"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7</w:t>
            </w:r>
          </w:p>
        </w:tc>
      </w:tr>
      <w:tr w:rsidR="00093D99" w:rsidRPr="00B42243" w14:paraId="30200A8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B0EAEED" w14:textId="0E177C3C"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4D596C99" w14:textId="18BC6265"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AA813C1"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D0ABBB7" w14:textId="76687596" w:rsidR="00965BDB" w:rsidRPr="00EE05FA"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Tetracycline</w:t>
            </w:r>
          </w:p>
        </w:tc>
        <w:tc>
          <w:tcPr>
            <w:tcW w:w="313" w:type="pct"/>
            <w:shd w:val="clear" w:color="auto" w:fill="FFFFFF" w:themeFill="background1"/>
          </w:tcPr>
          <w:p w14:paraId="3FD024D6" w14:textId="1C944D1A"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9</w:t>
            </w:r>
          </w:p>
        </w:tc>
        <w:tc>
          <w:tcPr>
            <w:tcW w:w="1329" w:type="pct"/>
            <w:shd w:val="clear" w:color="auto" w:fill="FFFFFF" w:themeFill="background1"/>
          </w:tcPr>
          <w:p w14:paraId="4556F450" w14:textId="7CD28DE1"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Ampicilline</w:t>
            </w:r>
          </w:p>
        </w:tc>
        <w:tc>
          <w:tcPr>
            <w:tcW w:w="310" w:type="pct"/>
            <w:shd w:val="clear" w:color="auto" w:fill="FFFFFF" w:themeFill="background1"/>
          </w:tcPr>
          <w:p w14:paraId="33E76998" w14:textId="1232CE7D"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7</w:t>
            </w:r>
          </w:p>
        </w:tc>
      </w:tr>
      <w:tr w:rsidR="00093D99" w:rsidRPr="00B42243" w14:paraId="772D97FF"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3CE8FDC" w14:textId="1568F609"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1671BFF8" w14:textId="3605BE79"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4DE46CA"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E4E87F9" w14:textId="473BFA77" w:rsidR="00965BDB" w:rsidRPr="00EE05FA"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Amoxycilline-clavulaanzuur</w:t>
            </w:r>
          </w:p>
        </w:tc>
        <w:tc>
          <w:tcPr>
            <w:tcW w:w="313" w:type="pct"/>
            <w:shd w:val="clear" w:color="auto" w:fill="FFFFFF" w:themeFill="background1"/>
          </w:tcPr>
          <w:p w14:paraId="25C35E6F" w14:textId="410336A3"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7</w:t>
            </w:r>
          </w:p>
        </w:tc>
        <w:tc>
          <w:tcPr>
            <w:tcW w:w="1329" w:type="pct"/>
            <w:shd w:val="clear" w:color="auto" w:fill="FFFFFF" w:themeFill="background1"/>
          </w:tcPr>
          <w:p w14:paraId="57279785" w14:textId="1F155C8F"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Sulfonamiden</w:t>
            </w:r>
          </w:p>
        </w:tc>
        <w:tc>
          <w:tcPr>
            <w:tcW w:w="310" w:type="pct"/>
            <w:shd w:val="clear" w:color="auto" w:fill="FFFFFF" w:themeFill="background1"/>
          </w:tcPr>
          <w:p w14:paraId="24ECA568" w14:textId="5C2DD153"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5</w:t>
            </w:r>
          </w:p>
        </w:tc>
      </w:tr>
      <w:tr w:rsidR="00093D99" w:rsidRPr="00B42243" w14:paraId="405E01C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EFCA490" w14:textId="5D9FA136"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0D41DFC3" w14:textId="76B37515"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331FF34"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0182CAF" w14:textId="3547B318" w:rsidR="00965BDB" w:rsidRPr="00EE05FA"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Doxycycline</w:t>
            </w:r>
          </w:p>
        </w:tc>
        <w:tc>
          <w:tcPr>
            <w:tcW w:w="313" w:type="pct"/>
            <w:shd w:val="clear" w:color="auto" w:fill="FFFFFF" w:themeFill="background1"/>
          </w:tcPr>
          <w:p w14:paraId="5A76F14A" w14:textId="3146A276"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7</w:t>
            </w:r>
          </w:p>
        </w:tc>
        <w:tc>
          <w:tcPr>
            <w:tcW w:w="1329" w:type="pct"/>
            <w:shd w:val="clear" w:color="auto" w:fill="FFFFFF" w:themeFill="background1"/>
          </w:tcPr>
          <w:p w14:paraId="2B34A10E" w14:textId="5675E055"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Trimethoprim</w:t>
            </w:r>
          </w:p>
        </w:tc>
        <w:tc>
          <w:tcPr>
            <w:tcW w:w="310" w:type="pct"/>
            <w:shd w:val="clear" w:color="auto" w:fill="FFFFFF" w:themeFill="background1"/>
          </w:tcPr>
          <w:p w14:paraId="1D136729" w14:textId="4A6DCDF4"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5</w:t>
            </w:r>
          </w:p>
        </w:tc>
      </w:tr>
      <w:tr w:rsidR="00093D99" w:rsidRPr="00B42243" w14:paraId="7B4874C6"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55742E7" w14:textId="09A3C551"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2FAE97BF" w14:textId="4FF874C0"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8004FBB"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EFF8E81" w14:textId="2E84CDB3"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Fluoroquinolone</w:t>
            </w:r>
          </w:p>
        </w:tc>
        <w:tc>
          <w:tcPr>
            <w:tcW w:w="313" w:type="pct"/>
            <w:shd w:val="clear" w:color="auto" w:fill="FFFFFF" w:themeFill="background1"/>
          </w:tcPr>
          <w:p w14:paraId="4D0AAEF9" w14:textId="5D9E6B45"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6</w:t>
            </w:r>
          </w:p>
        </w:tc>
        <w:tc>
          <w:tcPr>
            <w:tcW w:w="1329" w:type="pct"/>
            <w:shd w:val="clear" w:color="auto" w:fill="FFFFFF" w:themeFill="background1"/>
          </w:tcPr>
          <w:p w14:paraId="2109EDE9" w14:textId="44D6B470"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Amoxycilline-clavulaanzuur</w:t>
            </w:r>
          </w:p>
        </w:tc>
        <w:tc>
          <w:tcPr>
            <w:tcW w:w="310" w:type="pct"/>
            <w:shd w:val="clear" w:color="auto" w:fill="FFFFFF" w:themeFill="background1"/>
          </w:tcPr>
          <w:p w14:paraId="14F8D851" w14:textId="3548C7A6"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5</w:t>
            </w:r>
          </w:p>
        </w:tc>
      </w:tr>
      <w:tr w:rsidR="00093D99" w:rsidRPr="00B42243" w14:paraId="31D0ADDD"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561D75C" w14:textId="17CC1CEC"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558FB651" w14:textId="6AD5668D"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5522FB9"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CFD8E12" w14:textId="34025091"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Sulfonamiden</w:t>
            </w:r>
          </w:p>
        </w:tc>
        <w:tc>
          <w:tcPr>
            <w:tcW w:w="313" w:type="pct"/>
            <w:shd w:val="clear" w:color="auto" w:fill="FFFFFF" w:themeFill="background1"/>
          </w:tcPr>
          <w:p w14:paraId="6640156A" w14:textId="54696389"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6</w:t>
            </w:r>
          </w:p>
        </w:tc>
        <w:tc>
          <w:tcPr>
            <w:tcW w:w="1329" w:type="pct"/>
            <w:shd w:val="clear" w:color="auto" w:fill="FFFFFF" w:themeFill="background1"/>
          </w:tcPr>
          <w:p w14:paraId="7D5A98F2" w14:textId="19EB3FB4"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Doxycycline</w:t>
            </w:r>
          </w:p>
        </w:tc>
        <w:tc>
          <w:tcPr>
            <w:tcW w:w="310" w:type="pct"/>
            <w:shd w:val="clear" w:color="auto" w:fill="FFFFFF" w:themeFill="background1"/>
          </w:tcPr>
          <w:p w14:paraId="17AA7C6B" w14:textId="67C6A1BF"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5</w:t>
            </w:r>
          </w:p>
        </w:tc>
      </w:tr>
      <w:tr w:rsidR="00093D99" w:rsidRPr="00B42243" w14:paraId="47142A0D"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1F06DE6" w14:textId="19E942AC"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0FB4FB68" w14:textId="0C7E3A3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D1D7902"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EB80C5B" w14:textId="600101FE"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Trimethoprim</w:t>
            </w:r>
          </w:p>
        </w:tc>
        <w:tc>
          <w:tcPr>
            <w:tcW w:w="313" w:type="pct"/>
            <w:shd w:val="clear" w:color="auto" w:fill="FFFFFF" w:themeFill="background1"/>
          </w:tcPr>
          <w:p w14:paraId="55BED59A" w14:textId="6B8A95E8"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6</w:t>
            </w:r>
          </w:p>
        </w:tc>
        <w:tc>
          <w:tcPr>
            <w:tcW w:w="1329" w:type="pct"/>
            <w:shd w:val="clear" w:color="auto" w:fill="FFFFFF" w:themeFill="background1"/>
          </w:tcPr>
          <w:p w14:paraId="6C4E7445" w14:textId="609A58FB"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Clarithromycine</w:t>
            </w:r>
          </w:p>
        </w:tc>
        <w:tc>
          <w:tcPr>
            <w:tcW w:w="310" w:type="pct"/>
            <w:shd w:val="clear" w:color="auto" w:fill="FFFFFF" w:themeFill="background1"/>
          </w:tcPr>
          <w:p w14:paraId="18CF5F2C" w14:textId="715326E5"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5</w:t>
            </w:r>
          </w:p>
        </w:tc>
      </w:tr>
      <w:tr w:rsidR="00093D99" w:rsidRPr="00B42243" w14:paraId="2637BC2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516E7C3" w14:textId="3D6BAA6F"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6AC6138E" w14:textId="4D50F2C6"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BE9281F"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AB4F8B7" w14:textId="7D56184F"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Neomycine</w:t>
            </w:r>
          </w:p>
        </w:tc>
        <w:tc>
          <w:tcPr>
            <w:tcW w:w="313" w:type="pct"/>
            <w:shd w:val="clear" w:color="auto" w:fill="FFFFFF" w:themeFill="background1"/>
          </w:tcPr>
          <w:p w14:paraId="1BB65AF3" w14:textId="00FCC041"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6</w:t>
            </w:r>
          </w:p>
        </w:tc>
        <w:tc>
          <w:tcPr>
            <w:tcW w:w="1329" w:type="pct"/>
            <w:shd w:val="clear" w:color="auto" w:fill="FFFFFF" w:themeFill="background1"/>
          </w:tcPr>
          <w:p w14:paraId="5274882D" w14:textId="39612F29"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Neomycine</w:t>
            </w:r>
          </w:p>
        </w:tc>
        <w:tc>
          <w:tcPr>
            <w:tcW w:w="310" w:type="pct"/>
            <w:shd w:val="clear" w:color="auto" w:fill="FFFFFF" w:themeFill="background1"/>
          </w:tcPr>
          <w:p w14:paraId="5B990A13" w14:textId="22763771"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4</w:t>
            </w:r>
          </w:p>
        </w:tc>
      </w:tr>
      <w:tr w:rsidR="00093D99" w:rsidRPr="00B42243" w14:paraId="4253B1A0"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7C121E3" w14:textId="207D2FE5"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473DF1DB" w14:textId="4E0F6AAF"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E744A15"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E4AD435" w14:textId="6957F832"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Paramomycine</w:t>
            </w:r>
          </w:p>
        </w:tc>
        <w:tc>
          <w:tcPr>
            <w:tcW w:w="313" w:type="pct"/>
            <w:shd w:val="clear" w:color="auto" w:fill="FFFFFF" w:themeFill="background1"/>
          </w:tcPr>
          <w:p w14:paraId="57BBC128" w14:textId="2A7BFC11"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4</w:t>
            </w:r>
          </w:p>
        </w:tc>
        <w:tc>
          <w:tcPr>
            <w:tcW w:w="1329" w:type="pct"/>
            <w:shd w:val="clear" w:color="auto" w:fill="FFFFFF" w:themeFill="background1"/>
          </w:tcPr>
          <w:p w14:paraId="3BEDEF0E" w14:textId="3DC6C2E4"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Paramomycine</w:t>
            </w:r>
          </w:p>
        </w:tc>
        <w:tc>
          <w:tcPr>
            <w:tcW w:w="310" w:type="pct"/>
            <w:shd w:val="clear" w:color="auto" w:fill="FFFFFF" w:themeFill="background1"/>
          </w:tcPr>
          <w:p w14:paraId="31F8C15B" w14:textId="70CAE6EC"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2</w:t>
            </w:r>
          </w:p>
        </w:tc>
      </w:tr>
      <w:tr w:rsidR="00093D99" w:rsidRPr="00B42243" w14:paraId="37174C7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6A4CD14" w14:textId="64E0ABAD"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2B5C771F"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552A7AC"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EF728EF" w14:textId="1E20784E"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Ampicilline</w:t>
            </w:r>
          </w:p>
        </w:tc>
        <w:tc>
          <w:tcPr>
            <w:tcW w:w="313" w:type="pct"/>
            <w:shd w:val="clear" w:color="auto" w:fill="FFFFFF" w:themeFill="background1"/>
          </w:tcPr>
          <w:p w14:paraId="0AEA1C30" w14:textId="3B069E45"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4</w:t>
            </w:r>
          </w:p>
        </w:tc>
        <w:tc>
          <w:tcPr>
            <w:tcW w:w="1329" w:type="pct"/>
            <w:shd w:val="clear" w:color="auto" w:fill="FFFFFF" w:themeFill="background1"/>
          </w:tcPr>
          <w:p w14:paraId="336FBF27" w14:textId="1C20A538"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Enrofloxacine</w:t>
            </w:r>
          </w:p>
        </w:tc>
        <w:tc>
          <w:tcPr>
            <w:tcW w:w="310" w:type="pct"/>
            <w:shd w:val="clear" w:color="auto" w:fill="FFFFFF" w:themeFill="background1"/>
          </w:tcPr>
          <w:p w14:paraId="61050C17" w14:textId="5FD73942"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2</w:t>
            </w:r>
          </w:p>
        </w:tc>
      </w:tr>
      <w:tr w:rsidR="00093D99" w:rsidRPr="00B42243" w14:paraId="292C1E6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E81BC01" w14:textId="6CA21051"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721626BC" w14:textId="4F06B056"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6D8F939"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CDDF485" w14:textId="7D0D7C8F"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Enrofloxacine</w:t>
            </w:r>
          </w:p>
        </w:tc>
        <w:tc>
          <w:tcPr>
            <w:tcW w:w="313" w:type="pct"/>
            <w:shd w:val="clear" w:color="auto" w:fill="FFFFFF" w:themeFill="background1"/>
          </w:tcPr>
          <w:p w14:paraId="49FA72F9" w14:textId="396D0E8A"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3</w:t>
            </w:r>
          </w:p>
        </w:tc>
        <w:tc>
          <w:tcPr>
            <w:tcW w:w="1329" w:type="pct"/>
            <w:shd w:val="clear" w:color="auto" w:fill="FFFFFF" w:themeFill="background1"/>
          </w:tcPr>
          <w:p w14:paraId="7A2CA454" w14:textId="01424E6F"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Fluoroquinolones</w:t>
            </w:r>
          </w:p>
        </w:tc>
        <w:tc>
          <w:tcPr>
            <w:tcW w:w="310" w:type="pct"/>
            <w:shd w:val="clear" w:color="auto" w:fill="FFFFFF" w:themeFill="background1"/>
          </w:tcPr>
          <w:p w14:paraId="1DA91AD6" w14:textId="72A9428C"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57C9F86E"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91F33A7" w14:textId="6F67D212"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4D0D73A5"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81A62F3"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752CE3B" w14:textId="7A4C630D"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Marbofloxacine</w:t>
            </w:r>
          </w:p>
        </w:tc>
        <w:tc>
          <w:tcPr>
            <w:tcW w:w="313" w:type="pct"/>
            <w:shd w:val="clear" w:color="auto" w:fill="FFFFFF" w:themeFill="background1"/>
          </w:tcPr>
          <w:p w14:paraId="4EBE91FD" w14:textId="6ECEE3F3"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3</w:t>
            </w:r>
          </w:p>
        </w:tc>
        <w:tc>
          <w:tcPr>
            <w:tcW w:w="1329" w:type="pct"/>
            <w:shd w:val="clear" w:color="auto" w:fill="FFFFFF" w:themeFill="background1"/>
          </w:tcPr>
          <w:p w14:paraId="37DA9733" w14:textId="3B2E853C"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Tetracycline</w:t>
            </w:r>
          </w:p>
        </w:tc>
        <w:tc>
          <w:tcPr>
            <w:tcW w:w="310" w:type="pct"/>
            <w:shd w:val="clear" w:color="auto" w:fill="FFFFFF" w:themeFill="background1"/>
          </w:tcPr>
          <w:p w14:paraId="57E75CF6" w14:textId="38F83AEF"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1E893D9C"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A1F3325"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59F9E1F0"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25DA9AC"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E43247E" w14:textId="6A9FB6FB"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Kanamycine</w:t>
            </w:r>
          </w:p>
        </w:tc>
        <w:tc>
          <w:tcPr>
            <w:tcW w:w="313" w:type="pct"/>
            <w:shd w:val="clear" w:color="auto" w:fill="FFFFFF" w:themeFill="background1"/>
          </w:tcPr>
          <w:p w14:paraId="30DBDD07" w14:textId="67C4D6D6"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2</w:t>
            </w:r>
          </w:p>
        </w:tc>
        <w:tc>
          <w:tcPr>
            <w:tcW w:w="1329" w:type="pct"/>
            <w:shd w:val="clear" w:color="auto" w:fill="FFFFFF" w:themeFill="background1"/>
          </w:tcPr>
          <w:p w14:paraId="0D108293" w14:textId="76B3E65B"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Amikacine</w:t>
            </w:r>
          </w:p>
        </w:tc>
        <w:tc>
          <w:tcPr>
            <w:tcW w:w="310" w:type="pct"/>
            <w:shd w:val="clear" w:color="auto" w:fill="FFFFFF" w:themeFill="background1"/>
          </w:tcPr>
          <w:p w14:paraId="4D6E05F6" w14:textId="03DBC1EC"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57DCF9F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A2A0FB8"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5AA9BCC4"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CBB8A83"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1BD9F3B" w14:textId="1F1C3A0C"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Clarithromycine</w:t>
            </w:r>
          </w:p>
        </w:tc>
        <w:tc>
          <w:tcPr>
            <w:tcW w:w="313" w:type="pct"/>
            <w:shd w:val="clear" w:color="auto" w:fill="FFFFFF" w:themeFill="background1"/>
          </w:tcPr>
          <w:p w14:paraId="62925387" w14:textId="23180FF5"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c>
          <w:tcPr>
            <w:tcW w:w="1329" w:type="pct"/>
            <w:shd w:val="clear" w:color="auto" w:fill="FFFFFF" w:themeFill="background1"/>
          </w:tcPr>
          <w:p w14:paraId="3AB0DA9E" w14:textId="60EDACBD"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Clindamycine</w:t>
            </w:r>
          </w:p>
        </w:tc>
        <w:tc>
          <w:tcPr>
            <w:tcW w:w="310" w:type="pct"/>
            <w:shd w:val="clear" w:color="auto" w:fill="FFFFFF" w:themeFill="background1"/>
          </w:tcPr>
          <w:p w14:paraId="2DBFC0A8" w14:textId="7D20BD90"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5598639B"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C5600A4" w14:textId="260B7B21"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7A6366BF"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269B60E"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C7A1CEA" w14:textId="53EAE7AC"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Colistine-polymyxine</w:t>
            </w:r>
          </w:p>
        </w:tc>
        <w:tc>
          <w:tcPr>
            <w:tcW w:w="313" w:type="pct"/>
            <w:shd w:val="clear" w:color="auto" w:fill="FFFFFF" w:themeFill="background1"/>
          </w:tcPr>
          <w:p w14:paraId="33B41114" w14:textId="60459982"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c>
          <w:tcPr>
            <w:tcW w:w="1329" w:type="pct"/>
            <w:shd w:val="clear" w:color="auto" w:fill="FFFFFF" w:themeFill="background1"/>
          </w:tcPr>
          <w:p w14:paraId="00D1D8AD" w14:textId="06EE36CE"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Bacitracine</w:t>
            </w:r>
          </w:p>
        </w:tc>
        <w:tc>
          <w:tcPr>
            <w:tcW w:w="310" w:type="pct"/>
            <w:shd w:val="clear" w:color="auto" w:fill="FFFFFF" w:themeFill="background1"/>
          </w:tcPr>
          <w:p w14:paraId="0D72163B" w14:textId="0C28AB99"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78883A4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5BAD01E"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4ACEF95F"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1418FA0"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B2FA5FF" w14:textId="63F4C99A"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Nitrofuranen</w:t>
            </w:r>
          </w:p>
        </w:tc>
        <w:tc>
          <w:tcPr>
            <w:tcW w:w="313" w:type="pct"/>
            <w:shd w:val="clear" w:color="auto" w:fill="FFFFFF" w:themeFill="background1"/>
          </w:tcPr>
          <w:p w14:paraId="7DFFFC4E" w14:textId="79EDF8CE"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c>
          <w:tcPr>
            <w:tcW w:w="1329" w:type="pct"/>
            <w:shd w:val="clear" w:color="auto" w:fill="FFFFFF" w:themeFill="background1"/>
          </w:tcPr>
          <w:p w14:paraId="09B00993" w14:textId="689DCAE9"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Fusidine</w:t>
            </w:r>
          </w:p>
        </w:tc>
        <w:tc>
          <w:tcPr>
            <w:tcW w:w="310" w:type="pct"/>
            <w:shd w:val="clear" w:color="auto" w:fill="FFFFFF" w:themeFill="background1"/>
          </w:tcPr>
          <w:p w14:paraId="416BFE01" w14:textId="6F5FBDA0"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77861C4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4E7742B"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3E6059BB"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15F390C"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D1C3A3C" w14:textId="702216B9"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Framycine</w:t>
            </w:r>
          </w:p>
        </w:tc>
        <w:tc>
          <w:tcPr>
            <w:tcW w:w="313" w:type="pct"/>
            <w:shd w:val="clear" w:color="auto" w:fill="FFFFFF" w:themeFill="background1"/>
          </w:tcPr>
          <w:p w14:paraId="0EF2BE1B" w14:textId="2203389E"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c>
          <w:tcPr>
            <w:tcW w:w="1329" w:type="pct"/>
            <w:shd w:val="clear" w:color="auto" w:fill="FFFFFF" w:themeFill="background1"/>
          </w:tcPr>
          <w:p w14:paraId="22DA0262" w14:textId="13E6527A"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Mupirocine</w:t>
            </w:r>
          </w:p>
        </w:tc>
        <w:tc>
          <w:tcPr>
            <w:tcW w:w="310" w:type="pct"/>
            <w:shd w:val="clear" w:color="auto" w:fill="FFFFFF" w:themeFill="background1"/>
          </w:tcPr>
          <w:p w14:paraId="209A1DFB" w14:textId="6B2265D5"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4C38987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9DDDF45"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6FCB27B1"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FBE9208"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CF529EE" w14:textId="709FC649"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Penicilline</w:t>
            </w:r>
          </w:p>
        </w:tc>
        <w:tc>
          <w:tcPr>
            <w:tcW w:w="313" w:type="pct"/>
            <w:shd w:val="clear" w:color="auto" w:fill="FFFFFF" w:themeFill="background1"/>
          </w:tcPr>
          <w:p w14:paraId="54564DF3" w14:textId="3C86C3E6"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c>
          <w:tcPr>
            <w:tcW w:w="1329" w:type="pct"/>
            <w:shd w:val="clear" w:color="auto" w:fill="FFFFFF" w:themeFill="background1"/>
          </w:tcPr>
          <w:p w14:paraId="3079193D" w14:textId="21A99C5C"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Marbofloxacine</w:t>
            </w:r>
          </w:p>
        </w:tc>
        <w:tc>
          <w:tcPr>
            <w:tcW w:w="310" w:type="pct"/>
            <w:shd w:val="clear" w:color="auto" w:fill="FFFFFF" w:themeFill="background1"/>
          </w:tcPr>
          <w:p w14:paraId="30CA1818" w14:textId="02E03231"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2FB57611"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F6D4BE0" w14:textId="17B0136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4F04CE41"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6697373"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67EC278" w14:textId="19161F41"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Rifampicine</w:t>
            </w:r>
          </w:p>
        </w:tc>
        <w:tc>
          <w:tcPr>
            <w:tcW w:w="313" w:type="pct"/>
            <w:shd w:val="clear" w:color="auto" w:fill="FFFFFF" w:themeFill="background1"/>
          </w:tcPr>
          <w:p w14:paraId="17F73835" w14:textId="00B9CC25"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c>
          <w:tcPr>
            <w:tcW w:w="1329" w:type="pct"/>
            <w:shd w:val="clear" w:color="auto" w:fill="FFFFFF" w:themeFill="background1"/>
          </w:tcPr>
          <w:p w14:paraId="2233A3EC" w14:textId="6DF24130"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Ceftiofur-cefquinome</w:t>
            </w:r>
          </w:p>
        </w:tc>
        <w:tc>
          <w:tcPr>
            <w:tcW w:w="310" w:type="pct"/>
            <w:shd w:val="clear" w:color="auto" w:fill="FFFFFF" w:themeFill="background1"/>
          </w:tcPr>
          <w:p w14:paraId="322461EA" w14:textId="01BBC1E9"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78FCB6A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51D1FB6" w14:textId="77777777" w:rsidR="00965BDB" w:rsidRPr="00A14C04" w:rsidRDefault="00965BDB" w:rsidP="00A1543F">
            <w:pPr>
              <w:rPr>
                <w:rFonts w:ascii="Calibri" w:hAnsi="Calibri" w:cs="Calibri"/>
                <w:i/>
                <w:iCs/>
                <w:sz w:val="18"/>
                <w:szCs w:val="18"/>
                <w:lang w:val="fr-FR"/>
              </w:rPr>
            </w:pPr>
          </w:p>
        </w:tc>
        <w:tc>
          <w:tcPr>
            <w:tcW w:w="406" w:type="pct"/>
            <w:shd w:val="clear" w:color="auto" w:fill="FFFFFF" w:themeFill="background1"/>
          </w:tcPr>
          <w:p w14:paraId="5956710B"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43B8A5C" w14:textId="77777777" w:rsidR="00965BDB" w:rsidRPr="00B42243"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B37E3AE" w14:textId="72D95E83"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Gentamycine</w:t>
            </w:r>
          </w:p>
        </w:tc>
        <w:tc>
          <w:tcPr>
            <w:tcW w:w="313" w:type="pct"/>
            <w:shd w:val="clear" w:color="auto" w:fill="FFFFFF" w:themeFill="background1"/>
          </w:tcPr>
          <w:p w14:paraId="0A267882" w14:textId="180BB4D7"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11</w:t>
            </w:r>
          </w:p>
        </w:tc>
        <w:tc>
          <w:tcPr>
            <w:tcW w:w="1329" w:type="pct"/>
            <w:shd w:val="clear" w:color="auto" w:fill="FFFFFF" w:themeFill="background1"/>
          </w:tcPr>
          <w:p w14:paraId="25A0A03C" w14:textId="1B0AA83E"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Gentamycine</w:t>
            </w:r>
          </w:p>
        </w:tc>
        <w:tc>
          <w:tcPr>
            <w:tcW w:w="310" w:type="pct"/>
            <w:shd w:val="clear" w:color="auto" w:fill="FFFFFF" w:themeFill="background1"/>
          </w:tcPr>
          <w:p w14:paraId="1E2FDF36" w14:textId="02E50688" w:rsidR="00965BDB" w:rsidRDefault="00965BDB" w:rsidP="00A1543F">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w:t>
            </w:r>
          </w:p>
        </w:tc>
      </w:tr>
      <w:tr w:rsidR="00093D99" w:rsidRPr="00B42243" w14:paraId="2816AF55"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2BC9C8E2" w14:textId="77777777" w:rsidR="00965BDB" w:rsidRPr="00A14C04" w:rsidRDefault="00965BDB" w:rsidP="00A1543F">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772C5632"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7AF3C308" w14:textId="77777777" w:rsidR="00965BDB" w:rsidRPr="00B42243"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748E084F" w14:textId="77777777" w:rsidR="00965BDB" w:rsidRPr="00A1543F"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07E1A907" w14:textId="77777777" w:rsidR="00965BDB" w:rsidRPr="00A1543F"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tcBorders>
              <w:bottom w:val="single" w:sz="12" w:space="0" w:color="auto"/>
            </w:tcBorders>
            <w:shd w:val="clear" w:color="auto" w:fill="FFFFFF" w:themeFill="background1"/>
          </w:tcPr>
          <w:p w14:paraId="590F130A" w14:textId="273835C5"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Penicilline</w:t>
            </w:r>
          </w:p>
        </w:tc>
        <w:tc>
          <w:tcPr>
            <w:tcW w:w="310" w:type="pct"/>
            <w:tcBorders>
              <w:bottom w:val="single" w:sz="12" w:space="0" w:color="auto"/>
            </w:tcBorders>
            <w:shd w:val="clear" w:color="auto" w:fill="FFFFFF" w:themeFill="background1"/>
          </w:tcPr>
          <w:p w14:paraId="325A5CF2" w14:textId="3273A069" w:rsidR="00965BDB" w:rsidRDefault="00965BDB" w:rsidP="00A1543F">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1543F">
              <w:rPr>
                <w:rFonts w:ascii="Calibri" w:hAnsi="Calibri" w:cs="Calibri"/>
                <w:sz w:val="18"/>
                <w:szCs w:val="18"/>
                <w:lang w:val="fr-FR"/>
              </w:rPr>
              <w:t>12</w:t>
            </w:r>
          </w:p>
        </w:tc>
      </w:tr>
      <w:tr w:rsidR="00093D99" w:rsidRPr="00B42243" w14:paraId="2C01483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041967B2" w14:textId="7B8C9632" w:rsidR="00965BDB" w:rsidRPr="00A14C04" w:rsidRDefault="00965BDB" w:rsidP="008F4014">
            <w:pPr>
              <w:rPr>
                <w:rFonts w:ascii="Calibri" w:hAnsi="Calibri" w:cs="Calibri"/>
                <w:i/>
                <w:iCs/>
                <w:sz w:val="18"/>
                <w:szCs w:val="18"/>
                <w:lang w:val="fr-FR"/>
              </w:rPr>
            </w:pPr>
            <w:r w:rsidRPr="00A14C04">
              <w:rPr>
                <w:rFonts w:ascii="Calibri" w:hAnsi="Calibri" w:cs="Calibri"/>
                <w:i/>
                <w:iCs/>
                <w:sz w:val="18"/>
                <w:szCs w:val="18"/>
                <w:lang w:val="fr-FR"/>
              </w:rPr>
              <w:t>Klebsiella pneumoniae</w:t>
            </w:r>
          </w:p>
        </w:tc>
        <w:tc>
          <w:tcPr>
            <w:tcW w:w="406" w:type="pct"/>
            <w:tcBorders>
              <w:top w:val="single" w:sz="12" w:space="0" w:color="auto"/>
            </w:tcBorders>
            <w:shd w:val="clear" w:color="auto" w:fill="FFFFFF" w:themeFill="background1"/>
          </w:tcPr>
          <w:p w14:paraId="5DABB88E" w14:textId="35C2FE00"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313" w:type="pct"/>
            <w:tcBorders>
              <w:top w:val="single" w:sz="12" w:space="0" w:color="auto"/>
            </w:tcBorders>
            <w:shd w:val="clear" w:color="auto" w:fill="FFFFFF" w:themeFill="background1"/>
          </w:tcPr>
          <w:p w14:paraId="1FD415D3" w14:textId="245C9868"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3,3</w:t>
            </w:r>
          </w:p>
        </w:tc>
        <w:tc>
          <w:tcPr>
            <w:tcW w:w="1330" w:type="pct"/>
            <w:tcBorders>
              <w:top w:val="single" w:sz="12" w:space="0" w:color="auto"/>
            </w:tcBorders>
            <w:shd w:val="clear" w:color="auto" w:fill="FFFFFF" w:themeFill="background1"/>
          </w:tcPr>
          <w:p w14:paraId="26560B42" w14:textId="0ECE57A3"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Tetracycline</w:t>
            </w:r>
          </w:p>
        </w:tc>
        <w:tc>
          <w:tcPr>
            <w:tcW w:w="313" w:type="pct"/>
            <w:tcBorders>
              <w:top w:val="single" w:sz="12" w:space="0" w:color="auto"/>
            </w:tcBorders>
            <w:shd w:val="clear" w:color="auto" w:fill="FFFFFF" w:themeFill="background1"/>
          </w:tcPr>
          <w:p w14:paraId="4DFAA104" w14:textId="1D04D3AC"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2</w:t>
            </w:r>
          </w:p>
        </w:tc>
        <w:tc>
          <w:tcPr>
            <w:tcW w:w="1329" w:type="pct"/>
            <w:tcBorders>
              <w:top w:val="single" w:sz="12" w:space="0" w:color="auto"/>
            </w:tcBorders>
            <w:shd w:val="clear" w:color="auto" w:fill="FFFFFF" w:themeFill="background1"/>
          </w:tcPr>
          <w:p w14:paraId="51FCA489" w14:textId="30B11904"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Clarithromycine</w:t>
            </w:r>
          </w:p>
        </w:tc>
        <w:tc>
          <w:tcPr>
            <w:tcW w:w="310" w:type="pct"/>
            <w:tcBorders>
              <w:top w:val="single" w:sz="12" w:space="0" w:color="auto"/>
            </w:tcBorders>
            <w:shd w:val="clear" w:color="auto" w:fill="FFFFFF" w:themeFill="background1"/>
          </w:tcPr>
          <w:p w14:paraId="6440F874" w14:textId="040B133C"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2ECA2BE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457D87F"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09194AB2" w14:textId="77777777"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A5337E0"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5936277" w14:textId="0AE86C76"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Doxycycline</w:t>
            </w:r>
          </w:p>
        </w:tc>
        <w:tc>
          <w:tcPr>
            <w:tcW w:w="313" w:type="pct"/>
            <w:shd w:val="clear" w:color="auto" w:fill="FFFFFF" w:themeFill="background1"/>
          </w:tcPr>
          <w:p w14:paraId="1235641F" w14:textId="7330F4DB"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2</w:t>
            </w:r>
          </w:p>
        </w:tc>
        <w:tc>
          <w:tcPr>
            <w:tcW w:w="1329" w:type="pct"/>
            <w:shd w:val="clear" w:color="auto" w:fill="FFFFFF" w:themeFill="background1"/>
          </w:tcPr>
          <w:p w14:paraId="58568889" w14:textId="1B460495"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Penicilline</w:t>
            </w:r>
          </w:p>
        </w:tc>
        <w:tc>
          <w:tcPr>
            <w:tcW w:w="310" w:type="pct"/>
            <w:shd w:val="clear" w:color="auto" w:fill="FFFFFF" w:themeFill="background1"/>
          </w:tcPr>
          <w:p w14:paraId="0AC0D227" w14:textId="682A9BBF"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16B8176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85EAC00" w14:textId="7312731C"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52F934F2" w14:textId="7E007842"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D71038D"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3A217AF" w14:textId="368EC91F"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Marbofloxacine</w:t>
            </w:r>
          </w:p>
        </w:tc>
        <w:tc>
          <w:tcPr>
            <w:tcW w:w="313" w:type="pct"/>
            <w:shd w:val="clear" w:color="auto" w:fill="FFFFFF" w:themeFill="background1"/>
          </w:tcPr>
          <w:p w14:paraId="6C7357C8" w14:textId="6862F747"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2</w:t>
            </w:r>
          </w:p>
        </w:tc>
        <w:tc>
          <w:tcPr>
            <w:tcW w:w="1329" w:type="pct"/>
            <w:shd w:val="clear" w:color="auto" w:fill="FFFFFF" w:themeFill="background1"/>
          </w:tcPr>
          <w:p w14:paraId="10FF9520" w14:textId="3EB0032C"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Rifampicine</w:t>
            </w:r>
          </w:p>
        </w:tc>
        <w:tc>
          <w:tcPr>
            <w:tcW w:w="310" w:type="pct"/>
            <w:shd w:val="clear" w:color="auto" w:fill="FFFFFF" w:themeFill="background1"/>
          </w:tcPr>
          <w:p w14:paraId="38089670" w14:textId="08157BAC"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2B75C14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276C36C"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2133AD20" w14:textId="77777777"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6856284"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6215425" w14:textId="3B3DDA65"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Enrofloxacine</w:t>
            </w:r>
          </w:p>
        </w:tc>
        <w:tc>
          <w:tcPr>
            <w:tcW w:w="313" w:type="pct"/>
            <w:shd w:val="clear" w:color="auto" w:fill="FFFFFF" w:themeFill="background1"/>
          </w:tcPr>
          <w:p w14:paraId="57A5E263" w14:textId="42AE5DF5"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2</w:t>
            </w:r>
          </w:p>
        </w:tc>
        <w:tc>
          <w:tcPr>
            <w:tcW w:w="1329" w:type="pct"/>
            <w:shd w:val="clear" w:color="auto" w:fill="FFFFFF" w:themeFill="background1"/>
          </w:tcPr>
          <w:p w14:paraId="77BCD076" w14:textId="3B36249D"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Ampicilline</w:t>
            </w:r>
          </w:p>
        </w:tc>
        <w:tc>
          <w:tcPr>
            <w:tcW w:w="310" w:type="pct"/>
            <w:shd w:val="clear" w:color="auto" w:fill="FFFFFF" w:themeFill="background1"/>
          </w:tcPr>
          <w:p w14:paraId="2196375B" w14:textId="27277E8B"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63A8E9E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8EF214D" w14:textId="165B83AD"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38DD81EE" w14:textId="7A1F1AFE"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4CE6413"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CE1F3DD" w14:textId="36575952"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Amikacine</w:t>
            </w:r>
          </w:p>
        </w:tc>
        <w:tc>
          <w:tcPr>
            <w:tcW w:w="313" w:type="pct"/>
            <w:shd w:val="clear" w:color="auto" w:fill="FFFFFF" w:themeFill="background1"/>
          </w:tcPr>
          <w:p w14:paraId="2355194A" w14:textId="500A660C"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1</w:t>
            </w:r>
          </w:p>
        </w:tc>
        <w:tc>
          <w:tcPr>
            <w:tcW w:w="1329" w:type="pct"/>
            <w:shd w:val="clear" w:color="auto" w:fill="FFFFFF" w:themeFill="background1"/>
          </w:tcPr>
          <w:p w14:paraId="3356DA37" w14:textId="6D86C7F0"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Sulfonamiden</w:t>
            </w:r>
          </w:p>
        </w:tc>
        <w:tc>
          <w:tcPr>
            <w:tcW w:w="310" w:type="pct"/>
            <w:shd w:val="clear" w:color="auto" w:fill="FFFFFF" w:themeFill="background1"/>
          </w:tcPr>
          <w:p w14:paraId="25FE40D4" w14:textId="59B40CA5"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761F891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F54C542" w14:textId="12718ECA"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32204048" w14:textId="4FD751FF"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A4ED2B1"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5CF57D2E" w14:textId="38AEAF1D"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Ceftiofur-cefquinome</w:t>
            </w:r>
          </w:p>
        </w:tc>
        <w:tc>
          <w:tcPr>
            <w:tcW w:w="313" w:type="pct"/>
            <w:shd w:val="clear" w:color="auto" w:fill="FFFFFF" w:themeFill="background1"/>
          </w:tcPr>
          <w:p w14:paraId="50D04658" w14:textId="3A048B66"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1</w:t>
            </w:r>
          </w:p>
        </w:tc>
        <w:tc>
          <w:tcPr>
            <w:tcW w:w="1329" w:type="pct"/>
            <w:shd w:val="clear" w:color="auto" w:fill="FFFFFF" w:themeFill="background1"/>
          </w:tcPr>
          <w:p w14:paraId="44B5B4A5" w14:textId="06886C68"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Trimethoprim</w:t>
            </w:r>
          </w:p>
        </w:tc>
        <w:tc>
          <w:tcPr>
            <w:tcW w:w="310" w:type="pct"/>
            <w:shd w:val="clear" w:color="auto" w:fill="FFFFFF" w:themeFill="background1"/>
          </w:tcPr>
          <w:p w14:paraId="09DFECB2" w14:textId="5A9D602C"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31D954A9"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E369B43" w14:textId="1C22B069"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6FEF42B0" w14:textId="297F851F"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8DE429D"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1AE5170" w14:textId="12377BBB"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Neomycine</w:t>
            </w:r>
          </w:p>
        </w:tc>
        <w:tc>
          <w:tcPr>
            <w:tcW w:w="313" w:type="pct"/>
            <w:shd w:val="clear" w:color="auto" w:fill="FFFFFF" w:themeFill="background1"/>
          </w:tcPr>
          <w:p w14:paraId="6776E557" w14:textId="4038EDA1"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1</w:t>
            </w:r>
          </w:p>
        </w:tc>
        <w:tc>
          <w:tcPr>
            <w:tcW w:w="1329" w:type="pct"/>
            <w:shd w:val="clear" w:color="auto" w:fill="FFFFFF" w:themeFill="background1"/>
          </w:tcPr>
          <w:p w14:paraId="2CA4886E" w14:textId="604D420B"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Amoxycilline-clavulaanzuur</w:t>
            </w:r>
          </w:p>
        </w:tc>
        <w:tc>
          <w:tcPr>
            <w:tcW w:w="310" w:type="pct"/>
            <w:shd w:val="clear" w:color="auto" w:fill="FFFFFF" w:themeFill="background1"/>
          </w:tcPr>
          <w:p w14:paraId="3F129F14" w14:textId="3201E8BB"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336E6074"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D6F5825" w14:textId="2FDA2B8A"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33958AD7" w14:textId="79D65DD2"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AFC1647"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3EF4FCE" w14:textId="63010D42"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Gentamycine</w:t>
            </w:r>
          </w:p>
        </w:tc>
        <w:tc>
          <w:tcPr>
            <w:tcW w:w="313" w:type="pct"/>
            <w:shd w:val="clear" w:color="auto" w:fill="FFFFFF" w:themeFill="background1"/>
          </w:tcPr>
          <w:p w14:paraId="0ED5332F" w14:textId="3A6679AA"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1</w:t>
            </w:r>
          </w:p>
        </w:tc>
        <w:tc>
          <w:tcPr>
            <w:tcW w:w="1329" w:type="pct"/>
            <w:shd w:val="clear" w:color="auto" w:fill="FFFFFF" w:themeFill="background1"/>
          </w:tcPr>
          <w:p w14:paraId="7793EF25" w14:textId="062B8249"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Amikacine</w:t>
            </w:r>
          </w:p>
        </w:tc>
        <w:tc>
          <w:tcPr>
            <w:tcW w:w="310" w:type="pct"/>
            <w:shd w:val="clear" w:color="auto" w:fill="FFFFFF" w:themeFill="background1"/>
          </w:tcPr>
          <w:p w14:paraId="014A4519" w14:textId="4E31DCDF" w:rsidR="00965BDB" w:rsidRPr="00A1543F"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702842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24EE267" w14:textId="43E587F0"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5750728B" w14:textId="5FC5167C"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4471257"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5977742" w14:textId="08563CB0"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Amoxycilline-clavulaanzuur</w:t>
            </w:r>
          </w:p>
        </w:tc>
        <w:tc>
          <w:tcPr>
            <w:tcW w:w="313" w:type="pct"/>
            <w:shd w:val="clear" w:color="auto" w:fill="FFFFFF" w:themeFill="background1"/>
          </w:tcPr>
          <w:p w14:paraId="4EC70F25" w14:textId="6F62DBD0"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404761">
              <w:rPr>
                <w:rFonts w:ascii="Calibri" w:hAnsi="Calibri" w:cs="Calibri"/>
                <w:sz w:val="18"/>
                <w:szCs w:val="18"/>
                <w:lang w:val="fr-FR"/>
              </w:rPr>
              <w:t>1</w:t>
            </w:r>
          </w:p>
        </w:tc>
        <w:tc>
          <w:tcPr>
            <w:tcW w:w="1329" w:type="pct"/>
            <w:shd w:val="clear" w:color="auto" w:fill="FFFFFF" w:themeFill="background1"/>
          </w:tcPr>
          <w:p w14:paraId="2CA95943" w14:textId="669C6272"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Ceftiofur</w:t>
            </w:r>
          </w:p>
        </w:tc>
        <w:tc>
          <w:tcPr>
            <w:tcW w:w="310" w:type="pct"/>
            <w:shd w:val="clear" w:color="auto" w:fill="FFFFFF" w:themeFill="background1"/>
          </w:tcPr>
          <w:p w14:paraId="77D225FF" w14:textId="18799B04" w:rsidR="00965BDB" w:rsidRPr="00A1543F"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64E35C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3E6AFF5" w14:textId="203E8FE0"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43F90BF1" w14:textId="77777777"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44BF065"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0523659" w14:textId="77777777" w:rsidR="00965BDB" w:rsidRPr="00404761"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CFBBE23" w14:textId="77777777" w:rsidR="00965BDB" w:rsidRPr="00404761"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3EB764D2" w14:textId="730294C7"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Doxycycline</w:t>
            </w:r>
          </w:p>
        </w:tc>
        <w:tc>
          <w:tcPr>
            <w:tcW w:w="310" w:type="pct"/>
            <w:shd w:val="clear" w:color="auto" w:fill="FFFFFF" w:themeFill="background1"/>
          </w:tcPr>
          <w:p w14:paraId="1CA39712" w14:textId="45127AB2"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EDE47CC"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8A5D474" w14:textId="1B06510A"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6CD44692" w14:textId="77777777"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6A4467A"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07307E7B" w14:textId="77777777" w:rsidR="00965BDB" w:rsidRPr="00404761"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A70E516" w14:textId="77777777" w:rsidR="00965BDB" w:rsidRPr="00404761"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1E31248D" w14:textId="5995C71F"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Enrofloxacine</w:t>
            </w:r>
          </w:p>
        </w:tc>
        <w:tc>
          <w:tcPr>
            <w:tcW w:w="310" w:type="pct"/>
            <w:shd w:val="clear" w:color="auto" w:fill="FFFFFF" w:themeFill="background1"/>
          </w:tcPr>
          <w:p w14:paraId="5E53F416" w14:textId="6204E047"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1C008DB"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6F04B9C" w14:textId="7344F403"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5B9185B9" w14:textId="77777777"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8C3F32E"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05517E9" w14:textId="77777777" w:rsidR="00965BDB" w:rsidRPr="00404761"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B830436" w14:textId="77777777" w:rsidR="00965BDB" w:rsidRPr="00404761"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6B6C4108" w14:textId="2551D11D"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Gentamycine</w:t>
            </w:r>
          </w:p>
        </w:tc>
        <w:tc>
          <w:tcPr>
            <w:tcW w:w="310" w:type="pct"/>
            <w:shd w:val="clear" w:color="auto" w:fill="FFFFFF" w:themeFill="background1"/>
          </w:tcPr>
          <w:p w14:paraId="3307AF37" w14:textId="4ED005F9"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26B4743B"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8E8234F"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0C9F6020" w14:textId="77777777"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937579B"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B28C70D" w14:textId="77777777" w:rsidR="00965BDB" w:rsidRPr="00404761"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6690D39" w14:textId="77777777" w:rsidR="00965BDB" w:rsidRPr="00404761"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07384807" w14:textId="2D61490C"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Marbofloxacine</w:t>
            </w:r>
          </w:p>
        </w:tc>
        <w:tc>
          <w:tcPr>
            <w:tcW w:w="310" w:type="pct"/>
            <w:shd w:val="clear" w:color="auto" w:fill="FFFFFF" w:themeFill="background1"/>
          </w:tcPr>
          <w:p w14:paraId="152FF56F" w14:textId="083C2B34"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0F5C86B"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5FCEACB2" w14:textId="77777777" w:rsidR="00965BDB" w:rsidRPr="00A14C04" w:rsidRDefault="00965BDB" w:rsidP="008F4014">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16C40068" w14:textId="77777777"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78506427"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3F1F2C39" w14:textId="77777777" w:rsidR="00965BDB" w:rsidRPr="00404761"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29F04A85" w14:textId="77777777" w:rsidR="00965BDB" w:rsidRPr="00404761"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tcBorders>
              <w:bottom w:val="single" w:sz="12" w:space="0" w:color="auto"/>
            </w:tcBorders>
            <w:shd w:val="clear" w:color="auto" w:fill="FFFFFF" w:themeFill="background1"/>
          </w:tcPr>
          <w:p w14:paraId="5A6E1AF0" w14:textId="01599B29"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Neomycine</w:t>
            </w:r>
          </w:p>
        </w:tc>
        <w:tc>
          <w:tcPr>
            <w:tcW w:w="310" w:type="pct"/>
            <w:tcBorders>
              <w:bottom w:val="single" w:sz="12" w:space="0" w:color="auto"/>
            </w:tcBorders>
            <w:shd w:val="clear" w:color="auto" w:fill="FFFFFF" w:themeFill="background1"/>
          </w:tcPr>
          <w:p w14:paraId="4D0C62B9" w14:textId="65A22B90"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7635CC9D"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bottom w:val="single" w:sz="12" w:space="0" w:color="auto"/>
            </w:tcBorders>
            <w:shd w:val="clear" w:color="auto" w:fill="FFFFFF" w:themeFill="background1"/>
          </w:tcPr>
          <w:p w14:paraId="2F3C9775" w14:textId="74B7A526" w:rsidR="00965BDB" w:rsidRPr="00A14C04" w:rsidRDefault="00965BDB" w:rsidP="008F4014">
            <w:pPr>
              <w:rPr>
                <w:rFonts w:ascii="Calibri" w:hAnsi="Calibri" w:cs="Calibri"/>
                <w:i/>
                <w:iCs/>
                <w:sz w:val="18"/>
                <w:szCs w:val="18"/>
                <w:lang w:val="fr-FR"/>
              </w:rPr>
            </w:pPr>
            <w:r w:rsidRPr="00A14C04">
              <w:rPr>
                <w:rFonts w:ascii="Calibri" w:hAnsi="Calibri" w:cs="Calibri"/>
                <w:i/>
                <w:iCs/>
                <w:sz w:val="18"/>
                <w:szCs w:val="18"/>
                <w:lang w:val="fr-FR"/>
              </w:rPr>
              <w:t>Methylobacterium organophilum</w:t>
            </w:r>
          </w:p>
        </w:tc>
        <w:tc>
          <w:tcPr>
            <w:tcW w:w="406" w:type="pct"/>
            <w:tcBorders>
              <w:top w:val="single" w:sz="12" w:space="0" w:color="auto"/>
              <w:bottom w:val="single" w:sz="12" w:space="0" w:color="auto"/>
            </w:tcBorders>
            <w:shd w:val="clear" w:color="auto" w:fill="FFFFFF" w:themeFill="background1"/>
          </w:tcPr>
          <w:p w14:paraId="428B1F5F" w14:textId="69D1BEF4"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313" w:type="pct"/>
            <w:tcBorders>
              <w:top w:val="single" w:sz="12" w:space="0" w:color="auto"/>
              <w:bottom w:val="single" w:sz="12" w:space="0" w:color="auto"/>
            </w:tcBorders>
            <w:shd w:val="clear" w:color="auto" w:fill="FFFFFF" w:themeFill="background1"/>
          </w:tcPr>
          <w:p w14:paraId="6E3F5E5E" w14:textId="29D84B69"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30" w:type="pct"/>
            <w:tcBorders>
              <w:top w:val="single" w:sz="12" w:space="0" w:color="auto"/>
              <w:bottom w:val="single" w:sz="12" w:space="0" w:color="auto"/>
            </w:tcBorders>
            <w:shd w:val="clear" w:color="auto" w:fill="FFFFFF" w:themeFill="background1"/>
          </w:tcPr>
          <w:p w14:paraId="10143AB5" w14:textId="4DEA76CF"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Ongekend</w:t>
            </w:r>
          </w:p>
        </w:tc>
        <w:tc>
          <w:tcPr>
            <w:tcW w:w="313" w:type="pct"/>
            <w:tcBorders>
              <w:top w:val="single" w:sz="12" w:space="0" w:color="auto"/>
              <w:bottom w:val="single" w:sz="12" w:space="0" w:color="auto"/>
            </w:tcBorders>
            <w:shd w:val="clear" w:color="auto" w:fill="FFFFFF" w:themeFill="background1"/>
          </w:tcPr>
          <w:p w14:paraId="731CDD49" w14:textId="17F62D9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bottom w:val="single" w:sz="12" w:space="0" w:color="auto"/>
            </w:tcBorders>
            <w:shd w:val="clear" w:color="auto" w:fill="FFFFFF" w:themeFill="background1"/>
          </w:tcPr>
          <w:p w14:paraId="119E3ECA" w14:textId="0EEACEF5"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Ongekend</w:t>
            </w:r>
          </w:p>
        </w:tc>
        <w:tc>
          <w:tcPr>
            <w:tcW w:w="310" w:type="pct"/>
            <w:tcBorders>
              <w:top w:val="single" w:sz="12" w:space="0" w:color="auto"/>
              <w:bottom w:val="single" w:sz="12" w:space="0" w:color="auto"/>
            </w:tcBorders>
            <w:shd w:val="clear" w:color="auto" w:fill="FFFFFF" w:themeFill="background1"/>
          </w:tcPr>
          <w:p w14:paraId="7EDB9841" w14:textId="5A3FA816"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AF4097" w14:paraId="13C0D86A" w14:textId="77777777" w:rsidTr="00093D99">
        <w:trPr>
          <w:trHeight w:val="30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noWrap/>
            <w:hideMark/>
          </w:tcPr>
          <w:p w14:paraId="01EC73F6" w14:textId="17686357" w:rsidR="00965BDB" w:rsidRPr="00A14C04" w:rsidRDefault="00965BDB" w:rsidP="008F4014">
            <w:pPr>
              <w:rPr>
                <w:rFonts w:ascii="Calibri" w:hAnsi="Calibri" w:cs="Calibri"/>
                <w:i/>
                <w:iCs/>
                <w:sz w:val="18"/>
                <w:szCs w:val="18"/>
                <w:lang w:val="fr-FR"/>
              </w:rPr>
            </w:pPr>
            <w:r w:rsidRPr="00A14C04">
              <w:rPr>
                <w:rFonts w:ascii="Calibri" w:hAnsi="Calibri" w:cs="Calibri"/>
                <w:i/>
                <w:iCs/>
                <w:sz w:val="18"/>
                <w:szCs w:val="18"/>
                <w:lang w:val="fr-FR"/>
              </w:rPr>
              <w:t>Pseudomonas spp.</w:t>
            </w:r>
          </w:p>
        </w:tc>
        <w:tc>
          <w:tcPr>
            <w:tcW w:w="406" w:type="pct"/>
            <w:tcBorders>
              <w:top w:val="single" w:sz="12" w:space="0" w:color="auto"/>
            </w:tcBorders>
            <w:shd w:val="clear" w:color="auto" w:fill="FFFFFF" w:themeFill="background1"/>
            <w:noWrap/>
            <w:hideMark/>
          </w:tcPr>
          <w:p w14:paraId="67295392" w14:textId="5B1C0E0F"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313" w:type="pct"/>
            <w:tcBorders>
              <w:top w:val="single" w:sz="12" w:space="0" w:color="auto"/>
            </w:tcBorders>
            <w:shd w:val="clear" w:color="auto" w:fill="FFFFFF" w:themeFill="background1"/>
            <w:noWrap/>
            <w:hideMark/>
          </w:tcPr>
          <w:p w14:paraId="3777F284" w14:textId="1A7AAEBB"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3,3</w:t>
            </w:r>
          </w:p>
        </w:tc>
        <w:tc>
          <w:tcPr>
            <w:tcW w:w="1330" w:type="pct"/>
            <w:tcBorders>
              <w:top w:val="single" w:sz="12" w:space="0" w:color="auto"/>
            </w:tcBorders>
            <w:shd w:val="clear" w:color="auto" w:fill="FFFFFF" w:themeFill="background1"/>
            <w:noWrap/>
            <w:hideMark/>
          </w:tcPr>
          <w:p w14:paraId="0F9F80B5"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Amikacine</w:t>
            </w:r>
          </w:p>
        </w:tc>
        <w:tc>
          <w:tcPr>
            <w:tcW w:w="313" w:type="pct"/>
            <w:tcBorders>
              <w:top w:val="single" w:sz="12" w:space="0" w:color="auto"/>
            </w:tcBorders>
            <w:shd w:val="clear" w:color="auto" w:fill="FFFFFF" w:themeFill="background1"/>
            <w:noWrap/>
            <w:hideMark/>
          </w:tcPr>
          <w:p w14:paraId="75194F8E" w14:textId="15E68688"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tcBorders>
              <w:top w:val="single" w:sz="12" w:space="0" w:color="auto"/>
            </w:tcBorders>
            <w:shd w:val="clear" w:color="auto" w:fill="FFFFFF" w:themeFill="background1"/>
            <w:noWrap/>
            <w:hideMark/>
          </w:tcPr>
          <w:p w14:paraId="1DB430A2"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Amoxycilline-Clavulaanzuur</w:t>
            </w:r>
          </w:p>
        </w:tc>
        <w:tc>
          <w:tcPr>
            <w:tcW w:w="310" w:type="pct"/>
            <w:tcBorders>
              <w:top w:val="single" w:sz="12" w:space="0" w:color="auto"/>
            </w:tcBorders>
            <w:shd w:val="clear" w:color="auto" w:fill="FFFFFF" w:themeFill="background1"/>
            <w:noWrap/>
            <w:hideMark/>
          </w:tcPr>
          <w:p w14:paraId="24BA79B1" w14:textId="17872182"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AF4097" w14:paraId="0216924B" w14:textId="77777777" w:rsidTr="0009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hideMark/>
          </w:tcPr>
          <w:p w14:paraId="683B28CE" w14:textId="77777777"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hideMark/>
          </w:tcPr>
          <w:p w14:paraId="40995FEC"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5701A897"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75AD8A1C" w14:textId="7778FF0D"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Gentamycine</w:t>
            </w:r>
          </w:p>
        </w:tc>
        <w:tc>
          <w:tcPr>
            <w:tcW w:w="313" w:type="pct"/>
            <w:shd w:val="clear" w:color="auto" w:fill="FFFFFF" w:themeFill="background1"/>
            <w:noWrap/>
          </w:tcPr>
          <w:p w14:paraId="1D984B89" w14:textId="77DD8271"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shd w:val="clear" w:color="auto" w:fill="FFFFFF" w:themeFill="background1"/>
            <w:noWrap/>
            <w:hideMark/>
          </w:tcPr>
          <w:p w14:paraId="07E7BD06"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Ampicilline</w:t>
            </w:r>
          </w:p>
        </w:tc>
        <w:tc>
          <w:tcPr>
            <w:tcW w:w="310" w:type="pct"/>
            <w:shd w:val="clear" w:color="auto" w:fill="FFFFFF" w:themeFill="background1"/>
            <w:noWrap/>
            <w:hideMark/>
          </w:tcPr>
          <w:p w14:paraId="604B5370" w14:textId="1C0ABD0F"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AF4097" w14:paraId="720F8F97" w14:textId="77777777" w:rsidTr="00093D99">
        <w:trPr>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36F6F64D" w14:textId="3C4C820B"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tcPr>
          <w:p w14:paraId="3B53C483" w14:textId="16EDCFE0"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17A6AC96"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7037A58B" w14:textId="07E21879"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Neomycine</w:t>
            </w:r>
          </w:p>
        </w:tc>
        <w:tc>
          <w:tcPr>
            <w:tcW w:w="313" w:type="pct"/>
            <w:shd w:val="clear" w:color="auto" w:fill="FFFFFF" w:themeFill="background1"/>
            <w:noWrap/>
          </w:tcPr>
          <w:p w14:paraId="21D6C866" w14:textId="07D19155"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shd w:val="clear" w:color="auto" w:fill="FFFFFF" w:themeFill="background1"/>
            <w:noWrap/>
          </w:tcPr>
          <w:p w14:paraId="78E1B159" w14:textId="2D29905F"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Penicilline</w:t>
            </w:r>
          </w:p>
        </w:tc>
        <w:tc>
          <w:tcPr>
            <w:tcW w:w="310" w:type="pct"/>
            <w:shd w:val="clear" w:color="auto" w:fill="FFFFFF" w:themeFill="background1"/>
            <w:noWrap/>
          </w:tcPr>
          <w:p w14:paraId="055DA14A" w14:textId="2E944A1B"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AF4097" w14:paraId="3A9762F6" w14:textId="77777777" w:rsidTr="0009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5A047915" w14:textId="1A8469C7"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tcPr>
          <w:p w14:paraId="78A603C0" w14:textId="77873EE2"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13EAD6E3"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334278F0" w14:textId="1FFB7E00"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Ceftiofur-cefquinome</w:t>
            </w:r>
          </w:p>
        </w:tc>
        <w:tc>
          <w:tcPr>
            <w:tcW w:w="313" w:type="pct"/>
            <w:shd w:val="clear" w:color="auto" w:fill="FFFFFF" w:themeFill="background1"/>
            <w:noWrap/>
          </w:tcPr>
          <w:p w14:paraId="18266B0D" w14:textId="0E1D8F5C"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2</w:t>
            </w:r>
          </w:p>
        </w:tc>
        <w:tc>
          <w:tcPr>
            <w:tcW w:w="1329" w:type="pct"/>
            <w:shd w:val="clear" w:color="auto" w:fill="FFFFFF" w:themeFill="background1"/>
            <w:noWrap/>
          </w:tcPr>
          <w:p w14:paraId="482D596B" w14:textId="526B6DA4"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Doxycycline</w:t>
            </w:r>
          </w:p>
        </w:tc>
        <w:tc>
          <w:tcPr>
            <w:tcW w:w="310" w:type="pct"/>
            <w:shd w:val="clear" w:color="auto" w:fill="FFFFFF" w:themeFill="background1"/>
            <w:noWrap/>
          </w:tcPr>
          <w:p w14:paraId="0ECC3637" w14:textId="7E5A1F11"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AF4097" w14:paraId="08CBC8FA" w14:textId="77777777" w:rsidTr="00093D99">
        <w:trPr>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5CBC3E19" w14:textId="341B1623"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tcPr>
          <w:p w14:paraId="3CA730E8" w14:textId="64DAAC91"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750BF65D"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66F755EE" w14:textId="1F11693B"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Fluoroquinolone</w:t>
            </w:r>
          </w:p>
        </w:tc>
        <w:tc>
          <w:tcPr>
            <w:tcW w:w="313" w:type="pct"/>
            <w:shd w:val="clear" w:color="auto" w:fill="FFFFFF" w:themeFill="background1"/>
            <w:noWrap/>
          </w:tcPr>
          <w:p w14:paraId="39A866F3" w14:textId="79FEC7BC"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2</w:t>
            </w:r>
          </w:p>
        </w:tc>
        <w:tc>
          <w:tcPr>
            <w:tcW w:w="1329" w:type="pct"/>
            <w:shd w:val="clear" w:color="auto" w:fill="FFFFFF" w:themeFill="background1"/>
            <w:noWrap/>
          </w:tcPr>
          <w:p w14:paraId="7D5608EC" w14:textId="655D4E9D"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Erythromycine</w:t>
            </w:r>
          </w:p>
        </w:tc>
        <w:tc>
          <w:tcPr>
            <w:tcW w:w="310" w:type="pct"/>
            <w:shd w:val="clear" w:color="auto" w:fill="FFFFFF" w:themeFill="background1"/>
            <w:noWrap/>
          </w:tcPr>
          <w:p w14:paraId="68A14290" w14:textId="479DB813"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2</w:t>
            </w:r>
          </w:p>
        </w:tc>
      </w:tr>
      <w:tr w:rsidR="00093D99" w:rsidRPr="00AF4097" w14:paraId="0500A0FE" w14:textId="77777777" w:rsidTr="0009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0CE9D3F3" w14:textId="6F62FE50"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tcPr>
          <w:p w14:paraId="0174BC71" w14:textId="0E2CFFEE"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766DE023"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hideMark/>
          </w:tcPr>
          <w:p w14:paraId="703C9B8B"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Paramomycine</w:t>
            </w:r>
          </w:p>
        </w:tc>
        <w:tc>
          <w:tcPr>
            <w:tcW w:w="313" w:type="pct"/>
            <w:shd w:val="clear" w:color="auto" w:fill="FFFFFF" w:themeFill="background1"/>
            <w:noWrap/>
            <w:hideMark/>
          </w:tcPr>
          <w:p w14:paraId="60282066"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2</w:t>
            </w:r>
          </w:p>
        </w:tc>
        <w:tc>
          <w:tcPr>
            <w:tcW w:w="1329" w:type="pct"/>
            <w:shd w:val="clear" w:color="auto" w:fill="FFFFFF" w:themeFill="background1"/>
            <w:noWrap/>
            <w:hideMark/>
          </w:tcPr>
          <w:p w14:paraId="2529681A"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Rifampicine</w:t>
            </w:r>
          </w:p>
        </w:tc>
        <w:tc>
          <w:tcPr>
            <w:tcW w:w="310" w:type="pct"/>
            <w:shd w:val="clear" w:color="auto" w:fill="FFFFFF" w:themeFill="background1"/>
            <w:noWrap/>
            <w:hideMark/>
          </w:tcPr>
          <w:p w14:paraId="408B6737" w14:textId="00F29392"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AF4097" w14:paraId="1F714000" w14:textId="77777777" w:rsidTr="00093D99">
        <w:trPr>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042CD13F" w14:textId="31B0FF37"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tcPr>
          <w:p w14:paraId="46640E5E" w14:textId="43C32D63"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0787F3A2"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hideMark/>
          </w:tcPr>
          <w:p w14:paraId="059A4C45"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Doxycycline</w:t>
            </w:r>
          </w:p>
        </w:tc>
        <w:tc>
          <w:tcPr>
            <w:tcW w:w="313" w:type="pct"/>
            <w:shd w:val="clear" w:color="auto" w:fill="FFFFFF" w:themeFill="background1"/>
            <w:noWrap/>
            <w:hideMark/>
          </w:tcPr>
          <w:p w14:paraId="0B6CB24F"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1</w:t>
            </w:r>
          </w:p>
        </w:tc>
        <w:tc>
          <w:tcPr>
            <w:tcW w:w="1329" w:type="pct"/>
            <w:shd w:val="clear" w:color="auto" w:fill="FFFFFF" w:themeFill="background1"/>
            <w:noWrap/>
            <w:hideMark/>
          </w:tcPr>
          <w:p w14:paraId="1EFBDFD9"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Sulfonamiden</w:t>
            </w:r>
          </w:p>
        </w:tc>
        <w:tc>
          <w:tcPr>
            <w:tcW w:w="310" w:type="pct"/>
            <w:shd w:val="clear" w:color="auto" w:fill="FFFFFF" w:themeFill="background1"/>
            <w:noWrap/>
            <w:hideMark/>
          </w:tcPr>
          <w:p w14:paraId="3FC74426" w14:textId="5E093B9E"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AF4097" w14:paraId="0C4EFD5D" w14:textId="77777777" w:rsidTr="0009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hideMark/>
          </w:tcPr>
          <w:p w14:paraId="56B11412" w14:textId="77777777"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hideMark/>
          </w:tcPr>
          <w:p w14:paraId="625BC8BC"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7630B819"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46139530" w14:textId="6A6AA291"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Enrofloxacine</w:t>
            </w:r>
          </w:p>
        </w:tc>
        <w:tc>
          <w:tcPr>
            <w:tcW w:w="313" w:type="pct"/>
            <w:shd w:val="clear" w:color="auto" w:fill="FFFFFF" w:themeFill="background1"/>
            <w:noWrap/>
          </w:tcPr>
          <w:p w14:paraId="784F20E2" w14:textId="17EB80A6"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noWrap/>
            <w:hideMark/>
          </w:tcPr>
          <w:p w14:paraId="31D8DC64"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Trimethoprim</w:t>
            </w:r>
          </w:p>
        </w:tc>
        <w:tc>
          <w:tcPr>
            <w:tcW w:w="310" w:type="pct"/>
            <w:shd w:val="clear" w:color="auto" w:fill="FFFFFF" w:themeFill="background1"/>
            <w:noWrap/>
            <w:hideMark/>
          </w:tcPr>
          <w:p w14:paraId="678BB1E8" w14:textId="104FBB86"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AF4097" w14:paraId="50E2061D" w14:textId="77777777" w:rsidTr="00093D99">
        <w:trPr>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4D5AA270" w14:textId="3ED1D412" w:rsidR="00965BDB" w:rsidRPr="00A14C04" w:rsidRDefault="00965BDB" w:rsidP="008F4014">
            <w:pPr>
              <w:rPr>
                <w:rFonts w:ascii="Calibri" w:hAnsi="Calibri" w:cs="Calibri"/>
                <w:b w:val="0"/>
                <w:bCs w:val="0"/>
                <w:i/>
                <w:iCs/>
                <w:sz w:val="18"/>
                <w:szCs w:val="18"/>
                <w:lang w:val="fr-FR"/>
              </w:rPr>
            </w:pPr>
          </w:p>
        </w:tc>
        <w:tc>
          <w:tcPr>
            <w:tcW w:w="406" w:type="pct"/>
            <w:shd w:val="clear" w:color="auto" w:fill="FFFFFF" w:themeFill="background1"/>
            <w:noWrap/>
          </w:tcPr>
          <w:p w14:paraId="291691BC" w14:textId="12C586D2"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61E1941D"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25FC0CEE" w14:textId="65E17095"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Framycetine</w:t>
            </w:r>
          </w:p>
        </w:tc>
        <w:tc>
          <w:tcPr>
            <w:tcW w:w="313" w:type="pct"/>
            <w:shd w:val="clear" w:color="auto" w:fill="FFFFFF" w:themeFill="background1"/>
            <w:noWrap/>
          </w:tcPr>
          <w:p w14:paraId="5188CB9E" w14:textId="14A8F93F"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1</w:t>
            </w:r>
          </w:p>
        </w:tc>
        <w:tc>
          <w:tcPr>
            <w:tcW w:w="1329" w:type="pct"/>
            <w:shd w:val="clear" w:color="auto" w:fill="FFFFFF" w:themeFill="background1"/>
            <w:noWrap/>
            <w:hideMark/>
          </w:tcPr>
          <w:p w14:paraId="5E6E5882" w14:textId="7F4CFDC6"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Clarithromycine</w:t>
            </w:r>
          </w:p>
        </w:tc>
        <w:tc>
          <w:tcPr>
            <w:tcW w:w="310" w:type="pct"/>
            <w:shd w:val="clear" w:color="auto" w:fill="FFFFFF" w:themeFill="background1"/>
            <w:noWrap/>
            <w:hideMark/>
          </w:tcPr>
          <w:p w14:paraId="4A464D24" w14:textId="47B0A0D2"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AF4097" w14:paraId="3329943E" w14:textId="77777777" w:rsidTr="0009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hideMark/>
          </w:tcPr>
          <w:p w14:paraId="0A115523"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noWrap/>
            <w:hideMark/>
          </w:tcPr>
          <w:p w14:paraId="55FBE7F2"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hideMark/>
          </w:tcPr>
          <w:p w14:paraId="3BFE0CA6"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1C381F10" w14:textId="316E95B1"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Kanamycine</w:t>
            </w:r>
          </w:p>
        </w:tc>
        <w:tc>
          <w:tcPr>
            <w:tcW w:w="313" w:type="pct"/>
            <w:shd w:val="clear" w:color="auto" w:fill="FFFFFF" w:themeFill="background1"/>
            <w:noWrap/>
          </w:tcPr>
          <w:p w14:paraId="300C6BBA" w14:textId="7A717CCA"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1</w:t>
            </w:r>
          </w:p>
        </w:tc>
        <w:tc>
          <w:tcPr>
            <w:tcW w:w="1329" w:type="pct"/>
            <w:shd w:val="clear" w:color="auto" w:fill="FFFFFF" w:themeFill="background1"/>
            <w:noWrap/>
            <w:hideMark/>
          </w:tcPr>
          <w:p w14:paraId="398ADA74" w14:textId="27C328CF"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Ceftiofur</w:t>
            </w:r>
          </w:p>
        </w:tc>
        <w:tc>
          <w:tcPr>
            <w:tcW w:w="310" w:type="pct"/>
            <w:shd w:val="clear" w:color="auto" w:fill="FFFFFF" w:themeFill="background1"/>
            <w:noWrap/>
            <w:hideMark/>
          </w:tcPr>
          <w:p w14:paraId="1EEB62D1" w14:textId="05014314"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AF4097" w14:paraId="6BC8D682" w14:textId="77777777" w:rsidTr="00093D99">
        <w:trPr>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51F97A2B"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noWrap/>
          </w:tcPr>
          <w:p w14:paraId="6AD09AE9"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tcPr>
          <w:p w14:paraId="5FD3CDEF" w14:textId="77777777"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5B903C3D" w14:textId="6ECD5B40"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Tetracycline</w:t>
            </w:r>
          </w:p>
        </w:tc>
        <w:tc>
          <w:tcPr>
            <w:tcW w:w="313" w:type="pct"/>
            <w:shd w:val="clear" w:color="auto" w:fill="FFFFFF" w:themeFill="background1"/>
            <w:noWrap/>
          </w:tcPr>
          <w:p w14:paraId="4763D803" w14:textId="5732887B" w:rsidR="00965BDB" w:rsidRPr="00AF4097"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sidRPr="00AF4097">
              <w:rPr>
                <w:rFonts w:ascii="Calibri" w:hAnsi="Calibri" w:cs="Calibri"/>
                <w:sz w:val="18"/>
                <w:szCs w:val="18"/>
                <w:lang w:val="fr-FR"/>
              </w:rPr>
              <w:t>1</w:t>
            </w:r>
          </w:p>
        </w:tc>
        <w:tc>
          <w:tcPr>
            <w:tcW w:w="1329" w:type="pct"/>
            <w:shd w:val="clear" w:color="auto" w:fill="FFFFFF" w:themeFill="background1"/>
            <w:noWrap/>
          </w:tcPr>
          <w:p w14:paraId="52BF806D" w14:textId="7EC96ECA"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Tetracycline</w:t>
            </w:r>
          </w:p>
        </w:tc>
        <w:tc>
          <w:tcPr>
            <w:tcW w:w="310" w:type="pct"/>
            <w:shd w:val="clear" w:color="auto" w:fill="FFFFFF" w:themeFill="background1"/>
            <w:noWrap/>
          </w:tcPr>
          <w:p w14:paraId="17AEC385" w14:textId="10AC493A"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AF4097" w14:paraId="72A93585" w14:textId="77777777" w:rsidTr="0009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noWrap/>
          </w:tcPr>
          <w:p w14:paraId="2A5341FA" w14:textId="77F0B610"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noWrap/>
          </w:tcPr>
          <w:p w14:paraId="5716D18F"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noWrap/>
          </w:tcPr>
          <w:p w14:paraId="21724E91" w14:textId="77777777" w:rsidR="00965BDB" w:rsidRPr="00AF4097"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noWrap/>
          </w:tcPr>
          <w:p w14:paraId="393CCE91" w14:textId="48AAB59E"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Marbofloxacine</w:t>
            </w:r>
          </w:p>
        </w:tc>
        <w:tc>
          <w:tcPr>
            <w:tcW w:w="313" w:type="pct"/>
            <w:shd w:val="clear" w:color="auto" w:fill="FFFFFF" w:themeFill="background1"/>
            <w:noWrap/>
          </w:tcPr>
          <w:p w14:paraId="6CCD6BDC" w14:textId="58064D8E"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noWrap/>
          </w:tcPr>
          <w:p w14:paraId="3830148C" w14:textId="77777777"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0" w:type="pct"/>
            <w:shd w:val="clear" w:color="auto" w:fill="FFFFFF" w:themeFill="background1"/>
            <w:noWrap/>
          </w:tcPr>
          <w:p w14:paraId="279113D4" w14:textId="77777777"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r>
      <w:tr w:rsidR="00093D99" w:rsidRPr="00B42243" w14:paraId="241D9B22"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bottom w:val="single" w:sz="12" w:space="0" w:color="auto"/>
            </w:tcBorders>
            <w:shd w:val="clear" w:color="auto" w:fill="FFFFFF" w:themeFill="background1"/>
          </w:tcPr>
          <w:p w14:paraId="0459FFC3" w14:textId="6344814A" w:rsidR="00965BDB" w:rsidRPr="00A14C04" w:rsidRDefault="00965BDB" w:rsidP="008F4014">
            <w:pPr>
              <w:rPr>
                <w:rFonts w:ascii="Calibri" w:hAnsi="Calibri" w:cs="Calibri"/>
                <w:i/>
                <w:iCs/>
                <w:sz w:val="18"/>
                <w:szCs w:val="18"/>
                <w:lang w:val="fr-FR"/>
              </w:rPr>
            </w:pPr>
            <w:r w:rsidRPr="00A14C04">
              <w:rPr>
                <w:rFonts w:ascii="Calibri" w:hAnsi="Calibri" w:cs="Calibri"/>
                <w:i/>
                <w:iCs/>
                <w:sz w:val="18"/>
                <w:szCs w:val="18"/>
                <w:lang w:val="fr-FR"/>
              </w:rPr>
              <w:t>Pasteurella spp.</w:t>
            </w:r>
          </w:p>
        </w:tc>
        <w:tc>
          <w:tcPr>
            <w:tcW w:w="406" w:type="pct"/>
            <w:tcBorders>
              <w:top w:val="single" w:sz="12" w:space="0" w:color="auto"/>
              <w:bottom w:val="single" w:sz="12" w:space="0" w:color="auto"/>
            </w:tcBorders>
            <w:shd w:val="clear" w:color="auto" w:fill="FFFFFF" w:themeFill="background1"/>
          </w:tcPr>
          <w:p w14:paraId="0BB59085" w14:textId="53DAD4A6"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313" w:type="pct"/>
            <w:tcBorders>
              <w:top w:val="single" w:sz="12" w:space="0" w:color="auto"/>
              <w:bottom w:val="single" w:sz="12" w:space="0" w:color="auto"/>
            </w:tcBorders>
            <w:shd w:val="clear" w:color="auto" w:fill="FFFFFF" w:themeFill="background1"/>
          </w:tcPr>
          <w:p w14:paraId="4F75E607" w14:textId="362C52DA"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3,3</w:t>
            </w:r>
          </w:p>
        </w:tc>
        <w:tc>
          <w:tcPr>
            <w:tcW w:w="1330" w:type="pct"/>
            <w:tcBorders>
              <w:top w:val="single" w:sz="12" w:space="0" w:color="auto"/>
              <w:bottom w:val="single" w:sz="12" w:space="0" w:color="auto"/>
            </w:tcBorders>
            <w:shd w:val="clear" w:color="auto" w:fill="FFFFFF" w:themeFill="background1"/>
          </w:tcPr>
          <w:p w14:paraId="79067EB8" w14:textId="104E0C02"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Ongekend</w:t>
            </w:r>
          </w:p>
        </w:tc>
        <w:tc>
          <w:tcPr>
            <w:tcW w:w="313" w:type="pct"/>
            <w:tcBorders>
              <w:top w:val="single" w:sz="12" w:space="0" w:color="auto"/>
              <w:bottom w:val="single" w:sz="12" w:space="0" w:color="auto"/>
            </w:tcBorders>
            <w:shd w:val="clear" w:color="auto" w:fill="FFFFFF" w:themeFill="background1"/>
          </w:tcPr>
          <w:p w14:paraId="0938536E" w14:textId="578D7DEF"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tcBorders>
              <w:top w:val="single" w:sz="12" w:space="0" w:color="auto"/>
              <w:bottom w:val="single" w:sz="12" w:space="0" w:color="auto"/>
            </w:tcBorders>
            <w:shd w:val="clear" w:color="auto" w:fill="FFFFFF" w:themeFill="background1"/>
          </w:tcPr>
          <w:p w14:paraId="0A234D80" w14:textId="20E1A848"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Ongekend</w:t>
            </w:r>
          </w:p>
        </w:tc>
        <w:tc>
          <w:tcPr>
            <w:tcW w:w="310" w:type="pct"/>
            <w:tcBorders>
              <w:top w:val="single" w:sz="12" w:space="0" w:color="auto"/>
              <w:bottom w:val="single" w:sz="12" w:space="0" w:color="auto"/>
            </w:tcBorders>
            <w:shd w:val="clear" w:color="auto" w:fill="FFFFFF" w:themeFill="background1"/>
          </w:tcPr>
          <w:p w14:paraId="0760D9A1" w14:textId="6A250C9E"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r>
      <w:tr w:rsidR="00093D99" w:rsidRPr="00B42243" w14:paraId="1DA886EE"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29FA5309" w14:textId="4C025FBE" w:rsidR="00965BDB" w:rsidRPr="00A14C04" w:rsidRDefault="00965BDB" w:rsidP="008F4014">
            <w:pPr>
              <w:rPr>
                <w:rFonts w:ascii="Calibri" w:hAnsi="Calibri" w:cs="Calibri"/>
                <w:i/>
                <w:iCs/>
                <w:sz w:val="18"/>
                <w:szCs w:val="18"/>
                <w:lang w:val="fr-FR"/>
              </w:rPr>
            </w:pPr>
            <w:r w:rsidRPr="00A14C04">
              <w:rPr>
                <w:rFonts w:ascii="Calibri" w:hAnsi="Calibri" w:cs="Calibri"/>
                <w:i/>
                <w:iCs/>
                <w:sz w:val="18"/>
                <w:szCs w:val="18"/>
                <w:lang w:val="fr-FR"/>
              </w:rPr>
              <w:t>Proteus spp.</w:t>
            </w:r>
          </w:p>
        </w:tc>
        <w:tc>
          <w:tcPr>
            <w:tcW w:w="406" w:type="pct"/>
            <w:tcBorders>
              <w:top w:val="single" w:sz="12" w:space="0" w:color="auto"/>
            </w:tcBorders>
            <w:shd w:val="clear" w:color="auto" w:fill="FFFFFF" w:themeFill="background1"/>
          </w:tcPr>
          <w:p w14:paraId="03505791" w14:textId="121FE76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313" w:type="pct"/>
            <w:tcBorders>
              <w:top w:val="single" w:sz="12" w:space="0" w:color="auto"/>
            </w:tcBorders>
            <w:shd w:val="clear" w:color="auto" w:fill="FFFFFF" w:themeFill="background1"/>
          </w:tcPr>
          <w:p w14:paraId="3C3BFA3E" w14:textId="733A5CF2"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1,1</w:t>
            </w:r>
          </w:p>
        </w:tc>
        <w:tc>
          <w:tcPr>
            <w:tcW w:w="1330" w:type="pct"/>
            <w:tcBorders>
              <w:top w:val="single" w:sz="12" w:space="0" w:color="auto"/>
            </w:tcBorders>
            <w:shd w:val="clear" w:color="auto" w:fill="FFFFFF" w:themeFill="background1"/>
          </w:tcPr>
          <w:p w14:paraId="63FBE893" w14:textId="6A32E11C"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Ongekend</w:t>
            </w:r>
          </w:p>
        </w:tc>
        <w:tc>
          <w:tcPr>
            <w:tcW w:w="313" w:type="pct"/>
            <w:tcBorders>
              <w:top w:val="single" w:sz="12" w:space="0" w:color="auto"/>
            </w:tcBorders>
            <w:shd w:val="clear" w:color="auto" w:fill="FFFFFF" w:themeFill="background1"/>
          </w:tcPr>
          <w:p w14:paraId="52164E41" w14:textId="5720309A"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tcBorders>
              <w:top w:val="single" w:sz="12" w:space="0" w:color="auto"/>
            </w:tcBorders>
            <w:shd w:val="clear" w:color="auto" w:fill="FFFFFF" w:themeFill="background1"/>
          </w:tcPr>
          <w:p w14:paraId="6CD00A8A" w14:textId="17D5E2E5"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Ampicilline</w:t>
            </w:r>
          </w:p>
        </w:tc>
        <w:tc>
          <w:tcPr>
            <w:tcW w:w="310" w:type="pct"/>
            <w:tcBorders>
              <w:top w:val="single" w:sz="12" w:space="0" w:color="auto"/>
            </w:tcBorders>
            <w:shd w:val="clear" w:color="auto" w:fill="FFFFFF" w:themeFill="background1"/>
          </w:tcPr>
          <w:p w14:paraId="04313DFB" w14:textId="08F57145"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8FE6336"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1181850" w14:textId="501B4148"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646981B6"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3EA21C5A"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C267E7C" w14:textId="34A946B4"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1BCF5A6D" w14:textId="6002A830"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59BAE553" w14:textId="6F9159BD"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Clarithromycine</w:t>
            </w:r>
          </w:p>
        </w:tc>
        <w:tc>
          <w:tcPr>
            <w:tcW w:w="310" w:type="pct"/>
            <w:shd w:val="clear" w:color="auto" w:fill="FFFFFF" w:themeFill="background1"/>
          </w:tcPr>
          <w:p w14:paraId="71FC91C4" w14:textId="4B071811"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16BBEFE8"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B478FDB"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63669D7F"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2B50247"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5254246" w14:textId="5AE95179"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16C413C" w14:textId="6838823D"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587EC872" w14:textId="1BD93EBD"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Doxycycline</w:t>
            </w:r>
          </w:p>
        </w:tc>
        <w:tc>
          <w:tcPr>
            <w:tcW w:w="310" w:type="pct"/>
            <w:shd w:val="clear" w:color="auto" w:fill="FFFFFF" w:themeFill="background1"/>
          </w:tcPr>
          <w:p w14:paraId="12DCAE8F" w14:textId="6A332043"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A940794"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C984249" w14:textId="77777777"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2833CF4D"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66A47C49"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F40E904" w14:textId="19A8B4EA"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083818E5" w14:textId="0435A933"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3CF74DE3" w14:textId="3D7A6A4F"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Penicilline</w:t>
            </w:r>
          </w:p>
        </w:tc>
        <w:tc>
          <w:tcPr>
            <w:tcW w:w="310" w:type="pct"/>
            <w:shd w:val="clear" w:color="auto" w:fill="FFFFFF" w:themeFill="background1"/>
          </w:tcPr>
          <w:p w14:paraId="7673CEC2" w14:textId="46698D3F"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675CE9C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0437951" w14:textId="1978C199" w:rsidR="00965BDB" w:rsidRPr="00A14C04" w:rsidRDefault="00965BDB" w:rsidP="008F4014">
            <w:pPr>
              <w:rPr>
                <w:rFonts w:ascii="Calibri" w:hAnsi="Calibri" w:cs="Calibri"/>
                <w:i/>
                <w:iCs/>
                <w:sz w:val="18"/>
                <w:szCs w:val="18"/>
                <w:lang w:val="fr-FR"/>
              </w:rPr>
            </w:pPr>
          </w:p>
        </w:tc>
        <w:tc>
          <w:tcPr>
            <w:tcW w:w="406" w:type="pct"/>
            <w:shd w:val="clear" w:color="auto" w:fill="FFFFFF" w:themeFill="background1"/>
          </w:tcPr>
          <w:p w14:paraId="2791E7A0"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36FBEBE" w14:textId="77777777"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10F53BCB" w14:textId="5AEE8CDD" w:rsidR="00965BDB"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B039A23" w14:textId="242FDAED"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29" w:type="pct"/>
            <w:shd w:val="clear" w:color="auto" w:fill="FFFFFF" w:themeFill="background1"/>
          </w:tcPr>
          <w:p w14:paraId="72E2113E" w14:textId="117BB04D"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Rifampicine</w:t>
            </w:r>
          </w:p>
        </w:tc>
        <w:tc>
          <w:tcPr>
            <w:tcW w:w="310" w:type="pct"/>
            <w:shd w:val="clear" w:color="auto" w:fill="FFFFFF" w:themeFill="background1"/>
          </w:tcPr>
          <w:p w14:paraId="65BC5AF4" w14:textId="5A5C7ABC"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75D20700"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383067F5" w14:textId="77777777" w:rsidR="00965BDB" w:rsidRPr="00A14C04" w:rsidRDefault="00965BDB" w:rsidP="008F4014">
            <w:pPr>
              <w:rPr>
                <w:rFonts w:ascii="Calibri" w:hAnsi="Calibri" w:cs="Calibri"/>
                <w:i/>
                <w:iCs/>
                <w:sz w:val="18"/>
                <w:szCs w:val="18"/>
                <w:lang w:val="fr-FR"/>
              </w:rPr>
            </w:pPr>
          </w:p>
        </w:tc>
        <w:tc>
          <w:tcPr>
            <w:tcW w:w="406" w:type="pct"/>
            <w:tcBorders>
              <w:bottom w:val="single" w:sz="12" w:space="0" w:color="auto"/>
            </w:tcBorders>
            <w:shd w:val="clear" w:color="auto" w:fill="FFFFFF" w:themeFill="background1"/>
          </w:tcPr>
          <w:p w14:paraId="3410EE35"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088F36AE" w14:textId="7777777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tcBorders>
              <w:bottom w:val="single" w:sz="12" w:space="0" w:color="auto"/>
            </w:tcBorders>
            <w:shd w:val="clear" w:color="auto" w:fill="FFFFFF" w:themeFill="background1"/>
          </w:tcPr>
          <w:p w14:paraId="7931795D" w14:textId="336F505A" w:rsidR="00965BDB"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tcBorders>
              <w:bottom w:val="single" w:sz="12" w:space="0" w:color="auto"/>
            </w:tcBorders>
            <w:shd w:val="clear" w:color="auto" w:fill="FFFFFF" w:themeFill="background1"/>
          </w:tcPr>
          <w:p w14:paraId="7A09E1EA" w14:textId="6AAABF07"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29" w:type="pct"/>
            <w:tcBorders>
              <w:bottom w:val="single" w:sz="12" w:space="0" w:color="auto"/>
            </w:tcBorders>
            <w:shd w:val="clear" w:color="auto" w:fill="FFFFFF" w:themeFill="background1"/>
          </w:tcPr>
          <w:p w14:paraId="1629EAD2" w14:textId="7D54CC6F"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Tetracycline</w:t>
            </w:r>
          </w:p>
        </w:tc>
        <w:tc>
          <w:tcPr>
            <w:tcW w:w="310" w:type="pct"/>
            <w:tcBorders>
              <w:bottom w:val="single" w:sz="12" w:space="0" w:color="auto"/>
            </w:tcBorders>
            <w:shd w:val="clear" w:color="auto" w:fill="FFFFFF" w:themeFill="background1"/>
          </w:tcPr>
          <w:p w14:paraId="612237E1" w14:textId="28DD57C3" w:rsidR="00965BDB" w:rsidRPr="00B42243" w:rsidRDefault="00965BDB" w:rsidP="008F40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41BA4201"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76CF2971" w14:textId="5173BB88" w:rsidR="00965BDB" w:rsidRPr="00A14C04" w:rsidRDefault="00965BDB" w:rsidP="008F4014">
            <w:pPr>
              <w:rPr>
                <w:rFonts w:ascii="Calibri" w:hAnsi="Calibri" w:cs="Calibri"/>
                <w:i/>
                <w:iCs/>
                <w:sz w:val="18"/>
                <w:szCs w:val="18"/>
                <w:lang w:val="fr-FR"/>
              </w:rPr>
            </w:pPr>
            <w:r w:rsidRPr="00A14C04">
              <w:rPr>
                <w:rFonts w:ascii="Calibri" w:hAnsi="Calibri" w:cs="Calibri"/>
                <w:i/>
                <w:iCs/>
                <w:sz w:val="18"/>
                <w:szCs w:val="18"/>
                <w:lang w:val="fr-FR"/>
              </w:rPr>
              <w:t>Rhodococcus equi</w:t>
            </w:r>
          </w:p>
        </w:tc>
        <w:tc>
          <w:tcPr>
            <w:tcW w:w="406" w:type="pct"/>
            <w:tcBorders>
              <w:top w:val="single" w:sz="12" w:space="0" w:color="auto"/>
            </w:tcBorders>
            <w:shd w:val="clear" w:color="auto" w:fill="FFFFFF" w:themeFill="background1"/>
          </w:tcPr>
          <w:p w14:paraId="0475BDB4" w14:textId="21BBBFB8"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313" w:type="pct"/>
            <w:tcBorders>
              <w:top w:val="single" w:sz="12" w:space="0" w:color="auto"/>
            </w:tcBorders>
            <w:shd w:val="clear" w:color="auto" w:fill="FFFFFF" w:themeFill="background1"/>
          </w:tcPr>
          <w:p w14:paraId="33FB5A5D" w14:textId="2ECD3DBE"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3,3</w:t>
            </w:r>
          </w:p>
        </w:tc>
        <w:tc>
          <w:tcPr>
            <w:tcW w:w="1330" w:type="pct"/>
            <w:tcBorders>
              <w:top w:val="single" w:sz="12" w:space="0" w:color="auto"/>
            </w:tcBorders>
            <w:shd w:val="clear" w:color="auto" w:fill="FFFFFF" w:themeFill="background1"/>
          </w:tcPr>
          <w:p w14:paraId="4CC66F8F" w14:textId="7FCDECCF"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Amikacine</w:t>
            </w:r>
          </w:p>
        </w:tc>
        <w:tc>
          <w:tcPr>
            <w:tcW w:w="313" w:type="pct"/>
            <w:tcBorders>
              <w:top w:val="single" w:sz="12" w:space="0" w:color="auto"/>
            </w:tcBorders>
            <w:shd w:val="clear" w:color="auto" w:fill="FFFFFF" w:themeFill="background1"/>
          </w:tcPr>
          <w:p w14:paraId="73B2AF9E" w14:textId="031EE035"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tcBorders>
              <w:top w:val="single" w:sz="12" w:space="0" w:color="auto"/>
            </w:tcBorders>
            <w:shd w:val="clear" w:color="auto" w:fill="FFFFFF" w:themeFill="background1"/>
          </w:tcPr>
          <w:p w14:paraId="38843515" w14:textId="4BD579D1"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Amoxicilline-clavulaanzuur</w:t>
            </w:r>
          </w:p>
        </w:tc>
        <w:tc>
          <w:tcPr>
            <w:tcW w:w="310" w:type="pct"/>
            <w:tcBorders>
              <w:top w:val="single" w:sz="12" w:space="0" w:color="auto"/>
            </w:tcBorders>
            <w:shd w:val="clear" w:color="auto" w:fill="FFFFFF" w:themeFill="background1"/>
          </w:tcPr>
          <w:p w14:paraId="42F529EA" w14:textId="4700E341" w:rsidR="00965BDB" w:rsidRPr="00B42243" w:rsidRDefault="00965BDB" w:rsidP="008F40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51D410D7"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BB1450D" w14:textId="72A1D684"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1AB2DBC4" w14:textId="45F8BE1A"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AA5B216" w14:textId="7777777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21ADE590" w14:textId="460427F5"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lang w:val="fr-FR"/>
              </w:rPr>
              <w:t>Doxycycline</w:t>
            </w:r>
          </w:p>
        </w:tc>
        <w:tc>
          <w:tcPr>
            <w:tcW w:w="313" w:type="pct"/>
            <w:shd w:val="clear" w:color="auto" w:fill="FFFFFF" w:themeFill="background1"/>
          </w:tcPr>
          <w:p w14:paraId="274C8A8C" w14:textId="287DC164"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3</w:t>
            </w:r>
          </w:p>
        </w:tc>
        <w:tc>
          <w:tcPr>
            <w:tcW w:w="1329" w:type="pct"/>
            <w:shd w:val="clear" w:color="auto" w:fill="FFFFFF" w:themeFill="background1"/>
          </w:tcPr>
          <w:p w14:paraId="4DF28D90" w14:textId="48F85F28"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Ampicilline</w:t>
            </w:r>
          </w:p>
        </w:tc>
        <w:tc>
          <w:tcPr>
            <w:tcW w:w="310" w:type="pct"/>
            <w:shd w:val="clear" w:color="auto" w:fill="FFFFFF" w:themeFill="background1"/>
          </w:tcPr>
          <w:p w14:paraId="6D2DA799" w14:textId="133C905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7EA6EC2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8724984" w14:textId="03E80B0B"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037B4764" w14:textId="13A79004"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B6E732A" w14:textId="77777777"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744CFB3" w14:textId="3AB28052" w:rsidR="00965BDB" w:rsidRPr="00EE41FE"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rPr>
              <w:t>Ceftiofur-cefquinome</w:t>
            </w:r>
          </w:p>
        </w:tc>
        <w:tc>
          <w:tcPr>
            <w:tcW w:w="313" w:type="pct"/>
            <w:shd w:val="clear" w:color="auto" w:fill="FFFFFF" w:themeFill="background1"/>
          </w:tcPr>
          <w:p w14:paraId="35E0DDC5" w14:textId="6CF1A101" w:rsidR="00965BD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shd w:val="clear" w:color="auto" w:fill="FFFFFF" w:themeFill="background1"/>
          </w:tcPr>
          <w:p w14:paraId="7599A33D" w14:textId="4CA650EE"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Penicilline</w:t>
            </w:r>
          </w:p>
        </w:tc>
        <w:tc>
          <w:tcPr>
            <w:tcW w:w="310" w:type="pct"/>
            <w:shd w:val="clear" w:color="auto" w:fill="FFFFFF" w:themeFill="background1"/>
          </w:tcPr>
          <w:p w14:paraId="22184543" w14:textId="0554DBD1"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5FB87D17"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E7B995C" w14:textId="77777777"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36B71831" w14:textId="7777777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927EB5D" w14:textId="7777777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7B7D2746" w14:textId="5F581C34" w:rsidR="00965BDB" w:rsidRPr="00EE41FE"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Clarithromycine</w:t>
            </w:r>
          </w:p>
        </w:tc>
        <w:tc>
          <w:tcPr>
            <w:tcW w:w="313" w:type="pct"/>
            <w:shd w:val="clear" w:color="auto" w:fill="FFFFFF" w:themeFill="background1"/>
          </w:tcPr>
          <w:p w14:paraId="0B589621" w14:textId="523EE5B5"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shd w:val="clear" w:color="auto" w:fill="FFFFFF" w:themeFill="background1"/>
          </w:tcPr>
          <w:p w14:paraId="47DE6313" w14:textId="320E6045"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Sulfonamiden</w:t>
            </w:r>
          </w:p>
        </w:tc>
        <w:tc>
          <w:tcPr>
            <w:tcW w:w="310" w:type="pct"/>
            <w:shd w:val="clear" w:color="auto" w:fill="FFFFFF" w:themeFill="background1"/>
          </w:tcPr>
          <w:p w14:paraId="398BB4AE" w14:textId="3A8F02F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74D5231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6E632E4" w14:textId="77777777"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383B23E1" w14:textId="77777777"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4FDC3A6A" w14:textId="77777777"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EB9DFE1" w14:textId="768511E2" w:rsidR="00965BDB" w:rsidRPr="00EE41FE"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Gentamycine</w:t>
            </w:r>
          </w:p>
        </w:tc>
        <w:tc>
          <w:tcPr>
            <w:tcW w:w="313" w:type="pct"/>
            <w:shd w:val="clear" w:color="auto" w:fill="FFFFFF" w:themeFill="background1"/>
          </w:tcPr>
          <w:p w14:paraId="4BCE9FBE" w14:textId="6A0BF38D" w:rsidR="00965BD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shd w:val="clear" w:color="auto" w:fill="FFFFFF" w:themeFill="background1"/>
          </w:tcPr>
          <w:p w14:paraId="4C201AC9" w14:textId="2165CDDF" w:rsidR="00965BD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Tetracycline</w:t>
            </w:r>
          </w:p>
        </w:tc>
        <w:tc>
          <w:tcPr>
            <w:tcW w:w="310" w:type="pct"/>
            <w:shd w:val="clear" w:color="auto" w:fill="FFFFFF" w:themeFill="background1"/>
          </w:tcPr>
          <w:p w14:paraId="06B070B5" w14:textId="16099CFA"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35A5BE72"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9B73BC2" w14:textId="03CF90EF"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257C51A7" w14:textId="6A2AB786"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2D5534C8" w14:textId="7777777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8D6B094" w14:textId="2EC1CC0E" w:rsidR="00965BDB" w:rsidRPr="00EE41FE"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Neomycine</w:t>
            </w:r>
          </w:p>
        </w:tc>
        <w:tc>
          <w:tcPr>
            <w:tcW w:w="313" w:type="pct"/>
            <w:shd w:val="clear" w:color="auto" w:fill="FFFFFF" w:themeFill="background1"/>
          </w:tcPr>
          <w:p w14:paraId="1F40E207" w14:textId="5BBDF586"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shd w:val="clear" w:color="auto" w:fill="FFFFFF" w:themeFill="background1"/>
          </w:tcPr>
          <w:p w14:paraId="0B124411" w14:textId="5236B761"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Trimethoprim</w:t>
            </w:r>
          </w:p>
        </w:tc>
        <w:tc>
          <w:tcPr>
            <w:tcW w:w="310" w:type="pct"/>
            <w:shd w:val="clear" w:color="auto" w:fill="FFFFFF" w:themeFill="background1"/>
          </w:tcPr>
          <w:p w14:paraId="56C9EF3B" w14:textId="6EAE3AC5"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r>
      <w:tr w:rsidR="00093D99" w:rsidRPr="00B42243" w14:paraId="1CBF322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BDC17DE" w14:textId="4AFA3BCF"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058C7239" w14:textId="4CF7E0F6"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7806AEA0" w14:textId="77777777"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336619A0" w14:textId="2180F79D" w:rsidR="00965BDB" w:rsidRPr="00EE41FE"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Rifampicine</w:t>
            </w:r>
          </w:p>
        </w:tc>
        <w:tc>
          <w:tcPr>
            <w:tcW w:w="313" w:type="pct"/>
            <w:shd w:val="clear" w:color="auto" w:fill="FFFFFF" w:themeFill="background1"/>
          </w:tcPr>
          <w:p w14:paraId="6EF1DF5F" w14:textId="6BA80505" w:rsidR="00965BD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2</w:t>
            </w:r>
          </w:p>
        </w:tc>
        <w:tc>
          <w:tcPr>
            <w:tcW w:w="1329" w:type="pct"/>
            <w:shd w:val="clear" w:color="auto" w:fill="FFFFFF" w:themeFill="background1"/>
          </w:tcPr>
          <w:p w14:paraId="0AD6DFF5" w14:textId="463CAE21" w:rsidR="00965BD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Ceftiofur</w:t>
            </w:r>
          </w:p>
        </w:tc>
        <w:tc>
          <w:tcPr>
            <w:tcW w:w="310" w:type="pct"/>
            <w:shd w:val="clear" w:color="auto" w:fill="FFFFFF" w:themeFill="background1"/>
          </w:tcPr>
          <w:p w14:paraId="705A6635" w14:textId="20F0F47E"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B42243" w14:paraId="5A36610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7928652" w14:textId="39B87B5F"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6B37C590" w14:textId="6F15FDDA"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5A313FB" w14:textId="77777777"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6C4268F6" w14:textId="27D5797E" w:rsidR="00965BDB" w:rsidRPr="00EE41FE"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Amoxycycline-clavulaanzuur</w:t>
            </w:r>
          </w:p>
        </w:tc>
        <w:tc>
          <w:tcPr>
            <w:tcW w:w="313" w:type="pct"/>
            <w:shd w:val="clear" w:color="auto" w:fill="FFFFFF" w:themeFill="background1"/>
          </w:tcPr>
          <w:p w14:paraId="4AC18AF8" w14:textId="43A2A72C"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c>
          <w:tcPr>
            <w:tcW w:w="1329" w:type="pct"/>
            <w:shd w:val="clear" w:color="auto" w:fill="FFFFFF" w:themeFill="background1"/>
          </w:tcPr>
          <w:p w14:paraId="75657F51" w14:textId="4F8BF10A" w:rsidR="00965BD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Enrofloxacine</w:t>
            </w:r>
          </w:p>
        </w:tc>
        <w:tc>
          <w:tcPr>
            <w:tcW w:w="310" w:type="pct"/>
            <w:shd w:val="clear" w:color="auto" w:fill="FFFFFF" w:themeFill="background1"/>
          </w:tcPr>
          <w:p w14:paraId="51D24F9E" w14:textId="46AADAC8" w:rsidR="00965BDB" w:rsidRPr="00B42243"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fr-FR"/>
              </w:rPr>
            </w:pPr>
            <w:r>
              <w:rPr>
                <w:rFonts w:ascii="Calibri" w:hAnsi="Calibri" w:cs="Calibri"/>
                <w:sz w:val="18"/>
                <w:szCs w:val="18"/>
                <w:lang w:val="fr-FR"/>
              </w:rPr>
              <w:t>1</w:t>
            </w:r>
          </w:p>
        </w:tc>
      </w:tr>
      <w:tr w:rsidR="00093D99" w:rsidRPr="00C6701B" w14:paraId="350378D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42EDAA4" w14:textId="77777777" w:rsidR="00965BDB" w:rsidRPr="00A14C04" w:rsidRDefault="00965BDB" w:rsidP="00F13AF8">
            <w:pPr>
              <w:rPr>
                <w:rFonts w:ascii="Calibri" w:hAnsi="Calibri" w:cs="Calibri"/>
                <w:i/>
                <w:iCs/>
                <w:sz w:val="18"/>
                <w:szCs w:val="18"/>
                <w:lang w:val="fr-FR"/>
              </w:rPr>
            </w:pPr>
          </w:p>
        </w:tc>
        <w:tc>
          <w:tcPr>
            <w:tcW w:w="406" w:type="pct"/>
            <w:shd w:val="clear" w:color="auto" w:fill="FFFFFF" w:themeFill="background1"/>
          </w:tcPr>
          <w:p w14:paraId="24869A2D" w14:textId="77777777"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313" w:type="pct"/>
            <w:shd w:val="clear" w:color="auto" w:fill="FFFFFF" w:themeFill="background1"/>
          </w:tcPr>
          <w:p w14:paraId="5AD56698" w14:textId="77777777" w:rsidR="00965BDB" w:rsidRPr="00B42243"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fr-FR"/>
              </w:rPr>
            </w:pPr>
          </w:p>
        </w:tc>
        <w:tc>
          <w:tcPr>
            <w:tcW w:w="1330" w:type="pct"/>
            <w:shd w:val="clear" w:color="auto" w:fill="FFFFFF" w:themeFill="background1"/>
          </w:tcPr>
          <w:p w14:paraId="47CDC28A" w14:textId="60C2D6DF"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Fluoroquinolone</w:t>
            </w:r>
          </w:p>
        </w:tc>
        <w:tc>
          <w:tcPr>
            <w:tcW w:w="313" w:type="pct"/>
            <w:shd w:val="clear" w:color="auto" w:fill="FFFFFF" w:themeFill="background1"/>
          </w:tcPr>
          <w:p w14:paraId="3BAD027F" w14:textId="6034315B"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shd w:val="clear" w:color="auto" w:fill="FFFFFF" w:themeFill="background1"/>
          </w:tcPr>
          <w:p w14:paraId="44D3D39D" w14:textId="0660921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Gentamycine</w:t>
            </w:r>
          </w:p>
        </w:tc>
        <w:tc>
          <w:tcPr>
            <w:tcW w:w="310" w:type="pct"/>
            <w:shd w:val="clear" w:color="auto" w:fill="FFFFFF" w:themeFill="background1"/>
          </w:tcPr>
          <w:p w14:paraId="0D69FEE3" w14:textId="41D1275D"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r>
      <w:tr w:rsidR="00093D99" w:rsidRPr="00C6701B" w14:paraId="4A4BA7CD"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69ADB91"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2DE6374C"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73E42E8E"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13DAF686" w14:textId="258DC625"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Framycetine</w:t>
            </w:r>
          </w:p>
        </w:tc>
        <w:tc>
          <w:tcPr>
            <w:tcW w:w="313" w:type="pct"/>
            <w:shd w:val="clear" w:color="auto" w:fill="FFFFFF" w:themeFill="background1"/>
          </w:tcPr>
          <w:p w14:paraId="52302CC0" w14:textId="1EA3623E"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shd w:val="clear" w:color="auto" w:fill="FFFFFF" w:themeFill="background1"/>
          </w:tcPr>
          <w:p w14:paraId="11DA70A9" w14:textId="6F44A7EF"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Marbofloxacine</w:t>
            </w:r>
          </w:p>
        </w:tc>
        <w:tc>
          <w:tcPr>
            <w:tcW w:w="310" w:type="pct"/>
            <w:shd w:val="clear" w:color="auto" w:fill="FFFFFF" w:themeFill="background1"/>
          </w:tcPr>
          <w:p w14:paraId="0420CC3B" w14:textId="37EB6CBE"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r>
      <w:tr w:rsidR="00093D99" w:rsidRPr="00C6701B" w14:paraId="6441D97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6484C42" w14:textId="7CD5C1E4"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4EA2735E"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4930AC7F"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B566BAF" w14:textId="65C799C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Kanamycine</w:t>
            </w:r>
          </w:p>
        </w:tc>
        <w:tc>
          <w:tcPr>
            <w:tcW w:w="313" w:type="pct"/>
            <w:shd w:val="clear" w:color="auto" w:fill="FFFFFF" w:themeFill="background1"/>
          </w:tcPr>
          <w:p w14:paraId="6D6E19D3" w14:textId="7CFC9CCB"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shd w:val="clear" w:color="auto" w:fill="FFFFFF" w:themeFill="background1"/>
          </w:tcPr>
          <w:p w14:paraId="70E69688" w14:textId="2D13BB01"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Neomycine</w:t>
            </w:r>
          </w:p>
        </w:tc>
        <w:tc>
          <w:tcPr>
            <w:tcW w:w="310" w:type="pct"/>
            <w:shd w:val="clear" w:color="auto" w:fill="FFFFFF" w:themeFill="background1"/>
          </w:tcPr>
          <w:p w14:paraId="5929DC16" w14:textId="68F9D580"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r>
      <w:tr w:rsidR="00093D99" w:rsidRPr="00C6701B" w14:paraId="2121F62C"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4E874E4"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24D92D51"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AAC31C6"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7AFE5F5A" w14:textId="30791182"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Paramomycine</w:t>
            </w:r>
          </w:p>
        </w:tc>
        <w:tc>
          <w:tcPr>
            <w:tcW w:w="313" w:type="pct"/>
            <w:shd w:val="clear" w:color="auto" w:fill="FFFFFF" w:themeFill="background1"/>
          </w:tcPr>
          <w:p w14:paraId="0B9D0B84" w14:textId="02180166"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shd w:val="clear" w:color="auto" w:fill="FFFFFF" w:themeFill="background1"/>
          </w:tcPr>
          <w:p w14:paraId="0C482342"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467D4E4D"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656BB367"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65D2730"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3EB506C6"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41D1A575"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22C556F1" w14:textId="034FC7AE"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Penicilline</w:t>
            </w:r>
          </w:p>
        </w:tc>
        <w:tc>
          <w:tcPr>
            <w:tcW w:w="313" w:type="pct"/>
            <w:shd w:val="clear" w:color="auto" w:fill="FFFFFF" w:themeFill="background1"/>
          </w:tcPr>
          <w:p w14:paraId="07A52270" w14:textId="6DFA5E06"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shd w:val="clear" w:color="auto" w:fill="FFFFFF" w:themeFill="background1"/>
          </w:tcPr>
          <w:p w14:paraId="1CFBA60E"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7D1E2340"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1EFFB009"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499283F3" w14:textId="77777777" w:rsidR="00965BDB" w:rsidRPr="00A14C04" w:rsidRDefault="00965BDB" w:rsidP="00F13AF8">
            <w:pPr>
              <w:rPr>
                <w:rFonts w:ascii="Calibri" w:hAnsi="Calibri" w:cs="Calibri"/>
                <w:i/>
                <w:iCs/>
                <w:sz w:val="18"/>
                <w:szCs w:val="18"/>
                <w:lang w:val="nl-NL"/>
              </w:rPr>
            </w:pPr>
          </w:p>
        </w:tc>
        <w:tc>
          <w:tcPr>
            <w:tcW w:w="406" w:type="pct"/>
            <w:tcBorders>
              <w:bottom w:val="single" w:sz="12" w:space="0" w:color="auto"/>
            </w:tcBorders>
            <w:shd w:val="clear" w:color="auto" w:fill="FFFFFF" w:themeFill="background1"/>
          </w:tcPr>
          <w:p w14:paraId="14DCEA8E"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tcBorders>
              <w:bottom w:val="single" w:sz="12" w:space="0" w:color="auto"/>
            </w:tcBorders>
            <w:shd w:val="clear" w:color="auto" w:fill="FFFFFF" w:themeFill="background1"/>
          </w:tcPr>
          <w:p w14:paraId="7A1F04ED"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tcBorders>
              <w:bottom w:val="single" w:sz="12" w:space="0" w:color="auto"/>
            </w:tcBorders>
            <w:shd w:val="clear" w:color="auto" w:fill="FFFFFF" w:themeFill="background1"/>
          </w:tcPr>
          <w:p w14:paraId="130CF2E8" w14:textId="51AD0BA4"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Tetracycline</w:t>
            </w:r>
          </w:p>
        </w:tc>
        <w:tc>
          <w:tcPr>
            <w:tcW w:w="313" w:type="pct"/>
            <w:tcBorders>
              <w:bottom w:val="single" w:sz="12" w:space="0" w:color="auto"/>
            </w:tcBorders>
            <w:shd w:val="clear" w:color="auto" w:fill="FFFFFF" w:themeFill="background1"/>
          </w:tcPr>
          <w:p w14:paraId="72CF7D07" w14:textId="38F60052"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tcBorders>
              <w:bottom w:val="single" w:sz="12" w:space="0" w:color="auto"/>
            </w:tcBorders>
            <w:shd w:val="clear" w:color="auto" w:fill="FFFFFF" w:themeFill="background1"/>
          </w:tcPr>
          <w:p w14:paraId="1BB1188C"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tcBorders>
              <w:bottom w:val="single" w:sz="12" w:space="0" w:color="auto"/>
            </w:tcBorders>
            <w:shd w:val="clear" w:color="auto" w:fill="FFFFFF" w:themeFill="background1"/>
          </w:tcPr>
          <w:p w14:paraId="74077DEF"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3DCE2DE8"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6279944F" w14:textId="702F9141" w:rsidR="00965BDB" w:rsidRPr="00A14C04" w:rsidRDefault="00965BDB" w:rsidP="00F13AF8">
            <w:pPr>
              <w:rPr>
                <w:rFonts w:ascii="Calibri" w:hAnsi="Calibri" w:cs="Calibri"/>
                <w:i/>
                <w:iCs/>
                <w:sz w:val="18"/>
                <w:szCs w:val="18"/>
                <w:lang w:val="nl-NL"/>
              </w:rPr>
            </w:pPr>
            <w:r w:rsidRPr="00A14C04">
              <w:rPr>
                <w:rFonts w:ascii="Calibri" w:hAnsi="Calibri" w:cs="Calibri"/>
                <w:i/>
                <w:iCs/>
                <w:sz w:val="18"/>
                <w:szCs w:val="18"/>
                <w:lang w:val="nl-NL"/>
              </w:rPr>
              <w:t>Salmonella spp.</w:t>
            </w:r>
          </w:p>
        </w:tc>
        <w:tc>
          <w:tcPr>
            <w:tcW w:w="406" w:type="pct"/>
            <w:tcBorders>
              <w:top w:val="single" w:sz="12" w:space="0" w:color="auto"/>
            </w:tcBorders>
            <w:shd w:val="clear" w:color="auto" w:fill="FFFFFF" w:themeFill="background1"/>
          </w:tcPr>
          <w:p w14:paraId="6D3B7523" w14:textId="6FDB450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3</w:t>
            </w:r>
          </w:p>
        </w:tc>
        <w:tc>
          <w:tcPr>
            <w:tcW w:w="313" w:type="pct"/>
            <w:tcBorders>
              <w:top w:val="single" w:sz="12" w:space="0" w:color="auto"/>
            </w:tcBorders>
            <w:shd w:val="clear" w:color="auto" w:fill="FFFFFF" w:themeFill="background1"/>
          </w:tcPr>
          <w:p w14:paraId="1D09A2C6" w14:textId="212B8A38"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3,3</w:t>
            </w:r>
          </w:p>
        </w:tc>
        <w:tc>
          <w:tcPr>
            <w:tcW w:w="1330" w:type="pct"/>
            <w:tcBorders>
              <w:top w:val="single" w:sz="12" w:space="0" w:color="auto"/>
            </w:tcBorders>
            <w:shd w:val="clear" w:color="auto" w:fill="FFFFFF" w:themeFill="background1"/>
          </w:tcPr>
          <w:p w14:paraId="15B63E81" w14:textId="7AF4A206"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Ceftiofur-cefquinome</w:t>
            </w:r>
          </w:p>
        </w:tc>
        <w:tc>
          <w:tcPr>
            <w:tcW w:w="313" w:type="pct"/>
            <w:tcBorders>
              <w:top w:val="single" w:sz="12" w:space="0" w:color="auto"/>
            </w:tcBorders>
            <w:shd w:val="clear" w:color="auto" w:fill="FFFFFF" w:themeFill="background1"/>
          </w:tcPr>
          <w:p w14:paraId="0B8893AA" w14:textId="15F8B0F3"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3</w:t>
            </w:r>
          </w:p>
        </w:tc>
        <w:tc>
          <w:tcPr>
            <w:tcW w:w="1329" w:type="pct"/>
            <w:tcBorders>
              <w:top w:val="single" w:sz="12" w:space="0" w:color="auto"/>
            </w:tcBorders>
            <w:shd w:val="clear" w:color="auto" w:fill="FFFFFF" w:themeFill="background1"/>
          </w:tcPr>
          <w:p w14:paraId="3092E86C" w14:textId="0EF16A25"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Rifampicine</w:t>
            </w:r>
          </w:p>
        </w:tc>
        <w:tc>
          <w:tcPr>
            <w:tcW w:w="310" w:type="pct"/>
            <w:tcBorders>
              <w:top w:val="single" w:sz="12" w:space="0" w:color="auto"/>
            </w:tcBorders>
            <w:shd w:val="clear" w:color="auto" w:fill="FFFFFF" w:themeFill="background1"/>
          </w:tcPr>
          <w:p w14:paraId="0EEB39B3" w14:textId="5E81D7C5"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3</w:t>
            </w:r>
          </w:p>
        </w:tc>
      </w:tr>
      <w:tr w:rsidR="00093D99" w:rsidRPr="00C6701B" w14:paraId="60DEEC8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F361681"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590A49A0"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7AB75537"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64D13DE" w14:textId="00A91BFE"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Paromomycine</w:t>
            </w:r>
          </w:p>
        </w:tc>
        <w:tc>
          <w:tcPr>
            <w:tcW w:w="313" w:type="pct"/>
            <w:shd w:val="clear" w:color="auto" w:fill="FFFFFF" w:themeFill="background1"/>
          </w:tcPr>
          <w:p w14:paraId="36001346" w14:textId="72A39E36"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3</w:t>
            </w:r>
          </w:p>
        </w:tc>
        <w:tc>
          <w:tcPr>
            <w:tcW w:w="1329" w:type="pct"/>
            <w:shd w:val="clear" w:color="auto" w:fill="FFFFFF" w:themeFill="background1"/>
          </w:tcPr>
          <w:p w14:paraId="0BC540E7" w14:textId="363F8199"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Penicilline</w:t>
            </w:r>
          </w:p>
        </w:tc>
        <w:tc>
          <w:tcPr>
            <w:tcW w:w="310" w:type="pct"/>
            <w:shd w:val="clear" w:color="auto" w:fill="FFFFFF" w:themeFill="background1"/>
          </w:tcPr>
          <w:p w14:paraId="2957A45A" w14:textId="3D5BAD0A"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3</w:t>
            </w:r>
          </w:p>
        </w:tc>
      </w:tr>
      <w:tr w:rsidR="00093D99" w:rsidRPr="00C6701B" w14:paraId="2E3C4094"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AA3B282"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2504060A"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6686BD3"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0EFD4E5A" w14:textId="09F96DA4"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Neomycine</w:t>
            </w:r>
          </w:p>
        </w:tc>
        <w:tc>
          <w:tcPr>
            <w:tcW w:w="313" w:type="pct"/>
            <w:shd w:val="clear" w:color="auto" w:fill="FFFFFF" w:themeFill="background1"/>
          </w:tcPr>
          <w:p w14:paraId="26B39E3A" w14:textId="40EFDA82"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3</w:t>
            </w:r>
          </w:p>
        </w:tc>
        <w:tc>
          <w:tcPr>
            <w:tcW w:w="1329" w:type="pct"/>
            <w:shd w:val="clear" w:color="auto" w:fill="FFFFFF" w:themeFill="background1"/>
          </w:tcPr>
          <w:p w14:paraId="7FF62852" w14:textId="010A260A"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Sulfonamiden</w:t>
            </w:r>
          </w:p>
        </w:tc>
        <w:tc>
          <w:tcPr>
            <w:tcW w:w="310" w:type="pct"/>
            <w:shd w:val="clear" w:color="auto" w:fill="FFFFFF" w:themeFill="background1"/>
          </w:tcPr>
          <w:p w14:paraId="2175CB8D" w14:textId="7D61F318"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2</w:t>
            </w:r>
          </w:p>
        </w:tc>
      </w:tr>
      <w:tr w:rsidR="00093D99" w:rsidRPr="00C6701B" w14:paraId="381F6650"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0317F02"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15E23F4E"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3A34311"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950B1B3" w14:textId="4C9E9454"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Amikacine</w:t>
            </w:r>
          </w:p>
        </w:tc>
        <w:tc>
          <w:tcPr>
            <w:tcW w:w="313" w:type="pct"/>
            <w:shd w:val="clear" w:color="auto" w:fill="FFFFFF" w:themeFill="background1"/>
          </w:tcPr>
          <w:p w14:paraId="37BE07A7" w14:textId="7AAD31F4"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3</w:t>
            </w:r>
          </w:p>
        </w:tc>
        <w:tc>
          <w:tcPr>
            <w:tcW w:w="1329" w:type="pct"/>
            <w:shd w:val="clear" w:color="auto" w:fill="FFFFFF" w:themeFill="background1"/>
          </w:tcPr>
          <w:p w14:paraId="60B4BE0F" w14:textId="31B7D908"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Erythromycine</w:t>
            </w:r>
          </w:p>
        </w:tc>
        <w:tc>
          <w:tcPr>
            <w:tcW w:w="310" w:type="pct"/>
            <w:shd w:val="clear" w:color="auto" w:fill="FFFFFF" w:themeFill="background1"/>
          </w:tcPr>
          <w:p w14:paraId="10EC3240" w14:textId="750DC9EA"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2</w:t>
            </w:r>
          </w:p>
        </w:tc>
      </w:tr>
      <w:tr w:rsidR="00093D99" w:rsidRPr="00C6701B" w14:paraId="5F45417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E03396C"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5CBEEFAD"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3FD9B0A"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53318448" w14:textId="61625CDE"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Fluoroquinolone</w:t>
            </w:r>
          </w:p>
        </w:tc>
        <w:tc>
          <w:tcPr>
            <w:tcW w:w="313" w:type="pct"/>
            <w:shd w:val="clear" w:color="auto" w:fill="FFFFFF" w:themeFill="background1"/>
          </w:tcPr>
          <w:p w14:paraId="2DAC9A18" w14:textId="15919AF9"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3</w:t>
            </w:r>
          </w:p>
        </w:tc>
        <w:tc>
          <w:tcPr>
            <w:tcW w:w="1329" w:type="pct"/>
            <w:shd w:val="clear" w:color="auto" w:fill="FFFFFF" w:themeFill="background1"/>
          </w:tcPr>
          <w:p w14:paraId="1083BC08" w14:textId="2D081730"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Trimethoprim</w:t>
            </w:r>
          </w:p>
        </w:tc>
        <w:tc>
          <w:tcPr>
            <w:tcW w:w="310" w:type="pct"/>
            <w:shd w:val="clear" w:color="auto" w:fill="FFFFFF" w:themeFill="background1"/>
          </w:tcPr>
          <w:p w14:paraId="28D13143" w14:textId="2A6E459C"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2</w:t>
            </w:r>
          </w:p>
        </w:tc>
      </w:tr>
      <w:tr w:rsidR="00093D99" w:rsidRPr="00C6701B" w14:paraId="78AC1A17"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893009F"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3A8BD670"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1AE5823"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3877FB33" w14:textId="0DF312A2"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Amoxicycline-clavulaanzuur</w:t>
            </w:r>
          </w:p>
        </w:tc>
        <w:tc>
          <w:tcPr>
            <w:tcW w:w="313" w:type="pct"/>
            <w:shd w:val="clear" w:color="auto" w:fill="FFFFFF" w:themeFill="background1"/>
          </w:tcPr>
          <w:p w14:paraId="6DECAE1D" w14:textId="411E91F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2</w:t>
            </w:r>
          </w:p>
        </w:tc>
        <w:tc>
          <w:tcPr>
            <w:tcW w:w="1329" w:type="pct"/>
            <w:shd w:val="clear" w:color="auto" w:fill="FFFFFF" w:themeFill="background1"/>
          </w:tcPr>
          <w:p w14:paraId="5E893495" w14:textId="63713BD9"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Ampicilline</w:t>
            </w:r>
          </w:p>
        </w:tc>
        <w:tc>
          <w:tcPr>
            <w:tcW w:w="310" w:type="pct"/>
            <w:shd w:val="clear" w:color="auto" w:fill="FFFFFF" w:themeFill="background1"/>
          </w:tcPr>
          <w:p w14:paraId="50B33077" w14:textId="0A11ED4B"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2</w:t>
            </w:r>
          </w:p>
        </w:tc>
      </w:tr>
      <w:tr w:rsidR="00093D99" w:rsidRPr="00C6701B" w14:paraId="146F031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6FB9ECC"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6E07CDFA"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C75CFCE"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0EB1DF8A" w14:textId="4CD284A6"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Gentamycine</w:t>
            </w:r>
          </w:p>
        </w:tc>
        <w:tc>
          <w:tcPr>
            <w:tcW w:w="313" w:type="pct"/>
            <w:shd w:val="clear" w:color="auto" w:fill="FFFFFF" w:themeFill="background1"/>
          </w:tcPr>
          <w:p w14:paraId="58D97278" w14:textId="4337BEEE"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2</w:t>
            </w:r>
          </w:p>
        </w:tc>
        <w:tc>
          <w:tcPr>
            <w:tcW w:w="1329" w:type="pct"/>
            <w:shd w:val="clear" w:color="auto" w:fill="FFFFFF" w:themeFill="background1"/>
          </w:tcPr>
          <w:p w14:paraId="65123D21" w14:textId="6CC91A94"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Doxycycline</w:t>
            </w:r>
          </w:p>
        </w:tc>
        <w:tc>
          <w:tcPr>
            <w:tcW w:w="310" w:type="pct"/>
            <w:shd w:val="clear" w:color="auto" w:fill="FFFFFF" w:themeFill="background1"/>
          </w:tcPr>
          <w:p w14:paraId="07C0082A" w14:textId="7A0D92C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2</w:t>
            </w:r>
          </w:p>
        </w:tc>
      </w:tr>
      <w:tr w:rsidR="00093D99" w:rsidRPr="00C6701B" w14:paraId="3FAE6D8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0F774EF"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504DC12D"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51F8B8B5"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DD2DE08" w14:textId="4CA47625"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Tetracycline</w:t>
            </w:r>
          </w:p>
        </w:tc>
        <w:tc>
          <w:tcPr>
            <w:tcW w:w="313" w:type="pct"/>
            <w:shd w:val="clear" w:color="auto" w:fill="FFFFFF" w:themeFill="background1"/>
          </w:tcPr>
          <w:p w14:paraId="2D9CB06D" w14:textId="5C55406F"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2</w:t>
            </w:r>
          </w:p>
        </w:tc>
        <w:tc>
          <w:tcPr>
            <w:tcW w:w="1329" w:type="pct"/>
            <w:shd w:val="clear" w:color="auto" w:fill="FFFFFF" w:themeFill="background1"/>
          </w:tcPr>
          <w:p w14:paraId="12CE153B" w14:textId="75C4D599"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Amoxicilline-clavulaanzuur</w:t>
            </w:r>
          </w:p>
        </w:tc>
        <w:tc>
          <w:tcPr>
            <w:tcW w:w="310" w:type="pct"/>
            <w:shd w:val="clear" w:color="auto" w:fill="FFFFFF" w:themeFill="background1"/>
          </w:tcPr>
          <w:p w14:paraId="07113B33" w14:textId="1B4351C9"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1</w:t>
            </w:r>
          </w:p>
        </w:tc>
      </w:tr>
      <w:tr w:rsidR="00093D99" w:rsidRPr="00C6701B" w14:paraId="15D3CA9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D52F332" w14:textId="44F6DAEB"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7248BBC6"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6B588972"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3E9DD79F" w14:textId="3B647DF3" w:rsidR="00965BDB" w:rsidRPr="00FE4941"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Ampicilline</w:t>
            </w:r>
          </w:p>
        </w:tc>
        <w:tc>
          <w:tcPr>
            <w:tcW w:w="313" w:type="pct"/>
            <w:shd w:val="clear" w:color="auto" w:fill="FFFFFF" w:themeFill="background1"/>
          </w:tcPr>
          <w:p w14:paraId="4865B651" w14:textId="1940A36A" w:rsidR="00965BDB" w:rsidRPr="00FE4941"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1</w:t>
            </w:r>
          </w:p>
        </w:tc>
        <w:tc>
          <w:tcPr>
            <w:tcW w:w="1329" w:type="pct"/>
            <w:shd w:val="clear" w:color="auto" w:fill="FFFFFF" w:themeFill="background1"/>
          </w:tcPr>
          <w:p w14:paraId="64A1D277" w14:textId="00A54199"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Tetracycline</w:t>
            </w:r>
          </w:p>
        </w:tc>
        <w:tc>
          <w:tcPr>
            <w:tcW w:w="310" w:type="pct"/>
            <w:shd w:val="clear" w:color="auto" w:fill="FFFFFF" w:themeFill="background1"/>
          </w:tcPr>
          <w:p w14:paraId="2F140523" w14:textId="5ED23930"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787061">
              <w:rPr>
                <w:rFonts w:ascii="Calibri" w:hAnsi="Calibri" w:cs="Calibri"/>
                <w:sz w:val="18"/>
                <w:szCs w:val="18"/>
                <w:lang w:val="nl-NL"/>
              </w:rPr>
              <w:t>1</w:t>
            </w:r>
          </w:p>
        </w:tc>
      </w:tr>
      <w:tr w:rsidR="00093D99" w:rsidRPr="00C6701B" w14:paraId="3CDDED6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AC7D657" w14:textId="066F176C"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7F76965A"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372F73B"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C8341B6" w14:textId="5FC9EA47" w:rsidR="00965BDB" w:rsidRPr="00FE4941"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Kanamycine</w:t>
            </w:r>
          </w:p>
        </w:tc>
        <w:tc>
          <w:tcPr>
            <w:tcW w:w="313" w:type="pct"/>
            <w:shd w:val="clear" w:color="auto" w:fill="FFFFFF" w:themeFill="background1"/>
          </w:tcPr>
          <w:p w14:paraId="027CD490" w14:textId="602D9EA7" w:rsidR="00965BDB" w:rsidRPr="00FE4941"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1</w:t>
            </w:r>
          </w:p>
        </w:tc>
        <w:tc>
          <w:tcPr>
            <w:tcW w:w="1329" w:type="pct"/>
            <w:shd w:val="clear" w:color="auto" w:fill="FFFFFF" w:themeFill="background1"/>
          </w:tcPr>
          <w:p w14:paraId="55BAD58A"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7B9EEF07"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2C8A9253"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6928480" w14:textId="22A9FF78"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2DF1F5F9"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6761245"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AA7BF79" w14:textId="512C45FB" w:rsidR="00965BDB" w:rsidRPr="00FE4941"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Framycetine</w:t>
            </w:r>
          </w:p>
        </w:tc>
        <w:tc>
          <w:tcPr>
            <w:tcW w:w="313" w:type="pct"/>
            <w:shd w:val="clear" w:color="auto" w:fill="FFFFFF" w:themeFill="background1"/>
          </w:tcPr>
          <w:p w14:paraId="40698011" w14:textId="2A859BCE" w:rsidR="00965BDB" w:rsidRPr="00FE4941"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1</w:t>
            </w:r>
          </w:p>
        </w:tc>
        <w:tc>
          <w:tcPr>
            <w:tcW w:w="1329" w:type="pct"/>
            <w:shd w:val="clear" w:color="auto" w:fill="FFFFFF" w:themeFill="background1"/>
          </w:tcPr>
          <w:p w14:paraId="2BE03E80"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54CA8F9D"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5649664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070548F" w14:textId="77777777"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5068DB99"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61BD5AC4"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384FF768" w14:textId="62B6FDB5" w:rsidR="00965BDB" w:rsidRPr="00FE4941"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Doxycycline</w:t>
            </w:r>
          </w:p>
        </w:tc>
        <w:tc>
          <w:tcPr>
            <w:tcW w:w="313" w:type="pct"/>
            <w:shd w:val="clear" w:color="auto" w:fill="FFFFFF" w:themeFill="background1"/>
          </w:tcPr>
          <w:p w14:paraId="6ED32154" w14:textId="212FFAB9" w:rsidR="00965BDB" w:rsidRPr="00FE4941"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1</w:t>
            </w:r>
          </w:p>
        </w:tc>
        <w:tc>
          <w:tcPr>
            <w:tcW w:w="1329" w:type="pct"/>
            <w:shd w:val="clear" w:color="auto" w:fill="FFFFFF" w:themeFill="background1"/>
          </w:tcPr>
          <w:p w14:paraId="3D9E1C6C"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75B52F4D"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7689A47E"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E83D583" w14:textId="5C72E46C"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02A2E2E0"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DE66E83"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C2A67D7" w14:textId="48B2493F" w:rsidR="00965BDB" w:rsidRPr="00FE4941"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Sulfonamiden</w:t>
            </w:r>
          </w:p>
        </w:tc>
        <w:tc>
          <w:tcPr>
            <w:tcW w:w="313" w:type="pct"/>
            <w:shd w:val="clear" w:color="auto" w:fill="FFFFFF" w:themeFill="background1"/>
          </w:tcPr>
          <w:p w14:paraId="11DE8231" w14:textId="7AB0DF02" w:rsidR="00965BDB" w:rsidRPr="00FE4941"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1</w:t>
            </w:r>
          </w:p>
        </w:tc>
        <w:tc>
          <w:tcPr>
            <w:tcW w:w="1329" w:type="pct"/>
            <w:shd w:val="clear" w:color="auto" w:fill="FFFFFF" w:themeFill="background1"/>
          </w:tcPr>
          <w:p w14:paraId="3992453B"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3B76AA85" w14:textId="77777777" w:rsidR="00965BDB" w:rsidRPr="00C6701B" w:rsidRDefault="00965BDB" w:rsidP="00F13AF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41B0F4AF"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05B069A" w14:textId="7C5A5B08" w:rsidR="00965BDB" w:rsidRPr="00A14C04" w:rsidRDefault="00965BDB" w:rsidP="00F13AF8">
            <w:pPr>
              <w:rPr>
                <w:rFonts w:ascii="Calibri" w:hAnsi="Calibri" w:cs="Calibri"/>
                <w:i/>
                <w:iCs/>
                <w:sz w:val="18"/>
                <w:szCs w:val="18"/>
                <w:lang w:val="nl-NL"/>
              </w:rPr>
            </w:pPr>
          </w:p>
        </w:tc>
        <w:tc>
          <w:tcPr>
            <w:tcW w:w="406" w:type="pct"/>
            <w:shd w:val="clear" w:color="auto" w:fill="FFFFFF" w:themeFill="background1"/>
          </w:tcPr>
          <w:p w14:paraId="7F19224D"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245D472"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BF3BF41" w14:textId="6E6849DB" w:rsidR="00965BDB" w:rsidRPr="00FE4941"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Trimethoprim</w:t>
            </w:r>
          </w:p>
        </w:tc>
        <w:tc>
          <w:tcPr>
            <w:tcW w:w="313" w:type="pct"/>
            <w:shd w:val="clear" w:color="auto" w:fill="FFFFFF" w:themeFill="background1"/>
          </w:tcPr>
          <w:p w14:paraId="60FCF00A" w14:textId="31E659C2" w:rsidR="00965BDB" w:rsidRPr="00FE4941"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E4941">
              <w:rPr>
                <w:rFonts w:ascii="Calibri" w:hAnsi="Calibri" w:cs="Calibri"/>
                <w:sz w:val="18"/>
                <w:szCs w:val="18"/>
                <w:lang w:val="nl-NL"/>
              </w:rPr>
              <w:t>1</w:t>
            </w:r>
          </w:p>
        </w:tc>
        <w:tc>
          <w:tcPr>
            <w:tcW w:w="1329" w:type="pct"/>
            <w:shd w:val="clear" w:color="auto" w:fill="FFFFFF" w:themeFill="background1"/>
          </w:tcPr>
          <w:p w14:paraId="051FCF73"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3066301E" w14:textId="77777777" w:rsidR="00965BDB" w:rsidRPr="00C6701B" w:rsidRDefault="00965BDB" w:rsidP="00F13AF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58F917EE"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685CCAF7" w14:textId="0B9F5F83" w:rsidR="00965BDB" w:rsidRPr="00A14C04" w:rsidRDefault="00965BDB" w:rsidP="00FF4F14">
            <w:pPr>
              <w:rPr>
                <w:rFonts w:ascii="Calibri" w:hAnsi="Calibri" w:cs="Calibri"/>
                <w:i/>
                <w:iCs/>
                <w:sz w:val="18"/>
                <w:szCs w:val="18"/>
                <w:lang w:val="nl-NL"/>
              </w:rPr>
            </w:pPr>
            <w:r w:rsidRPr="00A14C04">
              <w:rPr>
                <w:rFonts w:ascii="Calibri" w:hAnsi="Calibri" w:cs="Calibri"/>
                <w:i/>
                <w:iCs/>
                <w:sz w:val="18"/>
                <w:szCs w:val="18"/>
                <w:lang w:val="nl-NL"/>
              </w:rPr>
              <w:t>Sphingomonas pausimobilis</w:t>
            </w:r>
          </w:p>
        </w:tc>
        <w:tc>
          <w:tcPr>
            <w:tcW w:w="406" w:type="pct"/>
            <w:tcBorders>
              <w:top w:val="single" w:sz="12" w:space="0" w:color="auto"/>
            </w:tcBorders>
            <w:shd w:val="clear" w:color="auto" w:fill="FFFFFF" w:themeFill="background1"/>
          </w:tcPr>
          <w:p w14:paraId="4AE34A6F" w14:textId="7E9DB9DB"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2</w:t>
            </w:r>
          </w:p>
        </w:tc>
        <w:tc>
          <w:tcPr>
            <w:tcW w:w="313" w:type="pct"/>
            <w:tcBorders>
              <w:top w:val="single" w:sz="12" w:space="0" w:color="auto"/>
            </w:tcBorders>
            <w:shd w:val="clear" w:color="auto" w:fill="FFFFFF" w:themeFill="background1"/>
          </w:tcPr>
          <w:p w14:paraId="0CAB62F6" w14:textId="050FD15F"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2,2</w:t>
            </w:r>
          </w:p>
        </w:tc>
        <w:tc>
          <w:tcPr>
            <w:tcW w:w="1330" w:type="pct"/>
            <w:tcBorders>
              <w:top w:val="single" w:sz="12" w:space="0" w:color="auto"/>
            </w:tcBorders>
            <w:shd w:val="clear" w:color="auto" w:fill="FFFFFF" w:themeFill="background1"/>
          </w:tcPr>
          <w:p w14:paraId="26003AA8" w14:textId="0F9954D7"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Doxycycline</w:t>
            </w:r>
          </w:p>
        </w:tc>
        <w:tc>
          <w:tcPr>
            <w:tcW w:w="313" w:type="pct"/>
            <w:tcBorders>
              <w:top w:val="single" w:sz="12" w:space="0" w:color="auto"/>
            </w:tcBorders>
            <w:shd w:val="clear" w:color="auto" w:fill="FFFFFF" w:themeFill="background1"/>
          </w:tcPr>
          <w:p w14:paraId="71D6F6DA" w14:textId="2AA40ECF"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tcBorders>
              <w:top w:val="single" w:sz="12" w:space="0" w:color="auto"/>
            </w:tcBorders>
            <w:shd w:val="clear" w:color="auto" w:fill="FFFFFF" w:themeFill="background1"/>
          </w:tcPr>
          <w:p w14:paraId="5D94EC9A" w14:textId="6539A239"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Clarithromycine</w:t>
            </w:r>
          </w:p>
        </w:tc>
        <w:tc>
          <w:tcPr>
            <w:tcW w:w="310" w:type="pct"/>
            <w:tcBorders>
              <w:top w:val="single" w:sz="12" w:space="0" w:color="auto"/>
            </w:tcBorders>
            <w:shd w:val="clear" w:color="auto" w:fill="FFFFFF" w:themeFill="background1"/>
          </w:tcPr>
          <w:p w14:paraId="3545B3E7" w14:textId="6F1155D9"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r>
      <w:tr w:rsidR="00093D99" w:rsidRPr="00C6701B" w14:paraId="4A2AE95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731E934" w14:textId="72EF2041" w:rsidR="00965BDB" w:rsidRPr="00A14C04" w:rsidRDefault="00965BDB" w:rsidP="00FF4F14">
            <w:pPr>
              <w:rPr>
                <w:rFonts w:ascii="Calibri" w:hAnsi="Calibri" w:cs="Calibri"/>
                <w:i/>
                <w:iCs/>
                <w:sz w:val="18"/>
                <w:szCs w:val="18"/>
                <w:lang w:val="nl-NL"/>
              </w:rPr>
            </w:pPr>
          </w:p>
        </w:tc>
        <w:tc>
          <w:tcPr>
            <w:tcW w:w="406" w:type="pct"/>
            <w:shd w:val="clear" w:color="auto" w:fill="FFFFFF" w:themeFill="background1"/>
          </w:tcPr>
          <w:p w14:paraId="30CC660E" w14:textId="77777777" w:rsidR="00965BD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C73EBB9"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7626DA5E" w14:textId="472D113A" w:rsidR="00965BDB" w:rsidRPr="00FE4941"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Enrofloxacine</w:t>
            </w:r>
          </w:p>
        </w:tc>
        <w:tc>
          <w:tcPr>
            <w:tcW w:w="313" w:type="pct"/>
            <w:shd w:val="clear" w:color="auto" w:fill="FFFFFF" w:themeFill="background1"/>
          </w:tcPr>
          <w:p w14:paraId="4B9430E6" w14:textId="040482EF" w:rsidR="00965BDB" w:rsidRPr="00FE4941"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shd w:val="clear" w:color="auto" w:fill="FFFFFF" w:themeFill="background1"/>
          </w:tcPr>
          <w:p w14:paraId="0FC01581"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5705B9AC"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6E5AE53B"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52A67DD" w14:textId="77777777" w:rsidR="00965BDB" w:rsidRPr="00A14C04" w:rsidRDefault="00965BDB" w:rsidP="00FF4F14">
            <w:pPr>
              <w:rPr>
                <w:rFonts w:ascii="Calibri" w:hAnsi="Calibri" w:cs="Calibri"/>
                <w:i/>
                <w:iCs/>
                <w:sz w:val="18"/>
                <w:szCs w:val="18"/>
                <w:lang w:val="nl-NL"/>
              </w:rPr>
            </w:pPr>
          </w:p>
        </w:tc>
        <w:tc>
          <w:tcPr>
            <w:tcW w:w="406" w:type="pct"/>
            <w:shd w:val="clear" w:color="auto" w:fill="FFFFFF" w:themeFill="background1"/>
          </w:tcPr>
          <w:p w14:paraId="66DF4347" w14:textId="77777777" w:rsidR="00965BD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1E24EB43"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09623578" w14:textId="3C1FCCFD"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Gentamycine</w:t>
            </w:r>
          </w:p>
        </w:tc>
        <w:tc>
          <w:tcPr>
            <w:tcW w:w="313" w:type="pct"/>
            <w:shd w:val="clear" w:color="auto" w:fill="FFFFFF" w:themeFill="background1"/>
          </w:tcPr>
          <w:p w14:paraId="17AA050D" w14:textId="2B07C84C"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shd w:val="clear" w:color="auto" w:fill="FFFFFF" w:themeFill="background1"/>
          </w:tcPr>
          <w:p w14:paraId="74F12664"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625AB4CD"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14F4C017"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1146745" w14:textId="77777777" w:rsidR="00965BDB" w:rsidRPr="00A14C04" w:rsidRDefault="00965BDB" w:rsidP="00FF4F14">
            <w:pPr>
              <w:rPr>
                <w:rFonts w:ascii="Calibri" w:hAnsi="Calibri" w:cs="Calibri"/>
                <w:i/>
                <w:iCs/>
                <w:sz w:val="18"/>
                <w:szCs w:val="18"/>
                <w:lang w:val="nl-NL"/>
              </w:rPr>
            </w:pPr>
          </w:p>
        </w:tc>
        <w:tc>
          <w:tcPr>
            <w:tcW w:w="406" w:type="pct"/>
            <w:shd w:val="clear" w:color="auto" w:fill="FFFFFF" w:themeFill="background1"/>
          </w:tcPr>
          <w:p w14:paraId="66CAA3B2" w14:textId="77777777" w:rsidR="00965BD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6F6D782"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6B642A9" w14:textId="649BE2E6" w:rsidR="00965BDB" w:rsidRPr="00FE4941"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Amoxycilline-clavulaanzuur</w:t>
            </w:r>
          </w:p>
        </w:tc>
        <w:tc>
          <w:tcPr>
            <w:tcW w:w="313" w:type="pct"/>
            <w:shd w:val="clear" w:color="auto" w:fill="FFFFFF" w:themeFill="background1"/>
          </w:tcPr>
          <w:p w14:paraId="59281C38" w14:textId="4B5C82D9" w:rsidR="00965BDB" w:rsidRPr="00FE4941"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shd w:val="clear" w:color="auto" w:fill="FFFFFF" w:themeFill="background1"/>
          </w:tcPr>
          <w:p w14:paraId="1AA7D90F"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343ED21E"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62887917"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7E179EA" w14:textId="77777777" w:rsidR="00965BDB" w:rsidRPr="00A14C04" w:rsidRDefault="00965BDB" w:rsidP="00FF4F14">
            <w:pPr>
              <w:rPr>
                <w:rFonts w:ascii="Calibri" w:hAnsi="Calibri" w:cs="Calibri"/>
                <w:i/>
                <w:iCs/>
                <w:sz w:val="18"/>
                <w:szCs w:val="18"/>
                <w:lang w:val="nl-NL"/>
              </w:rPr>
            </w:pPr>
          </w:p>
        </w:tc>
        <w:tc>
          <w:tcPr>
            <w:tcW w:w="406" w:type="pct"/>
            <w:shd w:val="clear" w:color="auto" w:fill="FFFFFF" w:themeFill="background1"/>
          </w:tcPr>
          <w:p w14:paraId="700EBDE7" w14:textId="77777777" w:rsidR="00965BD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0983418"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A1322DB" w14:textId="7C1AAF8E"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Trimethoprim</w:t>
            </w:r>
          </w:p>
        </w:tc>
        <w:tc>
          <w:tcPr>
            <w:tcW w:w="313" w:type="pct"/>
            <w:shd w:val="clear" w:color="auto" w:fill="FFFFFF" w:themeFill="background1"/>
          </w:tcPr>
          <w:p w14:paraId="7B2D16DB" w14:textId="2A20E7F4"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shd w:val="clear" w:color="auto" w:fill="FFFFFF" w:themeFill="background1"/>
          </w:tcPr>
          <w:p w14:paraId="2E1244B3"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0DE24F1D"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2F41332D"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57BBBDE" w14:textId="77777777" w:rsidR="00965BDB" w:rsidRPr="00A14C04" w:rsidRDefault="00965BDB" w:rsidP="00FF4F14">
            <w:pPr>
              <w:rPr>
                <w:rFonts w:ascii="Calibri" w:hAnsi="Calibri" w:cs="Calibri"/>
                <w:i/>
                <w:iCs/>
                <w:sz w:val="18"/>
                <w:szCs w:val="18"/>
                <w:lang w:val="nl-NL"/>
              </w:rPr>
            </w:pPr>
          </w:p>
        </w:tc>
        <w:tc>
          <w:tcPr>
            <w:tcW w:w="406" w:type="pct"/>
            <w:shd w:val="clear" w:color="auto" w:fill="FFFFFF" w:themeFill="background1"/>
          </w:tcPr>
          <w:p w14:paraId="56E32E61" w14:textId="77777777" w:rsidR="00965BD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64772D4E"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B120305" w14:textId="3FAEA764" w:rsidR="00965BDB" w:rsidRPr="00FE4941"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Sulfonamiden</w:t>
            </w:r>
          </w:p>
        </w:tc>
        <w:tc>
          <w:tcPr>
            <w:tcW w:w="313" w:type="pct"/>
            <w:shd w:val="clear" w:color="auto" w:fill="FFFFFF" w:themeFill="background1"/>
          </w:tcPr>
          <w:p w14:paraId="0D0AB00F" w14:textId="07C4F1A7" w:rsidR="00965BDB" w:rsidRPr="00FE4941"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shd w:val="clear" w:color="auto" w:fill="FFFFFF" w:themeFill="background1"/>
          </w:tcPr>
          <w:p w14:paraId="1AC9F9A8"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517B6D55" w14:textId="77777777" w:rsidR="00965BDB" w:rsidRPr="00C6701B" w:rsidRDefault="00965BDB" w:rsidP="00FF4F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087DD95A"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30974439" w14:textId="77777777" w:rsidR="00965BDB" w:rsidRPr="00A14C04" w:rsidRDefault="00965BDB" w:rsidP="00FF4F14">
            <w:pPr>
              <w:rPr>
                <w:rFonts w:ascii="Calibri" w:hAnsi="Calibri" w:cs="Calibri"/>
                <w:i/>
                <w:iCs/>
                <w:sz w:val="18"/>
                <w:szCs w:val="18"/>
                <w:lang w:val="nl-NL"/>
              </w:rPr>
            </w:pPr>
          </w:p>
        </w:tc>
        <w:tc>
          <w:tcPr>
            <w:tcW w:w="406" w:type="pct"/>
            <w:tcBorders>
              <w:bottom w:val="single" w:sz="12" w:space="0" w:color="auto"/>
            </w:tcBorders>
            <w:shd w:val="clear" w:color="auto" w:fill="FFFFFF" w:themeFill="background1"/>
          </w:tcPr>
          <w:p w14:paraId="36211194" w14:textId="77777777" w:rsidR="00965BD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tcBorders>
              <w:bottom w:val="single" w:sz="12" w:space="0" w:color="auto"/>
            </w:tcBorders>
            <w:shd w:val="clear" w:color="auto" w:fill="FFFFFF" w:themeFill="background1"/>
          </w:tcPr>
          <w:p w14:paraId="2DAC308F"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tcBorders>
              <w:bottom w:val="single" w:sz="12" w:space="0" w:color="auto"/>
            </w:tcBorders>
            <w:shd w:val="clear" w:color="auto" w:fill="FFFFFF" w:themeFill="background1"/>
          </w:tcPr>
          <w:p w14:paraId="41CFB6F7" w14:textId="22236BFE"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Rifampicine</w:t>
            </w:r>
          </w:p>
        </w:tc>
        <w:tc>
          <w:tcPr>
            <w:tcW w:w="313" w:type="pct"/>
            <w:tcBorders>
              <w:bottom w:val="single" w:sz="12" w:space="0" w:color="auto"/>
            </w:tcBorders>
            <w:shd w:val="clear" w:color="auto" w:fill="FFFFFF" w:themeFill="background1"/>
          </w:tcPr>
          <w:p w14:paraId="58AAF37A" w14:textId="62F38574" w:rsidR="00965BDB" w:rsidRPr="00FE4941"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FF4F14">
              <w:rPr>
                <w:rFonts w:ascii="Calibri" w:hAnsi="Calibri" w:cs="Calibri"/>
                <w:sz w:val="18"/>
                <w:szCs w:val="18"/>
                <w:lang w:val="nl-NL"/>
              </w:rPr>
              <w:t>2</w:t>
            </w:r>
          </w:p>
        </w:tc>
        <w:tc>
          <w:tcPr>
            <w:tcW w:w="1329" w:type="pct"/>
            <w:tcBorders>
              <w:bottom w:val="single" w:sz="12" w:space="0" w:color="auto"/>
            </w:tcBorders>
            <w:shd w:val="clear" w:color="auto" w:fill="FFFFFF" w:themeFill="background1"/>
          </w:tcPr>
          <w:p w14:paraId="36083051"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tcBorders>
              <w:bottom w:val="single" w:sz="12" w:space="0" w:color="auto"/>
            </w:tcBorders>
            <w:shd w:val="clear" w:color="auto" w:fill="FFFFFF" w:themeFill="background1"/>
          </w:tcPr>
          <w:p w14:paraId="73325F8D" w14:textId="77777777" w:rsidR="00965BDB" w:rsidRPr="00C6701B" w:rsidRDefault="00965BDB" w:rsidP="00FF4F14">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19B02CC0"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0CB9535A" w14:textId="217C6B4D" w:rsidR="00965BDB" w:rsidRPr="00A14C04" w:rsidRDefault="00965BDB" w:rsidP="00E34CBC">
            <w:pPr>
              <w:rPr>
                <w:rFonts w:ascii="Calibri" w:hAnsi="Calibri" w:cs="Calibri"/>
                <w:i/>
                <w:iCs/>
                <w:sz w:val="18"/>
                <w:szCs w:val="18"/>
                <w:lang w:val="nl-NL"/>
              </w:rPr>
            </w:pPr>
            <w:r w:rsidRPr="00A14C04">
              <w:rPr>
                <w:rFonts w:ascii="Calibri" w:hAnsi="Calibri" w:cs="Calibri"/>
                <w:i/>
                <w:iCs/>
                <w:sz w:val="18"/>
                <w:szCs w:val="18"/>
                <w:lang w:val="nl-NL"/>
              </w:rPr>
              <w:t>Stafylococcus spp.</w:t>
            </w:r>
          </w:p>
        </w:tc>
        <w:tc>
          <w:tcPr>
            <w:tcW w:w="406" w:type="pct"/>
            <w:tcBorders>
              <w:top w:val="single" w:sz="12" w:space="0" w:color="auto"/>
            </w:tcBorders>
            <w:shd w:val="clear" w:color="auto" w:fill="FFFFFF" w:themeFill="background1"/>
          </w:tcPr>
          <w:p w14:paraId="3CBF6868" w14:textId="4BF24112"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17</w:t>
            </w:r>
          </w:p>
        </w:tc>
        <w:tc>
          <w:tcPr>
            <w:tcW w:w="313" w:type="pct"/>
            <w:tcBorders>
              <w:top w:val="single" w:sz="12" w:space="0" w:color="auto"/>
            </w:tcBorders>
            <w:shd w:val="clear" w:color="auto" w:fill="FFFFFF" w:themeFill="background1"/>
          </w:tcPr>
          <w:p w14:paraId="161526EA" w14:textId="024C61E4"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18,5</w:t>
            </w:r>
          </w:p>
        </w:tc>
        <w:tc>
          <w:tcPr>
            <w:tcW w:w="1330" w:type="pct"/>
            <w:tcBorders>
              <w:top w:val="single" w:sz="12" w:space="0" w:color="auto"/>
            </w:tcBorders>
            <w:shd w:val="clear" w:color="auto" w:fill="FFFFFF" w:themeFill="background1"/>
          </w:tcPr>
          <w:p w14:paraId="44829D46" w14:textId="4F0F8946"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Rifampicine</w:t>
            </w:r>
          </w:p>
        </w:tc>
        <w:tc>
          <w:tcPr>
            <w:tcW w:w="313" w:type="pct"/>
            <w:tcBorders>
              <w:top w:val="single" w:sz="12" w:space="0" w:color="auto"/>
            </w:tcBorders>
            <w:shd w:val="clear" w:color="auto" w:fill="FFFFFF" w:themeFill="background1"/>
          </w:tcPr>
          <w:p w14:paraId="61D85E18" w14:textId="7665131E"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10</w:t>
            </w:r>
          </w:p>
        </w:tc>
        <w:tc>
          <w:tcPr>
            <w:tcW w:w="1329" w:type="pct"/>
            <w:tcBorders>
              <w:top w:val="single" w:sz="12" w:space="0" w:color="auto"/>
            </w:tcBorders>
            <w:shd w:val="clear" w:color="auto" w:fill="FFFFFF" w:themeFill="background1"/>
          </w:tcPr>
          <w:p w14:paraId="164C1539" w14:textId="0595841A"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Penicilline</w:t>
            </w:r>
          </w:p>
        </w:tc>
        <w:tc>
          <w:tcPr>
            <w:tcW w:w="310" w:type="pct"/>
            <w:tcBorders>
              <w:top w:val="single" w:sz="12" w:space="0" w:color="auto"/>
            </w:tcBorders>
            <w:shd w:val="clear" w:color="auto" w:fill="FFFFFF" w:themeFill="background1"/>
          </w:tcPr>
          <w:p w14:paraId="7FD6EF10" w14:textId="24E2AAF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4</w:t>
            </w:r>
          </w:p>
        </w:tc>
      </w:tr>
      <w:tr w:rsidR="00093D99" w:rsidRPr="00C6701B" w14:paraId="0C59D7F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1AD141A"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57E8FC64"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0276517"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225DF840" w14:textId="2D182620"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Sulfonamiden</w:t>
            </w:r>
          </w:p>
        </w:tc>
        <w:tc>
          <w:tcPr>
            <w:tcW w:w="313" w:type="pct"/>
            <w:shd w:val="clear" w:color="auto" w:fill="FFFFFF" w:themeFill="background1"/>
          </w:tcPr>
          <w:p w14:paraId="0A098160" w14:textId="519AE705"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8</w:t>
            </w:r>
          </w:p>
        </w:tc>
        <w:tc>
          <w:tcPr>
            <w:tcW w:w="1329" w:type="pct"/>
            <w:shd w:val="clear" w:color="auto" w:fill="FFFFFF" w:themeFill="background1"/>
          </w:tcPr>
          <w:p w14:paraId="1E5B9032" w14:textId="242C17DD"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Trimethoprim</w:t>
            </w:r>
          </w:p>
        </w:tc>
        <w:tc>
          <w:tcPr>
            <w:tcW w:w="310" w:type="pct"/>
            <w:shd w:val="clear" w:color="auto" w:fill="FFFFFF" w:themeFill="background1"/>
          </w:tcPr>
          <w:p w14:paraId="39B79C2A" w14:textId="11D0F653"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4</w:t>
            </w:r>
          </w:p>
        </w:tc>
      </w:tr>
      <w:tr w:rsidR="00093D99" w:rsidRPr="00C6701B" w14:paraId="68787B1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B7DE9CE"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487F465F"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55BB8FBD"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17862EB6" w14:textId="65EC554F"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Ceftiofur-cefquinome</w:t>
            </w:r>
          </w:p>
        </w:tc>
        <w:tc>
          <w:tcPr>
            <w:tcW w:w="313" w:type="pct"/>
            <w:shd w:val="clear" w:color="auto" w:fill="FFFFFF" w:themeFill="background1"/>
          </w:tcPr>
          <w:p w14:paraId="11BAC8EC" w14:textId="3F5B189D"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8</w:t>
            </w:r>
          </w:p>
        </w:tc>
        <w:tc>
          <w:tcPr>
            <w:tcW w:w="1329" w:type="pct"/>
            <w:shd w:val="clear" w:color="auto" w:fill="FFFFFF" w:themeFill="background1"/>
          </w:tcPr>
          <w:p w14:paraId="286B7243" w14:textId="7A6A17B1"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Amoxycilline-clavulaanzuur</w:t>
            </w:r>
          </w:p>
        </w:tc>
        <w:tc>
          <w:tcPr>
            <w:tcW w:w="310" w:type="pct"/>
            <w:shd w:val="clear" w:color="auto" w:fill="FFFFFF" w:themeFill="background1"/>
          </w:tcPr>
          <w:p w14:paraId="3D0B4E1B" w14:textId="7019DE6F"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4</w:t>
            </w:r>
          </w:p>
        </w:tc>
      </w:tr>
      <w:tr w:rsidR="00093D99" w:rsidRPr="00C6701B" w14:paraId="308A689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625FDA1"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7A7FCB4F"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13A781A5"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1C255FB3" w14:textId="46A666BE"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Amoxycilline-clavulaanzuur</w:t>
            </w:r>
          </w:p>
        </w:tc>
        <w:tc>
          <w:tcPr>
            <w:tcW w:w="313" w:type="pct"/>
            <w:shd w:val="clear" w:color="auto" w:fill="FFFFFF" w:themeFill="background1"/>
          </w:tcPr>
          <w:p w14:paraId="60D517D0" w14:textId="0805E7D0"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7</w:t>
            </w:r>
          </w:p>
        </w:tc>
        <w:tc>
          <w:tcPr>
            <w:tcW w:w="1329" w:type="pct"/>
            <w:shd w:val="clear" w:color="auto" w:fill="FFFFFF" w:themeFill="background1"/>
          </w:tcPr>
          <w:p w14:paraId="07E54148" w14:textId="196B5D46"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Ampicilline</w:t>
            </w:r>
          </w:p>
        </w:tc>
        <w:tc>
          <w:tcPr>
            <w:tcW w:w="310" w:type="pct"/>
            <w:shd w:val="clear" w:color="auto" w:fill="FFFFFF" w:themeFill="background1"/>
          </w:tcPr>
          <w:p w14:paraId="010609DA" w14:textId="019C94D8"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3</w:t>
            </w:r>
          </w:p>
        </w:tc>
      </w:tr>
      <w:tr w:rsidR="00093D99" w:rsidRPr="00C6701B" w14:paraId="18A516A0"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8BB2151"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3DFA1D42"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F413821"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4132AF2" w14:textId="0D911E61"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Trimethoprim</w:t>
            </w:r>
          </w:p>
        </w:tc>
        <w:tc>
          <w:tcPr>
            <w:tcW w:w="313" w:type="pct"/>
            <w:shd w:val="clear" w:color="auto" w:fill="FFFFFF" w:themeFill="background1"/>
          </w:tcPr>
          <w:p w14:paraId="2E636167" w14:textId="3644B4FD"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7</w:t>
            </w:r>
          </w:p>
        </w:tc>
        <w:tc>
          <w:tcPr>
            <w:tcW w:w="1329" w:type="pct"/>
            <w:shd w:val="clear" w:color="auto" w:fill="FFFFFF" w:themeFill="background1"/>
          </w:tcPr>
          <w:p w14:paraId="4F985201" w14:textId="2D7B5C1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Sulfonamiden</w:t>
            </w:r>
          </w:p>
        </w:tc>
        <w:tc>
          <w:tcPr>
            <w:tcW w:w="310" w:type="pct"/>
            <w:shd w:val="clear" w:color="auto" w:fill="FFFFFF" w:themeFill="background1"/>
          </w:tcPr>
          <w:p w14:paraId="218EC6D5" w14:textId="0586EDD2"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3</w:t>
            </w:r>
          </w:p>
        </w:tc>
      </w:tr>
      <w:tr w:rsidR="00093D99" w:rsidRPr="00C6701B" w14:paraId="21F3244D"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0E0CE36"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7B53E6D9"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5CCC0F23"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1B6D98BE" w14:textId="4634DD2D"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Neomycine</w:t>
            </w:r>
          </w:p>
        </w:tc>
        <w:tc>
          <w:tcPr>
            <w:tcW w:w="313" w:type="pct"/>
            <w:shd w:val="clear" w:color="auto" w:fill="FFFFFF" w:themeFill="background1"/>
          </w:tcPr>
          <w:p w14:paraId="5689817F" w14:textId="09E3FF09"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7</w:t>
            </w:r>
          </w:p>
        </w:tc>
        <w:tc>
          <w:tcPr>
            <w:tcW w:w="1329" w:type="pct"/>
            <w:shd w:val="clear" w:color="auto" w:fill="FFFFFF" w:themeFill="background1"/>
          </w:tcPr>
          <w:p w14:paraId="66D9090F" w14:textId="61C912FD"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Ceftiofur-cefquinome</w:t>
            </w:r>
          </w:p>
        </w:tc>
        <w:tc>
          <w:tcPr>
            <w:tcW w:w="310" w:type="pct"/>
            <w:shd w:val="clear" w:color="auto" w:fill="FFFFFF" w:themeFill="background1"/>
          </w:tcPr>
          <w:p w14:paraId="2F3D7092" w14:textId="7C200A1E"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3</w:t>
            </w:r>
          </w:p>
        </w:tc>
      </w:tr>
      <w:tr w:rsidR="00093D99" w:rsidRPr="00C6701B" w14:paraId="66102E9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8C1E2CC"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512689FE"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4E88C5F7"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701F75C3" w14:textId="309263EF"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Doxycycline</w:t>
            </w:r>
          </w:p>
        </w:tc>
        <w:tc>
          <w:tcPr>
            <w:tcW w:w="313" w:type="pct"/>
            <w:shd w:val="clear" w:color="auto" w:fill="FFFFFF" w:themeFill="background1"/>
          </w:tcPr>
          <w:p w14:paraId="01F59C4D" w14:textId="34436DB0"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6</w:t>
            </w:r>
          </w:p>
        </w:tc>
        <w:tc>
          <w:tcPr>
            <w:tcW w:w="1329" w:type="pct"/>
            <w:shd w:val="clear" w:color="auto" w:fill="FFFFFF" w:themeFill="background1"/>
          </w:tcPr>
          <w:p w14:paraId="4C2647A9" w14:textId="485045D8"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Doxycycline</w:t>
            </w:r>
          </w:p>
        </w:tc>
        <w:tc>
          <w:tcPr>
            <w:tcW w:w="310" w:type="pct"/>
            <w:shd w:val="clear" w:color="auto" w:fill="FFFFFF" w:themeFill="background1"/>
          </w:tcPr>
          <w:p w14:paraId="73980019" w14:textId="5FEC77D1"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r>
      <w:tr w:rsidR="00093D99" w:rsidRPr="00C6701B" w14:paraId="091E71DD"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3B1F5C0" w14:textId="4EE9D763"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4D2D9E31"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6A1A96AA"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1912E1EF" w14:textId="34E737B8"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Enrofloxacine</w:t>
            </w:r>
          </w:p>
        </w:tc>
        <w:tc>
          <w:tcPr>
            <w:tcW w:w="313" w:type="pct"/>
            <w:shd w:val="clear" w:color="auto" w:fill="FFFFFF" w:themeFill="background1"/>
          </w:tcPr>
          <w:p w14:paraId="04725011" w14:textId="087F5CD9"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6</w:t>
            </w:r>
          </w:p>
        </w:tc>
        <w:tc>
          <w:tcPr>
            <w:tcW w:w="1329" w:type="pct"/>
            <w:shd w:val="clear" w:color="auto" w:fill="FFFFFF" w:themeFill="background1"/>
          </w:tcPr>
          <w:p w14:paraId="436227CB" w14:textId="3C9C51EC"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Marbofloxacine</w:t>
            </w:r>
          </w:p>
        </w:tc>
        <w:tc>
          <w:tcPr>
            <w:tcW w:w="310" w:type="pct"/>
            <w:shd w:val="clear" w:color="auto" w:fill="FFFFFF" w:themeFill="background1"/>
          </w:tcPr>
          <w:p w14:paraId="279D620D" w14:textId="05270E0F"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r>
      <w:tr w:rsidR="00093D99" w:rsidRPr="00C6701B" w14:paraId="71A7A1BB"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72511F6"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442EF9B6"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592E91CF"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A9C921B" w14:textId="05ECB174"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Gentamycine</w:t>
            </w:r>
          </w:p>
        </w:tc>
        <w:tc>
          <w:tcPr>
            <w:tcW w:w="313" w:type="pct"/>
            <w:shd w:val="clear" w:color="auto" w:fill="FFFFFF" w:themeFill="background1"/>
          </w:tcPr>
          <w:p w14:paraId="139E02D5" w14:textId="63911817"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5</w:t>
            </w:r>
          </w:p>
        </w:tc>
        <w:tc>
          <w:tcPr>
            <w:tcW w:w="1329" w:type="pct"/>
            <w:shd w:val="clear" w:color="auto" w:fill="FFFFFF" w:themeFill="background1"/>
          </w:tcPr>
          <w:p w14:paraId="28072839" w14:textId="7B2576C8"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Erythromycine</w:t>
            </w:r>
          </w:p>
        </w:tc>
        <w:tc>
          <w:tcPr>
            <w:tcW w:w="310" w:type="pct"/>
            <w:shd w:val="clear" w:color="auto" w:fill="FFFFFF" w:themeFill="background1"/>
          </w:tcPr>
          <w:p w14:paraId="359ECDC0" w14:textId="3E357B41"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r>
      <w:tr w:rsidR="00093D99" w:rsidRPr="00C6701B" w14:paraId="0715253B"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A4A1783" w14:textId="7B5907B9"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4774DC7F"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693BE128"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3939A063" w14:textId="12587C65"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Amikacine</w:t>
            </w:r>
          </w:p>
        </w:tc>
        <w:tc>
          <w:tcPr>
            <w:tcW w:w="313" w:type="pct"/>
            <w:shd w:val="clear" w:color="auto" w:fill="FFFFFF" w:themeFill="background1"/>
          </w:tcPr>
          <w:p w14:paraId="72CABC2B" w14:textId="5643EE6B"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5</w:t>
            </w:r>
          </w:p>
        </w:tc>
        <w:tc>
          <w:tcPr>
            <w:tcW w:w="1329" w:type="pct"/>
            <w:shd w:val="clear" w:color="auto" w:fill="FFFFFF" w:themeFill="background1"/>
          </w:tcPr>
          <w:p w14:paraId="671E6C43" w14:textId="64B7CB40"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Cefalexine</w:t>
            </w:r>
          </w:p>
        </w:tc>
        <w:tc>
          <w:tcPr>
            <w:tcW w:w="310" w:type="pct"/>
            <w:shd w:val="clear" w:color="auto" w:fill="FFFFFF" w:themeFill="background1"/>
          </w:tcPr>
          <w:p w14:paraId="152C2580" w14:textId="05F05D11"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r>
      <w:tr w:rsidR="00093D99" w:rsidRPr="00C6701B" w14:paraId="6DEA928F"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05AD516" w14:textId="4A03BEE1"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27AD8795"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473729C2"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2A49CE05" w14:textId="071E7111"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Penicilline</w:t>
            </w:r>
          </w:p>
        </w:tc>
        <w:tc>
          <w:tcPr>
            <w:tcW w:w="313" w:type="pct"/>
            <w:shd w:val="clear" w:color="auto" w:fill="FFFFFF" w:themeFill="background1"/>
          </w:tcPr>
          <w:p w14:paraId="6C7167C9" w14:textId="35E445C2"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5</w:t>
            </w:r>
          </w:p>
        </w:tc>
        <w:tc>
          <w:tcPr>
            <w:tcW w:w="1329" w:type="pct"/>
            <w:shd w:val="clear" w:color="auto" w:fill="FFFFFF" w:themeFill="background1"/>
          </w:tcPr>
          <w:p w14:paraId="15CAD157" w14:textId="365A2A19"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Lincomycine-spectomycine</w:t>
            </w:r>
          </w:p>
        </w:tc>
        <w:tc>
          <w:tcPr>
            <w:tcW w:w="310" w:type="pct"/>
            <w:shd w:val="clear" w:color="auto" w:fill="FFFFFF" w:themeFill="background1"/>
          </w:tcPr>
          <w:p w14:paraId="20CDA477" w14:textId="77CB817A"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r>
      <w:tr w:rsidR="00093D99" w:rsidRPr="00C6701B" w14:paraId="7751567C"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E66324C" w14:textId="662265D0"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51A459BC"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913701E"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9C0FB2C" w14:textId="1155003E"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Ampicilline</w:t>
            </w:r>
          </w:p>
        </w:tc>
        <w:tc>
          <w:tcPr>
            <w:tcW w:w="313" w:type="pct"/>
            <w:shd w:val="clear" w:color="auto" w:fill="FFFFFF" w:themeFill="background1"/>
          </w:tcPr>
          <w:p w14:paraId="2B70C3BE" w14:textId="04F6F90F"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5</w:t>
            </w:r>
          </w:p>
        </w:tc>
        <w:tc>
          <w:tcPr>
            <w:tcW w:w="1329" w:type="pct"/>
            <w:shd w:val="clear" w:color="auto" w:fill="FFFFFF" w:themeFill="background1"/>
          </w:tcPr>
          <w:p w14:paraId="70985A97" w14:textId="24113000"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Cloxacilline-nafcilline</w:t>
            </w:r>
          </w:p>
        </w:tc>
        <w:tc>
          <w:tcPr>
            <w:tcW w:w="310" w:type="pct"/>
            <w:shd w:val="clear" w:color="auto" w:fill="FFFFFF" w:themeFill="background1"/>
          </w:tcPr>
          <w:p w14:paraId="1FD83636" w14:textId="26928A96"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r>
      <w:tr w:rsidR="00093D99" w:rsidRPr="00C6701B" w14:paraId="562AAEFF"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5DEB058" w14:textId="50F7015B"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1B1FDE9D"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0ABDAD1"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BF65D17" w14:textId="11BD6036"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Tetracycline</w:t>
            </w:r>
          </w:p>
        </w:tc>
        <w:tc>
          <w:tcPr>
            <w:tcW w:w="313" w:type="pct"/>
            <w:shd w:val="clear" w:color="auto" w:fill="FFFFFF" w:themeFill="background1"/>
          </w:tcPr>
          <w:p w14:paraId="455E1B0A" w14:textId="2920AE17"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4</w:t>
            </w:r>
          </w:p>
        </w:tc>
        <w:tc>
          <w:tcPr>
            <w:tcW w:w="1329" w:type="pct"/>
            <w:shd w:val="clear" w:color="auto" w:fill="FFFFFF" w:themeFill="background1"/>
          </w:tcPr>
          <w:p w14:paraId="261B5E9B" w14:textId="1136EEA1"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Rifampicine</w:t>
            </w:r>
          </w:p>
        </w:tc>
        <w:tc>
          <w:tcPr>
            <w:tcW w:w="310" w:type="pct"/>
            <w:shd w:val="clear" w:color="auto" w:fill="FFFFFF" w:themeFill="background1"/>
          </w:tcPr>
          <w:p w14:paraId="03092566" w14:textId="1E29042A"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64D07B27"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B04DCA1"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4490F0D1"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7736416"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70D35184" w14:textId="1453880B"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Marbofloxacine</w:t>
            </w:r>
          </w:p>
        </w:tc>
        <w:tc>
          <w:tcPr>
            <w:tcW w:w="313" w:type="pct"/>
            <w:shd w:val="clear" w:color="auto" w:fill="FFFFFF" w:themeFill="background1"/>
          </w:tcPr>
          <w:p w14:paraId="75EB37A0" w14:textId="18B42659"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4</w:t>
            </w:r>
          </w:p>
        </w:tc>
        <w:tc>
          <w:tcPr>
            <w:tcW w:w="1329" w:type="pct"/>
            <w:shd w:val="clear" w:color="auto" w:fill="FFFFFF" w:themeFill="background1"/>
          </w:tcPr>
          <w:p w14:paraId="39AB77BF" w14:textId="28022238"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Clarithromycine</w:t>
            </w:r>
          </w:p>
        </w:tc>
        <w:tc>
          <w:tcPr>
            <w:tcW w:w="310" w:type="pct"/>
            <w:shd w:val="clear" w:color="auto" w:fill="FFFFFF" w:themeFill="background1"/>
          </w:tcPr>
          <w:p w14:paraId="021DBBF3" w14:textId="1F3D5072"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58B38E5B"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71173A8" w14:textId="0C54A641"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538ED8BC"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A1D82EF"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934CE1C" w14:textId="522FDB2E"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Erythromycine</w:t>
            </w:r>
          </w:p>
        </w:tc>
        <w:tc>
          <w:tcPr>
            <w:tcW w:w="313" w:type="pct"/>
            <w:shd w:val="clear" w:color="auto" w:fill="FFFFFF" w:themeFill="background1"/>
          </w:tcPr>
          <w:p w14:paraId="09D3E65C" w14:textId="10F84C0E"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4</w:t>
            </w:r>
          </w:p>
        </w:tc>
        <w:tc>
          <w:tcPr>
            <w:tcW w:w="1329" w:type="pct"/>
            <w:shd w:val="clear" w:color="auto" w:fill="FFFFFF" w:themeFill="background1"/>
          </w:tcPr>
          <w:p w14:paraId="263E35E4" w14:textId="7175EF62"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Enrofloxacine</w:t>
            </w:r>
          </w:p>
        </w:tc>
        <w:tc>
          <w:tcPr>
            <w:tcW w:w="310" w:type="pct"/>
            <w:shd w:val="clear" w:color="auto" w:fill="FFFFFF" w:themeFill="background1"/>
          </w:tcPr>
          <w:p w14:paraId="3BA6296B" w14:textId="4E11030A"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5B42700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C22DFB3"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20ECBB55"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4DB7589"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238D173" w14:textId="08EC62D4"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Clarithromycine</w:t>
            </w:r>
          </w:p>
        </w:tc>
        <w:tc>
          <w:tcPr>
            <w:tcW w:w="313" w:type="pct"/>
            <w:shd w:val="clear" w:color="auto" w:fill="FFFFFF" w:themeFill="background1"/>
          </w:tcPr>
          <w:p w14:paraId="38C809F6" w14:textId="79BD43C4"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3</w:t>
            </w:r>
          </w:p>
        </w:tc>
        <w:tc>
          <w:tcPr>
            <w:tcW w:w="1329" w:type="pct"/>
            <w:shd w:val="clear" w:color="auto" w:fill="FFFFFF" w:themeFill="background1"/>
          </w:tcPr>
          <w:p w14:paraId="55A3CA36" w14:textId="7DAE7710"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Tetracycline</w:t>
            </w:r>
          </w:p>
        </w:tc>
        <w:tc>
          <w:tcPr>
            <w:tcW w:w="310" w:type="pct"/>
            <w:shd w:val="clear" w:color="auto" w:fill="FFFFFF" w:themeFill="background1"/>
          </w:tcPr>
          <w:p w14:paraId="07916CA3" w14:textId="291A9840"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6E8BE309"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CC20E20" w14:textId="434873D1"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7BA4BE88"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7A2E7099"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2A28DE6" w14:textId="3674EFAE"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Paromomycine</w:t>
            </w:r>
          </w:p>
        </w:tc>
        <w:tc>
          <w:tcPr>
            <w:tcW w:w="313" w:type="pct"/>
            <w:shd w:val="clear" w:color="auto" w:fill="FFFFFF" w:themeFill="background1"/>
          </w:tcPr>
          <w:p w14:paraId="112A9530" w14:textId="0DCE866F"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c>
          <w:tcPr>
            <w:tcW w:w="1329" w:type="pct"/>
            <w:shd w:val="clear" w:color="auto" w:fill="FFFFFF" w:themeFill="background1"/>
          </w:tcPr>
          <w:p w14:paraId="7A5E576D" w14:textId="276CBB58" w:rsidR="00965BDB" w:rsidRPr="008C7438"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Clindamycine</w:t>
            </w:r>
          </w:p>
        </w:tc>
        <w:tc>
          <w:tcPr>
            <w:tcW w:w="310" w:type="pct"/>
            <w:shd w:val="clear" w:color="auto" w:fill="FFFFFF" w:themeFill="background1"/>
          </w:tcPr>
          <w:p w14:paraId="104CF4C6" w14:textId="1470478D" w:rsidR="00965BDB" w:rsidRPr="008C7438"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5B9B04D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26C55D4A" w14:textId="300821EB"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7C989740"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4EF7B5F"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725CAE92" w14:textId="4708127C"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Kanamycine</w:t>
            </w:r>
          </w:p>
        </w:tc>
        <w:tc>
          <w:tcPr>
            <w:tcW w:w="313" w:type="pct"/>
            <w:shd w:val="clear" w:color="auto" w:fill="FFFFFF" w:themeFill="background1"/>
          </w:tcPr>
          <w:p w14:paraId="68A206AE" w14:textId="1BBA07CD"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c>
          <w:tcPr>
            <w:tcW w:w="1329" w:type="pct"/>
            <w:shd w:val="clear" w:color="auto" w:fill="FFFFFF" w:themeFill="background1"/>
          </w:tcPr>
          <w:p w14:paraId="02BFE876" w14:textId="3275ACE3"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Cefalotin</w:t>
            </w:r>
          </w:p>
        </w:tc>
        <w:tc>
          <w:tcPr>
            <w:tcW w:w="310" w:type="pct"/>
            <w:shd w:val="clear" w:color="auto" w:fill="FFFFFF" w:themeFill="background1"/>
          </w:tcPr>
          <w:p w14:paraId="1745B6C9" w14:textId="677650F0"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0D7A5C7B"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B900AC9" w14:textId="35ED1828"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0FFAB77C"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05DCA45"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92571B6" w14:textId="4AC9F467"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Framycetine</w:t>
            </w:r>
          </w:p>
        </w:tc>
        <w:tc>
          <w:tcPr>
            <w:tcW w:w="313" w:type="pct"/>
            <w:shd w:val="clear" w:color="auto" w:fill="FFFFFF" w:themeFill="background1"/>
          </w:tcPr>
          <w:p w14:paraId="3C88393F" w14:textId="40B1DE59"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2</w:t>
            </w:r>
          </w:p>
        </w:tc>
        <w:tc>
          <w:tcPr>
            <w:tcW w:w="1329" w:type="pct"/>
            <w:shd w:val="clear" w:color="auto" w:fill="FFFFFF" w:themeFill="background1"/>
          </w:tcPr>
          <w:p w14:paraId="5ED7904E" w14:textId="0D57120D" w:rsidR="00965BDB" w:rsidRPr="008C7438"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Nitrofurantoïne</w:t>
            </w:r>
          </w:p>
        </w:tc>
        <w:tc>
          <w:tcPr>
            <w:tcW w:w="310" w:type="pct"/>
            <w:shd w:val="clear" w:color="auto" w:fill="FFFFFF" w:themeFill="background1"/>
          </w:tcPr>
          <w:p w14:paraId="0EC7E5A4" w14:textId="003D55CA" w:rsidR="00965BDB" w:rsidRPr="008C7438"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r>
      <w:tr w:rsidR="00093D99" w:rsidRPr="00C6701B" w14:paraId="53758C0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9610143" w14:textId="77777777" w:rsidR="00965BDB" w:rsidRPr="00A14C04" w:rsidRDefault="00965BDB" w:rsidP="00E34CBC">
            <w:pPr>
              <w:rPr>
                <w:rFonts w:ascii="Calibri" w:hAnsi="Calibri" w:cs="Calibri"/>
                <w:i/>
                <w:iCs/>
                <w:sz w:val="18"/>
                <w:szCs w:val="18"/>
                <w:lang w:val="nl-NL"/>
              </w:rPr>
            </w:pPr>
          </w:p>
        </w:tc>
        <w:tc>
          <w:tcPr>
            <w:tcW w:w="406" w:type="pct"/>
            <w:shd w:val="clear" w:color="auto" w:fill="FFFFFF" w:themeFill="background1"/>
          </w:tcPr>
          <w:p w14:paraId="397A386A" w14:textId="77777777"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0D30284" w14:textId="77777777"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5A144AC8" w14:textId="4CE2987D"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Fluoroquinolone</w:t>
            </w:r>
          </w:p>
        </w:tc>
        <w:tc>
          <w:tcPr>
            <w:tcW w:w="313" w:type="pct"/>
            <w:shd w:val="clear" w:color="auto" w:fill="FFFFFF" w:themeFill="background1"/>
          </w:tcPr>
          <w:p w14:paraId="5785C9C6" w14:textId="13333F75" w:rsidR="00965BDB" w:rsidRPr="00FE4941"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c>
          <w:tcPr>
            <w:tcW w:w="1329" w:type="pct"/>
            <w:shd w:val="clear" w:color="auto" w:fill="FFFFFF" w:themeFill="background1"/>
          </w:tcPr>
          <w:p w14:paraId="3FEF808A" w14:textId="22C45CD0"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6222F3AA" w14:textId="29865DAC"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C6701B" w14:paraId="615D09C5"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70790FB0" w14:textId="77777777" w:rsidR="00965BDB" w:rsidRPr="00A14C04" w:rsidRDefault="00965BDB" w:rsidP="00E34CBC">
            <w:pPr>
              <w:rPr>
                <w:rFonts w:ascii="Calibri" w:hAnsi="Calibri" w:cs="Calibri"/>
                <w:i/>
                <w:iCs/>
                <w:sz w:val="18"/>
                <w:szCs w:val="18"/>
                <w:lang w:val="nl-NL"/>
              </w:rPr>
            </w:pPr>
          </w:p>
        </w:tc>
        <w:tc>
          <w:tcPr>
            <w:tcW w:w="406" w:type="pct"/>
            <w:tcBorders>
              <w:bottom w:val="single" w:sz="12" w:space="0" w:color="auto"/>
            </w:tcBorders>
            <w:shd w:val="clear" w:color="auto" w:fill="FFFFFF" w:themeFill="background1"/>
          </w:tcPr>
          <w:p w14:paraId="6F5BBD68" w14:textId="77777777" w:rsidR="00965BD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tcBorders>
              <w:bottom w:val="single" w:sz="12" w:space="0" w:color="auto"/>
            </w:tcBorders>
            <w:shd w:val="clear" w:color="auto" w:fill="FFFFFF" w:themeFill="background1"/>
          </w:tcPr>
          <w:p w14:paraId="2D7E4355" w14:textId="77777777" w:rsidR="00965BDB" w:rsidRPr="00C6701B"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tcBorders>
              <w:bottom w:val="single" w:sz="12" w:space="0" w:color="auto"/>
            </w:tcBorders>
            <w:shd w:val="clear" w:color="auto" w:fill="FFFFFF" w:themeFill="background1"/>
          </w:tcPr>
          <w:p w14:paraId="5FE9D3CB" w14:textId="3016158B"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Apramycine</w:t>
            </w:r>
          </w:p>
        </w:tc>
        <w:tc>
          <w:tcPr>
            <w:tcW w:w="313" w:type="pct"/>
            <w:tcBorders>
              <w:bottom w:val="single" w:sz="12" w:space="0" w:color="auto"/>
            </w:tcBorders>
            <w:shd w:val="clear" w:color="auto" w:fill="FFFFFF" w:themeFill="background1"/>
          </w:tcPr>
          <w:p w14:paraId="286EEA44" w14:textId="5A453C27" w:rsidR="00965BDB" w:rsidRPr="00FE4941"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E34CBC">
              <w:rPr>
                <w:rFonts w:ascii="Calibri" w:hAnsi="Calibri" w:cs="Calibri"/>
                <w:sz w:val="18"/>
                <w:szCs w:val="18"/>
                <w:lang w:val="nl-NL"/>
              </w:rPr>
              <w:t>1</w:t>
            </w:r>
          </w:p>
        </w:tc>
        <w:tc>
          <w:tcPr>
            <w:tcW w:w="1329" w:type="pct"/>
            <w:tcBorders>
              <w:bottom w:val="single" w:sz="12" w:space="0" w:color="auto"/>
            </w:tcBorders>
            <w:shd w:val="clear" w:color="auto" w:fill="FFFFFF" w:themeFill="background1"/>
          </w:tcPr>
          <w:p w14:paraId="10FA3A0A" w14:textId="67CB724D" w:rsidR="00965BDB" w:rsidRPr="008C7438"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tcBorders>
              <w:bottom w:val="single" w:sz="12" w:space="0" w:color="auto"/>
            </w:tcBorders>
            <w:shd w:val="clear" w:color="auto" w:fill="FFFFFF" w:themeFill="background1"/>
          </w:tcPr>
          <w:p w14:paraId="6A91543E" w14:textId="62295C6B" w:rsidR="00965BDB" w:rsidRPr="008C7438" w:rsidRDefault="00965BDB" w:rsidP="00E34CB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C6701B" w14:paraId="077E208F"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bottom w:val="single" w:sz="12" w:space="0" w:color="auto"/>
            </w:tcBorders>
            <w:shd w:val="clear" w:color="auto" w:fill="FFFFFF" w:themeFill="background1"/>
          </w:tcPr>
          <w:p w14:paraId="38A06209" w14:textId="00B67A01" w:rsidR="00965BDB" w:rsidRPr="00A14C04" w:rsidRDefault="00965BDB" w:rsidP="00E34CBC">
            <w:pPr>
              <w:rPr>
                <w:rFonts w:ascii="Calibri" w:hAnsi="Calibri" w:cs="Calibri"/>
                <w:i/>
                <w:iCs/>
                <w:sz w:val="18"/>
                <w:szCs w:val="18"/>
                <w:lang w:val="nl-NL"/>
              </w:rPr>
            </w:pPr>
            <w:r w:rsidRPr="00A14C04">
              <w:rPr>
                <w:rFonts w:ascii="Calibri" w:hAnsi="Calibri" w:cs="Calibri"/>
                <w:i/>
                <w:iCs/>
                <w:sz w:val="18"/>
                <w:szCs w:val="18"/>
                <w:lang w:val="nl-NL"/>
              </w:rPr>
              <w:t>Stenotrophomonas maltophilia</w:t>
            </w:r>
          </w:p>
        </w:tc>
        <w:tc>
          <w:tcPr>
            <w:tcW w:w="406" w:type="pct"/>
            <w:tcBorders>
              <w:top w:val="single" w:sz="12" w:space="0" w:color="auto"/>
              <w:bottom w:val="single" w:sz="12" w:space="0" w:color="auto"/>
            </w:tcBorders>
            <w:shd w:val="clear" w:color="auto" w:fill="FFFFFF" w:themeFill="background1"/>
          </w:tcPr>
          <w:p w14:paraId="7BDDC77C" w14:textId="73733401" w:rsidR="00965BD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313" w:type="pct"/>
            <w:tcBorders>
              <w:top w:val="single" w:sz="12" w:space="0" w:color="auto"/>
              <w:bottom w:val="single" w:sz="12" w:space="0" w:color="auto"/>
            </w:tcBorders>
            <w:shd w:val="clear" w:color="auto" w:fill="FFFFFF" w:themeFill="background1"/>
          </w:tcPr>
          <w:p w14:paraId="063AE68C" w14:textId="4D8262DF" w:rsidR="00965BDB" w:rsidRPr="00C6701B"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1,1</w:t>
            </w:r>
          </w:p>
        </w:tc>
        <w:tc>
          <w:tcPr>
            <w:tcW w:w="1330" w:type="pct"/>
            <w:tcBorders>
              <w:top w:val="single" w:sz="12" w:space="0" w:color="auto"/>
              <w:bottom w:val="single" w:sz="12" w:space="0" w:color="auto"/>
            </w:tcBorders>
            <w:shd w:val="clear" w:color="auto" w:fill="FFFFFF" w:themeFill="background1"/>
          </w:tcPr>
          <w:p w14:paraId="1CAB3E23" w14:textId="6253EE8B" w:rsidR="00965BDB" w:rsidRPr="00E34CBC"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Ongekend</w:t>
            </w:r>
          </w:p>
        </w:tc>
        <w:tc>
          <w:tcPr>
            <w:tcW w:w="313" w:type="pct"/>
            <w:tcBorders>
              <w:top w:val="single" w:sz="12" w:space="0" w:color="auto"/>
              <w:bottom w:val="single" w:sz="12" w:space="0" w:color="auto"/>
            </w:tcBorders>
            <w:shd w:val="clear" w:color="auto" w:fill="FFFFFF" w:themeFill="background1"/>
          </w:tcPr>
          <w:p w14:paraId="707B7DCF" w14:textId="4637B1F1" w:rsidR="00965BDB" w:rsidRPr="00E34CBC"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tcBorders>
              <w:top w:val="single" w:sz="12" w:space="0" w:color="auto"/>
              <w:bottom w:val="single" w:sz="12" w:space="0" w:color="auto"/>
            </w:tcBorders>
            <w:shd w:val="clear" w:color="auto" w:fill="FFFFFF" w:themeFill="background1"/>
          </w:tcPr>
          <w:p w14:paraId="3EB21E39" w14:textId="797C37DE"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Ongekend</w:t>
            </w:r>
          </w:p>
        </w:tc>
        <w:tc>
          <w:tcPr>
            <w:tcW w:w="310" w:type="pct"/>
            <w:tcBorders>
              <w:top w:val="single" w:sz="12" w:space="0" w:color="auto"/>
              <w:bottom w:val="single" w:sz="12" w:space="0" w:color="auto"/>
            </w:tcBorders>
            <w:shd w:val="clear" w:color="auto" w:fill="FFFFFF" w:themeFill="background1"/>
          </w:tcPr>
          <w:p w14:paraId="523E3BA2" w14:textId="61B25027" w:rsidR="00965BDB" w:rsidRPr="008C7438" w:rsidRDefault="00965BDB" w:rsidP="00E34CB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r>
      <w:tr w:rsidR="00093D99" w:rsidRPr="00C6701B" w14:paraId="70613A2C"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tcBorders>
            <w:shd w:val="clear" w:color="auto" w:fill="FFFFFF" w:themeFill="background1"/>
          </w:tcPr>
          <w:p w14:paraId="10822A01" w14:textId="4F4762DC" w:rsidR="00965BDB" w:rsidRPr="00A14C04" w:rsidRDefault="00965BDB" w:rsidP="008547C1">
            <w:pPr>
              <w:rPr>
                <w:rFonts w:ascii="Calibri" w:hAnsi="Calibri" w:cs="Calibri"/>
                <w:i/>
                <w:iCs/>
                <w:sz w:val="18"/>
                <w:szCs w:val="18"/>
                <w:lang w:val="nl-NL"/>
              </w:rPr>
            </w:pPr>
            <w:r w:rsidRPr="00A14C04">
              <w:rPr>
                <w:rFonts w:ascii="Calibri" w:hAnsi="Calibri" w:cs="Calibri"/>
                <w:i/>
                <w:iCs/>
                <w:sz w:val="18"/>
                <w:szCs w:val="18"/>
                <w:lang w:val="nl-NL"/>
              </w:rPr>
              <w:t>Streptococcus spp.</w:t>
            </w:r>
          </w:p>
        </w:tc>
        <w:tc>
          <w:tcPr>
            <w:tcW w:w="406" w:type="pct"/>
            <w:tcBorders>
              <w:top w:val="single" w:sz="12" w:space="0" w:color="auto"/>
            </w:tcBorders>
            <w:shd w:val="clear" w:color="auto" w:fill="FFFFFF" w:themeFill="background1"/>
          </w:tcPr>
          <w:p w14:paraId="6C922833" w14:textId="3A64C434"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10</w:t>
            </w:r>
          </w:p>
        </w:tc>
        <w:tc>
          <w:tcPr>
            <w:tcW w:w="313" w:type="pct"/>
            <w:tcBorders>
              <w:top w:val="single" w:sz="12" w:space="0" w:color="auto"/>
            </w:tcBorders>
            <w:shd w:val="clear" w:color="auto" w:fill="FFFFFF" w:themeFill="background1"/>
          </w:tcPr>
          <w:p w14:paraId="3E1D2370" w14:textId="32FD9B33"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10,9</w:t>
            </w:r>
          </w:p>
        </w:tc>
        <w:tc>
          <w:tcPr>
            <w:tcW w:w="1330" w:type="pct"/>
            <w:tcBorders>
              <w:top w:val="single" w:sz="12" w:space="0" w:color="auto"/>
            </w:tcBorders>
            <w:shd w:val="clear" w:color="auto" w:fill="FFFFFF" w:themeFill="background1"/>
          </w:tcPr>
          <w:p w14:paraId="7EE563B7" w14:textId="7C7A1BBF"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Penicilline</w:t>
            </w:r>
          </w:p>
        </w:tc>
        <w:tc>
          <w:tcPr>
            <w:tcW w:w="313" w:type="pct"/>
            <w:tcBorders>
              <w:top w:val="single" w:sz="12" w:space="0" w:color="auto"/>
            </w:tcBorders>
            <w:shd w:val="clear" w:color="auto" w:fill="FFFFFF" w:themeFill="background1"/>
          </w:tcPr>
          <w:p w14:paraId="412F5020" w14:textId="2BA4FFE2"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8</w:t>
            </w:r>
          </w:p>
        </w:tc>
        <w:tc>
          <w:tcPr>
            <w:tcW w:w="1329" w:type="pct"/>
            <w:tcBorders>
              <w:top w:val="single" w:sz="12" w:space="0" w:color="auto"/>
            </w:tcBorders>
            <w:shd w:val="clear" w:color="auto" w:fill="FFFFFF" w:themeFill="background1"/>
          </w:tcPr>
          <w:p w14:paraId="5D6ECE8E" w14:textId="39443A1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Trimethoprim</w:t>
            </w:r>
          </w:p>
        </w:tc>
        <w:tc>
          <w:tcPr>
            <w:tcW w:w="310" w:type="pct"/>
            <w:tcBorders>
              <w:top w:val="single" w:sz="12" w:space="0" w:color="auto"/>
            </w:tcBorders>
            <w:shd w:val="clear" w:color="auto" w:fill="FFFFFF" w:themeFill="background1"/>
          </w:tcPr>
          <w:p w14:paraId="7EF6F4E0" w14:textId="52F43F48"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6</w:t>
            </w:r>
          </w:p>
        </w:tc>
      </w:tr>
      <w:tr w:rsidR="00093D99" w:rsidRPr="00C6701B" w14:paraId="43821CB8"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D2B4657" w14:textId="4858982F"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6036609E" w14:textId="26A94F6C" w:rsidR="00965BD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12569DD"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335AFC4F" w14:textId="3D4E41D0"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Amoxycilline-clavulaanzuur</w:t>
            </w:r>
          </w:p>
        </w:tc>
        <w:tc>
          <w:tcPr>
            <w:tcW w:w="313" w:type="pct"/>
            <w:shd w:val="clear" w:color="auto" w:fill="FFFFFF" w:themeFill="background1"/>
          </w:tcPr>
          <w:p w14:paraId="448E1EF1" w14:textId="6AA216F3"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7</w:t>
            </w:r>
          </w:p>
        </w:tc>
        <w:tc>
          <w:tcPr>
            <w:tcW w:w="1329" w:type="pct"/>
            <w:shd w:val="clear" w:color="auto" w:fill="FFFFFF" w:themeFill="background1"/>
          </w:tcPr>
          <w:p w14:paraId="62849469" w14:textId="761BBC4D"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Sulfonamiden</w:t>
            </w:r>
          </w:p>
        </w:tc>
        <w:tc>
          <w:tcPr>
            <w:tcW w:w="310" w:type="pct"/>
            <w:shd w:val="clear" w:color="auto" w:fill="FFFFFF" w:themeFill="background1"/>
          </w:tcPr>
          <w:p w14:paraId="133E7A35" w14:textId="68C0276D"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6</w:t>
            </w:r>
          </w:p>
        </w:tc>
      </w:tr>
      <w:tr w:rsidR="00093D99" w:rsidRPr="00C6701B" w14:paraId="4CDD426D"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C7D1E85" w14:textId="05399577"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2708BA72" w14:textId="09D32B87"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14E570FF"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12CA859" w14:textId="0D5D7884"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Ceftiofur-cefquinome</w:t>
            </w:r>
          </w:p>
        </w:tc>
        <w:tc>
          <w:tcPr>
            <w:tcW w:w="313" w:type="pct"/>
            <w:shd w:val="clear" w:color="auto" w:fill="FFFFFF" w:themeFill="background1"/>
          </w:tcPr>
          <w:p w14:paraId="694343A2" w14:textId="15EBEFC6"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7</w:t>
            </w:r>
          </w:p>
        </w:tc>
        <w:tc>
          <w:tcPr>
            <w:tcW w:w="1329" w:type="pct"/>
            <w:shd w:val="clear" w:color="auto" w:fill="FFFFFF" w:themeFill="background1"/>
          </w:tcPr>
          <w:p w14:paraId="48FD6CB1" w14:textId="037A1164"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Amikacine</w:t>
            </w:r>
          </w:p>
        </w:tc>
        <w:tc>
          <w:tcPr>
            <w:tcW w:w="310" w:type="pct"/>
            <w:shd w:val="clear" w:color="auto" w:fill="FFFFFF" w:themeFill="background1"/>
          </w:tcPr>
          <w:p w14:paraId="3D3FA37C" w14:textId="189E5C40"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6</w:t>
            </w:r>
          </w:p>
        </w:tc>
      </w:tr>
      <w:tr w:rsidR="00093D99" w:rsidRPr="00C6701B" w14:paraId="26082045"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EC6B037" w14:textId="77777777"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67630FAF" w14:textId="77777777" w:rsidR="00965BD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5E5DA761"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49EB2947" w14:textId="527A39DD"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Rifampicine</w:t>
            </w:r>
          </w:p>
        </w:tc>
        <w:tc>
          <w:tcPr>
            <w:tcW w:w="313" w:type="pct"/>
            <w:shd w:val="clear" w:color="auto" w:fill="FFFFFF" w:themeFill="background1"/>
          </w:tcPr>
          <w:p w14:paraId="5D9B57FE" w14:textId="63E3B21A"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7</w:t>
            </w:r>
          </w:p>
        </w:tc>
        <w:tc>
          <w:tcPr>
            <w:tcW w:w="1329" w:type="pct"/>
            <w:shd w:val="clear" w:color="auto" w:fill="FFFFFF" w:themeFill="background1"/>
          </w:tcPr>
          <w:p w14:paraId="2275DB99" w14:textId="513366B8"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Neomycine</w:t>
            </w:r>
          </w:p>
        </w:tc>
        <w:tc>
          <w:tcPr>
            <w:tcW w:w="310" w:type="pct"/>
            <w:shd w:val="clear" w:color="auto" w:fill="FFFFFF" w:themeFill="background1"/>
          </w:tcPr>
          <w:p w14:paraId="1E763BF9" w14:textId="01A52D88"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5</w:t>
            </w:r>
          </w:p>
        </w:tc>
      </w:tr>
      <w:tr w:rsidR="00093D99" w:rsidRPr="00C6701B" w14:paraId="4DBFED7C"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11BEA92A" w14:textId="77777777"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5A6C69BA" w14:textId="77777777"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C20EAA0"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65D5BEBC" w14:textId="44E58E1A"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Ampicilline</w:t>
            </w:r>
          </w:p>
        </w:tc>
        <w:tc>
          <w:tcPr>
            <w:tcW w:w="313" w:type="pct"/>
            <w:shd w:val="clear" w:color="auto" w:fill="FFFFFF" w:themeFill="background1"/>
          </w:tcPr>
          <w:p w14:paraId="54031E7E" w14:textId="7174195C"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6</w:t>
            </w:r>
          </w:p>
        </w:tc>
        <w:tc>
          <w:tcPr>
            <w:tcW w:w="1329" w:type="pct"/>
            <w:shd w:val="clear" w:color="auto" w:fill="FFFFFF" w:themeFill="background1"/>
          </w:tcPr>
          <w:p w14:paraId="52AF4291" w14:textId="30B2362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Tetracycline</w:t>
            </w:r>
          </w:p>
        </w:tc>
        <w:tc>
          <w:tcPr>
            <w:tcW w:w="310" w:type="pct"/>
            <w:shd w:val="clear" w:color="auto" w:fill="FFFFFF" w:themeFill="background1"/>
          </w:tcPr>
          <w:p w14:paraId="289991F7" w14:textId="4E02DA6D"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3</w:t>
            </w:r>
          </w:p>
        </w:tc>
      </w:tr>
      <w:tr w:rsidR="00093D99" w:rsidRPr="00C6701B" w14:paraId="20E0A210"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4BF61844" w14:textId="0F3B809C"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3B0DBB0D" w14:textId="77777777" w:rsidR="00965BD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18CDAD1A"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25768DF2" w14:textId="5E4FBD82"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Gentamycine</w:t>
            </w:r>
          </w:p>
        </w:tc>
        <w:tc>
          <w:tcPr>
            <w:tcW w:w="313" w:type="pct"/>
            <w:shd w:val="clear" w:color="auto" w:fill="FFFFFF" w:themeFill="background1"/>
          </w:tcPr>
          <w:p w14:paraId="50304C0A" w14:textId="3561CC5E"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5</w:t>
            </w:r>
          </w:p>
        </w:tc>
        <w:tc>
          <w:tcPr>
            <w:tcW w:w="1329" w:type="pct"/>
            <w:shd w:val="clear" w:color="auto" w:fill="FFFFFF" w:themeFill="background1"/>
          </w:tcPr>
          <w:p w14:paraId="617F010B" w14:textId="4AC138C8"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Marbofloxacine</w:t>
            </w:r>
          </w:p>
        </w:tc>
        <w:tc>
          <w:tcPr>
            <w:tcW w:w="310" w:type="pct"/>
            <w:shd w:val="clear" w:color="auto" w:fill="FFFFFF" w:themeFill="background1"/>
          </w:tcPr>
          <w:p w14:paraId="6057E85F" w14:textId="75E1308E"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2</w:t>
            </w:r>
          </w:p>
        </w:tc>
      </w:tr>
      <w:tr w:rsidR="00093D99" w:rsidRPr="00C6701B" w14:paraId="52F9B54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68754ED" w14:textId="77777777"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00D1E191" w14:textId="77777777"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0EC72682"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091D10DD" w14:textId="4A27D379"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Doxycycline</w:t>
            </w:r>
          </w:p>
        </w:tc>
        <w:tc>
          <w:tcPr>
            <w:tcW w:w="313" w:type="pct"/>
            <w:shd w:val="clear" w:color="auto" w:fill="FFFFFF" w:themeFill="background1"/>
          </w:tcPr>
          <w:p w14:paraId="3B1C9FC7" w14:textId="5F08C59B"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4</w:t>
            </w:r>
          </w:p>
        </w:tc>
        <w:tc>
          <w:tcPr>
            <w:tcW w:w="1329" w:type="pct"/>
            <w:shd w:val="clear" w:color="auto" w:fill="FFFFFF" w:themeFill="background1"/>
          </w:tcPr>
          <w:p w14:paraId="77EF8FD6" w14:textId="295C69AB"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Doxycycline</w:t>
            </w:r>
          </w:p>
        </w:tc>
        <w:tc>
          <w:tcPr>
            <w:tcW w:w="310" w:type="pct"/>
            <w:shd w:val="clear" w:color="auto" w:fill="FFFFFF" w:themeFill="background1"/>
          </w:tcPr>
          <w:p w14:paraId="3C6DFF1A" w14:textId="369A0789"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2</w:t>
            </w:r>
          </w:p>
        </w:tc>
      </w:tr>
      <w:tr w:rsidR="00093D99" w:rsidRPr="00C6701B" w14:paraId="091DE702"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73016360" w14:textId="5B23CFCA"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174E42B4" w14:textId="38E242A7" w:rsidR="00965BD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3061AB5D"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2DF7DC90" w14:textId="653CEBAE"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Erythromycine</w:t>
            </w:r>
          </w:p>
        </w:tc>
        <w:tc>
          <w:tcPr>
            <w:tcW w:w="313" w:type="pct"/>
            <w:shd w:val="clear" w:color="auto" w:fill="FFFFFF" w:themeFill="background1"/>
          </w:tcPr>
          <w:p w14:paraId="18D5489F" w14:textId="0EA832E0"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3</w:t>
            </w:r>
          </w:p>
        </w:tc>
        <w:tc>
          <w:tcPr>
            <w:tcW w:w="1329" w:type="pct"/>
            <w:shd w:val="clear" w:color="auto" w:fill="FFFFFF" w:themeFill="background1"/>
          </w:tcPr>
          <w:p w14:paraId="12A35615" w14:textId="3607B969"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Enrofloxacine</w:t>
            </w:r>
          </w:p>
        </w:tc>
        <w:tc>
          <w:tcPr>
            <w:tcW w:w="310" w:type="pct"/>
            <w:shd w:val="clear" w:color="auto" w:fill="FFFFFF" w:themeFill="background1"/>
          </w:tcPr>
          <w:p w14:paraId="1F2A26EB" w14:textId="57F66720"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2</w:t>
            </w:r>
          </w:p>
        </w:tc>
      </w:tr>
      <w:tr w:rsidR="00093D99" w:rsidRPr="00C6701B" w14:paraId="0D9BF668"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3CF8C245" w14:textId="7B158A7B"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2E41AF54" w14:textId="77777777"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28EFF053"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17E36C95" w14:textId="5715E6F8"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Tetracycline</w:t>
            </w:r>
          </w:p>
        </w:tc>
        <w:tc>
          <w:tcPr>
            <w:tcW w:w="313" w:type="pct"/>
            <w:shd w:val="clear" w:color="auto" w:fill="FFFFFF" w:themeFill="background1"/>
          </w:tcPr>
          <w:p w14:paraId="0AC94E19" w14:textId="0E688884"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3</w:t>
            </w:r>
          </w:p>
        </w:tc>
        <w:tc>
          <w:tcPr>
            <w:tcW w:w="1329" w:type="pct"/>
            <w:shd w:val="clear" w:color="auto" w:fill="FFFFFF" w:themeFill="background1"/>
          </w:tcPr>
          <w:p w14:paraId="2AEAF944" w14:textId="1D668A84"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Paromomycine</w:t>
            </w:r>
          </w:p>
        </w:tc>
        <w:tc>
          <w:tcPr>
            <w:tcW w:w="310" w:type="pct"/>
            <w:shd w:val="clear" w:color="auto" w:fill="FFFFFF" w:themeFill="background1"/>
          </w:tcPr>
          <w:p w14:paraId="13698205" w14:textId="432ECACF"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1</w:t>
            </w:r>
          </w:p>
        </w:tc>
      </w:tr>
      <w:tr w:rsidR="00093D99" w:rsidRPr="001C3990" w14:paraId="7121A446"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0419AD8E" w14:textId="4442EC80"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6823CD77" w14:textId="77777777" w:rsidR="00965BD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408E46DE"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2D41770F" w14:textId="3DBAB838"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Clarithromycine</w:t>
            </w:r>
          </w:p>
        </w:tc>
        <w:tc>
          <w:tcPr>
            <w:tcW w:w="313" w:type="pct"/>
            <w:shd w:val="clear" w:color="auto" w:fill="FFFFFF" w:themeFill="background1"/>
          </w:tcPr>
          <w:p w14:paraId="43814E12" w14:textId="3094B037"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3</w:t>
            </w:r>
          </w:p>
        </w:tc>
        <w:tc>
          <w:tcPr>
            <w:tcW w:w="1329" w:type="pct"/>
            <w:shd w:val="clear" w:color="auto" w:fill="FFFFFF" w:themeFill="background1"/>
          </w:tcPr>
          <w:p w14:paraId="65FC080C" w14:textId="077957AC"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Clarithromycine</w:t>
            </w:r>
          </w:p>
        </w:tc>
        <w:tc>
          <w:tcPr>
            <w:tcW w:w="310" w:type="pct"/>
            <w:shd w:val="clear" w:color="auto" w:fill="FFFFFF" w:themeFill="background1"/>
          </w:tcPr>
          <w:p w14:paraId="10CDB038" w14:textId="0A22B332"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1</w:t>
            </w:r>
          </w:p>
        </w:tc>
      </w:tr>
      <w:tr w:rsidR="00093D99" w:rsidRPr="001C3990" w14:paraId="40721EB5"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8C89F45" w14:textId="77777777"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2393104E" w14:textId="77777777"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5BE54BF0"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069F1A98" w14:textId="09C1D420"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Sulfonamiden</w:t>
            </w:r>
          </w:p>
        </w:tc>
        <w:tc>
          <w:tcPr>
            <w:tcW w:w="313" w:type="pct"/>
            <w:shd w:val="clear" w:color="auto" w:fill="FFFFFF" w:themeFill="background1"/>
          </w:tcPr>
          <w:p w14:paraId="20CBFBFB" w14:textId="1F0FA00D"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2</w:t>
            </w:r>
          </w:p>
        </w:tc>
        <w:tc>
          <w:tcPr>
            <w:tcW w:w="1329" w:type="pct"/>
            <w:shd w:val="clear" w:color="auto" w:fill="FFFFFF" w:themeFill="background1"/>
          </w:tcPr>
          <w:p w14:paraId="169B3054"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5A99D471"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1C3990" w14:paraId="0D119CA6"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5F2EDD26" w14:textId="04905EE1"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23E6E295" w14:textId="77777777" w:rsidR="00965BD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6B8F378E"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70534316" w14:textId="766F7FD5"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Trimethoprim</w:t>
            </w:r>
          </w:p>
        </w:tc>
        <w:tc>
          <w:tcPr>
            <w:tcW w:w="313" w:type="pct"/>
            <w:shd w:val="clear" w:color="auto" w:fill="FFFFFF" w:themeFill="background1"/>
          </w:tcPr>
          <w:p w14:paraId="4541909D" w14:textId="58657AB5" w:rsidR="00965BDB" w:rsidRPr="008C7438"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2</w:t>
            </w:r>
          </w:p>
        </w:tc>
        <w:tc>
          <w:tcPr>
            <w:tcW w:w="1329" w:type="pct"/>
            <w:shd w:val="clear" w:color="auto" w:fill="FFFFFF" w:themeFill="background1"/>
          </w:tcPr>
          <w:p w14:paraId="13F3E41F"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0E833356" w14:textId="77777777" w:rsidR="00965BDB" w:rsidRPr="00C6701B" w:rsidRDefault="00965BDB" w:rsidP="008547C1">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1C3990" w14:paraId="5ED72E63" w14:textId="77777777" w:rsidTr="00093D99">
        <w:tc>
          <w:tcPr>
            <w:cnfStyle w:val="001000000000" w:firstRow="0" w:lastRow="0" w:firstColumn="1" w:lastColumn="0" w:oddVBand="0" w:evenVBand="0" w:oddHBand="0" w:evenHBand="0" w:firstRowFirstColumn="0" w:firstRowLastColumn="0" w:lastRowFirstColumn="0" w:lastRowLastColumn="0"/>
            <w:tcW w:w="999" w:type="pct"/>
            <w:shd w:val="clear" w:color="auto" w:fill="FFFFFF" w:themeFill="background1"/>
          </w:tcPr>
          <w:p w14:paraId="60DD89BF" w14:textId="4C84C97C" w:rsidR="00965BDB" w:rsidRPr="00A14C04" w:rsidRDefault="00965BDB" w:rsidP="008547C1">
            <w:pPr>
              <w:rPr>
                <w:rFonts w:ascii="Calibri" w:hAnsi="Calibri" w:cs="Calibri"/>
                <w:i/>
                <w:iCs/>
                <w:sz w:val="18"/>
                <w:szCs w:val="18"/>
                <w:lang w:val="nl-NL"/>
              </w:rPr>
            </w:pPr>
          </w:p>
        </w:tc>
        <w:tc>
          <w:tcPr>
            <w:tcW w:w="406" w:type="pct"/>
            <w:shd w:val="clear" w:color="auto" w:fill="FFFFFF" w:themeFill="background1"/>
          </w:tcPr>
          <w:p w14:paraId="2DFA486B" w14:textId="77777777" w:rsidR="00965BD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3" w:type="pct"/>
            <w:shd w:val="clear" w:color="auto" w:fill="FFFFFF" w:themeFill="background1"/>
          </w:tcPr>
          <w:p w14:paraId="75B8F727"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1330" w:type="pct"/>
            <w:shd w:val="clear" w:color="auto" w:fill="FFFFFF" w:themeFill="background1"/>
          </w:tcPr>
          <w:p w14:paraId="53EE7B8B" w14:textId="32F50F47"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Neomycine</w:t>
            </w:r>
          </w:p>
        </w:tc>
        <w:tc>
          <w:tcPr>
            <w:tcW w:w="313" w:type="pct"/>
            <w:shd w:val="clear" w:color="auto" w:fill="FFFFFF" w:themeFill="background1"/>
          </w:tcPr>
          <w:p w14:paraId="7F065E61" w14:textId="6E343183" w:rsidR="00965BDB" w:rsidRPr="008C7438"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sidRPr="008547C1">
              <w:rPr>
                <w:rFonts w:ascii="Calibri" w:hAnsi="Calibri" w:cs="Calibri"/>
                <w:sz w:val="18"/>
                <w:szCs w:val="18"/>
                <w:lang w:val="nl-NL"/>
              </w:rPr>
              <w:t>1</w:t>
            </w:r>
          </w:p>
        </w:tc>
        <w:tc>
          <w:tcPr>
            <w:tcW w:w="1329" w:type="pct"/>
            <w:shd w:val="clear" w:color="auto" w:fill="FFFFFF" w:themeFill="background1"/>
          </w:tcPr>
          <w:p w14:paraId="1DC01DDE"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c>
          <w:tcPr>
            <w:tcW w:w="310" w:type="pct"/>
            <w:shd w:val="clear" w:color="auto" w:fill="FFFFFF" w:themeFill="background1"/>
          </w:tcPr>
          <w:p w14:paraId="6E46A11E" w14:textId="77777777" w:rsidR="00965BDB" w:rsidRPr="00C6701B" w:rsidRDefault="00965BDB" w:rsidP="008547C1">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p>
        </w:tc>
      </w:tr>
      <w:tr w:rsidR="00093D99" w:rsidRPr="001C3990" w14:paraId="74A4F40A" w14:textId="77777777" w:rsidTr="00093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bottom w:val="single" w:sz="12" w:space="0" w:color="auto"/>
            </w:tcBorders>
            <w:shd w:val="clear" w:color="auto" w:fill="FFFFFF" w:themeFill="background1"/>
          </w:tcPr>
          <w:p w14:paraId="5356B885" w14:textId="76C48026" w:rsidR="00965BDB" w:rsidRPr="00A14C04" w:rsidRDefault="00965BDB" w:rsidP="005A6838">
            <w:pPr>
              <w:rPr>
                <w:rFonts w:ascii="Calibri" w:hAnsi="Calibri" w:cs="Calibri"/>
                <w:i/>
                <w:iCs/>
                <w:sz w:val="18"/>
                <w:szCs w:val="18"/>
                <w:lang w:val="nl-NL"/>
              </w:rPr>
            </w:pPr>
          </w:p>
        </w:tc>
        <w:tc>
          <w:tcPr>
            <w:tcW w:w="406" w:type="pct"/>
            <w:tcBorders>
              <w:bottom w:val="single" w:sz="12" w:space="0" w:color="auto"/>
            </w:tcBorders>
            <w:shd w:val="clear" w:color="auto" w:fill="FFFFFF" w:themeFill="background1"/>
          </w:tcPr>
          <w:p w14:paraId="40F1B79C" w14:textId="77777777" w:rsidR="00965BDB" w:rsidRDefault="00965BDB" w:rsidP="005A6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3" w:type="pct"/>
            <w:tcBorders>
              <w:bottom w:val="single" w:sz="12" w:space="0" w:color="auto"/>
            </w:tcBorders>
            <w:shd w:val="clear" w:color="auto" w:fill="FFFFFF" w:themeFill="background1"/>
          </w:tcPr>
          <w:p w14:paraId="141DA7BA" w14:textId="77777777" w:rsidR="00965BDB" w:rsidRPr="00C6701B" w:rsidRDefault="00965BDB" w:rsidP="005A6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1330" w:type="pct"/>
            <w:tcBorders>
              <w:bottom w:val="single" w:sz="12" w:space="0" w:color="auto"/>
            </w:tcBorders>
            <w:shd w:val="clear" w:color="auto" w:fill="FFFFFF" w:themeFill="background1"/>
          </w:tcPr>
          <w:p w14:paraId="50B84C0F" w14:textId="4555B100" w:rsidR="00965BDB" w:rsidRPr="008C7438" w:rsidRDefault="00965BDB" w:rsidP="005A6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Enrofloxacine</w:t>
            </w:r>
          </w:p>
        </w:tc>
        <w:tc>
          <w:tcPr>
            <w:tcW w:w="313" w:type="pct"/>
            <w:tcBorders>
              <w:bottom w:val="single" w:sz="12" w:space="0" w:color="auto"/>
            </w:tcBorders>
            <w:shd w:val="clear" w:color="auto" w:fill="FFFFFF" w:themeFill="background1"/>
          </w:tcPr>
          <w:p w14:paraId="494AABD9" w14:textId="03741A2E" w:rsidR="00965BDB" w:rsidRPr="008C7438" w:rsidRDefault="00965BDB" w:rsidP="005A6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tcBorders>
              <w:bottom w:val="single" w:sz="12" w:space="0" w:color="auto"/>
            </w:tcBorders>
            <w:shd w:val="clear" w:color="auto" w:fill="FFFFFF" w:themeFill="background1"/>
          </w:tcPr>
          <w:p w14:paraId="76E267C0" w14:textId="77777777" w:rsidR="00965BDB" w:rsidRPr="00C6701B" w:rsidRDefault="00965BDB" w:rsidP="005A6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c>
          <w:tcPr>
            <w:tcW w:w="310" w:type="pct"/>
            <w:tcBorders>
              <w:bottom w:val="single" w:sz="12" w:space="0" w:color="auto"/>
            </w:tcBorders>
            <w:shd w:val="clear" w:color="auto" w:fill="FFFFFF" w:themeFill="background1"/>
          </w:tcPr>
          <w:p w14:paraId="66B31C7F" w14:textId="77777777" w:rsidR="00965BDB" w:rsidRPr="00C6701B" w:rsidRDefault="00965BDB" w:rsidP="005A6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nl-NL"/>
              </w:rPr>
            </w:pPr>
          </w:p>
        </w:tc>
      </w:tr>
      <w:tr w:rsidR="00093D99" w:rsidRPr="001C3990" w14:paraId="2FBE3014" w14:textId="77777777" w:rsidTr="00093D99">
        <w:tc>
          <w:tcPr>
            <w:cnfStyle w:val="001000000000" w:firstRow="0" w:lastRow="0" w:firstColumn="1" w:lastColumn="0" w:oddVBand="0" w:evenVBand="0" w:oddHBand="0" w:evenHBand="0" w:firstRowFirstColumn="0" w:firstRowLastColumn="0" w:lastRowFirstColumn="0" w:lastRowLastColumn="0"/>
            <w:tcW w:w="999" w:type="pct"/>
            <w:tcBorders>
              <w:top w:val="single" w:sz="12" w:space="0" w:color="auto"/>
              <w:bottom w:val="single" w:sz="12" w:space="0" w:color="auto"/>
            </w:tcBorders>
            <w:shd w:val="clear" w:color="auto" w:fill="FFFFFF" w:themeFill="background1"/>
          </w:tcPr>
          <w:p w14:paraId="68554FAC" w14:textId="14813DBB" w:rsidR="00965BDB" w:rsidRPr="00A14C04" w:rsidRDefault="00965BDB" w:rsidP="005A6838">
            <w:pPr>
              <w:rPr>
                <w:rFonts w:ascii="Calibri" w:hAnsi="Calibri" w:cs="Calibri"/>
                <w:i/>
                <w:iCs/>
                <w:sz w:val="18"/>
                <w:szCs w:val="18"/>
                <w:lang w:val="nl-NL"/>
              </w:rPr>
            </w:pPr>
            <w:r w:rsidRPr="00A14C04">
              <w:rPr>
                <w:rFonts w:ascii="Calibri" w:hAnsi="Calibri" w:cs="Calibri"/>
                <w:i/>
                <w:iCs/>
                <w:sz w:val="18"/>
                <w:szCs w:val="18"/>
                <w:lang w:val="nl-NL"/>
              </w:rPr>
              <w:t>Streptomyces lavendulae</w:t>
            </w:r>
          </w:p>
        </w:tc>
        <w:tc>
          <w:tcPr>
            <w:tcW w:w="406" w:type="pct"/>
            <w:tcBorders>
              <w:top w:val="single" w:sz="12" w:space="0" w:color="auto"/>
              <w:bottom w:val="single" w:sz="12" w:space="0" w:color="auto"/>
            </w:tcBorders>
            <w:shd w:val="clear" w:color="auto" w:fill="FFFFFF" w:themeFill="background1"/>
          </w:tcPr>
          <w:p w14:paraId="2BDE799D" w14:textId="6467532C" w:rsidR="00965BDB" w:rsidRDefault="00965BDB" w:rsidP="005A683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313" w:type="pct"/>
            <w:tcBorders>
              <w:top w:val="single" w:sz="12" w:space="0" w:color="auto"/>
              <w:bottom w:val="single" w:sz="12" w:space="0" w:color="auto"/>
            </w:tcBorders>
            <w:shd w:val="clear" w:color="auto" w:fill="FFFFFF" w:themeFill="background1"/>
          </w:tcPr>
          <w:p w14:paraId="10EC46BE" w14:textId="0F3935C0" w:rsidR="00965BDB" w:rsidRPr="00C6701B" w:rsidRDefault="00965BDB" w:rsidP="005A683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1,1</w:t>
            </w:r>
          </w:p>
        </w:tc>
        <w:tc>
          <w:tcPr>
            <w:tcW w:w="1330" w:type="pct"/>
            <w:tcBorders>
              <w:top w:val="single" w:sz="12" w:space="0" w:color="auto"/>
              <w:bottom w:val="single" w:sz="12" w:space="0" w:color="auto"/>
            </w:tcBorders>
            <w:shd w:val="clear" w:color="auto" w:fill="FFFFFF" w:themeFill="background1"/>
          </w:tcPr>
          <w:p w14:paraId="53629E2B" w14:textId="03E54B0B" w:rsidR="00965BDB" w:rsidRPr="008C7438" w:rsidRDefault="00965BDB" w:rsidP="005A683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Ongekend</w:t>
            </w:r>
          </w:p>
        </w:tc>
        <w:tc>
          <w:tcPr>
            <w:tcW w:w="313" w:type="pct"/>
            <w:tcBorders>
              <w:top w:val="single" w:sz="12" w:space="0" w:color="auto"/>
              <w:bottom w:val="single" w:sz="12" w:space="0" w:color="auto"/>
            </w:tcBorders>
            <w:shd w:val="clear" w:color="auto" w:fill="FFFFFF" w:themeFill="background1"/>
          </w:tcPr>
          <w:p w14:paraId="095ACBD7" w14:textId="3A056750" w:rsidR="00965BDB" w:rsidRPr="008C7438" w:rsidRDefault="00965BDB" w:rsidP="005A683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c>
          <w:tcPr>
            <w:tcW w:w="1329" w:type="pct"/>
            <w:tcBorders>
              <w:top w:val="single" w:sz="12" w:space="0" w:color="auto"/>
              <w:bottom w:val="single" w:sz="12" w:space="0" w:color="auto"/>
            </w:tcBorders>
            <w:shd w:val="clear" w:color="auto" w:fill="FFFFFF" w:themeFill="background1"/>
          </w:tcPr>
          <w:p w14:paraId="78E99A08" w14:textId="42E27943" w:rsidR="00965BDB" w:rsidRPr="00C6701B" w:rsidRDefault="00965BDB" w:rsidP="005A683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Ongekend</w:t>
            </w:r>
          </w:p>
        </w:tc>
        <w:tc>
          <w:tcPr>
            <w:tcW w:w="310" w:type="pct"/>
            <w:tcBorders>
              <w:top w:val="single" w:sz="12" w:space="0" w:color="auto"/>
              <w:bottom w:val="single" w:sz="12" w:space="0" w:color="auto"/>
            </w:tcBorders>
            <w:shd w:val="clear" w:color="auto" w:fill="FFFFFF" w:themeFill="background1"/>
          </w:tcPr>
          <w:p w14:paraId="34C72A5B" w14:textId="0552E0FA" w:rsidR="00965BDB" w:rsidRPr="00C6701B" w:rsidRDefault="00965BDB" w:rsidP="005A6838">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nl-NL"/>
              </w:rPr>
            </w:pPr>
            <w:r>
              <w:rPr>
                <w:rFonts w:ascii="Calibri" w:hAnsi="Calibri" w:cs="Calibri"/>
                <w:sz w:val="18"/>
                <w:szCs w:val="18"/>
                <w:lang w:val="nl-NL"/>
              </w:rPr>
              <w:t>1</w:t>
            </w:r>
          </w:p>
        </w:tc>
      </w:tr>
    </w:tbl>
    <w:p w14:paraId="154BC6AC" w14:textId="133FD590" w:rsidR="004718BE" w:rsidRPr="004718BE" w:rsidRDefault="004718BE" w:rsidP="004718BE"/>
    <w:p w14:paraId="21E314AC" w14:textId="788868A7" w:rsidR="00E5684B" w:rsidRDefault="00A37F65" w:rsidP="00866B64">
      <w:pPr>
        <w:pStyle w:val="Heading3"/>
      </w:pPr>
      <w:bookmarkStart w:id="39" w:name="_Toc134543619"/>
      <w:bookmarkStart w:id="40" w:name="_Toc135122232"/>
      <w:r>
        <w:t>Klinisch onderzoek</w:t>
      </w:r>
      <w:bookmarkEnd w:id="39"/>
      <w:bookmarkEnd w:id="40"/>
    </w:p>
    <w:p w14:paraId="4ECC2843" w14:textId="0766D78F" w:rsidR="00517641" w:rsidRPr="00A37F65" w:rsidRDefault="00A37F65" w:rsidP="00593F4B">
      <w:pPr>
        <w:pStyle w:val="Heading4"/>
        <w:rPr>
          <w:color w:val="auto"/>
          <w:sz w:val="22"/>
          <w:szCs w:val="22"/>
        </w:rPr>
      </w:pPr>
      <w:r w:rsidRPr="00A37F65">
        <w:rPr>
          <w:color w:val="auto"/>
          <w:sz w:val="22"/>
          <w:szCs w:val="22"/>
        </w:rPr>
        <w:t>Klinische parameters</w:t>
      </w:r>
    </w:p>
    <w:p w14:paraId="02246AAA" w14:textId="46BB8594" w:rsidR="00B22E10" w:rsidRDefault="00047CBC" w:rsidP="00B22E10">
      <w:pPr>
        <w:spacing w:after="200" w:line="276" w:lineRule="auto"/>
        <w:rPr>
          <w:sz w:val="22"/>
          <w:szCs w:val="22"/>
        </w:rPr>
      </w:pPr>
      <w:r w:rsidRPr="00047CBC">
        <w:rPr>
          <w:sz w:val="22"/>
          <w:szCs w:val="22"/>
        </w:rPr>
        <w:t xml:space="preserve">Aan de hand van de </w:t>
      </w:r>
      <w:r w:rsidR="00EA29B2">
        <w:rPr>
          <w:sz w:val="22"/>
          <w:szCs w:val="22"/>
        </w:rPr>
        <w:t xml:space="preserve">kliniekfiches en de anamnese </w:t>
      </w:r>
      <w:r w:rsidR="00B47079">
        <w:rPr>
          <w:sz w:val="22"/>
          <w:szCs w:val="22"/>
        </w:rPr>
        <w:t>was</w:t>
      </w:r>
      <w:r w:rsidR="00EA29B2">
        <w:rPr>
          <w:sz w:val="22"/>
          <w:szCs w:val="22"/>
        </w:rPr>
        <w:t xml:space="preserve"> er een tabel opgesteld met alle </w:t>
      </w:r>
      <w:r w:rsidR="00DC6399">
        <w:rPr>
          <w:sz w:val="22"/>
          <w:szCs w:val="22"/>
        </w:rPr>
        <w:t xml:space="preserve">gemeten klinische parameters, hun prevalentie en de significantie voor sepsis. </w:t>
      </w:r>
      <w:r w:rsidR="0050360F">
        <w:rPr>
          <w:sz w:val="22"/>
          <w:szCs w:val="22"/>
        </w:rPr>
        <w:t>In deze studie</w:t>
      </w:r>
      <w:r w:rsidR="005056B0">
        <w:rPr>
          <w:sz w:val="22"/>
          <w:szCs w:val="22"/>
        </w:rPr>
        <w:t xml:space="preserve"> zijn de parameters met een </w:t>
      </w:r>
      <w:r w:rsidR="00583716">
        <w:rPr>
          <w:sz w:val="22"/>
          <w:szCs w:val="22"/>
        </w:rPr>
        <w:t>P &lt;0.</w:t>
      </w:r>
      <w:r w:rsidR="00A5009C">
        <w:rPr>
          <w:sz w:val="22"/>
          <w:szCs w:val="22"/>
        </w:rPr>
        <w:t>05</w:t>
      </w:r>
      <w:r w:rsidR="00583716">
        <w:rPr>
          <w:sz w:val="22"/>
          <w:szCs w:val="22"/>
        </w:rPr>
        <w:t>0 significant voor sepsis</w:t>
      </w:r>
      <w:r w:rsidR="00C629F3">
        <w:rPr>
          <w:sz w:val="22"/>
          <w:szCs w:val="22"/>
        </w:rPr>
        <w:t xml:space="preserve"> en</w:t>
      </w:r>
      <w:r w:rsidR="00A976AF">
        <w:rPr>
          <w:sz w:val="22"/>
          <w:szCs w:val="22"/>
        </w:rPr>
        <w:t xml:space="preserve"> </w:t>
      </w:r>
      <w:r w:rsidR="0042207F">
        <w:rPr>
          <w:sz w:val="22"/>
          <w:szCs w:val="22"/>
        </w:rPr>
        <w:t xml:space="preserve">in het </w:t>
      </w:r>
      <w:r w:rsidR="00A12F16">
        <w:rPr>
          <w:sz w:val="22"/>
          <w:szCs w:val="22"/>
        </w:rPr>
        <w:t>grijs</w:t>
      </w:r>
      <w:r w:rsidR="0042207F">
        <w:rPr>
          <w:sz w:val="22"/>
          <w:szCs w:val="22"/>
        </w:rPr>
        <w:t xml:space="preserve"> aangeduid</w:t>
      </w:r>
      <w:r w:rsidR="001F6028">
        <w:rPr>
          <w:sz w:val="22"/>
          <w:szCs w:val="22"/>
        </w:rPr>
        <w:t xml:space="preserve"> (tabel 6)</w:t>
      </w:r>
      <w:r w:rsidR="0042207F">
        <w:rPr>
          <w:sz w:val="22"/>
          <w:szCs w:val="22"/>
        </w:rPr>
        <w:t>.</w:t>
      </w:r>
      <w:r w:rsidR="00B22E10">
        <w:rPr>
          <w:sz w:val="22"/>
          <w:szCs w:val="22"/>
        </w:rPr>
        <w:t xml:space="preserve"> In deze studie </w:t>
      </w:r>
      <w:r w:rsidR="00B26ADE">
        <w:rPr>
          <w:sz w:val="22"/>
          <w:szCs w:val="22"/>
        </w:rPr>
        <w:t xml:space="preserve">bleek </w:t>
      </w:r>
      <w:r w:rsidR="00B22E10">
        <w:rPr>
          <w:sz w:val="22"/>
          <w:szCs w:val="22"/>
        </w:rPr>
        <w:t xml:space="preserve">dat volgende klinische parameters significant zijn </w:t>
      </w:r>
      <w:r w:rsidR="00B22E10" w:rsidRPr="00AC4490">
        <w:rPr>
          <w:sz w:val="22"/>
          <w:szCs w:val="22"/>
        </w:rPr>
        <w:t>(P ≤ 0.</w:t>
      </w:r>
      <w:r w:rsidR="00B22E10">
        <w:rPr>
          <w:sz w:val="22"/>
          <w:szCs w:val="22"/>
        </w:rPr>
        <w:t>05</w:t>
      </w:r>
      <w:r w:rsidR="00B22E10" w:rsidRPr="00AC4490">
        <w:rPr>
          <w:sz w:val="22"/>
          <w:szCs w:val="22"/>
        </w:rPr>
        <w:t>):</w:t>
      </w:r>
      <w:r w:rsidR="00B22E10" w:rsidRPr="00AC4490">
        <w:rPr>
          <w:rFonts w:asciiTheme="minorHAnsi" w:hAnsiTheme="minorHAnsi" w:cstheme="minorHAnsi"/>
          <w:sz w:val="22"/>
          <w:szCs w:val="22"/>
        </w:rPr>
        <w:t xml:space="preserve"> </w:t>
      </w:r>
      <w:r w:rsidR="00B22E10">
        <w:rPr>
          <w:rFonts w:asciiTheme="minorHAnsi" w:hAnsiTheme="minorHAnsi" w:cstheme="minorHAnsi"/>
          <w:sz w:val="22"/>
          <w:szCs w:val="22"/>
        </w:rPr>
        <w:t xml:space="preserve">leeftijd </w:t>
      </w:r>
      <w:r w:rsidR="00B22E10">
        <w:rPr>
          <w:sz w:val="22"/>
          <w:szCs w:val="22"/>
        </w:rPr>
        <w:t>&gt;2 dagen (P=0.004), gewicht &gt;50 kg (P=0.005), Polsfrequentie &gt;90 bpm (P=0.001), zenuwstelsel abnormaal (P=0.023), alertheid suf/zwak/lethargisch (P=0.026), gestuwde mucosae (P=0.008), entropion bilateraal (P=0.023) en zuigreflex afwezig (P=0.001).</w:t>
      </w:r>
    </w:p>
    <w:p w14:paraId="3D964BDD" w14:textId="0890CC6E" w:rsidR="006B7479" w:rsidRDefault="006B7479" w:rsidP="00A37F65">
      <w:pPr>
        <w:rPr>
          <w:sz w:val="22"/>
          <w:szCs w:val="22"/>
        </w:rPr>
      </w:pPr>
    </w:p>
    <w:tbl>
      <w:tblPr>
        <w:tblStyle w:val="GridTable4"/>
        <w:tblW w:w="9070" w:type="dxa"/>
        <w:tblLayout w:type="fixed"/>
        <w:tblLook w:val="04A0" w:firstRow="1" w:lastRow="0" w:firstColumn="1" w:lastColumn="0" w:noHBand="0" w:noVBand="1"/>
      </w:tblPr>
      <w:tblGrid>
        <w:gridCol w:w="2547"/>
        <w:gridCol w:w="2977"/>
        <w:gridCol w:w="992"/>
        <w:gridCol w:w="1417"/>
        <w:gridCol w:w="1137"/>
      </w:tblGrid>
      <w:tr w:rsidR="009C7234" w:rsidRPr="00A12F16" w14:paraId="08574FC8" w14:textId="77777777" w:rsidTr="00A12F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B5F596D" w14:textId="646E81FB" w:rsidR="009C7234" w:rsidRPr="00A12F16" w:rsidRDefault="009C7234" w:rsidP="009C7234">
            <w:pPr>
              <w:spacing w:after="0" w:line="240" w:lineRule="auto"/>
              <w:jc w:val="left"/>
              <w:rPr>
                <w:rFonts w:ascii="Calibri" w:eastAsia="Times New Roman" w:hAnsi="Calibri" w:cs="Calibri"/>
                <w:color w:val="FFFFFF"/>
                <w:sz w:val="18"/>
                <w:szCs w:val="18"/>
                <w:lang w:val="nl-NL" w:eastAsia="nl-NL"/>
              </w:rPr>
            </w:pPr>
            <w:bookmarkStart w:id="41" w:name="_Hlk132971814"/>
            <w:r w:rsidRPr="00A12F16">
              <w:rPr>
                <w:rFonts w:ascii="Calibri" w:eastAsia="Times New Roman" w:hAnsi="Calibri" w:cs="Calibri"/>
                <w:color w:val="FFFFFF"/>
                <w:sz w:val="18"/>
                <w:szCs w:val="18"/>
                <w:lang w:val="nl-NL" w:eastAsia="nl-NL"/>
              </w:rPr>
              <w:t>Factor</w:t>
            </w:r>
          </w:p>
        </w:tc>
        <w:tc>
          <w:tcPr>
            <w:tcW w:w="2977" w:type="dxa"/>
            <w:noWrap/>
            <w:hideMark/>
          </w:tcPr>
          <w:p w14:paraId="63F6729A" w14:textId="77777777" w:rsidR="009C7234" w:rsidRPr="00A12F16" w:rsidRDefault="009C7234" w:rsidP="009C723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Categorie</w:t>
            </w:r>
          </w:p>
        </w:tc>
        <w:tc>
          <w:tcPr>
            <w:tcW w:w="992" w:type="dxa"/>
            <w:noWrap/>
            <w:hideMark/>
          </w:tcPr>
          <w:p w14:paraId="00976D25" w14:textId="77777777" w:rsidR="009C7234" w:rsidRPr="00A12F16" w:rsidRDefault="009C7234" w:rsidP="009C723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N (299)</w:t>
            </w:r>
          </w:p>
        </w:tc>
        <w:tc>
          <w:tcPr>
            <w:tcW w:w="1417" w:type="dxa"/>
            <w:noWrap/>
            <w:hideMark/>
          </w:tcPr>
          <w:p w14:paraId="4C42C6D5" w14:textId="0677D926" w:rsidR="009C7234" w:rsidRPr="00A12F16" w:rsidRDefault="009C7234" w:rsidP="009C723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 positieve b</w:t>
            </w:r>
            <w:r w:rsidR="00AB3D2B" w:rsidRPr="00A12F16">
              <w:rPr>
                <w:rFonts w:ascii="Calibri" w:eastAsia="Times New Roman" w:hAnsi="Calibri" w:cs="Calibri"/>
                <w:color w:val="FFFFFF"/>
                <w:sz w:val="18"/>
                <w:szCs w:val="18"/>
                <w:lang w:val="nl-NL" w:eastAsia="nl-NL"/>
              </w:rPr>
              <w:t>loedcultuur</w:t>
            </w:r>
          </w:p>
        </w:tc>
        <w:tc>
          <w:tcPr>
            <w:tcW w:w="1137" w:type="dxa"/>
            <w:noWrap/>
            <w:hideMark/>
          </w:tcPr>
          <w:p w14:paraId="38D2C188" w14:textId="2C176AC6" w:rsidR="009C7234" w:rsidRPr="00A12F16" w:rsidRDefault="006B7479" w:rsidP="009C723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4965B1">
              <w:rPr>
                <w:noProof/>
                <w:sz w:val="22"/>
                <w:szCs w:val="22"/>
              </w:rPr>
              <mc:AlternateContent>
                <mc:Choice Requires="wps">
                  <w:drawing>
                    <wp:anchor distT="45720" distB="45720" distL="114300" distR="114300" simplePos="0" relativeHeight="251693056" behindDoc="1" locked="0" layoutInCell="1" allowOverlap="1" wp14:anchorId="75B0D0D9" wp14:editId="35698BE9">
                      <wp:simplePos x="0" y="0"/>
                      <wp:positionH relativeFrom="margin">
                        <wp:posOffset>-5215890</wp:posOffset>
                      </wp:positionH>
                      <wp:positionV relativeFrom="paragraph">
                        <wp:posOffset>-222250</wp:posOffset>
                      </wp:positionV>
                      <wp:extent cx="5762625" cy="257175"/>
                      <wp:effectExtent l="0" t="0" r="9525" b="952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57175"/>
                              </a:xfrm>
                              <a:prstGeom prst="rect">
                                <a:avLst/>
                              </a:prstGeom>
                              <a:solidFill>
                                <a:srgbClr val="FFFFFF"/>
                              </a:solidFill>
                              <a:ln w="9525">
                                <a:noFill/>
                                <a:miter lim="800000"/>
                                <a:headEnd/>
                                <a:tailEnd/>
                              </a:ln>
                            </wps:spPr>
                            <wps:txbx>
                              <w:txbxContent>
                                <w:p w14:paraId="716E98AD" w14:textId="3837A140" w:rsidR="003369D4" w:rsidRPr="00D36C23" w:rsidRDefault="003369D4" w:rsidP="003369D4">
                                  <w:pPr>
                                    <w:rPr>
                                      <w:i/>
                                      <w:iCs/>
                                      <w:sz w:val="18"/>
                                      <w:szCs w:val="18"/>
                                    </w:rPr>
                                  </w:pPr>
                                  <w:r w:rsidRPr="00D36C23">
                                    <w:rPr>
                                      <w:i/>
                                      <w:iCs/>
                                      <w:sz w:val="18"/>
                                      <w:szCs w:val="18"/>
                                    </w:rPr>
                                    <w:t xml:space="preserve">Tabel </w:t>
                                  </w:r>
                                  <w:r>
                                    <w:rPr>
                                      <w:i/>
                                      <w:iCs/>
                                      <w:sz w:val="18"/>
                                      <w:szCs w:val="18"/>
                                    </w:rPr>
                                    <w:t>6</w:t>
                                  </w:r>
                                  <w:r w:rsidRPr="00D36C23">
                                    <w:rPr>
                                      <w:i/>
                                      <w:iCs/>
                                      <w:sz w:val="18"/>
                                      <w:szCs w:val="18"/>
                                    </w:rPr>
                                    <w:t xml:space="preserve">: </w:t>
                                  </w:r>
                                  <w:r>
                                    <w:rPr>
                                      <w:i/>
                                      <w:iCs/>
                                      <w:sz w:val="18"/>
                                      <w:szCs w:val="18"/>
                                    </w:rPr>
                                    <w:t xml:space="preserve">Klinische parameters met hun categorieën, </w:t>
                                  </w:r>
                                  <w:r w:rsidR="001F6028">
                                    <w:rPr>
                                      <w:i/>
                                      <w:iCs/>
                                      <w:sz w:val="18"/>
                                      <w:szCs w:val="18"/>
                                    </w:rPr>
                                    <w:t>verdelingen en percentages van positieve bloedculturen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B0D0D9" id="_x0000_s1035" type="#_x0000_t202" style="position:absolute;margin-left:-410.7pt;margin-top:-17.5pt;width:453.75pt;height:20.2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gsEAIAAP0DAAAOAAAAZHJzL2Uyb0RvYy54bWysU9uO2yAQfa/Uf0C8N06sONm14qy22aaq&#10;tL1I234ABhyjYoYCiZ1+fQfszabtW1UeEMMwZ2bOHDZ3Q6fJSTqvwFR0MZtTIg0Hocyhot++7t/c&#10;UOIDM4JpMLKiZ+np3fb1q01vS5lDC1pIRxDE+LK3FW1DsGWWed7KjvkZWGnQ2YDrWEDTHTLhWI/o&#10;nc7y+XyV9eCEdcCl93j7MDrpNuE3jeThc9N4GYiuKNYW0u7SXsc9225YeXDMtopPZbB/qKJjymDS&#10;C9QDC4wcnfoLqlPcgYcmzDh0GTSN4jL1gN0s5n9089QyK1MvSI63F5r8/4Pln05P9osjYXgLAw4w&#10;NeHtI/DvnhjYtcwc5L1z0LeSCUy8iJRlvfXlFBqp9qWPIHX/EQQOmR0DJKChcV1kBfskiI4DOF9I&#10;l0MgHC+L9Spf5QUlHH15sV6si5SClc/R1vnwXkJH4qGiDoea0Nnp0YdYDSufn8RkHrQSe6V1Mtyh&#10;3mlHTgwFsE9rQv/tmTakr+htgXXEKAMxPmmjUwEFqlVX0Zt5XKNkIhvvjEhPAlN6PGMl2kz0REZG&#10;bsJQD0QJxI+xka0axBn5cjDqEf8PHlpwPynpUYsV9T+OzElK9AeDnN8ulsso3mQsi3WOhrv21Nce&#10;ZjhCVTRQMh53IQl+bOweZ9OoRNtLJVPJqLHE5vQfooiv7fTq5ddufwEAAP//AwBQSwMEFAAGAAgA&#10;AAAhAK5UnfPeAAAACQEAAA8AAABkcnMvZG93bnJldi54bWxMj8FOg0AQhu8mvsNmTLyYdqEWipSl&#10;URON19Y+wMBugZSdJey20Ld3POltJvPln+8vdrPtxdWMvnOkIF5GIAzVTnfUKDh+fywyED4gaewd&#10;GQU342FX3t8VmGs30d5cD6ERHEI+RwVtCEMupa9bY9Ev3WCIbyc3Wgy8jo3UI04cbnu5iqJUWuyI&#10;P7Q4mPfW1OfDxSo4fU1PyctUfYbjZr9O37DbVO6m1OPD/LoFEcwc/mD41Wd1KNmpchfSXvQKFtkq&#10;XjPL03PCrRjJ0hhEpSBJQJaF/N+g/AEAAP//AwBQSwECLQAUAAYACAAAACEAtoM4kv4AAADhAQAA&#10;EwAAAAAAAAAAAAAAAAAAAAAAW0NvbnRlbnRfVHlwZXNdLnhtbFBLAQItABQABgAIAAAAIQA4/SH/&#10;1gAAAJQBAAALAAAAAAAAAAAAAAAAAC8BAABfcmVscy8ucmVsc1BLAQItABQABgAIAAAAIQBoyTgs&#10;EAIAAP0DAAAOAAAAAAAAAAAAAAAAAC4CAABkcnMvZTJvRG9jLnhtbFBLAQItABQABgAIAAAAIQCu&#10;VJ3z3gAAAAkBAAAPAAAAAAAAAAAAAAAAAGoEAABkcnMvZG93bnJldi54bWxQSwUGAAAAAAQABADz&#10;AAAAdQUAAAAA&#10;" stroked="f">
                      <v:textbox>
                        <w:txbxContent>
                          <w:p w14:paraId="716E98AD" w14:textId="3837A140" w:rsidR="003369D4" w:rsidRPr="00D36C23" w:rsidRDefault="003369D4" w:rsidP="003369D4">
                            <w:pPr>
                              <w:rPr>
                                <w:i/>
                                <w:iCs/>
                                <w:sz w:val="18"/>
                                <w:szCs w:val="18"/>
                              </w:rPr>
                            </w:pPr>
                            <w:r w:rsidRPr="00D36C23">
                              <w:rPr>
                                <w:i/>
                                <w:iCs/>
                                <w:sz w:val="18"/>
                                <w:szCs w:val="18"/>
                              </w:rPr>
                              <w:t xml:space="preserve">Tabel </w:t>
                            </w:r>
                            <w:r>
                              <w:rPr>
                                <w:i/>
                                <w:iCs/>
                                <w:sz w:val="18"/>
                                <w:szCs w:val="18"/>
                              </w:rPr>
                              <w:t>6</w:t>
                            </w:r>
                            <w:r w:rsidRPr="00D36C23">
                              <w:rPr>
                                <w:i/>
                                <w:iCs/>
                                <w:sz w:val="18"/>
                                <w:szCs w:val="18"/>
                              </w:rPr>
                              <w:t xml:space="preserve">: </w:t>
                            </w:r>
                            <w:r>
                              <w:rPr>
                                <w:i/>
                                <w:iCs/>
                                <w:sz w:val="18"/>
                                <w:szCs w:val="18"/>
                              </w:rPr>
                              <w:t xml:space="preserve">Klinische parameters met hun categorieën, </w:t>
                            </w:r>
                            <w:r w:rsidR="001F6028">
                              <w:rPr>
                                <w:i/>
                                <w:iCs/>
                                <w:sz w:val="18"/>
                                <w:szCs w:val="18"/>
                              </w:rPr>
                              <w:t>verdelingen en percentages van positieve bloedculturen</w:t>
                            </w:r>
                          </w:p>
                        </w:txbxContent>
                      </v:textbox>
                      <w10:wrap anchorx="margin"/>
                    </v:shape>
                  </w:pict>
                </mc:Fallback>
              </mc:AlternateContent>
            </w:r>
            <w:r w:rsidR="009C7234" w:rsidRPr="00A12F16">
              <w:rPr>
                <w:rFonts w:ascii="Calibri" w:eastAsia="Times New Roman" w:hAnsi="Calibri" w:cs="Calibri"/>
                <w:color w:val="FFFFFF"/>
                <w:sz w:val="18"/>
                <w:szCs w:val="18"/>
                <w:lang w:val="nl-NL" w:eastAsia="nl-NL"/>
              </w:rPr>
              <w:t>P-waarde</w:t>
            </w:r>
          </w:p>
        </w:tc>
      </w:tr>
      <w:bookmarkEnd w:id="41"/>
      <w:tr w:rsidR="00A12F16" w:rsidRPr="00A12F16" w14:paraId="2CA5C4B0"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189C692D" w14:textId="359FB84B" w:rsidR="009C7234" w:rsidRPr="00A12F16" w:rsidRDefault="006F249E" w:rsidP="009C7234">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 xml:space="preserve">Leeftijd </w:t>
            </w:r>
            <w:r w:rsidR="009C7234" w:rsidRPr="00A12F16">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0292E364" w14:textId="599BC1CE" w:rsidR="009C7234" w:rsidRPr="00A12F16" w:rsidRDefault="00DC4601"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C7234" w:rsidRPr="00A12F16">
              <w:rPr>
                <w:rFonts w:ascii="Calibri" w:eastAsia="Times New Roman" w:hAnsi="Calibri" w:cs="Calibri"/>
                <w:color w:val="000000"/>
                <w:sz w:val="18"/>
                <w:szCs w:val="18"/>
                <w:lang w:val="nl-NL" w:eastAsia="nl-NL"/>
              </w:rPr>
              <w:t xml:space="preserve"> ≤2 dagen</w:t>
            </w:r>
          </w:p>
          <w:p w14:paraId="437B9BB2" w14:textId="6108AD98" w:rsidR="009C7234" w:rsidRPr="00A12F16" w:rsidRDefault="00DC4601"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C7234" w:rsidRPr="00A12F16">
              <w:rPr>
                <w:rFonts w:ascii="Calibri" w:eastAsia="Times New Roman" w:hAnsi="Calibri" w:cs="Calibri"/>
                <w:color w:val="000000"/>
                <w:sz w:val="18"/>
                <w:szCs w:val="18"/>
                <w:lang w:val="nl-NL" w:eastAsia="nl-NL"/>
              </w:rPr>
              <w:t xml:space="preserve"> </w:t>
            </w:r>
            <w:r w:rsidR="00C45D2E" w:rsidRPr="00A12F16">
              <w:rPr>
                <w:rFonts w:ascii="Calibri" w:eastAsia="Times New Roman" w:hAnsi="Calibri" w:cs="Calibri"/>
                <w:color w:val="000000"/>
                <w:sz w:val="18"/>
                <w:szCs w:val="18"/>
                <w:lang w:val="nl-NL" w:eastAsia="nl-NL"/>
              </w:rPr>
              <w:t>&gt;2 dagen</w:t>
            </w:r>
            <w:r w:rsidR="00AA08A4" w:rsidRPr="00A12F16">
              <w:rPr>
                <w:rFonts w:ascii="Calibri" w:eastAsia="Times New Roman" w:hAnsi="Calibri" w:cs="Calibri"/>
                <w:color w:val="000000"/>
                <w:sz w:val="18"/>
                <w:szCs w:val="18"/>
                <w:lang w:val="nl-NL" w:eastAsia="nl-NL"/>
              </w:rPr>
              <w:t xml:space="preserve"> en ≤60 dagen</w:t>
            </w:r>
          </w:p>
        </w:tc>
        <w:tc>
          <w:tcPr>
            <w:tcW w:w="992" w:type="dxa"/>
            <w:shd w:val="clear" w:color="auto" w:fill="D9D9D9" w:themeFill="background1" w:themeFillShade="D9"/>
            <w:noWrap/>
            <w:hideMark/>
          </w:tcPr>
          <w:p w14:paraId="20A77075" w14:textId="548D46AC" w:rsidR="009C7234" w:rsidRPr="00A12F16" w:rsidRDefault="005017F7"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val="nl-NL" w:eastAsia="nl-NL"/>
              </w:rPr>
              <w:t>13</w:t>
            </w:r>
            <w:r w:rsidR="00540DEB" w:rsidRPr="00A12F16">
              <w:rPr>
                <w:rFonts w:ascii="Calibri" w:eastAsia="Times New Roman" w:hAnsi="Calibri" w:cs="Calibri"/>
                <w:color w:val="000000"/>
                <w:sz w:val="18"/>
                <w:szCs w:val="18"/>
                <w:lang w:val="nl-NL" w:eastAsia="nl-NL"/>
              </w:rPr>
              <w:t>8</w:t>
            </w:r>
          </w:p>
          <w:p w14:paraId="7810C5EA" w14:textId="16BC9E92" w:rsidR="009D4DD6" w:rsidRPr="00A12F16" w:rsidRDefault="009D4DD6"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val="nl-NL" w:eastAsia="nl-NL"/>
              </w:rPr>
              <w:t>1</w:t>
            </w:r>
            <w:r w:rsidR="00442EEE" w:rsidRPr="00A12F16">
              <w:rPr>
                <w:rFonts w:ascii="Calibri" w:eastAsia="Times New Roman" w:hAnsi="Calibri" w:cs="Calibri"/>
                <w:color w:val="000000"/>
                <w:sz w:val="18"/>
                <w:szCs w:val="18"/>
                <w:lang w:val="nl-NL" w:eastAsia="nl-NL"/>
              </w:rPr>
              <w:t>61</w:t>
            </w:r>
          </w:p>
        </w:tc>
        <w:tc>
          <w:tcPr>
            <w:tcW w:w="1417" w:type="dxa"/>
            <w:shd w:val="clear" w:color="auto" w:fill="D9D9D9" w:themeFill="background1" w:themeFillShade="D9"/>
            <w:noWrap/>
            <w:hideMark/>
          </w:tcPr>
          <w:p w14:paraId="4B516BC6" w14:textId="77777777" w:rsidR="00A90473" w:rsidRPr="00A12F16" w:rsidRDefault="00CD0B3F"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35,5%</w:t>
            </w:r>
          </w:p>
          <w:p w14:paraId="3685A270" w14:textId="26B55B99" w:rsidR="00CD0B3F" w:rsidRPr="00A12F16" w:rsidRDefault="003D5A3A"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48,4%</w:t>
            </w:r>
          </w:p>
        </w:tc>
        <w:tc>
          <w:tcPr>
            <w:tcW w:w="1137" w:type="dxa"/>
            <w:shd w:val="clear" w:color="auto" w:fill="D9D9D9" w:themeFill="background1" w:themeFillShade="D9"/>
            <w:noWrap/>
            <w:hideMark/>
          </w:tcPr>
          <w:p w14:paraId="3FB5630D" w14:textId="77777777" w:rsidR="009C7234" w:rsidRPr="00A12F16" w:rsidRDefault="009C7234" w:rsidP="009C723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0.004</w:t>
            </w:r>
          </w:p>
        </w:tc>
      </w:tr>
      <w:tr w:rsidR="009C7234" w:rsidRPr="00A12F16" w14:paraId="3535CD84"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6E775B0B" w14:textId="1D9F29DF" w:rsidR="009C7234" w:rsidRPr="00A12F16" w:rsidRDefault="009C7234" w:rsidP="009C7234">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Geslacht</w:t>
            </w:r>
            <w:r w:rsidR="006F249E" w:rsidRPr="00A12F16">
              <w:rPr>
                <w:rFonts w:ascii="Calibri" w:eastAsia="Times New Roman" w:hAnsi="Calibri" w:cs="Calibri"/>
                <w:color w:val="000000"/>
                <w:sz w:val="18"/>
                <w:szCs w:val="18"/>
                <w:lang w:eastAsia="nl-NL"/>
              </w:rPr>
              <w:t xml:space="preserve"> bin</w:t>
            </w:r>
          </w:p>
        </w:tc>
        <w:tc>
          <w:tcPr>
            <w:tcW w:w="2977" w:type="dxa"/>
            <w:shd w:val="clear" w:color="auto" w:fill="FFFFFF" w:themeFill="background1"/>
            <w:noWrap/>
            <w:hideMark/>
          </w:tcPr>
          <w:p w14:paraId="62ECAC8D" w14:textId="5053B1AE" w:rsidR="009C7234" w:rsidRPr="00A12F16" w:rsidRDefault="00DC4601"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C45D2E" w:rsidRPr="00A12F16">
              <w:rPr>
                <w:rFonts w:ascii="Calibri" w:eastAsia="Times New Roman" w:hAnsi="Calibri" w:cs="Calibri"/>
                <w:color w:val="000000"/>
                <w:sz w:val="18"/>
                <w:szCs w:val="18"/>
                <w:lang w:val="nl-NL" w:eastAsia="nl-NL"/>
              </w:rPr>
              <w:t xml:space="preserve"> mannelijk</w:t>
            </w:r>
          </w:p>
          <w:p w14:paraId="73EC9D4B" w14:textId="6FD6306C" w:rsidR="00C45D2E" w:rsidRPr="00A12F16" w:rsidRDefault="00DC4601"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C45D2E" w:rsidRPr="00A12F16">
              <w:rPr>
                <w:rFonts w:ascii="Calibri" w:eastAsia="Times New Roman" w:hAnsi="Calibri" w:cs="Calibri"/>
                <w:color w:val="000000"/>
                <w:sz w:val="18"/>
                <w:szCs w:val="18"/>
                <w:lang w:val="nl-NL" w:eastAsia="nl-NL"/>
              </w:rPr>
              <w:t xml:space="preserve"> vrouwelijk</w:t>
            </w:r>
          </w:p>
        </w:tc>
        <w:tc>
          <w:tcPr>
            <w:tcW w:w="992" w:type="dxa"/>
            <w:shd w:val="clear" w:color="auto" w:fill="FFFFFF" w:themeFill="background1"/>
            <w:noWrap/>
          </w:tcPr>
          <w:p w14:paraId="43DE33BB" w14:textId="5E1EB6D0" w:rsidR="00D530B3" w:rsidRPr="00A12F16" w:rsidRDefault="009D1EB8"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15</w:t>
            </w:r>
            <w:r w:rsidR="00554EFC" w:rsidRPr="00A12F16">
              <w:rPr>
                <w:rFonts w:ascii="Calibri" w:eastAsia="Times New Roman" w:hAnsi="Calibri" w:cs="Calibri"/>
                <w:color w:val="auto"/>
                <w:sz w:val="18"/>
                <w:szCs w:val="18"/>
                <w:lang w:val="nl-NL" w:eastAsia="nl-NL"/>
              </w:rPr>
              <w:t>4</w:t>
            </w:r>
          </w:p>
          <w:p w14:paraId="575B4074" w14:textId="3F73BEC0" w:rsidR="009D1EB8" w:rsidRPr="00A12F16" w:rsidRDefault="009D1EB8"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13</w:t>
            </w:r>
            <w:r w:rsidR="008C456A" w:rsidRPr="00A12F16">
              <w:rPr>
                <w:rFonts w:ascii="Calibri" w:eastAsia="Times New Roman" w:hAnsi="Calibri" w:cs="Calibri"/>
                <w:color w:val="auto"/>
                <w:sz w:val="18"/>
                <w:szCs w:val="18"/>
                <w:lang w:val="nl-NL" w:eastAsia="nl-NL"/>
              </w:rPr>
              <w:t>7</w:t>
            </w:r>
          </w:p>
        </w:tc>
        <w:tc>
          <w:tcPr>
            <w:tcW w:w="1417" w:type="dxa"/>
            <w:shd w:val="clear" w:color="auto" w:fill="FFFFFF" w:themeFill="background1"/>
            <w:noWrap/>
          </w:tcPr>
          <w:p w14:paraId="19BC671F" w14:textId="77777777" w:rsidR="00540DEB" w:rsidRPr="00A12F16" w:rsidRDefault="00D60DAC"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37,0%</w:t>
            </w:r>
          </w:p>
          <w:p w14:paraId="62C485DE" w14:textId="4D88131A" w:rsidR="00D60DAC" w:rsidRPr="00A12F16" w:rsidRDefault="0029128B"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48,2%</w:t>
            </w:r>
          </w:p>
        </w:tc>
        <w:tc>
          <w:tcPr>
            <w:tcW w:w="1137" w:type="dxa"/>
            <w:shd w:val="clear" w:color="auto" w:fill="FFFFFF" w:themeFill="background1"/>
            <w:noWrap/>
            <w:hideMark/>
          </w:tcPr>
          <w:p w14:paraId="28508CC9" w14:textId="77777777" w:rsidR="009C7234" w:rsidRPr="00A12F16" w:rsidRDefault="009C7234" w:rsidP="009C723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0.052</w:t>
            </w:r>
          </w:p>
        </w:tc>
      </w:tr>
      <w:tr w:rsidR="00A12F16" w:rsidRPr="00A12F16" w14:paraId="66B41289"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6C1A1A44" w14:textId="44C0A357"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Gewicht bin</w:t>
            </w:r>
          </w:p>
        </w:tc>
        <w:tc>
          <w:tcPr>
            <w:tcW w:w="2977" w:type="dxa"/>
            <w:shd w:val="clear" w:color="auto" w:fill="D9D9D9" w:themeFill="background1" w:themeFillShade="D9"/>
            <w:noWrap/>
            <w:hideMark/>
          </w:tcPr>
          <w:p w14:paraId="7911B0AA" w14:textId="2C9B15AD"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≤50 kg</w:t>
            </w:r>
          </w:p>
          <w:p w14:paraId="406E9053" w14:textId="099B2575"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&gt;50 kg</w:t>
            </w:r>
          </w:p>
        </w:tc>
        <w:tc>
          <w:tcPr>
            <w:tcW w:w="992" w:type="dxa"/>
            <w:shd w:val="clear" w:color="auto" w:fill="D9D9D9" w:themeFill="background1" w:themeFillShade="D9"/>
            <w:noWrap/>
          </w:tcPr>
          <w:p w14:paraId="1EB5A914" w14:textId="4D37BCEA" w:rsidR="009013D6" w:rsidRPr="00A12F16" w:rsidRDefault="00F824D9"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153</w:t>
            </w:r>
          </w:p>
          <w:p w14:paraId="6CA39019" w14:textId="4D42CACF" w:rsidR="00D76A67" w:rsidRPr="00A12F16" w:rsidRDefault="00D76A67"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127</w:t>
            </w:r>
          </w:p>
        </w:tc>
        <w:tc>
          <w:tcPr>
            <w:tcW w:w="1417" w:type="dxa"/>
            <w:shd w:val="clear" w:color="auto" w:fill="D9D9D9" w:themeFill="background1" w:themeFillShade="D9"/>
            <w:noWrap/>
          </w:tcPr>
          <w:p w14:paraId="1BC3DE32" w14:textId="77777777" w:rsidR="009013D6" w:rsidRPr="00A12F16" w:rsidRDefault="009513EE"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35,3%</w:t>
            </w:r>
          </w:p>
          <w:p w14:paraId="59DC0804" w14:textId="589B29C0" w:rsidR="009513EE" w:rsidRPr="00A12F16" w:rsidRDefault="00E8150D"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50,4%</w:t>
            </w:r>
          </w:p>
        </w:tc>
        <w:tc>
          <w:tcPr>
            <w:tcW w:w="1137" w:type="dxa"/>
            <w:shd w:val="clear" w:color="auto" w:fill="D9D9D9" w:themeFill="background1" w:themeFillShade="D9"/>
            <w:noWrap/>
            <w:hideMark/>
          </w:tcPr>
          <w:p w14:paraId="692C61E2"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0.005</w:t>
            </w:r>
          </w:p>
        </w:tc>
      </w:tr>
      <w:tr w:rsidR="009013D6" w:rsidRPr="00A12F16" w14:paraId="0EE9AAAF"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25380024" w14:textId="4FF7D8BD"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Temperatuur cat</w:t>
            </w:r>
          </w:p>
        </w:tc>
        <w:tc>
          <w:tcPr>
            <w:tcW w:w="2977" w:type="dxa"/>
            <w:shd w:val="clear" w:color="auto" w:fill="FFFFFF" w:themeFill="background1"/>
            <w:noWrap/>
            <w:hideMark/>
          </w:tcPr>
          <w:p w14:paraId="11581FDC" w14:textId="67CEC927"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≤38,4°C</w:t>
            </w:r>
          </w:p>
          <w:p w14:paraId="03797F7C" w14:textId="2116D61C"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38,5°C – 38,9°C</w:t>
            </w:r>
          </w:p>
          <w:p w14:paraId="706A2DE8" w14:textId="6669C08D"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9013D6" w:rsidRPr="00A12F16">
              <w:rPr>
                <w:rFonts w:ascii="Calibri" w:eastAsia="Times New Roman" w:hAnsi="Calibri" w:cs="Calibri"/>
                <w:color w:val="000000"/>
                <w:sz w:val="18"/>
                <w:szCs w:val="18"/>
                <w:lang w:val="nl-NL" w:eastAsia="nl-NL"/>
              </w:rPr>
              <w:t xml:space="preserve"> &gt;38,9°C</w:t>
            </w:r>
          </w:p>
        </w:tc>
        <w:tc>
          <w:tcPr>
            <w:tcW w:w="992" w:type="dxa"/>
            <w:shd w:val="clear" w:color="auto" w:fill="FFFFFF" w:themeFill="background1"/>
            <w:noWrap/>
          </w:tcPr>
          <w:p w14:paraId="35C7B622" w14:textId="77777777" w:rsidR="002A4B57" w:rsidRPr="00A12F16" w:rsidRDefault="009612A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127</w:t>
            </w:r>
          </w:p>
          <w:p w14:paraId="78ED0BAF" w14:textId="77777777" w:rsidR="009612A1" w:rsidRPr="00A12F16" w:rsidRDefault="00574E6B"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81</w:t>
            </w:r>
          </w:p>
          <w:p w14:paraId="34700C67" w14:textId="709ED8BF" w:rsidR="00574E6B" w:rsidRPr="00A12F16" w:rsidRDefault="00574E6B"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72</w:t>
            </w:r>
          </w:p>
        </w:tc>
        <w:tc>
          <w:tcPr>
            <w:tcW w:w="1417" w:type="dxa"/>
            <w:shd w:val="clear" w:color="auto" w:fill="FFFFFF" w:themeFill="background1"/>
            <w:noWrap/>
            <w:hideMark/>
          </w:tcPr>
          <w:p w14:paraId="7BE5497D" w14:textId="77777777" w:rsidR="009013D6" w:rsidRPr="00A12F16" w:rsidRDefault="00B2679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50,4%</w:t>
            </w:r>
          </w:p>
          <w:p w14:paraId="2129E8D4" w14:textId="77777777" w:rsidR="00B26796" w:rsidRPr="00A12F16" w:rsidRDefault="00B2679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30,</w:t>
            </w:r>
            <w:r w:rsidR="002D334A" w:rsidRPr="00A12F16">
              <w:rPr>
                <w:rFonts w:ascii="Calibri" w:eastAsia="Times New Roman" w:hAnsi="Calibri" w:cs="Calibri"/>
                <w:color w:val="auto"/>
                <w:sz w:val="18"/>
                <w:szCs w:val="18"/>
                <w:lang w:val="nl-NL" w:eastAsia="nl-NL"/>
              </w:rPr>
              <w:t>9%</w:t>
            </w:r>
          </w:p>
          <w:p w14:paraId="49988D48" w14:textId="187BA789" w:rsidR="002D334A" w:rsidRPr="00A12F16" w:rsidRDefault="002D334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40,3%</w:t>
            </w:r>
          </w:p>
        </w:tc>
        <w:tc>
          <w:tcPr>
            <w:tcW w:w="1137" w:type="dxa"/>
            <w:shd w:val="clear" w:color="auto" w:fill="FFFFFF" w:themeFill="background1"/>
            <w:noWrap/>
            <w:hideMark/>
          </w:tcPr>
          <w:p w14:paraId="7C70D008" w14:textId="4E6C296A"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0.097</w:t>
            </w:r>
          </w:p>
        </w:tc>
      </w:tr>
      <w:tr w:rsidR="00A12F16" w:rsidRPr="00A12F16" w14:paraId="48B3669C"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3545C514" w14:textId="5BD3565A"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Polsfrequentie bin</w:t>
            </w:r>
          </w:p>
        </w:tc>
        <w:tc>
          <w:tcPr>
            <w:tcW w:w="2977" w:type="dxa"/>
            <w:shd w:val="clear" w:color="auto" w:fill="D9D9D9" w:themeFill="background1" w:themeFillShade="D9"/>
            <w:noWrap/>
            <w:hideMark/>
          </w:tcPr>
          <w:p w14:paraId="412CF864" w14:textId="5C5D5E5E"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≤90 bpm</w:t>
            </w:r>
          </w:p>
          <w:p w14:paraId="50A6715F" w14:textId="751E72DC"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&gt;90 bpm</w:t>
            </w:r>
          </w:p>
        </w:tc>
        <w:tc>
          <w:tcPr>
            <w:tcW w:w="992" w:type="dxa"/>
            <w:shd w:val="clear" w:color="auto" w:fill="D9D9D9" w:themeFill="background1" w:themeFillShade="D9"/>
            <w:noWrap/>
          </w:tcPr>
          <w:p w14:paraId="687147F1" w14:textId="77777777" w:rsidR="0021420F" w:rsidRPr="00A12F16" w:rsidRDefault="001A4AD9"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99</w:t>
            </w:r>
          </w:p>
          <w:p w14:paraId="1C5832F0" w14:textId="0DF0E0E2" w:rsidR="00506A0A" w:rsidRPr="00A12F16" w:rsidRDefault="00506A0A"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185</w:t>
            </w:r>
          </w:p>
        </w:tc>
        <w:tc>
          <w:tcPr>
            <w:tcW w:w="1417" w:type="dxa"/>
            <w:shd w:val="clear" w:color="auto" w:fill="D9D9D9" w:themeFill="background1" w:themeFillShade="D9"/>
            <w:noWrap/>
            <w:hideMark/>
          </w:tcPr>
          <w:p w14:paraId="0FD2995A" w14:textId="77777777" w:rsidR="00DF7A80" w:rsidRPr="00A12F16" w:rsidRDefault="00435F3D"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28,3%</w:t>
            </w:r>
          </w:p>
          <w:p w14:paraId="7EA6EA77" w14:textId="4A3C968A" w:rsidR="00435F3D" w:rsidRPr="00A12F16" w:rsidRDefault="0029707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58,9%</w:t>
            </w:r>
          </w:p>
        </w:tc>
        <w:tc>
          <w:tcPr>
            <w:tcW w:w="1137" w:type="dxa"/>
            <w:shd w:val="clear" w:color="auto" w:fill="D9D9D9" w:themeFill="background1" w:themeFillShade="D9"/>
            <w:noWrap/>
            <w:hideMark/>
          </w:tcPr>
          <w:p w14:paraId="647DC9CB"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0.001</w:t>
            </w:r>
          </w:p>
        </w:tc>
      </w:tr>
      <w:tr w:rsidR="009013D6" w:rsidRPr="00A12F16" w14:paraId="66BABE97"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25743DCC" w14:textId="79775943" w:rsidR="009013D6" w:rsidRPr="00A12F16" w:rsidRDefault="00506A0A"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Polssterkte</w:t>
            </w:r>
            <w:r w:rsidR="009013D6" w:rsidRPr="00A12F16">
              <w:rPr>
                <w:rFonts w:ascii="Calibri" w:eastAsia="Times New Roman" w:hAnsi="Calibri" w:cs="Calibri"/>
                <w:color w:val="000000"/>
                <w:sz w:val="18"/>
                <w:szCs w:val="18"/>
                <w:lang w:eastAsia="nl-NL"/>
              </w:rPr>
              <w:t xml:space="preserve"> bin</w:t>
            </w:r>
          </w:p>
        </w:tc>
        <w:tc>
          <w:tcPr>
            <w:tcW w:w="2977" w:type="dxa"/>
            <w:shd w:val="clear" w:color="auto" w:fill="FFFFFF" w:themeFill="background1"/>
            <w:noWrap/>
            <w:hideMark/>
          </w:tcPr>
          <w:p w14:paraId="243741BC" w14:textId="070C5756"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w:t>
            </w:r>
            <w:r w:rsidR="005E729F">
              <w:rPr>
                <w:rFonts w:ascii="Calibri" w:eastAsia="Times New Roman" w:hAnsi="Calibri" w:cs="Calibri"/>
                <w:color w:val="000000"/>
                <w:sz w:val="18"/>
                <w:szCs w:val="18"/>
                <w:lang w:val="nl-NL" w:eastAsia="nl-NL"/>
              </w:rPr>
              <w:t>aanwezig</w:t>
            </w:r>
          </w:p>
          <w:p w14:paraId="77738DC1" w14:textId="46E84EA3"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w:t>
            </w:r>
            <w:r w:rsidR="005E729F">
              <w:rPr>
                <w:rFonts w:ascii="Calibri" w:eastAsia="Times New Roman" w:hAnsi="Calibri" w:cs="Calibri"/>
                <w:color w:val="000000"/>
                <w:sz w:val="18"/>
                <w:szCs w:val="18"/>
                <w:lang w:val="nl-NL" w:eastAsia="nl-NL"/>
              </w:rPr>
              <w:t>afwezig</w:t>
            </w:r>
          </w:p>
        </w:tc>
        <w:tc>
          <w:tcPr>
            <w:tcW w:w="992" w:type="dxa"/>
            <w:shd w:val="clear" w:color="auto" w:fill="FFFFFF" w:themeFill="background1"/>
            <w:noWrap/>
          </w:tcPr>
          <w:p w14:paraId="42175267" w14:textId="519B2DD7" w:rsidR="00EF2A04" w:rsidRPr="00A12F16" w:rsidRDefault="00E63930"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w:t>
            </w:r>
            <w:r w:rsidR="00BD174A" w:rsidRPr="00A12F16">
              <w:rPr>
                <w:rFonts w:ascii="Calibri" w:eastAsia="Times New Roman" w:hAnsi="Calibri" w:cs="Calibri"/>
                <w:color w:val="auto"/>
                <w:sz w:val="18"/>
                <w:szCs w:val="18"/>
                <w:lang w:val="nl-NL" w:eastAsia="nl-NL"/>
              </w:rPr>
              <w:t>78</w:t>
            </w:r>
          </w:p>
          <w:p w14:paraId="27120C5E" w14:textId="72FB0667" w:rsidR="00E63930" w:rsidRPr="00A12F16" w:rsidRDefault="00E63930"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18</w:t>
            </w:r>
          </w:p>
        </w:tc>
        <w:tc>
          <w:tcPr>
            <w:tcW w:w="1417" w:type="dxa"/>
            <w:shd w:val="clear" w:color="auto" w:fill="FFFFFF" w:themeFill="background1"/>
            <w:noWrap/>
            <w:hideMark/>
          </w:tcPr>
          <w:p w14:paraId="47A13709" w14:textId="77777777" w:rsidR="006C0E9B" w:rsidRPr="00A12F16" w:rsidRDefault="007C049B"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36,0%</w:t>
            </w:r>
          </w:p>
          <w:p w14:paraId="7A71314F" w14:textId="6F035E5F" w:rsidR="00A02D4A" w:rsidRPr="00A12F16" w:rsidRDefault="00A02D4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55,6%</w:t>
            </w:r>
          </w:p>
        </w:tc>
        <w:tc>
          <w:tcPr>
            <w:tcW w:w="1137" w:type="dxa"/>
            <w:shd w:val="clear" w:color="auto" w:fill="FFFFFF" w:themeFill="background1"/>
            <w:noWrap/>
            <w:hideMark/>
          </w:tcPr>
          <w:p w14:paraId="637DA89F" w14:textId="10917F62"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E63930" w:rsidRPr="00A12F16">
              <w:rPr>
                <w:rFonts w:ascii="Calibri" w:eastAsia="Times New Roman" w:hAnsi="Calibri" w:cs="Calibri"/>
                <w:color w:val="000000"/>
                <w:sz w:val="18"/>
                <w:szCs w:val="18"/>
                <w:lang w:eastAsia="nl-NL"/>
              </w:rPr>
              <w:t>602</w:t>
            </w:r>
          </w:p>
        </w:tc>
      </w:tr>
      <w:tr w:rsidR="009013D6" w:rsidRPr="00A12F16" w14:paraId="2A57F6D2"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252E971A" w14:textId="1CE5DDA9"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Hartauscultatie bin</w:t>
            </w:r>
          </w:p>
        </w:tc>
        <w:tc>
          <w:tcPr>
            <w:tcW w:w="2977" w:type="dxa"/>
            <w:shd w:val="clear" w:color="auto" w:fill="FFFFFF" w:themeFill="background1"/>
            <w:noWrap/>
            <w:hideMark/>
          </w:tcPr>
          <w:p w14:paraId="3F531C5D" w14:textId="152F75BD"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normaal</w:t>
            </w:r>
          </w:p>
          <w:p w14:paraId="076777AC" w14:textId="64E40EAF"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abnormaal</w:t>
            </w:r>
          </w:p>
        </w:tc>
        <w:tc>
          <w:tcPr>
            <w:tcW w:w="992" w:type="dxa"/>
            <w:shd w:val="clear" w:color="auto" w:fill="FFFFFF" w:themeFill="background1"/>
            <w:noWrap/>
            <w:hideMark/>
          </w:tcPr>
          <w:p w14:paraId="6B4A9B5E" w14:textId="77777777" w:rsidR="009013D6" w:rsidRPr="00A12F16" w:rsidRDefault="00821EC3"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249</w:t>
            </w:r>
          </w:p>
          <w:p w14:paraId="2766AFF1" w14:textId="0EE0E324" w:rsidR="00821EC3" w:rsidRPr="00A12F16" w:rsidRDefault="00821EC3"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30</w:t>
            </w:r>
          </w:p>
        </w:tc>
        <w:tc>
          <w:tcPr>
            <w:tcW w:w="1417" w:type="dxa"/>
            <w:shd w:val="clear" w:color="auto" w:fill="FFFFFF" w:themeFill="background1"/>
            <w:noWrap/>
            <w:hideMark/>
          </w:tcPr>
          <w:p w14:paraId="582B9BD1" w14:textId="77777777" w:rsidR="009013D6" w:rsidRPr="00A12F16" w:rsidRDefault="0098275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43,4%</w:t>
            </w:r>
          </w:p>
          <w:p w14:paraId="29787BB5" w14:textId="2C0D607B" w:rsidR="00982756" w:rsidRPr="00A12F16" w:rsidRDefault="0098275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40,0%</w:t>
            </w:r>
          </w:p>
        </w:tc>
        <w:tc>
          <w:tcPr>
            <w:tcW w:w="1137" w:type="dxa"/>
            <w:shd w:val="clear" w:color="auto" w:fill="FFFFFF" w:themeFill="background1"/>
            <w:noWrap/>
            <w:hideMark/>
          </w:tcPr>
          <w:p w14:paraId="0E2E895A"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0.929</w:t>
            </w:r>
          </w:p>
        </w:tc>
      </w:tr>
      <w:tr w:rsidR="009013D6" w:rsidRPr="00A12F16" w14:paraId="49423CF1"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0BA4A7D1" w14:textId="4D16D757"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Longauscultatie bin</w:t>
            </w:r>
          </w:p>
        </w:tc>
        <w:tc>
          <w:tcPr>
            <w:tcW w:w="2977" w:type="dxa"/>
            <w:shd w:val="clear" w:color="auto" w:fill="FFFFFF" w:themeFill="background1"/>
            <w:noWrap/>
            <w:hideMark/>
          </w:tcPr>
          <w:p w14:paraId="021722A2" w14:textId="08BA41C9"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normaal</w:t>
            </w:r>
          </w:p>
          <w:p w14:paraId="46C6A204" w14:textId="4F9655E0"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abnormaal</w:t>
            </w:r>
          </w:p>
        </w:tc>
        <w:tc>
          <w:tcPr>
            <w:tcW w:w="992" w:type="dxa"/>
            <w:shd w:val="clear" w:color="auto" w:fill="FFFFFF" w:themeFill="background1"/>
            <w:noWrap/>
            <w:hideMark/>
          </w:tcPr>
          <w:p w14:paraId="3F1E8793" w14:textId="77777777" w:rsidR="009013D6" w:rsidRPr="00A12F16" w:rsidRDefault="004312AF"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267</w:t>
            </w:r>
          </w:p>
          <w:p w14:paraId="4D4249EB" w14:textId="1143DCCF" w:rsidR="004312AF" w:rsidRPr="00A12F16" w:rsidRDefault="004312AF"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9</w:t>
            </w:r>
          </w:p>
        </w:tc>
        <w:tc>
          <w:tcPr>
            <w:tcW w:w="1417" w:type="dxa"/>
            <w:shd w:val="clear" w:color="auto" w:fill="FFFFFF" w:themeFill="background1"/>
            <w:noWrap/>
            <w:hideMark/>
          </w:tcPr>
          <w:p w14:paraId="2B23DAD5" w14:textId="77777777" w:rsidR="009013D6" w:rsidRPr="00A12F16" w:rsidRDefault="00D8292C"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43,1%</w:t>
            </w:r>
          </w:p>
          <w:p w14:paraId="031AADBE" w14:textId="306C39F0" w:rsidR="00D8292C" w:rsidRPr="00A12F16" w:rsidRDefault="005E7E37"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33,3%</w:t>
            </w:r>
          </w:p>
        </w:tc>
        <w:tc>
          <w:tcPr>
            <w:tcW w:w="1137" w:type="dxa"/>
            <w:shd w:val="clear" w:color="auto" w:fill="FFFFFF" w:themeFill="background1"/>
            <w:noWrap/>
            <w:hideMark/>
          </w:tcPr>
          <w:p w14:paraId="3187FEAF" w14:textId="77777777"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0.527</w:t>
            </w:r>
          </w:p>
        </w:tc>
      </w:tr>
      <w:tr w:rsidR="009013D6" w:rsidRPr="00A12F16" w14:paraId="36214F13"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0D28D154" w14:textId="6A6A6682"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AH-frequentie bin</w:t>
            </w:r>
          </w:p>
        </w:tc>
        <w:tc>
          <w:tcPr>
            <w:tcW w:w="2977" w:type="dxa"/>
            <w:shd w:val="clear" w:color="auto" w:fill="FFFFFF" w:themeFill="background1"/>
            <w:noWrap/>
            <w:hideMark/>
          </w:tcPr>
          <w:p w14:paraId="4013F3E0" w14:textId="2E763F6F"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≤50 x/min</w:t>
            </w:r>
          </w:p>
          <w:p w14:paraId="71F34CF1" w14:textId="41AC6207"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&gt;50 x/min</w:t>
            </w:r>
          </w:p>
        </w:tc>
        <w:tc>
          <w:tcPr>
            <w:tcW w:w="992" w:type="dxa"/>
            <w:shd w:val="clear" w:color="auto" w:fill="FFFFFF" w:themeFill="background1"/>
            <w:noWrap/>
            <w:hideMark/>
          </w:tcPr>
          <w:p w14:paraId="7A5BCC52" w14:textId="77777777" w:rsidR="009013D6" w:rsidRPr="00A12F16" w:rsidRDefault="00E81063"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175</w:t>
            </w:r>
          </w:p>
          <w:p w14:paraId="1DDBBA0E" w14:textId="6B4C2289" w:rsidR="00E81063" w:rsidRPr="00A12F16" w:rsidRDefault="00591209"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95</w:t>
            </w:r>
          </w:p>
        </w:tc>
        <w:tc>
          <w:tcPr>
            <w:tcW w:w="1417" w:type="dxa"/>
            <w:shd w:val="clear" w:color="auto" w:fill="FFFFFF" w:themeFill="background1"/>
            <w:noWrap/>
            <w:hideMark/>
          </w:tcPr>
          <w:p w14:paraId="0E1A550A" w14:textId="77777777" w:rsidR="009013D6" w:rsidRPr="00A12F16" w:rsidRDefault="00A175CA"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42,3%</w:t>
            </w:r>
          </w:p>
          <w:p w14:paraId="117D7259" w14:textId="41D14B62" w:rsidR="00A175CA" w:rsidRPr="00A12F16" w:rsidRDefault="00A175CA"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42,1%</w:t>
            </w:r>
          </w:p>
        </w:tc>
        <w:tc>
          <w:tcPr>
            <w:tcW w:w="1137" w:type="dxa"/>
            <w:shd w:val="clear" w:color="auto" w:fill="FFFFFF" w:themeFill="background1"/>
            <w:noWrap/>
            <w:hideMark/>
          </w:tcPr>
          <w:p w14:paraId="149869D8"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0.203</w:t>
            </w:r>
          </w:p>
        </w:tc>
      </w:tr>
      <w:tr w:rsidR="009013D6" w:rsidRPr="00A12F16" w14:paraId="2C8218D5"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1D11C687" w14:textId="6B798406"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Zenuwstelsel bin</w:t>
            </w:r>
          </w:p>
        </w:tc>
        <w:tc>
          <w:tcPr>
            <w:tcW w:w="2977" w:type="dxa"/>
            <w:shd w:val="clear" w:color="auto" w:fill="D9D9D9" w:themeFill="background1" w:themeFillShade="D9"/>
            <w:noWrap/>
            <w:hideMark/>
          </w:tcPr>
          <w:p w14:paraId="4C54FE9F" w14:textId="1A7243A0"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normaal</w:t>
            </w:r>
          </w:p>
          <w:p w14:paraId="4DF9FB17" w14:textId="6F897D98"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abnormaal</w:t>
            </w:r>
          </w:p>
        </w:tc>
        <w:tc>
          <w:tcPr>
            <w:tcW w:w="992" w:type="dxa"/>
            <w:shd w:val="clear" w:color="auto" w:fill="D9D9D9" w:themeFill="background1" w:themeFillShade="D9"/>
            <w:noWrap/>
            <w:hideMark/>
          </w:tcPr>
          <w:p w14:paraId="054157A3" w14:textId="77777777" w:rsidR="009013D6" w:rsidRPr="00A12F16" w:rsidRDefault="00EB5EBC"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89</w:t>
            </w:r>
          </w:p>
          <w:p w14:paraId="0A22773A" w14:textId="2D67C52F" w:rsidR="00EB5EBC" w:rsidRPr="00A12F16" w:rsidRDefault="00EB5EBC"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148</w:t>
            </w:r>
          </w:p>
        </w:tc>
        <w:tc>
          <w:tcPr>
            <w:tcW w:w="1417" w:type="dxa"/>
            <w:shd w:val="clear" w:color="auto" w:fill="D9D9D9" w:themeFill="background1" w:themeFillShade="D9"/>
            <w:noWrap/>
            <w:hideMark/>
          </w:tcPr>
          <w:p w14:paraId="307ADCFE" w14:textId="77777777" w:rsidR="009013D6" w:rsidRPr="00A12F16" w:rsidRDefault="00EC6459"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31,5%</w:t>
            </w:r>
          </w:p>
          <w:p w14:paraId="6744A5B0" w14:textId="1EA5083A" w:rsidR="00EC6459" w:rsidRPr="00A12F16" w:rsidRDefault="00EE2713"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45,9%</w:t>
            </w:r>
          </w:p>
        </w:tc>
        <w:tc>
          <w:tcPr>
            <w:tcW w:w="1137" w:type="dxa"/>
            <w:shd w:val="clear" w:color="auto" w:fill="D9D9D9" w:themeFill="background1" w:themeFillShade="D9"/>
            <w:noWrap/>
            <w:hideMark/>
          </w:tcPr>
          <w:p w14:paraId="4F9544ED" w14:textId="77777777"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0.023</w:t>
            </w:r>
          </w:p>
        </w:tc>
      </w:tr>
      <w:tr w:rsidR="00A12F16" w:rsidRPr="00A12F16" w14:paraId="03B0F32F"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15FF69F7" w14:textId="7A43AA28"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Alertheid</w:t>
            </w:r>
            <w:r w:rsidR="00D604CF" w:rsidRPr="00A12F16">
              <w:rPr>
                <w:rFonts w:ascii="Calibri" w:eastAsia="Times New Roman" w:hAnsi="Calibri" w:cs="Calibri"/>
                <w:color w:val="000000"/>
                <w:sz w:val="18"/>
                <w:szCs w:val="18"/>
                <w:lang w:eastAsia="nl-NL"/>
              </w:rPr>
              <w:t xml:space="preserve"> bin</w:t>
            </w:r>
          </w:p>
        </w:tc>
        <w:tc>
          <w:tcPr>
            <w:tcW w:w="2977" w:type="dxa"/>
            <w:shd w:val="clear" w:color="auto" w:fill="D9D9D9" w:themeFill="background1" w:themeFillShade="D9"/>
            <w:noWrap/>
            <w:hideMark/>
          </w:tcPr>
          <w:p w14:paraId="5E61C920" w14:textId="08FB6F76"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alert</w:t>
            </w:r>
          </w:p>
          <w:p w14:paraId="0290E042" w14:textId="1B16B143"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suf, zwak, lethargie</w:t>
            </w:r>
          </w:p>
        </w:tc>
        <w:tc>
          <w:tcPr>
            <w:tcW w:w="992" w:type="dxa"/>
            <w:shd w:val="clear" w:color="auto" w:fill="D9D9D9" w:themeFill="background1" w:themeFillShade="D9"/>
            <w:noWrap/>
            <w:hideMark/>
          </w:tcPr>
          <w:p w14:paraId="3BF422C8" w14:textId="77777777" w:rsidR="009013D6" w:rsidRPr="00A12F16" w:rsidRDefault="004910A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119</w:t>
            </w:r>
          </w:p>
          <w:p w14:paraId="0AF7E7F2" w14:textId="4E082D05" w:rsidR="004910AF" w:rsidRPr="00A12F16" w:rsidRDefault="004910A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118</w:t>
            </w:r>
          </w:p>
        </w:tc>
        <w:tc>
          <w:tcPr>
            <w:tcW w:w="1417" w:type="dxa"/>
            <w:shd w:val="clear" w:color="auto" w:fill="D9D9D9" w:themeFill="background1" w:themeFillShade="D9"/>
            <w:noWrap/>
            <w:hideMark/>
          </w:tcPr>
          <w:p w14:paraId="0495B7C8" w14:textId="77777777" w:rsidR="009013D6" w:rsidRPr="00A12F16" w:rsidRDefault="00F433E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33,6%</w:t>
            </w:r>
          </w:p>
          <w:p w14:paraId="6389E995" w14:textId="4809B7BD" w:rsidR="00F433E1" w:rsidRPr="00A12F16" w:rsidRDefault="00B742F5"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47,5%</w:t>
            </w:r>
          </w:p>
        </w:tc>
        <w:tc>
          <w:tcPr>
            <w:tcW w:w="1137" w:type="dxa"/>
            <w:shd w:val="clear" w:color="auto" w:fill="D9D9D9" w:themeFill="background1" w:themeFillShade="D9"/>
            <w:noWrap/>
            <w:hideMark/>
          </w:tcPr>
          <w:p w14:paraId="3CD2F294"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0.026</w:t>
            </w:r>
          </w:p>
        </w:tc>
      </w:tr>
      <w:tr w:rsidR="009013D6" w:rsidRPr="00A12F16" w14:paraId="1BD861B4"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5FB3F11B" w14:textId="3F9A1F41"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Decubitus</w:t>
            </w:r>
            <w:r w:rsidR="00D604CF" w:rsidRPr="00A12F16">
              <w:rPr>
                <w:rFonts w:ascii="Calibri" w:eastAsia="Times New Roman" w:hAnsi="Calibri" w:cs="Calibri"/>
                <w:color w:val="000000"/>
                <w:sz w:val="18"/>
                <w:szCs w:val="18"/>
                <w:lang w:eastAsia="nl-NL"/>
              </w:rPr>
              <w:t xml:space="preserve"> bin</w:t>
            </w:r>
          </w:p>
        </w:tc>
        <w:tc>
          <w:tcPr>
            <w:tcW w:w="2977" w:type="dxa"/>
            <w:shd w:val="clear" w:color="auto" w:fill="FFFFFF" w:themeFill="background1"/>
            <w:noWrap/>
            <w:hideMark/>
          </w:tcPr>
          <w:p w14:paraId="4A3DC503" w14:textId="76DEC4B5"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kan staan</w:t>
            </w:r>
          </w:p>
          <w:p w14:paraId="153580F6" w14:textId="678D5F00"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lateraal/ sternaal</w:t>
            </w:r>
          </w:p>
        </w:tc>
        <w:tc>
          <w:tcPr>
            <w:tcW w:w="992" w:type="dxa"/>
            <w:shd w:val="clear" w:color="auto" w:fill="FFFFFF" w:themeFill="background1"/>
            <w:noWrap/>
            <w:hideMark/>
          </w:tcPr>
          <w:p w14:paraId="06ECEDA6" w14:textId="77777777" w:rsidR="009013D6" w:rsidRPr="00A12F16" w:rsidRDefault="002C1B8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123</w:t>
            </w:r>
          </w:p>
          <w:p w14:paraId="40A12347" w14:textId="2EE35326" w:rsidR="002C1B81" w:rsidRPr="00A12F16" w:rsidRDefault="009016FD"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82</w:t>
            </w:r>
          </w:p>
        </w:tc>
        <w:tc>
          <w:tcPr>
            <w:tcW w:w="1417" w:type="dxa"/>
            <w:shd w:val="clear" w:color="auto" w:fill="FFFFFF" w:themeFill="background1"/>
            <w:noWrap/>
            <w:hideMark/>
          </w:tcPr>
          <w:p w14:paraId="329EA39F" w14:textId="77777777" w:rsidR="009013D6" w:rsidRPr="00A12F16" w:rsidRDefault="003C1DA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36,6%</w:t>
            </w:r>
          </w:p>
          <w:p w14:paraId="00D32055" w14:textId="638F8DEB" w:rsidR="003C1DAA" w:rsidRPr="00A12F16" w:rsidRDefault="00954530"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46,3%</w:t>
            </w:r>
          </w:p>
        </w:tc>
        <w:tc>
          <w:tcPr>
            <w:tcW w:w="1137" w:type="dxa"/>
            <w:shd w:val="clear" w:color="auto" w:fill="FFFFFF" w:themeFill="background1"/>
            <w:noWrap/>
            <w:hideMark/>
          </w:tcPr>
          <w:p w14:paraId="3E8BFF92" w14:textId="77777777"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0.176</w:t>
            </w:r>
          </w:p>
        </w:tc>
      </w:tr>
      <w:tr w:rsidR="009013D6" w:rsidRPr="00A12F16" w14:paraId="0C6047EF" w14:textId="77777777" w:rsidTr="00F177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5728F747" w14:textId="41ECD4C2" w:rsidR="009013D6" w:rsidRPr="00A12F16" w:rsidRDefault="00BB4F40" w:rsidP="009013D6">
            <w:pPr>
              <w:spacing w:after="0" w:line="240" w:lineRule="auto"/>
              <w:jc w:val="left"/>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Gestuwde mucosae bin</w:t>
            </w:r>
          </w:p>
        </w:tc>
        <w:tc>
          <w:tcPr>
            <w:tcW w:w="2977" w:type="dxa"/>
            <w:shd w:val="clear" w:color="auto" w:fill="D9D9D9" w:themeFill="background1" w:themeFillShade="D9"/>
            <w:noWrap/>
            <w:hideMark/>
          </w:tcPr>
          <w:p w14:paraId="58C60F7F" w14:textId="734B8326" w:rsidR="009013D6" w:rsidRPr="00A12F16" w:rsidRDefault="00DC4601" w:rsidP="00D604C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w:t>
            </w:r>
            <w:r w:rsidR="00D604CF" w:rsidRPr="00A12F16">
              <w:rPr>
                <w:rFonts w:ascii="Calibri" w:eastAsia="Times New Roman" w:hAnsi="Calibri" w:cs="Calibri"/>
                <w:color w:val="000000"/>
                <w:sz w:val="18"/>
                <w:szCs w:val="18"/>
                <w:lang w:val="nl-NL" w:eastAsia="nl-NL"/>
              </w:rPr>
              <w:t>normaal</w:t>
            </w:r>
          </w:p>
          <w:p w14:paraId="370ABC99" w14:textId="126934A6" w:rsidR="00D604CF" w:rsidRPr="00A12F16" w:rsidRDefault="00DC4601" w:rsidP="00D604C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D604CF" w:rsidRPr="00A12F16">
              <w:rPr>
                <w:rFonts w:ascii="Calibri" w:eastAsia="Times New Roman" w:hAnsi="Calibri" w:cs="Calibri"/>
                <w:color w:val="000000"/>
                <w:sz w:val="18"/>
                <w:szCs w:val="18"/>
                <w:lang w:val="nl-NL" w:eastAsia="nl-NL"/>
              </w:rPr>
              <w:t xml:space="preserve"> </w:t>
            </w:r>
            <w:r w:rsidR="00BB4F40">
              <w:rPr>
                <w:rFonts w:ascii="Calibri" w:eastAsia="Times New Roman" w:hAnsi="Calibri" w:cs="Calibri"/>
                <w:color w:val="000000"/>
                <w:sz w:val="18"/>
                <w:szCs w:val="18"/>
                <w:lang w:val="nl-NL" w:eastAsia="nl-NL"/>
              </w:rPr>
              <w:t>gestuwd</w:t>
            </w:r>
          </w:p>
          <w:p w14:paraId="59A3442B" w14:textId="77240209"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p>
        </w:tc>
        <w:tc>
          <w:tcPr>
            <w:tcW w:w="992" w:type="dxa"/>
            <w:shd w:val="clear" w:color="auto" w:fill="D9D9D9" w:themeFill="background1" w:themeFillShade="D9"/>
            <w:noWrap/>
            <w:hideMark/>
          </w:tcPr>
          <w:p w14:paraId="04B9C8D6" w14:textId="61EDA80C" w:rsidR="009013D6" w:rsidRPr="00A12F16" w:rsidRDefault="00A445C7"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202</w:t>
            </w:r>
          </w:p>
          <w:p w14:paraId="677B1C9B" w14:textId="16288246" w:rsidR="009256CC" w:rsidRPr="00A12F16" w:rsidRDefault="008276DD"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77</w:t>
            </w:r>
          </w:p>
        </w:tc>
        <w:tc>
          <w:tcPr>
            <w:tcW w:w="1417" w:type="dxa"/>
            <w:shd w:val="clear" w:color="auto" w:fill="D9D9D9" w:themeFill="background1" w:themeFillShade="D9"/>
            <w:noWrap/>
            <w:hideMark/>
          </w:tcPr>
          <w:p w14:paraId="6B1EE9A4" w14:textId="036A3728" w:rsidR="009013D6" w:rsidRPr="00A12F16" w:rsidRDefault="00954530"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w:t>
            </w:r>
            <w:r w:rsidR="004E4DE4">
              <w:rPr>
                <w:rFonts w:ascii="Calibri" w:eastAsia="Times New Roman" w:hAnsi="Calibri" w:cs="Calibri"/>
                <w:color w:val="auto"/>
                <w:sz w:val="18"/>
                <w:szCs w:val="18"/>
                <w:lang w:val="nl-NL" w:eastAsia="nl-NL"/>
              </w:rPr>
              <w:t>7,6</w:t>
            </w:r>
            <w:r w:rsidR="00F77D8C" w:rsidRPr="00A12F16">
              <w:rPr>
                <w:rFonts w:ascii="Calibri" w:eastAsia="Times New Roman" w:hAnsi="Calibri" w:cs="Calibri"/>
                <w:color w:val="auto"/>
                <w:sz w:val="18"/>
                <w:szCs w:val="18"/>
                <w:lang w:val="nl-NL" w:eastAsia="nl-NL"/>
              </w:rPr>
              <w:t>%</w:t>
            </w:r>
          </w:p>
          <w:p w14:paraId="7905513A" w14:textId="594D64C3" w:rsidR="00F77D8C" w:rsidRPr="00A12F16" w:rsidRDefault="00F1778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54,5</w:t>
            </w:r>
            <w:r w:rsidR="00F77D8C" w:rsidRPr="00A12F16">
              <w:rPr>
                <w:rFonts w:ascii="Calibri" w:eastAsia="Times New Roman" w:hAnsi="Calibri" w:cs="Calibri"/>
                <w:color w:val="auto"/>
                <w:sz w:val="18"/>
                <w:szCs w:val="18"/>
                <w:lang w:val="nl-NL" w:eastAsia="nl-NL"/>
              </w:rPr>
              <w:t>%</w:t>
            </w:r>
          </w:p>
        </w:tc>
        <w:tc>
          <w:tcPr>
            <w:tcW w:w="1137" w:type="dxa"/>
            <w:shd w:val="clear" w:color="auto" w:fill="D9D9D9" w:themeFill="background1" w:themeFillShade="D9"/>
            <w:noWrap/>
            <w:hideMark/>
          </w:tcPr>
          <w:p w14:paraId="5C0A25FD" w14:textId="17ED62A5" w:rsidR="00D604CF" w:rsidRPr="00A12F16" w:rsidRDefault="00D604C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BB4F40">
              <w:rPr>
                <w:rFonts w:ascii="Calibri" w:eastAsia="Times New Roman" w:hAnsi="Calibri" w:cs="Calibri"/>
                <w:color w:val="000000"/>
                <w:sz w:val="18"/>
                <w:szCs w:val="18"/>
                <w:lang w:eastAsia="nl-NL"/>
              </w:rPr>
              <w:t>008</w:t>
            </w:r>
          </w:p>
        </w:tc>
      </w:tr>
      <w:tr w:rsidR="009013D6" w:rsidRPr="00A12F16" w14:paraId="0894568A"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64B45A50" w14:textId="5DFB1B92"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CVT bin</w:t>
            </w:r>
          </w:p>
        </w:tc>
        <w:tc>
          <w:tcPr>
            <w:tcW w:w="2977" w:type="dxa"/>
            <w:shd w:val="clear" w:color="auto" w:fill="FFFFFF" w:themeFill="background1"/>
            <w:noWrap/>
            <w:hideMark/>
          </w:tcPr>
          <w:p w14:paraId="6EFE9B96" w14:textId="3625B2DD"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&lt;2 sec</w:t>
            </w:r>
          </w:p>
          <w:p w14:paraId="75F99BA1" w14:textId="3043C8B9"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≥2 sec</w:t>
            </w:r>
          </w:p>
        </w:tc>
        <w:tc>
          <w:tcPr>
            <w:tcW w:w="992" w:type="dxa"/>
            <w:shd w:val="clear" w:color="auto" w:fill="FFFFFF" w:themeFill="background1"/>
            <w:noWrap/>
            <w:hideMark/>
          </w:tcPr>
          <w:p w14:paraId="19C0FC23" w14:textId="77777777" w:rsidR="009013D6" w:rsidRPr="00A12F16" w:rsidRDefault="003A0B67"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138</w:t>
            </w:r>
          </w:p>
          <w:p w14:paraId="03D47743" w14:textId="500E7B5F" w:rsidR="003A0B67" w:rsidRPr="00A12F16" w:rsidRDefault="003A0B67"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97</w:t>
            </w:r>
          </w:p>
        </w:tc>
        <w:tc>
          <w:tcPr>
            <w:tcW w:w="1417" w:type="dxa"/>
            <w:shd w:val="clear" w:color="auto" w:fill="FFFFFF" w:themeFill="background1"/>
            <w:noWrap/>
            <w:hideMark/>
          </w:tcPr>
          <w:p w14:paraId="08A0721E" w14:textId="77777777" w:rsidR="009013D6" w:rsidRPr="00A12F16" w:rsidRDefault="00C860F4"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36,2%</w:t>
            </w:r>
          </w:p>
          <w:p w14:paraId="08EFFDEA" w14:textId="18B453D1" w:rsidR="00C860F4" w:rsidRPr="00A12F16" w:rsidRDefault="00D05EB7"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45,4%</w:t>
            </w:r>
          </w:p>
        </w:tc>
        <w:tc>
          <w:tcPr>
            <w:tcW w:w="1137" w:type="dxa"/>
            <w:shd w:val="clear" w:color="auto" w:fill="FFFFFF" w:themeFill="background1"/>
            <w:noWrap/>
            <w:hideMark/>
          </w:tcPr>
          <w:p w14:paraId="79ECB2CD" w14:textId="77777777"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0.220</w:t>
            </w:r>
          </w:p>
        </w:tc>
      </w:tr>
      <w:tr w:rsidR="009013D6" w:rsidRPr="00A12F16" w14:paraId="17A2E507"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3DC8AD8C" w14:textId="7C722BC6"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Huidturgor bin</w:t>
            </w:r>
          </w:p>
        </w:tc>
        <w:tc>
          <w:tcPr>
            <w:tcW w:w="2977" w:type="dxa"/>
            <w:shd w:val="clear" w:color="auto" w:fill="FFFFFF" w:themeFill="background1"/>
            <w:noWrap/>
            <w:hideMark/>
          </w:tcPr>
          <w:p w14:paraId="453CBB45" w14:textId="70363E39"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&lt;2 sec</w:t>
            </w:r>
          </w:p>
          <w:p w14:paraId="56B69D4A" w14:textId="24A0E280"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≥2 sec</w:t>
            </w:r>
          </w:p>
        </w:tc>
        <w:tc>
          <w:tcPr>
            <w:tcW w:w="992" w:type="dxa"/>
            <w:shd w:val="clear" w:color="auto" w:fill="FFFFFF" w:themeFill="background1"/>
            <w:noWrap/>
            <w:hideMark/>
          </w:tcPr>
          <w:p w14:paraId="2907840F" w14:textId="77777777" w:rsidR="009013D6" w:rsidRPr="00A12F16" w:rsidRDefault="00B1659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118</w:t>
            </w:r>
          </w:p>
          <w:p w14:paraId="36BCFA06" w14:textId="016C2E58" w:rsidR="00B1659F" w:rsidRPr="00A12F16" w:rsidRDefault="00B1659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111</w:t>
            </w:r>
          </w:p>
        </w:tc>
        <w:tc>
          <w:tcPr>
            <w:tcW w:w="1417" w:type="dxa"/>
            <w:shd w:val="clear" w:color="auto" w:fill="FFFFFF" w:themeFill="background1"/>
            <w:noWrap/>
            <w:hideMark/>
          </w:tcPr>
          <w:p w14:paraId="22CEEC3C" w14:textId="77777777" w:rsidR="009013D6" w:rsidRPr="00A12F16" w:rsidRDefault="00D05EB7"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40,7%</w:t>
            </w:r>
          </w:p>
          <w:p w14:paraId="0AD07F5D" w14:textId="0D105D21" w:rsidR="00D05EB7" w:rsidRPr="00A12F16" w:rsidRDefault="00392E7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42,3%</w:t>
            </w:r>
          </w:p>
        </w:tc>
        <w:tc>
          <w:tcPr>
            <w:tcW w:w="1137" w:type="dxa"/>
            <w:shd w:val="clear" w:color="auto" w:fill="FFFFFF" w:themeFill="background1"/>
            <w:noWrap/>
            <w:hideMark/>
          </w:tcPr>
          <w:p w14:paraId="7BB2DBB0"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0.705</w:t>
            </w:r>
          </w:p>
        </w:tc>
      </w:tr>
      <w:tr w:rsidR="00E454C4" w:rsidRPr="00A12F16" w14:paraId="44FE551D"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52D5B6BD" w14:textId="74A516D6"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Feces bin</w:t>
            </w:r>
          </w:p>
        </w:tc>
        <w:tc>
          <w:tcPr>
            <w:tcW w:w="2977" w:type="dxa"/>
            <w:shd w:val="clear" w:color="auto" w:fill="FFFFFF" w:themeFill="background1"/>
            <w:noWrap/>
            <w:hideMark/>
          </w:tcPr>
          <w:p w14:paraId="5D9C1737" w14:textId="08F61932"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normaal</w:t>
            </w:r>
          </w:p>
          <w:p w14:paraId="6BD05B5B" w14:textId="5D0FC12D"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abnormaal</w:t>
            </w:r>
          </w:p>
        </w:tc>
        <w:tc>
          <w:tcPr>
            <w:tcW w:w="992" w:type="dxa"/>
            <w:shd w:val="clear" w:color="auto" w:fill="FFFFFF" w:themeFill="background1"/>
            <w:noWrap/>
            <w:hideMark/>
          </w:tcPr>
          <w:p w14:paraId="65527A3E" w14:textId="77777777" w:rsidR="009013D6" w:rsidRPr="00A12F16" w:rsidRDefault="009824F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88</w:t>
            </w:r>
          </w:p>
          <w:p w14:paraId="334DA513" w14:textId="4F351CB3" w:rsidR="009824F6" w:rsidRPr="00A12F16" w:rsidRDefault="009824F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103</w:t>
            </w:r>
          </w:p>
        </w:tc>
        <w:tc>
          <w:tcPr>
            <w:tcW w:w="1417" w:type="dxa"/>
            <w:shd w:val="clear" w:color="auto" w:fill="FFFFFF" w:themeFill="background1"/>
            <w:noWrap/>
            <w:hideMark/>
          </w:tcPr>
          <w:p w14:paraId="713EE81C" w14:textId="77777777" w:rsidR="009013D6" w:rsidRPr="00A12F16" w:rsidRDefault="00043EDF"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35,2%</w:t>
            </w:r>
          </w:p>
          <w:p w14:paraId="44C29CD9" w14:textId="3B7E3C57" w:rsidR="00043EDF" w:rsidRPr="00A12F16" w:rsidRDefault="00043EDF"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37,0%</w:t>
            </w:r>
          </w:p>
        </w:tc>
        <w:tc>
          <w:tcPr>
            <w:tcW w:w="1137" w:type="dxa"/>
            <w:shd w:val="clear" w:color="auto" w:fill="FFFFFF" w:themeFill="background1"/>
            <w:noWrap/>
            <w:hideMark/>
          </w:tcPr>
          <w:p w14:paraId="79080D97" w14:textId="212B7958"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0.864</w:t>
            </w:r>
          </w:p>
        </w:tc>
      </w:tr>
      <w:tr w:rsidR="009013D6" w:rsidRPr="00A12F16" w14:paraId="5CADBC6C"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6C140BBB" w14:textId="3C96280A"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Gewrichtsopzetting bin</w:t>
            </w:r>
          </w:p>
        </w:tc>
        <w:tc>
          <w:tcPr>
            <w:tcW w:w="2977" w:type="dxa"/>
            <w:shd w:val="clear" w:color="auto" w:fill="FFFFFF" w:themeFill="background1"/>
            <w:noWrap/>
            <w:hideMark/>
          </w:tcPr>
          <w:p w14:paraId="31A74C78" w14:textId="52F6C1A9"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geen opzetting gewricht(en)</w:t>
            </w:r>
          </w:p>
          <w:p w14:paraId="5812E8BD" w14:textId="0AE00CA6"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opzetting gewricht(en)</w:t>
            </w:r>
          </w:p>
        </w:tc>
        <w:tc>
          <w:tcPr>
            <w:tcW w:w="992" w:type="dxa"/>
            <w:shd w:val="clear" w:color="auto" w:fill="FFFFFF" w:themeFill="background1"/>
            <w:noWrap/>
            <w:hideMark/>
          </w:tcPr>
          <w:p w14:paraId="19CEF18F" w14:textId="77777777" w:rsidR="009013D6" w:rsidRPr="00A12F16" w:rsidRDefault="00E454C4"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188</w:t>
            </w:r>
          </w:p>
          <w:p w14:paraId="68777266" w14:textId="56420B86" w:rsidR="00E454C4" w:rsidRPr="00A12F16" w:rsidRDefault="00395D94"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35</w:t>
            </w:r>
          </w:p>
        </w:tc>
        <w:tc>
          <w:tcPr>
            <w:tcW w:w="1417" w:type="dxa"/>
            <w:shd w:val="clear" w:color="auto" w:fill="FFFFFF" w:themeFill="background1"/>
            <w:noWrap/>
            <w:hideMark/>
          </w:tcPr>
          <w:p w14:paraId="716D5D09" w14:textId="77777777" w:rsidR="009013D6" w:rsidRPr="00A12F16" w:rsidRDefault="008A3110"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37,2%</w:t>
            </w:r>
          </w:p>
          <w:p w14:paraId="496CA7CB" w14:textId="74A3C566" w:rsidR="008A3110" w:rsidRPr="00A12F16" w:rsidRDefault="0031180C"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48,6%</w:t>
            </w:r>
          </w:p>
        </w:tc>
        <w:tc>
          <w:tcPr>
            <w:tcW w:w="1137" w:type="dxa"/>
            <w:shd w:val="clear" w:color="auto" w:fill="FFFFFF" w:themeFill="background1"/>
            <w:noWrap/>
            <w:hideMark/>
          </w:tcPr>
          <w:p w14:paraId="686DF06F"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0.227</w:t>
            </w:r>
          </w:p>
        </w:tc>
      </w:tr>
      <w:tr w:rsidR="00F7167B" w:rsidRPr="00A12F16" w14:paraId="149D5362"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32FEA512" w14:textId="3A4D6C1D"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 xml:space="preserve">Entropion </w:t>
            </w:r>
            <w:r w:rsidR="001057A0">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55823B0F" w14:textId="740A5860"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fr-FR" w:eastAsia="nl-NL"/>
              </w:rPr>
            </w:pPr>
            <w:r>
              <w:rPr>
                <w:rFonts w:ascii="Calibri" w:eastAsia="Times New Roman" w:hAnsi="Calibri" w:cs="Calibri"/>
                <w:color w:val="000000"/>
                <w:sz w:val="18"/>
                <w:szCs w:val="18"/>
                <w:lang w:val="fr-FR" w:eastAsia="nl-NL"/>
              </w:rPr>
              <w:t xml:space="preserve">(0) </w:t>
            </w:r>
            <w:r w:rsidR="009013D6" w:rsidRPr="00A12F16">
              <w:rPr>
                <w:rFonts w:ascii="Calibri" w:eastAsia="Times New Roman" w:hAnsi="Calibri" w:cs="Calibri"/>
                <w:color w:val="000000"/>
                <w:sz w:val="18"/>
                <w:szCs w:val="18"/>
                <w:lang w:val="fr-FR" w:eastAsia="nl-NL"/>
              </w:rPr>
              <w:t xml:space="preserve"> geen entropion</w:t>
            </w:r>
          </w:p>
          <w:p w14:paraId="6E0F64B9" w14:textId="5136117F" w:rsidR="009013D6" w:rsidRPr="00A12F16" w:rsidRDefault="00DC4601" w:rsidP="001057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fr-FR" w:eastAsia="nl-NL"/>
              </w:rPr>
            </w:pPr>
            <w:r>
              <w:rPr>
                <w:rFonts w:ascii="Calibri" w:eastAsia="Times New Roman" w:hAnsi="Calibri" w:cs="Calibri"/>
                <w:color w:val="000000"/>
                <w:sz w:val="18"/>
                <w:szCs w:val="18"/>
                <w:lang w:val="fr-FR" w:eastAsia="nl-NL"/>
              </w:rPr>
              <w:t xml:space="preserve">(1) </w:t>
            </w:r>
            <w:r w:rsidR="009013D6" w:rsidRPr="00A12F16">
              <w:rPr>
                <w:rFonts w:ascii="Calibri" w:eastAsia="Times New Roman" w:hAnsi="Calibri" w:cs="Calibri"/>
                <w:color w:val="000000"/>
                <w:sz w:val="18"/>
                <w:szCs w:val="18"/>
                <w:lang w:val="fr-FR" w:eastAsia="nl-NL"/>
              </w:rPr>
              <w:t xml:space="preserve"> </w:t>
            </w:r>
            <w:r w:rsidR="001057A0">
              <w:rPr>
                <w:rFonts w:ascii="Calibri" w:eastAsia="Times New Roman" w:hAnsi="Calibri" w:cs="Calibri"/>
                <w:color w:val="000000"/>
                <w:sz w:val="18"/>
                <w:szCs w:val="18"/>
                <w:lang w:val="fr-FR" w:eastAsia="nl-NL"/>
              </w:rPr>
              <w:t>entropion</w:t>
            </w:r>
          </w:p>
        </w:tc>
        <w:tc>
          <w:tcPr>
            <w:tcW w:w="992" w:type="dxa"/>
            <w:shd w:val="clear" w:color="auto" w:fill="D9D9D9" w:themeFill="background1" w:themeFillShade="D9"/>
            <w:noWrap/>
            <w:hideMark/>
          </w:tcPr>
          <w:p w14:paraId="0E8FF640" w14:textId="0993CF34" w:rsidR="009013D6" w:rsidRPr="00A12F16" w:rsidRDefault="00530F29"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fr-FR" w:eastAsia="nl-NL"/>
              </w:rPr>
            </w:pPr>
            <w:r w:rsidRPr="00A12F16">
              <w:rPr>
                <w:rFonts w:ascii="Calibri" w:eastAsia="Times New Roman" w:hAnsi="Calibri" w:cs="Calibri"/>
                <w:color w:val="auto"/>
                <w:sz w:val="18"/>
                <w:szCs w:val="18"/>
                <w:lang w:val="fr-FR" w:eastAsia="nl-NL"/>
              </w:rPr>
              <w:t>1</w:t>
            </w:r>
            <w:r w:rsidR="0071162A">
              <w:rPr>
                <w:rFonts w:ascii="Calibri" w:eastAsia="Times New Roman" w:hAnsi="Calibri" w:cs="Calibri"/>
                <w:color w:val="auto"/>
                <w:sz w:val="18"/>
                <w:szCs w:val="18"/>
                <w:lang w:val="fr-FR" w:eastAsia="nl-NL"/>
              </w:rPr>
              <w:t>77</w:t>
            </w:r>
          </w:p>
          <w:p w14:paraId="5F980E75" w14:textId="0680BF9B" w:rsidR="00530F29" w:rsidRPr="00A12F16" w:rsidRDefault="0071162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fr-FR" w:eastAsia="nl-NL"/>
              </w:rPr>
            </w:pPr>
            <w:r>
              <w:rPr>
                <w:rFonts w:ascii="Calibri" w:eastAsia="Times New Roman" w:hAnsi="Calibri" w:cs="Calibri"/>
                <w:color w:val="auto"/>
                <w:sz w:val="18"/>
                <w:szCs w:val="18"/>
                <w:lang w:val="fr-FR" w:eastAsia="nl-NL"/>
              </w:rPr>
              <w:t>8</w:t>
            </w:r>
          </w:p>
        </w:tc>
        <w:tc>
          <w:tcPr>
            <w:tcW w:w="1417" w:type="dxa"/>
            <w:shd w:val="clear" w:color="auto" w:fill="D9D9D9" w:themeFill="background1" w:themeFillShade="D9"/>
            <w:noWrap/>
            <w:hideMark/>
          </w:tcPr>
          <w:p w14:paraId="6974AB93" w14:textId="2C40C27C" w:rsidR="009013D6" w:rsidRPr="00A12F16" w:rsidRDefault="00236414"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fr-FR" w:eastAsia="nl-NL"/>
              </w:rPr>
            </w:pPr>
            <w:r>
              <w:rPr>
                <w:rFonts w:ascii="Calibri" w:eastAsia="Times New Roman" w:hAnsi="Calibri" w:cs="Calibri"/>
                <w:color w:val="auto"/>
                <w:sz w:val="18"/>
                <w:szCs w:val="18"/>
                <w:lang w:val="fr-FR" w:eastAsia="nl-NL"/>
              </w:rPr>
              <w:t>37,3%</w:t>
            </w:r>
          </w:p>
          <w:p w14:paraId="676F8514" w14:textId="3975D992" w:rsidR="00035136" w:rsidRPr="00A12F16" w:rsidRDefault="00236414"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fr-FR" w:eastAsia="nl-NL"/>
              </w:rPr>
            </w:pPr>
            <w:r>
              <w:rPr>
                <w:rFonts w:ascii="Calibri" w:eastAsia="Times New Roman" w:hAnsi="Calibri" w:cs="Calibri"/>
                <w:color w:val="auto"/>
                <w:sz w:val="18"/>
                <w:szCs w:val="18"/>
                <w:lang w:val="fr-FR" w:eastAsia="nl-NL"/>
              </w:rPr>
              <w:t>87,5%</w:t>
            </w:r>
          </w:p>
        </w:tc>
        <w:tc>
          <w:tcPr>
            <w:tcW w:w="1137" w:type="dxa"/>
            <w:shd w:val="clear" w:color="auto" w:fill="D9D9D9" w:themeFill="background1" w:themeFillShade="D9"/>
            <w:noWrap/>
            <w:hideMark/>
          </w:tcPr>
          <w:p w14:paraId="3C5143A8" w14:textId="5B7CC8C0"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w:t>
            </w:r>
            <w:r w:rsidR="00EE598B">
              <w:rPr>
                <w:rFonts w:ascii="Calibri" w:eastAsia="Times New Roman" w:hAnsi="Calibri" w:cs="Calibri"/>
                <w:color w:val="000000"/>
                <w:sz w:val="18"/>
                <w:szCs w:val="18"/>
                <w:lang w:eastAsia="nl-NL"/>
              </w:rPr>
              <w:t>23</w:t>
            </w:r>
          </w:p>
        </w:tc>
      </w:tr>
      <w:tr w:rsidR="00E454C4" w:rsidRPr="00A12F16" w14:paraId="38449D9A"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729497C9" w14:textId="52A57613"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Wonden cat</w:t>
            </w:r>
          </w:p>
        </w:tc>
        <w:tc>
          <w:tcPr>
            <w:tcW w:w="2977" w:type="dxa"/>
            <w:shd w:val="clear" w:color="auto" w:fill="FFFFFF" w:themeFill="background1"/>
            <w:noWrap/>
            <w:hideMark/>
          </w:tcPr>
          <w:p w14:paraId="58BB6284" w14:textId="6CA6562E"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geen</w:t>
            </w:r>
          </w:p>
          <w:p w14:paraId="63815E85" w14:textId="70DFB2B0"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lokaal</w:t>
            </w:r>
          </w:p>
          <w:p w14:paraId="498FFB45" w14:textId="099A24F6"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9013D6" w:rsidRPr="00A12F16">
              <w:rPr>
                <w:rFonts w:ascii="Calibri" w:eastAsia="Times New Roman" w:hAnsi="Calibri" w:cs="Calibri"/>
                <w:color w:val="000000"/>
                <w:sz w:val="18"/>
                <w:szCs w:val="18"/>
                <w:lang w:val="nl-NL" w:eastAsia="nl-NL"/>
              </w:rPr>
              <w:t xml:space="preserve"> multipele</w:t>
            </w:r>
          </w:p>
        </w:tc>
        <w:tc>
          <w:tcPr>
            <w:tcW w:w="992" w:type="dxa"/>
            <w:shd w:val="clear" w:color="auto" w:fill="FFFFFF" w:themeFill="background1"/>
            <w:noWrap/>
            <w:hideMark/>
          </w:tcPr>
          <w:p w14:paraId="506BA6B4" w14:textId="77777777" w:rsidR="009013D6" w:rsidRPr="00A12F16" w:rsidRDefault="00205644"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135</w:t>
            </w:r>
          </w:p>
          <w:p w14:paraId="7632BCA9" w14:textId="77777777" w:rsidR="00205644" w:rsidRPr="00A12F16" w:rsidRDefault="00A31D6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10</w:t>
            </w:r>
          </w:p>
          <w:p w14:paraId="33A76CA5" w14:textId="137C95A2" w:rsidR="00A31D6F" w:rsidRPr="00A12F16" w:rsidRDefault="00A31D6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w:t>
            </w:r>
          </w:p>
        </w:tc>
        <w:tc>
          <w:tcPr>
            <w:tcW w:w="1417" w:type="dxa"/>
            <w:shd w:val="clear" w:color="auto" w:fill="FFFFFF" w:themeFill="background1"/>
            <w:noWrap/>
            <w:hideMark/>
          </w:tcPr>
          <w:p w14:paraId="2D639583" w14:textId="77777777" w:rsidR="009013D6" w:rsidRPr="00A12F16" w:rsidRDefault="002E3080"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37,0%</w:t>
            </w:r>
          </w:p>
          <w:p w14:paraId="7C3A899A" w14:textId="77777777" w:rsidR="002E3080" w:rsidRPr="00A12F16" w:rsidRDefault="00AA0110"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30,0%</w:t>
            </w:r>
          </w:p>
          <w:p w14:paraId="38FFC2F8" w14:textId="682587ED" w:rsidR="00AA0110" w:rsidRPr="00A12F16" w:rsidRDefault="00AA0110"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50,0%</w:t>
            </w:r>
          </w:p>
        </w:tc>
        <w:tc>
          <w:tcPr>
            <w:tcW w:w="1137" w:type="dxa"/>
            <w:shd w:val="clear" w:color="auto" w:fill="FFFFFF" w:themeFill="background1"/>
            <w:noWrap/>
            <w:hideMark/>
          </w:tcPr>
          <w:p w14:paraId="46E77371"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0.730</w:t>
            </w:r>
          </w:p>
        </w:tc>
      </w:tr>
      <w:tr w:rsidR="00F7167B" w:rsidRPr="00A12F16" w14:paraId="4CB7B1C7"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3B5EF7D5" w14:textId="6178CBF0"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Partusproblemen bin</w:t>
            </w:r>
          </w:p>
        </w:tc>
        <w:tc>
          <w:tcPr>
            <w:tcW w:w="2977" w:type="dxa"/>
            <w:shd w:val="clear" w:color="auto" w:fill="FFFFFF" w:themeFill="background1"/>
            <w:noWrap/>
            <w:hideMark/>
          </w:tcPr>
          <w:p w14:paraId="08D2DBC6" w14:textId="2B61DC71"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geen partusproblemen</w:t>
            </w:r>
          </w:p>
          <w:p w14:paraId="45568CE1" w14:textId="65818F41"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partusproblemen</w:t>
            </w:r>
          </w:p>
        </w:tc>
        <w:tc>
          <w:tcPr>
            <w:tcW w:w="992" w:type="dxa"/>
            <w:shd w:val="clear" w:color="auto" w:fill="FFFFFF" w:themeFill="background1"/>
            <w:noWrap/>
            <w:hideMark/>
          </w:tcPr>
          <w:p w14:paraId="3A7F7D63" w14:textId="77777777" w:rsidR="009013D6" w:rsidRPr="00A12F16" w:rsidRDefault="00E4434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114</w:t>
            </w:r>
          </w:p>
          <w:p w14:paraId="24678029" w14:textId="535AB57A" w:rsidR="00E4434A" w:rsidRPr="00A12F16" w:rsidRDefault="00E4434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101</w:t>
            </w:r>
          </w:p>
        </w:tc>
        <w:tc>
          <w:tcPr>
            <w:tcW w:w="1417" w:type="dxa"/>
            <w:shd w:val="clear" w:color="auto" w:fill="FFFFFF" w:themeFill="background1"/>
            <w:noWrap/>
            <w:hideMark/>
          </w:tcPr>
          <w:p w14:paraId="4911BEFC" w14:textId="77777777" w:rsidR="009013D6" w:rsidRPr="00A12F16" w:rsidRDefault="00E63B6A"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38,6%</w:t>
            </w:r>
          </w:p>
          <w:p w14:paraId="31AC785E" w14:textId="42C480C7" w:rsidR="00E63B6A" w:rsidRPr="00A12F16" w:rsidRDefault="006F25C5"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46,5%</w:t>
            </w:r>
          </w:p>
        </w:tc>
        <w:tc>
          <w:tcPr>
            <w:tcW w:w="1137" w:type="dxa"/>
            <w:shd w:val="clear" w:color="auto" w:fill="FFFFFF" w:themeFill="background1"/>
            <w:noWrap/>
            <w:hideMark/>
          </w:tcPr>
          <w:p w14:paraId="40926EF6" w14:textId="77777777"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0.989</w:t>
            </w:r>
          </w:p>
        </w:tc>
      </w:tr>
      <w:tr w:rsidR="00E454C4" w:rsidRPr="00A12F16" w14:paraId="72F8CBEA"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3E2BF40A" w14:textId="0058C297"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Meconium bin</w:t>
            </w:r>
          </w:p>
        </w:tc>
        <w:tc>
          <w:tcPr>
            <w:tcW w:w="2977" w:type="dxa"/>
            <w:shd w:val="clear" w:color="auto" w:fill="FFFFFF" w:themeFill="background1"/>
            <w:noWrap/>
            <w:hideMark/>
          </w:tcPr>
          <w:p w14:paraId="566CCF62" w14:textId="541D7E8F"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w:t>
            </w:r>
            <w:r w:rsidR="00C61363" w:rsidRPr="00A12F16">
              <w:rPr>
                <w:rFonts w:ascii="Calibri" w:eastAsia="Times New Roman" w:hAnsi="Calibri" w:cs="Calibri"/>
                <w:color w:val="000000"/>
                <w:sz w:val="18"/>
                <w:szCs w:val="18"/>
                <w:lang w:val="nl-NL" w:eastAsia="nl-NL"/>
              </w:rPr>
              <w:t xml:space="preserve">geen </w:t>
            </w:r>
            <w:r w:rsidR="009013D6" w:rsidRPr="00A12F16">
              <w:rPr>
                <w:rFonts w:ascii="Calibri" w:eastAsia="Times New Roman" w:hAnsi="Calibri" w:cs="Calibri"/>
                <w:color w:val="000000"/>
                <w:sz w:val="18"/>
                <w:szCs w:val="18"/>
                <w:lang w:val="nl-NL" w:eastAsia="nl-NL"/>
              </w:rPr>
              <w:t>meconium afgekomen</w:t>
            </w:r>
          </w:p>
          <w:p w14:paraId="373DE7D2" w14:textId="584E2733"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meconium afgekomen</w:t>
            </w:r>
          </w:p>
        </w:tc>
        <w:tc>
          <w:tcPr>
            <w:tcW w:w="992" w:type="dxa"/>
            <w:shd w:val="clear" w:color="auto" w:fill="FFFFFF" w:themeFill="background1"/>
            <w:noWrap/>
            <w:hideMark/>
          </w:tcPr>
          <w:p w14:paraId="65A8E40A" w14:textId="5F27A5BD" w:rsidR="009013D6" w:rsidRPr="00A12F16" w:rsidRDefault="00C61363"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87</w:t>
            </w:r>
          </w:p>
          <w:p w14:paraId="5CF32201" w14:textId="178836E3" w:rsidR="00C61363" w:rsidRPr="00A12F16" w:rsidRDefault="00EE5E02"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14</w:t>
            </w:r>
          </w:p>
        </w:tc>
        <w:tc>
          <w:tcPr>
            <w:tcW w:w="1417" w:type="dxa"/>
            <w:shd w:val="clear" w:color="auto" w:fill="FFFFFF" w:themeFill="background1"/>
            <w:noWrap/>
            <w:hideMark/>
          </w:tcPr>
          <w:p w14:paraId="6D8168DE" w14:textId="77777777" w:rsidR="009013D6" w:rsidRPr="00A12F16" w:rsidRDefault="002119A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31,0%</w:t>
            </w:r>
          </w:p>
          <w:p w14:paraId="766C5B79" w14:textId="6ADAE6C9" w:rsidR="002119A1" w:rsidRPr="00A12F16" w:rsidRDefault="00453B45"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42,9%</w:t>
            </w:r>
          </w:p>
        </w:tc>
        <w:tc>
          <w:tcPr>
            <w:tcW w:w="1137" w:type="dxa"/>
            <w:shd w:val="clear" w:color="auto" w:fill="FFFFFF" w:themeFill="background1"/>
            <w:noWrap/>
            <w:hideMark/>
          </w:tcPr>
          <w:p w14:paraId="35FE2C5D" w14:textId="77777777"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0.533</w:t>
            </w:r>
          </w:p>
        </w:tc>
      </w:tr>
      <w:tr w:rsidR="00F7167B" w:rsidRPr="00A12F16" w14:paraId="22E11096"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4DB3D1EF" w14:textId="35988053"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Omphalitis bin</w:t>
            </w:r>
          </w:p>
        </w:tc>
        <w:tc>
          <w:tcPr>
            <w:tcW w:w="2977" w:type="dxa"/>
            <w:shd w:val="clear" w:color="auto" w:fill="FFFFFF" w:themeFill="background1"/>
            <w:noWrap/>
            <w:hideMark/>
          </w:tcPr>
          <w:p w14:paraId="6C67EF2E" w14:textId="62819718"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geen omphalitis</w:t>
            </w:r>
          </w:p>
          <w:p w14:paraId="06899678" w14:textId="1C8AF6C8" w:rsidR="009013D6" w:rsidRPr="00A12F16" w:rsidRDefault="00DC4601"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omphalitis</w:t>
            </w:r>
          </w:p>
        </w:tc>
        <w:tc>
          <w:tcPr>
            <w:tcW w:w="992" w:type="dxa"/>
            <w:shd w:val="clear" w:color="auto" w:fill="FFFFFF" w:themeFill="background1"/>
            <w:noWrap/>
            <w:hideMark/>
          </w:tcPr>
          <w:p w14:paraId="59124711" w14:textId="199A212A" w:rsidR="009013D6" w:rsidRPr="00A12F16" w:rsidRDefault="00EE5E02"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212</w:t>
            </w:r>
          </w:p>
          <w:p w14:paraId="675E287F" w14:textId="435E93A7" w:rsidR="00EE5E02" w:rsidRPr="00A12F16" w:rsidRDefault="00E261F8"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27</w:t>
            </w:r>
          </w:p>
        </w:tc>
        <w:tc>
          <w:tcPr>
            <w:tcW w:w="1417" w:type="dxa"/>
            <w:shd w:val="clear" w:color="auto" w:fill="FFFFFF" w:themeFill="background1"/>
            <w:noWrap/>
            <w:hideMark/>
          </w:tcPr>
          <w:p w14:paraId="1BC839A0" w14:textId="77777777" w:rsidR="009013D6" w:rsidRPr="00A12F16" w:rsidRDefault="00271579"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39,2%</w:t>
            </w:r>
          </w:p>
          <w:p w14:paraId="2244851A" w14:textId="156B631E" w:rsidR="00271579" w:rsidRPr="00A12F16" w:rsidRDefault="00271579"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40,7%</w:t>
            </w:r>
          </w:p>
        </w:tc>
        <w:tc>
          <w:tcPr>
            <w:tcW w:w="1137" w:type="dxa"/>
            <w:shd w:val="clear" w:color="auto" w:fill="FFFFFF" w:themeFill="background1"/>
            <w:noWrap/>
            <w:hideMark/>
          </w:tcPr>
          <w:p w14:paraId="39B2FEAD" w14:textId="77777777" w:rsidR="009013D6" w:rsidRPr="00A12F16" w:rsidRDefault="009013D6" w:rsidP="009013D6">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0.787</w:t>
            </w:r>
          </w:p>
        </w:tc>
      </w:tr>
      <w:tr w:rsidR="00A12F16" w:rsidRPr="00A12F16" w14:paraId="45C34D9D"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2F4606E3" w14:textId="218D06E7" w:rsidR="009013D6" w:rsidRPr="00A12F16" w:rsidRDefault="009013D6" w:rsidP="009013D6">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Zuigreflex bin</w:t>
            </w:r>
          </w:p>
        </w:tc>
        <w:tc>
          <w:tcPr>
            <w:tcW w:w="2977" w:type="dxa"/>
            <w:shd w:val="clear" w:color="auto" w:fill="D9D9D9" w:themeFill="background1" w:themeFillShade="D9"/>
            <w:noWrap/>
            <w:hideMark/>
          </w:tcPr>
          <w:p w14:paraId="04B21942" w14:textId="3D5AD533"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013D6" w:rsidRPr="00A12F16">
              <w:rPr>
                <w:rFonts w:ascii="Calibri" w:eastAsia="Times New Roman" w:hAnsi="Calibri" w:cs="Calibri"/>
                <w:color w:val="000000"/>
                <w:sz w:val="18"/>
                <w:szCs w:val="18"/>
                <w:lang w:val="nl-NL" w:eastAsia="nl-NL"/>
              </w:rPr>
              <w:t xml:space="preserve"> normaal</w:t>
            </w:r>
          </w:p>
          <w:p w14:paraId="2C82F561" w14:textId="3380098D" w:rsidR="009013D6" w:rsidRPr="00A12F16" w:rsidRDefault="00DC4601"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013D6" w:rsidRPr="00A12F16">
              <w:rPr>
                <w:rFonts w:ascii="Calibri" w:eastAsia="Times New Roman" w:hAnsi="Calibri" w:cs="Calibri"/>
                <w:color w:val="000000"/>
                <w:sz w:val="18"/>
                <w:szCs w:val="18"/>
                <w:lang w:val="nl-NL" w:eastAsia="nl-NL"/>
              </w:rPr>
              <w:t xml:space="preserve"> </w:t>
            </w:r>
            <w:r w:rsidR="001431D6">
              <w:rPr>
                <w:rFonts w:ascii="Calibri" w:eastAsia="Times New Roman" w:hAnsi="Calibri" w:cs="Calibri"/>
                <w:color w:val="000000"/>
                <w:sz w:val="18"/>
                <w:szCs w:val="18"/>
                <w:lang w:val="nl-NL" w:eastAsia="nl-NL"/>
              </w:rPr>
              <w:t>afwezig</w:t>
            </w:r>
          </w:p>
        </w:tc>
        <w:tc>
          <w:tcPr>
            <w:tcW w:w="992" w:type="dxa"/>
            <w:shd w:val="clear" w:color="auto" w:fill="D9D9D9" w:themeFill="background1" w:themeFillShade="D9"/>
            <w:noWrap/>
            <w:hideMark/>
          </w:tcPr>
          <w:p w14:paraId="2C14B369" w14:textId="1C3D700D" w:rsidR="009013D6" w:rsidRPr="00A12F16" w:rsidRDefault="00B26C73"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w:t>
            </w:r>
            <w:r w:rsidR="00D84879">
              <w:rPr>
                <w:rFonts w:ascii="Calibri" w:eastAsia="Times New Roman" w:hAnsi="Calibri" w:cs="Calibri"/>
                <w:color w:val="auto"/>
                <w:sz w:val="18"/>
                <w:szCs w:val="18"/>
                <w:lang w:val="nl-NL" w:eastAsia="nl-NL"/>
              </w:rPr>
              <w:t>49</w:t>
            </w:r>
          </w:p>
          <w:p w14:paraId="370C4595" w14:textId="6446C102" w:rsidR="009E3DC2" w:rsidRPr="00A12F16" w:rsidRDefault="00D84879"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39</w:t>
            </w:r>
          </w:p>
        </w:tc>
        <w:tc>
          <w:tcPr>
            <w:tcW w:w="1417" w:type="dxa"/>
            <w:shd w:val="clear" w:color="auto" w:fill="D9D9D9" w:themeFill="background1" w:themeFillShade="D9"/>
            <w:noWrap/>
            <w:hideMark/>
          </w:tcPr>
          <w:p w14:paraId="2E6633E2" w14:textId="652B541E" w:rsidR="009013D6" w:rsidRPr="00A12F16" w:rsidRDefault="00003D2F"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34,</w:t>
            </w:r>
            <w:r w:rsidR="006A4FC2">
              <w:rPr>
                <w:rFonts w:ascii="Calibri" w:eastAsia="Times New Roman" w:hAnsi="Calibri" w:cs="Calibri"/>
                <w:color w:val="auto"/>
                <w:sz w:val="18"/>
                <w:szCs w:val="18"/>
                <w:lang w:val="nl-NL" w:eastAsia="nl-NL"/>
              </w:rPr>
              <w:t>9</w:t>
            </w:r>
            <w:r w:rsidRPr="00A12F16">
              <w:rPr>
                <w:rFonts w:ascii="Calibri" w:eastAsia="Times New Roman" w:hAnsi="Calibri" w:cs="Calibri"/>
                <w:color w:val="auto"/>
                <w:sz w:val="18"/>
                <w:szCs w:val="18"/>
                <w:lang w:val="nl-NL" w:eastAsia="nl-NL"/>
              </w:rPr>
              <w:t>%</w:t>
            </w:r>
          </w:p>
          <w:p w14:paraId="6CD63992" w14:textId="5DAA51CC" w:rsidR="00003D2F" w:rsidRPr="00A12F16" w:rsidRDefault="00364C87"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64,1</w:t>
            </w:r>
            <w:r w:rsidR="00690245" w:rsidRPr="00A12F16">
              <w:rPr>
                <w:rFonts w:ascii="Calibri" w:eastAsia="Times New Roman" w:hAnsi="Calibri" w:cs="Calibri"/>
                <w:color w:val="auto"/>
                <w:sz w:val="18"/>
                <w:szCs w:val="18"/>
                <w:lang w:val="nl-NL" w:eastAsia="nl-NL"/>
              </w:rPr>
              <w:t>%</w:t>
            </w:r>
          </w:p>
        </w:tc>
        <w:tc>
          <w:tcPr>
            <w:tcW w:w="1137" w:type="dxa"/>
            <w:shd w:val="clear" w:color="auto" w:fill="D9D9D9" w:themeFill="background1" w:themeFillShade="D9"/>
            <w:noWrap/>
            <w:hideMark/>
          </w:tcPr>
          <w:p w14:paraId="716B8B13" w14:textId="78D3B842" w:rsidR="009013D6" w:rsidRPr="00A12F16" w:rsidRDefault="009013D6" w:rsidP="009013D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w:t>
            </w:r>
            <w:r w:rsidR="00D84879">
              <w:rPr>
                <w:rFonts w:ascii="Calibri" w:eastAsia="Times New Roman" w:hAnsi="Calibri" w:cs="Calibri"/>
                <w:color w:val="000000"/>
                <w:sz w:val="18"/>
                <w:szCs w:val="18"/>
                <w:lang w:eastAsia="nl-NL"/>
              </w:rPr>
              <w:t>01</w:t>
            </w:r>
          </w:p>
        </w:tc>
      </w:tr>
    </w:tbl>
    <w:p w14:paraId="7C2F65E5" w14:textId="77BD4D4C" w:rsidR="001F6028" w:rsidRDefault="001F6028" w:rsidP="00A37F65">
      <w:pPr>
        <w:rPr>
          <w:sz w:val="22"/>
          <w:szCs w:val="22"/>
        </w:rPr>
      </w:pPr>
    </w:p>
    <w:p w14:paraId="4E6C5653" w14:textId="6E34C7A5" w:rsidR="00A37F65" w:rsidRDefault="00A37F65" w:rsidP="00A37F65">
      <w:pPr>
        <w:pStyle w:val="Heading4"/>
        <w:rPr>
          <w:color w:val="auto"/>
          <w:sz w:val="22"/>
          <w:szCs w:val="22"/>
        </w:rPr>
      </w:pPr>
      <w:r w:rsidRPr="00A37F65">
        <w:rPr>
          <w:color w:val="auto"/>
          <w:sz w:val="22"/>
          <w:szCs w:val="22"/>
        </w:rPr>
        <w:t>Hematologische en biochemische parameters</w:t>
      </w:r>
    </w:p>
    <w:p w14:paraId="7A5C58D9" w14:textId="730C9859" w:rsidR="006B7479" w:rsidRDefault="00EA238B" w:rsidP="001D0A50">
      <w:pPr>
        <w:rPr>
          <w:sz w:val="22"/>
          <w:szCs w:val="22"/>
        </w:rPr>
      </w:pPr>
      <w:r>
        <w:rPr>
          <w:sz w:val="22"/>
          <w:szCs w:val="22"/>
        </w:rPr>
        <w:t xml:space="preserve">Naast het algemeen klinisch onderzoek </w:t>
      </w:r>
      <w:r w:rsidR="00B26ADE">
        <w:rPr>
          <w:sz w:val="22"/>
          <w:szCs w:val="22"/>
        </w:rPr>
        <w:t>was</w:t>
      </w:r>
      <w:r>
        <w:rPr>
          <w:sz w:val="22"/>
          <w:szCs w:val="22"/>
        </w:rPr>
        <w:t xml:space="preserve"> er ook steeds een uitgebreid hematologisch en </w:t>
      </w:r>
      <w:r w:rsidR="00C225EE">
        <w:rPr>
          <w:sz w:val="22"/>
          <w:szCs w:val="22"/>
        </w:rPr>
        <w:t xml:space="preserve">biochemisch onderzoek uitgevoerd, waarbij volgende parameters zijn geanalyseerd en opnieuw </w:t>
      </w:r>
      <w:r w:rsidR="00A8422F">
        <w:rPr>
          <w:sz w:val="22"/>
          <w:szCs w:val="22"/>
        </w:rPr>
        <w:t>aangeduid in het grijs indien significant</w:t>
      </w:r>
      <w:r w:rsidR="00D251B9">
        <w:rPr>
          <w:sz w:val="22"/>
          <w:szCs w:val="22"/>
        </w:rPr>
        <w:t xml:space="preserve"> (tabel 7)</w:t>
      </w:r>
      <w:r w:rsidR="00A8422F">
        <w:rPr>
          <w:sz w:val="22"/>
          <w:szCs w:val="22"/>
        </w:rPr>
        <w:t>.</w:t>
      </w:r>
      <w:r w:rsidR="00B22E10">
        <w:rPr>
          <w:sz w:val="22"/>
          <w:szCs w:val="22"/>
        </w:rPr>
        <w:t xml:space="preserve"> </w:t>
      </w:r>
      <w:r w:rsidR="00B22E10">
        <w:rPr>
          <w:rFonts w:asciiTheme="minorHAnsi" w:hAnsiTheme="minorHAnsi" w:cstheme="minorHAnsi"/>
          <w:sz w:val="22"/>
          <w:szCs w:val="22"/>
        </w:rPr>
        <w:t>V</w:t>
      </w:r>
      <w:r w:rsidR="00B22E10">
        <w:rPr>
          <w:sz w:val="22"/>
          <w:szCs w:val="22"/>
        </w:rPr>
        <w:t xml:space="preserve">oor de biochemische en hematologische parameters </w:t>
      </w:r>
      <w:r w:rsidR="00B26ADE">
        <w:rPr>
          <w:sz w:val="22"/>
          <w:szCs w:val="22"/>
        </w:rPr>
        <w:t>werden</w:t>
      </w:r>
      <w:r w:rsidR="00B22E10">
        <w:rPr>
          <w:sz w:val="22"/>
          <w:szCs w:val="22"/>
        </w:rPr>
        <w:t xml:space="preserve"> volgende parameters als significant beschouwd: hematocriet </w:t>
      </w:r>
      <w:r w:rsidR="00B22E10" w:rsidRPr="00D96630">
        <w:rPr>
          <w:sz w:val="22"/>
          <w:szCs w:val="22"/>
        </w:rPr>
        <w:t>≥49%</w:t>
      </w:r>
      <w:r w:rsidR="00B22E10">
        <w:rPr>
          <w:sz w:val="22"/>
          <w:szCs w:val="22"/>
        </w:rPr>
        <w:t xml:space="preserve"> (P=0.006), glucose &lt;88 mmol/L of </w:t>
      </w:r>
      <w:r w:rsidR="00B22E10" w:rsidRPr="00D96630">
        <w:rPr>
          <w:sz w:val="22"/>
          <w:szCs w:val="22"/>
        </w:rPr>
        <w:t>≥</w:t>
      </w:r>
      <w:r w:rsidR="00B22E10">
        <w:rPr>
          <w:sz w:val="22"/>
          <w:szCs w:val="22"/>
        </w:rPr>
        <w:t xml:space="preserve">152 mmol/L (P=0.004), natrium </w:t>
      </w:r>
      <w:r w:rsidR="00B22E10" w:rsidRPr="00D96630">
        <w:rPr>
          <w:sz w:val="22"/>
          <w:szCs w:val="22"/>
        </w:rPr>
        <w:t>≥</w:t>
      </w:r>
      <w:r w:rsidR="00B22E10">
        <w:rPr>
          <w:sz w:val="22"/>
          <w:szCs w:val="22"/>
        </w:rPr>
        <w:t xml:space="preserve">131 mmol/L (P=0.007), kalium &lt;3,6 mmol/L of </w:t>
      </w:r>
      <w:r w:rsidR="00B22E10" w:rsidRPr="00D96630">
        <w:rPr>
          <w:sz w:val="22"/>
          <w:szCs w:val="22"/>
        </w:rPr>
        <w:t>≥</w:t>
      </w:r>
      <w:r w:rsidR="00B22E10">
        <w:rPr>
          <w:sz w:val="22"/>
          <w:szCs w:val="22"/>
        </w:rPr>
        <w:t xml:space="preserve">4,5 mmol/L (P=0.003), lactaat </w:t>
      </w:r>
      <w:r w:rsidR="00B22E10" w:rsidRPr="00D96630">
        <w:rPr>
          <w:sz w:val="22"/>
          <w:szCs w:val="22"/>
        </w:rPr>
        <w:t>≥</w:t>
      </w:r>
      <w:r w:rsidR="00B22E10">
        <w:rPr>
          <w:sz w:val="22"/>
          <w:szCs w:val="22"/>
        </w:rPr>
        <w:t xml:space="preserve">4 mmol/L (P&lt;0.001), ureum </w:t>
      </w:r>
      <w:r w:rsidR="00B22E10" w:rsidRPr="00D96630">
        <w:rPr>
          <w:sz w:val="22"/>
          <w:szCs w:val="22"/>
        </w:rPr>
        <w:t>≥</w:t>
      </w:r>
      <w:r w:rsidR="00B22E10">
        <w:rPr>
          <w:sz w:val="22"/>
          <w:szCs w:val="22"/>
        </w:rPr>
        <w:t xml:space="preserve">5,7 mmol/L (P&lt;0.001), creatinine </w:t>
      </w:r>
      <w:r w:rsidR="00B22E10" w:rsidRPr="00D96630">
        <w:rPr>
          <w:sz w:val="22"/>
          <w:szCs w:val="22"/>
        </w:rPr>
        <w:t>≥</w:t>
      </w:r>
      <w:r w:rsidR="00B22E10">
        <w:rPr>
          <w:sz w:val="22"/>
          <w:szCs w:val="22"/>
        </w:rPr>
        <w:t>129 µmol/L (P&lt;0.001), leukocyten &lt;6,92 x10</w:t>
      </w:r>
      <w:r w:rsidR="00B22E10">
        <w:rPr>
          <w:sz w:val="22"/>
          <w:szCs w:val="22"/>
          <w:vertAlign w:val="superscript"/>
        </w:rPr>
        <w:t>9</w:t>
      </w:r>
      <w:r w:rsidR="00B22E10">
        <w:rPr>
          <w:sz w:val="22"/>
          <w:szCs w:val="22"/>
        </w:rPr>
        <w:t xml:space="preserve">/L (P=0.012), neutrofielen% continu (P&lt;0.001), lymfocyten% </w:t>
      </w:r>
      <w:r w:rsidR="00B22E10" w:rsidRPr="00D96630">
        <w:rPr>
          <w:sz w:val="22"/>
          <w:szCs w:val="22"/>
        </w:rPr>
        <w:t>≥</w:t>
      </w:r>
      <w:r w:rsidR="00B22E10">
        <w:rPr>
          <w:sz w:val="22"/>
          <w:szCs w:val="22"/>
        </w:rPr>
        <w:t xml:space="preserve">21% (P&lt;0.001), SNAP-foal &lt;8 g/L (P&lt;0.001), totaal eiwit </w:t>
      </w:r>
      <w:r w:rsidR="00B22E10" w:rsidRPr="00D96630">
        <w:rPr>
          <w:sz w:val="22"/>
          <w:szCs w:val="22"/>
        </w:rPr>
        <w:t>≥</w:t>
      </w:r>
      <w:r w:rsidR="00B22E10">
        <w:rPr>
          <w:sz w:val="22"/>
          <w:szCs w:val="22"/>
        </w:rPr>
        <w:t xml:space="preserve">35 g/L (P&lt;0.001) en totaal bilirubine </w:t>
      </w:r>
      <w:r w:rsidR="00B22E10" w:rsidRPr="00D96630">
        <w:rPr>
          <w:sz w:val="22"/>
          <w:szCs w:val="22"/>
        </w:rPr>
        <w:t>≥</w:t>
      </w:r>
      <w:r w:rsidR="00B22E10">
        <w:rPr>
          <w:sz w:val="22"/>
          <w:szCs w:val="22"/>
        </w:rPr>
        <w:t>85 µmol/L (P=0.002).</w:t>
      </w:r>
    </w:p>
    <w:p w14:paraId="644A5B54" w14:textId="6D948CB6" w:rsidR="00574BAB" w:rsidRDefault="00574BAB" w:rsidP="001D0A50">
      <w:pPr>
        <w:rPr>
          <w:sz w:val="22"/>
          <w:szCs w:val="22"/>
        </w:rPr>
      </w:pPr>
      <w:r w:rsidRPr="004965B1">
        <w:rPr>
          <w:noProof/>
          <w:sz w:val="22"/>
          <w:szCs w:val="22"/>
        </w:rPr>
        <mc:AlternateContent>
          <mc:Choice Requires="wps">
            <w:drawing>
              <wp:anchor distT="45720" distB="45720" distL="114300" distR="114300" simplePos="0" relativeHeight="251695104" behindDoc="1" locked="0" layoutInCell="1" allowOverlap="1" wp14:anchorId="21B3B103" wp14:editId="0A9CDBBC">
                <wp:simplePos x="0" y="0"/>
                <wp:positionH relativeFrom="page">
                  <wp:posOffset>819150</wp:posOffset>
                </wp:positionH>
                <wp:positionV relativeFrom="paragraph">
                  <wp:posOffset>179070</wp:posOffset>
                </wp:positionV>
                <wp:extent cx="5734050" cy="381000"/>
                <wp:effectExtent l="0" t="0" r="0"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81000"/>
                        </a:xfrm>
                        <a:prstGeom prst="rect">
                          <a:avLst/>
                        </a:prstGeom>
                        <a:solidFill>
                          <a:srgbClr val="FFFFFF"/>
                        </a:solidFill>
                        <a:ln w="9525">
                          <a:noFill/>
                          <a:miter lim="800000"/>
                          <a:headEnd/>
                          <a:tailEnd/>
                        </a:ln>
                      </wps:spPr>
                      <wps:txbx>
                        <w:txbxContent>
                          <w:p w14:paraId="6F06C7D4" w14:textId="18457B6B" w:rsidR="001F6028" w:rsidRPr="00D36C23" w:rsidRDefault="001F6028" w:rsidP="001F6028">
                            <w:pPr>
                              <w:rPr>
                                <w:i/>
                                <w:iCs/>
                                <w:sz w:val="18"/>
                                <w:szCs w:val="18"/>
                              </w:rPr>
                            </w:pPr>
                            <w:r w:rsidRPr="00D36C23">
                              <w:rPr>
                                <w:i/>
                                <w:iCs/>
                                <w:sz w:val="18"/>
                                <w:szCs w:val="18"/>
                              </w:rPr>
                              <w:t xml:space="preserve">Tabel </w:t>
                            </w:r>
                            <w:r w:rsidR="00D251B9">
                              <w:rPr>
                                <w:i/>
                                <w:iCs/>
                                <w:sz w:val="18"/>
                                <w:szCs w:val="18"/>
                              </w:rPr>
                              <w:t>7</w:t>
                            </w:r>
                            <w:r w:rsidRPr="00D36C23">
                              <w:rPr>
                                <w:i/>
                                <w:iCs/>
                                <w:sz w:val="18"/>
                                <w:szCs w:val="18"/>
                              </w:rPr>
                              <w:t xml:space="preserve">: </w:t>
                            </w:r>
                            <w:r w:rsidR="00D251B9">
                              <w:rPr>
                                <w:i/>
                                <w:iCs/>
                                <w:sz w:val="18"/>
                                <w:szCs w:val="18"/>
                              </w:rPr>
                              <w:t>Hematologische en biochemische parameters met hun categorieën, verdelingen en percentages van positieve bloedculturen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B3B103" id="_x0000_s1036" type="#_x0000_t202" style="position:absolute;left:0;text-align:left;margin-left:64.5pt;margin-top:14.1pt;width:451.5pt;height:30pt;z-index:-25162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8sEgIAAP4DAAAOAAAAZHJzL2Uyb0RvYy54bWysU8tu2zAQvBfoPxC815Idu3EEy0Hq1EWB&#10;9AGk/YAVRVlEKS5L0pbcr8+SchwjvRXVgeBql8PZ2eHqdug0O0jnFZqSTyc5Z9IIrJXZlfznj+27&#10;JWc+gKlBo5ElP0rPb9dv36x6W8gZtqhr6RiBGF/0tuRtCLbIMi9a2YGfoJWGkg26DgKFbpfVDnpC&#10;73Q2y/P3WY+utg6F9J7+3o9Jvk74TSNF+NY0XgamS07cQlpdWqu4ZusVFDsHtlXiRAP+gUUHytCl&#10;Z6h7CMD2Tv0F1Snh0GMTJgK7DJtGCZl6oG6m+atuHluwMvVC4nh7lsn/P1jx9fBovzsWhg840ABT&#10;E94+oPjlmcFNC2Yn75zDvpVQ08XTKFnWW1+cjkapfeEjSNV/wZqGDPuACWhoXBdVoT4ZodMAjmfR&#10;5RCYoJ+L66t5vqCUoNzVcprnaSoZFM+nrfPhk8SOxU3JHQ01ocPhwYfIBornkniZR63qrdI6BW5X&#10;bbRjByADbNOXGnhVpg3rS36zmC0SssF4PnmjU4EMqlVX8iVRG8lBEdX4aOpUEkDpcU9MtDnJExUZ&#10;tQlDNTBVk3apsyhXhfWRBHM4GpIeEG1adH8468mMJfe/9+AkZ/qzIdFvpvN5dG8K5ovrGQXuMlNd&#10;ZsAIgip54GzcbkJyfNTD4B0Np1FJtxcmJ85ksiTn6UFEF1/Gqerl2a6fAAAA//8DAFBLAwQUAAYA&#10;CAAAACEAqD0mJt0AAAAKAQAADwAAAGRycy9kb3ducmV2LnhtbEyPwU7DMBBE70j8g7VIXBB1MNCm&#10;IU4FSCCuLf2ATbJNIuJ1FLtN+vdsT3Cc2dHsm3wzu16daAydZwsPiwQUceXrjhsL+++P+xRUiMg1&#10;9p7JwpkCbIrrqxyz2k+8pdMuNkpKOGRooY1xyLQOVUsOw8IPxHI7+NFhFDk2uh5xknLXa5MkS+2w&#10;Y/nQ4kDvLVU/u6OzcPia7p7XU/kZ96vt0/INu1Xpz9be3syvL6AizfEvDBd8QYdCmEp/5DqoXrRZ&#10;y5ZowaQG1CWQPBpxSgupOLrI9f8JxS8AAAD//wMAUEsBAi0AFAAGAAgAAAAhALaDOJL+AAAA4QEA&#10;ABMAAAAAAAAAAAAAAAAAAAAAAFtDb250ZW50X1R5cGVzXS54bWxQSwECLQAUAAYACAAAACEAOP0h&#10;/9YAAACUAQAACwAAAAAAAAAAAAAAAAAvAQAAX3JlbHMvLnJlbHNQSwECLQAUAAYACAAAACEAT97f&#10;LBICAAD+AwAADgAAAAAAAAAAAAAAAAAuAgAAZHJzL2Uyb0RvYy54bWxQSwECLQAUAAYACAAAACEA&#10;qD0mJt0AAAAKAQAADwAAAAAAAAAAAAAAAABsBAAAZHJzL2Rvd25yZXYueG1sUEsFBgAAAAAEAAQA&#10;8wAAAHYFAAAAAA==&#10;" stroked="f">
                <v:textbox>
                  <w:txbxContent>
                    <w:p w14:paraId="6F06C7D4" w14:textId="18457B6B" w:rsidR="001F6028" w:rsidRPr="00D36C23" w:rsidRDefault="001F6028" w:rsidP="001F6028">
                      <w:pPr>
                        <w:rPr>
                          <w:i/>
                          <w:iCs/>
                          <w:sz w:val="18"/>
                          <w:szCs w:val="18"/>
                        </w:rPr>
                      </w:pPr>
                      <w:r w:rsidRPr="00D36C23">
                        <w:rPr>
                          <w:i/>
                          <w:iCs/>
                          <w:sz w:val="18"/>
                          <w:szCs w:val="18"/>
                        </w:rPr>
                        <w:t xml:space="preserve">Tabel </w:t>
                      </w:r>
                      <w:r w:rsidR="00D251B9">
                        <w:rPr>
                          <w:i/>
                          <w:iCs/>
                          <w:sz w:val="18"/>
                          <w:szCs w:val="18"/>
                        </w:rPr>
                        <w:t>7</w:t>
                      </w:r>
                      <w:r w:rsidRPr="00D36C23">
                        <w:rPr>
                          <w:i/>
                          <w:iCs/>
                          <w:sz w:val="18"/>
                          <w:szCs w:val="18"/>
                        </w:rPr>
                        <w:t xml:space="preserve">: </w:t>
                      </w:r>
                      <w:r w:rsidR="00D251B9">
                        <w:rPr>
                          <w:i/>
                          <w:iCs/>
                          <w:sz w:val="18"/>
                          <w:szCs w:val="18"/>
                        </w:rPr>
                        <w:t>Hematologische en biochemische parameters met hun categorieën, verdelingen en percentages van positieve bloedculturen</w:t>
                      </w:r>
                    </w:p>
                  </w:txbxContent>
                </v:textbox>
                <w10:wrap anchorx="page"/>
              </v:shape>
            </w:pict>
          </mc:Fallback>
        </mc:AlternateContent>
      </w:r>
    </w:p>
    <w:p w14:paraId="41F613FA" w14:textId="650E02AD" w:rsidR="006B7479" w:rsidRDefault="006B7479" w:rsidP="001D0A50">
      <w:pPr>
        <w:rPr>
          <w:sz w:val="22"/>
          <w:szCs w:val="22"/>
        </w:rPr>
      </w:pPr>
    </w:p>
    <w:tbl>
      <w:tblPr>
        <w:tblStyle w:val="GridTable4"/>
        <w:tblW w:w="9067" w:type="dxa"/>
        <w:tblLayout w:type="fixed"/>
        <w:tblLook w:val="04A0" w:firstRow="1" w:lastRow="0" w:firstColumn="1" w:lastColumn="0" w:noHBand="0" w:noVBand="1"/>
      </w:tblPr>
      <w:tblGrid>
        <w:gridCol w:w="2547"/>
        <w:gridCol w:w="2977"/>
        <w:gridCol w:w="992"/>
        <w:gridCol w:w="1417"/>
        <w:gridCol w:w="1134"/>
      </w:tblGrid>
      <w:tr w:rsidR="006E0CB4" w:rsidRPr="00A12F16" w14:paraId="1C00AB74" w14:textId="77777777" w:rsidTr="00A12F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140AE66F" w14:textId="4D932936" w:rsidR="006E0CB4" w:rsidRPr="00A12F16" w:rsidRDefault="00AB3D2B" w:rsidP="003E1CDC">
            <w:pPr>
              <w:spacing w:after="0" w:line="240" w:lineRule="auto"/>
              <w:jc w:val="left"/>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Factor</w:t>
            </w:r>
          </w:p>
        </w:tc>
        <w:tc>
          <w:tcPr>
            <w:tcW w:w="2977" w:type="dxa"/>
            <w:noWrap/>
          </w:tcPr>
          <w:p w14:paraId="0136EED2" w14:textId="584F3382" w:rsidR="006E0CB4" w:rsidRPr="00A12F16" w:rsidRDefault="00AB3D2B" w:rsidP="003E1CDC">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Categorie</w:t>
            </w:r>
          </w:p>
        </w:tc>
        <w:tc>
          <w:tcPr>
            <w:tcW w:w="992" w:type="dxa"/>
            <w:noWrap/>
          </w:tcPr>
          <w:p w14:paraId="33748E22" w14:textId="5A582693" w:rsidR="006E0CB4" w:rsidRPr="00A12F16" w:rsidRDefault="00AB3D2B" w:rsidP="003E1CDC">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N (</w:t>
            </w:r>
            <w:r w:rsidR="005D6918" w:rsidRPr="00A12F16">
              <w:rPr>
                <w:rFonts w:ascii="Calibri" w:eastAsia="Times New Roman" w:hAnsi="Calibri" w:cs="Calibri"/>
                <w:color w:val="FFFFFF"/>
                <w:sz w:val="18"/>
                <w:szCs w:val="18"/>
                <w:lang w:val="nl-NL" w:eastAsia="nl-NL"/>
              </w:rPr>
              <w:t>2</w:t>
            </w:r>
            <w:r w:rsidRPr="00A12F16">
              <w:rPr>
                <w:rFonts w:ascii="Calibri" w:eastAsia="Times New Roman" w:hAnsi="Calibri" w:cs="Calibri"/>
                <w:color w:val="FFFFFF"/>
                <w:sz w:val="18"/>
                <w:szCs w:val="18"/>
                <w:lang w:val="nl-NL" w:eastAsia="nl-NL"/>
              </w:rPr>
              <w:t>99)</w:t>
            </w:r>
          </w:p>
        </w:tc>
        <w:tc>
          <w:tcPr>
            <w:tcW w:w="1417" w:type="dxa"/>
            <w:noWrap/>
          </w:tcPr>
          <w:p w14:paraId="197D8FC3" w14:textId="69A476C7" w:rsidR="006E0CB4" w:rsidRPr="00A12F16" w:rsidRDefault="00AB3D2B" w:rsidP="003E1CDC">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 positieve bloedcultuur</w:t>
            </w:r>
          </w:p>
        </w:tc>
        <w:tc>
          <w:tcPr>
            <w:tcW w:w="1134" w:type="dxa"/>
            <w:noWrap/>
          </w:tcPr>
          <w:p w14:paraId="0100EFEB" w14:textId="4B547A0E" w:rsidR="006E0CB4" w:rsidRPr="00A12F16" w:rsidRDefault="00AB3D2B" w:rsidP="003E1CDC">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18"/>
                <w:szCs w:val="18"/>
                <w:lang w:val="nl-NL" w:eastAsia="nl-NL"/>
              </w:rPr>
            </w:pPr>
            <w:r w:rsidRPr="00A12F16">
              <w:rPr>
                <w:rFonts w:ascii="Calibri" w:eastAsia="Times New Roman" w:hAnsi="Calibri" w:cs="Calibri"/>
                <w:color w:val="FFFFFF"/>
                <w:sz w:val="18"/>
                <w:szCs w:val="18"/>
                <w:lang w:val="nl-NL" w:eastAsia="nl-NL"/>
              </w:rPr>
              <w:t>P-waarde</w:t>
            </w:r>
          </w:p>
        </w:tc>
      </w:tr>
      <w:tr w:rsidR="00CA2D1A" w:rsidRPr="00A12F16" w14:paraId="1520F288"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397FE460" w14:textId="24A59EE4" w:rsidR="00CA2D1A" w:rsidRPr="00A12F16" w:rsidRDefault="001D579D" w:rsidP="003E1CDC">
            <w:pPr>
              <w:spacing w:after="0" w:line="240" w:lineRule="auto"/>
              <w:jc w:val="left"/>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pH</w:t>
            </w:r>
            <w:r w:rsidR="000917A4" w:rsidRPr="00A12F16">
              <w:rPr>
                <w:rFonts w:ascii="Calibri" w:eastAsia="Times New Roman" w:hAnsi="Calibri" w:cs="Calibri"/>
                <w:color w:val="000000"/>
                <w:sz w:val="18"/>
                <w:szCs w:val="18"/>
                <w:lang w:eastAsia="nl-NL"/>
              </w:rPr>
              <w:t xml:space="preserve"> fys</w:t>
            </w:r>
          </w:p>
        </w:tc>
        <w:tc>
          <w:tcPr>
            <w:tcW w:w="2977" w:type="dxa"/>
            <w:shd w:val="clear" w:color="auto" w:fill="FFFFFF" w:themeFill="background1"/>
            <w:noWrap/>
            <w:hideMark/>
          </w:tcPr>
          <w:p w14:paraId="1630299E" w14:textId="767681F4" w:rsidR="00CA2D1A" w:rsidRPr="00A12F16" w:rsidRDefault="00DC4601"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2363F3" w:rsidRPr="00A12F16">
              <w:rPr>
                <w:rFonts w:ascii="Calibri" w:eastAsia="Times New Roman" w:hAnsi="Calibri" w:cs="Calibri"/>
                <w:color w:val="000000"/>
                <w:sz w:val="18"/>
                <w:szCs w:val="18"/>
                <w:lang w:val="nl-NL" w:eastAsia="nl-NL"/>
              </w:rPr>
              <w:t xml:space="preserve"> </w:t>
            </w:r>
            <w:r w:rsidR="00535EE1" w:rsidRPr="00A12F16">
              <w:rPr>
                <w:rFonts w:ascii="Calibri" w:eastAsia="Times New Roman" w:hAnsi="Calibri" w:cs="Calibri"/>
                <w:color w:val="000000"/>
                <w:sz w:val="18"/>
                <w:szCs w:val="18"/>
                <w:lang w:val="nl-NL" w:eastAsia="nl-NL"/>
              </w:rPr>
              <w:t>≥7,350 en &lt;7,451</w:t>
            </w:r>
          </w:p>
          <w:p w14:paraId="61E9C053" w14:textId="5995A93B" w:rsidR="005D6918" w:rsidRPr="00A12F16" w:rsidRDefault="00DC4601"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5D6918" w:rsidRPr="00A12F16">
              <w:rPr>
                <w:rFonts w:ascii="Calibri" w:eastAsia="Times New Roman" w:hAnsi="Calibri" w:cs="Calibri"/>
                <w:color w:val="000000"/>
                <w:sz w:val="18"/>
                <w:szCs w:val="18"/>
                <w:lang w:val="nl-NL" w:eastAsia="nl-NL"/>
              </w:rPr>
              <w:t xml:space="preserve"> </w:t>
            </w:r>
            <w:r w:rsidR="007F55D7" w:rsidRPr="00A12F16">
              <w:rPr>
                <w:rFonts w:ascii="Calibri" w:eastAsia="Times New Roman" w:hAnsi="Calibri" w:cs="Calibri"/>
                <w:color w:val="000000"/>
                <w:sz w:val="18"/>
                <w:szCs w:val="18"/>
                <w:lang w:val="nl-NL" w:eastAsia="nl-NL"/>
              </w:rPr>
              <w:t>&lt;7,350</w:t>
            </w:r>
          </w:p>
          <w:p w14:paraId="7A690B8A" w14:textId="0B31383F" w:rsidR="00BE129C" w:rsidRPr="00A12F16" w:rsidRDefault="00DC4601"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BE129C" w:rsidRPr="00A12F16">
              <w:rPr>
                <w:rFonts w:ascii="Calibri" w:eastAsia="Times New Roman" w:hAnsi="Calibri" w:cs="Calibri"/>
                <w:color w:val="000000"/>
                <w:sz w:val="18"/>
                <w:szCs w:val="18"/>
                <w:lang w:val="nl-NL" w:eastAsia="nl-NL"/>
              </w:rPr>
              <w:t xml:space="preserve"> </w:t>
            </w:r>
            <w:r w:rsidR="007F55D7" w:rsidRPr="00A12F16">
              <w:rPr>
                <w:rFonts w:ascii="Calibri" w:eastAsia="Times New Roman" w:hAnsi="Calibri" w:cs="Calibri"/>
                <w:color w:val="000000"/>
                <w:sz w:val="18"/>
                <w:szCs w:val="18"/>
                <w:lang w:val="nl-NL" w:eastAsia="nl-NL"/>
              </w:rPr>
              <w:t>≥</w:t>
            </w:r>
            <w:r w:rsidR="005A207B" w:rsidRPr="00A12F16">
              <w:rPr>
                <w:rFonts w:ascii="Calibri" w:eastAsia="Times New Roman" w:hAnsi="Calibri" w:cs="Calibri"/>
                <w:color w:val="000000"/>
                <w:sz w:val="18"/>
                <w:szCs w:val="18"/>
                <w:lang w:val="nl-NL" w:eastAsia="nl-NL"/>
              </w:rPr>
              <w:t>7,450</w:t>
            </w:r>
          </w:p>
        </w:tc>
        <w:tc>
          <w:tcPr>
            <w:tcW w:w="992" w:type="dxa"/>
            <w:shd w:val="clear" w:color="auto" w:fill="FFFFFF" w:themeFill="background1"/>
            <w:noWrap/>
            <w:hideMark/>
          </w:tcPr>
          <w:p w14:paraId="767A8F0F" w14:textId="77777777" w:rsidR="00CA2D1A" w:rsidRPr="00A12F16" w:rsidRDefault="00E3466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122</w:t>
            </w:r>
          </w:p>
          <w:p w14:paraId="786EB253" w14:textId="77777777" w:rsidR="00E34669" w:rsidRPr="00A12F16" w:rsidRDefault="005B726D"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83</w:t>
            </w:r>
          </w:p>
          <w:p w14:paraId="2AECB714" w14:textId="4C53C47C" w:rsidR="005B726D" w:rsidRPr="00A12F16" w:rsidRDefault="005B726D"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w:t>
            </w:r>
          </w:p>
        </w:tc>
        <w:tc>
          <w:tcPr>
            <w:tcW w:w="1417" w:type="dxa"/>
            <w:shd w:val="clear" w:color="auto" w:fill="FFFFFF" w:themeFill="background1"/>
            <w:noWrap/>
            <w:hideMark/>
          </w:tcPr>
          <w:p w14:paraId="33B6DC1F" w14:textId="77777777" w:rsidR="00CA2D1A" w:rsidRPr="00A12F16" w:rsidRDefault="003E1C28"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w:t>
            </w:r>
            <w:r w:rsidR="0008407C" w:rsidRPr="00A12F16">
              <w:rPr>
                <w:rFonts w:ascii="Calibri" w:eastAsia="Times New Roman" w:hAnsi="Calibri" w:cs="Calibri"/>
                <w:color w:val="auto"/>
                <w:sz w:val="18"/>
                <w:szCs w:val="18"/>
                <w:lang w:val="nl-NL" w:eastAsia="nl-NL"/>
              </w:rPr>
              <w:t>4,6%</w:t>
            </w:r>
          </w:p>
          <w:p w14:paraId="658D6243" w14:textId="77777777" w:rsidR="0008407C" w:rsidRPr="00A12F16" w:rsidRDefault="0008407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60,2%</w:t>
            </w:r>
          </w:p>
          <w:p w14:paraId="56383D2D" w14:textId="6CD23B8D" w:rsidR="0008407C" w:rsidRPr="00A12F16" w:rsidRDefault="00D60E05"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62,5%</w:t>
            </w:r>
          </w:p>
        </w:tc>
        <w:tc>
          <w:tcPr>
            <w:tcW w:w="1134" w:type="dxa"/>
            <w:shd w:val="clear" w:color="auto" w:fill="FFFFFF" w:themeFill="background1"/>
            <w:noWrap/>
            <w:hideMark/>
          </w:tcPr>
          <w:p w14:paraId="559B0569" w14:textId="77777777" w:rsidR="002C197A" w:rsidRPr="00A12F16" w:rsidRDefault="002C197A" w:rsidP="002C197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A12F16">
              <w:rPr>
                <w:rFonts w:ascii="Calibri" w:hAnsi="Calibri" w:cs="Calibri"/>
                <w:color w:val="000000"/>
                <w:sz w:val="18"/>
                <w:szCs w:val="18"/>
              </w:rPr>
              <w:t>0.686</w:t>
            </w:r>
          </w:p>
          <w:p w14:paraId="468FC90E" w14:textId="4D39BB8C"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p>
        </w:tc>
      </w:tr>
      <w:tr w:rsidR="00CA2D1A" w:rsidRPr="00A12F16" w14:paraId="11C6C36C"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2C051A15" w14:textId="36A446E9"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PCO</w:t>
            </w:r>
            <w:r w:rsidR="00D925BB" w:rsidRPr="00A12F16">
              <w:rPr>
                <w:rFonts w:ascii="Calibri" w:eastAsia="Times New Roman" w:hAnsi="Calibri" w:cs="Calibri"/>
                <w:color w:val="000000"/>
                <w:sz w:val="18"/>
                <w:szCs w:val="18"/>
                <w:lang w:eastAsia="nl-NL"/>
              </w:rPr>
              <w:t>2</w:t>
            </w:r>
            <w:r w:rsidR="0090326F"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0E712CE2" w14:textId="4B4FF851" w:rsidR="005F603A"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5F603A" w:rsidRPr="00A12F16">
              <w:rPr>
                <w:rFonts w:ascii="Calibri" w:eastAsia="Times New Roman" w:hAnsi="Calibri" w:cs="Calibri"/>
                <w:color w:val="000000"/>
                <w:sz w:val="18"/>
                <w:szCs w:val="18"/>
                <w:lang w:val="nl-NL" w:eastAsia="nl-NL"/>
              </w:rPr>
              <w:t xml:space="preserve">&lt;45 </w:t>
            </w:r>
            <w:r w:rsidR="00A14909" w:rsidRPr="00A12F16">
              <w:rPr>
                <w:rFonts w:ascii="Calibri" w:eastAsia="Times New Roman" w:hAnsi="Calibri" w:cs="Calibri"/>
                <w:color w:val="000000"/>
                <w:sz w:val="18"/>
                <w:szCs w:val="18"/>
                <w:lang w:val="nl-NL" w:eastAsia="nl-NL"/>
              </w:rPr>
              <w:t>mmhg</w:t>
            </w:r>
          </w:p>
          <w:p w14:paraId="5AC666D4" w14:textId="5F5803D1" w:rsidR="00771C59"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771C59" w:rsidRPr="00A12F16">
              <w:rPr>
                <w:rFonts w:ascii="Calibri" w:eastAsia="Times New Roman" w:hAnsi="Calibri" w:cs="Calibri"/>
                <w:color w:val="000000"/>
                <w:sz w:val="18"/>
                <w:szCs w:val="18"/>
                <w:lang w:val="nl-NL" w:eastAsia="nl-NL"/>
              </w:rPr>
              <w:t xml:space="preserve"> </w:t>
            </w:r>
            <w:r w:rsidR="000D229D" w:rsidRPr="00A12F16">
              <w:rPr>
                <w:rFonts w:ascii="Calibri" w:eastAsia="Times New Roman" w:hAnsi="Calibri" w:cs="Calibri"/>
                <w:color w:val="000000"/>
                <w:sz w:val="18"/>
                <w:szCs w:val="18"/>
                <w:lang w:val="nl-NL" w:eastAsia="nl-NL"/>
              </w:rPr>
              <w:t>≥</w:t>
            </w:r>
            <w:r w:rsidR="005F603A" w:rsidRPr="00A12F16">
              <w:rPr>
                <w:rFonts w:ascii="Calibri" w:eastAsia="Times New Roman" w:hAnsi="Calibri" w:cs="Calibri"/>
                <w:color w:val="000000"/>
                <w:sz w:val="18"/>
                <w:szCs w:val="18"/>
                <w:lang w:val="nl-NL" w:eastAsia="nl-NL"/>
              </w:rPr>
              <w:t>45</w:t>
            </w:r>
            <w:r w:rsidR="00AB0E8A" w:rsidRPr="00A12F16">
              <w:rPr>
                <w:rFonts w:ascii="Calibri" w:eastAsia="Times New Roman" w:hAnsi="Calibri" w:cs="Calibri"/>
                <w:color w:val="000000"/>
                <w:sz w:val="18"/>
                <w:szCs w:val="18"/>
                <w:lang w:val="nl-NL" w:eastAsia="nl-NL"/>
              </w:rPr>
              <w:t xml:space="preserve"> </w:t>
            </w:r>
            <w:r w:rsidR="00A14909" w:rsidRPr="00A12F16">
              <w:rPr>
                <w:rFonts w:ascii="Calibri" w:eastAsia="Times New Roman" w:hAnsi="Calibri" w:cs="Calibri"/>
                <w:color w:val="000000"/>
                <w:sz w:val="18"/>
                <w:szCs w:val="18"/>
                <w:lang w:val="nl-NL" w:eastAsia="nl-NL"/>
              </w:rPr>
              <w:t>mmhg</w:t>
            </w:r>
          </w:p>
        </w:tc>
        <w:tc>
          <w:tcPr>
            <w:tcW w:w="992" w:type="dxa"/>
            <w:shd w:val="clear" w:color="auto" w:fill="FFFFFF" w:themeFill="background1"/>
            <w:noWrap/>
            <w:hideMark/>
          </w:tcPr>
          <w:p w14:paraId="64866BAA" w14:textId="77777777" w:rsidR="00771C59" w:rsidRPr="00A12F16" w:rsidRDefault="00EF358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164</w:t>
            </w:r>
          </w:p>
          <w:p w14:paraId="0863ACA2" w14:textId="2988D6A2" w:rsidR="00EF358A" w:rsidRPr="00A12F16" w:rsidRDefault="00EF358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78</w:t>
            </w:r>
          </w:p>
        </w:tc>
        <w:tc>
          <w:tcPr>
            <w:tcW w:w="1417" w:type="dxa"/>
            <w:shd w:val="clear" w:color="auto" w:fill="FFFFFF" w:themeFill="background1"/>
            <w:noWrap/>
            <w:hideMark/>
          </w:tcPr>
          <w:p w14:paraId="18431A3C" w14:textId="77777777" w:rsidR="00CA2D1A" w:rsidRPr="00A12F16" w:rsidRDefault="00625133"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39,6%</w:t>
            </w:r>
          </w:p>
          <w:p w14:paraId="72E27F9E" w14:textId="6FBA71A6" w:rsidR="00625133" w:rsidRPr="00A12F16" w:rsidRDefault="00CC0BC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48,7%</w:t>
            </w:r>
          </w:p>
        </w:tc>
        <w:tc>
          <w:tcPr>
            <w:tcW w:w="1134" w:type="dxa"/>
            <w:shd w:val="clear" w:color="auto" w:fill="FFFFFF" w:themeFill="background1"/>
            <w:noWrap/>
            <w:hideMark/>
          </w:tcPr>
          <w:p w14:paraId="7646B626" w14:textId="7FE6912B"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9C6DBB" w:rsidRPr="00A12F16">
              <w:rPr>
                <w:rFonts w:ascii="Calibri" w:eastAsia="Times New Roman" w:hAnsi="Calibri" w:cs="Calibri"/>
                <w:color w:val="000000"/>
                <w:sz w:val="18"/>
                <w:szCs w:val="18"/>
                <w:lang w:eastAsia="nl-NL"/>
              </w:rPr>
              <w:t>120</w:t>
            </w:r>
          </w:p>
        </w:tc>
      </w:tr>
      <w:tr w:rsidR="00CA2D1A" w:rsidRPr="00A12F16" w14:paraId="16FD87B9" w14:textId="77777777" w:rsidTr="00D95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692783A0" w14:textId="510EAD5D"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H</w:t>
            </w:r>
            <w:r w:rsidR="008F05A4">
              <w:rPr>
                <w:rFonts w:ascii="Calibri" w:eastAsia="Times New Roman" w:hAnsi="Calibri" w:cs="Calibri"/>
                <w:color w:val="000000"/>
                <w:sz w:val="18"/>
                <w:szCs w:val="18"/>
                <w:lang w:eastAsia="nl-NL"/>
              </w:rPr>
              <w:t>ematocriet</w:t>
            </w:r>
            <w:r w:rsidR="000F4D40" w:rsidRPr="00A12F16">
              <w:rPr>
                <w:rFonts w:ascii="Calibri" w:eastAsia="Times New Roman" w:hAnsi="Calibri" w:cs="Calibri"/>
                <w:color w:val="000000"/>
                <w:sz w:val="18"/>
                <w:szCs w:val="18"/>
                <w:lang w:eastAsia="nl-NL"/>
              </w:rPr>
              <w:t xml:space="preserve"> </w:t>
            </w:r>
            <w:r w:rsidR="0092447F">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0975961E" w14:textId="27CA5CFD" w:rsidR="005D6918"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5D592F">
              <w:rPr>
                <w:rFonts w:ascii="Calibri" w:eastAsia="Times New Roman" w:hAnsi="Calibri" w:cs="Calibri"/>
                <w:color w:val="000000"/>
                <w:sz w:val="18"/>
                <w:szCs w:val="18"/>
                <w:lang w:val="nl-NL" w:eastAsia="nl-NL"/>
              </w:rPr>
              <w:t>&lt;</w:t>
            </w:r>
            <w:r w:rsidR="002D48AD">
              <w:rPr>
                <w:rFonts w:ascii="Calibri" w:eastAsia="Times New Roman" w:hAnsi="Calibri" w:cs="Calibri"/>
                <w:color w:val="000000"/>
                <w:sz w:val="18"/>
                <w:szCs w:val="18"/>
                <w:lang w:val="nl-NL" w:eastAsia="nl-NL"/>
              </w:rPr>
              <w:t>49%</w:t>
            </w:r>
          </w:p>
          <w:p w14:paraId="4879E198" w14:textId="2852A3F2" w:rsidR="005D592F" w:rsidRPr="00A12F16" w:rsidRDefault="00DC4601" w:rsidP="005D59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A7263D" w:rsidRPr="00A12F16">
              <w:rPr>
                <w:rFonts w:ascii="Calibri" w:eastAsia="Times New Roman" w:hAnsi="Calibri" w:cs="Calibri"/>
                <w:color w:val="000000"/>
                <w:sz w:val="18"/>
                <w:szCs w:val="18"/>
                <w:lang w:val="nl-NL" w:eastAsia="nl-NL"/>
              </w:rPr>
              <w:t xml:space="preserve"> </w:t>
            </w:r>
            <w:r w:rsidR="002D48AD" w:rsidRPr="00A12F16">
              <w:rPr>
                <w:rFonts w:ascii="Calibri" w:eastAsia="Times New Roman" w:hAnsi="Calibri" w:cs="Calibri"/>
                <w:color w:val="000000"/>
                <w:sz w:val="18"/>
                <w:szCs w:val="18"/>
                <w:lang w:val="nl-NL" w:eastAsia="nl-NL"/>
              </w:rPr>
              <w:t>≥</w:t>
            </w:r>
            <w:r w:rsidR="002D48AD">
              <w:rPr>
                <w:rFonts w:ascii="Calibri" w:eastAsia="Times New Roman" w:hAnsi="Calibri" w:cs="Calibri"/>
                <w:color w:val="000000"/>
                <w:sz w:val="18"/>
                <w:szCs w:val="18"/>
                <w:lang w:val="nl-NL" w:eastAsia="nl-NL"/>
              </w:rPr>
              <w:t>49%</w:t>
            </w:r>
          </w:p>
          <w:p w14:paraId="2BF1906E" w14:textId="726F3BE4" w:rsidR="002C66A0" w:rsidRPr="00A12F16" w:rsidRDefault="002C66A0"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p>
        </w:tc>
        <w:tc>
          <w:tcPr>
            <w:tcW w:w="992" w:type="dxa"/>
            <w:shd w:val="clear" w:color="auto" w:fill="D9D9D9" w:themeFill="background1" w:themeFillShade="D9"/>
            <w:noWrap/>
            <w:hideMark/>
          </w:tcPr>
          <w:p w14:paraId="01B9AC40" w14:textId="1D62F68B" w:rsidR="00CA2D1A" w:rsidRPr="00A12F16" w:rsidRDefault="002C66A0"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w:t>
            </w:r>
            <w:r w:rsidR="002D48AD">
              <w:rPr>
                <w:rFonts w:ascii="Calibri" w:eastAsia="Times New Roman" w:hAnsi="Calibri" w:cs="Calibri"/>
                <w:color w:val="auto"/>
                <w:sz w:val="18"/>
                <w:szCs w:val="18"/>
                <w:lang w:val="nl-NL" w:eastAsia="nl-NL"/>
              </w:rPr>
              <w:t>56</w:t>
            </w:r>
          </w:p>
          <w:p w14:paraId="6D3E96BD" w14:textId="0946FE50" w:rsidR="002C66A0" w:rsidRPr="00A12F16" w:rsidRDefault="002D48AD"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27</w:t>
            </w:r>
          </w:p>
        </w:tc>
        <w:tc>
          <w:tcPr>
            <w:tcW w:w="1417" w:type="dxa"/>
            <w:shd w:val="clear" w:color="auto" w:fill="D9D9D9" w:themeFill="background1" w:themeFillShade="D9"/>
            <w:noWrap/>
            <w:hideMark/>
          </w:tcPr>
          <w:p w14:paraId="3B9D576D" w14:textId="0D58CF05" w:rsidR="00CA2D1A" w:rsidRPr="00A12F16" w:rsidRDefault="0021249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40,6</w:t>
            </w:r>
            <w:r w:rsidR="00F90EA3" w:rsidRPr="00A12F16">
              <w:rPr>
                <w:rFonts w:ascii="Calibri" w:eastAsia="Times New Roman" w:hAnsi="Calibri" w:cs="Calibri"/>
                <w:color w:val="auto"/>
                <w:sz w:val="18"/>
                <w:szCs w:val="18"/>
                <w:lang w:val="nl-NL" w:eastAsia="nl-NL"/>
              </w:rPr>
              <w:t>%</w:t>
            </w:r>
          </w:p>
          <w:p w14:paraId="1529B524" w14:textId="7D2AFA76" w:rsidR="000B56F6" w:rsidRPr="00A12F16" w:rsidRDefault="004F7041"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63,0%</w:t>
            </w:r>
          </w:p>
        </w:tc>
        <w:tc>
          <w:tcPr>
            <w:tcW w:w="1134" w:type="dxa"/>
            <w:shd w:val="clear" w:color="auto" w:fill="D9D9D9" w:themeFill="background1" w:themeFillShade="D9"/>
            <w:noWrap/>
            <w:hideMark/>
          </w:tcPr>
          <w:p w14:paraId="7C16EFE1" w14:textId="5CC6C1A2"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9C6DBB" w:rsidRPr="00A12F16">
              <w:rPr>
                <w:rFonts w:ascii="Calibri" w:eastAsia="Times New Roman" w:hAnsi="Calibri" w:cs="Calibri"/>
                <w:color w:val="000000"/>
                <w:sz w:val="18"/>
                <w:szCs w:val="18"/>
                <w:lang w:eastAsia="nl-NL"/>
              </w:rPr>
              <w:t>0</w:t>
            </w:r>
            <w:r w:rsidR="00D95443">
              <w:rPr>
                <w:rFonts w:ascii="Calibri" w:eastAsia="Times New Roman" w:hAnsi="Calibri" w:cs="Calibri"/>
                <w:color w:val="000000"/>
                <w:sz w:val="18"/>
                <w:szCs w:val="18"/>
                <w:lang w:eastAsia="nl-NL"/>
              </w:rPr>
              <w:t>06</w:t>
            </w:r>
          </w:p>
        </w:tc>
      </w:tr>
      <w:tr w:rsidR="00CA2D1A" w:rsidRPr="00A12F16" w14:paraId="68788D07"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174C76C9" w14:textId="51F57B51"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BE</w:t>
            </w:r>
            <w:r w:rsidR="000F4D40"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5CF1094F" w14:textId="4FC76C84" w:rsidR="005D6918"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5435BE" w:rsidRPr="00A12F16">
              <w:rPr>
                <w:rFonts w:ascii="Calibri" w:eastAsia="Times New Roman" w:hAnsi="Calibri" w:cs="Calibri"/>
                <w:color w:val="000000"/>
                <w:sz w:val="18"/>
                <w:szCs w:val="18"/>
                <w:lang w:val="nl-NL" w:eastAsia="nl-NL"/>
              </w:rPr>
              <w:t xml:space="preserve">≥-5 en </w:t>
            </w:r>
            <w:r w:rsidR="00CD56A4" w:rsidRPr="00A12F16">
              <w:rPr>
                <w:rFonts w:ascii="Times New Roman" w:eastAsia="Times New Roman" w:hAnsi="Times New Roman" w:cs="Times New Roman"/>
                <w:color w:val="000000"/>
                <w:sz w:val="18"/>
                <w:szCs w:val="18"/>
                <w:lang w:val="nl-NL" w:eastAsia="nl-NL"/>
              </w:rPr>
              <w:t>≤</w:t>
            </w:r>
            <w:r w:rsidR="005435BE" w:rsidRPr="00A12F16">
              <w:rPr>
                <w:rFonts w:ascii="Calibri" w:eastAsia="Times New Roman" w:hAnsi="Calibri" w:cs="Calibri"/>
                <w:color w:val="000000"/>
                <w:sz w:val="18"/>
                <w:szCs w:val="18"/>
                <w:lang w:val="nl-NL" w:eastAsia="nl-NL"/>
              </w:rPr>
              <w:t>5</w:t>
            </w:r>
          </w:p>
          <w:p w14:paraId="240646DA" w14:textId="7DF4A72B" w:rsidR="00CA2D1A"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3F1904" w:rsidRPr="00A12F16">
              <w:rPr>
                <w:rFonts w:ascii="Calibri" w:eastAsia="Times New Roman" w:hAnsi="Calibri" w:cs="Calibri"/>
                <w:color w:val="000000"/>
                <w:sz w:val="18"/>
                <w:szCs w:val="18"/>
                <w:lang w:val="nl-NL" w:eastAsia="nl-NL"/>
              </w:rPr>
              <w:t xml:space="preserve"> &lt;-5</w:t>
            </w:r>
          </w:p>
          <w:p w14:paraId="6B75C7CC" w14:textId="120BA646" w:rsidR="00944190"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944190" w:rsidRPr="00A12F16">
              <w:rPr>
                <w:rFonts w:ascii="Calibri" w:eastAsia="Times New Roman" w:hAnsi="Calibri" w:cs="Calibri"/>
                <w:color w:val="000000"/>
                <w:sz w:val="18"/>
                <w:szCs w:val="18"/>
                <w:lang w:val="nl-NL" w:eastAsia="nl-NL"/>
              </w:rPr>
              <w:t xml:space="preserve"> </w:t>
            </w:r>
            <w:r w:rsidR="00CD56A4" w:rsidRPr="00A12F16">
              <w:rPr>
                <w:rFonts w:ascii="Calibri" w:eastAsia="Times New Roman" w:hAnsi="Calibri" w:cs="Calibri"/>
                <w:color w:val="000000"/>
                <w:sz w:val="18"/>
                <w:szCs w:val="18"/>
                <w:lang w:val="nl-NL" w:eastAsia="nl-NL"/>
              </w:rPr>
              <w:t>&gt;</w:t>
            </w:r>
            <w:r w:rsidR="003F1904" w:rsidRPr="00A12F16">
              <w:rPr>
                <w:rFonts w:ascii="Calibri" w:eastAsia="Times New Roman" w:hAnsi="Calibri" w:cs="Calibri"/>
                <w:color w:val="000000"/>
                <w:sz w:val="18"/>
                <w:szCs w:val="18"/>
                <w:lang w:val="nl-NL" w:eastAsia="nl-NL"/>
              </w:rPr>
              <w:t>5</w:t>
            </w:r>
          </w:p>
        </w:tc>
        <w:tc>
          <w:tcPr>
            <w:tcW w:w="992" w:type="dxa"/>
            <w:shd w:val="clear" w:color="auto" w:fill="FFFFFF" w:themeFill="background1"/>
            <w:noWrap/>
            <w:hideMark/>
          </w:tcPr>
          <w:p w14:paraId="05E99625" w14:textId="77777777" w:rsidR="00CA2D1A" w:rsidRPr="00A12F16" w:rsidRDefault="005435BE"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172</w:t>
            </w:r>
          </w:p>
          <w:p w14:paraId="307DBA00" w14:textId="77777777" w:rsidR="005435BE" w:rsidRPr="00A12F16" w:rsidRDefault="003F1904"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74</w:t>
            </w:r>
          </w:p>
          <w:p w14:paraId="207EC197" w14:textId="7FB58431" w:rsidR="00CD56A4" w:rsidRPr="00A12F16" w:rsidRDefault="00CD56A4"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26</w:t>
            </w:r>
          </w:p>
        </w:tc>
        <w:tc>
          <w:tcPr>
            <w:tcW w:w="1417" w:type="dxa"/>
            <w:shd w:val="clear" w:color="auto" w:fill="FFFFFF" w:themeFill="background1"/>
            <w:noWrap/>
            <w:hideMark/>
          </w:tcPr>
          <w:p w14:paraId="0A8C4093" w14:textId="77777777" w:rsidR="00CA2D1A" w:rsidRPr="00A12F16" w:rsidRDefault="00A01767"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41,3%</w:t>
            </w:r>
          </w:p>
          <w:p w14:paraId="5CECF1E7" w14:textId="77777777" w:rsidR="00A01767" w:rsidRPr="00A12F16" w:rsidRDefault="00DE0E76"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40,5%</w:t>
            </w:r>
          </w:p>
          <w:p w14:paraId="39D587A9" w14:textId="28F96874" w:rsidR="00DE0E76" w:rsidRPr="00A12F16" w:rsidRDefault="00DE0E76"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46,2%</w:t>
            </w:r>
          </w:p>
        </w:tc>
        <w:tc>
          <w:tcPr>
            <w:tcW w:w="1134" w:type="dxa"/>
            <w:shd w:val="clear" w:color="auto" w:fill="FFFFFF" w:themeFill="background1"/>
            <w:noWrap/>
            <w:hideMark/>
          </w:tcPr>
          <w:p w14:paraId="4FC23503" w14:textId="0F01E9C0"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9C6DBB" w:rsidRPr="00A12F16">
              <w:rPr>
                <w:rFonts w:ascii="Calibri" w:eastAsia="Times New Roman" w:hAnsi="Calibri" w:cs="Calibri"/>
                <w:color w:val="000000"/>
                <w:sz w:val="18"/>
                <w:szCs w:val="18"/>
                <w:lang w:eastAsia="nl-NL"/>
              </w:rPr>
              <w:t>846</w:t>
            </w:r>
          </w:p>
        </w:tc>
      </w:tr>
      <w:tr w:rsidR="00CA2D1A" w:rsidRPr="00A12F16" w14:paraId="75E392D6"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73C736AF" w14:textId="2ACEAA3C"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Glucose</w:t>
            </w:r>
            <w:r w:rsidR="000F4D40" w:rsidRPr="00A12F16">
              <w:rPr>
                <w:rFonts w:ascii="Calibri" w:eastAsia="Times New Roman" w:hAnsi="Calibri" w:cs="Calibri"/>
                <w:color w:val="000000"/>
                <w:sz w:val="18"/>
                <w:szCs w:val="18"/>
                <w:lang w:eastAsia="nl-NL"/>
              </w:rPr>
              <w:t xml:space="preserve"> </w:t>
            </w:r>
            <w:r w:rsidR="00ED0DF5">
              <w:rPr>
                <w:rFonts w:ascii="Calibri" w:eastAsia="Times New Roman" w:hAnsi="Calibri" w:cs="Calibri"/>
                <w:color w:val="000000"/>
                <w:sz w:val="18"/>
                <w:szCs w:val="18"/>
                <w:lang w:eastAsia="nl-NL"/>
              </w:rPr>
              <w:t>cat</w:t>
            </w:r>
          </w:p>
        </w:tc>
        <w:tc>
          <w:tcPr>
            <w:tcW w:w="2977" w:type="dxa"/>
            <w:shd w:val="clear" w:color="auto" w:fill="D9D9D9" w:themeFill="background1" w:themeFillShade="D9"/>
            <w:noWrap/>
            <w:hideMark/>
          </w:tcPr>
          <w:p w14:paraId="556B62A6" w14:textId="66A0F730" w:rsidR="005D6918" w:rsidRPr="00DA7000"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DA7000">
              <w:rPr>
                <w:rFonts w:ascii="Calibri" w:eastAsia="Times New Roman" w:hAnsi="Calibri" w:cs="Calibri"/>
                <w:color w:val="000000"/>
                <w:sz w:val="18"/>
                <w:szCs w:val="18"/>
                <w:lang w:val="fr-FR" w:eastAsia="nl-NL"/>
              </w:rPr>
              <w:t>(</w:t>
            </w:r>
            <w:r w:rsidR="00CB41FC" w:rsidRPr="00DA7000">
              <w:rPr>
                <w:rFonts w:ascii="Calibri" w:eastAsia="Times New Roman" w:hAnsi="Calibri" w:cs="Calibri"/>
                <w:color w:val="000000"/>
                <w:sz w:val="18"/>
                <w:szCs w:val="18"/>
                <w:lang w:val="fr-FR" w:eastAsia="nl-NL"/>
              </w:rPr>
              <w:t>1</w:t>
            </w:r>
            <w:r w:rsidRPr="00DA7000">
              <w:rPr>
                <w:rFonts w:ascii="Calibri" w:eastAsia="Times New Roman" w:hAnsi="Calibri" w:cs="Calibri"/>
                <w:color w:val="000000"/>
                <w:sz w:val="18"/>
                <w:szCs w:val="18"/>
                <w:lang w:val="fr-FR" w:eastAsia="nl-NL"/>
              </w:rPr>
              <w:t xml:space="preserve">) </w:t>
            </w:r>
            <w:r w:rsidR="005D6918" w:rsidRPr="00DA7000">
              <w:rPr>
                <w:rFonts w:ascii="Calibri" w:eastAsia="Times New Roman" w:hAnsi="Calibri" w:cs="Calibri"/>
                <w:color w:val="000000"/>
                <w:sz w:val="18"/>
                <w:szCs w:val="18"/>
                <w:lang w:val="fr-FR" w:eastAsia="nl-NL"/>
              </w:rPr>
              <w:t xml:space="preserve"> </w:t>
            </w:r>
            <w:r w:rsidR="00F80444" w:rsidRPr="00DA7000">
              <w:rPr>
                <w:rFonts w:ascii="Calibri" w:eastAsia="Times New Roman" w:hAnsi="Calibri" w:cs="Calibri"/>
                <w:color w:val="000000"/>
                <w:sz w:val="18"/>
                <w:szCs w:val="18"/>
                <w:lang w:val="fr-FR" w:eastAsia="nl-NL"/>
              </w:rPr>
              <w:t xml:space="preserve">&lt;88 </w:t>
            </w:r>
            <w:r w:rsidR="00DA7000" w:rsidRPr="00DA7000">
              <w:rPr>
                <w:rFonts w:ascii="Calibri" w:eastAsia="Times New Roman" w:hAnsi="Calibri" w:cs="Calibri"/>
                <w:color w:val="000000"/>
                <w:sz w:val="18"/>
                <w:szCs w:val="18"/>
                <w:lang w:val="fr-FR" w:eastAsia="nl-NL"/>
              </w:rPr>
              <w:t>mmol/L</w:t>
            </w:r>
          </w:p>
          <w:p w14:paraId="252B307A" w14:textId="6CC31330" w:rsidR="00CA2D1A" w:rsidRPr="00DA7000"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DA7000">
              <w:rPr>
                <w:rFonts w:ascii="Calibri" w:eastAsia="Times New Roman" w:hAnsi="Calibri" w:cs="Calibri"/>
                <w:color w:val="000000"/>
                <w:sz w:val="18"/>
                <w:szCs w:val="18"/>
                <w:lang w:val="fr-FR" w:eastAsia="nl-NL"/>
              </w:rPr>
              <w:t>(</w:t>
            </w:r>
            <w:r w:rsidR="00CB41FC" w:rsidRPr="00DA7000">
              <w:rPr>
                <w:rFonts w:ascii="Calibri" w:eastAsia="Times New Roman" w:hAnsi="Calibri" w:cs="Calibri"/>
                <w:color w:val="000000"/>
                <w:sz w:val="18"/>
                <w:szCs w:val="18"/>
                <w:lang w:val="fr-FR" w:eastAsia="nl-NL"/>
              </w:rPr>
              <w:t>2</w:t>
            </w:r>
            <w:r w:rsidRPr="00DA7000">
              <w:rPr>
                <w:rFonts w:ascii="Calibri" w:eastAsia="Times New Roman" w:hAnsi="Calibri" w:cs="Calibri"/>
                <w:color w:val="000000"/>
                <w:sz w:val="18"/>
                <w:szCs w:val="18"/>
                <w:lang w:val="fr-FR" w:eastAsia="nl-NL"/>
              </w:rPr>
              <w:t xml:space="preserve">) </w:t>
            </w:r>
            <w:r w:rsidR="00F61757" w:rsidRPr="00DA7000">
              <w:rPr>
                <w:rFonts w:ascii="Calibri" w:eastAsia="Times New Roman" w:hAnsi="Calibri" w:cs="Calibri"/>
                <w:color w:val="000000"/>
                <w:sz w:val="18"/>
                <w:szCs w:val="18"/>
                <w:lang w:val="fr-FR" w:eastAsia="nl-NL"/>
              </w:rPr>
              <w:t xml:space="preserve"> </w:t>
            </w:r>
            <w:r w:rsidR="0005727A" w:rsidRPr="00DA7000">
              <w:rPr>
                <w:rFonts w:ascii="Calibri" w:eastAsia="Times New Roman" w:hAnsi="Calibri" w:cs="Calibri"/>
                <w:color w:val="000000"/>
                <w:sz w:val="18"/>
                <w:szCs w:val="18"/>
                <w:lang w:val="fr-FR" w:eastAsia="nl-NL"/>
              </w:rPr>
              <w:t>≥88 en &lt;131</w:t>
            </w:r>
            <w:r w:rsidR="00DA7000" w:rsidRPr="00DA7000">
              <w:rPr>
                <w:rFonts w:ascii="Calibri" w:eastAsia="Times New Roman" w:hAnsi="Calibri" w:cs="Calibri"/>
                <w:color w:val="000000"/>
                <w:sz w:val="18"/>
                <w:szCs w:val="18"/>
                <w:lang w:val="fr-FR" w:eastAsia="nl-NL"/>
              </w:rPr>
              <w:t xml:space="preserve"> mmo</w:t>
            </w:r>
            <w:r w:rsidR="00DA7000">
              <w:rPr>
                <w:rFonts w:ascii="Calibri" w:eastAsia="Times New Roman" w:hAnsi="Calibri" w:cs="Calibri"/>
                <w:color w:val="000000"/>
                <w:sz w:val="18"/>
                <w:szCs w:val="18"/>
                <w:lang w:val="fr-FR" w:eastAsia="nl-NL"/>
              </w:rPr>
              <w:t>l/L</w:t>
            </w:r>
          </w:p>
          <w:p w14:paraId="0B882ED3" w14:textId="7B97754C" w:rsidR="006B02DC" w:rsidRPr="00DA7000"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DA7000">
              <w:rPr>
                <w:rFonts w:ascii="Calibri" w:eastAsia="Times New Roman" w:hAnsi="Calibri" w:cs="Calibri"/>
                <w:color w:val="000000"/>
                <w:sz w:val="18"/>
                <w:szCs w:val="18"/>
                <w:lang w:val="fr-FR" w:eastAsia="nl-NL"/>
              </w:rPr>
              <w:t>(</w:t>
            </w:r>
            <w:r w:rsidR="00CB41FC" w:rsidRPr="00DA7000">
              <w:rPr>
                <w:rFonts w:ascii="Calibri" w:eastAsia="Times New Roman" w:hAnsi="Calibri" w:cs="Calibri"/>
                <w:color w:val="000000"/>
                <w:sz w:val="18"/>
                <w:szCs w:val="18"/>
                <w:lang w:val="fr-FR" w:eastAsia="nl-NL"/>
              </w:rPr>
              <w:t>3</w:t>
            </w:r>
            <w:r w:rsidRPr="00DA7000">
              <w:rPr>
                <w:rFonts w:ascii="Calibri" w:eastAsia="Times New Roman" w:hAnsi="Calibri" w:cs="Calibri"/>
                <w:color w:val="000000"/>
                <w:sz w:val="18"/>
                <w:szCs w:val="18"/>
                <w:lang w:val="fr-FR" w:eastAsia="nl-NL"/>
              </w:rPr>
              <w:t xml:space="preserve">) </w:t>
            </w:r>
            <w:r w:rsidR="006B02DC" w:rsidRPr="00DA7000">
              <w:rPr>
                <w:rFonts w:ascii="Calibri" w:eastAsia="Times New Roman" w:hAnsi="Calibri" w:cs="Calibri"/>
                <w:color w:val="000000"/>
                <w:sz w:val="18"/>
                <w:szCs w:val="18"/>
                <w:lang w:val="fr-FR" w:eastAsia="nl-NL"/>
              </w:rPr>
              <w:t xml:space="preserve"> </w:t>
            </w:r>
            <w:r w:rsidR="00140B3A" w:rsidRPr="00DA7000">
              <w:rPr>
                <w:rFonts w:ascii="Calibri" w:eastAsia="Times New Roman" w:hAnsi="Calibri" w:cs="Calibri"/>
                <w:color w:val="000000"/>
                <w:sz w:val="18"/>
                <w:szCs w:val="18"/>
                <w:lang w:val="fr-FR" w:eastAsia="nl-NL"/>
              </w:rPr>
              <w:t>≥131 en &lt;152</w:t>
            </w:r>
            <w:r w:rsidR="00DA7000">
              <w:rPr>
                <w:rFonts w:ascii="Calibri" w:eastAsia="Times New Roman" w:hAnsi="Calibri" w:cs="Calibri"/>
                <w:color w:val="000000"/>
                <w:sz w:val="18"/>
                <w:szCs w:val="18"/>
                <w:lang w:val="fr-FR" w:eastAsia="nl-NL"/>
              </w:rPr>
              <w:t xml:space="preserve"> mmol/L</w:t>
            </w:r>
          </w:p>
          <w:p w14:paraId="3C89BC0E" w14:textId="6D7625FD" w:rsidR="00CB41FC" w:rsidRPr="00DA7000" w:rsidRDefault="00CB41FC"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DA7000">
              <w:rPr>
                <w:rFonts w:ascii="Calibri" w:eastAsia="Times New Roman" w:hAnsi="Calibri" w:cs="Calibri"/>
                <w:color w:val="000000"/>
                <w:sz w:val="18"/>
                <w:szCs w:val="18"/>
                <w:lang w:val="fr-FR" w:eastAsia="nl-NL"/>
              </w:rPr>
              <w:t>(4)</w:t>
            </w:r>
            <w:r w:rsidR="00140B3A" w:rsidRPr="00DA7000">
              <w:rPr>
                <w:rFonts w:ascii="Calibri" w:eastAsia="Times New Roman" w:hAnsi="Calibri" w:cs="Calibri"/>
                <w:color w:val="000000"/>
                <w:sz w:val="18"/>
                <w:szCs w:val="18"/>
                <w:lang w:val="fr-FR" w:eastAsia="nl-NL"/>
              </w:rPr>
              <w:t xml:space="preserve"> ≥152</w:t>
            </w:r>
            <w:r w:rsidR="00DA7000">
              <w:rPr>
                <w:rFonts w:ascii="Calibri" w:eastAsia="Times New Roman" w:hAnsi="Calibri" w:cs="Calibri"/>
                <w:color w:val="000000"/>
                <w:sz w:val="18"/>
                <w:szCs w:val="18"/>
                <w:lang w:val="fr-FR" w:eastAsia="nl-NL"/>
              </w:rPr>
              <w:t xml:space="preserve"> mmol/L</w:t>
            </w:r>
          </w:p>
        </w:tc>
        <w:tc>
          <w:tcPr>
            <w:tcW w:w="992" w:type="dxa"/>
            <w:shd w:val="clear" w:color="auto" w:fill="D9D9D9" w:themeFill="background1" w:themeFillShade="D9"/>
            <w:noWrap/>
            <w:hideMark/>
          </w:tcPr>
          <w:p w14:paraId="19FB21CB" w14:textId="65434AB6" w:rsidR="00CA2D1A" w:rsidRPr="00A12F16" w:rsidRDefault="00F80444"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78</w:t>
            </w:r>
          </w:p>
          <w:p w14:paraId="05F89D8C" w14:textId="10A867CC" w:rsidR="001116C5" w:rsidRPr="00A12F16" w:rsidRDefault="001116C5"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w:t>
            </w:r>
            <w:r w:rsidR="0005727A">
              <w:rPr>
                <w:rFonts w:ascii="Calibri" w:eastAsia="Times New Roman" w:hAnsi="Calibri" w:cs="Calibri"/>
                <w:color w:val="auto"/>
                <w:sz w:val="18"/>
                <w:szCs w:val="18"/>
                <w:lang w:val="nl-NL" w:eastAsia="nl-NL"/>
              </w:rPr>
              <w:t>1</w:t>
            </w:r>
          </w:p>
          <w:p w14:paraId="111A1821" w14:textId="77777777" w:rsidR="00C572F1" w:rsidRDefault="00140B3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62</w:t>
            </w:r>
          </w:p>
          <w:p w14:paraId="0B002EE5" w14:textId="2970E1F0" w:rsidR="00140B3A" w:rsidRPr="00A12F16" w:rsidRDefault="00140B3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61</w:t>
            </w:r>
          </w:p>
        </w:tc>
        <w:tc>
          <w:tcPr>
            <w:tcW w:w="1417" w:type="dxa"/>
            <w:shd w:val="clear" w:color="auto" w:fill="D9D9D9" w:themeFill="background1" w:themeFillShade="D9"/>
            <w:noWrap/>
            <w:hideMark/>
          </w:tcPr>
          <w:p w14:paraId="7C6F57DE" w14:textId="77777777" w:rsidR="009F15F5" w:rsidRDefault="0086209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55,1%</w:t>
            </w:r>
          </w:p>
          <w:p w14:paraId="186405F8" w14:textId="77777777" w:rsidR="00862099" w:rsidRDefault="00372FE3"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26,2%</w:t>
            </w:r>
          </w:p>
          <w:p w14:paraId="434B9627" w14:textId="77777777" w:rsidR="00372FE3" w:rsidRDefault="00372FE3"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40,3%</w:t>
            </w:r>
          </w:p>
          <w:p w14:paraId="2113B773" w14:textId="5A2E4446" w:rsidR="00372FE3" w:rsidRPr="00A12F16" w:rsidRDefault="00DE73C8"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44,3%</w:t>
            </w:r>
          </w:p>
        </w:tc>
        <w:tc>
          <w:tcPr>
            <w:tcW w:w="1134" w:type="dxa"/>
            <w:shd w:val="clear" w:color="auto" w:fill="D9D9D9" w:themeFill="background1" w:themeFillShade="D9"/>
            <w:noWrap/>
            <w:hideMark/>
          </w:tcPr>
          <w:p w14:paraId="0C71695B" w14:textId="78B4813D"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9C6DBB" w:rsidRPr="00A12F16">
              <w:rPr>
                <w:rFonts w:ascii="Calibri" w:eastAsia="Times New Roman" w:hAnsi="Calibri" w:cs="Calibri"/>
                <w:color w:val="000000"/>
                <w:sz w:val="18"/>
                <w:szCs w:val="18"/>
                <w:lang w:eastAsia="nl-NL"/>
              </w:rPr>
              <w:t>00</w:t>
            </w:r>
            <w:r w:rsidR="00F53510">
              <w:rPr>
                <w:rFonts w:ascii="Calibri" w:eastAsia="Times New Roman" w:hAnsi="Calibri" w:cs="Calibri"/>
                <w:color w:val="000000"/>
                <w:sz w:val="18"/>
                <w:szCs w:val="18"/>
                <w:lang w:eastAsia="nl-NL"/>
              </w:rPr>
              <w:t>4</w:t>
            </w:r>
          </w:p>
        </w:tc>
      </w:tr>
      <w:tr w:rsidR="00CA2D1A" w:rsidRPr="00A12F16" w14:paraId="6A6CB02D"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36850039" w14:textId="45599D1C"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Natrium</w:t>
            </w:r>
            <w:r w:rsidR="000F4D40" w:rsidRPr="00A12F16">
              <w:rPr>
                <w:rFonts w:ascii="Calibri" w:eastAsia="Times New Roman" w:hAnsi="Calibri" w:cs="Calibri"/>
                <w:color w:val="000000"/>
                <w:sz w:val="18"/>
                <w:szCs w:val="18"/>
                <w:lang w:eastAsia="nl-NL"/>
              </w:rPr>
              <w:t xml:space="preserve"> </w:t>
            </w:r>
            <w:r w:rsidR="007D6F53">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700DBB6B" w14:textId="35B812D8" w:rsidR="007D6F53" w:rsidRDefault="00DC4601" w:rsidP="007D6F53">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A60C3B">
              <w:rPr>
                <w:rFonts w:ascii="Calibri" w:eastAsia="Times New Roman" w:hAnsi="Calibri" w:cs="Calibri"/>
                <w:color w:val="000000"/>
                <w:sz w:val="18"/>
                <w:szCs w:val="18"/>
                <w:lang w:val="nl-NL" w:eastAsia="nl-NL"/>
              </w:rPr>
              <w:t>&lt;131</w:t>
            </w:r>
            <w:r w:rsidR="00DA7000">
              <w:rPr>
                <w:rFonts w:ascii="Calibri" w:eastAsia="Times New Roman" w:hAnsi="Calibri" w:cs="Calibri"/>
                <w:color w:val="000000"/>
                <w:sz w:val="18"/>
                <w:szCs w:val="18"/>
                <w:lang w:val="nl-NL" w:eastAsia="nl-NL"/>
              </w:rPr>
              <w:t xml:space="preserve"> mmol/L</w:t>
            </w:r>
          </w:p>
          <w:p w14:paraId="5C1E766C" w14:textId="60BBC1CE" w:rsidR="007D6F53" w:rsidRPr="00A12F16" w:rsidRDefault="007D6F53" w:rsidP="007D6F53">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A60C3B" w:rsidRPr="00A12F16">
              <w:rPr>
                <w:rFonts w:ascii="Calibri" w:eastAsia="Times New Roman" w:hAnsi="Calibri" w:cs="Calibri"/>
                <w:color w:val="000000"/>
                <w:sz w:val="18"/>
                <w:szCs w:val="18"/>
                <w:lang w:val="nl-NL" w:eastAsia="nl-NL"/>
              </w:rPr>
              <w:t>≥</w:t>
            </w:r>
            <w:r w:rsidR="00A60C3B">
              <w:rPr>
                <w:rFonts w:ascii="Calibri" w:eastAsia="Times New Roman" w:hAnsi="Calibri" w:cs="Calibri"/>
                <w:color w:val="000000"/>
                <w:sz w:val="18"/>
                <w:szCs w:val="18"/>
                <w:lang w:val="nl-NL" w:eastAsia="nl-NL"/>
              </w:rPr>
              <w:t>131</w:t>
            </w:r>
            <w:r w:rsidR="00DA7000">
              <w:rPr>
                <w:rFonts w:ascii="Calibri" w:eastAsia="Times New Roman" w:hAnsi="Calibri" w:cs="Calibri"/>
                <w:color w:val="000000"/>
                <w:sz w:val="18"/>
                <w:szCs w:val="18"/>
                <w:lang w:val="nl-NL" w:eastAsia="nl-NL"/>
              </w:rPr>
              <w:t xml:space="preserve"> mmol/L</w:t>
            </w:r>
          </w:p>
          <w:p w14:paraId="27665483" w14:textId="2A5603A6" w:rsidR="007E4562" w:rsidRPr="00A12F16" w:rsidRDefault="007E4562"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p>
        </w:tc>
        <w:tc>
          <w:tcPr>
            <w:tcW w:w="992" w:type="dxa"/>
            <w:shd w:val="clear" w:color="auto" w:fill="D9D9D9" w:themeFill="background1" w:themeFillShade="D9"/>
            <w:noWrap/>
            <w:hideMark/>
          </w:tcPr>
          <w:p w14:paraId="78DA578E" w14:textId="6C7F40EF" w:rsidR="00CA2D1A" w:rsidRPr="00A12F16" w:rsidRDefault="00326FCE"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209</w:t>
            </w:r>
          </w:p>
          <w:p w14:paraId="1BC4FC36" w14:textId="422AE25F" w:rsidR="007E4562" w:rsidRPr="00A12F16" w:rsidRDefault="00326FCE"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53</w:t>
            </w:r>
          </w:p>
        </w:tc>
        <w:tc>
          <w:tcPr>
            <w:tcW w:w="1417" w:type="dxa"/>
            <w:shd w:val="clear" w:color="auto" w:fill="D9D9D9" w:themeFill="background1" w:themeFillShade="D9"/>
            <w:noWrap/>
            <w:hideMark/>
          </w:tcPr>
          <w:p w14:paraId="22A25AAE" w14:textId="2E466851" w:rsidR="00CA2D1A" w:rsidRPr="00A12F16" w:rsidRDefault="00E145F0"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40,2%</w:t>
            </w:r>
          </w:p>
          <w:p w14:paraId="6F0C5631" w14:textId="7ACE2EFB" w:rsidR="008C0DC8" w:rsidRPr="00A12F16" w:rsidRDefault="008C0DC8"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w:t>
            </w:r>
            <w:r w:rsidR="00E145F0">
              <w:rPr>
                <w:rFonts w:ascii="Calibri" w:eastAsia="Times New Roman" w:hAnsi="Calibri" w:cs="Calibri"/>
                <w:color w:val="auto"/>
                <w:sz w:val="18"/>
                <w:szCs w:val="18"/>
                <w:lang w:val="nl-NL" w:eastAsia="nl-NL"/>
              </w:rPr>
              <w:t>9,1%</w:t>
            </w:r>
          </w:p>
        </w:tc>
        <w:tc>
          <w:tcPr>
            <w:tcW w:w="1134" w:type="dxa"/>
            <w:shd w:val="clear" w:color="auto" w:fill="D9D9D9" w:themeFill="background1" w:themeFillShade="D9"/>
            <w:noWrap/>
            <w:hideMark/>
          </w:tcPr>
          <w:p w14:paraId="475386F1" w14:textId="77777777"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0.007</w:t>
            </w:r>
          </w:p>
        </w:tc>
      </w:tr>
      <w:tr w:rsidR="00CA2D1A" w:rsidRPr="00A12F16" w14:paraId="2F708541"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66AFAC60" w14:textId="50B0F4AD"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Kalium</w:t>
            </w:r>
            <w:r w:rsidR="000F4D40"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D9D9D9" w:themeFill="background1" w:themeFillShade="D9"/>
            <w:noWrap/>
            <w:hideMark/>
          </w:tcPr>
          <w:p w14:paraId="6EE721F3" w14:textId="16E7D4D0" w:rsidR="005D6918" w:rsidRPr="00A12F16" w:rsidRDefault="00DC4601" w:rsidP="00C0483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261405" w:rsidRPr="00A12F16">
              <w:rPr>
                <w:rFonts w:ascii="Calibri" w:eastAsia="Times New Roman" w:hAnsi="Calibri" w:cs="Calibri"/>
                <w:color w:val="000000"/>
                <w:sz w:val="18"/>
                <w:szCs w:val="18"/>
                <w:lang w:val="nl-NL" w:eastAsia="nl-NL"/>
              </w:rPr>
              <w:t xml:space="preserve">≥3,6 en </w:t>
            </w:r>
            <w:r w:rsidR="00C04837" w:rsidRPr="00A12F16">
              <w:rPr>
                <w:rFonts w:ascii="Calibri" w:eastAsia="Times New Roman" w:hAnsi="Calibri" w:cs="Calibri"/>
                <w:color w:val="000000"/>
                <w:sz w:val="18"/>
                <w:szCs w:val="18"/>
                <w:lang w:val="nl-NL" w:eastAsia="nl-NL"/>
              </w:rPr>
              <w:t>&lt;4,5 mmol/L</w:t>
            </w:r>
          </w:p>
          <w:p w14:paraId="6D458A88" w14:textId="2713BBDE" w:rsidR="00CA2D1A"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C04837" w:rsidRPr="00A12F16">
              <w:rPr>
                <w:rFonts w:ascii="Calibri" w:eastAsia="Times New Roman" w:hAnsi="Calibri" w:cs="Calibri"/>
                <w:color w:val="000000"/>
                <w:sz w:val="18"/>
                <w:szCs w:val="18"/>
                <w:lang w:val="nl-NL" w:eastAsia="nl-NL"/>
              </w:rPr>
              <w:t xml:space="preserve"> &lt;3,6 mmol/L</w:t>
            </w:r>
          </w:p>
          <w:p w14:paraId="7C74CCA4" w14:textId="22D8F299" w:rsidR="00C04837"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C04837" w:rsidRPr="00A12F16">
              <w:rPr>
                <w:rFonts w:ascii="Calibri" w:eastAsia="Times New Roman" w:hAnsi="Calibri" w:cs="Calibri"/>
                <w:color w:val="000000"/>
                <w:sz w:val="18"/>
                <w:szCs w:val="18"/>
                <w:lang w:val="nl-NL" w:eastAsia="nl-NL"/>
              </w:rPr>
              <w:t xml:space="preserve"> ≥4,5 mmol/L</w:t>
            </w:r>
          </w:p>
        </w:tc>
        <w:tc>
          <w:tcPr>
            <w:tcW w:w="992" w:type="dxa"/>
            <w:shd w:val="clear" w:color="auto" w:fill="D9D9D9" w:themeFill="background1" w:themeFillShade="D9"/>
            <w:noWrap/>
            <w:hideMark/>
          </w:tcPr>
          <w:p w14:paraId="164D9518" w14:textId="77777777" w:rsidR="00CA2D1A" w:rsidRPr="00A12F16" w:rsidRDefault="00FF05A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140</w:t>
            </w:r>
          </w:p>
          <w:p w14:paraId="57B3C2E1" w14:textId="77777777" w:rsidR="00FF05A9" w:rsidRPr="00A12F16" w:rsidRDefault="00FF05A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117</w:t>
            </w:r>
          </w:p>
          <w:p w14:paraId="27DBB3C1" w14:textId="289961B2" w:rsidR="00FF05A9" w:rsidRPr="00A12F16" w:rsidRDefault="00FF05A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w:t>
            </w:r>
          </w:p>
        </w:tc>
        <w:tc>
          <w:tcPr>
            <w:tcW w:w="1417" w:type="dxa"/>
            <w:shd w:val="clear" w:color="auto" w:fill="D9D9D9" w:themeFill="background1" w:themeFillShade="D9"/>
            <w:noWrap/>
            <w:hideMark/>
          </w:tcPr>
          <w:p w14:paraId="299CBC8B" w14:textId="77777777" w:rsidR="00CA2D1A" w:rsidRPr="00A12F16" w:rsidRDefault="003F6A2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39,3%</w:t>
            </w:r>
          </w:p>
          <w:p w14:paraId="08822F43" w14:textId="77777777" w:rsidR="003F6A2C" w:rsidRPr="00A12F16" w:rsidRDefault="005E5D6B"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45,3%</w:t>
            </w:r>
          </w:p>
          <w:p w14:paraId="328BB67A" w14:textId="6848DC17" w:rsidR="005E5D6B" w:rsidRPr="00A12F16" w:rsidRDefault="005E5D6B"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42,9%</w:t>
            </w:r>
          </w:p>
        </w:tc>
        <w:tc>
          <w:tcPr>
            <w:tcW w:w="1134" w:type="dxa"/>
            <w:shd w:val="clear" w:color="auto" w:fill="D9D9D9" w:themeFill="background1" w:themeFillShade="D9"/>
            <w:noWrap/>
            <w:hideMark/>
          </w:tcPr>
          <w:p w14:paraId="34E4251C" w14:textId="41773466"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7E042D" w:rsidRPr="00A12F16">
              <w:rPr>
                <w:rFonts w:ascii="Calibri" w:eastAsia="Times New Roman" w:hAnsi="Calibri" w:cs="Calibri"/>
                <w:color w:val="000000"/>
                <w:sz w:val="18"/>
                <w:szCs w:val="18"/>
                <w:lang w:eastAsia="nl-NL"/>
              </w:rPr>
              <w:t>003</w:t>
            </w:r>
          </w:p>
        </w:tc>
      </w:tr>
      <w:tr w:rsidR="00CA2D1A" w:rsidRPr="00A12F16" w14:paraId="6CDB3E87"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0AB4DF8A" w14:textId="19F426E7"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Calcium</w:t>
            </w:r>
            <w:r w:rsidR="000F4D40"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0C03F1E7" w14:textId="4FD50372" w:rsidR="005D6918"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A9554E" w:rsidRPr="00A12F16">
              <w:rPr>
                <w:rFonts w:ascii="Calibri" w:eastAsia="Times New Roman" w:hAnsi="Calibri" w:cs="Calibri"/>
                <w:color w:val="000000"/>
                <w:sz w:val="18"/>
                <w:szCs w:val="18"/>
                <w:lang w:val="nl-NL" w:eastAsia="nl-NL"/>
              </w:rPr>
              <w:t>≥1,4 en &lt;1,7 mmol/L</w:t>
            </w:r>
          </w:p>
          <w:p w14:paraId="565B0401" w14:textId="13215CCA" w:rsidR="00CA2D1A"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A9554E" w:rsidRPr="00A12F16">
              <w:rPr>
                <w:rFonts w:ascii="Calibri" w:eastAsia="Times New Roman" w:hAnsi="Calibri" w:cs="Calibri"/>
                <w:color w:val="000000"/>
                <w:sz w:val="18"/>
                <w:szCs w:val="18"/>
                <w:lang w:val="nl-NL" w:eastAsia="nl-NL"/>
              </w:rPr>
              <w:t xml:space="preserve"> </w:t>
            </w:r>
            <w:r w:rsidR="00A63333" w:rsidRPr="00A12F16">
              <w:rPr>
                <w:rFonts w:ascii="Calibri" w:eastAsia="Times New Roman" w:hAnsi="Calibri" w:cs="Calibri"/>
                <w:color w:val="000000"/>
                <w:sz w:val="18"/>
                <w:szCs w:val="18"/>
                <w:lang w:val="nl-NL" w:eastAsia="nl-NL"/>
              </w:rPr>
              <w:t>&lt;1,4 mmol/L</w:t>
            </w:r>
          </w:p>
          <w:p w14:paraId="57F06B33" w14:textId="55E6901F" w:rsidR="00A63333"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A63333" w:rsidRPr="00A12F16">
              <w:rPr>
                <w:rFonts w:ascii="Calibri" w:eastAsia="Times New Roman" w:hAnsi="Calibri" w:cs="Calibri"/>
                <w:color w:val="000000"/>
                <w:sz w:val="18"/>
                <w:szCs w:val="18"/>
                <w:lang w:val="nl-NL" w:eastAsia="nl-NL"/>
              </w:rPr>
              <w:t xml:space="preserve"> ≥1,7 mmol/L</w:t>
            </w:r>
          </w:p>
        </w:tc>
        <w:tc>
          <w:tcPr>
            <w:tcW w:w="992" w:type="dxa"/>
            <w:shd w:val="clear" w:color="auto" w:fill="FFFFFF" w:themeFill="background1"/>
            <w:noWrap/>
            <w:hideMark/>
          </w:tcPr>
          <w:p w14:paraId="4D822CB4" w14:textId="77777777" w:rsidR="00CA2D1A" w:rsidRPr="00A12F16" w:rsidRDefault="00B1632D"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132</w:t>
            </w:r>
          </w:p>
          <w:p w14:paraId="3DE0797B" w14:textId="77777777" w:rsidR="00B1632D" w:rsidRPr="00A12F16" w:rsidRDefault="00966773"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109</w:t>
            </w:r>
          </w:p>
          <w:p w14:paraId="3D4D7AF7" w14:textId="2E40E0AF" w:rsidR="00966773" w:rsidRPr="00A12F16" w:rsidRDefault="00966773"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16</w:t>
            </w:r>
          </w:p>
        </w:tc>
        <w:tc>
          <w:tcPr>
            <w:tcW w:w="1417" w:type="dxa"/>
            <w:shd w:val="clear" w:color="auto" w:fill="FFFFFF" w:themeFill="background1"/>
            <w:noWrap/>
            <w:hideMark/>
          </w:tcPr>
          <w:p w14:paraId="0559D4F0" w14:textId="77777777" w:rsidR="00CA2D1A" w:rsidRPr="00A12F16" w:rsidRDefault="0093122C"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37,9%</w:t>
            </w:r>
          </w:p>
          <w:p w14:paraId="223F60F9" w14:textId="77777777" w:rsidR="0093122C" w:rsidRPr="00A12F16" w:rsidRDefault="0030269F"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46,8%</w:t>
            </w:r>
          </w:p>
          <w:p w14:paraId="60731DBC" w14:textId="2659DBF1" w:rsidR="0030269F" w:rsidRPr="00A12F16" w:rsidRDefault="0030269F"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31,3%</w:t>
            </w:r>
          </w:p>
        </w:tc>
        <w:tc>
          <w:tcPr>
            <w:tcW w:w="1134" w:type="dxa"/>
            <w:shd w:val="clear" w:color="auto" w:fill="FFFFFF" w:themeFill="background1"/>
            <w:noWrap/>
            <w:hideMark/>
          </w:tcPr>
          <w:p w14:paraId="3B48A47E" w14:textId="4C131DB1"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7E042D" w:rsidRPr="00A12F16">
              <w:rPr>
                <w:rFonts w:ascii="Calibri" w:eastAsia="Times New Roman" w:hAnsi="Calibri" w:cs="Calibri"/>
                <w:color w:val="000000"/>
                <w:sz w:val="18"/>
                <w:szCs w:val="18"/>
                <w:lang w:eastAsia="nl-NL"/>
              </w:rPr>
              <w:t>330</w:t>
            </w:r>
          </w:p>
        </w:tc>
      </w:tr>
      <w:tr w:rsidR="00CA2D1A" w:rsidRPr="00A12F16" w14:paraId="41D1BDE2"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31FAA932" w14:textId="4B8877C3"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Chloor</w:t>
            </w:r>
            <w:r w:rsidR="000F4D40"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2F2A5BF6" w14:textId="170BC496" w:rsidR="005D6918"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A63333" w:rsidRPr="00A12F16">
              <w:rPr>
                <w:rFonts w:ascii="Calibri" w:eastAsia="Times New Roman" w:hAnsi="Calibri" w:cs="Calibri"/>
                <w:color w:val="000000"/>
                <w:sz w:val="18"/>
                <w:szCs w:val="18"/>
                <w:lang w:val="nl-NL" w:eastAsia="nl-NL"/>
              </w:rPr>
              <w:t>≥90 en &lt;124 mmol/L</w:t>
            </w:r>
          </w:p>
          <w:p w14:paraId="761BF219" w14:textId="272CA146" w:rsidR="00CA2D1A"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E92B95" w:rsidRPr="00A12F16">
              <w:rPr>
                <w:rFonts w:ascii="Calibri" w:eastAsia="Times New Roman" w:hAnsi="Calibri" w:cs="Calibri"/>
                <w:color w:val="000000"/>
                <w:sz w:val="18"/>
                <w:szCs w:val="18"/>
                <w:lang w:val="nl-NL" w:eastAsia="nl-NL"/>
              </w:rPr>
              <w:t xml:space="preserve"> &lt;90 mmol/L</w:t>
            </w:r>
          </w:p>
          <w:p w14:paraId="7839A938" w14:textId="23916AA3" w:rsidR="00E92B95"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E92B95" w:rsidRPr="00A12F16">
              <w:rPr>
                <w:rFonts w:ascii="Calibri" w:eastAsia="Times New Roman" w:hAnsi="Calibri" w:cs="Calibri"/>
                <w:color w:val="000000"/>
                <w:sz w:val="18"/>
                <w:szCs w:val="18"/>
                <w:lang w:val="nl-NL" w:eastAsia="nl-NL"/>
              </w:rPr>
              <w:t xml:space="preserve"> ≥124 mmol/L</w:t>
            </w:r>
          </w:p>
        </w:tc>
        <w:tc>
          <w:tcPr>
            <w:tcW w:w="992" w:type="dxa"/>
            <w:shd w:val="clear" w:color="auto" w:fill="FFFFFF" w:themeFill="background1"/>
            <w:noWrap/>
            <w:hideMark/>
          </w:tcPr>
          <w:p w14:paraId="23D21DDF" w14:textId="77777777" w:rsidR="00CA2D1A" w:rsidRPr="00A12F16" w:rsidRDefault="00AA4BD7"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218</w:t>
            </w:r>
          </w:p>
          <w:p w14:paraId="17E65C32" w14:textId="77777777" w:rsidR="00AA4BD7" w:rsidRPr="00A12F16" w:rsidRDefault="00AA4BD7"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30</w:t>
            </w:r>
          </w:p>
          <w:p w14:paraId="571DC32D" w14:textId="4F66C698" w:rsidR="00AA4BD7" w:rsidRPr="00A12F16" w:rsidRDefault="00D73F47"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w:t>
            </w:r>
          </w:p>
        </w:tc>
        <w:tc>
          <w:tcPr>
            <w:tcW w:w="1417" w:type="dxa"/>
            <w:shd w:val="clear" w:color="auto" w:fill="FFFFFF" w:themeFill="background1"/>
            <w:noWrap/>
            <w:hideMark/>
          </w:tcPr>
          <w:p w14:paraId="5243433F" w14:textId="77777777" w:rsidR="00CA2D1A" w:rsidRPr="00A12F16" w:rsidRDefault="006C6066"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39,9%</w:t>
            </w:r>
          </w:p>
          <w:p w14:paraId="57BC7086" w14:textId="77777777" w:rsidR="006C6066" w:rsidRPr="00A12F16" w:rsidRDefault="006C6066"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46,7%</w:t>
            </w:r>
          </w:p>
          <w:p w14:paraId="2BD57CAD" w14:textId="3BC3793D" w:rsidR="006C6066" w:rsidRPr="00A12F16" w:rsidRDefault="0008714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50,0%</w:t>
            </w:r>
          </w:p>
        </w:tc>
        <w:tc>
          <w:tcPr>
            <w:tcW w:w="1134" w:type="dxa"/>
            <w:shd w:val="clear" w:color="auto" w:fill="FFFFFF" w:themeFill="background1"/>
            <w:noWrap/>
            <w:hideMark/>
          </w:tcPr>
          <w:p w14:paraId="381CBED5" w14:textId="358686E5"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7E042D" w:rsidRPr="00A12F16">
              <w:rPr>
                <w:rFonts w:ascii="Calibri" w:eastAsia="Times New Roman" w:hAnsi="Calibri" w:cs="Calibri"/>
                <w:color w:val="000000"/>
                <w:sz w:val="18"/>
                <w:szCs w:val="18"/>
                <w:lang w:eastAsia="nl-NL"/>
              </w:rPr>
              <w:t>823</w:t>
            </w:r>
          </w:p>
        </w:tc>
      </w:tr>
      <w:tr w:rsidR="00CA2D1A" w:rsidRPr="00A12F16" w14:paraId="378D95B8"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679444D5" w14:textId="5D4F5DBE"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Lactaat</w:t>
            </w:r>
            <w:r w:rsidR="000F4D40" w:rsidRPr="00A12F16">
              <w:rPr>
                <w:rFonts w:ascii="Calibri" w:eastAsia="Times New Roman" w:hAnsi="Calibri" w:cs="Calibri"/>
                <w:color w:val="000000"/>
                <w:sz w:val="18"/>
                <w:szCs w:val="18"/>
                <w:lang w:eastAsia="nl-NL"/>
              </w:rPr>
              <w:t xml:space="preserve"> </w:t>
            </w:r>
            <w:r w:rsidR="009D6AD5">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311D5164" w14:textId="364CF999" w:rsidR="005D6918"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B77705" w:rsidRPr="00A12F16">
              <w:rPr>
                <w:rFonts w:ascii="Calibri" w:eastAsia="Times New Roman" w:hAnsi="Calibri" w:cs="Calibri"/>
                <w:color w:val="000000"/>
                <w:sz w:val="18"/>
                <w:szCs w:val="18"/>
                <w:lang w:val="nl-NL" w:eastAsia="nl-NL"/>
              </w:rPr>
              <w:t>&lt;4 mmol/L</w:t>
            </w:r>
          </w:p>
          <w:p w14:paraId="3E218D26" w14:textId="3A4CC74E" w:rsidR="00CA2D1A"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B77705" w:rsidRPr="00A12F16">
              <w:rPr>
                <w:rFonts w:ascii="Calibri" w:eastAsia="Times New Roman" w:hAnsi="Calibri" w:cs="Calibri"/>
                <w:color w:val="000000"/>
                <w:sz w:val="18"/>
                <w:szCs w:val="18"/>
                <w:lang w:val="nl-NL" w:eastAsia="nl-NL"/>
              </w:rPr>
              <w:t xml:space="preserve"> </w:t>
            </w:r>
            <w:r w:rsidR="00B77705" w:rsidRPr="00A12F16">
              <w:rPr>
                <w:rFonts w:ascii="Times New Roman" w:eastAsia="Times New Roman" w:hAnsi="Times New Roman" w:cs="Times New Roman"/>
                <w:color w:val="000000"/>
                <w:sz w:val="18"/>
                <w:szCs w:val="18"/>
                <w:lang w:val="nl-NL" w:eastAsia="nl-NL"/>
              </w:rPr>
              <w:t>≥</w:t>
            </w:r>
            <w:r w:rsidR="00B77705" w:rsidRPr="00A12F16">
              <w:rPr>
                <w:rFonts w:ascii="Calibri" w:eastAsia="Times New Roman" w:hAnsi="Calibri" w:cs="Calibri"/>
                <w:color w:val="000000"/>
                <w:sz w:val="18"/>
                <w:szCs w:val="18"/>
                <w:lang w:val="nl-NL" w:eastAsia="nl-NL"/>
              </w:rPr>
              <w:t>4 mmol/L</w:t>
            </w:r>
          </w:p>
        </w:tc>
        <w:tc>
          <w:tcPr>
            <w:tcW w:w="992" w:type="dxa"/>
            <w:shd w:val="clear" w:color="auto" w:fill="D9D9D9" w:themeFill="background1" w:themeFillShade="D9"/>
            <w:noWrap/>
            <w:hideMark/>
          </w:tcPr>
          <w:p w14:paraId="360F51FE" w14:textId="77777777" w:rsidR="00B77705" w:rsidRPr="00A12F16" w:rsidRDefault="00B77705" w:rsidP="00B7770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154</w:t>
            </w:r>
          </w:p>
          <w:p w14:paraId="4CA6EA72" w14:textId="77777777" w:rsidR="00CA2D1A" w:rsidRPr="00A12F16" w:rsidRDefault="00B77705"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77</w:t>
            </w:r>
          </w:p>
          <w:p w14:paraId="2830C89E" w14:textId="1F063834" w:rsidR="00B77705" w:rsidRPr="00A12F16" w:rsidRDefault="00B77705" w:rsidP="00B7770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p>
        </w:tc>
        <w:tc>
          <w:tcPr>
            <w:tcW w:w="1417" w:type="dxa"/>
            <w:shd w:val="clear" w:color="auto" w:fill="D9D9D9" w:themeFill="background1" w:themeFillShade="D9"/>
            <w:noWrap/>
            <w:hideMark/>
          </w:tcPr>
          <w:p w14:paraId="77F77DC4" w14:textId="77777777" w:rsidR="00CA2D1A" w:rsidRPr="00A12F16" w:rsidRDefault="00196B2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13,6%</w:t>
            </w:r>
          </w:p>
          <w:p w14:paraId="728D18C2" w14:textId="651CE36D" w:rsidR="00196B2A" w:rsidRPr="00A12F16" w:rsidRDefault="00196B2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93,5%</w:t>
            </w:r>
          </w:p>
        </w:tc>
        <w:tc>
          <w:tcPr>
            <w:tcW w:w="1134" w:type="dxa"/>
            <w:shd w:val="clear" w:color="auto" w:fill="D9D9D9" w:themeFill="background1" w:themeFillShade="D9"/>
            <w:noWrap/>
            <w:hideMark/>
          </w:tcPr>
          <w:p w14:paraId="29FBAFA2" w14:textId="77777777"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&lt;0.001</w:t>
            </w:r>
          </w:p>
        </w:tc>
      </w:tr>
      <w:tr w:rsidR="00A12F16" w:rsidRPr="00A12F16" w14:paraId="513226BF"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4DB592B4" w14:textId="597D052B"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Ureum</w:t>
            </w:r>
            <w:r w:rsidR="000F4D40" w:rsidRPr="00A12F16">
              <w:rPr>
                <w:rFonts w:ascii="Calibri" w:eastAsia="Times New Roman" w:hAnsi="Calibri" w:cs="Calibri"/>
                <w:color w:val="000000"/>
                <w:sz w:val="18"/>
                <w:szCs w:val="18"/>
                <w:lang w:eastAsia="nl-NL"/>
              </w:rPr>
              <w:t xml:space="preserve"> </w:t>
            </w:r>
            <w:r w:rsidR="00ED0DF5">
              <w:rPr>
                <w:rFonts w:ascii="Calibri" w:eastAsia="Times New Roman" w:hAnsi="Calibri" w:cs="Calibri"/>
                <w:color w:val="000000"/>
                <w:sz w:val="18"/>
                <w:szCs w:val="18"/>
                <w:lang w:eastAsia="nl-NL"/>
              </w:rPr>
              <w:t>cat</w:t>
            </w:r>
          </w:p>
        </w:tc>
        <w:tc>
          <w:tcPr>
            <w:tcW w:w="2977" w:type="dxa"/>
            <w:shd w:val="clear" w:color="auto" w:fill="D9D9D9" w:themeFill="background1" w:themeFillShade="D9"/>
            <w:noWrap/>
            <w:hideMark/>
          </w:tcPr>
          <w:p w14:paraId="00EC8161" w14:textId="19FA755F" w:rsidR="005D6918" w:rsidRPr="004A6E44"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4A6E44">
              <w:rPr>
                <w:rFonts w:ascii="Calibri" w:eastAsia="Times New Roman" w:hAnsi="Calibri" w:cs="Calibri"/>
                <w:color w:val="000000"/>
                <w:sz w:val="18"/>
                <w:szCs w:val="18"/>
                <w:lang w:val="fr-FR" w:eastAsia="nl-NL"/>
              </w:rPr>
              <w:t>(</w:t>
            </w:r>
            <w:r w:rsidR="00FD62A2" w:rsidRPr="004A6E44">
              <w:rPr>
                <w:rFonts w:ascii="Calibri" w:eastAsia="Times New Roman" w:hAnsi="Calibri" w:cs="Calibri"/>
                <w:color w:val="000000"/>
                <w:sz w:val="18"/>
                <w:szCs w:val="18"/>
                <w:lang w:val="fr-FR" w:eastAsia="nl-NL"/>
              </w:rPr>
              <w:t>1</w:t>
            </w:r>
            <w:r w:rsidRPr="004A6E44">
              <w:rPr>
                <w:rFonts w:ascii="Calibri" w:eastAsia="Times New Roman" w:hAnsi="Calibri" w:cs="Calibri"/>
                <w:color w:val="000000"/>
                <w:sz w:val="18"/>
                <w:szCs w:val="18"/>
                <w:lang w:val="fr-FR" w:eastAsia="nl-NL"/>
              </w:rPr>
              <w:t xml:space="preserve">) </w:t>
            </w:r>
            <w:r w:rsidR="005D6918" w:rsidRPr="004A6E44">
              <w:rPr>
                <w:rFonts w:ascii="Calibri" w:eastAsia="Times New Roman" w:hAnsi="Calibri" w:cs="Calibri"/>
                <w:color w:val="000000"/>
                <w:sz w:val="18"/>
                <w:szCs w:val="18"/>
                <w:lang w:val="fr-FR" w:eastAsia="nl-NL"/>
              </w:rPr>
              <w:t xml:space="preserve"> </w:t>
            </w:r>
            <w:r w:rsidR="00DA7000" w:rsidRPr="004A6E44">
              <w:rPr>
                <w:rFonts w:ascii="Calibri" w:eastAsia="Times New Roman" w:hAnsi="Calibri" w:cs="Calibri"/>
                <w:color w:val="000000"/>
                <w:sz w:val="18"/>
                <w:szCs w:val="18"/>
                <w:lang w:val="fr-FR" w:eastAsia="nl-NL"/>
              </w:rPr>
              <w:t>&lt;4</w:t>
            </w:r>
            <w:r w:rsidR="00D43338" w:rsidRPr="004A6E44">
              <w:rPr>
                <w:rFonts w:ascii="Calibri" w:eastAsia="Times New Roman" w:hAnsi="Calibri" w:cs="Calibri"/>
                <w:color w:val="000000"/>
                <w:sz w:val="18"/>
                <w:szCs w:val="18"/>
                <w:lang w:val="fr-FR" w:eastAsia="nl-NL"/>
              </w:rPr>
              <w:t xml:space="preserve"> mmol/L</w:t>
            </w:r>
          </w:p>
          <w:p w14:paraId="51943378" w14:textId="39E5A0D8" w:rsidR="00CA2D1A" w:rsidRPr="004A6E44"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4A6E44">
              <w:rPr>
                <w:rFonts w:ascii="Calibri" w:eastAsia="Times New Roman" w:hAnsi="Calibri" w:cs="Calibri"/>
                <w:color w:val="000000"/>
                <w:sz w:val="18"/>
                <w:szCs w:val="18"/>
                <w:lang w:val="fr-FR" w:eastAsia="nl-NL"/>
              </w:rPr>
              <w:t>(</w:t>
            </w:r>
            <w:r w:rsidR="00FD62A2" w:rsidRPr="004A6E44">
              <w:rPr>
                <w:rFonts w:ascii="Calibri" w:eastAsia="Times New Roman" w:hAnsi="Calibri" w:cs="Calibri"/>
                <w:color w:val="000000"/>
                <w:sz w:val="18"/>
                <w:szCs w:val="18"/>
                <w:lang w:val="fr-FR" w:eastAsia="nl-NL"/>
              </w:rPr>
              <w:t>2</w:t>
            </w:r>
            <w:r w:rsidRPr="004A6E44">
              <w:rPr>
                <w:rFonts w:ascii="Calibri" w:eastAsia="Times New Roman" w:hAnsi="Calibri" w:cs="Calibri"/>
                <w:color w:val="000000"/>
                <w:sz w:val="18"/>
                <w:szCs w:val="18"/>
                <w:lang w:val="fr-FR" w:eastAsia="nl-NL"/>
              </w:rPr>
              <w:t xml:space="preserve">) </w:t>
            </w:r>
            <w:r w:rsidR="00D43338" w:rsidRPr="004A6E44">
              <w:rPr>
                <w:rFonts w:ascii="Calibri" w:eastAsia="Times New Roman" w:hAnsi="Calibri" w:cs="Calibri"/>
                <w:color w:val="000000"/>
                <w:sz w:val="18"/>
                <w:szCs w:val="18"/>
                <w:lang w:val="fr-FR" w:eastAsia="nl-NL"/>
              </w:rPr>
              <w:t xml:space="preserve"> </w:t>
            </w:r>
            <w:r w:rsidR="004A6E44" w:rsidRPr="004A6E44">
              <w:rPr>
                <w:rFonts w:ascii="Calibri" w:eastAsia="Times New Roman" w:hAnsi="Calibri" w:cs="Calibri"/>
                <w:color w:val="000000"/>
                <w:sz w:val="18"/>
                <w:szCs w:val="18"/>
                <w:lang w:val="fr-FR" w:eastAsia="nl-NL"/>
              </w:rPr>
              <w:t>≥4 en &lt;5,</w:t>
            </w:r>
            <w:r w:rsidR="0059421C">
              <w:rPr>
                <w:rFonts w:ascii="Calibri" w:eastAsia="Times New Roman" w:hAnsi="Calibri" w:cs="Calibri"/>
                <w:color w:val="000000"/>
                <w:sz w:val="18"/>
                <w:szCs w:val="18"/>
                <w:lang w:val="fr-FR" w:eastAsia="nl-NL"/>
              </w:rPr>
              <w:t>7</w:t>
            </w:r>
            <w:r w:rsidR="00D43338" w:rsidRPr="004A6E44">
              <w:rPr>
                <w:rFonts w:ascii="Calibri" w:eastAsia="Times New Roman" w:hAnsi="Calibri" w:cs="Calibri"/>
                <w:color w:val="000000"/>
                <w:sz w:val="18"/>
                <w:szCs w:val="18"/>
                <w:lang w:val="fr-FR" w:eastAsia="nl-NL"/>
              </w:rPr>
              <w:t xml:space="preserve"> mmol/L</w:t>
            </w:r>
          </w:p>
          <w:p w14:paraId="189BE545" w14:textId="04F76D90" w:rsidR="00D43338" w:rsidRPr="004A6E44"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4A6E44">
              <w:rPr>
                <w:rFonts w:ascii="Calibri" w:eastAsia="Times New Roman" w:hAnsi="Calibri" w:cs="Calibri"/>
                <w:color w:val="000000"/>
                <w:sz w:val="18"/>
                <w:szCs w:val="18"/>
                <w:lang w:val="fr-FR" w:eastAsia="nl-NL"/>
              </w:rPr>
              <w:t>(</w:t>
            </w:r>
            <w:r w:rsidR="00FD62A2" w:rsidRPr="004A6E44">
              <w:rPr>
                <w:rFonts w:ascii="Calibri" w:eastAsia="Times New Roman" w:hAnsi="Calibri" w:cs="Calibri"/>
                <w:color w:val="000000"/>
                <w:sz w:val="18"/>
                <w:szCs w:val="18"/>
                <w:lang w:val="fr-FR" w:eastAsia="nl-NL"/>
              </w:rPr>
              <w:t>3</w:t>
            </w:r>
            <w:r w:rsidRPr="004A6E44">
              <w:rPr>
                <w:rFonts w:ascii="Calibri" w:eastAsia="Times New Roman" w:hAnsi="Calibri" w:cs="Calibri"/>
                <w:color w:val="000000"/>
                <w:sz w:val="18"/>
                <w:szCs w:val="18"/>
                <w:lang w:val="fr-FR" w:eastAsia="nl-NL"/>
              </w:rPr>
              <w:t xml:space="preserve">) </w:t>
            </w:r>
            <w:r w:rsidR="00D43338" w:rsidRPr="004A6E44">
              <w:rPr>
                <w:rFonts w:ascii="Calibri" w:eastAsia="Times New Roman" w:hAnsi="Calibri" w:cs="Calibri"/>
                <w:color w:val="000000"/>
                <w:sz w:val="18"/>
                <w:szCs w:val="18"/>
                <w:lang w:val="fr-FR" w:eastAsia="nl-NL"/>
              </w:rPr>
              <w:t xml:space="preserve"> ≥</w:t>
            </w:r>
            <w:r w:rsidR="0059421C">
              <w:rPr>
                <w:rFonts w:ascii="Calibri" w:eastAsia="Times New Roman" w:hAnsi="Calibri" w:cs="Calibri"/>
                <w:color w:val="000000"/>
                <w:sz w:val="18"/>
                <w:szCs w:val="18"/>
                <w:lang w:val="fr-FR" w:eastAsia="nl-NL"/>
              </w:rPr>
              <w:t xml:space="preserve">5,7 en </w:t>
            </w:r>
            <w:r w:rsidR="009A4AAB">
              <w:rPr>
                <w:rFonts w:ascii="Calibri" w:eastAsia="Times New Roman" w:hAnsi="Calibri" w:cs="Calibri"/>
                <w:color w:val="000000"/>
                <w:sz w:val="18"/>
                <w:szCs w:val="18"/>
                <w:lang w:val="fr-FR" w:eastAsia="nl-NL"/>
              </w:rPr>
              <w:t>&lt;</w:t>
            </w:r>
            <w:r w:rsidR="0059421C">
              <w:rPr>
                <w:rFonts w:ascii="Calibri" w:eastAsia="Times New Roman" w:hAnsi="Calibri" w:cs="Calibri"/>
                <w:color w:val="000000"/>
                <w:sz w:val="18"/>
                <w:szCs w:val="18"/>
                <w:lang w:val="fr-FR" w:eastAsia="nl-NL"/>
              </w:rPr>
              <w:t>8,</w:t>
            </w:r>
            <w:r w:rsidR="009A4AAB">
              <w:rPr>
                <w:rFonts w:ascii="Calibri" w:eastAsia="Times New Roman" w:hAnsi="Calibri" w:cs="Calibri"/>
                <w:color w:val="000000"/>
                <w:sz w:val="18"/>
                <w:szCs w:val="18"/>
                <w:lang w:val="fr-FR" w:eastAsia="nl-NL"/>
              </w:rPr>
              <w:t>8</w:t>
            </w:r>
            <w:r w:rsidR="00D43338" w:rsidRPr="004A6E44">
              <w:rPr>
                <w:rFonts w:ascii="Calibri" w:eastAsia="Times New Roman" w:hAnsi="Calibri" w:cs="Calibri"/>
                <w:color w:val="000000"/>
                <w:sz w:val="18"/>
                <w:szCs w:val="18"/>
                <w:lang w:val="fr-FR" w:eastAsia="nl-NL"/>
              </w:rPr>
              <w:t xml:space="preserve"> mmol/L</w:t>
            </w:r>
          </w:p>
          <w:p w14:paraId="49C9DB95" w14:textId="6FEF6DAF" w:rsidR="00FD62A2" w:rsidRPr="004A6E44" w:rsidRDefault="00FD62A2"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fr-FR" w:eastAsia="nl-NL"/>
              </w:rPr>
            </w:pPr>
            <w:r w:rsidRPr="004A6E44">
              <w:rPr>
                <w:rFonts w:ascii="Calibri" w:eastAsia="Times New Roman" w:hAnsi="Calibri" w:cs="Calibri"/>
                <w:color w:val="000000"/>
                <w:sz w:val="18"/>
                <w:szCs w:val="18"/>
                <w:lang w:val="fr-FR" w:eastAsia="nl-NL"/>
              </w:rPr>
              <w:t>(4)</w:t>
            </w:r>
            <w:r w:rsidR="009A4AAB" w:rsidRPr="00A12F16">
              <w:rPr>
                <w:rFonts w:ascii="Calibri" w:eastAsia="Times New Roman" w:hAnsi="Calibri" w:cs="Calibri"/>
                <w:color w:val="000000"/>
                <w:sz w:val="18"/>
                <w:szCs w:val="18"/>
                <w:lang w:val="nl-NL" w:eastAsia="nl-NL"/>
              </w:rPr>
              <w:t xml:space="preserve"> ≥</w:t>
            </w:r>
            <w:r w:rsidR="009A4AAB">
              <w:rPr>
                <w:rFonts w:ascii="Calibri" w:eastAsia="Times New Roman" w:hAnsi="Calibri" w:cs="Calibri"/>
                <w:color w:val="000000"/>
                <w:sz w:val="18"/>
                <w:szCs w:val="18"/>
                <w:lang w:val="nl-NL" w:eastAsia="nl-NL"/>
              </w:rPr>
              <w:t>8,8 mmol/L</w:t>
            </w:r>
          </w:p>
        </w:tc>
        <w:tc>
          <w:tcPr>
            <w:tcW w:w="992" w:type="dxa"/>
            <w:shd w:val="clear" w:color="auto" w:fill="D9D9D9" w:themeFill="background1" w:themeFillShade="D9"/>
            <w:noWrap/>
            <w:hideMark/>
          </w:tcPr>
          <w:p w14:paraId="2325AE23" w14:textId="64A8F5DE" w:rsidR="00CA2D1A" w:rsidRPr="00A12F16" w:rsidRDefault="00DA7000"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70</w:t>
            </w:r>
          </w:p>
          <w:p w14:paraId="40157F76" w14:textId="6A7681DB" w:rsidR="001C3A76" w:rsidRPr="00A12F16" w:rsidRDefault="004A6E44"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65</w:t>
            </w:r>
          </w:p>
          <w:p w14:paraId="431C9C36" w14:textId="77777777" w:rsidR="00611329" w:rsidRDefault="0059421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63</w:t>
            </w:r>
          </w:p>
          <w:p w14:paraId="5FF9B4F3" w14:textId="427B7F2B" w:rsidR="009A4AAB" w:rsidRPr="00A12F16" w:rsidRDefault="009A4AAB"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67</w:t>
            </w:r>
          </w:p>
        </w:tc>
        <w:tc>
          <w:tcPr>
            <w:tcW w:w="1417" w:type="dxa"/>
            <w:shd w:val="clear" w:color="auto" w:fill="D9D9D9" w:themeFill="background1" w:themeFillShade="D9"/>
            <w:noWrap/>
            <w:hideMark/>
          </w:tcPr>
          <w:p w14:paraId="700AC158" w14:textId="77777777" w:rsidR="00C84962" w:rsidRDefault="00B76686"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38,6%</w:t>
            </w:r>
          </w:p>
          <w:p w14:paraId="3F94A1E5" w14:textId="77777777" w:rsidR="00B76686" w:rsidRDefault="0049558D"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18,5%</w:t>
            </w:r>
          </w:p>
          <w:p w14:paraId="40DAC6CE" w14:textId="77777777" w:rsidR="0049558D" w:rsidRDefault="0049558D"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55,6%</w:t>
            </w:r>
          </w:p>
          <w:p w14:paraId="099FB59B" w14:textId="5FE70DE7" w:rsidR="0049558D" w:rsidRPr="00A12F16" w:rsidRDefault="00351E53"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61,2%</w:t>
            </w:r>
          </w:p>
        </w:tc>
        <w:tc>
          <w:tcPr>
            <w:tcW w:w="1134" w:type="dxa"/>
            <w:shd w:val="clear" w:color="auto" w:fill="D9D9D9" w:themeFill="background1" w:themeFillShade="D9"/>
            <w:noWrap/>
            <w:hideMark/>
          </w:tcPr>
          <w:p w14:paraId="4F06C14B" w14:textId="1C0BC96D" w:rsidR="00CA2D1A" w:rsidRPr="00A12F16" w:rsidRDefault="003C56A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&lt;0.001</w:t>
            </w:r>
          </w:p>
        </w:tc>
      </w:tr>
      <w:tr w:rsidR="00CA2D1A" w:rsidRPr="00A12F16" w14:paraId="670C62E6"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0C0558B0" w14:textId="2C04017C"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Creatinine</w:t>
            </w:r>
            <w:r w:rsidR="000F4D40" w:rsidRPr="00A12F16">
              <w:rPr>
                <w:rFonts w:ascii="Calibri" w:eastAsia="Times New Roman" w:hAnsi="Calibri" w:cs="Calibri"/>
                <w:color w:val="000000"/>
                <w:sz w:val="18"/>
                <w:szCs w:val="18"/>
                <w:lang w:eastAsia="nl-NL"/>
              </w:rPr>
              <w:t xml:space="preserve"> </w:t>
            </w:r>
            <w:r w:rsidR="00ED0DF5">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2B07B600" w14:textId="6B9F056C" w:rsidR="005D6918"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2222F3">
              <w:rPr>
                <w:rFonts w:ascii="Calibri" w:eastAsia="Times New Roman" w:hAnsi="Calibri" w:cs="Calibri"/>
                <w:color w:val="000000"/>
                <w:sz w:val="18"/>
                <w:szCs w:val="18"/>
                <w:lang w:val="nl-NL" w:eastAsia="nl-NL"/>
              </w:rPr>
              <w:t>&lt;129 µmol/L</w:t>
            </w:r>
          </w:p>
          <w:p w14:paraId="44280F9C" w14:textId="20B9A640" w:rsidR="008901D3"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3B22B2" w:rsidRPr="00A12F16">
              <w:rPr>
                <w:rFonts w:ascii="Calibri" w:eastAsia="Times New Roman" w:hAnsi="Calibri" w:cs="Calibri"/>
                <w:color w:val="000000"/>
                <w:sz w:val="18"/>
                <w:szCs w:val="18"/>
                <w:lang w:val="nl-NL" w:eastAsia="nl-NL"/>
              </w:rPr>
              <w:t xml:space="preserve"> </w:t>
            </w:r>
            <w:r w:rsidR="00562124" w:rsidRPr="00A12F16">
              <w:rPr>
                <w:rFonts w:ascii="Calibri" w:eastAsia="Times New Roman" w:hAnsi="Calibri" w:cs="Calibri"/>
                <w:color w:val="000000"/>
                <w:sz w:val="18"/>
                <w:szCs w:val="18"/>
                <w:lang w:val="nl-NL" w:eastAsia="nl-NL"/>
              </w:rPr>
              <w:t>≥</w:t>
            </w:r>
            <w:r w:rsidR="00562124">
              <w:rPr>
                <w:rFonts w:ascii="Calibri" w:eastAsia="Times New Roman" w:hAnsi="Calibri" w:cs="Calibri"/>
                <w:color w:val="000000"/>
                <w:sz w:val="18"/>
                <w:szCs w:val="18"/>
                <w:lang w:val="nl-NL" w:eastAsia="nl-NL"/>
              </w:rPr>
              <w:t>129 µmol/L</w:t>
            </w:r>
          </w:p>
        </w:tc>
        <w:tc>
          <w:tcPr>
            <w:tcW w:w="992" w:type="dxa"/>
            <w:shd w:val="clear" w:color="auto" w:fill="D9D9D9" w:themeFill="background1" w:themeFillShade="D9"/>
            <w:noWrap/>
            <w:hideMark/>
          </w:tcPr>
          <w:p w14:paraId="5F511C27" w14:textId="18678A85" w:rsidR="00CA2D1A" w:rsidRPr="00A12F16" w:rsidRDefault="003C117C"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w:t>
            </w:r>
            <w:r w:rsidR="002222F3">
              <w:rPr>
                <w:rFonts w:ascii="Calibri" w:eastAsia="Times New Roman" w:hAnsi="Calibri" w:cs="Calibri"/>
                <w:color w:val="auto"/>
                <w:sz w:val="18"/>
                <w:szCs w:val="18"/>
                <w:lang w:val="nl-NL" w:eastAsia="nl-NL"/>
              </w:rPr>
              <w:t>55</w:t>
            </w:r>
          </w:p>
          <w:p w14:paraId="4FEBABF0" w14:textId="4B3A7A27" w:rsidR="003C117C" w:rsidRPr="00A12F16" w:rsidRDefault="00562124"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104</w:t>
            </w:r>
          </w:p>
        </w:tc>
        <w:tc>
          <w:tcPr>
            <w:tcW w:w="1417" w:type="dxa"/>
            <w:shd w:val="clear" w:color="auto" w:fill="D9D9D9" w:themeFill="background1" w:themeFillShade="D9"/>
            <w:noWrap/>
            <w:hideMark/>
          </w:tcPr>
          <w:p w14:paraId="5A64C3B6" w14:textId="77777777" w:rsidR="00E16E51" w:rsidRDefault="00D46098" w:rsidP="006311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33,5%</w:t>
            </w:r>
          </w:p>
          <w:p w14:paraId="1F2FEEFB" w14:textId="61FC7D35" w:rsidR="00D46098" w:rsidRPr="00A12F16" w:rsidRDefault="00D46098" w:rsidP="006311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57,7%</w:t>
            </w:r>
          </w:p>
        </w:tc>
        <w:tc>
          <w:tcPr>
            <w:tcW w:w="1134" w:type="dxa"/>
            <w:shd w:val="clear" w:color="auto" w:fill="D9D9D9" w:themeFill="background1" w:themeFillShade="D9"/>
            <w:noWrap/>
            <w:hideMark/>
          </w:tcPr>
          <w:p w14:paraId="0CEFD007" w14:textId="0195B420" w:rsidR="00CA2D1A" w:rsidRPr="00A12F16" w:rsidRDefault="003C56A2"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&lt;0.001</w:t>
            </w:r>
          </w:p>
        </w:tc>
      </w:tr>
      <w:tr w:rsidR="00A12F16" w:rsidRPr="00A12F16" w14:paraId="74110FA7"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613B00E5" w14:textId="4FA53BF4"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Leukocyten</w:t>
            </w:r>
            <w:r w:rsidR="000F4D40" w:rsidRPr="00A12F16">
              <w:rPr>
                <w:rFonts w:ascii="Calibri" w:eastAsia="Times New Roman" w:hAnsi="Calibri" w:cs="Calibri"/>
                <w:color w:val="000000"/>
                <w:sz w:val="18"/>
                <w:szCs w:val="18"/>
                <w:lang w:eastAsia="nl-NL"/>
              </w:rPr>
              <w:t xml:space="preserve"> </w:t>
            </w:r>
            <w:r w:rsidR="00F477E5">
              <w:rPr>
                <w:rFonts w:ascii="Calibri" w:eastAsia="Times New Roman" w:hAnsi="Calibri" w:cs="Calibri"/>
                <w:color w:val="000000"/>
                <w:sz w:val="18"/>
                <w:szCs w:val="18"/>
                <w:lang w:eastAsia="nl-NL"/>
              </w:rPr>
              <w:t>cat</w:t>
            </w:r>
          </w:p>
        </w:tc>
        <w:tc>
          <w:tcPr>
            <w:tcW w:w="2977" w:type="dxa"/>
            <w:shd w:val="clear" w:color="auto" w:fill="D9D9D9" w:themeFill="background1" w:themeFillShade="D9"/>
            <w:noWrap/>
            <w:hideMark/>
          </w:tcPr>
          <w:p w14:paraId="7D5FA24C" w14:textId="5B31BAF3" w:rsidR="005D6918"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w:t>
            </w:r>
            <w:r w:rsidR="002A285F">
              <w:rPr>
                <w:rFonts w:ascii="Calibri" w:eastAsia="Times New Roman" w:hAnsi="Calibri" w:cs="Calibri"/>
                <w:color w:val="000000"/>
                <w:sz w:val="18"/>
                <w:szCs w:val="18"/>
                <w:lang w:val="nl-NL" w:eastAsia="nl-NL"/>
              </w:rPr>
              <w:t>1</w:t>
            </w:r>
            <w:r>
              <w:rPr>
                <w:rFonts w:ascii="Calibri" w:eastAsia="Times New Roman" w:hAnsi="Calibri" w:cs="Calibri"/>
                <w:color w:val="000000"/>
                <w:sz w:val="18"/>
                <w:szCs w:val="18"/>
                <w:lang w:val="nl-NL" w:eastAsia="nl-NL"/>
              </w:rPr>
              <w:t xml:space="preserve">) </w:t>
            </w:r>
            <w:r w:rsidR="005D6918" w:rsidRPr="00A12F16">
              <w:rPr>
                <w:rFonts w:ascii="Calibri" w:eastAsia="Times New Roman" w:hAnsi="Calibri" w:cs="Calibri"/>
                <w:color w:val="000000"/>
                <w:sz w:val="18"/>
                <w:szCs w:val="18"/>
                <w:lang w:val="nl-NL" w:eastAsia="nl-NL"/>
              </w:rPr>
              <w:t xml:space="preserve"> </w:t>
            </w:r>
            <w:r w:rsidR="00697B14">
              <w:rPr>
                <w:rFonts w:ascii="Calibri" w:eastAsia="Times New Roman" w:hAnsi="Calibri" w:cs="Calibri"/>
                <w:color w:val="000000"/>
                <w:sz w:val="18"/>
                <w:szCs w:val="18"/>
                <w:lang w:val="nl-NL" w:eastAsia="nl-NL"/>
              </w:rPr>
              <w:t>&lt;3,</w:t>
            </w:r>
            <w:r w:rsidR="000A00AA">
              <w:rPr>
                <w:rFonts w:ascii="Calibri" w:eastAsia="Times New Roman" w:hAnsi="Calibri" w:cs="Calibri"/>
                <w:color w:val="000000"/>
                <w:sz w:val="18"/>
                <w:szCs w:val="18"/>
                <w:lang w:val="nl-NL" w:eastAsia="nl-NL"/>
              </w:rPr>
              <w:t>59</w:t>
            </w:r>
            <w:r w:rsidR="007E50D0" w:rsidRPr="00A12F16">
              <w:rPr>
                <w:rFonts w:ascii="Calibri" w:eastAsia="Times New Roman" w:hAnsi="Calibri" w:cs="Calibri"/>
                <w:color w:val="000000"/>
                <w:sz w:val="18"/>
                <w:szCs w:val="18"/>
                <w:lang w:val="nl-NL" w:eastAsia="nl-NL"/>
              </w:rPr>
              <w:t xml:space="preserve"> x10</w:t>
            </w:r>
            <w:r w:rsidR="007E50D0" w:rsidRPr="00A12F16">
              <w:rPr>
                <w:rFonts w:ascii="Calibri" w:eastAsia="Times New Roman" w:hAnsi="Calibri" w:cs="Calibri"/>
                <w:color w:val="000000"/>
                <w:sz w:val="18"/>
                <w:szCs w:val="18"/>
                <w:vertAlign w:val="superscript"/>
                <w:lang w:val="nl-NL" w:eastAsia="nl-NL"/>
              </w:rPr>
              <w:t>9</w:t>
            </w:r>
            <w:r w:rsidR="0043282A" w:rsidRPr="00A12F16">
              <w:rPr>
                <w:rFonts w:ascii="Calibri" w:eastAsia="Times New Roman" w:hAnsi="Calibri" w:cs="Calibri"/>
                <w:color w:val="000000"/>
                <w:sz w:val="18"/>
                <w:szCs w:val="18"/>
                <w:lang w:val="nl-NL" w:eastAsia="nl-NL"/>
              </w:rPr>
              <w:t>/L</w:t>
            </w:r>
          </w:p>
          <w:p w14:paraId="2365A1DD" w14:textId="7B47C152" w:rsidR="00CA2D1A" w:rsidRPr="00A12F16"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w:t>
            </w:r>
            <w:r w:rsidR="002A285F">
              <w:rPr>
                <w:rFonts w:ascii="Calibri" w:eastAsia="Times New Roman" w:hAnsi="Calibri" w:cs="Calibri"/>
                <w:color w:val="000000"/>
                <w:sz w:val="18"/>
                <w:szCs w:val="18"/>
                <w:lang w:val="nl-NL" w:eastAsia="nl-NL"/>
              </w:rPr>
              <w:t>2</w:t>
            </w:r>
            <w:r>
              <w:rPr>
                <w:rFonts w:ascii="Calibri" w:eastAsia="Times New Roman" w:hAnsi="Calibri" w:cs="Calibri"/>
                <w:color w:val="000000"/>
                <w:sz w:val="18"/>
                <w:szCs w:val="18"/>
                <w:lang w:val="nl-NL" w:eastAsia="nl-NL"/>
              </w:rPr>
              <w:t xml:space="preserve">) </w:t>
            </w:r>
            <w:r w:rsidR="0006549F" w:rsidRPr="00A12F16">
              <w:rPr>
                <w:rFonts w:ascii="Calibri" w:eastAsia="Times New Roman" w:hAnsi="Calibri" w:cs="Calibri"/>
                <w:color w:val="000000"/>
                <w:sz w:val="18"/>
                <w:szCs w:val="18"/>
                <w:lang w:val="nl-NL" w:eastAsia="nl-NL"/>
              </w:rPr>
              <w:t xml:space="preserve"> </w:t>
            </w:r>
            <w:r w:rsidR="000A00AA" w:rsidRPr="00A12F16">
              <w:rPr>
                <w:rFonts w:ascii="Calibri" w:eastAsia="Times New Roman" w:hAnsi="Calibri" w:cs="Calibri"/>
                <w:color w:val="000000"/>
                <w:sz w:val="18"/>
                <w:szCs w:val="18"/>
                <w:lang w:val="nl-NL" w:eastAsia="nl-NL"/>
              </w:rPr>
              <w:t>≥</w:t>
            </w:r>
            <w:r w:rsidR="000A00AA">
              <w:rPr>
                <w:rFonts w:ascii="Calibri" w:eastAsia="Times New Roman" w:hAnsi="Calibri" w:cs="Calibri"/>
                <w:color w:val="000000"/>
                <w:sz w:val="18"/>
                <w:szCs w:val="18"/>
                <w:lang w:val="nl-NL" w:eastAsia="nl-NL"/>
              </w:rPr>
              <w:t xml:space="preserve">3,59 en </w:t>
            </w:r>
            <w:r w:rsidR="004F6AC2" w:rsidRPr="00A12F16">
              <w:rPr>
                <w:rFonts w:ascii="Calibri" w:eastAsia="Times New Roman" w:hAnsi="Calibri" w:cs="Calibri"/>
                <w:color w:val="000000"/>
                <w:sz w:val="18"/>
                <w:szCs w:val="18"/>
                <w:lang w:val="nl-NL" w:eastAsia="nl-NL"/>
              </w:rPr>
              <w:t>&lt;</w:t>
            </w:r>
            <w:r w:rsidR="000A00AA">
              <w:rPr>
                <w:rFonts w:ascii="Calibri" w:eastAsia="Times New Roman" w:hAnsi="Calibri" w:cs="Calibri"/>
                <w:color w:val="000000"/>
                <w:sz w:val="18"/>
                <w:szCs w:val="18"/>
                <w:lang w:val="nl-NL" w:eastAsia="nl-NL"/>
              </w:rPr>
              <w:t>6,92</w:t>
            </w:r>
            <w:r w:rsidR="004F6AC2" w:rsidRPr="00A12F16">
              <w:rPr>
                <w:rFonts w:ascii="Calibri" w:eastAsia="Times New Roman" w:hAnsi="Calibri" w:cs="Calibri"/>
                <w:color w:val="000000"/>
                <w:sz w:val="18"/>
                <w:szCs w:val="18"/>
                <w:lang w:val="nl-NL" w:eastAsia="nl-NL"/>
              </w:rPr>
              <w:t xml:space="preserve"> </w:t>
            </w:r>
            <w:r w:rsidR="007E50D0" w:rsidRPr="00A12F16">
              <w:rPr>
                <w:rFonts w:ascii="Calibri" w:eastAsia="Times New Roman" w:hAnsi="Calibri" w:cs="Calibri"/>
                <w:color w:val="000000"/>
                <w:sz w:val="18"/>
                <w:szCs w:val="18"/>
                <w:lang w:val="nl-NL" w:eastAsia="nl-NL"/>
              </w:rPr>
              <w:t>x10</w:t>
            </w:r>
            <w:r w:rsidR="007E50D0" w:rsidRPr="00A12F16">
              <w:rPr>
                <w:rFonts w:ascii="Calibri" w:eastAsia="Times New Roman" w:hAnsi="Calibri" w:cs="Calibri"/>
                <w:color w:val="000000"/>
                <w:sz w:val="18"/>
                <w:szCs w:val="18"/>
                <w:vertAlign w:val="superscript"/>
                <w:lang w:val="nl-NL" w:eastAsia="nl-NL"/>
              </w:rPr>
              <w:t>9</w:t>
            </w:r>
            <w:r w:rsidR="007E50D0" w:rsidRPr="00A12F16">
              <w:rPr>
                <w:rFonts w:ascii="Calibri" w:eastAsia="Times New Roman" w:hAnsi="Calibri" w:cs="Calibri"/>
                <w:color w:val="000000"/>
                <w:sz w:val="18"/>
                <w:szCs w:val="18"/>
                <w:lang w:val="nl-NL" w:eastAsia="nl-NL"/>
              </w:rPr>
              <w:t>/L</w:t>
            </w:r>
          </w:p>
          <w:p w14:paraId="1E13196B" w14:textId="7DD134F0" w:rsidR="0006549F" w:rsidRDefault="00DC4601"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w:t>
            </w:r>
            <w:r w:rsidR="002A285F">
              <w:rPr>
                <w:rFonts w:ascii="Calibri" w:eastAsia="Times New Roman" w:hAnsi="Calibri" w:cs="Calibri"/>
                <w:color w:val="000000"/>
                <w:sz w:val="18"/>
                <w:szCs w:val="18"/>
                <w:lang w:val="nl-NL" w:eastAsia="nl-NL"/>
              </w:rPr>
              <w:t>3</w:t>
            </w:r>
            <w:r>
              <w:rPr>
                <w:rFonts w:ascii="Calibri" w:eastAsia="Times New Roman" w:hAnsi="Calibri" w:cs="Calibri"/>
                <w:color w:val="000000"/>
                <w:sz w:val="18"/>
                <w:szCs w:val="18"/>
                <w:lang w:val="nl-NL" w:eastAsia="nl-NL"/>
              </w:rPr>
              <w:t xml:space="preserve">) </w:t>
            </w:r>
            <w:r w:rsidR="0006549F" w:rsidRPr="00A12F16">
              <w:rPr>
                <w:rFonts w:ascii="Calibri" w:eastAsia="Times New Roman" w:hAnsi="Calibri" w:cs="Calibri"/>
                <w:color w:val="000000"/>
                <w:sz w:val="18"/>
                <w:szCs w:val="18"/>
                <w:lang w:val="nl-NL" w:eastAsia="nl-NL"/>
              </w:rPr>
              <w:t xml:space="preserve"> </w:t>
            </w:r>
            <w:r w:rsidR="007E50D0" w:rsidRPr="00A12F16">
              <w:rPr>
                <w:rFonts w:ascii="Calibri" w:eastAsia="Times New Roman" w:hAnsi="Calibri" w:cs="Calibri"/>
                <w:color w:val="000000"/>
                <w:sz w:val="18"/>
                <w:szCs w:val="18"/>
                <w:lang w:val="nl-NL" w:eastAsia="nl-NL"/>
              </w:rPr>
              <w:t>≥</w:t>
            </w:r>
            <w:r w:rsidR="001F3166">
              <w:rPr>
                <w:rFonts w:ascii="Calibri" w:eastAsia="Times New Roman" w:hAnsi="Calibri" w:cs="Calibri"/>
                <w:color w:val="000000"/>
                <w:sz w:val="18"/>
                <w:szCs w:val="18"/>
                <w:lang w:val="nl-NL" w:eastAsia="nl-NL"/>
              </w:rPr>
              <w:t>6,92 en &lt;12,02</w:t>
            </w:r>
            <w:r w:rsidR="007E50D0" w:rsidRPr="00A12F16">
              <w:rPr>
                <w:rFonts w:ascii="Calibri" w:eastAsia="Times New Roman" w:hAnsi="Calibri" w:cs="Calibri"/>
                <w:color w:val="000000"/>
                <w:sz w:val="18"/>
                <w:szCs w:val="18"/>
                <w:lang w:val="nl-NL" w:eastAsia="nl-NL"/>
              </w:rPr>
              <w:t xml:space="preserve"> x10</w:t>
            </w:r>
            <w:r w:rsidR="007E50D0" w:rsidRPr="00A12F16">
              <w:rPr>
                <w:rFonts w:ascii="Calibri" w:eastAsia="Times New Roman" w:hAnsi="Calibri" w:cs="Calibri"/>
                <w:color w:val="000000"/>
                <w:sz w:val="18"/>
                <w:szCs w:val="18"/>
                <w:vertAlign w:val="superscript"/>
                <w:lang w:val="nl-NL" w:eastAsia="nl-NL"/>
              </w:rPr>
              <w:t>9</w:t>
            </w:r>
            <w:r w:rsidR="007E50D0" w:rsidRPr="00A12F16">
              <w:rPr>
                <w:rFonts w:ascii="Calibri" w:eastAsia="Times New Roman" w:hAnsi="Calibri" w:cs="Calibri"/>
                <w:color w:val="000000"/>
                <w:sz w:val="18"/>
                <w:szCs w:val="18"/>
                <w:lang w:val="nl-NL" w:eastAsia="nl-NL"/>
              </w:rPr>
              <w:t>/L</w:t>
            </w:r>
          </w:p>
          <w:p w14:paraId="2F9E4E40" w14:textId="68A0CCED" w:rsidR="002A285F" w:rsidRPr="00A12F16" w:rsidRDefault="002A285F" w:rsidP="005D691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(4) </w:t>
            </w:r>
            <w:r w:rsidR="001F3166" w:rsidRPr="00A12F16">
              <w:rPr>
                <w:rFonts w:ascii="Calibri" w:eastAsia="Times New Roman" w:hAnsi="Calibri" w:cs="Calibri"/>
                <w:color w:val="000000"/>
                <w:sz w:val="18"/>
                <w:szCs w:val="18"/>
                <w:lang w:val="nl-NL" w:eastAsia="nl-NL"/>
              </w:rPr>
              <w:t>≥</w:t>
            </w:r>
            <w:r w:rsidR="001F3166">
              <w:rPr>
                <w:rFonts w:ascii="Calibri" w:eastAsia="Times New Roman" w:hAnsi="Calibri" w:cs="Calibri"/>
                <w:color w:val="000000"/>
                <w:sz w:val="18"/>
                <w:szCs w:val="18"/>
                <w:lang w:val="nl-NL" w:eastAsia="nl-NL"/>
              </w:rPr>
              <w:t>12,02</w:t>
            </w:r>
            <w:r w:rsidR="0024446F">
              <w:rPr>
                <w:rFonts w:ascii="Calibri" w:eastAsia="Times New Roman" w:hAnsi="Calibri" w:cs="Calibri"/>
                <w:color w:val="000000"/>
                <w:sz w:val="18"/>
                <w:szCs w:val="18"/>
                <w:lang w:val="nl-NL" w:eastAsia="nl-NL"/>
              </w:rPr>
              <w:t xml:space="preserve"> </w:t>
            </w:r>
            <w:r w:rsidR="0024446F" w:rsidRPr="00A12F16">
              <w:rPr>
                <w:rFonts w:ascii="Calibri" w:eastAsia="Times New Roman" w:hAnsi="Calibri" w:cs="Calibri"/>
                <w:color w:val="000000"/>
                <w:sz w:val="18"/>
                <w:szCs w:val="18"/>
                <w:lang w:val="nl-NL" w:eastAsia="nl-NL"/>
              </w:rPr>
              <w:t>x10</w:t>
            </w:r>
            <w:r w:rsidR="0024446F" w:rsidRPr="00A12F16">
              <w:rPr>
                <w:rFonts w:ascii="Calibri" w:eastAsia="Times New Roman" w:hAnsi="Calibri" w:cs="Calibri"/>
                <w:color w:val="000000"/>
                <w:sz w:val="18"/>
                <w:szCs w:val="18"/>
                <w:vertAlign w:val="superscript"/>
                <w:lang w:val="nl-NL" w:eastAsia="nl-NL"/>
              </w:rPr>
              <w:t>9</w:t>
            </w:r>
            <w:r w:rsidR="0024446F" w:rsidRPr="00A12F16">
              <w:rPr>
                <w:rFonts w:ascii="Calibri" w:eastAsia="Times New Roman" w:hAnsi="Calibri" w:cs="Calibri"/>
                <w:color w:val="000000"/>
                <w:sz w:val="18"/>
                <w:szCs w:val="18"/>
                <w:lang w:val="nl-NL" w:eastAsia="nl-NL"/>
              </w:rPr>
              <w:t>/L</w:t>
            </w:r>
          </w:p>
        </w:tc>
        <w:tc>
          <w:tcPr>
            <w:tcW w:w="992" w:type="dxa"/>
            <w:shd w:val="clear" w:color="auto" w:fill="D9D9D9" w:themeFill="background1" w:themeFillShade="D9"/>
            <w:noWrap/>
            <w:hideMark/>
          </w:tcPr>
          <w:p w14:paraId="71E6784E" w14:textId="7F8D073F" w:rsidR="0006549F" w:rsidRDefault="00697B14"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73</w:t>
            </w:r>
          </w:p>
          <w:p w14:paraId="427B8058" w14:textId="3029CA7C" w:rsidR="00697B14" w:rsidRPr="00A12F16" w:rsidRDefault="00697B14"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70</w:t>
            </w:r>
          </w:p>
          <w:p w14:paraId="0C779225" w14:textId="77777777" w:rsidR="007E50D0" w:rsidRDefault="001F3166"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72</w:t>
            </w:r>
          </w:p>
          <w:p w14:paraId="672CA6CB" w14:textId="259BE671" w:rsidR="00F914F9" w:rsidRPr="00A12F16" w:rsidRDefault="00F914F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72</w:t>
            </w:r>
          </w:p>
        </w:tc>
        <w:tc>
          <w:tcPr>
            <w:tcW w:w="1417" w:type="dxa"/>
            <w:shd w:val="clear" w:color="auto" w:fill="D9D9D9" w:themeFill="background1" w:themeFillShade="D9"/>
            <w:noWrap/>
            <w:hideMark/>
          </w:tcPr>
          <w:p w14:paraId="47C49757" w14:textId="77777777" w:rsidR="00CA3C69" w:rsidRDefault="00F914F9"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57,</w:t>
            </w:r>
            <w:r w:rsidR="00D6210E">
              <w:rPr>
                <w:rFonts w:ascii="Calibri" w:eastAsia="Times New Roman" w:hAnsi="Calibri" w:cs="Calibri"/>
                <w:color w:val="auto"/>
                <w:sz w:val="18"/>
                <w:szCs w:val="18"/>
                <w:lang w:val="nl-NL" w:eastAsia="nl-NL"/>
              </w:rPr>
              <w:t>5%</w:t>
            </w:r>
          </w:p>
          <w:p w14:paraId="13C6B8CD" w14:textId="77777777" w:rsidR="00D6210E" w:rsidRDefault="00D6210E"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42,9%</w:t>
            </w:r>
          </w:p>
          <w:p w14:paraId="71658209" w14:textId="77777777" w:rsidR="00D6210E" w:rsidRDefault="00D6210E"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37,5%</w:t>
            </w:r>
          </w:p>
          <w:p w14:paraId="3707A6C5" w14:textId="39E83C1F" w:rsidR="00D6210E" w:rsidRPr="00A12F16" w:rsidRDefault="00FA622F"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31,9%</w:t>
            </w:r>
          </w:p>
        </w:tc>
        <w:tc>
          <w:tcPr>
            <w:tcW w:w="1134" w:type="dxa"/>
            <w:shd w:val="clear" w:color="auto" w:fill="D9D9D9" w:themeFill="background1" w:themeFillShade="D9"/>
            <w:noWrap/>
            <w:hideMark/>
          </w:tcPr>
          <w:p w14:paraId="3B95920F" w14:textId="5775CBE8"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w:t>
            </w:r>
            <w:r w:rsidR="003C56A2">
              <w:rPr>
                <w:rFonts w:ascii="Calibri" w:eastAsia="Times New Roman" w:hAnsi="Calibri" w:cs="Calibri"/>
                <w:color w:val="000000"/>
                <w:sz w:val="18"/>
                <w:szCs w:val="18"/>
                <w:lang w:eastAsia="nl-NL"/>
              </w:rPr>
              <w:t>12</w:t>
            </w:r>
          </w:p>
        </w:tc>
      </w:tr>
      <w:tr w:rsidR="00CA2D1A" w:rsidRPr="00A12F16" w14:paraId="4460F201"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4D928170" w14:textId="6B50F105"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Neutrofielen</w:t>
            </w:r>
            <w:r w:rsidR="000F4D40"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1464D95A" w14:textId="3E09E958" w:rsidR="005D6918"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944E5E" w:rsidRPr="00A12F16">
              <w:rPr>
                <w:rFonts w:ascii="Calibri" w:eastAsia="Times New Roman" w:hAnsi="Calibri" w:cs="Calibri"/>
                <w:color w:val="000000"/>
                <w:sz w:val="18"/>
                <w:szCs w:val="18"/>
                <w:lang w:val="nl-NL" w:eastAsia="nl-NL"/>
              </w:rPr>
              <w:t>≥</w:t>
            </w:r>
            <w:r w:rsidR="00E745AB" w:rsidRPr="00A12F16">
              <w:rPr>
                <w:rFonts w:ascii="Calibri" w:eastAsia="Times New Roman" w:hAnsi="Calibri" w:cs="Calibri"/>
                <w:color w:val="000000"/>
                <w:sz w:val="18"/>
                <w:szCs w:val="18"/>
                <w:lang w:val="nl-NL" w:eastAsia="nl-NL"/>
              </w:rPr>
              <w:t>2,5 en &lt;6,8</w:t>
            </w:r>
            <w:r w:rsidR="00BC659D" w:rsidRPr="00A12F16">
              <w:rPr>
                <w:rFonts w:ascii="Calibri" w:eastAsia="Times New Roman" w:hAnsi="Calibri" w:cs="Calibri"/>
                <w:color w:val="000000"/>
                <w:sz w:val="18"/>
                <w:szCs w:val="18"/>
                <w:lang w:val="nl-NL" w:eastAsia="nl-NL"/>
              </w:rPr>
              <w:t xml:space="preserve"> x10</w:t>
            </w:r>
            <w:r w:rsidR="00BC659D" w:rsidRPr="00A12F16">
              <w:rPr>
                <w:rFonts w:ascii="Calibri" w:eastAsia="Times New Roman" w:hAnsi="Calibri" w:cs="Calibri"/>
                <w:color w:val="000000"/>
                <w:sz w:val="18"/>
                <w:szCs w:val="18"/>
                <w:vertAlign w:val="superscript"/>
                <w:lang w:val="nl-NL" w:eastAsia="nl-NL"/>
              </w:rPr>
              <w:t>9</w:t>
            </w:r>
            <w:r w:rsidR="00BC659D" w:rsidRPr="00A12F16">
              <w:rPr>
                <w:rFonts w:ascii="Calibri" w:eastAsia="Times New Roman" w:hAnsi="Calibri" w:cs="Calibri"/>
                <w:color w:val="000000"/>
                <w:sz w:val="18"/>
                <w:szCs w:val="18"/>
                <w:lang w:val="nl-NL" w:eastAsia="nl-NL"/>
              </w:rPr>
              <w:t>/L</w:t>
            </w:r>
          </w:p>
          <w:p w14:paraId="26E40965" w14:textId="23973969" w:rsidR="00CA2D1A"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FA43A9" w:rsidRPr="00A12F16">
              <w:rPr>
                <w:rFonts w:ascii="Calibri" w:eastAsia="Times New Roman" w:hAnsi="Calibri" w:cs="Calibri"/>
                <w:color w:val="000000"/>
                <w:sz w:val="18"/>
                <w:szCs w:val="18"/>
                <w:lang w:val="nl-NL" w:eastAsia="nl-NL"/>
              </w:rPr>
              <w:t xml:space="preserve"> </w:t>
            </w:r>
            <w:r w:rsidR="00BC659D" w:rsidRPr="00A12F16">
              <w:rPr>
                <w:rFonts w:ascii="Calibri" w:eastAsia="Times New Roman" w:hAnsi="Calibri" w:cs="Calibri"/>
                <w:color w:val="000000"/>
                <w:sz w:val="18"/>
                <w:szCs w:val="18"/>
                <w:lang w:val="nl-NL" w:eastAsia="nl-NL"/>
              </w:rPr>
              <w:t>&lt;2,5 x10</w:t>
            </w:r>
            <w:r w:rsidR="00BC659D" w:rsidRPr="00A12F16">
              <w:rPr>
                <w:rFonts w:ascii="Calibri" w:eastAsia="Times New Roman" w:hAnsi="Calibri" w:cs="Calibri"/>
                <w:color w:val="000000"/>
                <w:sz w:val="18"/>
                <w:szCs w:val="18"/>
                <w:vertAlign w:val="superscript"/>
                <w:lang w:val="nl-NL" w:eastAsia="nl-NL"/>
              </w:rPr>
              <w:t>9</w:t>
            </w:r>
            <w:r w:rsidR="00BC659D" w:rsidRPr="00A12F16">
              <w:rPr>
                <w:rFonts w:ascii="Calibri" w:eastAsia="Times New Roman" w:hAnsi="Calibri" w:cs="Calibri"/>
                <w:color w:val="000000"/>
                <w:sz w:val="18"/>
                <w:szCs w:val="18"/>
                <w:lang w:val="nl-NL" w:eastAsia="nl-NL"/>
              </w:rPr>
              <w:t>/L</w:t>
            </w:r>
          </w:p>
          <w:p w14:paraId="087C84A0" w14:textId="6390B278" w:rsidR="00FA43A9" w:rsidRPr="00A12F16" w:rsidRDefault="00DC4601" w:rsidP="005D6918">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FA43A9" w:rsidRPr="00A12F16">
              <w:rPr>
                <w:rFonts w:ascii="Calibri" w:eastAsia="Times New Roman" w:hAnsi="Calibri" w:cs="Calibri"/>
                <w:color w:val="000000"/>
                <w:sz w:val="18"/>
                <w:szCs w:val="18"/>
                <w:lang w:val="nl-NL" w:eastAsia="nl-NL"/>
              </w:rPr>
              <w:t xml:space="preserve"> </w:t>
            </w:r>
            <w:r w:rsidR="00826436" w:rsidRPr="00A12F16">
              <w:rPr>
                <w:rFonts w:ascii="Calibri" w:eastAsia="Times New Roman" w:hAnsi="Calibri" w:cs="Calibri"/>
                <w:color w:val="000000"/>
                <w:sz w:val="18"/>
                <w:szCs w:val="18"/>
                <w:lang w:val="nl-NL" w:eastAsia="nl-NL"/>
              </w:rPr>
              <w:t>≥6,8 x10</w:t>
            </w:r>
            <w:r w:rsidR="00826436" w:rsidRPr="00A12F16">
              <w:rPr>
                <w:rFonts w:ascii="Calibri" w:eastAsia="Times New Roman" w:hAnsi="Calibri" w:cs="Calibri"/>
                <w:color w:val="000000"/>
                <w:sz w:val="18"/>
                <w:szCs w:val="18"/>
                <w:vertAlign w:val="superscript"/>
                <w:lang w:val="nl-NL" w:eastAsia="nl-NL"/>
              </w:rPr>
              <w:t>9</w:t>
            </w:r>
            <w:r w:rsidR="00826436" w:rsidRPr="00A12F16">
              <w:rPr>
                <w:rFonts w:ascii="Calibri" w:eastAsia="Times New Roman" w:hAnsi="Calibri" w:cs="Calibri"/>
                <w:color w:val="000000"/>
                <w:sz w:val="18"/>
                <w:szCs w:val="18"/>
                <w:lang w:val="nl-NL" w:eastAsia="nl-NL"/>
              </w:rPr>
              <w:t>/L</w:t>
            </w:r>
          </w:p>
        </w:tc>
        <w:tc>
          <w:tcPr>
            <w:tcW w:w="992" w:type="dxa"/>
            <w:shd w:val="clear" w:color="auto" w:fill="FFFFFF" w:themeFill="background1"/>
            <w:noWrap/>
            <w:hideMark/>
          </w:tcPr>
          <w:p w14:paraId="6D69E683" w14:textId="5ED3C245" w:rsidR="00CA2D1A" w:rsidRPr="00A12F16" w:rsidRDefault="00826436"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w:t>
            </w:r>
            <w:r w:rsidR="00842D1A" w:rsidRPr="00A12F16">
              <w:rPr>
                <w:rFonts w:ascii="Calibri" w:eastAsia="Times New Roman" w:hAnsi="Calibri" w:cs="Calibri"/>
                <w:color w:val="auto"/>
                <w:sz w:val="18"/>
                <w:szCs w:val="18"/>
                <w:lang w:val="nl-NL" w:eastAsia="nl-NL"/>
              </w:rPr>
              <w:t>1</w:t>
            </w:r>
          </w:p>
          <w:p w14:paraId="606ACF23" w14:textId="77777777" w:rsidR="00826436" w:rsidRPr="00A12F16" w:rsidRDefault="00CB692B"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39</w:t>
            </w:r>
          </w:p>
          <w:p w14:paraId="2BF8A6EC" w14:textId="2039638B" w:rsidR="00CB692B" w:rsidRPr="00A12F16" w:rsidRDefault="00CB692B"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49</w:t>
            </w:r>
          </w:p>
        </w:tc>
        <w:tc>
          <w:tcPr>
            <w:tcW w:w="1417" w:type="dxa"/>
            <w:shd w:val="clear" w:color="auto" w:fill="FFFFFF" w:themeFill="background1"/>
            <w:noWrap/>
            <w:hideMark/>
          </w:tcPr>
          <w:p w14:paraId="19641A3F" w14:textId="77777777" w:rsidR="00CA2D1A" w:rsidRPr="00A12F16" w:rsidRDefault="00112EE3"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36,6%</w:t>
            </w:r>
          </w:p>
          <w:p w14:paraId="3C4246D1" w14:textId="77777777" w:rsidR="00112EE3" w:rsidRPr="00A12F16" w:rsidRDefault="00483A71"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48,7%</w:t>
            </w:r>
          </w:p>
          <w:p w14:paraId="7D28796E" w14:textId="5B8404C2" w:rsidR="00483A71" w:rsidRPr="00A12F16" w:rsidRDefault="00483A71"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34,7%</w:t>
            </w:r>
          </w:p>
        </w:tc>
        <w:tc>
          <w:tcPr>
            <w:tcW w:w="1134" w:type="dxa"/>
            <w:shd w:val="clear" w:color="auto" w:fill="FFFFFF" w:themeFill="background1"/>
            <w:noWrap/>
            <w:hideMark/>
          </w:tcPr>
          <w:p w14:paraId="14C77F07" w14:textId="7716F0BF"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0B1B6B" w:rsidRPr="00A12F16">
              <w:rPr>
                <w:rFonts w:ascii="Calibri" w:eastAsia="Times New Roman" w:hAnsi="Calibri" w:cs="Calibri"/>
                <w:color w:val="000000"/>
                <w:sz w:val="18"/>
                <w:szCs w:val="18"/>
                <w:lang w:eastAsia="nl-NL"/>
              </w:rPr>
              <w:t>445</w:t>
            </w:r>
          </w:p>
        </w:tc>
      </w:tr>
      <w:tr w:rsidR="00CA2D1A" w:rsidRPr="00A12F16" w14:paraId="278C62C7" w14:textId="77777777" w:rsidTr="00D954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5630EE9F" w14:textId="53A7A500"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Neutrofielen(%)</w:t>
            </w:r>
            <w:r w:rsidR="00F861DF" w:rsidRPr="00A12F16">
              <w:rPr>
                <w:rFonts w:ascii="Calibri" w:eastAsia="Times New Roman" w:hAnsi="Calibri" w:cs="Calibri"/>
                <w:color w:val="000000"/>
                <w:sz w:val="18"/>
                <w:szCs w:val="18"/>
                <w:lang w:eastAsia="nl-NL"/>
              </w:rPr>
              <w:t xml:space="preserve"> </w:t>
            </w:r>
            <w:r w:rsidR="00F477E5">
              <w:rPr>
                <w:rFonts w:ascii="Calibri" w:eastAsia="Times New Roman" w:hAnsi="Calibri" w:cs="Calibri"/>
                <w:color w:val="000000"/>
                <w:sz w:val="18"/>
                <w:szCs w:val="18"/>
                <w:lang w:eastAsia="nl-NL"/>
              </w:rPr>
              <w:t>cont</w:t>
            </w:r>
          </w:p>
        </w:tc>
        <w:tc>
          <w:tcPr>
            <w:tcW w:w="2977" w:type="dxa"/>
            <w:shd w:val="clear" w:color="auto" w:fill="D9D9D9" w:themeFill="background1" w:themeFillShade="D9"/>
            <w:noWrap/>
            <w:hideMark/>
          </w:tcPr>
          <w:p w14:paraId="35F12591" w14:textId="4D4F9AAD" w:rsidR="00E20A22" w:rsidRPr="00A12F16" w:rsidRDefault="00E20A22" w:rsidP="00E20A22">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p>
          <w:p w14:paraId="2E3F36EF" w14:textId="1E68E5C0" w:rsidR="00CA2D1A" w:rsidRPr="00A12F16" w:rsidRDefault="00CA2D1A" w:rsidP="00FA43A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p>
        </w:tc>
        <w:tc>
          <w:tcPr>
            <w:tcW w:w="992" w:type="dxa"/>
            <w:shd w:val="clear" w:color="auto" w:fill="D9D9D9" w:themeFill="background1" w:themeFillShade="D9"/>
            <w:noWrap/>
            <w:hideMark/>
          </w:tcPr>
          <w:p w14:paraId="4A2B3B40" w14:textId="3B4F6360" w:rsidR="001D760D" w:rsidRPr="00A12F16" w:rsidRDefault="00E20A2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248</w:t>
            </w:r>
          </w:p>
        </w:tc>
        <w:tc>
          <w:tcPr>
            <w:tcW w:w="1417" w:type="dxa"/>
            <w:shd w:val="clear" w:color="auto" w:fill="D9D9D9" w:themeFill="background1" w:themeFillShade="D9"/>
            <w:noWrap/>
            <w:hideMark/>
          </w:tcPr>
          <w:p w14:paraId="778CEA93" w14:textId="24DE1E89" w:rsidR="00ED3A63" w:rsidRPr="00A12F16" w:rsidRDefault="00A0199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43,5%</w:t>
            </w:r>
          </w:p>
        </w:tc>
        <w:tc>
          <w:tcPr>
            <w:tcW w:w="1134" w:type="dxa"/>
            <w:shd w:val="clear" w:color="auto" w:fill="D9D9D9" w:themeFill="background1" w:themeFillShade="D9"/>
            <w:noWrap/>
            <w:hideMark/>
          </w:tcPr>
          <w:p w14:paraId="741011EB" w14:textId="0E43CDA9" w:rsidR="00CA2D1A" w:rsidRPr="00A12F16" w:rsidRDefault="0024446F"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&lt;0.001</w:t>
            </w:r>
          </w:p>
        </w:tc>
      </w:tr>
      <w:tr w:rsidR="00CA2D1A" w:rsidRPr="00A12F16" w14:paraId="3D1389E0"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4FB63041" w14:textId="12385B02"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Lymfocyte</w:t>
            </w:r>
            <w:r w:rsidR="000F4D40" w:rsidRPr="00A12F16">
              <w:rPr>
                <w:rFonts w:ascii="Calibri" w:eastAsia="Times New Roman" w:hAnsi="Calibri" w:cs="Calibri"/>
                <w:color w:val="000000"/>
                <w:sz w:val="18"/>
                <w:szCs w:val="18"/>
                <w:lang w:eastAsia="nl-NL"/>
              </w:rPr>
              <w:t xml:space="preserve">n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0AC67170" w14:textId="47C4C624" w:rsidR="00FA43A9" w:rsidRPr="00A12F16" w:rsidRDefault="00DC4601" w:rsidP="00FA43A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FA43A9" w:rsidRPr="00A12F16">
              <w:rPr>
                <w:rFonts w:ascii="Calibri" w:eastAsia="Times New Roman" w:hAnsi="Calibri" w:cs="Calibri"/>
                <w:color w:val="000000"/>
                <w:sz w:val="18"/>
                <w:szCs w:val="18"/>
                <w:lang w:val="nl-NL" w:eastAsia="nl-NL"/>
              </w:rPr>
              <w:t xml:space="preserve"> </w:t>
            </w:r>
            <w:r w:rsidR="00372D1B" w:rsidRPr="00A12F16">
              <w:rPr>
                <w:rFonts w:ascii="Calibri" w:eastAsia="Times New Roman" w:hAnsi="Calibri" w:cs="Calibri"/>
                <w:color w:val="000000"/>
                <w:sz w:val="18"/>
                <w:szCs w:val="18"/>
                <w:lang w:val="nl-NL" w:eastAsia="nl-NL"/>
              </w:rPr>
              <w:t>≥1,5 en &lt;5,1 x10</w:t>
            </w:r>
            <w:r w:rsidR="00372D1B" w:rsidRPr="00A12F16">
              <w:rPr>
                <w:rFonts w:ascii="Calibri" w:eastAsia="Times New Roman" w:hAnsi="Calibri" w:cs="Calibri"/>
                <w:color w:val="000000"/>
                <w:sz w:val="18"/>
                <w:szCs w:val="18"/>
                <w:vertAlign w:val="superscript"/>
                <w:lang w:val="nl-NL" w:eastAsia="nl-NL"/>
              </w:rPr>
              <w:t>9</w:t>
            </w:r>
            <w:r w:rsidR="00372D1B" w:rsidRPr="00A12F16">
              <w:rPr>
                <w:rFonts w:ascii="Calibri" w:eastAsia="Times New Roman" w:hAnsi="Calibri" w:cs="Calibri"/>
                <w:color w:val="000000"/>
                <w:sz w:val="18"/>
                <w:szCs w:val="18"/>
                <w:lang w:val="nl-NL" w:eastAsia="nl-NL"/>
              </w:rPr>
              <w:t>/L</w:t>
            </w:r>
          </w:p>
          <w:p w14:paraId="79FA7E85" w14:textId="185531D3" w:rsidR="00FA43A9" w:rsidRPr="00A12F16" w:rsidRDefault="00DC4601" w:rsidP="00FA43A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FA43A9" w:rsidRPr="00A12F16">
              <w:rPr>
                <w:rFonts w:ascii="Calibri" w:eastAsia="Times New Roman" w:hAnsi="Calibri" w:cs="Calibri"/>
                <w:color w:val="000000"/>
                <w:sz w:val="18"/>
                <w:szCs w:val="18"/>
                <w:lang w:val="nl-NL" w:eastAsia="nl-NL"/>
              </w:rPr>
              <w:t xml:space="preserve"> </w:t>
            </w:r>
            <w:r w:rsidR="00372D1B" w:rsidRPr="00A12F16">
              <w:rPr>
                <w:rFonts w:ascii="Calibri" w:eastAsia="Times New Roman" w:hAnsi="Calibri" w:cs="Calibri"/>
                <w:color w:val="000000"/>
                <w:sz w:val="18"/>
                <w:szCs w:val="18"/>
                <w:lang w:val="nl-NL" w:eastAsia="nl-NL"/>
              </w:rPr>
              <w:t>&lt;</w:t>
            </w:r>
            <w:r w:rsidR="007B7206" w:rsidRPr="00A12F16">
              <w:rPr>
                <w:rFonts w:ascii="Calibri" w:eastAsia="Times New Roman" w:hAnsi="Calibri" w:cs="Calibri"/>
                <w:color w:val="000000"/>
                <w:sz w:val="18"/>
                <w:szCs w:val="18"/>
                <w:lang w:val="nl-NL" w:eastAsia="nl-NL"/>
              </w:rPr>
              <w:t>1,5 x10</w:t>
            </w:r>
            <w:r w:rsidR="007B7206" w:rsidRPr="00A12F16">
              <w:rPr>
                <w:rFonts w:ascii="Calibri" w:eastAsia="Times New Roman" w:hAnsi="Calibri" w:cs="Calibri"/>
                <w:color w:val="000000"/>
                <w:sz w:val="18"/>
                <w:szCs w:val="18"/>
                <w:vertAlign w:val="superscript"/>
                <w:lang w:val="nl-NL" w:eastAsia="nl-NL"/>
              </w:rPr>
              <w:t>9</w:t>
            </w:r>
            <w:r w:rsidR="007B7206" w:rsidRPr="00A12F16">
              <w:rPr>
                <w:rFonts w:ascii="Calibri" w:eastAsia="Times New Roman" w:hAnsi="Calibri" w:cs="Calibri"/>
                <w:color w:val="000000"/>
                <w:sz w:val="18"/>
                <w:szCs w:val="18"/>
                <w:lang w:val="nl-NL" w:eastAsia="nl-NL"/>
              </w:rPr>
              <w:t>/L</w:t>
            </w:r>
          </w:p>
          <w:p w14:paraId="1B65FDCA" w14:textId="09C7E3D5" w:rsidR="00CA2D1A" w:rsidRPr="00A12F16" w:rsidRDefault="00DC4601" w:rsidP="00FA43A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7B7206" w:rsidRPr="00A12F16">
              <w:rPr>
                <w:rFonts w:ascii="Calibri" w:eastAsia="Times New Roman" w:hAnsi="Calibri" w:cs="Calibri"/>
                <w:color w:val="000000"/>
                <w:sz w:val="18"/>
                <w:szCs w:val="18"/>
                <w:lang w:val="nl-NL" w:eastAsia="nl-NL"/>
              </w:rPr>
              <w:t>≥5,1 x10</w:t>
            </w:r>
            <w:r w:rsidR="007B7206" w:rsidRPr="00A12F16">
              <w:rPr>
                <w:rFonts w:ascii="Calibri" w:eastAsia="Times New Roman" w:hAnsi="Calibri" w:cs="Calibri"/>
                <w:color w:val="000000"/>
                <w:sz w:val="18"/>
                <w:szCs w:val="18"/>
                <w:vertAlign w:val="superscript"/>
                <w:lang w:val="nl-NL" w:eastAsia="nl-NL"/>
              </w:rPr>
              <w:t>9</w:t>
            </w:r>
            <w:r w:rsidR="007B7206" w:rsidRPr="00A12F16">
              <w:rPr>
                <w:rFonts w:ascii="Calibri" w:eastAsia="Times New Roman" w:hAnsi="Calibri" w:cs="Calibri"/>
                <w:color w:val="000000"/>
                <w:sz w:val="18"/>
                <w:szCs w:val="18"/>
                <w:lang w:val="nl-NL" w:eastAsia="nl-NL"/>
              </w:rPr>
              <w:t>/L</w:t>
            </w:r>
          </w:p>
        </w:tc>
        <w:tc>
          <w:tcPr>
            <w:tcW w:w="992" w:type="dxa"/>
            <w:shd w:val="clear" w:color="auto" w:fill="FFFFFF" w:themeFill="background1"/>
            <w:noWrap/>
            <w:hideMark/>
          </w:tcPr>
          <w:p w14:paraId="20CE6A81" w14:textId="77777777" w:rsidR="00CA2D1A" w:rsidRPr="00A12F16" w:rsidRDefault="0028113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72</w:t>
            </w:r>
          </w:p>
          <w:p w14:paraId="5202F51B" w14:textId="77777777" w:rsidR="0028113A" w:rsidRPr="00A12F16" w:rsidRDefault="0028113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52</w:t>
            </w:r>
          </w:p>
          <w:p w14:paraId="32C5EF7F" w14:textId="5681EBF7" w:rsidR="0028113A" w:rsidRPr="00A12F16" w:rsidRDefault="0028113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w:t>
            </w:r>
          </w:p>
        </w:tc>
        <w:tc>
          <w:tcPr>
            <w:tcW w:w="1417" w:type="dxa"/>
            <w:shd w:val="clear" w:color="auto" w:fill="FFFFFF" w:themeFill="background1"/>
            <w:noWrap/>
            <w:hideMark/>
          </w:tcPr>
          <w:p w14:paraId="21A4411B" w14:textId="64F2A316" w:rsidR="00CA2D1A" w:rsidRPr="00A12F16" w:rsidRDefault="0075097B"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37,5%</w:t>
            </w:r>
          </w:p>
          <w:p w14:paraId="3ED5ABD2" w14:textId="77777777" w:rsidR="0075097B" w:rsidRPr="00A12F16" w:rsidRDefault="00F27C7D"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42,3%</w:t>
            </w:r>
          </w:p>
          <w:p w14:paraId="6E81AF0E" w14:textId="61E453D8" w:rsidR="00F27C7D" w:rsidRPr="00A12F16" w:rsidRDefault="00F27C7D"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28,6%</w:t>
            </w:r>
          </w:p>
        </w:tc>
        <w:tc>
          <w:tcPr>
            <w:tcW w:w="1134" w:type="dxa"/>
            <w:shd w:val="clear" w:color="auto" w:fill="FFFFFF" w:themeFill="background1"/>
            <w:noWrap/>
            <w:hideMark/>
          </w:tcPr>
          <w:p w14:paraId="002596B7" w14:textId="18CF8F21"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0B1B6B" w:rsidRPr="00A12F16">
              <w:rPr>
                <w:rFonts w:ascii="Calibri" w:eastAsia="Times New Roman" w:hAnsi="Calibri" w:cs="Calibri"/>
                <w:color w:val="000000"/>
                <w:sz w:val="18"/>
                <w:szCs w:val="18"/>
                <w:lang w:eastAsia="nl-NL"/>
              </w:rPr>
              <w:t>621</w:t>
            </w:r>
          </w:p>
        </w:tc>
      </w:tr>
      <w:tr w:rsidR="00CA2D1A" w:rsidRPr="00A12F16" w14:paraId="7E45E29F"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319D3456" w14:textId="2D64D7C0"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Lym</w:t>
            </w:r>
            <w:r w:rsidR="007D2DD3" w:rsidRPr="00A12F16">
              <w:rPr>
                <w:rFonts w:ascii="Calibri" w:eastAsia="Times New Roman" w:hAnsi="Calibri" w:cs="Calibri"/>
                <w:color w:val="000000"/>
                <w:sz w:val="18"/>
                <w:szCs w:val="18"/>
                <w:lang w:eastAsia="nl-NL"/>
              </w:rPr>
              <w:t>f</w:t>
            </w:r>
            <w:r w:rsidRPr="00A12F16">
              <w:rPr>
                <w:rFonts w:ascii="Calibri" w:eastAsia="Times New Roman" w:hAnsi="Calibri" w:cs="Calibri"/>
                <w:color w:val="000000"/>
                <w:sz w:val="18"/>
                <w:szCs w:val="18"/>
                <w:lang w:eastAsia="nl-NL"/>
              </w:rPr>
              <w:t>ocyten(%)</w:t>
            </w:r>
            <w:r w:rsidR="000917A4" w:rsidRPr="00A12F16">
              <w:rPr>
                <w:rFonts w:ascii="Calibri" w:eastAsia="Times New Roman" w:hAnsi="Calibri" w:cs="Calibri"/>
                <w:color w:val="000000"/>
                <w:sz w:val="18"/>
                <w:szCs w:val="18"/>
                <w:lang w:eastAsia="nl-NL"/>
              </w:rPr>
              <w:t xml:space="preserve"> </w:t>
            </w:r>
            <w:r w:rsidR="00F477E5">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3AE7B53B" w14:textId="6E327D91" w:rsidR="00FA43A9" w:rsidRPr="00A12F16" w:rsidRDefault="00DC4601" w:rsidP="00FA43A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E34CB2">
              <w:rPr>
                <w:rFonts w:ascii="Calibri" w:eastAsia="Times New Roman" w:hAnsi="Calibri" w:cs="Calibri"/>
                <w:color w:val="000000"/>
                <w:sz w:val="18"/>
                <w:szCs w:val="18"/>
                <w:lang w:val="nl-NL" w:eastAsia="nl-NL"/>
              </w:rPr>
              <w:t xml:space="preserve"> </w:t>
            </w:r>
            <w:r w:rsidR="00153E02" w:rsidRPr="00A12F16">
              <w:rPr>
                <w:rFonts w:ascii="Calibri" w:eastAsia="Times New Roman" w:hAnsi="Calibri" w:cs="Calibri"/>
                <w:color w:val="000000"/>
                <w:sz w:val="18"/>
                <w:szCs w:val="18"/>
                <w:lang w:val="nl-NL" w:eastAsia="nl-NL"/>
              </w:rPr>
              <w:t>&lt;</w:t>
            </w:r>
            <w:r w:rsidR="00E34CB2">
              <w:rPr>
                <w:rFonts w:ascii="Calibri" w:eastAsia="Times New Roman" w:hAnsi="Calibri" w:cs="Calibri"/>
                <w:color w:val="000000"/>
                <w:sz w:val="18"/>
                <w:szCs w:val="18"/>
                <w:lang w:val="nl-NL" w:eastAsia="nl-NL"/>
              </w:rPr>
              <w:t>21</w:t>
            </w:r>
            <w:r w:rsidR="00153E02" w:rsidRPr="00A12F16">
              <w:rPr>
                <w:rFonts w:ascii="Calibri" w:eastAsia="Times New Roman" w:hAnsi="Calibri" w:cs="Calibri"/>
                <w:color w:val="000000"/>
                <w:sz w:val="18"/>
                <w:szCs w:val="18"/>
                <w:lang w:val="nl-NL" w:eastAsia="nl-NL"/>
              </w:rPr>
              <w:t>%</w:t>
            </w:r>
          </w:p>
          <w:p w14:paraId="66206D2D" w14:textId="72905C38" w:rsidR="00EA7179" w:rsidRPr="00A12F16" w:rsidRDefault="00DC4601" w:rsidP="00EA717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FA43A9" w:rsidRPr="00A12F16">
              <w:rPr>
                <w:rFonts w:ascii="Calibri" w:eastAsia="Times New Roman" w:hAnsi="Calibri" w:cs="Calibri"/>
                <w:color w:val="000000"/>
                <w:sz w:val="18"/>
                <w:szCs w:val="18"/>
                <w:lang w:val="nl-NL" w:eastAsia="nl-NL"/>
              </w:rPr>
              <w:t xml:space="preserve"> </w:t>
            </w:r>
            <w:r w:rsidR="00E34CB2" w:rsidRPr="00A12F16">
              <w:rPr>
                <w:rFonts w:ascii="Calibri" w:eastAsia="Times New Roman" w:hAnsi="Calibri" w:cs="Calibri"/>
                <w:color w:val="000000"/>
                <w:sz w:val="18"/>
                <w:szCs w:val="18"/>
                <w:lang w:val="nl-NL" w:eastAsia="nl-NL"/>
              </w:rPr>
              <w:t>≥</w:t>
            </w:r>
            <w:r w:rsidR="00E34CB2">
              <w:rPr>
                <w:rFonts w:ascii="Calibri" w:eastAsia="Times New Roman" w:hAnsi="Calibri" w:cs="Calibri"/>
                <w:color w:val="000000"/>
                <w:sz w:val="18"/>
                <w:szCs w:val="18"/>
                <w:lang w:val="nl-NL" w:eastAsia="nl-NL"/>
              </w:rPr>
              <w:t>21%</w:t>
            </w:r>
          </w:p>
          <w:p w14:paraId="76EDA6EC" w14:textId="6A8D8885" w:rsidR="00CA2D1A" w:rsidRPr="00A12F16" w:rsidRDefault="00CA2D1A" w:rsidP="00FA43A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p>
        </w:tc>
        <w:tc>
          <w:tcPr>
            <w:tcW w:w="992" w:type="dxa"/>
            <w:shd w:val="clear" w:color="auto" w:fill="D9D9D9" w:themeFill="background1" w:themeFillShade="D9"/>
            <w:noWrap/>
            <w:hideMark/>
          </w:tcPr>
          <w:p w14:paraId="77718A9A" w14:textId="5EC19BC0" w:rsidR="00CA2D1A" w:rsidRPr="00A12F16" w:rsidRDefault="00E34CB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94</w:t>
            </w:r>
          </w:p>
          <w:p w14:paraId="1629AA37" w14:textId="3C561163" w:rsidR="009D21E8" w:rsidRPr="00A12F16" w:rsidRDefault="00E34CB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150</w:t>
            </w:r>
          </w:p>
        </w:tc>
        <w:tc>
          <w:tcPr>
            <w:tcW w:w="1417" w:type="dxa"/>
            <w:shd w:val="clear" w:color="auto" w:fill="D9D9D9" w:themeFill="background1" w:themeFillShade="D9"/>
            <w:noWrap/>
            <w:hideMark/>
          </w:tcPr>
          <w:p w14:paraId="55AE5E1D" w14:textId="77777777" w:rsidR="005A145D" w:rsidRDefault="000219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41,5%</w:t>
            </w:r>
          </w:p>
          <w:p w14:paraId="5773CAD5" w14:textId="1312B915" w:rsidR="0002191A" w:rsidRPr="00A12F16" w:rsidRDefault="000219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46,0%</w:t>
            </w:r>
          </w:p>
        </w:tc>
        <w:tc>
          <w:tcPr>
            <w:tcW w:w="1134" w:type="dxa"/>
            <w:shd w:val="clear" w:color="auto" w:fill="D9D9D9" w:themeFill="background1" w:themeFillShade="D9"/>
            <w:noWrap/>
            <w:hideMark/>
          </w:tcPr>
          <w:p w14:paraId="103938D4" w14:textId="2666B70B" w:rsidR="00CA2D1A" w:rsidRPr="00A12F16" w:rsidRDefault="0024446F"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&lt;0.001</w:t>
            </w:r>
          </w:p>
        </w:tc>
      </w:tr>
      <w:tr w:rsidR="00CA2D1A" w:rsidRPr="00A12F16" w14:paraId="4D1E69EE"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5A13E426" w14:textId="609FE782"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Thrombocyten</w:t>
            </w:r>
            <w:r w:rsidR="000F4D40" w:rsidRPr="00A12F16">
              <w:rPr>
                <w:rFonts w:ascii="Calibri" w:eastAsia="Times New Roman" w:hAnsi="Calibri" w:cs="Calibri"/>
                <w:color w:val="000000"/>
                <w:sz w:val="18"/>
                <w:szCs w:val="18"/>
                <w:lang w:eastAsia="nl-NL"/>
              </w:rPr>
              <w:t xml:space="preserve"> </w:t>
            </w:r>
            <w:r w:rsidR="000917A4" w:rsidRPr="00A12F16">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6B38AA49" w14:textId="7251FAE0" w:rsidR="00FA43A9" w:rsidRPr="00A12F16" w:rsidRDefault="00DC4601" w:rsidP="00FA43A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FA43A9" w:rsidRPr="00A12F16">
              <w:rPr>
                <w:rFonts w:ascii="Calibri" w:eastAsia="Times New Roman" w:hAnsi="Calibri" w:cs="Calibri"/>
                <w:color w:val="000000"/>
                <w:sz w:val="18"/>
                <w:szCs w:val="18"/>
                <w:lang w:val="nl-NL" w:eastAsia="nl-NL"/>
              </w:rPr>
              <w:t xml:space="preserve"> </w:t>
            </w:r>
            <w:r w:rsidR="00BF2E97" w:rsidRPr="00A12F16">
              <w:rPr>
                <w:rFonts w:ascii="Calibri" w:eastAsia="Times New Roman" w:hAnsi="Calibri" w:cs="Calibri"/>
                <w:color w:val="000000"/>
                <w:sz w:val="18"/>
                <w:szCs w:val="18"/>
                <w:lang w:val="nl-NL" w:eastAsia="nl-NL"/>
              </w:rPr>
              <w:t xml:space="preserve">≥100 en &lt;250 </w:t>
            </w:r>
            <w:r w:rsidR="00002515" w:rsidRPr="00A12F16">
              <w:rPr>
                <w:rFonts w:ascii="Calibri" w:eastAsia="Times New Roman" w:hAnsi="Calibri" w:cs="Calibri"/>
                <w:color w:val="000000"/>
                <w:sz w:val="18"/>
                <w:szCs w:val="18"/>
                <w:lang w:val="nl-NL" w:eastAsia="nl-NL"/>
              </w:rPr>
              <w:t>x10</w:t>
            </w:r>
            <w:r w:rsidR="00002515" w:rsidRPr="00A12F16">
              <w:rPr>
                <w:rFonts w:ascii="Calibri" w:eastAsia="Times New Roman" w:hAnsi="Calibri" w:cs="Calibri"/>
                <w:color w:val="000000"/>
                <w:sz w:val="18"/>
                <w:szCs w:val="18"/>
                <w:vertAlign w:val="superscript"/>
                <w:lang w:val="nl-NL" w:eastAsia="nl-NL"/>
              </w:rPr>
              <w:t>3</w:t>
            </w:r>
            <w:r w:rsidR="00002515" w:rsidRPr="00A12F16">
              <w:rPr>
                <w:rFonts w:ascii="Calibri" w:eastAsia="Times New Roman" w:hAnsi="Calibri" w:cs="Calibri"/>
                <w:color w:val="000000"/>
                <w:sz w:val="18"/>
                <w:szCs w:val="18"/>
                <w:lang w:val="nl-NL" w:eastAsia="nl-NL"/>
              </w:rPr>
              <w:t>/</w:t>
            </w:r>
            <w:r w:rsidR="00A14909" w:rsidRPr="00A12F16">
              <w:rPr>
                <w:rFonts w:ascii="Calibri" w:eastAsia="Times New Roman" w:hAnsi="Calibri" w:cs="Calibri"/>
                <w:color w:val="000000"/>
                <w:sz w:val="18"/>
                <w:szCs w:val="18"/>
                <w:lang w:val="nl-NL" w:eastAsia="nl-NL"/>
              </w:rPr>
              <w:t>µl</w:t>
            </w:r>
          </w:p>
          <w:p w14:paraId="77E9B138" w14:textId="32C7F369" w:rsidR="00FA43A9" w:rsidRPr="00A12F16" w:rsidRDefault="00DC4601" w:rsidP="00FA43A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FA43A9" w:rsidRPr="00A12F16">
              <w:rPr>
                <w:rFonts w:ascii="Calibri" w:eastAsia="Times New Roman" w:hAnsi="Calibri" w:cs="Calibri"/>
                <w:color w:val="000000"/>
                <w:sz w:val="18"/>
                <w:szCs w:val="18"/>
                <w:lang w:val="nl-NL" w:eastAsia="nl-NL"/>
              </w:rPr>
              <w:t xml:space="preserve"> </w:t>
            </w:r>
            <w:r w:rsidR="00002515" w:rsidRPr="00A12F16">
              <w:rPr>
                <w:rFonts w:ascii="Calibri" w:eastAsia="Times New Roman" w:hAnsi="Calibri" w:cs="Calibri"/>
                <w:color w:val="000000"/>
                <w:sz w:val="18"/>
                <w:szCs w:val="18"/>
                <w:lang w:val="nl-NL" w:eastAsia="nl-NL"/>
              </w:rPr>
              <w:t>&lt;100 x10</w:t>
            </w:r>
            <w:r w:rsidR="00002515" w:rsidRPr="00A12F16">
              <w:rPr>
                <w:rFonts w:ascii="Calibri" w:eastAsia="Times New Roman" w:hAnsi="Calibri" w:cs="Calibri"/>
                <w:color w:val="000000"/>
                <w:sz w:val="18"/>
                <w:szCs w:val="18"/>
                <w:vertAlign w:val="superscript"/>
                <w:lang w:val="nl-NL" w:eastAsia="nl-NL"/>
              </w:rPr>
              <w:t>3</w:t>
            </w:r>
            <w:r w:rsidR="00002515" w:rsidRPr="00A12F16">
              <w:rPr>
                <w:rFonts w:ascii="Calibri" w:eastAsia="Times New Roman" w:hAnsi="Calibri" w:cs="Calibri"/>
                <w:color w:val="000000"/>
                <w:sz w:val="18"/>
                <w:szCs w:val="18"/>
                <w:lang w:val="nl-NL" w:eastAsia="nl-NL"/>
              </w:rPr>
              <w:t>/</w:t>
            </w:r>
            <w:r w:rsidR="00A14909" w:rsidRPr="00A12F16">
              <w:rPr>
                <w:rFonts w:ascii="Calibri" w:eastAsia="Times New Roman" w:hAnsi="Calibri" w:cs="Calibri"/>
                <w:color w:val="000000"/>
                <w:sz w:val="18"/>
                <w:szCs w:val="18"/>
                <w:lang w:val="nl-NL" w:eastAsia="nl-NL"/>
              </w:rPr>
              <w:t>µl</w:t>
            </w:r>
          </w:p>
          <w:p w14:paraId="48245F58" w14:textId="7ABEBC3F" w:rsidR="00CA2D1A" w:rsidRPr="00A12F16" w:rsidRDefault="00DC4601" w:rsidP="00FA43A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(2) </w:t>
            </w:r>
            <w:r w:rsidR="00002515" w:rsidRPr="00A12F16">
              <w:rPr>
                <w:rFonts w:ascii="Calibri" w:eastAsia="Times New Roman" w:hAnsi="Calibri" w:cs="Calibri"/>
                <w:color w:val="000000"/>
                <w:sz w:val="18"/>
                <w:szCs w:val="18"/>
                <w:lang w:val="nl-NL" w:eastAsia="nl-NL"/>
              </w:rPr>
              <w:t>≥250 10</w:t>
            </w:r>
            <w:r w:rsidR="00F656FA" w:rsidRPr="00A12F16">
              <w:rPr>
                <w:rFonts w:ascii="Calibri" w:eastAsia="Times New Roman" w:hAnsi="Calibri" w:cs="Calibri"/>
                <w:color w:val="000000"/>
                <w:sz w:val="18"/>
                <w:szCs w:val="18"/>
                <w:vertAlign w:val="superscript"/>
                <w:lang w:val="nl-NL" w:eastAsia="nl-NL"/>
              </w:rPr>
              <w:t>3</w:t>
            </w:r>
            <w:r w:rsidR="00F656FA" w:rsidRPr="00A12F16">
              <w:rPr>
                <w:rFonts w:ascii="Calibri" w:eastAsia="Times New Roman" w:hAnsi="Calibri" w:cs="Calibri"/>
                <w:color w:val="000000"/>
                <w:sz w:val="18"/>
                <w:szCs w:val="18"/>
                <w:lang w:val="nl-NL" w:eastAsia="nl-NL"/>
              </w:rPr>
              <w:t>/</w:t>
            </w:r>
            <w:r w:rsidR="00A14909" w:rsidRPr="00A12F16">
              <w:rPr>
                <w:rFonts w:ascii="Calibri" w:eastAsia="Times New Roman" w:hAnsi="Calibri" w:cs="Calibri"/>
                <w:color w:val="000000"/>
                <w:sz w:val="18"/>
                <w:szCs w:val="18"/>
                <w:lang w:val="nl-NL" w:eastAsia="nl-NL"/>
              </w:rPr>
              <w:t>µl</w:t>
            </w:r>
          </w:p>
        </w:tc>
        <w:tc>
          <w:tcPr>
            <w:tcW w:w="992" w:type="dxa"/>
            <w:shd w:val="clear" w:color="auto" w:fill="FFFFFF" w:themeFill="background1"/>
            <w:noWrap/>
            <w:hideMark/>
          </w:tcPr>
          <w:p w14:paraId="065D984C" w14:textId="77777777" w:rsidR="00CA2D1A" w:rsidRPr="00A12F16" w:rsidRDefault="00F656F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165</w:t>
            </w:r>
          </w:p>
          <w:p w14:paraId="3118605C" w14:textId="77777777" w:rsidR="00F656FA" w:rsidRPr="00A12F16" w:rsidRDefault="00F656F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29</w:t>
            </w:r>
          </w:p>
          <w:p w14:paraId="366A8F22" w14:textId="5E997C65" w:rsidR="00F656FA" w:rsidRPr="00A12F16" w:rsidRDefault="007F2748"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73</w:t>
            </w:r>
          </w:p>
        </w:tc>
        <w:tc>
          <w:tcPr>
            <w:tcW w:w="1417" w:type="dxa"/>
            <w:shd w:val="clear" w:color="auto" w:fill="FFFFFF" w:themeFill="background1"/>
            <w:noWrap/>
            <w:hideMark/>
          </w:tcPr>
          <w:p w14:paraId="56754DD5" w14:textId="77777777" w:rsidR="00CA2D1A" w:rsidRPr="00A12F16" w:rsidRDefault="00190C93"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44,8%</w:t>
            </w:r>
          </w:p>
          <w:p w14:paraId="278CC22A" w14:textId="77777777" w:rsidR="00190C93" w:rsidRPr="00A12F16" w:rsidRDefault="00EF55B6"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51,2%</w:t>
            </w:r>
          </w:p>
          <w:p w14:paraId="3101CEDD" w14:textId="2D3D42F1" w:rsidR="00EF55B6" w:rsidRPr="00A12F16" w:rsidRDefault="00EF55B6"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37,0%</w:t>
            </w:r>
          </w:p>
        </w:tc>
        <w:tc>
          <w:tcPr>
            <w:tcW w:w="1134" w:type="dxa"/>
            <w:shd w:val="clear" w:color="auto" w:fill="FFFFFF" w:themeFill="background1"/>
            <w:noWrap/>
            <w:hideMark/>
          </w:tcPr>
          <w:p w14:paraId="2D69C103" w14:textId="70E11948"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9D4B12" w:rsidRPr="00A12F16">
              <w:rPr>
                <w:rFonts w:ascii="Calibri" w:eastAsia="Times New Roman" w:hAnsi="Calibri" w:cs="Calibri"/>
                <w:color w:val="000000"/>
                <w:sz w:val="18"/>
                <w:szCs w:val="18"/>
                <w:lang w:eastAsia="nl-NL"/>
              </w:rPr>
              <w:t>447</w:t>
            </w:r>
          </w:p>
        </w:tc>
      </w:tr>
      <w:tr w:rsidR="00CA2D1A" w:rsidRPr="00A12F16" w14:paraId="1A82C07E"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22D2A123" w14:textId="3E1B5132"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SAA</w:t>
            </w:r>
            <w:r w:rsidR="000F4D40" w:rsidRPr="00A12F16">
              <w:rPr>
                <w:rFonts w:ascii="Calibri" w:eastAsia="Times New Roman" w:hAnsi="Calibri" w:cs="Calibri"/>
                <w:color w:val="000000"/>
                <w:sz w:val="18"/>
                <w:szCs w:val="18"/>
                <w:lang w:eastAsia="nl-NL"/>
              </w:rPr>
              <w:t xml:space="preserve"> </w:t>
            </w:r>
            <w:r w:rsidR="00BD28FD" w:rsidRPr="00A12F16">
              <w:rPr>
                <w:rFonts w:ascii="Calibri" w:eastAsia="Times New Roman" w:hAnsi="Calibri" w:cs="Calibri"/>
                <w:color w:val="000000"/>
                <w:sz w:val="18"/>
                <w:szCs w:val="18"/>
                <w:lang w:eastAsia="nl-NL"/>
              </w:rPr>
              <w:t>bin</w:t>
            </w:r>
          </w:p>
        </w:tc>
        <w:tc>
          <w:tcPr>
            <w:tcW w:w="2977" w:type="dxa"/>
            <w:shd w:val="clear" w:color="auto" w:fill="FFFFFF" w:themeFill="background1"/>
            <w:noWrap/>
            <w:hideMark/>
          </w:tcPr>
          <w:p w14:paraId="7D4C0A38" w14:textId="3851F225" w:rsidR="00FA43A9" w:rsidRPr="00A12F16" w:rsidRDefault="00DC4601" w:rsidP="00FA43A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FA43A9" w:rsidRPr="00A12F16">
              <w:rPr>
                <w:rFonts w:ascii="Calibri" w:eastAsia="Times New Roman" w:hAnsi="Calibri" w:cs="Calibri"/>
                <w:color w:val="000000"/>
                <w:sz w:val="18"/>
                <w:szCs w:val="18"/>
                <w:lang w:val="nl-NL" w:eastAsia="nl-NL"/>
              </w:rPr>
              <w:t xml:space="preserve"> </w:t>
            </w:r>
            <w:r w:rsidR="00297FA3" w:rsidRPr="00A12F16">
              <w:rPr>
                <w:rFonts w:ascii="Calibri" w:eastAsia="Times New Roman" w:hAnsi="Calibri" w:cs="Calibri"/>
                <w:color w:val="000000"/>
                <w:sz w:val="18"/>
                <w:szCs w:val="18"/>
                <w:lang w:val="nl-NL" w:eastAsia="nl-NL"/>
              </w:rPr>
              <w:t>&lt;</w:t>
            </w:r>
            <w:r w:rsidR="007B2542" w:rsidRPr="00A12F16">
              <w:rPr>
                <w:rFonts w:ascii="Calibri" w:eastAsia="Times New Roman" w:hAnsi="Calibri" w:cs="Calibri"/>
                <w:color w:val="000000"/>
                <w:sz w:val="18"/>
                <w:szCs w:val="18"/>
                <w:lang w:val="nl-NL" w:eastAsia="nl-NL"/>
              </w:rPr>
              <w:t>50</w:t>
            </w:r>
            <w:r w:rsidR="00870134" w:rsidRPr="00A12F16">
              <w:rPr>
                <w:rFonts w:ascii="Calibri" w:eastAsia="Times New Roman" w:hAnsi="Calibri" w:cs="Calibri"/>
                <w:color w:val="000000"/>
                <w:sz w:val="18"/>
                <w:szCs w:val="18"/>
                <w:lang w:val="nl-NL" w:eastAsia="nl-NL"/>
              </w:rPr>
              <w:t xml:space="preserve"> µg/</w:t>
            </w:r>
            <w:r w:rsidR="00A14909" w:rsidRPr="00A12F16">
              <w:rPr>
                <w:rFonts w:ascii="Calibri" w:eastAsia="Times New Roman" w:hAnsi="Calibri" w:cs="Calibri"/>
                <w:color w:val="000000"/>
                <w:sz w:val="18"/>
                <w:szCs w:val="18"/>
                <w:lang w:val="nl-NL" w:eastAsia="nl-NL"/>
              </w:rPr>
              <w:t>ml</w:t>
            </w:r>
          </w:p>
          <w:p w14:paraId="057C6EBF" w14:textId="70BA11DB" w:rsidR="00CA2D1A" w:rsidRPr="00A12F16" w:rsidRDefault="00DC4601" w:rsidP="00FA43A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FA43A9" w:rsidRPr="00A12F16">
              <w:rPr>
                <w:rFonts w:ascii="Calibri" w:eastAsia="Times New Roman" w:hAnsi="Calibri" w:cs="Calibri"/>
                <w:color w:val="000000"/>
                <w:sz w:val="18"/>
                <w:szCs w:val="18"/>
                <w:lang w:val="nl-NL" w:eastAsia="nl-NL"/>
              </w:rPr>
              <w:t xml:space="preserve"> </w:t>
            </w:r>
            <w:r w:rsidR="007B2542" w:rsidRPr="00A12F16">
              <w:rPr>
                <w:rFonts w:ascii="Calibri" w:eastAsia="Times New Roman" w:hAnsi="Calibri" w:cs="Calibri"/>
                <w:color w:val="000000"/>
                <w:sz w:val="18"/>
                <w:szCs w:val="18"/>
                <w:lang w:val="nl-NL" w:eastAsia="nl-NL"/>
              </w:rPr>
              <w:t>≥50 µg/</w:t>
            </w:r>
            <w:r w:rsidR="00A14909" w:rsidRPr="00A12F16">
              <w:rPr>
                <w:rFonts w:ascii="Calibri" w:eastAsia="Times New Roman" w:hAnsi="Calibri" w:cs="Calibri"/>
                <w:color w:val="000000"/>
                <w:sz w:val="18"/>
                <w:szCs w:val="18"/>
                <w:lang w:val="nl-NL" w:eastAsia="nl-NL"/>
              </w:rPr>
              <w:t>ml</w:t>
            </w:r>
          </w:p>
        </w:tc>
        <w:tc>
          <w:tcPr>
            <w:tcW w:w="992" w:type="dxa"/>
            <w:shd w:val="clear" w:color="auto" w:fill="FFFFFF" w:themeFill="background1"/>
            <w:noWrap/>
            <w:hideMark/>
          </w:tcPr>
          <w:p w14:paraId="4ABBA8E7" w14:textId="109DBAC8" w:rsidR="00CA2D1A" w:rsidRPr="00A12F16" w:rsidRDefault="007B254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41</w:t>
            </w:r>
          </w:p>
          <w:p w14:paraId="11B13D40" w14:textId="1340D3D8" w:rsidR="007B2542" w:rsidRPr="00A12F16" w:rsidRDefault="007B2542"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155</w:t>
            </w:r>
          </w:p>
        </w:tc>
        <w:tc>
          <w:tcPr>
            <w:tcW w:w="1417" w:type="dxa"/>
            <w:shd w:val="clear" w:color="auto" w:fill="FFFFFF" w:themeFill="background1"/>
            <w:noWrap/>
            <w:hideMark/>
          </w:tcPr>
          <w:p w14:paraId="7AC10588" w14:textId="77777777" w:rsidR="00CA2D1A" w:rsidRPr="00A12F16" w:rsidRDefault="00485CCE"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22,0%</w:t>
            </w:r>
          </w:p>
          <w:p w14:paraId="57878C00" w14:textId="5780F323" w:rsidR="00485CCE" w:rsidRPr="00A12F16" w:rsidRDefault="005B0554"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35,5%</w:t>
            </w:r>
          </w:p>
        </w:tc>
        <w:tc>
          <w:tcPr>
            <w:tcW w:w="1134" w:type="dxa"/>
            <w:shd w:val="clear" w:color="auto" w:fill="FFFFFF" w:themeFill="background1"/>
            <w:noWrap/>
            <w:hideMark/>
          </w:tcPr>
          <w:p w14:paraId="0612CE58" w14:textId="7863BB61"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9D4B12" w:rsidRPr="00A12F16">
              <w:rPr>
                <w:rFonts w:ascii="Calibri" w:eastAsia="Times New Roman" w:hAnsi="Calibri" w:cs="Calibri"/>
                <w:color w:val="000000"/>
                <w:sz w:val="18"/>
                <w:szCs w:val="18"/>
                <w:lang w:eastAsia="nl-NL"/>
              </w:rPr>
              <w:t>1</w:t>
            </w:r>
            <w:r w:rsidR="007652EE" w:rsidRPr="00A12F16">
              <w:rPr>
                <w:rFonts w:ascii="Calibri" w:eastAsia="Times New Roman" w:hAnsi="Calibri" w:cs="Calibri"/>
                <w:color w:val="000000"/>
                <w:sz w:val="18"/>
                <w:szCs w:val="18"/>
                <w:lang w:eastAsia="nl-NL"/>
              </w:rPr>
              <w:t>65</w:t>
            </w:r>
          </w:p>
        </w:tc>
      </w:tr>
      <w:tr w:rsidR="00CA2D1A" w:rsidRPr="00A12F16" w14:paraId="5B1C52E5"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251F4FEE" w14:textId="0AC1E697"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SNAP Foal</w:t>
            </w:r>
            <w:r w:rsidR="000F4D40" w:rsidRPr="00A12F16">
              <w:rPr>
                <w:rFonts w:ascii="Calibri" w:eastAsia="Times New Roman" w:hAnsi="Calibri" w:cs="Calibri"/>
                <w:color w:val="000000"/>
                <w:sz w:val="18"/>
                <w:szCs w:val="18"/>
                <w:lang w:eastAsia="nl-NL"/>
              </w:rPr>
              <w:t xml:space="preserve"> </w:t>
            </w:r>
            <w:r w:rsidR="00F477E5">
              <w:rPr>
                <w:rFonts w:ascii="Calibri" w:eastAsia="Times New Roman" w:hAnsi="Calibri" w:cs="Calibri"/>
                <w:color w:val="000000"/>
                <w:sz w:val="18"/>
                <w:szCs w:val="18"/>
                <w:lang w:eastAsia="nl-NL"/>
              </w:rPr>
              <w:t>fys</w:t>
            </w:r>
          </w:p>
        </w:tc>
        <w:tc>
          <w:tcPr>
            <w:tcW w:w="2977" w:type="dxa"/>
            <w:shd w:val="clear" w:color="auto" w:fill="D9D9D9" w:themeFill="background1" w:themeFillShade="D9"/>
            <w:noWrap/>
            <w:hideMark/>
          </w:tcPr>
          <w:p w14:paraId="7DC275C6" w14:textId="32158388" w:rsidR="00944E5E" w:rsidRPr="00A12F16" w:rsidRDefault="00DC4601" w:rsidP="00944E5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44E5E" w:rsidRPr="00A12F16">
              <w:rPr>
                <w:rFonts w:ascii="Calibri" w:eastAsia="Times New Roman" w:hAnsi="Calibri" w:cs="Calibri"/>
                <w:color w:val="000000"/>
                <w:sz w:val="18"/>
                <w:szCs w:val="18"/>
                <w:lang w:val="nl-NL" w:eastAsia="nl-NL"/>
              </w:rPr>
              <w:t xml:space="preserve"> </w:t>
            </w:r>
            <w:r w:rsidR="0025757E" w:rsidRPr="00A12F16">
              <w:rPr>
                <w:rFonts w:ascii="Calibri" w:eastAsia="Times New Roman" w:hAnsi="Calibri" w:cs="Calibri"/>
                <w:color w:val="000000"/>
                <w:sz w:val="18"/>
                <w:szCs w:val="18"/>
                <w:lang w:val="nl-NL" w:eastAsia="nl-NL"/>
              </w:rPr>
              <w:t>≥</w:t>
            </w:r>
            <w:r w:rsidR="002A2049" w:rsidRPr="00A12F16">
              <w:rPr>
                <w:rFonts w:ascii="Calibri" w:eastAsia="Times New Roman" w:hAnsi="Calibri" w:cs="Calibri"/>
                <w:color w:val="000000"/>
                <w:sz w:val="18"/>
                <w:szCs w:val="18"/>
                <w:lang w:val="nl-NL" w:eastAsia="nl-NL"/>
              </w:rPr>
              <w:t>8</w:t>
            </w:r>
            <w:r w:rsidR="00AE025C" w:rsidRPr="00A12F16">
              <w:rPr>
                <w:rFonts w:ascii="Calibri" w:eastAsia="Times New Roman" w:hAnsi="Calibri" w:cs="Calibri"/>
                <w:color w:val="000000"/>
                <w:sz w:val="18"/>
                <w:szCs w:val="18"/>
                <w:lang w:val="nl-NL" w:eastAsia="nl-NL"/>
              </w:rPr>
              <w:t xml:space="preserve"> g/L</w:t>
            </w:r>
          </w:p>
          <w:p w14:paraId="282D1F0C" w14:textId="3EC4BDCF" w:rsidR="00D0502A" w:rsidRPr="00A12F16" w:rsidRDefault="00DC4601" w:rsidP="00D0502A">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44E5E" w:rsidRPr="00A12F16">
              <w:rPr>
                <w:rFonts w:ascii="Calibri" w:eastAsia="Times New Roman" w:hAnsi="Calibri" w:cs="Calibri"/>
                <w:color w:val="000000"/>
                <w:sz w:val="18"/>
                <w:szCs w:val="18"/>
                <w:lang w:val="nl-NL" w:eastAsia="nl-NL"/>
              </w:rPr>
              <w:t xml:space="preserve"> </w:t>
            </w:r>
            <w:r w:rsidR="0025757E">
              <w:rPr>
                <w:rFonts w:ascii="Calibri" w:eastAsia="Times New Roman" w:hAnsi="Calibri" w:cs="Calibri"/>
                <w:color w:val="000000"/>
                <w:sz w:val="18"/>
                <w:szCs w:val="18"/>
                <w:lang w:val="nl-NL" w:eastAsia="nl-NL"/>
              </w:rPr>
              <w:t>&lt;</w:t>
            </w:r>
            <w:r w:rsidR="00D0502A" w:rsidRPr="00A12F16">
              <w:rPr>
                <w:rFonts w:ascii="Calibri" w:eastAsia="Times New Roman" w:hAnsi="Calibri" w:cs="Calibri"/>
                <w:color w:val="000000"/>
                <w:sz w:val="18"/>
                <w:szCs w:val="18"/>
                <w:lang w:val="nl-NL" w:eastAsia="nl-NL"/>
              </w:rPr>
              <w:t>8 g/L</w:t>
            </w:r>
          </w:p>
          <w:p w14:paraId="3D4A331B" w14:textId="06733C23" w:rsidR="00CA2D1A" w:rsidRPr="00A12F16" w:rsidRDefault="00CA2D1A" w:rsidP="00944E5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p>
        </w:tc>
        <w:tc>
          <w:tcPr>
            <w:tcW w:w="992" w:type="dxa"/>
            <w:shd w:val="clear" w:color="auto" w:fill="D9D9D9" w:themeFill="background1" w:themeFillShade="D9"/>
            <w:noWrap/>
            <w:hideMark/>
          </w:tcPr>
          <w:p w14:paraId="69991130" w14:textId="77777777" w:rsidR="00CA2D1A" w:rsidRPr="00A12F16" w:rsidRDefault="00A855C2"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121</w:t>
            </w:r>
          </w:p>
          <w:p w14:paraId="62975DE3" w14:textId="055DC63A" w:rsidR="00A855C2" w:rsidRPr="00A12F16" w:rsidRDefault="00A855C2"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75</w:t>
            </w:r>
          </w:p>
        </w:tc>
        <w:tc>
          <w:tcPr>
            <w:tcW w:w="1417" w:type="dxa"/>
            <w:shd w:val="clear" w:color="auto" w:fill="D9D9D9" w:themeFill="background1" w:themeFillShade="D9"/>
            <w:noWrap/>
            <w:hideMark/>
          </w:tcPr>
          <w:p w14:paraId="40381982" w14:textId="77777777" w:rsidR="00CA2D1A" w:rsidRPr="00A12F16" w:rsidRDefault="006371DF"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37,2%</w:t>
            </w:r>
          </w:p>
          <w:p w14:paraId="63F9A774" w14:textId="2DC3A6BB" w:rsidR="006371DF" w:rsidRPr="00A12F16" w:rsidRDefault="006371DF"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60</w:t>
            </w:r>
            <w:r w:rsidR="00293F44" w:rsidRPr="00A12F16">
              <w:rPr>
                <w:rFonts w:ascii="Calibri" w:eastAsia="Times New Roman" w:hAnsi="Calibri" w:cs="Calibri"/>
                <w:color w:val="auto"/>
                <w:sz w:val="18"/>
                <w:szCs w:val="18"/>
                <w:lang w:val="nl-NL" w:eastAsia="nl-NL"/>
              </w:rPr>
              <w:t>,0</w:t>
            </w:r>
            <w:r w:rsidRPr="00A12F16">
              <w:rPr>
                <w:rFonts w:ascii="Calibri" w:eastAsia="Times New Roman" w:hAnsi="Calibri" w:cs="Calibri"/>
                <w:color w:val="auto"/>
                <w:sz w:val="18"/>
                <w:szCs w:val="18"/>
                <w:lang w:val="nl-NL" w:eastAsia="nl-NL"/>
              </w:rPr>
              <w:t>%</w:t>
            </w:r>
          </w:p>
        </w:tc>
        <w:tc>
          <w:tcPr>
            <w:tcW w:w="1134" w:type="dxa"/>
            <w:shd w:val="clear" w:color="auto" w:fill="D9D9D9" w:themeFill="background1" w:themeFillShade="D9"/>
            <w:noWrap/>
            <w:hideMark/>
          </w:tcPr>
          <w:p w14:paraId="7B99ECBF" w14:textId="77777777"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&lt;0.001</w:t>
            </w:r>
          </w:p>
        </w:tc>
      </w:tr>
      <w:tr w:rsidR="00CA2D1A" w:rsidRPr="00A12F16" w14:paraId="6AF46C22"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0BB986A1" w14:textId="765A0F1B"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Totaal</w:t>
            </w:r>
            <w:r w:rsidR="000F4D40" w:rsidRPr="00A12F16">
              <w:rPr>
                <w:rFonts w:ascii="Calibri" w:eastAsia="Times New Roman" w:hAnsi="Calibri" w:cs="Calibri"/>
                <w:color w:val="000000"/>
                <w:sz w:val="18"/>
                <w:szCs w:val="18"/>
                <w:lang w:eastAsia="nl-NL"/>
              </w:rPr>
              <w:t xml:space="preserve"> e</w:t>
            </w:r>
            <w:r w:rsidRPr="00A12F16">
              <w:rPr>
                <w:rFonts w:ascii="Calibri" w:eastAsia="Times New Roman" w:hAnsi="Calibri" w:cs="Calibri"/>
                <w:color w:val="000000"/>
                <w:sz w:val="18"/>
                <w:szCs w:val="18"/>
                <w:lang w:eastAsia="nl-NL"/>
              </w:rPr>
              <w:t>iwit</w:t>
            </w:r>
            <w:r w:rsidR="000F4D40" w:rsidRPr="00A12F16">
              <w:rPr>
                <w:rFonts w:ascii="Calibri" w:eastAsia="Times New Roman" w:hAnsi="Calibri" w:cs="Calibri"/>
                <w:color w:val="000000"/>
                <w:sz w:val="18"/>
                <w:szCs w:val="18"/>
                <w:lang w:eastAsia="nl-NL"/>
              </w:rPr>
              <w:t xml:space="preserve"> </w:t>
            </w:r>
            <w:r w:rsidR="009A606C">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37D32FDE" w14:textId="77777777" w:rsidR="007D44E1" w:rsidRDefault="00DC4601" w:rsidP="00A20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5D6918" w:rsidRPr="00A12F16">
              <w:rPr>
                <w:rFonts w:ascii="Calibri" w:eastAsia="Times New Roman" w:hAnsi="Calibri" w:cs="Calibri"/>
                <w:color w:val="000000"/>
                <w:sz w:val="18"/>
                <w:szCs w:val="18"/>
                <w:lang w:val="nl-NL" w:eastAsia="nl-NL"/>
              </w:rPr>
              <w:t xml:space="preserve"> </w:t>
            </w:r>
            <w:r w:rsidR="00A20D64">
              <w:rPr>
                <w:rFonts w:ascii="Calibri" w:eastAsia="Times New Roman" w:hAnsi="Calibri" w:cs="Calibri"/>
                <w:color w:val="000000"/>
                <w:sz w:val="18"/>
                <w:szCs w:val="18"/>
                <w:lang w:val="nl-NL" w:eastAsia="nl-NL"/>
              </w:rPr>
              <w:t>&lt;</w:t>
            </w:r>
            <w:r w:rsidR="000A2EDC">
              <w:rPr>
                <w:rFonts w:ascii="Calibri" w:eastAsia="Times New Roman" w:hAnsi="Calibri" w:cs="Calibri"/>
                <w:color w:val="000000"/>
                <w:sz w:val="18"/>
                <w:szCs w:val="18"/>
                <w:lang w:val="nl-NL" w:eastAsia="nl-NL"/>
              </w:rPr>
              <w:t>35 g/L</w:t>
            </w:r>
          </w:p>
          <w:p w14:paraId="676E7380" w14:textId="7163CDEB" w:rsidR="00A9385D" w:rsidRPr="00A12F16" w:rsidRDefault="00A9385D" w:rsidP="00A20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Pr="00A12F16">
              <w:rPr>
                <w:rFonts w:ascii="Calibri" w:eastAsia="Times New Roman" w:hAnsi="Calibri" w:cs="Calibri"/>
                <w:color w:val="000000"/>
                <w:sz w:val="18"/>
                <w:szCs w:val="18"/>
                <w:lang w:val="nl-NL" w:eastAsia="nl-NL"/>
              </w:rPr>
              <w:t>≥</w:t>
            </w:r>
            <w:r>
              <w:rPr>
                <w:rFonts w:ascii="Calibri" w:eastAsia="Times New Roman" w:hAnsi="Calibri" w:cs="Calibri"/>
                <w:color w:val="000000"/>
                <w:sz w:val="18"/>
                <w:szCs w:val="18"/>
                <w:lang w:val="nl-NL" w:eastAsia="nl-NL"/>
              </w:rPr>
              <w:t>35 g/L</w:t>
            </w:r>
          </w:p>
        </w:tc>
        <w:tc>
          <w:tcPr>
            <w:tcW w:w="992" w:type="dxa"/>
            <w:shd w:val="clear" w:color="auto" w:fill="D9D9D9" w:themeFill="background1" w:themeFillShade="D9"/>
            <w:noWrap/>
            <w:hideMark/>
          </w:tcPr>
          <w:p w14:paraId="4B5AD699" w14:textId="77777777" w:rsidR="00D4528A" w:rsidRDefault="000A2ED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14</w:t>
            </w:r>
          </w:p>
          <w:p w14:paraId="1351EB5E" w14:textId="28D36D9D" w:rsidR="00A9385D" w:rsidRPr="00A12F16" w:rsidRDefault="00A9385D"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232</w:t>
            </w:r>
          </w:p>
        </w:tc>
        <w:tc>
          <w:tcPr>
            <w:tcW w:w="1417" w:type="dxa"/>
            <w:shd w:val="clear" w:color="auto" w:fill="D9D9D9" w:themeFill="background1" w:themeFillShade="D9"/>
            <w:noWrap/>
            <w:hideMark/>
          </w:tcPr>
          <w:p w14:paraId="154F6447" w14:textId="77777777" w:rsidR="005D78F0" w:rsidRDefault="00FE5F98"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42,9%</w:t>
            </w:r>
          </w:p>
          <w:p w14:paraId="48BF1DE9" w14:textId="190446AE" w:rsidR="00FE5F98" w:rsidRPr="00A12F16" w:rsidRDefault="00823D60"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Pr>
                <w:rFonts w:ascii="Calibri" w:eastAsia="Times New Roman" w:hAnsi="Calibri" w:cs="Calibri"/>
                <w:color w:val="auto"/>
                <w:sz w:val="18"/>
                <w:szCs w:val="18"/>
                <w:lang w:val="nl-NL" w:eastAsia="nl-NL"/>
              </w:rPr>
              <w:t>42,7%</w:t>
            </w:r>
          </w:p>
        </w:tc>
        <w:tc>
          <w:tcPr>
            <w:tcW w:w="1134" w:type="dxa"/>
            <w:shd w:val="clear" w:color="auto" w:fill="D9D9D9" w:themeFill="background1" w:themeFillShade="D9"/>
            <w:noWrap/>
            <w:hideMark/>
          </w:tcPr>
          <w:p w14:paraId="66EB464A" w14:textId="5FE0791D" w:rsidR="00502BDF" w:rsidRPr="00A12F16" w:rsidRDefault="00561F1F"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eastAsia="nl-NL"/>
              </w:rPr>
              <w:t>&lt;0.001</w:t>
            </w:r>
          </w:p>
        </w:tc>
      </w:tr>
      <w:tr w:rsidR="00CA2D1A" w:rsidRPr="00A12F16" w14:paraId="62E6CB54"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3DE539BB" w14:textId="4D4C35D5"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Albumine</w:t>
            </w:r>
            <w:r w:rsidR="000F4D40" w:rsidRPr="00A12F16">
              <w:rPr>
                <w:rFonts w:ascii="Calibri" w:eastAsia="Times New Roman" w:hAnsi="Calibri" w:cs="Calibri"/>
                <w:color w:val="000000"/>
                <w:sz w:val="18"/>
                <w:szCs w:val="18"/>
                <w:lang w:eastAsia="nl-NL"/>
              </w:rPr>
              <w:t xml:space="preserve"> </w:t>
            </w:r>
            <w:r w:rsidR="00D54DC5">
              <w:rPr>
                <w:rFonts w:ascii="Calibri" w:eastAsia="Times New Roman" w:hAnsi="Calibri" w:cs="Calibri"/>
                <w:color w:val="000000"/>
                <w:sz w:val="18"/>
                <w:szCs w:val="18"/>
                <w:lang w:eastAsia="nl-NL"/>
              </w:rPr>
              <w:t>fys</w:t>
            </w:r>
          </w:p>
        </w:tc>
        <w:tc>
          <w:tcPr>
            <w:tcW w:w="2977" w:type="dxa"/>
            <w:shd w:val="clear" w:color="auto" w:fill="FFFFFF" w:themeFill="background1"/>
            <w:noWrap/>
            <w:hideMark/>
          </w:tcPr>
          <w:p w14:paraId="50F6814B" w14:textId="716675F1" w:rsidR="00944E5E" w:rsidRPr="00A12F16" w:rsidRDefault="00DC4601" w:rsidP="00944E5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44E5E" w:rsidRPr="00A12F16">
              <w:rPr>
                <w:rFonts w:ascii="Calibri" w:eastAsia="Times New Roman" w:hAnsi="Calibri" w:cs="Calibri"/>
                <w:color w:val="000000"/>
                <w:sz w:val="18"/>
                <w:szCs w:val="18"/>
                <w:lang w:val="nl-NL" w:eastAsia="nl-NL"/>
              </w:rPr>
              <w:t xml:space="preserve"> </w:t>
            </w:r>
            <w:r w:rsidR="008B3670" w:rsidRPr="00A12F16">
              <w:rPr>
                <w:rFonts w:ascii="Calibri" w:eastAsia="Times New Roman" w:hAnsi="Calibri" w:cs="Calibri"/>
                <w:color w:val="000000"/>
                <w:sz w:val="18"/>
                <w:szCs w:val="18"/>
                <w:lang w:val="nl-NL" w:eastAsia="nl-NL"/>
              </w:rPr>
              <w:t>&lt;25 g/L</w:t>
            </w:r>
          </w:p>
          <w:p w14:paraId="1DE48BA2" w14:textId="6A507C52" w:rsidR="00CA2D1A" w:rsidRPr="00A12F16" w:rsidRDefault="00DC4601" w:rsidP="00944E5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44E5E" w:rsidRPr="00A12F16">
              <w:rPr>
                <w:rFonts w:ascii="Calibri" w:eastAsia="Times New Roman" w:hAnsi="Calibri" w:cs="Calibri"/>
                <w:color w:val="000000"/>
                <w:sz w:val="18"/>
                <w:szCs w:val="18"/>
                <w:lang w:val="nl-NL" w:eastAsia="nl-NL"/>
              </w:rPr>
              <w:t xml:space="preserve"> </w:t>
            </w:r>
            <w:r w:rsidR="008B3670" w:rsidRPr="00A12F16">
              <w:rPr>
                <w:rFonts w:ascii="Calibri" w:eastAsia="Times New Roman" w:hAnsi="Calibri" w:cs="Calibri"/>
                <w:color w:val="000000"/>
                <w:sz w:val="18"/>
                <w:szCs w:val="18"/>
                <w:lang w:val="nl-NL" w:eastAsia="nl-NL"/>
              </w:rPr>
              <w:t>≥</w:t>
            </w:r>
            <w:r w:rsidR="009C14D0" w:rsidRPr="00A12F16">
              <w:rPr>
                <w:rFonts w:ascii="Calibri" w:eastAsia="Times New Roman" w:hAnsi="Calibri" w:cs="Calibri"/>
                <w:color w:val="000000"/>
                <w:sz w:val="18"/>
                <w:szCs w:val="18"/>
                <w:lang w:val="nl-NL" w:eastAsia="nl-NL"/>
              </w:rPr>
              <w:t>25 g/L</w:t>
            </w:r>
          </w:p>
        </w:tc>
        <w:tc>
          <w:tcPr>
            <w:tcW w:w="992" w:type="dxa"/>
            <w:shd w:val="clear" w:color="auto" w:fill="FFFFFF" w:themeFill="background1"/>
            <w:noWrap/>
            <w:hideMark/>
          </w:tcPr>
          <w:p w14:paraId="30C78610" w14:textId="28D6ADEB" w:rsidR="00CA2D1A" w:rsidRPr="00A12F16" w:rsidRDefault="009C14D0"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140</w:t>
            </w:r>
          </w:p>
          <w:p w14:paraId="63CD9161" w14:textId="48522952" w:rsidR="009C14D0" w:rsidRPr="00A12F16" w:rsidRDefault="009C14D0"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54</w:t>
            </w:r>
          </w:p>
        </w:tc>
        <w:tc>
          <w:tcPr>
            <w:tcW w:w="1417" w:type="dxa"/>
            <w:shd w:val="clear" w:color="auto" w:fill="FFFFFF" w:themeFill="background1"/>
            <w:noWrap/>
            <w:hideMark/>
          </w:tcPr>
          <w:p w14:paraId="72169561" w14:textId="77777777" w:rsidR="00CA2D1A" w:rsidRPr="00A12F16" w:rsidRDefault="00232EB1"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40,0%</w:t>
            </w:r>
          </w:p>
          <w:p w14:paraId="604F13AC" w14:textId="7FE8F80D" w:rsidR="00232EB1" w:rsidRPr="00A12F16" w:rsidRDefault="00232EB1"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29,6%</w:t>
            </w:r>
          </w:p>
        </w:tc>
        <w:tc>
          <w:tcPr>
            <w:tcW w:w="1134" w:type="dxa"/>
            <w:shd w:val="clear" w:color="auto" w:fill="FFFFFF" w:themeFill="background1"/>
            <w:noWrap/>
            <w:hideMark/>
          </w:tcPr>
          <w:p w14:paraId="54B29ABB" w14:textId="70C6D0DB"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E31C32" w:rsidRPr="00A12F16">
              <w:rPr>
                <w:rFonts w:ascii="Calibri" w:eastAsia="Times New Roman" w:hAnsi="Calibri" w:cs="Calibri"/>
                <w:color w:val="000000"/>
                <w:sz w:val="18"/>
                <w:szCs w:val="18"/>
                <w:lang w:eastAsia="nl-NL"/>
              </w:rPr>
              <w:t>162</w:t>
            </w:r>
          </w:p>
        </w:tc>
      </w:tr>
      <w:tr w:rsidR="00CA2D1A" w:rsidRPr="00A12F16" w14:paraId="49B3D74C"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4B1335B9" w14:textId="703E808B"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GGT</w:t>
            </w:r>
            <w:r w:rsidR="000F4D40" w:rsidRPr="00A12F16">
              <w:rPr>
                <w:rFonts w:ascii="Calibri" w:eastAsia="Times New Roman" w:hAnsi="Calibri" w:cs="Calibri"/>
                <w:color w:val="000000"/>
                <w:sz w:val="18"/>
                <w:szCs w:val="18"/>
                <w:lang w:eastAsia="nl-NL"/>
              </w:rPr>
              <w:t xml:space="preserve"> </w:t>
            </w:r>
            <w:r w:rsidR="00625D1F" w:rsidRPr="00A12F16">
              <w:rPr>
                <w:rFonts w:ascii="Calibri" w:eastAsia="Times New Roman" w:hAnsi="Calibri" w:cs="Calibri"/>
                <w:color w:val="000000"/>
                <w:sz w:val="18"/>
                <w:szCs w:val="18"/>
                <w:lang w:eastAsia="nl-NL"/>
              </w:rPr>
              <w:t>bin</w:t>
            </w:r>
          </w:p>
        </w:tc>
        <w:tc>
          <w:tcPr>
            <w:tcW w:w="2977" w:type="dxa"/>
            <w:shd w:val="clear" w:color="auto" w:fill="FFFFFF" w:themeFill="background1"/>
            <w:noWrap/>
            <w:hideMark/>
          </w:tcPr>
          <w:p w14:paraId="27D1F2D7" w14:textId="3EFFA56A" w:rsidR="00944E5E" w:rsidRPr="00A12F16" w:rsidRDefault="00DC4601" w:rsidP="00944E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44E5E" w:rsidRPr="00A12F16">
              <w:rPr>
                <w:rFonts w:ascii="Calibri" w:eastAsia="Times New Roman" w:hAnsi="Calibri" w:cs="Calibri"/>
                <w:color w:val="000000"/>
                <w:sz w:val="18"/>
                <w:szCs w:val="18"/>
                <w:lang w:val="nl-NL" w:eastAsia="nl-NL"/>
              </w:rPr>
              <w:t xml:space="preserve"> </w:t>
            </w:r>
            <w:r w:rsidR="009C52E5" w:rsidRPr="00A12F16">
              <w:rPr>
                <w:rFonts w:ascii="Calibri" w:eastAsia="Times New Roman" w:hAnsi="Calibri" w:cs="Calibri"/>
                <w:color w:val="000000"/>
                <w:sz w:val="18"/>
                <w:szCs w:val="18"/>
                <w:lang w:val="nl-NL" w:eastAsia="nl-NL"/>
              </w:rPr>
              <w:t>&lt;</w:t>
            </w:r>
            <w:r w:rsidR="00063420" w:rsidRPr="00A12F16">
              <w:rPr>
                <w:rFonts w:ascii="Calibri" w:eastAsia="Times New Roman" w:hAnsi="Calibri" w:cs="Calibri"/>
                <w:color w:val="000000"/>
                <w:sz w:val="18"/>
                <w:szCs w:val="18"/>
                <w:lang w:val="nl-NL" w:eastAsia="nl-NL"/>
              </w:rPr>
              <w:t>27</w:t>
            </w:r>
            <w:r w:rsidR="009C52E5" w:rsidRPr="00A12F16">
              <w:rPr>
                <w:rFonts w:ascii="Calibri" w:eastAsia="Times New Roman" w:hAnsi="Calibri" w:cs="Calibri"/>
                <w:color w:val="000000"/>
                <w:sz w:val="18"/>
                <w:szCs w:val="18"/>
                <w:lang w:val="nl-NL" w:eastAsia="nl-NL"/>
              </w:rPr>
              <w:t xml:space="preserve"> IU/L</w:t>
            </w:r>
          </w:p>
          <w:p w14:paraId="3B00DCBD" w14:textId="17F69C80" w:rsidR="00CA2D1A" w:rsidRPr="00A12F16" w:rsidRDefault="00DC4601" w:rsidP="00944E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44E5E" w:rsidRPr="00A12F16">
              <w:rPr>
                <w:rFonts w:ascii="Calibri" w:eastAsia="Times New Roman" w:hAnsi="Calibri" w:cs="Calibri"/>
                <w:color w:val="000000"/>
                <w:sz w:val="18"/>
                <w:szCs w:val="18"/>
                <w:lang w:val="nl-NL" w:eastAsia="nl-NL"/>
              </w:rPr>
              <w:t xml:space="preserve"> </w:t>
            </w:r>
            <w:r w:rsidR="009C52E5" w:rsidRPr="00A12F16">
              <w:rPr>
                <w:rFonts w:ascii="Calibri" w:eastAsia="Times New Roman" w:hAnsi="Calibri" w:cs="Calibri"/>
                <w:color w:val="000000"/>
                <w:sz w:val="18"/>
                <w:szCs w:val="18"/>
                <w:lang w:val="nl-NL" w:eastAsia="nl-NL"/>
              </w:rPr>
              <w:t>≥</w:t>
            </w:r>
            <w:r w:rsidR="00063420" w:rsidRPr="00A12F16">
              <w:rPr>
                <w:rFonts w:ascii="Calibri" w:eastAsia="Times New Roman" w:hAnsi="Calibri" w:cs="Calibri"/>
                <w:color w:val="000000"/>
                <w:sz w:val="18"/>
                <w:szCs w:val="18"/>
                <w:lang w:val="nl-NL" w:eastAsia="nl-NL"/>
              </w:rPr>
              <w:t>27</w:t>
            </w:r>
            <w:r w:rsidR="00681136" w:rsidRPr="00A12F16">
              <w:rPr>
                <w:rFonts w:ascii="Calibri" w:eastAsia="Times New Roman" w:hAnsi="Calibri" w:cs="Calibri"/>
                <w:color w:val="000000"/>
                <w:sz w:val="18"/>
                <w:szCs w:val="18"/>
                <w:lang w:val="nl-NL" w:eastAsia="nl-NL"/>
              </w:rPr>
              <w:t xml:space="preserve"> IU/L</w:t>
            </w:r>
          </w:p>
        </w:tc>
        <w:tc>
          <w:tcPr>
            <w:tcW w:w="992" w:type="dxa"/>
            <w:shd w:val="clear" w:color="auto" w:fill="FFFFFF" w:themeFill="background1"/>
            <w:noWrap/>
            <w:hideMark/>
          </w:tcPr>
          <w:p w14:paraId="2CDE9E67" w14:textId="0CD88135" w:rsidR="00CA2D1A" w:rsidRPr="00A12F16" w:rsidRDefault="00063420"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27</w:t>
            </w:r>
          </w:p>
          <w:p w14:paraId="2B211308" w14:textId="07011828" w:rsidR="00681136" w:rsidRPr="00A12F16" w:rsidRDefault="00C23521"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w:t>
            </w:r>
            <w:r w:rsidR="00CA1E63" w:rsidRPr="00A12F16">
              <w:rPr>
                <w:rFonts w:ascii="Calibri" w:eastAsia="Times New Roman" w:hAnsi="Calibri" w:cs="Calibri"/>
                <w:color w:val="auto"/>
                <w:sz w:val="18"/>
                <w:szCs w:val="18"/>
                <w:lang w:val="nl-NL" w:eastAsia="nl-NL"/>
              </w:rPr>
              <w:t>6</w:t>
            </w:r>
          </w:p>
        </w:tc>
        <w:tc>
          <w:tcPr>
            <w:tcW w:w="1417" w:type="dxa"/>
            <w:shd w:val="clear" w:color="auto" w:fill="FFFFFF" w:themeFill="background1"/>
            <w:noWrap/>
            <w:hideMark/>
          </w:tcPr>
          <w:p w14:paraId="1A8F3781" w14:textId="77777777" w:rsidR="00CA2D1A" w:rsidRPr="00A12F16" w:rsidRDefault="00F2792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29,6%</w:t>
            </w:r>
          </w:p>
          <w:p w14:paraId="2EE3E19D" w14:textId="64A6CE92" w:rsidR="00F2792C" w:rsidRPr="00A12F16" w:rsidRDefault="000676A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37,5%</w:t>
            </w:r>
          </w:p>
        </w:tc>
        <w:tc>
          <w:tcPr>
            <w:tcW w:w="1134" w:type="dxa"/>
            <w:shd w:val="clear" w:color="auto" w:fill="FFFFFF" w:themeFill="background1"/>
            <w:noWrap/>
            <w:hideMark/>
          </w:tcPr>
          <w:p w14:paraId="7753175A" w14:textId="58CB82D5"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w:t>
            </w:r>
            <w:r w:rsidR="00E31C32" w:rsidRPr="00A12F16">
              <w:rPr>
                <w:rFonts w:ascii="Calibri" w:eastAsia="Times New Roman" w:hAnsi="Calibri" w:cs="Calibri"/>
                <w:color w:val="000000"/>
                <w:sz w:val="18"/>
                <w:szCs w:val="18"/>
                <w:lang w:eastAsia="nl-NL"/>
              </w:rPr>
              <w:t>206</w:t>
            </w:r>
          </w:p>
        </w:tc>
      </w:tr>
      <w:tr w:rsidR="00CA2D1A" w:rsidRPr="00A12F16" w14:paraId="600C3F73" w14:textId="77777777" w:rsidTr="00A12F16">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noWrap/>
            <w:hideMark/>
          </w:tcPr>
          <w:p w14:paraId="13576557" w14:textId="410B2C2D"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AST/GOT</w:t>
            </w:r>
            <w:r w:rsidR="000F4D40" w:rsidRPr="00A12F16">
              <w:rPr>
                <w:rFonts w:ascii="Calibri" w:eastAsia="Times New Roman" w:hAnsi="Calibri" w:cs="Calibri"/>
                <w:color w:val="000000"/>
                <w:sz w:val="18"/>
                <w:szCs w:val="18"/>
                <w:lang w:eastAsia="nl-NL"/>
              </w:rPr>
              <w:t xml:space="preserve"> </w:t>
            </w:r>
            <w:r w:rsidR="00625D1F" w:rsidRPr="00A12F16">
              <w:rPr>
                <w:rFonts w:ascii="Calibri" w:eastAsia="Times New Roman" w:hAnsi="Calibri" w:cs="Calibri"/>
                <w:color w:val="000000"/>
                <w:sz w:val="18"/>
                <w:szCs w:val="18"/>
                <w:lang w:eastAsia="nl-NL"/>
              </w:rPr>
              <w:t>bin</w:t>
            </w:r>
          </w:p>
        </w:tc>
        <w:tc>
          <w:tcPr>
            <w:tcW w:w="2977" w:type="dxa"/>
            <w:shd w:val="clear" w:color="auto" w:fill="FFFFFF" w:themeFill="background1"/>
            <w:noWrap/>
            <w:hideMark/>
          </w:tcPr>
          <w:p w14:paraId="0F8CB238" w14:textId="03DFDBD6" w:rsidR="00944E5E" w:rsidRPr="00A12F16" w:rsidRDefault="00DC4601" w:rsidP="00944E5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44E5E" w:rsidRPr="00A12F16">
              <w:rPr>
                <w:rFonts w:ascii="Calibri" w:eastAsia="Times New Roman" w:hAnsi="Calibri" w:cs="Calibri"/>
                <w:color w:val="000000"/>
                <w:sz w:val="18"/>
                <w:szCs w:val="18"/>
                <w:lang w:val="nl-NL" w:eastAsia="nl-NL"/>
              </w:rPr>
              <w:t xml:space="preserve"> </w:t>
            </w:r>
            <w:r w:rsidR="00144A44" w:rsidRPr="00A12F16">
              <w:rPr>
                <w:rFonts w:ascii="Calibri" w:eastAsia="Times New Roman" w:hAnsi="Calibri" w:cs="Calibri"/>
                <w:color w:val="000000"/>
                <w:sz w:val="18"/>
                <w:szCs w:val="18"/>
                <w:lang w:val="nl-NL" w:eastAsia="nl-NL"/>
              </w:rPr>
              <w:t>&lt;400 IU/L</w:t>
            </w:r>
          </w:p>
          <w:p w14:paraId="1AD76F35" w14:textId="75C5EF54" w:rsidR="00CA2D1A" w:rsidRPr="00A12F16" w:rsidRDefault="00DC4601" w:rsidP="00944E5E">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44E5E" w:rsidRPr="00A12F16">
              <w:rPr>
                <w:rFonts w:ascii="Calibri" w:eastAsia="Times New Roman" w:hAnsi="Calibri" w:cs="Calibri"/>
                <w:color w:val="000000"/>
                <w:sz w:val="18"/>
                <w:szCs w:val="18"/>
                <w:lang w:val="nl-NL" w:eastAsia="nl-NL"/>
              </w:rPr>
              <w:t xml:space="preserve"> </w:t>
            </w:r>
            <w:r w:rsidR="00144A44" w:rsidRPr="00A12F16">
              <w:rPr>
                <w:rFonts w:ascii="Calibri" w:eastAsia="Times New Roman" w:hAnsi="Calibri" w:cs="Calibri"/>
                <w:color w:val="000000"/>
                <w:sz w:val="18"/>
                <w:szCs w:val="18"/>
                <w:lang w:val="nl-NL" w:eastAsia="nl-NL"/>
              </w:rPr>
              <w:t>≥400 IU/L</w:t>
            </w:r>
          </w:p>
        </w:tc>
        <w:tc>
          <w:tcPr>
            <w:tcW w:w="992" w:type="dxa"/>
            <w:shd w:val="clear" w:color="auto" w:fill="FFFFFF" w:themeFill="background1"/>
            <w:noWrap/>
            <w:hideMark/>
          </w:tcPr>
          <w:p w14:paraId="150EEB86" w14:textId="77777777" w:rsidR="00CA2D1A" w:rsidRPr="00A12F16" w:rsidRDefault="00144A44"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24</w:t>
            </w:r>
          </w:p>
          <w:p w14:paraId="55D20B5C" w14:textId="021799CD" w:rsidR="00144A44" w:rsidRPr="00A12F16" w:rsidRDefault="00BC62D3"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w:t>
            </w:r>
          </w:p>
        </w:tc>
        <w:tc>
          <w:tcPr>
            <w:tcW w:w="1417" w:type="dxa"/>
            <w:shd w:val="clear" w:color="auto" w:fill="FFFFFF" w:themeFill="background1"/>
            <w:noWrap/>
            <w:hideMark/>
          </w:tcPr>
          <w:p w14:paraId="1988E691" w14:textId="77777777" w:rsidR="00CA2D1A" w:rsidRPr="00A12F16" w:rsidRDefault="000676AC"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25,0%</w:t>
            </w:r>
          </w:p>
          <w:p w14:paraId="760AB0B8" w14:textId="1B64D54E" w:rsidR="000676AC" w:rsidRPr="00A12F16" w:rsidRDefault="00FA1A38"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16,7%</w:t>
            </w:r>
          </w:p>
        </w:tc>
        <w:tc>
          <w:tcPr>
            <w:tcW w:w="1134" w:type="dxa"/>
            <w:shd w:val="clear" w:color="auto" w:fill="FFFFFF" w:themeFill="background1"/>
            <w:noWrap/>
            <w:hideMark/>
          </w:tcPr>
          <w:p w14:paraId="132A7D0E" w14:textId="77777777" w:rsidR="00CA2D1A" w:rsidRPr="00A12F16" w:rsidRDefault="00CA2D1A" w:rsidP="003E1CD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0.999</w:t>
            </w:r>
          </w:p>
        </w:tc>
      </w:tr>
      <w:tr w:rsidR="00CA2D1A" w:rsidRPr="00A12F16" w14:paraId="030C57B3" w14:textId="77777777" w:rsidTr="00A12F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noWrap/>
            <w:hideMark/>
          </w:tcPr>
          <w:p w14:paraId="50EB15EA" w14:textId="662B448B" w:rsidR="00CA2D1A" w:rsidRPr="00A12F16" w:rsidRDefault="00CA2D1A" w:rsidP="003E1CDC">
            <w:pPr>
              <w:spacing w:after="0" w:line="240" w:lineRule="auto"/>
              <w:jc w:val="left"/>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Tbil</w:t>
            </w:r>
            <w:r w:rsidR="000F4D40" w:rsidRPr="00A12F16">
              <w:rPr>
                <w:rFonts w:ascii="Calibri" w:eastAsia="Times New Roman" w:hAnsi="Calibri" w:cs="Calibri"/>
                <w:color w:val="000000"/>
                <w:sz w:val="18"/>
                <w:szCs w:val="18"/>
                <w:lang w:eastAsia="nl-NL"/>
              </w:rPr>
              <w:t xml:space="preserve"> </w:t>
            </w:r>
            <w:r w:rsidR="00625D1F" w:rsidRPr="00A12F16">
              <w:rPr>
                <w:rFonts w:ascii="Calibri" w:eastAsia="Times New Roman" w:hAnsi="Calibri" w:cs="Calibri"/>
                <w:color w:val="000000"/>
                <w:sz w:val="18"/>
                <w:szCs w:val="18"/>
                <w:lang w:eastAsia="nl-NL"/>
              </w:rPr>
              <w:t>bin</w:t>
            </w:r>
          </w:p>
        </w:tc>
        <w:tc>
          <w:tcPr>
            <w:tcW w:w="2977" w:type="dxa"/>
            <w:shd w:val="clear" w:color="auto" w:fill="D9D9D9" w:themeFill="background1" w:themeFillShade="D9"/>
            <w:noWrap/>
            <w:hideMark/>
          </w:tcPr>
          <w:p w14:paraId="761755D5" w14:textId="20E0C17C" w:rsidR="00944E5E" w:rsidRPr="00A12F16" w:rsidRDefault="00DC4601" w:rsidP="00944E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(0) </w:t>
            </w:r>
            <w:r w:rsidR="00944E5E" w:rsidRPr="00A12F16">
              <w:rPr>
                <w:rFonts w:ascii="Calibri" w:eastAsia="Times New Roman" w:hAnsi="Calibri" w:cs="Calibri"/>
                <w:color w:val="000000"/>
                <w:sz w:val="18"/>
                <w:szCs w:val="18"/>
                <w:lang w:val="nl-NL" w:eastAsia="nl-NL"/>
              </w:rPr>
              <w:t xml:space="preserve"> </w:t>
            </w:r>
            <w:r w:rsidR="00533005" w:rsidRPr="00A12F16">
              <w:rPr>
                <w:rFonts w:ascii="Calibri" w:eastAsia="Times New Roman" w:hAnsi="Calibri" w:cs="Calibri"/>
                <w:color w:val="000000"/>
                <w:sz w:val="18"/>
                <w:szCs w:val="18"/>
                <w:lang w:val="nl-NL" w:eastAsia="nl-NL"/>
              </w:rPr>
              <w:t xml:space="preserve">&lt;85 </w:t>
            </w:r>
            <w:r w:rsidR="008F05A4">
              <w:rPr>
                <w:rFonts w:ascii="Calibri" w:eastAsia="Times New Roman" w:hAnsi="Calibri" w:cs="Calibri"/>
                <w:color w:val="000000"/>
                <w:sz w:val="18"/>
                <w:szCs w:val="18"/>
                <w:lang w:val="nl-NL" w:eastAsia="nl-NL"/>
              </w:rPr>
              <w:t>µ</w:t>
            </w:r>
            <w:r w:rsidR="00533005" w:rsidRPr="00A12F16">
              <w:rPr>
                <w:rFonts w:ascii="Calibri" w:eastAsia="Times New Roman" w:hAnsi="Calibri" w:cs="Calibri"/>
                <w:color w:val="000000"/>
                <w:sz w:val="18"/>
                <w:szCs w:val="18"/>
                <w:lang w:val="nl-NL" w:eastAsia="nl-NL"/>
              </w:rPr>
              <w:t>mol/L</w:t>
            </w:r>
          </w:p>
          <w:p w14:paraId="65B48480" w14:textId="0DAFD532" w:rsidR="00CA2D1A" w:rsidRPr="00A12F16" w:rsidRDefault="00DC4601" w:rsidP="00944E5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Pr>
                <w:rFonts w:ascii="Calibri" w:eastAsia="Times New Roman" w:hAnsi="Calibri" w:cs="Calibri"/>
                <w:color w:val="000000"/>
                <w:sz w:val="18"/>
                <w:szCs w:val="18"/>
                <w:lang w:val="nl-NL" w:eastAsia="nl-NL"/>
              </w:rPr>
              <w:t xml:space="preserve">(1) </w:t>
            </w:r>
            <w:r w:rsidR="00944E5E" w:rsidRPr="00A12F16">
              <w:rPr>
                <w:rFonts w:ascii="Calibri" w:eastAsia="Times New Roman" w:hAnsi="Calibri" w:cs="Calibri"/>
                <w:color w:val="000000"/>
                <w:sz w:val="18"/>
                <w:szCs w:val="18"/>
                <w:lang w:val="nl-NL" w:eastAsia="nl-NL"/>
              </w:rPr>
              <w:t xml:space="preserve"> </w:t>
            </w:r>
            <w:r w:rsidR="00533005" w:rsidRPr="00A12F16">
              <w:rPr>
                <w:rFonts w:ascii="Calibri" w:eastAsia="Times New Roman" w:hAnsi="Calibri" w:cs="Calibri"/>
                <w:color w:val="000000"/>
                <w:sz w:val="18"/>
                <w:szCs w:val="18"/>
                <w:lang w:val="nl-NL" w:eastAsia="nl-NL"/>
              </w:rPr>
              <w:t xml:space="preserve">≥85 </w:t>
            </w:r>
            <w:r w:rsidR="008F05A4">
              <w:rPr>
                <w:rFonts w:ascii="Calibri" w:eastAsia="Times New Roman" w:hAnsi="Calibri" w:cs="Calibri"/>
                <w:color w:val="000000"/>
                <w:sz w:val="18"/>
                <w:szCs w:val="18"/>
                <w:lang w:val="nl-NL" w:eastAsia="nl-NL"/>
              </w:rPr>
              <w:t>µ</w:t>
            </w:r>
            <w:r w:rsidR="00533005" w:rsidRPr="00A12F16">
              <w:rPr>
                <w:rFonts w:ascii="Calibri" w:eastAsia="Times New Roman" w:hAnsi="Calibri" w:cs="Calibri"/>
                <w:color w:val="000000"/>
                <w:sz w:val="18"/>
                <w:szCs w:val="18"/>
                <w:lang w:val="nl-NL" w:eastAsia="nl-NL"/>
              </w:rPr>
              <w:t>mol/L</w:t>
            </w:r>
          </w:p>
        </w:tc>
        <w:tc>
          <w:tcPr>
            <w:tcW w:w="992" w:type="dxa"/>
            <w:shd w:val="clear" w:color="auto" w:fill="D9D9D9" w:themeFill="background1" w:themeFillShade="D9"/>
            <w:noWrap/>
            <w:hideMark/>
          </w:tcPr>
          <w:p w14:paraId="61E037FE" w14:textId="77777777" w:rsidR="00CA2D1A" w:rsidRPr="00A12F16" w:rsidRDefault="00533005"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81</w:t>
            </w:r>
          </w:p>
          <w:p w14:paraId="594C222D" w14:textId="51842D97" w:rsidR="00533005" w:rsidRPr="00A12F16" w:rsidRDefault="006C6DDC"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49</w:t>
            </w:r>
          </w:p>
        </w:tc>
        <w:tc>
          <w:tcPr>
            <w:tcW w:w="1417" w:type="dxa"/>
            <w:shd w:val="clear" w:color="auto" w:fill="D9D9D9" w:themeFill="background1" w:themeFillShade="D9"/>
            <w:noWrap/>
            <w:hideMark/>
          </w:tcPr>
          <w:p w14:paraId="742793DF" w14:textId="77777777" w:rsidR="00CA2D1A" w:rsidRPr="00A12F16" w:rsidRDefault="00193D6E"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34,6%</w:t>
            </w:r>
          </w:p>
          <w:p w14:paraId="58C805F7" w14:textId="4E1504CF" w:rsidR="00193D6E" w:rsidRPr="00A12F16" w:rsidRDefault="00193D6E"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8"/>
                <w:szCs w:val="18"/>
                <w:lang w:val="nl-NL" w:eastAsia="nl-NL"/>
              </w:rPr>
            </w:pPr>
            <w:r w:rsidRPr="00A12F16">
              <w:rPr>
                <w:rFonts w:ascii="Calibri" w:eastAsia="Times New Roman" w:hAnsi="Calibri" w:cs="Calibri"/>
                <w:color w:val="auto"/>
                <w:sz w:val="18"/>
                <w:szCs w:val="18"/>
                <w:lang w:val="nl-NL" w:eastAsia="nl-NL"/>
              </w:rPr>
              <w:t>65,3%</w:t>
            </w:r>
          </w:p>
        </w:tc>
        <w:tc>
          <w:tcPr>
            <w:tcW w:w="1134" w:type="dxa"/>
            <w:shd w:val="clear" w:color="auto" w:fill="D9D9D9" w:themeFill="background1" w:themeFillShade="D9"/>
            <w:noWrap/>
            <w:hideMark/>
          </w:tcPr>
          <w:p w14:paraId="0C99CAF9" w14:textId="2BC99758" w:rsidR="00CA2D1A" w:rsidRPr="00A12F16" w:rsidRDefault="00CA2D1A" w:rsidP="003E1CD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nl-NL" w:eastAsia="nl-NL"/>
              </w:rPr>
            </w:pPr>
            <w:r w:rsidRPr="00A12F16">
              <w:rPr>
                <w:rFonts w:ascii="Calibri" w:eastAsia="Times New Roman" w:hAnsi="Calibri" w:cs="Calibri"/>
                <w:color w:val="000000"/>
                <w:sz w:val="18"/>
                <w:szCs w:val="18"/>
                <w:lang w:eastAsia="nl-NL"/>
              </w:rPr>
              <w:t>0.0</w:t>
            </w:r>
            <w:r w:rsidR="00E31C32" w:rsidRPr="00A12F16">
              <w:rPr>
                <w:rFonts w:ascii="Calibri" w:eastAsia="Times New Roman" w:hAnsi="Calibri" w:cs="Calibri"/>
                <w:color w:val="000000"/>
                <w:sz w:val="18"/>
                <w:szCs w:val="18"/>
                <w:lang w:eastAsia="nl-NL"/>
              </w:rPr>
              <w:t>02</w:t>
            </w:r>
          </w:p>
        </w:tc>
      </w:tr>
    </w:tbl>
    <w:p w14:paraId="0542CEDE" w14:textId="77777777" w:rsidR="001F6028" w:rsidRPr="00EA238B" w:rsidRDefault="001F6028" w:rsidP="001D0A50">
      <w:pPr>
        <w:rPr>
          <w:sz w:val="22"/>
          <w:szCs w:val="22"/>
        </w:rPr>
      </w:pPr>
    </w:p>
    <w:p w14:paraId="24CEAC45" w14:textId="7234B8BF" w:rsidR="001D0A50" w:rsidRPr="001D0A50" w:rsidRDefault="001D0A50" w:rsidP="001D0A50">
      <w:pPr>
        <w:pStyle w:val="Heading3"/>
      </w:pPr>
      <w:bookmarkStart w:id="42" w:name="_Toc134543620"/>
      <w:bookmarkStart w:id="43" w:name="_Toc135122233"/>
      <w:r>
        <w:t>Pre</w:t>
      </w:r>
      <w:r w:rsidR="00212DA4">
        <w:t>dictiemodellen</w:t>
      </w:r>
      <w:bookmarkEnd w:id="42"/>
      <w:bookmarkEnd w:id="43"/>
    </w:p>
    <w:p w14:paraId="60CCDED7" w14:textId="673D49D3" w:rsidR="00D354A4" w:rsidRDefault="006F3B23" w:rsidP="00F9015A">
      <w:pPr>
        <w:rPr>
          <w:sz w:val="22"/>
          <w:szCs w:val="22"/>
        </w:rPr>
      </w:pPr>
      <w:r>
        <w:rPr>
          <w:sz w:val="22"/>
          <w:szCs w:val="22"/>
        </w:rPr>
        <w:t xml:space="preserve">Aan de hand van de </w:t>
      </w:r>
      <w:r w:rsidR="005A556D">
        <w:rPr>
          <w:sz w:val="22"/>
          <w:szCs w:val="22"/>
        </w:rPr>
        <w:t xml:space="preserve">bovenstaande klinische, hematogene en biochemische parameters </w:t>
      </w:r>
      <w:r w:rsidR="006816F0">
        <w:rPr>
          <w:sz w:val="22"/>
          <w:szCs w:val="22"/>
        </w:rPr>
        <w:t>werd</w:t>
      </w:r>
      <w:r w:rsidR="005A556D">
        <w:rPr>
          <w:sz w:val="22"/>
          <w:szCs w:val="22"/>
        </w:rPr>
        <w:t xml:space="preserve"> er met het programma SPSS </w:t>
      </w:r>
      <w:r w:rsidR="005A556D" w:rsidRPr="00FE2733">
        <w:rPr>
          <w:sz w:val="22"/>
          <w:szCs w:val="22"/>
        </w:rPr>
        <w:t>(IBM Corp. Released 2020. IBM SPSS Statistics for</w:t>
      </w:r>
      <w:r w:rsidR="005A556D">
        <w:rPr>
          <w:sz w:val="22"/>
          <w:szCs w:val="22"/>
        </w:rPr>
        <w:t xml:space="preserve"> </w:t>
      </w:r>
      <w:r w:rsidR="005A556D" w:rsidRPr="00FE2733">
        <w:rPr>
          <w:sz w:val="22"/>
          <w:szCs w:val="22"/>
        </w:rPr>
        <w:t>Windows, Version 27.0. Armonk, NY: IBM Corp)</w:t>
      </w:r>
      <w:r w:rsidR="005A556D">
        <w:rPr>
          <w:sz w:val="22"/>
          <w:szCs w:val="22"/>
        </w:rPr>
        <w:t xml:space="preserve"> een beslissingsboom opgesteld voor </w:t>
      </w:r>
      <w:r w:rsidR="00C449EA">
        <w:rPr>
          <w:sz w:val="22"/>
          <w:szCs w:val="22"/>
        </w:rPr>
        <w:t>zowel de veulens tot en met zeven dagen oud en voor de veulens t</w:t>
      </w:r>
      <w:r w:rsidR="000E68F4">
        <w:rPr>
          <w:sz w:val="22"/>
          <w:szCs w:val="22"/>
        </w:rPr>
        <w:t>ot en met</w:t>
      </w:r>
      <w:r w:rsidR="00C449EA">
        <w:rPr>
          <w:sz w:val="22"/>
          <w:szCs w:val="22"/>
        </w:rPr>
        <w:t xml:space="preserve"> zestig dagen leeftijd.</w:t>
      </w:r>
    </w:p>
    <w:p w14:paraId="665BE6FC" w14:textId="713E1B57" w:rsidR="00342D2E" w:rsidRDefault="00A3113A" w:rsidP="00F9015A">
      <w:pPr>
        <w:rPr>
          <w:sz w:val="22"/>
          <w:szCs w:val="22"/>
        </w:rPr>
      </w:pPr>
      <w:r>
        <w:rPr>
          <w:sz w:val="22"/>
          <w:szCs w:val="22"/>
        </w:rPr>
        <w:t xml:space="preserve">De beslissingsboom voor veulens </w:t>
      </w:r>
      <w:r w:rsidR="00682E59">
        <w:rPr>
          <w:sz w:val="22"/>
          <w:szCs w:val="22"/>
        </w:rPr>
        <w:t xml:space="preserve">tot en met zeven dagen oud </w:t>
      </w:r>
      <w:r w:rsidR="00413AC4">
        <w:rPr>
          <w:sz w:val="22"/>
          <w:szCs w:val="22"/>
        </w:rPr>
        <w:t>bevat</w:t>
      </w:r>
      <w:r w:rsidR="006816F0">
        <w:rPr>
          <w:sz w:val="22"/>
          <w:szCs w:val="22"/>
        </w:rPr>
        <w:t>te</w:t>
      </w:r>
      <w:r w:rsidR="00413AC4">
        <w:rPr>
          <w:sz w:val="22"/>
          <w:szCs w:val="22"/>
        </w:rPr>
        <w:t xml:space="preserve"> </w:t>
      </w:r>
      <w:r w:rsidR="008A34CA">
        <w:rPr>
          <w:sz w:val="22"/>
          <w:szCs w:val="22"/>
        </w:rPr>
        <w:t>negen</w:t>
      </w:r>
      <w:r w:rsidR="00413AC4">
        <w:rPr>
          <w:sz w:val="22"/>
          <w:szCs w:val="22"/>
        </w:rPr>
        <w:t xml:space="preserve"> node</w:t>
      </w:r>
      <w:r w:rsidR="00E1209F">
        <w:rPr>
          <w:sz w:val="22"/>
          <w:szCs w:val="22"/>
        </w:rPr>
        <w:t>s</w:t>
      </w:r>
      <w:r w:rsidR="0064530B">
        <w:rPr>
          <w:sz w:val="22"/>
          <w:szCs w:val="22"/>
        </w:rPr>
        <w:t xml:space="preserve"> en gebruikt</w:t>
      </w:r>
      <w:r w:rsidR="006816F0">
        <w:rPr>
          <w:sz w:val="22"/>
          <w:szCs w:val="22"/>
        </w:rPr>
        <w:t>e</w:t>
      </w:r>
      <w:r w:rsidR="0064530B">
        <w:rPr>
          <w:sz w:val="22"/>
          <w:szCs w:val="22"/>
        </w:rPr>
        <w:t xml:space="preserve"> de parameters </w:t>
      </w:r>
      <w:r w:rsidR="00565ED7">
        <w:rPr>
          <w:sz w:val="22"/>
          <w:szCs w:val="22"/>
        </w:rPr>
        <w:t xml:space="preserve">ureum, neutrofielen%, </w:t>
      </w:r>
      <w:r w:rsidR="00761970">
        <w:rPr>
          <w:sz w:val="22"/>
          <w:szCs w:val="22"/>
        </w:rPr>
        <w:t xml:space="preserve">totaal billirubine, kalium, afwezige zuigreflex, glucose, </w:t>
      </w:r>
      <w:r w:rsidR="00016146">
        <w:rPr>
          <w:sz w:val="22"/>
          <w:szCs w:val="22"/>
        </w:rPr>
        <w:t>suf/zwak/lethargie en gewicht</w:t>
      </w:r>
      <w:r w:rsidR="0064530B">
        <w:rPr>
          <w:sz w:val="22"/>
          <w:szCs w:val="22"/>
        </w:rPr>
        <w:t xml:space="preserve"> om </w:t>
      </w:r>
      <w:r w:rsidR="008C2CE0">
        <w:rPr>
          <w:sz w:val="22"/>
          <w:szCs w:val="22"/>
        </w:rPr>
        <w:t xml:space="preserve">een predictiemodel voor sepsis te maken. </w:t>
      </w:r>
      <w:r w:rsidR="00BD0E48">
        <w:rPr>
          <w:sz w:val="22"/>
          <w:szCs w:val="22"/>
        </w:rPr>
        <w:t xml:space="preserve">Daarbij </w:t>
      </w:r>
      <w:r w:rsidR="006816F0">
        <w:rPr>
          <w:sz w:val="22"/>
          <w:szCs w:val="22"/>
        </w:rPr>
        <w:t>was</w:t>
      </w:r>
      <w:r w:rsidR="00BD0E48">
        <w:rPr>
          <w:sz w:val="22"/>
          <w:szCs w:val="22"/>
        </w:rPr>
        <w:t xml:space="preserve"> </w:t>
      </w:r>
      <w:r w:rsidR="009D1B10">
        <w:rPr>
          <w:sz w:val="22"/>
          <w:szCs w:val="22"/>
        </w:rPr>
        <w:t xml:space="preserve">de sensitiviteit 62,7%, de </w:t>
      </w:r>
      <w:r w:rsidR="00BD0E48">
        <w:rPr>
          <w:sz w:val="22"/>
          <w:szCs w:val="22"/>
        </w:rPr>
        <w:t>specifi</w:t>
      </w:r>
      <w:r w:rsidR="00D378FC">
        <w:rPr>
          <w:sz w:val="22"/>
          <w:szCs w:val="22"/>
        </w:rPr>
        <w:t xml:space="preserve">citeit </w:t>
      </w:r>
      <w:r w:rsidR="009E7582">
        <w:rPr>
          <w:sz w:val="22"/>
          <w:szCs w:val="22"/>
        </w:rPr>
        <w:t>85,6</w:t>
      </w:r>
      <w:r w:rsidR="00D378FC">
        <w:rPr>
          <w:sz w:val="22"/>
          <w:szCs w:val="22"/>
        </w:rPr>
        <w:t xml:space="preserve">% en de uiteindelijke accuraatheid is </w:t>
      </w:r>
      <w:r w:rsidR="00E37C48">
        <w:rPr>
          <w:sz w:val="22"/>
          <w:szCs w:val="22"/>
        </w:rPr>
        <w:t>7</w:t>
      </w:r>
      <w:r w:rsidR="009E7582">
        <w:rPr>
          <w:sz w:val="22"/>
          <w:szCs w:val="22"/>
        </w:rPr>
        <w:t>4,6</w:t>
      </w:r>
      <w:r w:rsidR="00D378FC">
        <w:rPr>
          <w:sz w:val="22"/>
          <w:szCs w:val="22"/>
        </w:rPr>
        <w:t>%.</w:t>
      </w:r>
      <w:r w:rsidR="00885A9F">
        <w:rPr>
          <w:sz w:val="22"/>
          <w:szCs w:val="22"/>
        </w:rPr>
        <w:t xml:space="preserve"> Er </w:t>
      </w:r>
      <w:r w:rsidR="008A34CA">
        <w:rPr>
          <w:sz w:val="22"/>
          <w:szCs w:val="22"/>
        </w:rPr>
        <w:t>werd</w:t>
      </w:r>
      <w:r w:rsidR="00885A9F">
        <w:rPr>
          <w:sz w:val="22"/>
          <w:szCs w:val="22"/>
        </w:rPr>
        <w:t xml:space="preserve"> </w:t>
      </w:r>
      <w:r w:rsidR="00C0731C">
        <w:rPr>
          <w:sz w:val="22"/>
          <w:szCs w:val="22"/>
        </w:rPr>
        <w:t xml:space="preserve">gewerkt met een </w:t>
      </w:r>
      <w:r w:rsidR="00C0731C" w:rsidRPr="00C0731C">
        <w:rPr>
          <w:i/>
          <w:iCs/>
          <w:sz w:val="22"/>
          <w:szCs w:val="22"/>
        </w:rPr>
        <w:t>Classification and Regression Tree</w:t>
      </w:r>
      <w:r w:rsidR="00C0731C">
        <w:rPr>
          <w:sz w:val="22"/>
          <w:szCs w:val="22"/>
        </w:rPr>
        <w:t xml:space="preserve"> (CRT), </w:t>
      </w:r>
      <w:r w:rsidR="001B14A1">
        <w:rPr>
          <w:sz w:val="22"/>
          <w:szCs w:val="22"/>
        </w:rPr>
        <w:t xml:space="preserve">wat inhoudt dat er zowel </w:t>
      </w:r>
      <w:r w:rsidR="009D05AE">
        <w:rPr>
          <w:sz w:val="22"/>
          <w:szCs w:val="22"/>
        </w:rPr>
        <w:t>categoris</w:t>
      </w:r>
      <w:r w:rsidR="00DC002E">
        <w:rPr>
          <w:sz w:val="22"/>
          <w:szCs w:val="22"/>
        </w:rPr>
        <w:t>che</w:t>
      </w:r>
      <w:r w:rsidR="009D05AE">
        <w:rPr>
          <w:sz w:val="22"/>
          <w:szCs w:val="22"/>
        </w:rPr>
        <w:t xml:space="preserve"> parameters (</w:t>
      </w:r>
      <w:r w:rsidR="00FF7328">
        <w:rPr>
          <w:sz w:val="22"/>
          <w:szCs w:val="22"/>
        </w:rPr>
        <w:t xml:space="preserve">aanwezig/niet-aanwezig) als continue parameters (waarden boven of onder een grenswaarde) aanwezig zijn. </w:t>
      </w:r>
      <w:r w:rsidR="00DC002E">
        <w:rPr>
          <w:sz w:val="22"/>
          <w:szCs w:val="22"/>
        </w:rPr>
        <w:t>In deze beslissin</w:t>
      </w:r>
      <w:r w:rsidR="00691ECA">
        <w:rPr>
          <w:sz w:val="22"/>
          <w:szCs w:val="22"/>
        </w:rPr>
        <w:t>g</w:t>
      </w:r>
      <w:r w:rsidR="00DC002E">
        <w:rPr>
          <w:sz w:val="22"/>
          <w:szCs w:val="22"/>
        </w:rPr>
        <w:t xml:space="preserve">sboom </w:t>
      </w:r>
      <w:r w:rsidR="008A34CA">
        <w:rPr>
          <w:sz w:val="22"/>
          <w:szCs w:val="22"/>
        </w:rPr>
        <w:t>was</w:t>
      </w:r>
      <w:r w:rsidR="00DC002E">
        <w:rPr>
          <w:sz w:val="22"/>
          <w:szCs w:val="22"/>
        </w:rPr>
        <w:t xml:space="preserve"> enkel de parameter zuigreflex een cat</w:t>
      </w:r>
      <w:r w:rsidR="00691ECA">
        <w:rPr>
          <w:sz w:val="22"/>
          <w:szCs w:val="22"/>
        </w:rPr>
        <w:t>e</w:t>
      </w:r>
      <w:r w:rsidR="00DC002E">
        <w:rPr>
          <w:sz w:val="22"/>
          <w:szCs w:val="22"/>
        </w:rPr>
        <w:t>gorische parameter</w:t>
      </w:r>
      <w:r w:rsidR="0066028C">
        <w:rPr>
          <w:sz w:val="22"/>
          <w:szCs w:val="22"/>
        </w:rPr>
        <w:t xml:space="preserve"> (figuur 5)</w:t>
      </w:r>
      <w:r w:rsidR="00952A91">
        <w:rPr>
          <w:sz w:val="22"/>
          <w:szCs w:val="22"/>
        </w:rPr>
        <w:t>.</w:t>
      </w:r>
    </w:p>
    <w:p w14:paraId="39B98BFA" w14:textId="55B6754D" w:rsidR="005558CE" w:rsidRDefault="009551C9" w:rsidP="00F9015A">
      <w:pPr>
        <w:rPr>
          <w:rFonts w:ascii="Times New Roman" w:hAnsi="Times New Roman" w:cs="Times New Roman"/>
          <w:noProof/>
          <w:sz w:val="24"/>
          <w:szCs w:val="24"/>
        </w:rPr>
      </w:pPr>
      <w:r>
        <w:rPr>
          <w:sz w:val="22"/>
          <w:szCs w:val="22"/>
        </w:rPr>
        <w:t xml:space="preserve">Ook voor de veulens tot en met zestig dagen oud </w:t>
      </w:r>
      <w:r w:rsidR="0080424A">
        <w:rPr>
          <w:sz w:val="22"/>
          <w:szCs w:val="22"/>
        </w:rPr>
        <w:t>was</w:t>
      </w:r>
      <w:r>
        <w:rPr>
          <w:sz w:val="22"/>
          <w:szCs w:val="22"/>
        </w:rPr>
        <w:t xml:space="preserve"> er gewerkt met een CRT, waarbij </w:t>
      </w:r>
      <w:r w:rsidR="00C61AE4">
        <w:rPr>
          <w:sz w:val="22"/>
          <w:szCs w:val="22"/>
        </w:rPr>
        <w:t xml:space="preserve">er </w:t>
      </w:r>
      <w:r w:rsidR="0080424A">
        <w:rPr>
          <w:sz w:val="22"/>
          <w:szCs w:val="22"/>
        </w:rPr>
        <w:t>zes</w:t>
      </w:r>
      <w:r w:rsidR="00C61AE4">
        <w:rPr>
          <w:sz w:val="22"/>
          <w:szCs w:val="22"/>
        </w:rPr>
        <w:t xml:space="preserve"> nodes zijn en </w:t>
      </w:r>
      <w:r w:rsidR="00E14A4D">
        <w:rPr>
          <w:sz w:val="22"/>
          <w:szCs w:val="22"/>
        </w:rPr>
        <w:t>opvallend genoeg enkel bloedparameters gebruikt w</w:t>
      </w:r>
      <w:r w:rsidR="0080424A">
        <w:rPr>
          <w:sz w:val="22"/>
          <w:szCs w:val="22"/>
        </w:rPr>
        <w:t>e</w:t>
      </w:r>
      <w:r w:rsidR="00E14A4D">
        <w:rPr>
          <w:sz w:val="22"/>
          <w:szCs w:val="22"/>
        </w:rPr>
        <w:t>rden. D</w:t>
      </w:r>
      <w:r w:rsidR="0080424A">
        <w:rPr>
          <w:sz w:val="22"/>
          <w:szCs w:val="22"/>
        </w:rPr>
        <w:t>eze</w:t>
      </w:r>
      <w:r w:rsidR="00E14A4D">
        <w:rPr>
          <w:sz w:val="22"/>
          <w:szCs w:val="22"/>
        </w:rPr>
        <w:t xml:space="preserve"> zijn </w:t>
      </w:r>
      <w:r w:rsidR="002578CE">
        <w:rPr>
          <w:sz w:val="22"/>
          <w:szCs w:val="22"/>
        </w:rPr>
        <w:t>neutrofielen%, ureum, glucose</w:t>
      </w:r>
      <w:r w:rsidR="00565ED7">
        <w:rPr>
          <w:sz w:val="22"/>
          <w:szCs w:val="22"/>
        </w:rPr>
        <w:t xml:space="preserve"> en totaal billirubine</w:t>
      </w:r>
      <w:r w:rsidR="00E14A4D">
        <w:rPr>
          <w:sz w:val="22"/>
          <w:szCs w:val="22"/>
        </w:rPr>
        <w:t xml:space="preserve">. </w:t>
      </w:r>
      <w:r w:rsidR="00923D5E">
        <w:rPr>
          <w:sz w:val="22"/>
          <w:szCs w:val="22"/>
        </w:rPr>
        <w:t xml:space="preserve">De </w:t>
      </w:r>
      <w:r w:rsidR="009D1B10" w:rsidRPr="0041037D">
        <w:rPr>
          <w:sz w:val="22"/>
          <w:szCs w:val="22"/>
        </w:rPr>
        <w:t xml:space="preserve">sensitiviteit </w:t>
      </w:r>
      <w:r w:rsidR="009D1B10">
        <w:rPr>
          <w:sz w:val="22"/>
          <w:szCs w:val="22"/>
        </w:rPr>
        <w:t>bedraagt 53,2</w:t>
      </w:r>
      <w:r w:rsidR="009D1B10" w:rsidRPr="0041037D">
        <w:rPr>
          <w:sz w:val="22"/>
          <w:szCs w:val="22"/>
        </w:rPr>
        <w:t>%</w:t>
      </w:r>
      <w:r w:rsidR="009D1B10">
        <w:rPr>
          <w:sz w:val="22"/>
          <w:szCs w:val="22"/>
        </w:rPr>
        <w:t xml:space="preserve">, de </w:t>
      </w:r>
      <w:r w:rsidR="00923D5E">
        <w:rPr>
          <w:sz w:val="22"/>
          <w:szCs w:val="22"/>
        </w:rPr>
        <w:t>specifi</w:t>
      </w:r>
      <w:r w:rsidR="008A0981">
        <w:rPr>
          <w:sz w:val="22"/>
          <w:szCs w:val="22"/>
        </w:rPr>
        <w:t xml:space="preserve">citeit </w:t>
      </w:r>
      <w:r w:rsidR="0041037D">
        <w:rPr>
          <w:sz w:val="22"/>
          <w:szCs w:val="22"/>
        </w:rPr>
        <w:t>84,6</w:t>
      </w:r>
      <w:r w:rsidR="008A0981" w:rsidRPr="0041037D">
        <w:rPr>
          <w:sz w:val="22"/>
          <w:szCs w:val="22"/>
        </w:rPr>
        <w:t>%</w:t>
      </w:r>
      <w:r w:rsidR="009D1B10">
        <w:rPr>
          <w:sz w:val="22"/>
          <w:szCs w:val="22"/>
        </w:rPr>
        <w:t xml:space="preserve"> </w:t>
      </w:r>
      <w:r w:rsidR="008A0981" w:rsidRPr="0041037D">
        <w:rPr>
          <w:sz w:val="22"/>
          <w:szCs w:val="22"/>
        </w:rPr>
        <w:t xml:space="preserve">en de accuraatheid </w:t>
      </w:r>
      <w:r w:rsidR="0041037D">
        <w:rPr>
          <w:sz w:val="22"/>
          <w:szCs w:val="22"/>
        </w:rPr>
        <w:t>71,0</w:t>
      </w:r>
      <w:r w:rsidR="008A0981" w:rsidRPr="0041037D">
        <w:rPr>
          <w:sz w:val="22"/>
          <w:szCs w:val="22"/>
        </w:rPr>
        <w:t>%</w:t>
      </w:r>
      <w:r w:rsidR="00425D8E" w:rsidRPr="0041037D">
        <w:rPr>
          <w:sz w:val="22"/>
          <w:szCs w:val="22"/>
        </w:rPr>
        <w:t xml:space="preserve"> </w:t>
      </w:r>
      <w:r w:rsidR="00451C64" w:rsidRPr="0041037D">
        <w:rPr>
          <w:sz w:val="22"/>
          <w:szCs w:val="22"/>
        </w:rPr>
        <w:t>(figuur 6)</w:t>
      </w:r>
      <w:r w:rsidR="009D0F6F" w:rsidRPr="0041037D">
        <w:rPr>
          <w:sz w:val="22"/>
          <w:szCs w:val="22"/>
        </w:rPr>
        <w:t>.</w:t>
      </w:r>
      <w:r w:rsidR="00105842" w:rsidRPr="00105842">
        <w:rPr>
          <w:rFonts w:ascii="Times New Roman" w:hAnsi="Times New Roman" w:cs="Times New Roman"/>
          <w:noProof/>
          <w:sz w:val="24"/>
          <w:szCs w:val="24"/>
        </w:rPr>
        <w:t xml:space="preserve"> </w:t>
      </w:r>
    </w:p>
    <w:p w14:paraId="36532352" w14:textId="77777777" w:rsidR="005558CE" w:rsidRDefault="005558CE">
      <w:pPr>
        <w:spacing w:after="200" w:line="276" w:lineRule="auto"/>
        <w:jc w:val="left"/>
        <w:rPr>
          <w:rFonts w:ascii="Times New Roman" w:hAnsi="Times New Roman" w:cs="Times New Roman"/>
          <w:noProof/>
          <w:sz w:val="24"/>
          <w:szCs w:val="24"/>
        </w:rPr>
      </w:pPr>
      <w:r>
        <w:rPr>
          <w:rFonts w:ascii="Times New Roman" w:hAnsi="Times New Roman" w:cs="Times New Roman"/>
          <w:noProof/>
          <w:sz w:val="24"/>
          <w:szCs w:val="24"/>
        </w:rPr>
        <w:br w:type="page"/>
      </w:r>
    </w:p>
    <w:p w14:paraId="7C87EA0E" w14:textId="07D1651C" w:rsidR="005558CE" w:rsidRPr="00425D8E" w:rsidRDefault="00576449" w:rsidP="00F9015A">
      <w:pPr>
        <w:rPr>
          <w:rFonts w:ascii="Times New Roman" w:hAnsi="Times New Roman" w:cs="Times New Roman"/>
          <w:noProof/>
          <w:sz w:val="24"/>
          <w:szCs w:val="24"/>
        </w:rPr>
      </w:pPr>
      <w:r>
        <w:rPr>
          <w:noProof/>
        </w:rPr>
        <w:drawing>
          <wp:anchor distT="0" distB="0" distL="114300" distR="114300" simplePos="0" relativeHeight="251697152" behindDoc="0" locked="0" layoutInCell="1" allowOverlap="1" wp14:anchorId="77DC6A3F" wp14:editId="0720A21E">
            <wp:simplePos x="0" y="0"/>
            <wp:positionH relativeFrom="margin">
              <wp:align>left</wp:align>
            </wp:positionH>
            <wp:positionV relativeFrom="paragraph">
              <wp:posOffset>-1905</wp:posOffset>
            </wp:positionV>
            <wp:extent cx="5760720" cy="7708900"/>
            <wp:effectExtent l="0" t="0" r="0" b="6350"/>
            <wp:wrapNone/>
            <wp:docPr id="1946325144" name="Afbeelding 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70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034E41B6" wp14:editId="17C24CF4">
                <wp:simplePos x="0" y="0"/>
                <wp:positionH relativeFrom="margin">
                  <wp:align>center</wp:align>
                </wp:positionH>
                <wp:positionV relativeFrom="paragraph">
                  <wp:posOffset>7902686</wp:posOffset>
                </wp:positionV>
                <wp:extent cx="6132195" cy="635"/>
                <wp:effectExtent l="0" t="0" r="1905" b="0"/>
                <wp:wrapSquare wrapText="bothSides"/>
                <wp:docPr id="19" name="Tekstvak 19"/>
                <wp:cNvGraphicFramePr/>
                <a:graphic xmlns:a="http://schemas.openxmlformats.org/drawingml/2006/main">
                  <a:graphicData uri="http://schemas.microsoft.com/office/word/2010/wordprocessingShape">
                    <wps:wsp>
                      <wps:cNvSpPr txBox="1"/>
                      <wps:spPr>
                        <a:xfrm>
                          <a:off x="0" y="0"/>
                          <a:ext cx="6132195" cy="635"/>
                        </a:xfrm>
                        <a:prstGeom prst="rect">
                          <a:avLst/>
                        </a:prstGeom>
                        <a:solidFill>
                          <a:prstClr val="white"/>
                        </a:solidFill>
                        <a:ln>
                          <a:noFill/>
                        </a:ln>
                      </wps:spPr>
                      <wps:txbx>
                        <w:txbxContent>
                          <w:p w14:paraId="0A5B8557" w14:textId="0FA59EF7" w:rsidR="009551C9" w:rsidRPr="0066028C" w:rsidRDefault="009551C9" w:rsidP="009551C9">
                            <w:pPr>
                              <w:pStyle w:val="Caption"/>
                              <w:rPr>
                                <w:rFonts w:ascii="Times New Roman" w:hAnsi="Times New Roman" w:cs="Times New Roman"/>
                                <w:noProof/>
                                <w:color w:val="auto"/>
                                <w:sz w:val="24"/>
                                <w:szCs w:val="24"/>
                              </w:rPr>
                            </w:pPr>
                            <w:r w:rsidRPr="0066028C">
                              <w:rPr>
                                <w:color w:val="auto"/>
                              </w:rPr>
                              <w:t xml:space="preserve">Figuur </w:t>
                            </w:r>
                            <w:r w:rsidRPr="0066028C">
                              <w:rPr>
                                <w:color w:val="auto"/>
                              </w:rPr>
                              <w:fldChar w:fldCharType="begin"/>
                            </w:r>
                            <w:r w:rsidRPr="0066028C">
                              <w:rPr>
                                <w:color w:val="auto"/>
                              </w:rPr>
                              <w:instrText xml:space="preserve"> SEQ Figuur \* ARABIC </w:instrText>
                            </w:r>
                            <w:r w:rsidRPr="0066028C">
                              <w:rPr>
                                <w:color w:val="auto"/>
                              </w:rPr>
                              <w:fldChar w:fldCharType="separate"/>
                            </w:r>
                            <w:r w:rsidR="00811E92">
                              <w:rPr>
                                <w:noProof/>
                                <w:color w:val="auto"/>
                              </w:rPr>
                              <w:t>5</w:t>
                            </w:r>
                            <w:r w:rsidRPr="0066028C">
                              <w:rPr>
                                <w:color w:val="auto"/>
                              </w:rPr>
                              <w:fldChar w:fldCharType="end"/>
                            </w:r>
                            <w:r w:rsidRPr="0066028C">
                              <w:rPr>
                                <w:color w:val="auto"/>
                              </w:rPr>
                              <w:t xml:space="preserve">: </w:t>
                            </w:r>
                            <w:r w:rsidR="00887D22">
                              <w:rPr>
                                <w:color w:val="auto"/>
                              </w:rPr>
                              <w:t>B</w:t>
                            </w:r>
                            <w:r w:rsidR="00887D22" w:rsidRPr="0066028C">
                              <w:rPr>
                                <w:color w:val="auto"/>
                              </w:rPr>
                              <w:t xml:space="preserve">eslissingsboom </w:t>
                            </w:r>
                            <w:r w:rsidR="00887D22">
                              <w:rPr>
                                <w:color w:val="auto"/>
                              </w:rPr>
                              <w:t xml:space="preserve">(CRT-methode) </w:t>
                            </w:r>
                            <w:r w:rsidR="00887D22" w:rsidRPr="0066028C">
                              <w:rPr>
                                <w:color w:val="auto"/>
                              </w:rPr>
                              <w:t xml:space="preserve">voor veulens t.e.m. </w:t>
                            </w:r>
                            <w:r w:rsidR="00887D22">
                              <w:rPr>
                                <w:color w:val="auto"/>
                              </w:rPr>
                              <w:t>7</w:t>
                            </w:r>
                            <w:r w:rsidR="00887D22" w:rsidRPr="0066028C">
                              <w:rPr>
                                <w:color w:val="auto"/>
                              </w:rPr>
                              <w:t xml:space="preserve"> dagen oud. </w:t>
                            </w:r>
                            <w:r w:rsidR="00887D22">
                              <w:rPr>
                                <w:color w:val="auto"/>
                              </w:rPr>
                              <w:t>De s</w:t>
                            </w:r>
                            <w:r w:rsidR="00887D22" w:rsidRPr="004D60B4">
                              <w:rPr>
                                <w:color w:val="auto"/>
                              </w:rPr>
                              <w:t xml:space="preserve">pecificiteit </w:t>
                            </w:r>
                            <w:r w:rsidR="00887D22">
                              <w:rPr>
                                <w:color w:val="auto"/>
                              </w:rPr>
                              <w:t>bedraagt 8</w:t>
                            </w:r>
                            <w:r w:rsidR="00576449">
                              <w:rPr>
                                <w:color w:val="auto"/>
                              </w:rPr>
                              <w:t>5</w:t>
                            </w:r>
                            <w:r w:rsidR="00887D22">
                              <w:rPr>
                                <w:color w:val="auto"/>
                              </w:rPr>
                              <w:t>,6</w:t>
                            </w:r>
                            <w:r w:rsidR="00887D22" w:rsidRPr="004D60B4">
                              <w:rPr>
                                <w:color w:val="auto"/>
                              </w:rPr>
                              <w:t>%</w:t>
                            </w:r>
                            <w:r w:rsidR="00887D22">
                              <w:rPr>
                                <w:color w:val="auto"/>
                              </w:rPr>
                              <w:t>, de s</w:t>
                            </w:r>
                            <w:r w:rsidR="00887D22" w:rsidRPr="004D60B4">
                              <w:rPr>
                                <w:color w:val="auto"/>
                              </w:rPr>
                              <w:t xml:space="preserve">ensitiviteit </w:t>
                            </w:r>
                            <w:r w:rsidR="00576449">
                              <w:rPr>
                                <w:color w:val="auto"/>
                              </w:rPr>
                              <w:t>62,7</w:t>
                            </w:r>
                            <w:r w:rsidR="00887D22" w:rsidRPr="004D60B4">
                              <w:rPr>
                                <w:color w:val="auto"/>
                              </w:rPr>
                              <w:t xml:space="preserve">% </w:t>
                            </w:r>
                            <w:r w:rsidR="00887D22">
                              <w:rPr>
                                <w:color w:val="auto"/>
                              </w:rPr>
                              <w:t xml:space="preserve"> en de a</w:t>
                            </w:r>
                            <w:r w:rsidR="00887D22" w:rsidRPr="004D60B4">
                              <w:rPr>
                                <w:color w:val="auto"/>
                              </w:rPr>
                              <w:t xml:space="preserve">ccuraatheid </w:t>
                            </w:r>
                            <w:r w:rsidR="00887D22">
                              <w:rPr>
                                <w:color w:val="auto"/>
                              </w:rPr>
                              <w:t>7</w:t>
                            </w:r>
                            <w:r w:rsidR="00576449">
                              <w:rPr>
                                <w:color w:val="auto"/>
                              </w:rPr>
                              <w:t>4,6</w:t>
                            </w:r>
                            <w:r w:rsidR="00887D22" w:rsidRPr="004D60B4">
                              <w:rPr>
                                <w:color w:val="auto"/>
                              </w:rPr>
                              <w:t>%</w:t>
                            </w:r>
                            <w:r w:rsidR="00887D22">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E41B6" id="Tekstvak 19" o:spid="_x0000_s1037" type="#_x0000_t202" style="position:absolute;left:0;text-align:left;margin-left:0;margin-top:622.25pt;width:482.85pt;height:.05pt;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R3GgIAAEAEAAAOAAAAZHJzL2Uyb0RvYy54bWysU8Fu2zAMvQ/YPwi6L05SNNiMOEWWIsOA&#10;oC2QDj0rshwLkEWNUmJ3Xz9KtpOt22nYRaZJitR7j1zedY1hZ4Vegy34bDLlTFkJpbbHgn973n74&#10;yJkPwpbCgFUFf1We363ev1u2LldzqMGUChkVsT5vXcHrEFyeZV7WqhF+Ak5ZClaAjQj0i8esRNFS&#10;9cZk8+l0kbWApUOQynvy3vdBvkr1q0rJ8FhVXgVmCk5vC+nEdB7ima2WIj+icLWWwzPEP7yiEdpS&#10;00upexEEO6H+o1SjJYKHKkwkNBlUlZYqYSA0s+kbNPtaOJWwEDneXWjy/6+sfDjv3ROy0H2GjgSM&#10;hLTO556cEU9XYRO/9FJGcaLw9UKb6gKT5FzMbuazT7ecSYotbm5jjex61aEPXxQ0LBoFR9IkUSXO&#10;Ox/61DEldvJgdLnVxsSfGNgYZGdB+rW1Dmoo/luWsTHXQrzVF4ye7IojWqE7dEyXhPEC8gDlK2FH&#10;6MfCO7nV1HAnfHgSSHNAcGm2wyMdlYG24DBYnNWAP/7mj/kkD0U5a2muCu6/nwQqzsxXS8LFIRwN&#10;HI3DaNhTswGCOqOtcTKZdAGDGc0KoXmhkV/HLhQSVlKvgofR3IR+umllpFqvUxKNmhNhZ/dOxtIj&#10;sc/di0A3yBJIzQcYJ07kb9Tpc5M+bn0KRHWSLhLbszjwTWOaxB9WKu7Br/8p67r4q58AAAD//wMA&#10;UEsDBBQABgAIAAAAIQCWnE2W4AAAAAoBAAAPAAAAZHJzL2Rvd25yZXYueG1sTI/BTsMwEETvSPyD&#10;tUhcEHUoaYAQp6oqONBLReiFmxtv40C8jmKnDX/PIg5w3JnR7JtiOblOHHEIrScFN7MEBFLtTUuN&#10;gt3b8/U9iBA1Gd15QgVfGGBZnp8VOjf+RK94rGIjuIRCrhXYGPtcylBbdDrMfI/E3sEPTkc+h0aa&#10;QZ+43HVyniSZdLol/mB1j2uL9Wc1OgXb9H1rr8bD02aV3g4vu3GdfTSVUpcX0+oRRMQp/oXhB5/R&#10;oWSmvR/JBNEp4CGR1XmaLkCw/5At7kDsf6UMZFnI/xPKbwAAAP//AwBQSwECLQAUAAYACAAAACEA&#10;toM4kv4AAADhAQAAEwAAAAAAAAAAAAAAAAAAAAAAW0NvbnRlbnRfVHlwZXNdLnhtbFBLAQItABQA&#10;BgAIAAAAIQA4/SH/1gAAAJQBAAALAAAAAAAAAAAAAAAAAC8BAABfcmVscy8ucmVsc1BLAQItABQA&#10;BgAIAAAAIQD63iR3GgIAAEAEAAAOAAAAAAAAAAAAAAAAAC4CAABkcnMvZTJvRG9jLnhtbFBLAQIt&#10;ABQABgAIAAAAIQCWnE2W4AAAAAoBAAAPAAAAAAAAAAAAAAAAAHQEAABkcnMvZG93bnJldi54bWxQ&#10;SwUGAAAAAAQABADzAAAAgQUAAAAA&#10;" stroked="f">
                <v:textbox style="mso-fit-shape-to-text:t" inset="0,0,0,0">
                  <w:txbxContent>
                    <w:p w14:paraId="0A5B8557" w14:textId="0FA59EF7" w:rsidR="009551C9" w:rsidRPr="0066028C" w:rsidRDefault="009551C9" w:rsidP="009551C9">
                      <w:pPr>
                        <w:pStyle w:val="Bijschrift"/>
                        <w:rPr>
                          <w:rFonts w:ascii="Times New Roman" w:hAnsi="Times New Roman" w:cs="Times New Roman"/>
                          <w:noProof/>
                          <w:color w:val="auto"/>
                          <w:sz w:val="24"/>
                          <w:szCs w:val="24"/>
                        </w:rPr>
                      </w:pPr>
                      <w:r w:rsidRPr="0066028C">
                        <w:rPr>
                          <w:color w:val="auto"/>
                        </w:rPr>
                        <w:t xml:space="preserve">Figuur </w:t>
                      </w:r>
                      <w:r w:rsidRPr="0066028C">
                        <w:rPr>
                          <w:color w:val="auto"/>
                        </w:rPr>
                        <w:fldChar w:fldCharType="begin"/>
                      </w:r>
                      <w:r w:rsidRPr="0066028C">
                        <w:rPr>
                          <w:color w:val="auto"/>
                        </w:rPr>
                        <w:instrText xml:space="preserve"> SEQ Figuur \* ARABIC </w:instrText>
                      </w:r>
                      <w:r w:rsidRPr="0066028C">
                        <w:rPr>
                          <w:color w:val="auto"/>
                        </w:rPr>
                        <w:fldChar w:fldCharType="separate"/>
                      </w:r>
                      <w:r w:rsidR="00811E92">
                        <w:rPr>
                          <w:noProof/>
                          <w:color w:val="auto"/>
                        </w:rPr>
                        <w:t>5</w:t>
                      </w:r>
                      <w:r w:rsidRPr="0066028C">
                        <w:rPr>
                          <w:color w:val="auto"/>
                        </w:rPr>
                        <w:fldChar w:fldCharType="end"/>
                      </w:r>
                      <w:r w:rsidRPr="0066028C">
                        <w:rPr>
                          <w:color w:val="auto"/>
                        </w:rPr>
                        <w:t xml:space="preserve">: </w:t>
                      </w:r>
                      <w:r w:rsidR="00887D22">
                        <w:rPr>
                          <w:color w:val="auto"/>
                        </w:rPr>
                        <w:t>B</w:t>
                      </w:r>
                      <w:r w:rsidR="00887D22" w:rsidRPr="0066028C">
                        <w:rPr>
                          <w:color w:val="auto"/>
                        </w:rPr>
                        <w:t xml:space="preserve">eslissingsboom </w:t>
                      </w:r>
                      <w:r w:rsidR="00887D22">
                        <w:rPr>
                          <w:color w:val="auto"/>
                        </w:rPr>
                        <w:t xml:space="preserve">(CRT-methode) </w:t>
                      </w:r>
                      <w:r w:rsidR="00887D22" w:rsidRPr="0066028C">
                        <w:rPr>
                          <w:color w:val="auto"/>
                        </w:rPr>
                        <w:t xml:space="preserve">voor veulens t.e.m. </w:t>
                      </w:r>
                      <w:r w:rsidR="00887D22">
                        <w:rPr>
                          <w:color w:val="auto"/>
                        </w:rPr>
                        <w:t>7</w:t>
                      </w:r>
                      <w:r w:rsidR="00887D22" w:rsidRPr="0066028C">
                        <w:rPr>
                          <w:color w:val="auto"/>
                        </w:rPr>
                        <w:t xml:space="preserve"> dagen oud. </w:t>
                      </w:r>
                      <w:r w:rsidR="00887D22">
                        <w:rPr>
                          <w:color w:val="auto"/>
                        </w:rPr>
                        <w:t>De s</w:t>
                      </w:r>
                      <w:r w:rsidR="00887D22" w:rsidRPr="004D60B4">
                        <w:rPr>
                          <w:color w:val="auto"/>
                        </w:rPr>
                        <w:t xml:space="preserve">pecificiteit </w:t>
                      </w:r>
                      <w:r w:rsidR="00887D22">
                        <w:rPr>
                          <w:color w:val="auto"/>
                        </w:rPr>
                        <w:t>bedraagt 8</w:t>
                      </w:r>
                      <w:r w:rsidR="00576449">
                        <w:rPr>
                          <w:color w:val="auto"/>
                        </w:rPr>
                        <w:t>5</w:t>
                      </w:r>
                      <w:r w:rsidR="00887D22">
                        <w:rPr>
                          <w:color w:val="auto"/>
                        </w:rPr>
                        <w:t>,6</w:t>
                      </w:r>
                      <w:r w:rsidR="00887D22" w:rsidRPr="004D60B4">
                        <w:rPr>
                          <w:color w:val="auto"/>
                        </w:rPr>
                        <w:t>%</w:t>
                      </w:r>
                      <w:r w:rsidR="00887D22">
                        <w:rPr>
                          <w:color w:val="auto"/>
                        </w:rPr>
                        <w:t>, de s</w:t>
                      </w:r>
                      <w:r w:rsidR="00887D22" w:rsidRPr="004D60B4">
                        <w:rPr>
                          <w:color w:val="auto"/>
                        </w:rPr>
                        <w:t xml:space="preserve">ensitiviteit </w:t>
                      </w:r>
                      <w:r w:rsidR="00576449">
                        <w:rPr>
                          <w:color w:val="auto"/>
                        </w:rPr>
                        <w:t>62,7</w:t>
                      </w:r>
                      <w:r w:rsidR="00887D22" w:rsidRPr="004D60B4">
                        <w:rPr>
                          <w:color w:val="auto"/>
                        </w:rPr>
                        <w:t xml:space="preserve">% </w:t>
                      </w:r>
                      <w:r w:rsidR="00887D22">
                        <w:rPr>
                          <w:color w:val="auto"/>
                        </w:rPr>
                        <w:t xml:space="preserve"> en de a</w:t>
                      </w:r>
                      <w:r w:rsidR="00887D22" w:rsidRPr="004D60B4">
                        <w:rPr>
                          <w:color w:val="auto"/>
                        </w:rPr>
                        <w:t xml:space="preserve">ccuraatheid </w:t>
                      </w:r>
                      <w:r w:rsidR="00887D22">
                        <w:rPr>
                          <w:color w:val="auto"/>
                        </w:rPr>
                        <w:t>7</w:t>
                      </w:r>
                      <w:r w:rsidR="00576449">
                        <w:rPr>
                          <w:color w:val="auto"/>
                        </w:rPr>
                        <w:t>4,6</w:t>
                      </w:r>
                      <w:r w:rsidR="00887D22" w:rsidRPr="004D60B4">
                        <w:rPr>
                          <w:color w:val="auto"/>
                        </w:rPr>
                        <w:t>%</w:t>
                      </w:r>
                      <w:r w:rsidR="00887D22">
                        <w:rPr>
                          <w:color w:val="auto"/>
                        </w:rPr>
                        <w:t>.</w:t>
                      </w:r>
                    </w:p>
                  </w:txbxContent>
                </v:textbox>
                <w10:wrap type="square" anchorx="margin"/>
              </v:shape>
            </w:pict>
          </mc:Fallback>
        </mc:AlternateContent>
      </w:r>
    </w:p>
    <w:p w14:paraId="1D572F7E" w14:textId="47881DD1" w:rsidR="00E87913" w:rsidRPr="00E87913" w:rsidRDefault="008267A0" w:rsidP="00E87913">
      <w:pPr>
        <w:rPr>
          <w:rFonts w:ascii="Times New Roman" w:hAnsi="Times New Roman" w:cs="Times New Roman"/>
          <w:color w:val="auto"/>
          <w:sz w:val="24"/>
          <w:szCs w:val="24"/>
          <w:lang w:val="nl-NL"/>
        </w:rPr>
      </w:pPr>
      <w:r>
        <w:rPr>
          <w:noProof/>
        </w:rPr>
        <mc:AlternateContent>
          <mc:Choice Requires="wps">
            <w:drawing>
              <wp:anchor distT="0" distB="0" distL="114300" distR="114300" simplePos="0" relativeHeight="251684864" behindDoc="0" locked="0" layoutInCell="1" allowOverlap="1" wp14:anchorId="2A45271B" wp14:editId="4BECAB79">
                <wp:simplePos x="0" y="0"/>
                <wp:positionH relativeFrom="margin">
                  <wp:align>center</wp:align>
                </wp:positionH>
                <wp:positionV relativeFrom="paragraph">
                  <wp:posOffset>8525206</wp:posOffset>
                </wp:positionV>
                <wp:extent cx="6132195" cy="635"/>
                <wp:effectExtent l="0" t="0" r="1905" b="8255"/>
                <wp:wrapSquare wrapText="bothSides"/>
                <wp:docPr id="20" name="Tekstvak 20"/>
                <wp:cNvGraphicFramePr/>
                <a:graphic xmlns:a="http://schemas.openxmlformats.org/drawingml/2006/main">
                  <a:graphicData uri="http://schemas.microsoft.com/office/word/2010/wordprocessingShape">
                    <wps:wsp>
                      <wps:cNvSpPr txBox="1"/>
                      <wps:spPr>
                        <a:xfrm>
                          <a:off x="0" y="0"/>
                          <a:ext cx="6132195" cy="635"/>
                        </a:xfrm>
                        <a:prstGeom prst="rect">
                          <a:avLst/>
                        </a:prstGeom>
                        <a:solidFill>
                          <a:prstClr val="white"/>
                        </a:solidFill>
                        <a:ln>
                          <a:noFill/>
                        </a:ln>
                      </wps:spPr>
                      <wps:txbx>
                        <w:txbxContent>
                          <w:p w14:paraId="48CC928B" w14:textId="3EDB5D9E" w:rsidR="00FF6DE9" w:rsidRPr="00FF6DE9" w:rsidRDefault="00FF6DE9" w:rsidP="00FF6DE9">
                            <w:pPr>
                              <w:pStyle w:val="Caption"/>
                              <w:rPr>
                                <w:color w:val="auto"/>
                              </w:rPr>
                            </w:pPr>
                            <w:r w:rsidRPr="0066028C">
                              <w:rPr>
                                <w:color w:val="auto"/>
                              </w:rPr>
                              <w:t xml:space="preserve">Figuur </w:t>
                            </w:r>
                            <w:r w:rsidR="00451C64">
                              <w:rPr>
                                <w:color w:val="auto"/>
                              </w:rPr>
                              <w:t>6</w:t>
                            </w:r>
                            <w:r w:rsidRPr="0066028C">
                              <w:rPr>
                                <w:color w:val="auto"/>
                              </w:rPr>
                              <w:t xml:space="preserve">: </w:t>
                            </w:r>
                            <w:r w:rsidR="00806218">
                              <w:rPr>
                                <w:color w:val="auto"/>
                              </w:rPr>
                              <w:t>B</w:t>
                            </w:r>
                            <w:r w:rsidRPr="0066028C">
                              <w:rPr>
                                <w:color w:val="auto"/>
                              </w:rPr>
                              <w:t xml:space="preserve">eslissingsboom </w:t>
                            </w:r>
                            <w:r w:rsidR="005A757F">
                              <w:rPr>
                                <w:color w:val="auto"/>
                              </w:rPr>
                              <w:t xml:space="preserve">(CRT-methode) </w:t>
                            </w:r>
                            <w:r w:rsidRPr="0066028C">
                              <w:rPr>
                                <w:color w:val="auto"/>
                              </w:rPr>
                              <w:t xml:space="preserve">voor veulens t.e.m. </w:t>
                            </w:r>
                            <w:r>
                              <w:rPr>
                                <w:color w:val="auto"/>
                              </w:rPr>
                              <w:t>60</w:t>
                            </w:r>
                            <w:r w:rsidRPr="0066028C">
                              <w:rPr>
                                <w:color w:val="auto"/>
                              </w:rPr>
                              <w:t xml:space="preserve"> dagen oud. </w:t>
                            </w:r>
                            <w:r w:rsidR="00CF0996">
                              <w:rPr>
                                <w:color w:val="auto"/>
                              </w:rPr>
                              <w:t>De s</w:t>
                            </w:r>
                            <w:r w:rsidRPr="004D60B4">
                              <w:rPr>
                                <w:color w:val="auto"/>
                              </w:rPr>
                              <w:t xml:space="preserve">pecificiteit </w:t>
                            </w:r>
                            <w:r w:rsidR="00CF0996">
                              <w:rPr>
                                <w:color w:val="auto"/>
                              </w:rPr>
                              <w:t xml:space="preserve">bedraagt </w:t>
                            </w:r>
                            <w:r w:rsidR="00116A72">
                              <w:rPr>
                                <w:color w:val="auto"/>
                              </w:rPr>
                              <w:t>84,6</w:t>
                            </w:r>
                            <w:r w:rsidRPr="004D60B4">
                              <w:rPr>
                                <w:color w:val="auto"/>
                              </w:rPr>
                              <w:t>%</w:t>
                            </w:r>
                            <w:r w:rsidR="00CF0996">
                              <w:rPr>
                                <w:color w:val="auto"/>
                              </w:rPr>
                              <w:t>, de s</w:t>
                            </w:r>
                            <w:r w:rsidRPr="004D60B4">
                              <w:rPr>
                                <w:color w:val="auto"/>
                              </w:rPr>
                              <w:t xml:space="preserve">ensitiviteit </w:t>
                            </w:r>
                            <w:r w:rsidR="00116A72">
                              <w:rPr>
                                <w:color w:val="auto"/>
                              </w:rPr>
                              <w:t>53,2</w:t>
                            </w:r>
                            <w:r w:rsidRPr="004D60B4">
                              <w:rPr>
                                <w:color w:val="auto"/>
                              </w:rPr>
                              <w:t xml:space="preserve">% </w:t>
                            </w:r>
                            <w:r w:rsidR="00CF0996">
                              <w:rPr>
                                <w:color w:val="auto"/>
                              </w:rPr>
                              <w:t xml:space="preserve"> en de a</w:t>
                            </w:r>
                            <w:r w:rsidRPr="004D60B4">
                              <w:rPr>
                                <w:color w:val="auto"/>
                              </w:rPr>
                              <w:t xml:space="preserve">ccuraatheid </w:t>
                            </w:r>
                            <w:r w:rsidR="00116A72">
                              <w:rPr>
                                <w:color w:val="auto"/>
                              </w:rPr>
                              <w:t>71,0</w:t>
                            </w:r>
                            <w:r w:rsidRPr="004D60B4">
                              <w:rPr>
                                <w:color w:val="auto"/>
                              </w:rPr>
                              <w:t>%</w:t>
                            </w:r>
                            <w:r w:rsidR="005A757F">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2A45271B" id="Tekstvak 20" o:spid="_x0000_s1038" type="#_x0000_t202" style="position:absolute;left:0;text-align:left;margin-left:0;margin-top:671.3pt;width:482.85pt;height:.0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kYGwIAAEAEAAAOAAAAZHJzL2Uyb0RvYy54bWysU8Fu2zAMvQ/YPwi6L05SNNiMOEWWIsOA&#10;oC2QDj0rshwLkEWNUmJ3Xz9KtpOt22nYRaZJitR7j1zedY1hZ4Vegy34bDLlTFkJpbbHgn973n74&#10;yJkPwpbCgFUFf1We363ev1u2LldzqMGUChkVsT5vXcHrEFyeZV7WqhF+Ak5ZClaAjQj0i8esRNFS&#10;9cZk8+l0kbWApUOQynvy3vdBvkr1q0rJ8FhVXgVmCk5vC+nEdB7ima2WIj+icLWWwzPEP7yiEdpS&#10;00upexEEO6H+o1SjJYKHKkwkNBlUlZYqYSA0s+kbNPtaOJWwEDneXWjy/6+sfDjv3ROy0H2GjgSM&#10;hLTO556cEU9XYRO/9FJGcaLw9UKb6gKT5FzMbuazT7ecSYotbm5jjex61aEPXxQ0LBoFR9IkUSXO&#10;Ox/61DEldvJgdLnVxsSfGNgYZGdB+rW1Dmoo/luWsTHXQrzVF4ye7IojWqE7dEyXhHE+gjxA+UrY&#10;Efqx8E5uNTXcCR+eBNIcEFya7fBIR2WgLTgMFmc14I+/+WM+yUNRzlqaq4L77yeBijPz1ZJwcQhH&#10;A0fjMBr21GyAoM5oa5xMJl3AYEazQmheaOTXsQuFhJXUq+BhNDehn25aGanW65REo+ZE2Nm9k7H0&#10;SOxz9yLQDbIEUvMBxokT+Rt1+tykj1ufAlGdpIvE9iwOfNOYJvGHlYp78Ot/yrou/uonAAAA//8D&#10;AFBLAwQUAAYACAAAACEAqkocC+AAAAAKAQAADwAAAGRycy9kb3ducmV2LnhtbEyPwU7DMBBE70j8&#10;g7VIXBB1aEMKIU5VVXCAS0XohZubbONAvI5spw1/zyIOcNyZ0eybYjXZXhzRh86RgptZAgKpdk1H&#10;rYLd29P1HYgQNTW6d4QKvjDAqjw/K3TeuBO94rGKreASCrlWYGIccilDbdDqMHMDEnsH562OfPpW&#10;Nl6fuNz2cp4kmbS6I/5g9IAbg/VnNVoF2/R9a67Gw+PLOl345924yT7aSqnLi2n9ACLiFP/C8IPP&#10;6FAy096N1ATRK+AhkdVFOs9AsH+f3S5B7H+lJciykP8nlN8AAAD//wMAUEsBAi0AFAAGAAgAAAAh&#10;ALaDOJL+AAAA4QEAABMAAAAAAAAAAAAAAAAAAAAAAFtDb250ZW50X1R5cGVzXS54bWxQSwECLQAU&#10;AAYACAAAACEAOP0h/9YAAACUAQAACwAAAAAAAAAAAAAAAAAvAQAAX3JlbHMvLnJlbHNQSwECLQAU&#10;AAYACAAAACEAeTZJGBsCAABABAAADgAAAAAAAAAAAAAAAAAuAgAAZHJzL2Uyb0RvYy54bWxQSwEC&#10;LQAUAAYACAAAACEAqkocC+AAAAAKAQAADwAAAAAAAAAAAAAAAAB1BAAAZHJzL2Rvd25yZXYueG1s&#10;UEsFBgAAAAAEAAQA8wAAAIIFAAAAAA==&#10;" stroked="f">
                <v:textbox style="mso-fit-shape-to-text:t" inset="0,0,0,0">
                  <w:txbxContent>
                    <w:p w14:paraId="48CC928B" w14:textId="3EDB5D9E" w:rsidR="00FF6DE9" w:rsidRPr="00FF6DE9" w:rsidRDefault="00FF6DE9" w:rsidP="00FF6DE9">
                      <w:pPr>
                        <w:pStyle w:val="Bijschrift"/>
                        <w:rPr>
                          <w:color w:val="auto"/>
                        </w:rPr>
                      </w:pPr>
                      <w:r w:rsidRPr="0066028C">
                        <w:rPr>
                          <w:color w:val="auto"/>
                        </w:rPr>
                        <w:t xml:space="preserve">Figuur </w:t>
                      </w:r>
                      <w:r w:rsidR="00451C64">
                        <w:rPr>
                          <w:color w:val="auto"/>
                        </w:rPr>
                        <w:t>6</w:t>
                      </w:r>
                      <w:r w:rsidRPr="0066028C">
                        <w:rPr>
                          <w:color w:val="auto"/>
                        </w:rPr>
                        <w:t xml:space="preserve">: </w:t>
                      </w:r>
                      <w:r w:rsidR="00806218">
                        <w:rPr>
                          <w:color w:val="auto"/>
                        </w:rPr>
                        <w:t>B</w:t>
                      </w:r>
                      <w:r w:rsidRPr="0066028C">
                        <w:rPr>
                          <w:color w:val="auto"/>
                        </w:rPr>
                        <w:t xml:space="preserve">eslissingsboom </w:t>
                      </w:r>
                      <w:r w:rsidR="005A757F">
                        <w:rPr>
                          <w:color w:val="auto"/>
                        </w:rPr>
                        <w:t xml:space="preserve">(CRT-methode) </w:t>
                      </w:r>
                      <w:r w:rsidRPr="0066028C">
                        <w:rPr>
                          <w:color w:val="auto"/>
                        </w:rPr>
                        <w:t xml:space="preserve">voor veulens t.e.m. </w:t>
                      </w:r>
                      <w:r>
                        <w:rPr>
                          <w:color w:val="auto"/>
                        </w:rPr>
                        <w:t>60</w:t>
                      </w:r>
                      <w:r w:rsidRPr="0066028C">
                        <w:rPr>
                          <w:color w:val="auto"/>
                        </w:rPr>
                        <w:t xml:space="preserve"> dagen oud. </w:t>
                      </w:r>
                      <w:r w:rsidR="00CF0996">
                        <w:rPr>
                          <w:color w:val="auto"/>
                        </w:rPr>
                        <w:t>De s</w:t>
                      </w:r>
                      <w:r w:rsidRPr="004D60B4">
                        <w:rPr>
                          <w:color w:val="auto"/>
                        </w:rPr>
                        <w:t xml:space="preserve">pecificiteit </w:t>
                      </w:r>
                      <w:r w:rsidR="00CF0996">
                        <w:rPr>
                          <w:color w:val="auto"/>
                        </w:rPr>
                        <w:t xml:space="preserve">bedraagt </w:t>
                      </w:r>
                      <w:r w:rsidR="00116A72">
                        <w:rPr>
                          <w:color w:val="auto"/>
                        </w:rPr>
                        <w:t>84,6</w:t>
                      </w:r>
                      <w:r w:rsidRPr="004D60B4">
                        <w:rPr>
                          <w:color w:val="auto"/>
                        </w:rPr>
                        <w:t>%</w:t>
                      </w:r>
                      <w:r w:rsidR="00CF0996">
                        <w:rPr>
                          <w:color w:val="auto"/>
                        </w:rPr>
                        <w:t>, de s</w:t>
                      </w:r>
                      <w:r w:rsidRPr="004D60B4">
                        <w:rPr>
                          <w:color w:val="auto"/>
                        </w:rPr>
                        <w:t xml:space="preserve">ensitiviteit </w:t>
                      </w:r>
                      <w:r w:rsidR="00116A72">
                        <w:rPr>
                          <w:color w:val="auto"/>
                        </w:rPr>
                        <w:t>53,2</w:t>
                      </w:r>
                      <w:r w:rsidRPr="004D60B4">
                        <w:rPr>
                          <w:color w:val="auto"/>
                        </w:rPr>
                        <w:t xml:space="preserve">% </w:t>
                      </w:r>
                      <w:r w:rsidR="00CF0996">
                        <w:rPr>
                          <w:color w:val="auto"/>
                        </w:rPr>
                        <w:t xml:space="preserve"> en de a</w:t>
                      </w:r>
                      <w:r w:rsidRPr="004D60B4">
                        <w:rPr>
                          <w:color w:val="auto"/>
                        </w:rPr>
                        <w:t xml:space="preserve">ccuraatheid </w:t>
                      </w:r>
                      <w:r w:rsidR="00116A72">
                        <w:rPr>
                          <w:color w:val="auto"/>
                        </w:rPr>
                        <w:t>71,0</w:t>
                      </w:r>
                      <w:r w:rsidRPr="004D60B4">
                        <w:rPr>
                          <w:color w:val="auto"/>
                        </w:rPr>
                        <w:t>%</w:t>
                      </w:r>
                      <w:r w:rsidR="005A757F">
                        <w:rPr>
                          <w:color w:val="auto"/>
                        </w:rPr>
                        <w:t xml:space="preserve">. </w:t>
                      </w:r>
                    </w:p>
                  </w:txbxContent>
                </v:textbox>
                <w10:wrap type="square" anchorx="margin"/>
              </v:shape>
            </w:pict>
          </mc:Fallback>
        </mc:AlternateContent>
      </w:r>
      <w:r>
        <w:rPr>
          <w:noProof/>
        </w:rPr>
        <w:drawing>
          <wp:anchor distT="0" distB="0" distL="114300" distR="114300" simplePos="0" relativeHeight="251696128" behindDoc="0" locked="0" layoutInCell="1" allowOverlap="1" wp14:anchorId="4F8684B0" wp14:editId="222F6B8A">
            <wp:simplePos x="0" y="0"/>
            <wp:positionH relativeFrom="margin">
              <wp:align>center</wp:align>
            </wp:positionH>
            <wp:positionV relativeFrom="paragraph">
              <wp:posOffset>332</wp:posOffset>
            </wp:positionV>
            <wp:extent cx="4913630" cy="8475980"/>
            <wp:effectExtent l="0" t="0" r="1270" b="1270"/>
            <wp:wrapTopAndBottom/>
            <wp:docPr id="1194958227"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3630" cy="847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8CE">
        <w:rPr>
          <w:sz w:val="22"/>
          <w:szCs w:val="22"/>
        </w:rPr>
        <w:br w:type="page"/>
      </w:r>
    </w:p>
    <w:p w14:paraId="493BADD7" w14:textId="01504A9C" w:rsidR="00D626BE" w:rsidRDefault="00D626BE" w:rsidP="00FC4070">
      <w:pPr>
        <w:pStyle w:val="Heading1"/>
      </w:pPr>
      <w:bookmarkStart w:id="44" w:name="_Toc134543621"/>
      <w:bookmarkStart w:id="45" w:name="_Toc135122234"/>
      <w:r>
        <w:t>Discussie</w:t>
      </w:r>
      <w:bookmarkEnd w:id="44"/>
      <w:bookmarkEnd w:id="45"/>
    </w:p>
    <w:p w14:paraId="11052D45" w14:textId="374BED34" w:rsidR="003A6271" w:rsidRDefault="00E462E6" w:rsidP="00B1074A">
      <w:pPr>
        <w:rPr>
          <w:color w:val="000000"/>
          <w:sz w:val="22"/>
          <w:szCs w:val="22"/>
        </w:rPr>
      </w:pPr>
      <w:r>
        <w:rPr>
          <w:sz w:val="22"/>
          <w:szCs w:val="22"/>
          <w:lang w:val="nl-NL"/>
        </w:rPr>
        <w:t xml:space="preserve">Van de </w:t>
      </w:r>
      <w:r w:rsidR="00A466B8">
        <w:rPr>
          <w:sz w:val="22"/>
          <w:szCs w:val="22"/>
          <w:lang w:val="nl-NL"/>
        </w:rPr>
        <w:t xml:space="preserve">299 veulens die zijn opgenomen in deze studie </w:t>
      </w:r>
      <w:r w:rsidR="008B0EC8">
        <w:rPr>
          <w:sz w:val="22"/>
          <w:szCs w:val="22"/>
          <w:lang w:val="nl-NL"/>
        </w:rPr>
        <w:t>hebben</w:t>
      </w:r>
      <w:r w:rsidR="00A466B8">
        <w:rPr>
          <w:sz w:val="22"/>
          <w:szCs w:val="22"/>
          <w:lang w:val="nl-NL"/>
        </w:rPr>
        <w:t xml:space="preserve"> </w:t>
      </w:r>
      <w:r w:rsidR="008B0EC8">
        <w:rPr>
          <w:sz w:val="22"/>
          <w:szCs w:val="22"/>
        </w:rPr>
        <w:t>124 veulens een positieve bloedcultuur (41,5%), 166 een negatieve (55,6%) en 9 een ongekend resultaat (3,0%). Van de positieven werden er bij 91 een bacterie geïsoleerd en een antibiogram is opgesteld.</w:t>
      </w:r>
      <w:r w:rsidR="00A466B8">
        <w:rPr>
          <w:sz w:val="22"/>
          <w:szCs w:val="22"/>
          <w:lang w:val="nl-NL"/>
        </w:rPr>
        <w:t xml:space="preserve"> </w:t>
      </w:r>
      <w:r w:rsidR="00834240">
        <w:rPr>
          <w:sz w:val="22"/>
          <w:szCs w:val="22"/>
          <w:lang w:val="nl-NL"/>
        </w:rPr>
        <w:t xml:space="preserve">Deze </w:t>
      </w:r>
      <w:r w:rsidR="00B923BD">
        <w:rPr>
          <w:sz w:val="22"/>
          <w:szCs w:val="22"/>
          <w:lang w:val="nl-NL"/>
        </w:rPr>
        <w:t>4</w:t>
      </w:r>
      <w:r w:rsidR="009B7C0C">
        <w:rPr>
          <w:sz w:val="22"/>
          <w:szCs w:val="22"/>
          <w:lang w:val="nl-NL"/>
        </w:rPr>
        <w:t>1,5</w:t>
      </w:r>
      <w:r w:rsidR="00834240">
        <w:rPr>
          <w:sz w:val="22"/>
          <w:szCs w:val="22"/>
          <w:lang w:val="nl-NL"/>
        </w:rPr>
        <w:t xml:space="preserve">% komt overeen met de voorspelde prevalentie die in de literatuur varieert tussen 8 en 45% </w:t>
      </w:r>
      <w:sdt>
        <w:sdtPr>
          <w:rPr>
            <w:color w:val="000000"/>
            <w:sz w:val="22"/>
            <w:szCs w:val="22"/>
          </w:rPr>
          <w:tag w:val="MENDELEY_CITATION_v3_eyJjaXRhdGlvbklEIjoiTUVOREVMRVlfQ0lUQVRJT05fNjIzZmMxZjgtYmMxYy00NzEyLWI1YmYtMzIzZjFlN2QzOWIyIiwicHJvcGVydGllcyI6eyJub3RlSW5kZXgiOjB9LCJpc0VkaXRlZCI6ZmFsc2UsIm1hbnVhbE92ZXJyaWRlIjp7ImlzTWFudWFsbHlPdmVycmlkZGVuIjp0cnVlLCJjaXRlcHJvY1RleHQiOiIoQlJFV0VSIGFuZCBLT1RFUkJBLCAxOTg4OyBHYXlsZSBldCBhbC4sIDE5OTgpIiwibWFudWFsT3ZlcnJpZGVUZXh0IjoiIChCcmV3ZXIgZW4gS290ZXJiYSwgMTk4ODsgR2F5bGUgZXQgYWwuLCAxOTk4KSJ9LCJjaXRhdGlvbkl0ZW1zIjpbeyJpZCI6ImNiN2Q1ZDg5LTIwZjYtM2UzNS05ZjU1LTBmMGY2NGEzZWFiOSIsIml0ZW1EYXRhIjp7InR5cGUiOiJhcnRpY2xlLWpvdXJuYWwiLCJpZCI6ImNiN2Q1ZDg5LTIwZjYtM2UzNS05ZjU1LTBmMGY2NGEzZWFiOSIsInRpdGxlIjoiRGV2ZWxvcG1lbnQgb2YgYSBzY29yaW5nIHN5c3RlbSBmb3IgdGhlIGVhcmx5IGRpYWdub3NpcyBvZiBlcXVpbmUgbmVvbmF0YWwgc2Vwc2lzIiwiYXV0aG9yIjpbeyJmYW1pbHkiOiJCUkVXRVIiLCJnaXZlbiI6IkJBUkJBUkEgRC4iLCJwYXJzZS1uYW1lcyI6ZmFsc2UsImRyb3BwaW5nLXBhcnRpY2xlIjoiIiwibm9uLWRyb3BwaW5nLXBhcnRpY2xlIjoiIn0seyJmYW1pbHkiOiJLT1RFUkJBIiwiZ2l2ZW4iOiJBTk5FIE0uIiwicGFyc2UtbmFtZXMiOmZhbHNlLCJkcm9wcGluZy1wYXJ0aWNsZSI6IiIsIm5vbi1kcm9wcGluZy1wYXJ0aWNsZSI6IiJ9XSwiY29udGFpbmVyLXRpdGxlIjoiRXF1aW5lIFZldGVyaW5hcnkgSm91cm5hbCIsImNvbnRhaW5lci10aXRsZS1zaG9ydCI6IkVxdWluZSBWZXQgSiIsIkRPSSI6IjEwLjExMTEvai4yMDQyLTMzMDYuMTk4OC50YjAxNDQ1LngiLCJJU1NOIjoiMDQyNTE2NDQiLCJpc3N1ZWQiOnsiZGF0ZS1wYXJ0cyI6W1sxOTg4LDFdXX0sInBhZ2UiOiIxOC0yMiIsImlzc3VlIjoiMSIsInZvbHVtZSI6IjIwIn0sImlzVGVtcG9yYXJ5IjpmYWxzZX0seyJpZCI6IjVhZTA3N2VhLWZhZjctMzdhNC1hZDZjLTNjZTc5ZjA0ZjkwOSIsIml0ZW1EYXRhIjp7InR5cGUiOiJhcnRpY2xlLWpvdXJuYWwiLCJpZCI6IjVhZTA3N2VhLWZhZjctMzdhNC1hZDZjLTNjZTc5ZjA0ZjkwOSIsInRpdGxlIjoiRmFjdG9ycyBBc3NvY2lhdGVkIHdpdGggU3Vydml2YWwgaW4gU2VwdGljZW1pYyBGb2FsczogNjUgQ2FzZXMgKDE5ODgtMTk5NSkiLCJhdXRob3IiOlt7ImZhbWlseSI6IkdheWxlIiwiZ2l2ZW4iOiJKJ21haSBNLiIsInBhcnNlLW5hbWVzIjpmYWxzZSwiZHJvcHBpbmctcGFydGljbGUiOiIiLCJub24tZHJvcHBpbmctcGFydGljbGUiOiIifSx7ImZhbWlseSI6IkNvaGVuIiwiZ2l2ZW4iOiJOb2FoIEQuIiwicGFyc2UtbmFtZXMiOmZhbHNlLCJkcm9wcGluZy1wYXJ0aWNsZSI6IiIsIm5vbi1kcm9wcGluZy1wYXJ0aWNsZSI6IiJ9LHsiZmFtaWx5IjoiQ2hhZmZpbiIsImdpdmVuIjoiTS4gS2VpdGgiLCJwYXJzZS1uYW1lcyI6ZmFsc2UsImRyb3BwaW5nLXBhcnRpY2xlIjoiIiwibm9uLWRyb3BwaW5nLXBhcnRpY2xlIjoiIn1dLCJjb250YWluZXItdGl0bGUiOiJKb3VybmFsIG9mIFZldGVyaW5hcnkgSW50ZXJuYWwgTWVkaWNpbmUiLCJjb250YWluZXItdGl0bGUtc2hvcnQiOiJKIFZldCBJbnRlcm4gTWVkIiwiRE9JIjoiMTAuMTExMS9qLjE5MzktMTY3Ni4xOTk4LnRiMDIxMDkueCIsIklTU04iOiIwODkxNjY0MCIsImlzc3VlZCI6eyJkYXRlLXBhcnRzIjpbWzE5OTgsNV1dfSwicGFnZSI6IjE0MC0xNDYiLCJpc3N1ZSI6IjMiLCJ2b2x1bWUiOiIxMiJ9LCJpc1RlbXBvcmFyeSI6ZmFsc2V9XX0="/>
          <w:id w:val="-446156484"/>
          <w:placeholder>
            <w:docPart w:val="4FB084598F9347BE9DDE5F7E454B825B"/>
          </w:placeholder>
        </w:sdtPr>
        <w:sdtEndPr/>
        <w:sdtContent>
          <w:r w:rsidR="00733F3E" w:rsidRPr="00733F3E">
            <w:rPr>
              <w:color w:val="000000"/>
              <w:sz w:val="22"/>
              <w:szCs w:val="22"/>
            </w:rPr>
            <w:t xml:space="preserve"> (Brewer en Koterba, 1988; Gayle et al., 1998)</w:t>
          </w:r>
        </w:sdtContent>
      </w:sdt>
      <w:r w:rsidR="00834240">
        <w:rPr>
          <w:color w:val="000000"/>
          <w:sz w:val="22"/>
          <w:szCs w:val="22"/>
        </w:rPr>
        <w:t xml:space="preserve">. </w:t>
      </w:r>
      <w:r w:rsidR="000C49B7">
        <w:rPr>
          <w:color w:val="000000"/>
          <w:sz w:val="22"/>
          <w:szCs w:val="22"/>
        </w:rPr>
        <w:t xml:space="preserve">Hierdoor kan deze populatie beschouwd worden als een representatief beeld voor een algemene </w:t>
      </w:r>
      <w:r w:rsidR="002D0A32">
        <w:rPr>
          <w:color w:val="000000"/>
          <w:sz w:val="22"/>
          <w:szCs w:val="22"/>
        </w:rPr>
        <w:t xml:space="preserve">populatie septische veulens. </w:t>
      </w:r>
      <w:r w:rsidR="00146EA7">
        <w:rPr>
          <w:color w:val="000000"/>
          <w:sz w:val="22"/>
          <w:szCs w:val="22"/>
        </w:rPr>
        <w:t xml:space="preserve">Het grootste nadeel aan een retrospectieve cohortstudie is dan men moet </w:t>
      </w:r>
      <w:r w:rsidR="0055582A">
        <w:rPr>
          <w:color w:val="000000"/>
          <w:sz w:val="22"/>
          <w:szCs w:val="22"/>
        </w:rPr>
        <w:t xml:space="preserve">vertrouwen op de </w:t>
      </w:r>
      <w:r w:rsidR="00D61C7C">
        <w:rPr>
          <w:color w:val="000000"/>
          <w:sz w:val="22"/>
          <w:szCs w:val="22"/>
        </w:rPr>
        <w:t xml:space="preserve">notities uit het verleden. Deze zijn niet altijd volledig, leesbaar of betrouwbaar. Ook gaan er soms aantekeningen verloren, waardoor </w:t>
      </w:r>
      <w:r w:rsidR="00CA06D4">
        <w:rPr>
          <w:color w:val="000000"/>
          <w:sz w:val="22"/>
          <w:szCs w:val="22"/>
        </w:rPr>
        <w:t xml:space="preserve">men bepaalde (cruciale) gegevens mist en zo een vertekend beeld kan krijgen van de patiëntenpopulatie. </w:t>
      </w:r>
      <w:r w:rsidR="003101FB">
        <w:rPr>
          <w:color w:val="000000"/>
          <w:sz w:val="22"/>
          <w:szCs w:val="22"/>
        </w:rPr>
        <w:t xml:space="preserve">Sinds de komst van een digitale database is dit echter vergemakkelijkt aangezien men dan een meer gestandaardiseerde </w:t>
      </w:r>
      <w:r w:rsidR="00B9550B">
        <w:rPr>
          <w:color w:val="000000"/>
          <w:sz w:val="22"/>
          <w:szCs w:val="22"/>
        </w:rPr>
        <w:t xml:space="preserve">invulling van gegevens heeft, maar opnieuw kan het hierbij zijn dat er foutieve informatie wordt verzameld of </w:t>
      </w:r>
      <w:r w:rsidR="00CC25EB">
        <w:rPr>
          <w:color w:val="000000"/>
          <w:sz w:val="22"/>
          <w:szCs w:val="22"/>
        </w:rPr>
        <w:t xml:space="preserve">bepaalde delen missen. </w:t>
      </w:r>
    </w:p>
    <w:p w14:paraId="3BE947B4" w14:textId="106FD8B9" w:rsidR="00F275F2" w:rsidRDefault="00CC25EB" w:rsidP="00B1074A">
      <w:pPr>
        <w:rPr>
          <w:sz w:val="22"/>
          <w:szCs w:val="22"/>
        </w:rPr>
      </w:pPr>
      <w:r>
        <w:rPr>
          <w:color w:val="000000"/>
          <w:sz w:val="22"/>
          <w:szCs w:val="22"/>
        </w:rPr>
        <w:t xml:space="preserve">In deze studie is men ervan uitgegaan dat </w:t>
      </w:r>
      <w:r w:rsidR="00AC092C">
        <w:rPr>
          <w:color w:val="000000"/>
          <w:sz w:val="22"/>
          <w:szCs w:val="22"/>
        </w:rPr>
        <w:t>veulens als septisch kunnen worden beschouwd indien de bloedcultuur positief blijkt te zijn</w:t>
      </w:r>
      <w:r w:rsidR="002D6E58">
        <w:rPr>
          <w:color w:val="000000"/>
          <w:sz w:val="22"/>
          <w:szCs w:val="22"/>
        </w:rPr>
        <w:t xml:space="preserve"> en het veulen klinische tekenen vertoont</w:t>
      </w:r>
      <w:r w:rsidR="00AC092C">
        <w:rPr>
          <w:color w:val="000000"/>
          <w:sz w:val="22"/>
          <w:szCs w:val="22"/>
        </w:rPr>
        <w:t xml:space="preserve">. </w:t>
      </w:r>
      <w:r w:rsidR="00C320AC">
        <w:rPr>
          <w:color w:val="000000"/>
          <w:sz w:val="22"/>
          <w:szCs w:val="22"/>
        </w:rPr>
        <w:t xml:space="preserve">Deze diagnostische techniek, die beschouwd wordt als de gouden standaard, is echter niet waterdicht. </w:t>
      </w:r>
      <w:r w:rsidR="00B124E3">
        <w:rPr>
          <w:color w:val="000000"/>
          <w:sz w:val="22"/>
          <w:szCs w:val="22"/>
        </w:rPr>
        <w:t>De lange resultaattijd buiten beschouwing genomen, kan het resu</w:t>
      </w:r>
      <w:r w:rsidR="00FF67CA">
        <w:rPr>
          <w:color w:val="000000"/>
          <w:sz w:val="22"/>
          <w:szCs w:val="22"/>
        </w:rPr>
        <w:t>l</w:t>
      </w:r>
      <w:r w:rsidR="00B124E3">
        <w:rPr>
          <w:color w:val="000000"/>
          <w:sz w:val="22"/>
          <w:szCs w:val="22"/>
        </w:rPr>
        <w:t xml:space="preserve">taat </w:t>
      </w:r>
      <w:r w:rsidR="00624209">
        <w:rPr>
          <w:color w:val="000000"/>
          <w:sz w:val="22"/>
          <w:szCs w:val="22"/>
        </w:rPr>
        <w:t xml:space="preserve">van een Bactec </w:t>
      </w:r>
      <w:r w:rsidR="008B3B96">
        <w:rPr>
          <w:color w:val="000000"/>
          <w:sz w:val="22"/>
          <w:szCs w:val="22"/>
        </w:rPr>
        <w:t>vals negatief zijn door meerdere redenen</w:t>
      </w:r>
      <w:r w:rsidR="000E028A">
        <w:rPr>
          <w:color w:val="000000"/>
          <w:sz w:val="22"/>
          <w:szCs w:val="22"/>
        </w:rPr>
        <w:t xml:space="preserve"> (Taylor, 2015; Wong et al., 2018)</w:t>
      </w:r>
      <w:r w:rsidR="008B3B96">
        <w:rPr>
          <w:color w:val="000000"/>
          <w:sz w:val="22"/>
          <w:szCs w:val="22"/>
        </w:rPr>
        <w:t>.</w:t>
      </w:r>
      <w:r w:rsidR="00B923BD">
        <w:rPr>
          <w:color w:val="000000"/>
          <w:sz w:val="22"/>
          <w:szCs w:val="22"/>
        </w:rPr>
        <w:t xml:space="preserve"> Zo </w:t>
      </w:r>
      <w:r w:rsidR="0096236F">
        <w:rPr>
          <w:color w:val="000000"/>
          <w:sz w:val="22"/>
          <w:szCs w:val="22"/>
        </w:rPr>
        <w:t>kan een te laag aantal bacteriën, bijvoorbeeld door een zeer vroege staalname, een vertekend beeld geven.</w:t>
      </w:r>
      <w:r w:rsidR="00220906">
        <w:rPr>
          <w:color w:val="000000"/>
          <w:sz w:val="22"/>
          <w:szCs w:val="22"/>
        </w:rPr>
        <w:t xml:space="preserve"> Zoals eerder al aangehaald is het daarom aan te raden om meerdere keren bloed te collecteren en te cultiveren om zo de kansen op een </w:t>
      </w:r>
      <w:r w:rsidR="002A7CAF">
        <w:rPr>
          <w:color w:val="000000"/>
          <w:sz w:val="22"/>
          <w:szCs w:val="22"/>
        </w:rPr>
        <w:t>correct resultaat te vergroten</w:t>
      </w:r>
      <w:r w:rsidR="0096236F">
        <w:rPr>
          <w:color w:val="000000"/>
          <w:sz w:val="22"/>
          <w:szCs w:val="22"/>
        </w:rPr>
        <w:t xml:space="preserve"> </w:t>
      </w:r>
      <w:r w:rsidR="004A7F60">
        <w:rPr>
          <w:color w:val="000000"/>
          <w:sz w:val="22"/>
          <w:szCs w:val="22"/>
        </w:rPr>
        <w:t>(</w:t>
      </w:r>
      <w:sdt>
        <w:sdtPr>
          <w:rPr>
            <w:color w:val="000000"/>
            <w:sz w:val="22"/>
            <w:szCs w:val="22"/>
          </w:rPr>
          <w:tag w:val="MENDELEY_CITATION_v3_eyJjaXRhdGlvbklEIjoiTUVOREVMRVlfQ0lUQVRJT05fZTIxY2ZjYmItOWU1ZC00MTEwLTgzMTYtNDFlMjRiZDRhYzhjIiwicHJvcGVydGllcyI6eyJub3RlSW5kZXgiOjB9LCJpc0VkaXRlZCI6ZmFsc2UsIm1hbnVhbE92ZXJyaWRlIjp7ImlzTWFudWFsbHlPdmVycmlkZGVuIjp0cnVlLCJjaXRlcHJvY1RleHQiOiIoSHl0eWNob3bDoSBhbmQgQmV6ZMSba292w6EsIDIwMTUpIiwibWFudWFsT3ZlcnJpZGVUZXh0IjoiSHl0eWNob3bDoSBlbiBCZXpkxJtrb3bDoSwgMjAxNSkifSwiY2l0YXRpb25JdGVtcyI6W3siaWQiOiJlNTkxNTE0Zi05MWQ0LTMzYmEtYWE1Yi0yZjRmNzE3MWQ5YzUiLCJpdGVtRGF0YSI6eyJ0eXBlIjoiYXJ0aWNsZS1qb3VybmFsIiwiaWQiOiJlNTkxNTE0Zi05MWQ0LTMzYmEtYWE1Yi0yZjRmNzE3MWQ5YzUiLCJ0aXRsZSI6IlJldHJvc3BlY3RpdmUgZXZhbHVhdGlvbiBvZiBibG9vZCBjdWx0dXJlIGlzb2xhdGVzIGFuZCBzZXBzaXMgc3Vydml2YWwgcmF0ZSBpbiBmb2FscyBpbiB0aGUgQ3plY2ggUmVwdWJsaWM6IDUwIGNhc2VzICgyMDExLTIwMTMpIiwiYXV0aG9yIjpbeyJmYW1pbHkiOiJIeXR5Y2hvdsOhIiwiZ2l2ZW4iOiJUYcWlYW5hIiwicGFyc2UtbmFtZXMiOmZhbHNlLCJkcm9wcGluZy1wYXJ0aWNsZSI6IiIsIm5vbi1kcm9wcGluZy1wYXJ0aWNsZSI6IiJ9LHsiZmFtaWx5IjoiQmV6ZMSba292w6EiLCJnaXZlbiI6IkJhcmJvcmEiLCJwYXJzZS1uYW1lcyI6ZmFsc2UsImRyb3BwaW5nLXBhcnRpY2xlIjoiIiwibm9uLWRyb3BwaW5nLXBhcnRpY2xlIjoiIn1dLCJjb250YWluZXItdGl0bGUiOiJKb3VybmFsIG9mIFZldGVyaW5hcnkgRW1lcmdlbmN5IGFuZCBDcml0aWNhbCBDYXJlIiwiRE9JIjoiMTAuMTExMS92ZWMuMTIzNDgiLCJJU1NOIjoiMTQ3OTMyNjEiLCJpc3N1ZWQiOnsiZGF0ZS1wYXJ0cyI6W1syMDE1LDEwXV19LCJwYWdlIjoiNjYwLTY2NiIsImlzc3VlIjoiNSIsInZvbHVtZSI6IjI1IiwiY29udGFpbmVyLXRpdGxlLXNob3J0IjoiIn0sImlzVGVtcG9yYXJ5IjpmYWxzZX1dfQ=="/>
          <w:id w:val="1732036534"/>
          <w:placeholder>
            <w:docPart w:val="5B70A6C781094C1AB051AEBEDACB502E"/>
          </w:placeholder>
        </w:sdtPr>
        <w:sdtEndPr/>
        <w:sdtContent>
          <w:r w:rsidR="00733F3E" w:rsidRPr="00733F3E">
            <w:rPr>
              <w:color w:val="000000"/>
              <w:sz w:val="22"/>
              <w:szCs w:val="22"/>
            </w:rPr>
            <w:t>Hytychová en Bezděková, 2015)</w:t>
          </w:r>
        </w:sdtContent>
      </w:sdt>
      <w:r w:rsidR="004A7F60">
        <w:rPr>
          <w:color w:val="000000"/>
          <w:sz w:val="22"/>
          <w:szCs w:val="22"/>
        </w:rPr>
        <w:t>.</w:t>
      </w:r>
      <w:r w:rsidR="00F956AF">
        <w:rPr>
          <w:color w:val="000000"/>
          <w:sz w:val="22"/>
          <w:szCs w:val="22"/>
        </w:rPr>
        <w:t xml:space="preserve"> Daarnaast wordt er soms te weinig staal in een bloedcultuurfles gedaan, aangezien men te weinig bloed kon collecteren van het veulen. Normaal is er voor de standaard gebruikte Bactec-flessen 5 </w:t>
      </w:r>
      <w:r w:rsidR="002D6E58">
        <w:rPr>
          <w:color w:val="000000"/>
          <w:sz w:val="22"/>
          <w:szCs w:val="22"/>
        </w:rPr>
        <w:t xml:space="preserve">ml </w:t>
      </w:r>
      <w:r w:rsidR="00F956AF">
        <w:rPr>
          <w:color w:val="000000"/>
          <w:sz w:val="22"/>
          <w:szCs w:val="22"/>
        </w:rPr>
        <w:t>en 10 ml aseptisch gecollecteerd bloed nodig.</w:t>
      </w:r>
      <w:r w:rsidR="00E21511" w:rsidRPr="00E21511">
        <w:rPr>
          <w:color w:val="000000"/>
          <w:sz w:val="22"/>
          <w:szCs w:val="22"/>
        </w:rPr>
        <w:t xml:space="preserve"> </w:t>
      </w:r>
      <w:r w:rsidR="00D7350C">
        <w:rPr>
          <w:color w:val="000000"/>
          <w:sz w:val="22"/>
          <w:szCs w:val="22"/>
        </w:rPr>
        <w:t>Ook moet men in het achterhoofd houden dat het hier gaat om pe</w:t>
      </w:r>
      <w:r w:rsidR="00E001DF">
        <w:rPr>
          <w:color w:val="000000"/>
          <w:sz w:val="22"/>
          <w:szCs w:val="22"/>
        </w:rPr>
        <w:t xml:space="preserve">diatrische bloedcultuurflessen, die zijn ontworpen voor humane geneeskunde. De effectiviteit om </w:t>
      </w:r>
      <w:r w:rsidR="00C635A5">
        <w:rPr>
          <w:color w:val="000000"/>
          <w:sz w:val="22"/>
          <w:szCs w:val="22"/>
        </w:rPr>
        <w:t xml:space="preserve">veterinaire pathogenen op te kweken in deze cultuurflessen is nog niet aangetoond en kan dus ook een </w:t>
      </w:r>
      <w:r w:rsidR="00085F4A">
        <w:rPr>
          <w:color w:val="000000"/>
          <w:sz w:val="22"/>
          <w:szCs w:val="22"/>
        </w:rPr>
        <w:t xml:space="preserve">mogelijke reden zijn dat er een onderschatting is van het aantal positieve veulens. </w:t>
      </w:r>
      <w:r w:rsidR="00E21511">
        <w:rPr>
          <w:color w:val="000000"/>
          <w:sz w:val="22"/>
          <w:szCs w:val="22"/>
        </w:rPr>
        <w:t xml:space="preserve">Aangezien de staalnames voor de bloedcultuur op een steriele wijze worden verkregen, wordt de kans op vals positieve resultaten geminimaliseerd, maar men kan hiervoor nooit een nulgarantie geven. De verkeerde techniek voor staalname, het aanprikken van een lokale infectie of contaminatie van het staal zijn </w:t>
      </w:r>
      <w:r w:rsidR="00F275F2">
        <w:rPr>
          <w:color w:val="000000"/>
          <w:sz w:val="22"/>
          <w:szCs w:val="22"/>
        </w:rPr>
        <w:t xml:space="preserve">de meest voorkomende technieken om een vals positief resultaat te verkrijgen </w:t>
      </w:r>
      <w:sdt>
        <w:sdtPr>
          <w:rPr>
            <w:color w:val="000000"/>
            <w:sz w:val="22"/>
            <w:szCs w:val="22"/>
          </w:rPr>
          <w:tag w:val="MENDELEY_CITATION_v3_eyJjaXRhdGlvbklEIjoiTUVOREVMRVlfQ0lUQVRJT05fMzJhODA5MjAtY2MwMi00YjAzLTkyYTQtZjc3MTU4MmMzMmQxIiwicHJvcGVydGllcyI6eyJub3RlSW5kZXgiOjB9LCJpc0VkaXRlZCI6ZmFsc2UsIm1hbnVhbE92ZXJyaWRlIjp7ImlzTWFudWFsbHlPdmVycmlkZGVuIjp0cnVlLCJjaXRlcHJvY1RleHQiOiIoQm9obGluIGV0IGFsLiwgMjAxOTsgZGVsIFByZXRlIGV0IGFsLiwgMjAyMTsgRnVyciBhbmQgTWNLZW56aWUsIDIwMjBhOyBSdXNzZWxsIGV0IGFsLiwgMjAwODsgV2lsc29uIGFuZCBNYWRpZ2FuLCAxOTg5KSIsIm1hbnVhbE92ZXJyaWRlVGV4dCI6IihCb2hsaW4gZXQgYWwuLCAyMDE5OyBkZWwgUHJldGUgZXQgYWwuLCAyMDIxOyBGdXJyIGFuZCBNY0tlbnppZSwgMjAyMGE7IFJ1c3NlbGwgZXQgYWwuLCAyMDA4OyBXaWxzb24gZW4gTWFkaWdhbiwgMTk4OSkifSwiY2l0YXRpb25JdGVtcyI6W3siaWQiOiIyYTYxZGQ5OC0yNWUyLTMyNjUtYjYxNy0yYWRiZTk2MTBhNjkiLCJpdGVtRGF0YSI6eyJ0eXBlIjoiYXJ0aWNsZS1qb3VybmFsIiwiaWQiOiIyYTYxZGQ5OC0yNWUyLTMyNjUtYjYxNy0yYWRiZTk2MTBhNjkiLCJ0aXRsZSI6IkJsb29kIGN1bHR1cmUgaXNvbGF0ZXMgYW5kIGFudGltaWNyb2JpYWwgc2Vuc2l0aXZpdGllcyBmcm9tIDQyNyBjcml0aWNhbGx5IGlsbCBuZW9uYXRhbCBmb2FscyIsImF1dGhvciI6W3siZmFtaWx5IjoiUnVzc2VsbCIsImdpdmVuIjoiQ00iLCJwYXJzZS1uYW1lcyI6ZmFsc2UsImRyb3BwaW5nLXBhcnRpY2xlIjoiIiwibm9uLWRyb3BwaW5nLXBhcnRpY2xlIjoiIn0seyJmYW1pbHkiOiJBeG9uIiwiZ2l2ZW4iOiJKRSIsInBhcnNlLW5hbWVzIjpmYWxzZSwiZHJvcHBpbmctcGFydGljbGUiOiIiLCJub24tZHJvcHBpbmctcGFydGljbGUiOiIifSx7ImZhbWlseSI6IkJsaXNoZW4iLCJnaXZlbiI6IkEiLCJwYXJzZS1uYW1lcyI6ZmFsc2UsImRyb3BwaW5nLXBhcnRpY2xlIjoiIiwibm9uLWRyb3BwaW5nLXBhcnRpY2xlIjoiIn0seyJmYW1pbHkiOiJCZWdnIiwiZ2l2ZW4iOiJBUCIsInBhcnNlLW5hbWVzIjpmYWxzZSwiZHJvcHBpbmctcGFydGljbGUiOiIiLCJub24tZHJvcHBpbmctcGFydGljbGUiOiIifV0sImNvbnRhaW5lci10aXRsZSI6IkF1c3RyYWxpYW4gVmV0ZXJpbmFyeSBKb3VybmFsIiwiY29udGFpbmVyLXRpdGxlLXNob3J0IjoiQXVzdCBWZXQgSiIsIkRPSSI6IjEwLjExMTEvai4xNzUxLTA4MTMuMjAwOC4wMDMxMS54IiwiSVNTTiI6IjAwMDUwNDIzIiwiaXNzdWVkIjp7ImRhdGUtcGFydHMiOltbMjAwOCw3XV19LCJwYWdlIjoiMjY2LTI3MSIsImlzc3VlIjoiNyIsInZvbHVtZSI6Ijg2In0sImlzVGVtcG9yYXJ5IjpmYWxzZX0seyJpZCI6IjRmZTZmMDBlLWRlN2YtM2E0Mi04ZmEwLTc4MDExYzY0YWIxYiIsIml0ZW1EYXRhIjp7InR5cGUiOiJhcnRpY2xlLWpvdXJuYWwiLCJpZCI6IjRmZTZmMDBlLWRlN2YtM2E0Mi04ZmEwLTc4MDExYzY0YWIxYiIsInRpdGxlIjoiQ09NUEFSSVNPTiBPRiBCQUNURVJJT0xPR0lDIENVTFRVUkUgT0YgQkxPT0QgQU5EIE5FQ1JPUFNZIFNQRUNJTUVOUyBGT1IgREVURVJNSU5JTkcgVEhFIENBVVNFIE9GIEZPQUwgU0VQVElDRU1JQSAtIDQ3IENBU0VTICgxOTc4LTE5ODcpIiwiYXV0aG9yIjpbeyJmYW1pbHkiOiJXaWxzb24iLCJnaXZlbiI6IlcuIEQuIiwicGFyc2UtbmFtZXMiOmZhbHNlLCJkcm9wcGluZy1wYXJ0aWNsZSI6IiIsIm5vbi1kcm9wcGluZy1wYXJ0aWNsZSI6IiJ9LHsiZmFtaWx5IjoiTWFkaWdhbiIsImdpdmVuIjoiSi4gRS4iLCJwYXJzZS1uYW1lcyI6ZmFsc2UsImRyb3BwaW5nLXBhcnRpY2xlIjoiIiwibm9uLWRyb3BwaW5nLXBhcnRpY2xlIjoiIn1dLCJjb250YWluZXItdGl0bGUiOiJKb3VybmFsIG9mIHRoZSBhbWVyaWNhbiB2ZXRlcmluYXJ5IG1lZGljYWwgYXNzb2NpYXRpb24iLCJjb250YWluZXItdGl0bGUtc2hvcnQiOiJKIEFtIFZldCBNZWQgQXNzb2MiLCJpc3N1ZWQiOnsiZGF0ZS1wYXJ0cyI6W1sxOTg5XV19LCJwYWdlIjoiMTc1OS0xNzYzIiwiaXNzdWUiOiIxMiIsInZvbHVtZSI6IjE5NSJ9LCJpc1RlbXBvcmFyeSI6ZmFsc2V9LHsiaWQiOiJmNTJiNDgxZC0yZTUzLTM3YjctOTNhMi04YzhhODFlNWVkY2IiLCJpdGVtRGF0YSI6eyJ0eXBlIjoiYXJ0aWNsZS1qb3VybmFsIiwiaWQiOiJmNTJiNDgxZC0yZTUzLTM3YjctOTNhMi04YzhhODFlNWVkY2IiLCJ0aXRsZSI6IkV2YWx1YXRpb24gb2YgdGhlIGZvYWwgc3Vydml2YWwgc2NvcmUgaW4gYSBEYW5pc2gtU3dlZGlzaCBwb3B1bGF0aW9uIG9mIG5lb25hdGFsIGZvYWxzIHVwb24gaG9zcGl0YWwgYWRtaXNzaW9uIiwiYXV0aG9yIjpbeyJmYW1pbHkiOiJCb2hsaW4iLCJnaXZlbiI6IkFubmEiLCJwYXJzZS1uYW1lcyI6ZmFsc2UsImRyb3BwaW5nLXBhcnRpY2xlIjoiIiwibm9uLWRyb3BwaW5nLXBhcnRpY2xlIjoiIn0seyJmYW1pbHkiOiJTYWVnZXJtYW4iLCJnaXZlbiI6IkNsYXVkZSIsInBhcnNlLW5hbWVzIjpmYWxzZSwiZHJvcHBpbmctcGFydGljbGUiOiIiLCJub24tZHJvcHBpbmctcGFydGljbGUiOiIifSx7ImZhbWlseSI6IkhvZWJlcmciLCJnaXZlbiI6IkVtbWEiLCJwYXJzZS1uYW1lcyI6ZmFsc2UsImRyb3BwaW5nLXBhcnRpY2xlIjoiIiwibm9uLWRyb3BwaW5nLXBhcnRpY2xlIjoiIn0seyJmYW1pbHkiOiJTw6VuZ2UiLCJnaXZlbiI6IkFsZXhhbmRyYSIsInBhcnNlLW5hbWVzIjpmYWxzZSwiZHJvcHBpbmctcGFydGljbGUiOiIiLCJub24tZHJvcHBpbmctcGFydGljbGUiOiIifSx7ImZhbWlseSI6Ik5vc3RlbGwiLCJnaXZlbiI6IkthdGFyaW5hIiwicGFyc2UtbmFtZXMiOmZhbHNlLCJkcm9wcGluZy1wYXJ0aWNsZSI6IiIsIm5vbi1kcm9wcGluZy1wYXJ0aWNsZSI6IiJ9LHsiZmFtaWx5IjoiRHVyaWUiLCJnaXZlbiI6IkluZ2UiLCJwYXJzZS1uYW1lcyI6ZmFsc2UsImRyb3BwaW5nLXBhcnRpY2xlIjoiIiwibm9uLWRyb3BwaW5nLXBhcnRpY2xlIjoiIn0seyJmYW1pbHkiOiJIdXN0ZWQiLCJnaXZlbiI6IkxvdWlzZSIsInBhcnNlLW5hbWVzIjpmYWxzZSwiZHJvcHBpbmctcGFydGljbGUiOiIiLCJub24tZHJvcHBpbmctcGFydGljbGUiOiIifSx7ImZhbWlseSI6IsOWaG1hbiIsImdpdmVuIjoiQW5uYSIsInBhcnNlLW5hbWVzIjpmYWxzZSwiZHJvcHBpbmctcGFydGljbGUiOiIiLCJub24tZHJvcHBpbmctcGFydGljbGUiOiIifSx7ImZhbWlseSI6IkdhbGVuIiwiZ2l2ZW4iOiJHYWJ5IiwicGFyc2UtbmFtZXMiOmZhbHNlLCJkcm9wcGluZy1wYXJ0aWNsZSI6IiIsIm5vbi1kcm9wcGluZy1wYXJ0aWNsZSI6InZhbiJ9XSwiY29udGFpbmVyLXRpdGxlIjoiSm91cm5hbCBvZiBWZXRlcmluYXJ5IEludGVybmFsIE1lZGljaW5lIiwiY29udGFpbmVyLXRpdGxlLXNob3J0IjoiSiBWZXQgSW50ZXJuIE1lZCIsIkRPSSI6IjEwLjExMTEvanZpbS4xNTQ4NyIsIklTU04iOiIxOTM5MTY3NiIsIlBNSUQiOiIzMTAwNDQwNCIsImlzc3VlZCI6eyJkYXRlLXBhcnRzIjpbWzIwMTksNSwxXV19LCJwYWdlIjoiMTUwNy0xNTEzIiwiYWJzdHJhY3QiOiJCYWNrZ3JvdW5kOiBJdCBpcyBoaWdobHkgZGVzaXJhYmxlIHRvIGFzc2VzcyB0aGUgcHJvYmFiaWxpdHkgb2Ygc3Vydml2YWwgaW4gc2ljayBuZW9uYXRhbCBmb2FscyB1cG9uIGFkbWlzc2lvbi4gVGhlIGZvYWwgc3Vydml2YWwgc2NvcmUgKEZTUykgaXMgYSBwdWJsaXNoZWQgc2NvcmluZyBzeXN0ZW0gdXNlZCB0byBlc3RpbWF0ZSB0aGUgcHJvYmFiaWxpdHkgb2Ygc3Vydml2YWwgaW4gaG9zcGl0YWxpemVkIG5lb25hdGFsIGZvYWxzIDw0IGRheXMgb2xkLiBIeXBvdGhlc2lzL09iamVjdGl2ZXM6IFRvIGV2YWx1YXRlIHRoZSBhYmlsaXR5IG9mIHRoZSBGU1MgdG8gcHJlZGljdCBzdXJ2aXZhbCBpbiBvbGRlciBmb2FscyBmcm9tIGEgZ2VvZ3JhcGhpY2FsbHkgZGlmZmVyZW50IGFyZWEgY29tcGFyZWQgdG8gdGhlIG9yaWdpbmFsIHN0dWR5LiBBbmltYWxzOiBGaXZlLWh1bmRyZWQgbmluZXR5IGhvc3BpdGFsaXplZCBuZW9uYXRhbCBmb2FscyDiiaQxNCBkYXlzIG9mIGFnZS4gTWV0aG9kczogUmV0cm9zcGVjdGl2ZSBEYW5pc2gtU3dlZGlzaCBtdWx0aWNlbnRlciBzdHVkeSB0aGF0IGluY2x1ZGVkIGRldGFpbHMgb2Ygc2lnbmFsbWVudCwgaGlzdG9yeSwgY2xpbmljYWwgZXhhbWluYXRpb24sIGxhYm9yYXRvcnkgcmVzdWx0cywgbmVjcm9wc3kgZmluZGluZ3MsIGFuZCBvdXRjb21lLiBTY29yZXMgYW5kIHNjb3JlIHZhcmlhYmxlcyB3ZXJlIGNvbXBhcmVkIGJldHdlZW4gc3Vydml2b3JzIGFuZCBub25zdXJ2aXZvcnMgdXNpbmcgbG9naXN0aWMgcmVncmVzc2lvbi4gVGhlIG9wdGltYWwgY3V0b2ZmIGFuZCBpdHMgdGVzdCBwYXJhbWV0ZXJzIHdlcmUgY2FsY3VsYXRlZCB1c2luZyBhIHJlY2VpdmVyIG9wZXJhdG9yIGNoYXJhY3RlcmlzdGljIGN1cnZlLiBSZXN1bHRzOiBQcmVtYXR1cml0eSwgY29sZCBleHRyZW1pdGllcywg4omlMiBpbmZlY3Rpb3VzIG9yIGluZmxhbW1hdG9yeSBzaXRlcywgYmxvb2QgZ2x1Y29zZSBjb25jZW50cmF0aW9uLCBhbmQgdG90YWwgd2hpdGUgYmxvb2QgY2VsbCBjb3VudHMgd2VyZSBzaWduaWZpY2FudGx5IGFzc29jaWF0ZWQgd2l0aCBub25zdXJ2aXZhbCAoUCDiiaQuMDIpLiBUaGUgb3B0aW1hbCBjdXRvZmYgdG8gcHJlZGljdCBzdXJ2aXZhbCB3YXMg4omlNiwgcmVzdWx0aW5nIGluIHNlbnNpdGl2aXR5IDc4JSwgc3BlY2lmaWNpdHkgNTglLCA5MiUgcG9zaXRpdmUgcHJlZGljdGl2ZSB2YWx1ZSwgYW5kIDMxJSBuZWdhdGl2ZSBwcmVkaWN0aXZlIHZhbHVlLiBUaGUgdGVzdCBwZXJmb3JtZWQgZXF1YWxseSB3ZWxsIGluIGZvYWxzIDw0IGRheXMgb2xkIGNvbXBhcmVkIHRvIHRob3NlIDQtMTQgZGF5cyBvbGQuIENvbmNsdXNpb25zIGFuZCBDbGluaWNhbCBJbXBvcnRhbmNlOiBVc2luZyB0aGUgc3VnZ2VzdGVkIG9wdGltYWwgY3V0b2ZmIG9mIOKJpTYsIHRoZSBGU1MgcGVyZm9ybWVkIG1vZGVyYXRlbHkgd2VsbCBhbmQgbWF5IGFpZCBpbiBlYXJseSBkZXRlcm1pbmF0aW9uIG9mIHByb2dub3NpcyBmb3Igc3Vydml2YWwuIEhvd2V2ZXIsIHRoZSBGU1MgZGlkIHBlcmZvcm0gZGlmZmVyZW50bHkgaW4gYW5vdGhlciBwb3B1bGF0aW9uIGFuZCB0aGVyZWZvcmUgc2hvdWxkIGJlIGFzc2Vzc2VkIHVuZGVyIGxvY2FsIGNvbmRpdGlvbnMgc28gdGhhdCBpdHMgZGlhZ25vc3RpYyBwb3RlbnRpYWwgaXMgbm90IG92ZXJlc3RpbWF0ZWQuIiwicHVibGlzaGVyIjoiQmxhY2t3ZWxsIFB1Ymxpc2hpbmcgSW5jLiIsImlzc3VlIjoiMyIsInZvbHVtZSI6IjMzIn0sImlzVGVtcG9yYXJ5IjpmYWxzZX0seyJpZCI6IjE1Mjk4MTljLTRiZTktMzE4MS05NTJjLWE4YThiODRkNDUwMyIsIml0ZW1EYXRhIjp7InR5cGUiOiJhcnRpY2xlLWpvdXJuYWwiLCJpZCI6IjE1Mjk4MTljLTRiZTktMzE4MS05NTJjLWE4YThiODRkNDUwMyIsInRpdGxlIjoiRmFjdG9ycyBhc3NvY2lhdGVkIHdpdGggdGhlIHJpc2sgb2YgcG9zaXRpdmUgYmxvb2QgY3VsdHVyZSBpbiBuZW9uYXRhbCBmb2FscyBwcmVzZW50ZWQgdG8gYSByZWZlcnJhbCBjZW50ZXIgKDIwMDAt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E5MzkxNjc2IiwiUE1JRCI6IjMzMDQ0MDIwIiwiaXNzdWVkIjp7ImRhdGUtcGFydHMiOltbMjAyMCwxMSwxXV19LCJwYWdlIjoiMjczOC0yNzUwIiwiYWJzdHJhY3QiOiJCYWNrZ3JvdW5kOiBCbG9vZHN0cmVhbSBpbmZlY3Rpb25zIChCU0kpIGFyZSBjb21tb24gaW4gc2ljayBmb2FscyBhbmQgaW5jcmVhc2UgZm9hbCBtb3JiaWRpdHkgYW5kIG1vcnRhbGl0eSB3aGVuIHRoZXkgb2NjdXIuIFJlY29nbml0aW9uIG9mIHJpc2sgZmFjdG9ycyBmb3IgQlNJIGNvdWxkIGJlIGFuIGltcG9ydGFudCBtZWFucyB0byBsaW1pdCB0aGVpciBvY2N1cnJlbmNlLCBidXQgc3R1ZGllcyBvbiB0aGlzIHRvcGljIGFyZSBsaW1pdGVkLiBPYmplY3RpdmVzOiBIaXN0b3JpY2FsIGFzIHdlbGwgYXMgbWF0ZXJuYWwgYW5kIGZvYWwgcGh5c2ljYWwgZXhhbWluYXRpb24gZmluZGluZ3Mgd2lsbCBwcmVkaWN0IHJpc2sgb2YgQlNJIGluIG5lb25hdGFsIGZvYWxzLiBBbmltYWxzOiBGb2FscyA8MTQgZGF5cyBvZiBhZ2UgYWRtaXR0ZWQgdG8gYSByZWZlcnJhbCBlcXVpbmUgaG9zcGl0YWwgZm9yIGNhcmUuIE1ldGhvZHM6IFJldHJvc3BlY3RpdmUgY2FzZS1jb250cm9sIHN0dWR5IHdpdGggdW5pdmFyaWF0ZSBhbmQgbXVsdGl2YXJpYWJsZSBsb2dpc3RpYyByZWdyZXNzaW9uIGFuYWx5c2lzLiBSZXN1bHRzOiBGb3VyIGh1bmRyZWQgdHdlbnR5LW5pbmUgKDE0MyBjYXNlcyBhbmQgMjg2IGNvbnRyb2xzKSBmb2FscyA8MTQgZGF5cyBvZiBhZ2Ugd2VyZSBzdHVkaWVkLiBSaXNrIG9mIGEgZm9hbCBoYXZpbmcgYSBCU0kgd2FzIGluY3JlYXNlZCBpbiBmb2FscyB3aXRoIHVtYmlsaWNhbCBkaXNlYXNlIChhZGp1c3RlZCBvZGRzIHJhdGlvIFtPUl0sIDExLjAxOyBQID0uMDIpLCBoeXBvZ2x5Y2VtaWEgKGFkanVzdGVkIE9SLCAxMy41MTsgUCA9LjAzKSwgYW5kIHRoZSBjb21iaW5lZCBwcmVzZW5jZSBvZiB1bWJpbGljYWwgZGlzZWFzZSBhbmQgbG93IGhlbWF0b2NyaXQgKGFkanVzdGVkIE9SLCA+OTk5Ljk5OyBQID0uMDQpLiBGYWN0b3JzIG5vdCBmb3VuZCB0byBiZSByaXNrIGZhY3RvcnMgZm9yIGRldmVsb3BtZW50IG9mIEJTSSBpbmNsdWRlZCBwcmVtYXR1cml0eSwgaHlwb3RoZXJtaWEsIGFiZG9taW5hbCBkaXNlYXNlLCBkaWFycmhlYSwgZmFpbHVyZSBvZiBwYXNzaXZlIHRyYW5zZmVyLCBhbmQgbWF0ZXJuYWwgdXRlcmluZSBpbmZlY3Rpb24uIENvbmNsdXNpb25zIGFuZCBDbGluaWNhbCBJbXBvcnRhbmNlOiBTZXZlcmFsIGhpc3RvcmljYWwgYW5kIHBoeXNpY2FsIGV4YW1pbmF0aW9uIGZpbmRpbmdzIGluY3JlYXNlIHRoZSByaXNrIG9mIGZvYWxzIGJlaW5nIGJsb29kIGN1bHR1cmUgcG9zaXRpdmUgYXQgcHJlc2VudGF0aW9uIHRvIHRoZSBob3NwaXRhbC4gVGhpcyBrbm93bGVkZ2UgbWF5IGFpZCBlYXJseSBpZGVudGlmaWNhdGlvbiBvZiBibG9vZCBjdWx0dXJlIHN0YXR1cywgdGh1cyBhaWRpbmcgaW4gdHJlYXRtZW50IGRlY2lzaW9ucy4iLCJwdWJsaXNoZXIiOiJCbGFja3dlbGwgUHVibGlzaGluZyBJbmMuIiwiaXNzdWUiOiI2Iiwidm9sdW1lIjoiMzQifSwiaXNUZW1wb3JhcnkiOmZhbHNlfSx7ImlkIjoiMWFjMDVmNzYtYzE2ZS0zNTZmLTgxMWMtODJiZTc5NmUyYmE3IiwiaXRlbURhdGEiOnsidHlwZSI6ImFydGljbGUtam91cm5hbCIsImlkIjoiMWFjMDVmNzYtYzE2ZS0zNTZmLTgxMWMtODJiZTc5NmUyYmE3IiwidGl0bGUiOiJWZW5vdXMgYmxvb2QgZ2FzIHBhcmFtZXRlcnMsIGVsZWN0cm9seXRlcywgZ2x1Y29zZSBhbmQgbGFjdGF0ZSBjb25jZW50cmF0aW9uIGluIHNpY2sgbmVvbmF0YWwgZm9hbHM6IERpcmVjdCB2ZW5pcHVuY3R1cmUgdmVyc3VzIHB1c2gtcHVsbCB0ZWNobmlxdWUiLCJhdXRob3IiOlt7ImZhbWlseSI6IlByZXRlIiwiZ2l2ZW4iOiJDaGlhcmEiLCJwYXJzZS1uYW1lcyI6ZmFsc2UsImRyb3BwaW5nLXBhcnRpY2xlIjoiIiwibm9uLWRyb3BwaW5nLXBhcnRpY2xlIjoiZGVsIn0seyJmYW1pbHkiOiJMYW5jaSIsImdpdmVuIjoiQWxpYWkiLCJwYXJzZS1uYW1lcyI6ZmFsc2UsImRyb3BwaW5nLXBhcnRpY2xlIjoiIiwibm9uLWRyb3BwaW5nLXBhcnRpY2xlIjoiIn0seyJmYW1pbHkiOiJDb2NjaGlhIiwiZ2l2ZW4iOiJOYXRhc2NpYSIsInBhcnNlLW5hbWVzIjpmYWxzZSwiZHJvcHBpbmctcGFydGljbGUiOiIiLCJub24tZHJvcHBpbmctcGFydGljbGUiOiIifSx7ImZhbWlseSI6IkZyZWNjZXJvIiwiZ2l2ZW4iOiJGcmFuY2VzY2EiLCJwYXJzZS1uYW1lcyI6ZmFsc2UsImRyb3BwaW5nLXBhcnRpY2xlIjoiIiwibm9uLWRyb3BwaW5nLXBhcnRpY2xlIjoiIn0seyJmYW1pbHkiOiJNYWlvIiwiZ2l2ZW4iOiJDaGlhcmEiLCJwYXJzZS1uYW1lcyI6ZmFsc2UsImRyb3BwaW5nLXBhcnRpY2xlIjoiIiwibm9uLWRyb3BwaW5nLXBhcnRpY2xlIjoiZGkifSx7ImZhbWlseSI6IkNhc3RhZ25ldHRpIiwiZ2l2ZW4iOiJDYXJvbGluYSIsInBhcnNlLW5hbWVzIjpmYWxzZSwiZHJvcHBpbmctcGFydGljbGUiOiIiLCJub24tZHJvcHBpbmctcGFydGljbGUiOiIifSx7ImZhbWlseSI6Ik1hcmllbGxhIiwiZ2l2ZW4iOiJKb2xlIiwicGFyc2UtbmFtZXMiOmZhbHNlLCJkcm9wcGluZy1wYXJ0aWNsZSI6IiIsIm5vbi1kcm9wcGluZy1wYXJ0aWNsZSI6IiJ9LHsiZmFtaWx5IjoiTWljaWVsaSIsImdpdmVuIjoiRmFiaWFuYSIsInBhcnNlLW5hbWVzIjpmYWxzZSwiZHJvcHBpbmctcGFydGljbGUiOiIiLCJub24tZHJvcHBpbmctcGFydGljbGUiOiIifV0sImNvbnRhaW5lci10aXRsZSI6IkVxdWluZSBWZXRlcmluYXJ5IEpvdXJuYWwiLCJjb250YWluZXItdGl0bGUtc2hvcnQiOiJFcXVpbmUgVmV0IEoiLCJET0kiOiIxMC4xMTExL2V2ai4xMzMzMiIsIklTU04iOiIyMDQyMzMwNiIsIlBNSUQiOiIzMjc3MDY4MCIsImlzc3VlZCI6eyJkYXRlLXBhcnRzIjpbWzIwMjEsNSwxXV19LCJwYWdlIjoiNDg4LTQ5NCIsImFic3RyYWN0IjoiQmFja2dyb3VuZDogQmxvb2QgY29sbGVjdGlvbiBieSBpbmR3ZWxsaW5nIGludHJhdmVub3VzIGNhdGhldGVyIChJVkMpIGF2b2lkcyByZXBlYXRlZCB2ZW5pcHVuY3R1cmUsIHdoaWNoIGNvdWxkIGNhdXNlIHRocm9tYm9waGxlYml0aXMgcmlzaywgYW54aWV0eSBhbmQgcGFpbiBpbiBwYXRpZW50cy4gT2JqZWN0aXZlczogVG8gY29tcGFyZSBibG9vZCBnYXMgcGFyYW1ldGVycywgZWxlY3Ryb2x5dGVzLCBnbHVjb3NlLCBsYWN0YXRlIGFuZCBoYWVtYXRvY3JpdCBjb25jZW50cmF0aW9uIG9idGFpbmVkIGZyb20gdmVub3VzIGJsb29kIHNhbXBsZXMgY29sbGVjdGVkIHZpYSBhIGp1Z3VsYXIgSVZDIGJ5IHB1c2gtcHVsbCAoUFApIHRlY2huaXF1ZSB0byB0aG9zZSBvYnRhaW5lZCBieSB2ZW5pcHVuY3R1cmUgaW4gaG9zcGl0YWxpc2VkIGZvYWxzLCBhdCB0aGUgdGltZSBvZiBjYXRoZXRlciBwbGFjZW1lbnQgKFQwKSBhbmQgMjTCoGhvdXJzIGFmdGVyIHRoZSBiZWdpbm5pbmcgb2YgaW50cmF2ZW5vdXMgdGhlcmFweSAoVDI0KS4gU3R1ZHkgZGVzaWduOiBQcm9zcGVjdGl2ZSBvYnNlcnZhdGlvbmFsIHN0dWR5LiBNZXRob2RzOiBQYWlyZWQgYmxvb2Qgc2FtcGxlcyB3ZXJlIGRyYXduIGZyb20gaG9zcGl0YWxpc2VkIGZvYWxzIGF0IFQwIGFuZCBUMjQuIEluIGVhY2ggZm9hbCwgb25lIHZlbm91cyBibG9vZCBzYW1wbGUgd2FzIGNvbGxlY3RlZCB2aWEgSVZDIGJ5IHRoZSBmb2xsb3dpbmcgUFAgdGVjaG5pcXVlOiAyLjTCoG1MIG9mIGJsb29kIHdhcyBhc3BpcmF0ZWQgYW5kIGltbWVkaWF0ZWx5IHJlaW5mdXNlZCB0aHJvdWdoIHRoZSBjYXRoZXRlciB0aHJlZSB0aW1lcyBjb25zZWN1dGl2ZWx5LCB0aGVuIDHCoG1MIG9mIGJsb29kIHdhcyBjb2xsZWN0ZWQgdXNpbmcgYSAxwqBtTCBoZXBhcmluaXNlZCBzeXJpbmdlLiBUaGVyZWFmdGVyLCBhbm90aGVyIHNhbXBsZSB3YXMgY29sbGVjdGVkIGJ5IGRpcmVjdCB2ZW5pcHVuY3R1cmUgb2YgdGhlIGNvbnRyYWxhdGVyYWwganVndWxhciB2ZWluLCB3aXRoIGFuIGlkZW50aWNhbCAxwqBtTCBoZXBhcmluaXNlZCBzeXJpbmdlLCB3aXRoIGEgMS1pbmNoLCAyMC1HIG5lZWRsZS4gQWxsIHNhbXBsZXMgd2VyZSBhbmFseXNlZCB3aXRoIGFuIGF1dG9tYXRlZCBibG9vZCBnYXMgYW5hbHlzZXIgd2l0aGluIDEwwqBtaW51dGVzIG9mIGNvbGxlY3Rpb24uIFRoZSBhZ3JlZW1lbnQgYmV0d2VlbiB0aGUgdHdvIHRlY2huaXF1ZXMgd2FzIGFzc2Vzc2VkIGJ5IEJsYW5kLUFsdG1hbiBhbmFseXNpcyBhbmQgaW50cmFjbGFzcyBjb3JyZWxhdGlvbiBjb2VmZmljaWVudCAoSUNDKS4gUmVzdWx0czogVGhlIGxldmVsIG9mIGFncmVlbWVudCBvZiBibG9vZCBnYXMgdmFsdWVzIG9idGFpbmVkIGJ5IHRoZSB0d28gZGlmZmVyZW50IHRlY2huaXF1ZXMgd2FzIGhpZ2ggd2l0aCB2ZXJ5IHNtYWxsIGJpYXMgYW5kIGNsaW5pY2FsbHkgYWNjZXB0YWJsZSBJQ0MgKD4wLjkwNyBhdCBUMDsgPjAuNzk0IGF0IFQyNCkgZm9yIGFsbCB2YXJpYWJsZXMsIGV4Y2VwdCBmb3IgaGFlbWF0b2NyaXQgKGJpYXMg4oiSMy41MiBhdCBUMDsg4oiSMi40NCBhdCBUMjQpIGFuZCBQdk8yIGF0IFQwIGFuZCBUMjQgKElDQyAwLjY2OSBhbmQgMC43MzMsIHJlc3BlY3RpdmVseSkuIE1haW4gbGltaXRhdGlvbnM6IFBvdGVudGlhbCBzdWItY2xpbmljYWwgY2F0aGV0ZXItcmVsYXRlZCBjb21wbGljYXRpb25zIHdlcmUgbm90IGludmVzdGlnYXRlZCBieSB1bHRyYXNvdW5kIG9yIGJhY3RlcmlhbCBjdWx0dXJlIG9mIHRoZSBjYXRoZXRlcjsgc2hvcnQgZHVyYXRpb24gb2YgdGhlIHN0dWR5LiBDb25jbHVzaW9uczogUFAgdGVjaG5pcXVlIGFwcGVhcnMgdG8gYmUgYWNjZXB0YWJsZSBmb3IgY29sbGVjdGlvbiBvZiBibG9vZCBzYW1wbGVzIGZvciB2ZW5vdXMgYmxvb2QgZ2FzIHBhcmFtZXRlcnMsIGFzIHdlbGwgYXMgZWxlY3Ryb2x5dGVzLCBnbHVjb3NlIGFuZCBsYWN0YXRlIGluIHNpY2sgbmVvbmF0YWwgZm9hbHMuIiwicHVibGlzaGVyIjoiRXF1aW5lIFZldGVyaW5hcnkgSm91cm5hbCBMdGQiLCJpc3N1ZSI6IjMiLCJ2b2x1bWUiOiI1MyJ9LCJpc1RlbXBvcmFyeSI6ZmFsc2V9XX0="/>
          <w:id w:val="-1931268999"/>
          <w:placeholder>
            <w:docPart w:val="D4442FA00B004489BED389728E2C2BEB"/>
          </w:placeholder>
        </w:sdtPr>
        <w:sdtEndPr/>
        <w:sdtContent>
          <w:r w:rsidR="00733F3E" w:rsidRPr="00733F3E">
            <w:rPr>
              <w:color w:val="000000"/>
              <w:sz w:val="22"/>
              <w:szCs w:val="22"/>
            </w:rPr>
            <w:t>(Bohlin et al., 2019; del Prete et al., 2021; Furr</w:t>
          </w:r>
          <w:r w:rsidR="00B06803">
            <w:rPr>
              <w:color w:val="000000"/>
              <w:sz w:val="22"/>
              <w:szCs w:val="22"/>
            </w:rPr>
            <w:t xml:space="preserve"> en </w:t>
          </w:r>
          <w:r w:rsidR="00733F3E" w:rsidRPr="00733F3E">
            <w:rPr>
              <w:color w:val="000000"/>
              <w:sz w:val="22"/>
              <w:szCs w:val="22"/>
            </w:rPr>
            <w:t>McKenzie, 2020a; Russell et al., 2008; Wilson en Madigan, 1989)</w:t>
          </w:r>
        </w:sdtContent>
      </w:sdt>
      <w:r w:rsidR="00F275F2">
        <w:rPr>
          <w:sz w:val="22"/>
          <w:szCs w:val="22"/>
        </w:rPr>
        <w:t>.</w:t>
      </w:r>
    </w:p>
    <w:p w14:paraId="44D991F8" w14:textId="69400775" w:rsidR="00F275F2" w:rsidRDefault="0087093F" w:rsidP="00B1074A">
      <w:pPr>
        <w:rPr>
          <w:sz w:val="22"/>
          <w:szCs w:val="22"/>
        </w:rPr>
      </w:pPr>
      <w:r>
        <w:rPr>
          <w:sz w:val="22"/>
          <w:szCs w:val="22"/>
        </w:rPr>
        <w:t xml:space="preserve">Uit dit onderzoek komt voort dat </w:t>
      </w:r>
      <w:r w:rsidR="00E21BCD">
        <w:rPr>
          <w:sz w:val="22"/>
          <w:szCs w:val="22"/>
        </w:rPr>
        <w:t>de beste voorspellers voor sepsis volgende factoren zijn</w:t>
      </w:r>
      <w:r w:rsidR="002651D3">
        <w:rPr>
          <w:sz w:val="22"/>
          <w:szCs w:val="22"/>
        </w:rPr>
        <w:t>, gerangschikt van meest naa</w:t>
      </w:r>
      <w:r w:rsidR="004109C2">
        <w:rPr>
          <w:sz w:val="22"/>
          <w:szCs w:val="22"/>
        </w:rPr>
        <w:t>r minder significant</w:t>
      </w:r>
      <w:r w:rsidR="00D93C1D">
        <w:rPr>
          <w:sz w:val="22"/>
          <w:szCs w:val="22"/>
        </w:rPr>
        <w:t xml:space="preserve"> (P &lt;0,005)</w:t>
      </w:r>
      <w:r w:rsidR="00E21BCD">
        <w:rPr>
          <w:sz w:val="22"/>
          <w:szCs w:val="22"/>
        </w:rPr>
        <w:t>:</w:t>
      </w:r>
    </w:p>
    <w:p w14:paraId="6C445F1D" w14:textId="61E4B026" w:rsidR="00E21BCD" w:rsidRDefault="00E1122E" w:rsidP="004109C2">
      <w:pPr>
        <w:pStyle w:val="ListParagraph"/>
        <w:numPr>
          <w:ilvl w:val="0"/>
          <w:numId w:val="6"/>
        </w:numPr>
        <w:rPr>
          <w:sz w:val="22"/>
          <w:szCs w:val="22"/>
        </w:rPr>
      </w:pPr>
      <w:r>
        <w:rPr>
          <w:sz w:val="22"/>
          <w:szCs w:val="22"/>
        </w:rPr>
        <w:t>SNAP foal &lt;8 g/L</w:t>
      </w:r>
    </w:p>
    <w:p w14:paraId="38E4A25B" w14:textId="4F51C511" w:rsidR="00E1122E" w:rsidRDefault="00E1122E" w:rsidP="004109C2">
      <w:pPr>
        <w:pStyle w:val="ListParagraph"/>
        <w:numPr>
          <w:ilvl w:val="0"/>
          <w:numId w:val="6"/>
        </w:numPr>
        <w:rPr>
          <w:sz w:val="22"/>
          <w:szCs w:val="22"/>
        </w:rPr>
      </w:pPr>
      <w:r>
        <w:rPr>
          <w:sz w:val="22"/>
          <w:szCs w:val="22"/>
        </w:rPr>
        <w:t xml:space="preserve">Lactaat </w:t>
      </w:r>
      <w:r w:rsidR="004A2C7A" w:rsidRPr="004A2C7A">
        <w:rPr>
          <w:sz w:val="22"/>
          <w:szCs w:val="22"/>
        </w:rPr>
        <w:t>≥4 mmol/L</w:t>
      </w:r>
    </w:p>
    <w:p w14:paraId="3056B031" w14:textId="3FD95F6F" w:rsidR="0092394B" w:rsidRDefault="0092394B" w:rsidP="004109C2">
      <w:pPr>
        <w:pStyle w:val="ListParagraph"/>
        <w:numPr>
          <w:ilvl w:val="0"/>
          <w:numId w:val="6"/>
        </w:numPr>
        <w:rPr>
          <w:sz w:val="22"/>
          <w:szCs w:val="22"/>
        </w:rPr>
      </w:pPr>
      <w:r>
        <w:rPr>
          <w:sz w:val="22"/>
          <w:szCs w:val="22"/>
        </w:rPr>
        <w:t xml:space="preserve">Ureum </w:t>
      </w:r>
      <w:r w:rsidR="00866617">
        <w:rPr>
          <w:sz w:val="22"/>
          <w:szCs w:val="22"/>
        </w:rPr>
        <w:t>categorie 3 of 4 (</w:t>
      </w:r>
      <w:r w:rsidR="00FA1383" w:rsidRPr="00FA1383">
        <w:rPr>
          <w:sz w:val="22"/>
          <w:szCs w:val="22"/>
        </w:rPr>
        <w:t>≥</w:t>
      </w:r>
      <w:r w:rsidR="00FA1383">
        <w:rPr>
          <w:sz w:val="22"/>
          <w:szCs w:val="22"/>
        </w:rPr>
        <w:t>5,7 mmol/L)</w:t>
      </w:r>
    </w:p>
    <w:p w14:paraId="16426D50" w14:textId="0C924017" w:rsidR="004E1A60" w:rsidRDefault="004E1A60" w:rsidP="004109C2">
      <w:pPr>
        <w:pStyle w:val="ListParagraph"/>
        <w:numPr>
          <w:ilvl w:val="0"/>
          <w:numId w:val="6"/>
        </w:numPr>
        <w:rPr>
          <w:sz w:val="22"/>
          <w:szCs w:val="22"/>
        </w:rPr>
      </w:pPr>
      <w:r>
        <w:rPr>
          <w:sz w:val="22"/>
          <w:szCs w:val="22"/>
        </w:rPr>
        <w:t>Neutrofielen% continu</w:t>
      </w:r>
    </w:p>
    <w:p w14:paraId="77B30282" w14:textId="27AD325D" w:rsidR="001426EC" w:rsidRDefault="001426EC" w:rsidP="004109C2">
      <w:pPr>
        <w:pStyle w:val="ListParagraph"/>
        <w:numPr>
          <w:ilvl w:val="0"/>
          <w:numId w:val="6"/>
        </w:numPr>
        <w:rPr>
          <w:sz w:val="22"/>
          <w:szCs w:val="22"/>
        </w:rPr>
      </w:pPr>
      <w:r>
        <w:rPr>
          <w:sz w:val="22"/>
          <w:szCs w:val="22"/>
        </w:rPr>
        <w:t xml:space="preserve">Lymfocyten% </w:t>
      </w:r>
      <w:r w:rsidRPr="00FA1383">
        <w:rPr>
          <w:sz w:val="22"/>
          <w:szCs w:val="22"/>
        </w:rPr>
        <w:t>≥</w:t>
      </w:r>
      <w:r>
        <w:rPr>
          <w:sz w:val="22"/>
          <w:szCs w:val="22"/>
        </w:rPr>
        <w:t>21%</w:t>
      </w:r>
    </w:p>
    <w:p w14:paraId="2267BB3A" w14:textId="7AAB4579" w:rsidR="00A9789B" w:rsidRDefault="00A9789B" w:rsidP="004109C2">
      <w:pPr>
        <w:pStyle w:val="ListParagraph"/>
        <w:numPr>
          <w:ilvl w:val="0"/>
          <w:numId w:val="6"/>
        </w:numPr>
        <w:rPr>
          <w:sz w:val="22"/>
          <w:szCs w:val="22"/>
        </w:rPr>
      </w:pPr>
      <w:r>
        <w:rPr>
          <w:sz w:val="22"/>
          <w:szCs w:val="22"/>
        </w:rPr>
        <w:t xml:space="preserve">Totaal eiwit </w:t>
      </w:r>
      <w:r w:rsidRPr="00FA1383">
        <w:rPr>
          <w:sz w:val="22"/>
          <w:szCs w:val="22"/>
        </w:rPr>
        <w:t>≥</w:t>
      </w:r>
      <w:r>
        <w:rPr>
          <w:sz w:val="22"/>
          <w:szCs w:val="22"/>
        </w:rPr>
        <w:t>35 g/L</w:t>
      </w:r>
    </w:p>
    <w:p w14:paraId="4A55DF5F" w14:textId="2659AB31" w:rsidR="00BE533C" w:rsidRPr="004A2C7A" w:rsidRDefault="00BE533C" w:rsidP="004109C2">
      <w:pPr>
        <w:pStyle w:val="ListParagraph"/>
        <w:numPr>
          <w:ilvl w:val="0"/>
          <w:numId w:val="6"/>
        </w:numPr>
        <w:rPr>
          <w:sz w:val="22"/>
          <w:szCs w:val="22"/>
        </w:rPr>
      </w:pPr>
      <w:r>
        <w:rPr>
          <w:sz w:val="22"/>
          <w:szCs w:val="22"/>
        </w:rPr>
        <w:t xml:space="preserve">Creatinine </w:t>
      </w:r>
      <w:r w:rsidRPr="00BE533C">
        <w:rPr>
          <w:sz w:val="22"/>
          <w:szCs w:val="22"/>
        </w:rPr>
        <w:t>≥129 µmol/L</w:t>
      </w:r>
    </w:p>
    <w:p w14:paraId="0D0D9444" w14:textId="77777777" w:rsidR="00EB20B7" w:rsidRDefault="00CA2D83" w:rsidP="00CB4C80">
      <w:pPr>
        <w:pStyle w:val="ListParagraph"/>
        <w:numPr>
          <w:ilvl w:val="0"/>
          <w:numId w:val="6"/>
        </w:numPr>
        <w:rPr>
          <w:sz w:val="22"/>
          <w:szCs w:val="22"/>
        </w:rPr>
      </w:pPr>
      <w:r w:rsidRPr="00EB20B7">
        <w:rPr>
          <w:sz w:val="22"/>
          <w:szCs w:val="22"/>
        </w:rPr>
        <w:t>Polsfrequentie &gt;90 bpm</w:t>
      </w:r>
    </w:p>
    <w:p w14:paraId="0D7C981B" w14:textId="2A9ECAE9" w:rsidR="00EB20B7" w:rsidRDefault="00EB20B7" w:rsidP="00CB4C80">
      <w:pPr>
        <w:pStyle w:val="ListParagraph"/>
        <w:numPr>
          <w:ilvl w:val="0"/>
          <w:numId w:val="6"/>
        </w:numPr>
        <w:rPr>
          <w:sz w:val="22"/>
          <w:szCs w:val="22"/>
        </w:rPr>
      </w:pPr>
      <w:r>
        <w:rPr>
          <w:sz w:val="22"/>
          <w:szCs w:val="22"/>
        </w:rPr>
        <w:t>Zuigreflex afwezig</w:t>
      </w:r>
    </w:p>
    <w:p w14:paraId="24ACE107" w14:textId="4AB82EE6" w:rsidR="00CA2D83" w:rsidRPr="00EB20B7" w:rsidRDefault="001A26F9" w:rsidP="00CB4C80">
      <w:pPr>
        <w:pStyle w:val="ListParagraph"/>
        <w:numPr>
          <w:ilvl w:val="0"/>
          <w:numId w:val="6"/>
        </w:numPr>
        <w:rPr>
          <w:sz w:val="22"/>
          <w:szCs w:val="22"/>
        </w:rPr>
      </w:pPr>
      <w:r w:rsidRPr="00EB20B7">
        <w:rPr>
          <w:sz w:val="22"/>
          <w:szCs w:val="22"/>
        </w:rPr>
        <w:t xml:space="preserve">Totaal bilirubine ≥85 </w:t>
      </w:r>
      <w:r w:rsidR="006B7479">
        <w:rPr>
          <w:sz w:val="22"/>
          <w:szCs w:val="22"/>
        </w:rPr>
        <w:t>µ</w:t>
      </w:r>
      <w:r w:rsidRPr="00EB20B7">
        <w:rPr>
          <w:sz w:val="22"/>
          <w:szCs w:val="22"/>
        </w:rPr>
        <w:t>mol/L</w:t>
      </w:r>
    </w:p>
    <w:p w14:paraId="57B4867D" w14:textId="02BEC49D" w:rsidR="001A26F9" w:rsidRDefault="00047063" w:rsidP="004109C2">
      <w:pPr>
        <w:pStyle w:val="ListParagraph"/>
        <w:numPr>
          <w:ilvl w:val="0"/>
          <w:numId w:val="6"/>
        </w:numPr>
        <w:rPr>
          <w:sz w:val="22"/>
          <w:szCs w:val="22"/>
        </w:rPr>
      </w:pPr>
      <w:r>
        <w:rPr>
          <w:sz w:val="22"/>
          <w:szCs w:val="22"/>
        </w:rPr>
        <w:t xml:space="preserve">Kalium &lt;3,6 mmol/L of </w:t>
      </w:r>
      <w:r w:rsidRPr="004A2C7A">
        <w:rPr>
          <w:sz w:val="22"/>
          <w:szCs w:val="22"/>
        </w:rPr>
        <w:t>≥</w:t>
      </w:r>
      <w:r>
        <w:rPr>
          <w:sz w:val="22"/>
          <w:szCs w:val="22"/>
        </w:rPr>
        <w:t>4,5 mmol/L</w:t>
      </w:r>
    </w:p>
    <w:p w14:paraId="6AD02734" w14:textId="112A1675" w:rsidR="00C92D54" w:rsidRDefault="00C92D54" w:rsidP="004109C2">
      <w:pPr>
        <w:pStyle w:val="ListParagraph"/>
        <w:numPr>
          <w:ilvl w:val="0"/>
          <w:numId w:val="6"/>
        </w:numPr>
        <w:rPr>
          <w:sz w:val="22"/>
          <w:szCs w:val="22"/>
        </w:rPr>
      </w:pPr>
      <w:r>
        <w:rPr>
          <w:sz w:val="22"/>
          <w:szCs w:val="22"/>
        </w:rPr>
        <w:t xml:space="preserve">Leeftijd </w:t>
      </w:r>
      <w:r w:rsidRPr="004A2C7A">
        <w:rPr>
          <w:sz w:val="22"/>
          <w:szCs w:val="22"/>
        </w:rPr>
        <w:t>≥</w:t>
      </w:r>
      <w:r>
        <w:rPr>
          <w:sz w:val="22"/>
          <w:szCs w:val="22"/>
        </w:rPr>
        <w:t>2 dagen oud</w:t>
      </w:r>
    </w:p>
    <w:p w14:paraId="2B9A3E20" w14:textId="01945F94" w:rsidR="00424281" w:rsidRDefault="00424281" w:rsidP="004109C2">
      <w:pPr>
        <w:pStyle w:val="ListParagraph"/>
        <w:numPr>
          <w:ilvl w:val="0"/>
          <w:numId w:val="6"/>
        </w:numPr>
        <w:rPr>
          <w:sz w:val="22"/>
          <w:szCs w:val="22"/>
        </w:rPr>
      </w:pPr>
      <w:r>
        <w:rPr>
          <w:sz w:val="22"/>
          <w:szCs w:val="22"/>
        </w:rPr>
        <w:t xml:space="preserve">Glucose </w:t>
      </w:r>
      <w:r w:rsidR="00765DFC">
        <w:rPr>
          <w:sz w:val="22"/>
          <w:szCs w:val="22"/>
        </w:rPr>
        <w:t xml:space="preserve">categorie 1 of 4 (&lt;88 of </w:t>
      </w:r>
      <w:r w:rsidR="00765DFC" w:rsidRPr="00FA1383">
        <w:rPr>
          <w:sz w:val="22"/>
          <w:szCs w:val="22"/>
        </w:rPr>
        <w:t>≥</w:t>
      </w:r>
      <w:r w:rsidR="00765DFC">
        <w:rPr>
          <w:sz w:val="22"/>
          <w:szCs w:val="22"/>
        </w:rPr>
        <w:t>152 mmol/L)</w:t>
      </w:r>
    </w:p>
    <w:p w14:paraId="6789CBBE" w14:textId="02C4B29B" w:rsidR="00C92D54" w:rsidRDefault="00A96BE7" w:rsidP="004109C2">
      <w:pPr>
        <w:pStyle w:val="ListParagraph"/>
        <w:numPr>
          <w:ilvl w:val="0"/>
          <w:numId w:val="6"/>
        </w:numPr>
        <w:rPr>
          <w:sz w:val="22"/>
          <w:szCs w:val="22"/>
        </w:rPr>
      </w:pPr>
      <w:r>
        <w:rPr>
          <w:sz w:val="22"/>
          <w:szCs w:val="22"/>
        </w:rPr>
        <w:t>Gewicht &gt;50 kg</w:t>
      </w:r>
    </w:p>
    <w:p w14:paraId="60F6E206" w14:textId="2E48E957" w:rsidR="00A627DB" w:rsidRDefault="00A627DB" w:rsidP="004109C2">
      <w:pPr>
        <w:pStyle w:val="ListParagraph"/>
        <w:numPr>
          <w:ilvl w:val="0"/>
          <w:numId w:val="6"/>
        </w:numPr>
        <w:rPr>
          <w:sz w:val="22"/>
          <w:szCs w:val="22"/>
        </w:rPr>
      </w:pPr>
      <w:r>
        <w:rPr>
          <w:sz w:val="22"/>
          <w:szCs w:val="22"/>
        </w:rPr>
        <w:t>H</w:t>
      </w:r>
      <w:r w:rsidR="006B7479">
        <w:rPr>
          <w:sz w:val="22"/>
          <w:szCs w:val="22"/>
        </w:rPr>
        <w:t>ematocriet</w:t>
      </w:r>
      <w:r>
        <w:rPr>
          <w:sz w:val="22"/>
          <w:szCs w:val="22"/>
        </w:rPr>
        <w:t xml:space="preserve"> </w:t>
      </w:r>
      <w:r w:rsidRPr="00FA1383">
        <w:rPr>
          <w:sz w:val="22"/>
          <w:szCs w:val="22"/>
        </w:rPr>
        <w:t>≥</w:t>
      </w:r>
      <w:r>
        <w:rPr>
          <w:sz w:val="22"/>
          <w:szCs w:val="22"/>
        </w:rPr>
        <w:t>49%</w:t>
      </w:r>
    </w:p>
    <w:p w14:paraId="230EED04" w14:textId="084E028E" w:rsidR="00693A44" w:rsidRDefault="00693A44" w:rsidP="004109C2">
      <w:pPr>
        <w:pStyle w:val="ListParagraph"/>
        <w:numPr>
          <w:ilvl w:val="0"/>
          <w:numId w:val="6"/>
        </w:numPr>
        <w:rPr>
          <w:sz w:val="22"/>
          <w:szCs w:val="22"/>
        </w:rPr>
      </w:pPr>
      <w:r>
        <w:rPr>
          <w:sz w:val="22"/>
          <w:szCs w:val="22"/>
        </w:rPr>
        <w:t xml:space="preserve">Natrium </w:t>
      </w:r>
      <w:r w:rsidRPr="00FA1383">
        <w:rPr>
          <w:sz w:val="22"/>
          <w:szCs w:val="22"/>
        </w:rPr>
        <w:t>≥</w:t>
      </w:r>
      <w:r>
        <w:rPr>
          <w:sz w:val="22"/>
          <w:szCs w:val="22"/>
        </w:rPr>
        <w:t>131 mmol/L</w:t>
      </w:r>
    </w:p>
    <w:p w14:paraId="1D03F13F" w14:textId="58A1FAA5" w:rsidR="00693A44" w:rsidRDefault="00715E68" w:rsidP="004109C2">
      <w:pPr>
        <w:pStyle w:val="ListParagraph"/>
        <w:numPr>
          <w:ilvl w:val="0"/>
          <w:numId w:val="6"/>
        </w:numPr>
        <w:rPr>
          <w:sz w:val="22"/>
          <w:szCs w:val="22"/>
        </w:rPr>
      </w:pPr>
      <w:r>
        <w:rPr>
          <w:sz w:val="22"/>
          <w:szCs w:val="22"/>
        </w:rPr>
        <w:t>Gestuwde mucosae</w:t>
      </w:r>
    </w:p>
    <w:p w14:paraId="22CCF0F4" w14:textId="4F0E144C" w:rsidR="00AF7A78" w:rsidRDefault="00AF7A78" w:rsidP="004109C2">
      <w:pPr>
        <w:pStyle w:val="ListParagraph"/>
        <w:numPr>
          <w:ilvl w:val="0"/>
          <w:numId w:val="6"/>
        </w:numPr>
        <w:rPr>
          <w:sz w:val="22"/>
          <w:szCs w:val="22"/>
        </w:rPr>
      </w:pPr>
      <w:r>
        <w:rPr>
          <w:sz w:val="22"/>
          <w:szCs w:val="22"/>
        </w:rPr>
        <w:t xml:space="preserve">Leukocyten categorie </w:t>
      </w:r>
      <w:r w:rsidR="00FF7E24">
        <w:rPr>
          <w:sz w:val="22"/>
          <w:szCs w:val="22"/>
        </w:rPr>
        <w:t>1 of 2 (&lt;6,92 x10</w:t>
      </w:r>
      <w:r w:rsidR="00FF7E24">
        <w:rPr>
          <w:sz w:val="22"/>
          <w:szCs w:val="22"/>
          <w:vertAlign w:val="superscript"/>
        </w:rPr>
        <w:t>9</w:t>
      </w:r>
      <w:r w:rsidR="00FF7E24">
        <w:rPr>
          <w:sz w:val="22"/>
          <w:szCs w:val="22"/>
        </w:rPr>
        <w:t>/L)</w:t>
      </w:r>
    </w:p>
    <w:p w14:paraId="05454724" w14:textId="744EBFD6" w:rsidR="00EF2331" w:rsidRDefault="008F06DB" w:rsidP="004109C2">
      <w:pPr>
        <w:pStyle w:val="ListParagraph"/>
        <w:numPr>
          <w:ilvl w:val="0"/>
          <w:numId w:val="6"/>
        </w:numPr>
        <w:rPr>
          <w:sz w:val="22"/>
          <w:szCs w:val="22"/>
        </w:rPr>
      </w:pPr>
      <w:r>
        <w:rPr>
          <w:sz w:val="22"/>
          <w:szCs w:val="22"/>
        </w:rPr>
        <w:t>Entropion bilateraal</w:t>
      </w:r>
    </w:p>
    <w:p w14:paraId="18BA19EC" w14:textId="7D2E4C1D" w:rsidR="00100804" w:rsidRDefault="00100804" w:rsidP="004109C2">
      <w:pPr>
        <w:pStyle w:val="ListParagraph"/>
        <w:numPr>
          <w:ilvl w:val="0"/>
          <w:numId w:val="6"/>
        </w:numPr>
        <w:rPr>
          <w:sz w:val="22"/>
          <w:szCs w:val="22"/>
        </w:rPr>
      </w:pPr>
      <w:r>
        <w:rPr>
          <w:sz w:val="22"/>
          <w:szCs w:val="22"/>
        </w:rPr>
        <w:t>Zenuwstelsel abnormaal</w:t>
      </w:r>
    </w:p>
    <w:p w14:paraId="2B91EFB9" w14:textId="23D3F3AB" w:rsidR="00100804" w:rsidRDefault="00100804" w:rsidP="004109C2">
      <w:pPr>
        <w:pStyle w:val="ListParagraph"/>
        <w:numPr>
          <w:ilvl w:val="0"/>
          <w:numId w:val="6"/>
        </w:numPr>
        <w:rPr>
          <w:sz w:val="22"/>
          <w:szCs w:val="22"/>
        </w:rPr>
      </w:pPr>
      <w:r>
        <w:rPr>
          <w:sz w:val="22"/>
          <w:szCs w:val="22"/>
        </w:rPr>
        <w:t>Alertheid suf, zwak, lethargisch</w:t>
      </w:r>
    </w:p>
    <w:p w14:paraId="5856FDE1" w14:textId="6D6CD9B1" w:rsidR="00517C25" w:rsidRPr="008E0614" w:rsidRDefault="00DF67F1" w:rsidP="00EE288A">
      <w:pPr>
        <w:rPr>
          <w:sz w:val="22"/>
          <w:szCs w:val="22"/>
        </w:rPr>
      </w:pPr>
      <w:r w:rsidRPr="008E0614">
        <w:rPr>
          <w:sz w:val="22"/>
          <w:szCs w:val="22"/>
        </w:rPr>
        <w:t>De meeste</w:t>
      </w:r>
      <w:r w:rsidR="0082550D" w:rsidRPr="008E0614">
        <w:rPr>
          <w:sz w:val="22"/>
          <w:szCs w:val="22"/>
        </w:rPr>
        <w:t xml:space="preserve"> factoren, zoals SNAP foal</w:t>
      </w:r>
      <w:r w:rsidRPr="008E0614">
        <w:rPr>
          <w:sz w:val="22"/>
          <w:szCs w:val="22"/>
        </w:rPr>
        <w:t>, polsfrequentie en de hematologische en biochemische param</w:t>
      </w:r>
      <w:r w:rsidR="009E37E0" w:rsidRPr="008E0614">
        <w:rPr>
          <w:sz w:val="22"/>
          <w:szCs w:val="22"/>
        </w:rPr>
        <w:t>e</w:t>
      </w:r>
      <w:r w:rsidRPr="008E0614">
        <w:rPr>
          <w:sz w:val="22"/>
          <w:szCs w:val="22"/>
        </w:rPr>
        <w:t xml:space="preserve">ters zijn </w:t>
      </w:r>
      <w:r w:rsidR="009E37E0" w:rsidRPr="008E0614">
        <w:rPr>
          <w:sz w:val="22"/>
          <w:szCs w:val="22"/>
        </w:rPr>
        <w:t xml:space="preserve">gemakkelijk te verklaren </w:t>
      </w:r>
      <w:r w:rsidR="00446003" w:rsidRPr="008E0614">
        <w:rPr>
          <w:sz w:val="22"/>
          <w:szCs w:val="22"/>
        </w:rPr>
        <w:t xml:space="preserve">als predicitiefactor </w:t>
      </w:r>
      <w:r w:rsidR="009E37E0" w:rsidRPr="008E0614">
        <w:rPr>
          <w:sz w:val="22"/>
          <w:szCs w:val="22"/>
        </w:rPr>
        <w:t xml:space="preserve">en te linken met sepsis. Het is echter opvallend dat entropion ook in deze lijst is opgenomen. </w:t>
      </w:r>
      <w:r w:rsidR="008734C1" w:rsidRPr="008E0614">
        <w:rPr>
          <w:sz w:val="22"/>
          <w:szCs w:val="22"/>
        </w:rPr>
        <w:t>A</w:t>
      </w:r>
      <w:r w:rsidR="009E37E0" w:rsidRPr="008E0614">
        <w:rPr>
          <w:sz w:val="22"/>
          <w:szCs w:val="22"/>
        </w:rPr>
        <w:t xml:space="preserve">angezien er slechts </w:t>
      </w:r>
      <w:r w:rsidR="00B77144" w:rsidRPr="008E0614">
        <w:rPr>
          <w:sz w:val="22"/>
          <w:szCs w:val="22"/>
        </w:rPr>
        <w:t>8</w:t>
      </w:r>
      <w:r w:rsidR="00B0279D" w:rsidRPr="008E0614">
        <w:rPr>
          <w:sz w:val="22"/>
          <w:szCs w:val="22"/>
        </w:rPr>
        <w:t xml:space="preserve"> veulen</w:t>
      </w:r>
      <w:r w:rsidR="00B77144" w:rsidRPr="008E0614">
        <w:rPr>
          <w:sz w:val="22"/>
          <w:szCs w:val="22"/>
        </w:rPr>
        <w:t xml:space="preserve">s </w:t>
      </w:r>
      <w:r w:rsidR="00B0279D" w:rsidRPr="008E0614">
        <w:rPr>
          <w:sz w:val="22"/>
          <w:szCs w:val="22"/>
        </w:rPr>
        <w:t xml:space="preserve">bilateraal entropion </w:t>
      </w:r>
      <w:r w:rsidR="00E32D1E" w:rsidRPr="008E0614">
        <w:rPr>
          <w:sz w:val="22"/>
          <w:szCs w:val="22"/>
        </w:rPr>
        <w:t>hebben in deze populatie</w:t>
      </w:r>
      <w:r w:rsidR="008734C1" w:rsidRPr="008E0614">
        <w:rPr>
          <w:sz w:val="22"/>
          <w:szCs w:val="22"/>
        </w:rPr>
        <w:t>, is deze parameter echter weinig betrouwbaar</w:t>
      </w:r>
      <w:r w:rsidR="00E32D1E" w:rsidRPr="008E0614">
        <w:rPr>
          <w:sz w:val="22"/>
          <w:szCs w:val="22"/>
        </w:rPr>
        <w:t xml:space="preserve">. Het feit dat deze veulens dan significant meer kans hebben op sepsis </w:t>
      </w:r>
      <w:r w:rsidR="00E9570B" w:rsidRPr="008E0614">
        <w:rPr>
          <w:sz w:val="22"/>
          <w:szCs w:val="22"/>
        </w:rPr>
        <w:t>zal</w:t>
      </w:r>
      <w:r w:rsidR="00E32D1E" w:rsidRPr="008E0614">
        <w:rPr>
          <w:sz w:val="22"/>
          <w:szCs w:val="22"/>
        </w:rPr>
        <w:t xml:space="preserve"> te verklaren </w:t>
      </w:r>
      <w:r w:rsidR="00E9570B" w:rsidRPr="008E0614">
        <w:rPr>
          <w:sz w:val="22"/>
          <w:szCs w:val="22"/>
        </w:rPr>
        <w:t xml:space="preserve">zijn </w:t>
      </w:r>
      <w:r w:rsidR="00E32D1E" w:rsidRPr="008E0614">
        <w:rPr>
          <w:sz w:val="22"/>
          <w:szCs w:val="22"/>
        </w:rPr>
        <w:t xml:space="preserve">door andere </w:t>
      </w:r>
      <w:r w:rsidR="00532DB1" w:rsidRPr="008E0614">
        <w:rPr>
          <w:sz w:val="22"/>
          <w:szCs w:val="22"/>
        </w:rPr>
        <w:t xml:space="preserve">factoren. </w:t>
      </w:r>
      <w:r w:rsidR="00B81781" w:rsidRPr="008E0614">
        <w:rPr>
          <w:sz w:val="22"/>
          <w:szCs w:val="22"/>
        </w:rPr>
        <w:t xml:space="preserve">Entropion zal dus </w:t>
      </w:r>
      <w:r w:rsidR="00701E72" w:rsidRPr="008E0614">
        <w:rPr>
          <w:sz w:val="22"/>
          <w:szCs w:val="22"/>
        </w:rPr>
        <w:t xml:space="preserve">waarschijnlijk </w:t>
      </w:r>
      <w:r w:rsidR="00B81781" w:rsidRPr="008E0614">
        <w:rPr>
          <w:sz w:val="22"/>
          <w:szCs w:val="22"/>
        </w:rPr>
        <w:t>niet echt een voorspellende waarde hebben voor sepsis, maar mogelijks eerder een gevolg van andere symptomen zoals dehydratatie</w:t>
      </w:r>
      <w:r w:rsidR="00330205" w:rsidRPr="008E0614">
        <w:rPr>
          <w:sz w:val="22"/>
          <w:szCs w:val="22"/>
        </w:rPr>
        <w:t>,</w:t>
      </w:r>
      <w:r w:rsidR="00B81781" w:rsidRPr="008E0614">
        <w:rPr>
          <w:sz w:val="22"/>
          <w:szCs w:val="22"/>
        </w:rPr>
        <w:t xml:space="preserve"> prematuriteit/dysmaturitei</w:t>
      </w:r>
      <w:r w:rsidR="00330205" w:rsidRPr="008E0614">
        <w:rPr>
          <w:sz w:val="22"/>
          <w:szCs w:val="22"/>
        </w:rPr>
        <w:t xml:space="preserve">t… </w:t>
      </w:r>
      <w:r w:rsidR="00DE0272" w:rsidRPr="008E0614">
        <w:rPr>
          <w:sz w:val="22"/>
          <w:szCs w:val="22"/>
        </w:rPr>
        <w:t>Wat ook opvallend is, is dat een afwijkende lichaamstemperatuur hier geen significante factor is, alhoewel dit in de literatuur vaak wordt beschreven als een van dé belangrijkste parameters die kunnen helpen bij het maken van de diagnose sepsis</w:t>
      </w:r>
      <w:r w:rsidR="00F60AE1">
        <w:rPr>
          <w:sz w:val="22"/>
          <w:szCs w:val="22"/>
        </w:rPr>
        <w:t xml:space="preserve"> </w:t>
      </w:r>
      <w:sdt>
        <w:sdtPr>
          <w:rPr>
            <w:color w:val="000000"/>
            <w:sz w:val="22"/>
            <w:szCs w:val="22"/>
          </w:rPr>
          <w:tag w:val="MENDELEY_CITATION_v3_eyJjaXRhdGlvbklEIjoiTUVOREVMRVlfQ0lUQVRJT05fMWNjYjA0NjctZDM2MC00YWYwLTlkZWItMzk3MTFmNjhkMDBhIiwicHJvcGVydGllcyI6eyJub3RlSW5kZXgiOjB9LCJpc0VkaXRlZCI6ZmFsc2UsIm1hbnVhbE92ZXJyaWRlIjp7ImlzTWFudWFsbHlPdmVycmlkZGVuIjpmYWxzZSwiY2l0ZXByb2NUZXh0IjoiKEZ1cnIsIDIwMDM7IFNvYmlyYWogZXQgYWwuLCAyMDAxKSIsIm1hbnVhbE92ZXJyaWRlVGV4dCI6IiJ9LCJjaXRhdGlvbkl0ZW1zIjpbeyJpZCI6ImVmMGQ4Yjc5LTZiOTAtMzM2NS1iMTRhLTllZDIyMjZmZTNlNiIsIml0ZW1EYXRhIjp7InR5cGUiOiJhcnRpY2xlLWpvdXJuYWwiLCJpZCI6ImVmMGQ4Yjc5LTZiOTAtMzM2NS1iMTRhLTllZDIyMjZmZTNlNiIsInRpdGxlIjoiQ2xpbmljYWwgc3ltcHRvbXMgYW5kIGxhYm9yYXRvcnkgZGF0YSBpbiBuZXdib3JuIGZvYWxzIHdpdGggc2Vwc2lzIOKAkyBhIHJldHJvc3BlY3RpdmUgYW5hbHlzaXMiLCJhdXRob3IiOlt7ImZhbWlseSI6IlNvYmlyYWoiLCJnaXZlbiI6IkEiLCJwYXJzZS1uYW1lcyI6ZmFsc2UsImRyb3BwaW5nLXBhcnRpY2xlIjoiIiwibm9uLWRyb3BwaW5nLXBhcnRpY2xlIjoiIn0seyJmYW1pbHkiOiJIZXJmZW4iLCJnaXZlbiI6IksiLCJwYXJzZS1uYW1lcyI6ZmFsc2UsImRyb3BwaW5nLXBhcnRpY2xlIjoiIiwibm9uLWRyb3BwaW5nLXBhcnRpY2xlIjoiIn0seyJmYW1pbHkiOiJCb3N0ZWR0IiwiZ2l2ZW4iOiJIIiwicGFyc2UtbmFtZXMiOmZhbHNlLCJkcm9wcGluZy1wYXJ0aWNsZSI6IiIsIm5vbi1kcm9wcGluZy1wYXJ0aWNsZSI6IiJ9XSwiY29udGFpbmVyLXRpdGxlIjoiUGZlcmRlaGVpbGt1bmRlIEVxdWluZSBNZWRpY2luZSIsIkRPSSI6IjEwLjIxODM2L1BFTTIwMDEwNjI4IiwiSVNTTiI6IjAxNzctNzcyNiIsImlzc3VlZCI6eyJkYXRlLXBhcnRzIjpbWzIwMDFdXX0sInBhZ2UiOiI2NzMtNjc1IiwiaXNzdWUiOiI2Iiwidm9sdW1lIjoiMTciLCJjb250YWluZXItdGl0bGUtc2hvcnQiOiIifSwiaXNUZW1wb3JhcnkiOmZhbHNlfSx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
          <w:id w:val="-37670472"/>
          <w:placeholder>
            <w:docPart w:val="ADAD434D82694A42B07646A8EE101D78"/>
          </w:placeholder>
        </w:sdtPr>
        <w:sdtEndPr/>
        <w:sdtContent>
          <w:r w:rsidR="00733F3E" w:rsidRPr="00733F3E">
            <w:rPr>
              <w:color w:val="000000"/>
              <w:sz w:val="22"/>
              <w:szCs w:val="22"/>
            </w:rPr>
            <w:t>(Furr, 2003; Sobiraj et al., 2001)</w:t>
          </w:r>
        </w:sdtContent>
      </w:sdt>
      <w:r w:rsidR="00DE0272" w:rsidRPr="008E0614">
        <w:rPr>
          <w:sz w:val="22"/>
          <w:szCs w:val="22"/>
        </w:rPr>
        <w:t xml:space="preserve">. </w:t>
      </w:r>
    </w:p>
    <w:p w14:paraId="5A172BF9" w14:textId="1679FC0B" w:rsidR="003039A2" w:rsidRPr="008E0614" w:rsidRDefault="003039A2" w:rsidP="00EE288A">
      <w:pPr>
        <w:rPr>
          <w:sz w:val="22"/>
          <w:szCs w:val="22"/>
        </w:rPr>
      </w:pPr>
      <w:r w:rsidRPr="008E0614">
        <w:rPr>
          <w:sz w:val="22"/>
          <w:szCs w:val="22"/>
        </w:rPr>
        <w:t xml:space="preserve">Uit de </w:t>
      </w:r>
      <w:r w:rsidR="00DE001C" w:rsidRPr="008E0614">
        <w:rPr>
          <w:sz w:val="22"/>
          <w:szCs w:val="22"/>
        </w:rPr>
        <w:t>lijst met predictiefactoren blijkt ook dat het belang van een uitgebreid bloedonderzoek niet te onderschatten is. Veel hematologische en biochemische parameters zijn significant voor sepsis</w:t>
      </w:r>
      <w:r w:rsidR="002B2E80" w:rsidRPr="008E0614">
        <w:rPr>
          <w:sz w:val="22"/>
          <w:szCs w:val="22"/>
        </w:rPr>
        <w:t xml:space="preserve">. Het is daarom een aanrader om veulens met een vermoeden van sepsis te onderwerpen aan een </w:t>
      </w:r>
      <w:r w:rsidR="008460CD" w:rsidRPr="008E0614">
        <w:rPr>
          <w:sz w:val="22"/>
          <w:szCs w:val="22"/>
        </w:rPr>
        <w:t>grondig onderzoek</w:t>
      </w:r>
      <w:r w:rsidR="00E7449C" w:rsidRPr="008E0614">
        <w:rPr>
          <w:sz w:val="22"/>
          <w:szCs w:val="22"/>
        </w:rPr>
        <w:t xml:space="preserve">. Deze </w:t>
      </w:r>
      <w:r w:rsidR="005F4C14" w:rsidRPr="008E0614">
        <w:rPr>
          <w:sz w:val="22"/>
          <w:szCs w:val="22"/>
        </w:rPr>
        <w:t>testen</w:t>
      </w:r>
      <w:r w:rsidR="00E7449C" w:rsidRPr="008E0614">
        <w:rPr>
          <w:sz w:val="22"/>
          <w:szCs w:val="22"/>
        </w:rPr>
        <w:t xml:space="preserve"> zijn sneller </w:t>
      </w:r>
      <w:r w:rsidR="005F4C14" w:rsidRPr="008E0614">
        <w:rPr>
          <w:sz w:val="22"/>
          <w:szCs w:val="22"/>
        </w:rPr>
        <w:t xml:space="preserve">en goedkoper dan het nemen van een bloedcultuur en kunnen helpen bij het maken van de beslissing om zo snel mogelijk een intensieve behandeling op te starten, in afwachting van het resultaat van de bloedcultuur. </w:t>
      </w:r>
    </w:p>
    <w:p w14:paraId="02007202" w14:textId="4674951B" w:rsidR="00013545" w:rsidRPr="008E0614" w:rsidRDefault="00805FE7" w:rsidP="00EE288A">
      <w:pPr>
        <w:rPr>
          <w:sz w:val="22"/>
          <w:szCs w:val="22"/>
          <w:lang w:val="nl-NL"/>
        </w:rPr>
      </w:pPr>
      <w:r w:rsidRPr="008E0614">
        <w:rPr>
          <w:sz w:val="22"/>
          <w:szCs w:val="22"/>
          <w:lang w:val="nl-NL"/>
        </w:rPr>
        <w:t xml:space="preserve">Daarnaast blijkt ook dat klinische symptomen </w:t>
      </w:r>
      <w:r w:rsidR="006A4B29" w:rsidRPr="008E0614">
        <w:rPr>
          <w:sz w:val="22"/>
          <w:szCs w:val="22"/>
          <w:lang w:val="nl-NL"/>
        </w:rPr>
        <w:t xml:space="preserve">een goed beeld kunnen schetsen van een mogelijke septische patiënt. Het is dus als dierenarts </w:t>
      </w:r>
      <w:r w:rsidR="00F77D62" w:rsidRPr="008E0614">
        <w:rPr>
          <w:sz w:val="22"/>
          <w:szCs w:val="22"/>
          <w:lang w:val="nl-NL"/>
        </w:rPr>
        <w:t>even belangrijk om eerst een uitgebreid klinisch onderzoek te doen van een ziek veulen, aangezien de parameters ook al veel kunnen zeggen. Wanneer men een suf, zwak veulen met weinig tot geen zuigreflex tegenkomt</w:t>
      </w:r>
      <w:r w:rsidR="006669F2" w:rsidRPr="008E0614">
        <w:rPr>
          <w:sz w:val="22"/>
          <w:szCs w:val="22"/>
          <w:lang w:val="nl-NL"/>
        </w:rPr>
        <w:t xml:space="preserve"> dat een verhoogde polsfrequentie heeft, en volgens de literatuur ook een afwijkende lichaamstemperatuur, moet men a</w:t>
      </w:r>
      <w:r w:rsidR="000550FC" w:rsidRPr="008E0614">
        <w:rPr>
          <w:sz w:val="22"/>
          <w:szCs w:val="22"/>
          <w:lang w:val="nl-NL"/>
        </w:rPr>
        <w:t>l in de richting van sepsis denken en meteen een uitgebreid bloedonderzoek voorstellen</w:t>
      </w:r>
      <w:r w:rsidR="009F0674">
        <w:rPr>
          <w:sz w:val="22"/>
          <w:szCs w:val="22"/>
          <w:lang w:val="nl-NL"/>
        </w:rPr>
        <w:t xml:space="preserve"> </w:t>
      </w:r>
      <w:sdt>
        <w:sdtPr>
          <w:rPr>
            <w:color w:val="000000"/>
            <w:sz w:val="22"/>
            <w:szCs w:val="22"/>
            <w:lang w:val="nl-NL"/>
          </w:rPr>
          <w:tag w:val="MENDELEY_CITATION_v3_eyJjaXRhdGlvbklEIjoiTUVOREVMRVlfQ0lUQVRJT05fMWIyZjFjYjItMWZhMi00NjU2LWEwZDUtNDlhNDA5YzAzOTIyIiwicHJvcGVydGllcyI6eyJub3RlSW5kZXgiOjB9LCJpc0VkaXRlZCI6ZmFsc2UsIm1hbnVhbE92ZXJyaWRlIjp7ImlzTWFudWFsbHlPdmVycmlkZGVuIjp0cnVlLCJjaXRlcHJvY1RleHQiOiIoQnVjY2EgZXQgYWwuLCAyMDExOyBDb3JsZXkgYW5kIEZ1cnIsIDIwMDM7IEZ1cnIsIDIwMDM7IEZ1cnIgYW5kIE1jS2VuemllLCAyMDIwYTsgTWFnZGVzaWFuLCAyMDE3OyBTb2JpcmFqIGV0IGFsLiwgMjAwMTsgVGF5bG9yLCAyMDE1KSIsIm1hbnVhbE92ZXJyaWRlVGV4dCI6IihCdWNjYSBldCBhbC4sIDIwMTE7IENvcmxleSBhbmQgRnVyciwgMjAwMzsgRnVyciwgMjAwMzsgRnVyciBlbiBNY0tlbnppZSwgMjAyMGE7IE1hZ2Rlc2lhbiwgMjAxNzsgU29iaXJhaiBldCBhbC4sIDIwMDE7IFRheWxvciwgMjAxNSk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ExMmQwNTZhLWRhZTUtM2NkYi1iOTMyLTkyODllZGM2OTU5NiIsIml0ZW1EYXRhIjp7InR5cGUiOiJhcnRpY2xlLWpvdXJuYWwiLCJpZCI6IjExMmQwNTZhLWRhZTUtM2NkYi1iOTMyLTkyODllZGM2OTU5NiIsInRpdGxlIjoiRXZhbHVhdGlvbiBvZiBhIHNjb3JlIGRlc2lnbmVkIHRvIHByZWRpY3Qgc2Vwc2lzIGluIGZvYWxzIiwiYXV0aG9yIjpbeyJmYW1pbHkiOiJDb3JsZXkiLCJnaXZlbiI6IktldmluIFQuIFQuIiwicGFyc2UtbmFtZXMiOmZhbHNlLCJkcm9wcGluZy1wYXJ0aWNsZSI6IiIsIm5vbi1kcm9wcGluZy1wYXJ0aWNsZSI6IiJ9LHsiZmFtaWx5IjoiRnVyciIsImdpdmVuIjoiTWFydGluIE8uIiwicGFyc2UtbmFtZXMiOmZhbHNlLCJkcm9wcGluZy1wYXJ0aWNsZSI6IiIsIm5vbi1kcm9wcGluZy1wYXJ0aWNsZSI6IiJ9XSwiY29udGFpbmVyLXRpdGxlIjoiSm91cm5hbCBvZiBWZXRlcmluYXJ5IEVtZXJnZW5jeSBhbmQgQ3JpdGljYWwgQ2FyZSIsIkRPSSI6IjEwLjEwNDYvai4xNDM1LTY5MzUuMjAwMy4wMDA5OC54IiwiSVNTTiI6IjE0NzkzMjYxIiwiaXNzdWVkIjp7ImRhdGUtcGFydHMiOltbMjAwMyw4LDIyXV19LCJwYWdlIjoiMTQ5LTE1NSIsImlzc3VlIjoiMyIsInZvbHVtZSI6IjEzIiwiY29udGFpbmVyLXRpdGxlLXNob3J0IjoiIn0sImlzVGVtcG9yYXJ5IjpmYWxzZX0seyJpZCI6IjE1Mjk4MTljLTRiZTktMzE4MS05NTJjLWE4YThiODRkNDUwMyIsIml0ZW1EYXRhIjp7InR5cGUiOiJhcnRpY2xlLWpvdXJuYWwiLCJpZCI6IjE1Mjk4MTljLTRiZTktMzE4MS05NTJjLWE4YThiODRkNDUwMyIsInRpdGxlIjoiRmFjdG9ycyBhc3NvY2lhdGVkIHdpdGggdGhlIHJpc2sgb2YgcG9zaXRpdmUgYmxvb2QgY3VsdHVyZSBpbiBuZW9uYXRhbCBmb2FscyBwcmVzZW50ZWQgdG8gYSByZWZlcnJhbCBjZW50ZXIgKDIwMDAt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E5MzkxNjc2IiwiUE1JRCI6IjMzMDQ0MDIwIiwiaXNzdWVkIjp7ImRhdGUtcGFydHMiOltbMjAyMCwxMSwxXV19LCJwYWdlIjoiMjczOC0yNzUwIiwiYWJzdHJhY3QiOiJCYWNrZ3JvdW5kOiBCbG9vZHN0cmVhbSBpbmZlY3Rpb25zIChCU0kpIGFyZSBjb21tb24gaW4gc2ljayBmb2FscyBhbmQgaW5jcmVhc2UgZm9hbCBtb3JiaWRpdHkgYW5kIG1vcnRhbGl0eSB3aGVuIHRoZXkgb2NjdXIuIFJlY29nbml0aW9uIG9mIHJpc2sgZmFjdG9ycyBmb3IgQlNJIGNvdWxkIGJlIGFuIGltcG9ydGFudCBtZWFucyB0byBsaW1pdCB0aGVpciBvY2N1cnJlbmNlLCBidXQgc3R1ZGllcyBvbiB0aGlzIHRvcGljIGFyZSBsaW1pdGVkLiBPYmplY3RpdmVzOiBIaXN0b3JpY2FsIGFzIHdlbGwgYXMgbWF0ZXJuYWwgYW5kIGZvYWwgcGh5c2ljYWwgZXhhbWluYXRpb24gZmluZGluZ3Mgd2lsbCBwcmVkaWN0IHJpc2sgb2YgQlNJIGluIG5lb25hdGFsIGZvYWxzLiBBbmltYWxzOiBGb2FscyA8MTQgZGF5cyBvZiBhZ2UgYWRtaXR0ZWQgdG8gYSByZWZlcnJhbCBlcXVpbmUgaG9zcGl0YWwgZm9yIGNhcmUuIE1ldGhvZHM6IFJldHJvc3BlY3RpdmUgY2FzZS1jb250cm9sIHN0dWR5IHdpdGggdW5pdmFyaWF0ZSBhbmQgbXVsdGl2YXJpYWJsZSBsb2dpc3RpYyByZWdyZXNzaW9uIGFuYWx5c2lzLiBSZXN1bHRzOiBGb3VyIGh1bmRyZWQgdHdlbnR5LW5pbmUgKDE0MyBjYXNlcyBhbmQgMjg2IGNvbnRyb2xzKSBmb2FscyA8MTQgZGF5cyBvZiBhZ2Ugd2VyZSBzdHVkaWVkLiBSaXNrIG9mIGEgZm9hbCBoYXZpbmcgYSBCU0kgd2FzIGluY3JlYXNlZCBpbiBmb2FscyB3aXRoIHVtYmlsaWNhbCBkaXNlYXNlIChhZGp1c3RlZCBvZGRzIHJhdGlvIFtPUl0sIDExLjAxOyBQID0uMDIpLCBoeXBvZ2x5Y2VtaWEgKGFkanVzdGVkIE9SLCAxMy41MTsgUCA9LjAzKSwgYW5kIHRoZSBjb21iaW5lZCBwcmVzZW5jZSBvZiB1bWJpbGljYWwgZGlzZWFzZSBhbmQgbG93IGhlbWF0b2NyaXQgKGFkanVzdGVkIE9SLCA+OTk5Ljk5OyBQID0uMDQpLiBGYWN0b3JzIG5vdCBmb3VuZCB0byBiZSByaXNrIGZhY3RvcnMgZm9yIGRldmVsb3BtZW50IG9mIEJTSSBpbmNsdWRlZCBwcmVtYXR1cml0eSwgaHlwb3RoZXJtaWEsIGFiZG9taW5hbCBkaXNlYXNlLCBkaWFycmhlYSwgZmFpbHVyZSBvZiBwYXNzaXZlIHRyYW5zZmVyLCBhbmQgbWF0ZXJuYWwgdXRlcmluZSBpbmZlY3Rpb24uIENvbmNsdXNpb25zIGFuZCBDbGluaWNhbCBJbXBvcnRhbmNlOiBTZXZlcmFsIGhpc3RvcmljYWwgYW5kIHBoeXNpY2FsIGV4YW1pbmF0aW9uIGZpbmRpbmdzIGluY3JlYXNlIHRoZSByaXNrIG9mIGZvYWxzIGJlaW5nIGJsb29kIGN1bHR1cmUgcG9zaXRpdmUgYXQgcHJlc2VudGF0aW9uIHRvIHRoZSBob3NwaXRhbC4gVGhpcyBrbm93bGVkZ2UgbWF5IGFpZCBlYXJseSBpZGVudGlmaWNhdGlvbiBvZiBibG9vZCBjdWx0dXJlIHN0YXR1cywgdGh1cyBhaWRpbmcgaW4gdHJlYXRtZW50IGRlY2lzaW9ucy4iLCJwdWJsaXNoZXIiOiJCbGFja3dlbGwgUHVibGlzaGluZyBJbmMuIiwiaXNzdWUiOiI2Iiwidm9sdW1lIjoiMzQifSwiaXNUZW1wb3JhcnkiOmZhbHNlfSx7ImlkIjoiNTM5NmM3ZWYtMGUxZS0zMzQyLWE2YjctNGVlY2Q2M2ZkNGI4IiwiaXRlbURhdGEiOnsidHlwZSI6ImFydGljbGUtam91cm5hbCIsImlkIjoiNTM5NmM3ZWYtMGUxZS0zMzQyLWE2YjctNGVlY2Q2M2ZkNGI4IiwidGl0bGUiOiJBbnRpbWljcm9iaWFsIFBoYXJtYWNvbG9neSBmb3IgdGhlIE5lb25hdGFsIEZvYWwiLCJhdXRob3IiOlt7ImZhbWlseSI6Ik1hZ2Rlc2lhbiIsImdpdmVuIjoiSy4gR2FyeSIsInBhcnNlLW5hbWVzIjpmYWxzZSwiZHJvcHBpbmctcGFydGljbGUiOiIiLCJub24tZHJvcHBpbmctcGFydGljbGUiOiIifV0sImNvbnRhaW5lci10aXRsZSI6IlZFVEVSSU5BUlkgQ0xJTklDUyBPRiBOT1JUSCBBTUVSSUNBLUVRVUlORSBQUkFDVElDRSIsImlzc3VlZCI6eyJkYXRlLXBhcnRzIjpbWzIwMTddXX0sInBhZ2UiOiI0NyIsImlzc3VlIjoiMSIsInZvbHVtZSI6IjMzIiwiY29udGFpbmVyLXRpdGxlLXNob3J0IjoiIn0sImlzVGVtcG9yYXJ5IjpmYWxzZX0seyJpZCI6ImJlMzk2ODVlLTM1MTItMzA0NC04YjZiLWQwZGZiY2MxMDY5NyIsIml0ZW1EYXRhIjp7InR5cGUiOiJhcnRpY2xlLWpvdXJuYWwiLCJpZCI6ImJlMzk2ODVlLTM1MTItMzA0NC04YjZiLWQwZGZiY2MxMDY5NyIsInRpdGxlIjoiVGhlIG1ldGFwaHlsYWN0ZmljIHVzZSBvZiBjZWZxdWlub21lIGluIHRoZSBwcmV2ZW50aW9uIG9mIG5lb25hdGFsIHNlcHNpcyBpbiBmb2FscyIsImF1dGhvciI6W3siZmFtaWx5IjoiQnVjY2EiLCJnaXZlbiI6IlN0ZWZhbmlhIiwicGFyc2UtbmFtZXMiOmZhbHNlLCJkcm9wcGluZy1wYXJ0aWNsZSI6IiIsIm5vbi1kcm9wcGluZy1wYXJ0aWNsZSI6IiJ9LHsiZmFtaWx5IjoiUG9zdGluZ2VyIiwiZ2l2ZW4iOiJHaWFubWFyaWEiLCJwYXJzZS1uYW1lcyI6ZmFsc2UsImRyb3BwaW5nLXBhcnRpY2xlIjoiIiwibm9uLWRyb3BwaW5nLXBhcnRpY2xlIjoiIn0seyJmYW1pbHkiOiJDYXJsaSIsImdpdmVuIjoiQW5kcmVhIiwicGFyc2UtbmFtZXMiOmZhbHNlLCJkcm9wcGluZy1wYXJ0aWNsZSI6IiIsIm5vbi1kcm9wcGluZy1wYXJ0aWNsZSI6IiJ9LHsiZmFtaWx5IjoiQmFyYmFjaW5pIiwiZ2l2ZW4iOiJTYW5kcm8iLCJwYXJzZS1uYW1lcyI6ZmFsc2UsImRyb3BwaW5nLXBhcnRpY2xlIjoiIiwibm9uLWRyb3BwaW5nLXBhcnRpY2xlIjoiIn1dLCJjb250YWluZXItdGl0bGUiOiJJcHBvbG9naWEiLCJpc3N1ZWQiOnsiZGF0ZS1wYXJ0cyI6W1syMDExXV19LCJwYWdlIjoiMy0xNyIsImlzc3VlIjoiNCIsInZvbHVtZSI6IjIyIiwiY29udGFpbmVyLXRpdGxlLXNob3J0IjoiIn0sImlzVGVtcG9yYXJ5IjpmYWxzZX0seyJpZCI6IjNiMjI5OGUyLWJhMTctMzllNy1hYjA1LTIzODU3ODkxMmYwMyIsIml0ZW1EYXRhIjp7InR5cGUiOiJhcnRpY2xlLWpvdXJuYWwiLCJpZCI6IjNiMjI5OGUyLWJhMTctMzllNy1hYjA1LTIzODU3ODkxMmYwMyIsInRpdGxlIjoiQSByZXZpZXcgb2YgZXF1aW5lIHNlcHNpcyIsImF1dGhvciI6W3siZmFtaWx5IjoiVGF5bG9yIiwiZ2l2ZW4iOiJTLiIsInBhcnNlLW5hbWVzIjpmYWxzZSwiZHJvcHBpbmctcGFydGljbGUiOiIiLCJub24tZHJvcHBpbmctcGFydGljbGUiOiIifV0sImNvbnRhaW5lci10aXRsZSI6IkVRVUlORSBWRVRFUklOQVJZIEVEVUNBVElPTiIsImNvbnRhaW5lci10aXRsZS1zaG9ydCI6IkVxdWluZSBWZXQgRWR1YyIsImlzc3VlZCI6eyJkYXRlLXBhcnRzIjpbWzIwMTVdXX0sInBhZ2UiOiI5OS0xMDkiLCJpc3N1ZSI6IjIiLCJ2b2x1bWUiOiIyNyJ9LCJpc1RlbXBvcmFyeSI6ZmFsc2V9LHsiaWQiOiJlZjBkOGI3OS02YjkwLTMzNjUtYjE0YS05ZWQyMjI2ZmUzZTYiLCJpdGVtRGF0YSI6eyJ0eXBlIjoiYXJ0aWNsZS1qb3VybmFsIiwiaWQiOiJlZjBkOGI3OS02YjkwLTMzNjUtYjE0YS05ZWQyMjI2ZmUzZTYiLCJ0aXRsZSI6IkNsaW5pY2FsIHN5bXB0b21zIGFuZCBsYWJvcmF0b3J5IGRhdGEgaW4gbmV3Ym9ybiBmb2FscyB3aXRoIHNlcHNpcyDigJMgYSByZXRyb3NwZWN0aXZlIGFuYWx5c2lzIiwiYXV0aG9yIjpbeyJmYW1pbHkiOiJTb2JpcmFqIiwiZ2l2ZW4iOiJBIiwicGFyc2UtbmFtZXMiOmZhbHNlLCJkcm9wcGluZy1wYXJ0aWNsZSI6IiIsIm5vbi1kcm9wcGluZy1wYXJ0aWNsZSI6IiJ9LHsiZmFtaWx5IjoiSGVyZmVuIiwiZ2l2ZW4iOiJLIiwicGFyc2UtbmFtZXMiOmZhbHNlLCJkcm9wcGluZy1wYXJ0aWNsZSI6IiIsIm5vbi1kcm9wcGluZy1wYXJ0aWNsZSI6IiJ9LHsiZmFtaWx5IjoiQm9zdGVkdCIsImdpdmVuIjoiSCIsInBhcnNlLW5hbWVzIjpmYWxzZSwiZHJvcHBpbmctcGFydGljbGUiOiIiLCJub24tZHJvcHBpbmctcGFydGljbGUiOiIifV0sImNvbnRhaW5lci10aXRsZSI6IlBmZXJkZWhlaWxrdW5kZSBFcXVpbmUgTWVkaWNpbmUiLCJET0kiOiIxMC4yMTgzNi9QRU0yMDAxMDYyOCIsIklTU04iOiIwMTc3LTc3MjYiLCJpc3N1ZWQiOnsiZGF0ZS1wYXJ0cyI6W1syMDAxXV19LCJwYWdlIjoiNjczLTY3NSIsImlzc3VlIjoiNiIsInZvbHVtZSI6IjE3IiwiY29udGFpbmVyLXRpdGxlLXNob3J0IjoiIn0sImlzVGVtcG9yYXJ5IjpmYWxzZX1dfQ=="/>
          <w:id w:val="1447586996"/>
          <w:placeholder>
            <w:docPart w:val="DefaultPlaceholder_-1854013440"/>
          </w:placeholder>
        </w:sdtPr>
        <w:sdtEndPr/>
        <w:sdtContent>
          <w:r w:rsidR="008E0CC2" w:rsidRPr="008E0CC2">
            <w:rPr>
              <w:color w:val="000000"/>
              <w:sz w:val="22"/>
              <w:szCs w:val="22"/>
              <w:lang w:val="nl-NL"/>
            </w:rPr>
            <w:t xml:space="preserve">(Bucca et al., 2011; Corley </w:t>
          </w:r>
          <w:r w:rsidR="008E0CC2">
            <w:rPr>
              <w:color w:val="000000"/>
              <w:sz w:val="22"/>
              <w:szCs w:val="22"/>
              <w:lang w:val="nl-NL"/>
            </w:rPr>
            <w:t>en</w:t>
          </w:r>
          <w:r w:rsidR="008E0CC2" w:rsidRPr="008E0CC2">
            <w:rPr>
              <w:color w:val="000000"/>
              <w:sz w:val="22"/>
              <w:szCs w:val="22"/>
              <w:lang w:val="nl-NL"/>
            </w:rPr>
            <w:t xml:space="preserve"> Furr, 2003; Furr, 2003; Furr en McKenzie, 2020a; Magdesian, 2017; Sobiraj et al., 2001; Taylor, 2015)</w:t>
          </w:r>
        </w:sdtContent>
      </w:sdt>
      <w:r w:rsidR="000550FC" w:rsidRPr="008E0614">
        <w:rPr>
          <w:sz w:val="22"/>
          <w:szCs w:val="22"/>
          <w:lang w:val="nl-NL"/>
        </w:rPr>
        <w:t xml:space="preserve">. Dit </w:t>
      </w:r>
      <w:r w:rsidR="00DB3890" w:rsidRPr="008E0614">
        <w:rPr>
          <w:sz w:val="22"/>
          <w:szCs w:val="22"/>
          <w:lang w:val="nl-NL"/>
        </w:rPr>
        <w:t>wil echter niet zeggen dat veulens die heel energiek zijn</w:t>
      </w:r>
      <w:r w:rsidR="00B575A6" w:rsidRPr="008E0614">
        <w:rPr>
          <w:sz w:val="22"/>
          <w:szCs w:val="22"/>
          <w:lang w:val="nl-NL"/>
        </w:rPr>
        <w:t xml:space="preserve"> en nog een zuigreflex hebben uit de gevarenzone zijn. </w:t>
      </w:r>
    </w:p>
    <w:p w14:paraId="081A09F0" w14:textId="50F36C71" w:rsidR="00FD0B52" w:rsidRPr="008E0614" w:rsidRDefault="00B575A6" w:rsidP="00EE288A">
      <w:pPr>
        <w:rPr>
          <w:sz w:val="22"/>
          <w:szCs w:val="22"/>
          <w:lang w:val="nl-NL"/>
        </w:rPr>
      </w:pPr>
      <w:r w:rsidRPr="008E0614">
        <w:rPr>
          <w:sz w:val="22"/>
          <w:szCs w:val="22"/>
          <w:lang w:val="nl-NL"/>
        </w:rPr>
        <w:t>Het klinische beeld</w:t>
      </w:r>
      <w:r w:rsidR="00013545" w:rsidRPr="008E0614">
        <w:rPr>
          <w:sz w:val="22"/>
          <w:szCs w:val="22"/>
          <w:lang w:val="nl-NL"/>
        </w:rPr>
        <w:t xml:space="preserve"> kan,</w:t>
      </w:r>
      <w:r w:rsidRPr="008E0614">
        <w:rPr>
          <w:sz w:val="22"/>
          <w:szCs w:val="22"/>
          <w:lang w:val="nl-NL"/>
        </w:rPr>
        <w:t xml:space="preserve"> na het oplopen van een besmetting</w:t>
      </w:r>
      <w:r w:rsidR="00013545" w:rsidRPr="008E0614">
        <w:rPr>
          <w:sz w:val="22"/>
          <w:szCs w:val="22"/>
          <w:lang w:val="nl-NL"/>
        </w:rPr>
        <w:t>, snel veranderen.</w:t>
      </w:r>
      <w:r w:rsidRPr="008E0614">
        <w:rPr>
          <w:sz w:val="22"/>
          <w:szCs w:val="22"/>
          <w:lang w:val="nl-NL"/>
        </w:rPr>
        <w:t xml:space="preserve"> </w:t>
      </w:r>
      <w:r w:rsidR="00013545" w:rsidRPr="008E0614">
        <w:rPr>
          <w:sz w:val="22"/>
          <w:szCs w:val="22"/>
          <w:lang w:val="nl-NL"/>
        </w:rPr>
        <w:t xml:space="preserve">Op enkele uren </w:t>
      </w:r>
      <w:r w:rsidR="003B7BC0" w:rsidRPr="008E0614">
        <w:rPr>
          <w:sz w:val="22"/>
          <w:szCs w:val="22"/>
          <w:lang w:val="nl-NL"/>
        </w:rPr>
        <w:t xml:space="preserve"> tijd van een </w:t>
      </w:r>
      <w:r w:rsidR="0024497A" w:rsidRPr="008E0614">
        <w:rPr>
          <w:sz w:val="22"/>
          <w:szCs w:val="22"/>
          <w:lang w:val="nl-NL"/>
        </w:rPr>
        <w:t>klinisch</w:t>
      </w:r>
      <w:r w:rsidR="00933C74" w:rsidRPr="008E0614">
        <w:rPr>
          <w:sz w:val="22"/>
          <w:szCs w:val="22"/>
          <w:lang w:val="nl-NL"/>
        </w:rPr>
        <w:t xml:space="preserve"> </w:t>
      </w:r>
      <w:r w:rsidR="003B7BC0" w:rsidRPr="008E0614">
        <w:rPr>
          <w:sz w:val="22"/>
          <w:szCs w:val="22"/>
          <w:lang w:val="nl-NL"/>
        </w:rPr>
        <w:t xml:space="preserve">gezond veulen </w:t>
      </w:r>
      <w:r w:rsidR="0024497A" w:rsidRPr="008E0614">
        <w:rPr>
          <w:sz w:val="22"/>
          <w:szCs w:val="22"/>
          <w:lang w:val="nl-NL"/>
        </w:rPr>
        <w:t>erge symptomen gaan vertonen</w:t>
      </w:r>
      <w:r w:rsidR="003B7BC0" w:rsidRPr="008E0614">
        <w:rPr>
          <w:sz w:val="22"/>
          <w:szCs w:val="22"/>
          <w:lang w:val="nl-NL"/>
        </w:rPr>
        <w:t xml:space="preserve">. Dit is waarschijnlijk zowel van deze studie als van het score sepsis systeem de grootste valkuil. Aangezien het </w:t>
      </w:r>
      <w:r w:rsidR="0024497A" w:rsidRPr="008E0614">
        <w:rPr>
          <w:sz w:val="22"/>
          <w:szCs w:val="22"/>
          <w:lang w:val="nl-NL"/>
        </w:rPr>
        <w:t>bepalen</w:t>
      </w:r>
      <w:r w:rsidR="003B7BC0" w:rsidRPr="008E0614">
        <w:rPr>
          <w:sz w:val="22"/>
          <w:szCs w:val="22"/>
          <w:lang w:val="nl-NL"/>
        </w:rPr>
        <w:t xml:space="preserve"> van klinische parameters een statisch gegeven is, </w:t>
      </w:r>
      <w:r w:rsidR="00550480" w:rsidRPr="008E0614">
        <w:rPr>
          <w:sz w:val="22"/>
          <w:szCs w:val="22"/>
          <w:lang w:val="nl-NL"/>
        </w:rPr>
        <w:t xml:space="preserve">kan dit een vertekend beeld geven over de toestand van het veulen. Zowel dit predictiemodel als het score sepsis systeem </w:t>
      </w:r>
      <w:r w:rsidR="003852FD" w:rsidRPr="008E0614">
        <w:rPr>
          <w:sz w:val="22"/>
          <w:szCs w:val="22"/>
          <w:lang w:val="nl-NL"/>
        </w:rPr>
        <w:t>geven enkel de huidige toestand weer, maar dit kan in enkele uren tot dagen enorm verschillen.</w:t>
      </w:r>
      <w:r w:rsidR="003E1957" w:rsidRPr="008E0614">
        <w:rPr>
          <w:sz w:val="22"/>
          <w:szCs w:val="22"/>
          <w:lang w:val="nl-NL"/>
        </w:rPr>
        <w:t xml:space="preserve"> Daarom is het belangrijk om de klinische toestand van het veulen nauwlettend op te volgen</w:t>
      </w:r>
      <w:r w:rsidR="002B5B22">
        <w:rPr>
          <w:sz w:val="22"/>
          <w:szCs w:val="22"/>
          <w:lang w:val="nl-NL"/>
        </w:rPr>
        <w:t xml:space="preserve"> </w:t>
      </w:r>
      <w:sdt>
        <w:sdtPr>
          <w:rPr>
            <w:color w:val="000000"/>
            <w:sz w:val="22"/>
            <w:szCs w:val="22"/>
            <w:lang w:val="nl-NL"/>
          </w:rPr>
          <w:tag w:val="MENDELEY_CITATION_v3_eyJjaXRhdGlvbklEIjoiTUVOREVMRVlfQ0lUQVRJT05fNDU2Y2MzNjUtMTRiMy00ZjhjLTgwOTQtMWY1OGI2MDdiNTk0IiwicHJvcGVydGllcyI6eyJub3RlSW5kZXgiOjB9LCJpc0VkaXRlZCI6ZmFsc2UsIm1hbnVhbE92ZXJyaWRlIjp7ImlzTWFudWFsbHlPdmVycmlkZGVuIjp0cnVlLCJjaXRlcHJvY1RleHQiOiIoRHVua2VsIGFuZCBDb3JsZXksIDIwMTU7IFJveSwgMjAwNDsgU29iaXJhaiBldCBhbC4sIDIwMDE7IFdvbmcgZXQgYWwuLCAyMDE4KSIsIm1hbnVhbE92ZXJyaWRlVGV4dCI6IihEdW5rZWwgZW4gQ29ybGV5LCAyMDE1OyBSb3ksIDIwMDQ7IFNvYmlyYWogZXQgYWwuLCAyMDAxOyBXb25nIGV0IGFsLiwgMjAxOCkifSwiY2l0YXRpb25JdGVtcyI6W3siaWQiOiJlZjBkOGI3OS02YjkwLTMzNjUtYjE0YS05ZWQyMjI2ZmUzZTYiLCJpdGVtRGF0YSI6eyJ0eXBlIjoiYXJ0aWNsZS1qb3VybmFsIiwiaWQiOiJlZjBkOGI3OS02YjkwLTMzNjUtYjE0YS05ZWQyMjI2ZmUzZTYiLCJ0aXRsZSI6IkNsaW5pY2FsIHN5bXB0b21zIGFuZCBsYWJvcmF0b3J5IGRhdGEgaW4gbmV3Ym9ybiBmb2FscyB3aXRoIHNlcHNpcyDigJMgYSByZXRyb3NwZWN0aXZlIGFuYWx5c2lzIiwiYXV0aG9yIjpbeyJmYW1pbHkiOiJTb2JpcmFqIiwiZ2l2ZW4iOiJBIiwicGFyc2UtbmFtZXMiOmZhbHNlLCJkcm9wcGluZy1wYXJ0aWNsZSI6IiIsIm5vbi1kcm9wcGluZy1wYXJ0aWNsZSI6IiJ9LHsiZmFtaWx5IjoiSGVyZmVuIiwiZ2l2ZW4iOiJLIiwicGFyc2UtbmFtZXMiOmZhbHNlLCJkcm9wcGluZy1wYXJ0aWNsZSI6IiIsIm5vbi1kcm9wcGluZy1wYXJ0aWNsZSI6IiJ9LHsiZmFtaWx5IjoiQm9zdGVkdCIsImdpdmVuIjoiSCIsInBhcnNlLW5hbWVzIjpmYWxzZSwiZHJvcHBpbmctcGFydGljbGUiOiIiLCJub24tZHJvcHBpbmctcGFydGljbGUiOiIifV0sImNvbnRhaW5lci10aXRsZSI6IlBmZXJkZWhlaWxrdW5kZSBFcXVpbmUgTWVkaWNpbmUiLCJET0kiOiIxMC4yMTgzNi9QRU0yMDAxMDYyOCIsIklTU04iOiIwMTc3LTc3MjYiLCJpc3N1ZWQiOnsiZGF0ZS1wYXJ0cyI6W1syMDAxXV19LCJwYWdlIjoiNjczLTY3NSIsImlzc3VlIjoiNiIsInZvbHVtZSI6IjE3IiwiY29udGFpbmVyLXRpdGxlLXNob3J0IjoiIn0sImlzVGVtcG9yYXJ5IjpmYWxzZX0seyJpZCI6ImRkMzg1ZjBkLWViZmYtMzk0Mi1iMTBlLTZiZDFhMjZkNmU3NyIsIml0ZW1EYXRhIjp7InR5cGUiOiJhcnRpY2xlLWpvdXJuYWwiLCJpZCI6ImRkMzg1ZjBkLWViZmYtMzk0Mi1iMTBlLTZiZDFhMjZkNmU3NyIsInRpdGxlIjoiUGF0aG9waHlzaW9sb2d5LCBkaWFnbm9zaXMgYW5kIHRyZWF0bWVudCBvZiBuZW9uYXRhbCBzZXBzaXMiLCJhdXRob3IiOlt7ImZhbWlseSI6IkR1bmtlbCIsImdpdmVuIjoiQi4iLCJwYXJzZS1uYW1lcyI6ZmFsc2UsImRyb3BwaW5nLXBhcnRpY2xlIjoiIiwibm9uLWRyb3BwaW5nLXBhcnRpY2xlIjoiIn0seyJmYW1pbHkiOiJDb3JsZXkiLCJnaXZlbiI6IksuIFQuIFQuIiwicGFyc2UtbmFtZXMiOmZhbHNlLCJkcm9wcGluZy1wYXJ0aWNsZSI6IiIsIm5vbi1kcm9wcGluZy1wYXJ0aWNsZSI6IiJ9XSwiY29udGFpbmVyLXRpdGxlIjoiRXF1aW5lIFZldGVyaW5hcnkgRWR1Y2F0aW9uIiwiY29udGFpbmVyLXRpdGxlLXNob3J0IjoiRXF1aW5lIFZldCBFZHVjIiwiRE9JIjoiMTAuMTExMS9ldmUuMTIyMzQiLCJJU1NOIjoiMDk1Nzc3MzQiLCJpc3N1ZWQiOnsiZGF0ZS1wYXJ0cyI6W1syMDE1LDJdXX0sInBhZ2UiOiI5Mi05OCIsImlzc3VlIjoiMiIsInZvbHVtZSI6IjI3In0sImlzVGVtcG9yYXJ5IjpmYWxzZX0s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LHsiaWQiOiIwNmY2N2QyOS1jM2FlLTNkOTctYThkOS1jNjgzOWFkMTg2MDMiLCJpdGVtRGF0YSI6eyJ0eXBlIjoiYXJ0aWNsZS1qb3VybmFsIiwiaWQiOiIwNmY2N2QyOS1jM2FlLTNkOTctYThkOS1jNjgzOWFkMTg2MDMiLCJ0aXRsZSI6IlNlcHNpcyBpbiBhZHVsdHMgYW5kIGZvYWxzIiwiYXV0aG9yIjpbeyJmYW1pbHkiOiJSb3kiLCJnaXZlbiI6Ik1hcmllLUZyYW5jZSIsInBhcnNlLW5hbWVzIjpmYWxzZSwiZHJvcHBpbmctcGFydGljbGUiOiIiLCJub24tZHJvcHBpbmctcGFydGljbGUiOiIifV0sImNvbnRhaW5lci10aXRsZSI6IlZldGVyaW5hcnkgQ2xpbmljcyBvZiBOb3J0aCBBbWVyaWNhOiBFcXVpbmUgUHJhY3RpY2UiLCJET0kiOiIxMC4xMDE2L2ouY3ZlcS4yMDAzLjEyLjAwNSIsIklTU04iOiIwNzQ5MDczOSIsImlzc3VlZCI6eyJkYXRlLXBhcnRzIjpbWzIwMDQsNF1dfSwicGFnZSI6IjQxLTYxIiwiaXNzdWUiOiIxIiwidm9sdW1lIjoiMjAiLCJjb250YWluZXItdGl0bGUtc2hvcnQiOiIifSwiaXNUZW1wb3JhcnkiOmZhbHNlfV19"/>
          <w:id w:val="-185135678"/>
          <w:placeholder>
            <w:docPart w:val="DefaultPlaceholder_-1854013440"/>
          </w:placeholder>
        </w:sdtPr>
        <w:sdtEndPr/>
        <w:sdtContent>
          <w:r w:rsidR="008E0CC2" w:rsidRPr="008E0CC2">
            <w:rPr>
              <w:color w:val="000000"/>
              <w:sz w:val="22"/>
              <w:szCs w:val="22"/>
              <w:lang w:val="nl-NL"/>
            </w:rPr>
            <w:t>(Dunkel en Corley, 2015; Roy, 2004; Sobiraj et al., 2001; Wong et al., 2018)</w:t>
          </w:r>
        </w:sdtContent>
      </w:sdt>
      <w:r w:rsidR="003E1957" w:rsidRPr="008E0614">
        <w:rPr>
          <w:sz w:val="22"/>
          <w:szCs w:val="22"/>
          <w:lang w:val="nl-NL"/>
        </w:rPr>
        <w:t>.</w:t>
      </w:r>
    </w:p>
    <w:p w14:paraId="10F0D9AA" w14:textId="6972977F" w:rsidR="003852FD" w:rsidRDefault="00B76FDC" w:rsidP="00EE288A">
      <w:pPr>
        <w:rPr>
          <w:sz w:val="22"/>
          <w:szCs w:val="22"/>
          <w:lang w:val="nl-NL"/>
        </w:rPr>
      </w:pPr>
      <w:r w:rsidRPr="008E0614">
        <w:rPr>
          <w:sz w:val="22"/>
          <w:szCs w:val="22"/>
          <w:lang w:val="nl-NL"/>
        </w:rPr>
        <w:t xml:space="preserve">Het verschil tussen deze beslissingsbomen en het score sepsis systeem ligt hem in het feit dat deze eerste </w:t>
      </w:r>
      <w:r w:rsidR="00FE7894" w:rsidRPr="008E0614">
        <w:rPr>
          <w:sz w:val="22"/>
          <w:szCs w:val="22"/>
          <w:lang w:val="nl-NL"/>
        </w:rPr>
        <w:t xml:space="preserve">de kans weergeeft op sepsis. Per </w:t>
      </w:r>
      <w:r w:rsidR="002E15FF" w:rsidRPr="008E0614">
        <w:rPr>
          <w:sz w:val="22"/>
          <w:szCs w:val="22"/>
          <w:lang w:val="nl-NL"/>
        </w:rPr>
        <w:t>significante parameter</w:t>
      </w:r>
      <w:r w:rsidR="00FE7894" w:rsidRPr="008E0614">
        <w:rPr>
          <w:sz w:val="22"/>
          <w:szCs w:val="22"/>
          <w:lang w:val="nl-NL"/>
        </w:rPr>
        <w:t xml:space="preserve"> is er een percentage </w:t>
      </w:r>
      <w:r w:rsidR="0022500A" w:rsidRPr="008E0614">
        <w:rPr>
          <w:sz w:val="22"/>
          <w:szCs w:val="22"/>
          <w:lang w:val="nl-NL"/>
        </w:rPr>
        <w:t>die de kans op sepsis bepaalt</w:t>
      </w:r>
      <w:r w:rsidR="00575ED5" w:rsidRPr="008E0614">
        <w:rPr>
          <w:sz w:val="22"/>
          <w:szCs w:val="22"/>
          <w:lang w:val="nl-NL"/>
        </w:rPr>
        <w:t xml:space="preserve"> terwijl het score sepsis syste</w:t>
      </w:r>
      <w:r w:rsidR="00ED4717" w:rsidRPr="008E0614">
        <w:rPr>
          <w:sz w:val="22"/>
          <w:szCs w:val="22"/>
          <w:lang w:val="nl-NL"/>
        </w:rPr>
        <w:t>e</w:t>
      </w:r>
      <w:r w:rsidR="00575ED5" w:rsidRPr="008E0614">
        <w:rPr>
          <w:sz w:val="22"/>
          <w:szCs w:val="22"/>
          <w:lang w:val="nl-NL"/>
        </w:rPr>
        <w:t>m punten geeft per parameter en deze optelt</w:t>
      </w:r>
      <w:r w:rsidR="00100835">
        <w:rPr>
          <w:sz w:val="22"/>
          <w:szCs w:val="22"/>
          <w:lang w:val="nl-NL"/>
        </w:rPr>
        <w:t xml:space="preserve"> </w:t>
      </w:r>
      <w:sdt>
        <w:sdtPr>
          <w:rPr>
            <w:color w:val="000000"/>
            <w:sz w:val="22"/>
            <w:szCs w:val="22"/>
            <w:lang w:val="nl-NL"/>
          </w:rPr>
          <w:tag w:val="MENDELEY_CITATION_v3_eyJjaXRhdGlvbklEIjoiTUVOREVMRVlfQ0lUQVRJT05fN2I4MGQyZjItZmVhNS00YzNmLTg1MTgtOTdkNzdjODBmMTBmIiwicHJvcGVydGllcyI6eyJub3RlSW5kZXgiOjB9LCJpc0VkaXRlZCI6ZmFsc2UsIm1hbnVhbE92ZXJyaWRlIjp7ImlzTWFudWFsbHlPdmVycmlkZGVuIjp0cnVlLCJjaXRlcHJvY1RleHQiOiIoQlJFV0VSIGFuZCBLT1RFUkJBLCAxOTg4OyBDb3JsZXkgYW5kIEZ1cnIsIDIwMDM7IFdlYmVyIGV0IGFsLiwgMjAxNTsgV29uZyBldCBhbC4sIDIwMTgpIiwibWFudWFsT3ZlcnJpZGVUZXh0IjoiKEJyZXdlciBlbiBLb3RlcmJhLCAxOTg4OyBDb3JsZXkgZW4gRnVyciwgMjAwMzsgV2ViZXIgZXQgYWwuLCAyMDE1OyBXb25nIGV0IGFsLiwgMjAxOCkifSwiY2l0YXRpb25JdGVtcyI6W3siaWQiOiIxMTJkMDU2YS1kYWU1LTNjZGItYjkzMi05Mjg5ZWRjNjk1OTYiLCJpdGVtRGF0YSI6eyJ0eXBlIjoiYXJ0aWNsZS1qb3VybmFsIiwiaWQiOiIxMTJkMDU2YS1kYWU1LTNjZGItYjkzMi05Mjg5ZWRjNjk1OTYiLCJ0aXRsZSI6IkV2YWx1YXRpb24gb2YgYSBzY29yZSBkZXNpZ25lZCB0byBwcmVkaWN0IHNlcHNpcyBpbiBmb2FscyIsImF1dGhvciI6W3siZmFtaWx5IjoiQ29ybGV5IiwiZ2l2ZW4iOiJLZXZpbiBULiBULiIsInBhcnNlLW5hbWVzIjpmYWxzZSwiZHJvcHBpbmctcGFydGljbGUiOiIiLCJub24tZHJvcHBpbmctcGFydGljbGUiOiIifSx7ImZhbWlseSI6IkZ1cnIiLCJnaXZlbiI6Ik1hcnRpbiBPLiIsInBhcnNlLW5hbWVzIjpmYWxzZSwiZHJvcHBpbmctcGFydGljbGUiOiIiLCJub24tZHJvcHBpbmctcGFydGljbGUiOiIifV0sImNvbnRhaW5lci10aXRsZSI6IkpvdXJuYWwgb2YgVmV0ZXJpbmFyeSBFbWVyZ2VuY3kgYW5kIENyaXRpY2FsIENhcmUiLCJET0kiOiIxMC4xMDQ2L2ouMTQzNS02OTM1LjIwMDMuMDAwOTgueCIsIklTU04iOiIxNDc5MzI2MSIsImlzc3VlZCI6eyJkYXRlLXBhcnRzIjpbWzIwMDMsOCwyMl1dfSwicGFnZSI6IjE0OS0xNTUiLCJpc3N1ZSI6IjMiLCJ2b2x1bWUiOiIxMyIsImNvbnRhaW5lci10aXRsZS1zaG9ydCI6IiJ9LCJpc1RlbXBvcmFyeSI6ZmFsc2V9LHsiaWQiOiIzNmVmOTEzNy01YmQwLTMyZmUtYTU0ZC0yZmNmYmI1MmU2ZTciLCJpdGVtRGF0YSI6eyJ0eXBlIjoiYXJ0aWNsZS1qb3VybmFsIiwiaWQiOiIzNmVmOTEzNy01YmQwLTMyZmUtYTU0ZC0yZmNmYmI1MmU2ZTciLCJ0aXRsZSI6IlJlLWV2YWx1YXRpb24gb2YgdGhlIHNlcHNpcyBzY29yZSBpbiBlcXVpbmUgbmVvbmF0ZXMiLCJhdXRob3IiOlt7ImZhbWlseSI6IldlYmVyIiwiZ2l2ZW4iOiJFLiBKLiIsInBhcnNlLW5hbWVzIjpmYWxzZSwiZHJvcHBpbmctcGFydGljbGUiOiIiLCJub24tZHJvcHBpbmctcGFydGljbGUiOiIifSx7ImZhbWlseSI6IlNhbmNoZXoiLCJnaXZlbiI6IkwuIEMuIiwicGFyc2UtbmFtZXMiOmZhbHNlLCJkcm9wcGluZy1wYXJ0aWNsZSI6IiIsIm5vbi1kcm9wcGluZy1wYXJ0aWNsZSI6IiJ9LHsiZmFtaWx5IjoiR2lndcOocmUiLCJnaXZlbiI6IlMuIiwicGFyc2UtbmFtZXMiOmZhbHNlLCJkcm9wcGluZy1wYXJ0aWNsZSI6IiIsIm5vbi1kcm9wcGluZy1wYXJ0aWNsZSI6IiJ9XSwiY29udGFpbmVyLXRpdGxlIjoiRXF1aW5lIFZldGVyaW5hcnkgSm91cm5hbCIsImNvbnRhaW5lci10aXRsZS1zaG9ydCI6IkVxdWluZSBWZXQgSiIsIkRPSSI6IjEwLjExMTEvZXZqLjEyMjc5IiwiSVNTTiI6IjA0MjUxNjQ0IiwiaXNzdWVkIjp7ImRhdGUtcGFydHMiOltbMjAxNSw1XV19LCJwYWdlIjoiMjc1LTI3OCIsImlzc3VlIjoiMyIsInZvbHVtZSI6IjQ3In0sImlzVGVtcG9yYXJ5IjpmYWxzZX0s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LHsiaWQiOiJjYjdkNWQ4OS0yMGY2LTNlMzUtOWY1NS0wZjBmNjRhM2VhYjkiLCJpdGVtRGF0YSI6eyJ0eXBlIjoiYXJ0aWNsZS1qb3VybmFsIiwiaWQiOiJjYjdkNWQ4OS0yMGY2LTNlMzUtOWY1NS0wZjBmNjRhM2VhYjkiLCJ0aXRsZSI6IkRldmVsb3BtZW50IG9mIGEgc2NvcmluZyBzeXN0ZW0gZm9yIHRoZSBlYXJseSBkaWFnbm9zaXMgb2YgZXF1aW5lIG5lb25hdGFsIHNlcHNpcyIsImF1dGhvciI6W3siZmFtaWx5IjoiQlJFV0VSIiwiZ2l2ZW4iOiJCQVJCQVJBIEQuIiwicGFyc2UtbmFtZXMiOmZhbHNlLCJkcm9wcGluZy1wYXJ0aWNsZSI6IiIsIm5vbi1kcm9wcGluZy1wYXJ0aWNsZSI6IiJ9LHsiZmFtaWx5IjoiS09URVJCQSIsImdpdmVuIjoiQU5ORSBNLiIsInBhcnNlLW5hbWVzIjpmYWxzZSwiZHJvcHBpbmctcGFydGljbGUiOiIiLCJub24tZHJvcHBpbmctcGFydGljbGUiOiIifV0sImNvbnRhaW5lci10aXRsZSI6IkVxdWluZSBWZXRlcmluYXJ5IEpvdXJuYWwiLCJjb250YWluZXItdGl0bGUtc2hvcnQiOiJFcXVpbmUgVmV0IEoiLCJET0kiOiIxMC4xMTExL2ouMjA0Mi0zMzA2LjE5ODgudGIwMTQ0NS54IiwiSVNTTiI6IjA0MjUxNjQ0IiwiaXNzdWVkIjp7ImRhdGUtcGFydHMiOltbMTk4OCwxXV19LCJwYWdlIjoiMTgtMjIiLCJpc3N1ZSI6IjEiLCJ2b2x1bWUiOiIyMCJ9LCJpc1RlbXBvcmFyeSI6ZmFsc2V9XX0="/>
          <w:id w:val="985290373"/>
          <w:placeholder>
            <w:docPart w:val="DefaultPlaceholder_-1854013440"/>
          </w:placeholder>
        </w:sdtPr>
        <w:sdtEndPr/>
        <w:sdtContent>
          <w:r w:rsidR="008E0CC2" w:rsidRPr="008E0CC2">
            <w:rPr>
              <w:color w:val="000000"/>
              <w:sz w:val="22"/>
              <w:szCs w:val="22"/>
              <w:lang w:val="nl-NL"/>
            </w:rPr>
            <w:t>(Brewer en Koterba, 1988; Corley en Furr, 2003; Weber et al., 2015; Wong et al., 2018)</w:t>
          </w:r>
        </w:sdtContent>
      </w:sdt>
      <w:r w:rsidR="00575ED5" w:rsidRPr="008E0614">
        <w:rPr>
          <w:sz w:val="22"/>
          <w:szCs w:val="22"/>
          <w:lang w:val="nl-NL"/>
        </w:rPr>
        <w:t>. De parameters worden steeds apart beschouwd en gegradeerd, terwijl men bij de bomen een globaal</w:t>
      </w:r>
      <w:r w:rsidR="002A7310" w:rsidRPr="008E0614">
        <w:rPr>
          <w:sz w:val="22"/>
          <w:szCs w:val="22"/>
          <w:lang w:val="nl-NL"/>
        </w:rPr>
        <w:t xml:space="preserve"> </w:t>
      </w:r>
      <w:r w:rsidR="0022500A" w:rsidRPr="008E0614">
        <w:rPr>
          <w:sz w:val="22"/>
          <w:szCs w:val="22"/>
          <w:lang w:val="nl-NL"/>
        </w:rPr>
        <w:t xml:space="preserve">beeld </w:t>
      </w:r>
      <w:r w:rsidR="002A7310" w:rsidRPr="008E0614">
        <w:rPr>
          <w:sz w:val="22"/>
          <w:szCs w:val="22"/>
          <w:lang w:val="nl-NL"/>
        </w:rPr>
        <w:t xml:space="preserve">probeert te beschouwen en steeds in een vaste volgorde </w:t>
      </w:r>
      <w:r w:rsidR="0073268B" w:rsidRPr="008E0614">
        <w:rPr>
          <w:sz w:val="22"/>
          <w:szCs w:val="22"/>
          <w:lang w:val="nl-NL"/>
        </w:rPr>
        <w:t>aanhoudt van het controleren van de waarden. In deze studie is het ook de bedoeling</w:t>
      </w:r>
      <w:r w:rsidR="0073268B">
        <w:rPr>
          <w:sz w:val="22"/>
          <w:szCs w:val="22"/>
          <w:lang w:val="nl-NL"/>
        </w:rPr>
        <w:t xml:space="preserve"> om </w:t>
      </w:r>
      <w:r w:rsidR="007D1BAB">
        <w:rPr>
          <w:sz w:val="22"/>
          <w:szCs w:val="22"/>
          <w:lang w:val="nl-NL"/>
        </w:rPr>
        <w:t xml:space="preserve">de kans op sepsis te linken aan de noodzaak om breedspectrum en eventueel kritische antibiotica toe te dienen. </w:t>
      </w:r>
    </w:p>
    <w:p w14:paraId="6D718DA7" w14:textId="5FCBCAA0" w:rsidR="00875F12" w:rsidRDefault="00864A32" w:rsidP="00EE288A">
      <w:pPr>
        <w:rPr>
          <w:color w:val="000000"/>
          <w:sz w:val="22"/>
          <w:szCs w:val="22"/>
        </w:rPr>
      </w:pPr>
      <w:r>
        <w:rPr>
          <w:sz w:val="22"/>
          <w:szCs w:val="22"/>
          <w:lang w:val="nl-NL"/>
        </w:rPr>
        <w:t xml:space="preserve">Qua antibiotica wordt er in de literatuur als eerste keuze een combinatietherapie van amikacine en ampicilline aangeraden </w:t>
      </w:r>
      <w:sdt>
        <w:sdtPr>
          <w:rPr>
            <w:color w:val="000000"/>
            <w:sz w:val="22"/>
            <w:szCs w:val="22"/>
          </w:rPr>
          <w:tag w:val="MENDELEY_CITATION_v3_eyJjaXRhdGlvbklEIjoiTUVOREVMRVlfQ0lUQVRJT05fM2YxZmZkMjEtZmRlZC00ZDVkLTk1OTktMWRjMjMxY2I4YjRkIiwicHJvcGVydGllcyI6eyJub3RlSW5kZXgiOjB9LCJpc0VkaXRlZCI6ZmFsc2UsIm1hbnVhbE92ZXJyaWRlIjp7ImlzTWFudWFsbHlPdmVycmlkZGVuIjpmYWxzZSwiY2l0ZXByb2NUZXh0IjoiKEZsb3lkIGV0IGFsLiwgMjAyMTsgRnVyciwgMjAwMzsgTWFnZGVzaWFuLCAyMDE3OyBUaGVlbGVuIGV0IGFsLiwgMjAxOSwgMjAxNCkiLCJtYW51YWxPdmVycmlkZVRleHQiOiI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Sx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Sx7ImlkIjoiMDhmZTVhYTQtOGU2Yi0zOGNhLTg4ZTMtMDU0Njc3MTJmNGZhIiwiaXRlbURhdGEiOnsidHlwZSI6ImFydGljbGUtam91cm5hbCIsImlkIjoiMDhmZTVhYTQtOGU2Yi0zOGNhLTg4ZTMtMDU0Njc3MTJmNGZhIiwidGl0bGUiOiJUZW1wb3JhbCB0cmVuZHMgaW4gPGk+aW4gdml0cm88L2k+IGFudGltaWNyb2JpYWwgc3VzY2VwdGliaWxpdHkgcGF0dGVybnMgb2YgYmFjdGVyaWEgaXNvbGF0ZWQgZnJvbSBmb2FscyB3aXRoIHNlcHNpczogMTk3OS0yMDEwIiwiYXV0aG9yIjpbeyJmYW1pbHkiOiJUaGVlbGVuIiwiZ2l2ZW4iOiJNLiBKLiBQLiIsInBhcnNlLW5hbWVzIjpmYWxzZSwiZHJvcHBpbmctcGFydGljbGUiOiIiLCJub24tZHJvcHBpbmctcGFydGljbGUiOiIifSx7ImZhbWlseSI6IldpbHNvbiIsImdpdmVuIjoiVy4gRC4iLCJwYXJzZS1uYW1lcyI6ZmFsc2UsImRyb3BwaW5nLXBhcnRpY2xlIjoiIiwibm9uLWRyb3BwaW5nLXBhcnRpY2xlIjoiIn0seyJmYW1pbHkiOiJFZG1hbiIsImdpdmVuIjoiSi4gTS4iLCJwYXJzZS1uYW1lcyI6ZmFsc2UsImRyb3BwaW5nLXBhcnRpY2xlIjoiIiwibm9uLWRyb3BwaW5nLXBhcnRpY2xlIjoiIn0seyJmYW1pbHkiOiJNYWdkZXNpYW4iLCJnaXZlbiI6IksuIEcuIiwicGFyc2UtbmFtZXMiOmZhbHNlLCJkcm9wcGluZy1wYXJ0aWNsZSI6IiIsIm5vbi1kcm9wcGluZy1wYXJ0aWNsZSI6IiJ9LHsiZmFtaWx5IjoiS2FzcyIsImdpdmVuIjoiUC4gSC4iLCJwYXJzZS1uYW1lcyI6ZmFsc2UsImRyb3BwaW5nLXBhcnRpY2xlIjoiIiwibm9uLWRyb3BwaW5nLXBhcnRpY2xlIjoiIn1dLCJjb250YWluZXItdGl0bGUiOiJFcXVpbmUgVmV0ZXJpbmFyeSBKb3VybmFsIiwiY29udGFpbmVyLXRpdGxlLXNob3J0IjoiRXF1aW5lIFZldCBKIiwiRE9JIjoiMTAuMTExMS9ldmouMTIxMzAiLCJJU1NOIjoiMDQyNTE2NDQiLCJpc3N1ZWQiOnsiZGF0ZS1wYXJ0cyI6W1syMDE0LDNdXX0sInBhZ2UiOiIxNjEtMTY4IiwiaXNzdWUiOiIyIiwidm9sdW1lIjoiNDYifSwiaXNUZW1wb3JhcnkiOmZhbHNlfV19"/>
          <w:id w:val="777756664"/>
          <w:placeholder>
            <w:docPart w:val="3D1327CDCA8C42EBA9788C4CC3867C15"/>
          </w:placeholder>
        </w:sdtPr>
        <w:sdtEndPr/>
        <w:sdtContent>
          <w:r w:rsidR="00733F3E" w:rsidRPr="00733F3E">
            <w:rPr>
              <w:color w:val="000000"/>
              <w:sz w:val="22"/>
              <w:szCs w:val="22"/>
            </w:rPr>
            <w:t>(Floyd et al., 2021; Furr, 2003; Magdesian, 2017; Theelen et al., 2019, 2014)</w:t>
          </w:r>
        </w:sdtContent>
      </w:sdt>
      <w:r w:rsidR="006E6790">
        <w:rPr>
          <w:color w:val="000000"/>
          <w:sz w:val="22"/>
          <w:szCs w:val="22"/>
        </w:rPr>
        <w:t xml:space="preserve">. </w:t>
      </w:r>
      <w:r w:rsidR="003C7C63">
        <w:rPr>
          <w:color w:val="000000"/>
          <w:sz w:val="22"/>
          <w:szCs w:val="22"/>
        </w:rPr>
        <w:t>Wanneer men naar de antibiogrammen van deze studie kijkt</w:t>
      </w:r>
      <w:r w:rsidR="003A54BA">
        <w:rPr>
          <w:color w:val="000000"/>
          <w:sz w:val="22"/>
          <w:szCs w:val="22"/>
        </w:rPr>
        <w:t xml:space="preserve"> (tabel 5)</w:t>
      </w:r>
      <w:r w:rsidR="003C7C63">
        <w:rPr>
          <w:color w:val="000000"/>
          <w:sz w:val="22"/>
          <w:szCs w:val="22"/>
        </w:rPr>
        <w:t xml:space="preserve">, blijkt er echter redelijk wat resistentie te zijn tegen voornamelijk ampicilline en ook </w:t>
      </w:r>
      <w:r w:rsidR="00862AC7">
        <w:rPr>
          <w:color w:val="000000"/>
          <w:sz w:val="22"/>
          <w:szCs w:val="22"/>
        </w:rPr>
        <w:t xml:space="preserve">amikacine. </w:t>
      </w:r>
      <w:r w:rsidR="006078C3">
        <w:rPr>
          <w:color w:val="000000"/>
          <w:sz w:val="22"/>
          <w:szCs w:val="22"/>
        </w:rPr>
        <w:t>Tegen</w:t>
      </w:r>
      <w:r w:rsidR="003D20AB">
        <w:rPr>
          <w:color w:val="000000"/>
          <w:sz w:val="22"/>
          <w:szCs w:val="22"/>
        </w:rPr>
        <w:t xml:space="preserve"> amikacine </w:t>
      </w:r>
      <w:r w:rsidR="006078C3">
        <w:rPr>
          <w:color w:val="000000"/>
          <w:sz w:val="22"/>
          <w:szCs w:val="22"/>
        </w:rPr>
        <w:t xml:space="preserve">is 22,8% van de geïsoleerde bacteriën resistent, voor ampicilline bedraagt dit 29,3%. Wel is opvallend dat er weinig </w:t>
      </w:r>
      <w:r w:rsidR="00986201">
        <w:rPr>
          <w:color w:val="000000"/>
          <w:sz w:val="22"/>
          <w:szCs w:val="22"/>
        </w:rPr>
        <w:t>bacteriën</w:t>
      </w:r>
      <w:r w:rsidR="008E0614">
        <w:rPr>
          <w:color w:val="000000"/>
          <w:sz w:val="22"/>
          <w:szCs w:val="22"/>
        </w:rPr>
        <w:t xml:space="preserve"> (3,3%)</w:t>
      </w:r>
      <w:r w:rsidR="00986201">
        <w:rPr>
          <w:color w:val="000000"/>
          <w:sz w:val="22"/>
          <w:szCs w:val="22"/>
        </w:rPr>
        <w:t xml:space="preserve"> tegen beide resistent zijn, wat de hoge effectiviteit van een combinatietherapie kan verklaren</w:t>
      </w:r>
      <w:r w:rsidR="008E0614">
        <w:rPr>
          <w:color w:val="000000"/>
          <w:sz w:val="22"/>
          <w:szCs w:val="22"/>
        </w:rPr>
        <w:t>.</w:t>
      </w:r>
      <w:r w:rsidR="00765F67">
        <w:rPr>
          <w:color w:val="000000"/>
          <w:sz w:val="22"/>
          <w:szCs w:val="22"/>
        </w:rPr>
        <w:t xml:space="preserve"> </w:t>
      </w:r>
      <w:r w:rsidR="00862AC7">
        <w:rPr>
          <w:color w:val="000000"/>
          <w:sz w:val="22"/>
          <w:szCs w:val="22"/>
        </w:rPr>
        <w:t xml:space="preserve">Het </w:t>
      </w:r>
      <w:r w:rsidR="002F1F07">
        <w:rPr>
          <w:color w:val="000000"/>
          <w:sz w:val="22"/>
          <w:szCs w:val="22"/>
        </w:rPr>
        <w:t xml:space="preserve">grote </w:t>
      </w:r>
      <w:r w:rsidR="00862AC7">
        <w:rPr>
          <w:color w:val="000000"/>
          <w:sz w:val="22"/>
          <w:szCs w:val="22"/>
        </w:rPr>
        <w:t xml:space="preserve">nadeel hier is dat er </w:t>
      </w:r>
      <w:r w:rsidR="002F1F07">
        <w:rPr>
          <w:color w:val="000000"/>
          <w:sz w:val="22"/>
          <w:szCs w:val="22"/>
        </w:rPr>
        <w:t>geen gegevens zijn over</w:t>
      </w:r>
      <w:r w:rsidR="00862AC7">
        <w:rPr>
          <w:color w:val="000000"/>
          <w:sz w:val="22"/>
          <w:szCs w:val="22"/>
        </w:rPr>
        <w:t xml:space="preserve"> de effectiviteit van de combinatie amikacine-ampicilline, aangezien deze een </w:t>
      </w:r>
      <w:r w:rsidR="00862AC7" w:rsidRPr="00C807FE">
        <w:rPr>
          <w:color w:val="000000"/>
          <w:sz w:val="22"/>
          <w:szCs w:val="22"/>
        </w:rPr>
        <w:t>synergistisch effect hebben</w:t>
      </w:r>
      <w:r w:rsidR="00C807FE">
        <w:rPr>
          <w:color w:val="000000"/>
          <w:sz w:val="22"/>
          <w:szCs w:val="22"/>
        </w:rPr>
        <w:t xml:space="preserve"> </w:t>
      </w:r>
      <w:sdt>
        <w:sdtPr>
          <w:rPr>
            <w:color w:val="000000"/>
            <w:sz w:val="22"/>
            <w:szCs w:val="22"/>
          </w:rPr>
          <w:tag w:val="MENDELEY_CITATION_v3_eyJjaXRhdGlvbklEIjoiTUVOREVMRVlfQ0lUQVRJT05fMjdkMWM3NGMtMGFlZC00OTg4LTkzNTgtNTFkOTk3ZDU0NTZmIiwicHJvcGVydGllcyI6eyJub3RlSW5kZXgiOjB9LCJpc0VkaXRlZCI6ZmFsc2UsIm1hbnVhbE92ZXJyaWRlIjp7ImlzTWFudWFsbHlPdmVycmlkZGVuIjpmYWxzZSwiY2l0ZXByb2NUZXh0IjoiKEZsb3lkIGV0IGFsLiwgMjAyMTsgRnVyciwgMjAwMzsgTWFnZGVzaWFuLCAyMDE3OyBUaGVlbGVuIGV0IGFsLiwgMjAxOSwgMjAxNCkiLCJtYW51YWxPdmVycmlkZVRleHQiOiI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Sx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Sx7ImlkIjoiMDhmZTVhYTQtOGU2Yi0zOGNhLTg4ZTMtMDU0Njc3MTJmNGZhIiwiaXRlbURhdGEiOnsidHlwZSI6ImFydGljbGUtam91cm5hbCIsImlkIjoiMDhmZTVhYTQtOGU2Yi0zOGNhLTg4ZTMtMDU0Njc3MTJmNGZhIiwidGl0bGUiOiJUZW1wb3JhbCB0cmVuZHMgaW4gPGk+aW4gdml0cm88L2k+IGFudGltaWNyb2JpYWwgc3VzY2VwdGliaWxpdHkgcGF0dGVybnMgb2YgYmFjdGVyaWEgaXNvbGF0ZWQgZnJvbSBmb2FscyB3aXRoIHNlcHNpczogMTk3OS0yMDEwIiwiYXV0aG9yIjpbeyJmYW1pbHkiOiJUaGVlbGVuIiwiZ2l2ZW4iOiJNLiBKLiBQLiIsInBhcnNlLW5hbWVzIjpmYWxzZSwiZHJvcHBpbmctcGFydGljbGUiOiIiLCJub24tZHJvcHBpbmctcGFydGljbGUiOiIifSx7ImZhbWlseSI6IldpbHNvbiIsImdpdmVuIjoiVy4gRC4iLCJwYXJzZS1uYW1lcyI6ZmFsc2UsImRyb3BwaW5nLXBhcnRpY2xlIjoiIiwibm9uLWRyb3BwaW5nLXBhcnRpY2xlIjoiIn0seyJmYW1pbHkiOiJFZG1hbiIsImdpdmVuIjoiSi4gTS4iLCJwYXJzZS1uYW1lcyI6ZmFsc2UsImRyb3BwaW5nLXBhcnRpY2xlIjoiIiwibm9uLWRyb3BwaW5nLXBhcnRpY2xlIjoiIn0seyJmYW1pbHkiOiJNYWdkZXNpYW4iLCJnaXZlbiI6IksuIEcuIiwicGFyc2UtbmFtZXMiOmZhbHNlLCJkcm9wcGluZy1wYXJ0aWNsZSI6IiIsIm5vbi1kcm9wcGluZy1wYXJ0aWNsZSI6IiJ9LHsiZmFtaWx5IjoiS2FzcyIsImdpdmVuIjoiUC4gSC4iLCJwYXJzZS1uYW1lcyI6ZmFsc2UsImRyb3BwaW5nLXBhcnRpY2xlIjoiIiwibm9uLWRyb3BwaW5nLXBhcnRpY2xlIjoiIn1dLCJjb250YWluZXItdGl0bGUiOiJFcXVpbmUgVmV0ZXJpbmFyeSBKb3VybmFsIiwiY29udGFpbmVyLXRpdGxlLXNob3J0IjoiRXF1aW5lIFZldCBKIiwiRE9JIjoiMTAuMTExMS9ldmouMTIxMzAiLCJJU1NOIjoiMDQyNTE2NDQiLCJpc3N1ZWQiOnsiZGF0ZS1wYXJ0cyI6W1syMDE0LDNdXX0sInBhZ2UiOiIxNjEtMTY4IiwiaXNzdWUiOiIyIiwidm9sdW1lIjoiNDYifSwiaXNUZW1wb3JhcnkiOmZhbHNlfV19"/>
          <w:id w:val="13886127"/>
          <w:placeholder>
            <w:docPart w:val="4A29BCBFD11145FEA074F38E3C9321A3"/>
          </w:placeholder>
        </w:sdtPr>
        <w:sdtEndPr/>
        <w:sdtContent>
          <w:r w:rsidR="00733F3E" w:rsidRPr="00733F3E">
            <w:rPr>
              <w:color w:val="000000"/>
              <w:sz w:val="22"/>
              <w:szCs w:val="22"/>
            </w:rPr>
            <w:t>(Floyd et al., 2021; Furr, 2003; Magdesian, 2017; Theelen et al., 2019, 2014)</w:t>
          </w:r>
        </w:sdtContent>
      </w:sdt>
      <w:r w:rsidR="00862AC7">
        <w:rPr>
          <w:color w:val="000000"/>
          <w:sz w:val="22"/>
          <w:szCs w:val="22"/>
        </w:rPr>
        <w:t xml:space="preserve">. Zo </w:t>
      </w:r>
      <w:r w:rsidR="003A54BA">
        <w:rPr>
          <w:color w:val="000000"/>
          <w:sz w:val="22"/>
          <w:szCs w:val="22"/>
        </w:rPr>
        <w:t xml:space="preserve">blijkt uit tabel 2 dat </w:t>
      </w:r>
      <w:r w:rsidR="00771982">
        <w:rPr>
          <w:color w:val="000000"/>
          <w:sz w:val="22"/>
          <w:szCs w:val="22"/>
        </w:rPr>
        <w:t xml:space="preserve">in de studie van </w:t>
      </w:r>
      <w:r w:rsidR="009123A4">
        <w:rPr>
          <w:color w:val="000000"/>
          <w:sz w:val="22"/>
          <w:szCs w:val="22"/>
        </w:rPr>
        <w:t>63,</w:t>
      </w:r>
      <w:r w:rsidR="005359D0">
        <w:rPr>
          <w:color w:val="000000"/>
          <w:sz w:val="22"/>
          <w:szCs w:val="22"/>
        </w:rPr>
        <w:t>4</w:t>
      </w:r>
      <w:r w:rsidR="009123A4">
        <w:rPr>
          <w:color w:val="000000"/>
          <w:sz w:val="22"/>
          <w:szCs w:val="22"/>
        </w:rPr>
        <w:t xml:space="preserve">% van de geïsoleerde bacteriën gevoelig zijn voor amikacine, maar bij de combinatie van amikacine-ampicilline is dit 91,5% </w:t>
      </w:r>
      <w:r w:rsidR="009476EB">
        <w:rPr>
          <w:color w:val="000000"/>
          <w:sz w:val="22"/>
          <w:szCs w:val="22"/>
        </w:rPr>
        <w:t>(Theelen et al</w:t>
      </w:r>
      <w:r w:rsidR="00C80C6D">
        <w:rPr>
          <w:color w:val="000000"/>
          <w:sz w:val="22"/>
          <w:szCs w:val="22"/>
        </w:rPr>
        <w:t xml:space="preserve">., </w:t>
      </w:r>
      <w:r w:rsidR="009476EB">
        <w:rPr>
          <w:color w:val="000000"/>
          <w:sz w:val="22"/>
          <w:szCs w:val="22"/>
        </w:rPr>
        <w:t>2019)</w:t>
      </w:r>
      <w:r w:rsidR="00C80C6D">
        <w:rPr>
          <w:color w:val="000000"/>
          <w:sz w:val="22"/>
          <w:szCs w:val="22"/>
        </w:rPr>
        <w:t xml:space="preserve">. </w:t>
      </w:r>
      <w:r w:rsidR="008A247A">
        <w:rPr>
          <w:color w:val="000000"/>
          <w:sz w:val="22"/>
          <w:szCs w:val="22"/>
        </w:rPr>
        <w:t>Wanneer men naar de individuele antibiotica kijkt in de antibiogrammen van deze studie blijkt dat</w:t>
      </w:r>
      <w:r w:rsidR="00291700">
        <w:rPr>
          <w:color w:val="000000"/>
          <w:sz w:val="22"/>
          <w:szCs w:val="22"/>
        </w:rPr>
        <w:t xml:space="preserve"> in het algemeen</w:t>
      </w:r>
      <w:r w:rsidR="008A247A">
        <w:rPr>
          <w:color w:val="000000"/>
          <w:sz w:val="22"/>
          <w:szCs w:val="22"/>
        </w:rPr>
        <w:t xml:space="preserve"> ceftiofur-cefquinome de </w:t>
      </w:r>
      <w:r w:rsidR="001E190A">
        <w:rPr>
          <w:color w:val="000000"/>
          <w:sz w:val="22"/>
          <w:szCs w:val="22"/>
        </w:rPr>
        <w:t>meest doeltreffende</w:t>
      </w:r>
      <w:r w:rsidR="00291700">
        <w:rPr>
          <w:color w:val="000000"/>
          <w:sz w:val="22"/>
          <w:szCs w:val="22"/>
        </w:rPr>
        <w:t xml:space="preserve"> keuze lijkt, aangezien de meeste geïsoleerde bacteriën hier nog gevoelig aan zijn. </w:t>
      </w:r>
      <w:r w:rsidR="001C005C">
        <w:rPr>
          <w:color w:val="000000"/>
          <w:sz w:val="22"/>
          <w:szCs w:val="22"/>
        </w:rPr>
        <w:t xml:space="preserve">Echter zijn er ook </w:t>
      </w:r>
      <w:r w:rsidR="00696589">
        <w:rPr>
          <w:color w:val="000000"/>
          <w:sz w:val="22"/>
          <w:szCs w:val="22"/>
        </w:rPr>
        <w:t>enkele bacteriën</w:t>
      </w:r>
      <w:r w:rsidR="0098189C">
        <w:rPr>
          <w:color w:val="000000"/>
          <w:sz w:val="22"/>
          <w:szCs w:val="22"/>
        </w:rPr>
        <w:t xml:space="preserve"> van nature uit of verworven resistent, waaronder </w:t>
      </w:r>
      <w:r w:rsidR="008B3C6E" w:rsidRPr="00C80C6D">
        <w:rPr>
          <w:i/>
          <w:iCs/>
          <w:color w:val="000000"/>
          <w:sz w:val="22"/>
          <w:szCs w:val="22"/>
        </w:rPr>
        <w:t xml:space="preserve">Acinetobacter baumanii, </w:t>
      </w:r>
      <w:r w:rsidR="00EB6BCD" w:rsidRPr="00C80C6D">
        <w:rPr>
          <w:i/>
          <w:iCs/>
          <w:color w:val="000000"/>
          <w:sz w:val="22"/>
          <w:szCs w:val="22"/>
        </w:rPr>
        <w:t xml:space="preserve">Bacillus spp., </w:t>
      </w:r>
      <w:r w:rsidR="00D649DB" w:rsidRPr="00C80C6D">
        <w:rPr>
          <w:i/>
          <w:iCs/>
          <w:color w:val="000000"/>
          <w:sz w:val="22"/>
          <w:szCs w:val="22"/>
        </w:rPr>
        <w:t xml:space="preserve">Enterobacter cloacae, </w:t>
      </w:r>
      <w:r w:rsidR="0041619A" w:rsidRPr="00C80C6D">
        <w:rPr>
          <w:i/>
          <w:iCs/>
          <w:color w:val="000000"/>
          <w:sz w:val="22"/>
          <w:szCs w:val="22"/>
        </w:rPr>
        <w:t xml:space="preserve">Enterobacter spp., </w:t>
      </w:r>
      <w:r w:rsidR="00D80600" w:rsidRPr="00C80C6D">
        <w:rPr>
          <w:i/>
          <w:iCs/>
          <w:color w:val="000000"/>
          <w:sz w:val="22"/>
          <w:szCs w:val="22"/>
        </w:rPr>
        <w:t>Escherichia coli</w:t>
      </w:r>
      <w:r w:rsidR="00D80600">
        <w:rPr>
          <w:color w:val="000000"/>
          <w:sz w:val="22"/>
          <w:szCs w:val="22"/>
        </w:rPr>
        <w:t xml:space="preserve"> en </w:t>
      </w:r>
      <w:r w:rsidR="00D80600" w:rsidRPr="00C80C6D">
        <w:rPr>
          <w:i/>
          <w:iCs/>
          <w:color w:val="000000"/>
          <w:sz w:val="22"/>
          <w:szCs w:val="22"/>
        </w:rPr>
        <w:t>Stafylococcus spp.</w:t>
      </w:r>
      <w:r w:rsidR="00D80600">
        <w:rPr>
          <w:color w:val="000000"/>
          <w:sz w:val="22"/>
          <w:szCs w:val="22"/>
        </w:rPr>
        <w:t xml:space="preserve"> </w:t>
      </w:r>
      <w:r w:rsidR="00F512FB">
        <w:rPr>
          <w:color w:val="000000"/>
          <w:sz w:val="22"/>
          <w:szCs w:val="22"/>
        </w:rPr>
        <w:t xml:space="preserve">(tabel 5). Het </w:t>
      </w:r>
      <w:r w:rsidR="00740645">
        <w:rPr>
          <w:color w:val="000000"/>
          <w:sz w:val="22"/>
          <w:szCs w:val="22"/>
        </w:rPr>
        <w:t xml:space="preserve">blijkt echter wel zo te zijn dat ceftiofur-cefquinome niet altijd de beste keuze is als </w:t>
      </w:r>
      <w:r w:rsidR="001168A8">
        <w:rPr>
          <w:color w:val="000000"/>
          <w:sz w:val="22"/>
          <w:szCs w:val="22"/>
        </w:rPr>
        <w:t xml:space="preserve">antimicrobieel middel, aangezien </w:t>
      </w:r>
      <w:r w:rsidR="00435202">
        <w:rPr>
          <w:color w:val="000000"/>
          <w:sz w:val="22"/>
          <w:szCs w:val="22"/>
        </w:rPr>
        <w:t xml:space="preserve">er vaak andere antibiotica zijn die </w:t>
      </w:r>
      <w:r w:rsidR="00382492">
        <w:rPr>
          <w:color w:val="000000"/>
          <w:sz w:val="22"/>
          <w:szCs w:val="22"/>
        </w:rPr>
        <w:t xml:space="preserve">percentueel gezien meer </w:t>
      </w:r>
      <w:r w:rsidR="007F20CD">
        <w:rPr>
          <w:color w:val="000000"/>
          <w:sz w:val="22"/>
          <w:szCs w:val="22"/>
        </w:rPr>
        <w:t>voorkomen in de lijst van gevo</w:t>
      </w:r>
      <w:r w:rsidR="005738F3">
        <w:rPr>
          <w:color w:val="000000"/>
          <w:sz w:val="22"/>
          <w:szCs w:val="22"/>
        </w:rPr>
        <w:t xml:space="preserve">eligheid. </w:t>
      </w:r>
      <w:r w:rsidR="004019B7">
        <w:rPr>
          <w:color w:val="000000"/>
          <w:sz w:val="22"/>
          <w:szCs w:val="22"/>
        </w:rPr>
        <w:t>Daarnaast worden deze kritische antibiotica ook niet graag geadviseerd binnen de diergeneeskunde</w:t>
      </w:r>
      <w:r w:rsidR="00434FF6">
        <w:rPr>
          <w:color w:val="000000"/>
          <w:sz w:val="22"/>
          <w:szCs w:val="22"/>
        </w:rPr>
        <w:t xml:space="preserve">. </w:t>
      </w:r>
      <w:r w:rsidR="005738F3">
        <w:rPr>
          <w:color w:val="000000"/>
          <w:sz w:val="22"/>
          <w:szCs w:val="22"/>
        </w:rPr>
        <w:t xml:space="preserve">Dit bewijst nogmaals het belang van het </w:t>
      </w:r>
      <w:r w:rsidR="00C02195">
        <w:rPr>
          <w:color w:val="000000"/>
          <w:sz w:val="22"/>
          <w:szCs w:val="22"/>
        </w:rPr>
        <w:t xml:space="preserve">bepalen van een antibiogram om zo de meest effectieve behandeling in te kunnen stellen. </w:t>
      </w:r>
    </w:p>
    <w:p w14:paraId="112E6CBD" w14:textId="3F849906" w:rsidR="0040622F" w:rsidRDefault="00370FAE" w:rsidP="00EE288A">
      <w:pPr>
        <w:rPr>
          <w:color w:val="000000"/>
          <w:sz w:val="22"/>
          <w:szCs w:val="22"/>
        </w:rPr>
      </w:pPr>
      <w:r>
        <w:rPr>
          <w:color w:val="000000"/>
          <w:sz w:val="22"/>
          <w:szCs w:val="22"/>
        </w:rPr>
        <w:t xml:space="preserve">Om de tijd te overbruggen tussen de staalname en het resultaat, kan men in afwachting een </w:t>
      </w:r>
      <w:r w:rsidR="00760673">
        <w:rPr>
          <w:color w:val="000000"/>
          <w:sz w:val="22"/>
          <w:szCs w:val="22"/>
        </w:rPr>
        <w:t>breedspectrum antibioticum geven, maar enkel indien er ook effectief</w:t>
      </w:r>
      <w:r w:rsidR="00065CC2">
        <w:rPr>
          <w:color w:val="000000"/>
          <w:sz w:val="22"/>
          <w:szCs w:val="22"/>
        </w:rPr>
        <w:t xml:space="preserve"> goede</w:t>
      </w:r>
      <w:r w:rsidR="00760673">
        <w:rPr>
          <w:color w:val="000000"/>
          <w:sz w:val="22"/>
          <w:szCs w:val="22"/>
        </w:rPr>
        <w:t xml:space="preserve"> indicaties zijn dat het veulen septisch zou zijn of nood heeft aan een vroege opstart van antibiotica. </w:t>
      </w:r>
      <w:r w:rsidR="00065CC2">
        <w:rPr>
          <w:color w:val="000000"/>
          <w:sz w:val="22"/>
          <w:szCs w:val="22"/>
        </w:rPr>
        <w:t>Momenteel kiezen veel dierenartsen ervoor om 3</w:t>
      </w:r>
      <w:r w:rsidR="00065CC2" w:rsidRPr="00065CC2">
        <w:rPr>
          <w:color w:val="000000"/>
          <w:sz w:val="22"/>
          <w:szCs w:val="22"/>
          <w:vertAlign w:val="superscript"/>
        </w:rPr>
        <w:t>e</w:t>
      </w:r>
      <w:r w:rsidR="00065CC2">
        <w:rPr>
          <w:color w:val="000000"/>
          <w:sz w:val="22"/>
          <w:szCs w:val="22"/>
        </w:rPr>
        <w:t xml:space="preserve"> generatie cefalosporines te geven omdat de toedieningsweg gemakkelijk is (intramusculair, twee keer per dag)</w:t>
      </w:r>
      <w:r w:rsidR="00811845">
        <w:rPr>
          <w:color w:val="000000"/>
          <w:sz w:val="22"/>
          <w:szCs w:val="22"/>
        </w:rPr>
        <w:t xml:space="preserve">. </w:t>
      </w:r>
      <w:r w:rsidR="00161944">
        <w:rPr>
          <w:color w:val="000000"/>
          <w:sz w:val="22"/>
          <w:szCs w:val="22"/>
        </w:rPr>
        <w:t xml:space="preserve">Volgens de gegevens </w:t>
      </w:r>
      <w:r w:rsidR="00E32DB2">
        <w:rPr>
          <w:color w:val="000000"/>
          <w:sz w:val="22"/>
          <w:szCs w:val="22"/>
        </w:rPr>
        <w:t xml:space="preserve">uit </w:t>
      </w:r>
      <w:r w:rsidR="00161944">
        <w:rPr>
          <w:color w:val="000000"/>
          <w:sz w:val="22"/>
          <w:szCs w:val="22"/>
        </w:rPr>
        <w:t xml:space="preserve">tabel 2 lijkt </w:t>
      </w:r>
      <w:r w:rsidR="005359D0">
        <w:rPr>
          <w:color w:val="000000"/>
          <w:sz w:val="22"/>
          <w:szCs w:val="22"/>
        </w:rPr>
        <w:t>de effectiviteit</w:t>
      </w:r>
      <w:r w:rsidR="00773F9F">
        <w:rPr>
          <w:color w:val="000000"/>
          <w:sz w:val="22"/>
          <w:szCs w:val="22"/>
        </w:rPr>
        <w:t xml:space="preserve"> </w:t>
      </w:r>
      <w:r w:rsidR="00811845">
        <w:rPr>
          <w:color w:val="000000"/>
          <w:sz w:val="22"/>
          <w:szCs w:val="22"/>
        </w:rPr>
        <w:t>echter</w:t>
      </w:r>
      <w:r w:rsidR="005359D0">
        <w:rPr>
          <w:color w:val="000000"/>
          <w:sz w:val="22"/>
          <w:szCs w:val="22"/>
        </w:rPr>
        <w:t xml:space="preserve"> hoger te zijn bij de combinatie van amikacine-ampicilline (91,5% ten opzichte van 86,3% van ceftiofur) </w:t>
      </w:r>
      <w:r w:rsidR="00E32DB2">
        <w:rPr>
          <w:color w:val="000000"/>
          <w:sz w:val="22"/>
          <w:szCs w:val="22"/>
        </w:rPr>
        <w:t xml:space="preserve">(Theelen et al., 2019). </w:t>
      </w:r>
      <w:r w:rsidR="005C4367">
        <w:rPr>
          <w:color w:val="000000"/>
          <w:sz w:val="22"/>
          <w:szCs w:val="22"/>
        </w:rPr>
        <w:t xml:space="preserve">Het grootste nadeel van deze behandeling is echter dat dit intraveneus tot wel vier keer per dag moet worden gegeven, iets wat in de eerstelijnspraktijk moeilijker is om te realiseren. </w:t>
      </w:r>
      <w:r w:rsidR="00034EA8">
        <w:rPr>
          <w:color w:val="000000"/>
          <w:sz w:val="22"/>
          <w:szCs w:val="22"/>
        </w:rPr>
        <w:t xml:space="preserve">Aangezien een veulen met sepsis het beste in een goed uitgeruste kliniek wordt behandeld, is het daarom bij het minste vermoeden van sepsis aan te raden om het veulen door te verwijzen naar een tweede- of derdelijnskliniek. Daar kan de opvolging veel nauwkeuriger gebeuren en </w:t>
      </w:r>
      <w:r w:rsidR="00A12FB2">
        <w:rPr>
          <w:color w:val="000000"/>
          <w:sz w:val="22"/>
          <w:szCs w:val="22"/>
        </w:rPr>
        <w:t>is het makkelijker om intraveneuze medicatie toe te dienen op de nodige tijdstippen</w:t>
      </w:r>
      <w:r w:rsidR="00C66198">
        <w:rPr>
          <w:color w:val="000000"/>
          <w:sz w:val="22"/>
          <w:szCs w:val="22"/>
        </w:rPr>
        <w:t>, wat de overlevingskansen van het veulen aanzienlijk verhoogt</w:t>
      </w:r>
      <w:r w:rsidR="00A12FB2">
        <w:rPr>
          <w:color w:val="000000"/>
          <w:sz w:val="22"/>
          <w:szCs w:val="22"/>
        </w:rPr>
        <w:t xml:space="preserve">. </w:t>
      </w:r>
      <w:r w:rsidR="002256C5">
        <w:rPr>
          <w:color w:val="000000"/>
          <w:sz w:val="22"/>
          <w:szCs w:val="22"/>
        </w:rPr>
        <w:t xml:space="preserve"> </w:t>
      </w:r>
    </w:p>
    <w:p w14:paraId="0DD59AA5" w14:textId="5011E03A" w:rsidR="008F65B3" w:rsidRDefault="008F65B3" w:rsidP="00EE288A">
      <w:pPr>
        <w:rPr>
          <w:color w:val="000000"/>
          <w:sz w:val="22"/>
          <w:szCs w:val="22"/>
        </w:rPr>
      </w:pPr>
      <w:r>
        <w:rPr>
          <w:color w:val="000000"/>
          <w:sz w:val="22"/>
          <w:szCs w:val="22"/>
        </w:rPr>
        <w:t xml:space="preserve">De predictiemodellen die in dit onderzoek zijn </w:t>
      </w:r>
      <w:r w:rsidR="0040386A">
        <w:rPr>
          <w:color w:val="000000"/>
          <w:sz w:val="22"/>
          <w:szCs w:val="22"/>
        </w:rPr>
        <w:t xml:space="preserve">gemaakt, zijn gebaseerd op de genoteerde parameters van zieke veulens tussen 2013 en 2021. </w:t>
      </w:r>
      <w:r w:rsidR="00B70ED9">
        <w:rPr>
          <w:color w:val="000000"/>
          <w:sz w:val="22"/>
          <w:szCs w:val="22"/>
        </w:rPr>
        <w:t xml:space="preserve">Door het tijdsspan van </w:t>
      </w:r>
      <w:r w:rsidR="00974F26">
        <w:rPr>
          <w:color w:val="000000"/>
          <w:sz w:val="22"/>
          <w:szCs w:val="22"/>
        </w:rPr>
        <w:t>acht</w:t>
      </w:r>
      <w:r w:rsidR="00B70ED9">
        <w:rPr>
          <w:color w:val="000000"/>
          <w:sz w:val="22"/>
          <w:szCs w:val="22"/>
        </w:rPr>
        <w:t xml:space="preserve"> jaar en </w:t>
      </w:r>
      <w:r w:rsidR="00974F26">
        <w:rPr>
          <w:color w:val="000000"/>
          <w:sz w:val="22"/>
          <w:szCs w:val="22"/>
        </w:rPr>
        <w:t xml:space="preserve">de relatief grote populatie (299) mag deze groep representatief </w:t>
      </w:r>
      <w:r w:rsidR="00861BCC">
        <w:rPr>
          <w:color w:val="000000"/>
          <w:sz w:val="22"/>
          <w:szCs w:val="22"/>
        </w:rPr>
        <w:t xml:space="preserve">beschouwd </w:t>
      </w:r>
      <w:r w:rsidR="00974F26">
        <w:rPr>
          <w:color w:val="000000"/>
          <w:sz w:val="22"/>
          <w:szCs w:val="22"/>
        </w:rPr>
        <w:t>worden</w:t>
      </w:r>
      <w:r w:rsidR="00861BCC">
        <w:rPr>
          <w:color w:val="000000"/>
          <w:sz w:val="22"/>
          <w:szCs w:val="22"/>
        </w:rPr>
        <w:t>. Echter is er</w:t>
      </w:r>
      <w:r w:rsidR="00974F26">
        <w:rPr>
          <w:color w:val="000000"/>
          <w:sz w:val="22"/>
          <w:szCs w:val="22"/>
        </w:rPr>
        <w:t xml:space="preserve"> al eerder in </w:t>
      </w:r>
      <w:r w:rsidR="005C2A19">
        <w:rPr>
          <w:color w:val="000000"/>
          <w:sz w:val="22"/>
          <w:szCs w:val="22"/>
        </w:rPr>
        <w:t xml:space="preserve">de literatuur </w:t>
      </w:r>
      <w:r w:rsidR="00F46E97">
        <w:rPr>
          <w:color w:val="000000"/>
          <w:sz w:val="22"/>
          <w:szCs w:val="22"/>
        </w:rPr>
        <w:t>vermeld</w:t>
      </w:r>
      <w:r w:rsidR="005C2A19">
        <w:rPr>
          <w:color w:val="000000"/>
          <w:sz w:val="22"/>
          <w:szCs w:val="22"/>
        </w:rPr>
        <w:t xml:space="preserve"> dat er ook een </w:t>
      </w:r>
      <w:r w:rsidR="005C2A19" w:rsidRPr="00452363">
        <w:rPr>
          <w:color w:val="000000"/>
          <w:sz w:val="22"/>
          <w:szCs w:val="22"/>
        </w:rPr>
        <w:t>geografische component</w:t>
      </w:r>
      <w:r w:rsidR="005C2A19">
        <w:rPr>
          <w:color w:val="000000"/>
          <w:sz w:val="22"/>
          <w:szCs w:val="22"/>
        </w:rPr>
        <w:t xml:space="preserve"> is</w:t>
      </w:r>
      <w:r w:rsidR="00452363">
        <w:rPr>
          <w:color w:val="000000"/>
          <w:sz w:val="22"/>
          <w:szCs w:val="22"/>
        </w:rPr>
        <w:t xml:space="preserve"> </w:t>
      </w:r>
      <w:r w:rsidR="00452363" w:rsidRPr="00AF4AC9">
        <w:rPr>
          <w:color w:val="000000"/>
          <w:sz w:val="22"/>
          <w:szCs w:val="22"/>
        </w:rPr>
        <w:t>(Brewer en Koterba, 1988; Gayle et al., 1998)</w:t>
      </w:r>
      <w:r w:rsidR="005C2A19">
        <w:rPr>
          <w:color w:val="000000"/>
          <w:sz w:val="22"/>
          <w:szCs w:val="22"/>
        </w:rPr>
        <w:t xml:space="preserve">. </w:t>
      </w:r>
      <w:r w:rsidR="00F46E97">
        <w:rPr>
          <w:color w:val="000000"/>
          <w:sz w:val="22"/>
          <w:szCs w:val="22"/>
        </w:rPr>
        <w:t xml:space="preserve">Daarom is het veilig om ervan uit te gaan dat dit representatief is voor België en </w:t>
      </w:r>
      <w:r w:rsidR="00861BCC">
        <w:rPr>
          <w:color w:val="000000"/>
          <w:sz w:val="22"/>
          <w:szCs w:val="22"/>
        </w:rPr>
        <w:t xml:space="preserve">eventueel </w:t>
      </w:r>
      <w:r w:rsidR="00F46E97">
        <w:rPr>
          <w:color w:val="000000"/>
          <w:sz w:val="22"/>
          <w:szCs w:val="22"/>
        </w:rPr>
        <w:t>ook</w:t>
      </w:r>
      <w:r w:rsidR="001406C6">
        <w:rPr>
          <w:color w:val="000000"/>
          <w:sz w:val="22"/>
          <w:szCs w:val="22"/>
        </w:rPr>
        <w:t xml:space="preserve"> voor</w:t>
      </w:r>
      <w:r w:rsidR="00F46E97">
        <w:rPr>
          <w:color w:val="000000"/>
          <w:sz w:val="22"/>
          <w:szCs w:val="22"/>
        </w:rPr>
        <w:t xml:space="preserve"> de buurlanden, maar </w:t>
      </w:r>
      <w:r w:rsidR="000C5F8E">
        <w:rPr>
          <w:color w:val="000000"/>
          <w:sz w:val="22"/>
          <w:szCs w:val="22"/>
        </w:rPr>
        <w:t xml:space="preserve">deze studie is niet toepasbaar op sepsis wereldwijd. Ook moet er een duidelijk onderscheid gemaakt worden tussen veulens tot en met zeven dagen oud en tot en met 60 oud. Niet alleen worden er andere parameters gebruikt in de predictiemodellen, ook verschillen de specificiteit, sensitiviteit en accuraatheid heel erg onderling. </w:t>
      </w:r>
      <w:r w:rsidR="000A2C9C">
        <w:rPr>
          <w:color w:val="000000"/>
          <w:sz w:val="22"/>
          <w:szCs w:val="22"/>
        </w:rPr>
        <w:t>De beslissingsboom van de veulens tot en met zeven dagen oud bevat een s</w:t>
      </w:r>
      <w:r w:rsidR="000A2C9C" w:rsidRPr="000A2C9C">
        <w:rPr>
          <w:color w:val="000000"/>
          <w:sz w:val="22"/>
          <w:szCs w:val="22"/>
        </w:rPr>
        <w:t xml:space="preserve">pecificiteit </w:t>
      </w:r>
      <w:r w:rsidR="000A2C9C">
        <w:rPr>
          <w:color w:val="000000"/>
          <w:sz w:val="22"/>
          <w:szCs w:val="22"/>
        </w:rPr>
        <w:t xml:space="preserve">van </w:t>
      </w:r>
      <w:r w:rsidR="001921C4">
        <w:rPr>
          <w:color w:val="000000"/>
          <w:sz w:val="22"/>
          <w:szCs w:val="22"/>
        </w:rPr>
        <w:t>85,6</w:t>
      </w:r>
      <w:r w:rsidR="000A2C9C" w:rsidRPr="000A2C9C">
        <w:rPr>
          <w:color w:val="000000"/>
          <w:sz w:val="22"/>
          <w:szCs w:val="22"/>
        </w:rPr>
        <w:t>%</w:t>
      </w:r>
      <w:r w:rsidR="000A2C9C">
        <w:rPr>
          <w:color w:val="000000"/>
          <w:sz w:val="22"/>
          <w:szCs w:val="22"/>
        </w:rPr>
        <w:t>, een</w:t>
      </w:r>
      <w:r w:rsidR="000A2C9C" w:rsidRPr="000A2C9C">
        <w:rPr>
          <w:color w:val="000000"/>
          <w:sz w:val="22"/>
          <w:szCs w:val="22"/>
        </w:rPr>
        <w:t xml:space="preserve"> </w:t>
      </w:r>
      <w:r w:rsidR="000A2C9C">
        <w:rPr>
          <w:color w:val="000000"/>
          <w:sz w:val="22"/>
          <w:szCs w:val="22"/>
        </w:rPr>
        <w:t>s</w:t>
      </w:r>
      <w:r w:rsidR="000A2C9C" w:rsidRPr="000A2C9C">
        <w:rPr>
          <w:color w:val="000000"/>
          <w:sz w:val="22"/>
          <w:szCs w:val="22"/>
        </w:rPr>
        <w:t>ensitiviteit</w:t>
      </w:r>
      <w:r w:rsidR="000A2C9C">
        <w:rPr>
          <w:color w:val="000000"/>
          <w:sz w:val="22"/>
          <w:szCs w:val="22"/>
        </w:rPr>
        <w:t xml:space="preserve"> van</w:t>
      </w:r>
      <w:r w:rsidR="000A2C9C" w:rsidRPr="000A2C9C">
        <w:rPr>
          <w:color w:val="000000"/>
          <w:sz w:val="22"/>
          <w:szCs w:val="22"/>
        </w:rPr>
        <w:t xml:space="preserve"> </w:t>
      </w:r>
      <w:r w:rsidR="001921C4">
        <w:rPr>
          <w:color w:val="000000"/>
          <w:sz w:val="22"/>
          <w:szCs w:val="22"/>
        </w:rPr>
        <w:t>62</w:t>
      </w:r>
      <w:r w:rsidR="0099281D">
        <w:rPr>
          <w:color w:val="000000"/>
          <w:sz w:val="22"/>
          <w:szCs w:val="22"/>
        </w:rPr>
        <w:t>,</w:t>
      </w:r>
      <w:r w:rsidR="001921C4">
        <w:rPr>
          <w:color w:val="000000"/>
          <w:sz w:val="22"/>
          <w:szCs w:val="22"/>
        </w:rPr>
        <w:t>7</w:t>
      </w:r>
      <w:r w:rsidR="000A2C9C" w:rsidRPr="000A2C9C">
        <w:rPr>
          <w:color w:val="000000"/>
          <w:sz w:val="22"/>
          <w:szCs w:val="22"/>
        </w:rPr>
        <w:t xml:space="preserve">% </w:t>
      </w:r>
      <w:r w:rsidR="000A2C9C">
        <w:rPr>
          <w:color w:val="000000"/>
          <w:sz w:val="22"/>
          <w:szCs w:val="22"/>
        </w:rPr>
        <w:t>en een totale a</w:t>
      </w:r>
      <w:r w:rsidR="000A2C9C" w:rsidRPr="000A2C9C">
        <w:rPr>
          <w:color w:val="000000"/>
          <w:sz w:val="22"/>
          <w:szCs w:val="22"/>
        </w:rPr>
        <w:t>ccuraatheid</w:t>
      </w:r>
      <w:r w:rsidR="000A2C9C">
        <w:rPr>
          <w:color w:val="000000"/>
          <w:sz w:val="22"/>
          <w:szCs w:val="22"/>
        </w:rPr>
        <w:t xml:space="preserve"> van</w:t>
      </w:r>
      <w:r w:rsidR="000A2C9C" w:rsidRPr="000A2C9C">
        <w:rPr>
          <w:color w:val="000000"/>
          <w:sz w:val="22"/>
          <w:szCs w:val="22"/>
        </w:rPr>
        <w:t xml:space="preserve"> 7</w:t>
      </w:r>
      <w:r w:rsidR="001921C4">
        <w:rPr>
          <w:color w:val="000000"/>
          <w:sz w:val="22"/>
          <w:szCs w:val="22"/>
        </w:rPr>
        <w:t>4,6</w:t>
      </w:r>
      <w:r w:rsidR="000A2C9C" w:rsidRPr="000A2C9C">
        <w:rPr>
          <w:color w:val="000000"/>
          <w:sz w:val="22"/>
          <w:szCs w:val="22"/>
        </w:rPr>
        <w:t>%</w:t>
      </w:r>
      <w:r w:rsidR="000A2C9C">
        <w:rPr>
          <w:color w:val="000000"/>
          <w:sz w:val="22"/>
          <w:szCs w:val="22"/>
        </w:rPr>
        <w:t>. Dit is zeker niet slecht, alhoewel de s</w:t>
      </w:r>
      <w:r w:rsidR="001921C4">
        <w:rPr>
          <w:color w:val="000000"/>
          <w:sz w:val="22"/>
          <w:szCs w:val="22"/>
        </w:rPr>
        <w:t>ensitiviteit</w:t>
      </w:r>
      <w:r w:rsidR="000A2C9C">
        <w:rPr>
          <w:color w:val="000000"/>
          <w:sz w:val="22"/>
          <w:szCs w:val="22"/>
        </w:rPr>
        <w:t xml:space="preserve"> niet </w:t>
      </w:r>
      <w:r w:rsidR="00A73BC0">
        <w:rPr>
          <w:color w:val="000000"/>
          <w:sz w:val="22"/>
          <w:szCs w:val="22"/>
        </w:rPr>
        <w:t xml:space="preserve">zo hoog is. Dit wil zeggen dat er nog </w:t>
      </w:r>
      <w:r w:rsidR="0099281D">
        <w:rPr>
          <w:color w:val="000000"/>
          <w:sz w:val="22"/>
          <w:szCs w:val="22"/>
        </w:rPr>
        <w:t xml:space="preserve">ongeveer </w:t>
      </w:r>
      <w:r w:rsidR="00F80BFC">
        <w:rPr>
          <w:color w:val="000000"/>
          <w:sz w:val="22"/>
          <w:szCs w:val="22"/>
        </w:rPr>
        <w:t>37</w:t>
      </w:r>
      <w:r w:rsidR="00A73BC0">
        <w:rPr>
          <w:color w:val="000000"/>
          <w:sz w:val="22"/>
          <w:szCs w:val="22"/>
        </w:rPr>
        <w:t xml:space="preserve">% vals </w:t>
      </w:r>
      <w:r w:rsidR="00F80BFC">
        <w:rPr>
          <w:color w:val="000000"/>
          <w:sz w:val="22"/>
          <w:szCs w:val="22"/>
        </w:rPr>
        <w:t>negatieve</w:t>
      </w:r>
      <w:r w:rsidR="00A73BC0">
        <w:rPr>
          <w:color w:val="000000"/>
          <w:sz w:val="22"/>
          <w:szCs w:val="22"/>
        </w:rPr>
        <w:t xml:space="preserve"> resultaten worden voorspeld aan de hand van deze </w:t>
      </w:r>
      <w:r w:rsidR="00106B65">
        <w:rPr>
          <w:color w:val="000000"/>
          <w:sz w:val="22"/>
          <w:szCs w:val="22"/>
        </w:rPr>
        <w:t xml:space="preserve">beslissingsboom, of </w:t>
      </w:r>
      <w:r w:rsidR="00F80BFC">
        <w:rPr>
          <w:color w:val="000000"/>
          <w:sz w:val="22"/>
          <w:szCs w:val="22"/>
        </w:rPr>
        <w:t>iets meer dan</w:t>
      </w:r>
      <w:r w:rsidR="00106B65">
        <w:rPr>
          <w:color w:val="000000"/>
          <w:sz w:val="22"/>
          <w:szCs w:val="22"/>
        </w:rPr>
        <w:t xml:space="preserve"> 1 op 3 veulens wordt foutief aanzien als </w:t>
      </w:r>
      <w:r w:rsidR="00F80BFC">
        <w:rPr>
          <w:color w:val="000000"/>
          <w:sz w:val="22"/>
          <w:szCs w:val="22"/>
        </w:rPr>
        <w:t>niet</w:t>
      </w:r>
      <w:r w:rsidR="00022B4C">
        <w:rPr>
          <w:color w:val="000000"/>
          <w:sz w:val="22"/>
          <w:szCs w:val="22"/>
        </w:rPr>
        <w:t>-</w:t>
      </w:r>
      <w:r w:rsidR="00F80BFC">
        <w:rPr>
          <w:color w:val="000000"/>
          <w:sz w:val="22"/>
          <w:szCs w:val="22"/>
        </w:rPr>
        <w:t xml:space="preserve">septisch en kan misschien te laat een gepaste behandeling krijgen. </w:t>
      </w:r>
      <w:r w:rsidR="006F5AD4">
        <w:rPr>
          <w:color w:val="000000"/>
          <w:sz w:val="22"/>
          <w:szCs w:val="22"/>
        </w:rPr>
        <w:t xml:space="preserve">Ook zal ongeveer 1 op </w:t>
      </w:r>
      <w:r w:rsidR="00695D1C">
        <w:rPr>
          <w:color w:val="000000"/>
          <w:sz w:val="22"/>
          <w:szCs w:val="22"/>
        </w:rPr>
        <w:t>6</w:t>
      </w:r>
      <w:r w:rsidR="006F5AD4">
        <w:rPr>
          <w:color w:val="000000"/>
          <w:sz w:val="22"/>
          <w:szCs w:val="22"/>
        </w:rPr>
        <w:t xml:space="preserve"> veulens foutief aangeduid worden als </w:t>
      </w:r>
      <w:r w:rsidR="00695D1C">
        <w:rPr>
          <w:color w:val="000000"/>
          <w:sz w:val="22"/>
          <w:szCs w:val="22"/>
        </w:rPr>
        <w:t>septisch en onnodig breedspectrum antibiotica krijgen</w:t>
      </w:r>
      <w:r w:rsidR="00BF2E8E">
        <w:rPr>
          <w:color w:val="000000"/>
          <w:sz w:val="22"/>
          <w:szCs w:val="22"/>
        </w:rPr>
        <w:t xml:space="preserve">. </w:t>
      </w:r>
      <w:r w:rsidR="0032613B">
        <w:rPr>
          <w:color w:val="000000"/>
          <w:sz w:val="22"/>
          <w:szCs w:val="22"/>
        </w:rPr>
        <w:t>Aangezien de sensitiviteit van een bloedcultuur</w:t>
      </w:r>
      <w:r w:rsidR="003E2725">
        <w:rPr>
          <w:color w:val="000000"/>
          <w:sz w:val="22"/>
          <w:szCs w:val="22"/>
        </w:rPr>
        <w:t>, die de gouden standaard is,</w:t>
      </w:r>
      <w:r w:rsidR="0032613B">
        <w:rPr>
          <w:color w:val="000000"/>
          <w:sz w:val="22"/>
          <w:szCs w:val="22"/>
        </w:rPr>
        <w:t xml:space="preserve"> tussen de 68 en 88% ligt</w:t>
      </w:r>
      <w:r w:rsidR="00E32DB2">
        <w:rPr>
          <w:color w:val="000000"/>
          <w:sz w:val="22"/>
          <w:szCs w:val="22"/>
        </w:rPr>
        <w:t>,</w:t>
      </w:r>
      <w:r w:rsidR="00E3798B">
        <w:rPr>
          <w:color w:val="000000"/>
          <w:sz w:val="22"/>
          <w:szCs w:val="22"/>
        </w:rPr>
        <w:t xml:space="preserve"> </w:t>
      </w:r>
      <w:r w:rsidR="000F1B36">
        <w:rPr>
          <w:color w:val="000000"/>
          <w:sz w:val="22"/>
          <w:szCs w:val="22"/>
        </w:rPr>
        <w:t>is die van het predictiemodel voor veulens jonger dan acht dagen</w:t>
      </w:r>
      <w:r w:rsidR="003E2725">
        <w:rPr>
          <w:color w:val="000000"/>
          <w:sz w:val="22"/>
          <w:szCs w:val="22"/>
        </w:rPr>
        <w:t xml:space="preserve"> een </w:t>
      </w:r>
      <w:r w:rsidR="001C269E">
        <w:rPr>
          <w:color w:val="000000"/>
          <w:sz w:val="22"/>
          <w:szCs w:val="22"/>
        </w:rPr>
        <w:t>minder goede</w:t>
      </w:r>
      <w:r w:rsidR="003E2725">
        <w:rPr>
          <w:color w:val="000000"/>
          <w:sz w:val="22"/>
          <w:szCs w:val="22"/>
        </w:rPr>
        <w:t xml:space="preserve"> manier om het resultaat van de Bactec af te wachten</w:t>
      </w:r>
      <w:r w:rsidR="00E3798B">
        <w:rPr>
          <w:color w:val="000000"/>
          <w:sz w:val="22"/>
          <w:szCs w:val="22"/>
        </w:rPr>
        <w:t xml:space="preserve"> en al een voorspelling te maken van de diagnose</w:t>
      </w:r>
      <w:r w:rsidR="001C269E">
        <w:rPr>
          <w:color w:val="000000"/>
          <w:sz w:val="22"/>
          <w:szCs w:val="22"/>
        </w:rPr>
        <w:t xml:space="preserve">, maar het kan wel helpen bij de </w:t>
      </w:r>
      <w:r w:rsidR="00402D1A">
        <w:rPr>
          <w:color w:val="000000"/>
          <w:sz w:val="22"/>
          <w:szCs w:val="22"/>
        </w:rPr>
        <w:t>beslissing om al dan niet meteen</w:t>
      </w:r>
      <w:r w:rsidR="00CB67D9">
        <w:rPr>
          <w:color w:val="000000"/>
          <w:sz w:val="22"/>
          <w:szCs w:val="22"/>
        </w:rPr>
        <w:t xml:space="preserve"> antibiotica toe te dienen indien er twijfel is</w:t>
      </w:r>
      <w:r w:rsidR="00E32DB2">
        <w:rPr>
          <w:color w:val="000000"/>
          <w:sz w:val="22"/>
          <w:szCs w:val="22"/>
        </w:rPr>
        <w:t xml:space="preserve"> (Furr, 2003)</w:t>
      </w:r>
      <w:r w:rsidR="003E2725">
        <w:rPr>
          <w:color w:val="000000"/>
          <w:sz w:val="22"/>
          <w:szCs w:val="22"/>
        </w:rPr>
        <w:t xml:space="preserve">. </w:t>
      </w:r>
    </w:p>
    <w:p w14:paraId="1C869009" w14:textId="172F5DB0" w:rsidR="00D475B8" w:rsidRDefault="00DC3471" w:rsidP="00EE288A">
      <w:pPr>
        <w:rPr>
          <w:color w:val="000000"/>
          <w:sz w:val="22"/>
          <w:szCs w:val="22"/>
        </w:rPr>
      </w:pPr>
      <w:r>
        <w:rPr>
          <w:color w:val="000000"/>
          <w:sz w:val="22"/>
          <w:szCs w:val="22"/>
        </w:rPr>
        <w:t>De beslissing</w:t>
      </w:r>
      <w:r w:rsidR="00413048">
        <w:rPr>
          <w:color w:val="000000"/>
          <w:sz w:val="22"/>
          <w:szCs w:val="22"/>
        </w:rPr>
        <w:t>s</w:t>
      </w:r>
      <w:r>
        <w:rPr>
          <w:color w:val="000000"/>
          <w:sz w:val="22"/>
          <w:szCs w:val="22"/>
        </w:rPr>
        <w:t xml:space="preserve">boom voor veulens jonger dan 60 dagen is </w:t>
      </w:r>
      <w:r w:rsidR="002A13FF">
        <w:rPr>
          <w:color w:val="000000"/>
          <w:sz w:val="22"/>
          <w:szCs w:val="22"/>
        </w:rPr>
        <w:t>qua sensitiviteit nog minder betrouwbaar</w:t>
      </w:r>
      <w:r>
        <w:rPr>
          <w:color w:val="000000"/>
          <w:sz w:val="22"/>
          <w:szCs w:val="22"/>
        </w:rPr>
        <w:t>. Met een s</w:t>
      </w:r>
      <w:r w:rsidRPr="00DC3471">
        <w:rPr>
          <w:color w:val="000000"/>
          <w:sz w:val="22"/>
          <w:szCs w:val="22"/>
        </w:rPr>
        <w:t xml:space="preserve">pecificiteit </w:t>
      </w:r>
      <w:r>
        <w:rPr>
          <w:color w:val="000000"/>
          <w:sz w:val="22"/>
          <w:szCs w:val="22"/>
        </w:rPr>
        <w:t xml:space="preserve">van </w:t>
      </w:r>
      <w:r w:rsidR="002A13FF">
        <w:rPr>
          <w:color w:val="000000"/>
          <w:sz w:val="22"/>
          <w:szCs w:val="22"/>
        </w:rPr>
        <w:t>84,6</w:t>
      </w:r>
      <w:r w:rsidRPr="00DC3471">
        <w:rPr>
          <w:color w:val="000000"/>
          <w:sz w:val="22"/>
          <w:szCs w:val="22"/>
        </w:rPr>
        <w:t>%</w:t>
      </w:r>
      <w:r>
        <w:rPr>
          <w:color w:val="000000"/>
          <w:sz w:val="22"/>
          <w:szCs w:val="22"/>
        </w:rPr>
        <w:t>, een</w:t>
      </w:r>
      <w:r w:rsidRPr="00DC3471">
        <w:rPr>
          <w:color w:val="000000"/>
          <w:sz w:val="22"/>
          <w:szCs w:val="22"/>
        </w:rPr>
        <w:t xml:space="preserve"> </w:t>
      </w:r>
      <w:r>
        <w:rPr>
          <w:color w:val="000000"/>
          <w:sz w:val="22"/>
          <w:szCs w:val="22"/>
        </w:rPr>
        <w:t>s</w:t>
      </w:r>
      <w:r w:rsidRPr="00DC3471">
        <w:rPr>
          <w:color w:val="000000"/>
          <w:sz w:val="22"/>
          <w:szCs w:val="22"/>
        </w:rPr>
        <w:t xml:space="preserve">ensitiviteit </w:t>
      </w:r>
      <w:r>
        <w:rPr>
          <w:color w:val="000000"/>
          <w:sz w:val="22"/>
          <w:szCs w:val="22"/>
        </w:rPr>
        <w:t xml:space="preserve">van </w:t>
      </w:r>
      <w:r w:rsidR="002A13FF">
        <w:rPr>
          <w:color w:val="000000"/>
          <w:sz w:val="22"/>
          <w:szCs w:val="22"/>
        </w:rPr>
        <w:t>53,2</w:t>
      </w:r>
      <w:r w:rsidRPr="00DC3471">
        <w:rPr>
          <w:color w:val="000000"/>
          <w:sz w:val="22"/>
          <w:szCs w:val="22"/>
        </w:rPr>
        <w:t xml:space="preserve">% </w:t>
      </w:r>
      <w:r>
        <w:rPr>
          <w:color w:val="000000"/>
          <w:sz w:val="22"/>
          <w:szCs w:val="22"/>
        </w:rPr>
        <w:t>en een a</w:t>
      </w:r>
      <w:r w:rsidRPr="00DC3471">
        <w:rPr>
          <w:color w:val="000000"/>
          <w:sz w:val="22"/>
          <w:szCs w:val="22"/>
        </w:rPr>
        <w:t xml:space="preserve">ccuraatheid </w:t>
      </w:r>
      <w:r>
        <w:rPr>
          <w:color w:val="000000"/>
          <w:sz w:val="22"/>
          <w:szCs w:val="22"/>
        </w:rPr>
        <w:t xml:space="preserve">van </w:t>
      </w:r>
      <w:r w:rsidR="002A13FF">
        <w:rPr>
          <w:color w:val="000000"/>
          <w:sz w:val="22"/>
          <w:szCs w:val="22"/>
        </w:rPr>
        <w:t>71,0</w:t>
      </w:r>
      <w:r w:rsidRPr="00DC3471">
        <w:rPr>
          <w:color w:val="000000"/>
          <w:sz w:val="22"/>
          <w:szCs w:val="22"/>
        </w:rPr>
        <w:t>%</w:t>
      </w:r>
      <w:r>
        <w:rPr>
          <w:color w:val="000000"/>
          <w:sz w:val="22"/>
          <w:szCs w:val="22"/>
        </w:rPr>
        <w:t xml:space="preserve"> </w:t>
      </w:r>
      <w:r w:rsidR="002A13FF">
        <w:rPr>
          <w:color w:val="000000"/>
          <w:sz w:val="22"/>
          <w:szCs w:val="22"/>
        </w:rPr>
        <w:t xml:space="preserve">kunnen we ook hier een goede uitspraak doen over de </w:t>
      </w:r>
      <w:r w:rsidR="00FB76A4">
        <w:rPr>
          <w:color w:val="000000"/>
          <w:sz w:val="22"/>
          <w:szCs w:val="22"/>
        </w:rPr>
        <w:t>negatieve</w:t>
      </w:r>
      <w:r w:rsidR="00DE4A13">
        <w:rPr>
          <w:color w:val="000000"/>
          <w:sz w:val="22"/>
          <w:szCs w:val="22"/>
        </w:rPr>
        <w:t xml:space="preserve"> dieren</w:t>
      </w:r>
      <w:r w:rsidR="002A13FF">
        <w:rPr>
          <w:color w:val="000000"/>
          <w:sz w:val="22"/>
          <w:szCs w:val="22"/>
        </w:rPr>
        <w:t>. D</w:t>
      </w:r>
      <w:r w:rsidR="0070082A">
        <w:rPr>
          <w:color w:val="000000"/>
          <w:sz w:val="22"/>
          <w:szCs w:val="22"/>
        </w:rPr>
        <w:t>it</w:t>
      </w:r>
      <w:r w:rsidR="002A13FF">
        <w:rPr>
          <w:color w:val="000000"/>
          <w:sz w:val="22"/>
          <w:szCs w:val="22"/>
        </w:rPr>
        <w:t xml:space="preserve"> is vergelijkbaar met de boom van de veulens </w:t>
      </w:r>
      <w:r w:rsidR="009D7029">
        <w:rPr>
          <w:color w:val="000000"/>
          <w:sz w:val="22"/>
          <w:szCs w:val="22"/>
        </w:rPr>
        <w:t xml:space="preserve">tot en met zeven dagen oud, met slechts 15% vals </w:t>
      </w:r>
      <w:r w:rsidR="0030484E">
        <w:rPr>
          <w:color w:val="000000"/>
          <w:sz w:val="22"/>
          <w:szCs w:val="22"/>
        </w:rPr>
        <w:t>positieve</w:t>
      </w:r>
      <w:r w:rsidR="009D7029">
        <w:rPr>
          <w:color w:val="000000"/>
          <w:sz w:val="22"/>
          <w:szCs w:val="22"/>
        </w:rPr>
        <w:t xml:space="preserve"> veulens</w:t>
      </w:r>
      <w:r w:rsidR="0070082A">
        <w:rPr>
          <w:color w:val="000000"/>
          <w:sz w:val="22"/>
          <w:szCs w:val="22"/>
        </w:rPr>
        <w:t xml:space="preserve"> en dus een goede voorspellende waarde</w:t>
      </w:r>
      <w:r w:rsidR="009D7029">
        <w:rPr>
          <w:color w:val="000000"/>
          <w:sz w:val="22"/>
          <w:szCs w:val="22"/>
        </w:rPr>
        <w:t xml:space="preserve">. </w:t>
      </w:r>
      <w:r w:rsidR="00BD6A73">
        <w:rPr>
          <w:color w:val="000000"/>
          <w:sz w:val="22"/>
          <w:szCs w:val="22"/>
        </w:rPr>
        <w:t>Ondanks de goede accuraatheid is deze boom niet bepaald geschikt om te gebruiken in de diagnose v</w:t>
      </w:r>
      <w:r w:rsidR="00D475B8">
        <w:rPr>
          <w:color w:val="000000"/>
          <w:sz w:val="22"/>
          <w:szCs w:val="22"/>
        </w:rPr>
        <w:t>oor sepsis</w:t>
      </w:r>
      <w:r w:rsidR="00267261">
        <w:rPr>
          <w:color w:val="000000"/>
          <w:sz w:val="22"/>
          <w:szCs w:val="22"/>
        </w:rPr>
        <w:t xml:space="preserve"> omdat </w:t>
      </w:r>
      <w:r w:rsidR="00656DC9">
        <w:rPr>
          <w:color w:val="000000"/>
          <w:sz w:val="22"/>
          <w:szCs w:val="22"/>
        </w:rPr>
        <w:t xml:space="preserve">de kans dat een septisch veulen correct wordt aangeduid als septisch </w:t>
      </w:r>
      <w:r w:rsidR="00D96FD1">
        <w:rPr>
          <w:color w:val="000000"/>
          <w:sz w:val="22"/>
          <w:szCs w:val="22"/>
        </w:rPr>
        <w:t xml:space="preserve">slechts 50% bedraagt. </w:t>
      </w:r>
      <w:r w:rsidR="00A9795F">
        <w:rPr>
          <w:color w:val="000000"/>
          <w:sz w:val="22"/>
          <w:szCs w:val="22"/>
        </w:rPr>
        <w:t>Hierdoor wordt de helft van de zieke veulens die breedspectrum antibiotica en intensieve zorgen moeten krijgen gemist, wat voor een fatale afloop kan zorgen.</w:t>
      </w:r>
    </w:p>
    <w:p w14:paraId="0FE892CD" w14:textId="3ECB2F69" w:rsidR="00FC4070" w:rsidRDefault="00F661F4" w:rsidP="00EE288A">
      <w:pPr>
        <w:rPr>
          <w:color w:val="000000"/>
          <w:sz w:val="22"/>
          <w:szCs w:val="22"/>
        </w:rPr>
      </w:pPr>
      <w:r>
        <w:rPr>
          <w:color w:val="000000"/>
          <w:sz w:val="22"/>
          <w:szCs w:val="22"/>
        </w:rPr>
        <w:t>Alhoewel de significante parameters hetzelfde zijn</w:t>
      </w:r>
      <w:r w:rsidR="00D475B8">
        <w:rPr>
          <w:color w:val="000000"/>
          <w:sz w:val="22"/>
          <w:szCs w:val="22"/>
        </w:rPr>
        <w:t xml:space="preserve"> bij beide predictiemodellen</w:t>
      </w:r>
      <w:r>
        <w:rPr>
          <w:color w:val="000000"/>
          <w:sz w:val="22"/>
          <w:szCs w:val="22"/>
        </w:rPr>
        <w:t xml:space="preserve">, speelt de leeftijd een groot verschil </w:t>
      </w:r>
      <w:r w:rsidR="008E174C">
        <w:rPr>
          <w:color w:val="000000"/>
          <w:sz w:val="22"/>
          <w:szCs w:val="22"/>
        </w:rPr>
        <w:t xml:space="preserve">voor de </w:t>
      </w:r>
      <w:r w:rsidR="00EC7517">
        <w:rPr>
          <w:color w:val="000000"/>
          <w:sz w:val="22"/>
          <w:szCs w:val="22"/>
        </w:rPr>
        <w:t>bruikbaarheid</w:t>
      </w:r>
      <w:r w:rsidR="008E174C">
        <w:rPr>
          <w:color w:val="000000"/>
          <w:sz w:val="22"/>
          <w:szCs w:val="22"/>
        </w:rPr>
        <w:t xml:space="preserve"> van de predictiemodellen. </w:t>
      </w:r>
      <w:r w:rsidR="00EC7517">
        <w:rPr>
          <w:color w:val="000000"/>
          <w:sz w:val="22"/>
          <w:szCs w:val="22"/>
        </w:rPr>
        <w:t xml:space="preserve">Afhankelijk van waarvoor de beslissingsbomen gebruikt moeten worden, zijn ze wel of niet inzetbaar in de praktijk. </w:t>
      </w:r>
      <w:r w:rsidR="00351201">
        <w:rPr>
          <w:color w:val="000000"/>
          <w:sz w:val="22"/>
          <w:szCs w:val="22"/>
        </w:rPr>
        <w:t xml:space="preserve">Gezien de hoge specificiteit kunnen de beide predictiemodellen ingezet worden om </w:t>
      </w:r>
      <w:r w:rsidR="0022180D">
        <w:rPr>
          <w:color w:val="000000"/>
          <w:sz w:val="22"/>
          <w:szCs w:val="22"/>
        </w:rPr>
        <w:t>sepsis</w:t>
      </w:r>
      <w:r w:rsidR="00351201">
        <w:rPr>
          <w:color w:val="000000"/>
          <w:sz w:val="22"/>
          <w:szCs w:val="22"/>
        </w:rPr>
        <w:t xml:space="preserve"> aan te tonen, maar de lagere sensitiviteit </w:t>
      </w:r>
      <w:r w:rsidR="00D745D9">
        <w:rPr>
          <w:color w:val="000000"/>
          <w:sz w:val="22"/>
          <w:szCs w:val="22"/>
        </w:rPr>
        <w:t xml:space="preserve">resulteert erin dat men hiermee </w:t>
      </w:r>
      <w:r w:rsidR="0022180D">
        <w:rPr>
          <w:color w:val="000000"/>
          <w:sz w:val="22"/>
          <w:szCs w:val="22"/>
        </w:rPr>
        <w:t>sepsis</w:t>
      </w:r>
      <w:r w:rsidR="00D745D9">
        <w:rPr>
          <w:color w:val="000000"/>
          <w:sz w:val="22"/>
          <w:szCs w:val="22"/>
        </w:rPr>
        <w:t xml:space="preserve"> niet goed kan uitsluiten. </w:t>
      </w:r>
      <w:r w:rsidR="001E4C11">
        <w:rPr>
          <w:color w:val="000000"/>
          <w:sz w:val="22"/>
          <w:szCs w:val="22"/>
        </w:rPr>
        <w:t xml:space="preserve">Met andere woorden, </w:t>
      </w:r>
      <w:r w:rsidR="00183130">
        <w:rPr>
          <w:color w:val="000000"/>
          <w:sz w:val="22"/>
          <w:szCs w:val="22"/>
        </w:rPr>
        <w:t>indien een veulen volgens het predictiemodel als septisch wordt aangeduid, is de kans groot dat deze effectief septisch is, maar een</w:t>
      </w:r>
      <w:r w:rsidR="00D745D9">
        <w:rPr>
          <w:color w:val="000000"/>
          <w:sz w:val="22"/>
          <w:szCs w:val="22"/>
        </w:rPr>
        <w:t xml:space="preserve"> negatief resultaat wil niet zeggen dat het veulen effectief niet</w:t>
      </w:r>
      <w:r w:rsidR="0022180D">
        <w:rPr>
          <w:color w:val="000000"/>
          <w:sz w:val="22"/>
          <w:szCs w:val="22"/>
        </w:rPr>
        <w:t>-</w:t>
      </w:r>
      <w:r w:rsidR="00D745D9">
        <w:rPr>
          <w:color w:val="000000"/>
          <w:sz w:val="22"/>
          <w:szCs w:val="22"/>
        </w:rPr>
        <w:t>septisch is.</w:t>
      </w:r>
    </w:p>
    <w:p w14:paraId="13E6A385" w14:textId="77777777" w:rsidR="00FC4070" w:rsidRDefault="00FC4070">
      <w:pPr>
        <w:spacing w:after="200" w:line="276" w:lineRule="auto"/>
        <w:jc w:val="left"/>
        <w:rPr>
          <w:color w:val="000000"/>
          <w:sz w:val="22"/>
          <w:szCs w:val="22"/>
        </w:rPr>
      </w:pPr>
      <w:r>
        <w:rPr>
          <w:color w:val="000000"/>
          <w:sz w:val="22"/>
          <w:szCs w:val="22"/>
        </w:rPr>
        <w:br w:type="page"/>
      </w:r>
    </w:p>
    <w:p w14:paraId="023ED056" w14:textId="77777777" w:rsidR="00DC3471" w:rsidRPr="00A12FB2" w:rsidRDefault="00DC3471" w:rsidP="00EE288A">
      <w:pPr>
        <w:rPr>
          <w:color w:val="000000"/>
          <w:sz w:val="22"/>
          <w:szCs w:val="22"/>
        </w:rPr>
      </w:pPr>
    </w:p>
    <w:p w14:paraId="0ABAA376" w14:textId="13006329" w:rsidR="00D626BE" w:rsidRDefault="00D626BE" w:rsidP="00FC4070">
      <w:pPr>
        <w:pStyle w:val="Heading1"/>
      </w:pPr>
      <w:bookmarkStart w:id="46" w:name="_Toc134543622"/>
      <w:bookmarkStart w:id="47" w:name="_Toc135122235"/>
      <w:r>
        <w:t>Conclusie</w:t>
      </w:r>
      <w:bookmarkEnd w:id="46"/>
      <w:bookmarkEnd w:id="47"/>
    </w:p>
    <w:p w14:paraId="1043182D" w14:textId="4323EC78" w:rsidR="00D626BE" w:rsidRPr="00A12FB2" w:rsidRDefault="002F24D4" w:rsidP="00A12FB2">
      <w:pPr>
        <w:rPr>
          <w:sz w:val="22"/>
          <w:szCs w:val="22"/>
          <w:lang w:val="nl-NL"/>
        </w:rPr>
      </w:pPr>
      <w:r>
        <w:rPr>
          <w:sz w:val="22"/>
          <w:szCs w:val="22"/>
          <w:lang w:val="nl-NL"/>
        </w:rPr>
        <w:t>Ondanks de komst van nieuwe diagnostische technieken</w:t>
      </w:r>
      <w:r w:rsidR="0080569F">
        <w:rPr>
          <w:sz w:val="22"/>
          <w:szCs w:val="22"/>
          <w:lang w:val="nl-NL"/>
        </w:rPr>
        <w:t xml:space="preserve">, de evolutie van de wetenschap en de verhoogde waakzaamheid rond zorg en hygiëne van veulens, blijft sepsis bij </w:t>
      </w:r>
      <w:r w:rsidR="00CC1248">
        <w:rPr>
          <w:sz w:val="22"/>
          <w:szCs w:val="22"/>
          <w:lang w:val="nl-NL"/>
        </w:rPr>
        <w:t xml:space="preserve">neonatale </w:t>
      </w:r>
      <w:r w:rsidR="0080569F">
        <w:rPr>
          <w:sz w:val="22"/>
          <w:szCs w:val="22"/>
          <w:lang w:val="nl-NL"/>
        </w:rPr>
        <w:t xml:space="preserve">veulens een </w:t>
      </w:r>
      <w:r w:rsidR="00CC1248">
        <w:rPr>
          <w:sz w:val="22"/>
          <w:szCs w:val="22"/>
          <w:lang w:val="nl-NL"/>
        </w:rPr>
        <w:t xml:space="preserve">grote uitdaging voor de dierenarts. Aangezien </w:t>
      </w:r>
      <w:r w:rsidR="002A480F">
        <w:rPr>
          <w:sz w:val="22"/>
          <w:szCs w:val="22"/>
          <w:lang w:val="nl-NL"/>
        </w:rPr>
        <w:t>de gouden standaard van de diagnostiek, de bloedcultuur, een relatief lage s</w:t>
      </w:r>
      <w:r w:rsidR="00E42A23">
        <w:rPr>
          <w:sz w:val="22"/>
          <w:szCs w:val="22"/>
          <w:lang w:val="nl-NL"/>
        </w:rPr>
        <w:t xml:space="preserve">ensitiviteit </w:t>
      </w:r>
      <w:r w:rsidR="008B5F29">
        <w:rPr>
          <w:sz w:val="22"/>
          <w:szCs w:val="22"/>
          <w:lang w:val="nl-NL"/>
        </w:rPr>
        <w:t xml:space="preserve">heeft en pas resultaat geeft na 48 – 72 uur, kan het gebruik van de predictiemodellen een goed hulpmiddel zijn om te bepalen of men vroegtijdig een </w:t>
      </w:r>
      <w:r w:rsidR="00FB44EA">
        <w:rPr>
          <w:sz w:val="22"/>
          <w:szCs w:val="22"/>
          <w:lang w:val="nl-NL"/>
        </w:rPr>
        <w:t xml:space="preserve">intensieve behandeling kan opstarten bij veulens jonger dan acht dagen oud. Hiervoor wordt aangeraden om een intraveneuze therapie van amikacine-ampicilline te geven in combinatie met een symptomatische behandeling. </w:t>
      </w:r>
      <w:r w:rsidR="00C807FE">
        <w:rPr>
          <w:sz w:val="22"/>
          <w:szCs w:val="22"/>
          <w:lang w:val="nl-NL"/>
        </w:rPr>
        <w:t xml:space="preserve">Om septische veulens de grootste overlevingskans te geven, moet men zo snel mogelijk een gepaste behandeling opstarten. </w:t>
      </w:r>
      <w:r w:rsidR="00352B34">
        <w:rPr>
          <w:sz w:val="22"/>
          <w:szCs w:val="22"/>
          <w:lang w:val="nl-NL"/>
        </w:rPr>
        <w:t xml:space="preserve">Het is </w:t>
      </w:r>
      <w:r w:rsidR="00C807FE">
        <w:rPr>
          <w:sz w:val="22"/>
          <w:szCs w:val="22"/>
          <w:lang w:val="nl-NL"/>
        </w:rPr>
        <w:t>daarom</w:t>
      </w:r>
      <w:r w:rsidR="00352B34">
        <w:rPr>
          <w:sz w:val="22"/>
          <w:szCs w:val="22"/>
          <w:lang w:val="nl-NL"/>
        </w:rPr>
        <w:t xml:space="preserve"> belangrijk om altijd een antibiogram op te stellen en indien nodig de </w:t>
      </w:r>
      <w:r w:rsidR="004B2CBA">
        <w:rPr>
          <w:sz w:val="22"/>
          <w:szCs w:val="22"/>
          <w:lang w:val="nl-NL"/>
        </w:rPr>
        <w:t xml:space="preserve">antibioticabehandeling hierop aan te passen. </w:t>
      </w:r>
      <w:r w:rsidR="00D626BE">
        <w:br w:type="page"/>
      </w:r>
    </w:p>
    <w:p w14:paraId="0AE6A421" w14:textId="438BBC41" w:rsidR="00D626BE" w:rsidRDefault="00D626BE" w:rsidP="00723EEA">
      <w:pPr>
        <w:pStyle w:val="Subtitle"/>
      </w:pPr>
      <w:r>
        <w:t>Referentielijst</w:t>
      </w:r>
    </w:p>
    <w:sdt>
      <w:sdtPr>
        <w:rPr>
          <w:sz w:val="22"/>
          <w:szCs w:val="22"/>
        </w:rPr>
        <w:tag w:val="MENDELEY_BIBLIOGRAPHY"/>
        <w:id w:val="-364750916"/>
        <w:placeholder>
          <w:docPart w:val="DefaultPlaceholder_-1854013440"/>
        </w:placeholder>
      </w:sdtPr>
      <w:sdtEndPr>
        <w:rPr>
          <w:sz w:val="20"/>
          <w:szCs w:val="20"/>
        </w:rPr>
      </w:sdtEndPr>
      <w:sdtContent>
        <w:p w14:paraId="1B584930" w14:textId="77777777" w:rsidR="002C26C4" w:rsidRDefault="002C26C4">
          <w:pPr>
            <w:autoSpaceDE w:val="0"/>
            <w:autoSpaceDN w:val="0"/>
            <w:ind w:hanging="480"/>
            <w:divId w:val="416945015"/>
            <w:rPr>
              <w:rFonts w:eastAsia="Times New Roman"/>
              <w:sz w:val="24"/>
              <w:szCs w:val="24"/>
            </w:rPr>
          </w:pPr>
          <w:r>
            <w:rPr>
              <w:rFonts w:eastAsia="Times New Roman"/>
            </w:rPr>
            <w:t>Barr, B., Nieman, N.M., 2021. Serum amyloid A as an aid in diagnosing sepsis in equine neonates. Equine Vet J. https://doi.org/10.1111/evj.13540</w:t>
          </w:r>
        </w:p>
        <w:p w14:paraId="24FC78AD" w14:textId="77777777" w:rsidR="002C26C4" w:rsidRDefault="002C26C4">
          <w:pPr>
            <w:autoSpaceDE w:val="0"/>
            <w:autoSpaceDN w:val="0"/>
            <w:ind w:hanging="480"/>
            <w:divId w:val="1476289051"/>
            <w:rPr>
              <w:rFonts w:eastAsia="Times New Roman"/>
            </w:rPr>
          </w:pPr>
          <w:r>
            <w:rPr>
              <w:rFonts w:eastAsia="Times New Roman"/>
            </w:rPr>
            <w:t>Barton, M.H., Hart, K.A., 2020. Clinical Pathology in the Foal. Veterinary Clinics of North America - Equine Practice. https://doi.org/10.1016/j.cveq.2019.11.003</w:t>
          </w:r>
        </w:p>
        <w:p w14:paraId="04AE4E35" w14:textId="77777777" w:rsidR="002C26C4" w:rsidRPr="008F05A4" w:rsidRDefault="002C26C4">
          <w:pPr>
            <w:autoSpaceDE w:val="0"/>
            <w:autoSpaceDN w:val="0"/>
            <w:ind w:hanging="480"/>
            <w:divId w:val="1478642072"/>
            <w:rPr>
              <w:rFonts w:eastAsia="Times New Roman"/>
              <w:lang w:val="fr-FR"/>
            </w:rPr>
          </w:pPr>
          <w:r w:rsidRPr="008F05A4">
            <w:rPr>
              <w:rFonts w:eastAsia="Times New Roman"/>
              <w:lang w:val="fr-FR"/>
            </w:rPr>
            <w:t>Bedenice, D., Avila, B., Paradis, M.R., 2021. Comparative evaluation of clinical findings and prognostic outcome parameters in hospitalized, critically ill neonatal foals and crias. Journal of Veterinary Emergency and Critical Care 31, 619–628. https://doi.org/10.1111/vec.13093</w:t>
          </w:r>
        </w:p>
        <w:p w14:paraId="2DFAF410" w14:textId="77777777" w:rsidR="002C26C4" w:rsidRDefault="002C26C4">
          <w:pPr>
            <w:autoSpaceDE w:val="0"/>
            <w:autoSpaceDN w:val="0"/>
            <w:ind w:hanging="480"/>
            <w:divId w:val="1667853721"/>
            <w:rPr>
              <w:rFonts w:eastAsia="Times New Roman"/>
            </w:rPr>
          </w:pPr>
          <w:r>
            <w:rPr>
              <w:rFonts w:eastAsia="Times New Roman"/>
            </w:rPr>
            <w:t>Belgrave, R.L., Dickey, M.M., Arheart, K.L., Cray, C., 2013. Assessment of serum amyloid A testing of horses and its clinical application in a specialized equine practice. J Am Vet Med Assoc 243, 113–119. https://doi.org/10.2460/javma.243.1.113</w:t>
          </w:r>
        </w:p>
        <w:p w14:paraId="0F71D51E" w14:textId="77777777" w:rsidR="002C26C4" w:rsidRDefault="002C26C4">
          <w:pPr>
            <w:autoSpaceDE w:val="0"/>
            <w:autoSpaceDN w:val="0"/>
            <w:ind w:hanging="480"/>
            <w:divId w:val="794907349"/>
            <w:rPr>
              <w:rFonts w:eastAsia="Times New Roman"/>
            </w:rPr>
          </w:pPr>
          <w:r>
            <w:rPr>
              <w:rFonts w:eastAsia="Times New Roman"/>
            </w:rPr>
            <w:t>Bohlin, A., Saegerman, C., Hoeberg, E., Sånge, A., Nostell, K., Durie, I., Husted, L., Öhman, A., van Galen, G., 2019. Evaluation of the foal survival score in a Danish-Swedish population of neonatal foals upon hospital admission. J Vet Intern Med 33, 1507–1513. https://doi.org/10.1111/jvim.15487</w:t>
          </w:r>
        </w:p>
        <w:p w14:paraId="1D09A86E" w14:textId="77777777" w:rsidR="002C26C4" w:rsidRPr="008F05A4" w:rsidRDefault="002C26C4">
          <w:pPr>
            <w:autoSpaceDE w:val="0"/>
            <w:autoSpaceDN w:val="0"/>
            <w:ind w:hanging="480"/>
            <w:divId w:val="1492058152"/>
            <w:rPr>
              <w:rFonts w:eastAsia="Times New Roman"/>
              <w:lang w:val="fr-FR"/>
            </w:rPr>
          </w:pPr>
          <w:r w:rsidRPr="008F05A4">
            <w:rPr>
              <w:rFonts w:eastAsia="Times New Roman"/>
              <w:lang w:val="fr-FR"/>
            </w:rPr>
            <w:t>Bonelli, F., Meucci, V., Divers, T., Radcliffe, R., Jose-Cunilleras, E., Corazza, M., Guidi, G., Tognetti, R., Castagnetti, C., Intorre, L., Sgorbini, M., 2015. Evaluation of Plasma Procalcitonin Concentrations in Healthy Foals and Foals Affected by Septic Systemic Inflammatory Response Syndrome. J Equine Vet Sci 35, 645–649.</w:t>
          </w:r>
        </w:p>
        <w:p w14:paraId="168F5736" w14:textId="77777777" w:rsidR="002C26C4" w:rsidRDefault="002C26C4">
          <w:pPr>
            <w:autoSpaceDE w:val="0"/>
            <w:autoSpaceDN w:val="0"/>
            <w:ind w:hanging="480"/>
            <w:divId w:val="412241671"/>
            <w:rPr>
              <w:rFonts w:eastAsia="Times New Roman"/>
            </w:rPr>
          </w:pPr>
          <w:r w:rsidRPr="008F05A4">
            <w:rPr>
              <w:rFonts w:eastAsia="Times New Roman"/>
              <w:lang w:val="fr-FR"/>
            </w:rPr>
            <w:t xml:space="preserve">Borba, L. de A., Nogueira, C.E.W., Bruhn, F.R.P., Silva, G.C., Feijó, L.S., Canisso, I.F., Curcio, B. da R., 2020. </w:t>
          </w:r>
          <w:r>
            <w:rPr>
              <w:rFonts w:eastAsia="Times New Roman"/>
            </w:rPr>
            <w:t>Peripheral blood markers of sepsis in foals born from mares with experimentally induced ascending placentitis. Veterinary Record 187, 29–29. https://doi.org/10.1136/vr.104710</w:t>
          </w:r>
        </w:p>
        <w:p w14:paraId="14115E87" w14:textId="77777777" w:rsidR="002C26C4" w:rsidRPr="008F05A4" w:rsidRDefault="002C26C4">
          <w:pPr>
            <w:autoSpaceDE w:val="0"/>
            <w:autoSpaceDN w:val="0"/>
            <w:ind w:hanging="480"/>
            <w:divId w:val="1718510893"/>
            <w:rPr>
              <w:rFonts w:eastAsia="Times New Roman"/>
              <w:lang w:val="fr-FR"/>
            </w:rPr>
          </w:pPr>
          <w:r>
            <w:rPr>
              <w:rFonts w:eastAsia="Times New Roman"/>
            </w:rPr>
            <w:t xml:space="preserve">BREWER, B.D., KOTERBA, A.M., 1988. Development of a scoring system for the early diagnosis of equine neonatal sepsis. </w:t>
          </w:r>
          <w:r w:rsidRPr="008F05A4">
            <w:rPr>
              <w:rFonts w:eastAsia="Times New Roman"/>
              <w:lang w:val="fr-FR"/>
            </w:rPr>
            <w:t>Equine Vet J 20, 18–22. https://doi.org/10.1111/j.2042-3306.1988.tb01445.x</w:t>
          </w:r>
        </w:p>
        <w:p w14:paraId="79642573" w14:textId="77777777" w:rsidR="002C26C4" w:rsidRPr="008F05A4" w:rsidRDefault="002C26C4">
          <w:pPr>
            <w:autoSpaceDE w:val="0"/>
            <w:autoSpaceDN w:val="0"/>
            <w:ind w:hanging="480"/>
            <w:divId w:val="88621191"/>
            <w:rPr>
              <w:rFonts w:eastAsia="Times New Roman"/>
              <w:lang w:val="fr-FR"/>
            </w:rPr>
          </w:pPr>
          <w:r w:rsidRPr="008F05A4">
            <w:rPr>
              <w:rFonts w:eastAsia="Times New Roman"/>
              <w:lang w:val="fr-FR"/>
            </w:rPr>
            <w:t xml:space="preserve">Bucca, S., Postinger, G., Carli, A., Barbacini, S., 2011. </w:t>
          </w:r>
          <w:r>
            <w:rPr>
              <w:rFonts w:eastAsia="Times New Roman"/>
            </w:rPr>
            <w:t xml:space="preserve">The metaphylactfic use of cefquinome in the prevention of neonatal sepsis in foals. </w:t>
          </w:r>
          <w:r w:rsidRPr="008F05A4">
            <w:rPr>
              <w:rFonts w:eastAsia="Times New Roman"/>
              <w:lang w:val="fr-FR"/>
            </w:rPr>
            <w:t>Ippologia 22, 3–17.</w:t>
          </w:r>
        </w:p>
        <w:p w14:paraId="11FDA6C4" w14:textId="77777777" w:rsidR="002C26C4" w:rsidRPr="008F05A4" w:rsidRDefault="002C26C4">
          <w:pPr>
            <w:autoSpaceDE w:val="0"/>
            <w:autoSpaceDN w:val="0"/>
            <w:ind w:hanging="480"/>
            <w:divId w:val="340014527"/>
            <w:rPr>
              <w:rFonts w:eastAsia="Times New Roman"/>
              <w:lang w:val="fr-FR"/>
            </w:rPr>
          </w:pPr>
          <w:r w:rsidRPr="008F05A4">
            <w:rPr>
              <w:rFonts w:eastAsia="Times New Roman"/>
              <w:lang w:val="fr-FR"/>
            </w:rPr>
            <w:t>Burton, A.B., Wagner, B., Erb, H.N., Ainsworth, D.M., 2009. Serum interleukin-6 (IL-6) and IL-10 concentrations in normal and septic neonatal foals. Vet Immunol Immunopathol 132, 122–128. https://doi.org/10.1016/j.vetimm.2009.05.006</w:t>
          </w:r>
        </w:p>
        <w:p w14:paraId="4AF35597" w14:textId="77777777" w:rsidR="002C26C4" w:rsidRDefault="002C26C4">
          <w:pPr>
            <w:autoSpaceDE w:val="0"/>
            <w:autoSpaceDN w:val="0"/>
            <w:ind w:hanging="480"/>
            <w:divId w:val="32463053"/>
            <w:rPr>
              <w:rFonts w:eastAsia="Times New Roman"/>
            </w:rPr>
          </w:pPr>
          <w:r w:rsidRPr="008F05A4">
            <w:rPr>
              <w:rFonts w:eastAsia="Times New Roman"/>
              <w:lang w:val="fr-FR"/>
            </w:rPr>
            <w:t xml:space="preserve">Comyn, I., 2016. </w:t>
          </w:r>
          <w:r>
            <w:rPr>
              <w:rFonts w:eastAsia="Times New Roman"/>
            </w:rPr>
            <w:t>Fluid therapy in foals. Livestock 21, 124–132. https://doi.org/10.12968/live.2016.21.2.124</w:t>
          </w:r>
        </w:p>
        <w:p w14:paraId="74275805" w14:textId="77777777" w:rsidR="002C26C4" w:rsidRDefault="002C26C4">
          <w:pPr>
            <w:autoSpaceDE w:val="0"/>
            <w:autoSpaceDN w:val="0"/>
            <w:ind w:hanging="480"/>
            <w:divId w:val="1148743174"/>
            <w:rPr>
              <w:rFonts w:eastAsia="Times New Roman"/>
            </w:rPr>
          </w:pPr>
          <w:r>
            <w:rPr>
              <w:rFonts w:eastAsia="Times New Roman"/>
            </w:rPr>
            <w:t>Corley, K.T.T., Furr, M.O., 2003. Evaluation of a score designed to predict sepsis in foals. Journal of Veterinary Emergency and Critical Care 13, 149–155. https://doi.org/10.1046/j.1435-6935.2003.00098.x</w:t>
          </w:r>
        </w:p>
        <w:p w14:paraId="2468B3AD" w14:textId="77777777" w:rsidR="002C26C4" w:rsidRDefault="002C26C4">
          <w:pPr>
            <w:autoSpaceDE w:val="0"/>
            <w:autoSpaceDN w:val="0"/>
            <w:ind w:hanging="480"/>
            <w:divId w:val="19279056"/>
            <w:rPr>
              <w:rFonts w:eastAsia="Times New Roman"/>
            </w:rPr>
          </w:pPr>
          <w:r w:rsidRPr="008F05A4">
            <w:rPr>
              <w:rFonts w:eastAsia="Times New Roman"/>
              <w:lang w:val="fr-FR"/>
            </w:rPr>
            <w:t xml:space="preserve">Corley, K.T.T., Hollis, A.R., 2009. </w:t>
          </w:r>
          <w:r>
            <w:rPr>
              <w:rFonts w:eastAsia="Times New Roman"/>
            </w:rPr>
            <w:t>Antimicrobial therapy in neonatal foals. Equine Vet Educ 21, 436–448. https://doi.org/10.2746/095777309X445352</w:t>
          </w:r>
        </w:p>
        <w:p w14:paraId="5FC1B110" w14:textId="77777777" w:rsidR="002C26C4" w:rsidRDefault="002C26C4">
          <w:pPr>
            <w:autoSpaceDE w:val="0"/>
            <w:autoSpaceDN w:val="0"/>
            <w:ind w:hanging="480"/>
            <w:divId w:val="1151482392"/>
            <w:rPr>
              <w:rFonts w:eastAsia="Times New Roman"/>
            </w:rPr>
          </w:pPr>
          <w:r>
            <w:rPr>
              <w:rFonts w:eastAsia="Times New Roman"/>
            </w:rPr>
            <w:t>CORLEY, K.T.T., PEARCE, G., MAGDESIAN, K.G., WILSON, W.D., 2007. Bacteraemia in neonatal foals: clinicopathological differences between Gram-positive and Gram-negative infections, and single organism and mixed infections. Equine Vet J 39, 84–89. https://doi.org/10.2746/042516407X157585</w:t>
          </w:r>
        </w:p>
        <w:p w14:paraId="24B29C04" w14:textId="77777777" w:rsidR="002C26C4" w:rsidRDefault="002C26C4">
          <w:pPr>
            <w:autoSpaceDE w:val="0"/>
            <w:autoSpaceDN w:val="0"/>
            <w:ind w:hanging="480"/>
            <w:divId w:val="1373186820"/>
            <w:rPr>
              <w:rFonts w:eastAsia="Times New Roman"/>
            </w:rPr>
          </w:pPr>
          <w:r w:rsidRPr="008F05A4">
            <w:rPr>
              <w:rFonts w:eastAsia="Times New Roman"/>
              <w:lang w:val="fr-FR"/>
            </w:rPr>
            <w:t xml:space="preserve">Cotovio, M., Monreal, L., Armengou, L., Prada, J., Almeida, J.M., Segura, D., 2008. </w:t>
          </w:r>
          <w:r>
            <w:rPr>
              <w:rFonts w:eastAsia="Times New Roman"/>
            </w:rPr>
            <w:t>Fibrin Deposits and Organ Failure in Newborn Foals with Severe Septicemia. J Vet Intern Med 22, 1403–1410. https://doi.org/10.1111/j.1939-1676.2008.0178.x</w:t>
          </w:r>
        </w:p>
        <w:p w14:paraId="7317F9D3" w14:textId="77777777" w:rsidR="002C26C4" w:rsidRPr="008F05A4" w:rsidRDefault="002C26C4">
          <w:pPr>
            <w:autoSpaceDE w:val="0"/>
            <w:autoSpaceDN w:val="0"/>
            <w:ind w:hanging="480"/>
            <w:divId w:val="985596441"/>
            <w:rPr>
              <w:rFonts w:eastAsia="Times New Roman"/>
              <w:lang w:val="fr-FR"/>
            </w:rPr>
          </w:pPr>
          <w:r w:rsidRPr="008F05A4">
            <w:rPr>
              <w:rFonts w:eastAsia="Times New Roman"/>
              <w:lang w:val="fr-FR"/>
            </w:rPr>
            <w:t>del Prete, C., Lanci, A., Cocchia, N., Freccero, F., di Maio, C., Castagnetti, C., Mariella, J., Micieli, F., 2021. Venous blood gas parameters, electrolytes, glucose and lactate concentration in sick neonatal foals: Direct venipuncture versus push-pull technique. Equine Vet J 53, 488–494. https://doi.org/10.1111/evj.13332</w:t>
          </w:r>
        </w:p>
        <w:p w14:paraId="79D81294" w14:textId="77777777" w:rsidR="002C26C4" w:rsidRPr="008F05A4" w:rsidRDefault="002C26C4">
          <w:pPr>
            <w:autoSpaceDE w:val="0"/>
            <w:autoSpaceDN w:val="0"/>
            <w:ind w:hanging="480"/>
            <w:divId w:val="1958758647"/>
            <w:rPr>
              <w:rFonts w:eastAsia="Times New Roman"/>
              <w:lang w:val="fr-FR"/>
            </w:rPr>
          </w:pPr>
          <w:r w:rsidRPr="008F05A4">
            <w:rPr>
              <w:rFonts w:eastAsia="Times New Roman"/>
              <w:lang w:val="fr-FR"/>
            </w:rPr>
            <w:t xml:space="preserve">Duncan, D.J., Hopkins, P.M., Harrison, S.M., 2007. Negative inotropic effects of tumour necrosis factor- </w:t>
          </w:r>
          <w:r>
            <w:rPr>
              <w:rFonts w:eastAsia="Times New Roman"/>
              <w:i/>
              <w:iCs/>
            </w:rPr>
            <w:t>α</w:t>
          </w:r>
          <w:r w:rsidRPr="008F05A4">
            <w:rPr>
              <w:rFonts w:eastAsia="Times New Roman"/>
              <w:lang w:val="fr-FR"/>
            </w:rPr>
            <w:t xml:space="preserve"> and interleukin-1 </w:t>
          </w:r>
          <w:r>
            <w:rPr>
              <w:rFonts w:eastAsia="Times New Roman"/>
              <w:i/>
              <w:iCs/>
            </w:rPr>
            <w:t>β</w:t>
          </w:r>
          <w:r w:rsidRPr="008F05A4">
            <w:rPr>
              <w:rFonts w:eastAsia="Times New Roman"/>
              <w:lang w:val="fr-FR"/>
            </w:rPr>
            <w:t xml:space="preserve"> are ameliorated by alfentanil in rat ventricular myocytes. Br J Pharmacol 150, 720–726. https://doi.org/10.1038/sj.bjp.0707147</w:t>
          </w:r>
        </w:p>
        <w:p w14:paraId="714DAC93" w14:textId="77777777" w:rsidR="002C26C4" w:rsidRDefault="002C26C4">
          <w:pPr>
            <w:autoSpaceDE w:val="0"/>
            <w:autoSpaceDN w:val="0"/>
            <w:ind w:hanging="480"/>
            <w:divId w:val="1552619808"/>
            <w:rPr>
              <w:rFonts w:eastAsia="Times New Roman"/>
            </w:rPr>
          </w:pPr>
          <w:r>
            <w:rPr>
              <w:rFonts w:eastAsia="Times New Roman"/>
            </w:rPr>
            <w:t>Dunkel, B., Corley, K.T.T., 2015. Pathophysiology, diagnosis and treatment of neonatal sepsis. Equine Vet Educ 27, 92–98. https://doi.org/10.1111/eve.12234</w:t>
          </w:r>
        </w:p>
        <w:p w14:paraId="4BE28A7F" w14:textId="77777777" w:rsidR="002C26C4" w:rsidRDefault="002C26C4">
          <w:pPr>
            <w:autoSpaceDE w:val="0"/>
            <w:autoSpaceDN w:val="0"/>
            <w:ind w:hanging="480"/>
            <w:divId w:val="2121561090"/>
            <w:rPr>
              <w:rFonts w:eastAsia="Times New Roman"/>
            </w:rPr>
          </w:pPr>
          <w:r>
            <w:rPr>
              <w:rFonts w:eastAsia="Times New Roman"/>
            </w:rPr>
            <w:t>Elsohaby, I., Riley, C.B., McClure, J.T., 2019. Usefulness of digital and optical refractometers for the diagnosis of failure of transfer of passive immunity in neonatal foals. Equine Vet J 51, 451–457. https://doi.org/10.1111/evj.13040</w:t>
          </w:r>
        </w:p>
        <w:p w14:paraId="4CE81728" w14:textId="77777777" w:rsidR="002C26C4" w:rsidRPr="008F05A4" w:rsidRDefault="002C26C4">
          <w:pPr>
            <w:autoSpaceDE w:val="0"/>
            <w:autoSpaceDN w:val="0"/>
            <w:ind w:hanging="480"/>
            <w:divId w:val="669869396"/>
            <w:rPr>
              <w:rFonts w:eastAsia="Times New Roman"/>
              <w:lang w:val="fr-FR"/>
            </w:rPr>
          </w:pPr>
          <w:r>
            <w:rPr>
              <w:rFonts w:eastAsia="Times New Roman"/>
            </w:rPr>
            <w:t xml:space="preserve">Floyd, E.F., Easton-Jones, C.A., Theelen, M.J.P., 2021. Systemic antimicrobial therapy in foals. </w:t>
          </w:r>
          <w:r w:rsidRPr="008F05A4">
            <w:rPr>
              <w:rFonts w:eastAsia="Times New Roman"/>
              <w:lang w:val="fr-FR"/>
            </w:rPr>
            <w:t>Equine Vet Educ 34, 49–56.</w:t>
          </w:r>
        </w:p>
        <w:p w14:paraId="7ECD3E62" w14:textId="77777777" w:rsidR="002C26C4" w:rsidRPr="008F05A4" w:rsidRDefault="002C26C4">
          <w:pPr>
            <w:autoSpaceDE w:val="0"/>
            <w:autoSpaceDN w:val="0"/>
            <w:ind w:hanging="480"/>
            <w:divId w:val="1568758298"/>
            <w:rPr>
              <w:rFonts w:eastAsia="Times New Roman"/>
              <w:lang w:val="fr-FR"/>
            </w:rPr>
          </w:pPr>
          <w:r w:rsidRPr="008F05A4">
            <w:rPr>
              <w:rFonts w:eastAsia="Times New Roman"/>
              <w:lang w:val="fr-FR"/>
            </w:rPr>
            <w:t>Furr, M., 2003. Systemic inflammatory response syndrome, sepsis, and antimicrobial therapy. Clinical Techniques in Equine Practice 2, 3–8. https://doi.org/10.1016/S1534-7516(03)00026X</w:t>
          </w:r>
        </w:p>
        <w:p w14:paraId="22DF222D" w14:textId="77777777" w:rsidR="002C26C4" w:rsidRDefault="002C26C4">
          <w:pPr>
            <w:autoSpaceDE w:val="0"/>
            <w:autoSpaceDN w:val="0"/>
            <w:ind w:hanging="480"/>
            <w:divId w:val="933855097"/>
            <w:rPr>
              <w:rFonts w:eastAsia="Times New Roman"/>
            </w:rPr>
          </w:pPr>
          <w:r>
            <w:rPr>
              <w:rFonts w:eastAsia="Times New Roman"/>
            </w:rPr>
            <w:t>Furr, M., McKenzie, H., 2020a. Factors associated with the risk of positive blood culture in neonatal foals presented to a referral center (2000-2014). J Vet Intern Med 34, 2738–2750. https://doi.org/10.1111/jvim.15923</w:t>
          </w:r>
        </w:p>
        <w:p w14:paraId="652ED377" w14:textId="77777777" w:rsidR="002C26C4" w:rsidRDefault="002C26C4">
          <w:pPr>
            <w:autoSpaceDE w:val="0"/>
            <w:autoSpaceDN w:val="0"/>
            <w:ind w:hanging="480"/>
            <w:divId w:val="2081097012"/>
            <w:rPr>
              <w:rFonts w:eastAsia="Times New Roman"/>
            </w:rPr>
          </w:pPr>
          <w:r>
            <w:rPr>
              <w:rFonts w:eastAsia="Times New Roman"/>
            </w:rPr>
            <w:t>Furr, M., McKenzie, H., 2020b. Factors associated with the risk of positive blood culture in neonatal foals presented to a referral center (2000</w:t>
          </w:r>
          <w:r>
            <w:rPr>
              <w:rFonts w:ascii="Cambria Math" w:eastAsia="Times New Roman" w:hAnsi="Cambria Math" w:cs="Cambria Math"/>
            </w:rPr>
            <w:t>‐</w:t>
          </w:r>
          <w:r>
            <w:rPr>
              <w:rFonts w:eastAsia="Times New Roman"/>
            </w:rPr>
            <w:t>2014). J Vet Intern Med 34, 2738–2750. https://doi.org/10.1111/jvim.15923</w:t>
          </w:r>
        </w:p>
        <w:p w14:paraId="50736222" w14:textId="77777777" w:rsidR="002C26C4" w:rsidRPr="008F05A4" w:rsidRDefault="002C26C4">
          <w:pPr>
            <w:autoSpaceDE w:val="0"/>
            <w:autoSpaceDN w:val="0"/>
            <w:ind w:hanging="480"/>
            <w:divId w:val="434980789"/>
            <w:rPr>
              <w:rFonts w:eastAsia="Times New Roman"/>
              <w:lang w:val="fr-FR"/>
            </w:rPr>
          </w:pPr>
          <w:r>
            <w:rPr>
              <w:rFonts w:eastAsia="Times New Roman"/>
            </w:rPr>
            <w:t xml:space="preserve">Gayle, J.M., Cohen, N.D., Chaffin, M.K., 1998. </w:t>
          </w:r>
          <w:r w:rsidRPr="008F05A4">
            <w:rPr>
              <w:rFonts w:eastAsia="Times New Roman"/>
              <w:lang w:val="fr-FR"/>
            </w:rPr>
            <w:t>Factors Associated with Survival in Septicemic Foals: 65 Cases (1988-1995). J Vet Intern Med 12, 140–146. https://doi.org/10.1111/j.1939-1676.1998.tb02109.x</w:t>
          </w:r>
        </w:p>
        <w:p w14:paraId="75888D63" w14:textId="77777777" w:rsidR="002C26C4" w:rsidRPr="008F05A4" w:rsidRDefault="002C26C4">
          <w:pPr>
            <w:autoSpaceDE w:val="0"/>
            <w:autoSpaceDN w:val="0"/>
            <w:ind w:hanging="480"/>
            <w:divId w:val="371612643"/>
            <w:rPr>
              <w:rFonts w:eastAsia="Times New Roman"/>
              <w:lang w:val="fr-FR"/>
            </w:rPr>
          </w:pPr>
          <w:r w:rsidRPr="008F05A4">
            <w:rPr>
              <w:rFonts w:eastAsia="Times New Roman"/>
              <w:lang w:val="fr-FR"/>
            </w:rPr>
            <w:t>Giguère, S., Weber, E.J., Sanchez, L.C., 2017. Factors associated with outcome and gradual improvement in survival over time in 1065 equine neonates admitted to an intensive care unit. Equine Vet J 49, 45–50. https://doi.org/10.1111/evj.12536</w:t>
          </w:r>
        </w:p>
        <w:p w14:paraId="12A50368" w14:textId="77777777" w:rsidR="002C26C4" w:rsidRDefault="002C26C4">
          <w:pPr>
            <w:autoSpaceDE w:val="0"/>
            <w:autoSpaceDN w:val="0"/>
            <w:ind w:hanging="480"/>
            <w:divId w:val="801114762"/>
            <w:rPr>
              <w:rFonts w:eastAsia="Times New Roman"/>
            </w:rPr>
          </w:pPr>
          <w:r w:rsidRPr="008F05A4">
            <w:rPr>
              <w:rFonts w:eastAsia="Times New Roman"/>
              <w:lang w:val="fr-FR"/>
            </w:rPr>
            <w:t xml:space="preserve">Giordano, A., Castagnetti, C., Panzani, S., Paltrinieri, S., Freccero, F., Veronesi, M.C., 2015. </w:t>
          </w:r>
          <w:r>
            <w:rPr>
              <w:rFonts w:eastAsia="Times New Roman"/>
            </w:rPr>
            <w:t>Endothelin 1 in healthy foals and in foals affected by neonatal diseases. Theriogenology 84, 667–673.</w:t>
          </w:r>
        </w:p>
        <w:p w14:paraId="5F806ABF" w14:textId="77777777" w:rsidR="002C26C4" w:rsidRPr="008F05A4" w:rsidRDefault="002C26C4">
          <w:pPr>
            <w:autoSpaceDE w:val="0"/>
            <w:autoSpaceDN w:val="0"/>
            <w:ind w:hanging="480"/>
            <w:divId w:val="1589268916"/>
            <w:rPr>
              <w:rFonts w:eastAsia="Times New Roman"/>
              <w:lang w:val="fr-FR"/>
            </w:rPr>
          </w:pPr>
          <w:r>
            <w:rPr>
              <w:rFonts w:eastAsia="Times New Roman"/>
            </w:rPr>
            <w:t xml:space="preserve">Gold, J.R., Cohen, N.D., Welsh, T.H., 2012. </w:t>
          </w:r>
          <w:r w:rsidRPr="008F05A4">
            <w:rPr>
              <w:rFonts w:eastAsia="Times New Roman"/>
              <w:lang w:val="fr-FR"/>
            </w:rPr>
            <w:t>Association of Adrenocorticotrophin and Cortisol Concentrations with Peripheral Blood Leukocyte Cytokine Gene Expression in Septic and Nonseptic Neonatal Foals. J Vet Intern Med 26, 654–661. https://doi.org/10.1111/j.1939-1676.2012.00910.x</w:t>
          </w:r>
        </w:p>
        <w:p w14:paraId="5C8C038B" w14:textId="77777777" w:rsidR="002C26C4" w:rsidRDefault="002C26C4">
          <w:pPr>
            <w:autoSpaceDE w:val="0"/>
            <w:autoSpaceDN w:val="0"/>
            <w:ind w:hanging="480"/>
            <w:divId w:val="2077435504"/>
            <w:rPr>
              <w:rFonts w:eastAsia="Times New Roman"/>
            </w:rPr>
          </w:pPr>
          <w:r w:rsidRPr="008F05A4">
            <w:rPr>
              <w:rFonts w:eastAsia="Times New Roman"/>
              <w:lang w:val="fr-FR"/>
            </w:rPr>
            <w:t xml:space="preserve">Hart, K.A., Barton, M.H., Ferguson, D.C., Berghaus, R., Slovis, N.M., Heusner, G.L., Hurley, D.J., 2011. </w:t>
          </w:r>
          <w:r>
            <w:rPr>
              <w:rFonts w:eastAsia="Times New Roman"/>
            </w:rPr>
            <w:t>Serum Free Cortisol Fraction in Healthy and Septic Neonatal Foals. J Vet Intern Med 25, 345–355. https://doi.org/10.1111/j.1939-1676.2010.0667.x</w:t>
          </w:r>
        </w:p>
        <w:p w14:paraId="0270C364" w14:textId="77777777" w:rsidR="002C26C4" w:rsidRDefault="002C26C4">
          <w:pPr>
            <w:autoSpaceDE w:val="0"/>
            <w:autoSpaceDN w:val="0"/>
            <w:ind w:hanging="480"/>
            <w:divId w:val="716470764"/>
            <w:rPr>
              <w:rFonts w:eastAsia="Times New Roman"/>
            </w:rPr>
          </w:pPr>
          <w:r>
            <w:rPr>
              <w:rFonts w:eastAsia="Times New Roman"/>
            </w:rPr>
            <w:t xml:space="preserve">Hepworth-Warren, K.L., Wong, D.M., Fulkerson, C. v., Wang, C., Sun, Y., 2015. </w:t>
          </w:r>
          <w:r w:rsidRPr="008F05A4">
            <w:rPr>
              <w:rFonts w:eastAsia="Times New Roman"/>
              <w:lang w:val="fr-FR"/>
            </w:rPr>
            <w:t xml:space="preserve">Bacterial isolates, antimicrobial susceptibility patterns, and factors associated with infection and outcome in foals with septic arthritis: 83 cases (1998–2013). </w:t>
          </w:r>
          <w:r>
            <w:rPr>
              <w:rFonts w:eastAsia="Times New Roman"/>
            </w:rPr>
            <w:t>J Am Vet Med Assoc 246, 785–793. https://doi.org/10.2460/javma.246.7.785</w:t>
          </w:r>
        </w:p>
        <w:p w14:paraId="3B048947" w14:textId="77777777" w:rsidR="002C26C4" w:rsidRDefault="002C26C4">
          <w:pPr>
            <w:autoSpaceDE w:val="0"/>
            <w:autoSpaceDN w:val="0"/>
            <w:ind w:hanging="480"/>
            <w:divId w:val="1863784589"/>
            <w:rPr>
              <w:rFonts w:eastAsia="Times New Roman"/>
            </w:rPr>
          </w:pPr>
          <w:r>
            <w:rPr>
              <w:rFonts w:eastAsia="Times New Roman"/>
            </w:rPr>
            <w:t>Hytychová, T., Bezděková, B., 2015. Retrospective evaluation of blood culture isolates and sepsis survival rate in foals in the Czech Republic: 50 cases (2011-2013). Journal of Veterinary Emergency and Critical Care 25, 660–666. https://doi.org/10.1111/vec.12348</w:t>
          </w:r>
        </w:p>
        <w:p w14:paraId="38133A3E" w14:textId="77777777" w:rsidR="002C26C4" w:rsidRPr="008F05A4" w:rsidRDefault="002C26C4">
          <w:pPr>
            <w:autoSpaceDE w:val="0"/>
            <w:autoSpaceDN w:val="0"/>
            <w:ind w:hanging="480"/>
            <w:divId w:val="1857226230"/>
            <w:rPr>
              <w:rFonts w:eastAsia="Times New Roman"/>
              <w:lang w:val="fr-FR"/>
            </w:rPr>
          </w:pPr>
          <w:r>
            <w:rPr>
              <w:rFonts w:eastAsia="Times New Roman"/>
            </w:rPr>
            <w:t xml:space="preserve">Janz, D.R., Bastarache, J.A., Sills, G., Wickersham, N., May, A.K., Bernard, G.R., Ware, L.B., 2013. Association between haptoglobin, hemopexin and mortality in adults with sepsis. </w:t>
          </w:r>
          <w:r w:rsidRPr="008F05A4">
            <w:rPr>
              <w:rFonts w:eastAsia="Times New Roman"/>
              <w:lang w:val="fr-FR"/>
            </w:rPr>
            <w:t>Crit Care 17, R272. https://doi.org/10.1186/cc13108</w:t>
          </w:r>
        </w:p>
        <w:p w14:paraId="54AE3803" w14:textId="77777777" w:rsidR="002C26C4" w:rsidRPr="008F05A4" w:rsidRDefault="002C26C4">
          <w:pPr>
            <w:autoSpaceDE w:val="0"/>
            <w:autoSpaceDN w:val="0"/>
            <w:ind w:hanging="480"/>
            <w:divId w:val="802970092"/>
            <w:rPr>
              <w:rFonts w:eastAsia="Times New Roman"/>
              <w:lang w:val="fr-FR"/>
            </w:rPr>
          </w:pPr>
          <w:r w:rsidRPr="008F05A4">
            <w:rPr>
              <w:rFonts w:eastAsia="Times New Roman"/>
              <w:lang w:val="fr-FR"/>
            </w:rPr>
            <w:t>JOSE-CUNILLERAS, E., CORRADINI, J.V.I., ARMENGOU, L., CESARINI, C., MONREAL, L., 2012. Energy expenditure of critically ill neonatal foals. Equine Vet J 44, 48–51. https://doi.org/10.1111/j.2042-3306.2011.00500.x</w:t>
          </w:r>
        </w:p>
        <w:p w14:paraId="3AA79C9D" w14:textId="77777777" w:rsidR="002C26C4" w:rsidRPr="008F05A4" w:rsidRDefault="002C26C4">
          <w:pPr>
            <w:autoSpaceDE w:val="0"/>
            <w:autoSpaceDN w:val="0"/>
            <w:ind w:hanging="480"/>
            <w:divId w:val="1602880240"/>
            <w:rPr>
              <w:rFonts w:eastAsia="Times New Roman"/>
              <w:lang w:val="fr-FR"/>
            </w:rPr>
          </w:pPr>
          <w:r w:rsidRPr="008F05A4">
            <w:rPr>
              <w:rFonts w:eastAsia="Times New Roman"/>
              <w:lang w:val="fr-FR"/>
            </w:rPr>
            <w:t>Kitamura, K., Kangawa, K., Kawamoto, M., Ichiki, Y., Nakamura, S., Matsuo, H., Eto, T., 1993. Adrenomedullin: A Novel Hypotensive Peptide Isolated from Human Pheochromocytoma. Biochem Biophys Res Commun 192, 553–560. https://doi.org/10.1006/bbrc.1993.1451</w:t>
          </w:r>
        </w:p>
        <w:p w14:paraId="4B2FFE7D" w14:textId="77777777" w:rsidR="002C26C4" w:rsidRDefault="002C26C4">
          <w:pPr>
            <w:autoSpaceDE w:val="0"/>
            <w:autoSpaceDN w:val="0"/>
            <w:ind w:hanging="480"/>
            <w:divId w:val="796875961"/>
            <w:rPr>
              <w:rFonts w:eastAsia="Times New Roman"/>
            </w:rPr>
          </w:pPr>
          <w:r>
            <w:rPr>
              <w:rFonts w:eastAsia="Times New Roman"/>
            </w:rPr>
            <w:t>KOTERBA, A.M., BREWER, B.D., TARPLEE, F.A., 1984. Clinical and clinicopathological characteristics of the septicaemic neonatal foal: Review of 38 cases. Equine Vet J 16, 376–382. https://doi.org/10.1111/j.2042-3306.1984.tb01950.x</w:t>
          </w:r>
        </w:p>
        <w:p w14:paraId="0B42D7E2" w14:textId="77777777" w:rsidR="002C26C4" w:rsidRDefault="002C26C4">
          <w:pPr>
            <w:autoSpaceDE w:val="0"/>
            <w:autoSpaceDN w:val="0"/>
            <w:ind w:hanging="480"/>
            <w:divId w:val="1240603523"/>
            <w:rPr>
              <w:rFonts w:eastAsia="Times New Roman"/>
            </w:rPr>
          </w:pPr>
          <w:r>
            <w:rPr>
              <w:rFonts w:eastAsia="Times New Roman"/>
            </w:rPr>
            <w:t>Magdesian, K.G., 2017. Antimicrobial Pharmacology for the Neonatal Foal. VETERINARY CLINICS OF NORTH AMERICA-EQUINE PRACTICE 33, 47.</w:t>
          </w:r>
        </w:p>
        <w:p w14:paraId="1E609DBE" w14:textId="77777777" w:rsidR="002C26C4" w:rsidRDefault="002C26C4">
          <w:pPr>
            <w:autoSpaceDE w:val="0"/>
            <w:autoSpaceDN w:val="0"/>
            <w:ind w:hanging="480"/>
            <w:divId w:val="2034071749"/>
            <w:rPr>
              <w:rFonts w:eastAsia="Times New Roman"/>
            </w:rPr>
          </w:pPr>
          <w:r w:rsidRPr="008F05A4">
            <w:rPr>
              <w:rFonts w:eastAsia="Times New Roman"/>
              <w:lang w:val="fr-FR"/>
            </w:rPr>
            <w:t xml:space="preserve">Marsh, P.S., Palmer, J.E., 2001. Bacterial isolates from blood and their susceptibility patterns in critically ill foals: 543 cases (1991-1998). </w:t>
          </w:r>
          <w:r>
            <w:rPr>
              <w:rFonts w:eastAsia="Times New Roman"/>
            </w:rPr>
            <w:t>J Am Vet Med Assoc 218, 1608–1610. https://doi.org/10.2460/javma.2001.218.1608</w:t>
          </w:r>
        </w:p>
        <w:p w14:paraId="7B90550A" w14:textId="77777777" w:rsidR="002C26C4" w:rsidRDefault="002C26C4">
          <w:pPr>
            <w:autoSpaceDE w:val="0"/>
            <w:autoSpaceDN w:val="0"/>
            <w:ind w:hanging="480"/>
            <w:divId w:val="1154027396"/>
            <w:rPr>
              <w:rFonts w:eastAsia="Times New Roman"/>
            </w:rPr>
          </w:pPr>
          <w:r>
            <w:rPr>
              <w:rFonts w:eastAsia="Times New Roman"/>
            </w:rPr>
            <w:t>Morris, D., Moore, J., 1991. Tumor necrosis factor activity in serum from neonatal foals with presumed septicemia. J Am Vet Med Assoc. 199, 1584–1589.</w:t>
          </w:r>
        </w:p>
        <w:p w14:paraId="6B1B6AB9" w14:textId="77777777" w:rsidR="002C26C4" w:rsidRDefault="002C26C4">
          <w:pPr>
            <w:autoSpaceDE w:val="0"/>
            <w:autoSpaceDN w:val="0"/>
            <w:ind w:hanging="480"/>
            <w:divId w:val="1367566015"/>
            <w:rPr>
              <w:rFonts w:eastAsia="Times New Roman"/>
            </w:rPr>
          </w:pPr>
          <w:r>
            <w:rPr>
              <w:rFonts w:eastAsia="Times New Roman"/>
            </w:rPr>
            <w:t>Nagel, C., Aurich, J., Aurich, C., 2018. Salivary cortisol, heart rate and heart rate variability in healthy and diseased neonatal foals. Pferdeheilkunde Equine Medicine 34, 27–32. https://doi.org/10.21836/PEM20180105</w:t>
          </w:r>
        </w:p>
        <w:p w14:paraId="15DA326C" w14:textId="77777777" w:rsidR="002C26C4" w:rsidRDefault="002C26C4">
          <w:pPr>
            <w:autoSpaceDE w:val="0"/>
            <w:autoSpaceDN w:val="0"/>
            <w:ind w:hanging="480"/>
            <w:divId w:val="1301035666"/>
            <w:rPr>
              <w:rFonts w:eastAsia="Times New Roman"/>
            </w:rPr>
          </w:pPr>
          <w:r>
            <w:rPr>
              <w:rFonts w:eastAsia="Times New Roman"/>
            </w:rPr>
            <w:t>Palmer, J.E., 2004. Fluid therapy in the neonate: not your mother’s fluid space. Veterinary Clinics of North America: Equine Practice 20, 63–75. https://doi.org/10.1016/j.cveq.2003.11.005</w:t>
          </w:r>
        </w:p>
        <w:p w14:paraId="6ECD0C68" w14:textId="77777777" w:rsidR="002C26C4" w:rsidRPr="008F05A4" w:rsidRDefault="002C26C4">
          <w:pPr>
            <w:autoSpaceDE w:val="0"/>
            <w:autoSpaceDN w:val="0"/>
            <w:ind w:hanging="480"/>
            <w:divId w:val="346837090"/>
            <w:rPr>
              <w:rFonts w:eastAsia="Times New Roman"/>
              <w:lang w:val="fr-FR"/>
            </w:rPr>
          </w:pPr>
          <w:r w:rsidRPr="008F05A4">
            <w:rPr>
              <w:rFonts w:eastAsia="Times New Roman"/>
              <w:lang w:val="fr-FR"/>
            </w:rPr>
            <w:t>Panzani, S., Castagnetti, C., Vitiello, T., Pirrone, A., Scarpa, P., Veronesi, M.C., 2015. Antithrombin: Could It be a Diagnostic and Prognostic Marker in Septic Neonatal Foals? J Equine Vet Sci 34, 1211–1217.</w:t>
          </w:r>
        </w:p>
        <w:p w14:paraId="4B61F44E" w14:textId="77777777" w:rsidR="002C26C4" w:rsidRPr="008F05A4" w:rsidRDefault="002C26C4">
          <w:pPr>
            <w:autoSpaceDE w:val="0"/>
            <w:autoSpaceDN w:val="0"/>
            <w:ind w:hanging="480"/>
            <w:divId w:val="1686832569"/>
            <w:rPr>
              <w:rFonts w:eastAsia="Times New Roman"/>
              <w:lang w:val="fr-FR"/>
            </w:rPr>
          </w:pPr>
          <w:r w:rsidRPr="008F05A4">
            <w:rPr>
              <w:rFonts w:eastAsia="Times New Roman"/>
              <w:lang w:val="fr-FR"/>
            </w:rPr>
            <w:t>Paradis, M., 2001. Caloric needs of the sick foal determined by the use of indirect calorimetry, Proceedings of the Third Dorothy Havemeyer Foundation Neonatal Septicemia Workshop. Talliores 13–16.</w:t>
          </w:r>
        </w:p>
        <w:p w14:paraId="07E63E5D" w14:textId="77777777" w:rsidR="002C26C4" w:rsidRDefault="002C26C4">
          <w:pPr>
            <w:autoSpaceDE w:val="0"/>
            <w:autoSpaceDN w:val="0"/>
            <w:ind w:hanging="480"/>
            <w:divId w:val="651064875"/>
            <w:rPr>
              <w:rFonts w:eastAsia="Times New Roman"/>
            </w:rPr>
          </w:pPr>
          <w:r w:rsidRPr="008F05A4">
            <w:rPr>
              <w:rFonts w:eastAsia="Times New Roman"/>
              <w:lang w:val="fr-FR"/>
            </w:rPr>
            <w:t xml:space="preserve">Pusterla, N., Berger Pusterla, J., Spier, S.J., Watson, J.L., Puget, B., 2002. </w:t>
          </w:r>
          <w:r>
            <w:rPr>
              <w:rFonts w:eastAsia="Times New Roman"/>
            </w:rPr>
            <w:t>Evaluation of the SNAP Foal IgG test for the semiquantitative measurement of immunoglobulin G in foals. Veterinary Record 151, 258–260. https://doi.org/10.1136/vr.151.9.258</w:t>
          </w:r>
        </w:p>
        <w:p w14:paraId="26F32A16" w14:textId="77777777" w:rsidR="002C26C4" w:rsidRDefault="002C26C4">
          <w:pPr>
            <w:autoSpaceDE w:val="0"/>
            <w:autoSpaceDN w:val="0"/>
            <w:ind w:hanging="480"/>
            <w:divId w:val="2054385222"/>
            <w:rPr>
              <w:rFonts w:eastAsia="Times New Roman"/>
            </w:rPr>
          </w:pPr>
          <w:r>
            <w:rPr>
              <w:rFonts w:eastAsia="Times New Roman"/>
            </w:rPr>
            <w:t>Pusterla, N., Magdesian, K.G., Mapes, S., Leutenegger, C.M., 2006. Expression of molecular markers in blood of neonatal foals with sepsis. Am J Vet Res 67, 1045–1049. https://doi.org/10.2460/ajvr.67.6.1045</w:t>
          </w:r>
        </w:p>
        <w:p w14:paraId="59A25F96" w14:textId="77777777" w:rsidR="002C26C4" w:rsidRDefault="002C26C4">
          <w:pPr>
            <w:autoSpaceDE w:val="0"/>
            <w:autoSpaceDN w:val="0"/>
            <w:ind w:hanging="480"/>
            <w:divId w:val="448202171"/>
            <w:rPr>
              <w:rFonts w:eastAsia="Times New Roman"/>
            </w:rPr>
          </w:pPr>
          <w:r>
            <w:rPr>
              <w:rFonts w:eastAsia="Times New Roman"/>
            </w:rPr>
            <w:t>Roy, M.-F., 2004. Sepsis in adults and foals. Veterinary Clinics of North America: Equine Practice 20, 41–61. https://doi.org/10.1016/j.cveq.2003.12.005</w:t>
          </w:r>
        </w:p>
        <w:p w14:paraId="4539F647" w14:textId="77777777" w:rsidR="002C26C4" w:rsidRDefault="002C26C4">
          <w:pPr>
            <w:autoSpaceDE w:val="0"/>
            <w:autoSpaceDN w:val="0"/>
            <w:ind w:hanging="480"/>
            <w:divId w:val="1749427260"/>
            <w:rPr>
              <w:rFonts w:eastAsia="Times New Roman"/>
            </w:rPr>
          </w:pPr>
          <w:r>
            <w:rPr>
              <w:rFonts w:eastAsia="Times New Roman"/>
            </w:rPr>
            <w:t xml:space="preserve">Russell, C., Axon, J., Blishen, A., Begg, A., 2008. </w:t>
          </w:r>
          <w:r w:rsidRPr="008F05A4">
            <w:rPr>
              <w:rFonts w:eastAsia="Times New Roman"/>
              <w:lang w:val="fr-FR"/>
            </w:rPr>
            <w:t xml:space="preserve">Blood culture isolates and antimicrobial sensitivities from 427 critically ill neonatal foals. </w:t>
          </w:r>
          <w:r>
            <w:rPr>
              <w:rFonts w:eastAsia="Times New Roman"/>
            </w:rPr>
            <w:t>Aust Vet J 86, 266–271. https://doi.org/10.1111/j.1751-0813.2008.00311.x</w:t>
          </w:r>
        </w:p>
        <w:p w14:paraId="5BA9D423" w14:textId="77777777" w:rsidR="002C26C4" w:rsidRPr="008F05A4" w:rsidRDefault="002C26C4">
          <w:pPr>
            <w:autoSpaceDE w:val="0"/>
            <w:autoSpaceDN w:val="0"/>
            <w:ind w:hanging="480"/>
            <w:divId w:val="761340349"/>
            <w:rPr>
              <w:rFonts w:eastAsia="Times New Roman"/>
              <w:lang w:val="fr-FR"/>
            </w:rPr>
          </w:pPr>
          <w:r>
            <w:rPr>
              <w:rFonts w:eastAsia="Times New Roman"/>
            </w:rPr>
            <w:t xml:space="preserve">Rütten, S., Schusser, G.F., Abraham, G., Schrödl, W., 2016. Release kinetics of tumor necrosis factor-α and interleukin-1 receptor antagonist in the equine whole blood. </w:t>
          </w:r>
          <w:r w:rsidRPr="008F05A4">
            <w:rPr>
              <w:rFonts w:eastAsia="Times New Roman"/>
              <w:lang w:val="fr-FR"/>
            </w:rPr>
            <w:t>BMC Vet Res 12, 117. https://doi.org/10.1186/s12917-016-0742-4</w:t>
          </w:r>
        </w:p>
        <w:p w14:paraId="1D3C3475" w14:textId="77777777" w:rsidR="002C26C4" w:rsidRPr="008F05A4" w:rsidRDefault="002C26C4">
          <w:pPr>
            <w:autoSpaceDE w:val="0"/>
            <w:autoSpaceDN w:val="0"/>
            <w:ind w:hanging="480"/>
            <w:divId w:val="1540974888"/>
            <w:rPr>
              <w:rFonts w:eastAsia="Times New Roman"/>
              <w:lang w:val="fr-FR"/>
            </w:rPr>
          </w:pPr>
          <w:r w:rsidRPr="008F05A4">
            <w:rPr>
              <w:rFonts w:eastAsia="Times New Roman"/>
              <w:lang w:val="fr-FR"/>
            </w:rPr>
            <w:t>Sanchez, L.C., Giguère, S., Lester, G.D., 2008. Factors associated with survival of neonatal foals with bacteremia and racing performance of surviving Thoroughbreds: 423 cases (1982–2007). J Am Vet Med Assoc 233, 1446–1452. https://doi.org/10.2460/javma.233.9.1446</w:t>
          </w:r>
        </w:p>
        <w:p w14:paraId="29B53C01" w14:textId="77777777" w:rsidR="002C26C4" w:rsidRPr="008F05A4" w:rsidRDefault="002C26C4">
          <w:pPr>
            <w:autoSpaceDE w:val="0"/>
            <w:autoSpaceDN w:val="0"/>
            <w:ind w:hanging="480"/>
            <w:divId w:val="1389844669"/>
            <w:rPr>
              <w:rFonts w:eastAsia="Times New Roman"/>
              <w:lang w:val="fr-FR"/>
            </w:rPr>
          </w:pPr>
          <w:r w:rsidRPr="008F05A4">
            <w:rPr>
              <w:rFonts w:eastAsia="Times New Roman"/>
              <w:lang w:val="fr-FR"/>
            </w:rPr>
            <w:t>Sanmartí, J., Armengou, L., Viu, J., Alguacil, E., Civit, S., Ríos, J., Jose-Cunilleras, E., 2020. Plasma iron concentrations and systemic inflammatory response syndrome in neonatal foals. J Vet Intern Med 34, 1325–1331. https://doi.org/10.1111/jvim.15770</w:t>
          </w:r>
        </w:p>
        <w:p w14:paraId="28CBC17D" w14:textId="77777777" w:rsidR="002C26C4" w:rsidRDefault="002C26C4">
          <w:pPr>
            <w:autoSpaceDE w:val="0"/>
            <w:autoSpaceDN w:val="0"/>
            <w:ind w:hanging="480"/>
            <w:divId w:val="1574778490"/>
            <w:rPr>
              <w:rFonts w:eastAsia="Times New Roman"/>
            </w:rPr>
          </w:pPr>
          <w:r w:rsidRPr="008F05A4">
            <w:rPr>
              <w:rFonts w:eastAsia="Times New Roman"/>
              <w:lang w:val="fr-FR"/>
            </w:rPr>
            <w:t xml:space="preserve">Sheats, M.K., 2019. A comparative review of equine SIRS, sepsis, and neutrophils. </w:t>
          </w:r>
          <w:r>
            <w:rPr>
              <w:rFonts w:eastAsia="Times New Roman"/>
            </w:rPr>
            <w:t>Front Vet Sci. https://doi.org/10.3389/fvets.2019.00069</w:t>
          </w:r>
        </w:p>
        <w:p w14:paraId="2BCAAB0F" w14:textId="77777777" w:rsidR="002C26C4" w:rsidRDefault="002C26C4">
          <w:pPr>
            <w:autoSpaceDE w:val="0"/>
            <w:autoSpaceDN w:val="0"/>
            <w:ind w:hanging="480"/>
            <w:divId w:val="291063549"/>
            <w:rPr>
              <w:rFonts w:eastAsia="Times New Roman"/>
            </w:rPr>
          </w:pPr>
          <w:r>
            <w:rPr>
              <w:rFonts w:eastAsia="Times New Roman"/>
            </w:rPr>
            <w:t>Sievert, M., Schuler, G., Büttner, K., Wehrend, A., 2022. Comparison of Different Methods to Determine the Absorption of Colostral IgG in Newborn Foals. J Equine Vet Sci 114, 104008. https://doi.org/10.1016/j.jevs.2022.104008</w:t>
          </w:r>
        </w:p>
        <w:p w14:paraId="19111F57" w14:textId="77777777" w:rsidR="002C26C4" w:rsidRDefault="002C26C4">
          <w:pPr>
            <w:autoSpaceDE w:val="0"/>
            <w:autoSpaceDN w:val="0"/>
            <w:ind w:hanging="480"/>
            <w:divId w:val="1825781163"/>
            <w:rPr>
              <w:rFonts w:eastAsia="Times New Roman"/>
            </w:rPr>
          </w:pPr>
          <w:r>
            <w:rPr>
              <w:rFonts w:eastAsia="Times New Roman"/>
            </w:rPr>
            <w:t>SMITH, L.J., MARR, C.M., PAYNE, R.J., STONEHAM, S.J., REID, S.W.J., 2010. What is the likelihood that Thoroughbred foals treated for septic arthritis will race? Equine Vet J 36, 452–456. https://doi.org/10.2746/0425164044868396</w:t>
          </w:r>
        </w:p>
        <w:p w14:paraId="40EC0B9F" w14:textId="77777777" w:rsidR="002C26C4" w:rsidRDefault="002C26C4">
          <w:pPr>
            <w:autoSpaceDE w:val="0"/>
            <w:autoSpaceDN w:val="0"/>
            <w:ind w:hanging="480"/>
            <w:divId w:val="192311130"/>
            <w:rPr>
              <w:rFonts w:eastAsia="Times New Roman"/>
            </w:rPr>
          </w:pPr>
          <w:bookmarkStart w:id="48" w:name="_Hlk134885853"/>
          <w:r>
            <w:rPr>
              <w:rFonts w:eastAsia="Times New Roman"/>
            </w:rPr>
            <w:t>Sobiraj, A., Herfen, K., Bostedt, H., 2001. Clinical symptoms and laboratory data in newborn foals with sepsis – a retrospective analysis. Pferdeheilkunde Equine Medicine 17, 673–675.</w:t>
          </w:r>
          <w:bookmarkEnd w:id="48"/>
          <w:r>
            <w:rPr>
              <w:rFonts w:eastAsia="Times New Roman"/>
            </w:rPr>
            <w:t xml:space="preserve"> https://doi.org/10.21836/PEM20010628</w:t>
          </w:r>
        </w:p>
        <w:p w14:paraId="3A86A363" w14:textId="77777777" w:rsidR="002C26C4" w:rsidRDefault="002C26C4">
          <w:pPr>
            <w:autoSpaceDE w:val="0"/>
            <w:autoSpaceDN w:val="0"/>
            <w:ind w:hanging="480"/>
            <w:divId w:val="1847481286"/>
            <w:rPr>
              <w:rFonts w:eastAsia="Times New Roman"/>
            </w:rPr>
          </w:pPr>
          <w:r>
            <w:rPr>
              <w:rFonts w:eastAsia="Times New Roman"/>
            </w:rPr>
            <w:t>Stewart, A.J., Hinchcliff, K.W., Saville, W.J.A., Jose-Cunilleras, E., Hardy, J., Kohn, C.W., Reed, S.M., Kowalski, J.J., 2002. Actinobacillus sp. Bacteremia in Foals: Clinical Signs and Prognosis. J Vet Intern Med 16, 464–471. https://doi.org/10.1111/j.1939-1676.2002.tb01266.x</w:t>
          </w:r>
        </w:p>
        <w:p w14:paraId="5A36D186" w14:textId="77777777" w:rsidR="002C26C4" w:rsidRPr="008F05A4" w:rsidRDefault="002C26C4">
          <w:pPr>
            <w:autoSpaceDE w:val="0"/>
            <w:autoSpaceDN w:val="0"/>
            <w:ind w:hanging="480"/>
            <w:divId w:val="37316911"/>
            <w:rPr>
              <w:rFonts w:eastAsia="Times New Roman"/>
              <w:lang w:val="fr-FR"/>
            </w:rPr>
          </w:pPr>
          <w:r>
            <w:rPr>
              <w:rFonts w:eastAsia="Times New Roman"/>
            </w:rPr>
            <w:t xml:space="preserve">Tape, C., Kisilevsky, R., 1990. </w:t>
          </w:r>
          <w:r w:rsidRPr="008F05A4">
            <w:rPr>
              <w:rFonts w:eastAsia="Times New Roman"/>
              <w:lang w:val="fr-FR"/>
            </w:rPr>
            <w:t>Apolipoprotein A-I and apolipoprotein SAA half-lives during acute inflammation and amyloidogenesis. Biochimica et Biophysica Acta (BBA) - Lipids and Lipid Metabolism 1043, 295–300. https://doi.org/10.1016/0005-2760(90)90030-2</w:t>
          </w:r>
        </w:p>
        <w:p w14:paraId="0410E33E" w14:textId="77777777" w:rsidR="002C26C4" w:rsidRPr="008F05A4" w:rsidRDefault="002C26C4">
          <w:pPr>
            <w:autoSpaceDE w:val="0"/>
            <w:autoSpaceDN w:val="0"/>
            <w:ind w:hanging="480"/>
            <w:divId w:val="1634285324"/>
            <w:rPr>
              <w:rFonts w:eastAsia="Times New Roman"/>
              <w:lang w:val="fr-FR"/>
            </w:rPr>
          </w:pPr>
          <w:r w:rsidRPr="008F05A4">
            <w:rPr>
              <w:rFonts w:eastAsia="Times New Roman"/>
              <w:lang w:val="fr-FR"/>
            </w:rPr>
            <w:t>Taylor, S., 2015. A review of equine sepsis. Equine Vet Educ 27, 99–109.</w:t>
          </w:r>
        </w:p>
        <w:p w14:paraId="16EA61AC" w14:textId="77777777" w:rsidR="002C26C4" w:rsidRPr="008F05A4" w:rsidRDefault="002C26C4">
          <w:pPr>
            <w:autoSpaceDE w:val="0"/>
            <w:autoSpaceDN w:val="0"/>
            <w:ind w:hanging="480"/>
            <w:divId w:val="1381636987"/>
            <w:rPr>
              <w:rFonts w:eastAsia="Times New Roman"/>
              <w:lang w:val="fr-FR"/>
            </w:rPr>
          </w:pPr>
          <w:r w:rsidRPr="008F05A4">
            <w:rPr>
              <w:rFonts w:eastAsia="Times New Roman"/>
              <w:lang w:val="fr-FR"/>
            </w:rPr>
            <w:t>Theelen, M.J.P., Wilson, W.D., Byrne, B.A., Edman, J.M., Kass, P.H., Magdesian, K.G., 2019. Initial antimicrobial treatment of foals with sepsis: Do our choices make a difference? The Veterinary Journal 243, 74–76. https://doi.org/10.1016/j.tvjl.2018.11.012</w:t>
          </w:r>
        </w:p>
        <w:p w14:paraId="38B1B40A" w14:textId="77777777" w:rsidR="002C26C4" w:rsidRPr="008F05A4" w:rsidRDefault="002C26C4">
          <w:pPr>
            <w:autoSpaceDE w:val="0"/>
            <w:autoSpaceDN w:val="0"/>
            <w:ind w:hanging="480"/>
            <w:divId w:val="1300187288"/>
            <w:rPr>
              <w:rFonts w:eastAsia="Times New Roman"/>
              <w:lang w:val="fr-FR"/>
            </w:rPr>
          </w:pPr>
          <w:r w:rsidRPr="008F05A4">
            <w:rPr>
              <w:rFonts w:eastAsia="Times New Roman"/>
              <w:lang w:val="fr-FR"/>
            </w:rPr>
            <w:t>Theelen, M.J.P., Wilson, W.D., Byrne, B.A., Edman, J.M., Kass, P.H., Mughini</w:t>
          </w:r>
          <w:r w:rsidRPr="008F05A4">
            <w:rPr>
              <w:rFonts w:ascii="Cambria Math" w:eastAsia="Times New Roman" w:hAnsi="Cambria Math" w:cs="Cambria Math"/>
              <w:lang w:val="fr-FR"/>
            </w:rPr>
            <w:t>‐</w:t>
          </w:r>
          <w:r w:rsidRPr="008F05A4">
            <w:rPr>
              <w:rFonts w:eastAsia="Times New Roman"/>
              <w:lang w:val="fr-FR"/>
            </w:rPr>
            <w:t>Gras, L., Magdesian, K.G., 2020. Differences in isolation rate and antimicrobial susceptibility of bacteria isolated from foals with sepsis at admission and after ≥48 hours of hospitalization. J Vet Intern Med 34, 955–963. https://doi.org/10.1111/jvim.15692</w:t>
          </w:r>
        </w:p>
        <w:p w14:paraId="1454B216" w14:textId="77777777" w:rsidR="002C26C4" w:rsidRPr="008F05A4" w:rsidRDefault="002C26C4">
          <w:pPr>
            <w:autoSpaceDE w:val="0"/>
            <w:autoSpaceDN w:val="0"/>
            <w:ind w:hanging="480"/>
            <w:divId w:val="287198781"/>
            <w:rPr>
              <w:rFonts w:eastAsia="Times New Roman"/>
              <w:lang w:val="fr-FR"/>
            </w:rPr>
          </w:pPr>
          <w:r w:rsidRPr="008F05A4">
            <w:rPr>
              <w:rFonts w:eastAsia="Times New Roman"/>
              <w:lang w:val="fr-FR"/>
            </w:rPr>
            <w:t xml:space="preserve">Theelen, M.J.P., Wilson, W.D., Edman, J.M., Magdesian, K.G., Kass, P.H., 2014. Temporal trends in </w:t>
          </w:r>
          <w:r w:rsidRPr="008F05A4">
            <w:rPr>
              <w:rFonts w:eastAsia="Times New Roman"/>
              <w:i/>
              <w:iCs/>
              <w:lang w:val="fr-FR"/>
            </w:rPr>
            <w:t>in vitro</w:t>
          </w:r>
          <w:r w:rsidRPr="008F05A4">
            <w:rPr>
              <w:rFonts w:eastAsia="Times New Roman"/>
              <w:lang w:val="fr-FR"/>
            </w:rPr>
            <w:t xml:space="preserve"> antimicrobial susceptibility patterns of bacteria isolated from foals with sepsis: 1979-2010. Equine Vet J 46, 161–168. https://doi.org/10.1111/evj.12130</w:t>
          </w:r>
        </w:p>
        <w:p w14:paraId="1040B04A" w14:textId="77777777" w:rsidR="002C26C4" w:rsidRDefault="002C26C4">
          <w:pPr>
            <w:autoSpaceDE w:val="0"/>
            <w:autoSpaceDN w:val="0"/>
            <w:ind w:hanging="480"/>
            <w:divId w:val="510409098"/>
            <w:rPr>
              <w:rFonts w:eastAsia="Times New Roman"/>
            </w:rPr>
          </w:pPr>
          <w:r w:rsidRPr="008F05A4">
            <w:rPr>
              <w:rFonts w:eastAsia="Times New Roman"/>
              <w:lang w:val="fr-FR"/>
            </w:rPr>
            <w:t xml:space="preserve">Toth, B., Slovis, N.M., Constable, P.D., Taylor, S.D., 2014. </w:t>
          </w:r>
          <w:r>
            <w:rPr>
              <w:rFonts w:eastAsia="Times New Roman"/>
            </w:rPr>
            <w:t>Plasma Adrenomedullin Concentrations in Critically Ill Neonatal Foals. J Vet Intern Med 28, 1294–1300.</w:t>
          </w:r>
        </w:p>
        <w:p w14:paraId="1CB7C680" w14:textId="77777777" w:rsidR="002C26C4" w:rsidRDefault="002C26C4">
          <w:pPr>
            <w:autoSpaceDE w:val="0"/>
            <w:autoSpaceDN w:val="0"/>
            <w:ind w:hanging="480"/>
            <w:divId w:val="1907497330"/>
            <w:rPr>
              <w:rFonts w:eastAsia="Times New Roman"/>
            </w:rPr>
          </w:pPr>
          <w:r w:rsidRPr="008F05A4">
            <w:rPr>
              <w:rFonts w:eastAsia="Times New Roman"/>
              <w:lang w:val="fr-FR"/>
            </w:rPr>
            <w:t xml:space="preserve">VIU, J., MONREAL, L., JOSE-CUNILLERAS, E., CESARINI, C., AÑOR, S., ARMENGOU, L., 2012. </w:t>
          </w:r>
          <w:r>
            <w:rPr>
              <w:rFonts w:eastAsia="Times New Roman"/>
            </w:rPr>
            <w:t>Clinical findings in 10 foals with bacterial meningoencephalitis. Equine Vet J 44, 100–104. https://doi.org/10.1111/j.2042-3306.2011.00508.x</w:t>
          </w:r>
        </w:p>
        <w:p w14:paraId="5146D824" w14:textId="77777777" w:rsidR="002C26C4" w:rsidRDefault="002C26C4">
          <w:pPr>
            <w:autoSpaceDE w:val="0"/>
            <w:autoSpaceDN w:val="0"/>
            <w:ind w:hanging="480"/>
            <w:divId w:val="941911599"/>
            <w:rPr>
              <w:rFonts w:eastAsia="Times New Roman"/>
            </w:rPr>
          </w:pPr>
          <w:r>
            <w:rPr>
              <w:rFonts w:eastAsia="Times New Roman"/>
            </w:rPr>
            <w:t>Vivrette, S.L., Bostian, A., Bermingham, E., Papich, M.G., 2001. Quinolone-Induced Arthropathy in Neonatal Foals. AAEP Proceedings 47, 376–377.</w:t>
          </w:r>
        </w:p>
        <w:p w14:paraId="25DECD66" w14:textId="77777777" w:rsidR="002C26C4" w:rsidRPr="008F05A4" w:rsidRDefault="002C26C4">
          <w:pPr>
            <w:autoSpaceDE w:val="0"/>
            <w:autoSpaceDN w:val="0"/>
            <w:ind w:hanging="480"/>
            <w:divId w:val="948465882"/>
            <w:rPr>
              <w:rFonts w:eastAsia="Times New Roman"/>
              <w:lang w:val="fr-FR"/>
            </w:rPr>
          </w:pPr>
          <w:r w:rsidRPr="008F05A4">
            <w:rPr>
              <w:rFonts w:eastAsia="Times New Roman"/>
              <w:lang w:val="fr-FR"/>
            </w:rPr>
            <w:t>Wagner, B., Ainsworth, D.M., Freer, H., 2013. Analysis of soluble CD14 and its use as a biomarker in neonatal foals with septicemia and horses with recurrent airway obstruction. Vet Immunol Immunopathol 155, 124–128. https://doi.org/10.1016/j.vetimm.2013.05.018</w:t>
          </w:r>
        </w:p>
        <w:p w14:paraId="6F7A803E" w14:textId="77777777" w:rsidR="002C26C4" w:rsidRDefault="002C26C4">
          <w:pPr>
            <w:autoSpaceDE w:val="0"/>
            <w:autoSpaceDN w:val="0"/>
            <w:ind w:hanging="480"/>
            <w:divId w:val="92288031"/>
            <w:rPr>
              <w:rFonts w:eastAsia="Times New Roman"/>
            </w:rPr>
          </w:pPr>
          <w:r w:rsidRPr="008F05A4">
            <w:rPr>
              <w:rFonts w:eastAsia="Times New Roman"/>
              <w:lang w:val="fr-FR"/>
            </w:rPr>
            <w:t xml:space="preserve">Weber, E.J., Sanchez, L.C., Giguère, S., 2015. </w:t>
          </w:r>
          <w:r>
            <w:rPr>
              <w:rFonts w:eastAsia="Times New Roman"/>
            </w:rPr>
            <w:t>Re-evaluation of the sepsis score in equine neonates. Equine Vet J 47, 275–278. https://doi.org/10.1111/evj.12279</w:t>
          </w:r>
        </w:p>
        <w:p w14:paraId="4996C196" w14:textId="77777777" w:rsidR="002C26C4" w:rsidRDefault="002C26C4">
          <w:pPr>
            <w:autoSpaceDE w:val="0"/>
            <w:autoSpaceDN w:val="0"/>
            <w:ind w:hanging="480"/>
            <w:divId w:val="658309590"/>
            <w:rPr>
              <w:rFonts w:eastAsia="Times New Roman"/>
            </w:rPr>
          </w:pPr>
          <w:r>
            <w:rPr>
              <w:rFonts w:eastAsia="Times New Roman"/>
            </w:rPr>
            <w:t>Wilson, W.D., Madigan, J.E., 1989. COMPARISON OF BACTERIOLOGIC CULTURE OF BLOOD AND NECROPSY SPECIMENS FOR DETERMINING THE CAUSE OF FOAL SEPTICEMIA - 47 CASES (1978-1987). J Am Vet Med Assoc 195, 1759–1763.</w:t>
          </w:r>
        </w:p>
        <w:p w14:paraId="378D6318" w14:textId="77777777" w:rsidR="002C26C4" w:rsidRDefault="002C26C4">
          <w:pPr>
            <w:autoSpaceDE w:val="0"/>
            <w:autoSpaceDN w:val="0"/>
            <w:ind w:hanging="480"/>
            <w:divId w:val="102843141"/>
            <w:rPr>
              <w:rFonts w:eastAsia="Times New Roman"/>
            </w:rPr>
          </w:pPr>
          <w:r>
            <w:rPr>
              <w:rFonts w:eastAsia="Times New Roman"/>
            </w:rPr>
            <w:t>Wong, D.M., Ruby, R.E., Dembek, K.A., Barr, B.S., Reuss, S.M., Magdesian, K.G., Olsen, E., Burns, T., Slovis, N.M., Wilkins, P.A., 2018. Evaluation of updated sepsis scoring systems and systemic inflammatory response syndrome criteria and their association with sepsis in equine neonates. J Vet Intern Med 32, 1185–1193. https://doi.org/10.1111/jvim.15087</w:t>
          </w:r>
        </w:p>
        <w:p w14:paraId="461F741F" w14:textId="77777777" w:rsidR="002C26C4" w:rsidRPr="008F05A4" w:rsidRDefault="002C26C4">
          <w:pPr>
            <w:autoSpaceDE w:val="0"/>
            <w:autoSpaceDN w:val="0"/>
            <w:ind w:hanging="480"/>
            <w:divId w:val="908929352"/>
            <w:rPr>
              <w:rFonts w:eastAsia="Times New Roman"/>
              <w:lang w:val="fr-FR"/>
            </w:rPr>
          </w:pPr>
          <w:r>
            <w:rPr>
              <w:rFonts w:eastAsia="Times New Roman"/>
            </w:rPr>
            <w:t xml:space="preserve">Yokoyama, T., Vaca, L., Rossen, R.D., Durante, W., Hazarika, P., Mann, D.L., 1993. Cellular basis for the negative inotropic effects of tumor necrosis factor-alpha in the adult mammalian heart. </w:t>
          </w:r>
          <w:r w:rsidRPr="008F05A4">
            <w:rPr>
              <w:rFonts w:eastAsia="Times New Roman"/>
              <w:lang w:val="fr-FR"/>
            </w:rPr>
            <w:t>Journal of Clinical Investigation 92, 2303–2312. https://doi.org/10.1172/JCI116834</w:t>
          </w:r>
        </w:p>
        <w:p w14:paraId="3FB6B263" w14:textId="77777777" w:rsidR="002C26C4" w:rsidRDefault="002C26C4">
          <w:pPr>
            <w:autoSpaceDE w:val="0"/>
            <w:autoSpaceDN w:val="0"/>
            <w:ind w:hanging="480"/>
            <w:divId w:val="914360992"/>
            <w:rPr>
              <w:rFonts w:eastAsia="Times New Roman"/>
            </w:rPr>
          </w:pPr>
          <w:r w:rsidRPr="008F05A4">
            <w:rPr>
              <w:rFonts w:eastAsia="Times New Roman"/>
              <w:lang w:val="fr-FR"/>
            </w:rPr>
            <w:t xml:space="preserve">Zabrecky, K.A., Slovis, N.M., Constable, P.D., Taylor, S.D., 2015. </w:t>
          </w:r>
          <w:r>
            <w:rPr>
              <w:rFonts w:eastAsia="Times New Roman"/>
            </w:rPr>
            <w:t>Plasma C-Reactive Protein and Haptoglobin Concentrations in Critically Ill Neonatal Foals. J Vet Intern Med 29, 673–677. https://doi.org/10.1111/jvim.12568</w:t>
          </w:r>
        </w:p>
        <w:p w14:paraId="62C1E39A" w14:textId="5EE653BC" w:rsidR="00D626BE" w:rsidRPr="003D67C3" w:rsidRDefault="002C26C4" w:rsidP="00B1074A">
          <w:pPr>
            <w:rPr>
              <w:sz w:val="22"/>
              <w:szCs w:val="22"/>
            </w:rPr>
          </w:pPr>
          <w:r>
            <w:rPr>
              <w:rFonts w:eastAsia="Times New Roman"/>
            </w:rPr>
            <w:t> </w:t>
          </w:r>
        </w:p>
      </w:sdtContent>
    </w:sdt>
    <w:p w14:paraId="59159ABB" w14:textId="2EBFB4CF" w:rsidR="00D626BE" w:rsidRDefault="00D626BE">
      <w:pPr>
        <w:spacing w:after="200" w:line="276" w:lineRule="auto"/>
        <w:jc w:val="left"/>
      </w:pPr>
    </w:p>
    <w:sectPr w:rsidR="00D626BE" w:rsidSect="00BA27EB">
      <w:footerReference w:type="default" r:id="rId26"/>
      <w:footerReference w:type="first" r:id="rId27"/>
      <w:pgSz w:w="11906" w:h="16838" w:code="9"/>
      <w:pgMar w:top="1417" w:right="1417" w:bottom="1417" w:left="1417" w:header="709" w:footer="709" w:gutter="0"/>
      <w:cols w:space="1769"/>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7D5E9" w14:textId="77777777" w:rsidR="00991372" w:rsidRDefault="00991372" w:rsidP="00BD3DBF">
      <w:r>
        <w:separator/>
      </w:r>
    </w:p>
  </w:endnote>
  <w:endnote w:type="continuationSeparator" w:id="0">
    <w:p w14:paraId="673E4083" w14:textId="77777777" w:rsidR="00991372" w:rsidRDefault="00991372" w:rsidP="00B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4FC" w14:textId="77777777" w:rsidR="00FF4BB7" w:rsidRDefault="00FF4BB7">
    <w:pPr>
      <w:pStyle w:val="Footer"/>
    </w:pPr>
  </w:p>
  <w:p w14:paraId="3CB254FD" w14:textId="77777777" w:rsidR="00FF4BB7" w:rsidRDefault="00FF4BB7">
    <w:pPr>
      <w:pStyle w:val="Footer"/>
    </w:pPr>
  </w:p>
  <w:p w14:paraId="3CB254FE" w14:textId="77777777" w:rsidR="00FF4BB7" w:rsidRDefault="00FF4BB7">
    <w:pPr>
      <w:pStyle w:val="Footer"/>
    </w:pPr>
  </w:p>
  <w:p w14:paraId="3CB254FF" w14:textId="77777777" w:rsidR="00FF4BB7" w:rsidRDefault="00FF4BB7">
    <w:pPr>
      <w:pStyle w:val="Footer"/>
    </w:pPr>
  </w:p>
  <w:p w14:paraId="3CB25500" w14:textId="77777777" w:rsidR="00E0204E" w:rsidRDefault="00E0204E">
    <w:pPr>
      <w:pStyle w:val="Footer"/>
    </w:pPr>
    <w:r>
      <w:rPr>
        <w:noProof/>
        <w:lang w:eastAsia="nl-BE"/>
      </w:rPr>
      <w:drawing>
        <wp:anchor distT="0" distB="0" distL="114300" distR="114300" simplePos="0" relativeHeight="251645440" behindDoc="1" locked="1" layoutInCell="0" allowOverlap="1" wp14:anchorId="3CB2550E" wp14:editId="3CB2550F">
          <wp:simplePos x="0" y="0"/>
          <wp:positionH relativeFrom="page">
            <wp:posOffset>390525</wp:posOffset>
          </wp:positionH>
          <wp:positionV relativeFrom="page">
            <wp:posOffset>9153525</wp:posOffset>
          </wp:positionV>
          <wp:extent cx="1908000" cy="1526400"/>
          <wp:effectExtent l="0" t="0" r="0" b="0"/>
          <wp:wrapNone/>
          <wp:docPr id="4" name="Logo 300 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UGent_NL_RGB_300_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p w14:paraId="3CB25501" w14:textId="77777777" w:rsidR="00FF4BB7" w:rsidRDefault="00FF4BB7">
    <w:pPr>
      <w:pStyle w:val="Footer"/>
    </w:pPr>
  </w:p>
  <w:p w14:paraId="3CB25502" w14:textId="77777777" w:rsidR="00FF4BB7" w:rsidRDefault="00FF4BB7">
    <w:pPr>
      <w:pStyle w:val="Footer"/>
    </w:pPr>
  </w:p>
  <w:p w14:paraId="3CB25503" w14:textId="77777777" w:rsidR="00FF4BB7" w:rsidRDefault="00FF4BB7">
    <w:pPr>
      <w:pStyle w:val="Footer"/>
    </w:pPr>
  </w:p>
  <w:p w14:paraId="3CB25504" w14:textId="77777777" w:rsidR="00FF4BB7" w:rsidRDefault="00FF4BB7">
    <w:pPr>
      <w:pStyle w:val="Footer"/>
    </w:pPr>
  </w:p>
  <w:p w14:paraId="3CB25505" w14:textId="77777777" w:rsidR="00FF4BB7" w:rsidRDefault="00FF4BB7">
    <w:pPr>
      <w:pStyle w:val="Footer"/>
    </w:pPr>
  </w:p>
  <w:p w14:paraId="3CB25506" w14:textId="77777777" w:rsidR="00FF4BB7" w:rsidRDefault="00FF4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757175"/>
      <w:docPartObj>
        <w:docPartGallery w:val="Page Numbers (Bottom of Page)"/>
        <w:docPartUnique/>
      </w:docPartObj>
    </w:sdtPr>
    <w:sdtEndPr/>
    <w:sdtContent>
      <w:p w14:paraId="0FCC3009" w14:textId="63A35EC0" w:rsidR="004776B3" w:rsidRDefault="004776B3">
        <w:pPr>
          <w:pStyle w:val="Footer"/>
          <w:jc w:val="right"/>
        </w:pPr>
        <w:r>
          <w:fldChar w:fldCharType="begin"/>
        </w:r>
        <w:r>
          <w:instrText>PAGE   \* MERGEFORMAT</w:instrText>
        </w:r>
        <w:r>
          <w:fldChar w:fldCharType="separate"/>
        </w:r>
        <w:r>
          <w:rPr>
            <w:lang w:val="nl-NL"/>
          </w:rPr>
          <w:t>2</w:t>
        </w:r>
        <w:r>
          <w:fldChar w:fldCharType="end"/>
        </w:r>
      </w:p>
    </w:sdtContent>
  </w:sdt>
  <w:p w14:paraId="1862DCCE" w14:textId="77777777" w:rsidR="004776B3" w:rsidRDefault="004776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6FD8" w14:textId="50B00C61" w:rsidR="004F0EA1" w:rsidRDefault="004F0EA1">
    <w:pPr>
      <w:pStyle w:val="Footer"/>
      <w:jc w:val="right"/>
    </w:pPr>
  </w:p>
  <w:p w14:paraId="3CB25509" w14:textId="77777777" w:rsidR="00FF4BB7" w:rsidRDefault="00FF4B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970265"/>
      <w:docPartObj>
        <w:docPartGallery w:val="Page Numbers (Bottom of Page)"/>
        <w:docPartUnique/>
      </w:docPartObj>
    </w:sdtPr>
    <w:sdtEndPr/>
    <w:sdtContent>
      <w:p w14:paraId="49D20AAC" w14:textId="2FE3CAAE" w:rsidR="004F0EA1" w:rsidRDefault="00A8319E">
        <w:pPr>
          <w:pStyle w:val="Footer"/>
          <w:jc w:val="right"/>
        </w:pPr>
      </w:p>
    </w:sdtContent>
  </w:sdt>
  <w:p w14:paraId="19F0543C" w14:textId="77777777" w:rsidR="004F0EA1" w:rsidRDefault="004F0E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994875"/>
      <w:docPartObj>
        <w:docPartGallery w:val="Page Numbers (Bottom of Page)"/>
        <w:docPartUnique/>
      </w:docPartObj>
    </w:sdtPr>
    <w:sdtEndPr/>
    <w:sdtContent>
      <w:p w14:paraId="47958791" w14:textId="10897BBE" w:rsidR="004F0EA1" w:rsidRDefault="00A8319E">
        <w:pPr>
          <w:pStyle w:val="Footer"/>
          <w:jc w:val="right"/>
        </w:pPr>
      </w:p>
    </w:sdtContent>
  </w:sdt>
  <w:p w14:paraId="4E7E9240" w14:textId="77777777" w:rsidR="004F0EA1" w:rsidRDefault="004F0E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937392"/>
      <w:docPartObj>
        <w:docPartGallery w:val="Page Numbers (Bottom of Page)"/>
        <w:docPartUnique/>
      </w:docPartObj>
    </w:sdtPr>
    <w:sdtEndPr/>
    <w:sdtContent>
      <w:p w14:paraId="56FD6E3D" w14:textId="77777777" w:rsidR="004F0EA1" w:rsidRDefault="004F0EA1">
        <w:pPr>
          <w:pStyle w:val="Footer"/>
          <w:jc w:val="right"/>
        </w:pPr>
        <w:r>
          <w:fldChar w:fldCharType="begin"/>
        </w:r>
        <w:r>
          <w:instrText>PAGE   \* MERGEFORMAT</w:instrText>
        </w:r>
        <w:r>
          <w:fldChar w:fldCharType="separate"/>
        </w:r>
        <w:r>
          <w:rPr>
            <w:lang w:val="nl-NL"/>
          </w:rPr>
          <w:t>2</w:t>
        </w:r>
        <w:r>
          <w:fldChar w:fldCharType="end"/>
        </w:r>
      </w:p>
    </w:sdtContent>
  </w:sdt>
  <w:p w14:paraId="537AFA5E" w14:textId="77777777" w:rsidR="004F0EA1" w:rsidRDefault="004F0E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54255"/>
      <w:docPartObj>
        <w:docPartGallery w:val="Page Numbers (Bottom of Page)"/>
        <w:docPartUnique/>
      </w:docPartObj>
    </w:sdtPr>
    <w:sdtEndPr/>
    <w:sdtContent>
      <w:p w14:paraId="61EDDFCF" w14:textId="77777777" w:rsidR="004F0EA1" w:rsidRDefault="004F0EA1">
        <w:pPr>
          <w:pStyle w:val="Footer"/>
          <w:jc w:val="right"/>
        </w:pPr>
        <w:r>
          <w:fldChar w:fldCharType="begin"/>
        </w:r>
        <w:r>
          <w:instrText>PAGE   \* MERGEFORMAT</w:instrText>
        </w:r>
        <w:r>
          <w:fldChar w:fldCharType="separate"/>
        </w:r>
        <w:r>
          <w:rPr>
            <w:lang w:val="nl-NL"/>
          </w:rPr>
          <w:t>2</w:t>
        </w:r>
        <w:r>
          <w:fldChar w:fldCharType="end"/>
        </w:r>
      </w:p>
    </w:sdtContent>
  </w:sdt>
  <w:p w14:paraId="7DAFEF72" w14:textId="77777777" w:rsidR="004F0EA1" w:rsidRDefault="004F0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FD4B8" w14:textId="77777777" w:rsidR="00991372" w:rsidRDefault="00991372" w:rsidP="00BD3DBF">
      <w:r>
        <w:separator/>
      </w:r>
    </w:p>
  </w:footnote>
  <w:footnote w:type="continuationSeparator" w:id="0">
    <w:p w14:paraId="2301EEFA" w14:textId="77777777" w:rsidR="00991372" w:rsidRDefault="00991372" w:rsidP="00BD3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4F1" w14:textId="77777777" w:rsidR="00FF4BB7" w:rsidRDefault="00FF4BB7" w:rsidP="00BD3DBF">
    <w:pPr>
      <w:pStyle w:val="Header"/>
    </w:pPr>
  </w:p>
  <w:p w14:paraId="3CB254F2" w14:textId="77777777" w:rsidR="00513676" w:rsidRDefault="00513676" w:rsidP="00BD3DBF">
    <w:pPr>
      <w:pStyle w:val="Header"/>
    </w:pPr>
  </w:p>
  <w:p w14:paraId="3CB254F3" w14:textId="77777777" w:rsidR="00513676" w:rsidRDefault="00513676" w:rsidP="00BD3DBF">
    <w:pPr>
      <w:pStyle w:val="Header"/>
    </w:pPr>
  </w:p>
  <w:p w14:paraId="3CB254F4" w14:textId="77777777" w:rsidR="00513676" w:rsidRDefault="00513676" w:rsidP="00BD3DBF">
    <w:pPr>
      <w:pStyle w:val="Header"/>
    </w:pPr>
  </w:p>
  <w:p w14:paraId="3CB254F5" w14:textId="77777777" w:rsidR="00513676" w:rsidRDefault="00513676" w:rsidP="00BD3DBF">
    <w:pPr>
      <w:pStyle w:val="Header"/>
    </w:pPr>
  </w:p>
  <w:p w14:paraId="3CB254F6" w14:textId="77777777" w:rsidR="00513676" w:rsidRDefault="00513676" w:rsidP="00BD3DBF">
    <w:pPr>
      <w:pStyle w:val="Header"/>
    </w:pPr>
  </w:p>
  <w:p w14:paraId="3CB254F7" w14:textId="77777777" w:rsidR="00513676" w:rsidRDefault="00513676" w:rsidP="00BD3DBF">
    <w:pPr>
      <w:pStyle w:val="Header"/>
    </w:pPr>
  </w:p>
  <w:p w14:paraId="3CB254F8" w14:textId="77777777" w:rsidR="00513676" w:rsidRDefault="00513676" w:rsidP="00BD3DBF">
    <w:pPr>
      <w:pStyle w:val="Header"/>
    </w:pPr>
  </w:p>
  <w:p w14:paraId="3CB254F9" w14:textId="77777777" w:rsidR="00513676" w:rsidRDefault="00513676" w:rsidP="00BD3DBF">
    <w:pPr>
      <w:pStyle w:val="Header"/>
    </w:pPr>
  </w:p>
  <w:p w14:paraId="3CB254FA" w14:textId="77777777" w:rsidR="00513676" w:rsidRDefault="00513676" w:rsidP="00BD3DBF">
    <w:pPr>
      <w:pStyle w:val="Header"/>
    </w:pPr>
  </w:p>
  <w:p w14:paraId="3CB254FB" w14:textId="77777777" w:rsidR="00D3084A" w:rsidRDefault="00957984" w:rsidP="00BD3DBF">
    <w:pPr>
      <w:pStyle w:val="Header"/>
    </w:pPr>
    <w:r>
      <w:rPr>
        <w:noProof/>
        <w:lang w:eastAsia="nl-BE"/>
      </w:rPr>
      <w:drawing>
        <wp:anchor distT="0" distB="0" distL="114300" distR="114300" simplePos="0" relativeHeight="251658240" behindDoc="0" locked="0" layoutInCell="1" allowOverlap="1" wp14:anchorId="3CB2550C" wp14:editId="3CB2550D">
          <wp:simplePos x="0" y="0"/>
          <wp:positionH relativeFrom="page">
            <wp:posOffset>381635</wp:posOffset>
          </wp:positionH>
          <wp:positionV relativeFrom="page">
            <wp:posOffset>0</wp:posOffset>
          </wp:positionV>
          <wp:extent cx="3057525" cy="1143000"/>
          <wp:effectExtent l="0" t="0" r="0" b="0"/>
          <wp:wrapNone/>
          <wp:docPr id="7" name="Afbeelding 7" descr="icoon_UGent_DI_NL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on_UGent_DI_NL_RGB_2400_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1143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507" w14:textId="77777777" w:rsidR="00C77ABB" w:rsidRDefault="00FF4BB7" w:rsidP="00BD3DBF">
    <w:pPr>
      <w:pStyle w:val="Header"/>
    </w:pPr>
    <w:r>
      <w:rPr>
        <w:noProof/>
        <w:lang w:eastAsia="nl-BE"/>
      </w:rPr>
      <w:drawing>
        <wp:anchor distT="0" distB="0" distL="114300" distR="114300" simplePos="0" relativeHeight="251648512" behindDoc="1" locked="1" layoutInCell="0" allowOverlap="1" wp14:anchorId="3CB25510" wp14:editId="3CB25511">
          <wp:simplePos x="0" y="0"/>
          <wp:positionH relativeFrom="page">
            <wp:posOffset>381635</wp:posOffset>
          </wp:positionH>
          <wp:positionV relativeFrom="page">
            <wp:posOffset>0</wp:posOffset>
          </wp:positionV>
          <wp:extent cx="4582800" cy="1144800"/>
          <wp:effectExtent l="0" t="0" r="0" b="0"/>
          <wp:wrapNone/>
          <wp:docPr id="10" name="Picture 10" descr="icoon_UGent_EA_NL_RGB_2400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on_UGent_EA_NL_RGB_2400_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800" cy="1144800"/>
                  </a:xfrm>
                  <a:prstGeom prst="rect">
                    <a:avLst/>
                  </a:prstGeom>
                  <a:noFill/>
                </pic:spPr>
              </pic:pic>
            </a:graphicData>
          </a:graphic>
          <wp14:sizeRelH relativeFrom="page">
            <wp14:pctWidth>0</wp14:pctWidth>
          </wp14:sizeRelH>
          <wp14:sizeRelV relativeFrom="page">
            <wp14:pctHeight>0</wp14:pctHeight>
          </wp14:sizeRelV>
        </wp:anchor>
      </w:drawing>
    </w:r>
    <w:r w:rsidR="00C77AB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508" w14:textId="77777777" w:rsidR="00FF4BB7" w:rsidRDefault="00FF4BB7" w:rsidP="00BD3D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50A" w14:textId="313FBA6D" w:rsidR="006E4320" w:rsidRDefault="006E4320" w:rsidP="00BD3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4E2D"/>
    <w:multiLevelType w:val="hybridMultilevel"/>
    <w:tmpl w:val="639E4204"/>
    <w:lvl w:ilvl="0" w:tplc="CD885730">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0729C7"/>
    <w:multiLevelType w:val="hybridMultilevel"/>
    <w:tmpl w:val="08A29156"/>
    <w:lvl w:ilvl="0" w:tplc="3A2646E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B511E0"/>
    <w:multiLevelType w:val="hybridMultilevel"/>
    <w:tmpl w:val="E7DECC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A02F70"/>
    <w:multiLevelType w:val="hybridMultilevel"/>
    <w:tmpl w:val="1B3E67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34A5E6C"/>
    <w:multiLevelType w:val="multilevel"/>
    <w:tmpl w:val="08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5143533"/>
    <w:multiLevelType w:val="hybridMultilevel"/>
    <w:tmpl w:val="C85C08BA"/>
    <w:lvl w:ilvl="0" w:tplc="C0481D4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1193270">
    <w:abstractNumId w:val="2"/>
  </w:num>
  <w:num w:numId="2" w16cid:durableId="2079550679">
    <w:abstractNumId w:val="3"/>
  </w:num>
  <w:num w:numId="3" w16cid:durableId="2093499764">
    <w:abstractNumId w:val="1"/>
  </w:num>
  <w:num w:numId="4" w16cid:durableId="543643528">
    <w:abstractNumId w:val="0"/>
  </w:num>
  <w:num w:numId="5" w16cid:durableId="987519165">
    <w:abstractNumId w:val="4"/>
  </w:num>
  <w:num w:numId="6" w16cid:durableId="1578058348">
    <w:abstractNumId w:val="5"/>
  </w:num>
  <w:num w:numId="7" w16cid:durableId="1490751719">
    <w:abstractNumId w:val="4"/>
  </w:num>
  <w:num w:numId="8" w16cid:durableId="1464074668">
    <w:abstractNumId w:val="4"/>
  </w:num>
  <w:num w:numId="9" w16cid:durableId="1189637724">
    <w:abstractNumId w:val="4"/>
  </w:num>
  <w:num w:numId="10" w16cid:durableId="1477070576">
    <w:abstractNumId w:val="4"/>
  </w:num>
  <w:num w:numId="11" w16cid:durableId="835919363">
    <w:abstractNumId w:val="4"/>
  </w:num>
  <w:num w:numId="12" w16cid:durableId="1602058500">
    <w:abstractNumId w:val="4"/>
  </w:num>
  <w:num w:numId="13" w16cid:durableId="805388965">
    <w:abstractNumId w:val="4"/>
  </w:num>
  <w:num w:numId="14" w16cid:durableId="725376400">
    <w:abstractNumId w:val="4"/>
  </w:num>
  <w:num w:numId="15" w16cid:durableId="28074010">
    <w:abstractNumId w:val="4"/>
  </w:num>
  <w:num w:numId="16" w16cid:durableId="36782811">
    <w:abstractNumId w:val="4"/>
  </w:num>
  <w:num w:numId="17" w16cid:durableId="1564288458">
    <w:abstractNumId w:val="4"/>
  </w:num>
  <w:num w:numId="18" w16cid:durableId="489181450">
    <w:abstractNumId w:val="4"/>
  </w:num>
  <w:num w:numId="19" w16cid:durableId="1244611618">
    <w:abstractNumId w:val="4"/>
  </w:num>
  <w:num w:numId="20" w16cid:durableId="1650279817">
    <w:abstractNumId w:val="4"/>
  </w:num>
  <w:num w:numId="21" w16cid:durableId="169488552">
    <w:abstractNumId w:val="4"/>
  </w:num>
  <w:num w:numId="22" w16cid:durableId="1063136937">
    <w:abstractNumId w:val="4"/>
  </w:num>
  <w:num w:numId="23" w16cid:durableId="1383822442">
    <w:abstractNumId w:val="4"/>
  </w:num>
  <w:num w:numId="24" w16cid:durableId="677779679">
    <w:abstractNumId w:val="4"/>
  </w:num>
  <w:num w:numId="25" w16cid:durableId="956259679">
    <w:abstractNumId w:val="4"/>
  </w:num>
  <w:num w:numId="26" w16cid:durableId="1526481798">
    <w:abstractNumId w:val="4"/>
  </w:num>
  <w:num w:numId="27" w16cid:durableId="321785231">
    <w:abstractNumId w:val="4"/>
  </w:num>
  <w:num w:numId="28" w16cid:durableId="2060350256">
    <w:abstractNumId w:val="4"/>
  </w:num>
  <w:num w:numId="29" w16cid:durableId="120463213">
    <w:abstractNumId w:val="4"/>
  </w:num>
  <w:num w:numId="30" w16cid:durableId="1822842565">
    <w:abstractNumId w:val="4"/>
  </w:num>
  <w:num w:numId="31" w16cid:durableId="1363356388">
    <w:abstractNumId w:val="4"/>
  </w:num>
  <w:num w:numId="32" w16cid:durableId="1393431999">
    <w:abstractNumId w:val="4"/>
  </w:num>
  <w:num w:numId="33" w16cid:durableId="51001337">
    <w:abstractNumId w:val="4"/>
  </w:num>
  <w:num w:numId="34" w16cid:durableId="892960063">
    <w:abstractNumId w:val="4"/>
  </w:num>
  <w:num w:numId="35" w16cid:durableId="553003645">
    <w:abstractNumId w:val="4"/>
  </w:num>
  <w:num w:numId="36" w16cid:durableId="890922553">
    <w:abstractNumId w:val="4"/>
  </w:num>
  <w:num w:numId="37" w16cid:durableId="1825317331">
    <w:abstractNumId w:val="4"/>
  </w:num>
  <w:num w:numId="38" w16cid:durableId="848831014">
    <w:abstractNumId w:val="4"/>
  </w:num>
  <w:num w:numId="39" w16cid:durableId="1871994226">
    <w:abstractNumId w:val="4"/>
  </w:num>
  <w:num w:numId="40" w16cid:durableId="1508710723">
    <w:abstractNumId w:val="4"/>
  </w:num>
  <w:num w:numId="41" w16cid:durableId="169299262">
    <w:abstractNumId w:val="4"/>
  </w:num>
  <w:num w:numId="42" w16cid:durableId="1119297775">
    <w:abstractNumId w:val="4"/>
  </w:num>
  <w:num w:numId="43" w16cid:durableId="9265032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76D"/>
    <w:rsid w:val="00000B83"/>
    <w:rsid w:val="00001610"/>
    <w:rsid w:val="00002121"/>
    <w:rsid w:val="00002515"/>
    <w:rsid w:val="00003D2F"/>
    <w:rsid w:val="0000568C"/>
    <w:rsid w:val="000060EE"/>
    <w:rsid w:val="000076F0"/>
    <w:rsid w:val="000102E9"/>
    <w:rsid w:val="00010683"/>
    <w:rsid w:val="0001090A"/>
    <w:rsid w:val="00010E63"/>
    <w:rsid w:val="00011395"/>
    <w:rsid w:val="000119FD"/>
    <w:rsid w:val="00012442"/>
    <w:rsid w:val="00013545"/>
    <w:rsid w:val="000147AB"/>
    <w:rsid w:val="00014A51"/>
    <w:rsid w:val="00016146"/>
    <w:rsid w:val="00020985"/>
    <w:rsid w:val="00020E7E"/>
    <w:rsid w:val="0002191A"/>
    <w:rsid w:val="000229CE"/>
    <w:rsid w:val="00022A84"/>
    <w:rsid w:val="00022B4C"/>
    <w:rsid w:val="000234E7"/>
    <w:rsid w:val="00024DE6"/>
    <w:rsid w:val="00025757"/>
    <w:rsid w:val="00025B58"/>
    <w:rsid w:val="0002778F"/>
    <w:rsid w:val="00027E8C"/>
    <w:rsid w:val="000309AE"/>
    <w:rsid w:val="00031387"/>
    <w:rsid w:val="00031453"/>
    <w:rsid w:val="00031464"/>
    <w:rsid w:val="0003231D"/>
    <w:rsid w:val="0003328F"/>
    <w:rsid w:val="00034ADA"/>
    <w:rsid w:val="00034EA8"/>
    <w:rsid w:val="00035136"/>
    <w:rsid w:val="00036017"/>
    <w:rsid w:val="00037E85"/>
    <w:rsid w:val="000403AA"/>
    <w:rsid w:val="000421E7"/>
    <w:rsid w:val="0004223D"/>
    <w:rsid w:val="000424FA"/>
    <w:rsid w:val="000434B4"/>
    <w:rsid w:val="00043EDF"/>
    <w:rsid w:val="0004438E"/>
    <w:rsid w:val="00044AAE"/>
    <w:rsid w:val="00044B1C"/>
    <w:rsid w:val="000454A7"/>
    <w:rsid w:val="00045E98"/>
    <w:rsid w:val="00047063"/>
    <w:rsid w:val="00047CBC"/>
    <w:rsid w:val="0005173E"/>
    <w:rsid w:val="00052501"/>
    <w:rsid w:val="000538FD"/>
    <w:rsid w:val="00054F71"/>
    <w:rsid w:val="000550FC"/>
    <w:rsid w:val="00055435"/>
    <w:rsid w:val="000558EC"/>
    <w:rsid w:val="0005727A"/>
    <w:rsid w:val="00060B82"/>
    <w:rsid w:val="00060EED"/>
    <w:rsid w:val="00063420"/>
    <w:rsid w:val="0006549F"/>
    <w:rsid w:val="00065CC2"/>
    <w:rsid w:val="000676AC"/>
    <w:rsid w:val="0007160B"/>
    <w:rsid w:val="00072541"/>
    <w:rsid w:val="0007739E"/>
    <w:rsid w:val="00077D42"/>
    <w:rsid w:val="00083EC4"/>
    <w:rsid w:val="0008407C"/>
    <w:rsid w:val="00085F4A"/>
    <w:rsid w:val="0008608A"/>
    <w:rsid w:val="00086598"/>
    <w:rsid w:val="00087149"/>
    <w:rsid w:val="00090A76"/>
    <w:rsid w:val="000917A4"/>
    <w:rsid w:val="00091BF4"/>
    <w:rsid w:val="00091E7E"/>
    <w:rsid w:val="00093742"/>
    <w:rsid w:val="00093C3E"/>
    <w:rsid w:val="00093D99"/>
    <w:rsid w:val="00093F5B"/>
    <w:rsid w:val="00094129"/>
    <w:rsid w:val="000946F5"/>
    <w:rsid w:val="00094A26"/>
    <w:rsid w:val="00094A35"/>
    <w:rsid w:val="000A00AA"/>
    <w:rsid w:val="000A1E2C"/>
    <w:rsid w:val="000A21AC"/>
    <w:rsid w:val="000A2844"/>
    <w:rsid w:val="000A2A33"/>
    <w:rsid w:val="000A2C9C"/>
    <w:rsid w:val="000A2EDC"/>
    <w:rsid w:val="000A4BBE"/>
    <w:rsid w:val="000A4D49"/>
    <w:rsid w:val="000A76E5"/>
    <w:rsid w:val="000B0749"/>
    <w:rsid w:val="000B0939"/>
    <w:rsid w:val="000B1B6B"/>
    <w:rsid w:val="000B2CE3"/>
    <w:rsid w:val="000B4057"/>
    <w:rsid w:val="000B56F6"/>
    <w:rsid w:val="000B60F1"/>
    <w:rsid w:val="000B6807"/>
    <w:rsid w:val="000B6B8C"/>
    <w:rsid w:val="000B6C2D"/>
    <w:rsid w:val="000C0E89"/>
    <w:rsid w:val="000C1A6A"/>
    <w:rsid w:val="000C34E5"/>
    <w:rsid w:val="000C3E45"/>
    <w:rsid w:val="000C3EAC"/>
    <w:rsid w:val="000C4985"/>
    <w:rsid w:val="000C49B7"/>
    <w:rsid w:val="000C5F8E"/>
    <w:rsid w:val="000C7026"/>
    <w:rsid w:val="000C7FBA"/>
    <w:rsid w:val="000D01A1"/>
    <w:rsid w:val="000D02EE"/>
    <w:rsid w:val="000D071E"/>
    <w:rsid w:val="000D229D"/>
    <w:rsid w:val="000D3496"/>
    <w:rsid w:val="000D3A6B"/>
    <w:rsid w:val="000D3D30"/>
    <w:rsid w:val="000D4A49"/>
    <w:rsid w:val="000D6AB1"/>
    <w:rsid w:val="000D6AD4"/>
    <w:rsid w:val="000D723B"/>
    <w:rsid w:val="000E028A"/>
    <w:rsid w:val="000E1252"/>
    <w:rsid w:val="000E19F4"/>
    <w:rsid w:val="000E1A7B"/>
    <w:rsid w:val="000E2318"/>
    <w:rsid w:val="000E3CD3"/>
    <w:rsid w:val="000E5289"/>
    <w:rsid w:val="000E52F4"/>
    <w:rsid w:val="000E5446"/>
    <w:rsid w:val="000E58B9"/>
    <w:rsid w:val="000E68F4"/>
    <w:rsid w:val="000E745D"/>
    <w:rsid w:val="000F1B36"/>
    <w:rsid w:val="000F2860"/>
    <w:rsid w:val="000F366B"/>
    <w:rsid w:val="000F4D40"/>
    <w:rsid w:val="000F5B56"/>
    <w:rsid w:val="000F66FF"/>
    <w:rsid w:val="000F7505"/>
    <w:rsid w:val="000F77DE"/>
    <w:rsid w:val="00100804"/>
    <w:rsid w:val="00100835"/>
    <w:rsid w:val="001012FF"/>
    <w:rsid w:val="00103055"/>
    <w:rsid w:val="00103637"/>
    <w:rsid w:val="0010454A"/>
    <w:rsid w:val="001057A0"/>
    <w:rsid w:val="00105842"/>
    <w:rsid w:val="00106B65"/>
    <w:rsid w:val="00110C81"/>
    <w:rsid w:val="00110F50"/>
    <w:rsid w:val="0011112F"/>
    <w:rsid w:val="001116C5"/>
    <w:rsid w:val="001120AB"/>
    <w:rsid w:val="00112EE3"/>
    <w:rsid w:val="00112F93"/>
    <w:rsid w:val="00114640"/>
    <w:rsid w:val="001146EA"/>
    <w:rsid w:val="00115FEF"/>
    <w:rsid w:val="001168A8"/>
    <w:rsid w:val="00116A72"/>
    <w:rsid w:val="00116AE3"/>
    <w:rsid w:val="001171DF"/>
    <w:rsid w:val="0011730B"/>
    <w:rsid w:val="00121504"/>
    <w:rsid w:val="00121F5A"/>
    <w:rsid w:val="001227BA"/>
    <w:rsid w:val="00124ACF"/>
    <w:rsid w:val="00125B93"/>
    <w:rsid w:val="001267B4"/>
    <w:rsid w:val="00126876"/>
    <w:rsid w:val="00127693"/>
    <w:rsid w:val="0013175F"/>
    <w:rsid w:val="00131A41"/>
    <w:rsid w:val="00132E14"/>
    <w:rsid w:val="00133A99"/>
    <w:rsid w:val="00133E0A"/>
    <w:rsid w:val="001355F6"/>
    <w:rsid w:val="0013563A"/>
    <w:rsid w:val="00136880"/>
    <w:rsid w:val="00137954"/>
    <w:rsid w:val="001406C6"/>
    <w:rsid w:val="0014098E"/>
    <w:rsid w:val="00140B3A"/>
    <w:rsid w:val="001426EC"/>
    <w:rsid w:val="00142B08"/>
    <w:rsid w:val="001431D6"/>
    <w:rsid w:val="00144A44"/>
    <w:rsid w:val="00145D6D"/>
    <w:rsid w:val="00146EA7"/>
    <w:rsid w:val="00150245"/>
    <w:rsid w:val="00150DA0"/>
    <w:rsid w:val="00152732"/>
    <w:rsid w:val="00152E6D"/>
    <w:rsid w:val="001532AA"/>
    <w:rsid w:val="0015335F"/>
    <w:rsid w:val="00153D15"/>
    <w:rsid w:val="00153E02"/>
    <w:rsid w:val="00155632"/>
    <w:rsid w:val="00155896"/>
    <w:rsid w:val="00157A26"/>
    <w:rsid w:val="00161944"/>
    <w:rsid w:val="00162492"/>
    <w:rsid w:val="001633A0"/>
    <w:rsid w:val="00164613"/>
    <w:rsid w:val="001651CD"/>
    <w:rsid w:val="001655B9"/>
    <w:rsid w:val="00165FCC"/>
    <w:rsid w:val="0016603F"/>
    <w:rsid w:val="00166624"/>
    <w:rsid w:val="001666D6"/>
    <w:rsid w:val="001674EC"/>
    <w:rsid w:val="00170F67"/>
    <w:rsid w:val="001711D5"/>
    <w:rsid w:val="001715D5"/>
    <w:rsid w:val="001719CF"/>
    <w:rsid w:val="00171EC3"/>
    <w:rsid w:val="0017511E"/>
    <w:rsid w:val="00175229"/>
    <w:rsid w:val="001754D6"/>
    <w:rsid w:val="00175745"/>
    <w:rsid w:val="001763AF"/>
    <w:rsid w:val="00176AC6"/>
    <w:rsid w:val="0018153A"/>
    <w:rsid w:val="001816B0"/>
    <w:rsid w:val="00182B75"/>
    <w:rsid w:val="00182C28"/>
    <w:rsid w:val="00182CF8"/>
    <w:rsid w:val="00182F2E"/>
    <w:rsid w:val="00183130"/>
    <w:rsid w:val="001833DB"/>
    <w:rsid w:val="00186387"/>
    <w:rsid w:val="001863F4"/>
    <w:rsid w:val="0018643D"/>
    <w:rsid w:val="00186A3F"/>
    <w:rsid w:val="00187BC3"/>
    <w:rsid w:val="00190C93"/>
    <w:rsid w:val="001921C4"/>
    <w:rsid w:val="00192913"/>
    <w:rsid w:val="00192D80"/>
    <w:rsid w:val="00193AC5"/>
    <w:rsid w:val="00193D6E"/>
    <w:rsid w:val="0019404E"/>
    <w:rsid w:val="00194A04"/>
    <w:rsid w:val="001964B6"/>
    <w:rsid w:val="0019695B"/>
    <w:rsid w:val="00196B2A"/>
    <w:rsid w:val="00197B8B"/>
    <w:rsid w:val="001A160D"/>
    <w:rsid w:val="001A183B"/>
    <w:rsid w:val="001A26B3"/>
    <w:rsid w:val="001A26F9"/>
    <w:rsid w:val="001A370B"/>
    <w:rsid w:val="001A4AD9"/>
    <w:rsid w:val="001B14A1"/>
    <w:rsid w:val="001B275E"/>
    <w:rsid w:val="001B2DF8"/>
    <w:rsid w:val="001B341E"/>
    <w:rsid w:val="001B4020"/>
    <w:rsid w:val="001B6B55"/>
    <w:rsid w:val="001C005C"/>
    <w:rsid w:val="001C0232"/>
    <w:rsid w:val="001C072B"/>
    <w:rsid w:val="001C1ABE"/>
    <w:rsid w:val="001C1E29"/>
    <w:rsid w:val="001C254B"/>
    <w:rsid w:val="001C269E"/>
    <w:rsid w:val="001C2A68"/>
    <w:rsid w:val="001C2A87"/>
    <w:rsid w:val="001C2AB4"/>
    <w:rsid w:val="001C331C"/>
    <w:rsid w:val="001C3990"/>
    <w:rsid w:val="001C3A76"/>
    <w:rsid w:val="001C65E9"/>
    <w:rsid w:val="001C6D67"/>
    <w:rsid w:val="001D0A50"/>
    <w:rsid w:val="001D2401"/>
    <w:rsid w:val="001D4606"/>
    <w:rsid w:val="001D579D"/>
    <w:rsid w:val="001D5D79"/>
    <w:rsid w:val="001D5E73"/>
    <w:rsid w:val="001D600E"/>
    <w:rsid w:val="001D6D0C"/>
    <w:rsid w:val="001D760D"/>
    <w:rsid w:val="001D7BC1"/>
    <w:rsid w:val="001E012D"/>
    <w:rsid w:val="001E047B"/>
    <w:rsid w:val="001E08B4"/>
    <w:rsid w:val="001E190A"/>
    <w:rsid w:val="001E346F"/>
    <w:rsid w:val="001E3CB8"/>
    <w:rsid w:val="001E4C11"/>
    <w:rsid w:val="001E50E1"/>
    <w:rsid w:val="001E5B70"/>
    <w:rsid w:val="001F0B99"/>
    <w:rsid w:val="001F2884"/>
    <w:rsid w:val="001F312C"/>
    <w:rsid w:val="001F3166"/>
    <w:rsid w:val="001F365F"/>
    <w:rsid w:val="001F6028"/>
    <w:rsid w:val="002002FF"/>
    <w:rsid w:val="00201C79"/>
    <w:rsid w:val="00202122"/>
    <w:rsid w:val="00202B3E"/>
    <w:rsid w:val="0020466F"/>
    <w:rsid w:val="00204EE0"/>
    <w:rsid w:val="00204FBA"/>
    <w:rsid w:val="00205644"/>
    <w:rsid w:val="00207773"/>
    <w:rsid w:val="00210082"/>
    <w:rsid w:val="00210C64"/>
    <w:rsid w:val="00210FED"/>
    <w:rsid w:val="0021168C"/>
    <w:rsid w:val="002119A1"/>
    <w:rsid w:val="00212492"/>
    <w:rsid w:val="00212DA4"/>
    <w:rsid w:val="00214102"/>
    <w:rsid w:val="0021420F"/>
    <w:rsid w:val="00214D09"/>
    <w:rsid w:val="002154DA"/>
    <w:rsid w:val="00215FFE"/>
    <w:rsid w:val="002163EB"/>
    <w:rsid w:val="0022024C"/>
    <w:rsid w:val="00220841"/>
    <w:rsid w:val="00220906"/>
    <w:rsid w:val="0022180D"/>
    <w:rsid w:val="002222F3"/>
    <w:rsid w:val="00223959"/>
    <w:rsid w:val="00224B97"/>
    <w:rsid w:val="0022500A"/>
    <w:rsid w:val="002256C5"/>
    <w:rsid w:val="00225EB9"/>
    <w:rsid w:val="00231077"/>
    <w:rsid w:val="002315EA"/>
    <w:rsid w:val="002318D5"/>
    <w:rsid w:val="00231DB7"/>
    <w:rsid w:val="002320B8"/>
    <w:rsid w:val="0023242C"/>
    <w:rsid w:val="00232EB1"/>
    <w:rsid w:val="0023323C"/>
    <w:rsid w:val="002341E4"/>
    <w:rsid w:val="00235063"/>
    <w:rsid w:val="00235892"/>
    <w:rsid w:val="00235F38"/>
    <w:rsid w:val="002363F3"/>
    <w:rsid w:val="00236414"/>
    <w:rsid w:val="00236F39"/>
    <w:rsid w:val="0023776D"/>
    <w:rsid w:val="00237790"/>
    <w:rsid w:val="0024080D"/>
    <w:rsid w:val="00242A05"/>
    <w:rsid w:val="00242F16"/>
    <w:rsid w:val="00243104"/>
    <w:rsid w:val="00243955"/>
    <w:rsid w:val="0024446F"/>
    <w:rsid w:val="0024497A"/>
    <w:rsid w:val="00244B24"/>
    <w:rsid w:val="002456E2"/>
    <w:rsid w:val="0024640F"/>
    <w:rsid w:val="00246E31"/>
    <w:rsid w:val="00247264"/>
    <w:rsid w:val="00247B0E"/>
    <w:rsid w:val="002528B4"/>
    <w:rsid w:val="00252A47"/>
    <w:rsid w:val="00253B22"/>
    <w:rsid w:val="0025492E"/>
    <w:rsid w:val="00254EAB"/>
    <w:rsid w:val="00257001"/>
    <w:rsid w:val="0025757E"/>
    <w:rsid w:val="002578CE"/>
    <w:rsid w:val="00261405"/>
    <w:rsid w:val="002618FE"/>
    <w:rsid w:val="002637FB"/>
    <w:rsid w:val="002651D3"/>
    <w:rsid w:val="00266091"/>
    <w:rsid w:val="002663AF"/>
    <w:rsid w:val="00266D92"/>
    <w:rsid w:val="00267261"/>
    <w:rsid w:val="002676E1"/>
    <w:rsid w:val="00271579"/>
    <w:rsid w:val="00272C97"/>
    <w:rsid w:val="002739A6"/>
    <w:rsid w:val="00273D35"/>
    <w:rsid w:val="002741CD"/>
    <w:rsid w:val="00274AFE"/>
    <w:rsid w:val="002803B3"/>
    <w:rsid w:val="00280B92"/>
    <w:rsid w:val="0028113A"/>
    <w:rsid w:val="00281FBF"/>
    <w:rsid w:val="002822CD"/>
    <w:rsid w:val="002826AE"/>
    <w:rsid w:val="00282B97"/>
    <w:rsid w:val="002831D3"/>
    <w:rsid w:val="00283290"/>
    <w:rsid w:val="00284C13"/>
    <w:rsid w:val="0028525A"/>
    <w:rsid w:val="00285C89"/>
    <w:rsid w:val="0028616A"/>
    <w:rsid w:val="00286268"/>
    <w:rsid w:val="00286CBF"/>
    <w:rsid w:val="002904E2"/>
    <w:rsid w:val="0029061A"/>
    <w:rsid w:val="0029128B"/>
    <w:rsid w:val="00291700"/>
    <w:rsid w:val="002936BE"/>
    <w:rsid w:val="00293F44"/>
    <w:rsid w:val="00295C0D"/>
    <w:rsid w:val="00295E3C"/>
    <w:rsid w:val="002966FE"/>
    <w:rsid w:val="0029707F"/>
    <w:rsid w:val="00297469"/>
    <w:rsid w:val="00297FA3"/>
    <w:rsid w:val="002A0D79"/>
    <w:rsid w:val="002A123D"/>
    <w:rsid w:val="002A13FF"/>
    <w:rsid w:val="002A2049"/>
    <w:rsid w:val="002A285D"/>
    <w:rsid w:val="002A285F"/>
    <w:rsid w:val="002A3428"/>
    <w:rsid w:val="002A3F1E"/>
    <w:rsid w:val="002A480F"/>
    <w:rsid w:val="002A4B57"/>
    <w:rsid w:val="002A512C"/>
    <w:rsid w:val="002A5563"/>
    <w:rsid w:val="002A5B54"/>
    <w:rsid w:val="002A5BE7"/>
    <w:rsid w:val="002A6115"/>
    <w:rsid w:val="002A64CA"/>
    <w:rsid w:val="002A7213"/>
    <w:rsid w:val="002A7310"/>
    <w:rsid w:val="002A7CAF"/>
    <w:rsid w:val="002A7EC8"/>
    <w:rsid w:val="002B00A8"/>
    <w:rsid w:val="002B012D"/>
    <w:rsid w:val="002B03B4"/>
    <w:rsid w:val="002B1BA3"/>
    <w:rsid w:val="002B2E80"/>
    <w:rsid w:val="002B3669"/>
    <w:rsid w:val="002B3D7E"/>
    <w:rsid w:val="002B4D7E"/>
    <w:rsid w:val="002B5B22"/>
    <w:rsid w:val="002B6FEB"/>
    <w:rsid w:val="002C197A"/>
    <w:rsid w:val="002C1B81"/>
    <w:rsid w:val="002C1BFE"/>
    <w:rsid w:val="002C1C96"/>
    <w:rsid w:val="002C1E5D"/>
    <w:rsid w:val="002C26C4"/>
    <w:rsid w:val="002C2CC2"/>
    <w:rsid w:val="002C3208"/>
    <w:rsid w:val="002C3563"/>
    <w:rsid w:val="002C66A0"/>
    <w:rsid w:val="002C7776"/>
    <w:rsid w:val="002C77F1"/>
    <w:rsid w:val="002C7EF8"/>
    <w:rsid w:val="002D05ED"/>
    <w:rsid w:val="002D0A32"/>
    <w:rsid w:val="002D17D1"/>
    <w:rsid w:val="002D1D28"/>
    <w:rsid w:val="002D2A5B"/>
    <w:rsid w:val="002D334A"/>
    <w:rsid w:val="002D48AD"/>
    <w:rsid w:val="002D5438"/>
    <w:rsid w:val="002D544A"/>
    <w:rsid w:val="002D56A1"/>
    <w:rsid w:val="002D6A50"/>
    <w:rsid w:val="002D6E58"/>
    <w:rsid w:val="002E0CF7"/>
    <w:rsid w:val="002E15FF"/>
    <w:rsid w:val="002E1BB8"/>
    <w:rsid w:val="002E3080"/>
    <w:rsid w:val="002E33FA"/>
    <w:rsid w:val="002E4C6F"/>
    <w:rsid w:val="002E701C"/>
    <w:rsid w:val="002F0389"/>
    <w:rsid w:val="002F1222"/>
    <w:rsid w:val="002F1F07"/>
    <w:rsid w:val="002F24C4"/>
    <w:rsid w:val="002F24D4"/>
    <w:rsid w:val="002F2F17"/>
    <w:rsid w:val="002F3630"/>
    <w:rsid w:val="002F383E"/>
    <w:rsid w:val="002F3CF0"/>
    <w:rsid w:val="002F58B4"/>
    <w:rsid w:val="002F7B33"/>
    <w:rsid w:val="00300404"/>
    <w:rsid w:val="00301BED"/>
    <w:rsid w:val="00301FB6"/>
    <w:rsid w:val="0030269F"/>
    <w:rsid w:val="00302C26"/>
    <w:rsid w:val="0030319D"/>
    <w:rsid w:val="003039A2"/>
    <w:rsid w:val="003040AF"/>
    <w:rsid w:val="0030463A"/>
    <w:rsid w:val="0030484E"/>
    <w:rsid w:val="00305EBE"/>
    <w:rsid w:val="00306E18"/>
    <w:rsid w:val="0030767A"/>
    <w:rsid w:val="003101FB"/>
    <w:rsid w:val="00310571"/>
    <w:rsid w:val="00310867"/>
    <w:rsid w:val="003115F3"/>
    <w:rsid w:val="0031180C"/>
    <w:rsid w:val="00311ACA"/>
    <w:rsid w:val="00311F11"/>
    <w:rsid w:val="00312127"/>
    <w:rsid w:val="00312E11"/>
    <w:rsid w:val="0031308E"/>
    <w:rsid w:val="00313704"/>
    <w:rsid w:val="00313826"/>
    <w:rsid w:val="00313915"/>
    <w:rsid w:val="003160E8"/>
    <w:rsid w:val="00320605"/>
    <w:rsid w:val="00321A75"/>
    <w:rsid w:val="00322C8D"/>
    <w:rsid w:val="00323A5D"/>
    <w:rsid w:val="0032530A"/>
    <w:rsid w:val="00325D0A"/>
    <w:rsid w:val="0032613B"/>
    <w:rsid w:val="00326F80"/>
    <w:rsid w:val="00326FCE"/>
    <w:rsid w:val="00330205"/>
    <w:rsid w:val="00332789"/>
    <w:rsid w:val="00332D6F"/>
    <w:rsid w:val="00334AE6"/>
    <w:rsid w:val="003355C8"/>
    <w:rsid w:val="003369D4"/>
    <w:rsid w:val="003374B8"/>
    <w:rsid w:val="00337E9F"/>
    <w:rsid w:val="003418BD"/>
    <w:rsid w:val="00341966"/>
    <w:rsid w:val="00342D2E"/>
    <w:rsid w:val="00342E65"/>
    <w:rsid w:val="00343622"/>
    <w:rsid w:val="0034364E"/>
    <w:rsid w:val="00344599"/>
    <w:rsid w:val="00344E24"/>
    <w:rsid w:val="00345D4C"/>
    <w:rsid w:val="00345E89"/>
    <w:rsid w:val="0034610F"/>
    <w:rsid w:val="00346317"/>
    <w:rsid w:val="003464CB"/>
    <w:rsid w:val="00346DB8"/>
    <w:rsid w:val="00347D1E"/>
    <w:rsid w:val="00350603"/>
    <w:rsid w:val="003511A4"/>
    <w:rsid w:val="00351201"/>
    <w:rsid w:val="00351E53"/>
    <w:rsid w:val="0035235D"/>
    <w:rsid w:val="00352B34"/>
    <w:rsid w:val="003538F2"/>
    <w:rsid w:val="003567C7"/>
    <w:rsid w:val="00356A07"/>
    <w:rsid w:val="00356C0E"/>
    <w:rsid w:val="00357A9B"/>
    <w:rsid w:val="003627DD"/>
    <w:rsid w:val="00362963"/>
    <w:rsid w:val="00362C7D"/>
    <w:rsid w:val="003633AC"/>
    <w:rsid w:val="00363545"/>
    <w:rsid w:val="00364C87"/>
    <w:rsid w:val="00364DCF"/>
    <w:rsid w:val="00365E06"/>
    <w:rsid w:val="00365EDA"/>
    <w:rsid w:val="003668AE"/>
    <w:rsid w:val="00366BF5"/>
    <w:rsid w:val="00366F57"/>
    <w:rsid w:val="00367542"/>
    <w:rsid w:val="00367BA1"/>
    <w:rsid w:val="00370FAE"/>
    <w:rsid w:val="003711F0"/>
    <w:rsid w:val="003716C6"/>
    <w:rsid w:val="00371E34"/>
    <w:rsid w:val="00372CD6"/>
    <w:rsid w:val="00372D1B"/>
    <w:rsid w:val="00372FE3"/>
    <w:rsid w:val="00373E2B"/>
    <w:rsid w:val="0037498C"/>
    <w:rsid w:val="003755C5"/>
    <w:rsid w:val="00375732"/>
    <w:rsid w:val="00375847"/>
    <w:rsid w:val="00375AA4"/>
    <w:rsid w:val="00375AC2"/>
    <w:rsid w:val="00375C3C"/>
    <w:rsid w:val="003765D1"/>
    <w:rsid w:val="003807B9"/>
    <w:rsid w:val="00380E35"/>
    <w:rsid w:val="0038128C"/>
    <w:rsid w:val="00381354"/>
    <w:rsid w:val="00382492"/>
    <w:rsid w:val="00384BE1"/>
    <w:rsid w:val="003852FD"/>
    <w:rsid w:val="0038725D"/>
    <w:rsid w:val="003878E9"/>
    <w:rsid w:val="00387B74"/>
    <w:rsid w:val="00387C61"/>
    <w:rsid w:val="0039067E"/>
    <w:rsid w:val="003912BC"/>
    <w:rsid w:val="00392235"/>
    <w:rsid w:val="00392E71"/>
    <w:rsid w:val="00392EE3"/>
    <w:rsid w:val="00393406"/>
    <w:rsid w:val="00393E09"/>
    <w:rsid w:val="00393FDD"/>
    <w:rsid w:val="00394A23"/>
    <w:rsid w:val="00394F1A"/>
    <w:rsid w:val="00395D94"/>
    <w:rsid w:val="003975E4"/>
    <w:rsid w:val="00397D11"/>
    <w:rsid w:val="003A0B67"/>
    <w:rsid w:val="003A35B3"/>
    <w:rsid w:val="003A54BA"/>
    <w:rsid w:val="003A6271"/>
    <w:rsid w:val="003B0764"/>
    <w:rsid w:val="003B22B2"/>
    <w:rsid w:val="003B51F4"/>
    <w:rsid w:val="003B66E2"/>
    <w:rsid w:val="003B69DA"/>
    <w:rsid w:val="003B6EB4"/>
    <w:rsid w:val="003B7BC0"/>
    <w:rsid w:val="003B7FC3"/>
    <w:rsid w:val="003C0534"/>
    <w:rsid w:val="003C117C"/>
    <w:rsid w:val="003C1DAA"/>
    <w:rsid w:val="003C2080"/>
    <w:rsid w:val="003C2C3D"/>
    <w:rsid w:val="003C4620"/>
    <w:rsid w:val="003C53F4"/>
    <w:rsid w:val="003C54D2"/>
    <w:rsid w:val="003C56A2"/>
    <w:rsid w:val="003C574C"/>
    <w:rsid w:val="003C59F5"/>
    <w:rsid w:val="003C5AED"/>
    <w:rsid w:val="003C626D"/>
    <w:rsid w:val="003C634D"/>
    <w:rsid w:val="003C7423"/>
    <w:rsid w:val="003C7C63"/>
    <w:rsid w:val="003D1B2F"/>
    <w:rsid w:val="003D20AB"/>
    <w:rsid w:val="003D2AEC"/>
    <w:rsid w:val="003D2E08"/>
    <w:rsid w:val="003D3A33"/>
    <w:rsid w:val="003D3C7F"/>
    <w:rsid w:val="003D41E5"/>
    <w:rsid w:val="003D500B"/>
    <w:rsid w:val="003D5A3A"/>
    <w:rsid w:val="003D5B94"/>
    <w:rsid w:val="003D6741"/>
    <w:rsid w:val="003D674E"/>
    <w:rsid w:val="003D67C3"/>
    <w:rsid w:val="003D7991"/>
    <w:rsid w:val="003D7D3A"/>
    <w:rsid w:val="003E0DA6"/>
    <w:rsid w:val="003E0DE1"/>
    <w:rsid w:val="003E1957"/>
    <w:rsid w:val="003E1C28"/>
    <w:rsid w:val="003E2725"/>
    <w:rsid w:val="003E3524"/>
    <w:rsid w:val="003E3A15"/>
    <w:rsid w:val="003E503F"/>
    <w:rsid w:val="003E5A13"/>
    <w:rsid w:val="003E64BB"/>
    <w:rsid w:val="003E727B"/>
    <w:rsid w:val="003F0733"/>
    <w:rsid w:val="003F1904"/>
    <w:rsid w:val="003F4DAA"/>
    <w:rsid w:val="003F5C93"/>
    <w:rsid w:val="003F6717"/>
    <w:rsid w:val="003F6A2C"/>
    <w:rsid w:val="003F7F57"/>
    <w:rsid w:val="004005C5"/>
    <w:rsid w:val="00401750"/>
    <w:rsid w:val="004019B7"/>
    <w:rsid w:val="00401AB0"/>
    <w:rsid w:val="004021B4"/>
    <w:rsid w:val="00402D1A"/>
    <w:rsid w:val="0040386A"/>
    <w:rsid w:val="00404761"/>
    <w:rsid w:val="00404911"/>
    <w:rsid w:val="00405704"/>
    <w:rsid w:val="0040617B"/>
    <w:rsid w:val="0040622F"/>
    <w:rsid w:val="0040694D"/>
    <w:rsid w:val="004074E4"/>
    <w:rsid w:val="004078A4"/>
    <w:rsid w:val="0041037D"/>
    <w:rsid w:val="004109C2"/>
    <w:rsid w:val="004127C5"/>
    <w:rsid w:val="00412CE2"/>
    <w:rsid w:val="00412E2F"/>
    <w:rsid w:val="00413048"/>
    <w:rsid w:val="00413AC4"/>
    <w:rsid w:val="00414A56"/>
    <w:rsid w:val="00414C55"/>
    <w:rsid w:val="0041619A"/>
    <w:rsid w:val="00416ADC"/>
    <w:rsid w:val="00416E17"/>
    <w:rsid w:val="0041732F"/>
    <w:rsid w:val="004176E5"/>
    <w:rsid w:val="0042207F"/>
    <w:rsid w:val="00422A5F"/>
    <w:rsid w:val="0042318F"/>
    <w:rsid w:val="00424281"/>
    <w:rsid w:val="00424C1E"/>
    <w:rsid w:val="004250E4"/>
    <w:rsid w:val="004254ED"/>
    <w:rsid w:val="00425D8E"/>
    <w:rsid w:val="0042769B"/>
    <w:rsid w:val="00431067"/>
    <w:rsid w:val="004312AF"/>
    <w:rsid w:val="0043282A"/>
    <w:rsid w:val="004335A1"/>
    <w:rsid w:val="00433621"/>
    <w:rsid w:val="00434F7F"/>
    <w:rsid w:val="00434FF6"/>
    <w:rsid w:val="00435202"/>
    <w:rsid w:val="00435F3D"/>
    <w:rsid w:val="00436A55"/>
    <w:rsid w:val="00440B70"/>
    <w:rsid w:val="004413D9"/>
    <w:rsid w:val="0044151D"/>
    <w:rsid w:val="00442788"/>
    <w:rsid w:val="00442EB3"/>
    <w:rsid w:val="00442EEE"/>
    <w:rsid w:val="0044325D"/>
    <w:rsid w:val="0044371E"/>
    <w:rsid w:val="00443A34"/>
    <w:rsid w:val="00443E2B"/>
    <w:rsid w:val="00446003"/>
    <w:rsid w:val="004466F1"/>
    <w:rsid w:val="004507B1"/>
    <w:rsid w:val="00451C64"/>
    <w:rsid w:val="00452363"/>
    <w:rsid w:val="004523D9"/>
    <w:rsid w:val="00453B45"/>
    <w:rsid w:val="0045473D"/>
    <w:rsid w:val="00454BB8"/>
    <w:rsid w:val="00456051"/>
    <w:rsid w:val="004615AC"/>
    <w:rsid w:val="00461FA7"/>
    <w:rsid w:val="0046274A"/>
    <w:rsid w:val="004627AE"/>
    <w:rsid w:val="004639C3"/>
    <w:rsid w:val="004648CA"/>
    <w:rsid w:val="004650C2"/>
    <w:rsid w:val="004668BD"/>
    <w:rsid w:val="00466BBD"/>
    <w:rsid w:val="00467669"/>
    <w:rsid w:val="004709AF"/>
    <w:rsid w:val="004718BE"/>
    <w:rsid w:val="00471EEE"/>
    <w:rsid w:val="00472D74"/>
    <w:rsid w:val="00472DB3"/>
    <w:rsid w:val="00474134"/>
    <w:rsid w:val="00474F60"/>
    <w:rsid w:val="00477117"/>
    <w:rsid w:val="004776B3"/>
    <w:rsid w:val="0048090A"/>
    <w:rsid w:val="0048180F"/>
    <w:rsid w:val="004825FE"/>
    <w:rsid w:val="00483A71"/>
    <w:rsid w:val="00483EEC"/>
    <w:rsid w:val="0048417C"/>
    <w:rsid w:val="004847A6"/>
    <w:rsid w:val="00485CCE"/>
    <w:rsid w:val="00486048"/>
    <w:rsid w:val="004862A3"/>
    <w:rsid w:val="004867C5"/>
    <w:rsid w:val="004873BB"/>
    <w:rsid w:val="00487718"/>
    <w:rsid w:val="00490896"/>
    <w:rsid w:val="004910AF"/>
    <w:rsid w:val="00493343"/>
    <w:rsid w:val="0049558D"/>
    <w:rsid w:val="004965B1"/>
    <w:rsid w:val="0049682D"/>
    <w:rsid w:val="004A0E55"/>
    <w:rsid w:val="004A1F49"/>
    <w:rsid w:val="004A2A72"/>
    <w:rsid w:val="004A2C3F"/>
    <w:rsid w:val="004A2C7A"/>
    <w:rsid w:val="004A35E7"/>
    <w:rsid w:val="004A3D38"/>
    <w:rsid w:val="004A53FD"/>
    <w:rsid w:val="004A6E44"/>
    <w:rsid w:val="004A7307"/>
    <w:rsid w:val="004A7F60"/>
    <w:rsid w:val="004B168B"/>
    <w:rsid w:val="004B1AA7"/>
    <w:rsid w:val="004B2CBA"/>
    <w:rsid w:val="004B2CD4"/>
    <w:rsid w:val="004B3BB3"/>
    <w:rsid w:val="004B4974"/>
    <w:rsid w:val="004B70E6"/>
    <w:rsid w:val="004C0092"/>
    <w:rsid w:val="004C0DAD"/>
    <w:rsid w:val="004C6D9D"/>
    <w:rsid w:val="004C7F84"/>
    <w:rsid w:val="004D0977"/>
    <w:rsid w:val="004D3E09"/>
    <w:rsid w:val="004D5609"/>
    <w:rsid w:val="004D567A"/>
    <w:rsid w:val="004D60B4"/>
    <w:rsid w:val="004D76BF"/>
    <w:rsid w:val="004E1A60"/>
    <w:rsid w:val="004E1C34"/>
    <w:rsid w:val="004E2427"/>
    <w:rsid w:val="004E29D5"/>
    <w:rsid w:val="004E3496"/>
    <w:rsid w:val="004E3DE8"/>
    <w:rsid w:val="004E4DE4"/>
    <w:rsid w:val="004E54C2"/>
    <w:rsid w:val="004E67CD"/>
    <w:rsid w:val="004E68C6"/>
    <w:rsid w:val="004E74B4"/>
    <w:rsid w:val="004E7939"/>
    <w:rsid w:val="004F0CFA"/>
    <w:rsid w:val="004F0E92"/>
    <w:rsid w:val="004F0EA1"/>
    <w:rsid w:val="004F15A0"/>
    <w:rsid w:val="004F185F"/>
    <w:rsid w:val="004F32D1"/>
    <w:rsid w:val="004F379D"/>
    <w:rsid w:val="004F385B"/>
    <w:rsid w:val="004F5A41"/>
    <w:rsid w:val="004F6AC2"/>
    <w:rsid w:val="004F7041"/>
    <w:rsid w:val="004F75A1"/>
    <w:rsid w:val="004F7D94"/>
    <w:rsid w:val="005015BA"/>
    <w:rsid w:val="005017F7"/>
    <w:rsid w:val="0050218B"/>
    <w:rsid w:val="00502277"/>
    <w:rsid w:val="00502BDF"/>
    <w:rsid w:val="005033C6"/>
    <w:rsid w:val="00503492"/>
    <w:rsid w:val="0050360F"/>
    <w:rsid w:val="0050361C"/>
    <w:rsid w:val="00503E71"/>
    <w:rsid w:val="00504EB2"/>
    <w:rsid w:val="005051E4"/>
    <w:rsid w:val="005056B0"/>
    <w:rsid w:val="0050575C"/>
    <w:rsid w:val="00506A0A"/>
    <w:rsid w:val="0051028E"/>
    <w:rsid w:val="00510A7E"/>
    <w:rsid w:val="00511079"/>
    <w:rsid w:val="00513676"/>
    <w:rsid w:val="00513775"/>
    <w:rsid w:val="00513C7E"/>
    <w:rsid w:val="00513EB4"/>
    <w:rsid w:val="00514590"/>
    <w:rsid w:val="00514B05"/>
    <w:rsid w:val="00516FF7"/>
    <w:rsid w:val="00517129"/>
    <w:rsid w:val="00517641"/>
    <w:rsid w:val="00517C25"/>
    <w:rsid w:val="005202C7"/>
    <w:rsid w:val="005217BF"/>
    <w:rsid w:val="00521DCF"/>
    <w:rsid w:val="005220DA"/>
    <w:rsid w:val="00522313"/>
    <w:rsid w:val="00525019"/>
    <w:rsid w:val="00525A0D"/>
    <w:rsid w:val="00525ACA"/>
    <w:rsid w:val="0052751F"/>
    <w:rsid w:val="00530F29"/>
    <w:rsid w:val="0053236B"/>
    <w:rsid w:val="00532602"/>
    <w:rsid w:val="005326E5"/>
    <w:rsid w:val="00532DB1"/>
    <w:rsid w:val="00533005"/>
    <w:rsid w:val="00533519"/>
    <w:rsid w:val="0053364C"/>
    <w:rsid w:val="005359D0"/>
    <w:rsid w:val="00535EE1"/>
    <w:rsid w:val="005364A6"/>
    <w:rsid w:val="005364BF"/>
    <w:rsid w:val="00537EE7"/>
    <w:rsid w:val="00540DEB"/>
    <w:rsid w:val="005435BE"/>
    <w:rsid w:val="0054372C"/>
    <w:rsid w:val="00544A9E"/>
    <w:rsid w:val="00544EED"/>
    <w:rsid w:val="00545ADE"/>
    <w:rsid w:val="005501AE"/>
    <w:rsid w:val="00550480"/>
    <w:rsid w:val="00551BD5"/>
    <w:rsid w:val="00551D27"/>
    <w:rsid w:val="00551F20"/>
    <w:rsid w:val="005534D8"/>
    <w:rsid w:val="00554EFC"/>
    <w:rsid w:val="0055582A"/>
    <w:rsid w:val="005558CE"/>
    <w:rsid w:val="0055592F"/>
    <w:rsid w:val="00561F1F"/>
    <w:rsid w:val="00561FE7"/>
    <w:rsid w:val="00562124"/>
    <w:rsid w:val="005633FF"/>
    <w:rsid w:val="005638B9"/>
    <w:rsid w:val="00563EE2"/>
    <w:rsid w:val="005646B6"/>
    <w:rsid w:val="0056590C"/>
    <w:rsid w:val="00565ED7"/>
    <w:rsid w:val="0056633D"/>
    <w:rsid w:val="005679C8"/>
    <w:rsid w:val="005738F3"/>
    <w:rsid w:val="00573A38"/>
    <w:rsid w:val="0057476B"/>
    <w:rsid w:val="00574BAB"/>
    <w:rsid w:val="00574E6B"/>
    <w:rsid w:val="00575ED5"/>
    <w:rsid w:val="00576449"/>
    <w:rsid w:val="005773D8"/>
    <w:rsid w:val="00577D96"/>
    <w:rsid w:val="005830EA"/>
    <w:rsid w:val="00583716"/>
    <w:rsid w:val="005837DA"/>
    <w:rsid w:val="0058389E"/>
    <w:rsid w:val="005840E3"/>
    <w:rsid w:val="005850AC"/>
    <w:rsid w:val="005852B7"/>
    <w:rsid w:val="00585AFB"/>
    <w:rsid w:val="00585B71"/>
    <w:rsid w:val="00587430"/>
    <w:rsid w:val="00591209"/>
    <w:rsid w:val="00591B13"/>
    <w:rsid w:val="00591E76"/>
    <w:rsid w:val="00593F4B"/>
    <w:rsid w:val="0059421C"/>
    <w:rsid w:val="00594299"/>
    <w:rsid w:val="0059598B"/>
    <w:rsid w:val="00596115"/>
    <w:rsid w:val="0059664C"/>
    <w:rsid w:val="005966AA"/>
    <w:rsid w:val="005967D7"/>
    <w:rsid w:val="00596EC2"/>
    <w:rsid w:val="0059707E"/>
    <w:rsid w:val="00597243"/>
    <w:rsid w:val="00597740"/>
    <w:rsid w:val="00597A22"/>
    <w:rsid w:val="00597A32"/>
    <w:rsid w:val="005A145D"/>
    <w:rsid w:val="005A17E0"/>
    <w:rsid w:val="005A1FA1"/>
    <w:rsid w:val="005A1FF6"/>
    <w:rsid w:val="005A207B"/>
    <w:rsid w:val="005A264A"/>
    <w:rsid w:val="005A2BAE"/>
    <w:rsid w:val="005A2CFD"/>
    <w:rsid w:val="005A3BBF"/>
    <w:rsid w:val="005A53F4"/>
    <w:rsid w:val="005A556D"/>
    <w:rsid w:val="005A5D33"/>
    <w:rsid w:val="005A6838"/>
    <w:rsid w:val="005A757F"/>
    <w:rsid w:val="005A7F94"/>
    <w:rsid w:val="005B0554"/>
    <w:rsid w:val="005B062D"/>
    <w:rsid w:val="005B0842"/>
    <w:rsid w:val="005B19C3"/>
    <w:rsid w:val="005B1CA6"/>
    <w:rsid w:val="005B2CD4"/>
    <w:rsid w:val="005B482D"/>
    <w:rsid w:val="005B4D73"/>
    <w:rsid w:val="005B726D"/>
    <w:rsid w:val="005B7687"/>
    <w:rsid w:val="005B7C48"/>
    <w:rsid w:val="005C01A8"/>
    <w:rsid w:val="005C0F92"/>
    <w:rsid w:val="005C1281"/>
    <w:rsid w:val="005C2A19"/>
    <w:rsid w:val="005C3147"/>
    <w:rsid w:val="005C3803"/>
    <w:rsid w:val="005C40BD"/>
    <w:rsid w:val="005C4367"/>
    <w:rsid w:val="005C5617"/>
    <w:rsid w:val="005C6805"/>
    <w:rsid w:val="005C6C14"/>
    <w:rsid w:val="005C7775"/>
    <w:rsid w:val="005C78CA"/>
    <w:rsid w:val="005C7DF7"/>
    <w:rsid w:val="005D11E6"/>
    <w:rsid w:val="005D121C"/>
    <w:rsid w:val="005D1B5C"/>
    <w:rsid w:val="005D24CD"/>
    <w:rsid w:val="005D26C8"/>
    <w:rsid w:val="005D3E16"/>
    <w:rsid w:val="005D4D73"/>
    <w:rsid w:val="005D4DA4"/>
    <w:rsid w:val="005D5370"/>
    <w:rsid w:val="005D592F"/>
    <w:rsid w:val="005D5E48"/>
    <w:rsid w:val="005D6022"/>
    <w:rsid w:val="005D6918"/>
    <w:rsid w:val="005D7478"/>
    <w:rsid w:val="005D78F0"/>
    <w:rsid w:val="005E0762"/>
    <w:rsid w:val="005E1A8A"/>
    <w:rsid w:val="005E21DB"/>
    <w:rsid w:val="005E4CDA"/>
    <w:rsid w:val="005E4E5C"/>
    <w:rsid w:val="005E5D6B"/>
    <w:rsid w:val="005E6656"/>
    <w:rsid w:val="005E693F"/>
    <w:rsid w:val="005E729F"/>
    <w:rsid w:val="005E74A8"/>
    <w:rsid w:val="005E7E37"/>
    <w:rsid w:val="005F040F"/>
    <w:rsid w:val="005F0ADB"/>
    <w:rsid w:val="005F27F7"/>
    <w:rsid w:val="005F2DF0"/>
    <w:rsid w:val="005F3096"/>
    <w:rsid w:val="005F3724"/>
    <w:rsid w:val="005F40D0"/>
    <w:rsid w:val="005F4C14"/>
    <w:rsid w:val="005F52CF"/>
    <w:rsid w:val="005F603A"/>
    <w:rsid w:val="005F611C"/>
    <w:rsid w:val="005F65FF"/>
    <w:rsid w:val="005F66A2"/>
    <w:rsid w:val="005F68BB"/>
    <w:rsid w:val="00600782"/>
    <w:rsid w:val="006011BA"/>
    <w:rsid w:val="00601EF9"/>
    <w:rsid w:val="00603482"/>
    <w:rsid w:val="00603C2E"/>
    <w:rsid w:val="0060438B"/>
    <w:rsid w:val="006069A2"/>
    <w:rsid w:val="006078C3"/>
    <w:rsid w:val="0061008E"/>
    <w:rsid w:val="00610CE1"/>
    <w:rsid w:val="00610D75"/>
    <w:rsid w:val="00610E30"/>
    <w:rsid w:val="00611329"/>
    <w:rsid w:val="0061296E"/>
    <w:rsid w:val="00612E79"/>
    <w:rsid w:val="00612F35"/>
    <w:rsid w:val="00613083"/>
    <w:rsid w:val="00614524"/>
    <w:rsid w:val="006157B0"/>
    <w:rsid w:val="00615B6A"/>
    <w:rsid w:val="006160CA"/>
    <w:rsid w:val="006166E1"/>
    <w:rsid w:val="006227DE"/>
    <w:rsid w:val="0062373B"/>
    <w:rsid w:val="00624209"/>
    <w:rsid w:val="006246CA"/>
    <w:rsid w:val="00625133"/>
    <w:rsid w:val="00625D1F"/>
    <w:rsid w:val="00626294"/>
    <w:rsid w:val="00626F7B"/>
    <w:rsid w:val="00631174"/>
    <w:rsid w:val="00632595"/>
    <w:rsid w:val="006335A1"/>
    <w:rsid w:val="006336AC"/>
    <w:rsid w:val="00636562"/>
    <w:rsid w:val="00636737"/>
    <w:rsid w:val="00636A3A"/>
    <w:rsid w:val="006371DF"/>
    <w:rsid w:val="0063788E"/>
    <w:rsid w:val="0064257C"/>
    <w:rsid w:val="00644474"/>
    <w:rsid w:val="00644B72"/>
    <w:rsid w:val="00644FB2"/>
    <w:rsid w:val="0064530B"/>
    <w:rsid w:val="00646428"/>
    <w:rsid w:val="00647862"/>
    <w:rsid w:val="006505CB"/>
    <w:rsid w:val="0065156C"/>
    <w:rsid w:val="006517A2"/>
    <w:rsid w:val="00651AA6"/>
    <w:rsid w:val="0065249D"/>
    <w:rsid w:val="00652A20"/>
    <w:rsid w:val="006540AA"/>
    <w:rsid w:val="00654E8A"/>
    <w:rsid w:val="00656168"/>
    <w:rsid w:val="00656A15"/>
    <w:rsid w:val="00656DC9"/>
    <w:rsid w:val="0066028C"/>
    <w:rsid w:val="00661C75"/>
    <w:rsid w:val="00662D57"/>
    <w:rsid w:val="00662DF9"/>
    <w:rsid w:val="006639E5"/>
    <w:rsid w:val="00664211"/>
    <w:rsid w:val="0066447B"/>
    <w:rsid w:val="00664CA6"/>
    <w:rsid w:val="006669F2"/>
    <w:rsid w:val="00667A23"/>
    <w:rsid w:val="00671C9E"/>
    <w:rsid w:val="0067207E"/>
    <w:rsid w:val="0067363C"/>
    <w:rsid w:val="00673975"/>
    <w:rsid w:val="00673EB0"/>
    <w:rsid w:val="00675D71"/>
    <w:rsid w:val="00676C74"/>
    <w:rsid w:val="00677019"/>
    <w:rsid w:val="0067745A"/>
    <w:rsid w:val="00677867"/>
    <w:rsid w:val="006778FA"/>
    <w:rsid w:val="00680259"/>
    <w:rsid w:val="00681136"/>
    <w:rsid w:val="006816F0"/>
    <w:rsid w:val="0068188C"/>
    <w:rsid w:val="006819C1"/>
    <w:rsid w:val="0068238E"/>
    <w:rsid w:val="006828F0"/>
    <w:rsid w:val="00682E59"/>
    <w:rsid w:val="00682FD7"/>
    <w:rsid w:val="00683402"/>
    <w:rsid w:val="00684D68"/>
    <w:rsid w:val="006858DD"/>
    <w:rsid w:val="00687605"/>
    <w:rsid w:val="0069011D"/>
    <w:rsid w:val="00690245"/>
    <w:rsid w:val="006915FB"/>
    <w:rsid w:val="00691ECA"/>
    <w:rsid w:val="00692907"/>
    <w:rsid w:val="0069358B"/>
    <w:rsid w:val="00693A44"/>
    <w:rsid w:val="00693B43"/>
    <w:rsid w:val="00694AF4"/>
    <w:rsid w:val="00695554"/>
    <w:rsid w:val="0069580F"/>
    <w:rsid w:val="00695D1C"/>
    <w:rsid w:val="00696589"/>
    <w:rsid w:val="0069778B"/>
    <w:rsid w:val="00697B14"/>
    <w:rsid w:val="006A10F4"/>
    <w:rsid w:val="006A2C2A"/>
    <w:rsid w:val="006A2E33"/>
    <w:rsid w:val="006A3D05"/>
    <w:rsid w:val="006A4B29"/>
    <w:rsid w:val="006A4FC2"/>
    <w:rsid w:val="006A61A7"/>
    <w:rsid w:val="006A6B3C"/>
    <w:rsid w:val="006A7433"/>
    <w:rsid w:val="006A7ABD"/>
    <w:rsid w:val="006B02DC"/>
    <w:rsid w:val="006B1180"/>
    <w:rsid w:val="006B19BA"/>
    <w:rsid w:val="006B3394"/>
    <w:rsid w:val="006B38AC"/>
    <w:rsid w:val="006B3B0E"/>
    <w:rsid w:val="006B46DE"/>
    <w:rsid w:val="006B4B34"/>
    <w:rsid w:val="006B5238"/>
    <w:rsid w:val="006B53EC"/>
    <w:rsid w:val="006B567A"/>
    <w:rsid w:val="006B6189"/>
    <w:rsid w:val="006B61A4"/>
    <w:rsid w:val="006B735C"/>
    <w:rsid w:val="006B7479"/>
    <w:rsid w:val="006B789D"/>
    <w:rsid w:val="006B7CE3"/>
    <w:rsid w:val="006C01F8"/>
    <w:rsid w:val="006C0E9B"/>
    <w:rsid w:val="006C1694"/>
    <w:rsid w:val="006C3BC6"/>
    <w:rsid w:val="006C4988"/>
    <w:rsid w:val="006C6066"/>
    <w:rsid w:val="006C684C"/>
    <w:rsid w:val="006C6DDC"/>
    <w:rsid w:val="006C73CE"/>
    <w:rsid w:val="006D1D68"/>
    <w:rsid w:val="006D3236"/>
    <w:rsid w:val="006D3AF2"/>
    <w:rsid w:val="006D4DC5"/>
    <w:rsid w:val="006D52CB"/>
    <w:rsid w:val="006D58D6"/>
    <w:rsid w:val="006D6584"/>
    <w:rsid w:val="006D68D4"/>
    <w:rsid w:val="006E03F4"/>
    <w:rsid w:val="006E0632"/>
    <w:rsid w:val="006E089A"/>
    <w:rsid w:val="006E0CB4"/>
    <w:rsid w:val="006E1317"/>
    <w:rsid w:val="006E4320"/>
    <w:rsid w:val="006E6790"/>
    <w:rsid w:val="006E7D18"/>
    <w:rsid w:val="006F0198"/>
    <w:rsid w:val="006F14C1"/>
    <w:rsid w:val="006F249E"/>
    <w:rsid w:val="006F25C5"/>
    <w:rsid w:val="006F2FDA"/>
    <w:rsid w:val="006F3223"/>
    <w:rsid w:val="006F3B23"/>
    <w:rsid w:val="006F5AD4"/>
    <w:rsid w:val="006F6E07"/>
    <w:rsid w:val="0070082A"/>
    <w:rsid w:val="00701975"/>
    <w:rsid w:val="00701E72"/>
    <w:rsid w:val="00703B6C"/>
    <w:rsid w:val="00703BB0"/>
    <w:rsid w:val="007057D0"/>
    <w:rsid w:val="00705D8C"/>
    <w:rsid w:val="00705FCE"/>
    <w:rsid w:val="0071162A"/>
    <w:rsid w:val="007133FE"/>
    <w:rsid w:val="00714FBF"/>
    <w:rsid w:val="007157D4"/>
    <w:rsid w:val="00715E68"/>
    <w:rsid w:val="007161C4"/>
    <w:rsid w:val="007161CF"/>
    <w:rsid w:val="0072082F"/>
    <w:rsid w:val="00722237"/>
    <w:rsid w:val="00723EEA"/>
    <w:rsid w:val="00724B8C"/>
    <w:rsid w:val="00724FEC"/>
    <w:rsid w:val="00726B09"/>
    <w:rsid w:val="00727437"/>
    <w:rsid w:val="007306BF"/>
    <w:rsid w:val="00731322"/>
    <w:rsid w:val="00731A15"/>
    <w:rsid w:val="0073268B"/>
    <w:rsid w:val="00732BF2"/>
    <w:rsid w:val="00733C13"/>
    <w:rsid w:val="00733F3E"/>
    <w:rsid w:val="007349D2"/>
    <w:rsid w:val="00735815"/>
    <w:rsid w:val="00735DE9"/>
    <w:rsid w:val="00735E1D"/>
    <w:rsid w:val="00737088"/>
    <w:rsid w:val="0073718E"/>
    <w:rsid w:val="00740645"/>
    <w:rsid w:val="007414D1"/>
    <w:rsid w:val="00742D08"/>
    <w:rsid w:val="00744074"/>
    <w:rsid w:val="00750064"/>
    <w:rsid w:val="0075097B"/>
    <w:rsid w:val="00751985"/>
    <w:rsid w:val="007526EF"/>
    <w:rsid w:val="007534F8"/>
    <w:rsid w:val="00753818"/>
    <w:rsid w:val="007544F1"/>
    <w:rsid w:val="0075669D"/>
    <w:rsid w:val="00757974"/>
    <w:rsid w:val="00757A29"/>
    <w:rsid w:val="00760063"/>
    <w:rsid w:val="00760673"/>
    <w:rsid w:val="00760C09"/>
    <w:rsid w:val="00761970"/>
    <w:rsid w:val="00761994"/>
    <w:rsid w:val="00762A73"/>
    <w:rsid w:val="00763088"/>
    <w:rsid w:val="00763F67"/>
    <w:rsid w:val="007652EE"/>
    <w:rsid w:val="00765DFC"/>
    <w:rsid w:val="00765F67"/>
    <w:rsid w:val="007703BC"/>
    <w:rsid w:val="00771982"/>
    <w:rsid w:val="00771C59"/>
    <w:rsid w:val="007724EE"/>
    <w:rsid w:val="00773F9F"/>
    <w:rsid w:val="007748F5"/>
    <w:rsid w:val="0077643E"/>
    <w:rsid w:val="007771C3"/>
    <w:rsid w:val="0077729B"/>
    <w:rsid w:val="00777D5A"/>
    <w:rsid w:val="00780DF6"/>
    <w:rsid w:val="007810BE"/>
    <w:rsid w:val="00781982"/>
    <w:rsid w:val="0078288A"/>
    <w:rsid w:val="00782E17"/>
    <w:rsid w:val="007836E4"/>
    <w:rsid w:val="00783913"/>
    <w:rsid w:val="00784D83"/>
    <w:rsid w:val="00785C55"/>
    <w:rsid w:val="00787061"/>
    <w:rsid w:val="00787D88"/>
    <w:rsid w:val="0079154E"/>
    <w:rsid w:val="00793B1D"/>
    <w:rsid w:val="007963CC"/>
    <w:rsid w:val="0079789F"/>
    <w:rsid w:val="007A1773"/>
    <w:rsid w:val="007A3505"/>
    <w:rsid w:val="007A457E"/>
    <w:rsid w:val="007A50B6"/>
    <w:rsid w:val="007A5298"/>
    <w:rsid w:val="007A6D4E"/>
    <w:rsid w:val="007A7140"/>
    <w:rsid w:val="007A7B5F"/>
    <w:rsid w:val="007B0177"/>
    <w:rsid w:val="007B11A1"/>
    <w:rsid w:val="007B16B2"/>
    <w:rsid w:val="007B21EF"/>
    <w:rsid w:val="007B2542"/>
    <w:rsid w:val="007B3711"/>
    <w:rsid w:val="007B385A"/>
    <w:rsid w:val="007B494A"/>
    <w:rsid w:val="007B5904"/>
    <w:rsid w:val="007B643A"/>
    <w:rsid w:val="007B7206"/>
    <w:rsid w:val="007B7857"/>
    <w:rsid w:val="007C049B"/>
    <w:rsid w:val="007C0816"/>
    <w:rsid w:val="007C1234"/>
    <w:rsid w:val="007C155C"/>
    <w:rsid w:val="007C3064"/>
    <w:rsid w:val="007C313D"/>
    <w:rsid w:val="007C4CAB"/>
    <w:rsid w:val="007C549B"/>
    <w:rsid w:val="007C5AAC"/>
    <w:rsid w:val="007C7CFF"/>
    <w:rsid w:val="007D1A8E"/>
    <w:rsid w:val="007D1BAB"/>
    <w:rsid w:val="007D2DD3"/>
    <w:rsid w:val="007D3080"/>
    <w:rsid w:val="007D44E1"/>
    <w:rsid w:val="007D45BA"/>
    <w:rsid w:val="007D4796"/>
    <w:rsid w:val="007D6C17"/>
    <w:rsid w:val="007D6F53"/>
    <w:rsid w:val="007D7658"/>
    <w:rsid w:val="007E042D"/>
    <w:rsid w:val="007E0BA3"/>
    <w:rsid w:val="007E13EA"/>
    <w:rsid w:val="007E4562"/>
    <w:rsid w:val="007E50D0"/>
    <w:rsid w:val="007E553A"/>
    <w:rsid w:val="007E5DE1"/>
    <w:rsid w:val="007E601D"/>
    <w:rsid w:val="007E63CF"/>
    <w:rsid w:val="007E649F"/>
    <w:rsid w:val="007E7335"/>
    <w:rsid w:val="007E7A0E"/>
    <w:rsid w:val="007F009E"/>
    <w:rsid w:val="007F097B"/>
    <w:rsid w:val="007F09DC"/>
    <w:rsid w:val="007F0D76"/>
    <w:rsid w:val="007F1163"/>
    <w:rsid w:val="007F14D2"/>
    <w:rsid w:val="007F20CD"/>
    <w:rsid w:val="007F2748"/>
    <w:rsid w:val="007F32DC"/>
    <w:rsid w:val="007F4DA9"/>
    <w:rsid w:val="007F55D7"/>
    <w:rsid w:val="007F5931"/>
    <w:rsid w:val="007F5D98"/>
    <w:rsid w:val="008004B4"/>
    <w:rsid w:val="00802E65"/>
    <w:rsid w:val="008030B6"/>
    <w:rsid w:val="00803681"/>
    <w:rsid w:val="00803FD4"/>
    <w:rsid w:val="0080424A"/>
    <w:rsid w:val="0080569F"/>
    <w:rsid w:val="0080583C"/>
    <w:rsid w:val="00805899"/>
    <w:rsid w:val="00805FE7"/>
    <w:rsid w:val="00806218"/>
    <w:rsid w:val="00806AA2"/>
    <w:rsid w:val="00807698"/>
    <w:rsid w:val="00810082"/>
    <w:rsid w:val="00811845"/>
    <w:rsid w:val="00811E92"/>
    <w:rsid w:val="008143D0"/>
    <w:rsid w:val="00815494"/>
    <w:rsid w:val="00815862"/>
    <w:rsid w:val="008161E0"/>
    <w:rsid w:val="008165F4"/>
    <w:rsid w:val="00816775"/>
    <w:rsid w:val="00817A00"/>
    <w:rsid w:val="00817E50"/>
    <w:rsid w:val="00820621"/>
    <w:rsid w:val="00821EC3"/>
    <w:rsid w:val="00821EE5"/>
    <w:rsid w:val="008224C0"/>
    <w:rsid w:val="00822826"/>
    <w:rsid w:val="00823D60"/>
    <w:rsid w:val="00823F72"/>
    <w:rsid w:val="008241F9"/>
    <w:rsid w:val="0082550D"/>
    <w:rsid w:val="00825590"/>
    <w:rsid w:val="00825B19"/>
    <w:rsid w:val="00826436"/>
    <w:rsid w:val="008267A0"/>
    <w:rsid w:val="00826D69"/>
    <w:rsid w:val="00826F7A"/>
    <w:rsid w:val="008276DD"/>
    <w:rsid w:val="00830252"/>
    <w:rsid w:val="00830673"/>
    <w:rsid w:val="00831160"/>
    <w:rsid w:val="0083120F"/>
    <w:rsid w:val="00831578"/>
    <w:rsid w:val="00834240"/>
    <w:rsid w:val="00834B3E"/>
    <w:rsid w:val="008411B2"/>
    <w:rsid w:val="0084240D"/>
    <w:rsid w:val="00842A19"/>
    <w:rsid w:val="00842D1A"/>
    <w:rsid w:val="00844F6E"/>
    <w:rsid w:val="008455FA"/>
    <w:rsid w:val="008460CD"/>
    <w:rsid w:val="00846FF0"/>
    <w:rsid w:val="00847BBB"/>
    <w:rsid w:val="00847C8F"/>
    <w:rsid w:val="008504CC"/>
    <w:rsid w:val="00850777"/>
    <w:rsid w:val="00850A15"/>
    <w:rsid w:val="00850C34"/>
    <w:rsid w:val="00850E3A"/>
    <w:rsid w:val="00853282"/>
    <w:rsid w:val="008547C1"/>
    <w:rsid w:val="0085579B"/>
    <w:rsid w:val="0085584B"/>
    <w:rsid w:val="00855987"/>
    <w:rsid w:val="00855A37"/>
    <w:rsid w:val="00856958"/>
    <w:rsid w:val="00857DC3"/>
    <w:rsid w:val="00861BCC"/>
    <w:rsid w:val="00861F6A"/>
    <w:rsid w:val="00862099"/>
    <w:rsid w:val="00862AC7"/>
    <w:rsid w:val="0086360F"/>
    <w:rsid w:val="00864A32"/>
    <w:rsid w:val="00864C19"/>
    <w:rsid w:val="00865BCC"/>
    <w:rsid w:val="00865E6B"/>
    <w:rsid w:val="00866617"/>
    <w:rsid w:val="00866980"/>
    <w:rsid w:val="00866B64"/>
    <w:rsid w:val="00867658"/>
    <w:rsid w:val="00867690"/>
    <w:rsid w:val="00870134"/>
    <w:rsid w:val="00870898"/>
    <w:rsid w:val="0087093F"/>
    <w:rsid w:val="008734C1"/>
    <w:rsid w:val="00875F12"/>
    <w:rsid w:val="00876645"/>
    <w:rsid w:val="00876E71"/>
    <w:rsid w:val="00877819"/>
    <w:rsid w:val="00880443"/>
    <w:rsid w:val="008811D8"/>
    <w:rsid w:val="0088419A"/>
    <w:rsid w:val="00885A9F"/>
    <w:rsid w:val="008864C6"/>
    <w:rsid w:val="00887AA9"/>
    <w:rsid w:val="00887D22"/>
    <w:rsid w:val="008901D3"/>
    <w:rsid w:val="00890742"/>
    <w:rsid w:val="00891CA8"/>
    <w:rsid w:val="00892491"/>
    <w:rsid w:val="0089306A"/>
    <w:rsid w:val="008930FB"/>
    <w:rsid w:val="00893478"/>
    <w:rsid w:val="008935B6"/>
    <w:rsid w:val="008937D6"/>
    <w:rsid w:val="00894920"/>
    <w:rsid w:val="00894C80"/>
    <w:rsid w:val="00895FC5"/>
    <w:rsid w:val="008964C3"/>
    <w:rsid w:val="00896B7D"/>
    <w:rsid w:val="008979CA"/>
    <w:rsid w:val="00897FB9"/>
    <w:rsid w:val="008A0981"/>
    <w:rsid w:val="008A0B25"/>
    <w:rsid w:val="008A155B"/>
    <w:rsid w:val="008A180D"/>
    <w:rsid w:val="008A1DFC"/>
    <w:rsid w:val="008A247A"/>
    <w:rsid w:val="008A2760"/>
    <w:rsid w:val="008A2EB9"/>
    <w:rsid w:val="008A3110"/>
    <w:rsid w:val="008A34CA"/>
    <w:rsid w:val="008A59C7"/>
    <w:rsid w:val="008A6175"/>
    <w:rsid w:val="008A6357"/>
    <w:rsid w:val="008A79A4"/>
    <w:rsid w:val="008B07C0"/>
    <w:rsid w:val="008B0D9E"/>
    <w:rsid w:val="008B0EC8"/>
    <w:rsid w:val="008B1AF3"/>
    <w:rsid w:val="008B3670"/>
    <w:rsid w:val="008B3B96"/>
    <w:rsid w:val="008B3C6E"/>
    <w:rsid w:val="008B3E6B"/>
    <w:rsid w:val="008B5462"/>
    <w:rsid w:val="008B5F29"/>
    <w:rsid w:val="008B6310"/>
    <w:rsid w:val="008B64F6"/>
    <w:rsid w:val="008C0591"/>
    <w:rsid w:val="008C07A9"/>
    <w:rsid w:val="008C0DC8"/>
    <w:rsid w:val="008C2736"/>
    <w:rsid w:val="008C2CE0"/>
    <w:rsid w:val="008C456A"/>
    <w:rsid w:val="008C5018"/>
    <w:rsid w:val="008C6148"/>
    <w:rsid w:val="008C6ADB"/>
    <w:rsid w:val="008C7438"/>
    <w:rsid w:val="008D27B3"/>
    <w:rsid w:val="008D281E"/>
    <w:rsid w:val="008D7ECF"/>
    <w:rsid w:val="008E0221"/>
    <w:rsid w:val="008E0614"/>
    <w:rsid w:val="008E0CC2"/>
    <w:rsid w:val="008E174C"/>
    <w:rsid w:val="008E1E0D"/>
    <w:rsid w:val="008E2FA5"/>
    <w:rsid w:val="008E4A3A"/>
    <w:rsid w:val="008E4DB4"/>
    <w:rsid w:val="008E50EE"/>
    <w:rsid w:val="008E5301"/>
    <w:rsid w:val="008E6C08"/>
    <w:rsid w:val="008F05A4"/>
    <w:rsid w:val="008F06DB"/>
    <w:rsid w:val="008F0FF7"/>
    <w:rsid w:val="008F11F2"/>
    <w:rsid w:val="008F1EAF"/>
    <w:rsid w:val="008F2092"/>
    <w:rsid w:val="008F22C1"/>
    <w:rsid w:val="008F38C9"/>
    <w:rsid w:val="008F4014"/>
    <w:rsid w:val="008F4F3E"/>
    <w:rsid w:val="008F65B3"/>
    <w:rsid w:val="008F6F5E"/>
    <w:rsid w:val="008F7868"/>
    <w:rsid w:val="009013D6"/>
    <w:rsid w:val="009016FD"/>
    <w:rsid w:val="0090326F"/>
    <w:rsid w:val="0090463B"/>
    <w:rsid w:val="00904E25"/>
    <w:rsid w:val="009050B8"/>
    <w:rsid w:val="00905E2F"/>
    <w:rsid w:val="00906907"/>
    <w:rsid w:val="0090780B"/>
    <w:rsid w:val="00907E2E"/>
    <w:rsid w:val="009102F7"/>
    <w:rsid w:val="009104E1"/>
    <w:rsid w:val="00911F32"/>
    <w:rsid w:val="009123A4"/>
    <w:rsid w:val="00912472"/>
    <w:rsid w:val="00912787"/>
    <w:rsid w:val="00912E41"/>
    <w:rsid w:val="00914521"/>
    <w:rsid w:val="009214D0"/>
    <w:rsid w:val="0092235B"/>
    <w:rsid w:val="00923611"/>
    <w:rsid w:val="0092394B"/>
    <w:rsid w:val="00923D5E"/>
    <w:rsid w:val="0092447F"/>
    <w:rsid w:val="00924CE1"/>
    <w:rsid w:val="009256CC"/>
    <w:rsid w:val="00930617"/>
    <w:rsid w:val="009309C9"/>
    <w:rsid w:val="0093122C"/>
    <w:rsid w:val="00932136"/>
    <w:rsid w:val="00933C74"/>
    <w:rsid w:val="00933DDF"/>
    <w:rsid w:val="00935391"/>
    <w:rsid w:val="00936B30"/>
    <w:rsid w:val="00936E0A"/>
    <w:rsid w:val="00937B05"/>
    <w:rsid w:val="00937D4D"/>
    <w:rsid w:val="00942D2C"/>
    <w:rsid w:val="00943969"/>
    <w:rsid w:val="009440B0"/>
    <w:rsid w:val="00944190"/>
    <w:rsid w:val="00944E5E"/>
    <w:rsid w:val="0094551C"/>
    <w:rsid w:val="0094566E"/>
    <w:rsid w:val="009458C8"/>
    <w:rsid w:val="00945E62"/>
    <w:rsid w:val="00945FF4"/>
    <w:rsid w:val="00946583"/>
    <w:rsid w:val="00946CCF"/>
    <w:rsid w:val="009476EB"/>
    <w:rsid w:val="009513EE"/>
    <w:rsid w:val="00951400"/>
    <w:rsid w:val="00951F51"/>
    <w:rsid w:val="00952A91"/>
    <w:rsid w:val="00952C34"/>
    <w:rsid w:val="009543E3"/>
    <w:rsid w:val="00954530"/>
    <w:rsid w:val="00955158"/>
    <w:rsid w:val="009551C9"/>
    <w:rsid w:val="00956054"/>
    <w:rsid w:val="00956554"/>
    <w:rsid w:val="00957984"/>
    <w:rsid w:val="009606A3"/>
    <w:rsid w:val="00960D62"/>
    <w:rsid w:val="009612A1"/>
    <w:rsid w:val="00961A48"/>
    <w:rsid w:val="00961DFE"/>
    <w:rsid w:val="0096236F"/>
    <w:rsid w:val="00962E00"/>
    <w:rsid w:val="00965BDB"/>
    <w:rsid w:val="00966319"/>
    <w:rsid w:val="009663A3"/>
    <w:rsid w:val="00966773"/>
    <w:rsid w:val="00970310"/>
    <w:rsid w:val="009707F2"/>
    <w:rsid w:val="00971ABB"/>
    <w:rsid w:val="00971FD7"/>
    <w:rsid w:val="009725F0"/>
    <w:rsid w:val="00972864"/>
    <w:rsid w:val="00973187"/>
    <w:rsid w:val="00974303"/>
    <w:rsid w:val="00974B9B"/>
    <w:rsid w:val="00974BC5"/>
    <w:rsid w:val="00974F26"/>
    <w:rsid w:val="009756E9"/>
    <w:rsid w:val="00975C60"/>
    <w:rsid w:val="00977A4E"/>
    <w:rsid w:val="00980576"/>
    <w:rsid w:val="0098189C"/>
    <w:rsid w:val="00981F4B"/>
    <w:rsid w:val="009824E7"/>
    <w:rsid w:val="009824F6"/>
    <w:rsid w:val="00982756"/>
    <w:rsid w:val="00983598"/>
    <w:rsid w:val="00984D09"/>
    <w:rsid w:val="009859E9"/>
    <w:rsid w:val="00985CB2"/>
    <w:rsid w:val="0098612E"/>
    <w:rsid w:val="00986201"/>
    <w:rsid w:val="00987E1F"/>
    <w:rsid w:val="00990DD0"/>
    <w:rsid w:val="00991372"/>
    <w:rsid w:val="00991706"/>
    <w:rsid w:val="00991DC6"/>
    <w:rsid w:val="0099281D"/>
    <w:rsid w:val="00993E1D"/>
    <w:rsid w:val="00994250"/>
    <w:rsid w:val="00994326"/>
    <w:rsid w:val="00996B68"/>
    <w:rsid w:val="00997A60"/>
    <w:rsid w:val="009A015B"/>
    <w:rsid w:val="009A1955"/>
    <w:rsid w:val="009A4AAB"/>
    <w:rsid w:val="009A606C"/>
    <w:rsid w:val="009A681D"/>
    <w:rsid w:val="009A6F40"/>
    <w:rsid w:val="009A78DD"/>
    <w:rsid w:val="009A7986"/>
    <w:rsid w:val="009A7F7D"/>
    <w:rsid w:val="009B0864"/>
    <w:rsid w:val="009B1500"/>
    <w:rsid w:val="009B1811"/>
    <w:rsid w:val="009B2F18"/>
    <w:rsid w:val="009B3756"/>
    <w:rsid w:val="009B587E"/>
    <w:rsid w:val="009B71B9"/>
    <w:rsid w:val="009B7C0C"/>
    <w:rsid w:val="009C0912"/>
    <w:rsid w:val="009C14D0"/>
    <w:rsid w:val="009C1C5D"/>
    <w:rsid w:val="009C5170"/>
    <w:rsid w:val="009C52E5"/>
    <w:rsid w:val="009C6064"/>
    <w:rsid w:val="009C6847"/>
    <w:rsid w:val="009C6DBB"/>
    <w:rsid w:val="009C7234"/>
    <w:rsid w:val="009C7811"/>
    <w:rsid w:val="009D01AD"/>
    <w:rsid w:val="009D032B"/>
    <w:rsid w:val="009D05AE"/>
    <w:rsid w:val="009D05C7"/>
    <w:rsid w:val="009D0F6F"/>
    <w:rsid w:val="009D1B10"/>
    <w:rsid w:val="009D1D3B"/>
    <w:rsid w:val="009D1E5D"/>
    <w:rsid w:val="009D1EB8"/>
    <w:rsid w:val="009D1FCF"/>
    <w:rsid w:val="009D21E8"/>
    <w:rsid w:val="009D2569"/>
    <w:rsid w:val="009D2EDA"/>
    <w:rsid w:val="009D435F"/>
    <w:rsid w:val="009D4803"/>
    <w:rsid w:val="009D4B12"/>
    <w:rsid w:val="009D4B2B"/>
    <w:rsid w:val="009D4DD6"/>
    <w:rsid w:val="009D6AD5"/>
    <w:rsid w:val="009D6B9C"/>
    <w:rsid w:val="009D6EE9"/>
    <w:rsid w:val="009D7029"/>
    <w:rsid w:val="009D7104"/>
    <w:rsid w:val="009E1309"/>
    <w:rsid w:val="009E18B7"/>
    <w:rsid w:val="009E2917"/>
    <w:rsid w:val="009E37E0"/>
    <w:rsid w:val="009E3950"/>
    <w:rsid w:val="009E3DC2"/>
    <w:rsid w:val="009E42CA"/>
    <w:rsid w:val="009E49ED"/>
    <w:rsid w:val="009E503E"/>
    <w:rsid w:val="009E69CB"/>
    <w:rsid w:val="009E7582"/>
    <w:rsid w:val="009E781D"/>
    <w:rsid w:val="009E7BA4"/>
    <w:rsid w:val="009F0562"/>
    <w:rsid w:val="009F0674"/>
    <w:rsid w:val="009F15F5"/>
    <w:rsid w:val="009F19DC"/>
    <w:rsid w:val="009F20D7"/>
    <w:rsid w:val="009F3C51"/>
    <w:rsid w:val="009F4410"/>
    <w:rsid w:val="009F4B4F"/>
    <w:rsid w:val="009F5C2E"/>
    <w:rsid w:val="009F5D5B"/>
    <w:rsid w:val="009F6EAD"/>
    <w:rsid w:val="009F7745"/>
    <w:rsid w:val="009F7B0E"/>
    <w:rsid w:val="00A005AA"/>
    <w:rsid w:val="00A005E4"/>
    <w:rsid w:val="00A00C35"/>
    <w:rsid w:val="00A01767"/>
    <w:rsid w:val="00A0199C"/>
    <w:rsid w:val="00A02725"/>
    <w:rsid w:val="00A02D4A"/>
    <w:rsid w:val="00A0545A"/>
    <w:rsid w:val="00A10416"/>
    <w:rsid w:val="00A11340"/>
    <w:rsid w:val="00A12B0B"/>
    <w:rsid w:val="00A12F16"/>
    <w:rsid w:val="00A12FB2"/>
    <w:rsid w:val="00A14909"/>
    <w:rsid w:val="00A14C04"/>
    <w:rsid w:val="00A14F55"/>
    <w:rsid w:val="00A1543F"/>
    <w:rsid w:val="00A15670"/>
    <w:rsid w:val="00A175CA"/>
    <w:rsid w:val="00A20D64"/>
    <w:rsid w:val="00A22252"/>
    <w:rsid w:val="00A2241E"/>
    <w:rsid w:val="00A23293"/>
    <w:rsid w:val="00A25516"/>
    <w:rsid w:val="00A27DAB"/>
    <w:rsid w:val="00A27FC2"/>
    <w:rsid w:val="00A3053A"/>
    <w:rsid w:val="00A30E1D"/>
    <w:rsid w:val="00A3113A"/>
    <w:rsid w:val="00A31147"/>
    <w:rsid w:val="00A31400"/>
    <w:rsid w:val="00A3149F"/>
    <w:rsid w:val="00A31D6F"/>
    <w:rsid w:val="00A32AB3"/>
    <w:rsid w:val="00A32D9A"/>
    <w:rsid w:val="00A3329C"/>
    <w:rsid w:val="00A33A9F"/>
    <w:rsid w:val="00A34727"/>
    <w:rsid w:val="00A349EB"/>
    <w:rsid w:val="00A3590D"/>
    <w:rsid w:val="00A3786F"/>
    <w:rsid w:val="00A378DA"/>
    <w:rsid w:val="00A37952"/>
    <w:rsid w:val="00A37F65"/>
    <w:rsid w:val="00A40E6A"/>
    <w:rsid w:val="00A415FD"/>
    <w:rsid w:val="00A42884"/>
    <w:rsid w:val="00A4322B"/>
    <w:rsid w:val="00A43244"/>
    <w:rsid w:val="00A43AC8"/>
    <w:rsid w:val="00A445C7"/>
    <w:rsid w:val="00A44871"/>
    <w:rsid w:val="00A45ECE"/>
    <w:rsid w:val="00A46531"/>
    <w:rsid w:val="00A466B8"/>
    <w:rsid w:val="00A46BD0"/>
    <w:rsid w:val="00A475EA"/>
    <w:rsid w:val="00A5009C"/>
    <w:rsid w:val="00A50C74"/>
    <w:rsid w:val="00A51108"/>
    <w:rsid w:val="00A5352F"/>
    <w:rsid w:val="00A54366"/>
    <w:rsid w:val="00A5593A"/>
    <w:rsid w:val="00A56604"/>
    <w:rsid w:val="00A576F7"/>
    <w:rsid w:val="00A60C3B"/>
    <w:rsid w:val="00A60DFB"/>
    <w:rsid w:val="00A61611"/>
    <w:rsid w:val="00A61B8C"/>
    <w:rsid w:val="00A627DB"/>
    <w:rsid w:val="00A63333"/>
    <w:rsid w:val="00A63722"/>
    <w:rsid w:val="00A6389D"/>
    <w:rsid w:val="00A6393A"/>
    <w:rsid w:val="00A65046"/>
    <w:rsid w:val="00A650CC"/>
    <w:rsid w:val="00A6749E"/>
    <w:rsid w:val="00A67DCE"/>
    <w:rsid w:val="00A7251F"/>
    <w:rsid w:val="00A7263D"/>
    <w:rsid w:val="00A7282A"/>
    <w:rsid w:val="00A7283B"/>
    <w:rsid w:val="00A72C51"/>
    <w:rsid w:val="00A73A9C"/>
    <w:rsid w:val="00A73BC0"/>
    <w:rsid w:val="00A75664"/>
    <w:rsid w:val="00A80157"/>
    <w:rsid w:val="00A8319E"/>
    <w:rsid w:val="00A83A2E"/>
    <w:rsid w:val="00A8422F"/>
    <w:rsid w:val="00A851CC"/>
    <w:rsid w:val="00A855C2"/>
    <w:rsid w:val="00A86B4A"/>
    <w:rsid w:val="00A90473"/>
    <w:rsid w:val="00A923E3"/>
    <w:rsid w:val="00A92AF6"/>
    <w:rsid w:val="00A9385D"/>
    <w:rsid w:val="00A948D0"/>
    <w:rsid w:val="00A9554E"/>
    <w:rsid w:val="00A95741"/>
    <w:rsid w:val="00A96BE7"/>
    <w:rsid w:val="00A976AF"/>
    <w:rsid w:val="00A9789B"/>
    <w:rsid w:val="00A9795F"/>
    <w:rsid w:val="00A97BCD"/>
    <w:rsid w:val="00A97ECC"/>
    <w:rsid w:val="00AA0110"/>
    <w:rsid w:val="00AA08A4"/>
    <w:rsid w:val="00AA0BA3"/>
    <w:rsid w:val="00AA26C7"/>
    <w:rsid w:val="00AA2F98"/>
    <w:rsid w:val="00AA40C3"/>
    <w:rsid w:val="00AA42C7"/>
    <w:rsid w:val="00AA49C7"/>
    <w:rsid w:val="00AA4BD7"/>
    <w:rsid w:val="00AA55DC"/>
    <w:rsid w:val="00AA78DA"/>
    <w:rsid w:val="00AB055D"/>
    <w:rsid w:val="00AB0E8A"/>
    <w:rsid w:val="00AB1CA7"/>
    <w:rsid w:val="00AB20EA"/>
    <w:rsid w:val="00AB2CA4"/>
    <w:rsid w:val="00AB3D2B"/>
    <w:rsid w:val="00AB5D8F"/>
    <w:rsid w:val="00AB6071"/>
    <w:rsid w:val="00AC02F6"/>
    <w:rsid w:val="00AC04EB"/>
    <w:rsid w:val="00AC0873"/>
    <w:rsid w:val="00AC092C"/>
    <w:rsid w:val="00AC3498"/>
    <w:rsid w:val="00AC4490"/>
    <w:rsid w:val="00AC4CF3"/>
    <w:rsid w:val="00AC6B73"/>
    <w:rsid w:val="00AC6ECB"/>
    <w:rsid w:val="00AC795E"/>
    <w:rsid w:val="00AD11D2"/>
    <w:rsid w:val="00AD12DE"/>
    <w:rsid w:val="00AD2F8A"/>
    <w:rsid w:val="00AD3059"/>
    <w:rsid w:val="00AD47DD"/>
    <w:rsid w:val="00AD4847"/>
    <w:rsid w:val="00AD5605"/>
    <w:rsid w:val="00AE015B"/>
    <w:rsid w:val="00AE025C"/>
    <w:rsid w:val="00AE070F"/>
    <w:rsid w:val="00AE0B80"/>
    <w:rsid w:val="00AE0FE9"/>
    <w:rsid w:val="00AE1D54"/>
    <w:rsid w:val="00AE26AD"/>
    <w:rsid w:val="00AE29CC"/>
    <w:rsid w:val="00AE3AF5"/>
    <w:rsid w:val="00AE4A3B"/>
    <w:rsid w:val="00AE4FDF"/>
    <w:rsid w:val="00AF0115"/>
    <w:rsid w:val="00AF0784"/>
    <w:rsid w:val="00AF2184"/>
    <w:rsid w:val="00AF2839"/>
    <w:rsid w:val="00AF29E4"/>
    <w:rsid w:val="00AF4097"/>
    <w:rsid w:val="00AF4189"/>
    <w:rsid w:val="00AF4AC9"/>
    <w:rsid w:val="00AF4E57"/>
    <w:rsid w:val="00AF56F4"/>
    <w:rsid w:val="00AF5990"/>
    <w:rsid w:val="00AF62F9"/>
    <w:rsid w:val="00AF6533"/>
    <w:rsid w:val="00AF7751"/>
    <w:rsid w:val="00AF7A78"/>
    <w:rsid w:val="00B00A58"/>
    <w:rsid w:val="00B01BB5"/>
    <w:rsid w:val="00B0279D"/>
    <w:rsid w:val="00B049CE"/>
    <w:rsid w:val="00B06803"/>
    <w:rsid w:val="00B07D99"/>
    <w:rsid w:val="00B1074A"/>
    <w:rsid w:val="00B11BF7"/>
    <w:rsid w:val="00B1204F"/>
    <w:rsid w:val="00B1208F"/>
    <w:rsid w:val="00B124E3"/>
    <w:rsid w:val="00B13576"/>
    <w:rsid w:val="00B1376F"/>
    <w:rsid w:val="00B145EE"/>
    <w:rsid w:val="00B14DC1"/>
    <w:rsid w:val="00B1587C"/>
    <w:rsid w:val="00B1632D"/>
    <w:rsid w:val="00B1659F"/>
    <w:rsid w:val="00B178C9"/>
    <w:rsid w:val="00B17CED"/>
    <w:rsid w:val="00B17DDE"/>
    <w:rsid w:val="00B20C14"/>
    <w:rsid w:val="00B20C70"/>
    <w:rsid w:val="00B22E10"/>
    <w:rsid w:val="00B22F8A"/>
    <w:rsid w:val="00B23113"/>
    <w:rsid w:val="00B24398"/>
    <w:rsid w:val="00B26796"/>
    <w:rsid w:val="00B26ADE"/>
    <w:rsid w:val="00B26C6A"/>
    <w:rsid w:val="00B26C73"/>
    <w:rsid w:val="00B278FC"/>
    <w:rsid w:val="00B31075"/>
    <w:rsid w:val="00B31753"/>
    <w:rsid w:val="00B32680"/>
    <w:rsid w:val="00B33FA4"/>
    <w:rsid w:val="00B34CFF"/>
    <w:rsid w:val="00B350D9"/>
    <w:rsid w:val="00B3518E"/>
    <w:rsid w:val="00B35B2B"/>
    <w:rsid w:val="00B36468"/>
    <w:rsid w:val="00B3684B"/>
    <w:rsid w:val="00B37D51"/>
    <w:rsid w:val="00B4137C"/>
    <w:rsid w:val="00B41606"/>
    <w:rsid w:val="00B42243"/>
    <w:rsid w:val="00B42B66"/>
    <w:rsid w:val="00B47079"/>
    <w:rsid w:val="00B47539"/>
    <w:rsid w:val="00B5208C"/>
    <w:rsid w:val="00B5218F"/>
    <w:rsid w:val="00B56F27"/>
    <w:rsid w:val="00B570BC"/>
    <w:rsid w:val="00B575A6"/>
    <w:rsid w:val="00B602E7"/>
    <w:rsid w:val="00B620DD"/>
    <w:rsid w:val="00B62447"/>
    <w:rsid w:val="00B6283C"/>
    <w:rsid w:val="00B62B99"/>
    <w:rsid w:val="00B6359F"/>
    <w:rsid w:val="00B6371B"/>
    <w:rsid w:val="00B63C5D"/>
    <w:rsid w:val="00B642A7"/>
    <w:rsid w:val="00B64DA1"/>
    <w:rsid w:val="00B651D1"/>
    <w:rsid w:val="00B66768"/>
    <w:rsid w:val="00B673F3"/>
    <w:rsid w:val="00B67834"/>
    <w:rsid w:val="00B67BAB"/>
    <w:rsid w:val="00B70ED9"/>
    <w:rsid w:val="00B7149E"/>
    <w:rsid w:val="00B71517"/>
    <w:rsid w:val="00B73370"/>
    <w:rsid w:val="00B73844"/>
    <w:rsid w:val="00B742F5"/>
    <w:rsid w:val="00B74398"/>
    <w:rsid w:val="00B75DBE"/>
    <w:rsid w:val="00B76686"/>
    <w:rsid w:val="00B76FDC"/>
    <w:rsid w:val="00B77144"/>
    <w:rsid w:val="00B77705"/>
    <w:rsid w:val="00B77C0E"/>
    <w:rsid w:val="00B8021F"/>
    <w:rsid w:val="00B80BB9"/>
    <w:rsid w:val="00B81781"/>
    <w:rsid w:val="00B82F7F"/>
    <w:rsid w:val="00B8300E"/>
    <w:rsid w:val="00B8344C"/>
    <w:rsid w:val="00B84136"/>
    <w:rsid w:val="00B844CE"/>
    <w:rsid w:val="00B8463F"/>
    <w:rsid w:val="00B85BC6"/>
    <w:rsid w:val="00B86B59"/>
    <w:rsid w:val="00B86DCF"/>
    <w:rsid w:val="00B90019"/>
    <w:rsid w:val="00B900DD"/>
    <w:rsid w:val="00B903A8"/>
    <w:rsid w:val="00B9169A"/>
    <w:rsid w:val="00B923BD"/>
    <w:rsid w:val="00B942EF"/>
    <w:rsid w:val="00B9437B"/>
    <w:rsid w:val="00B95071"/>
    <w:rsid w:val="00B9550B"/>
    <w:rsid w:val="00B96228"/>
    <w:rsid w:val="00B9763D"/>
    <w:rsid w:val="00BA06FE"/>
    <w:rsid w:val="00BA1071"/>
    <w:rsid w:val="00BA1942"/>
    <w:rsid w:val="00BA194A"/>
    <w:rsid w:val="00BA24E7"/>
    <w:rsid w:val="00BA27EB"/>
    <w:rsid w:val="00BA29FD"/>
    <w:rsid w:val="00BA4315"/>
    <w:rsid w:val="00BA4825"/>
    <w:rsid w:val="00BA4DE8"/>
    <w:rsid w:val="00BA57DB"/>
    <w:rsid w:val="00BA6513"/>
    <w:rsid w:val="00BA6F3B"/>
    <w:rsid w:val="00BA7032"/>
    <w:rsid w:val="00BA71F1"/>
    <w:rsid w:val="00BB06FF"/>
    <w:rsid w:val="00BB1233"/>
    <w:rsid w:val="00BB1FCB"/>
    <w:rsid w:val="00BB2237"/>
    <w:rsid w:val="00BB4F40"/>
    <w:rsid w:val="00BB59AE"/>
    <w:rsid w:val="00BB678F"/>
    <w:rsid w:val="00BB715B"/>
    <w:rsid w:val="00BC0E6B"/>
    <w:rsid w:val="00BC10BD"/>
    <w:rsid w:val="00BC5809"/>
    <w:rsid w:val="00BC61ED"/>
    <w:rsid w:val="00BC62D3"/>
    <w:rsid w:val="00BC659D"/>
    <w:rsid w:val="00BC6B66"/>
    <w:rsid w:val="00BC786B"/>
    <w:rsid w:val="00BC7B88"/>
    <w:rsid w:val="00BD0E48"/>
    <w:rsid w:val="00BD174A"/>
    <w:rsid w:val="00BD28FD"/>
    <w:rsid w:val="00BD3DBF"/>
    <w:rsid w:val="00BD42F3"/>
    <w:rsid w:val="00BD4D0B"/>
    <w:rsid w:val="00BD4D93"/>
    <w:rsid w:val="00BD4FC1"/>
    <w:rsid w:val="00BD57FB"/>
    <w:rsid w:val="00BD6A73"/>
    <w:rsid w:val="00BE129C"/>
    <w:rsid w:val="00BE1A4F"/>
    <w:rsid w:val="00BE22D8"/>
    <w:rsid w:val="00BE2518"/>
    <w:rsid w:val="00BE253D"/>
    <w:rsid w:val="00BE26FB"/>
    <w:rsid w:val="00BE533C"/>
    <w:rsid w:val="00BE54BF"/>
    <w:rsid w:val="00BE55D3"/>
    <w:rsid w:val="00BE6BDE"/>
    <w:rsid w:val="00BE7362"/>
    <w:rsid w:val="00BE798C"/>
    <w:rsid w:val="00BE7BFA"/>
    <w:rsid w:val="00BF0080"/>
    <w:rsid w:val="00BF0343"/>
    <w:rsid w:val="00BF048A"/>
    <w:rsid w:val="00BF2E8E"/>
    <w:rsid w:val="00BF2E97"/>
    <w:rsid w:val="00BF50BC"/>
    <w:rsid w:val="00BF5B6A"/>
    <w:rsid w:val="00BF77EE"/>
    <w:rsid w:val="00C00B1A"/>
    <w:rsid w:val="00C01622"/>
    <w:rsid w:val="00C02195"/>
    <w:rsid w:val="00C0300F"/>
    <w:rsid w:val="00C034FA"/>
    <w:rsid w:val="00C03B1C"/>
    <w:rsid w:val="00C045D2"/>
    <w:rsid w:val="00C04837"/>
    <w:rsid w:val="00C0521B"/>
    <w:rsid w:val="00C05379"/>
    <w:rsid w:val="00C0731C"/>
    <w:rsid w:val="00C1191A"/>
    <w:rsid w:val="00C11BC5"/>
    <w:rsid w:val="00C128FE"/>
    <w:rsid w:val="00C12A01"/>
    <w:rsid w:val="00C13D9D"/>
    <w:rsid w:val="00C1538B"/>
    <w:rsid w:val="00C15737"/>
    <w:rsid w:val="00C173F8"/>
    <w:rsid w:val="00C1768C"/>
    <w:rsid w:val="00C17722"/>
    <w:rsid w:val="00C2182F"/>
    <w:rsid w:val="00C21B03"/>
    <w:rsid w:val="00C225EE"/>
    <w:rsid w:val="00C22D7E"/>
    <w:rsid w:val="00C23521"/>
    <w:rsid w:val="00C23744"/>
    <w:rsid w:val="00C240BF"/>
    <w:rsid w:val="00C2452C"/>
    <w:rsid w:val="00C24EDF"/>
    <w:rsid w:val="00C26FD5"/>
    <w:rsid w:val="00C27482"/>
    <w:rsid w:val="00C27600"/>
    <w:rsid w:val="00C27878"/>
    <w:rsid w:val="00C27967"/>
    <w:rsid w:val="00C302FD"/>
    <w:rsid w:val="00C30818"/>
    <w:rsid w:val="00C3135D"/>
    <w:rsid w:val="00C31519"/>
    <w:rsid w:val="00C320AC"/>
    <w:rsid w:val="00C332DA"/>
    <w:rsid w:val="00C33BA1"/>
    <w:rsid w:val="00C33F46"/>
    <w:rsid w:val="00C34CE9"/>
    <w:rsid w:val="00C35786"/>
    <w:rsid w:val="00C35EB5"/>
    <w:rsid w:val="00C35F20"/>
    <w:rsid w:val="00C3721C"/>
    <w:rsid w:val="00C40A97"/>
    <w:rsid w:val="00C4143B"/>
    <w:rsid w:val="00C41751"/>
    <w:rsid w:val="00C42961"/>
    <w:rsid w:val="00C43F6B"/>
    <w:rsid w:val="00C448A8"/>
    <w:rsid w:val="00C449EA"/>
    <w:rsid w:val="00C4523F"/>
    <w:rsid w:val="00C45D2E"/>
    <w:rsid w:val="00C46945"/>
    <w:rsid w:val="00C472BD"/>
    <w:rsid w:val="00C47554"/>
    <w:rsid w:val="00C50E78"/>
    <w:rsid w:val="00C519ED"/>
    <w:rsid w:val="00C51CB2"/>
    <w:rsid w:val="00C523D0"/>
    <w:rsid w:val="00C52B15"/>
    <w:rsid w:val="00C53E64"/>
    <w:rsid w:val="00C55395"/>
    <w:rsid w:val="00C561D0"/>
    <w:rsid w:val="00C572F1"/>
    <w:rsid w:val="00C57E53"/>
    <w:rsid w:val="00C61363"/>
    <w:rsid w:val="00C61AE4"/>
    <w:rsid w:val="00C62293"/>
    <w:rsid w:val="00C6293B"/>
    <w:rsid w:val="00C629F3"/>
    <w:rsid w:val="00C62CEE"/>
    <w:rsid w:val="00C635A5"/>
    <w:rsid w:val="00C635DB"/>
    <w:rsid w:val="00C63B2E"/>
    <w:rsid w:val="00C652FD"/>
    <w:rsid w:val="00C65A80"/>
    <w:rsid w:val="00C66101"/>
    <w:rsid w:val="00C66198"/>
    <w:rsid w:val="00C667DE"/>
    <w:rsid w:val="00C6701B"/>
    <w:rsid w:val="00C707C8"/>
    <w:rsid w:val="00C714C7"/>
    <w:rsid w:val="00C71C0D"/>
    <w:rsid w:val="00C72218"/>
    <w:rsid w:val="00C73162"/>
    <w:rsid w:val="00C757EE"/>
    <w:rsid w:val="00C75F0C"/>
    <w:rsid w:val="00C75F57"/>
    <w:rsid w:val="00C77ABB"/>
    <w:rsid w:val="00C77DCB"/>
    <w:rsid w:val="00C80361"/>
    <w:rsid w:val="00C807FE"/>
    <w:rsid w:val="00C80C6D"/>
    <w:rsid w:val="00C80C95"/>
    <w:rsid w:val="00C81F7F"/>
    <w:rsid w:val="00C82664"/>
    <w:rsid w:val="00C84962"/>
    <w:rsid w:val="00C85A1D"/>
    <w:rsid w:val="00C860F4"/>
    <w:rsid w:val="00C86187"/>
    <w:rsid w:val="00C86880"/>
    <w:rsid w:val="00C86B14"/>
    <w:rsid w:val="00C86DDB"/>
    <w:rsid w:val="00C87987"/>
    <w:rsid w:val="00C91381"/>
    <w:rsid w:val="00C92566"/>
    <w:rsid w:val="00C92D54"/>
    <w:rsid w:val="00C93378"/>
    <w:rsid w:val="00C94423"/>
    <w:rsid w:val="00C94513"/>
    <w:rsid w:val="00C94C06"/>
    <w:rsid w:val="00C951EE"/>
    <w:rsid w:val="00C95BF3"/>
    <w:rsid w:val="00C962CA"/>
    <w:rsid w:val="00C9728F"/>
    <w:rsid w:val="00C97FC7"/>
    <w:rsid w:val="00CA06D4"/>
    <w:rsid w:val="00CA0EFE"/>
    <w:rsid w:val="00CA1E63"/>
    <w:rsid w:val="00CA2D1A"/>
    <w:rsid w:val="00CA2D83"/>
    <w:rsid w:val="00CA3C69"/>
    <w:rsid w:val="00CA431B"/>
    <w:rsid w:val="00CA5547"/>
    <w:rsid w:val="00CA56D9"/>
    <w:rsid w:val="00CA6B5C"/>
    <w:rsid w:val="00CA7570"/>
    <w:rsid w:val="00CB1D5D"/>
    <w:rsid w:val="00CB41FC"/>
    <w:rsid w:val="00CB48F3"/>
    <w:rsid w:val="00CB4E85"/>
    <w:rsid w:val="00CB6119"/>
    <w:rsid w:val="00CB679F"/>
    <w:rsid w:val="00CB67D9"/>
    <w:rsid w:val="00CB692B"/>
    <w:rsid w:val="00CB7095"/>
    <w:rsid w:val="00CB7222"/>
    <w:rsid w:val="00CC0941"/>
    <w:rsid w:val="00CC0BCA"/>
    <w:rsid w:val="00CC0D87"/>
    <w:rsid w:val="00CC1248"/>
    <w:rsid w:val="00CC1D08"/>
    <w:rsid w:val="00CC1F21"/>
    <w:rsid w:val="00CC20FC"/>
    <w:rsid w:val="00CC25EB"/>
    <w:rsid w:val="00CC3543"/>
    <w:rsid w:val="00CC5F18"/>
    <w:rsid w:val="00CC6B48"/>
    <w:rsid w:val="00CD02B8"/>
    <w:rsid w:val="00CD0B3F"/>
    <w:rsid w:val="00CD0EE5"/>
    <w:rsid w:val="00CD2D9A"/>
    <w:rsid w:val="00CD372C"/>
    <w:rsid w:val="00CD435E"/>
    <w:rsid w:val="00CD56A4"/>
    <w:rsid w:val="00CD591B"/>
    <w:rsid w:val="00CD5BFB"/>
    <w:rsid w:val="00CD73DA"/>
    <w:rsid w:val="00CE0B65"/>
    <w:rsid w:val="00CE2E34"/>
    <w:rsid w:val="00CE42E8"/>
    <w:rsid w:val="00CE521B"/>
    <w:rsid w:val="00CE54E3"/>
    <w:rsid w:val="00CE62CB"/>
    <w:rsid w:val="00CE6EDB"/>
    <w:rsid w:val="00CE79DD"/>
    <w:rsid w:val="00CE7FF8"/>
    <w:rsid w:val="00CF0996"/>
    <w:rsid w:val="00CF1C84"/>
    <w:rsid w:val="00CF34A1"/>
    <w:rsid w:val="00CF4C59"/>
    <w:rsid w:val="00CF531A"/>
    <w:rsid w:val="00CF59C8"/>
    <w:rsid w:val="00CF779D"/>
    <w:rsid w:val="00D0134B"/>
    <w:rsid w:val="00D01EB2"/>
    <w:rsid w:val="00D02BBD"/>
    <w:rsid w:val="00D03683"/>
    <w:rsid w:val="00D041FD"/>
    <w:rsid w:val="00D04524"/>
    <w:rsid w:val="00D04BAD"/>
    <w:rsid w:val="00D0502A"/>
    <w:rsid w:val="00D05033"/>
    <w:rsid w:val="00D054D4"/>
    <w:rsid w:val="00D05B11"/>
    <w:rsid w:val="00D05CE1"/>
    <w:rsid w:val="00D05EB7"/>
    <w:rsid w:val="00D108E1"/>
    <w:rsid w:val="00D150A9"/>
    <w:rsid w:val="00D15DBF"/>
    <w:rsid w:val="00D1720F"/>
    <w:rsid w:val="00D17C5F"/>
    <w:rsid w:val="00D251B9"/>
    <w:rsid w:val="00D264B3"/>
    <w:rsid w:val="00D26715"/>
    <w:rsid w:val="00D27E92"/>
    <w:rsid w:val="00D3084A"/>
    <w:rsid w:val="00D30BFB"/>
    <w:rsid w:val="00D33063"/>
    <w:rsid w:val="00D33588"/>
    <w:rsid w:val="00D33D3D"/>
    <w:rsid w:val="00D343AA"/>
    <w:rsid w:val="00D354A4"/>
    <w:rsid w:val="00D35EF6"/>
    <w:rsid w:val="00D361F6"/>
    <w:rsid w:val="00D36C23"/>
    <w:rsid w:val="00D378FC"/>
    <w:rsid w:val="00D4134E"/>
    <w:rsid w:val="00D415F4"/>
    <w:rsid w:val="00D418E7"/>
    <w:rsid w:val="00D41E79"/>
    <w:rsid w:val="00D428C1"/>
    <w:rsid w:val="00D43338"/>
    <w:rsid w:val="00D43AB6"/>
    <w:rsid w:val="00D448B5"/>
    <w:rsid w:val="00D4528A"/>
    <w:rsid w:val="00D46098"/>
    <w:rsid w:val="00D46BF1"/>
    <w:rsid w:val="00D46DE2"/>
    <w:rsid w:val="00D475B8"/>
    <w:rsid w:val="00D4794A"/>
    <w:rsid w:val="00D530B3"/>
    <w:rsid w:val="00D53975"/>
    <w:rsid w:val="00D54DC5"/>
    <w:rsid w:val="00D55201"/>
    <w:rsid w:val="00D57DE1"/>
    <w:rsid w:val="00D604CF"/>
    <w:rsid w:val="00D609F9"/>
    <w:rsid w:val="00D60A84"/>
    <w:rsid w:val="00D60D78"/>
    <w:rsid w:val="00D60DAC"/>
    <w:rsid w:val="00D60E05"/>
    <w:rsid w:val="00D61C7C"/>
    <w:rsid w:val="00D6210E"/>
    <w:rsid w:val="00D625D8"/>
    <w:rsid w:val="00D626BE"/>
    <w:rsid w:val="00D6338A"/>
    <w:rsid w:val="00D63640"/>
    <w:rsid w:val="00D64293"/>
    <w:rsid w:val="00D649DB"/>
    <w:rsid w:val="00D64C03"/>
    <w:rsid w:val="00D65D4C"/>
    <w:rsid w:val="00D7027C"/>
    <w:rsid w:val="00D70734"/>
    <w:rsid w:val="00D71120"/>
    <w:rsid w:val="00D719ED"/>
    <w:rsid w:val="00D7350C"/>
    <w:rsid w:val="00D73F47"/>
    <w:rsid w:val="00D745D9"/>
    <w:rsid w:val="00D74880"/>
    <w:rsid w:val="00D75701"/>
    <w:rsid w:val="00D766D6"/>
    <w:rsid w:val="00D76A67"/>
    <w:rsid w:val="00D77516"/>
    <w:rsid w:val="00D77660"/>
    <w:rsid w:val="00D77D76"/>
    <w:rsid w:val="00D80600"/>
    <w:rsid w:val="00D80809"/>
    <w:rsid w:val="00D81FFB"/>
    <w:rsid w:val="00D8292C"/>
    <w:rsid w:val="00D837CB"/>
    <w:rsid w:val="00D84479"/>
    <w:rsid w:val="00D84879"/>
    <w:rsid w:val="00D87975"/>
    <w:rsid w:val="00D87B75"/>
    <w:rsid w:val="00D87C9A"/>
    <w:rsid w:val="00D91428"/>
    <w:rsid w:val="00D925BB"/>
    <w:rsid w:val="00D9368E"/>
    <w:rsid w:val="00D93AA4"/>
    <w:rsid w:val="00D93C1D"/>
    <w:rsid w:val="00D9422F"/>
    <w:rsid w:val="00D950C2"/>
    <w:rsid w:val="00D95443"/>
    <w:rsid w:val="00D96630"/>
    <w:rsid w:val="00D96FD1"/>
    <w:rsid w:val="00D97639"/>
    <w:rsid w:val="00D97F7B"/>
    <w:rsid w:val="00DA0CE1"/>
    <w:rsid w:val="00DA1334"/>
    <w:rsid w:val="00DA139B"/>
    <w:rsid w:val="00DA180C"/>
    <w:rsid w:val="00DA1936"/>
    <w:rsid w:val="00DA3D2A"/>
    <w:rsid w:val="00DA3DCE"/>
    <w:rsid w:val="00DA51CA"/>
    <w:rsid w:val="00DA67DB"/>
    <w:rsid w:val="00DA6923"/>
    <w:rsid w:val="00DA7000"/>
    <w:rsid w:val="00DB3853"/>
    <w:rsid w:val="00DB3890"/>
    <w:rsid w:val="00DB4155"/>
    <w:rsid w:val="00DB4817"/>
    <w:rsid w:val="00DB5C7A"/>
    <w:rsid w:val="00DB5D5F"/>
    <w:rsid w:val="00DB5E64"/>
    <w:rsid w:val="00DB5E6B"/>
    <w:rsid w:val="00DB6247"/>
    <w:rsid w:val="00DC002E"/>
    <w:rsid w:val="00DC00EF"/>
    <w:rsid w:val="00DC0AB4"/>
    <w:rsid w:val="00DC0D91"/>
    <w:rsid w:val="00DC13DC"/>
    <w:rsid w:val="00DC1C45"/>
    <w:rsid w:val="00DC1E36"/>
    <w:rsid w:val="00DC2DA6"/>
    <w:rsid w:val="00DC3471"/>
    <w:rsid w:val="00DC4601"/>
    <w:rsid w:val="00DC61D5"/>
    <w:rsid w:val="00DC6399"/>
    <w:rsid w:val="00DC6A04"/>
    <w:rsid w:val="00DD18CC"/>
    <w:rsid w:val="00DD1DB9"/>
    <w:rsid w:val="00DD31F5"/>
    <w:rsid w:val="00DD4057"/>
    <w:rsid w:val="00DD5C84"/>
    <w:rsid w:val="00DD663C"/>
    <w:rsid w:val="00DE001C"/>
    <w:rsid w:val="00DE0272"/>
    <w:rsid w:val="00DE0E76"/>
    <w:rsid w:val="00DE2962"/>
    <w:rsid w:val="00DE2DE7"/>
    <w:rsid w:val="00DE460C"/>
    <w:rsid w:val="00DE4A13"/>
    <w:rsid w:val="00DE5BF1"/>
    <w:rsid w:val="00DE73C8"/>
    <w:rsid w:val="00DF0A2C"/>
    <w:rsid w:val="00DF154A"/>
    <w:rsid w:val="00DF1F8D"/>
    <w:rsid w:val="00DF2C5E"/>
    <w:rsid w:val="00DF2FDE"/>
    <w:rsid w:val="00DF4799"/>
    <w:rsid w:val="00DF4F1F"/>
    <w:rsid w:val="00DF56D4"/>
    <w:rsid w:val="00DF67F1"/>
    <w:rsid w:val="00DF7A80"/>
    <w:rsid w:val="00E001DF"/>
    <w:rsid w:val="00E00E19"/>
    <w:rsid w:val="00E0204E"/>
    <w:rsid w:val="00E035C3"/>
    <w:rsid w:val="00E04AD3"/>
    <w:rsid w:val="00E053E6"/>
    <w:rsid w:val="00E0564F"/>
    <w:rsid w:val="00E05CCC"/>
    <w:rsid w:val="00E06E4A"/>
    <w:rsid w:val="00E103BF"/>
    <w:rsid w:val="00E1044C"/>
    <w:rsid w:val="00E10CF4"/>
    <w:rsid w:val="00E10D4E"/>
    <w:rsid w:val="00E1122E"/>
    <w:rsid w:val="00E11393"/>
    <w:rsid w:val="00E115D4"/>
    <w:rsid w:val="00E116A4"/>
    <w:rsid w:val="00E1209F"/>
    <w:rsid w:val="00E12135"/>
    <w:rsid w:val="00E129E7"/>
    <w:rsid w:val="00E145F0"/>
    <w:rsid w:val="00E14A4D"/>
    <w:rsid w:val="00E14D85"/>
    <w:rsid w:val="00E14DEE"/>
    <w:rsid w:val="00E15177"/>
    <w:rsid w:val="00E16553"/>
    <w:rsid w:val="00E1684B"/>
    <w:rsid w:val="00E16E51"/>
    <w:rsid w:val="00E17950"/>
    <w:rsid w:val="00E20A22"/>
    <w:rsid w:val="00E21511"/>
    <w:rsid w:val="00E21BCD"/>
    <w:rsid w:val="00E22E11"/>
    <w:rsid w:val="00E234A2"/>
    <w:rsid w:val="00E247C0"/>
    <w:rsid w:val="00E25A77"/>
    <w:rsid w:val="00E25E4B"/>
    <w:rsid w:val="00E260E5"/>
    <w:rsid w:val="00E261F8"/>
    <w:rsid w:val="00E275CE"/>
    <w:rsid w:val="00E275F2"/>
    <w:rsid w:val="00E27669"/>
    <w:rsid w:val="00E3124B"/>
    <w:rsid w:val="00E31352"/>
    <w:rsid w:val="00E3157E"/>
    <w:rsid w:val="00E31C32"/>
    <w:rsid w:val="00E32D1E"/>
    <w:rsid w:val="00E32DB2"/>
    <w:rsid w:val="00E33FD4"/>
    <w:rsid w:val="00E34669"/>
    <w:rsid w:val="00E348E5"/>
    <w:rsid w:val="00E34CB2"/>
    <w:rsid w:val="00E34CBC"/>
    <w:rsid w:val="00E362BA"/>
    <w:rsid w:val="00E3798B"/>
    <w:rsid w:val="00E37C48"/>
    <w:rsid w:val="00E40838"/>
    <w:rsid w:val="00E40A42"/>
    <w:rsid w:val="00E42A23"/>
    <w:rsid w:val="00E434FB"/>
    <w:rsid w:val="00E43B12"/>
    <w:rsid w:val="00E44340"/>
    <w:rsid w:val="00E4434A"/>
    <w:rsid w:val="00E44DC3"/>
    <w:rsid w:val="00E454C4"/>
    <w:rsid w:val="00E45ECB"/>
    <w:rsid w:val="00E45FEA"/>
    <w:rsid w:val="00E462E6"/>
    <w:rsid w:val="00E500D7"/>
    <w:rsid w:val="00E51B43"/>
    <w:rsid w:val="00E524D4"/>
    <w:rsid w:val="00E52614"/>
    <w:rsid w:val="00E533F4"/>
    <w:rsid w:val="00E5684B"/>
    <w:rsid w:val="00E56C14"/>
    <w:rsid w:val="00E56C2B"/>
    <w:rsid w:val="00E6055D"/>
    <w:rsid w:val="00E61566"/>
    <w:rsid w:val="00E624D0"/>
    <w:rsid w:val="00E63930"/>
    <w:rsid w:val="00E63B6A"/>
    <w:rsid w:val="00E63E71"/>
    <w:rsid w:val="00E641FA"/>
    <w:rsid w:val="00E642E6"/>
    <w:rsid w:val="00E64449"/>
    <w:rsid w:val="00E64FE0"/>
    <w:rsid w:val="00E6567A"/>
    <w:rsid w:val="00E66AB1"/>
    <w:rsid w:val="00E67AD9"/>
    <w:rsid w:val="00E714EC"/>
    <w:rsid w:val="00E71D12"/>
    <w:rsid w:val="00E723A0"/>
    <w:rsid w:val="00E7392F"/>
    <w:rsid w:val="00E7449C"/>
    <w:rsid w:val="00E745AB"/>
    <w:rsid w:val="00E74FD1"/>
    <w:rsid w:val="00E75025"/>
    <w:rsid w:val="00E752C9"/>
    <w:rsid w:val="00E7609D"/>
    <w:rsid w:val="00E81063"/>
    <w:rsid w:val="00E8150D"/>
    <w:rsid w:val="00E82905"/>
    <w:rsid w:val="00E831DC"/>
    <w:rsid w:val="00E86F74"/>
    <w:rsid w:val="00E87913"/>
    <w:rsid w:val="00E90B43"/>
    <w:rsid w:val="00E91F26"/>
    <w:rsid w:val="00E927B6"/>
    <w:rsid w:val="00E92B95"/>
    <w:rsid w:val="00E92E33"/>
    <w:rsid w:val="00E939EF"/>
    <w:rsid w:val="00E94715"/>
    <w:rsid w:val="00E9570B"/>
    <w:rsid w:val="00E97248"/>
    <w:rsid w:val="00EA144D"/>
    <w:rsid w:val="00EA227E"/>
    <w:rsid w:val="00EA238B"/>
    <w:rsid w:val="00EA29B2"/>
    <w:rsid w:val="00EA2D4E"/>
    <w:rsid w:val="00EA31BC"/>
    <w:rsid w:val="00EA3883"/>
    <w:rsid w:val="00EA3CCA"/>
    <w:rsid w:val="00EA4893"/>
    <w:rsid w:val="00EA6566"/>
    <w:rsid w:val="00EA6ADD"/>
    <w:rsid w:val="00EA6D1E"/>
    <w:rsid w:val="00EA7179"/>
    <w:rsid w:val="00EA7CE2"/>
    <w:rsid w:val="00EB049D"/>
    <w:rsid w:val="00EB20B7"/>
    <w:rsid w:val="00EB3FB4"/>
    <w:rsid w:val="00EB43AC"/>
    <w:rsid w:val="00EB453F"/>
    <w:rsid w:val="00EB5A7A"/>
    <w:rsid w:val="00EB5EBC"/>
    <w:rsid w:val="00EB6A17"/>
    <w:rsid w:val="00EB6BCD"/>
    <w:rsid w:val="00EC3EF2"/>
    <w:rsid w:val="00EC4096"/>
    <w:rsid w:val="00EC4BA5"/>
    <w:rsid w:val="00EC5463"/>
    <w:rsid w:val="00EC6020"/>
    <w:rsid w:val="00EC6459"/>
    <w:rsid w:val="00EC6CAC"/>
    <w:rsid w:val="00EC7517"/>
    <w:rsid w:val="00EC76BE"/>
    <w:rsid w:val="00ED04B9"/>
    <w:rsid w:val="00ED0DF5"/>
    <w:rsid w:val="00ED128F"/>
    <w:rsid w:val="00ED22F8"/>
    <w:rsid w:val="00ED2D0D"/>
    <w:rsid w:val="00ED3A63"/>
    <w:rsid w:val="00ED4717"/>
    <w:rsid w:val="00ED4D9B"/>
    <w:rsid w:val="00ED55D7"/>
    <w:rsid w:val="00ED746F"/>
    <w:rsid w:val="00ED7ED6"/>
    <w:rsid w:val="00EE05FA"/>
    <w:rsid w:val="00EE106F"/>
    <w:rsid w:val="00EE154B"/>
    <w:rsid w:val="00EE1580"/>
    <w:rsid w:val="00EE2112"/>
    <w:rsid w:val="00EE2713"/>
    <w:rsid w:val="00EE288A"/>
    <w:rsid w:val="00EE3B52"/>
    <w:rsid w:val="00EE3FE5"/>
    <w:rsid w:val="00EE41FE"/>
    <w:rsid w:val="00EE4460"/>
    <w:rsid w:val="00EE598B"/>
    <w:rsid w:val="00EE5E02"/>
    <w:rsid w:val="00EE6A50"/>
    <w:rsid w:val="00EE7123"/>
    <w:rsid w:val="00EF1B64"/>
    <w:rsid w:val="00EF2331"/>
    <w:rsid w:val="00EF2732"/>
    <w:rsid w:val="00EF2A04"/>
    <w:rsid w:val="00EF34A4"/>
    <w:rsid w:val="00EF358A"/>
    <w:rsid w:val="00EF35E4"/>
    <w:rsid w:val="00EF370E"/>
    <w:rsid w:val="00EF38EF"/>
    <w:rsid w:val="00EF48B4"/>
    <w:rsid w:val="00EF55B6"/>
    <w:rsid w:val="00EF6C7F"/>
    <w:rsid w:val="00F01513"/>
    <w:rsid w:val="00F02250"/>
    <w:rsid w:val="00F02A66"/>
    <w:rsid w:val="00F036B8"/>
    <w:rsid w:val="00F0398F"/>
    <w:rsid w:val="00F04D22"/>
    <w:rsid w:val="00F05318"/>
    <w:rsid w:val="00F056CE"/>
    <w:rsid w:val="00F05C54"/>
    <w:rsid w:val="00F06471"/>
    <w:rsid w:val="00F10087"/>
    <w:rsid w:val="00F115CC"/>
    <w:rsid w:val="00F1173C"/>
    <w:rsid w:val="00F13AF8"/>
    <w:rsid w:val="00F1472D"/>
    <w:rsid w:val="00F155B8"/>
    <w:rsid w:val="00F16ECB"/>
    <w:rsid w:val="00F17781"/>
    <w:rsid w:val="00F17D21"/>
    <w:rsid w:val="00F2289A"/>
    <w:rsid w:val="00F22B07"/>
    <w:rsid w:val="00F22DAB"/>
    <w:rsid w:val="00F2407F"/>
    <w:rsid w:val="00F24172"/>
    <w:rsid w:val="00F26295"/>
    <w:rsid w:val="00F26815"/>
    <w:rsid w:val="00F275F2"/>
    <w:rsid w:val="00F2792C"/>
    <w:rsid w:val="00F27A03"/>
    <w:rsid w:val="00F27C7D"/>
    <w:rsid w:val="00F30A10"/>
    <w:rsid w:val="00F326AA"/>
    <w:rsid w:val="00F32FD7"/>
    <w:rsid w:val="00F338AB"/>
    <w:rsid w:val="00F342DB"/>
    <w:rsid w:val="00F363E9"/>
    <w:rsid w:val="00F3760B"/>
    <w:rsid w:val="00F40B9D"/>
    <w:rsid w:val="00F4150F"/>
    <w:rsid w:val="00F4196E"/>
    <w:rsid w:val="00F4314C"/>
    <w:rsid w:val="00F4319D"/>
    <w:rsid w:val="00F433E1"/>
    <w:rsid w:val="00F4383A"/>
    <w:rsid w:val="00F44EAF"/>
    <w:rsid w:val="00F45723"/>
    <w:rsid w:val="00F45EF7"/>
    <w:rsid w:val="00F46E97"/>
    <w:rsid w:val="00F477E5"/>
    <w:rsid w:val="00F51188"/>
    <w:rsid w:val="00F512FB"/>
    <w:rsid w:val="00F51837"/>
    <w:rsid w:val="00F51D24"/>
    <w:rsid w:val="00F52F71"/>
    <w:rsid w:val="00F53510"/>
    <w:rsid w:val="00F53BDB"/>
    <w:rsid w:val="00F555CB"/>
    <w:rsid w:val="00F55A24"/>
    <w:rsid w:val="00F5735E"/>
    <w:rsid w:val="00F605D5"/>
    <w:rsid w:val="00F60AE1"/>
    <w:rsid w:val="00F61757"/>
    <w:rsid w:val="00F6201A"/>
    <w:rsid w:val="00F6407F"/>
    <w:rsid w:val="00F656FA"/>
    <w:rsid w:val="00F661F4"/>
    <w:rsid w:val="00F6677B"/>
    <w:rsid w:val="00F67EB8"/>
    <w:rsid w:val="00F700D1"/>
    <w:rsid w:val="00F7098B"/>
    <w:rsid w:val="00F711FE"/>
    <w:rsid w:val="00F7167B"/>
    <w:rsid w:val="00F7337E"/>
    <w:rsid w:val="00F748C6"/>
    <w:rsid w:val="00F74E76"/>
    <w:rsid w:val="00F74EE6"/>
    <w:rsid w:val="00F7741A"/>
    <w:rsid w:val="00F778CA"/>
    <w:rsid w:val="00F77D62"/>
    <w:rsid w:val="00F77D8C"/>
    <w:rsid w:val="00F80444"/>
    <w:rsid w:val="00F808E0"/>
    <w:rsid w:val="00F80BFC"/>
    <w:rsid w:val="00F812E9"/>
    <w:rsid w:val="00F81974"/>
    <w:rsid w:val="00F82065"/>
    <w:rsid w:val="00F824D9"/>
    <w:rsid w:val="00F839C0"/>
    <w:rsid w:val="00F83CAD"/>
    <w:rsid w:val="00F84431"/>
    <w:rsid w:val="00F8470B"/>
    <w:rsid w:val="00F84A90"/>
    <w:rsid w:val="00F85588"/>
    <w:rsid w:val="00F861DF"/>
    <w:rsid w:val="00F86246"/>
    <w:rsid w:val="00F87021"/>
    <w:rsid w:val="00F8704B"/>
    <w:rsid w:val="00F8773B"/>
    <w:rsid w:val="00F9015A"/>
    <w:rsid w:val="00F90EA3"/>
    <w:rsid w:val="00F91469"/>
    <w:rsid w:val="00F914F9"/>
    <w:rsid w:val="00F91C16"/>
    <w:rsid w:val="00F924EE"/>
    <w:rsid w:val="00F93637"/>
    <w:rsid w:val="00F94E52"/>
    <w:rsid w:val="00F956AF"/>
    <w:rsid w:val="00F95ABD"/>
    <w:rsid w:val="00F96412"/>
    <w:rsid w:val="00F96564"/>
    <w:rsid w:val="00F966F3"/>
    <w:rsid w:val="00F96C8B"/>
    <w:rsid w:val="00F9709B"/>
    <w:rsid w:val="00FA1383"/>
    <w:rsid w:val="00FA1A38"/>
    <w:rsid w:val="00FA2DFE"/>
    <w:rsid w:val="00FA3247"/>
    <w:rsid w:val="00FA331B"/>
    <w:rsid w:val="00FA3D36"/>
    <w:rsid w:val="00FA43A9"/>
    <w:rsid w:val="00FA496D"/>
    <w:rsid w:val="00FA622F"/>
    <w:rsid w:val="00FA6503"/>
    <w:rsid w:val="00FA6E94"/>
    <w:rsid w:val="00FA7A56"/>
    <w:rsid w:val="00FA7BA6"/>
    <w:rsid w:val="00FB09F9"/>
    <w:rsid w:val="00FB149D"/>
    <w:rsid w:val="00FB4132"/>
    <w:rsid w:val="00FB4168"/>
    <w:rsid w:val="00FB44EA"/>
    <w:rsid w:val="00FB558E"/>
    <w:rsid w:val="00FB76A4"/>
    <w:rsid w:val="00FC0AA3"/>
    <w:rsid w:val="00FC304B"/>
    <w:rsid w:val="00FC3521"/>
    <w:rsid w:val="00FC3D09"/>
    <w:rsid w:val="00FC4070"/>
    <w:rsid w:val="00FC41DD"/>
    <w:rsid w:val="00FC4632"/>
    <w:rsid w:val="00FC49C7"/>
    <w:rsid w:val="00FC4C71"/>
    <w:rsid w:val="00FC50FE"/>
    <w:rsid w:val="00FC7A93"/>
    <w:rsid w:val="00FC7BC8"/>
    <w:rsid w:val="00FD04A7"/>
    <w:rsid w:val="00FD0B52"/>
    <w:rsid w:val="00FD15B8"/>
    <w:rsid w:val="00FD1856"/>
    <w:rsid w:val="00FD48D3"/>
    <w:rsid w:val="00FD62A2"/>
    <w:rsid w:val="00FD66CF"/>
    <w:rsid w:val="00FD6A4E"/>
    <w:rsid w:val="00FD7120"/>
    <w:rsid w:val="00FD74BE"/>
    <w:rsid w:val="00FE1405"/>
    <w:rsid w:val="00FE15B5"/>
    <w:rsid w:val="00FE17CA"/>
    <w:rsid w:val="00FE2733"/>
    <w:rsid w:val="00FE3047"/>
    <w:rsid w:val="00FE3E68"/>
    <w:rsid w:val="00FE4941"/>
    <w:rsid w:val="00FE4ABD"/>
    <w:rsid w:val="00FE5F98"/>
    <w:rsid w:val="00FE6310"/>
    <w:rsid w:val="00FE7336"/>
    <w:rsid w:val="00FE7894"/>
    <w:rsid w:val="00FE78D5"/>
    <w:rsid w:val="00FF05A9"/>
    <w:rsid w:val="00FF45F0"/>
    <w:rsid w:val="00FF4BB7"/>
    <w:rsid w:val="00FF4F14"/>
    <w:rsid w:val="00FF6552"/>
    <w:rsid w:val="00FF67CA"/>
    <w:rsid w:val="00FF6C12"/>
    <w:rsid w:val="00FF6D3B"/>
    <w:rsid w:val="00FF6DE9"/>
    <w:rsid w:val="00FF7328"/>
    <w:rsid w:val="00FF7773"/>
    <w:rsid w:val="00FF7E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254AC"/>
  <w15:docId w15:val="{C08964DC-C448-4ED6-BFE9-19981988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1A"/>
    <w:pPr>
      <w:spacing w:after="120" w:line="264" w:lineRule="auto"/>
      <w:jc w:val="both"/>
    </w:pPr>
    <w:rPr>
      <w:rFonts w:ascii="Arial" w:hAnsi="Arial" w:cs="Arial"/>
      <w:color w:val="000000" w:themeColor="text1"/>
      <w:sz w:val="20"/>
      <w:szCs w:val="20"/>
    </w:rPr>
  </w:style>
  <w:style w:type="paragraph" w:styleId="Heading1">
    <w:name w:val="heading 1"/>
    <w:basedOn w:val="Normal"/>
    <w:next w:val="Normal"/>
    <w:link w:val="Heading1Char"/>
    <w:uiPriority w:val="9"/>
    <w:qFormat/>
    <w:rsid w:val="00B1074A"/>
    <w:pPr>
      <w:keepNext/>
      <w:keepLines/>
      <w:numPr>
        <w:numId w:val="5"/>
      </w:numPr>
      <w:spacing w:before="240"/>
      <w:outlineLvl w:val="0"/>
    </w:pPr>
    <w:rPr>
      <w:rFonts w:asciiTheme="majorHAnsi" w:eastAsiaTheme="majorEastAsia" w:hAnsiTheme="majorHAnsi" w:cstheme="majorBidi"/>
      <w:color w:val="auto"/>
      <w:sz w:val="32"/>
      <w:szCs w:val="32"/>
    </w:rPr>
  </w:style>
  <w:style w:type="paragraph" w:styleId="Heading2">
    <w:name w:val="heading 2"/>
    <w:basedOn w:val="Heading1"/>
    <w:next w:val="Normal"/>
    <w:link w:val="Heading2Char"/>
    <w:uiPriority w:val="9"/>
    <w:qFormat/>
    <w:rsid w:val="00B1074A"/>
    <w:pPr>
      <w:numPr>
        <w:ilvl w:val="1"/>
      </w:numPr>
      <w:spacing w:before="40"/>
      <w:outlineLvl w:val="1"/>
    </w:pPr>
    <w:rPr>
      <w:sz w:val="26"/>
      <w:szCs w:val="26"/>
    </w:rPr>
  </w:style>
  <w:style w:type="paragraph" w:styleId="Heading3">
    <w:name w:val="heading 3"/>
    <w:basedOn w:val="Heading1"/>
    <w:next w:val="Normal"/>
    <w:link w:val="Heading3Char"/>
    <w:uiPriority w:val="9"/>
    <w:unhideWhenUsed/>
    <w:qFormat/>
    <w:rsid w:val="00B1074A"/>
    <w:pPr>
      <w:numPr>
        <w:ilvl w:val="2"/>
      </w:numPr>
      <w:spacing w:before="40" w:after="0"/>
      <w:outlineLvl w:val="2"/>
    </w:pPr>
    <w:rPr>
      <w:sz w:val="24"/>
      <w:szCs w:val="24"/>
    </w:rPr>
  </w:style>
  <w:style w:type="paragraph" w:styleId="Heading4">
    <w:name w:val="heading 4"/>
    <w:basedOn w:val="Normal"/>
    <w:next w:val="Normal"/>
    <w:link w:val="Heading4Char"/>
    <w:uiPriority w:val="9"/>
    <w:unhideWhenUsed/>
    <w:qFormat/>
    <w:rsid w:val="00B1074A"/>
    <w:pPr>
      <w:keepNext/>
      <w:keepLines/>
      <w:numPr>
        <w:ilvl w:val="3"/>
        <w:numId w:val="5"/>
      </w:numPr>
      <w:spacing w:before="40" w:after="0"/>
      <w:outlineLvl w:val="3"/>
    </w:pPr>
    <w:rPr>
      <w:rFonts w:asciiTheme="majorHAnsi" w:eastAsiaTheme="majorEastAsia" w:hAnsiTheme="majorHAnsi" w:cstheme="majorBidi"/>
      <w:i/>
      <w:iCs/>
      <w:color w:val="164A95" w:themeColor="accent1" w:themeShade="BF"/>
    </w:rPr>
  </w:style>
  <w:style w:type="paragraph" w:styleId="Heading5">
    <w:name w:val="heading 5"/>
    <w:basedOn w:val="Normal"/>
    <w:next w:val="Normal"/>
    <w:link w:val="Heading5Char"/>
    <w:uiPriority w:val="9"/>
    <w:semiHidden/>
    <w:unhideWhenUsed/>
    <w:qFormat/>
    <w:rsid w:val="00B1074A"/>
    <w:pPr>
      <w:keepNext/>
      <w:keepLines/>
      <w:numPr>
        <w:ilvl w:val="4"/>
        <w:numId w:val="5"/>
      </w:numPr>
      <w:spacing w:before="40" w:after="0"/>
      <w:outlineLvl w:val="4"/>
    </w:pPr>
    <w:rPr>
      <w:rFonts w:asciiTheme="majorHAnsi" w:eastAsiaTheme="majorEastAsia" w:hAnsiTheme="majorHAnsi" w:cstheme="majorBidi"/>
      <w:color w:val="164A95" w:themeColor="accent1" w:themeShade="BF"/>
    </w:rPr>
  </w:style>
  <w:style w:type="paragraph" w:styleId="Heading6">
    <w:name w:val="heading 6"/>
    <w:basedOn w:val="Normal"/>
    <w:next w:val="Normal"/>
    <w:link w:val="Heading6Char"/>
    <w:uiPriority w:val="9"/>
    <w:semiHidden/>
    <w:unhideWhenUsed/>
    <w:qFormat/>
    <w:rsid w:val="00B1074A"/>
    <w:pPr>
      <w:keepNext/>
      <w:keepLines/>
      <w:numPr>
        <w:ilvl w:val="5"/>
        <w:numId w:val="5"/>
      </w:numPr>
      <w:spacing w:before="40" w:after="0"/>
      <w:outlineLvl w:val="5"/>
    </w:pPr>
    <w:rPr>
      <w:rFonts w:asciiTheme="majorHAnsi" w:eastAsiaTheme="majorEastAsia" w:hAnsiTheme="majorHAnsi" w:cstheme="majorBidi"/>
      <w:color w:val="0F3163" w:themeColor="accent1" w:themeShade="7F"/>
    </w:rPr>
  </w:style>
  <w:style w:type="paragraph" w:styleId="Heading7">
    <w:name w:val="heading 7"/>
    <w:basedOn w:val="Normal"/>
    <w:next w:val="Normal"/>
    <w:link w:val="Heading7Char"/>
    <w:uiPriority w:val="9"/>
    <w:semiHidden/>
    <w:unhideWhenUsed/>
    <w:qFormat/>
    <w:rsid w:val="00B1074A"/>
    <w:pPr>
      <w:keepNext/>
      <w:keepLines/>
      <w:numPr>
        <w:ilvl w:val="6"/>
        <w:numId w:val="5"/>
      </w:numPr>
      <w:spacing w:before="40" w:after="0"/>
      <w:outlineLvl w:val="6"/>
    </w:pPr>
    <w:rPr>
      <w:rFonts w:asciiTheme="majorHAnsi" w:eastAsiaTheme="majorEastAsia" w:hAnsiTheme="majorHAnsi" w:cstheme="majorBidi"/>
      <w:i/>
      <w:iCs/>
      <w:color w:val="0F3163" w:themeColor="accent1" w:themeShade="7F"/>
    </w:rPr>
  </w:style>
  <w:style w:type="paragraph" w:styleId="Heading8">
    <w:name w:val="heading 8"/>
    <w:basedOn w:val="Normal"/>
    <w:next w:val="Normal"/>
    <w:link w:val="Heading8Char"/>
    <w:uiPriority w:val="9"/>
    <w:semiHidden/>
    <w:unhideWhenUsed/>
    <w:qFormat/>
    <w:rsid w:val="00B1074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074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4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460"/>
    <w:rPr>
      <w:rFonts w:ascii="Tahoma" w:hAnsi="Tahoma" w:cs="Tahoma"/>
      <w:sz w:val="16"/>
      <w:szCs w:val="16"/>
    </w:rPr>
  </w:style>
  <w:style w:type="paragraph" w:styleId="ListParagraph">
    <w:name w:val="List Paragraph"/>
    <w:basedOn w:val="Normal"/>
    <w:uiPriority w:val="34"/>
    <w:semiHidden/>
    <w:qFormat/>
    <w:rsid w:val="003C0534"/>
    <w:pPr>
      <w:ind w:left="720"/>
      <w:contextualSpacing/>
    </w:pPr>
  </w:style>
  <w:style w:type="character" w:styleId="Hyperlink">
    <w:name w:val="Hyperlink"/>
    <w:basedOn w:val="DefaultParagraphFont"/>
    <w:uiPriority w:val="99"/>
    <w:rsid w:val="0063788E"/>
    <w:rPr>
      <w:color w:val="0000FF" w:themeColor="hyperlink"/>
      <w:u w:val="single"/>
    </w:rPr>
  </w:style>
  <w:style w:type="paragraph" w:styleId="NoSpacing">
    <w:name w:val="No Spacing"/>
    <w:uiPriority w:val="1"/>
    <w:semiHidden/>
    <w:qFormat/>
    <w:rsid w:val="00CF1C84"/>
    <w:pPr>
      <w:spacing w:after="0" w:line="240" w:lineRule="auto"/>
    </w:pPr>
  </w:style>
  <w:style w:type="character" w:customStyle="1" w:styleId="Heading1Char">
    <w:name w:val="Heading 1 Char"/>
    <w:basedOn w:val="DefaultParagraphFont"/>
    <w:link w:val="Heading1"/>
    <w:uiPriority w:val="9"/>
    <w:rsid w:val="00B1074A"/>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B1074A"/>
    <w:rPr>
      <w:rFonts w:asciiTheme="majorHAnsi" w:eastAsiaTheme="majorEastAsia" w:hAnsiTheme="majorHAnsi" w:cstheme="majorBidi"/>
      <w:sz w:val="26"/>
      <w:szCs w:val="26"/>
    </w:rPr>
  </w:style>
  <w:style w:type="character" w:styleId="SubtleEmphasis">
    <w:name w:val="Subtle Emphasis"/>
    <w:basedOn w:val="DefaultParagraphFont"/>
    <w:uiPriority w:val="19"/>
    <w:semiHidden/>
    <w:qFormat/>
    <w:rsid w:val="00CF1C84"/>
    <w:rPr>
      <w:i/>
      <w:iCs/>
      <w:color w:val="404040" w:themeColor="text1" w:themeTint="BF"/>
    </w:rPr>
  </w:style>
  <w:style w:type="character" w:styleId="Emphasis">
    <w:name w:val="Emphasis"/>
    <w:basedOn w:val="DefaultParagraphFont"/>
    <w:uiPriority w:val="20"/>
    <w:semiHidden/>
    <w:qFormat/>
    <w:rsid w:val="00CF1C84"/>
    <w:rPr>
      <w:i/>
      <w:iCs/>
    </w:rPr>
  </w:style>
  <w:style w:type="character" w:styleId="IntenseEmphasis">
    <w:name w:val="Intense Emphasis"/>
    <w:basedOn w:val="DefaultParagraphFont"/>
    <w:uiPriority w:val="21"/>
    <w:semiHidden/>
    <w:qFormat/>
    <w:rsid w:val="00CF1C84"/>
    <w:rPr>
      <w:i/>
      <w:iCs/>
      <w:color w:val="1E64C8" w:themeColor="accent1"/>
    </w:rPr>
  </w:style>
  <w:style w:type="character" w:styleId="Strong">
    <w:name w:val="Strong"/>
    <w:basedOn w:val="DefaultParagraphFont"/>
    <w:uiPriority w:val="22"/>
    <w:semiHidden/>
    <w:qFormat/>
    <w:rsid w:val="00CF1C84"/>
    <w:rPr>
      <w:b/>
      <w:bCs/>
    </w:rPr>
  </w:style>
  <w:style w:type="paragraph" w:styleId="Quote">
    <w:name w:val="Quote"/>
    <w:basedOn w:val="Normal"/>
    <w:next w:val="Normal"/>
    <w:link w:val="QuoteChar"/>
    <w:uiPriority w:val="29"/>
    <w:semiHidden/>
    <w:qFormat/>
    <w:rsid w:val="00CF1C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F1C84"/>
    <w:rPr>
      <w:i/>
      <w:iCs/>
      <w:color w:val="404040" w:themeColor="text1" w:themeTint="BF"/>
    </w:rPr>
  </w:style>
  <w:style w:type="paragraph" w:styleId="IntenseQuote">
    <w:name w:val="Intense Quote"/>
    <w:basedOn w:val="Normal"/>
    <w:next w:val="Normal"/>
    <w:link w:val="IntenseQuoteChar"/>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IntenseQuoteChar">
    <w:name w:val="Intense Quote Char"/>
    <w:basedOn w:val="DefaultParagraphFont"/>
    <w:link w:val="IntenseQuote"/>
    <w:uiPriority w:val="30"/>
    <w:semiHidden/>
    <w:rsid w:val="00CF1C84"/>
    <w:rPr>
      <w:i/>
      <w:iCs/>
      <w:color w:val="1E64C8" w:themeColor="accent1"/>
    </w:rPr>
  </w:style>
  <w:style w:type="character" w:styleId="SubtleReference">
    <w:name w:val="Subtle Reference"/>
    <w:basedOn w:val="DefaultParagraphFont"/>
    <w:uiPriority w:val="31"/>
    <w:semiHidden/>
    <w:qFormat/>
    <w:rsid w:val="00CF1C84"/>
    <w:rPr>
      <w:smallCaps/>
      <w:color w:val="5A5A5A" w:themeColor="text1" w:themeTint="A5"/>
    </w:rPr>
  </w:style>
  <w:style w:type="character" w:styleId="IntenseReference">
    <w:name w:val="Intense Reference"/>
    <w:basedOn w:val="DefaultParagraphFont"/>
    <w:uiPriority w:val="32"/>
    <w:semiHidden/>
    <w:qFormat/>
    <w:rsid w:val="00CF1C84"/>
    <w:rPr>
      <w:b/>
      <w:bCs/>
      <w:smallCaps/>
      <w:color w:val="1E64C8" w:themeColor="accent1"/>
      <w:spacing w:val="5"/>
    </w:rPr>
  </w:style>
  <w:style w:type="character" w:styleId="BookTitle">
    <w:name w:val="Book Title"/>
    <w:basedOn w:val="DefaultParagraphFont"/>
    <w:uiPriority w:val="33"/>
    <w:semiHidden/>
    <w:qFormat/>
    <w:rsid w:val="00CF1C84"/>
    <w:rPr>
      <w:b/>
      <w:bCs/>
      <w:i/>
      <w:iCs/>
      <w:spacing w:val="5"/>
    </w:rPr>
  </w:style>
  <w:style w:type="paragraph" w:styleId="Title">
    <w:name w:val="Title"/>
    <w:basedOn w:val="Normal"/>
    <w:next w:val="Normal"/>
    <w:link w:val="TitleChar"/>
    <w:uiPriority w:val="10"/>
    <w:qFormat/>
    <w:rsid w:val="007F097B"/>
    <w:rPr>
      <w:b/>
      <w:caps/>
      <w:color w:val="1E64C8"/>
      <w:sz w:val="50"/>
      <w:szCs w:val="48"/>
      <w:u w:val="single"/>
    </w:rPr>
  </w:style>
  <w:style w:type="character" w:customStyle="1" w:styleId="TitleChar">
    <w:name w:val="Title Char"/>
    <w:basedOn w:val="DefaultParagraphFont"/>
    <w:link w:val="Title"/>
    <w:uiPriority w:val="10"/>
    <w:rsid w:val="007F097B"/>
    <w:rPr>
      <w:rFonts w:ascii="Arial" w:hAnsi="Arial" w:cs="Arial"/>
      <w:b/>
      <w:caps/>
      <w:color w:val="1E64C8"/>
      <w:sz w:val="50"/>
      <w:szCs w:val="48"/>
      <w:u w:val="single"/>
    </w:rPr>
  </w:style>
  <w:style w:type="paragraph" w:styleId="Subtitle">
    <w:name w:val="Subtitle"/>
    <w:next w:val="Normal"/>
    <w:link w:val="SubtitleChar"/>
    <w:uiPriority w:val="11"/>
    <w:qFormat/>
    <w:rsid w:val="007F097B"/>
    <w:pPr>
      <w:spacing w:after="0"/>
      <w:jc w:val="both"/>
    </w:pPr>
    <w:rPr>
      <w:rFonts w:ascii="Arial" w:hAnsi="Arial" w:cs="Arial"/>
      <w:caps/>
      <w:color w:val="1E64C8" w:themeColor="text2"/>
      <w:sz w:val="30"/>
      <w:szCs w:val="40"/>
      <w:lang w:val="nl-NL"/>
    </w:rPr>
  </w:style>
  <w:style w:type="character" w:customStyle="1" w:styleId="SubtitleChar">
    <w:name w:val="Subtitle Char"/>
    <w:basedOn w:val="DefaultParagraphFont"/>
    <w:link w:val="Subtitle"/>
    <w:uiPriority w:val="11"/>
    <w:rsid w:val="007F097B"/>
    <w:rPr>
      <w:rFonts w:ascii="Arial" w:hAnsi="Arial" w:cs="Arial"/>
      <w:caps/>
      <w:color w:val="1E64C8" w:themeColor="text2"/>
      <w:sz w:val="30"/>
      <w:szCs w:val="40"/>
      <w:lang w:val="nl-NL"/>
    </w:rPr>
  </w:style>
  <w:style w:type="paragraph" w:customStyle="1" w:styleId="Normal12pt">
    <w:name w:val="Normal 12pt"/>
    <w:semiHidden/>
    <w:qFormat/>
    <w:rsid w:val="00597A22"/>
    <w:pPr>
      <w:spacing w:after="0" w:line="264" w:lineRule="auto"/>
    </w:pPr>
    <w:rPr>
      <w:rFonts w:ascii="Arial" w:hAnsi="Arial" w:cs="Arial"/>
      <w:color w:val="000000" w:themeColor="text1"/>
      <w:sz w:val="24"/>
      <w:szCs w:val="28"/>
      <w:lang w:val="nl-NL"/>
    </w:rPr>
  </w:style>
  <w:style w:type="character" w:styleId="PlaceholderText">
    <w:name w:val="Placeholder Text"/>
    <w:basedOn w:val="DefaultParagraphFont"/>
    <w:uiPriority w:val="99"/>
    <w:semiHidden/>
    <w:rsid w:val="00BD4D0B"/>
    <w:rPr>
      <w:color w:val="808080"/>
    </w:rPr>
  </w:style>
  <w:style w:type="paragraph" w:styleId="Header">
    <w:name w:val="header"/>
    <w:basedOn w:val="Normal"/>
    <w:link w:val="HeaderChar"/>
    <w:uiPriority w:val="99"/>
    <w:semiHidden/>
    <w:rsid w:val="00FD1856"/>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63C5D"/>
    <w:rPr>
      <w:rFonts w:ascii="Arial" w:hAnsi="Arial"/>
    </w:rPr>
  </w:style>
  <w:style w:type="paragraph" w:styleId="Footer">
    <w:name w:val="footer"/>
    <w:basedOn w:val="Normal"/>
    <w:link w:val="FooterChar"/>
    <w:uiPriority w:val="99"/>
    <w:rsid w:val="00FD1856"/>
    <w:pPr>
      <w:tabs>
        <w:tab w:val="center" w:pos="4536"/>
        <w:tab w:val="right" w:pos="9072"/>
      </w:tabs>
      <w:spacing w:line="240" w:lineRule="auto"/>
    </w:pPr>
  </w:style>
  <w:style w:type="character" w:customStyle="1" w:styleId="FooterChar">
    <w:name w:val="Footer Char"/>
    <w:basedOn w:val="DefaultParagraphFont"/>
    <w:link w:val="Footer"/>
    <w:uiPriority w:val="99"/>
    <w:rsid w:val="00B63C5D"/>
    <w:rPr>
      <w:rFonts w:ascii="Arial" w:hAnsi="Arial"/>
    </w:rPr>
  </w:style>
  <w:style w:type="table" w:styleId="TableGrid">
    <w:name w:val="Table Grid"/>
    <w:basedOn w:val="TableNormal"/>
    <w:uiPriority w:val="59"/>
    <w:rsid w:val="00F44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Subtitle"/>
    <w:semiHidden/>
    <w:qFormat/>
    <w:rsid w:val="00D87C9A"/>
    <w:rPr>
      <w:caps w:val="0"/>
      <w:color w:val="auto"/>
      <w:szCs w:val="36"/>
    </w:rPr>
  </w:style>
  <w:style w:type="character" w:customStyle="1" w:styleId="Heading3Char">
    <w:name w:val="Heading 3 Char"/>
    <w:basedOn w:val="DefaultParagraphFont"/>
    <w:link w:val="Heading3"/>
    <w:uiPriority w:val="9"/>
    <w:rsid w:val="00B1074A"/>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B1074A"/>
    <w:rPr>
      <w:rFonts w:asciiTheme="majorHAnsi" w:eastAsiaTheme="majorEastAsia" w:hAnsiTheme="majorHAnsi" w:cstheme="majorBidi"/>
      <w:i/>
      <w:iCs/>
      <w:color w:val="164A95" w:themeColor="accent1" w:themeShade="BF"/>
      <w:sz w:val="20"/>
      <w:szCs w:val="20"/>
    </w:rPr>
  </w:style>
  <w:style w:type="character" w:customStyle="1" w:styleId="Heading5Char">
    <w:name w:val="Heading 5 Char"/>
    <w:basedOn w:val="DefaultParagraphFont"/>
    <w:link w:val="Heading5"/>
    <w:uiPriority w:val="9"/>
    <w:semiHidden/>
    <w:rsid w:val="00B1074A"/>
    <w:rPr>
      <w:rFonts w:asciiTheme="majorHAnsi" w:eastAsiaTheme="majorEastAsia" w:hAnsiTheme="majorHAnsi" w:cstheme="majorBidi"/>
      <w:color w:val="164A95" w:themeColor="accent1" w:themeShade="BF"/>
      <w:sz w:val="20"/>
      <w:szCs w:val="20"/>
    </w:rPr>
  </w:style>
  <w:style w:type="character" w:customStyle="1" w:styleId="Heading6Char">
    <w:name w:val="Heading 6 Char"/>
    <w:basedOn w:val="DefaultParagraphFont"/>
    <w:link w:val="Heading6"/>
    <w:uiPriority w:val="9"/>
    <w:semiHidden/>
    <w:rsid w:val="00B1074A"/>
    <w:rPr>
      <w:rFonts w:asciiTheme="majorHAnsi" w:eastAsiaTheme="majorEastAsia" w:hAnsiTheme="majorHAnsi" w:cstheme="majorBidi"/>
      <w:color w:val="0F3163" w:themeColor="accent1" w:themeShade="7F"/>
      <w:sz w:val="20"/>
      <w:szCs w:val="20"/>
    </w:rPr>
  </w:style>
  <w:style w:type="character" w:customStyle="1" w:styleId="Heading7Char">
    <w:name w:val="Heading 7 Char"/>
    <w:basedOn w:val="DefaultParagraphFont"/>
    <w:link w:val="Heading7"/>
    <w:uiPriority w:val="9"/>
    <w:semiHidden/>
    <w:rsid w:val="00B1074A"/>
    <w:rPr>
      <w:rFonts w:asciiTheme="majorHAnsi" w:eastAsiaTheme="majorEastAsia" w:hAnsiTheme="majorHAnsi" w:cstheme="majorBidi"/>
      <w:i/>
      <w:iCs/>
      <w:color w:val="0F3163" w:themeColor="accent1" w:themeShade="7F"/>
      <w:sz w:val="20"/>
      <w:szCs w:val="20"/>
    </w:rPr>
  </w:style>
  <w:style w:type="character" w:customStyle="1" w:styleId="Heading8Char">
    <w:name w:val="Heading 8 Char"/>
    <w:basedOn w:val="DefaultParagraphFont"/>
    <w:link w:val="Heading8"/>
    <w:uiPriority w:val="9"/>
    <w:semiHidden/>
    <w:rsid w:val="00B107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074A"/>
    <w:rPr>
      <w:rFonts w:asciiTheme="majorHAnsi" w:eastAsiaTheme="majorEastAsia" w:hAnsiTheme="majorHAnsi" w:cstheme="majorBidi"/>
      <w:i/>
      <w:iCs/>
      <w:color w:val="272727" w:themeColor="text1" w:themeTint="D8"/>
      <w:sz w:val="21"/>
      <w:szCs w:val="21"/>
    </w:rPr>
  </w:style>
  <w:style w:type="table" w:styleId="PlainTable3">
    <w:name w:val="Plain Table 3"/>
    <w:basedOn w:val="TableNormal"/>
    <w:uiPriority w:val="43"/>
    <w:rsid w:val="002A64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A64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F0343"/>
    <w:pPr>
      <w:spacing w:after="200" w:line="240" w:lineRule="auto"/>
    </w:pPr>
    <w:rPr>
      <w:i/>
      <w:iCs/>
      <w:color w:val="1E64C8" w:themeColor="text2"/>
      <w:sz w:val="18"/>
      <w:szCs w:val="18"/>
    </w:rPr>
  </w:style>
  <w:style w:type="table" w:styleId="GridTable4">
    <w:name w:val="Grid Table 4"/>
    <w:basedOn w:val="TableNormal"/>
    <w:uiPriority w:val="49"/>
    <w:rsid w:val="009B086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1B27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B16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8F11F2"/>
    <w:pPr>
      <w:numPr>
        <w:numId w:val="0"/>
      </w:numPr>
      <w:spacing w:after="0" w:line="259" w:lineRule="auto"/>
      <w:jc w:val="left"/>
      <w:outlineLvl w:val="9"/>
    </w:pPr>
    <w:rPr>
      <w:color w:val="164A95" w:themeColor="accent1" w:themeShade="BF"/>
      <w:lang w:val="nl-NL" w:eastAsia="nl-NL"/>
    </w:rPr>
  </w:style>
  <w:style w:type="paragraph" w:styleId="TOC1">
    <w:name w:val="toc 1"/>
    <w:basedOn w:val="Normal"/>
    <w:next w:val="Normal"/>
    <w:autoRedefine/>
    <w:uiPriority w:val="39"/>
    <w:unhideWhenUsed/>
    <w:rsid w:val="008F11F2"/>
    <w:pPr>
      <w:spacing w:after="100"/>
    </w:pPr>
  </w:style>
  <w:style w:type="paragraph" w:styleId="TOC2">
    <w:name w:val="toc 2"/>
    <w:basedOn w:val="Normal"/>
    <w:next w:val="Normal"/>
    <w:autoRedefine/>
    <w:uiPriority w:val="39"/>
    <w:unhideWhenUsed/>
    <w:rsid w:val="008F11F2"/>
    <w:pPr>
      <w:spacing w:after="100"/>
      <w:ind w:left="200"/>
    </w:pPr>
  </w:style>
  <w:style w:type="paragraph" w:styleId="TOC3">
    <w:name w:val="toc 3"/>
    <w:basedOn w:val="Normal"/>
    <w:next w:val="Normal"/>
    <w:autoRedefine/>
    <w:uiPriority w:val="39"/>
    <w:unhideWhenUsed/>
    <w:rsid w:val="008F11F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7177">
      <w:bodyDiv w:val="1"/>
      <w:marLeft w:val="0"/>
      <w:marRight w:val="0"/>
      <w:marTop w:val="0"/>
      <w:marBottom w:val="0"/>
      <w:divBdr>
        <w:top w:val="none" w:sz="0" w:space="0" w:color="auto"/>
        <w:left w:val="none" w:sz="0" w:space="0" w:color="auto"/>
        <w:bottom w:val="none" w:sz="0" w:space="0" w:color="auto"/>
        <w:right w:val="none" w:sz="0" w:space="0" w:color="auto"/>
      </w:divBdr>
      <w:divsChild>
        <w:div w:id="573900113">
          <w:marLeft w:val="480"/>
          <w:marRight w:val="0"/>
          <w:marTop w:val="0"/>
          <w:marBottom w:val="0"/>
          <w:divBdr>
            <w:top w:val="none" w:sz="0" w:space="0" w:color="auto"/>
            <w:left w:val="none" w:sz="0" w:space="0" w:color="auto"/>
            <w:bottom w:val="none" w:sz="0" w:space="0" w:color="auto"/>
            <w:right w:val="none" w:sz="0" w:space="0" w:color="auto"/>
          </w:divBdr>
        </w:div>
        <w:div w:id="1791513236">
          <w:marLeft w:val="480"/>
          <w:marRight w:val="0"/>
          <w:marTop w:val="0"/>
          <w:marBottom w:val="0"/>
          <w:divBdr>
            <w:top w:val="none" w:sz="0" w:space="0" w:color="auto"/>
            <w:left w:val="none" w:sz="0" w:space="0" w:color="auto"/>
            <w:bottom w:val="none" w:sz="0" w:space="0" w:color="auto"/>
            <w:right w:val="none" w:sz="0" w:space="0" w:color="auto"/>
          </w:divBdr>
        </w:div>
        <w:div w:id="636951534">
          <w:marLeft w:val="480"/>
          <w:marRight w:val="0"/>
          <w:marTop w:val="0"/>
          <w:marBottom w:val="0"/>
          <w:divBdr>
            <w:top w:val="none" w:sz="0" w:space="0" w:color="auto"/>
            <w:left w:val="none" w:sz="0" w:space="0" w:color="auto"/>
            <w:bottom w:val="none" w:sz="0" w:space="0" w:color="auto"/>
            <w:right w:val="none" w:sz="0" w:space="0" w:color="auto"/>
          </w:divBdr>
        </w:div>
        <w:div w:id="14159295">
          <w:marLeft w:val="480"/>
          <w:marRight w:val="0"/>
          <w:marTop w:val="0"/>
          <w:marBottom w:val="0"/>
          <w:divBdr>
            <w:top w:val="none" w:sz="0" w:space="0" w:color="auto"/>
            <w:left w:val="none" w:sz="0" w:space="0" w:color="auto"/>
            <w:bottom w:val="none" w:sz="0" w:space="0" w:color="auto"/>
            <w:right w:val="none" w:sz="0" w:space="0" w:color="auto"/>
          </w:divBdr>
        </w:div>
        <w:div w:id="1994068668">
          <w:marLeft w:val="480"/>
          <w:marRight w:val="0"/>
          <w:marTop w:val="0"/>
          <w:marBottom w:val="0"/>
          <w:divBdr>
            <w:top w:val="none" w:sz="0" w:space="0" w:color="auto"/>
            <w:left w:val="none" w:sz="0" w:space="0" w:color="auto"/>
            <w:bottom w:val="none" w:sz="0" w:space="0" w:color="auto"/>
            <w:right w:val="none" w:sz="0" w:space="0" w:color="auto"/>
          </w:divBdr>
        </w:div>
        <w:div w:id="1311321986">
          <w:marLeft w:val="480"/>
          <w:marRight w:val="0"/>
          <w:marTop w:val="0"/>
          <w:marBottom w:val="0"/>
          <w:divBdr>
            <w:top w:val="none" w:sz="0" w:space="0" w:color="auto"/>
            <w:left w:val="none" w:sz="0" w:space="0" w:color="auto"/>
            <w:bottom w:val="none" w:sz="0" w:space="0" w:color="auto"/>
            <w:right w:val="none" w:sz="0" w:space="0" w:color="auto"/>
          </w:divBdr>
        </w:div>
        <w:div w:id="612053622">
          <w:marLeft w:val="480"/>
          <w:marRight w:val="0"/>
          <w:marTop w:val="0"/>
          <w:marBottom w:val="0"/>
          <w:divBdr>
            <w:top w:val="none" w:sz="0" w:space="0" w:color="auto"/>
            <w:left w:val="none" w:sz="0" w:space="0" w:color="auto"/>
            <w:bottom w:val="none" w:sz="0" w:space="0" w:color="auto"/>
            <w:right w:val="none" w:sz="0" w:space="0" w:color="auto"/>
          </w:divBdr>
        </w:div>
        <w:div w:id="1914267682">
          <w:marLeft w:val="480"/>
          <w:marRight w:val="0"/>
          <w:marTop w:val="0"/>
          <w:marBottom w:val="0"/>
          <w:divBdr>
            <w:top w:val="none" w:sz="0" w:space="0" w:color="auto"/>
            <w:left w:val="none" w:sz="0" w:space="0" w:color="auto"/>
            <w:bottom w:val="none" w:sz="0" w:space="0" w:color="auto"/>
            <w:right w:val="none" w:sz="0" w:space="0" w:color="auto"/>
          </w:divBdr>
        </w:div>
        <w:div w:id="442189335">
          <w:marLeft w:val="480"/>
          <w:marRight w:val="0"/>
          <w:marTop w:val="0"/>
          <w:marBottom w:val="0"/>
          <w:divBdr>
            <w:top w:val="none" w:sz="0" w:space="0" w:color="auto"/>
            <w:left w:val="none" w:sz="0" w:space="0" w:color="auto"/>
            <w:bottom w:val="none" w:sz="0" w:space="0" w:color="auto"/>
            <w:right w:val="none" w:sz="0" w:space="0" w:color="auto"/>
          </w:divBdr>
        </w:div>
        <w:div w:id="1965500354">
          <w:marLeft w:val="480"/>
          <w:marRight w:val="0"/>
          <w:marTop w:val="0"/>
          <w:marBottom w:val="0"/>
          <w:divBdr>
            <w:top w:val="none" w:sz="0" w:space="0" w:color="auto"/>
            <w:left w:val="none" w:sz="0" w:space="0" w:color="auto"/>
            <w:bottom w:val="none" w:sz="0" w:space="0" w:color="auto"/>
            <w:right w:val="none" w:sz="0" w:space="0" w:color="auto"/>
          </w:divBdr>
        </w:div>
        <w:div w:id="1075013130">
          <w:marLeft w:val="480"/>
          <w:marRight w:val="0"/>
          <w:marTop w:val="0"/>
          <w:marBottom w:val="0"/>
          <w:divBdr>
            <w:top w:val="none" w:sz="0" w:space="0" w:color="auto"/>
            <w:left w:val="none" w:sz="0" w:space="0" w:color="auto"/>
            <w:bottom w:val="none" w:sz="0" w:space="0" w:color="auto"/>
            <w:right w:val="none" w:sz="0" w:space="0" w:color="auto"/>
          </w:divBdr>
        </w:div>
        <w:div w:id="1062291489">
          <w:marLeft w:val="480"/>
          <w:marRight w:val="0"/>
          <w:marTop w:val="0"/>
          <w:marBottom w:val="0"/>
          <w:divBdr>
            <w:top w:val="none" w:sz="0" w:space="0" w:color="auto"/>
            <w:left w:val="none" w:sz="0" w:space="0" w:color="auto"/>
            <w:bottom w:val="none" w:sz="0" w:space="0" w:color="auto"/>
            <w:right w:val="none" w:sz="0" w:space="0" w:color="auto"/>
          </w:divBdr>
        </w:div>
        <w:div w:id="701252320">
          <w:marLeft w:val="480"/>
          <w:marRight w:val="0"/>
          <w:marTop w:val="0"/>
          <w:marBottom w:val="0"/>
          <w:divBdr>
            <w:top w:val="none" w:sz="0" w:space="0" w:color="auto"/>
            <w:left w:val="none" w:sz="0" w:space="0" w:color="auto"/>
            <w:bottom w:val="none" w:sz="0" w:space="0" w:color="auto"/>
            <w:right w:val="none" w:sz="0" w:space="0" w:color="auto"/>
          </w:divBdr>
        </w:div>
        <w:div w:id="538933409">
          <w:marLeft w:val="480"/>
          <w:marRight w:val="0"/>
          <w:marTop w:val="0"/>
          <w:marBottom w:val="0"/>
          <w:divBdr>
            <w:top w:val="none" w:sz="0" w:space="0" w:color="auto"/>
            <w:left w:val="none" w:sz="0" w:space="0" w:color="auto"/>
            <w:bottom w:val="none" w:sz="0" w:space="0" w:color="auto"/>
            <w:right w:val="none" w:sz="0" w:space="0" w:color="auto"/>
          </w:divBdr>
        </w:div>
        <w:div w:id="1417753137">
          <w:marLeft w:val="480"/>
          <w:marRight w:val="0"/>
          <w:marTop w:val="0"/>
          <w:marBottom w:val="0"/>
          <w:divBdr>
            <w:top w:val="none" w:sz="0" w:space="0" w:color="auto"/>
            <w:left w:val="none" w:sz="0" w:space="0" w:color="auto"/>
            <w:bottom w:val="none" w:sz="0" w:space="0" w:color="auto"/>
            <w:right w:val="none" w:sz="0" w:space="0" w:color="auto"/>
          </w:divBdr>
        </w:div>
        <w:div w:id="477847398">
          <w:marLeft w:val="480"/>
          <w:marRight w:val="0"/>
          <w:marTop w:val="0"/>
          <w:marBottom w:val="0"/>
          <w:divBdr>
            <w:top w:val="none" w:sz="0" w:space="0" w:color="auto"/>
            <w:left w:val="none" w:sz="0" w:space="0" w:color="auto"/>
            <w:bottom w:val="none" w:sz="0" w:space="0" w:color="auto"/>
            <w:right w:val="none" w:sz="0" w:space="0" w:color="auto"/>
          </w:divBdr>
        </w:div>
        <w:div w:id="1944027082">
          <w:marLeft w:val="480"/>
          <w:marRight w:val="0"/>
          <w:marTop w:val="0"/>
          <w:marBottom w:val="0"/>
          <w:divBdr>
            <w:top w:val="none" w:sz="0" w:space="0" w:color="auto"/>
            <w:left w:val="none" w:sz="0" w:space="0" w:color="auto"/>
            <w:bottom w:val="none" w:sz="0" w:space="0" w:color="auto"/>
            <w:right w:val="none" w:sz="0" w:space="0" w:color="auto"/>
          </w:divBdr>
        </w:div>
        <w:div w:id="156069085">
          <w:marLeft w:val="480"/>
          <w:marRight w:val="0"/>
          <w:marTop w:val="0"/>
          <w:marBottom w:val="0"/>
          <w:divBdr>
            <w:top w:val="none" w:sz="0" w:space="0" w:color="auto"/>
            <w:left w:val="none" w:sz="0" w:space="0" w:color="auto"/>
            <w:bottom w:val="none" w:sz="0" w:space="0" w:color="auto"/>
            <w:right w:val="none" w:sz="0" w:space="0" w:color="auto"/>
          </w:divBdr>
        </w:div>
        <w:div w:id="1994524390">
          <w:marLeft w:val="480"/>
          <w:marRight w:val="0"/>
          <w:marTop w:val="0"/>
          <w:marBottom w:val="0"/>
          <w:divBdr>
            <w:top w:val="none" w:sz="0" w:space="0" w:color="auto"/>
            <w:left w:val="none" w:sz="0" w:space="0" w:color="auto"/>
            <w:bottom w:val="none" w:sz="0" w:space="0" w:color="auto"/>
            <w:right w:val="none" w:sz="0" w:space="0" w:color="auto"/>
          </w:divBdr>
        </w:div>
        <w:div w:id="502278139">
          <w:marLeft w:val="480"/>
          <w:marRight w:val="0"/>
          <w:marTop w:val="0"/>
          <w:marBottom w:val="0"/>
          <w:divBdr>
            <w:top w:val="none" w:sz="0" w:space="0" w:color="auto"/>
            <w:left w:val="none" w:sz="0" w:space="0" w:color="auto"/>
            <w:bottom w:val="none" w:sz="0" w:space="0" w:color="auto"/>
            <w:right w:val="none" w:sz="0" w:space="0" w:color="auto"/>
          </w:divBdr>
        </w:div>
        <w:div w:id="1502695467">
          <w:marLeft w:val="480"/>
          <w:marRight w:val="0"/>
          <w:marTop w:val="0"/>
          <w:marBottom w:val="0"/>
          <w:divBdr>
            <w:top w:val="none" w:sz="0" w:space="0" w:color="auto"/>
            <w:left w:val="none" w:sz="0" w:space="0" w:color="auto"/>
            <w:bottom w:val="none" w:sz="0" w:space="0" w:color="auto"/>
            <w:right w:val="none" w:sz="0" w:space="0" w:color="auto"/>
          </w:divBdr>
        </w:div>
        <w:div w:id="491798417">
          <w:marLeft w:val="480"/>
          <w:marRight w:val="0"/>
          <w:marTop w:val="0"/>
          <w:marBottom w:val="0"/>
          <w:divBdr>
            <w:top w:val="none" w:sz="0" w:space="0" w:color="auto"/>
            <w:left w:val="none" w:sz="0" w:space="0" w:color="auto"/>
            <w:bottom w:val="none" w:sz="0" w:space="0" w:color="auto"/>
            <w:right w:val="none" w:sz="0" w:space="0" w:color="auto"/>
          </w:divBdr>
        </w:div>
        <w:div w:id="1067190200">
          <w:marLeft w:val="480"/>
          <w:marRight w:val="0"/>
          <w:marTop w:val="0"/>
          <w:marBottom w:val="0"/>
          <w:divBdr>
            <w:top w:val="none" w:sz="0" w:space="0" w:color="auto"/>
            <w:left w:val="none" w:sz="0" w:space="0" w:color="auto"/>
            <w:bottom w:val="none" w:sz="0" w:space="0" w:color="auto"/>
            <w:right w:val="none" w:sz="0" w:space="0" w:color="auto"/>
          </w:divBdr>
        </w:div>
        <w:div w:id="513498100">
          <w:marLeft w:val="480"/>
          <w:marRight w:val="0"/>
          <w:marTop w:val="0"/>
          <w:marBottom w:val="0"/>
          <w:divBdr>
            <w:top w:val="none" w:sz="0" w:space="0" w:color="auto"/>
            <w:left w:val="none" w:sz="0" w:space="0" w:color="auto"/>
            <w:bottom w:val="none" w:sz="0" w:space="0" w:color="auto"/>
            <w:right w:val="none" w:sz="0" w:space="0" w:color="auto"/>
          </w:divBdr>
        </w:div>
        <w:div w:id="1367484898">
          <w:marLeft w:val="480"/>
          <w:marRight w:val="0"/>
          <w:marTop w:val="0"/>
          <w:marBottom w:val="0"/>
          <w:divBdr>
            <w:top w:val="none" w:sz="0" w:space="0" w:color="auto"/>
            <w:left w:val="none" w:sz="0" w:space="0" w:color="auto"/>
            <w:bottom w:val="none" w:sz="0" w:space="0" w:color="auto"/>
            <w:right w:val="none" w:sz="0" w:space="0" w:color="auto"/>
          </w:divBdr>
        </w:div>
        <w:div w:id="1314023533">
          <w:marLeft w:val="480"/>
          <w:marRight w:val="0"/>
          <w:marTop w:val="0"/>
          <w:marBottom w:val="0"/>
          <w:divBdr>
            <w:top w:val="none" w:sz="0" w:space="0" w:color="auto"/>
            <w:left w:val="none" w:sz="0" w:space="0" w:color="auto"/>
            <w:bottom w:val="none" w:sz="0" w:space="0" w:color="auto"/>
            <w:right w:val="none" w:sz="0" w:space="0" w:color="auto"/>
          </w:divBdr>
        </w:div>
        <w:div w:id="963849194">
          <w:marLeft w:val="480"/>
          <w:marRight w:val="0"/>
          <w:marTop w:val="0"/>
          <w:marBottom w:val="0"/>
          <w:divBdr>
            <w:top w:val="none" w:sz="0" w:space="0" w:color="auto"/>
            <w:left w:val="none" w:sz="0" w:space="0" w:color="auto"/>
            <w:bottom w:val="none" w:sz="0" w:space="0" w:color="auto"/>
            <w:right w:val="none" w:sz="0" w:space="0" w:color="auto"/>
          </w:divBdr>
        </w:div>
        <w:div w:id="1317302989">
          <w:marLeft w:val="480"/>
          <w:marRight w:val="0"/>
          <w:marTop w:val="0"/>
          <w:marBottom w:val="0"/>
          <w:divBdr>
            <w:top w:val="none" w:sz="0" w:space="0" w:color="auto"/>
            <w:left w:val="none" w:sz="0" w:space="0" w:color="auto"/>
            <w:bottom w:val="none" w:sz="0" w:space="0" w:color="auto"/>
            <w:right w:val="none" w:sz="0" w:space="0" w:color="auto"/>
          </w:divBdr>
        </w:div>
        <w:div w:id="1036466395">
          <w:marLeft w:val="480"/>
          <w:marRight w:val="0"/>
          <w:marTop w:val="0"/>
          <w:marBottom w:val="0"/>
          <w:divBdr>
            <w:top w:val="none" w:sz="0" w:space="0" w:color="auto"/>
            <w:left w:val="none" w:sz="0" w:space="0" w:color="auto"/>
            <w:bottom w:val="none" w:sz="0" w:space="0" w:color="auto"/>
            <w:right w:val="none" w:sz="0" w:space="0" w:color="auto"/>
          </w:divBdr>
        </w:div>
        <w:div w:id="1228761608">
          <w:marLeft w:val="480"/>
          <w:marRight w:val="0"/>
          <w:marTop w:val="0"/>
          <w:marBottom w:val="0"/>
          <w:divBdr>
            <w:top w:val="none" w:sz="0" w:space="0" w:color="auto"/>
            <w:left w:val="none" w:sz="0" w:space="0" w:color="auto"/>
            <w:bottom w:val="none" w:sz="0" w:space="0" w:color="auto"/>
            <w:right w:val="none" w:sz="0" w:space="0" w:color="auto"/>
          </w:divBdr>
        </w:div>
        <w:div w:id="1329748633">
          <w:marLeft w:val="480"/>
          <w:marRight w:val="0"/>
          <w:marTop w:val="0"/>
          <w:marBottom w:val="0"/>
          <w:divBdr>
            <w:top w:val="none" w:sz="0" w:space="0" w:color="auto"/>
            <w:left w:val="none" w:sz="0" w:space="0" w:color="auto"/>
            <w:bottom w:val="none" w:sz="0" w:space="0" w:color="auto"/>
            <w:right w:val="none" w:sz="0" w:space="0" w:color="auto"/>
          </w:divBdr>
        </w:div>
        <w:div w:id="897281417">
          <w:marLeft w:val="480"/>
          <w:marRight w:val="0"/>
          <w:marTop w:val="0"/>
          <w:marBottom w:val="0"/>
          <w:divBdr>
            <w:top w:val="none" w:sz="0" w:space="0" w:color="auto"/>
            <w:left w:val="none" w:sz="0" w:space="0" w:color="auto"/>
            <w:bottom w:val="none" w:sz="0" w:space="0" w:color="auto"/>
            <w:right w:val="none" w:sz="0" w:space="0" w:color="auto"/>
          </w:divBdr>
        </w:div>
        <w:div w:id="1331787656">
          <w:marLeft w:val="480"/>
          <w:marRight w:val="0"/>
          <w:marTop w:val="0"/>
          <w:marBottom w:val="0"/>
          <w:divBdr>
            <w:top w:val="none" w:sz="0" w:space="0" w:color="auto"/>
            <w:left w:val="none" w:sz="0" w:space="0" w:color="auto"/>
            <w:bottom w:val="none" w:sz="0" w:space="0" w:color="auto"/>
            <w:right w:val="none" w:sz="0" w:space="0" w:color="auto"/>
          </w:divBdr>
        </w:div>
        <w:div w:id="1399673029">
          <w:marLeft w:val="480"/>
          <w:marRight w:val="0"/>
          <w:marTop w:val="0"/>
          <w:marBottom w:val="0"/>
          <w:divBdr>
            <w:top w:val="none" w:sz="0" w:space="0" w:color="auto"/>
            <w:left w:val="none" w:sz="0" w:space="0" w:color="auto"/>
            <w:bottom w:val="none" w:sz="0" w:space="0" w:color="auto"/>
            <w:right w:val="none" w:sz="0" w:space="0" w:color="auto"/>
          </w:divBdr>
        </w:div>
        <w:div w:id="842672232">
          <w:marLeft w:val="480"/>
          <w:marRight w:val="0"/>
          <w:marTop w:val="0"/>
          <w:marBottom w:val="0"/>
          <w:divBdr>
            <w:top w:val="none" w:sz="0" w:space="0" w:color="auto"/>
            <w:left w:val="none" w:sz="0" w:space="0" w:color="auto"/>
            <w:bottom w:val="none" w:sz="0" w:space="0" w:color="auto"/>
            <w:right w:val="none" w:sz="0" w:space="0" w:color="auto"/>
          </w:divBdr>
        </w:div>
        <w:div w:id="866870032">
          <w:marLeft w:val="480"/>
          <w:marRight w:val="0"/>
          <w:marTop w:val="0"/>
          <w:marBottom w:val="0"/>
          <w:divBdr>
            <w:top w:val="none" w:sz="0" w:space="0" w:color="auto"/>
            <w:left w:val="none" w:sz="0" w:space="0" w:color="auto"/>
            <w:bottom w:val="none" w:sz="0" w:space="0" w:color="auto"/>
            <w:right w:val="none" w:sz="0" w:space="0" w:color="auto"/>
          </w:divBdr>
        </w:div>
        <w:div w:id="39716952">
          <w:marLeft w:val="480"/>
          <w:marRight w:val="0"/>
          <w:marTop w:val="0"/>
          <w:marBottom w:val="0"/>
          <w:divBdr>
            <w:top w:val="none" w:sz="0" w:space="0" w:color="auto"/>
            <w:left w:val="none" w:sz="0" w:space="0" w:color="auto"/>
            <w:bottom w:val="none" w:sz="0" w:space="0" w:color="auto"/>
            <w:right w:val="none" w:sz="0" w:space="0" w:color="auto"/>
          </w:divBdr>
        </w:div>
        <w:div w:id="357391124">
          <w:marLeft w:val="480"/>
          <w:marRight w:val="0"/>
          <w:marTop w:val="0"/>
          <w:marBottom w:val="0"/>
          <w:divBdr>
            <w:top w:val="none" w:sz="0" w:space="0" w:color="auto"/>
            <w:left w:val="none" w:sz="0" w:space="0" w:color="auto"/>
            <w:bottom w:val="none" w:sz="0" w:space="0" w:color="auto"/>
            <w:right w:val="none" w:sz="0" w:space="0" w:color="auto"/>
          </w:divBdr>
        </w:div>
        <w:div w:id="694963302">
          <w:marLeft w:val="480"/>
          <w:marRight w:val="0"/>
          <w:marTop w:val="0"/>
          <w:marBottom w:val="0"/>
          <w:divBdr>
            <w:top w:val="none" w:sz="0" w:space="0" w:color="auto"/>
            <w:left w:val="none" w:sz="0" w:space="0" w:color="auto"/>
            <w:bottom w:val="none" w:sz="0" w:space="0" w:color="auto"/>
            <w:right w:val="none" w:sz="0" w:space="0" w:color="auto"/>
          </w:divBdr>
        </w:div>
        <w:div w:id="251814754">
          <w:marLeft w:val="480"/>
          <w:marRight w:val="0"/>
          <w:marTop w:val="0"/>
          <w:marBottom w:val="0"/>
          <w:divBdr>
            <w:top w:val="none" w:sz="0" w:space="0" w:color="auto"/>
            <w:left w:val="none" w:sz="0" w:space="0" w:color="auto"/>
            <w:bottom w:val="none" w:sz="0" w:space="0" w:color="auto"/>
            <w:right w:val="none" w:sz="0" w:space="0" w:color="auto"/>
          </w:divBdr>
        </w:div>
        <w:div w:id="975060368">
          <w:marLeft w:val="480"/>
          <w:marRight w:val="0"/>
          <w:marTop w:val="0"/>
          <w:marBottom w:val="0"/>
          <w:divBdr>
            <w:top w:val="none" w:sz="0" w:space="0" w:color="auto"/>
            <w:left w:val="none" w:sz="0" w:space="0" w:color="auto"/>
            <w:bottom w:val="none" w:sz="0" w:space="0" w:color="auto"/>
            <w:right w:val="none" w:sz="0" w:space="0" w:color="auto"/>
          </w:divBdr>
        </w:div>
        <w:div w:id="1653216202">
          <w:marLeft w:val="480"/>
          <w:marRight w:val="0"/>
          <w:marTop w:val="0"/>
          <w:marBottom w:val="0"/>
          <w:divBdr>
            <w:top w:val="none" w:sz="0" w:space="0" w:color="auto"/>
            <w:left w:val="none" w:sz="0" w:space="0" w:color="auto"/>
            <w:bottom w:val="none" w:sz="0" w:space="0" w:color="auto"/>
            <w:right w:val="none" w:sz="0" w:space="0" w:color="auto"/>
          </w:divBdr>
        </w:div>
        <w:div w:id="1171532446">
          <w:marLeft w:val="480"/>
          <w:marRight w:val="0"/>
          <w:marTop w:val="0"/>
          <w:marBottom w:val="0"/>
          <w:divBdr>
            <w:top w:val="none" w:sz="0" w:space="0" w:color="auto"/>
            <w:left w:val="none" w:sz="0" w:space="0" w:color="auto"/>
            <w:bottom w:val="none" w:sz="0" w:space="0" w:color="auto"/>
            <w:right w:val="none" w:sz="0" w:space="0" w:color="auto"/>
          </w:divBdr>
        </w:div>
        <w:div w:id="115878998">
          <w:marLeft w:val="480"/>
          <w:marRight w:val="0"/>
          <w:marTop w:val="0"/>
          <w:marBottom w:val="0"/>
          <w:divBdr>
            <w:top w:val="none" w:sz="0" w:space="0" w:color="auto"/>
            <w:left w:val="none" w:sz="0" w:space="0" w:color="auto"/>
            <w:bottom w:val="none" w:sz="0" w:space="0" w:color="auto"/>
            <w:right w:val="none" w:sz="0" w:space="0" w:color="auto"/>
          </w:divBdr>
        </w:div>
        <w:div w:id="2016761946">
          <w:marLeft w:val="480"/>
          <w:marRight w:val="0"/>
          <w:marTop w:val="0"/>
          <w:marBottom w:val="0"/>
          <w:divBdr>
            <w:top w:val="none" w:sz="0" w:space="0" w:color="auto"/>
            <w:left w:val="none" w:sz="0" w:space="0" w:color="auto"/>
            <w:bottom w:val="none" w:sz="0" w:space="0" w:color="auto"/>
            <w:right w:val="none" w:sz="0" w:space="0" w:color="auto"/>
          </w:divBdr>
        </w:div>
        <w:div w:id="233777908">
          <w:marLeft w:val="480"/>
          <w:marRight w:val="0"/>
          <w:marTop w:val="0"/>
          <w:marBottom w:val="0"/>
          <w:divBdr>
            <w:top w:val="none" w:sz="0" w:space="0" w:color="auto"/>
            <w:left w:val="none" w:sz="0" w:space="0" w:color="auto"/>
            <w:bottom w:val="none" w:sz="0" w:space="0" w:color="auto"/>
            <w:right w:val="none" w:sz="0" w:space="0" w:color="auto"/>
          </w:divBdr>
        </w:div>
        <w:div w:id="1647977391">
          <w:marLeft w:val="480"/>
          <w:marRight w:val="0"/>
          <w:marTop w:val="0"/>
          <w:marBottom w:val="0"/>
          <w:divBdr>
            <w:top w:val="none" w:sz="0" w:space="0" w:color="auto"/>
            <w:left w:val="none" w:sz="0" w:space="0" w:color="auto"/>
            <w:bottom w:val="none" w:sz="0" w:space="0" w:color="auto"/>
            <w:right w:val="none" w:sz="0" w:space="0" w:color="auto"/>
          </w:divBdr>
        </w:div>
        <w:div w:id="123819358">
          <w:marLeft w:val="480"/>
          <w:marRight w:val="0"/>
          <w:marTop w:val="0"/>
          <w:marBottom w:val="0"/>
          <w:divBdr>
            <w:top w:val="none" w:sz="0" w:space="0" w:color="auto"/>
            <w:left w:val="none" w:sz="0" w:space="0" w:color="auto"/>
            <w:bottom w:val="none" w:sz="0" w:space="0" w:color="auto"/>
            <w:right w:val="none" w:sz="0" w:space="0" w:color="auto"/>
          </w:divBdr>
        </w:div>
        <w:div w:id="341713114">
          <w:marLeft w:val="480"/>
          <w:marRight w:val="0"/>
          <w:marTop w:val="0"/>
          <w:marBottom w:val="0"/>
          <w:divBdr>
            <w:top w:val="none" w:sz="0" w:space="0" w:color="auto"/>
            <w:left w:val="none" w:sz="0" w:space="0" w:color="auto"/>
            <w:bottom w:val="none" w:sz="0" w:space="0" w:color="auto"/>
            <w:right w:val="none" w:sz="0" w:space="0" w:color="auto"/>
          </w:divBdr>
        </w:div>
        <w:div w:id="1375304478">
          <w:marLeft w:val="480"/>
          <w:marRight w:val="0"/>
          <w:marTop w:val="0"/>
          <w:marBottom w:val="0"/>
          <w:divBdr>
            <w:top w:val="none" w:sz="0" w:space="0" w:color="auto"/>
            <w:left w:val="none" w:sz="0" w:space="0" w:color="auto"/>
            <w:bottom w:val="none" w:sz="0" w:space="0" w:color="auto"/>
            <w:right w:val="none" w:sz="0" w:space="0" w:color="auto"/>
          </w:divBdr>
        </w:div>
        <w:div w:id="1527215154">
          <w:marLeft w:val="480"/>
          <w:marRight w:val="0"/>
          <w:marTop w:val="0"/>
          <w:marBottom w:val="0"/>
          <w:divBdr>
            <w:top w:val="none" w:sz="0" w:space="0" w:color="auto"/>
            <w:left w:val="none" w:sz="0" w:space="0" w:color="auto"/>
            <w:bottom w:val="none" w:sz="0" w:space="0" w:color="auto"/>
            <w:right w:val="none" w:sz="0" w:space="0" w:color="auto"/>
          </w:divBdr>
        </w:div>
        <w:div w:id="1146241771">
          <w:marLeft w:val="480"/>
          <w:marRight w:val="0"/>
          <w:marTop w:val="0"/>
          <w:marBottom w:val="0"/>
          <w:divBdr>
            <w:top w:val="none" w:sz="0" w:space="0" w:color="auto"/>
            <w:left w:val="none" w:sz="0" w:space="0" w:color="auto"/>
            <w:bottom w:val="none" w:sz="0" w:space="0" w:color="auto"/>
            <w:right w:val="none" w:sz="0" w:space="0" w:color="auto"/>
          </w:divBdr>
        </w:div>
        <w:div w:id="1609846236">
          <w:marLeft w:val="480"/>
          <w:marRight w:val="0"/>
          <w:marTop w:val="0"/>
          <w:marBottom w:val="0"/>
          <w:divBdr>
            <w:top w:val="none" w:sz="0" w:space="0" w:color="auto"/>
            <w:left w:val="none" w:sz="0" w:space="0" w:color="auto"/>
            <w:bottom w:val="none" w:sz="0" w:space="0" w:color="auto"/>
            <w:right w:val="none" w:sz="0" w:space="0" w:color="auto"/>
          </w:divBdr>
        </w:div>
        <w:div w:id="431897927">
          <w:marLeft w:val="480"/>
          <w:marRight w:val="0"/>
          <w:marTop w:val="0"/>
          <w:marBottom w:val="0"/>
          <w:divBdr>
            <w:top w:val="none" w:sz="0" w:space="0" w:color="auto"/>
            <w:left w:val="none" w:sz="0" w:space="0" w:color="auto"/>
            <w:bottom w:val="none" w:sz="0" w:space="0" w:color="auto"/>
            <w:right w:val="none" w:sz="0" w:space="0" w:color="auto"/>
          </w:divBdr>
        </w:div>
        <w:div w:id="2028821856">
          <w:marLeft w:val="480"/>
          <w:marRight w:val="0"/>
          <w:marTop w:val="0"/>
          <w:marBottom w:val="0"/>
          <w:divBdr>
            <w:top w:val="none" w:sz="0" w:space="0" w:color="auto"/>
            <w:left w:val="none" w:sz="0" w:space="0" w:color="auto"/>
            <w:bottom w:val="none" w:sz="0" w:space="0" w:color="auto"/>
            <w:right w:val="none" w:sz="0" w:space="0" w:color="auto"/>
          </w:divBdr>
        </w:div>
        <w:div w:id="1022902266">
          <w:marLeft w:val="480"/>
          <w:marRight w:val="0"/>
          <w:marTop w:val="0"/>
          <w:marBottom w:val="0"/>
          <w:divBdr>
            <w:top w:val="none" w:sz="0" w:space="0" w:color="auto"/>
            <w:left w:val="none" w:sz="0" w:space="0" w:color="auto"/>
            <w:bottom w:val="none" w:sz="0" w:space="0" w:color="auto"/>
            <w:right w:val="none" w:sz="0" w:space="0" w:color="auto"/>
          </w:divBdr>
        </w:div>
        <w:div w:id="17826692">
          <w:marLeft w:val="480"/>
          <w:marRight w:val="0"/>
          <w:marTop w:val="0"/>
          <w:marBottom w:val="0"/>
          <w:divBdr>
            <w:top w:val="none" w:sz="0" w:space="0" w:color="auto"/>
            <w:left w:val="none" w:sz="0" w:space="0" w:color="auto"/>
            <w:bottom w:val="none" w:sz="0" w:space="0" w:color="auto"/>
            <w:right w:val="none" w:sz="0" w:space="0" w:color="auto"/>
          </w:divBdr>
        </w:div>
        <w:div w:id="1459640897">
          <w:marLeft w:val="480"/>
          <w:marRight w:val="0"/>
          <w:marTop w:val="0"/>
          <w:marBottom w:val="0"/>
          <w:divBdr>
            <w:top w:val="none" w:sz="0" w:space="0" w:color="auto"/>
            <w:left w:val="none" w:sz="0" w:space="0" w:color="auto"/>
            <w:bottom w:val="none" w:sz="0" w:space="0" w:color="auto"/>
            <w:right w:val="none" w:sz="0" w:space="0" w:color="auto"/>
          </w:divBdr>
        </w:div>
        <w:div w:id="451097279">
          <w:marLeft w:val="480"/>
          <w:marRight w:val="0"/>
          <w:marTop w:val="0"/>
          <w:marBottom w:val="0"/>
          <w:divBdr>
            <w:top w:val="none" w:sz="0" w:space="0" w:color="auto"/>
            <w:left w:val="none" w:sz="0" w:space="0" w:color="auto"/>
            <w:bottom w:val="none" w:sz="0" w:space="0" w:color="auto"/>
            <w:right w:val="none" w:sz="0" w:space="0" w:color="auto"/>
          </w:divBdr>
        </w:div>
        <w:div w:id="1562252252">
          <w:marLeft w:val="480"/>
          <w:marRight w:val="0"/>
          <w:marTop w:val="0"/>
          <w:marBottom w:val="0"/>
          <w:divBdr>
            <w:top w:val="none" w:sz="0" w:space="0" w:color="auto"/>
            <w:left w:val="none" w:sz="0" w:space="0" w:color="auto"/>
            <w:bottom w:val="none" w:sz="0" w:space="0" w:color="auto"/>
            <w:right w:val="none" w:sz="0" w:space="0" w:color="auto"/>
          </w:divBdr>
        </w:div>
        <w:div w:id="1677925672">
          <w:marLeft w:val="480"/>
          <w:marRight w:val="0"/>
          <w:marTop w:val="0"/>
          <w:marBottom w:val="0"/>
          <w:divBdr>
            <w:top w:val="none" w:sz="0" w:space="0" w:color="auto"/>
            <w:left w:val="none" w:sz="0" w:space="0" w:color="auto"/>
            <w:bottom w:val="none" w:sz="0" w:space="0" w:color="auto"/>
            <w:right w:val="none" w:sz="0" w:space="0" w:color="auto"/>
          </w:divBdr>
        </w:div>
        <w:div w:id="421489515">
          <w:marLeft w:val="480"/>
          <w:marRight w:val="0"/>
          <w:marTop w:val="0"/>
          <w:marBottom w:val="0"/>
          <w:divBdr>
            <w:top w:val="none" w:sz="0" w:space="0" w:color="auto"/>
            <w:left w:val="none" w:sz="0" w:space="0" w:color="auto"/>
            <w:bottom w:val="none" w:sz="0" w:space="0" w:color="auto"/>
            <w:right w:val="none" w:sz="0" w:space="0" w:color="auto"/>
          </w:divBdr>
        </w:div>
        <w:div w:id="35475157">
          <w:marLeft w:val="480"/>
          <w:marRight w:val="0"/>
          <w:marTop w:val="0"/>
          <w:marBottom w:val="0"/>
          <w:divBdr>
            <w:top w:val="none" w:sz="0" w:space="0" w:color="auto"/>
            <w:left w:val="none" w:sz="0" w:space="0" w:color="auto"/>
            <w:bottom w:val="none" w:sz="0" w:space="0" w:color="auto"/>
            <w:right w:val="none" w:sz="0" w:space="0" w:color="auto"/>
          </w:divBdr>
        </w:div>
        <w:div w:id="1646162855">
          <w:marLeft w:val="480"/>
          <w:marRight w:val="0"/>
          <w:marTop w:val="0"/>
          <w:marBottom w:val="0"/>
          <w:divBdr>
            <w:top w:val="none" w:sz="0" w:space="0" w:color="auto"/>
            <w:left w:val="none" w:sz="0" w:space="0" w:color="auto"/>
            <w:bottom w:val="none" w:sz="0" w:space="0" w:color="auto"/>
            <w:right w:val="none" w:sz="0" w:space="0" w:color="auto"/>
          </w:divBdr>
        </w:div>
        <w:div w:id="35740835">
          <w:marLeft w:val="480"/>
          <w:marRight w:val="0"/>
          <w:marTop w:val="0"/>
          <w:marBottom w:val="0"/>
          <w:divBdr>
            <w:top w:val="none" w:sz="0" w:space="0" w:color="auto"/>
            <w:left w:val="none" w:sz="0" w:space="0" w:color="auto"/>
            <w:bottom w:val="none" w:sz="0" w:space="0" w:color="auto"/>
            <w:right w:val="none" w:sz="0" w:space="0" w:color="auto"/>
          </w:divBdr>
        </w:div>
        <w:div w:id="1816678145">
          <w:marLeft w:val="480"/>
          <w:marRight w:val="0"/>
          <w:marTop w:val="0"/>
          <w:marBottom w:val="0"/>
          <w:divBdr>
            <w:top w:val="none" w:sz="0" w:space="0" w:color="auto"/>
            <w:left w:val="none" w:sz="0" w:space="0" w:color="auto"/>
            <w:bottom w:val="none" w:sz="0" w:space="0" w:color="auto"/>
            <w:right w:val="none" w:sz="0" w:space="0" w:color="auto"/>
          </w:divBdr>
        </w:div>
      </w:divsChild>
    </w:div>
    <w:div w:id="96558737">
      <w:bodyDiv w:val="1"/>
      <w:marLeft w:val="0"/>
      <w:marRight w:val="0"/>
      <w:marTop w:val="0"/>
      <w:marBottom w:val="0"/>
      <w:divBdr>
        <w:top w:val="none" w:sz="0" w:space="0" w:color="auto"/>
        <w:left w:val="none" w:sz="0" w:space="0" w:color="auto"/>
        <w:bottom w:val="none" w:sz="0" w:space="0" w:color="auto"/>
        <w:right w:val="none" w:sz="0" w:space="0" w:color="auto"/>
      </w:divBdr>
    </w:div>
    <w:div w:id="105662273">
      <w:bodyDiv w:val="1"/>
      <w:marLeft w:val="0"/>
      <w:marRight w:val="0"/>
      <w:marTop w:val="0"/>
      <w:marBottom w:val="0"/>
      <w:divBdr>
        <w:top w:val="none" w:sz="0" w:space="0" w:color="auto"/>
        <w:left w:val="none" w:sz="0" w:space="0" w:color="auto"/>
        <w:bottom w:val="none" w:sz="0" w:space="0" w:color="auto"/>
        <w:right w:val="none" w:sz="0" w:space="0" w:color="auto"/>
      </w:divBdr>
    </w:div>
    <w:div w:id="178349501">
      <w:bodyDiv w:val="1"/>
      <w:marLeft w:val="0"/>
      <w:marRight w:val="0"/>
      <w:marTop w:val="0"/>
      <w:marBottom w:val="0"/>
      <w:divBdr>
        <w:top w:val="none" w:sz="0" w:space="0" w:color="auto"/>
        <w:left w:val="none" w:sz="0" w:space="0" w:color="auto"/>
        <w:bottom w:val="none" w:sz="0" w:space="0" w:color="auto"/>
        <w:right w:val="none" w:sz="0" w:space="0" w:color="auto"/>
      </w:divBdr>
    </w:div>
    <w:div w:id="206335929">
      <w:bodyDiv w:val="1"/>
      <w:marLeft w:val="0"/>
      <w:marRight w:val="0"/>
      <w:marTop w:val="0"/>
      <w:marBottom w:val="0"/>
      <w:divBdr>
        <w:top w:val="none" w:sz="0" w:space="0" w:color="auto"/>
        <w:left w:val="none" w:sz="0" w:space="0" w:color="auto"/>
        <w:bottom w:val="none" w:sz="0" w:space="0" w:color="auto"/>
        <w:right w:val="none" w:sz="0" w:space="0" w:color="auto"/>
      </w:divBdr>
    </w:div>
    <w:div w:id="281152761">
      <w:bodyDiv w:val="1"/>
      <w:marLeft w:val="0"/>
      <w:marRight w:val="0"/>
      <w:marTop w:val="0"/>
      <w:marBottom w:val="0"/>
      <w:divBdr>
        <w:top w:val="none" w:sz="0" w:space="0" w:color="auto"/>
        <w:left w:val="none" w:sz="0" w:space="0" w:color="auto"/>
        <w:bottom w:val="none" w:sz="0" w:space="0" w:color="auto"/>
        <w:right w:val="none" w:sz="0" w:space="0" w:color="auto"/>
      </w:divBdr>
    </w:div>
    <w:div w:id="315233614">
      <w:bodyDiv w:val="1"/>
      <w:marLeft w:val="0"/>
      <w:marRight w:val="0"/>
      <w:marTop w:val="0"/>
      <w:marBottom w:val="0"/>
      <w:divBdr>
        <w:top w:val="none" w:sz="0" w:space="0" w:color="auto"/>
        <w:left w:val="none" w:sz="0" w:space="0" w:color="auto"/>
        <w:bottom w:val="none" w:sz="0" w:space="0" w:color="auto"/>
        <w:right w:val="none" w:sz="0" w:space="0" w:color="auto"/>
      </w:divBdr>
    </w:div>
    <w:div w:id="390006418">
      <w:bodyDiv w:val="1"/>
      <w:marLeft w:val="0"/>
      <w:marRight w:val="0"/>
      <w:marTop w:val="0"/>
      <w:marBottom w:val="0"/>
      <w:divBdr>
        <w:top w:val="none" w:sz="0" w:space="0" w:color="auto"/>
        <w:left w:val="none" w:sz="0" w:space="0" w:color="auto"/>
        <w:bottom w:val="none" w:sz="0" w:space="0" w:color="auto"/>
        <w:right w:val="none" w:sz="0" w:space="0" w:color="auto"/>
      </w:divBdr>
    </w:div>
    <w:div w:id="398789749">
      <w:bodyDiv w:val="1"/>
      <w:marLeft w:val="0"/>
      <w:marRight w:val="0"/>
      <w:marTop w:val="0"/>
      <w:marBottom w:val="0"/>
      <w:divBdr>
        <w:top w:val="none" w:sz="0" w:space="0" w:color="auto"/>
        <w:left w:val="none" w:sz="0" w:space="0" w:color="auto"/>
        <w:bottom w:val="none" w:sz="0" w:space="0" w:color="auto"/>
        <w:right w:val="none" w:sz="0" w:space="0" w:color="auto"/>
      </w:divBdr>
      <w:divsChild>
        <w:div w:id="416945015">
          <w:marLeft w:val="480"/>
          <w:marRight w:val="0"/>
          <w:marTop w:val="0"/>
          <w:marBottom w:val="0"/>
          <w:divBdr>
            <w:top w:val="none" w:sz="0" w:space="0" w:color="auto"/>
            <w:left w:val="none" w:sz="0" w:space="0" w:color="auto"/>
            <w:bottom w:val="none" w:sz="0" w:space="0" w:color="auto"/>
            <w:right w:val="none" w:sz="0" w:space="0" w:color="auto"/>
          </w:divBdr>
        </w:div>
        <w:div w:id="1476289051">
          <w:marLeft w:val="480"/>
          <w:marRight w:val="0"/>
          <w:marTop w:val="0"/>
          <w:marBottom w:val="0"/>
          <w:divBdr>
            <w:top w:val="none" w:sz="0" w:space="0" w:color="auto"/>
            <w:left w:val="none" w:sz="0" w:space="0" w:color="auto"/>
            <w:bottom w:val="none" w:sz="0" w:space="0" w:color="auto"/>
            <w:right w:val="none" w:sz="0" w:space="0" w:color="auto"/>
          </w:divBdr>
        </w:div>
        <w:div w:id="1478642072">
          <w:marLeft w:val="480"/>
          <w:marRight w:val="0"/>
          <w:marTop w:val="0"/>
          <w:marBottom w:val="0"/>
          <w:divBdr>
            <w:top w:val="none" w:sz="0" w:space="0" w:color="auto"/>
            <w:left w:val="none" w:sz="0" w:space="0" w:color="auto"/>
            <w:bottom w:val="none" w:sz="0" w:space="0" w:color="auto"/>
            <w:right w:val="none" w:sz="0" w:space="0" w:color="auto"/>
          </w:divBdr>
        </w:div>
        <w:div w:id="1667853721">
          <w:marLeft w:val="480"/>
          <w:marRight w:val="0"/>
          <w:marTop w:val="0"/>
          <w:marBottom w:val="0"/>
          <w:divBdr>
            <w:top w:val="none" w:sz="0" w:space="0" w:color="auto"/>
            <w:left w:val="none" w:sz="0" w:space="0" w:color="auto"/>
            <w:bottom w:val="none" w:sz="0" w:space="0" w:color="auto"/>
            <w:right w:val="none" w:sz="0" w:space="0" w:color="auto"/>
          </w:divBdr>
        </w:div>
        <w:div w:id="794907349">
          <w:marLeft w:val="480"/>
          <w:marRight w:val="0"/>
          <w:marTop w:val="0"/>
          <w:marBottom w:val="0"/>
          <w:divBdr>
            <w:top w:val="none" w:sz="0" w:space="0" w:color="auto"/>
            <w:left w:val="none" w:sz="0" w:space="0" w:color="auto"/>
            <w:bottom w:val="none" w:sz="0" w:space="0" w:color="auto"/>
            <w:right w:val="none" w:sz="0" w:space="0" w:color="auto"/>
          </w:divBdr>
        </w:div>
        <w:div w:id="1492058152">
          <w:marLeft w:val="480"/>
          <w:marRight w:val="0"/>
          <w:marTop w:val="0"/>
          <w:marBottom w:val="0"/>
          <w:divBdr>
            <w:top w:val="none" w:sz="0" w:space="0" w:color="auto"/>
            <w:left w:val="none" w:sz="0" w:space="0" w:color="auto"/>
            <w:bottom w:val="none" w:sz="0" w:space="0" w:color="auto"/>
            <w:right w:val="none" w:sz="0" w:space="0" w:color="auto"/>
          </w:divBdr>
        </w:div>
        <w:div w:id="412241671">
          <w:marLeft w:val="480"/>
          <w:marRight w:val="0"/>
          <w:marTop w:val="0"/>
          <w:marBottom w:val="0"/>
          <w:divBdr>
            <w:top w:val="none" w:sz="0" w:space="0" w:color="auto"/>
            <w:left w:val="none" w:sz="0" w:space="0" w:color="auto"/>
            <w:bottom w:val="none" w:sz="0" w:space="0" w:color="auto"/>
            <w:right w:val="none" w:sz="0" w:space="0" w:color="auto"/>
          </w:divBdr>
        </w:div>
        <w:div w:id="1718510893">
          <w:marLeft w:val="480"/>
          <w:marRight w:val="0"/>
          <w:marTop w:val="0"/>
          <w:marBottom w:val="0"/>
          <w:divBdr>
            <w:top w:val="none" w:sz="0" w:space="0" w:color="auto"/>
            <w:left w:val="none" w:sz="0" w:space="0" w:color="auto"/>
            <w:bottom w:val="none" w:sz="0" w:space="0" w:color="auto"/>
            <w:right w:val="none" w:sz="0" w:space="0" w:color="auto"/>
          </w:divBdr>
        </w:div>
        <w:div w:id="88621191">
          <w:marLeft w:val="480"/>
          <w:marRight w:val="0"/>
          <w:marTop w:val="0"/>
          <w:marBottom w:val="0"/>
          <w:divBdr>
            <w:top w:val="none" w:sz="0" w:space="0" w:color="auto"/>
            <w:left w:val="none" w:sz="0" w:space="0" w:color="auto"/>
            <w:bottom w:val="none" w:sz="0" w:space="0" w:color="auto"/>
            <w:right w:val="none" w:sz="0" w:space="0" w:color="auto"/>
          </w:divBdr>
        </w:div>
        <w:div w:id="340014527">
          <w:marLeft w:val="480"/>
          <w:marRight w:val="0"/>
          <w:marTop w:val="0"/>
          <w:marBottom w:val="0"/>
          <w:divBdr>
            <w:top w:val="none" w:sz="0" w:space="0" w:color="auto"/>
            <w:left w:val="none" w:sz="0" w:space="0" w:color="auto"/>
            <w:bottom w:val="none" w:sz="0" w:space="0" w:color="auto"/>
            <w:right w:val="none" w:sz="0" w:space="0" w:color="auto"/>
          </w:divBdr>
        </w:div>
        <w:div w:id="32463053">
          <w:marLeft w:val="480"/>
          <w:marRight w:val="0"/>
          <w:marTop w:val="0"/>
          <w:marBottom w:val="0"/>
          <w:divBdr>
            <w:top w:val="none" w:sz="0" w:space="0" w:color="auto"/>
            <w:left w:val="none" w:sz="0" w:space="0" w:color="auto"/>
            <w:bottom w:val="none" w:sz="0" w:space="0" w:color="auto"/>
            <w:right w:val="none" w:sz="0" w:space="0" w:color="auto"/>
          </w:divBdr>
        </w:div>
        <w:div w:id="1148743174">
          <w:marLeft w:val="480"/>
          <w:marRight w:val="0"/>
          <w:marTop w:val="0"/>
          <w:marBottom w:val="0"/>
          <w:divBdr>
            <w:top w:val="none" w:sz="0" w:space="0" w:color="auto"/>
            <w:left w:val="none" w:sz="0" w:space="0" w:color="auto"/>
            <w:bottom w:val="none" w:sz="0" w:space="0" w:color="auto"/>
            <w:right w:val="none" w:sz="0" w:space="0" w:color="auto"/>
          </w:divBdr>
        </w:div>
        <w:div w:id="19279056">
          <w:marLeft w:val="480"/>
          <w:marRight w:val="0"/>
          <w:marTop w:val="0"/>
          <w:marBottom w:val="0"/>
          <w:divBdr>
            <w:top w:val="none" w:sz="0" w:space="0" w:color="auto"/>
            <w:left w:val="none" w:sz="0" w:space="0" w:color="auto"/>
            <w:bottom w:val="none" w:sz="0" w:space="0" w:color="auto"/>
            <w:right w:val="none" w:sz="0" w:space="0" w:color="auto"/>
          </w:divBdr>
        </w:div>
        <w:div w:id="1151482392">
          <w:marLeft w:val="480"/>
          <w:marRight w:val="0"/>
          <w:marTop w:val="0"/>
          <w:marBottom w:val="0"/>
          <w:divBdr>
            <w:top w:val="none" w:sz="0" w:space="0" w:color="auto"/>
            <w:left w:val="none" w:sz="0" w:space="0" w:color="auto"/>
            <w:bottom w:val="none" w:sz="0" w:space="0" w:color="auto"/>
            <w:right w:val="none" w:sz="0" w:space="0" w:color="auto"/>
          </w:divBdr>
        </w:div>
        <w:div w:id="1373186820">
          <w:marLeft w:val="480"/>
          <w:marRight w:val="0"/>
          <w:marTop w:val="0"/>
          <w:marBottom w:val="0"/>
          <w:divBdr>
            <w:top w:val="none" w:sz="0" w:space="0" w:color="auto"/>
            <w:left w:val="none" w:sz="0" w:space="0" w:color="auto"/>
            <w:bottom w:val="none" w:sz="0" w:space="0" w:color="auto"/>
            <w:right w:val="none" w:sz="0" w:space="0" w:color="auto"/>
          </w:divBdr>
        </w:div>
        <w:div w:id="985596441">
          <w:marLeft w:val="480"/>
          <w:marRight w:val="0"/>
          <w:marTop w:val="0"/>
          <w:marBottom w:val="0"/>
          <w:divBdr>
            <w:top w:val="none" w:sz="0" w:space="0" w:color="auto"/>
            <w:left w:val="none" w:sz="0" w:space="0" w:color="auto"/>
            <w:bottom w:val="none" w:sz="0" w:space="0" w:color="auto"/>
            <w:right w:val="none" w:sz="0" w:space="0" w:color="auto"/>
          </w:divBdr>
        </w:div>
        <w:div w:id="1958758647">
          <w:marLeft w:val="480"/>
          <w:marRight w:val="0"/>
          <w:marTop w:val="0"/>
          <w:marBottom w:val="0"/>
          <w:divBdr>
            <w:top w:val="none" w:sz="0" w:space="0" w:color="auto"/>
            <w:left w:val="none" w:sz="0" w:space="0" w:color="auto"/>
            <w:bottom w:val="none" w:sz="0" w:space="0" w:color="auto"/>
            <w:right w:val="none" w:sz="0" w:space="0" w:color="auto"/>
          </w:divBdr>
        </w:div>
        <w:div w:id="1552619808">
          <w:marLeft w:val="480"/>
          <w:marRight w:val="0"/>
          <w:marTop w:val="0"/>
          <w:marBottom w:val="0"/>
          <w:divBdr>
            <w:top w:val="none" w:sz="0" w:space="0" w:color="auto"/>
            <w:left w:val="none" w:sz="0" w:space="0" w:color="auto"/>
            <w:bottom w:val="none" w:sz="0" w:space="0" w:color="auto"/>
            <w:right w:val="none" w:sz="0" w:space="0" w:color="auto"/>
          </w:divBdr>
        </w:div>
        <w:div w:id="2121561090">
          <w:marLeft w:val="480"/>
          <w:marRight w:val="0"/>
          <w:marTop w:val="0"/>
          <w:marBottom w:val="0"/>
          <w:divBdr>
            <w:top w:val="none" w:sz="0" w:space="0" w:color="auto"/>
            <w:left w:val="none" w:sz="0" w:space="0" w:color="auto"/>
            <w:bottom w:val="none" w:sz="0" w:space="0" w:color="auto"/>
            <w:right w:val="none" w:sz="0" w:space="0" w:color="auto"/>
          </w:divBdr>
        </w:div>
        <w:div w:id="669869396">
          <w:marLeft w:val="480"/>
          <w:marRight w:val="0"/>
          <w:marTop w:val="0"/>
          <w:marBottom w:val="0"/>
          <w:divBdr>
            <w:top w:val="none" w:sz="0" w:space="0" w:color="auto"/>
            <w:left w:val="none" w:sz="0" w:space="0" w:color="auto"/>
            <w:bottom w:val="none" w:sz="0" w:space="0" w:color="auto"/>
            <w:right w:val="none" w:sz="0" w:space="0" w:color="auto"/>
          </w:divBdr>
        </w:div>
        <w:div w:id="1568758298">
          <w:marLeft w:val="480"/>
          <w:marRight w:val="0"/>
          <w:marTop w:val="0"/>
          <w:marBottom w:val="0"/>
          <w:divBdr>
            <w:top w:val="none" w:sz="0" w:space="0" w:color="auto"/>
            <w:left w:val="none" w:sz="0" w:space="0" w:color="auto"/>
            <w:bottom w:val="none" w:sz="0" w:space="0" w:color="auto"/>
            <w:right w:val="none" w:sz="0" w:space="0" w:color="auto"/>
          </w:divBdr>
        </w:div>
        <w:div w:id="933855097">
          <w:marLeft w:val="480"/>
          <w:marRight w:val="0"/>
          <w:marTop w:val="0"/>
          <w:marBottom w:val="0"/>
          <w:divBdr>
            <w:top w:val="none" w:sz="0" w:space="0" w:color="auto"/>
            <w:left w:val="none" w:sz="0" w:space="0" w:color="auto"/>
            <w:bottom w:val="none" w:sz="0" w:space="0" w:color="auto"/>
            <w:right w:val="none" w:sz="0" w:space="0" w:color="auto"/>
          </w:divBdr>
        </w:div>
        <w:div w:id="2081097012">
          <w:marLeft w:val="480"/>
          <w:marRight w:val="0"/>
          <w:marTop w:val="0"/>
          <w:marBottom w:val="0"/>
          <w:divBdr>
            <w:top w:val="none" w:sz="0" w:space="0" w:color="auto"/>
            <w:left w:val="none" w:sz="0" w:space="0" w:color="auto"/>
            <w:bottom w:val="none" w:sz="0" w:space="0" w:color="auto"/>
            <w:right w:val="none" w:sz="0" w:space="0" w:color="auto"/>
          </w:divBdr>
        </w:div>
        <w:div w:id="434980789">
          <w:marLeft w:val="480"/>
          <w:marRight w:val="0"/>
          <w:marTop w:val="0"/>
          <w:marBottom w:val="0"/>
          <w:divBdr>
            <w:top w:val="none" w:sz="0" w:space="0" w:color="auto"/>
            <w:left w:val="none" w:sz="0" w:space="0" w:color="auto"/>
            <w:bottom w:val="none" w:sz="0" w:space="0" w:color="auto"/>
            <w:right w:val="none" w:sz="0" w:space="0" w:color="auto"/>
          </w:divBdr>
        </w:div>
        <w:div w:id="371612643">
          <w:marLeft w:val="480"/>
          <w:marRight w:val="0"/>
          <w:marTop w:val="0"/>
          <w:marBottom w:val="0"/>
          <w:divBdr>
            <w:top w:val="none" w:sz="0" w:space="0" w:color="auto"/>
            <w:left w:val="none" w:sz="0" w:space="0" w:color="auto"/>
            <w:bottom w:val="none" w:sz="0" w:space="0" w:color="auto"/>
            <w:right w:val="none" w:sz="0" w:space="0" w:color="auto"/>
          </w:divBdr>
        </w:div>
        <w:div w:id="801114762">
          <w:marLeft w:val="480"/>
          <w:marRight w:val="0"/>
          <w:marTop w:val="0"/>
          <w:marBottom w:val="0"/>
          <w:divBdr>
            <w:top w:val="none" w:sz="0" w:space="0" w:color="auto"/>
            <w:left w:val="none" w:sz="0" w:space="0" w:color="auto"/>
            <w:bottom w:val="none" w:sz="0" w:space="0" w:color="auto"/>
            <w:right w:val="none" w:sz="0" w:space="0" w:color="auto"/>
          </w:divBdr>
        </w:div>
        <w:div w:id="1589268916">
          <w:marLeft w:val="480"/>
          <w:marRight w:val="0"/>
          <w:marTop w:val="0"/>
          <w:marBottom w:val="0"/>
          <w:divBdr>
            <w:top w:val="none" w:sz="0" w:space="0" w:color="auto"/>
            <w:left w:val="none" w:sz="0" w:space="0" w:color="auto"/>
            <w:bottom w:val="none" w:sz="0" w:space="0" w:color="auto"/>
            <w:right w:val="none" w:sz="0" w:space="0" w:color="auto"/>
          </w:divBdr>
        </w:div>
        <w:div w:id="2077435504">
          <w:marLeft w:val="480"/>
          <w:marRight w:val="0"/>
          <w:marTop w:val="0"/>
          <w:marBottom w:val="0"/>
          <w:divBdr>
            <w:top w:val="none" w:sz="0" w:space="0" w:color="auto"/>
            <w:left w:val="none" w:sz="0" w:space="0" w:color="auto"/>
            <w:bottom w:val="none" w:sz="0" w:space="0" w:color="auto"/>
            <w:right w:val="none" w:sz="0" w:space="0" w:color="auto"/>
          </w:divBdr>
        </w:div>
        <w:div w:id="716470764">
          <w:marLeft w:val="480"/>
          <w:marRight w:val="0"/>
          <w:marTop w:val="0"/>
          <w:marBottom w:val="0"/>
          <w:divBdr>
            <w:top w:val="none" w:sz="0" w:space="0" w:color="auto"/>
            <w:left w:val="none" w:sz="0" w:space="0" w:color="auto"/>
            <w:bottom w:val="none" w:sz="0" w:space="0" w:color="auto"/>
            <w:right w:val="none" w:sz="0" w:space="0" w:color="auto"/>
          </w:divBdr>
        </w:div>
        <w:div w:id="1863784589">
          <w:marLeft w:val="480"/>
          <w:marRight w:val="0"/>
          <w:marTop w:val="0"/>
          <w:marBottom w:val="0"/>
          <w:divBdr>
            <w:top w:val="none" w:sz="0" w:space="0" w:color="auto"/>
            <w:left w:val="none" w:sz="0" w:space="0" w:color="auto"/>
            <w:bottom w:val="none" w:sz="0" w:space="0" w:color="auto"/>
            <w:right w:val="none" w:sz="0" w:space="0" w:color="auto"/>
          </w:divBdr>
        </w:div>
        <w:div w:id="1857226230">
          <w:marLeft w:val="480"/>
          <w:marRight w:val="0"/>
          <w:marTop w:val="0"/>
          <w:marBottom w:val="0"/>
          <w:divBdr>
            <w:top w:val="none" w:sz="0" w:space="0" w:color="auto"/>
            <w:left w:val="none" w:sz="0" w:space="0" w:color="auto"/>
            <w:bottom w:val="none" w:sz="0" w:space="0" w:color="auto"/>
            <w:right w:val="none" w:sz="0" w:space="0" w:color="auto"/>
          </w:divBdr>
        </w:div>
        <w:div w:id="802970092">
          <w:marLeft w:val="480"/>
          <w:marRight w:val="0"/>
          <w:marTop w:val="0"/>
          <w:marBottom w:val="0"/>
          <w:divBdr>
            <w:top w:val="none" w:sz="0" w:space="0" w:color="auto"/>
            <w:left w:val="none" w:sz="0" w:space="0" w:color="auto"/>
            <w:bottom w:val="none" w:sz="0" w:space="0" w:color="auto"/>
            <w:right w:val="none" w:sz="0" w:space="0" w:color="auto"/>
          </w:divBdr>
        </w:div>
        <w:div w:id="1602880240">
          <w:marLeft w:val="480"/>
          <w:marRight w:val="0"/>
          <w:marTop w:val="0"/>
          <w:marBottom w:val="0"/>
          <w:divBdr>
            <w:top w:val="none" w:sz="0" w:space="0" w:color="auto"/>
            <w:left w:val="none" w:sz="0" w:space="0" w:color="auto"/>
            <w:bottom w:val="none" w:sz="0" w:space="0" w:color="auto"/>
            <w:right w:val="none" w:sz="0" w:space="0" w:color="auto"/>
          </w:divBdr>
        </w:div>
        <w:div w:id="796875961">
          <w:marLeft w:val="480"/>
          <w:marRight w:val="0"/>
          <w:marTop w:val="0"/>
          <w:marBottom w:val="0"/>
          <w:divBdr>
            <w:top w:val="none" w:sz="0" w:space="0" w:color="auto"/>
            <w:left w:val="none" w:sz="0" w:space="0" w:color="auto"/>
            <w:bottom w:val="none" w:sz="0" w:space="0" w:color="auto"/>
            <w:right w:val="none" w:sz="0" w:space="0" w:color="auto"/>
          </w:divBdr>
        </w:div>
        <w:div w:id="1240603523">
          <w:marLeft w:val="480"/>
          <w:marRight w:val="0"/>
          <w:marTop w:val="0"/>
          <w:marBottom w:val="0"/>
          <w:divBdr>
            <w:top w:val="none" w:sz="0" w:space="0" w:color="auto"/>
            <w:left w:val="none" w:sz="0" w:space="0" w:color="auto"/>
            <w:bottom w:val="none" w:sz="0" w:space="0" w:color="auto"/>
            <w:right w:val="none" w:sz="0" w:space="0" w:color="auto"/>
          </w:divBdr>
        </w:div>
        <w:div w:id="2034071749">
          <w:marLeft w:val="480"/>
          <w:marRight w:val="0"/>
          <w:marTop w:val="0"/>
          <w:marBottom w:val="0"/>
          <w:divBdr>
            <w:top w:val="none" w:sz="0" w:space="0" w:color="auto"/>
            <w:left w:val="none" w:sz="0" w:space="0" w:color="auto"/>
            <w:bottom w:val="none" w:sz="0" w:space="0" w:color="auto"/>
            <w:right w:val="none" w:sz="0" w:space="0" w:color="auto"/>
          </w:divBdr>
        </w:div>
        <w:div w:id="1154027396">
          <w:marLeft w:val="480"/>
          <w:marRight w:val="0"/>
          <w:marTop w:val="0"/>
          <w:marBottom w:val="0"/>
          <w:divBdr>
            <w:top w:val="none" w:sz="0" w:space="0" w:color="auto"/>
            <w:left w:val="none" w:sz="0" w:space="0" w:color="auto"/>
            <w:bottom w:val="none" w:sz="0" w:space="0" w:color="auto"/>
            <w:right w:val="none" w:sz="0" w:space="0" w:color="auto"/>
          </w:divBdr>
        </w:div>
        <w:div w:id="1367566015">
          <w:marLeft w:val="480"/>
          <w:marRight w:val="0"/>
          <w:marTop w:val="0"/>
          <w:marBottom w:val="0"/>
          <w:divBdr>
            <w:top w:val="none" w:sz="0" w:space="0" w:color="auto"/>
            <w:left w:val="none" w:sz="0" w:space="0" w:color="auto"/>
            <w:bottom w:val="none" w:sz="0" w:space="0" w:color="auto"/>
            <w:right w:val="none" w:sz="0" w:space="0" w:color="auto"/>
          </w:divBdr>
        </w:div>
        <w:div w:id="1301035666">
          <w:marLeft w:val="480"/>
          <w:marRight w:val="0"/>
          <w:marTop w:val="0"/>
          <w:marBottom w:val="0"/>
          <w:divBdr>
            <w:top w:val="none" w:sz="0" w:space="0" w:color="auto"/>
            <w:left w:val="none" w:sz="0" w:space="0" w:color="auto"/>
            <w:bottom w:val="none" w:sz="0" w:space="0" w:color="auto"/>
            <w:right w:val="none" w:sz="0" w:space="0" w:color="auto"/>
          </w:divBdr>
        </w:div>
        <w:div w:id="346837090">
          <w:marLeft w:val="480"/>
          <w:marRight w:val="0"/>
          <w:marTop w:val="0"/>
          <w:marBottom w:val="0"/>
          <w:divBdr>
            <w:top w:val="none" w:sz="0" w:space="0" w:color="auto"/>
            <w:left w:val="none" w:sz="0" w:space="0" w:color="auto"/>
            <w:bottom w:val="none" w:sz="0" w:space="0" w:color="auto"/>
            <w:right w:val="none" w:sz="0" w:space="0" w:color="auto"/>
          </w:divBdr>
        </w:div>
        <w:div w:id="1686832569">
          <w:marLeft w:val="480"/>
          <w:marRight w:val="0"/>
          <w:marTop w:val="0"/>
          <w:marBottom w:val="0"/>
          <w:divBdr>
            <w:top w:val="none" w:sz="0" w:space="0" w:color="auto"/>
            <w:left w:val="none" w:sz="0" w:space="0" w:color="auto"/>
            <w:bottom w:val="none" w:sz="0" w:space="0" w:color="auto"/>
            <w:right w:val="none" w:sz="0" w:space="0" w:color="auto"/>
          </w:divBdr>
        </w:div>
        <w:div w:id="651064875">
          <w:marLeft w:val="480"/>
          <w:marRight w:val="0"/>
          <w:marTop w:val="0"/>
          <w:marBottom w:val="0"/>
          <w:divBdr>
            <w:top w:val="none" w:sz="0" w:space="0" w:color="auto"/>
            <w:left w:val="none" w:sz="0" w:space="0" w:color="auto"/>
            <w:bottom w:val="none" w:sz="0" w:space="0" w:color="auto"/>
            <w:right w:val="none" w:sz="0" w:space="0" w:color="auto"/>
          </w:divBdr>
        </w:div>
        <w:div w:id="2054385222">
          <w:marLeft w:val="480"/>
          <w:marRight w:val="0"/>
          <w:marTop w:val="0"/>
          <w:marBottom w:val="0"/>
          <w:divBdr>
            <w:top w:val="none" w:sz="0" w:space="0" w:color="auto"/>
            <w:left w:val="none" w:sz="0" w:space="0" w:color="auto"/>
            <w:bottom w:val="none" w:sz="0" w:space="0" w:color="auto"/>
            <w:right w:val="none" w:sz="0" w:space="0" w:color="auto"/>
          </w:divBdr>
        </w:div>
        <w:div w:id="448202171">
          <w:marLeft w:val="480"/>
          <w:marRight w:val="0"/>
          <w:marTop w:val="0"/>
          <w:marBottom w:val="0"/>
          <w:divBdr>
            <w:top w:val="none" w:sz="0" w:space="0" w:color="auto"/>
            <w:left w:val="none" w:sz="0" w:space="0" w:color="auto"/>
            <w:bottom w:val="none" w:sz="0" w:space="0" w:color="auto"/>
            <w:right w:val="none" w:sz="0" w:space="0" w:color="auto"/>
          </w:divBdr>
        </w:div>
        <w:div w:id="1749427260">
          <w:marLeft w:val="480"/>
          <w:marRight w:val="0"/>
          <w:marTop w:val="0"/>
          <w:marBottom w:val="0"/>
          <w:divBdr>
            <w:top w:val="none" w:sz="0" w:space="0" w:color="auto"/>
            <w:left w:val="none" w:sz="0" w:space="0" w:color="auto"/>
            <w:bottom w:val="none" w:sz="0" w:space="0" w:color="auto"/>
            <w:right w:val="none" w:sz="0" w:space="0" w:color="auto"/>
          </w:divBdr>
        </w:div>
        <w:div w:id="761340349">
          <w:marLeft w:val="480"/>
          <w:marRight w:val="0"/>
          <w:marTop w:val="0"/>
          <w:marBottom w:val="0"/>
          <w:divBdr>
            <w:top w:val="none" w:sz="0" w:space="0" w:color="auto"/>
            <w:left w:val="none" w:sz="0" w:space="0" w:color="auto"/>
            <w:bottom w:val="none" w:sz="0" w:space="0" w:color="auto"/>
            <w:right w:val="none" w:sz="0" w:space="0" w:color="auto"/>
          </w:divBdr>
        </w:div>
        <w:div w:id="1540974888">
          <w:marLeft w:val="480"/>
          <w:marRight w:val="0"/>
          <w:marTop w:val="0"/>
          <w:marBottom w:val="0"/>
          <w:divBdr>
            <w:top w:val="none" w:sz="0" w:space="0" w:color="auto"/>
            <w:left w:val="none" w:sz="0" w:space="0" w:color="auto"/>
            <w:bottom w:val="none" w:sz="0" w:space="0" w:color="auto"/>
            <w:right w:val="none" w:sz="0" w:space="0" w:color="auto"/>
          </w:divBdr>
        </w:div>
        <w:div w:id="1389844669">
          <w:marLeft w:val="480"/>
          <w:marRight w:val="0"/>
          <w:marTop w:val="0"/>
          <w:marBottom w:val="0"/>
          <w:divBdr>
            <w:top w:val="none" w:sz="0" w:space="0" w:color="auto"/>
            <w:left w:val="none" w:sz="0" w:space="0" w:color="auto"/>
            <w:bottom w:val="none" w:sz="0" w:space="0" w:color="auto"/>
            <w:right w:val="none" w:sz="0" w:space="0" w:color="auto"/>
          </w:divBdr>
        </w:div>
        <w:div w:id="1574778490">
          <w:marLeft w:val="480"/>
          <w:marRight w:val="0"/>
          <w:marTop w:val="0"/>
          <w:marBottom w:val="0"/>
          <w:divBdr>
            <w:top w:val="none" w:sz="0" w:space="0" w:color="auto"/>
            <w:left w:val="none" w:sz="0" w:space="0" w:color="auto"/>
            <w:bottom w:val="none" w:sz="0" w:space="0" w:color="auto"/>
            <w:right w:val="none" w:sz="0" w:space="0" w:color="auto"/>
          </w:divBdr>
        </w:div>
        <w:div w:id="291063549">
          <w:marLeft w:val="480"/>
          <w:marRight w:val="0"/>
          <w:marTop w:val="0"/>
          <w:marBottom w:val="0"/>
          <w:divBdr>
            <w:top w:val="none" w:sz="0" w:space="0" w:color="auto"/>
            <w:left w:val="none" w:sz="0" w:space="0" w:color="auto"/>
            <w:bottom w:val="none" w:sz="0" w:space="0" w:color="auto"/>
            <w:right w:val="none" w:sz="0" w:space="0" w:color="auto"/>
          </w:divBdr>
        </w:div>
        <w:div w:id="1825781163">
          <w:marLeft w:val="480"/>
          <w:marRight w:val="0"/>
          <w:marTop w:val="0"/>
          <w:marBottom w:val="0"/>
          <w:divBdr>
            <w:top w:val="none" w:sz="0" w:space="0" w:color="auto"/>
            <w:left w:val="none" w:sz="0" w:space="0" w:color="auto"/>
            <w:bottom w:val="none" w:sz="0" w:space="0" w:color="auto"/>
            <w:right w:val="none" w:sz="0" w:space="0" w:color="auto"/>
          </w:divBdr>
        </w:div>
        <w:div w:id="192311130">
          <w:marLeft w:val="480"/>
          <w:marRight w:val="0"/>
          <w:marTop w:val="0"/>
          <w:marBottom w:val="0"/>
          <w:divBdr>
            <w:top w:val="none" w:sz="0" w:space="0" w:color="auto"/>
            <w:left w:val="none" w:sz="0" w:space="0" w:color="auto"/>
            <w:bottom w:val="none" w:sz="0" w:space="0" w:color="auto"/>
            <w:right w:val="none" w:sz="0" w:space="0" w:color="auto"/>
          </w:divBdr>
        </w:div>
        <w:div w:id="1847481286">
          <w:marLeft w:val="480"/>
          <w:marRight w:val="0"/>
          <w:marTop w:val="0"/>
          <w:marBottom w:val="0"/>
          <w:divBdr>
            <w:top w:val="none" w:sz="0" w:space="0" w:color="auto"/>
            <w:left w:val="none" w:sz="0" w:space="0" w:color="auto"/>
            <w:bottom w:val="none" w:sz="0" w:space="0" w:color="auto"/>
            <w:right w:val="none" w:sz="0" w:space="0" w:color="auto"/>
          </w:divBdr>
        </w:div>
        <w:div w:id="37316911">
          <w:marLeft w:val="480"/>
          <w:marRight w:val="0"/>
          <w:marTop w:val="0"/>
          <w:marBottom w:val="0"/>
          <w:divBdr>
            <w:top w:val="none" w:sz="0" w:space="0" w:color="auto"/>
            <w:left w:val="none" w:sz="0" w:space="0" w:color="auto"/>
            <w:bottom w:val="none" w:sz="0" w:space="0" w:color="auto"/>
            <w:right w:val="none" w:sz="0" w:space="0" w:color="auto"/>
          </w:divBdr>
        </w:div>
        <w:div w:id="1634285324">
          <w:marLeft w:val="480"/>
          <w:marRight w:val="0"/>
          <w:marTop w:val="0"/>
          <w:marBottom w:val="0"/>
          <w:divBdr>
            <w:top w:val="none" w:sz="0" w:space="0" w:color="auto"/>
            <w:left w:val="none" w:sz="0" w:space="0" w:color="auto"/>
            <w:bottom w:val="none" w:sz="0" w:space="0" w:color="auto"/>
            <w:right w:val="none" w:sz="0" w:space="0" w:color="auto"/>
          </w:divBdr>
        </w:div>
        <w:div w:id="1381636987">
          <w:marLeft w:val="480"/>
          <w:marRight w:val="0"/>
          <w:marTop w:val="0"/>
          <w:marBottom w:val="0"/>
          <w:divBdr>
            <w:top w:val="none" w:sz="0" w:space="0" w:color="auto"/>
            <w:left w:val="none" w:sz="0" w:space="0" w:color="auto"/>
            <w:bottom w:val="none" w:sz="0" w:space="0" w:color="auto"/>
            <w:right w:val="none" w:sz="0" w:space="0" w:color="auto"/>
          </w:divBdr>
        </w:div>
        <w:div w:id="1300187288">
          <w:marLeft w:val="480"/>
          <w:marRight w:val="0"/>
          <w:marTop w:val="0"/>
          <w:marBottom w:val="0"/>
          <w:divBdr>
            <w:top w:val="none" w:sz="0" w:space="0" w:color="auto"/>
            <w:left w:val="none" w:sz="0" w:space="0" w:color="auto"/>
            <w:bottom w:val="none" w:sz="0" w:space="0" w:color="auto"/>
            <w:right w:val="none" w:sz="0" w:space="0" w:color="auto"/>
          </w:divBdr>
        </w:div>
        <w:div w:id="287198781">
          <w:marLeft w:val="480"/>
          <w:marRight w:val="0"/>
          <w:marTop w:val="0"/>
          <w:marBottom w:val="0"/>
          <w:divBdr>
            <w:top w:val="none" w:sz="0" w:space="0" w:color="auto"/>
            <w:left w:val="none" w:sz="0" w:space="0" w:color="auto"/>
            <w:bottom w:val="none" w:sz="0" w:space="0" w:color="auto"/>
            <w:right w:val="none" w:sz="0" w:space="0" w:color="auto"/>
          </w:divBdr>
        </w:div>
        <w:div w:id="510409098">
          <w:marLeft w:val="480"/>
          <w:marRight w:val="0"/>
          <w:marTop w:val="0"/>
          <w:marBottom w:val="0"/>
          <w:divBdr>
            <w:top w:val="none" w:sz="0" w:space="0" w:color="auto"/>
            <w:left w:val="none" w:sz="0" w:space="0" w:color="auto"/>
            <w:bottom w:val="none" w:sz="0" w:space="0" w:color="auto"/>
            <w:right w:val="none" w:sz="0" w:space="0" w:color="auto"/>
          </w:divBdr>
        </w:div>
        <w:div w:id="1907497330">
          <w:marLeft w:val="480"/>
          <w:marRight w:val="0"/>
          <w:marTop w:val="0"/>
          <w:marBottom w:val="0"/>
          <w:divBdr>
            <w:top w:val="none" w:sz="0" w:space="0" w:color="auto"/>
            <w:left w:val="none" w:sz="0" w:space="0" w:color="auto"/>
            <w:bottom w:val="none" w:sz="0" w:space="0" w:color="auto"/>
            <w:right w:val="none" w:sz="0" w:space="0" w:color="auto"/>
          </w:divBdr>
        </w:div>
        <w:div w:id="941911599">
          <w:marLeft w:val="480"/>
          <w:marRight w:val="0"/>
          <w:marTop w:val="0"/>
          <w:marBottom w:val="0"/>
          <w:divBdr>
            <w:top w:val="none" w:sz="0" w:space="0" w:color="auto"/>
            <w:left w:val="none" w:sz="0" w:space="0" w:color="auto"/>
            <w:bottom w:val="none" w:sz="0" w:space="0" w:color="auto"/>
            <w:right w:val="none" w:sz="0" w:space="0" w:color="auto"/>
          </w:divBdr>
        </w:div>
        <w:div w:id="948465882">
          <w:marLeft w:val="480"/>
          <w:marRight w:val="0"/>
          <w:marTop w:val="0"/>
          <w:marBottom w:val="0"/>
          <w:divBdr>
            <w:top w:val="none" w:sz="0" w:space="0" w:color="auto"/>
            <w:left w:val="none" w:sz="0" w:space="0" w:color="auto"/>
            <w:bottom w:val="none" w:sz="0" w:space="0" w:color="auto"/>
            <w:right w:val="none" w:sz="0" w:space="0" w:color="auto"/>
          </w:divBdr>
        </w:div>
        <w:div w:id="92288031">
          <w:marLeft w:val="480"/>
          <w:marRight w:val="0"/>
          <w:marTop w:val="0"/>
          <w:marBottom w:val="0"/>
          <w:divBdr>
            <w:top w:val="none" w:sz="0" w:space="0" w:color="auto"/>
            <w:left w:val="none" w:sz="0" w:space="0" w:color="auto"/>
            <w:bottom w:val="none" w:sz="0" w:space="0" w:color="auto"/>
            <w:right w:val="none" w:sz="0" w:space="0" w:color="auto"/>
          </w:divBdr>
        </w:div>
        <w:div w:id="658309590">
          <w:marLeft w:val="480"/>
          <w:marRight w:val="0"/>
          <w:marTop w:val="0"/>
          <w:marBottom w:val="0"/>
          <w:divBdr>
            <w:top w:val="none" w:sz="0" w:space="0" w:color="auto"/>
            <w:left w:val="none" w:sz="0" w:space="0" w:color="auto"/>
            <w:bottom w:val="none" w:sz="0" w:space="0" w:color="auto"/>
            <w:right w:val="none" w:sz="0" w:space="0" w:color="auto"/>
          </w:divBdr>
        </w:div>
        <w:div w:id="102843141">
          <w:marLeft w:val="480"/>
          <w:marRight w:val="0"/>
          <w:marTop w:val="0"/>
          <w:marBottom w:val="0"/>
          <w:divBdr>
            <w:top w:val="none" w:sz="0" w:space="0" w:color="auto"/>
            <w:left w:val="none" w:sz="0" w:space="0" w:color="auto"/>
            <w:bottom w:val="none" w:sz="0" w:space="0" w:color="auto"/>
            <w:right w:val="none" w:sz="0" w:space="0" w:color="auto"/>
          </w:divBdr>
        </w:div>
        <w:div w:id="908929352">
          <w:marLeft w:val="480"/>
          <w:marRight w:val="0"/>
          <w:marTop w:val="0"/>
          <w:marBottom w:val="0"/>
          <w:divBdr>
            <w:top w:val="none" w:sz="0" w:space="0" w:color="auto"/>
            <w:left w:val="none" w:sz="0" w:space="0" w:color="auto"/>
            <w:bottom w:val="none" w:sz="0" w:space="0" w:color="auto"/>
            <w:right w:val="none" w:sz="0" w:space="0" w:color="auto"/>
          </w:divBdr>
        </w:div>
        <w:div w:id="914360992">
          <w:marLeft w:val="480"/>
          <w:marRight w:val="0"/>
          <w:marTop w:val="0"/>
          <w:marBottom w:val="0"/>
          <w:divBdr>
            <w:top w:val="none" w:sz="0" w:space="0" w:color="auto"/>
            <w:left w:val="none" w:sz="0" w:space="0" w:color="auto"/>
            <w:bottom w:val="none" w:sz="0" w:space="0" w:color="auto"/>
            <w:right w:val="none" w:sz="0" w:space="0" w:color="auto"/>
          </w:divBdr>
        </w:div>
      </w:divsChild>
    </w:div>
    <w:div w:id="641928354">
      <w:bodyDiv w:val="1"/>
      <w:marLeft w:val="0"/>
      <w:marRight w:val="0"/>
      <w:marTop w:val="0"/>
      <w:marBottom w:val="0"/>
      <w:divBdr>
        <w:top w:val="none" w:sz="0" w:space="0" w:color="auto"/>
        <w:left w:val="none" w:sz="0" w:space="0" w:color="auto"/>
        <w:bottom w:val="none" w:sz="0" w:space="0" w:color="auto"/>
        <w:right w:val="none" w:sz="0" w:space="0" w:color="auto"/>
      </w:divBdr>
    </w:div>
    <w:div w:id="646395414">
      <w:bodyDiv w:val="1"/>
      <w:marLeft w:val="0"/>
      <w:marRight w:val="0"/>
      <w:marTop w:val="0"/>
      <w:marBottom w:val="0"/>
      <w:divBdr>
        <w:top w:val="none" w:sz="0" w:space="0" w:color="auto"/>
        <w:left w:val="none" w:sz="0" w:space="0" w:color="auto"/>
        <w:bottom w:val="none" w:sz="0" w:space="0" w:color="auto"/>
        <w:right w:val="none" w:sz="0" w:space="0" w:color="auto"/>
      </w:divBdr>
    </w:div>
    <w:div w:id="698817409">
      <w:bodyDiv w:val="1"/>
      <w:marLeft w:val="0"/>
      <w:marRight w:val="0"/>
      <w:marTop w:val="0"/>
      <w:marBottom w:val="0"/>
      <w:divBdr>
        <w:top w:val="none" w:sz="0" w:space="0" w:color="auto"/>
        <w:left w:val="none" w:sz="0" w:space="0" w:color="auto"/>
        <w:bottom w:val="none" w:sz="0" w:space="0" w:color="auto"/>
        <w:right w:val="none" w:sz="0" w:space="0" w:color="auto"/>
      </w:divBdr>
      <w:divsChild>
        <w:div w:id="805394871">
          <w:marLeft w:val="480"/>
          <w:marRight w:val="0"/>
          <w:marTop w:val="0"/>
          <w:marBottom w:val="0"/>
          <w:divBdr>
            <w:top w:val="none" w:sz="0" w:space="0" w:color="auto"/>
            <w:left w:val="none" w:sz="0" w:space="0" w:color="auto"/>
            <w:bottom w:val="none" w:sz="0" w:space="0" w:color="auto"/>
            <w:right w:val="none" w:sz="0" w:space="0" w:color="auto"/>
          </w:divBdr>
        </w:div>
        <w:div w:id="1522359571">
          <w:marLeft w:val="480"/>
          <w:marRight w:val="0"/>
          <w:marTop w:val="0"/>
          <w:marBottom w:val="0"/>
          <w:divBdr>
            <w:top w:val="none" w:sz="0" w:space="0" w:color="auto"/>
            <w:left w:val="none" w:sz="0" w:space="0" w:color="auto"/>
            <w:bottom w:val="none" w:sz="0" w:space="0" w:color="auto"/>
            <w:right w:val="none" w:sz="0" w:space="0" w:color="auto"/>
          </w:divBdr>
        </w:div>
        <w:div w:id="1478766815">
          <w:marLeft w:val="480"/>
          <w:marRight w:val="0"/>
          <w:marTop w:val="0"/>
          <w:marBottom w:val="0"/>
          <w:divBdr>
            <w:top w:val="none" w:sz="0" w:space="0" w:color="auto"/>
            <w:left w:val="none" w:sz="0" w:space="0" w:color="auto"/>
            <w:bottom w:val="none" w:sz="0" w:space="0" w:color="auto"/>
            <w:right w:val="none" w:sz="0" w:space="0" w:color="auto"/>
          </w:divBdr>
        </w:div>
        <w:div w:id="1663850068">
          <w:marLeft w:val="480"/>
          <w:marRight w:val="0"/>
          <w:marTop w:val="0"/>
          <w:marBottom w:val="0"/>
          <w:divBdr>
            <w:top w:val="none" w:sz="0" w:space="0" w:color="auto"/>
            <w:left w:val="none" w:sz="0" w:space="0" w:color="auto"/>
            <w:bottom w:val="none" w:sz="0" w:space="0" w:color="auto"/>
            <w:right w:val="none" w:sz="0" w:space="0" w:color="auto"/>
          </w:divBdr>
        </w:div>
        <w:div w:id="147985633">
          <w:marLeft w:val="480"/>
          <w:marRight w:val="0"/>
          <w:marTop w:val="0"/>
          <w:marBottom w:val="0"/>
          <w:divBdr>
            <w:top w:val="none" w:sz="0" w:space="0" w:color="auto"/>
            <w:left w:val="none" w:sz="0" w:space="0" w:color="auto"/>
            <w:bottom w:val="none" w:sz="0" w:space="0" w:color="auto"/>
            <w:right w:val="none" w:sz="0" w:space="0" w:color="auto"/>
          </w:divBdr>
        </w:div>
        <w:div w:id="240215354">
          <w:marLeft w:val="480"/>
          <w:marRight w:val="0"/>
          <w:marTop w:val="0"/>
          <w:marBottom w:val="0"/>
          <w:divBdr>
            <w:top w:val="none" w:sz="0" w:space="0" w:color="auto"/>
            <w:left w:val="none" w:sz="0" w:space="0" w:color="auto"/>
            <w:bottom w:val="none" w:sz="0" w:space="0" w:color="auto"/>
            <w:right w:val="none" w:sz="0" w:space="0" w:color="auto"/>
          </w:divBdr>
        </w:div>
        <w:div w:id="59839303">
          <w:marLeft w:val="480"/>
          <w:marRight w:val="0"/>
          <w:marTop w:val="0"/>
          <w:marBottom w:val="0"/>
          <w:divBdr>
            <w:top w:val="none" w:sz="0" w:space="0" w:color="auto"/>
            <w:left w:val="none" w:sz="0" w:space="0" w:color="auto"/>
            <w:bottom w:val="none" w:sz="0" w:space="0" w:color="auto"/>
            <w:right w:val="none" w:sz="0" w:space="0" w:color="auto"/>
          </w:divBdr>
        </w:div>
        <w:div w:id="223833025">
          <w:marLeft w:val="480"/>
          <w:marRight w:val="0"/>
          <w:marTop w:val="0"/>
          <w:marBottom w:val="0"/>
          <w:divBdr>
            <w:top w:val="none" w:sz="0" w:space="0" w:color="auto"/>
            <w:left w:val="none" w:sz="0" w:space="0" w:color="auto"/>
            <w:bottom w:val="none" w:sz="0" w:space="0" w:color="auto"/>
            <w:right w:val="none" w:sz="0" w:space="0" w:color="auto"/>
          </w:divBdr>
        </w:div>
        <w:div w:id="1889144819">
          <w:marLeft w:val="480"/>
          <w:marRight w:val="0"/>
          <w:marTop w:val="0"/>
          <w:marBottom w:val="0"/>
          <w:divBdr>
            <w:top w:val="none" w:sz="0" w:space="0" w:color="auto"/>
            <w:left w:val="none" w:sz="0" w:space="0" w:color="auto"/>
            <w:bottom w:val="none" w:sz="0" w:space="0" w:color="auto"/>
            <w:right w:val="none" w:sz="0" w:space="0" w:color="auto"/>
          </w:divBdr>
        </w:div>
        <w:div w:id="1649286212">
          <w:marLeft w:val="480"/>
          <w:marRight w:val="0"/>
          <w:marTop w:val="0"/>
          <w:marBottom w:val="0"/>
          <w:divBdr>
            <w:top w:val="none" w:sz="0" w:space="0" w:color="auto"/>
            <w:left w:val="none" w:sz="0" w:space="0" w:color="auto"/>
            <w:bottom w:val="none" w:sz="0" w:space="0" w:color="auto"/>
            <w:right w:val="none" w:sz="0" w:space="0" w:color="auto"/>
          </w:divBdr>
        </w:div>
        <w:div w:id="1883862944">
          <w:marLeft w:val="480"/>
          <w:marRight w:val="0"/>
          <w:marTop w:val="0"/>
          <w:marBottom w:val="0"/>
          <w:divBdr>
            <w:top w:val="none" w:sz="0" w:space="0" w:color="auto"/>
            <w:left w:val="none" w:sz="0" w:space="0" w:color="auto"/>
            <w:bottom w:val="none" w:sz="0" w:space="0" w:color="auto"/>
            <w:right w:val="none" w:sz="0" w:space="0" w:color="auto"/>
          </w:divBdr>
        </w:div>
        <w:div w:id="1514958152">
          <w:marLeft w:val="480"/>
          <w:marRight w:val="0"/>
          <w:marTop w:val="0"/>
          <w:marBottom w:val="0"/>
          <w:divBdr>
            <w:top w:val="none" w:sz="0" w:space="0" w:color="auto"/>
            <w:left w:val="none" w:sz="0" w:space="0" w:color="auto"/>
            <w:bottom w:val="none" w:sz="0" w:space="0" w:color="auto"/>
            <w:right w:val="none" w:sz="0" w:space="0" w:color="auto"/>
          </w:divBdr>
        </w:div>
        <w:div w:id="505249346">
          <w:marLeft w:val="480"/>
          <w:marRight w:val="0"/>
          <w:marTop w:val="0"/>
          <w:marBottom w:val="0"/>
          <w:divBdr>
            <w:top w:val="none" w:sz="0" w:space="0" w:color="auto"/>
            <w:left w:val="none" w:sz="0" w:space="0" w:color="auto"/>
            <w:bottom w:val="none" w:sz="0" w:space="0" w:color="auto"/>
            <w:right w:val="none" w:sz="0" w:space="0" w:color="auto"/>
          </w:divBdr>
        </w:div>
        <w:div w:id="1260286874">
          <w:marLeft w:val="480"/>
          <w:marRight w:val="0"/>
          <w:marTop w:val="0"/>
          <w:marBottom w:val="0"/>
          <w:divBdr>
            <w:top w:val="none" w:sz="0" w:space="0" w:color="auto"/>
            <w:left w:val="none" w:sz="0" w:space="0" w:color="auto"/>
            <w:bottom w:val="none" w:sz="0" w:space="0" w:color="auto"/>
            <w:right w:val="none" w:sz="0" w:space="0" w:color="auto"/>
          </w:divBdr>
        </w:div>
        <w:div w:id="2116436980">
          <w:marLeft w:val="480"/>
          <w:marRight w:val="0"/>
          <w:marTop w:val="0"/>
          <w:marBottom w:val="0"/>
          <w:divBdr>
            <w:top w:val="none" w:sz="0" w:space="0" w:color="auto"/>
            <w:left w:val="none" w:sz="0" w:space="0" w:color="auto"/>
            <w:bottom w:val="none" w:sz="0" w:space="0" w:color="auto"/>
            <w:right w:val="none" w:sz="0" w:space="0" w:color="auto"/>
          </w:divBdr>
        </w:div>
        <w:div w:id="287903874">
          <w:marLeft w:val="480"/>
          <w:marRight w:val="0"/>
          <w:marTop w:val="0"/>
          <w:marBottom w:val="0"/>
          <w:divBdr>
            <w:top w:val="none" w:sz="0" w:space="0" w:color="auto"/>
            <w:left w:val="none" w:sz="0" w:space="0" w:color="auto"/>
            <w:bottom w:val="none" w:sz="0" w:space="0" w:color="auto"/>
            <w:right w:val="none" w:sz="0" w:space="0" w:color="auto"/>
          </w:divBdr>
        </w:div>
        <w:div w:id="1346636889">
          <w:marLeft w:val="480"/>
          <w:marRight w:val="0"/>
          <w:marTop w:val="0"/>
          <w:marBottom w:val="0"/>
          <w:divBdr>
            <w:top w:val="none" w:sz="0" w:space="0" w:color="auto"/>
            <w:left w:val="none" w:sz="0" w:space="0" w:color="auto"/>
            <w:bottom w:val="none" w:sz="0" w:space="0" w:color="auto"/>
            <w:right w:val="none" w:sz="0" w:space="0" w:color="auto"/>
          </w:divBdr>
        </w:div>
        <w:div w:id="1079593971">
          <w:marLeft w:val="480"/>
          <w:marRight w:val="0"/>
          <w:marTop w:val="0"/>
          <w:marBottom w:val="0"/>
          <w:divBdr>
            <w:top w:val="none" w:sz="0" w:space="0" w:color="auto"/>
            <w:left w:val="none" w:sz="0" w:space="0" w:color="auto"/>
            <w:bottom w:val="none" w:sz="0" w:space="0" w:color="auto"/>
            <w:right w:val="none" w:sz="0" w:space="0" w:color="auto"/>
          </w:divBdr>
        </w:div>
        <w:div w:id="1187518977">
          <w:marLeft w:val="480"/>
          <w:marRight w:val="0"/>
          <w:marTop w:val="0"/>
          <w:marBottom w:val="0"/>
          <w:divBdr>
            <w:top w:val="none" w:sz="0" w:space="0" w:color="auto"/>
            <w:left w:val="none" w:sz="0" w:space="0" w:color="auto"/>
            <w:bottom w:val="none" w:sz="0" w:space="0" w:color="auto"/>
            <w:right w:val="none" w:sz="0" w:space="0" w:color="auto"/>
          </w:divBdr>
        </w:div>
        <w:div w:id="440877378">
          <w:marLeft w:val="480"/>
          <w:marRight w:val="0"/>
          <w:marTop w:val="0"/>
          <w:marBottom w:val="0"/>
          <w:divBdr>
            <w:top w:val="none" w:sz="0" w:space="0" w:color="auto"/>
            <w:left w:val="none" w:sz="0" w:space="0" w:color="auto"/>
            <w:bottom w:val="none" w:sz="0" w:space="0" w:color="auto"/>
            <w:right w:val="none" w:sz="0" w:space="0" w:color="auto"/>
          </w:divBdr>
        </w:div>
        <w:div w:id="569464269">
          <w:marLeft w:val="480"/>
          <w:marRight w:val="0"/>
          <w:marTop w:val="0"/>
          <w:marBottom w:val="0"/>
          <w:divBdr>
            <w:top w:val="none" w:sz="0" w:space="0" w:color="auto"/>
            <w:left w:val="none" w:sz="0" w:space="0" w:color="auto"/>
            <w:bottom w:val="none" w:sz="0" w:space="0" w:color="auto"/>
            <w:right w:val="none" w:sz="0" w:space="0" w:color="auto"/>
          </w:divBdr>
        </w:div>
        <w:div w:id="1046755039">
          <w:marLeft w:val="480"/>
          <w:marRight w:val="0"/>
          <w:marTop w:val="0"/>
          <w:marBottom w:val="0"/>
          <w:divBdr>
            <w:top w:val="none" w:sz="0" w:space="0" w:color="auto"/>
            <w:left w:val="none" w:sz="0" w:space="0" w:color="auto"/>
            <w:bottom w:val="none" w:sz="0" w:space="0" w:color="auto"/>
            <w:right w:val="none" w:sz="0" w:space="0" w:color="auto"/>
          </w:divBdr>
        </w:div>
        <w:div w:id="348727165">
          <w:marLeft w:val="480"/>
          <w:marRight w:val="0"/>
          <w:marTop w:val="0"/>
          <w:marBottom w:val="0"/>
          <w:divBdr>
            <w:top w:val="none" w:sz="0" w:space="0" w:color="auto"/>
            <w:left w:val="none" w:sz="0" w:space="0" w:color="auto"/>
            <w:bottom w:val="none" w:sz="0" w:space="0" w:color="auto"/>
            <w:right w:val="none" w:sz="0" w:space="0" w:color="auto"/>
          </w:divBdr>
        </w:div>
        <w:div w:id="2086414743">
          <w:marLeft w:val="480"/>
          <w:marRight w:val="0"/>
          <w:marTop w:val="0"/>
          <w:marBottom w:val="0"/>
          <w:divBdr>
            <w:top w:val="none" w:sz="0" w:space="0" w:color="auto"/>
            <w:left w:val="none" w:sz="0" w:space="0" w:color="auto"/>
            <w:bottom w:val="none" w:sz="0" w:space="0" w:color="auto"/>
            <w:right w:val="none" w:sz="0" w:space="0" w:color="auto"/>
          </w:divBdr>
        </w:div>
        <w:div w:id="354503520">
          <w:marLeft w:val="480"/>
          <w:marRight w:val="0"/>
          <w:marTop w:val="0"/>
          <w:marBottom w:val="0"/>
          <w:divBdr>
            <w:top w:val="none" w:sz="0" w:space="0" w:color="auto"/>
            <w:left w:val="none" w:sz="0" w:space="0" w:color="auto"/>
            <w:bottom w:val="none" w:sz="0" w:space="0" w:color="auto"/>
            <w:right w:val="none" w:sz="0" w:space="0" w:color="auto"/>
          </w:divBdr>
        </w:div>
        <w:div w:id="1130855718">
          <w:marLeft w:val="480"/>
          <w:marRight w:val="0"/>
          <w:marTop w:val="0"/>
          <w:marBottom w:val="0"/>
          <w:divBdr>
            <w:top w:val="none" w:sz="0" w:space="0" w:color="auto"/>
            <w:left w:val="none" w:sz="0" w:space="0" w:color="auto"/>
            <w:bottom w:val="none" w:sz="0" w:space="0" w:color="auto"/>
            <w:right w:val="none" w:sz="0" w:space="0" w:color="auto"/>
          </w:divBdr>
        </w:div>
        <w:div w:id="1172063527">
          <w:marLeft w:val="480"/>
          <w:marRight w:val="0"/>
          <w:marTop w:val="0"/>
          <w:marBottom w:val="0"/>
          <w:divBdr>
            <w:top w:val="none" w:sz="0" w:space="0" w:color="auto"/>
            <w:left w:val="none" w:sz="0" w:space="0" w:color="auto"/>
            <w:bottom w:val="none" w:sz="0" w:space="0" w:color="auto"/>
            <w:right w:val="none" w:sz="0" w:space="0" w:color="auto"/>
          </w:divBdr>
        </w:div>
        <w:div w:id="210772904">
          <w:marLeft w:val="480"/>
          <w:marRight w:val="0"/>
          <w:marTop w:val="0"/>
          <w:marBottom w:val="0"/>
          <w:divBdr>
            <w:top w:val="none" w:sz="0" w:space="0" w:color="auto"/>
            <w:left w:val="none" w:sz="0" w:space="0" w:color="auto"/>
            <w:bottom w:val="none" w:sz="0" w:space="0" w:color="auto"/>
            <w:right w:val="none" w:sz="0" w:space="0" w:color="auto"/>
          </w:divBdr>
        </w:div>
        <w:div w:id="1758092844">
          <w:marLeft w:val="480"/>
          <w:marRight w:val="0"/>
          <w:marTop w:val="0"/>
          <w:marBottom w:val="0"/>
          <w:divBdr>
            <w:top w:val="none" w:sz="0" w:space="0" w:color="auto"/>
            <w:left w:val="none" w:sz="0" w:space="0" w:color="auto"/>
            <w:bottom w:val="none" w:sz="0" w:space="0" w:color="auto"/>
            <w:right w:val="none" w:sz="0" w:space="0" w:color="auto"/>
          </w:divBdr>
        </w:div>
        <w:div w:id="1381395120">
          <w:marLeft w:val="480"/>
          <w:marRight w:val="0"/>
          <w:marTop w:val="0"/>
          <w:marBottom w:val="0"/>
          <w:divBdr>
            <w:top w:val="none" w:sz="0" w:space="0" w:color="auto"/>
            <w:left w:val="none" w:sz="0" w:space="0" w:color="auto"/>
            <w:bottom w:val="none" w:sz="0" w:space="0" w:color="auto"/>
            <w:right w:val="none" w:sz="0" w:space="0" w:color="auto"/>
          </w:divBdr>
        </w:div>
        <w:div w:id="124743396">
          <w:marLeft w:val="480"/>
          <w:marRight w:val="0"/>
          <w:marTop w:val="0"/>
          <w:marBottom w:val="0"/>
          <w:divBdr>
            <w:top w:val="none" w:sz="0" w:space="0" w:color="auto"/>
            <w:left w:val="none" w:sz="0" w:space="0" w:color="auto"/>
            <w:bottom w:val="none" w:sz="0" w:space="0" w:color="auto"/>
            <w:right w:val="none" w:sz="0" w:space="0" w:color="auto"/>
          </w:divBdr>
        </w:div>
        <w:div w:id="1289975385">
          <w:marLeft w:val="480"/>
          <w:marRight w:val="0"/>
          <w:marTop w:val="0"/>
          <w:marBottom w:val="0"/>
          <w:divBdr>
            <w:top w:val="none" w:sz="0" w:space="0" w:color="auto"/>
            <w:left w:val="none" w:sz="0" w:space="0" w:color="auto"/>
            <w:bottom w:val="none" w:sz="0" w:space="0" w:color="auto"/>
            <w:right w:val="none" w:sz="0" w:space="0" w:color="auto"/>
          </w:divBdr>
        </w:div>
        <w:div w:id="1723014303">
          <w:marLeft w:val="480"/>
          <w:marRight w:val="0"/>
          <w:marTop w:val="0"/>
          <w:marBottom w:val="0"/>
          <w:divBdr>
            <w:top w:val="none" w:sz="0" w:space="0" w:color="auto"/>
            <w:left w:val="none" w:sz="0" w:space="0" w:color="auto"/>
            <w:bottom w:val="none" w:sz="0" w:space="0" w:color="auto"/>
            <w:right w:val="none" w:sz="0" w:space="0" w:color="auto"/>
          </w:divBdr>
        </w:div>
        <w:div w:id="326444164">
          <w:marLeft w:val="480"/>
          <w:marRight w:val="0"/>
          <w:marTop w:val="0"/>
          <w:marBottom w:val="0"/>
          <w:divBdr>
            <w:top w:val="none" w:sz="0" w:space="0" w:color="auto"/>
            <w:left w:val="none" w:sz="0" w:space="0" w:color="auto"/>
            <w:bottom w:val="none" w:sz="0" w:space="0" w:color="auto"/>
            <w:right w:val="none" w:sz="0" w:space="0" w:color="auto"/>
          </w:divBdr>
        </w:div>
        <w:div w:id="2073113210">
          <w:marLeft w:val="480"/>
          <w:marRight w:val="0"/>
          <w:marTop w:val="0"/>
          <w:marBottom w:val="0"/>
          <w:divBdr>
            <w:top w:val="none" w:sz="0" w:space="0" w:color="auto"/>
            <w:left w:val="none" w:sz="0" w:space="0" w:color="auto"/>
            <w:bottom w:val="none" w:sz="0" w:space="0" w:color="auto"/>
            <w:right w:val="none" w:sz="0" w:space="0" w:color="auto"/>
          </w:divBdr>
        </w:div>
        <w:div w:id="203099870">
          <w:marLeft w:val="480"/>
          <w:marRight w:val="0"/>
          <w:marTop w:val="0"/>
          <w:marBottom w:val="0"/>
          <w:divBdr>
            <w:top w:val="none" w:sz="0" w:space="0" w:color="auto"/>
            <w:left w:val="none" w:sz="0" w:space="0" w:color="auto"/>
            <w:bottom w:val="none" w:sz="0" w:space="0" w:color="auto"/>
            <w:right w:val="none" w:sz="0" w:space="0" w:color="auto"/>
          </w:divBdr>
        </w:div>
        <w:div w:id="1521040643">
          <w:marLeft w:val="480"/>
          <w:marRight w:val="0"/>
          <w:marTop w:val="0"/>
          <w:marBottom w:val="0"/>
          <w:divBdr>
            <w:top w:val="none" w:sz="0" w:space="0" w:color="auto"/>
            <w:left w:val="none" w:sz="0" w:space="0" w:color="auto"/>
            <w:bottom w:val="none" w:sz="0" w:space="0" w:color="auto"/>
            <w:right w:val="none" w:sz="0" w:space="0" w:color="auto"/>
          </w:divBdr>
        </w:div>
        <w:div w:id="1193571315">
          <w:marLeft w:val="480"/>
          <w:marRight w:val="0"/>
          <w:marTop w:val="0"/>
          <w:marBottom w:val="0"/>
          <w:divBdr>
            <w:top w:val="none" w:sz="0" w:space="0" w:color="auto"/>
            <w:left w:val="none" w:sz="0" w:space="0" w:color="auto"/>
            <w:bottom w:val="none" w:sz="0" w:space="0" w:color="auto"/>
            <w:right w:val="none" w:sz="0" w:space="0" w:color="auto"/>
          </w:divBdr>
        </w:div>
        <w:div w:id="1666319413">
          <w:marLeft w:val="480"/>
          <w:marRight w:val="0"/>
          <w:marTop w:val="0"/>
          <w:marBottom w:val="0"/>
          <w:divBdr>
            <w:top w:val="none" w:sz="0" w:space="0" w:color="auto"/>
            <w:left w:val="none" w:sz="0" w:space="0" w:color="auto"/>
            <w:bottom w:val="none" w:sz="0" w:space="0" w:color="auto"/>
            <w:right w:val="none" w:sz="0" w:space="0" w:color="auto"/>
          </w:divBdr>
        </w:div>
        <w:div w:id="2048675195">
          <w:marLeft w:val="480"/>
          <w:marRight w:val="0"/>
          <w:marTop w:val="0"/>
          <w:marBottom w:val="0"/>
          <w:divBdr>
            <w:top w:val="none" w:sz="0" w:space="0" w:color="auto"/>
            <w:left w:val="none" w:sz="0" w:space="0" w:color="auto"/>
            <w:bottom w:val="none" w:sz="0" w:space="0" w:color="auto"/>
            <w:right w:val="none" w:sz="0" w:space="0" w:color="auto"/>
          </w:divBdr>
        </w:div>
        <w:div w:id="261644468">
          <w:marLeft w:val="480"/>
          <w:marRight w:val="0"/>
          <w:marTop w:val="0"/>
          <w:marBottom w:val="0"/>
          <w:divBdr>
            <w:top w:val="none" w:sz="0" w:space="0" w:color="auto"/>
            <w:left w:val="none" w:sz="0" w:space="0" w:color="auto"/>
            <w:bottom w:val="none" w:sz="0" w:space="0" w:color="auto"/>
            <w:right w:val="none" w:sz="0" w:space="0" w:color="auto"/>
          </w:divBdr>
        </w:div>
        <w:div w:id="2031947893">
          <w:marLeft w:val="480"/>
          <w:marRight w:val="0"/>
          <w:marTop w:val="0"/>
          <w:marBottom w:val="0"/>
          <w:divBdr>
            <w:top w:val="none" w:sz="0" w:space="0" w:color="auto"/>
            <w:left w:val="none" w:sz="0" w:space="0" w:color="auto"/>
            <w:bottom w:val="none" w:sz="0" w:space="0" w:color="auto"/>
            <w:right w:val="none" w:sz="0" w:space="0" w:color="auto"/>
          </w:divBdr>
        </w:div>
        <w:div w:id="1474443893">
          <w:marLeft w:val="480"/>
          <w:marRight w:val="0"/>
          <w:marTop w:val="0"/>
          <w:marBottom w:val="0"/>
          <w:divBdr>
            <w:top w:val="none" w:sz="0" w:space="0" w:color="auto"/>
            <w:left w:val="none" w:sz="0" w:space="0" w:color="auto"/>
            <w:bottom w:val="none" w:sz="0" w:space="0" w:color="auto"/>
            <w:right w:val="none" w:sz="0" w:space="0" w:color="auto"/>
          </w:divBdr>
        </w:div>
        <w:div w:id="1117484870">
          <w:marLeft w:val="480"/>
          <w:marRight w:val="0"/>
          <w:marTop w:val="0"/>
          <w:marBottom w:val="0"/>
          <w:divBdr>
            <w:top w:val="none" w:sz="0" w:space="0" w:color="auto"/>
            <w:left w:val="none" w:sz="0" w:space="0" w:color="auto"/>
            <w:bottom w:val="none" w:sz="0" w:space="0" w:color="auto"/>
            <w:right w:val="none" w:sz="0" w:space="0" w:color="auto"/>
          </w:divBdr>
        </w:div>
        <w:div w:id="1733041779">
          <w:marLeft w:val="480"/>
          <w:marRight w:val="0"/>
          <w:marTop w:val="0"/>
          <w:marBottom w:val="0"/>
          <w:divBdr>
            <w:top w:val="none" w:sz="0" w:space="0" w:color="auto"/>
            <w:left w:val="none" w:sz="0" w:space="0" w:color="auto"/>
            <w:bottom w:val="none" w:sz="0" w:space="0" w:color="auto"/>
            <w:right w:val="none" w:sz="0" w:space="0" w:color="auto"/>
          </w:divBdr>
        </w:div>
        <w:div w:id="546835739">
          <w:marLeft w:val="480"/>
          <w:marRight w:val="0"/>
          <w:marTop w:val="0"/>
          <w:marBottom w:val="0"/>
          <w:divBdr>
            <w:top w:val="none" w:sz="0" w:space="0" w:color="auto"/>
            <w:left w:val="none" w:sz="0" w:space="0" w:color="auto"/>
            <w:bottom w:val="none" w:sz="0" w:space="0" w:color="auto"/>
            <w:right w:val="none" w:sz="0" w:space="0" w:color="auto"/>
          </w:divBdr>
        </w:div>
        <w:div w:id="1443768210">
          <w:marLeft w:val="480"/>
          <w:marRight w:val="0"/>
          <w:marTop w:val="0"/>
          <w:marBottom w:val="0"/>
          <w:divBdr>
            <w:top w:val="none" w:sz="0" w:space="0" w:color="auto"/>
            <w:left w:val="none" w:sz="0" w:space="0" w:color="auto"/>
            <w:bottom w:val="none" w:sz="0" w:space="0" w:color="auto"/>
            <w:right w:val="none" w:sz="0" w:space="0" w:color="auto"/>
          </w:divBdr>
        </w:div>
        <w:div w:id="225997115">
          <w:marLeft w:val="480"/>
          <w:marRight w:val="0"/>
          <w:marTop w:val="0"/>
          <w:marBottom w:val="0"/>
          <w:divBdr>
            <w:top w:val="none" w:sz="0" w:space="0" w:color="auto"/>
            <w:left w:val="none" w:sz="0" w:space="0" w:color="auto"/>
            <w:bottom w:val="none" w:sz="0" w:space="0" w:color="auto"/>
            <w:right w:val="none" w:sz="0" w:space="0" w:color="auto"/>
          </w:divBdr>
        </w:div>
        <w:div w:id="332488968">
          <w:marLeft w:val="480"/>
          <w:marRight w:val="0"/>
          <w:marTop w:val="0"/>
          <w:marBottom w:val="0"/>
          <w:divBdr>
            <w:top w:val="none" w:sz="0" w:space="0" w:color="auto"/>
            <w:left w:val="none" w:sz="0" w:space="0" w:color="auto"/>
            <w:bottom w:val="none" w:sz="0" w:space="0" w:color="auto"/>
            <w:right w:val="none" w:sz="0" w:space="0" w:color="auto"/>
          </w:divBdr>
        </w:div>
        <w:div w:id="566649613">
          <w:marLeft w:val="480"/>
          <w:marRight w:val="0"/>
          <w:marTop w:val="0"/>
          <w:marBottom w:val="0"/>
          <w:divBdr>
            <w:top w:val="none" w:sz="0" w:space="0" w:color="auto"/>
            <w:left w:val="none" w:sz="0" w:space="0" w:color="auto"/>
            <w:bottom w:val="none" w:sz="0" w:space="0" w:color="auto"/>
            <w:right w:val="none" w:sz="0" w:space="0" w:color="auto"/>
          </w:divBdr>
        </w:div>
        <w:div w:id="2099672250">
          <w:marLeft w:val="480"/>
          <w:marRight w:val="0"/>
          <w:marTop w:val="0"/>
          <w:marBottom w:val="0"/>
          <w:divBdr>
            <w:top w:val="none" w:sz="0" w:space="0" w:color="auto"/>
            <w:left w:val="none" w:sz="0" w:space="0" w:color="auto"/>
            <w:bottom w:val="none" w:sz="0" w:space="0" w:color="auto"/>
            <w:right w:val="none" w:sz="0" w:space="0" w:color="auto"/>
          </w:divBdr>
        </w:div>
        <w:div w:id="1029842648">
          <w:marLeft w:val="480"/>
          <w:marRight w:val="0"/>
          <w:marTop w:val="0"/>
          <w:marBottom w:val="0"/>
          <w:divBdr>
            <w:top w:val="none" w:sz="0" w:space="0" w:color="auto"/>
            <w:left w:val="none" w:sz="0" w:space="0" w:color="auto"/>
            <w:bottom w:val="none" w:sz="0" w:space="0" w:color="auto"/>
            <w:right w:val="none" w:sz="0" w:space="0" w:color="auto"/>
          </w:divBdr>
        </w:div>
        <w:div w:id="940455902">
          <w:marLeft w:val="480"/>
          <w:marRight w:val="0"/>
          <w:marTop w:val="0"/>
          <w:marBottom w:val="0"/>
          <w:divBdr>
            <w:top w:val="none" w:sz="0" w:space="0" w:color="auto"/>
            <w:left w:val="none" w:sz="0" w:space="0" w:color="auto"/>
            <w:bottom w:val="none" w:sz="0" w:space="0" w:color="auto"/>
            <w:right w:val="none" w:sz="0" w:space="0" w:color="auto"/>
          </w:divBdr>
        </w:div>
        <w:div w:id="1190796282">
          <w:marLeft w:val="480"/>
          <w:marRight w:val="0"/>
          <w:marTop w:val="0"/>
          <w:marBottom w:val="0"/>
          <w:divBdr>
            <w:top w:val="none" w:sz="0" w:space="0" w:color="auto"/>
            <w:left w:val="none" w:sz="0" w:space="0" w:color="auto"/>
            <w:bottom w:val="none" w:sz="0" w:space="0" w:color="auto"/>
            <w:right w:val="none" w:sz="0" w:space="0" w:color="auto"/>
          </w:divBdr>
        </w:div>
        <w:div w:id="1157840634">
          <w:marLeft w:val="480"/>
          <w:marRight w:val="0"/>
          <w:marTop w:val="0"/>
          <w:marBottom w:val="0"/>
          <w:divBdr>
            <w:top w:val="none" w:sz="0" w:space="0" w:color="auto"/>
            <w:left w:val="none" w:sz="0" w:space="0" w:color="auto"/>
            <w:bottom w:val="none" w:sz="0" w:space="0" w:color="auto"/>
            <w:right w:val="none" w:sz="0" w:space="0" w:color="auto"/>
          </w:divBdr>
        </w:div>
        <w:div w:id="467478488">
          <w:marLeft w:val="480"/>
          <w:marRight w:val="0"/>
          <w:marTop w:val="0"/>
          <w:marBottom w:val="0"/>
          <w:divBdr>
            <w:top w:val="none" w:sz="0" w:space="0" w:color="auto"/>
            <w:left w:val="none" w:sz="0" w:space="0" w:color="auto"/>
            <w:bottom w:val="none" w:sz="0" w:space="0" w:color="auto"/>
            <w:right w:val="none" w:sz="0" w:space="0" w:color="auto"/>
          </w:divBdr>
        </w:div>
        <w:div w:id="679041629">
          <w:marLeft w:val="480"/>
          <w:marRight w:val="0"/>
          <w:marTop w:val="0"/>
          <w:marBottom w:val="0"/>
          <w:divBdr>
            <w:top w:val="none" w:sz="0" w:space="0" w:color="auto"/>
            <w:left w:val="none" w:sz="0" w:space="0" w:color="auto"/>
            <w:bottom w:val="none" w:sz="0" w:space="0" w:color="auto"/>
            <w:right w:val="none" w:sz="0" w:space="0" w:color="auto"/>
          </w:divBdr>
        </w:div>
        <w:div w:id="1387297096">
          <w:marLeft w:val="480"/>
          <w:marRight w:val="0"/>
          <w:marTop w:val="0"/>
          <w:marBottom w:val="0"/>
          <w:divBdr>
            <w:top w:val="none" w:sz="0" w:space="0" w:color="auto"/>
            <w:left w:val="none" w:sz="0" w:space="0" w:color="auto"/>
            <w:bottom w:val="none" w:sz="0" w:space="0" w:color="auto"/>
            <w:right w:val="none" w:sz="0" w:space="0" w:color="auto"/>
          </w:divBdr>
        </w:div>
        <w:div w:id="1781951988">
          <w:marLeft w:val="480"/>
          <w:marRight w:val="0"/>
          <w:marTop w:val="0"/>
          <w:marBottom w:val="0"/>
          <w:divBdr>
            <w:top w:val="none" w:sz="0" w:space="0" w:color="auto"/>
            <w:left w:val="none" w:sz="0" w:space="0" w:color="auto"/>
            <w:bottom w:val="none" w:sz="0" w:space="0" w:color="auto"/>
            <w:right w:val="none" w:sz="0" w:space="0" w:color="auto"/>
          </w:divBdr>
        </w:div>
        <w:div w:id="1640382644">
          <w:marLeft w:val="480"/>
          <w:marRight w:val="0"/>
          <w:marTop w:val="0"/>
          <w:marBottom w:val="0"/>
          <w:divBdr>
            <w:top w:val="none" w:sz="0" w:space="0" w:color="auto"/>
            <w:left w:val="none" w:sz="0" w:space="0" w:color="auto"/>
            <w:bottom w:val="none" w:sz="0" w:space="0" w:color="auto"/>
            <w:right w:val="none" w:sz="0" w:space="0" w:color="auto"/>
          </w:divBdr>
        </w:div>
        <w:div w:id="1719939663">
          <w:marLeft w:val="480"/>
          <w:marRight w:val="0"/>
          <w:marTop w:val="0"/>
          <w:marBottom w:val="0"/>
          <w:divBdr>
            <w:top w:val="none" w:sz="0" w:space="0" w:color="auto"/>
            <w:left w:val="none" w:sz="0" w:space="0" w:color="auto"/>
            <w:bottom w:val="none" w:sz="0" w:space="0" w:color="auto"/>
            <w:right w:val="none" w:sz="0" w:space="0" w:color="auto"/>
          </w:divBdr>
        </w:div>
        <w:div w:id="220674272">
          <w:marLeft w:val="480"/>
          <w:marRight w:val="0"/>
          <w:marTop w:val="0"/>
          <w:marBottom w:val="0"/>
          <w:divBdr>
            <w:top w:val="none" w:sz="0" w:space="0" w:color="auto"/>
            <w:left w:val="none" w:sz="0" w:space="0" w:color="auto"/>
            <w:bottom w:val="none" w:sz="0" w:space="0" w:color="auto"/>
            <w:right w:val="none" w:sz="0" w:space="0" w:color="auto"/>
          </w:divBdr>
        </w:div>
        <w:div w:id="50424256">
          <w:marLeft w:val="480"/>
          <w:marRight w:val="0"/>
          <w:marTop w:val="0"/>
          <w:marBottom w:val="0"/>
          <w:divBdr>
            <w:top w:val="none" w:sz="0" w:space="0" w:color="auto"/>
            <w:left w:val="none" w:sz="0" w:space="0" w:color="auto"/>
            <w:bottom w:val="none" w:sz="0" w:space="0" w:color="auto"/>
            <w:right w:val="none" w:sz="0" w:space="0" w:color="auto"/>
          </w:divBdr>
        </w:div>
        <w:div w:id="560755586">
          <w:marLeft w:val="480"/>
          <w:marRight w:val="0"/>
          <w:marTop w:val="0"/>
          <w:marBottom w:val="0"/>
          <w:divBdr>
            <w:top w:val="none" w:sz="0" w:space="0" w:color="auto"/>
            <w:left w:val="none" w:sz="0" w:space="0" w:color="auto"/>
            <w:bottom w:val="none" w:sz="0" w:space="0" w:color="auto"/>
            <w:right w:val="none" w:sz="0" w:space="0" w:color="auto"/>
          </w:divBdr>
        </w:div>
        <w:div w:id="1935018116">
          <w:marLeft w:val="480"/>
          <w:marRight w:val="0"/>
          <w:marTop w:val="0"/>
          <w:marBottom w:val="0"/>
          <w:divBdr>
            <w:top w:val="none" w:sz="0" w:space="0" w:color="auto"/>
            <w:left w:val="none" w:sz="0" w:space="0" w:color="auto"/>
            <w:bottom w:val="none" w:sz="0" w:space="0" w:color="auto"/>
            <w:right w:val="none" w:sz="0" w:space="0" w:color="auto"/>
          </w:divBdr>
        </w:div>
        <w:div w:id="706955610">
          <w:marLeft w:val="480"/>
          <w:marRight w:val="0"/>
          <w:marTop w:val="0"/>
          <w:marBottom w:val="0"/>
          <w:divBdr>
            <w:top w:val="none" w:sz="0" w:space="0" w:color="auto"/>
            <w:left w:val="none" w:sz="0" w:space="0" w:color="auto"/>
            <w:bottom w:val="none" w:sz="0" w:space="0" w:color="auto"/>
            <w:right w:val="none" w:sz="0" w:space="0" w:color="auto"/>
          </w:divBdr>
        </w:div>
      </w:divsChild>
    </w:div>
    <w:div w:id="826676910">
      <w:bodyDiv w:val="1"/>
      <w:marLeft w:val="0"/>
      <w:marRight w:val="0"/>
      <w:marTop w:val="0"/>
      <w:marBottom w:val="0"/>
      <w:divBdr>
        <w:top w:val="none" w:sz="0" w:space="0" w:color="auto"/>
        <w:left w:val="none" w:sz="0" w:space="0" w:color="auto"/>
        <w:bottom w:val="none" w:sz="0" w:space="0" w:color="auto"/>
        <w:right w:val="none" w:sz="0" w:space="0" w:color="auto"/>
      </w:divBdr>
    </w:div>
    <w:div w:id="831798931">
      <w:bodyDiv w:val="1"/>
      <w:marLeft w:val="0"/>
      <w:marRight w:val="0"/>
      <w:marTop w:val="0"/>
      <w:marBottom w:val="0"/>
      <w:divBdr>
        <w:top w:val="none" w:sz="0" w:space="0" w:color="auto"/>
        <w:left w:val="none" w:sz="0" w:space="0" w:color="auto"/>
        <w:bottom w:val="none" w:sz="0" w:space="0" w:color="auto"/>
        <w:right w:val="none" w:sz="0" w:space="0" w:color="auto"/>
      </w:divBdr>
    </w:div>
    <w:div w:id="862667991">
      <w:bodyDiv w:val="1"/>
      <w:marLeft w:val="0"/>
      <w:marRight w:val="0"/>
      <w:marTop w:val="0"/>
      <w:marBottom w:val="0"/>
      <w:divBdr>
        <w:top w:val="none" w:sz="0" w:space="0" w:color="auto"/>
        <w:left w:val="none" w:sz="0" w:space="0" w:color="auto"/>
        <w:bottom w:val="none" w:sz="0" w:space="0" w:color="auto"/>
        <w:right w:val="none" w:sz="0" w:space="0" w:color="auto"/>
      </w:divBdr>
    </w:div>
    <w:div w:id="871184679">
      <w:bodyDiv w:val="1"/>
      <w:marLeft w:val="0"/>
      <w:marRight w:val="0"/>
      <w:marTop w:val="0"/>
      <w:marBottom w:val="0"/>
      <w:divBdr>
        <w:top w:val="none" w:sz="0" w:space="0" w:color="auto"/>
        <w:left w:val="none" w:sz="0" w:space="0" w:color="auto"/>
        <w:bottom w:val="none" w:sz="0" w:space="0" w:color="auto"/>
        <w:right w:val="none" w:sz="0" w:space="0" w:color="auto"/>
      </w:divBdr>
    </w:div>
    <w:div w:id="913050854">
      <w:bodyDiv w:val="1"/>
      <w:marLeft w:val="0"/>
      <w:marRight w:val="0"/>
      <w:marTop w:val="0"/>
      <w:marBottom w:val="0"/>
      <w:divBdr>
        <w:top w:val="none" w:sz="0" w:space="0" w:color="auto"/>
        <w:left w:val="none" w:sz="0" w:space="0" w:color="auto"/>
        <w:bottom w:val="none" w:sz="0" w:space="0" w:color="auto"/>
        <w:right w:val="none" w:sz="0" w:space="0" w:color="auto"/>
      </w:divBdr>
    </w:div>
    <w:div w:id="947201260">
      <w:bodyDiv w:val="1"/>
      <w:marLeft w:val="0"/>
      <w:marRight w:val="0"/>
      <w:marTop w:val="0"/>
      <w:marBottom w:val="0"/>
      <w:divBdr>
        <w:top w:val="none" w:sz="0" w:space="0" w:color="auto"/>
        <w:left w:val="none" w:sz="0" w:space="0" w:color="auto"/>
        <w:bottom w:val="none" w:sz="0" w:space="0" w:color="auto"/>
        <w:right w:val="none" w:sz="0" w:space="0" w:color="auto"/>
      </w:divBdr>
      <w:divsChild>
        <w:div w:id="850416635">
          <w:marLeft w:val="480"/>
          <w:marRight w:val="0"/>
          <w:marTop w:val="0"/>
          <w:marBottom w:val="0"/>
          <w:divBdr>
            <w:top w:val="none" w:sz="0" w:space="0" w:color="auto"/>
            <w:left w:val="none" w:sz="0" w:space="0" w:color="auto"/>
            <w:bottom w:val="none" w:sz="0" w:space="0" w:color="auto"/>
            <w:right w:val="none" w:sz="0" w:space="0" w:color="auto"/>
          </w:divBdr>
        </w:div>
        <w:div w:id="1416588424">
          <w:marLeft w:val="480"/>
          <w:marRight w:val="0"/>
          <w:marTop w:val="0"/>
          <w:marBottom w:val="0"/>
          <w:divBdr>
            <w:top w:val="none" w:sz="0" w:space="0" w:color="auto"/>
            <w:left w:val="none" w:sz="0" w:space="0" w:color="auto"/>
            <w:bottom w:val="none" w:sz="0" w:space="0" w:color="auto"/>
            <w:right w:val="none" w:sz="0" w:space="0" w:color="auto"/>
          </w:divBdr>
        </w:div>
        <w:div w:id="1219583958">
          <w:marLeft w:val="480"/>
          <w:marRight w:val="0"/>
          <w:marTop w:val="0"/>
          <w:marBottom w:val="0"/>
          <w:divBdr>
            <w:top w:val="none" w:sz="0" w:space="0" w:color="auto"/>
            <w:left w:val="none" w:sz="0" w:space="0" w:color="auto"/>
            <w:bottom w:val="none" w:sz="0" w:space="0" w:color="auto"/>
            <w:right w:val="none" w:sz="0" w:space="0" w:color="auto"/>
          </w:divBdr>
        </w:div>
        <w:div w:id="1117333147">
          <w:marLeft w:val="480"/>
          <w:marRight w:val="0"/>
          <w:marTop w:val="0"/>
          <w:marBottom w:val="0"/>
          <w:divBdr>
            <w:top w:val="none" w:sz="0" w:space="0" w:color="auto"/>
            <w:left w:val="none" w:sz="0" w:space="0" w:color="auto"/>
            <w:bottom w:val="none" w:sz="0" w:space="0" w:color="auto"/>
            <w:right w:val="none" w:sz="0" w:space="0" w:color="auto"/>
          </w:divBdr>
        </w:div>
        <w:div w:id="386026371">
          <w:marLeft w:val="480"/>
          <w:marRight w:val="0"/>
          <w:marTop w:val="0"/>
          <w:marBottom w:val="0"/>
          <w:divBdr>
            <w:top w:val="none" w:sz="0" w:space="0" w:color="auto"/>
            <w:left w:val="none" w:sz="0" w:space="0" w:color="auto"/>
            <w:bottom w:val="none" w:sz="0" w:space="0" w:color="auto"/>
            <w:right w:val="none" w:sz="0" w:space="0" w:color="auto"/>
          </w:divBdr>
        </w:div>
        <w:div w:id="50466884">
          <w:marLeft w:val="480"/>
          <w:marRight w:val="0"/>
          <w:marTop w:val="0"/>
          <w:marBottom w:val="0"/>
          <w:divBdr>
            <w:top w:val="none" w:sz="0" w:space="0" w:color="auto"/>
            <w:left w:val="none" w:sz="0" w:space="0" w:color="auto"/>
            <w:bottom w:val="none" w:sz="0" w:space="0" w:color="auto"/>
            <w:right w:val="none" w:sz="0" w:space="0" w:color="auto"/>
          </w:divBdr>
        </w:div>
        <w:div w:id="287905164">
          <w:marLeft w:val="480"/>
          <w:marRight w:val="0"/>
          <w:marTop w:val="0"/>
          <w:marBottom w:val="0"/>
          <w:divBdr>
            <w:top w:val="none" w:sz="0" w:space="0" w:color="auto"/>
            <w:left w:val="none" w:sz="0" w:space="0" w:color="auto"/>
            <w:bottom w:val="none" w:sz="0" w:space="0" w:color="auto"/>
            <w:right w:val="none" w:sz="0" w:space="0" w:color="auto"/>
          </w:divBdr>
        </w:div>
        <w:div w:id="696199332">
          <w:marLeft w:val="480"/>
          <w:marRight w:val="0"/>
          <w:marTop w:val="0"/>
          <w:marBottom w:val="0"/>
          <w:divBdr>
            <w:top w:val="none" w:sz="0" w:space="0" w:color="auto"/>
            <w:left w:val="none" w:sz="0" w:space="0" w:color="auto"/>
            <w:bottom w:val="none" w:sz="0" w:space="0" w:color="auto"/>
            <w:right w:val="none" w:sz="0" w:space="0" w:color="auto"/>
          </w:divBdr>
        </w:div>
        <w:div w:id="897663723">
          <w:marLeft w:val="480"/>
          <w:marRight w:val="0"/>
          <w:marTop w:val="0"/>
          <w:marBottom w:val="0"/>
          <w:divBdr>
            <w:top w:val="none" w:sz="0" w:space="0" w:color="auto"/>
            <w:left w:val="none" w:sz="0" w:space="0" w:color="auto"/>
            <w:bottom w:val="none" w:sz="0" w:space="0" w:color="auto"/>
            <w:right w:val="none" w:sz="0" w:space="0" w:color="auto"/>
          </w:divBdr>
        </w:div>
        <w:div w:id="1532762123">
          <w:marLeft w:val="480"/>
          <w:marRight w:val="0"/>
          <w:marTop w:val="0"/>
          <w:marBottom w:val="0"/>
          <w:divBdr>
            <w:top w:val="none" w:sz="0" w:space="0" w:color="auto"/>
            <w:left w:val="none" w:sz="0" w:space="0" w:color="auto"/>
            <w:bottom w:val="none" w:sz="0" w:space="0" w:color="auto"/>
            <w:right w:val="none" w:sz="0" w:space="0" w:color="auto"/>
          </w:divBdr>
        </w:div>
        <w:div w:id="2038120435">
          <w:marLeft w:val="480"/>
          <w:marRight w:val="0"/>
          <w:marTop w:val="0"/>
          <w:marBottom w:val="0"/>
          <w:divBdr>
            <w:top w:val="none" w:sz="0" w:space="0" w:color="auto"/>
            <w:left w:val="none" w:sz="0" w:space="0" w:color="auto"/>
            <w:bottom w:val="none" w:sz="0" w:space="0" w:color="auto"/>
            <w:right w:val="none" w:sz="0" w:space="0" w:color="auto"/>
          </w:divBdr>
        </w:div>
        <w:div w:id="1810322636">
          <w:marLeft w:val="480"/>
          <w:marRight w:val="0"/>
          <w:marTop w:val="0"/>
          <w:marBottom w:val="0"/>
          <w:divBdr>
            <w:top w:val="none" w:sz="0" w:space="0" w:color="auto"/>
            <w:left w:val="none" w:sz="0" w:space="0" w:color="auto"/>
            <w:bottom w:val="none" w:sz="0" w:space="0" w:color="auto"/>
            <w:right w:val="none" w:sz="0" w:space="0" w:color="auto"/>
          </w:divBdr>
        </w:div>
        <w:div w:id="882912830">
          <w:marLeft w:val="480"/>
          <w:marRight w:val="0"/>
          <w:marTop w:val="0"/>
          <w:marBottom w:val="0"/>
          <w:divBdr>
            <w:top w:val="none" w:sz="0" w:space="0" w:color="auto"/>
            <w:left w:val="none" w:sz="0" w:space="0" w:color="auto"/>
            <w:bottom w:val="none" w:sz="0" w:space="0" w:color="auto"/>
            <w:right w:val="none" w:sz="0" w:space="0" w:color="auto"/>
          </w:divBdr>
        </w:div>
        <w:div w:id="634725062">
          <w:marLeft w:val="480"/>
          <w:marRight w:val="0"/>
          <w:marTop w:val="0"/>
          <w:marBottom w:val="0"/>
          <w:divBdr>
            <w:top w:val="none" w:sz="0" w:space="0" w:color="auto"/>
            <w:left w:val="none" w:sz="0" w:space="0" w:color="auto"/>
            <w:bottom w:val="none" w:sz="0" w:space="0" w:color="auto"/>
            <w:right w:val="none" w:sz="0" w:space="0" w:color="auto"/>
          </w:divBdr>
        </w:div>
        <w:div w:id="520583975">
          <w:marLeft w:val="480"/>
          <w:marRight w:val="0"/>
          <w:marTop w:val="0"/>
          <w:marBottom w:val="0"/>
          <w:divBdr>
            <w:top w:val="none" w:sz="0" w:space="0" w:color="auto"/>
            <w:left w:val="none" w:sz="0" w:space="0" w:color="auto"/>
            <w:bottom w:val="none" w:sz="0" w:space="0" w:color="auto"/>
            <w:right w:val="none" w:sz="0" w:space="0" w:color="auto"/>
          </w:divBdr>
        </w:div>
        <w:div w:id="809322169">
          <w:marLeft w:val="480"/>
          <w:marRight w:val="0"/>
          <w:marTop w:val="0"/>
          <w:marBottom w:val="0"/>
          <w:divBdr>
            <w:top w:val="none" w:sz="0" w:space="0" w:color="auto"/>
            <w:left w:val="none" w:sz="0" w:space="0" w:color="auto"/>
            <w:bottom w:val="none" w:sz="0" w:space="0" w:color="auto"/>
            <w:right w:val="none" w:sz="0" w:space="0" w:color="auto"/>
          </w:divBdr>
        </w:div>
        <w:div w:id="1245532339">
          <w:marLeft w:val="480"/>
          <w:marRight w:val="0"/>
          <w:marTop w:val="0"/>
          <w:marBottom w:val="0"/>
          <w:divBdr>
            <w:top w:val="none" w:sz="0" w:space="0" w:color="auto"/>
            <w:left w:val="none" w:sz="0" w:space="0" w:color="auto"/>
            <w:bottom w:val="none" w:sz="0" w:space="0" w:color="auto"/>
            <w:right w:val="none" w:sz="0" w:space="0" w:color="auto"/>
          </w:divBdr>
        </w:div>
        <w:div w:id="1885369122">
          <w:marLeft w:val="480"/>
          <w:marRight w:val="0"/>
          <w:marTop w:val="0"/>
          <w:marBottom w:val="0"/>
          <w:divBdr>
            <w:top w:val="none" w:sz="0" w:space="0" w:color="auto"/>
            <w:left w:val="none" w:sz="0" w:space="0" w:color="auto"/>
            <w:bottom w:val="none" w:sz="0" w:space="0" w:color="auto"/>
            <w:right w:val="none" w:sz="0" w:space="0" w:color="auto"/>
          </w:divBdr>
        </w:div>
        <w:div w:id="173616570">
          <w:marLeft w:val="480"/>
          <w:marRight w:val="0"/>
          <w:marTop w:val="0"/>
          <w:marBottom w:val="0"/>
          <w:divBdr>
            <w:top w:val="none" w:sz="0" w:space="0" w:color="auto"/>
            <w:left w:val="none" w:sz="0" w:space="0" w:color="auto"/>
            <w:bottom w:val="none" w:sz="0" w:space="0" w:color="auto"/>
            <w:right w:val="none" w:sz="0" w:space="0" w:color="auto"/>
          </w:divBdr>
        </w:div>
        <w:div w:id="1187332501">
          <w:marLeft w:val="480"/>
          <w:marRight w:val="0"/>
          <w:marTop w:val="0"/>
          <w:marBottom w:val="0"/>
          <w:divBdr>
            <w:top w:val="none" w:sz="0" w:space="0" w:color="auto"/>
            <w:left w:val="none" w:sz="0" w:space="0" w:color="auto"/>
            <w:bottom w:val="none" w:sz="0" w:space="0" w:color="auto"/>
            <w:right w:val="none" w:sz="0" w:space="0" w:color="auto"/>
          </w:divBdr>
        </w:div>
        <w:div w:id="23865515">
          <w:marLeft w:val="480"/>
          <w:marRight w:val="0"/>
          <w:marTop w:val="0"/>
          <w:marBottom w:val="0"/>
          <w:divBdr>
            <w:top w:val="none" w:sz="0" w:space="0" w:color="auto"/>
            <w:left w:val="none" w:sz="0" w:space="0" w:color="auto"/>
            <w:bottom w:val="none" w:sz="0" w:space="0" w:color="auto"/>
            <w:right w:val="none" w:sz="0" w:space="0" w:color="auto"/>
          </w:divBdr>
        </w:div>
        <w:div w:id="848105674">
          <w:marLeft w:val="480"/>
          <w:marRight w:val="0"/>
          <w:marTop w:val="0"/>
          <w:marBottom w:val="0"/>
          <w:divBdr>
            <w:top w:val="none" w:sz="0" w:space="0" w:color="auto"/>
            <w:left w:val="none" w:sz="0" w:space="0" w:color="auto"/>
            <w:bottom w:val="none" w:sz="0" w:space="0" w:color="auto"/>
            <w:right w:val="none" w:sz="0" w:space="0" w:color="auto"/>
          </w:divBdr>
        </w:div>
        <w:div w:id="317080518">
          <w:marLeft w:val="480"/>
          <w:marRight w:val="0"/>
          <w:marTop w:val="0"/>
          <w:marBottom w:val="0"/>
          <w:divBdr>
            <w:top w:val="none" w:sz="0" w:space="0" w:color="auto"/>
            <w:left w:val="none" w:sz="0" w:space="0" w:color="auto"/>
            <w:bottom w:val="none" w:sz="0" w:space="0" w:color="auto"/>
            <w:right w:val="none" w:sz="0" w:space="0" w:color="auto"/>
          </w:divBdr>
        </w:div>
        <w:div w:id="688795904">
          <w:marLeft w:val="480"/>
          <w:marRight w:val="0"/>
          <w:marTop w:val="0"/>
          <w:marBottom w:val="0"/>
          <w:divBdr>
            <w:top w:val="none" w:sz="0" w:space="0" w:color="auto"/>
            <w:left w:val="none" w:sz="0" w:space="0" w:color="auto"/>
            <w:bottom w:val="none" w:sz="0" w:space="0" w:color="auto"/>
            <w:right w:val="none" w:sz="0" w:space="0" w:color="auto"/>
          </w:divBdr>
        </w:div>
        <w:div w:id="1604023706">
          <w:marLeft w:val="480"/>
          <w:marRight w:val="0"/>
          <w:marTop w:val="0"/>
          <w:marBottom w:val="0"/>
          <w:divBdr>
            <w:top w:val="none" w:sz="0" w:space="0" w:color="auto"/>
            <w:left w:val="none" w:sz="0" w:space="0" w:color="auto"/>
            <w:bottom w:val="none" w:sz="0" w:space="0" w:color="auto"/>
            <w:right w:val="none" w:sz="0" w:space="0" w:color="auto"/>
          </w:divBdr>
        </w:div>
        <w:div w:id="1383822770">
          <w:marLeft w:val="480"/>
          <w:marRight w:val="0"/>
          <w:marTop w:val="0"/>
          <w:marBottom w:val="0"/>
          <w:divBdr>
            <w:top w:val="none" w:sz="0" w:space="0" w:color="auto"/>
            <w:left w:val="none" w:sz="0" w:space="0" w:color="auto"/>
            <w:bottom w:val="none" w:sz="0" w:space="0" w:color="auto"/>
            <w:right w:val="none" w:sz="0" w:space="0" w:color="auto"/>
          </w:divBdr>
        </w:div>
        <w:div w:id="1701592858">
          <w:marLeft w:val="480"/>
          <w:marRight w:val="0"/>
          <w:marTop w:val="0"/>
          <w:marBottom w:val="0"/>
          <w:divBdr>
            <w:top w:val="none" w:sz="0" w:space="0" w:color="auto"/>
            <w:left w:val="none" w:sz="0" w:space="0" w:color="auto"/>
            <w:bottom w:val="none" w:sz="0" w:space="0" w:color="auto"/>
            <w:right w:val="none" w:sz="0" w:space="0" w:color="auto"/>
          </w:divBdr>
        </w:div>
        <w:div w:id="1731731880">
          <w:marLeft w:val="480"/>
          <w:marRight w:val="0"/>
          <w:marTop w:val="0"/>
          <w:marBottom w:val="0"/>
          <w:divBdr>
            <w:top w:val="none" w:sz="0" w:space="0" w:color="auto"/>
            <w:left w:val="none" w:sz="0" w:space="0" w:color="auto"/>
            <w:bottom w:val="none" w:sz="0" w:space="0" w:color="auto"/>
            <w:right w:val="none" w:sz="0" w:space="0" w:color="auto"/>
          </w:divBdr>
        </w:div>
        <w:div w:id="1080520107">
          <w:marLeft w:val="480"/>
          <w:marRight w:val="0"/>
          <w:marTop w:val="0"/>
          <w:marBottom w:val="0"/>
          <w:divBdr>
            <w:top w:val="none" w:sz="0" w:space="0" w:color="auto"/>
            <w:left w:val="none" w:sz="0" w:space="0" w:color="auto"/>
            <w:bottom w:val="none" w:sz="0" w:space="0" w:color="auto"/>
            <w:right w:val="none" w:sz="0" w:space="0" w:color="auto"/>
          </w:divBdr>
        </w:div>
        <w:div w:id="1506508528">
          <w:marLeft w:val="480"/>
          <w:marRight w:val="0"/>
          <w:marTop w:val="0"/>
          <w:marBottom w:val="0"/>
          <w:divBdr>
            <w:top w:val="none" w:sz="0" w:space="0" w:color="auto"/>
            <w:left w:val="none" w:sz="0" w:space="0" w:color="auto"/>
            <w:bottom w:val="none" w:sz="0" w:space="0" w:color="auto"/>
            <w:right w:val="none" w:sz="0" w:space="0" w:color="auto"/>
          </w:divBdr>
        </w:div>
        <w:div w:id="1770009323">
          <w:marLeft w:val="480"/>
          <w:marRight w:val="0"/>
          <w:marTop w:val="0"/>
          <w:marBottom w:val="0"/>
          <w:divBdr>
            <w:top w:val="none" w:sz="0" w:space="0" w:color="auto"/>
            <w:left w:val="none" w:sz="0" w:space="0" w:color="auto"/>
            <w:bottom w:val="none" w:sz="0" w:space="0" w:color="auto"/>
            <w:right w:val="none" w:sz="0" w:space="0" w:color="auto"/>
          </w:divBdr>
        </w:div>
        <w:div w:id="2080444669">
          <w:marLeft w:val="480"/>
          <w:marRight w:val="0"/>
          <w:marTop w:val="0"/>
          <w:marBottom w:val="0"/>
          <w:divBdr>
            <w:top w:val="none" w:sz="0" w:space="0" w:color="auto"/>
            <w:left w:val="none" w:sz="0" w:space="0" w:color="auto"/>
            <w:bottom w:val="none" w:sz="0" w:space="0" w:color="auto"/>
            <w:right w:val="none" w:sz="0" w:space="0" w:color="auto"/>
          </w:divBdr>
        </w:div>
        <w:div w:id="1025864605">
          <w:marLeft w:val="480"/>
          <w:marRight w:val="0"/>
          <w:marTop w:val="0"/>
          <w:marBottom w:val="0"/>
          <w:divBdr>
            <w:top w:val="none" w:sz="0" w:space="0" w:color="auto"/>
            <w:left w:val="none" w:sz="0" w:space="0" w:color="auto"/>
            <w:bottom w:val="none" w:sz="0" w:space="0" w:color="auto"/>
            <w:right w:val="none" w:sz="0" w:space="0" w:color="auto"/>
          </w:divBdr>
        </w:div>
        <w:div w:id="1847403128">
          <w:marLeft w:val="480"/>
          <w:marRight w:val="0"/>
          <w:marTop w:val="0"/>
          <w:marBottom w:val="0"/>
          <w:divBdr>
            <w:top w:val="none" w:sz="0" w:space="0" w:color="auto"/>
            <w:left w:val="none" w:sz="0" w:space="0" w:color="auto"/>
            <w:bottom w:val="none" w:sz="0" w:space="0" w:color="auto"/>
            <w:right w:val="none" w:sz="0" w:space="0" w:color="auto"/>
          </w:divBdr>
        </w:div>
        <w:div w:id="2017223624">
          <w:marLeft w:val="480"/>
          <w:marRight w:val="0"/>
          <w:marTop w:val="0"/>
          <w:marBottom w:val="0"/>
          <w:divBdr>
            <w:top w:val="none" w:sz="0" w:space="0" w:color="auto"/>
            <w:left w:val="none" w:sz="0" w:space="0" w:color="auto"/>
            <w:bottom w:val="none" w:sz="0" w:space="0" w:color="auto"/>
            <w:right w:val="none" w:sz="0" w:space="0" w:color="auto"/>
          </w:divBdr>
        </w:div>
        <w:div w:id="316308268">
          <w:marLeft w:val="480"/>
          <w:marRight w:val="0"/>
          <w:marTop w:val="0"/>
          <w:marBottom w:val="0"/>
          <w:divBdr>
            <w:top w:val="none" w:sz="0" w:space="0" w:color="auto"/>
            <w:left w:val="none" w:sz="0" w:space="0" w:color="auto"/>
            <w:bottom w:val="none" w:sz="0" w:space="0" w:color="auto"/>
            <w:right w:val="none" w:sz="0" w:space="0" w:color="auto"/>
          </w:divBdr>
        </w:div>
        <w:div w:id="1632710051">
          <w:marLeft w:val="480"/>
          <w:marRight w:val="0"/>
          <w:marTop w:val="0"/>
          <w:marBottom w:val="0"/>
          <w:divBdr>
            <w:top w:val="none" w:sz="0" w:space="0" w:color="auto"/>
            <w:left w:val="none" w:sz="0" w:space="0" w:color="auto"/>
            <w:bottom w:val="none" w:sz="0" w:space="0" w:color="auto"/>
            <w:right w:val="none" w:sz="0" w:space="0" w:color="auto"/>
          </w:divBdr>
        </w:div>
        <w:div w:id="1432043867">
          <w:marLeft w:val="480"/>
          <w:marRight w:val="0"/>
          <w:marTop w:val="0"/>
          <w:marBottom w:val="0"/>
          <w:divBdr>
            <w:top w:val="none" w:sz="0" w:space="0" w:color="auto"/>
            <w:left w:val="none" w:sz="0" w:space="0" w:color="auto"/>
            <w:bottom w:val="none" w:sz="0" w:space="0" w:color="auto"/>
            <w:right w:val="none" w:sz="0" w:space="0" w:color="auto"/>
          </w:divBdr>
        </w:div>
        <w:div w:id="1854681054">
          <w:marLeft w:val="480"/>
          <w:marRight w:val="0"/>
          <w:marTop w:val="0"/>
          <w:marBottom w:val="0"/>
          <w:divBdr>
            <w:top w:val="none" w:sz="0" w:space="0" w:color="auto"/>
            <w:left w:val="none" w:sz="0" w:space="0" w:color="auto"/>
            <w:bottom w:val="none" w:sz="0" w:space="0" w:color="auto"/>
            <w:right w:val="none" w:sz="0" w:space="0" w:color="auto"/>
          </w:divBdr>
        </w:div>
        <w:div w:id="1967660599">
          <w:marLeft w:val="480"/>
          <w:marRight w:val="0"/>
          <w:marTop w:val="0"/>
          <w:marBottom w:val="0"/>
          <w:divBdr>
            <w:top w:val="none" w:sz="0" w:space="0" w:color="auto"/>
            <w:left w:val="none" w:sz="0" w:space="0" w:color="auto"/>
            <w:bottom w:val="none" w:sz="0" w:space="0" w:color="auto"/>
            <w:right w:val="none" w:sz="0" w:space="0" w:color="auto"/>
          </w:divBdr>
        </w:div>
        <w:div w:id="710037757">
          <w:marLeft w:val="480"/>
          <w:marRight w:val="0"/>
          <w:marTop w:val="0"/>
          <w:marBottom w:val="0"/>
          <w:divBdr>
            <w:top w:val="none" w:sz="0" w:space="0" w:color="auto"/>
            <w:left w:val="none" w:sz="0" w:space="0" w:color="auto"/>
            <w:bottom w:val="none" w:sz="0" w:space="0" w:color="auto"/>
            <w:right w:val="none" w:sz="0" w:space="0" w:color="auto"/>
          </w:divBdr>
        </w:div>
        <w:div w:id="315457013">
          <w:marLeft w:val="480"/>
          <w:marRight w:val="0"/>
          <w:marTop w:val="0"/>
          <w:marBottom w:val="0"/>
          <w:divBdr>
            <w:top w:val="none" w:sz="0" w:space="0" w:color="auto"/>
            <w:left w:val="none" w:sz="0" w:space="0" w:color="auto"/>
            <w:bottom w:val="none" w:sz="0" w:space="0" w:color="auto"/>
            <w:right w:val="none" w:sz="0" w:space="0" w:color="auto"/>
          </w:divBdr>
        </w:div>
        <w:div w:id="1234663016">
          <w:marLeft w:val="480"/>
          <w:marRight w:val="0"/>
          <w:marTop w:val="0"/>
          <w:marBottom w:val="0"/>
          <w:divBdr>
            <w:top w:val="none" w:sz="0" w:space="0" w:color="auto"/>
            <w:left w:val="none" w:sz="0" w:space="0" w:color="auto"/>
            <w:bottom w:val="none" w:sz="0" w:space="0" w:color="auto"/>
            <w:right w:val="none" w:sz="0" w:space="0" w:color="auto"/>
          </w:divBdr>
        </w:div>
        <w:div w:id="427432698">
          <w:marLeft w:val="480"/>
          <w:marRight w:val="0"/>
          <w:marTop w:val="0"/>
          <w:marBottom w:val="0"/>
          <w:divBdr>
            <w:top w:val="none" w:sz="0" w:space="0" w:color="auto"/>
            <w:left w:val="none" w:sz="0" w:space="0" w:color="auto"/>
            <w:bottom w:val="none" w:sz="0" w:space="0" w:color="auto"/>
            <w:right w:val="none" w:sz="0" w:space="0" w:color="auto"/>
          </w:divBdr>
        </w:div>
        <w:div w:id="1790396647">
          <w:marLeft w:val="480"/>
          <w:marRight w:val="0"/>
          <w:marTop w:val="0"/>
          <w:marBottom w:val="0"/>
          <w:divBdr>
            <w:top w:val="none" w:sz="0" w:space="0" w:color="auto"/>
            <w:left w:val="none" w:sz="0" w:space="0" w:color="auto"/>
            <w:bottom w:val="none" w:sz="0" w:space="0" w:color="auto"/>
            <w:right w:val="none" w:sz="0" w:space="0" w:color="auto"/>
          </w:divBdr>
        </w:div>
        <w:div w:id="1817647953">
          <w:marLeft w:val="480"/>
          <w:marRight w:val="0"/>
          <w:marTop w:val="0"/>
          <w:marBottom w:val="0"/>
          <w:divBdr>
            <w:top w:val="none" w:sz="0" w:space="0" w:color="auto"/>
            <w:left w:val="none" w:sz="0" w:space="0" w:color="auto"/>
            <w:bottom w:val="none" w:sz="0" w:space="0" w:color="auto"/>
            <w:right w:val="none" w:sz="0" w:space="0" w:color="auto"/>
          </w:divBdr>
        </w:div>
        <w:div w:id="2036536777">
          <w:marLeft w:val="480"/>
          <w:marRight w:val="0"/>
          <w:marTop w:val="0"/>
          <w:marBottom w:val="0"/>
          <w:divBdr>
            <w:top w:val="none" w:sz="0" w:space="0" w:color="auto"/>
            <w:left w:val="none" w:sz="0" w:space="0" w:color="auto"/>
            <w:bottom w:val="none" w:sz="0" w:space="0" w:color="auto"/>
            <w:right w:val="none" w:sz="0" w:space="0" w:color="auto"/>
          </w:divBdr>
        </w:div>
        <w:div w:id="1371878003">
          <w:marLeft w:val="480"/>
          <w:marRight w:val="0"/>
          <w:marTop w:val="0"/>
          <w:marBottom w:val="0"/>
          <w:divBdr>
            <w:top w:val="none" w:sz="0" w:space="0" w:color="auto"/>
            <w:left w:val="none" w:sz="0" w:space="0" w:color="auto"/>
            <w:bottom w:val="none" w:sz="0" w:space="0" w:color="auto"/>
            <w:right w:val="none" w:sz="0" w:space="0" w:color="auto"/>
          </w:divBdr>
        </w:div>
        <w:div w:id="1872111119">
          <w:marLeft w:val="480"/>
          <w:marRight w:val="0"/>
          <w:marTop w:val="0"/>
          <w:marBottom w:val="0"/>
          <w:divBdr>
            <w:top w:val="none" w:sz="0" w:space="0" w:color="auto"/>
            <w:left w:val="none" w:sz="0" w:space="0" w:color="auto"/>
            <w:bottom w:val="none" w:sz="0" w:space="0" w:color="auto"/>
            <w:right w:val="none" w:sz="0" w:space="0" w:color="auto"/>
          </w:divBdr>
        </w:div>
        <w:div w:id="768621907">
          <w:marLeft w:val="480"/>
          <w:marRight w:val="0"/>
          <w:marTop w:val="0"/>
          <w:marBottom w:val="0"/>
          <w:divBdr>
            <w:top w:val="none" w:sz="0" w:space="0" w:color="auto"/>
            <w:left w:val="none" w:sz="0" w:space="0" w:color="auto"/>
            <w:bottom w:val="none" w:sz="0" w:space="0" w:color="auto"/>
            <w:right w:val="none" w:sz="0" w:space="0" w:color="auto"/>
          </w:divBdr>
        </w:div>
        <w:div w:id="1147670166">
          <w:marLeft w:val="480"/>
          <w:marRight w:val="0"/>
          <w:marTop w:val="0"/>
          <w:marBottom w:val="0"/>
          <w:divBdr>
            <w:top w:val="none" w:sz="0" w:space="0" w:color="auto"/>
            <w:left w:val="none" w:sz="0" w:space="0" w:color="auto"/>
            <w:bottom w:val="none" w:sz="0" w:space="0" w:color="auto"/>
            <w:right w:val="none" w:sz="0" w:space="0" w:color="auto"/>
          </w:divBdr>
        </w:div>
        <w:div w:id="444622179">
          <w:marLeft w:val="480"/>
          <w:marRight w:val="0"/>
          <w:marTop w:val="0"/>
          <w:marBottom w:val="0"/>
          <w:divBdr>
            <w:top w:val="none" w:sz="0" w:space="0" w:color="auto"/>
            <w:left w:val="none" w:sz="0" w:space="0" w:color="auto"/>
            <w:bottom w:val="none" w:sz="0" w:space="0" w:color="auto"/>
            <w:right w:val="none" w:sz="0" w:space="0" w:color="auto"/>
          </w:divBdr>
        </w:div>
        <w:div w:id="730419495">
          <w:marLeft w:val="480"/>
          <w:marRight w:val="0"/>
          <w:marTop w:val="0"/>
          <w:marBottom w:val="0"/>
          <w:divBdr>
            <w:top w:val="none" w:sz="0" w:space="0" w:color="auto"/>
            <w:left w:val="none" w:sz="0" w:space="0" w:color="auto"/>
            <w:bottom w:val="none" w:sz="0" w:space="0" w:color="auto"/>
            <w:right w:val="none" w:sz="0" w:space="0" w:color="auto"/>
          </w:divBdr>
        </w:div>
        <w:div w:id="1886066223">
          <w:marLeft w:val="480"/>
          <w:marRight w:val="0"/>
          <w:marTop w:val="0"/>
          <w:marBottom w:val="0"/>
          <w:divBdr>
            <w:top w:val="none" w:sz="0" w:space="0" w:color="auto"/>
            <w:left w:val="none" w:sz="0" w:space="0" w:color="auto"/>
            <w:bottom w:val="none" w:sz="0" w:space="0" w:color="auto"/>
            <w:right w:val="none" w:sz="0" w:space="0" w:color="auto"/>
          </w:divBdr>
        </w:div>
        <w:div w:id="238713762">
          <w:marLeft w:val="480"/>
          <w:marRight w:val="0"/>
          <w:marTop w:val="0"/>
          <w:marBottom w:val="0"/>
          <w:divBdr>
            <w:top w:val="none" w:sz="0" w:space="0" w:color="auto"/>
            <w:left w:val="none" w:sz="0" w:space="0" w:color="auto"/>
            <w:bottom w:val="none" w:sz="0" w:space="0" w:color="auto"/>
            <w:right w:val="none" w:sz="0" w:space="0" w:color="auto"/>
          </w:divBdr>
        </w:div>
        <w:div w:id="537594502">
          <w:marLeft w:val="480"/>
          <w:marRight w:val="0"/>
          <w:marTop w:val="0"/>
          <w:marBottom w:val="0"/>
          <w:divBdr>
            <w:top w:val="none" w:sz="0" w:space="0" w:color="auto"/>
            <w:left w:val="none" w:sz="0" w:space="0" w:color="auto"/>
            <w:bottom w:val="none" w:sz="0" w:space="0" w:color="auto"/>
            <w:right w:val="none" w:sz="0" w:space="0" w:color="auto"/>
          </w:divBdr>
        </w:div>
        <w:div w:id="1074666502">
          <w:marLeft w:val="480"/>
          <w:marRight w:val="0"/>
          <w:marTop w:val="0"/>
          <w:marBottom w:val="0"/>
          <w:divBdr>
            <w:top w:val="none" w:sz="0" w:space="0" w:color="auto"/>
            <w:left w:val="none" w:sz="0" w:space="0" w:color="auto"/>
            <w:bottom w:val="none" w:sz="0" w:space="0" w:color="auto"/>
            <w:right w:val="none" w:sz="0" w:space="0" w:color="auto"/>
          </w:divBdr>
        </w:div>
        <w:div w:id="644357329">
          <w:marLeft w:val="480"/>
          <w:marRight w:val="0"/>
          <w:marTop w:val="0"/>
          <w:marBottom w:val="0"/>
          <w:divBdr>
            <w:top w:val="none" w:sz="0" w:space="0" w:color="auto"/>
            <w:left w:val="none" w:sz="0" w:space="0" w:color="auto"/>
            <w:bottom w:val="none" w:sz="0" w:space="0" w:color="auto"/>
            <w:right w:val="none" w:sz="0" w:space="0" w:color="auto"/>
          </w:divBdr>
        </w:div>
        <w:div w:id="549456711">
          <w:marLeft w:val="480"/>
          <w:marRight w:val="0"/>
          <w:marTop w:val="0"/>
          <w:marBottom w:val="0"/>
          <w:divBdr>
            <w:top w:val="none" w:sz="0" w:space="0" w:color="auto"/>
            <w:left w:val="none" w:sz="0" w:space="0" w:color="auto"/>
            <w:bottom w:val="none" w:sz="0" w:space="0" w:color="auto"/>
            <w:right w:val="none" w:sz="0" w:space="0" w:color="auto"/>
          </w:divBdr>
        </w:div>
        <w:div w:id="899680887">
          <w:marLeft w:val="480"/>
          <w:marRight w:val="0"/>
          <w:marTop w:val="0"/>
          <w:marBottom w:val="0"/>
          <w:divBdr>
            <w:top w:val="none" w:sz="0" w:space="0" w:color="auto"/>
            <w:left w:val="none" w:sz="0" w:space="0" w:color="auto"/>
            <w:bottom w:val="none" w:sz="0" w:space="0" w:color="auto"/>
            <w:right w:val="none" w:sz="0" w:space="0" w:color="auto"/>
          </w:divBdr>
        </w:div>
        <w:div w:id="229122948">
          <w:marLeft w:val="480"/>
          <w:marRight w:val="0"/>
          <w:marTop w:val="0"/>
          <w:marBottom w:val="0"/>
          <w:divBdr>
            <w:top w:val="none" w:sz="0" w:space="0" w:color="auto"/>
            <w:left w:val="none" w:sz="0" w:space="0" w:color="auto"/>
            <w:bottom w:val="none" w:sz="0" w:space="0" w:color="auto"/>
            <w:right w:val="none" w:sz="0" w:space="0" w:color="auto"/>
          </w:divBdr>
        </w:div>
        <w:div w:id="125514580">
          <w:marLeft w:val="480"/>
          <w:marRight w:val="0"/>
          <w:marTop w:val="0"/>
          <w:marBottom w:val="0"/>
          <w:divBdr>
            <w:top w:val="none" w:sz="0" w:space="0" w:color="auto"/>
            <w:left w:val="none" w:sz="0" w:space="0" w:color="auto"/>
            <w:bottom w:val="none" w:sz="0" w:space="0" w:color="auto"/>
            <w:right w:val="none" w:sz="0" w:space="0" w:color="auto"/>
          </w:divBdr>
        </w:div>
        <w:div w:id="647326288">
          <w:marLeft w:val="480"/>
          <w:marRight w:val="0"/>
          <w:marTop w:val="0"/>
          <w:marBottom w:val="0"/>
          <w:divBdr>
            <w:top w:val="none" w:sz="0" w:space="0" w:color="auto"/>
            <w:left w:val="none" w:sz="0" w:space="0" w:color="auto"/>
            <w:bottom w:val="none" w:sz="0" w:space="0" w:color="auto"/>
            <w:right w:val="none" w:sz="0" w:space="0" w:color="auto"/>
          </w:divBdr>
        </w:div>
        <w:div w:id="721027601">
          <w:marLeft w:val="480"/>
          <w:marRight w:val="0"/>
          <w:marTop w:val="0"/>
          <w:marBottom w:val="0"/>
          <w:divBdr>
            <w:top w:val="none" w:sz="0" w:space="0" w:color="auto"/>
            <w:left w:val="none" w:sz="0" w:space="0" w:color="auto"/>
            <w:bottom w:val="none" w:sz="0" w:space="0" w:color="auto"/>
            <w:right w:val="none" w:sz="0" w:space="0" w:color="auto"/>
          </w:divBdr>
        </w:div>
        <w:div w:id="1333680057">
          <w:marLeft w:val="480"/>
          <w:marRight w:val="0"/>
          <w:marTop w:val="0"/>
          <w:marBottom w:val="0"/>
          <w:divBdr>
            <w:top w:val="none" w:sz="0" w:space="0" w:color="auto"/>
            <w:left w:val="none" w:sz="0" w:space="0" w:color="auto"/>
            <w:bottom w:val="none" w:sz="0" w:space="0" w:color="auto"/>
            <w:right w:val="none" w:sz="0" w:space="0" w:color="auto"/>
          </w:divBdr>
        </w:div>
        <w:div w:id="1680959687">
          <w:marLeft w:val="480"/>
          <w:marRight w:val="0"/>
          <w:marTop w:val="0"/>
          <w:marBottom w:val="0"/>
          <w:divBdr>
            <w:top w:val="none" w:sz="0" w:space="0" w:color="auto"/>
            <w:left w:val="none" w:sz="0" w:space="0" w:color="auto"/>
            <w:bottom w:val="none" w:sz="0" w:space="0" w:color="auto"/>
            <w:right w:val="none" w:sz="0" w:space="0" w:color="auto"/>
          </w:divBdr>
        </w:div>
      </w:divsChild>
    </w:div>
    <w:div w:id="981302782">
      <w:bodyDiv w:val="1"/>
      <w:marLeft w:val="0"/>
      <w:marRight w:val="0"/>
      <w:marTop w:val="0"/>
      <w:marBottom w:val="0"/>
      <w:divBdr>
        <w:top w:val="none" w:sz="0" w:space="0" w:color="auto"/>
        <w:left w:val="none" w:sz="0" w:space="0" w:color="auto"/>
        <w:bottom w:val="none" w:sz="0" w:space="0" w:color="auto"/>
        <w:right w:val="none" w:sz="0" w:space="0" w:color="auto"/>
      </w:divBdr>
    </w:div>
    <w:div w:id="996033634">
      <w:bodyDiv w:val="1"/>
      <w:marLeft w:val="0"/>
      <w:marRight w:val="0"/>
      <w:marTop w:val="0"/>
      <w:marBottom w:val="0"/>
      <w:divBdr>
        <w:top w:val="none" w:sz="0" w:space="0" w:color="auto"/>
        <w:left w:val="none" w:sz="0" w:space="0" w:color="auto"/>
        <w:bottom w:val="none" w:sz="0" w:space="0" w:color="auto"/>
        <w:right w:val="none" w:sz="0" w:space="0" w:color="auto"/>
      </w:divBdr>
    </w:div>
    <w:div w:id="1119102391">
      <w:bodyDiv w:val="1"/>
      <w:marLeft w:val="0"/>
      <w:marRight w:val="0"/>
      <w:marTop w:val="0"/>
      <w:marBottom w:val="0"/>
      <w:divBdr>
        <w:top w:val="none" w:sz="0" w:space="0" w:color="auto"/>
        <w:left w:val="none" w:sz="0" w:space="0" w:color="auto"/>
        <w:bottom w:val="none" w:sz="0" w:space="0" w:color="auto"/>
        <w:right w:val="none" w:sz="0" w:space="0" w:color="auto"/>
      </w:divBdr>
    </w:div>
    <w:div w:id="1143932052">
      <w:bodyDiv w:val="1"/>
      <w:marLeft w:val="0"/>
      <w:marRight w:val="0"/>
      <w:marTop w:val="0"/>
      <w:marBottom w:val="0"/>
      <w:divBdr>
        <w:top w:val="none" w:sz="0" w:space="0" w:color="auto"/>
        <w:left w:val="none" w:sz="0" w:space="0" w:color="auto"/>
        <w:bottom w:val="none" w:sz="0" w:space="0" w:color="auto"/>
        <w:right w:val="none" w:sz="0" w:space="0" w:color="auto"/>
      </w:divBdr>
    </w:div>
    <w:div w:id="1156260930">
      <w:bodyDiv w:val="1"/>
      <w:marLeft w:val="0"/>
      <w:marRight w:val="0"/>
      <w:marTop w:val="0"/>
      <w:marBottom w:val="0"/>
      <w:divBdr>
        <w:top w:val="none" w:sz="0" w:space="0" w:color="auto"/>
        <w:left w:val="none" w:sz="0" w:space="0" w:color="auto"/>
        <w:bottom w:val="none" w:sz="0" w:space="0" w:color="auto"/>
        <w:right w:val="none" w:sz="0" w:space="0" w:color="auto"/>
      </w:divBdr>
    </w:div>
    <w:div w:id="1179660955">
      <w:bodyDiv w:val="1"/>
      <w:marLeft w:val="0"/>
      <w:marRight w:val="0"/>
      <w:marTop w:val="0"/>
      <w:marBottom w:val="0"/>
      <w:divBdr>
        <w:top w:val="none" w:sz="0" w:space="0" w:color="auto"/>
        <w:left w:val="none" w:sz="0" w:space="0" w:color="auto"/>
        <w:bottom w:val="none" w:sz="0" w:space="0" w:color="auto"/>
        <w:right w:val="none" w:sz="0" w:space="0" w:color="auto"/>
      </w:divBdr>
      <w:divsChild>
        <w:div w:id="1921254489">
          <w:marLeft w:val="480"/>
          <w:marRight w:val="0"/>
          <w:marTop w:val="0"/>
          <w:marBottom w:val="0"/>
          <w:divBdr>
            <w:top w:val="none" w:sz="0" w:space="0" w:color="auto"/>
            <w:left w:val="none" w:sz="0" w:space="0" w:color="auto"/>
            <w:bottom w:val="none" w:sz="0" w:space="0" w:color="auto"/>
            <w:right w:val="none" w:sz="0" w:space="0" w:color="auto"/>
          </w:divBdr>
        </w:div>
        <w:div w:id="1151556439">
          <w:marLeft w:val="480"/>
          <w:marRight w:val="0"/>
          <w:marTop w:val="0"/>
          <w:marBottom w:val="0"/>
          <w:divBdr>
            <w:top w:val="none" w:sz="0" w:space="0" w:color="auto"/>
            <w:left w:val="none" w:sz="0" w:space="0" w:color="auto"/>
            <w:bottom w:val="none" w:sz="0" w:space="0" w:color="auto"/>
            <w:right w:val="none" w:sz="0" w:space="0" w:color="auto"/>
          </w:divBdr>
        </w:div>
        <w:div w:id="695158039">
          <w:marLeft w:val="480"/>
          <w:marRight w:val="0"/>
          <w:marTop w:val="0"/>
          <w:marBottom w:val="0"/>
          <w:divBdr>
            <w:top w:val="none" w:sz="0" w:space="0" w:color="auto"/>
            <w:left w:val="none" w:sz="0" w:space="0" w:color="auto"/>
            <w:bottom w:val="none" w:sz="0" w:space="0" w:color="auto"/>
            <w:right w:val="none" w:sz="0" w:space="0" w:color="auto"/>
          </w:divBdr>
        </w:div>
        <w:div w:id="658583685">
          <w:marLeft w:val="480"/>
          <w:marRight w:val="0"/>
          <w:marTop w:val="0"/>
          <w:marBottom w:val="0"/>
          <w:divBdr>
            <w:top w:val="none" w:sz="0" w:space="0" w:color="auto"/>
            <w:left w:val="none" w:sz="0" w:space="0" w:color="auto"/>
            <w:bottom w:val="none" w:sz="0" w:space="0" w:color="auto"/>
            <w:right w:val="none" w:sz="0" w:space="0" w:color="auto"/>
          </w:divBdr>
        </w:div>
        <w:div w:id="27337367">
          <w:marLeft w:val="480"/>
          <w:marRight w:val="0"/>
          <w:marTop w:val="0"/>
          <w:marBottom w:val="0"/>
          <w:divBdr>
            <w:top w:val="none" w:sz="0" w:space="0" w:color="auto"/>
            <w:left w:val="none" w:sz="0" w:space="0" w:color="auto"/>
            <w:bottom w:val="none" w:sz="0" w:space="0" w:color="auto"/>
            <w:right w:val="none" w:sz="0" w:space="0" w:color="auto"/>
          </w:divBdr>
        </w:div>
        <w:div w:id="1058466">
          <w:marLeft w:val="480"/>
          <w:marRight w:val="0"/>
          <w:marTop w:val="0"/>
          <w:marBottom w:val="0"/>
          <w:divBdr>
            <w:top w:val="none" w:sz="0" w:space="0" w:color="auto"/>
            <w:left w:val="none" w:sz="0" w:space="0" w:color="auto"/>
            <w:bottom w:val="none" w:sz="0" w:space="0" w:color="auto"/>
            <w:right w:val="none" w:sz="0" w:space="0" w:color="auto"/>
          </w:divBdr>
        </w:div>
        <w:div w:id="948006613">
          <w:marLeft w:val="480"/>
          <w:marRight w:val="0"/>
          <w:marTop w:val="0"/>
          <w:marBottom w:val="0"/>
          <w:divBdr>
            <w:top w:val="none" w:sz="0" w:space="0" w:color="auto"/>
            <w:left w:val="none" w:sz="0" w:space="0" w:color="auto"/>
            <w:bottom w:val="none" w:sz="0" w:space="0" w:color="auto"/>
            <w:right w:val="none" w:sz="0" w:space="0" w:color="auto"/>
          </w:divBdr>
        </w:div>
        <w:div w:id="317225600">
          <w:marLeft w:val="480"/>
          <w:marRight w:val="0"/>
          <w:marTop w:val="0"/>
          <w:marBottom w:val="0"/>
          <w:divBdr>
            <w:top w:val="none" w:sz="0" w:space="0" w:color="auto"/>
            <w:left w:val="none" w:sz="0" w:space="0" w:color="auto"/>
            <w:bottom w:val="none" w:sz="0" w:space="0" w:color="auto"/>
            <w:right w:val="none" w:sz="0" w:space="0" w:color="auto"/>
          </w:divBdr>
        </w:div>
        <w:div w:id="1001737464">
          <w:marLeft w:val="480"/>
          <w:marRight w:val="0"/>
          <w:marTop w:val="0"/>
          <w:marBottom w:val="0"/>
          <w:divBdr>
            <w:top w:val="none" w:sz="0" w:space="0" w:color="auto"/>
            <w:left w:val="none" w:sz="0" w:space="0" w:color="auto"/>
            <w:bottom w:val="none" w:sz="0" w:space="0" w:color="auto"/>
            <w:right w:val="none" w:sz="0" w:space="0" w:color="auto"/>
          </w:divBdr>
        </w:div>
        <w:div w:id="1477188930">
          <w:marLeft w:val="480"/>
          <w:marRight w:val="0"/>
          <w:marTop w:val="0"/>
          <w:marBottom w:val="0"/>
          <w:divBdr>
            <w:top w:val="none" w:sz="0" w:space="0" w:color="auto"/>
            <w:left w:val="none" w:sz="0" w:space="0" w:color="auto"/>
            <w:bottom w:val="none" w:sz="0" w:space="0" w:color="auto"/>
            <w:right w:val="none" w:sz="0" w:space="0" w:color="auto"/>
          </w:divBdr>
        </w:div>
        <w:div w:id="1830629049">
          <w:marLeft w:val="480"/>
          <w:marRight w:val="0"/>
          <w:marTop w:val="0"/>
          <w:marBottom w:val="0"/>
          <w:divBdr>
            <w:top w:val="none" w:sz="0" w:space="0" w:color="auto"/>
            <w:left w:val="none" w:sz="0" w:space="0" w:color="auto"/>
            <w:bottom w:val="none" w:sz="0" w:space="0" w:color="auto"/>
            <w:right w:val="none" w:sz="0" w:space="0" w:color="auto"/>
          </w:divBdr>
        </w:div>
        <w:div w:id="2036227046">
          <w:marLeft w:val="480"/>
          <w:marRight w:val="0"/>
          <w:marTop w:val="0"/>
          <w:marBottom w:val="0"/>
          <w:divBdr>
            <w:top w:val="none" w:sz="0" w:space="0" w:color="auto"/>
            <w:left w:val="none" w:sz="0" w:space="0" w:color="auto"/>
            <w:bottom w:val="none" w:sz="0" w:space="0" w:color="auto"/>
            <w:right w:val="none" w:sz="0" w:space="0" w:color="auto"/>
          </w:divBdr>
        </w:div>
        <w:div w:id="821585564">
          <w:marLeft w:val="480"/>
          <w:marRight w:val="0"/>
          <w:marTop w:val="0"/>
          <w:marBottom w:val="0"/>
          <w:divBdr>
            <w:top w:val="none" w:sz="0" w:space="0" w:color="auto"/>
            <w:left w:val="none" w:sz="0" w:space="0" w:color="auto"/>
            <w:bottom w:val="none" w:sz="0" w:space="0" w:color="auto"/>
            <w:right w:val="none" w:sz="0" w:space="0" w:color="auto"/>
          </w:divBdr>
        </w:div>
        <w:div w:id="515653903">
          <w:marLeft w:val="480"/>
          <w:marRight w:val="0"/>
          <w:marTop w:val="0"/>
          <w:marBottom w:val="0"/>
          <w:divBdr>
            <w:top w:val="none" w:sz="0" w:space="0" w:color="auto"/>
            <w:left w:val="none" w:sz="0" w:space="0" w:color="auto"/>
            <w:bottom w:val="none" w:sz="0" w:space="0" w:color="auto"/>
            <w:right w:val="none" w:sz="0" w:space="0" w:color="auto"/>
          </w:divBdr>
        </w:div>
        <w:div w:id="1906526764">
          <w:marLeft w:val="480"/>
          <w:marRight w:val="0"/>
          <w:marTop w:val="0"/>
          <w:marBottom w:val="0"/>
          <w:divBdr>
            <w:top w:val="none" w:sz="0" w:space="0" w:color="auto"/>
            <w:left w:val="none" w:sz="0" w:space="0" w:color="auto"/>
            <w:bottom w:val="none" w:sz="0" w:space="0" w:color="auto"/>
            <w:right w:val="none" w:sz="0" w:space="0" w:color="auto"/>
          </w:divBdr>
        </w:div>
        <w:div w:id="321737046">
          <w:marLeft w:val="480"/>
          <w:marRight w:val="0"/>
          <w:marTop w:val="0"/>
          <w:marBottom w:val="0"/>
          <w:divBdr>
            <w:top w:val="none" w:sz="0" w:space="0" w:color="auto"/>
            <w:left w:val="none" w:sz="0" w:space="0" w:color="auto"/>
            <w:bottom w:val="none" w:sz="0" w:space="0" w:color="auto"/>
            <w:right w:val="none" w:sz="0" w:space="0" w:color="auto"/>
          </w:divBdr>
        </w:div>
        <w:div w:id="1751535779">
          <w:marLeft w:val="480"/>
          <w:marRight w:val="0"/>
          <w:marTop w:val="0"/>
          <w:marBottom w:val="0"/>
          <w:divBdr>
            <w:top w:val="none" w:sz="0" w:space="0" w:color="auto"/>
            <w:left w:val="none" w:sz="0" w:space="0" w:color="auto"/>
            <w:bottom w:val="none" w:sz="0" w:space="0" w:color="auto"/>
            <w:right w:val="none" w:sz="0" w:space="0" w:color="auto"/>
          </w:divBdr>
        </w:div>
        <w:div w:id="524098498">
          <w:marLeft w:val="480"/>
          <w:marRight w:val="0"/>
          <w:marTop w:val="0"/>
          <w:marBottom w:val="0"/>
          <w:divBdr>
            <w:top w:val="none" w:sz="0" w:space="0" w:color="auto"/>
            <w:left w:val="none" w:sz="0" w:space="0" w:color="auto"/>
            <w:bottom w:val="none" w:sz="0" w:space="0" w:color="auto"/>
            <w:right w:val="none" w:sz="0" w:space="0" w:color="auto"/>
          </w:divBdr>
        </w:div>
        <w:div w:id="1807233707">
          <w:marLeft w:val="480"/>
          <w:marRight w:val="0"/>
          <w:marTop w:val="0"/>
          <w:marBottom w:val="0"/>
          <w:divBdr>
            <w:top w:val="none" w:sz="0" w:space="0" w:color="auto"/>
            <w:left w:val="none" w:sz="0" w:space="0" w:color="auto"/>
            <w:bottom w:val="none" w:sz="0" w:space="0" w:color="auto"/>
            <w:right w:val="none" w:sz="0" w:space="0" w:color="auto"/>
          </w:divBdr>
        </w:div>
        <w:div w:id="1453595962">
          <w:marLeft w:val="480"/>
          <w:marRight w:val="0"/>
          <w:marTop w:val="0"/>
          <w:marBottom w:val="0"/>
          <w:divBdr>
            <w:top w:val="none" w:sz="0" w:space="0" w:color="auto"/>
            <w:left w:val="none" w:sz="0" w:space="0" w:color="auto"/>
            <w:bottom w:val="none" w:sz="0" w:space="0" w:color="auto"/>
            <w:right w:val="none" w:sz="0" w:space="0" w:color="auto"/>
          </w:divBdr>
        </w:div>
        <w:div w:id="1189297728">
          <w:marLeft w:val="480"/>
          <w:marRight w:val="0"/>
          <w:marTop w:val="0"/>
          <w:marBottom w:val="0"/>
          <w:divBdr>
            <w:top w:val="none" w:sz="0" w:space="0" w:color="auto"/>
            <w:left w:val="none" w:sz="0" w:space="0" w:color="auto"/>
            <w:bottom w:val="none" w:sz="0" w:space="0" w:color="auto"/>
            <w:right w:val="none" w:sz="0" w:space="0" w:color="auto"/>
          </w:divBdr>
        </w:div>
        <w:div w:id="1071461505">
          <w:marLeft w:val="480"/>
          <w:marRight w:val="0"/>
          <w:marTop w:val="0"/>
          <w:marBottom w:val="0"/>
          <w:divBdr>
            <w:top w:val="none" w:sz="0" w:space="0" w:color="auto"/>
            <w:left w:val="none" w:sz="0" w:space="0" w:color="auto"/>
            <w:bottom w:val="none" w:sz="0" w:space="0" w:color="auto"/>
            <w:right w:val="none" w:sz="0" w:space="0" w:color="auto"/>
          </w:divBdr>
        </w:div>
        <w:div w:id="1406881135">
          <w:marLeft w:val="480"/>
          <w:marRight w:val="0"/>
          <w:marTop w:val="0"/>
          <w:marBottom w:val="0"/>
          <w:divBdr>
            <w:top w:val="none" w:sz="0" w:space="0" w:color="auto"/>
            <w:left w:val="none" w:sz="0" w:space="0" w:color="auto"/>
            <w:bottom w:val="none" w:sz="0" w:space="0" w:color="auto"/>
            <w:right w:val="none" w:sz="0" w:space="0" w:color="auto"/>
          </w:divBdr>
        </w:div>
        <w:div w:id="687829968">
          <w:marLeft w:val="480"/>
          <w:marRight w:val="0"/>
          <w:marTop w:val="0"/>
          <w:marBottom w:val="0"/>
          <w:divBdr>
            <w:top w:val="none" w:sz="0" w:space="0" w:color="auto"/>
            <w:left w:val="none" w:sz="0" w:space="0" w:color="auto"/>
            <w:bottom w:val="none" w:sz="0" w:space="0" w:color="auto"/>
            <w:right w:val="none" w:sz="0" w:space="0" w:color="auto"/>
          </w:divBdr>
        </w:div>
        <w:div w:id="531766440">
          <w:marLeft w:val="480"/>
          <w:marRight w:val="0"/>
          <w:marTop w:val="0"/>
          <w:marBottom w:val="0"/>
          <w:divBdr>
            <w:top w:val="none" w:sz="0" w:space="0" w:color="auto"/>
            <w:left w:val="none" w:sz="0" w:space="0" w:color="auto"/>
            <w:bottom w:val="none" w:sz="0" w:space="0" w:color="auto"/>
            <w:right w:val="none" w:sz="0" w:space="0" w:color="auto"/>
          </w:divBdr>
        </w:div>
        <w:div w:id="1576621449">
          <w:marLeft w:val="480"/>
          <w:marRight w:val="0"/>
          <w:marTop w:val="0"/>
          <w:marBottom w:val="0"/>
          <w:divBdr>
            <w:top w:val="none" w:sz="0" w:space="0" w:color="auto"/>
            <w:left w:val="none" w:sz="0" w:space="0" w:color="auto"/>
            <w:bottom w:val="none" w:sz="0" w:space="0" w:color="auto"/>
            <w:right w:val="none" w:sz="0" w:space="0" w:color="auto"/>
          </w:divBdr>
        </w:div>
        <w:div w:id="472988339">
          <w:marLeft w:val="480"/>
          <w:marRight w:val="0"/>
          <w:marTop w:val="0"/>
          <w:marBottom w:val="0"/>
          <w:divBdr>
            <w:top w:val="none" w:sz="0" w:space="0" w:color="auto"/>
            <w:left w:val="none" w:sz="0" w:space="0" w:color="auto"/>
            <w:bottom w:val="none" w:sz="0" w:space="0" w:color="auto"/>
            <w:right w:val="none" w:sz="0" w:space="0" w:color="auto"/>
          </w:divBdr>
        </w:div>
        <w:div w:id="1470546">
          <w:marLeft w:val="480"/>
          <w:marRight w:val="0"/>
          <w:marTop w:val="0"/>
          <w:marBottom w:val="0"/>
          <w:divBdr>
            <w:top w:val="none" w:sz="0" w:space="0" w:color="auto"/>
            <w:left w:val="none" w:sz="0" w:space="0" w:color="auto"/>
            <w:bottom w:val="none" w:sz="0" w:space="0" w:color="auto"/>
            <w:right w:val="none" w:sz="0" w:space="0" w:color="auto"/>
          </w:divBdr>
        </w:div>
        <w:div w:id="747583265">
          <w:marLeft w:val="480"/>
          <w:marRight w:val="0"/>
          <w:marTop w:val="0"/>
          <w:marBottom w:val="0"/>
          <w:divBdr>
            <w:top w:val="none" w:sz="0" w:space="0" w:color="auto"/>
            <w:left w:val="none" w:sz="0" w:space="0" w:color="auto"/>
            <w:bottom w:val="none" w:sz="0" w:space="0" w:color="auto"/>
            <w:right w:val="none" w:sz="0" w:space="0" w:color="auto"/>
          </w:divBdr>
        </w:div>
        <w:div w:id="1586338">
          <w:marLeft w:val="480"/>
          <w:marRight w:val="0"/>
          <w:marTop w:val="0"/>
          <w:marBottom w:val="0"/>
          <w:divBdr>
            <w:top w:val="none" w:sz="0" w:space="0" w:color="auto"/>
            <w:left w:val="none" w:sz="0" w:space="0" w:color="auto"/>
            <w:bottom w:val="none" w:sz="0" w:space="0" w:color="auto"/>
            <w:right w:val="none" w:sz="0" w:space="0" w:color="auto"/>
          </w:divBdr>
        </w:div>
        <w:div w:id="930435354">
          <w:marLeft w:val="480"/>
          <w:marRight w:val="0"/>
          <w:marTop w:val="0"/>
          <w:marBottom w:val="0"/>
          <w:divBdr>
            <w:top w:val="none" w:sz="0" w:space="0" w:color="auto"/>
            <w:left w:val="none" w:sz="0" w:space="0" w:color="auto"/>
            <w:bottom w:val="none" w:sz="0" w:space="0" w:color="auto"/>
            <w:right w:val="none" w:sz="0" w:space="0" w:color="auto"/>
          </w:divBdr>
        </w:div>
        <w:div w:id="1996372846">
          <w:marLeft w:val="480"/>
          <w:marRight w:val="0"/>
          <w:marTop w:val="0"/>
          <w:marBottom w:val="0"/>
          <w:divBdr>
            <w:top w:val="none" w:sz="0" w:space="0" w:color="auto"/>
            <w:left w:val="none" w:sz="0" w:space="0" w:color="auto"/>
            <w:bottom w:val="none" w:sz="0" w:space="0" w:color="auto"/>
            <w:right w:val="none" w:sz="0" w:space="0" w:color="auto"/>
          </w:divBdr>
        </w:div>
        <w:div w:id="1983804104">
          <w:marLeft w:val="480"/>
          <w:marRight w:val="0"/>
          <w:marTop w:val="0"/>
          <w:marBottom w:val="0"/>
          <w:divBdr>
            <w:top w:val="none" w:sz="0" w:space="0" w:color="auto"/>
            <w:left w:val="none" w:sz="0" w:space="0" w:color="auto"/>
            <w:bottom w:val="none" w:sz="0" w:space="0" w:color="auto"/>
            <w:right w:val="none" w:sz="0" w:space="0" w:color="auto"/>
          </w:divBdr>
        </w:div>
        <w:div w:id="14382081">
          <w:marLeft w:val="480"/>
          <w:marRight w:val="0"/>
          <w:marTop w:val="0"/>
          <w:marBottom w:val="0"/>
          <w:divBdr>
            <w:top w:val="none" w:sz="0" w:space="0" w:color="auto"/>
            <w:left w:val="none" w:sz="0" w:space="0" w:color="auto"/>
            <w:bottom w:val="none" w:sz="0" w:space="0" w:color="auto"/>
            <w:right w:val="none" w:sz="0" w:space="0" w:color="auto"/>
          </w:divBdr>
        </w:div>
        <w:div w:id="2105683472">
          <w:marLeft w:val="480"/>
          <w:marRight w:val="0"/>
          <w:marTop w:val="0"/>
          <w:marBottom w:val="0"/>
          <w:divBdr>
            <w:top w:val="none" w:sz="0" w:space="0" w:color="auto"/>
            <w:left w:val="none" w:sz="0" w:space="0" w:color="auto"/>
            <w:bottom w:val="none" w:sz="0" w:space="0" w:color="auto"/>
            <w:right w:val="none" w:sz="0" w:space="0" w:color="auto"/>
          </w:divBdr>
        </w:div>
        <w:div w:id="1074166027">
          <w:marLeft w:val="480"/>
          <w:marRight w:val="0"/>
          <w:marTop w:val="0"/>
          <w:marBottom w:val="0"/>
          <w:divBdr>
            <w:top w:val="none" w:sz="0" w:space="0" w:color="auto"/>
            <w:left w:val="none" w:sz="0" w:space="0" w:color="auto"/>
            <w:bottom w:val="none" w:sz="0" w:space="0" w:color="auto"/>
            <w:right w:val="none" w:sz="0" w:space="0" w:color="auto"/>
          </w:divBdr>
        </w:div>
        <w:div w:id="1320382096">
          <w:marLeft w:val="480"/>
          <w:marRight w:val="0"/>
          <w:marTop w:val="0"/>
          <w:marBottom w:val="0"/>
          <w:divBdr>
            <w:top w:val="none" w:sz="0" w:space="0" w:color="auto"/>
            <w:left w:val="none" w:sz="0" w:space="0" w:color="auto"/>
            <w:bottom w:val="none" w:sz="0" w:space="0" w:color="auto"/>
            <w:right w:val="none" w:sz="0" w:space="0" w:color="auto"/>
          </w:divBdr>
        </w:div>
        <w:div w:id="1074276932">
          <w:marLeft w:val="480"/>
          <w:marRight w:val="0"/>
          <w:marTop w:val="0"/>
          <w:marBottom w:val="0"/>
          <w:divBdr>
            <w:top w:val="none" w:sz="0" w:space="0" w:color="auto"/>
            <w:left w:val="none" w:sz="0" w:space="0" w:color="auto"/>
            <w:bottom w:val="none" w:sz="0" w:space="0" w:color="auto"/>
            <w:right w:val="none" w:sz="0" w:space="0" w:color="auto"/>
          </w:divBdr>
        </w:div>
        <w:div w:id="130486046">
          <w:marLeft w:val="480"/>
          <w:marRight w:val="0"/>
          <w:marTop w:val="0"/>
          <w:marBottom w:val="0"/>
          <w:divBdr>
            <w:top w:val="none" w:sz="0" w:space="0" w:color="auto"/>
            <w:left w:val="none" w:sz="0" w:space="0" w:color="auto"/>
            <w:bottom w:val="none" w:sz="0" w:space="0" w:color="auto"/>
            <w:right w:val="none" w:sz="0" w:space="0" w:color="auto"/>
          </w:divBdr>
        </w:div>
        <w:div w:id="208304527">
          <w:marLeft w:val="480"/>
          <w:marRight w:val="0"/>
          <w:marTop w:val="0"/>
          <w:marBottom w:val="0"/>
          <w:divBdr>
            <w:top w:val="none" w:sz="0" w:space="0" w:color="auto"/>
            <w:left w:val="none" w:sz="0" w:space="0" w:color="auto"/>
            <w:bottom w:val="none" w:sz="0" w:space="0" w:color="auto"/>
            <w:right w:val="none" w:sz="0" w:space="0" w:color="auto"/>
          </w:divBdr>
        </w:div>
        <w:div w:id="2119986517">
          <w:marLeft w:val="480"/>
          <w:marRight w:val="0"/>
          <w:marTop w:val="0"/>
          <w:marBottom w:val="0"/>
          <w:divBdr>
            <w:top w:val="none" w:sz="0" w:space="0" w:color="auto"/>
            <w:left w:val="none" w:sz="0" w:space="0" w:color="auto"/>
            <w:bottom w:val="none" w:sz="0" w:space="0" w:color="auto"/>
            <w:right w:val="none" w:sz="0" w:space="0" w:color="auto"/>
          </w:divBdr>
        </w:div>
        <w:div w:id="1855224714">
          <w:marLeft w:val="480"/>
          <w:marRight w:val="0"/>
          <w:marTop w:val="0"/>
          <w:marBottom w:val="0"/>
          <w:divBdr>
            <w:top w:val="none" w:sz="0" w:space="0" w:color="auto"/>
            <w:left w:val="none" w:sz="0" w:space="0" w:color="auto"/>
            <w:bottom w:val="none" w:sz="0" w:space="0" w:color="auto"/>
            <w:right w:val="none" w:sz="0" w:space="0" w:color="auto"/>
          </w:divBdr>
        </w:div>
        <w:div w:id="145822678">
          <w:marLeft w:val="480"/>
          <w:marRight w:val="0"/>
          <w:marTop w:val="0"/>
          <w:marBottom w:val="0"/>
          <w:divBdr>
            <w:top w:val="none" w:sz="0" w:space="0" w:color="auto"/>
            <w:left w:val="none" w:sz="0" w:space="0" w:color="auto"/>
            <w:bottom w:val="none" w:sz="0" w:space="0" w:color="auto"/>
            <w:right w:val="none" w:sz="0" w:space="0" w:color="auto"/>
          </w:divBdr>
        </w:div>
        <w:div w:id="65154355">
          <w:marLeft w:val="480"/>
          <w:marRight w:val="0"/>
          <w:marTop w:val="0"/>
          <w:marBottom w:val="0"/>
          <w:divBdr>
            <w:top w:val="none" w:sz="0" w:space="0" w:color="auto"/>
            <w:left w:val="none" w:sz="0" w:space="0" w:color="auto"/>
            <w:bottom w:val="none" w:sz="0" w:space="0" w:color="auto"/>
            <w:right w:val="none" w:sz="0" w:space="0" w:color="auto"/>
          </w:divBdr>
        </w:div>
        <w:div w:id="354355285">
          <w:marLeft w:val="480"/>
          <w:marRight w:val="0"/>
          <w:marTop w:val="0"/>
          <w:marBottom w:val="0"/>
          <w:divBdr>
            <w:top w:val="none" w:sz="0" w:space="0" w:color="auto"/>
            <w:left w:val="none" w:sz="0" w:space="0" w:color="auto"/>
            <w:bottom w:val="none" w:sz="0" w:space="0" w:color="auto"/>
            <w:right w:val="none" w:sz="0" w:space="0" w:color="auto"/>
          </w:divBdr>
        </w:div>
        <w:div w:id="904099695">
          <w:marLeft w:val="480"/>
          <w:marRight w:val="0"/>
          <w:marTop w:val="0"/>
          <w:marBottom w:val="0"/>
          <w:divBdr>
            <w:top w:val="none" w:sz="0" w:space="0" w:color="auto"/>
            <w:left w:val="none" w:sz="0" w:space="0" w:color="auto"/>
            <w:bottom w:val="none" w:sz="0" w:space="0" w:color="auto"/>
            <w:right w:val="none" w:sz="0" w:space="0" w:color="auto"/>
          </w:divBdr>
        </w:div>
        <w:div w:id="27023868">
          <w:marLeft w:val="480"/>
          <w:marRight w:val="0"/>
          <w:marTop w:val="0"/>
          <w:marBottom w:val="0"/>
          <w:divBdr>
            <w:top w:val="none" w:sz="0" w:space="0" w:color="auto"/>
            <w:left w:val="none" w:sz="0" w:space="0" w:color="auto"/>
            <w:bottom w:val="none" w:sz="0" w:space="0" w:color="auto"/>
            <w:right w:val="none" w:sz="0" w:space="0" w:color="auto"/>
          </w:divBdr>
        </w:div>
        <w:div w:id="980305931">
          <w:marLeft w:val="480"/>
          <w:marRight w:val="0"/>
          <w:marTop w:val="0"/>
          <w:marBottom w:val="0"/>
          <w:divBdr>
            <w:top w:val="none" w:sz="0" w:space="0" w:color="auto"/>
            <w:left w:val="none" w:sz="0" w:space="0" w:color="auto"/>
            <w:bottom w:val="none" w:sz="0" w:space="0" w:color="auto"/>
            <w:right w:val="none" w:sz="0" w:space="0" w:color="auto"/>
          </w:divBdr>
        </w:div>
        <w:div w:id="1840004256">
          <w:marLeft w:val="480"/>
          <w:marRight w:val="0"/>
          <w:marTop w:val="0"/>
          <w:marBottom w:val="0"/>
          <w:divBdr>
            <w:top w:val="none" w:sz="0" w:space="0" w:color="auto"/>
            <w:left w:val="none" w:sz="0" w:space="0" w:color="auto"/>
            <w:bottom w:val="none" w:sz="0" w:space="0" w:color="auto"/>
            <w:right w:val="none" w:sz="0" w:space="0" w:color="auto"/>
          </w:divBdr>
        </w:div>
        <w:div w:id="1508670411">
          <w:marLeft w:val="480"/>
          <w:marRight w:val="0"/>
          <w:marTop w:val="0"/>
          <w:marBottom w:val="0"/>
          <w:divBdr>
            <w:top w:val="none" w:sz="0" w:space="0" w:color="auto"/>
            <w:left w:val="none" w:sz="0" w:space="0" w:color="auto"/>
            <w:bottom w:val="none" w:sz="0" w:space="0" w:color="auto"/>
            <w:right w:val="none" w:sz="0" w:space="0" w:color="auto"/>
          </w:divBdr>
        </w:div>
        <w:div w:id="1041705501">
          <w:marLeft w:val="480"/>
          <w:marRight w:val="0"/>
          <w:marTop w:val="0"/>
          <w:marBottom w:val="0"/>
          <w:divBdr>
            <w:top w:val="none" w:sz="0" w:space="0" w:color="auto"/>
            <w:left w:val="none" w:sz="0" w:space="0" w:color="auto"/>
            <w:bottom w:val="none" w:sz="0" w:space="0" w:color="auto"/>
            <w:right w:val="none" w:sz="0" w:space="0" w:color="auto"/>
          </w:divBdr>
        </w:div>
        <w:div w:id="611670771">
          <w:marLeft w:val="480"/>
          <w:marRight w:val="0"/>
          <w:marTop w:val="0"/>
          <w:marBottom w:val="0"/>
          <w:divBdr>
            <w:top w:val="none" w:sz="0" w:space="0" w:color="auto"/>
            <w:left w:val="none" w:sz="0" w:space="0" w:color="auto"/>
            <w:bottom w:val="none" w:sz="0" w:space="0" w:color="auto"/>
            <w:right w:val="none" w:sz="0" w:space="0" w:color="auto"/>
          </w:divBdr>
        </w:div>
        <w:div w:id="854153386">
          <w:marLeft w:val="480"/>
          <w:marRight w:val="0"/>
          <w:marTop w:val="0"/>
          <w:marBottom w:val="0"/>
          <w:divBdr>
            <w:top w:val="none" w:sz="0" w:space="0" w:color="auto"/>
            <w:left w:val="none" w:sz="0" w:space="0" w:color="auto"/>
            <w:bottom w:val="none" w:sz="0" w:space="0" w:color="auto"/>
            <w:right w:val="none" w:sz="0" w:space="0" w:color="auto"/>
          </w:divBdr>
        </w:div>
        <w:div w:id="211890121">
          <w:marLeft w:val="480"/>
          <w:marRight w:val="0"/>
          <w:marTop w:val="0"/>
          <w:marBottom w:val="0"/>
          <w:divBdr>
            <w:top w:val="none" w:sz="0" w:space="0" w:color="auto"/>
            <w:left w:val="none" w:sz="0" w:space="0" w:color="auto"/>
            <w:bottom w:val="none" w:sz="0" w:space="0" w:color="auto"/>
            <w:right w:val="none" w:sz="0" w:space="0" w:color="auto"/>
          </w:divBdr>
        </w:div>
        <w:div w:id="1159687382">
          <w:marLeft w:val="480"/>
          <w:marRight w:val="0"/>
          <w:marTop w:val="0"/>
          <w:marBottom w:val="0"/>
          <w:divBdr>
            <w:top w:val="none" w:sz="0" w:space="0" w:color="auto"/>
            <w:left w:val="none" w:sz="0" w:space="0" w:color="auto"/>
            <w:bottom w:val="none" w:sz="0" w:space="0" w:color="auto"/>
            <w:right w:val="none" w:sz="0" w:space="0" w:color="auto"/>
          </w:divBdr>
        </w:div>
        <w:div w:id="2015526307">
          <w:marLeft w:val="480"/>
          <w:marRight w:val="0"/>
          <w:marTop w:val="0"/>
          <w:marBottom w:val="0"/>
          <w:divBdr>
            <w:top w:val="none" w:sz="0" w:space="0" w:color="auto"/>
            <w:left w:val="none" w:sz="0" w:space="0" w:color="auto"/>
            <w:bottom w:val="none" w:sz="0" w:space="0" w:color="auto"/>
            <w:right w:val="none" w:sz="0" w:space="0" w:color="auto"/>
          </w:divBdr>
        </w:div>
        <w:div w:id="231697804">
          <w:marLeft w:val="480"/>
          <w:marRight w:val="0"/>
          <w:marTop w:val="0"/>
          <w:marBottom w:val="0"/>
          <w:divBdr>
            <w:top w:val="none" w:sz="0" w:space="0" w:color="auto"/>
            <w:left w:val="none" w:sz="0" w:space="0" w:color="auto"/>
            <w:bottom w:val="none" w:sz="0" w:space="0" w:color="auto"/>
            <w:right w:val="none" w:sz="0" w:space="0" w:color="auto"/>
          </w:divBdr>
        </w:div>
        <w:div w:id="1335380441">
          <w:marLeft w:val="480"/>
          <w:marRight w:val="0"/>
          <w:marTop w:val="0"/>
          <w:marBottom w:val="0"/>
          <w:divBdr>
            <w:top w:val="none" w:sz="0" w:space="0" w:color="auto"/>
            <w:left w:val="none" w:sz="0" w:space="0" w:color="auto"/>
            <w:bottom w:val="none" w:sz="0" w:space="0" w:color="auto"/>
            <w:right w:val="none" w:sz="0" w:space="0" w:color="auto"/>
          </w:divBdr>
        </w:div>
        <w:div w:id="599530443">
          <w:marLeft w:val="480"/>
          <w:marRight w:val="0"/>
          <w:marTop w:val="0"/>
          <w:marBottom w:val="0"/>
          <w:divBdr>
            <w:top w:val="none" w:sz="0" w:space="0" w:color="auto"/>
            <w:left w:val="none" w:sz="0" w:space="0" w:color="auto"/>
            <w:bottom w:val="none" w:sz="0" w:space="0" w:color="auto"/>
            <w:right w:val="none" w:sz="0" w:space="0" w:color="auto"/>
          </w:divBdr>
        </w:div>
        <w:div w:id="1024789773">
          <w:marLeft w:val="480"/>
          <w:marRight w:val="0"/>
          <w:marTop w:val="0"/>
          <w:marBottom w:val="0"/>
          <w:divBdr>
            <w:top w:val="none" w:sz="0" w:space="0" w:color="auto"/>
            <w:left w:val="none" w:sz="0" w:space="0" w:color="auto"/>
            <w:bottom w:val="none" w:sz="0" w:space="0" w:color="auto"/>
            <w:right w:val="none" w:sz="0" w:space="0" w:color="auto"/>
          </w:divBdr>
        </w:div>
        <w:div w:id="1038622791">
          <w:marLeft w:val="480"/>
          <w:marRight w:val="0"/>
          <w:marTop w:val="0"/>
          <w:marBottom w:val="0"/>
          <w:divBdr>
            <w:top w:val="none" w:sz="0" w:space="0" w:color="auto"/>
            <w:left w:val="none" w:sz="0" w:space="0" w:color="auto"/>
            <w:bottom w:val="none" w:sz="0" w:space="0" w:color="auto"/>
            <w:right w:val="none" w:sz="0" w:space="0" w:color="auto"/>
          </w:divBdr>
        </w:div>
        <w:div w:id="1378775869">
          <w:marLeft w:val="480"/>
          <w:marRight w:val="0"/>
          <w:marTop w:val="0"/>
          <w:marBottom w:val="0"/>
          <w:divBdr>
            <w:top w:val="none" w:sz="0" w:space="0" w:color="auto"/>
            <w:left w:val="none" w:sz="0" w:space="0" w:color="auto"/>
            <w:bottom w:val="none" w:sz="0" w:space="0" w:color="auto"/>
            <w:right w:val="none" w:sz="0" w:space="0" w:color="auto"/>
          </w:divBdr>
        </w:div>
        <w:div w:id="296375346">
          <w:marLeft w:val="480"/>
          <w:marRight w:val="0"/>
          <w:marTop w:val="0"/>
          <w:marBottom w:val="0"/>
          <w:divBdr>
            <w:top w:val="none" w:sz="0" w:space="0" w:color="auto"/>
            <w:left w:val="none" w:sz="0" w:space="0" w:color="auto"/>
            <w:bottom w:val="none" w:sz="0" w:space="0" w:color="auto"/>
            <w:right w:val="none" w:sz="0" w:space="0" w:color="auto"/>
          </w:divBdr>
        </w:div>
        <w:div w:id="356925835">
          <w:marLeft w:val="480"/>
          <w:marRight w:val="0"/>
          <w:marTop w:val="0"/>
          <w:marBottom w:val="0"/>
          <w:divBdr>
            <w:top w:val="none" w:sz="0" w:space="0" w:color="auto"/>
            <w:left w:val="none" w:sz="0" w:space="0" w:color="auto"/>
            <w:bottom w:val="none" w:sz="0" w:space="0" w:color="auto"/>
            <w:right w:val="none" w:sz="0" w:space="0" w:color="auto"/>
          </w:divBdr>
        </w:div>
        <w:div w:id="418720427">
          <w:marLeft w:val="480"/>
          <w:marRight w:val="0"/>
          <w:marTop w:val="0"/>
          <w:marBottom w:val="0"/>
          <w:divBdr>
            <w:top w:val="none" w:sz="0" w:space="0" w:color="auto"/>
            <w:left w:val="none" w:sz="0" w:space="0" w:color="auto"/>
            <w:bottom w:val="none" w:sz="0" w:space="0" w:color="auto"/>
            <w:right w:val="none" w:sz="0" w:space="0" w:color="auto"/>
          </w:divBdr>
        </w:div>
        <w:div w:id="1799758088">
          <w:marLeft w:val="480"/>
          <w:marRight w:val="0"/>
          <w:marTop w:val="0"/>
          <w:marBottom w:val="0"/>
          <w:divBdr>
            <w:top w:val="none" w:sz="0" w:space="0" w:color="auto"/>
            <w:left w:val="none" w:sz="0" w:space="0" w:color="auto"/>
            <w:bottom w:val="none" w:sz="0" w:space="0" w:color="auto"/>
            <w:right w:val="none" w:sz="0" w:space="0" w:color="auto"/>
          </w:divBdr>
        </w:div>
      </w:divsChild>
    </w:div>
    <w:div w:id="1291715503">
      <w:bodyDiv w:val="1"/>
      <w:marLeft w:val="0"/>
      <w:marRight w:val="0"/>
      <w:marTop w:val="0"/>
      <w:marBottom w:val="0"/>
      <w:divBdr>
        <w:top w:val="none" w:sz="0" w:space="0" w:color="auto"/>
        <w:left w:val="none" w:sz="0" w:space="0" w:color="auto"/>
        <w:bottom w:val="none" w:sz="0" w:space="0" w:color="auto"/>
        <w:right w:val="none" w:sz="0" w:space="0" w:color="auto"/>
      </w:divBdr>
    </w:div>
    <w:div w:id="1353723768">
      <w:bodyDiv w:val="1"/>
      <w:marLeft w:val="0"/>
      <w:marRight w:val="0"/>
      <w:marTop w:val="0"/>
      <w:marBottom w:val="0"/>
      <w:divBdr>
        <w:top w:val="none" w:sz="0" w:space="0" w:color="auto"/>
        <w:left w:val="none" w:sz="0" w:space="0" w:color="auto"/>
        <w:bottom w:val="none" w:sz="0" w:space="0" w:color="auto"/>
        <w:right w:val="none" w:sz="0" w:space="0" w:color="auto"/>
      </w:divBdr>
    </w:div>
    <w:div w:id="1452556892">
      <w:bodyDiv w:val="1"/>
      <w:marLeft w:val="0"/>
      <w:marRight w:val="0"/>
      <w:marTop w:val="0"/>
      <w:marBottom w:val="0"/>
      <w:divBdr>
        <w:top w:val="none" w:sz="0" w:space="0" w:color="auto"/>
        <w:left w:val="none" w:sz="0" w:space="0" w:color="auto"/>
        <w:bottom w:val="none" w:sz="0" w:space="0" w:color="auto"/>
        <w:right w:val="none" w:sz="0" w:space="0" w:color="auto"/>
      </w:divBdr>
      <w:divsChild>
        <w:div w:id="1087843916">
          <w:marLeft w:val="480"/>
          <w:marRight w:val="0"/>
          <w:marTop w:val="0"/>
          <w:marBottom w:val="0"/>
          <w:divBdr>
            <w:top w:val="none" w:sz="0" w:space="0" w:color="auto"/>
            <w:left w:val="none" w:sz="0" w:space="0" w:color="auto"/>
            <w:bottom w:val="none" w:sz="0" w:space="0" w:color="auto"/>
            <w:right w:val="none" w:sz="0" w:space="0" w:color="auto"/>
          </w:divBdr>
        </w:div>
        <w:div w:id="700595757">
          <w:marLeft w:val="480"/>
          <w:marRight w:val="0"/>
          <w:marTop w:val="0"/>
          <w:marBottom w:val="0"/>
          <w:divBdr>
            <w:top w:val="none" w:sz="0" w:space="0" w:color="auto"/>
            <w:left w:val="none" w:sz="0" w:space="0" w:color="auto"/>
            <w:bottom w:val="none" w:sz="0" w:space="0" w:color="auto"/>
            <w:right w:val="none" w:sz="0" w:space="0" w:color="auto"/>
          </w:divBdr>
        </w:div>
        <w:div w:id="1457017695">
          <w:marLeft w:val="480"/>
          <w:marRight w:val="0"/>
          <w:marTop w:val="0"/>
          <w:marBottom w:val="0"/>
          <w:divBdr>
            <w:top w:val="none" w:sz="0" w:space="0" w:color="auto"/>
            <w:left w:val="none" w:sz="0" w:space="0" w:color="auto"/>
            <w:bottom w:val="none" w:sz="0" w:space="0" w:color="auto"/>
            <w:right w:val="none" w:sz="0" w:space="0" w:color="auto"/>
          </w:divBdr>
        </w:div>
        <w:div w:id="2068332762">
          <w:marLeft w:val="480"/>
          <w:marRight w:val="0"/>
          <w:marTop w:val="0"/>
          <w:marBottom w:val="0"/>
          <w:divBdr>
            <w:top w:val="none" w:sz="0" w:space="0" w:color="auto"/>
            <w:left w:val="none" w:sz="0" w:space="0" w:color="auto"/>
            <w:bottom w:val="none" w:sz="0" w:space="0" w:color="auto"/>
            <w:right w:val="none" w:sz="0" w:space="0" w:color="auto"/>
          </w:divBdr>
        </w:div>
        <w:div w:id="2133396099">
          <w:marLeft w:val="480"/>
          <w:marRight w:val="0"/>
          <w:marTop w:val="0"/>
          <w:marBottom w:val="0"/>
          <w:divBdr>
            <w:top w:val="none" w:sz="0" w:space="0" w:color="auto"/>
            <w:left w:val="none" w:sz="0" w:space="0" w:color="auto"/>
            <w:bottom w:val="none" w:sz="0" w:space="0" w:color="auto"/>
            <w:right w:val="none" w:sz="0" w:space="0" w:color="auto"/>
          </w:divBdr>
        </w:div>
        <w:div w:id="1451509571">
          <w:marLeft w:val="480"/>
          <w:marRight w:val="0"/>
          <w:marTop w:val="0"/>
          <w:marBottom w:val="0"/>
          <w:divBdr>
            <w:top w:val="none" w:sz="0" w:space="0" w:color="auto"/>
            <w:left w:val="none" w:sz="0" w:space="0" w:color="auto"/>
            <w:bottom w:val="none" w:sz="0" w:space="0" w:color="auto"/>
            <w:right w:val="none" w:sz="0" w:space="0" w:color="auto"/>
          </w:divBdr>
        </w:div>
        <w:div w:id="35354029">
          <w:marLeft w:val="480"/>
          <w:marRight w:val="0"/>
          <w:marTop w:val="0"/>
          <w:marBottom w:val="0"/>
          <w:divBdr>
            <w:top w:val="none" w:sz="0" w:space="0" w:color="auto"/>
            <w:left w:val="none" w:sz="0" w:space="0" w:color="auto"/>
            <w:bottom w:val="none" w:sz="0" w:space="0" w:color="auto"/>
            <w:right w:val="none" w:sz="0" w:space="0" w:color="auto"/>
          </w:divBdr>
        </w:div>
        <w:div w:id="495192078">
          <w:marLeft w:val="480"/>
          <w:marRight w:val="0"/>
          <w:marTop w:val="0"/>
          <w:marBottom w:val="0"/>
          <w:divBdr>
            <w:top w:val="none" w:sz="0" w:space="0" w:color="auto"/>
            <w:left w:val="none" w:sz="0" w:space="0" w:color="auto"/>
            <w:bottom w:val="none" w:sz="0" w:space="0" w:color="auto"/>
            <w:right w:val="none" w:sz="0" w:space="0" w:color="auto"/>
          </w:divBdr>
        </w:div>
        <w:div w:id="238750961">
          <w:marLeft w:val="480"/>
          <w:marRight w:val="0"/>
          <w:marTop w:val="0"/>
          <w:marBottom w:val="0"/>
          <w:divBdr>
            <w:top w:val="none" w:sz="0" w:space="0" w:color="auto"/>
            <w:left w:val="none" w:sz="0" w:space="0" w:color="auto"/>
            <w:bottom w:val="none" w:sz="0" w:space="0" w:color="auto"/>
            <w:right w:val="none" w:sz="0" w:space="0" w:color="auto"/>
          </w:divBdr>
        </w:div>
        <w:div w:id="236671422">
          <w:marLeft w:val="480"/>
          <w:marRight w:val="0"/>
          <w:marTop w:val="0"/>
          <w:marBottom w:val="0"/>
          <w:divBdr>
            <w:top w:val="none" w:sz="0" w:space="0" w:color="auto"/>
            <w:left w:val="none" w:sz="0" w:space="0" w:color="auto"/>
            <w:bottom w:val="none" w:sz="0" w:space="0" w:color="auto"/>
            <w:right w:val="none" w:sz="0" w:space="0" w:color="auto"/>
          </w:divBdr>
        </w:div>
        <w:div w:id="422461245">
          <w:marLeft w:val="480"/>
          <w:marRight w:val="0"/>
          <w:marTop w:val="0"/>
          <w:marBottom w:val="0"/>
          <w:divBdr>
            <w:top w:val="none" w:sz="0" w:space="0" w:color="auto"/>
            <w:left w:val="none" w:sz="0" w:space="0" w:color="auto"/>
            <w:bottom w:val="none" w:sz="0" w:space="0" w:color="auto"/>
            <w:right w:val="none" w:sz="0" w:space="0" w:color="auto"/>
          </w:divBdr>
        </w:div>
        <w:div w:id="548032517">
          <w:marLeft w:val="480"/>
          <w:marRight w:val="0"/>
          <w:marTop w:val="0"/>
          <w:marBottom w:val="0"/>
          <w:divBdr>
            <w:top w:val="none" w:sz="0" w:space="0" w:color="auto"/>
            <w:left w:val="none" w:sz="0" w:space="0" w:color="auto"/>
            <w:bottom w:val="none" w:sz="0" w:space="0" w:color="auto"/>
            <w:right w:val="none" w:sz="0" w:space="0" w:color="auto"/>
          </w:divBdr>
        </w:div>
        <w:div w:id="1797872390">
          <w:marLeft w:val="480"/>
          <w:marRight w:val="0"/>
          <w:marTop w:val="0"/>
          <w:marBottom w:val="0"/>
          <w:divBdr>
            <w:top w:val="none" w:sz="0" w:space="0" w:color="auto"/>
            <w:left w:val="none" w:sz="0" w:space="0" w:color="auto"/>
            <w:bottom w:val="none" w:sz="0" w:space="0" w:color="auto"/>
            <w:right w:val="none" w:sz="0" w:space="0" w:color="auto"/>
          </w:divBdr>
        </w:div>
        <w:div w:id="487989018">
          <w:marLeft w:val="480"/>
          <w:marRight w:val="0"/>
          <w:marTop w:val="0"/>
          <w:marBottom w:val="0"/>
          <w:divBdr>
            <w:top w:val="none" w:sz="0" w:space="0" w:color="auto"/>
            <w:left w:val="none" w:sz="0" w:space="0" w:color="auto"/>
            <w:bottom w:val="none" w:sz="0" w:space="0" w:color="auto"/>
            <w:right w:val="none" w:sz="0" w:space="0" w:color="auto"/>
          </w:divBdr>
        </w:div>
        <w:div w:id="968320819">
          <w:marLeft w:val="480"/>
          <w:marRight w:val="0"/>
          <w:marTop w:val="0"/>
          <w:marBottom w:val="0"/>
          <w:divBdr>
            <w:top w:val="none" w:sz="0" w:space="0" w:color="auto"/>
            <w:left w:val="none" w:sz="0" w:space="0" w:color="auto"/>
            <w:bottom w:val="none" w:sz="0" w:space="0" w:color="auto"/>
            <w:right w:val="none" w:sz="0" w:space="0" w:color="auto"/>
          </w:divBdr>
        </w:div>
        <w:div w:id="608467856">
          <w:marLeft w:val="480"/>
          <w:marRight w:val="0"/>
          <w:marTop w:val="0"/>
          <w:marBottom w:val="0"/>
          <w:divBdr>
            <w:top w:val="none" w:sz="0" w:space="0" w:color="auto"/>
            <w:left w:val="none" w:sz="0" w:space="0" w:color="auto"/>
            <w:bottom w:val="none" w:sz="0" w:space="0" w:color="auto"/>
            <w:right w:val="none" w:sz="0" w:space="0" w:color="auto"/>
          </w:divBdr>
        </w:div>
        <w:div w:id="1949972673">
          <w:marLeft w:val="480"/>
          <w:marRight w:val="0"/>
          <w:marTop w:val="0"/>
          <w:marBottom w:val="0"/>
          <w:divBdr>
            <w:top w:val="none" w:sz="0" w:space="0" w:color="auto"/>
            <w:left w:val="none" w:sz="0" w:space="0" w:color="auto"/>
            <w:bottom w:val="none" w:sz="0" w:space="0" w:color="auto"/>
            <w:right w:val="none" w:sz="0" w:space="0" w:color="auto"/>
          </w:divBdr>
        </w:div>
        <w:div w:id="1403215423">
          <w:marLeft w:val="480"/>
          <w:marRight w:val="0"/>
          <w:marTop w:val="0"/>
          <w:marBottom w:val="0"/>
          <w:divBdr>
            <w:top w:val="none" w:sz="0" w:space="0" w:color="auto"/>
            <w:left w:val="none" w:sz="0" w:space="0" w:color="auto"/>
            <w:bottom w:val="none" w:sz="0" w:space="0" w:color="auto"/>
            <w:right w:val="none" w:sz="0" w:space="0" w:color="auto"/>
          </w:divBdr>
        </w:div>
        <w:div w:id="1263343086">
          <w:marLeft w:val="480"/>
          <w:marRight w:val="0"/>
          <w:marTop w:val="0"/>
          <w:marBottom w:val="0"/>
          <w:divBdr>
            <w:top w:val="none" w:sz="0" w:space="0" w:color="auto"/>
            <w:left w:val="none" w:sz="0" w:space="0" w:color="auto"/>
            <w:bottom w:val="none" w:sz="0" w:space="0" w:color="auto"/>
            <w:right w:val="none" w:sz="0" w:space="0" w:color="auto"/>
          </w:divBdr>
        </w:div>
        <w:div w:id="1706907284">
          <w:marLeft w:val="480"/>
          <w:marRight w:val="0"/>
          <w:marTop w:val="0"/>
          <w:marBottom w:val="0"/>
          <w:divBdr>
            <w:top w:val="none" w:sz="0" w:space="0" w:color="auto"/>
            <w:left w:val="none" w:sz="0" w:space="0" w:color="auto"/>
            <w:bottom w:val="none" w:sz="0" w:space="0" w:color="auto"/>
            <w:right w:val="none" w:sz="0" w:space="0" w:color="auto"/>
          </w:divBdr>
        </w:div>
        <w:div w:id="176425533">
          <w:marLeft w:val="480"/>
          <w:marRight w:val="0"/>
          <w:marTop w:val="0"/>
          <w:marBottom w:val="0"/>
          <w:divBdr>
            <w:top w:val="none" w:sz="0" w:space="0" w:color="auto"/>
            <w:left w:val="none" w:sz="0" w:space="0" w:color="auto"/>
            <w:bottom w:val="none" w:sz="0" w:space="0" w:color="auto"/>
            <w:right w:val="none" w:sz="0" w:space="0" w:color="auto"/>
          </w:divBdr>
        </w:div>
        <w:div w:id="1540632119">
          <w:marLeft w:val="480"/>
          <w:marRight w:val="0"/>
          <w:marTop w:val="0"/>
          <w:marBottom w:val="0"/>
          <w:divBdr>
            <w:top w:val="none" w:sz="0" w:space="0" w:color="auto"/>
            <w:left w:val="none" w:sz="0" w:space="0" w:color="auto"/>
            <w:bottom w:val="none" w:sz="0" w:space="0" w:color="auto"/>
            <w:right w:val="none" w:sz="0" w:space="0" w:color="auto"/>
          </w:divBdr>
        </w:div>
        <w:div w:id="215703902">
          <w:marLeft w:val="480"/>
          <w:marRight w:val="0"/>
          <w:marTop w:val="0"/>
          <w:marBottom w:val="0"/>
          <w:divBdr>
            <w:top w:val="none" w:sz="0" w:space="0" w:color="auto"/>
            <w:left w:val="none" w:sz="0" w:space="0" w:color="auto"/>
            <w:bottom w:val="none" w:sz="0" w:space="0" w:color="auto"/>
            <w:right w:val="none" w:sz="0" w:space="0" w:color="auto"/>
          </w:divBdr>
        </w:div>
        <w:div w:id="2092239115">
          <w:marLeft w:val="480"/>
          <w:marRight w:val="0"/>
          <w:marTop w:val="0"/>
          <w:marBottom w:val="0"/>
          <w:divBdr>
            <w:top w:val="none" w:sz="0" w:space="0" w:color="auto"/>
            <w:left w:val="none" w:sz="0" w:space="0" w:color="auto"/>
            <w:bottom w:val="none" w:sz="0" w:space="0" w:color="auto"/>
            <w:right w:val="none" w:sz="0" w:space="0" w:color="auto"/>
          </w:divBdr>
        </w:div>
        <w:div w:id="1950356259">
          <w:marLeft w:val="480"/>
          <w:marRight w:val="0"/>
          <w:marTop w:val="0"/>
          <w:marBottom w:val="0"/>
          <w:divBdr>
            <w:top w:val="none" w:sz="0" w:space="0" w:color="auto"/>
            <w:left w:val="none" w:sz="0" w:space="0" w:color="auto"/>
            <w:bottom w:val="none" w:sz="0" w:space="0" w:color="auto"/>
            <w:right w:val="none" w:sz="0" w:space="0" w:color="auto"/>
          </w:divBdr>
        </w:div>
        <w:div w:id="771583626">
          <w:marLeft w:val="480"/>
          <w:marRight w:val="0"/>
          <w:marTop w:val="0"/>
          <w:marBottom w:val="0"/>
          <w:divBdr>
            <w:top w:val="none" w:sz="0" w:space="0" w:color="auto"/>
            <w:left w:val="none" w:sz="0" w:space="0" w:color="auto"/>
            <w:bottom w:val="none" w:sz="0" w:space="0" w:color="auto"/>
            <w:right w:val="none" w:sz="0" w:space="0" w:color="auto"/>
          </w:divBdr>
        </w:div>
        <w:div w:id="1205754269">
          <w:marLeft w:val="480"/>
          <w:marRight w:val="0"/>
          <w:marTop w:val="0"/>
          <w:marBottom w:val="0"/>
          <w:divBdr>
            <w:top w:val="none" w:sz="0" w:space="0" w:color="auto"/>
            <w:left w:val="none" w:sz="0" w:space="0" w:color="auto"/>
            <w:bottom w:val="none" w:sz="0" w:space="0" w:color="auto"/>
            <w:right w:val="none" w:sz="0" w:space="0" w:color="auto"/>
          </w:divBdr>
        </w:div>
        <w:div w:id="1910920453">
          <w:marLeft w:val="480"/>
          <w:marRight w:val="0"/>
          <w:marTop w:val="0"/>
          <w:marBottom w:val="0"/>
          <w:divBdr>
            <w:top w:val="none" w:sz="0" w:space="0" w:color="auto"/>
            <w:left w:val="none" w:sz="0" w:space="0" w:color="auto"/>
            <w:bottom w:val="none" w:sz="0" w:space="0" w:color="auto"/>
            <w:right w:val="none" w:sz="0" w:space="0" w:color="auto"/>
          </w:divBdr>
        </w:div>
        <w:div w:id="815495557">
          <w:marLeft w:val="480"/>
          <w:marRight w:val="0"/>
          <w:marTop w:val="0"/>
          <w:marBottom w:val="0"/>
          <w:divBdr>
            <w:top w:val="none" w:sz="0" w:space="0" w:color="auto"/>
            <w:left w:val="none" w:sz="0" w:space="0" w:color="auto"/>
            <w:bottom w:val="none" w:sz="0" w:space="0" w:color="auto"/>
            <w:right w:val="none" w:sz="0" w:space="0" w:color="auto"/>
          </w:divBdr>
        </w:div>
        <w:div w:id="172497374">
          <w:marLeft w:val="480"/>
          <w:marRight w:val="0"/>
          <w:marTop w:val="0"/>
          <w:marBottom w:val="0"/>
          <w:divBdr>
            <w:top w:val="none" w:sz="0" w:space="0" w:color="auto"/>
            <w:left w:val="none" w:sz="0" w:space="0" w:color="auto"/>
            <w:bottom w:val="none" w:sz="0" w:space="0" w:color="auto"/>
            <w:right w:val="none" w:sz="0" w:space="0" w:color="auto"/>
          </w:divBdr>
        </w:div>
        <w:div w:id="1467430251">
          <w:marLeft w:val="480"/>
          <w:marRight w:val="0"/>
          <w:marTop w:val="0"/>
          <w:marBottom w:val="0"/>
          <w:divBdr>
            <w:top w:val="none" w:sz="0" w:space="0" w:color="auto"/>
            <w:left w:val="none" w:sz="0" w:space="0" w:color="auto"/>
            <w:bottom w:val="none" w:sz="0" w:space="0" w:color="auto"/>
            <w:right w:val="none" w:sz="0" w:space="0" w:color="auto"/>
          </w:divBdr>
        </w:div>
        <w:div w:id="1655183337">
          <w:marLeft w:val="480"/>
          <w:marRight w:val="0"/>
          <w:marTop w:val="0"/>
          <w:marBottom w:val="0"/>
          <w:divBdr>
            <w:top w:val="none" w:sz="0" w:space="0" w:color="auto"/>
            <w:left w:val="none" w:sz="0" w:space="0" w:color="auto"/>
            <w:bottom w:val="none" w:sz="0" w:space="0" w:color="auto"/>
            <w:right w:val="none" w:sz="0" w:space="0" w:color="auto"/>
          </w:divBdr>
        </w:div>
        <w:div w:id="1553616402">
          <w:marLeft w:val="480"/>
          <w:marRight w:val="0"/>
          <w:marTop w:val="0"/>
          <w:marBottom w:val="0"/>
          <w:divBdr>
            <w:top w:val="none" w:sz="0" w:space="0" w:color="auto"/>
            <w:left w:val="none" w:sz="0" w:space="0" w:color="auto"/>
            <w:bottom w:val="none" w:sz="0" w:space="0" w:color="auto"/>
            <w:right w:val="none" w:sz="0" w:space="0" w:color="auto"/>
          </w:divBdr>
        </w:div>
        <w:div w:id="940141355">
          <w:marLeft w:val="480"/>
          <w:marRight w:val="0"/>
          <w:marTop w:val="0"/>
          <w:marBottom w:val="0"/>
          <w:divBdr>
            <w:top w:val="none" w:sz="0" w:space="0" w:color="auto"/>
            <w:left w:val="none" w:sz="0" w:space="0" w:color="auto"/>
            <w:bottom w:val="none" w:sz="0" w:space="0" w:color="auto"/>
            <w:right w:val="none" w:sz="0" w:space="0" w:color="auto"/>
          </w:divBdr>
        </w:div>
        <w:div w:id="2121995774">
          <w:marLeft w:val="480"/>
          <w:marRight w:val="0"/>
          <w:marTop w:val="0"/>
          <w:marBottom w:val="0"/>
          <w:divBdr>
            <w:top w:val="none" w:sz="0" w:space="0" w:color="auto"/>
            <w:left w:val="none" w:sz="0" w:space="0" w:color="auto"/>
            <w:bottom w:val="none" w:sz="0" w:space="0" w:color="auto"/>
            <w:right w:val="none" w:sz="0" w:space="0" w:color="auto"/>
          </w:divBdr>
        </w:div>
        <w:div w:id="1061296542">
          <w:marLeft w:val="480"/>
          <w:marRight w:val="0"/>
          <w:marTop w:val="0"/>
          <w:marBottom w:val="0"/>
          <w:divBdr>
            <w:top w:val="none" w:sz="0" w:space="0" w:color="auto"/>
            <w:left w:val="none" w:sz="0" w:space="0" w:color="auto"/>
            <w:bottom w:val="none" w:sz="0" w:space="0" w:color="auto"/>
            <w:right w:val="none" w:sz="0" w:space="0" w:color="auto"/>
          </w:divBdr>
        </w:div>
        <w:div w:id="1610352476">
          <w:marLeft w:val="480"/>
          <w:marRight w:val="0"/>
          <w:marTop w:val="0"/>
          <w:marBottom w:val="0"/>
          <w:divBdr>
            <w:top w:val="none" w:sz="0" w:space="0" w:color="auto"/>
            <w:left w:val="none" w:sz="0" w:space="0" w:color="auto"/>
            <w:bottom w:val="none" w:sz="0" w:space="0" w:color="auto"/>
            <w:right w:val="none" w:sz="0" w:space="0" w:color="auto"/>
          </w:divBdr>
        </w:div>
        <w:div w:id="1865630867">
          <w:marLeft w:val="480"/>
          <w:marRight w:val="0"/>
          <w:marTop w:val="0"/>
          <w:marBottom w:val="0"/>
          <w:divBdr>
            <w:top w:val="none" w:sz="0" w:space="0" w:color="auto"/>
            <w:left w:val="none" w:sz="0" w:space="0" w:color="auto"/>
            <w:bottom w:val="none" w:sz="0" w:space="0" w:color="auto"/>
            <w:right w:val="none" w:sz="0" w:space="0" w:color="auto"/>
          </w:divBdr>
        </w:div>
        <w:div w:id="1568296759">
          <w:marLeft w:val="480"/>
          <w:marRight w:val="0"/>
          <w:marTop w:val="0"/>
          <w:marBottom w:val="0"/>
          <w:divBdr>
            <w:top w:val="none" w:sz="0" w:space="0" w:color="auto"/>
            <w:left w:val="none" w:sz="0" w:space="0" w:color="auto"/>
            <w:bottom w:val="none" w:sz="0" w:space="0" w:color="auto"/>
            <w:right w:val="none" w:sz="0" w:space="0" w:color="auto"/>
          </w:divBdr>
        </w:div>
        <w:div w:id="334187721">
          <w:marLeft w:val="480"/>
          <w:marRight w:val="0"/>
          <w:marTop w:val="0"/>
          <w:marBottom w:val="0"/>
          <w:divBdr>
            <w:top w:val="none" w:sz="0" w:space="0" w:color="auto"/>
            <w:left w:val="none" w:sz="0" w:space="0" w:color="auto"/>
            <w:bottom w:val="none" w:sz="0" w:space="0" w:color="auto"/>
            <w:right w:val="none" w:sz="0" w:space="0" w:color="auto"/>
          </w:divBdr>
        </w:div>
        <w:div w:id="1577281730">
          <w:marLeft w:val="480"/>
          <w:marRight w:val="0"/>
          <w:marTop w:val="0"/>
          <w:marBottom w:val="0"/>
          <w:divBdr>
            <w:top w:val="none" w:sz="0" w:space="0" w:color="auto"/>
            <w:left w:val="none" w:sz="0" w:space="0" w:color="auto"/>
            <w:bottom w:val="none" w:sz="0" w:space="0" w:color="auto"/>
            <w:right w:val="none" w:sz="0" w:space="0" w:color="auto"/>
          </w:divBdr>
        </w:div>
        <w:div w:id="15470230">
          <w:marLeft w:val="480"/>
          <w:marRight w:val="0"/>
          <w:marTop w:val="0"/>
          <w:marBottom w:val="0"/>
          <w:divBdr>
            <w:top w:val="none" w:sz="0" w:space="0" w:color="auto"/>
            <w:left w:val="none" w:sz="0" w:space="0" w:color="auto"/>
            <w:bottom w:val="none" w:sz="0" w:space="0" w:color="auto"/>
            <w:right w:val="none" w:sz="0" w:space="0" w:color="auto"/>
          </w:divBdr>
        </w:div>
        <w:div w:id="507642863">
          <w:marLeft w:val="480"/>
          <w:marRight w:val="0"/>
          <w:marTop w:val="0"/>
          <w:marBottom w:val="0"/>
          <w:divBdr>
            <w:top w:val="none" w:sz="0" w:space="0" w:color="auto"/>
            <w:left w:val="none" w:sz="0" w:space="0" w:color="auto"/>
            <w:bottom w:val="none" w:sz="0" w:space="0" w:color="auto"/>
            <w:right w:val="none" w:sz="0" w:space="0" w:color="auto"/>
          </w:divBdr>
        </w:div>
        <w:div w:id="2116747318">
          <w:marLeft w:val="480"/>
          <w:marRight w:val="0"/>
          <w:marTop w:val="0"/>
          <w:marBottom w:val="0"/>
          <w:divBdr>
            <w:top w:val="none" w:sz="0" w:space="0" w:color="auto"/>
            <w:left w:val="none" w:sz="0" w:space="0" w:color="auto"/>
            <w:bottom w:val="none" w:sz="0" w:space="0" w:color="auto"/>
            <w:right w:val="none" w:sz="0" w:space="0" w:color="auto"/>
          </w:divBdr>
        </w:div>
        <w:div w:id="657541754">
          <w:marLeft w:val="480"/>
          <w:marRight w:val="0"/>
          <w:marTop w:val="0"/>
          <w:marBottom w:val="0"/>
          <w:divBdr>
            <w:top w:val="none" w:sz="0" w:space="0" w:color="auto"/>
            <w:left w:val="none" w:sz="0" w:space="0" w:color="auto"/>
            <w:bottom w:val="none" w:sz="0" w:space="0" w:color="auto"/>
            <w:right w:val="none" w:sz="0" w:space="0" w:color="auto"/>
          </w:divBdr>
        </w:div>
        <w:div w:id="1536623965">
          <w:marLeft w:val="480"/>
          <w:marRight w:val="0"/>
          <w:marTop w:val="0"/>
          <w:marBottom w:val="0"/>
          <w:divBdr>
            <w:top w:val="none" w:sz="0" w:space="0" w:color="auto"/>
            <w:left w:val="none" w:sz="0" w:space="0" w:color="auto"/>
            <w:bottom w:val="none" w:sz="0" w:space="0" w:color="auto"/>
            <w:right w:val="none" w:sz="0" w:space="0" w:color="auto"/>
          </w:divBdr>
        </w:div>
        <w:div w:id="1071924403">
          <w:marLeft w:val="480"/>
          <w:marRight w:val="0"/>
          <w:marTop w:val="0"/>
          <w:marBottom w:val="0"/>
          <w:divBdr>
            <w:top w:val="none" w:sz="0" w:space="0" w:color="auto"/>
            <w:left w:val="none" w:sz="0" w:space="0" w:color="auto"/>
            <w:bottom w:val="none" w:sz="0" w:space="0" w:color="auto"/>
            <w:right w:val="none" w:sz="0" w:space="0" w:color="auto"/>
          </w:divBdr>
        </w:div>
        <w:div w:id="334695515">
          <w:marLeft w:val="480"/>
          <w:marRight w:val="0"/>
          <w:marTop w:val="0"/>
          <w:marBottom w:val="0"/>
          <w:divBdr>
            <w:top w:val="none" w:sz="0" w:space="0" w:color="auto"/>
            <w:left w:val="none" w:sz="0" w:space="0" w:color="auto"/>
            <w:bottom w:val="none" w:sz="0" w:space="0" w:color="auto"/>
            <w:right w:val="none" w:sz="0" w:space="0" w:color="auto"/>
          </w:divBdr>
        </w:div>
        <w:div w:id="17851580">
          <w:marLeft w:val="480"/>
          <w:marRight w:val="0"/>
          <w:marTop w:val="0"/>
          <w:marBottom w:val="0"/>
          <w:divBdr>
            <w:top w:val="none" w:sz="0" w:space="0" w:color="auto"/>
            <w:left w:val="none" w:sz="0" w:space="0" w:color="auto"/>
            <w:bottom w:val="none" w:sz="0" w:space="0" w:color="auto"/>
            <w:right w:val="none" w:sz="0" w:space="0" w:color="auto"/>
          </w:divBdr>
        </w:div>
        <w:div w:id="707024664">
          <w:marLeft w:val="480"/>
          <w:marRight w:val="0"/>
          <w:marTop w:val="0"/>
          <w:marBottom w:val="0"/>
          <w:divBdr>
            <w:top w:val="none" w:sz="0" w:space="0" w:color="auto"/>
            <w:left w:val="none" w:sz="0" w:space="0" w:color="auto"/>
            <w:bottom w:val="none" w:sz="0" w:space="0" w:color="auto"/>
            <w:right w:val="none" w:sz="0" w:space="0" w:color="auto"/>
          </w:divBdr>
        </w:div>
        <w:div w:id="1398822001">
          <w:marLeft w:val="480"/>
          <w:marRight w:val="0"/>
          <w:marTop w:val="0"/>
          <w:marBottom w:val="0"/>
          <w:divBdr>
            <w:top w:val="none" w:sz="0" w:space="0" w:color="auto"/>
            <w:left w:val="none" w:sz="0" w:space="0" w:color="auto"/>
            <w:bottom w:val="none" w:sz="0" w:space="0" w:color="auto"/>
            <w:right w:val="none" w:sz="0" w:space="0" w:color="auto"/>
          </w:divBdr>
        </w:div>
        <w:div w:id="495000558">
          <w:marLeft w:val="480"/>
          <w:marRight w:val="0"/>
          <w:marTop w:val="0"/>
          <w:marBottom w:val="0"/>
          <w:divBdr>
            <w:top w:val="none" w:sz="0" w:space="0" w:color="auto"/>
            <w:left w:val="none" w:sz="0" w:space="0" w:color="auto"/>
            <w:bottom w:val="none" w:sz="0" w:space="0" w:color="auto"/>
            <w:right w:val="none" w:sz="0" w:space="0" w:color="auto"/>
          </w:divBdr>
        </w:div>
        <w:div w:id="384642491">
          <w:marLeft w:val="480"/>
          <w:marRight w:val="0"/>
          <w:marTop w:val="0"/>
          <w:marBottom w:val="0"/>
          <w:divBdr>
            <w:top w:val="none" w:sz="0" w:space="0" w:color="auto"/>
            <w:left w:val="none" w:sz="0" w:space="0" w:color="auto"/>
            <w:bottom w:val="none" w:sz="0" w:space="0" w:color="auto"/>
            <w:right w:val="none" w:sz="0" w:space="0" w:color="auto"/>
          </w:divBdr>
        </w:div>
        <w:div w:id="1774126474">
          <w:marLeft w:val="480"/>
          <w:marRight w:val="0"/>
          <w:marTop w:val="0"/>
          <w:marBottom w:val="0"/>
          <w:divBdr>
            <w:top w:val="none" w:sz="0" w:space="0" w:color="auto"/>
            <w:left w:val="none" w:sz="0" w:space="0" w:color="auto"/>
            <w:bottom w:val="none" w:sz="0" w:space="0" w:color="auto"/>
            <w:right w:val="none" w:sz="0" w:space="0" w:color="auto"/>
          </w:divBdr>
        </w:div>
        <w:div w:id="430394109">
          <w:marLeft w:val="480"/>
          <w:marRight w:val="0"/>
          <w:marTop w:val="0"/>
          <w:marBottom w:val="0"/>
          <w:divBdr>
            <w:top w:val="none" w:sz="0" w:space="0" w:color="auto"/>
            <w:left w:val="none" w:sz="0" w:space="0" w:color="auto"/>
            <w:bottom w:val="none" w:sz="0" w:space="0" w:color="auto"/>
            <w:right w:val="none" w:sz="0" w:space="0" w:color="auto"/>
          </w:divBdr>
        </w:div>
        <w:div w:id="1927618200">
          <w:marLeft w:val="480"/>
          <w:marRight w:val="0"/>
          <w:marTop w:val="0"/>
          <w:marBottom w:val="0"/>
          <w:divBdr>
            <w:top w:val="none" w:sz="0" w:space="0" w:color="auto"/>
            <w:left w:val="none" w:sz="0" w:space="0" w:color="auto"/>
            <w:bottom w:val="none" w:sz="0" w:space="0" w:color="auto"/>
            <w:right w:val="none" w:sz="0" w:space="0" w:color="auto"/>
          </w:divBdr>
        </w:div>
        <w:div w:id="1255555854">
          <w:marLeft w:val="480"/>
          <w:marRight w:val="0"/>
          <w:marTop w:val="0"/>
          <w:marBottom w:val="0"/>
          <w:divBdr>
            <w:top w:val="none" w:sz="0" w:space="0" w:color="auto"/>
            <w:left w:val="none" w:sz="0" w:space="0" w:color="auto"/>
            <w:bottom w:val="none" w:sz="0" w:space="0" w:color="auto"/>
            <w:right w:val="none" w:sz="0" w:space="0" w:color="auto"/>
          </w:divBdr>
        </w:div>
        <w:div w:id="2033528693">
          <w:marLeft w:val="480"/>
          <w:marRight w:val="0"/>
          <w:marTop w:val="0"/>
          <w:marBottom w:val="0"/>
          <w:divBdr>
            <w:top w:val="none" w:sz="0" w:space="0" w:color="auto"/>
            <w:left w:val="none" w:sz="0" w:space="0" w:color="auto"/>
            <w:bottom w:val="none" w:sz="0" w:space="0" w:color="auto"/>
            <w:right w:val="none" w:sz="0" w:space="0" w:color="auto"/>
          </w:divBdr>
        </w:div>
        <w:div w:id="821892539">
          <w:marLeft w:val="480"/>
          <w:marRight w:val="0"/>
          <w:marTop w:val="0"/>
          <w:marBottom w:val="0"/>
          <w:divBdr>
            <w:top w:val="none" w:sz="0" w:space="0" w:color="auto"/>
            <w:left w:val="none" w:sz="0" w:space="0" w:color="auto"/>
            <w:bottom w:val="none" w:sz="0" w:space="0" w:color="auto"/>
            <w:right w:val="none" w:sz="0" w:space="0" w:color="auto"/>
          </w:divBdr>
        </w:div>
        <w:div w:id="580527802">
          <w:marLeft w:val="480"/>
          <w:marRight w:val="0"/>
          <w:marTop w:val="0"/>
          <w:marBottom w:val="0"/>
          <w:divBdr>
            <w:top w:val="none" w:sz="0" w:space="0" w:color="auto"/>
            <w:left w:val="none" w:sz="0" w:space="0" w:color="auto"/>
            <w:bottom w:val="none" w:sz="0" w:space="0" w:color="auto"/>
            <w:right w:val="none" w:sz="0" w:space="0" w:color="auto"/>
          </w:divBdr>
        </w:div>
        <w:div w:id="1328820619">
          <w:marLeft w:val="480"/>
          <w:marRight w:val="0"/>
          <w:marTop w:val="0"/>
          <w:marBottom w:val="0"/>
          <w:divBdr>
            <w:top w:val="none" w:sz="0" w:space="0" w:color="auto"/>
            <w:left w:val="none" w:sz="0" w:space="0" w:color="auto"/>
            <w:bottom w:val="none" w:sz="0" w:space="0" w:color="auto"/>
            <w:right w:val="none" w:sz="0" w:space="0" w:color="auto"/>
          </w:divBdr>
        </w:div>
        <w:div w:id="1147042551">
          <w:marLeft w:val="480"/>
          <w:marRight w:val="0"/>
          <w:marTop w:val="0"/>
          <w:marBottom w:val="0"/>
          <w:divBdr>
            <w:top w:val="none" w:sz="0" w:space="0" w:color="auto"/>
            <w:left w:val="none" w:sz="0" w:space="0" w:color="auto"/>
            <w:bottom w:val="none" w:sz="0" w:space="0" w:color="auto"/>
            <w:right w:val="none" w:sz="0" w:space="0" w:color="auto"/>
          </w:divBdr>
        </w:div>
        <w:div w:id="350188788">
          <w:marLeft w:val="480"/>
          <w:marRight w:val="0"/>
          <w:marTop w:val="0"/>
          <w:marBottom w:val="0"/>
          <w:divBdr>
            <w:top w:val="none" w:sz="0" w:space="0" w:color="auto"/>
            <w:left w:val="none" w:sz="0" w:space="0" w:color="auto"/>
            <w:bottom w:val="none" w:sz="0" w:space="0" w:color="auto"/>
            <w:right w:val="none" w:sz="0" w:space="0" w:color="auto"/>
          </w:divBdr>
        </w:div>
        <w:div w:id="1795631924">
          <w:marLeft w:val="480"/>
          <w:marRight w:val="0"/>
          <w:marTop w:val="0"/>
          <w:marBottom w:val="0"/>
          <w:divBdr>
            <w:top w:val="none" w:sz="0" w:space="0" w:color="auto"/>
            <w:left w:val="none" w:sz="0" w:space="0" w:color="auto"/>
            <w:bottom w:val="none" w:sz="0" w:space="0" w:color="auto"/>
            <w:right w:val="none" w:sz="0" w:space="0" w:color="auto"/>
          </w:divBdr>
        </w:div>
        <w:div w:id="131875471">
          <w:marLeft w:val="480"/>
          <w:marRight w:val="0"/>
          <w:marTop w:val="0"/>
          <w:marBottom w:val="0"/>
          <w:divBdr>
            <w:top w:val="none" w:sz="0" w:space="0" w:color="auto"/>
            <w:left w:val="none" w:sz="0" w:space="0" w:color="auto"/>
            <w:bottom w:val="none" w:sz="0" w:space="0" w:color="auto"/>
            <w:right w:val="none" w:sz="0" w:space="0" w:color="auto"/>
          </w:divBdr>
        </w:div>
        <w:div w:id="1971471427">
          <w:marLeft w:val="480"/>
          <w:marRight w:val="0"/>
          <w:marTop w:val="0"/>
          <w:marBottom w:val="0"/>
          <w:divBdr>
            <w:top w:val="none" w:sz="0" w:space="0" w:color="auto"/>
            <w:left w:val="none" w:sz="0" w:space="0" w:color="auto"/>
            <w:bottom w:val="none" w:sz="0" w:space="0" w:color="auto"/>
            <w:right w:val="none" w:sz="0" w:space="0" w:color="auto"/>
          </w:divBdr>
        </w:div>
      </w:divsChild>
    </w:div>
    <w:div w:id="1532644940">
      <w:bodyDiv w:val="1"/>
      <w:marLeft w:val="0"/>
      <w:marRight w:val="0"/>
      <w:marTop w:val="0"/>
      <w:marBottom w:val="0"/>
      <w:divBdr>
        <w:top w:val="none" w:sz="0" w:space="0" w:color="auto"/>
        <w:left w:val="none" w:sz="0" w:space="0" w:color="auto"/>
        <w:bottom w:val="none" w:sz="0" w:space="0" w:color="auto"/>
        <w:right w:val="none" w:sz="0" w:space="0" w:color="auto"/>
      </w:divBdr>
    </w:div>
    <w:div w:id="1556353489">
      <w:bodyDiv w:val="1"/>
      <w:marLeft w:val="0"/>
      <w:marRight w:val="0"/>
      <w:marTop w:val="0"/>
      <w:marBottom w:val="0"/>
      <w:divBdr>
        <w:top w:val="none" w:sz="0" w:space="0" w:color="auto"/>
        <w:left w:val="none" w:sz="0" w:space="0" w:color="auto"/>
        <w:bottom w:val="none" w:sz="0" w:space="0" w:color="auto"/>
        <w:right w:val="none" w:sz="0" w:space="0" w:color="auto"/>
      </w:divBdr>
    </w:div>
    <w:div w:id="1576359349">
      <w:bodyDiv w:val="1"/>
      <w:marLeft w:val="0"/>
      <w:marRight w:val="0"/>
      <w:marTop w:val="0"/>
      <w:marBottom w:val="0"/>
      <w:divBdr>
        <w:top w:val="none" w:sz="0" w:space="0" w:color="auto"/>
        <w:left w:val="none" w:sz="0" w:space="0" w:color="auto"/>
        <w:bottom w:val="none" w:sz="0" w:space="0" w:color="auto"/>
        <w:right w:val="none" w:sz="0" w:space="0" w:color="auto"/>
      </w:divBdr>
    </w:div>
    <w:div w:id="1585455981">
      <w:bodyDiv w:val="1"/>
      <w:marLeft w:val="0"/>
      <w:marRight w:val="0"/>
      <w:marTop w:val="0"/>
      <w:marBottom w:val="0"/>
      <w:divBdr>
        <w:top w:val="none" w:sz="0" w:space="0" w:color="auto"/>
        <w:left w:val="none" w:sz="0" w:space="0" w:color="auto"/>
        <w:bottom w:val="none" w:sz="0" w:space="0" w:color="auto"/>
        <w:right w:val="none" w:sz="0" w:space="0" w:color="auto"/>
      </w:divBdr>
    </w:div>
    <w:div w:id="1724793236">
      <w:bodyDiv w:val="1"/>
      <w:marLeft w:val="0"/>
      <w:marRight w:val="0"/>
      <w:marTop w:val="0"/>
      <w:marBottom w:val="0"/>
      <w:divBdr>
        <w:top w:val="none" w:sz="0" w:space="0" w:color="auto"/>
        <w:left w:val="none" w:sz="0" w:space="0" w:color="auto"/>
        <w:bottom w:val="none" w:sz="0" w:space="0" w:color="auto"/>
        <w:right w:val="none" w:sz="0" w:space="0" w:color="auto"/>
      </w:divBdr>
      <w:divsChild>
        <w:div w:id="703094880">
          <w:marLeft w:val="480"/>
          <w:marRight w:val="0"/>
          <w:marTop w:val="0"/>
          <w:marBottom w:val="0"/>
          <w:divBdr>
            <w:top w:val="none" w:sz="0" w:space="0" w:color="auto"/>
            <w:left w:val="none" w:sz="0" w:space="0" w:color="auto"/>
            <w:bottom w:val="none" w:sz="0" w:space="0" w:color="auto"/>
            <w:right w:val="none" w:sz="0" w:space="0" w:color="auto"/>
          </w:divBdr>
        </w:div>
        <w:div w:id="1945335200">
          <w:marLeft w:val="480"/>
          <w:marRight w:val="0"/>
          <w:marTop w:val="0"/>
          <w:marBottom w:val="0"/>
          <w:divBdr>
            <w:top w:val="none" w:sz="0" w:space="0" w:color="auto"/>
            <w:left w:val="none" w:sz="0" w:space="0" w:color="auto"/>
            <w:bottom w:val="none" w:sz="0" w:space="0" w:color="auto"/>
            <w:right w:val="none" w:sz="0" w:space="0" w:color="auto"/>
          </w:divBdr>
        </w:div>
        <w:div w:id="432089544">
          <w:marLeft w:val="480"/>
          <w:marRight w:val="0"/>
          <w:marTop w:val="0"/>
          <w:marBottom w:val="0"/>
          <w:divBdr>
            <w:top w:val="none" w:sz="0" w:space="0" w:color="auto"/>
            <w:left w:val="none" w:sz="0" w:space="0" w:color="auto"/>
            <w:bottom w:val="none" w:sz="0" w:space="0" w:color="auto"/>
            <w:right w:val="none" w:sz="0" w:space="0" w:color="auto"/>
          </w:divBdr>
        </w:div>
        <w:div w:id="2017878741">
          <w:marLeft w:val="480"/>
          <w:marRight w:val="0"/>
          <w:marTop w:val="0"/>
          <w:marBottom w:val="0"/>
          <w:divBdr>
            <w:top w:val="none" w:sz="0" w:space="0" w:color="auto"/>
            <w:left w:val="none" w:sz="0" w:space="0" w:color="auto"/>
            <w:bottom w:val="none" w:sz="0" w:space="0" w:color="auto"/>
            <w:right w:val="none" w:sz="0" w:space="0" w:color="auto"/>
          </w:divBdr>
        </w:div>
        <w:div w:id="581375472">
          <w:marLeft w:val="480"/>
          <w:marRight w:val="0"/>
          <w:marTop w:val="0"/>
          <w:marBottom w:val="0"/>
          <w:divBdr>
            <w:top w:val="none" w:sz="0" w:space="0" w:color="auto"/>
            <w:left w:val="none" w:sz="0" w:space="0" w:color="auto"/>
            <w:bottom w:val="none" w:sz="0" w:space="0" w:color="auto"/>
            <w:right w:val="none" w:sz="0" w:space="0" w:color="auto"/>
          </w:divBdr>
        </w:div>
        <w:div w:id="918754889">
          <w:marLeft w:val="480"/>
          <w:marRight w:val="0"/>
          <w:marTop w:val="0"/>
          <w:marBottom w:val="0"/>
          <w:divBdr>
            <w:top w:val="none" w:sz="0" w:space="0" w:color="auto"/>
            <w:left w:val="none" w:sz="0" w:space="0" w:color="auto"/>
            <w:bottom w:val="none" w:sz="0" w:space="0" w:color="auto"/>
            <w:right w:val="none" w:sz="0" w:space="0" w:color="auto"/>
          </w:divBdr>
        </w:div>
        <w:div w:id="2068409280">
          <w:marLeft w:val="480"/>
          <w:marRight w:val="0"/>
          <w:marTop w:val="0"/>
          <w:marBottom w:val="0"/>
          <w:divBdr>
            <w:top w:val="none" w:sz="0" w:space="0" w:color="auto"/>
            <w:left w:val="none" w:sz="0" w:space="0" w:color="auto"/>
            <w:bottom w:val="none" w:sz="0" w:space="0" w:color="auto"/>
            <w:right w:val="none" w:sz="0" w:space="0" w:color="auto"/>
          </w:divBdr>
        </w:div>
        <w:div w:id="1466195537">
          <w:marLeft w:val="480"/>
          <w:marRight w:val="0"/>
          <w:marTop w:val="0"/>
          <w:marBottom w:val="0"/>
          <w:divBdr>
            <w:top w:val="none" w:sz="0" w:space="0" w:color="auto"/>
            <w:left w:val="none" w:sz="0" w:space="0" w:color="auto"/>
            <w:bottom w:val="none" w:sz="0" w:space="0" w:color="auto"/>
            <w:right w:val="none" w:sz="0" w:space="0" w:color="auto"/>
          </w:divBdr>
        </w:div>
        <w:div w:id="1911308238">
          <w:marLeft w:val="480"/>
          <w:marRight w:val="0"/>
          <w:marTop w:val="0"/>
          <w:marBottom w:val="0"/>
          <w:divBdr>
            <w:top w:val="none" w:sz="0" w:space="0" w:color="auto"/>
            <w:left w:val="none" w:sz="0" w:space="0" w:color="auto"/>
            <w:bottom w:val="none" w:sz="0" w:space="0" w:color="auto"/>
            <w:right w:val="none" w:sz="0" w:space="0" w:color="auto"/>
          </w:divBdr>
        </w:div>
        <w:div w:id="1720278948">
          <w:marLeft w:val="480"/>
          <w:marRight w:val="0"/>
          <w:marTop w:val="0"/>
          <w:marBottom w:val="0"/>
          <w:divBdr>
            <w:top w:val="none" w:sz="0" w:space="0" w:color="auto"/>
            <w:left w:val="none" w:sz="0" w:space="0" w:color="auto"/>
            <w:bottom w:val="none" w:sz="0" w:space="0" w:color="auto"/>
            <w:right w:val="none" w:sz="0" w:space="0" w:color="auto"/>
          </w:divBdr>
        </w:div>
        <w:div w:id="863445619">
          <w:marLeft w:val="480"/>
          <w:marRight w:val="0"/>
          <w:marTop w:val="0"/>
          <w:marBottom w:val="0"/>
          <w:divBdr>
            <w:top w:val="none" w:sz="0" w:space="0" w:color="auto"/>
            <w:left w:val="none" w:sz="0" w:space="0" w:color="auto"/>
            <w:bottom w:val="none" w:sz="0" w:space="0" w:color="auto"/>
            <w:right w:val="none" w:sz="0" w:space="0" w:color="auto"/>
          </w:divBdr>
        </w:div>
        <w:div w:id="788860488">
          <w:marLeft w:val="480"/>
          <w:marRight w:val="0"/>
          <w:marTop w:val="0"/>
          <w:marBottom w:val="0"/>
          <w:divBdr>
            <w:top w:val="none" w:sz="0" w:space="0" w:color="auto"/>
            <w:left w:val="none" w:sz="0" w:space="0" w:color="auto"/>
            <w:bottom w:val="none" w:sz="0" w:space="0" w:color="auto"/>
            <w:right w:val="none" w:sz="0" w:space="0" w:color="auto"/>
          </w:divBdr>
        </w:div>
        <w:div w:id="1771269309">
          <w:marLeft w:val="480"/>
          <w:marRight w:val="0"/>
          <w:marTop w:val="0"/>
          <w:marBottom w:val="0"/>
          <w:divBdr>
            <w:top w:val="none" w:sz="0" w:space="0" w:color="auto"/>
            <w:left w:val="none" w:sz="0" w:space="0" w:color="auto"/>
            <w:bottom w:val="none" w:sz="0" w:space="0" w:color="auto"/>
            <w:right w:val="none" w:sz="0" w:space="0" w:color="auto"/>
          </w:divBdr>
        </w:div>
        <w:div w:id="750153597">
          <w:marLeft w:val="480"/>
          <w:marRight w:val="0"/>
          <w:marTop w:val="0"/>
          <w:marBottom w:val="0"/>
          <w:divBdr>
            <w:top w:val="none" w:sz="0" w:space="0" w:color="auto"/>
            <w:left w:val="none" w:sz="0" w:space="0" w:color="auto"/>
            <w:bottom w:val="none" w:sz="0" w:space="0" w:color="auto"/>
            <w:right w:val="none" w:sz="0" w:space="0" w:color="auto"/>
          </w:divBdr>
        </w:div>
        <w:div w:id="679163819">
          <w:marLeft w:val="480"/>
          <w:marRight w:val="0"/>
          <w:marTop w:val="0"/>
          <w:marBottom w:val="0"/>
          <w:divBdr>
            <w:top w:val="none" w:sz="0" w:space="0" w:color="auto"/>
            <w:left w:val="none" w:sz="0" w:space="0" w:color="auto"/>
            <w:bottom w:val="none" w:sz="0" w:space="0" w:color="auto"/>
            <w:right w:val="none" w:sz="0" w:space="0" w:color="auto"/>
          </w:divBdr>
        </w:div>
        <w:div w:id="912734769">
          <w:marLeft w:val="480"/>
          <w:marRight w:val="0"/>
          <w:marTop w:val="0"/>
          <w:marBottom w:val="0"/>
          <w:divBdr>
            <w:top w:val="none" w:sz="0" w:space="0" w:color="auto"/>
            <w:left w:val="none" w:sz="0" w:space="0" w:color="auto"/>
            <w:bottom w:val="none" w:sz="0" w:space="0" w:color="auto"/>
            <w:right w:val="none" w:sz="0" w:space="0" w:color="auto"/>
          </w:divBdr>
        </w:div>
        <w:div w:id="1975789905">
          <w:marLeft w:val="480"/>
          <w:marRight w:val="0"/>
          <w:marTop w:val="0"/>
          <w:marBottom w:val="0"/>
          <w:divBdr>
            <w:top w:val="none" w:sz="0" w:space="0" w:color="auto"/>
            <w:left w:val="none" w:sz="0" w:space="0" w:color="auto"/>
            <w:bottom w:val="none" w:sz="0" w:space="0" w:color="auto"/>
            <w:right w:val="none" w:sz="0" w:space="0" w:color="auto"/>
          </w:divBdr>
        </w:div>
        <w:div w:id="408159123">
          <w:marLeft w:val="480"/>
          <w:marRight w:val="0"/>
          <w:marTop w:val="0"/>
          <w:marBottom w:val="0"/>
          <w:divBdr>
            <w:top w:val="none" w:sz="0" w:space="0" w:color="auto"/>
            <w:left w:val="none" w:sz="0" w:space="0" w:color="auto"/>
            <w:bottom w:val="none" w:sz="0" w:space="0" w:color="auto"/>
            <w:right w:val="none" w:sz="0" w:space="0" w:color="auto"/>
          </w:divBdr>
        </w:div>
        <w:div w:id="599292304">
          <w:marLeft w:val="480"/>
          <w:marRight w:val="0"/>
          <w:marTop w:val="0"/>
          <w:marBottom w:val="0"/>
          <w:divBdr>
            <w:top w:val="none" w:sz="0" w:space="0" w:color="auto"/>
            <w:left w:val="none" w:sz="0" w:space="0" w:color="auto"/>
            <w:bottom w:val="none" w:sz="0" w:space="0" w:color="auto"/>
            <w:right w:val="none" w:sz="0" w:space="0" w:color="auto"/>
          </w:divBdr>
        </w:div>
        <w:div w:id="1170488055">
          <w:marLeft w:val="480"/>
          <w:marRight w:val="0"/>
          <w:marTop w:val="0"/>
          <w:marBottom w:val="0"/>
          <w:divBdr>
            <w:top w:val="none" w:sz="0" w:space="0" w:color="auto"/>
            <w:left w:val="none" w:sz="0" w:space="0" w:color="auto"/>
            <w:bottom w:val="none" w:sz="0" w:space="0" w:color="auto"/>
            <w:right w:val="none" w:sz="0" w:space="0" w:color="auto"/>
          </w:divBdr>
        </w:div>
        <w:div w:id="805902261">
          <w:marLeft w:val="480"/>
          <w:marRight w:val="0"/>
          <w:marTop w:val="0"/>
          <w:marBottom w:val="0"/>
          <w:divBdr>
            <w:top w:val="none" w:sz="0" w:space="0" w:color="auto"/>
            <w:left w:val="none" w:sz="0" w:space="0" w:color="auto"/>
            <w:bottom w:val="none" w:sz="0" w:space="0" w:color="auto"/>
            <w:right w:val="none" w:sz="0" w:space="0" w:color="auto"/>
          </w:divBdr>
        </w:div>
        <w:div w:id="102653689">
          <w:marLeft w:val="480"/>
          <w:marRight w:val="0"/>
          <w:marTop w:val="0"/>
          <w:marBottom w:val="0"/>
          <w:divBdr>
            <w:top w:val="none" w:sz="0" w:space="0" w:color="auto"/>
            <w:left w:val="none" w:sz="0" w:space="0" w:color="auto"/>
            <w:bottom w:val="none" w:sz="0" w:space="0" w:color="auto"/>
            <w:right w:val="none" w:sz="0" w:space="0" w:color="auto"/>
          </w:divBdr>
        </w:div>
        <w:div w:id="647132712">
          <w:marLeft w:val="480"/>
          <w:marRight w:val="0"/>
          <w:marTop w:val="0"/>
          <w:marBottom w:val="0"/>
          <w:divBdr>
            <w:top w:val="none" w:sz="0" w:space="0" w:color="auto"/>
            <w:left w:val="none" w:sz="0" w:space="0" w:color="auto"/>
            <w:bottom w:val="none" w:sz="0" w:space="0" w:color="auto"/>
            <w:right w:val="none" w:sz="0" w:space="0" w:color="auto"/>
          </w:divBdr>
        </w:div>
        <w:div w:id="2127504136">
          <w:marLeft w:val="480"/>
          <w:marRight w:val="0"/>
          <w:marTop w:val="0"/>
          <w:marBottom w:val="0"/>
          <w:divBdr>
            <w:top w:val="none" w:sz="0" w:space="0" w:color="auto"/>
            <w:left w:val="none" w:sz="0" w:space="0" w:color="auto"/>
            <w:bottom w:val="none" w:sz="0" w:space="0" w:color="auto"/>
            <w:right w:val="none" w:sz="0" w:space="0" w:color="auto"/>
          </w:divBdr>
        </w:div>
        <w:div w:id="2013027117">
          <w:marLeft w:val="480"/>
          <w:marRight w:val="0"/>
          <w:marTop w:val="0"/>
          <w:marBottom w:val="0"/>
          <w:divBdr>
            <w:top w:val="none" w:sz="0" w:space="0" w:color="auto"/>
            <w:left w:val="none" w:sz="0" w:space="0" w:color="auto"/>
            <w:bottom w:val="none" w:sz="0" w:space="0" w:color="auto"/>
            <w:right w:val="none" w:sz="0" w:space="0" w:color="auto"/>
          </w:divBdr>
        </w:div>
        <w:div w:id="1875578716">
          <w:marLeft w:val="480"/>
          <w:marRight w:val="0"/>
          <w:marTop w:val="0"/>
          <w:marBottom w:val="0"/>
          <w:divBdr>
            <w:top w:val="none" w:sz="0" w:space="0" w:color="auto"/>
            <w:left w:val="none" w:sz="0" w:space="0" w:color="auto"/>
            <w:bottom w:val="none" w:sz="0" w:space="0" w:color="auto"/>
            <w:right w:val="none" w:sz="0" w:space="0" w:color="auto"/>
          </w:divBdr>
        </w:div>
        <w:div w:id="1399211899">
          <w:marLeft w:val="480"/>
          <w:marRight w:val="0"/>
          <w:marTop w:val="0"/>
          <w:marBottom w:val="0"/>
          <w:divBdr>
            <w:top w:val="none" w:sz="0" w:space="0" w:color="auto"/>
            <w:left w:val="none" w:sz="0" w:space="0" w:color="auto"/>
            <w:bottom w:val="none" w:sz="0" w:space="0" w:color="auto"/>
            <w:right w:val="none" w:sz="0" w:space="0" w:color="auto"/>
          </w:divBdr>
        </w:div>
        <w:div w:id="1170371917">
          <w:marLeft w:val="480"/>
          <w:marRight w:val="0"/>
          <w:marTop w:val="0"/>
          <w:marBottom w:val="0"/>
          <w:divBdr>
            <w:top w:val="none" w:sz="0" w:space="0" w:color="auto"/>
            <w:left w:val="none" w:sz="0" w:space="0" w:color="auto"/>
            <w:bottom w:val="none" w:sz="0" w:space="0" w:color="auto"/>
            <w:right w:val="none" w:sz="0" w:space="0" w:color="auto"/>
          </w:divBdr>
        </w:div>
        <w:div w:id="1194269420">
          <w:marLeft w:val="480"/>
          <w:marRight w:val="0"/>
          <w:marTop w:val="0"/>
          <w:marBottom w:val="0"/>
          <w:divBdr>
            <w:top w:val="none" w:sz="0" w:space="0" w:color="auto"/>
            <w:left w:val="none" w:sz="0" w:space="0" w:color="auto"/>
            <w:bottom w:val="none" w:sz="0" w:space="0" w:color="auto"/>
            <w:right w:val="none" w:sz="0" w:space="0" w:color="auto"/>
          </w:divBdr>
        </w:div>
        <w:div w:id="1636062448">
          <w:marLeft w:val="480"/>
          <w:marRight w:val="0"/>
          <w:marTop w:val="0"/>
          <w:marBottom w:val="0"/>
          <w:divBdr>
            <w:top w:val="none" w:sz="0" w:space="0" w:color="auto"/>
            <w:left w:val="none" w:sz="0" w:space="0" w:color="auto"/>
            <w:bottom w:val="none" w:sz="0" w:space="0" w:color="auto"/>
            <w:right w:val="none" w:sz="0" w:space="0" w:color="auto"/>
          </w:divBdr>
        </w:div>
        <w:div w:id="465242379">
          <w:marLeft w:val="480"/>
          <w:marRight w:val="0"/>
          <w:marTop w:val="0"/>
          <w:marBottom w:val="0"/>
          <w:divBdr>
            <w:top w:val="none" w:sz="0" w:space="0" w:color="auto"/>
            <w:left w:val="none" w:sz="0" w:space="0" w:color="auto"/>
            <w:bottom w:val="none" w:sz="0" w:space="0" w:color="auto"/>
            <w:right w:val="none" w:sz="0" w:space="0" w:color="auto"/>
          </w:divBdr>
        </w:div>
        <w:div w:id="1998604535">
          <w:marLeft w:val="480"/>
          <w:marRight w:val="0"/>
          <w:marTop w:val="0"/>
          <w:marBottom w:val="0"/>
          <w:divBdr>
            <w:top w:val="none" w:sz="0" w:space="0" w:color="auto"/>
            <w:left w:val="none" w:sz="0" w:space="0" w:color="auto"/>
            <w:bottom w:val="none" w:sz="0" w:space="0" w:color="auto"/>
            <w:right w:val="none" w:sz="0" w:space="0" w:color="auto"/>
          </w:divBdr>
        </w:div>
        <w:div w:id="1040975892">
          <w:marLeft w:val="480"/>
          <w:marRight w:val="0"/>
          <w:marTop w:val="0"/>
          <w:marBottom w:val="0"/>
          <w:divBdr>
            <w:top w:val="none" w:sz="0" w:space="0" w:color="auto"/>
            <w:left w:val="none" w:sz="0" w:space="0" w:color="auto"/>
            <w:bottom w:val="none" w:sz="0" w:space="0" w:color="auto"/>
            <w:right w:val="none" w:sz="0" w:space="0" w:color="auto"/>
          </w:divBdr>
        </w:div>
        <w:div w:id="31536401">
          <w:marLeft w:val="480"/>
          <w:marRight w:val="0"/>
          <w:marTop w:val="0"/>
          <w:marBottom w:val="0"/>
          <w:divBdr>
            <w:top w:val="none" w:sz="0" w:space="0" w:color="auto"/>
            <w:left w:val="none" w:sz="0" w:space="0" w:color="auto"/>
            <w:bottom w:val="none" w:sz="0" w:space="0" w:color="auto"/>
            <w:right w:val="none" w:sz="0" w:space="0" w:color="auto"/>
          </w:divBdr>
        </w:div>
        <w:div w:id="1547135437">
          <w:marLeft w:val="480"/>
          <w:marRight w:val="0"/>
          <w:marTop w:val="0"/>
          <w:marBottom w:val="0"/>
          <w:divBdr>
            <w:top w:val="none" w:sz="0" w:space="0" w:color="auto"/>
            <w:left w:val="none" w:sz="0" w:space="0" w:color="auto"/>
            <w:bottom w:val="none" w:sz="0" w:space="0" w:color="auto"/>
            <w:right w:val="none" w:sz="0" w:space="0" w:color="auto"/>
          </w:divBdr>
        </w:div>
        <w:div w:id="25179769">
          <w:marLeft w:val="480"/>
          <w:marRight w:val="0"/>
          <w:marTop w:val="0"/>
          <w:marBottom w:val="0"/>
          <w:divBdr>
            <w:top w:val="none" w:sz="0" w:space="0" w:color="auto"/>
            <w:left w:val="none" w:sz="0" w:space="0" w:color="auto"/>
            <w:bottom w:val="none" w:sz="0" w:space="0" w:color="auto"/>
            <w:right w:val="none" w:sz="0" w:space="0" w:color="auto"/>
          </w:divBdr>
        </w:div>
        <w:div w:id="1645424644">
          <w:marLeft w:val="480"/>
          <w:marRight w:val="0"/>
          <w:marTop w:val="0"/>
          <w:marBottom w:val="0"/>
          <w:divBdr>
            <w:top w:val="none" w:sz="0" w:space="0" w:color="auto"/>
            <w:left w:val="none" w:sz="0" w:space="0" w:color="auto"/>
            <w:bottom w:val="none" w:sz="0" w:space="0" w:color="auto"/>
            <w:right w:val="none" w:sz="0" w:space="0" w:color="auto"/>
          </w:divBdr>
        </w:div>
        <w:div w:id="724763961">
          <w:marLeft w:val="480"/>
          <w:marRight w:val="0"/>
          <w:marTop w:val="0"/>
          <w:marBottom w:val="0"/>
          <w:divBdr>
            <w:top w:val="none" w:sz="0" w:space="0" w:color="auto"/>
            <w:left w:val="none" w:sz="0" w:space="0" w:color="auto"/>
            <w:bottom w:val="none" w:sz="0" w:space="0" w:color="auto"/>
            <w:right w:val="none" w:sz="0" w:space="0" w:color="auto"/>
          </w:divBdr>
        </w:div>
        <w:div w:id="2004119355">
          <w:marLeft w:val="480"/>
          <w:marRight w:val="0"/>
          <w:marTop w:val="0"/>
          <w:marBottom w:val="0"/>
          <w:divBdr>
            <w:top w:val="none" w:sz="0" w:space="0" w:color="auto"/>
            <w:left w:val="none" w:sz="0" w:space="0" w:color="auto"/>
            <w:bottom w:val="none" w:sz="0" w:space="0" w:color="auto"/>
            <w:right w:val="none" w:sz="0" w:space="0" w:color="auto"/>
          </w:divBdr>
        </w:div>
        <w:div w:id="1268345764">
          <w:marLeft w:val="480"/>
          <w:marRight w:val="0"/>
          <w:marTop w:val="0"/>
          <w:marBottom w:val="0"/>
          <w:divBdr>
            <w:top w:val="none" w:sz="0" w:space="0" w:color="auto"/>
            <w:left w:val="none" w:sz="0" w:space="0" w:color="auto"/>
            <w:bottom w:val="none" w:sz="0" w:space="0" w:color="auto"/>
            <w:right w:val="none" w:sz="0" w:space="0" w:color="auto"/>
          </w:divBdr>
        </w:div>
        <w:div w:id="750196303">
          <w:marLeft w:val="480"/>
          <w:marRight w:val="0"/>
          <w:marTop w:val="0"/>
          <w:marBottom w:val="0"/>
          <w:divBdr>
            <w:top w:val="none" w:sz="0" w:space="0" w:color="auto"/>
            <w:left w:val="none" w:sz="0" w:space="0" w:color="auto"/>
            <w:bottom w:val="none" w:sz="0" w:space="0" w:color="auto"/>
            <w:right w:val="none" w:sz="0" w:space="0" w:color="auto"/>
          </w:divBdr>
        </w:div>
        <w:div w:id="1503466453">
          <w:marLeft w:val="480"/>
          <w:marRight w:val="0"/>
          <w:marTop w:val="0"/>
          <w:marBottom w:val="0"/>
          <w:divBdr>
            <w:top w:val="none" w:sz="0" w:space="0" w:color="auto"/>
            <w:left w:val="none" w:sz="0" w:space="0" w:color="auto"/>
            <w:bottom w:val="none" w:sz="0" w:space="0" w:color="auto"/>
            <w:right w:val="none" w:sz="0" w:space="0" w:color="auto"/>
          </w:divBdr>
        </w:div>
        <w:div w:id="1295332310">
          <w:marLeft w:val="480"/>
          <w:marRight w:val="0"/>
          <w:marTop w:val="0"/>
          <w:marBottom w:val="0"/>
          <w:divBdr>
            <w:top w:val="none" w:sz="0" w:space="0" w:color="auto"/>
            <w:left w:val="none" w:sz="0" w:space="0" w:color="auto"/>
            <w:bottom w:val="none" w:sz="0" w:space="0" w:color="auto"/>
            <w:right w:val="none" w:sz="0" w:space="0" w:color="auto"/>
          </w:divBdr>
        </w:div>
        <w:div w:id="630671255">
          <w:marLeft w:val="480"/>
          <w:marRight w:val="0"/>
          <w:marTop w:val="0"/>
          <w:marBottom w:val="0"/>
          <w:divBdr>
            <w:top w:val="none" w:sz="0" w:space="0" w:color="auto"/>
            <w:left w:val="none" w:sz="0" w:space="0" w:color="auto"/>
            <w:bottom w:val="none" w:sz="0" w:space="0" w:color="auto"/>
            <w:right w:val="none" w:sz="0" w:space="0" w:color="auto"/>
          </w:divBdr>
        </w:div>
        <w:div w:id="280838997">
          <w:marLeft w:val="480"/>
          <w:marRight w:val="0"/>
          <w:marTop w:val="0"/>
          <w:marBottom w:val="0"/>
          <w:divBdr>
            <w:top w:val="none" w:sz="0" w:space="0" w:color="auto"/>
            <w:left w:val="none" w:sz="0" w:space="0" w:color="auto"/>
            <w:bottom w:val="none" w:sz="0" w:space="0" w:color="auto"/>
            <w:right w:val="none" w:sz="0" w:space="0" w:color="auto"/>
          </w:divBdr>
        </w:div>
        <w:div w:id="726032519">
          <w:marLeft w:val="480"/>
          <w:marRight w:val="0"/>
          <w:marTop w:val="0"/>
          <w:marBottom w:val="0"/>
          <w:divBdr>
            <w:top w:val="none" w:sz="0" w:space="0" w:color="auto"/>
            <w:left w:val="none" w:sz="0" w:space="0" w:color="auto"/>
            <w:bottom w:val="none" w:sz="0" w:space="0" w:color="auto"/>
            <w:right w:val="none" w:sz="0" w:space="0" w:color="auto"/>
          </w:divBdr>
        </w:div>
        <w:div w:id="857813076">
          <w:marLeft w:val="480"/>
          <w:marRight w:val="0"/>
          <w:marTop w:val="0"/>
          <w:marBottom w:val="0"/>
          <w:divBdr>
            <w:top w:val="none" w:sz="0" w:space="0" w:color="auto"/>
            <w:left w:val="none" w:sz="0" w:space="0" w:color="auto"/>
            <w:bottom w:val="none" w:sz="0" w:space="0" w:color="auto"/>
            <w:right w:val="none" w:sz="0" w:space="0" w:color="auto"/>
          </w:divBdr>
        </w:div>
        <w:div w:id="399406893">
          <w:marLeft w:val="480"/>
          <w:marRight w:val="0"/>
          <w:marTop w:val="0"/>
          <w:marBottom w:val="0"/>
          <w:divBdr>
            <w:top w:val="none" w:sz="0" w:space="0" w:color="auto"/>
            <w:left w:val="none" w:sz="0" w:space="0" w:color="auto"/>
            <w:bottom w:val="none" w:sz="0" w:space="0" w:color="auto"/>
            <w:right w:val="none" w:sz="0" w:space="0" w:color="auto"/>
          </w:divBdr>
        </w:div>
        <w:div w:id="636574453">
          <w:marLeft w:val="480"/>
          <w:marRight w:val="0"/>
          <w:marTop w:val="0"/>
          <w:marBottom w:val="0"/>
          <w:divBdr>
            <w:top w:val="none" w:sz="0" w:space="0" w:color="auto"/>
            <w:left w:val="none" w:sz="0" w:space="0" w:color="auto"/>
            <w:bottom w:val="none" w:sz="0" w:space="0" w:color="auto"/>
            <w:right w:val="none" w:sz="0" w:space="0" w:color="auto"/>
          </w:divBdr>
        </w:div>
        <w:div w:id="2101103966">
          <w:marLeft w:val="480"/>
          <w:marRight w:val="0"/>
          <w:marTop w:val="0"/>
          <w:marBottom w:val="0"/>
          <w:divBdr>
            <w:top w:val="none" w:sz="0" w:space="0" w:color="auto"/>
            <w:left w:val="none" w:sz="0" w:space="0" w:color="auto"/>
            <w:bottom w:val="none" w:sz="0" w:space="0" w:color="auto"/>
            <w:right w:val="none" w:sz="0" w:space="0" w:color="auto"/>
          </w:divBdr>
        </w:div>
        <w:div w:id="983390413">
          <w:marLeft w:val="480"/>
          <w:marRight w:val="0"/>
          <w:marTop w:val="0"/>
          <w:marBottom w:val="0"/>
          <w:divBdr>
            <w:top w:val="none" w:sz="0" w:space="0" w:color="auto"/>
            <w:left w:val="none" w:sz="0" w:space="0" w:color="auto"/>
            <w:bottom w:val="none" w:sz="0" w:space="0" w:color="auto"/>
            <w:right w:val="none" w:sz="0" w:space="0" w:color="auto"/>
          </w:divBdr>
        </w:div>
        <w:div w:id="1639451611">
          <w:marLeft w:val="480"/>
          <w:marRight w:val="0"/>
          <w:marTop w:val="0"/>
          <w:marBottom w:val="0"/>
          <w:divBdr>
            <w:top w:val="none" w:sz="0" w:space="0" w:color="auto"/>
            <w:left w:val="none" w:sz="0" w:space="0" w:color="auto"/>
            <w:bottom w:val="none" w:sz="0" w:space="0" w:color="auto"/>
            <w:right w:val="none" w:sz="0" w:space="0" w:color="auto"/>
          </w:divBdr>
        </w:div>
        <w:div w:id="1821114816">
          <w:marLeft w:val="480"/>
          <w:marRight w:val="0"/>
          <w:marTop w:val="0"/>
          <w:marBottom w:val="0"/>
          <w:divBdr>
            <w:top w:val="none" w:sz="0" w:space="0" w:color="auto"/>
            <w:left w:val="none" w:sz="0" w:space="0" w:color="auto"/>
            <w:bottom w:val="none" w:sz="0" w:space="0" w:color="auto"/>
            <w:right w:val="none" w:sz="0" w:space="0" w:color="auto"/>
          </w:divBdr>
        </w:div>
        <w:div w:id="1018579658">
          <w:marLeft w:val="480"/>
          <w:marRight w:val="0"/>
          <w:marTop w:val="0"/>
          <w:marBottom w:val="0"/>
          <w:divBdr>
            <w:top w:val="none" w:sz="0" w:space="0" w:color="auto"/>
            <w:left w:val="none" w:sz="0" w:space="0" w:color="auto"/>
            <w:bottom w:val="none" w:sz="0" w:space="0" w:color="auto"/>
            <w:right w:val="none" w:sz="0" w:space="0" w:color="auto"/>
          </w:divBdr>
        </w:div>
        <w:div w:id="1328749087">
          <w:marLeft w:val="480"/>
          <w:marRight w:val="0"/>
          <w:marTop w:val="0"/>
          <w:marBottom w:val="0"/>
          <w:divBdr>
            <w:top w:val="none" w:sz="0" w:space="0" w:color="auto"/>
            <w:left w:val="none" w:sz="0" w:space="0" w:color="auto"/>
            <w:bottom w:val="none" w:sz="0" w:space="0" w:color="auto"/>
            <w:right w:val="none" w:sz="0" w:space="0" w:color="auto"/>
          </w:divBdr>
        </w:div>
        <w:div w:id="944504983">
          <w:marLeft w:val="480"/>
          <w:marRight w:val="0"/>
          <w:marTop w:val="0"/>
          <w:marBottom w:val="0"/>
          <w:divBdr>
            <w:top w:val="none" w:sz="0" w:space="0" w:color="auto"/>
            <w:left w:val="none" w:sz="0" w:space="0" w:color="auto"/>
            <w:bottom w:val="none" w:sz="0" w:space="0" w:color="auto"/>
            <w:right w:val="none" w:sz="0" w:space="0" w:color="auto"/>
          </w:divBdr>
        </w:div>
        <w:div w:id="442967098">
          <w:marLeft w:val="480"/>
          <w:marRight w:val="0"/>
          <w:marTop w:val="0"/>
          <w:marBottom w:val="0"/>
          <w:divBdr>
            <w:top w:val="none" w:sz="0" w:space="0" w:color="auto"/>
            <w:left w:val="none" w:sz="0" w:space="0" w:color="auto"/>
            <w:bottom w:val="none" w:sz="0" w:space="0" w:color="auto"/>
            <w:right w:val="none" w:sz="0" w:space="0" w:color="auto"/>
          </w:divBdr>
        </w:div>
        <w:div w:id="1651859204">
          <w:marLeft w:val="480"/>
          <w:marRight w:val="0"/>
          <w:marTop w:val="0"/>
          <w:marBottom w:val="0"/>
          <w:divBdr>
            <w:top w:val="none" w:sz="0" w:space="0" w:color="auto"/>
            <w:left w:val="none" w:sz="0" w:space="0" w:color="auto"/>
            <w:bottom w:val="none" w:sz="0" w:space="0" w:color="auto"/>
            <w:right w:val="none" w:sz="0" w:space="0" w:color="auto"/>
          </w:divBdr>
        </w:div>
        <w:div w:id="1188374681">
          <w:marLeft w:val="480"/>
          <w:marRight w:val="0"/>
          <w:marTop w:val="0"/>
          <w:marBottom w:val="0"/>
          <w:divBdr>
            <w:top w:val="none" w:sz="0" w:space="0" w:color="auto"/>
            <w:left w:val="none" w:sz="0" w:space="0" w:color="auto"/>
            <w:bottom w:val="none" w:sz="0" w:space="0" w:color="auto"/>
            <w:right w:val="none" w:sz="0" w:space="0" w:color="auto"/>
          </w:divBdr>
        </w:div>
        <w:div w:id="12079322">
          <w:marLeft w:val="480"/>
          <w:marRight w:val="0"/>
          <w:marTop w:val="0"/>
          <w:marBottom w:val="0"/>
          <w:divBdr>
            <w:top w:val="none" w:sz="0" w:space="0" w:color="auto"/>
            <w:left w:val="none" w:sz="0" w:space="0" w:color="auto"/>
            <w:bottom w:val="none" w:sz="0" w:space="0" w:color="auto"/>
            <w:right w:val="none" w:sz="0" w:space="0" w:color="auto"/>
          </w:divBdr>
        </w:div>
        <w:div w:id="1845900550">
          <w:marLeft w:val="480"/>
          <w:marRight w:val="0"/>
          <w:marTop w:val="0"/>
          <w:marBottom w:val="0"/>
          <w:divBdr>
            <w:top w:val="none" w:sz="0" w:space="0" w:color="auto"/>
            <w:left w:val="none" w:sz="0" w:space="0" w:color="auto"/>
            <w:bottom w:val="none" w:sz="0" w:space="0" w:color="auto"/>
            <w:right w:val="none" w:sz="0" w:space="0" w:color="auto"/>
          </w:divBdr>
        </w:div>
        <w:div w:id="1348600870">
          <w:marLeft w:val="480"/>
          <w:marRight w:val="0"/>
          <w:marTop w:val="0"/>
          <w:marBottom w:val="0"/>
          <w:divBdr>
            <w:top w:val="none" w:sz="0" w:space="0" w:color="auto"/>
            <w:left w:val="none" w:sz="0" w:space="0" w:color="auto"/>
            <w:bottom w:val="none" w:sz="0" w:space="0" w:color="auto"/>
            <w:right w:val="none" w:sz="0" w:space="0" w:color="auto"/>
          </w:divBdr>
        </w:div>
        <w:div w:id="1065487971">
          <w:marLeft w:val="480"/>
          <w:marRight w:val="0"/>
          <w:marTop w:val="0"/>
          <w:marBottom w:val="0"/>
          <w:divBdr>
            <w:top w:val="none" w:sz="0" w:space="0" w:color="auto"/>
            <w:left w:val="none" w:sz="0" w:space="0" w:color="auto"/>
            <w:bottom w:val="none" w:sz="0" w:space="0" w:color="auto"/>
            <w:right w:val="none" w:sz="0" w:space="0" w:color="auto"/>
          </w:divBdr>
        </w:div>
        <w:div w:id="1867134439">
          <w:marLeft w:val="480"/>
          <w:marRight w:val="0"/>
          <w:marTop w:val="0"/>
          <w:marBottom w:val="0"/>
          <w:divBdr>
            <w:top w:val="none" w:sz="0" w:space="0" w:color="auto"/>
            <w:left w:val="none" w:sz="0" w:space="0" w:color="auto"/>
            <w:bottom w:val="none" w:sz="0" w:space="0" w:color="auto"/>
            <w:right w:val="none" w:sz="0" w:space="0" w:color="auto"/>
          </w:divBdr>
        </w:div>
        <w:div w:id="2113940734">
          <w:marLeft w:val="480"/>
          <w:marRight w:val="0"/>
          <w:marTop w:val="0"/>
          <w:marBottom w:val="0"/>
          <w:divBdr>
            <w:top w:val="none" w:sz="0" w:space="0" w:color="auto"/>
            <w:left w:val="none" w:sz="0" w:space="0" w:color="auto"/>
            <w:bottom w:val="none" w:sz="0" w:space="0" w:color="auto"/>
            <w:right w:val="none" w:sz="0" w:space="0" w:color="auto"/>
          </w:divBdr>
        </w:div>
        <w:div w:id="318075468">
          <w:marLeft w:val="480"/>
          <w:marRight w:val="0"/>
          <w:marTop w:val="0"/>
          <w:marBottom w:val="0"/>
          <w:divBdr>
            <w:top w:val="none" w:sz="0" w:space="0" w:color="auto"/>
            <w:left w:val="none" w:sz="0" w:space="0" w:color="auto"/>
            <w:bottom w:val="none" w:sz="0" w:space="0" w:color="auto"/>
            <w:right w:val="none" w:sz="0" w:space="0" w:color="auto"/>
          </w:divBdr>
        </w:div>
      </w:divsChild>
    </w:div>
    <w:div w:id="1762141268">
      <w:bodyDiv w:val="1"/>
      <w:marLeft w:val="0"/>
      <w:marRight w:val="0"/>
      <w:marTop w:val="0"/>
      <w:marBottom w:val="0"/>
      <w:divBdr>
        <w:top w:val="none" w:sz="0" w:space="0" w:color="auto"/>
        <w:left w:val="none" w:sz="0" w:space="0" w:color="auto"/>
        <w:bottom w:val="none" w:sz="0" w:space="0" w:color="auto"/>
        <w:right w:val="none" w:sz="0" w:space="0" w:color="auto"/>
      </w:divBdr>
    </w:div>
    <w:div w:id="1955364419">
      <w:bodyDiv w:val="1"/>
      <w:marLeft w:val="0"/>
      <w:marRight w:val="0"/>
      <w:marTop w:val="0"/>
      <w:marBottom w:val="0"/>
      <w:divBdr>
        <w:top w:val="none" w:sz="0" w:space="0" w:color="auto"/>
        <w:left w:val="none" w:sz="0" w:space="0" w:color="auto"/>
        <w:bottom w:val="none" w:sz="0" w:space="0" w:color="auto"/>
        <w:right w:val="none" w:sz="0" w:space="0" w:color="auto"/>
      </w:divBdr>
    </w:div>
    <w:div w:id="1978024630">
      <w:bodyDiv w:val="1"/>
      <w:marLeft w:val="0"/>
      <w:marRight w:val="0"/>
      <w:marTop w:val="0"/>
      <w:marBottom w:val="0"/>
      <w:divBdr>
        <w:top w:val="none" w:sz="0" w:space="0" w:color="auto"/>
        <w:left w:val="none" w:sz="0" w:space="0" w:color="auto"/>
        <w:bottom w:val="none" w:sz="0" w:space="0" w:color="auto"/>
        <w:right w:val="none" w:sz="0" w:space="0" w:color="auto"/>
      </w:divBdr>
    </w:div>
    <w:div w:id="204697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er\Downloads\voorblad_UGent_DI%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B851F60F334F10B9C9E6F96F2244E9"/>
        <w:category>
          <w:name w:val="Algemeen"/>
          <w:gallery w:val="placeholder"/>
        </w:category>
        <w:types>
          <w:type w:val="bbPlcHdr"/>
        </w:types>
        <w:behaviors>
          <w:behavior w:val="content"/>
        </w:behaviors>
        <w:guid w:val="{668F6F7C-98D5-4F3E-A0D3-C7B6147FB8B6}"/>
      </w:docPartPr>
      <w:docPartBody>
        <w:p w:rsidR="0062302F" w:rsidRDefault="00C15961">
          <w:pPr>
            <w:pStyle w:val="26B851F60F334F10B9C9E6F96F2244E9"/>
          </w:pPr>
          <w:r w:rsidRPr="002251D0">
            <w:rPr>
              <w:rStyle w:val="PlaceholderText"/>
            </w:rPr>
            <w:t>Choose an item.</w:t>
          </w:r>
        </w:p>
      </w:docPartBody>
    </w:docPart>
    <w:docPart>
      <w:docPartPr>
        <w:name w:val="1CFC8F04C58948D3BBBF398037F980C0"/>
        <w:category>
          <w:name w:val="Algemeen"/>
          <w:gallery w:val="placeholder"/>
        </w:category>
        <w:types>
          <w:type w:val="bbPlcHdr"/>
        </w:types>
        <w:behaviors>
          <w:behavior w:val="content"/>
        </w:behaviors>
        <w:guid w:val="{358D3222-A286-4A65-813F-915A5A0DB3B8}"/>
      </w:docPartPr>
      <w:docPartBody>
        <w:p w:rsidR="00A3704B" w:rsidRDefault="003F2ECE" w:rsidP="003F2ECE">
          <w:pPr>
            <w:pStyle w:val="1CFC8F04C58948D3BBBF398037F980C0"/>
          </w:pPr>
          <w:r w:rsidRPr="005128FE">
            <w:rPr>
              <w:rStyle w:val="PlaceholderText"/>
            </w:rPr>
            <w:t>Klik of tik om tekst in te voeren.</w:t>
          </w:r>
        </w:p>
      </w:docPartBody>
    </w:docPart>
    <w:docPart>
      <w:docPartPr>
        <w:name w:val="8869D5E88CF649A492F348CACFD3176E"/>
        <w:category>
          <w:name w:val="Algemeen"/>
          <w:gallery w:val="placeholder"/>
        </w:category>
        <w:types>
          <w:type w:val="bbPlcHdr"/>
        </w:types>
        <w:behaviors>
          <w:behavior w:val="content"/>
        </w:behaviors>
        <w:guid w:val="{BDABFAF4-C821-4665-B750-8A823E28F70C}"/>
      </w:docPartPr>
      <w:docPartBody>
        <w:p w:rsidR="00F01304" w:rsidRDefault="00A3704B" w:rsidP="00A3704B">
          <w:pPr>
            <w:pStyle w:val="8869D5E88CF649A492F348CACFD3176E"/>
          </w:pPr>
          <w:r w:rsidRPr="005128FE">
            <w:rPr>
              <w:rStyle w:val="PlaceholderText"/>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0C792063-019B-40BC-B2DD-C99EDF42DF47}"/>
      </w:docPartPr>
      <w:docPartBody>
        <w:p w:rsidR="00A73EEA" w:rsidRDefault="002B7C03">
          <w:r w:rsidRPr="00892CE8">
            <w:rPr>
              <w:rStyle w:val="PlaceholderText"/>
            </w:rPr>
            <w:t>Klik of tik om tekst in te voeren.</w:t>
          </w:r>
        </w:p>
      </w:docPartBody>
    </w:docPart>
    <w:docPart>
      <w:docPartPr>
        <w:name w:val="4FB084598F9347BE9DDE5F7E454B825B"/>
        <w:category>
          <w:name w:val="Algemeen"/>
          <w:gallery w:val="placeholder"/>
        </w:category>
        <w:types>
          <w:type w:val="bbPlcHdr"/>
        </w:types>
        <w:behaviors>
          <w:behavior w:val="content"/>
        </w:behaviors>
        <w:guid w:val="{5A038B54-1238-4983-810B-4A99E723499B}"/>
      </w:docPartPr>
      <w:docPartBody>
        <w:p w:rsidR="00C658D8" w:rsidRDefault="00A20E81" w:rsidP="00A20E81">
          <w:pPr>
            <w:pStyle w:val="4FB084598F9347BE9DDE5F7E454B825B"/>
          </w:pPr>
          <w:r w:rsidRPr="00892CE8">
            <w:rPr>
              <w:rStyle w:val="PlaceholderText"/>
            </w:rPr>
            <w:t>Klik of tik om tekst in te voeren.</w:t>
          </w:r>
        </w:p>
      </w:docPartBody>
    </w:docPart>
    <w:docPart>
      <w:docPartPr>
        <w:name w:val="5B70A6C781094C1AB051AEBEDACB502E"/>
        <w:category>
          <w:name w:val="Algemeen"/>
          <w:gallery w:val="placeholder"/>
        </w:category>
        <w:types>
          <w:type w:val="bbPlcHdr"/>
        </w:types>
        <w:behaviors>
          <w:behavior w:val="content"/>
        </w:behaviors>
        <w:guid w:val="{9C2F0A2B-00AF-4D10-9458-31B96749364F}"/>
      </w:docPartPr>
      <w:docPartBody>
        <w:p w:rsidR="00C658D8" w:rsidRDefault="00A20E81" w:rsidP="00A20E81">
          <w:pPr>
            <w:pStyle w:val="5B70A6C781094C1AB051AEBEDACB502E"/>
          </w:pPr>
          <w:r w:rsidRPr="00892CE8">
            <w:rPr>
              <w:rStyle w:val="PlaceholderText"/>
            </w:rPr>
            <w:t>Klik of tik om tekst in te voeren.</w:t>
          </w:r>
        </w:p>
      </w:docPartBody>
    </w:docPart>
    <w:docPart>
      <w:docPartPr>
        <w:name w:val="D4442FA00B004489BED389728E2C2BEB"/>
        <w:category>
          <w:name w:val="Algemeen"/>
          <w:gallery w:val="placeholder"/>
        </w:category>
        <w:types>
          <w:type w:val="bbPlcHdr"/>
        </w:types>
        <w:behaviors>
          <w:behavior w:val="content"/>
        </w:behaviors>
        <w:guid w:val="{899E913B-47F6-4C1E-927E-C19E718563D4}"/>
      </w:docPartPr>
      <w:docPartBody>
        <w:p w:rsidR="00C658D8" w:rsidRDefault="00A20E81" w:rsidP="00A20E81">
          <w:pPr>
            <w:pStyle w:val="D4442FA00B004489BED389728E2C2BEB"/>
          </w:pPr>
          <w:r w:rsidRPr="00892CE8">
            <w:rPr>
              <w:rStyle w:val="PlaceholderText"/>
            </w:rPr>
            <w:t>Klik of tik om tekst in te voeren.</w:t>
          </w:r>
        </w:p>
      </w:docPartBody>
    </w:docPart>
    <w:docPart>
      <w:docPartPr>
        <w:name w:val="3D1327CDCA8C42EBA9788C4CC3867C15"/>
        <w:category>
          <w:name w:val="Algemeen"/>
          <w:gallery w:val="placeholder"/>
        </w:category>
        <w:types>
          <w:type w:val="bbPlcHdr"/>
        </w:types>
        <w:behaviors>
          <w:behavior w:val="content"/>
        </w:behaviors>
        <w:guid w:val="{DFCDB529-EDF2-4A7B-838F-3E3C4457B91D}"/>
      </w:docPartPr>
      <w:docPartBody>
        <w:p w:rsidR="001A12BC" w:rsidRDefault="00C658D8" w:rsidP="00C658D8">
          <w:pPr>
            <w:pStyle w:val="3D1327CDCA8C42EBA9788C4CC3867C15"/>
          </w:pPr>
          <w:r w:rsidRPr="00892CE8">
            <w:rPr>
              <w:rStyle w:val="PlaceholderText"/>
            </w:rPr>
            <w:t>Klik of tik om tekst in te voeren.</w:t>
          </w:r>
        </w:p>
      </w:docPartBody>
    </w:docPart>
    <w:docPart>
      <w:docPartPr>
        <w:name w:val="4A29BCBFD11145FEA074F38E3C9321A3"/>
        <w:category>
          <w:name w:val="Algemeen"/>
          <w:gallery w:val="placeholder"/>
        </w:category>
        <w:types>
          <w:type w:val="bbPlcHdr"/>
        </w:types>
        <w:behaviors>
          <w:behavior w:val="content"/>
        </w:behaviors>
        <w:guid w:val="{9E8EF29E-27E4-45FB-AE06-30AFACC23D5C}"/>
      </w:docPartPr>
      <w:docPartBody>
        <w:p w:rsidR="001A12BC" w:rsidRDefault="00C658D8" w:rsidP="00C658D8">
          <w:pPr>
            <w:pStyle w:val="4A29BCBFD11145FEA074F38E3C9321A3"/>
          </w:pPr>
          <w:r w:rsidRPr="00892CE8">
            <w:rPr>
              <w:rStyle w:val="PlaceholderText"/>
            </w:rPr>
            <w:t>Klik of tik om tekst in te voeren.</w:t>
          </w:r>
        </w:p>
      </w:docPartBody>
    </w:docPart>
    <w:docPart>
      <w:docPartPr>
        <w:name w:val="EB5B1A1BA9FF4191B20DA27F62222CB8"/>
        <w:category>
          <w:name w:val="Algemeen"/>
          <w:gallery w:val="placeholder"/>
        </w:category>
        <w:types>
          <w:type w:val="bbPlcHdr"/>
        </w:types>
        <w:behaviors>
          <w:behavior w:val="content"/>
        </w:behaviors>
        <w:guid w:val="{A86F1D8C-6111-430C-BBB9-D7DFD3886C19}"/>
      </w:docPartPr>
      <w:docPartBody>
        <w:p w:rsidR="007F0EDE" w:rsidRDefault="001A12BC" w:rsidP="001A12BC">
          <w:pPr>
            <w:pStyle w:val="EB5B1A1BA9FF4191B20DA27F62222CB8"/>
          </w:pPr>
          <w:r w:rsidRPr="00892CE8">
            <w:rPr>
              <w:rStyle w:val="PlaceholderText"/>
            </w:rPr>
            <w:t>Klik of tik om tekst in te voeren.</w:t>
          </w:r>
        </w:p>
      </w:docPartBody>
    </w:docPart>
    <w:docPart>
      <w:docPartPr>
        <w:name w:val="2EA81BA79E884F2DA2EFDB0396C63931"/>
        <w:category>
          <w:name w:val="Algemeen"/>
          <w:gallery w:val="placeholder"/>
        </w:category>
        <w:types>
          <w:type w:val="bbPlcHdr"/>
        </w:types>
        <w:behaviors>
          <w:behavior w:val="content"/>
        </w:behaviors>
        <w:guid w:val="{60441328-BCBC-4B60-BD41-9CC3BFBBADA6}"/>
      </w:docPartPr>
      <w:docPartBody>
        <w:p w:rsidR="00766F70" w:rsidRDefault="007F0EDE" w:rsidP="007F0EDE">
          <w:pPr>
            <w:pStyle w:val="2EA81BA79E884F2DA2EFDB0396C63931"/>
          </w:pPr>
          <w:r w:rsidRPr="00892CE8">
            <w:rPr>
              <w:rStyle w:val="PlaceholderText"/>
            </w:rPr>
            <w:t>Klik of tik om tekst in te voeren.</w:t>
          </w:r>
        </w:p>
      </w:docPartBody>
    </w:docPart>
    <w:docPart>
      <w:docPartPr>
        <w:name w:val="1BAD82016D5046BAA11322A2EB641FBB"/>
        <w:category>
          <w:name w:val="Algemeen"/>
          <w:gallery w:val="placeholder"/>
        </w:category>
        <w:types>
          <w:type w:val="bbPlcHdr"/>
        </w:types>
        <w:behaviors>
          <w:behavior w:val="content"/>
        </w:behaviors>
        <w:guid w:val="{68362C05-F076-4CCC-93D3-4B725D36F26B}"/>
      </w:docPartPr>
      <w:docPartBody>
        <w:p w:rsidR="00766F70" w:rsidRDefault="007F0EDE" w:rsidP="007F0EDE">
          <w:pPr>
            <w:pStyle w:val="1BAD82016D5046BAA11322A2EB641FBB"/>
          </w:pPr>
          <w:r w:rsidRPr="00892CE8">
            <w:rPr>
              <w:rStyle w:val="PlaceholderText"/>
            </w:rPr>
            <w:t>Klik of tik om tekst in te voeren.</w:t>
          </w:r>
        </w:p>
      </w:docPartBody>
    </w:docPart>
    <w:docPart>
      <w:docPartPr>
        <w:name w:val="EE7E58325713479D95C66426DEB3CAE9"/>
        <w:category>
          <w:name w:val="Algemeen"/>
          <w:gallery w:val="placeholder"/>
        </w:category>
        <w:types>
          <w:type w:val="bbPlcHdr"/>
        </w:types>
        <w:behaviors>
          <w:behavior w:val="content"/>
        </w:behaviors>
        <w:guid w:val="{296BF78A-EA5E-4C20-B94E-4E1B8332C4BA}"/>
      </w:docPartPr>
      <w:docPartBody>
        <w:p w:rsidR="00766F70" w:rsidRDefault="007F0EDE" w:rsidP="007F0EDE">
          <w:pPr>
            <w:pStyle w:val="EE7E58325713479D95C66426DEB3CAE9"/>
          </w:pPr>
          <w:r w:rsidRPr="00892CE8">
            <w:rPr>
              <w:rStyle w:val="PlaceholderText"/>
            </w:rPr>
            <w:t>Klik of tik om tekst in te voeren.</w:t>
          </w:r>
        </w:p>
      </w:docPartBody>
    </w:docPart>
    <w:docPart>
      <w:docPartPr>
        <w:name w:val="7A0CDDDE994D4D75A84F382B499DFC41"/>
        <w:category>
          <w:name w:val="Algemeen"/>
          <w:gallery w:val="placeholder"/>
        </w:category>
        <w:types>
          <w:type w:val="bbPlcHdr"/>
        </w:types>
        <w:behaviors>
          <w:behavior w:val="content"/>
        </w:behaviors>
        <w:guid w:val="{08B4E770-6A23-4098-AE00-364B1D4D0374}"/>
      </w:docPartPr>
      <w:docPartBody>
        <w:p w:rsidR="00503A1D" w:rsidRDefault="00673FC7" w:rsidP="00673FC7">
          <w:pPr>
            <w:pStyle w:val="7A0CDDDE994D4D75A84F382B499DFC41"/>
          </w:pPr>
          <w:r w:rsidRPr="00892CE8">
            <w:rPr>
              <w:rStyle w:val="PlaceholderText"/>
            </w:rPr>
            <w:t>Klik of tik om tekst in te voeren.</w:t>
          </w:r>
        </w:p>
      </w:docPartBody>
    </w:docPart>
    <w:docPart>
      <w:docPartPr>
        <w:name w:val="91543FB722F5419FBC29882FD08DBD90"/>
        <w:category>
          <w:name w:val="Algemeen"/>
          <w:gallery w:val="placeholder"/>
        </w:category>
        <w:types>
          <w:type w:val="bbPlcHdr"/>
        </w:types>
        <w:behaviors>
          <w:behavior w:val="content"/>
        </w:behaviors>
        <w:guid w:val="{C13793B7-1207-417A-93A1-29F6C343D892}"/>
      </w:docPartPr>
      <w:docPartBody>
        <w:p w:rsidR="00503A1D" w:rsidRDefault="00673FC7" w:rsidP="00673FC7">
          <w:pPr>
            <w:pStyle w:val="91543FB722F5419FBC29882FD08DBD90"/>
          </w:pPr>
          <w:r w:rsidRPr="00892CE8">
            <w:rPr>
              <w:rStyle w:val="PlaceholderText"/>
            </w:rPr>
            <w:t>Klik of tik om tekst in te voeren.</w:t>
          </w:r>
        </w:p>
      </w:docPartBody>
    </w:docPart>
    <w:docPart>
      <w:docPartPr>
        <w:name w:val="F88EE1F331B8496BAE9CBE4323141093"/>
        <w:category>
          <w:name w:val="Algemeen"/>
          <w:gallery w:val="placeholder"/>
        </w:category>
        <w:types>
          <w:type w:val="bbPlcHdr"/>
        </w:types>
        <w:behaviors>
          <w:behavior w:val="content"/>
        </w:behaviors>
        <w:guid w:val="{EB6BB53B-A780-4063-BB11-87B980908450}"/>
      </w:docPartPr>
      <w:docPartBody>
        <w:p w:rsidR="00503A1D" w:rsidRDefault="00673FC7" w:rsidP="00673FC7">
          <w:pPr>
            <w:pStyle w:val="F88EE1F331B8496BAE9CBE4323141093"/>
          </w:pPr>
          <w:r w:rsidRPr="00892CE8">
            <w:rPr>
              <w:rStyle w:val="PlaceholderText"/>
            </w:rPr>
            <w:t>Klik of tik om tekst in te voeren.</w:t>
          </w:r>
        </w:p>
      </w:docPartBody>
    </w:docPart>
    <w:docPart>
      <w:docPartPr>
        <w:name w:val="D91F4E8CAF914383870FC40F723C5DFC"/>
        <w:category>
          <w:name w:val="Algemeen"/>
          <w:gallery w:val="placeholder"/>
        </w:category>
        <w:types>
          <w:type w:val="bbPlcHdr"/>
        </w:types>
        <w:behaviors>
          <w:behavior w:val="content"/>
        </w:behaviors>
        <w:guid w:val="{8C4A5748-C33D-4E35-B701-00F3B9AEEB6E}"/>
      </w:docPartPr>
      <w:docPartBody>
        <w:p w:rsidR="00503A1D" w:rsidRDefault="00673FC7" w:rsidP="00673FC7">
          <w:pPr>
            <w:pStyle w:val="D91F4E8CAF914383870FC40F723C5DFC"/>
          </w:pPr>
          <w:r w:rsidRPr="00892CE8">
            <w:rPr>
              <w:rStyle w:val="PlaceholderText"/>
            </w:rPr>
            <w:t>Klik of tik om tekst in te voeren.</w:t>
          </w:r>
        </w:p>
      </w:docPartBody>
    </w:docPart>
    <w:docPart>
      <w:docPartPr>
        <w:name w:val="BDE772EE0B774489A21E1798A3A307DF"/>
        <w:category>
          <w:name w:val="Algemeen"/>
          <w:gallery w:val="placeholder"/>
        </w:category>
        <w:types>
          <w:type w:val="bbPlcHdr"/>
        </w:types>
        <w:behaviors>
          <w:behavior w:val="content"/>
        </w:behaviors>
        <w:guid w:val="{ABA3DDF9-83F6-4334-9E12-7D94B4570DED}"/>
      </w:docPartPr>
      <w:docPartBody>
        <w:p w:rsidR="00503A1D" w:rsidRDefault="00673FC7" w:rsidP="00673FC7">
          <w:pPr>
            <w:pStyle w:val="BDE772EE0B774489A21E1798A3A307DF"/>
          </w:pPr>
          <w:r w:rsidRPr="00892CE8">
            <w:rPr>
              <w:rStyle w:val="PlaceholderText"/>
            </w:rPr>
            <w:t>Klik of tik om tekst in te voeren.</w:t>
          </w:r>
        </w:p>
      </w:docPartBody>
    </w:docPart>
    <w:docPart>
      <w:docPartPr>
        <w:name w:val="4231DD332F5F4771B3BBFB90E2163621"/>
        <w:category>
          <w:name w:val="Algemeen"/>
          <w:gallery w:val="placeholder"/>
        </w:category>
        <w:types>
          <w:type w:val="bbPlcHdr"/>
        </w:types>
        <w:behaviors>
          <w:behavior w:val="content"/>
        </w:behaviors>
        <w:guid w:val="{CF8A539C-39F8-4BA8-B6FA-0A50FCC623B1}"/>
      </w:docPartPr>
      <w:docPartBody>
        <w:p w:rsidR="00503A1D" w:rsidRDefault="00673FC7" w:rsidP="00673FC7">
          <w:pPr>
            <w:pStyle w:val="4231DD332F5F4771B3BBFB90E2163621"/>
          </w:pPr>
          <w:r w:rsidRPr="00892CE8">
            <w:rPr>
              <w:rStyle w:val="PlaceholderText"/>
            </w:rPr>
            <w:t>Klik of tik om tekst in te voeren.</w:t>
          </w:r>
        </w:p>
      </w:docPartBody>
    </w:docPart>
    <w:docPart>
      <w:docPartPr>
        <w:name w:val="204BEA222302442A8417DF154B794436"/>
        <w:category>
          <w:name w:val="Algemeen"/>
          <w:gallery w:val="placeholder"/>
        </w:category>
        <w:types>
          <w:type w:val="bbPlcHdr"/>
        </w:types>
        <w:behaviors>
          <w:behavior w:val="content"/>
        </w:behaviors>
        <w:guid w:val="{4BB66960-8CA6-4C10-B2FC-E462F3567B40}"/>
      </w:docPartPr>
      <w:docPartBody>
        <w:p w:rsidR="00503A1D" w:rsidRDefault="00673FC7" w:rsidP="00673FC7">
          <w:pPr>
            <w:pStyle w:val="204BEA222302442A8417DF154B794436"/>
          </w:pPr>
          <w:r w:rsidRPr="00892CE8">
            <w:rPr>
              <w:rStyle w:val="PlaceholderText"/>
            </w:rPr>
            <w:t>Klik of tik om tekst in te voeren.</w:t>
          </w:r>
        </w:p>
      </w:docPartBody>
    </w:docPart>
    <w:docPart>
      <w:docPartPr>
        <w:name w:val="C08B814E419F44988F503BA1469F5BA7"/>
        <w:category>
          <w:name w:val="Algemeen"/>
          <w:gallery w:val="placeholder"/>
        </w:category>
        <w:types>
          <w:type w:val="bbPlcHdr"/>
        </w:types>
        <w:behaviors>
          <w:behavior w:val="content"/>
        </w:behaviors>
        <w:guid w:val="{1A627425-4B62-4877-BE84-A35F7FCA25E4}"/>
      </w:docPartPr>
      <w:docPartBody>
        <w:p w:rsidR="00503A1D" w:rsidRDefault="00673FC7" w:rsidP="00673FC7">
          <w:pPr>
            <w:pStyle w:val="C08B814E419F44988F503BA1469F5BA7"/>
          </w:pPr>
          <w:r w:rsidRPr="00892CE8">
            <w:rPr>
              <w:rStyle w:val="PlaceholderText"/>
            </w:rPr>
            <w:t>Klik of tik om tekst in te voeren.</w:t>
          </w:r>
        </w:p>
      </w:docPartBody>
    </w:docPart>
    <w:docPart>
      <w:docPartPr>
        <w:name w:val="785EB49384A1411097A9EA9FA169F8B6"/>
        <w:category>
          <w:name w:val="Algemeen"/>
          <w:gallery w:val="placeholder"/>
        </w:category>
        <w:types>
          <w:type w:val="bbPlcHdr"/>
        </w:types>
        <w:behaviors>
          <w:behavior w:val="content"/>
        </w:behaviors>
        <w:guid w:val="{1477E48D-A3B9-4BEB-9C4B-68DD9C720A7C}"/>
      </w:docPartPr>
      <w:docPartBody>
        <w:p w:rsidR="00503A1D" w:rsidRDefault="00673FC7" w:rsidP="00673FC7">
          <w:pPr>
            <w:pStyle w:val="785EB49384A1411097A9EA9FA169F8B6"/>
          </w:pPr>
          <w:r w:rsidRPr="00892CE8">
            <w:rPr>
              <w:rStyle w:val="PlaceholderText"/>
            </w:rPr>
            <w:t>Klik of tik om tekst in te voeren.</w:t>
          </w:r>
        </w:p>
      </w:docPartBody>
    </w:docPart>
    <w:docPart>
      <w:docPartPr>
        <w:name w:val="6C262A3050D748D3BCB3603B28BD90F8"/>
        <w:category>
          <w:name w:val="Algemeen"/>
          <w:gallery w:val="placeholder"/>
        </w:category>
        <w:types>
          <w:type w:val="bbPlcHdr"/>
        </w:types>
        <w:behaviors>
          <w:behavior w:val="content"/>
        </w:behaviors>
        <w:guid w:val="{55315CB9-58EE-47A0-96CC-5B4C4EB88015}"/>
      </w:docPartPr>
      <w:docPartBody>
        <w:p w:rsidR="00503A1D" w:rsidRDefault="00673FC7" w:rsidP="00673FC7">
          <w:pPr>
            <w:pStyle w:val="6C262A3050D748D3BCB3603B28BD90F8"/>
          </w:pPr>
          <w:r w:rsidRPr="00892CE8">
            <w:rPr>
              <w:rStyle w:val="PlaceholderText"/>
            </w:rPr>
            <w:t>Klik of tik om tekst in te voeren.</w:t>
          </w:r>
        </w:p>
      </w:docPartBody>
    </w:docPart>
    <w:docPart>
      <w:docPartPr>
        <w:name w:val="95B898CF206A4DBAB192859AED117345"/>
        <w:category>
          <w:name w:val="Algemeen"/>
          <w:gallery w:val="placeholder"/>
        </w:category>
        <w:types>
          <w:type w:val="bbPlcHdr"/>
        </w:types>
        <w:behaviors>
          <w:behavior w:val="content"/>
        </w:behaviors>
        <w:guid w:val="{7D64EBE9-8B10-4C97-8AF7-B766E3E3E374}"/>
      </w:docPartPr>
      <w:docPartBody>
        <w:p w:rsidR="00503A1D" w:rsidRDefault="00673FC7" w:rsidP="00673FC7">
          <w:pPr>
            <w:pStyle w:val="95B898CF206A4DBAB192859AED117345"/>
          </w:pPr>
          <w:r w:rsidRPr="00892CE8">
            <w:rPr>
              <w:rStyle w:val="PlaceholderText"/>
            </w:rPr>
            <w:t>Klik of tik om tekst in te voeren.</w:t>
          </w:r>
        </w:p>
      </w:docPartBody>
    </w:docPart>
    <w:docPart>
      <w:docPartPr>
        <w:name w:val="08F33E60B95E4195B9AB24154EA53EF8"/>
        <w:category>
          <w:name w:val="Algemeen"/>
          <w:gallery w:val="placeholder"/>
        </w:category>
        <w:types>
          <w:type w:val="bbPlcHdr"/>
        </w:types>
        <w:behaviors>
          <w:behavior w:val="content"/>
        </w:behaviors>
        <w:guid w:val="{4A28187A-85E8-466C-A70E-5C16F821501C}"/>
      </w:docPartPr>
      <w:docPartBody>
        <w:p w:rsidR="00503A1D" w:rsidRDefault="00673FC7" w:rsidP="00673FC7">
          <w:pPr>
            <w:pStyle w:val="08F33E60B95E4195B9AB24154EA53EF8"/>
          </w:pPr>
          <w:r w:rsidRPr="00892CE8">
            <w:rPr>
              <w:rStyle w:val="PlaceholderText"/>
            </w:rPr>
            <w:t>Klik of tik om tekst in te voeren.</w:t>
          </w:r>
        </w:p>
      </w:docPartBody>
    </w:docPart>
    <w:docPart>
      <w:docPartPr>
        <w:name w:val="7237FDB241554189AA2026965E184874"/>
        <w:category>
          <w:name w:val="Algemeen"/>
          <w:gallery w:val="placeholder"/>
        </w:category>
        <w:types>
          <w:type w:val="bbPlcHdr"/>
        </w:types>
        <w:behaviors>
          <w:behavior w:val="content"/>
        </w:behaviors>
        <w:guid w:val="{0789668A-AC16-43B2-A190-547DE0B7DA75}"/>
      </w:docPartPr>
      <w:docPartBody>
        <w:p w:rsidR="00503A1D" w:rsidRDefault="00673FC7" w:rsidP="00673FC7">
          <w:pPr>
            <w:pStyle w:val="7237FDB241554189AA2026965E184874"/>
          </w:pPr>
          <w:r w:rsidRPr="00892CE8">
            <w:rPr>
              <w:rStyle w:val="PlaceholderText"/>
            </w:rPr>
            <w:t>Klik of tik om tekst in te voeren.</w:t>
          </w:r>
        </w:p>
      </w:docPartBody>
    </w:docPart>
    <w:docPart>
      <w:docPartPr>
        <w:name w:val="81707A75B0F0443D927AD3B9F95455D8"/>
        <w:category>
          <w:name w:val="Algemeen"/>
          <w:gallery w:val="placeholder"/>
        </w:category>
        <w:types>
          <w:type w:val="bbPlcHdr"/>
        </w:types>
        <w:behaviors>
          <w:behavior w:val="content"/>
        </w:behaviors>
        <w:guid w:val="{56DACEE4-0345-4595-81F5-CAD67FD65CDE}"/>
      </w:docPartPr>
      <w:docPartBody>
        <w:p w:rsidR="00503A1D" w:rsidRDefault="00673FC7" w:rsidP="00673FC7">
          <w:pPr>
            <w:pStyle w:val="81707A75B0F0443D927AD3B9F95455D8"/>
          </w:pPr>
          <w:r w:rsidRPr="00892CE8">
            <w:rPr>
              <w:rStyle w:val="PlaceholderText"/>
            </w:rPr>
            <w:t>Klik of tik om tekst in te voeren.</w:t>
          </w:r>
        </w:p>
      </w:docPartBody>
    </w:docPart>
    <w:docPart>
      <w:docPartPr>
        <w:name w:val="0D27E186FD224DD093CB8F1D8439A158"/>
        <w:category>
          <w:name w:val="Algemeen"/>
          <w:gallery w:val="placeholder"/>
        </w:category>
        <w:types>
          <w:type w:val="bbPlcHdr"/>
        </w:types>
        <w:behaviors>
          <w:behavior w:val="content"/>
        </w:behaviors>
        <w:guid w:val="{0D99D78F-9A62-43D4-B7F6-4C0DB73C0DAF}"/>
      </w:docPartPr>
      <w:docPartBody>
        <w:p w:rsidR="00503A1D" w:rsidRDefault="00673FC7" w:rsidP="00673FC7">
          <w:pPr>
            <w:pStyle w:val="0D27E186FD224DD093CB8F1D8439A158"/>
          </w:pPr>
          <w:r w:rsidRPr="00892CE8">
            <w:rPr>
              <w:rStyle w:val="PlaceholderText"/>
            </w:rPr>
            <w:t>Klik of tik om tekst in te voeren.</w:t>
          </w:r>
        </w:p>
      </w:docPartBody>
    </w:docPart>
    <w:docPart>
      <w:docPartPr>
        <w:name w:val="3062ACFCBDCF407C853E8C0FCD8330FB"/>
        <w:category>
          <w:name w:val="Algemeen"/>
          <w:gallery w:val="placeholder"/>
        </w:category>
        <w:types>
          <w:type w:val="bbPlcHdr"/>
        </w:types>
        <w:behaviors>
          <w:behavior w:val="content"/>
        </w:behaviors>
        <w:guid w:val="{35DBB29A-29C5-4145-9BCC-09CDCDD8B30A}"/>
      </w:docPartPr>
      <w:docPartBody>
        <w:p w:rsidR="00503A1D" w:rsidRDefault="00673FC7" w:rsidP="00673FC7">
          <w:pPr>
            <w:pStyle w:val="3062ACFCBDCF407C853E8C0FCD8330FB"/>
          </w:pPr>
          <w:r w:rsidRPr="00892CE8">
            <w:rPr>
              <w:rStyle w:val="PlaceholderText"/>
            </w:rPr>
            <w:t>Klik of tik om tekst in te voeren.</w:t>
          </w:r>
        </w:p>
      </w:docPartBody>
    </w:docPart>
    <w:docPart>
      <w:docPartPr>
        <w:name w:val="85E992B3F66A44E9AC513783C255A862"/>
        <w:category>
          <w:name w:val="Algemeen"/>
          <w:gallery w:val="placeholder"/>
        </w:category>
        <w:types>
          <w:type w:val="bbPlcHdr"/>
        </w:types>
        <w:behaviors>
          <w:behavior w:val="content"/>
        </w:behaviors>
        <w:guid w:val="{5D71E83A-CD47-4C6A-95E8-210B18D82646}"/>
      </w:docPartPr>
      <w:docPartBody>
        <w:p w:rsidR="00503A1D" w:rsidRDefault="00673FC7" w:rsidP="00673FC7">
          <w:pPr>
            <w:pStyle w:val="85E992B3F66A44E9AC513783C255A862"/>
          </w:pPr>
          <w:r w:rsidRPr="00892CE8">
            <w:rPr>
              <w:rStyle w:val="PlaceholderText"/>
            </w:rPr>
            <w:t>Klik of tik om tekst in te voeren.</w:t>
          </w:r>
        </w:p>
      </w:docPartBody>
    </w:docPart>
    <w:docPart>
      <w:docPartPr>
        <w:name w:val="1A36097F42F747CB80C222ECAB7D5069"/>
        <w:category>
          <w:name w:val="Algemeen"/>
          <w:gallery w:val="placeholder"/>
        </w:category>
        <w:types>
          <w:type w:val="bbPlcHdr"/>
        </w:types>
        <w:behaviors>
          <w:behavior w:val="content"/>
        </w:behaviors>
        <w:guid w:val="{11B268D8-0B7E-415C-8A9A-2842B7F5550B}"/>
      </w:docPartPr>
      <w:docPartBody>
        <w:p w:rsidR="00503A1D" w:rsidRDefault="00673FC7" w:rsidP="00673FC7">
          <w:pPr>
            <w:pStyle w:val="1A36097F42F747CB80C222ECAB7D5069"/>
          </w:pPr>
          <w:r w:rsidRPr="00892CE8">
            <w:rPr>
              <w:rStyle w:val="PlaceholderText"/>
            </w:rPr>
            <w:t>Klik of tik om tekst in te voeren.</w:t>
          </w:r>
        </w:p>
      </w:docPartBody>
    </w:docPart>
    <w:docPart>
      <w:docPartPr>
        <w:name w:val="A64091DB11D14355BAA227AD38759299"/>
        <w:category>
          <w:name w:val="Algemeen"/>
          <w:gallery w:val="placeholder"/>
        </w:category>
        <w:types>
          <w:type w:val="bbPlcHdr"/>
        </w:types>
        <w:behaviors>
          <w:behavior w:val="content"/>
        </w:behaviors>
        <w:guid w:val="{07C29DA7-4137-4708-AB8E-7C7645CD7032}"/>
      </w:docPartPr>
      <w:docPartBody>
        <w:p w:rsidR="00503A1D" w:rsidRDefault="00673FC7" w:rsidP="00673FC7">
          <w:pPr>
            <w:pStyle w:val="A64091DB11D14355BAA227AD38759299"/>
          </w:pPr>
          <w:r w:rsidRPr="00892CE8">
            <w:rPr>
              <w:rStyle w:val="PlaceholderText"/>
            </w:rPr>
            <w:t>Klik of tik om tekst in te voeren.</w:t>
          </w:r>
        </w:p>
      </w:docPartBody>
    </w:docPart>
    <w:docPart>
      <w:docPartPr>
        <w:name w:val="155106F904614B27AC87827D02CB70ED"/>
        <w:category>
          <w:name w:val="Algemeen"/>
          <w:gallery w:val="placeholder"/>
        </w:category>
        <w:types>
          <w:type w:val="bbPlcHdr"/>
        </w:types>
        <w:behaviors>
          <w:behavior w:val="content"/>
        </w:behaviors>
        <w:guid w:val="{4C47330A-4DA5-4CF9-BBEA-554A7B472D94}"/>
      </w:docPartPr>
      <w:docPartBody>
        <w:p w:rsidR="00503A1D" w:rsidRDefault="00673FC7" w:rsidP="00673FC7">
          <w:pPr>
            <w:pStyle w:val="155106F904614B27AC87827D02CB70ED"/>
          </w:pPr>
          <w:r w:rsidRPr="00892CE8">
            <w:rPr>
              <w:rStyle w:val="PlaceholderText"/>
            </w:rPr>
            <w:t>Klik of tik om tekst in te voeren.</w:t>
          </w:r>
        </w:p>
      </w:docPartBody>
    </w:docPart>
    <w:docPart>
      <w:docPartPr>
        <w:name w:val="ADAD434D82694A42B07646A8EE101D78"/>
        <w:category>
          <w:name w:val="Algemeen"/>
          <w:gallery w:val="placeholder"/>
        </w:category>
        <w:types>
          <w:type w:val="bbPlcHdr"/>
        </w:types>
        <w:behaviors>
          <w:behavior w:val="content"/>
        </w:behaviors>
        <w:guid w:val="{B6C68229-3170-42F9-AB5D-869876A45B03}"/>
      </w:docPartPr>
      <w:docPartBody>
        <w:p w:rsidR="00D24686" w:rsidRDefault="00240D11" w:rsidP="00240D11">
          <w:pPr>
            <w:pStyle w:val="ADAD434D82694A42B07646A8EE101D78"/>
          </w:pPr>
          <w:r>
            <w:rPr>
              <w:rStyle w:val="PlaceholderText"/>
            </w:rPr>
            <w:t>Klik of tik om tekst in te voeren.</w:t>
          </w:r>
        </w:p>
      </w:docPartBody>
    </w:docPart>
    <w:docPart>
      <w:docPartPr>
        <w:name w:val="9B9C72C667164A6C919403AFC7D3FB92"/>
        <w:category>
          <w:name w:val="Algemeen"/>
          <w:gallery w:val="placeholder"/>
        </w:category>
        <w:types>
          <w:type w:val="bbPlcHdr"/>
        </w:types>
        <w:behaviors>
          <w:behavior w:val="content"/>
        </w:behaviors>
        <w:guid w:val="{28DA0BEF-759B-49B0-A6CA-9EA747D85302}"/>
      </w:docPartPr>
      <w:docPartBody>
        <w:p w:rsidR="00D855B3" w:rsidRDefault="002E61EF" w:rsidP="002E61EF">
          <w:pPr>
            <w:pStyle w:val="9B9C72C667164A6C919403AFC7D3FB92"/>
          </w:pPr>
          <w:r w:rsidRPr="00892CE8">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961"/>
    <w:rsid w:val="000C64FF"/>
    <w:rsid w:val="001571A3"/>
    <w:rsid w:val="00173031"/>
    <w:rsid w:val="001A12BC"/>
    <w:rsid w:val="001A7421"/>
    <w:rsid w:val="002052AA"/>
    <w:rsid w:val="00214BD0"/>
    <w:rsid w:val="00240D11"/>
    <w:rsid w:val="00295247"/>
    <w:rsid w:val="002B7C03"/>
    <w:rsid w:val="002E61EF"/>
    <w:rsid w:val="003C136C"/>
    <w:rsid w:val="003E687A"/>
    <w:rsid w:val="003F2ECE"/>
    <w:rsid w:val="004073A3"/>
    <w:rsid w:val="00435985"/>
    <w:rsid w:val="00503A1D"/>
    <w:rsid w:val="0053385B"/>
    <w:rsid w:val="00572B28"/>
    <w:rsid w:val="005D2704"/>
    <w:rsid w:val="0060534B"/>
    <w:rsid w:val="0062302F"/>
    <w:rsid w:val="0066275D"/>
    <w:rsid w:val="00673FC7"/>
    <w:rsid w:val="00676CE8"/>
    <w:rsid w:val="00681CAE"/>
    <w:rsid w:val="00692A39"/>
    <w:rsid w:val="00715E94"/>
    <w:rsid w:val="007168AE"/>
    <w:rsid w:val="00766F70"/>
    <w:rsid w:val="007C18D8"/>
    <w:rsid w:val="007F0EDE"/>
    <w:rsid w:val="008936CC"/>
    <w:rsid w:val="008D00C7"/>
    <w:rsid w:val="0092243D"/>
    <w:rsid w:val="009554F5"/>
    <w:rsid w:val="009A30F6"/>
    <w:rsid w:val="009B4129"/>
    <w:rsid w:val="009C3ED1"/>
    <w:rsid w:val="00A20E81"/>
    <w:rsid w:val="00A3704B"/>
    <w:rsid w:val="00A73EEA"/>
    <w:rsid w:val="00A817CC"/>
    <w:rsid w:val="00BF017E"/>
    <w:rsid w:val="00C00EF3"/>
    <w:rsid w:val="00C0608D"/>
    <w:rsid w:val="00C15961"/>
    <w:rsid w:val="00C658D8"/>
    <w:rsid w:val="00C83D7D"/>
    <w:rsid w:val="00D24686"/>
    <w:rsid w:val="00D728B2"/>
    <w:rsid w:val="00D855B3"/>
    <w:rsid w:val="00DB77A2"/>
    <w:rsid w:val="00E420C1"/>
    <w:rsid w:val="00F01304"/>
    <w:rsid w:val="00F317C2"/>
    <w:rsid w:val="00F43159"/>
    <w:rsid w:val="00F72E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61EF"/>
  </w:style>
  <w:style w:type="paragraph" w:customStyle="1" w:styleId="26B851F60F334F10B9C9E6F96F2244E9">
    <w:name w:val="26B851F60F334F10B9C9E6F96F2244E9"/>
  </w:style>
  <w:style w:type="paragraph" w:customStyle="1" w:styleId="1CFC8F04C58948D3BBBF398037F980C0">
    <w:name w:val="1CFC8F04C58948D3BBBF398037F980C0"/>
    <w:rsid w:val="003F2ECE"/>
    <w:rPr>
      <w:lang w:val="nl-NL" w:eastAsia="nl-NL"/>
    </w:rPr>
  </w:style>
  <w:style w:type="paragraph" w:customStyle="1" w:styleId="8869D5E88CF649A492F348CACFD3176E">
    <w:name w:val="8869D5E88CF649A492F348CACFD3176E"/>
    <w:rsid w:val="00A3704B"/>
    <w:rPr>
      <w:lang w:val="nl-NL" w:eastAsia="nl-NL"/>
    </w:rPr>
  </w:style>
  <w:style w:type="paragraph" w:customStyle="1" w:styleId="4FB084598F9347BE9DDE5F7E454B825B">
    <w:name w:val="4FB084598F9347BE9DDE5F7E454B825B"/>
    <w:rsid w:val="00A20E81"/>
    <w:rPr>
      <w:lang w:val="nl-NL" w:eastAsia="nl-NL"/>
    </w:rPr>
  </w:style>
  <w:style w:type="paragraph" w:customStyle="1" w:styleId="5B70A6C781094C1AB051AEBEDACB502E">
    <w:name w:val="5B70A6C781094C1AB051AEBEDACB502E"/>
    <w:rsid w:val="00A20E81"/>
    <w:rPr>
      <w:lang w:val="nl-NL" w:eastAsia="nl-NL"/>
    </w:rPr>
  </w:style>
  <w:style w:type="paragraph" w:customStyle="1" w:styleId="D4442FA00B004489BED389728E2C2BEB">
    <w:name w:val="D4442FA00B004489BED389728E2C2BEB"/>
    <w:rsid w:val="00A20E81"/>
    <w:rPr>
      <w:lang w:val="nl-NL" w:eastAsia="nl-NL"/>
    </w:rPr>
  </w:style>
  <w:style w:type="paragraph" w:customStyle="1" w:styleId="3D1327CDCA8C42EBA9788C4CC3867C15">
    <w:name w:val="3D1327CDCA8C42EBA9788C4CC3867C15"/>
    <w:rsid w:val="00C658D8"/>
    <w:rPr>
      <w:kern w:val="2"/>
      <w:lang w:val="nl-NL" w:eastAsia="nl-NL"/>
      <w14:ligatures w14:val="standardContextual"/>
    </w:rPr>
  </w:style>
  <w:style w:type="paragraph" w:customStyle="1" w:styleId="4A29BCBFD11145FEA074F38E3C9321A3">
    <w:name w:val="4A29BCBFD11145FEA074F38E3C9321A3"/>
    <w:rsid w:val="00C658D8"/>
    <w:rPr>
      <w:kern w:val="2"/>
      <w:lang w:val="nl-NL" w:eastAsia="nl-NL"/>
      <w14:ligatures w14:val="standardContextual"/>
    </w:rPr>
  </w:style>
  <w:style w:type="paragraph" w:customStyle="1" w:styleId="EB5B1A1BA9FF4191B20DA27F62222CB8">
    <w:name w:val="EB5B1A1BA9FF4191B20DA27F62222CB8"/>
    <w:rsid w:val="001A12BC"/>
    <w:rPr>
      <w:kern w:val="2"/>
      <w:lang w:val="nl-NL" w:eastAsia="nl-NL"/>
      <w14:ligatures w14:val="standardContextual"/>
    </w:rPr>
  </w:style>
  <w:style w:type="paragraph" w:customStyle="1" w:styleId="2EA81BA79E884F2DA2EFDB0396C63931">
    <w:name w:val="2EA81BA79E884F2DA2EFDB0396C63931"/>
    <w:rsid w:val="007F0EDE"/>
    <w:rPr>
      <w:kern w:val="2"/>
      <w:lang w:val="nl-NL" w:eastAsia="nl-NL"/>
      <w14:ligatures w14:val="standardContextual"/>
    </w:rPr>
  </w:style>
  <w:style w:type="paragraph" w:customStyle="1" w:styleId="1BAD82016D5046BAA11322A2EB641FBB">
    <w:name w:val="1BAD82016D5046BAA11322A2EB641FBB"/>
    <w:rsid w:val="007F0EDE"/>
    <w:rPr>
      <w:kern w:val="2"/>
      <w:lang w:val="nl-NL" w:eastAsia="nl-NL"/>
      <w14:ligatures w14:val="standardContextual"/>
    </w:rPr>
  </w:style>
  <w:style w:type="paragraph" w:customStyle="1" w:styleId="7A0CDDDE994D4D75A84F382B499DFC41">
    <w:name w:val="7A0CDDDE994D4D75A84F382B499DFC41"/>
    <w:rsid w:val="00673FC7"/>
    <w:rPr>
      <w:kern w:val="2"/>
      <w:lang w:val="nl-NL" w:eastAsia="nl-NL"/>
      <w14:ligatures w14:val="standardContextual"/>
    </w:rPr>
  </w:style>
  <w:style w:type="paragraph" w:customStyle="1" w:styleId="EE7E58325713479D95C66426DEB3CAE9">
    <w:name w:val="EE7E58325713479D95C66426DEB3CAE9"/>
    <w:rsid w:val="007F0EDE"/>
    <w:rPr>
      <w:kern w:val="2"/>
      <w:lang w:val="nl-NL" w:eastAsia="nl-NL"/>
      <w14:ligatures w14:val="standardContextual"/>
    </w:rPr>
  </w:style>
  <w:style w:type="paragraph" w:customStyle="1" w:styleId="8F67CE3249FE4539AEC0B15450BDC67A">
    <w:name w:val="8F67CE3249FE4539AEC0B15450BDC67A"/>
    <w:rsid w:val="007F0EDE"/>
    <w:rPr>
      <w:kern w:val="2"/>
      <w:lang w:val="nl-NL" w:eastAsia="nl-NL"/>
      <w14:ligatures w14:val="standardContextual"/>
    </w:rPr>
  </w:style>
  <w:style w:type="paragraph" w:customStyle="1" w:styleId="19CD4DE0CC074F85A77172B3ECB2376E">
    <w:name w:val="19CD4DE0CC074F85A77172B3ECB2376E"/>
    <w:rsid w:val="00673FC7"/>
    <w:rPr>
      <w:kern w:val="2"/>
      <w:lang w:val="nl-NL" w:eastAsia="nl-NL"/>
      <w14:ligatures w14:val="standardContextual"/>
    </w:rPr>
  </w:style>
  <w:style w:type="paragraph" w:customStyle="1" w:styleId="91543FB722F5419FBC29882FD08DBD90">
    <w:name w:val="91543FB722F5419FBC29882FD08DBD90"/>
    <w:rsid w:val="00673FC7"/>
    <w:rPr>
      <w:kern w:val="2"/>
      <w:lang w:val="nl-NL" w:eastAsia="nl-NL"/>
      <w14:ligatures w14:val="standardContextual"/>
    </w:rPr>
  </w:style>
  <w:style w:type="paragraph" w:customStyle="1" w:styleId="F88EE1F331B8496BAE9CBE4323141093">
    <w:name w:val="F88EE1F331B8496BAE9CBE4323141093"/>
    <w:rsid w:val="00673FC7"/>
    <w:rPr>
      <w:kern w:val="2"/>
      <w:lang w:val="nl-NL" w:eastAsia="nl-NL"/>
      <w14:ligatures w14:val="standardContextual"/>
    </w:rPr>
  </w:style>
  <w:style w:type="paragraph" w:customStyle="1" w:styleId="D91F4E8CAF914383870FC40F723C5DFC">
    <w:name w:val="D91F4E8CAF914383870FC40F723C5DFC"/>
    <w:rsid w:val="00673FC7"/>
    <w:rPr>
      <w:kern w:val="2"/>
      <w:lang w:val="nl-NL" w:eastAsia="nl-NL"/>
      <w14:ligatures w14:val="standardContextual"/>
    </w:rPr>
  </w:style>
  <w:style w:type="paragraph" w:customStyle="1" w:styleId="BDE772EE0B774489A21E1798A3A307DF">
    <w:name w:val="BDE772EE0B774489A21E1798A3A307DF"/>
    <w:rsid w:val="00673FC7"/>
    <w:rPr>
      <w:kern w:val="2"/>
      <w:lang w:val="nl-NL" w:eastAsia="nl-NL"/>
      <w14:ligatures w14:val="standardContextual"/>
    </w:rPr>
  </w:style>
  <w:style w:type="paragraph" w:customStyle="1" w:styleId="4231DD332F5F4771B3BBFB90E2163621">
    <w:name w:val="4231DD332F5F4771B3BBFB90E2163621"/>
    <w:rsid w:val="00673FC7"/>
    <w:rPr>
      <w:kern w:val="2"/>
      <w:lang w:val="nl-NL" w:eastAsia="nl-NL"/>
      <w14:ligatures w14:val="standardContextual"/>
    </w:rPr>
  </w:style>
  <w:style w:type="paragraph" w:customStyle="1" w:styleId="204BEA222302442A8417DF154B794436">
    <w:name w:val="204BEA222302442A8417DF154B794436"/>
    <w:rsid w:val="00673FC7"/>
    <w:rPr>
      <w:kern w:val="2"/>
      <w:lang w:val="nl-NL" w:eastAsia="nl-NL"/>
      <w14:ligatures w14:val="standardContextual"/>
    </w:rPr>
  </w:style>
  <w:style w:type="paragraph" w:customStyle="1" w:styleId="C08B814E419F44988F503BA1469F5BA7">
    <w:name w:val="C08B814E419F44988F503BA1469F5BA7"/>
    <w:rsid w:val="00673FC7"/>
    <w:rPr>
      <w:kern w:val="2"/>
      <w:lang w:val="nl-NL" w:eastAsia="nl-NL"/>
      <w14:ligatures w14:val="standardContextual"/>
    </w:rPr>
  </w:style>
  <w:style w:type="paragraph" w:customStyle="1" w:styleId="785EB49384A1411097A9EA9FA169F8B6">
    <w:name w:val="785EB49384A1411097A9EA9FA169F8B6"/>
    <w:rsid w:val="00673FC7"/>
    <w:rPr>
      <w:kern w:val="2"/>
      <w:lang w:val="nl-NL" w:eastAsia="nl-NL"/>
      <w14:ligatures w14:val="standardContextual"/>
    </w:rPr>
  </w:style>
  <w:style w:type="paragraph" w:customStyle="1" w:styleId="6C262A3050D748D3BCB3603B28BD90F8">
    <w:name w:val="6C262A3050D748D3BCB3603B28BD90F8"/>
    <w:rsid w:val="00673FC7"/>
    <w:rPr>
      <w:kern w:val="2"/>
      <w:lang w:val="nl-NL" w:eastAsia="nl-NL"/>
      <w14:ligatures w14:val="standardContextual"/>
    </w:rPr>
  </w:style>
  <w:style w:type="paragraph" w:customStyle="1" w:styleId="95B898CF206A4DBAB192859AED117345">
    <w:name w:val="95B898CF206A4DBAB192859AED117345"/>
    <w:rsid w:val="00673FC7"/>
    <w:rPr>
      <w:kern w:val="2"/>
      <w:lang w:val="nl-NL" w:eastAsia="nl-NL"/>
      <w14:ligatures w14:val="standardContextual"/>
    </w:rPr>
  </w:style>
  <w:style w:type="paragraph" w:customStyle="1" w:styleId="08F33E60B95E4195B9AB24154EA53EF8">
    <w:name w:val="08F33E60B95E4195B9AB24154EA53EF8"/>
    <w:rsid w:val="00673FC7"/>
    <w:rPr>
      <w:kern w:val="2"/>
      <w:lang w:val="nl-NL" w:eastAsia="nl-NL"/>
      <w14:ligatures w14:val="standardContextual"/>
    </w:rPr>
  </w:style>
  <w:style w:type="paragraph" w:customStyle="1" w:styleId="7237FDB241554189AA2026965E184874">
    <w:name w:val="7237FDB241554189AA2026965E184874"/>
    <w:rsid w:val="00673FC7"/>
    <w:rPr>
      <w:kern w:val="2"/>
      <w:lang w:val="nl-NL" w:eastAsia="nl-NL"/>
      <w14:ligatures w14:val="standardContextual"/>
    </w:rPr>
  </w:style>
  <w:style w:type="paragraph" w:customStyle="1" w:styleId="81707A75B0F0443D927AD3B9F95455D8">
    <w:name w:val="81707A75B0F0443D927AD3B9F95455D8"/>
    <w:rsid w:val="00673FC7"/>
    <w:rPr>
      <w:kern w:val="2"/>
      <w:lang w:val="nl-NL" w:eastAsia="nl-NL"/>
      <w14:ligatures w14:val="standardContextual"/>
    </w:rPr>
  </w:style>
  <w:style w:type="paragraph" w:customStyle="1" w:styleId="0D27E186FD224DD093CB8F1D8439A158">
    <w:name w:val="0D27E186FD224DD093CB8F1D8439A158"/>
    <w:rsid w:val="00673FC7"/>
    <w:rPr>
      <w:kern w:val="2"/>
      <w:lang w:val="nl-NL" w:eastAsia="nl-NL"/>
      <w14:ligatures w14:val="standardContextual"/>
    </w:rPr>
  </w:style>
  <w:style w:type="paragraph" w:customStyle="1" w:styleId="3062ACFCBDCF407C853E8C0FCD8330FB">
    <w:name w:val="3062ACFCBDCF407C853E8C0FCD8330FB"/>
    <w:rsid w:val="00673FC7"/>
    <w:rPr>
      <w:kern w:val="2"/>
      <w:lang w:val="nl-NL" w:eastAsia="nl-NL"/>
      <w14:ligatures w14:val="standardContextual"/>
    </w:rPr>
  </w:style>
  <w:style w:type="paragraph" w:customStyle="1" w:styleId="85E992B3F66A44E9AC513783C255A862">
    <w:name w:val="85E992B3F66A44E9AC513783C255A862"/>
    <w:rsid w:val="00673FC7"/>
    <w:rPr>
      <w:kern w:val="2"/>
      <w:lang w:val="nl-NL" w:eastAsia="nl-NL"/>
      <w14:ligatures w14:val="standardContextual"/>
    </w:rPr>
  </w:style>
  <w:style w:type="paragraph" w:customStyle="1" w:styleId="1A36097F42F747CB80C222ECAB7D5069">
    <w:name w:val="1A36097F42F747CB80C222ECAB7D5069"/>
    <w:rsid w:val="00673FC7"/>
    <w:rPr>
      <w:kern w:val="2"/>
      <w:lang w:val="nl-NL" w:eastAsia="nl-NL"/>
      <w14:ligatures w14:val="standardContextual"/>
    </w:rPr>
  </w:style>
  <w:style w:type="paragraph" w:customStyle="1" w:styleId="A64091DB11D14355BAA227AD38759299">
    <w:name w:val="A64091DB11D14355BAA227AD38759299"/>
    <w:rsid w:val="00673FC7"/>
    <w:rPr>
      <w:kern w:val="2"/>
      <w:lang w:val="nl-NL" w:eastAsia="nl-NL"/>
      <w14:ligatures w14:val="standardContextual"/>
    </w:rPr>
  </w:style>
  <w:style w:type="paragraph" w:customStyle="1" w:styleId="155106F904614B27AC87827D02CB70ED">
    <w:name w:val="155106F904614B27AC87827D02CB70ED"/>
    <w:rsid w:val="00673FC7"/>
    <w:rPr>
      <w:kern w:val="2"/>
      <w:lang w:val="nl-NL" w:eastAsia="nl-NL"/>
      <w14:ligatures w14:val="standardContextual"/>
    </w:rPr>
  </w:style>
  <w:style w:type="paragraph" w:customStyle="1" w:styleId="D83EC2EC1E4F4399BE6BF3596F2AA8AF">
    <w:name w:val="D83EC2EC1E4F4399BE6BF3596F2AA8AF"/>
    <w:rsid w:val="00503A1D"/>
    <w:rPr>
      <w:kern w:val="2"/>
      <w:lang w:val="nl-NL" w:eastAsia="nl-NL"/>
      <w14:ligatures w14:val="standardContextual"/>
    </w:rPr>
  </w:style>
  <w:style w:type="paragraph" w:customStyle="1" w:styleId="3230223E13BA40ED95E99EAABD7D5CC8">
    <w:name w:val="3230223E13BA40ED95E99EAABD7D5CC8"/>
    <w:rsid w:val="00503A1D"/>
    <w:rPr>
      <w:kern w:val="2"/>
      <w:lang w:val="nl-NL" w:eastAsia="nl-NL"/>
      <w14:ligatures w14:val="standardContextual"/>
    </w:rPr>
  </w:style>
  <w:style w:type="paragraph" w:customStyle="1" w:styleId="60FAF7AFB88A486A8BD89D970676713D">
    <w:name w:val="60FAF7AFB88A486A8BD89D970676713D"/>
    <w:rsid w:val="00503A1D"/>
    <w:rPr>
      <w:kern w:val="2"/>
      <w:lang w:val="nl-NL" w:eastAsia="nl-NL"/>
      <w14:ligatures w14:val="standardContextual"/>
    </w:rPr>
  </w:style>
  <w:style w:type="paragraph" w:customStyle="1" w:styleId="ADAD434D82694A42B07646A8EE101D78">
    <w:name w:val="ADAD434D82694A42B07646A8EE101D78"/>
    <w:rsid w:val="00240D11"/>
    <w:rPr>
      <w:kern w:val="2"/>
      <w:lang w:val="nl-NL" w:eastAsia="nl-NL"/>
      <w14:ligatures w14:val="standardContextual"/>
    </w:rPr>
  </w:style>
  <w:style w:type="paragraph" w:customStyle="1" w:styleId="75C3EAD706B748F2A739C18F1DC88E54">
    <w:name w:val="75C3EAD706B748F2A739C18F1DC88E54"/>
    <w:rsid w:val="00D24686"/>
    <w:rPr>
      <w:kern w:val="2"/>
      <w:lang w:val="nl-NL" w:eastAsia="nl-NL"/>
      <w14:ligatures w14:val="standardContextual"/>
    </w:rPr>
  </w:style>
  <w:style w:type="paragraph" w:customStyle="1" w:styleId="9B9C72C667164A6C919403AFC7D3FB92">
    <w:name w:val="9B9C72C667164A6C919403AFC7D3FB92"/>
    <w:rsid w:val="002E61EF"/>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UGent">
      <a:dk1>
        <a:sysClr val="windowText" lastClr="000000"/>
      </a:dk1>
      <a:lt1>
        <a:sysClr val="window" lastClr="FFFFFF"/>
      </a:lt1>
      <a:dk2>
        <a:srgbClr val="1E64C8"/>
      </a:dk2>
      <a:lt2>
        <a:srgbClr val="9ABDF0"/>
      </a:lt2>
      <a:accent1>
        <a:srgbClr val="1E64C8"/>
      </a:accent1>
      <a:accent2>
        <a:srgbClr val="9ABDF0"/>
      </a:accent2>
      <a:accent3>
        <a:srgbClr val="0074B0"/>
      </a:accent3>
      <a:accent4>
        <a:srgbClr val="9BBB59"/>
      </a:accent4>
      <a:accent5>
        <a:srgbClr val="8064A2"/>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758980-5B1C-4D8C-8EFC-15B7C1800657}">
  <we:reference id="wa104382081" version="1.46.0.0" store="nl-NL" storeType="OMEX"/>
  <we:alternateReferences>
    <we:reference id="WA104382081" version="1.46.0.0" store="" storeType="OMEX"/>
  </we:alternateReferences>
  <we:properties>
    <we:property name="MENDELEY_CITATIONS" value="[{&quot;citationID&quot;:&quot;MENDELEY_CITATION_64a1fc10-7fa2-4487-9ace-b66132bc51b8&quot;,&quot;properties&quot;:{&quot;noteIndex&quot;:0},&quot;isEdited&quot;:false,&quot;manualOverride&quot;:{&quot;isManuallyOverridden&quot;:false,&quot;citeprocText&quot;:&quot;(Sanmartí et al., 2020)&quot;,&quot;manualOverrideText&quot;:&quot;&quot;},&quot;citationTag&quot;:&quot;MENDELEY_CITATION_v3_eyJjaXRhdGlvbklEIjoiTUVOREVMRVlfQ0lUQVRJT05fNjRhMWZjMTAtN2ZhMi00NDg3LTlhY2UtYjY2MTMyYmM1MWI4IiwicHJvcGVydGllcyI6eyJub3RlSW5kZXgiOjB9LCJpc0VkaXRlZCI6ZmFsc2UsIm1hbnVhbE92ZXJyaWRlIjp7ImlzTWFudWFsbHlPdmVycmlkZGVuIjpmYWxzZSwiY2l0ZXByb2NUZXh0IjoiKFNhbm1hcnTDrSBldCBhbC4sIDIwMjApIiwibWFudWFsT3ZlcnJpZGVUZXh0IjoiIn0sImNpdGF0aW9uSXRlbXMiOlt7ImlkIjoiM2MzNTc3OTMtOTQwNS0zMWZjLThlZGEtNmYzYjNhNmJkNTJkIiwiaXRlbURhdGEiOnsidHlwZSI6ImFydGljbGUtam91cm5hbCIsImlkIjoiM2MzNTc3OTMtOTQwNS0zMWZjLThlZGEtNmYzYjNhNmJkNTJkIiwidGl0bGUiOiJQbGFzbWEgaXJvbiBjb25jZW50cmF0aW9ucyBhbmQgc3lzdGVtaWMgaW5mbGFtbWF0b3J5IHJlc3BvbnNlIHN5bmRyb21lIGluIG5lb25hdGFsIGZvYWxzIiwiYXV0aG9yIjpbeyJmYW1pbHkiOiJTYW5tYXJ0w60iLCJnaXZlbiI6IkrDumxpYSIsInBhcnNlLW5hbWVzIjpmYWxzZSwiZHJvcHBpbmctcGFydGljbGUiOiIiLCJub24tZHJvcHBpbmctcGFydGljbGUiOiIifSx7ImZhbWlseSI6IkFybWVuZ291IiwiZ2l2ZW4iOiJMYXJhIiwicGFyc2UtbmFtZXMiOmZhbHNlLCJkcm9wcGluZy1wYXJ0aWNsZSI6IiIsIm5vbi1kcm9wcGluZy1wYXJ0aWNsZSI6IiJ9LHsiZmFtaWx5IjoiVml1IiwiZ2l2ZW4iOiJKdWRpdCIsInBhcnNlLW5hbWVzIjpmYWxzZSwiZHJvcHBpbmctcGFydGljbGUiOiIiLCJub24tZHJvcHBpbmctcGFydGljbGUiOiIifSx7ImZhbWlseSI6IkFsZ3VhY2lsIiwiZ2l2ZW4iOiJFZHVhcmRvIiwicGFyc2UtbmFtZXMiOmZhbHNlLCJkcm9wcGluZy1wYXJ0aWNsZSI6IiIsIm5vbi1kcm9wcGluZy1wYXJ0aWNsZSI6IiJ9LHsiZmFtaWx5IjoiQ2l2aXQiLCJnaXZlbiI6IlNhbmRyYSIsInBhcnNlLW5hbWVzIjpmYWxzZSwiZHJvcHBpbmctcGFydGljbGUiOiIiLCJub24tZHJvcHBpbmctcGFydGljbGUiOiIifSx7ImZhbWlseSI6IlLDrW9zIiwiZ2l2ZW4iOiJKb3PDqSIsInBhcnNlLW5hbWVzIjpmYWxzZSwiZHJvcHBpbmctcGFydGljbGUiOiIiLCJub24tZHJvcHBpbmctcGFydGljbGUiOiIifSx7ImZhbWlseSI6Ikpvc2UtQ3VuaWxsZXJhcyIsImdpdmVuIjoiRWR1YXJkIiwicGFyc2UtbmFtZXMiOmZhbHNlLCJkcm9wcGluZy1wYXJ0aWNsZSI6IiIsIm5vbi1kcm9wcGluZy1wYXJ0aWNsZSI6IiJ9XSwiY29udGFpbmVyLXRpdGxlIjoiSm91cm5hbCBvZiBWZXRlcmluYXJ5IEludGVybmFsIE1lZGljaW5lIiwiY29udGFpbmVyLXRpdGxlLXNob3J0IjoiSiBWZXQgSW50ZXJuIE1lZCIsIkRPSSI6IjEwLjExMTEvanZpbS4xNTc3MCIsIklTU04iOiIxOTM5MTY3NiIsIlBNSUQiOiIzMjI5NzY3OSIsImlzc3VlZCI6eyJkYXRlLXBhcnRzIjpbWzIwMjAsNSwxXV19LCJwYWdlIjoiMTMyNS0xMzMxIiwiYWJzdHJhY3QiOiJCYWNrZ3JvdW5kOiBTcGFyc2UgaW5mb3JtYXRpb24gcmVnYXJkaW5nIHBsYXNtYSBpcm9uIGNvbmNlbnRyYXRpb24gaW4gbmVvbmF0YWwgZm9hbHMgYW5kIGl0cyB1dGlsaXR5IGFzIGFuIGluZmxhbW1hdG9yeSBtYXJrZXIgaW4gdGhpcyBwb3B1bGF0aW9uIGhhcyBiZWVuIHB1Ymxpc2hlZC4gT2JqZWN0aXZlczogVG8gZGV0ZXJtaW5lIHRoZSBwaHlzaW9sb2dpYyBwbGFzbWEgaXJvbiBjb25jZW50cmF0aW9uIGluIG5lb25hdGFsIGZvYWxzLiBUbyBhc3Nlc3MgaXRzIHV0aWxpdHkgYXMgYW4gaW5mbGFtbWF0b3J5IG1hcmtlciB0byBwcmVkaWN0IHN5c3RlbWljIGluZmxhbW1hdG9yeSByZXNwb25zZSBzeW5kcm9tZSAoU0lSUykgYW5kIGFzIGEgcHJvZ25vc3RpYyBtYXJrZXIuIEFuaW1hbHM6IEZvcnR5LXNldmVuIGlsbCBuZW9uYXRhbCBmb2FscyBhZG1pdHRlZCB0byBhIHJlZmVycmFsIGVxdWluZSBob3NwaXRhbCB3ZXJlIGRpdmlkZWQgaW4gMiBncm91cHMgYmFzZWQgb24gdGhlIFNJUlMgY3JpdGVyaWEgKDI0IFNJUlMgYW5kIDIzIG5vbi1TSVJTKS4gVHdvIGNvbnRyb2wgZ3JvdXBzIG9mIDQzIGhvc3BpdGFsIGFuZCAxMzUgc3R1ZCBmYXJtIGhlYWx0aHkgbmVvbmF0YWwgZm9hbHMgd2VyZSBhbHNvIGluY2x1ZGVkLiBNZXRob2RzOiBPYnNlcnZhdGlvbmFsIHByb3NwZWN0aXZlIHN0dWR5LiBEYXRhIHdlcmUgc3VtbWFyaXplZCBieSBtZWFuIGFuZCBpdHMgOTUlIGNvbmZpZGVuY2UgaW50ZXJ2YWwgYW5kIGFic29sdXRlIGZyZXF1ZW5jeSBhbmQgcGVyY2VudGFnZSBmb3IgcXVhbnRpdGF0aXZlIGFuZHF1YWxpdGF0aXZlIHZhcmlhYmxlcy4gT25lLXdheSBBTk9WQSwgQU5DT1ZBIChncm91cCBhbmQgYWdlIGVmZmVjdHMpIGFuZCBEdW5uZXR0IGFzIHBvc3Rob2MgYW5hbHlzaXMgd2VyZSB1c2VkIHRvIGNvbXBhcmUgcGxhc21hIGlyb24gY29uY2VudHJhdGlvbiBhbW9uZyBncm91cHMuIFJlc3VsdHM6IE5lb25hdGFsIGZvYWxzIHdpdGggU0lSUyBkaWQgbm90IGhhdmUgaGFkIGFueSBzdGF0aXN0aWNhbGx5IHNpZ25pZmljYW50IGRpZmZlcmVudCBwbGFzbWEgaXJvbiBjb25jZW50cmF0aW9ucyBjb21wYXJlZCB0byBub24tU0lSUyAoUCA9LjU2KSBhbmQgc3R1ZCBmYXJtIGNvbnRyb2wgZ3JvdXAgKFAgPS45OSksIDE3Mi44IM68Zy9kTCAoOTUlIENJOyAxMjYuMC0yMTkuNiksIDE5My4xIM68Zy9kTCAoMTM5LjEtMjQ3LjIpLCBhbmQgMTgxLjggzrxnL2RMICgxNzEuMy0xOTIuNCksIHJlc3BlY3RpdmVseS4gUGxhc21hIGlyb24gY29uY2VudHJhdGlvbiBoYWQgYSBsYXJnZSB2YXJpYWJpbGl0eSBpbiBoZWFsdGh5IG5lb25hdGFsIGZvYWxzLCBhbmQgd2FzIG5lZ2F0aXZlbHkgY29ycmVsYXRlZCB3aXRoIGFnZSBpbiBob3NwaXRhbCBjb250cm9scyAocmhvID0g4oiSMC4zODcpIGFuZCBzaWNrIG5lb25hdGFsIGZvYWxzIChyaG8gPSDiiJIwLjU5OCkgKFAiLCJwdWJsaXNoZXIiOiJCbGFja3dlbGwgUHVibGlzaGluZyBJbmMuIiwiaXNzdWUiOiIzIiwidm9sdW1lIjoiMzQifSwiaXNUZW1wb3JhcnkiOmZhbHNlfV19&quot;,&quot;citationItems&quot;:[{&quot;id&quot;:&quot;3c357793-9405-31fc-8eda-6f3b3a6bd52d&quot;,&quot;itemData&quot;:{&quot;type&quot;:&quot;article-journal&quot;,&quot;id&quot;:&quot;3c357793-9405-31fc-8eda-6f3b3a6bd52d&quot;,&quot;title&quot;:&quot;Plasma iron concentrations and systemic inflammatory response syndrome in neonatal foals&quot;,&quot;author&quot;:[{&quot;family&quot;:&quot;Sanmartí&quot;,&quot;given&quot;:&quot;Júlia&quot;,&quot;parse-names&quot;:false,&quot;dropping-particle&quot;:&quot;&quot;,&quot;non-dropping-particle&quot;:&quot;&quot;},{&quot;family&quot;:&quot;Armengou&quot;,&quot;given&quot;:&quot;Lara&quot;,&quot;parse-names&quot;:false,&quot;dropping-particle&quot;:&quot;&quot;,&quot;non-dropping-particle&quot;:&quot;&quot;},{&quot;family&quot;:&quot;Viu&quot;,&quot;given&quot;:&quot;Judit&quot;,&quot;parse-names&quot;:false,&quot;dropping-particle&quot;:&quot;&quot;,&quot;non-dropping-particle&quot;:&quot;&quot;},{&quot;family&quot;:&quot;Alguacil&quot;,&quot;given&quot;:&quot;Eduardo&quot;,&quot;parse-names&quot;:false,&quot;dropping-particle&quot;:&quot;&quot;,&quot;non-dropping-particle&quot;:&quot;&quot;},{&quot;family&quot;:&quot;Civit&quot;,&quot;given&quot;:&quot;Sandra&quot;,&quot;parse-names&quot;:false,&quot;dropping-particle&quot;:&quot;&quot;,&quot;non-dropping-particle&quot;:&quot;&quot;},{&quot;family&quot;:&quot;Ríos&quot;,&quot;given&quot;:&quot;José&quot;,&quot;parse-names&quot;:false,&quot;dropping-particle&quot;:&quot;&quot;,&quot;non-dropping-particle&quot;:&quot;&quot;},{&quot;family&quot;:&quot;Jose-Cunilleras&quot;,&quot;given&quot;:&quot;Eduard&quot;,&quot;parse-names&quot;:false,&quot;dropping-particle&quot;:&quot;&quot;,&quot;non-dropping-particle&quot;:&quot;&quot;}],&quot;container-title&quot;:&quot;Journal of Veterinary Internal Medicine&quot;,&quot;container-title-short&quot;:&quot;J Vet Intern Med&quot;,&quot;DOI&quot;:&quot;10.1111/jvim.15770&quot;,&quot;ISSN&quot;:&quot;19391676&quot;,&quot;PMID&quot;:&quot;32297679&quot;,&quot;issued&quot;:{&quot;date-parts&quot;:[[2020,5,1]]},&quot;page&quot;:&quot;1325-1331&quot;,&quot;abstract&quot;:&quot;Background: Sparse information regarding plasma iron concentration in neonatal foals and its utility as an inflammatory marker in this population has been published. Objectives: To determine the physiologic plasma iron concentration in neonatal foals. To assess its utility as an inflammatory marker to predict systemic inflammatory response syndrome (SIRS) and as a prognostic marker. Animals: Forty-seven ill neonatal foals admitted to a referral equine hospital were divided in 2 groups based on the SIRS criteria (24 SIRS and 23 non-SIRS). Two control groups of 43 hospital and 135 stud farm healthy neonatal foals were also included. Methods: Observational prospective study. Data were summarized by mean and its 95% confidence interval and absolute frequency and percentage for quantitative andqualitative variables. One-way ANOVA, ANCOVA (group and age effects) and Dunnett as posthoc analysis were used to compare plasma iron concentration among groups. Results: Neonatal foals with SIRS did not have had any statistically significant different plasma iron concentrations compared to non-SIRS (P =.56) and stud farm control group (P =.99), 172.8 μg/dL (95% CI; 126.0-219.6), 193.1 μg/dL (139.1-247.2), and 181.8 μg/dL (171.3-192.4), respectively. Plasma iron concentration had a large variability in healthy neonatal foals, and was negatively correlated with age in hospital controls (rho = −0.387) and sick neonatal foals (rho = −0.598) (P&quot;,&quot;publisher&quot;:&quot;Blackwell Publishing Inc.&quot;,&quot;issue&quot;:&quot;3&quot;,&quot;volume&quot;:&quot;34&quot;},&quot;isTemporary&quot;:false}]},{&quot;citationID&quot;:&quot;MENDELEY_CITATION_6c02c97c-ab08-4fe7-b2e3-8dcf47fcba8d&quot;,&quot;properties&quot;:{&quot;noteIndex&quot;:0},&quot;isEdited&quot;:false,&quot;manualOverride&quot;:{&quot;isManuallyOverridden&quot;:true,&quot;citeprocText&quot;:&quot;(Bonelli et al., 2015; Roy, 2004; Sheats, 2019)&quot;,&quot;manualOverrideText&quot;:&quot;(Bonelli et al., 2015; Roy, 2004; Sheats, 2019):&quot;},&quot;citationTag&quot;:&quot;MENDELEY_CITATION_v3_eyJjaXRhdGlvbklEIjoiTUVOREVMRVlfQ0lUQVRJT05fNmMwMmM5N2MtYWIwOC00ZmU3LWIyZTMtOGRjZjQ3ZmNiYThkIiwicHJvcGVydGllcyI6eyJub3RlSW5kZXgiOjB9LCJpc0VkaXRlZCI6ZmFsc2UsIm1hbnVhbE92ZXJyaWRlIjp7ImlzTWFudWFsbHlPdmVycmlkZGVuIjp0cnVlLCJjaXRlcHJvY1RleHQiOiIoQm9uZWxsaSBldCBhbC4sIDIwMTU7IFJveSwgMjAwNDsgU2hlYXRzLCAyMDE5KSIsIm1hbnVhbE92ZXJyaWRlVGV4dCI6IihCb25lbGxpIGV0IGFsLiwgMjAxNTsgUm95LCAyMDA0OyBTaGVhdHMsIDIwMTkpOiJ9LCJjaXRhdGlvbkl0ZW1zIjpbeyJpZCI6IjkxM2RlMjUwLWE2MzAtMzhiNS05MDljLTFlMmE0Mjk0MTJiOSIsIml0ZW1EYXRhIjp7InR5cGUiOiJhcnRpY2xlIiwiaWQiOiI5MTNkZTI1MC1hNjMwLTM4YjUtOTA5Yy0xZTJhNDI5NDEyYjkiLCJ0aXRsZSI6IkEgY29tcGFyYXRpdmUgcmV2aWV3IG9mIGVxdWluZSBTSVJTLCBzZXBzaXMsIGFuZCBuZXV0cm9waGlscyIsImF1dGhvciI6W3siZmFtaWx5IjoiU2hlYXRzIiwiZ2l2ZW4iOiJNLiBLYXRpZSIsInBhcnNlLW5hbWVzIjpmYWxzZSwiZHJvcHBpbmctcGFydGljbGUiOiIiLCJub24tZHJvcHBpbmctcGFydGljbGUiOiIifV0sImNvbnRhaW5lci10aXRsZSI6IkZyb250aWVycyBpbiBWZXRlcmluYXJ5IFNjaWVuY2UiLCJjb250YWluZXItdGl0bGUtc2hvcnQiOiJGcm9udCBWZXQgU2NpIiwiRE9JIjoiMTAuMzM4OS9mdmV0cy4yMDE5LjAwMDY5IiwiSVNTTiI6IjIyOTcxNzY5IiwiaXNzdWVkIjp7ImRhdGUtcGFydHMiOltbMjAxOV1dfSwiYWJzdHJhY3QiOiJUaGUgbW9zdCByZWNlbnQgZGVmaW5pdGlvbiBvZiBzZXBzaXMgaW4gaHVtYW4gbWVkaWNpbmUgY2FuIGJlIHN1bW1hcml6ZWQgYXMgb3JnYW4gZHlzZnVuY3Rpb24gY2F1c2VkIGJ5IGEgZHlzcmVndWxhdGVkIGhvc3QgcmVzcG9uc2UgdG8gaW5mZWN0aW9uLiBJbiBlcXVpbmUgbWVkaWNpbmUsIGFsdGhvdWdoIG5vIGNvbnNlbnN1cyBkZWZpbml0aW9uIGlzIGF2YWlsYWJsZSwgc2Vwc2lzIGlzIGNvbW1vbmx5IGRlc2NyaWJlZCBhcyBhIGR5c3JlZ3VsYXRlZCBob3N0IHN5c3RlbWljIGluZmxhbW1hdG9yeSByZXNwb25zZSB0byBpbmZlY3Rpb24uIERlZmVuc2UgYWdhaW5zdCBob3N0IGluZmVjdGlvbiBpcyB0aGUgcHJpbWFyeSByb2xlIG9mIGlubmF0ZSBpbW11bmUgY2VsbHMga25vd24gYXMgbmV1dHJvcGhpbHMuIE5ldXRyb3BoaWxzIGFsc28gY29udHJpYnV0ZSB0byBob3N0IGluanVyeSBkdXJpbmcgc2Vwc2lzLCBtYWtpbmcgdGhlbSBpbXBvcnRhbnQgcG90ZW50aWFsIHRhcmdldHMgZm9yIHNlcHNpcyBwcmV2ZW50aW9uLCBkaWFnbm9zaXMsIGFuZCB0cmVhdG1lbnQuIFRoaXMgcmV2aWV3IHdpbGwgcHJlc2VudCBib3RoIGhpc3RvcmljYWwgYW5kIHVwZGF0ZWQgcGVyc3BlY3RpdmVzIG9uIHRoZSBzeXN0ZW1pYyBpbmZsYW1tYXRvcnkgcmVzcG9uc2UgKFNJUlMpIGFuZCBzZXBzaXM7IGl0IHdpbGwgYWxzbyBkaXNjdXNzIHRoZSBpbXBhY3Qgb2Ygc2Vwc2lzIG9uIG5ldXRyb3BoaWxzLCBhbmQgdGhlIGltcGFjdCBvZiBuZXV0cm9waGlscyBkdXJpbmcgc2Vwc2lzLiBGdXR1cmUgaWRlbnRpZmljYXRpb24gb2YgY2xpbmljYWxseSByZWxldmFudCBzZXBzaXMgZGlhZ25vc2lzIGFuZCB0aGVyYXB5IGRlcGVuZHMgb24gYSBtb3JlIHRob3JvdWdoIHVuZGVyc3RhbmRpbmcgb2YgZGlzZWFzZSBwYXRob2dlbmVzaXMgYWNyb3NzIHNwZWNpZXMuIFRvIGdhaW4gdGhpcyB1bmRlcnN0YW5kaW5nLCB0aGVyZSBpcyBhIGNyaXRpY2FsIG5lZWQgZm9yIHJlc2VhcmNoIHRoYXQgdXRpbGl6ZXMgYSBjbGVhcmx5IGRlZmluZWQsIGFuZCBjb25zaXN0ZW50bHkgYXBwbGllZCwgY2xhc3NpZmljYXRpb24gc3lzdGVtIGZvciBwYXRpZW50cyBkaWFnbm9zZWQgd2l0aCwgYW5kIGF0IHJpc2sgb2YgZGV2ZWxvcGluZywgc2Vwc2lzLiIsInB1Ymxpc2hlciI6IkZyb250aWVycyBNZWRpYSBTLkEuIiwiaXNzdWUiOiJNQVIiLCJ2b2x1bWUiOiI2In0sImlzVGVtcG9yYXJ5IjpmYWxzZX0seyJpZCI6IjA2ZjY3ZDI5LWMzYWUtM2Q5Ny1hOGQ5LWM2ODM5YWQxODYwMyIsIml0ZW1EYXRhIjp7InR5cGUiOiJhcnRpY2xlLWpvdXJuYWwiLCJpZCI6IjA2ZjY3ZDI5LWMzYWUtM2Q5Ny1hOGQ5LWM2ODM5YWQxODYwMyIsInRpdGxlIjoiU2Vwc2lzIGluIGFkdWx0cyBhbmQgZm9hbHMiLCJhdXRob3IiOlt7ImZhbWlseSI6IlJveSIsImdpdmVuIjoiTWFyaWUtRnJhbmNlIiwicGFyc2UtbmFtZXMiOmZhbHNlLCJkcm9wcGluZy1wYXJ0aWNsZSI6IiIsIm5vbi1kcm9wcGluZy1wYXJ0aWNsZSI6IiJ9XSwiY29udGFpbmVyLXRpdGxlIjoiVmV0ZXJpbmFyeSBDbGluaWNzIG9mIE5vcnRoIEFtZXJpY2E6IEVxdWluZSBQcmFjdGljZSIsIkRPSSI6IjEwLjEwMTYvai5jdmVxLjIwMDMuMTIuMDA1IiwiSVNTTiI6IjA3NDkwNzM5IiwiaXNzdWVkIjp7ImRhdGUtcGFydHMiOltbMjAwNCw0XV19LCJwYWdlIjoiNDEtNjEiLCJpc3N1ZSI6IjEiLCJ2b2x1bWUiOiIyMCIsImNvbnRhaW5lci10aXRsZS1zaG9ydCI6IiJ9LCJpc1RlbXBvcmFyeSI6ZmFsc2V9LHsiaWQiOiIwOWE1M2NjZS1kNDA3LTMxZDgtYjhlNy0yZWZiZTBmODk1MzgiLCJpdGVtRGF0YSI6eyJ0eXBlIjoiYXJ0aWNsZS1qb3VybmFsIiwiaWQiOiIwOWE1M2NjZS1kNDA3LTMxZDgtYjhlNy0yZWZiZTBmODk1MzgiLCJ0aXRsZSI6IkV2YWx1YXRpb24gb2YgUGxhc21hIFByb2NhbGNpdG9uaW4gQ29uY2VudHJhdGlvbnMgaW4gSGVhbHRoeSBGb2FscyBhbmQgRm9hbHMgQWZmZWN0ZWQgYnkgU2VwdGljIFN5c3RlbWljIEluZmxhbW1hdG9yeSBSZXNwb25zZSBTeW5kcm9tZSIsImF1dGhvciI6W3siZmFtaWx5IjoiQm9uZWxsaSIsImdpdmVuIjoiRnJhbmNlc2NhIiwicGFyc2UtbmFtZXMiOmZhbHNlLCJkcm9wcGluZy1wYXJ0aWNsZSI6IiIsIm5vbi1kcm9wcGluZy1wYXJ0aWNsZSI6IiJ9LHsiZmFtaWx5IjoiTWV1Y2NpIiwiZ2l2ZW4iOiJWYWxlbnRpbmEiLCJwYXJzZS1uYW1lcyI6ZmFsc2UsImRyb3BwaW5nLXBhcnRpY2xlIjoiIiwibm9uLWRyb3BwaW5nLXBhcnRpY2xlIjoiIn0seyJmYW1pbHkiOiJEaXZlcnMiLCJnaXZlbiI6IlRob21hcyIsInBhcnNlLW5hbWVzIjpmYWxzZSwiZHJvcHBpbmctcGFydGljbGUiOiIiLCJub24tZHJvcHBpbmctcGFydGljbGUiOiIifSx7ImZhbWlseSI6IlJhZGNsaWZmZSIsImdpdmVuIjoiUm9sZmUiLCJwYXJzZS1uYW1lcyI6ZmFsc2UsImRyb3BwaW5nLXBhcnRpY2xlIjoiIiwibm9uLWRyb3BwaW5nLXBhcnRpY2xlIjoiIn0seyJmYW1pbHkiOiJKb3NlLUN1bmlsbGVyYXMiLCJnaXZlbiI6IkVkdWFyZCIsInBhcnNlLW5hbWVzIjpmYWxzZSwiZHJvcHBpbmctcGFydGljbGUiOiIiLCJub24tZHJvcHBpbmctcGFydGljbGUiOiIifSx7ImZhbWlseSI6IkNvcmF6emEiLCJnaXZlbiI6Ik1pY2hlbGUiLCJwYXJzZS1uYW1lcyI6ZmFsc2UsImRyb3BwaW5nLXBhcnRpY2xlIjoiIiwibm9uLWRyb3BwaW5nLXBhcnRpY2xlIjoiIn0seyJmYW1pbHkiOiJHdWlkaSIsImdpdmVuIjoiR3JhemlhIiwicGFyc2UtbmFtZXMiOmZhbHNlLCJkcm9wcGluZy1wYXJ0aWNsZSI6IiIsIm5vbi1kcm9wcGluZy1wYXJ0aWNsZSI6IiJ9LHsiZmFtaWx5IjoiVG9nbmV0dGkiLCJnaXZlbiI6IlJvc2FsYmEiLCJwYXJzZS1uYW1lcyI6ZmFsc2UsImRyb3BwaW5nLXBhcnRpY2xlIjoiIiwibm9uLWRyb3BwaW5nLXBhcnRpY2xlIjoiIn0seyJmYW1pbHkiOiJDYXN0YWduZXR0aSIsImdpdmVuIjoiQ2Fyb2xpbmEiLCJwYXJzZS1uYW1lcyI6ZmFsc2UsImRyb3BwaW5nLXBhcnRpY2xlIjoiIiwibm9uLWRyb3BwaW5nLXBhcnRpY2xlIjoiIn0seyJmYW1pbHkiOiJJbnRvcnJlIiwiZ2l2ZW4iOiJMdWlnaSIsInBhcnNlLW5hbWVzIjpmYWxzZSwiZHJvcHBpbmctcGFydGljbGUiOiIiLCJub24tZHJvcHBpbmctcGFydGljbGUiOiIifSx7ImZhbWlseSI6IlNnb3JiaW5pIiwiZ2l2ZW4iOiJNaWNhZWxhIiwicGFyc2UtbmFtZXMiOmZhbHNlLCJkcm9wcGluZy1wYXJ0aWNsZSI6IiIsIm5vbi1kcm9wcGluZy1wYXJ0aWNsZSI6IiJ9XSwiY29udGFpbmVyLXRpdGxlIjoiSk9VUk5BTCBPRiBFUVVJTkUgVkVURVJJTkFSWSBTQ0lFTkNFIiwiY29udGFpbmVyLXRpdGxlLXNob3J0IjoiSiBFcXVpbmUgVmV0IFNjaSIsImlzc3VlZCI6eyJkYXRlLXBhcnRzIjpbWzIwMTVdXX0sInBhZ2UiOiI2NDUtNjQ5IiwiaXNzdWUiOiI4Iiwidm9sdW1lIjoiMzUifSwiaXNUZW1wb3JhcnkiOmZhbHNlfV19&quot;,&quot;citationItems&quot;:[{&quot;id&quot;:&quot;913de250-a630-38b5-909c-1e2a429412b9&quot;,&quot;itemData&quot;:{&quot;type&quot;:&quot;article&quot;,&quot;id&quot;:&quot;913de250-a630-38b5-909c-1e2a429412b9&quot;,&quot;title&quot;:&quot;A comparative review of equine SIRS, sepsis, and neutrophils&quot;,&quot;author&quot;:[{&quot;family&quot;:&quot;Sheats&quot;,&quot;given&quot;:&quot;M. Katie&quot;,&quot;parse-names&quot;:false,&quot;dropping-particle&quot;:&quot;&quot;,&quot;non-dropping-particle&quot;:&quot;&quot;}],&quot;container-title&quot;:&quot;Frontiers in Veterinary Science&quot;,&quot;container-title-short&quot;:&quot;Front Vet Sci&quot;,&quot;DOI&quot;:&quot;10.3389/fvets.2019.00069&quot;,&quot;ISSN&quot;:&quot;22971769&quot;,&quot;issued&quot;:{&quot;date-parts&quot;:[[2019]]},&quot;abstract&quot;:&quot;The most recent definition of sepsis in human medicine can be summarized as organ dysfunction caused by a dysregulated host response to infection. In equine medicine, although no consensus definition is available, sepsis is commonly described as a dysregulated host systemic inflammatory response to infection. Defense against host infection is the primary role of innate immune cells known as neutrophils. Neutrophils also contribute to host injury during sepsis, making them important potential targets for sepsis prevention, diagnosis, and treatment. This review will present both historical and updated perspectives on the systemic inflammatory response (SIRS) and sepsis; it will also discuss the impact of sepsis on neutrophils, and the impact of neutrophils during sepsis. Future identification of clinically relevant sepsis diagnosis and therapy depends on a more thorough understanding of disease pathogenesis across species. To gain this understanding, there is a critical need for research that utilizes a clearly defined, and consistently applied, classification system for patients diagnosed with, and at risk of developing, sepsis.&quot;,&quot;publisher&quot;:&quot;Frontiers Media S.A.&quot;,&quot;issue&quot;:&quot;MAR&quot;,&quot;volume&quot;:&quot;6&quot;},&quot;isTemporary&quot;:false},{&quot;id&quot;:&quot;06f67d29-c3ae-3d97-a8d9-c6839ad18603&quot;,&quot;itemData&quot;:{&quot;type&quot;:&quot;article-journal&quot;,&quot;id&quot;:&quot;06f67d29-c3ae-3d97-a8d9-c6839ad18603&quot;,&quot;title&quot;:&quot;Sepsis in adults and foals&quot;,&quot;author&quot;:[{&quot;family&quot;:&quot;Roy&quot;,&quot;given&quot;:&quot;Marie-France&quot;,&quot;parse-names&quot;:false,&quot;dropping-particle&quot;:&quot;&quot;,&quot;non-dropping-particle&quot;:&quot;&quot;}],&quot;container-title&quot;:&quot;Veterinary Clinics of North America: Equine Practice&quot;,&quot;DOI&quot;:&quot;10.1016/j.cveq.2003.12.005&quot;,&quot;ISSN&quot;:&quot;07490739&quot;,&quot;issued&quot;:{&quot;date-parts&quot;:[[2004,4]]},&quot;page&quot;:&quot;41-61&quot;,&quot;issue&quot;:&quot;1&quot;,&quot;volume&quot;:&quot;20&quot;,&quot;container-title-short&quot;:&quot;&quot;},&quot;isTemporary&quot;:false},{&quot;id&quot;:&quot;09a53cce-d407-31d8-b8e7-2efbe0f89538&quot;,&quot;itemData&quot;:{&quot;type&quot;:&quot;article-journal&quot;,&quot;id&quot;:&quot;09a53cce-d407-31d8-b8e7-2efbe0f89538&quot;,&quot;title&quot;:&quot;Evaluation of Plasma Procalcitonin Concentrations in Healthy Foals and Foals Affected by Septic Systemic Inflammatory Response Syndrome&quot;,&quot;author&quot;:[{&quot;family&quot;:&quot;Bonelli&quot;,&quot;given&quot;:&quot;Francesca&quot;,&quot;parse-names&quot;:false,&quot;dropping-particle&quot;:&quot;&quot;,&quot;non-dropping-particle&quot;:&quot;&quot;},{&quot;family&quot;:&quot;Meucci&quot;,&quot;given&quot;:&quot;Valentina&quot;,&quot;parse-names&quot;:false,&quot;dropping-particle&quot;:&quot;&quot;,&quot;non-dropping-particle&quot;:&quot;&quot;},{&quot;family&quot;:&quot;Divers&quot;,&quot;given&quot;:&quot;Thomas&quot;,&quot;parse-names&quot;:false,&quot;dropping-particle&quot;:&quot;&quot;,&quot;non-dropping-particle&quot;:&quot;&quot;},{&quot;family&quot;:&quot;Radcliffe&quot;,&quot;given&quot;:&quot;Rolfe&quot;,&quot;parse-names&quot;:false,&quot;dropping-particle&quot;:&quot;&quot;,&quot;non-dropping-particle&quot;:&quot;&quot;},{&quot;family&quot;:&quot;Jose-Cunilleras&quot;,&quot;given&quot;:&quot;Eduard&quot;,&quot;parse-names&quot;:false,&quot;dropping-particle&quot;:&quot;&quot;,&quot;non-dropping-particle&quot;:&quot;&quot;},{&quot;family&quot;:&quot;Corazza&quot;,&quot;given&quot;:&quot;Michele&quot;,&quot;parse-names&quot;:false,&quot;dropping-particle&quot;:&quot;&quot;,&quot;non-dropping-particle&quot;:&quot;&quot;},{&quot;family&quot;:&quot;Guidi&quot;,&quot;given&quot;:&quot;Grazia&quot;,&quot;parse-names&quot;:false,&quot;dropping-particle&quot;:&quot;&quot;,&quot;non-dropping-particle&quot;:&quot;&quot;},{&quot;family&quot;:&quot;Tognetti&quot;,&quot;given&quot;:&quot;Rosalba&quot;,&quot;parse-names&quot;:false,&quot;dropping-particle&quot;:&quot;&quot;,&quot;non-dropping-particle&quot;:&quot;&quot;},{&quot;family&quot;:&quot;Castagnetti&quot;,&quot;given&quot;:&quot;Carolina&quot;,&quot;parse-names&quot;:false,&quot;dropping-particle&quot;:&quot;&quot;,&quot;non-dropping-particle&quot;:&quot;&quot;},{&quot;family&quot;:&quot;Intorre&quot;,&quot;given&quot;:&quot;Luigi&quot;,&quot;parse-names&quot;:false,&quot;dropping-particle&quot;:&quot;&quot;,&quot;non-dropping-particle&quot;:&quot;&quot;},{&quot;family&quot;:&quot;Sgorbini&quot;,&quot;given&quot;:&quot;Micaela&quot;,&quot;parse-names&quot;:false,&quot;dropping-particle&quot;:&quot;&quot;,&quot;non-dropping-particle&quot;:&quot;&quot;}],&quot;container-title&quot;:&quot;JOURNAL OF EQUINE VETERINARY SCIENCE&quot;,&quot;container-title-short&quot;:&quot;J Equine Vet Sci&quot;,&quot;issued&quot;:{&quot;date-parts&quot;:[[2015]]},&quot;page&quot;:&quot;645-649&quot;,&quot;issue&quot;:&quot;8&quot;,&quot;volume&quot;:&quot;35&quot;},&quot;isTemporary&quot;:false}]},{&quot;citationID&quot;:&quot;MENDELEY_CITATION_66b400c5-e299-4be8-ac13-1d81e2c1d5c0&quot;,&quot;properties&quot;:{&quot;noteIndex&quot;:0},&quot;isEdited&quot;:false,&quot;manualOverride&quot;:{&quot;isManuallyOverridden&quot;:false,&quot;citeprocText&quot;:&quot;(Sheats, 2019)&quot;,&quot;manualOverrideText&quot;:&quot;&quot;},&quot;citationTag&quot;:&quot;MENDELEY_CITATION_v3_eyJjaXRhdGlvbklEIjoiTUVOREVMRVlfQ0lUQVRJT05fNjZiNDAwYzUtZTI5OS00YmU4LWFjMTMtMWQ4MWUyYzFkNWMwIiwicHJvcGVydGllcyI6eyJub3RlSW5kZXgiOjB9LCJpc0VkaXRlZCI6ZmFsc2UsIm1hbnVhbE92ZXJyaWRlIjp7ImlzTWFudWFsbHlPdmVycmlkZGVuIjpmYWxzZSwiY2l0ZXByb2NUZXh0IjoiKFNoZWF0cywgMjAxOSkiLCJtYW51YWxPdmVycmlkZVRleHQiOiIifSwiY2l0YXRpb25JdGVtcyI6W3siaWQiOiI5MTNkZTI1MC1hNjMwLTM4YjUtOTA5Yy0xZTJhNDI5NDEyYjkiLCJpdGVtRGF0YSI6eyJ0eXBlIjoiYXJ0aWNsZSIsImlkIjoiOTEzZGUyNTAtYTYzMC0zOGI1LTkwOWMtMWUyYTQyOTQxMmI5IiwidGl0bGUiOiJBIGNvbXBhcmF0aXZlIHJldmlldyBvZiBlcXVpbmUgU0lSUywgc2Vwc2lzLCBhbmQgbmV1dHJvcGhpbHMiLCJhdXRob3IiOlt7ImZhbWlseSI6IlNoZWF0cyIsImdpdmVuIjoiTS4gS2F0aWUiLCJwYXJzZS1uYW1lcyI6ZmFsc2UsImRyb3BwaW5nLXBhcnRpY2xlIjoiIiwibm9uLWRyb3BwaW5nLXBhcnRpY2xlIjoiIn1dLCJjb250YWluZXItdGl0bGUiOiJGcm9udGllcnMgaW4gVmV0ZXJpbmFyeSBTY2llbmNlIiwiY29udGFpbmVyLXRpdGxlLXNob3J0IjoiRnJvbnQgVmV0IFNjaSIsIkRPSSI6IjEwLjMzODkvZnZldHMuMjAxOS4wMDA2OSIsIklTU04iOiIyMjk3MTc2OSIsImlzc3VlZCI6eyJkYXRlLXBhcnRzIjpbWzIwMTldXX0sImFic3RyYWN0IjoiVGhlIG1vc3QgcmVjZW50IGRlZmluaXRpb24gb2Ygc2Vwc2lzIGluIGh1bWFuIG1lZGljaW5lIGNhbiBiZSBzdW1tYXJpemVkIGFzIG9yZ2FuIGR5c2Z1bmN0aW9uIGNhdXNlZCBieSBhIGR5c3JlZ3VsYXRlZCBob3N0IHJlc3BvbnNlIHRvIGluZmVjdGlvbi4gSW4gZXF1aW5lIG1lZGljaW5lLCBhbHRob3VnaCBubyBjb25zZW5zdXMgZGVmaW5pdGlvbiBpcyBhdmFpbGFibGUsIHNlcHNpcyBpcyBjb21tb25seSBkZXNjcmliZWQgYXMgYSBkeXNyZWd1bGF0ZWQgaG9zdCBzeXN0ZW1pYyBpbmZsYW1tYXRvcnkgcmVzcG9uc2UgdG8gaW5mZWN0aW9uLiBEZWZlbnNlIGFnYWluc3QgaG9zdCBpbmZlY3Rpb24gaXMgdGhlIHByaW1hcnkgcm9sZSBvZiBpbm5hdGUgaW1tdW5lIGNlbGxzIGtub3duIGFzIG5ldXRyb3BoaWxzLiBOZXV0cm9waGlscyBhbHNvIGNvbnRyaWJ1dGUgdG8gaG9zdCBpbmp1cnkgZHVyaW5nIHNlcHNpcywgbWFraW5nIHRoZW0gaW1wb3J0YW50IHBvdGVudGlhbCB0YXJnZXRzIGZvciBzZXBzaXMgcHJldmVudGlvbiwgZGlhZ25vc2lzLCBhbmQgdHJlYXRtZW50LiBUaGlzIHJldmlldyB3aWxsIHByZXNlbnQgYm90aCBoaXN0b3JpY2FsIGFuZCB1cGRhdGVkIHBlcnNwZWN0aXZlcyBvbiB0aGUgc3lzdGVtaWMgaW5mbGFtbWF0b3J5IHJlc3BvbnNlIChTSVJTKSBhbmQgc2Vwc2lzOyBpdCB3aWxsIGFsc28gZGlzY3VzcyB0aGUgaW1wYWN0IG9mIHNlcHNpcyBvbiBuZXV0cm9waGlscywgYW5kIHRoZSBpbXBhY3Qgb2YgbmV1dHJvcGhpbHMgZHVyaW5nIHNlcHNpcy4gRnV0dXJlIGlkZW50aWZpY2F0aW9uIG9mIGNsaW5pY2FsbHkgcmVsZXZhbnQgc2Vwc2lzIGRpYWdub3NpcyBhbmQgdGhlcmFweSBkZXBlbmRzIG9uIGEgbW9yZSB0aG9yb3VnaCB1bmRlcnN0YW5kaW5nIG9mIGRpc2Vhc2UgcGF0aG9nZW5lc2lzIGFjcm9zcyBzcGVjaWVzLiBUbyBnYWluIHRoaXMgdW5kZXJzdGFuZGluZywgdGhlcmUgaXMgYSBjcml0aWNhbCBuZWVkIGZvciByZXNlYXJjaCB0aGF0IHV0aWxpemVzIGEgY2xlYXJseSBkZWZpbmVkLCBhbmQgY29uc2lzdGVudGx5IGFwcGxpZWQsIGNsYXNzaWZpY2F0aW9uIHN5c3RlbSBmb3IgcGF0aWVudHMgZGlhZ25vc2VkIHdpdGgsIGFuZCBhdCByaXNrIG9mIGRldmVsb3BpbmcsIHNlcHNpcy4iLCJwdWJsaXNoZXIiOiJGcm9udGllcnMgTWVkaWEgUy5BLiIsImlzc3VlIjoiTUFSIiwidm9sdW1lIjoiNiJ9LCJpc1RlbXBvcmFyeSI6ZmFsc2V9XX0=&quot;,&quot;citationItems&quot;:[{&quot;id&quot;:&quot;913de250-a630-38b5-909c-1e2a429412b9&quot;,&quot;itemData&quot;:{&quot;type&quot;:&quot;article&quot;,&quot;id&quot;:&quot;913de250-a630-38b5-909c-1e2a429412b9&quot;,&quot;title&quot;:&quot;A comparative review of equine SIRS, sepsis, and neutrophils&quot;,&quot;author&quot;:[{&quot;family&quot;:&quot;Sheats&quot;,&quot;given&quot;:&quot;M. Katie&quot;,&quot;parse-names&quot;:false,&quot;dropping-particle&quot;:&quot;&quot;,&quot;non-dropping-particle&quot;:&quot;&quot;}],&quot;container-title&quot;:&quot;Frontiers in Veterinary Science&quot;,&quot;container-title-short&quot;:&quot;Front Vet Sci&quot;,&quot;DOI&quot;:&quot;10.3389/fvets.2019.00069&quot;,&quot;ISSN&quot;:&quot;22971769&quot;,&quot;issued&quot;:{&quot;date-parts&quot;:[[2019]]},&quot;abstract&quot;:&quot;The most recent definition of sepsis in human medicine can be summarized as organ dysfunction caused by a dysregulated host response to infection. In equine medicine, although no consensus definition is available, sepsis is commonly described as a dysregulated host systemic inflammatory response to infection. Defense against host infection is the primary role of innate immune cells known as neutrophils. Neutrophils also contribute to host injury during sepsis, making them important potential targets for sepsis prevention, diagnosis, and treatment. This review will present both historical and updated perspectives on the systemic inflammatory response (SIRS) and sepsis; it will also discuss the impact of sepsis on neutrophils, and the impact of neutrophils during sepsis. Future identification of clinically relevant sepsis diagnosis and therapy depends on a more thorough understanding of disease pathogenesis across species. To gain this understanding, there is a critical need for research that utilizes a clearly defined, and consistently applied, classification system for patients diagnosed with, and at risk of developing, sepsis.&quot;,&quot;publisher&quot;:&quot;Frontiers Media S.A.&quot;,&quot;issue&quot;:&quot;MAR&quot;,&quot;volume&quot;:&quot;6&quot;},&quot;isTemporary&quot;:false}]},{&quot;citationID&quot;:&quot;MENDELEY_CITATION_0c1a848a-3c00-47cf-b7fd-06dc32e822dc&quot;,&quot;properties&quot;:{&quot;noteIndex&quot;:0},&quot;isEdited&quot;:false,&quot;manualOverride&quot;:{&quot;isManuallyOverridden&quot;:false,&quot;citeprocText&quot;:&quot;(Furr, 2003)&quot;,&quot;manualOverrideText&quot;:&quot;&quot;},&quot;citationTag&quot;:&quot;MENDELEY_CITATION_v3_eyJjaXRhdGlvbklEIjoiTUVOREVMRVlfQ0lUQVRJT05fMGMxYTg0OGEtM2MwMC00N2NmLWI3ZmQtMDZkYzMyZTgyMmRj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49595337-d97e-4f9e-90e4-b9d450679b4f&quot;,&quot;properties&quot;:{&quot;noteIndex&quot;:0},&quot;isEdited&quot;:false,&quot;manualOverride&quot;:{&quot;isManuallyOverridden&quot;:true,&quot;citeprocText&quot;:&quot;(BREWER and KOTERBA, 1988; Gayle et al., 1998)&quot;,&quot;manualOverrideText&quot;:&quot; (Brewer en Koterba, 1988; Gayle et al., 1998)&quot;},&quot;citationTag&quot;:&quot;MENDELEY_CITATION_v3_eyJjaXRhdGlvbklEIjoiTUVOREVMRVlfQ0lUQVRJT05fNDk1OTUzMzctZDk3ZS00ZjllLTkwZTQtYjlkNDUwNjc5YjRmIiwicHJvcGVydGllcyI6eyJub3RlSW5kZXgiOjB9LCJpc0VkaXRlZCI6ZmFsc2UsIm1hbnVhbE92ZXJyaWRlIjp7ImlzTWFudWFsbHlPdmVycmlkZGVuIjp0cnVlLCJjaXRlcHJvY1RleHQiOiIoQlJFV0VSIGFuZCBLT1RFUkJBLCAxOTg4OyBHYXlsZSBldCBhbC4sIDE5OTgpIiwibWFudWFsT3ZlcnJpZGVUZXh0IjoiIChCcmV3ZXIgZW4gS290ZXJiYSwgMTk4ODsgR2F5bGUgZXQgYWwuLCAxOTk4KSJ9LCJjaXRhdGlvbkl0ZW1zIjpbeyJpZCI6ImNiN2Q1ZDg5LTIwZjYtM2UzNS05ZjU1LTBmMGY2NGEzZWFiOSIsIml0ZW1EYXRhIjp7InR5cGUiOiJhcnRpY2xlLWpvdXJuYWwiLCJpZCI6ImNiN2Q1ZDg5LTIwZjYtM2UzNS05ZjU1LTBmMGY2NGEzZWFiOSIsInRpdGxlIjoiRGV2ZWxvcG1lbnQgb2YgYSBzY29yaW5nIHN5c3RlbSBmb3IgdGhlIGVhcmx5IGRpYWdub3NpcyBvZiBlcXVpbmUgbmVvbmF0YWwgc2Vwc2lzIiwiYXV0aG9yIjpbeyJmYW1pbHkiOiJCUkVXRVIiLCJnaXZlbiI6IkJBUkJBUkEgRC4iLCJwYXJzZS1uYW1lcyI6ZmFsc2UsImRyb3BwaW5nLXBhcnRpY2xlIjoiIiwibm9uLWRyb3BwaW5nLXBhcnRpY2xlIjoiIn0seyJmYW1pbHkiOiJLT1RFUkJBIiwiZ2l2ZW4iOiJBTk5FIE0uIiwicGFyc2UtbmFtZXMiOmZhbHNlLCJkcm9wcGluZy1wYXJ0aWNsZSI6IiIsIm5vbi1kcm9wcGluZy1wYXJ0aWNsZSI6IiJ9XSwiY29udGFpbmVyLXRpdGxlIjoiRXF1aW5lIFZldGVyaW5hcnkgSm91cm5hbCIsImNvbnRhaW5lci10aXRsZS1zaG9ydCI6IkVxdWluZSBWZXQgSiIsIkRPSSI6IjEwLjExMTEvai4yMDQyLTMzMDYuMTk4OC50YjAxNDQ1LngiLCJJU1NOIjoiMDQyNTE2NDQiLCJpc3N1ZWQiOnsiZGF0ZS1wYXJ0cyI6W1sxOTg4LDFdXX0sInBhZ2UiOiIxOC0yMiIsImlzc3VlIjoiMSIsInZvbHVtZSI6IjIwIn0sImlzVGVtcG9yYXJ5IjpmYWxzZX0seyJpZCI6IjVhZTA3N2VhLWZhZjctMzdhNC1hZDZjLTNjZTc5ZjA0ZjkwOSIsIml0ZW1EYXRhIjp7InR5cGUiOiJhcnRpY2xlLWpvdXJuYWwiLCJpZCI6IjVhZTA3N2VhLWZhZjctMzdhNC1hZDZjLTNjZTc5ZjA0ZjkwOSIsInRpdGxlIjoiRmFjdG9ycyBBc3NvY2lhdGVkIHdpdGggU3Vydml2YWwgaW4gU2VwdGljZW1pYyBGb2FsczogNjUgQ2FzZXMgKDE5ODgtMTk5NSkiLCJhdXRob3IiOlt7ImZhbWlseSI6IkdheWxlIiwiZ2l2ZW4iOiJKJ21haSBNLiIsInBhcnNlLW5hbWVzIjpmYWxzZSwiZHJvcHBpbmctcGFydGljbGUiOiIiLCJub24tZHJvcHBpbmctcGFydGljbGUiOiIifSx7ImZhbWlseSI6IkNvaGVuIiwiZ2l2ZW4iOiJOb2FoIEQuIiwicGFyc2UtbmFtZXMiOmZhbHNlLCJkcm9wcGluZy1wYXJ0aWNsZSI6IiIsIm5vbi1kcm9wcGluZy1wYXJ0aWNsZSI6IiJ9LHsiZmFtaWx5IjoiQ2hhZmZpbiIsImdpdmVuIjoiTS4gS2VpdGgiLCJwYXJzZS1uYW1lcyI6ZmFsc2UsImRyb3BwaW5nLXBhcnRpY2xlIjoiIiwibm9uLWRyb3BwaW5nLXBhcnRpY2xlIjoiIn1dLCJjb250YWluZXItdGl0bGUiOiJKb3VybmFsIG9mIFZldGVyaW5hcnkgSW50ZXJuYWwgTWVkaWNpbmUiLCJjb250YWluZXItdGl0bGUtc2hvcnQiOiJKIFZldCBJbnRlcm4gTWVkIiwiRE9JIjoiMTAuMTExMS9qLjE5MzktMTY3Ni4xOTk4LnRiMDIxMDkueCIsIklTU04iOiIwODkxNjY0MCIsImlzc3VlZCI6eyJkYXRlLXBhcnRzIjpbWzE5OTgsNV1dfSwicGFnZSI6IjE0MC0xNDYiLCJpc3N1ZSI6IjMiLCJ2b2x1bWUiOiIxMiJ9LCJpc1RlbXBvcmFyeSI6ZmFsc2V9XX0=&quot;,&quot;citationItems&quot;:[{&quot;id&quot;:&quot;cb7d5d89-20f6-3e35-9f55-0f0f64a3eab9&quot;,&quot;itemData&quot;:{&quot;type&quot;:&quot;article-journal&quot;,&quot;id&quot;:&quot;cb7d5d89-20f6-3e35-9f55-0f0f64a3eab9&quot;,&quot;title&quot;:&quot;Development of a scoring system for the early diagnosis of equine neonatal sepsis&quot;,&quot;author&quot;:[{&quot;family&quot;:&quot;BREWER&quot;,&quot;given&quot;:&quot;BARBARA D.&quot;,&quot;parse-names&quot;:false,&quot;dropping-particle&quot;:&quot;&quot;,&quot;non-dropping-particle&quot;:&quot;&quot;},{&quot;family&quot;:&quot;KOTERBA&quot;,&quot;given&quot;:&quot;ANNE M.&quot;,&quot;parse-names&quot;:false,&quot;dropping-particle&quot;:&quot;&quot;,&quot;non-dropping-particle&quot;:&quot;&quot;}],&quot;container-title&quot;:&quot;Equine Veterinary Journal&quot;,&quot;container-title-short&quot;:&quot;Equine Vet J&quot;,&quot;DOI&quot;:&quot;10.1111/j.2042-3306.1988.tb01445.x&quot;,&quot;ISSN&quot;:&quot;04251644&quot;,&quot;issued&quot;:{&quot;date-parts&quot;:[[1988,1]]},&quot;page&quot;:&quot;18-22&quot;,&quot;issue&quot;:&quot;1&quot;,&quot;volume&quot;:&quot;20&quot;},&quot;isTemporary&quot;:false},{&quot;id&quot;:&quot;5ae077ea-faf7-37a4-ad6c-3ce79f04f909&quot;,&quot;itemData&quot;:{&quot;type&quot;:&quot;article-journal&quot;,&quot;id&quot;:&quot;5ae077ea-faf7-37a4-ad6c-3ce79f04f909&quot;,&quot;title&quot;:&quot;Factors Associated with Survival in Septicemic Foals: 65 Cases (1988-1995)&quot;,&quot;author&quot;:[{&quot;family&quot;:&quot;Gayle&quot;,&quot;given&quot;:&quot;J'mai M.&quot;,&quot;parse-names&quot;:false,&quot;dropping-particle&quot;:&quot;&quot;,&quot;non-dropping-particle&quot;:&quot;&quot;},{&quot;family&quot;:&quot;Cohen&quot;,&quot;given&quot;:&quot;Noah D.&quot;,&quot;parse-names&quot;:false,&quot;dropping-particle&quot;:&quot;&quot;,&quot;non-dropping-particle&quot;:&quot;&quot;},{&quot;family&quot;:&quot;Chaffin&quot;,&quot;given&quot;:&quot;M. Keith&quot;,&quot;parse-names&quot;:false,&quot;dropping-particle&quot;:&quot;&quot;,&quot;non-dropping-particle&quot;:&quot;&quot;}],&quot;container-title&quot;:&quot;Journal of Veterinary Internal Medicine&quot;,&quot;container-title-short&quot;:&quot;J Vet Intern Med&quot;,&quot;DOI&quot;:&quot;10.1111/j.1939-1676.1998.tb02109.x&quot;,&quot;ISSN&quot;:&quot;08916640&quot;,&quot;issued&quot;:{&quot;date-parts&quot;:[[1998,5]]},&quot;page&quot;:&quot;140-146&quot;,&quot;issue&quot;:&quot;3&quot;,&quot;volume&quot;:&quot;12&quot;},&quot;isTemporary&quot;:false}]},{&quot;citationID&quot;:&quot;MENDELEY_CITATION_72b26d86-a2a9-4406-82c8-3e576ad9c3e2&quot;,&quot;properties&quot;:{&quot;noteIndex&quot;:0},&quot;isEdited&quot;:false,&quot;manualOverride&quot;:{&quot;isManuallyOverridden&quot;:true,&quot;citeprocText&quot;:&quot;(Theelen et al., 2019)&quot;,&quot;manualOverrideText&quot;:&quot;(Hytychová en Bezděková, 2015; Taylor, 2015; Theelen et al., 2019)&quot;},&quot;citationTag&quot;:&quot;MENDELEY_CITATION_v3_eyJjaXRhdGlvbklEIjoiTUVOREVMRVlfQ0lUQVRJT05fNzJiMjZkODYtYTJhOS00NDA2LTgyYzgtM2U1NzZhZDljM2UyIiwicHJvcGVydGllcyI6eyJub3RlSW5kZXgiOjB9LCJpc0VkaXRlZCI6ZmFsc2UsIm1hbnVhbE92ZXJyaWRlIjp7ImlzTWFudWFsbHlPdmVycmlkZGVuIjp0cnVlLCJjaXRlcHJvY1RleHQiOiIoVGhlZWxlbiBldCBhbC4sIDIwMTkpIiwibWFudWFsT3ZlcnJpZGVUZXh0IjoiKEh5dHljaG92w6EgZW4gQmV6ZMSba292w6EsIDIwMTU7IFRheWxvciwgMjAxNTsgVGhlZWxlbiBldCBhbC4sIDIwMTkpIn0sImNpdGF0aW9uSXRlbXMiOlt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V19&quot;,&quot;citationItems&quot;:[{&quot;id&quot;:&quot;16f70117-1e0e-3041-ba7a-44a0530c6052&quot;,&quot;itemData&quot;:{&quot;type&quot;:&quot;article-journal&quot;,&quot;id&quot;:&quot;16f70117-1e0e-3041-ba7a-44a0530c6052&quot;,&quot;title&quot;:&quot;Initial antimicrobial treatment of foals with sepsis: Do our choices make a difference?&quot;,&quot;author&quot;:[{&quot;family&quot;:&quot;Theelen&quot;,&quot;given&quot;:&quot;Mathijs J.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agdesian&quot;,&quot;given&quot;:&quot;K. Gary&quot;,&quot;parse-names&quot;:false,&quot;dropping-particle&quot;:&quot;&quot;,&quot;non-dropping-particle&quot;:&quot;&quot;}],&quot;container-title&quot;:&quot;The Veterinary Journal&quot;,&quot;DOI&quot;:&quot;10.1016/j.tvjl.2018.11.012&quot;,&quot;ISSN&quot;:&quot;10900233&quot;,&quot;issued&quot;:{&quot;date-parts&quot;:[[2019,1]]},&quot;page&quot;:&quot;74-76&quot;,&quot;volume&quot;:&quot;243&quot;,&quot;container-title-short&quot;:&quot;&quot;},&quot;isTemporary&quot;:false}]},{&quot;citationID&quot;:&quot;MENDELEY_CITATION_99b84ac8-cd7a-4404-8f30-b933a547a5a2&quot;,&quot;properties&quot;:{&quot;noteIndex&quot;:0},&quot;isEdited&quot;:false,&quot;manualOverride&quot;:{&quot;isManuallyOverridden&quot;:true,&quot;citeprocText&quot;:&quot;(Marsh and Palmer, 2001)&quot;,&quot;manualOverrideText&quot;:&quot;(Marsh en Palmer, 2001)&quot;},&quot;citationTag&quot;:&quot;MENDELEY_CITATION_v3_eyJjaXRhdGlvbklEIjoiTUVOREVMRVlfQ0lUQVRJT05fOTliODRhYzgtY2Q3YS00NDA0LThmMzAtYjkzM2E1NDdhNWEyIiwicHJvcGVydGllcyI6eyJub3RlSW5kZXgiOjB9LCJpc0VkaXRlZCI6ZmFsc2UsIm1hbnVhbE92ZXJyaWRlIjp7ImlzTWFudWFsbHlPdmVycmlkZGVuIjp0cnVlLCJjaXRlcHJvY1RleHQiOiIoTWFyc2ggYW5kIFBhbG1lciwgMjAwMSkiLCJtYW51YWxPdmVycmlkZVRleHQiOiIoTWFyc2ggZW4gUGFsbWVyLCAyMDAxKSJ9LCJjaXRhdGlvbkl0ZW1zIjpbeyJpZCI6ImZlYjIzODJkLWFiZGQtM2JmNi1hYTRkLTU4MjQwNTE5MjY1MSIsIml0ZW1EYXRhIjp7InR5cGUiOiJhcnRpY2xlLWpvdXJuYWwiLCJpZCI6ImZlYjIzODJkLWFiZGQtM2JmNi1hYTRkLTU4MjQwNTE5MjY1MSIsInRpdGxlIjoiQmFjdGVyaWFsIGlzb2xhdGVzIGZyb20gYmxvb2QgYW5kIHRoZWlyIHN1c2NlcHRpYmlsaXR5IHBhdHRlcm5zIGluIGNyaXRpY2FsbHkgaWxsIGZvYWxzOiA1NDMgY2FzZXMgKDE5OTEtMTk5OCkiLCJhdXRob3IiOlt7ImZhbWlseSI6Ik1hcnNoIiwiZ2l2ZW4iOiJQZWdneSBTLiIsInBhcnNlLW5hbWVzIjpmYWxzZSwiZHJvcHBpbmctcGFydGljbGUiOiIiLCJub24tZHJvcHBpbmctcGFydGljbGUiOiIifSx7ImZhbWlseSI6IlBhbG1lciIsImdpdmVuIjoiSm9uYXRoYW4gRS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wMDEuMjE4LjE2MDgiLCJJU1NOIjoiMDAwMy0xNDg4IiwiaXNzdWVkIjp7ImRhdGUtcGFydHMiOltbMjAwMSw1XV19LCJwYWdlIjoiMTYwOC0xNjEwIiwiaXNzdWUiOiIxMCIsInZvbHVtZSI6IjIxOCJ9LCJpc1RlbXBvcmFyeSI6ZmFsc2V9XX0=&quot;,&quot;citationItems&quot;:[{&quot;id&quot;:&quot;feb2382d-abdd-3bf6-aa4d-582405192651&quot;,&quot;itemData&quot;:{&quot;type&quot;:&quot;article-journal&quot;,&quot;id&quot;:&quot;feb2382d-abdd-3bf6-aa4d-582405192651&quot;,&quot;title&quot;:&quot;Bacterial isolates from blood and their susceptibility patterns in critically ill foals: 543 cases (1991-1998)&quot;,&quot;author&quot;:[{&quot;family&quot;:&quot;Marsh&quot;,&quot;given&quot;:&quot;Peggy S.&quot;,&quot;parse-names&quot;:false,&quot;dropping-particle&quot;:&quot;&quot;,&quot;non-dropping-particle&quot;:&quot;&quot;},{&quot;family&quot;:&quot;Palmer&quot;,&quot;given&quot;:&quot;Jonathan E.&quot;,&quot;parse-names&quot;:false,&quot;dropping-particle&quot;:&quot;&quot;,&quot;non-dropping-particle&quot;:&quot;&quot;}],&quot;container-title&quot;:&quot;Journal of the American Veterinary Medical Association&quot;,&quot;container-title-short&quot;:&quot;J Am Vet Med Assoc&quot;,&quot;DOI&quot;:&quot;10.2460/javma.2001.218.1608&quot;,&quot;ISSN&quot;:&quot;0003-1488&quot;,&quot;issued&quot;:{&quot;date-parts&quot;:[[2001,5]]},&quot;page&quot;:&quot;1608-1610&quot;,&quot;issue&quot;:&quot;10&quot;,&quot;volume&quot;:&quot;218&quot;},&quot;isTemporary&quot;:false}]},{&quot;citationID&quot;:&quot;MENDELEY_CITATION_8991ed1e-be39-418e-99d0-af4e9a639952&quot;,&quot;properties&quot;:{&quot;noteIndex&quot;:0},&quot;isEdited&quot;:false,&quot;manualOverride&quot;:{&quot;isManuallyOverridden&quot;:false,&quot;citeprocText&quot;:&quot;(Bucca et al., 2011)&quot;,&quot;manualOverrideText&quot;:&quot;&quot;},&quot;citationTag&quot;:&quot;MENDELEY_CITATION_v3_eyJjaXRhdGlvbklEIjoiTUVOREVMRVlfQ0lUQVRJT05fODk5MWVkMWUtYmUzOS00MThlLTk5ZDAtYWY0ZTlhNjM5OTUyIiwicHJvcGVydGllcyI6eyJub3RlSW5kZXgiOjB9LCJpc0VkaXRlZCI6ZmFsc2UsIm1hbnVhbE92ZXJyaWRlIjp7ImlzTWFudWFsbHlPdmVycmlkZGVuIjpmYWxzZSwiY2l0ZXByb2NUZXh0IjoiKEJ1Y2NhIGV0IGFsLiwgMjAxMSkiLCJtYW51YWxPdmVycmlkZVRleHQiOiIifSwiY2l0YXRpb25JdGVtcyI6W3siaWQiOiJiZTM5Njg1ZS0zNTEyLTMwNDQtOGI2Yi1kMGRmYmNjMTA2OTciLCJpdGVtRGF0YSI6eyJ0eXBlIjoiYXJ0aWNsZS1qb3VybmFsIiwiaWQiOiJiZTM5Njg1ZS0zNTEyLTMwNDQtOGI2Yi1kMGRmYmNjMTA2OTciLCJ0aXRsZSI6IlRoZSBtZXRhcGh5bGFjdGZpYyB1c2Ugb2YgY2VmcXVpbm9tZSBpbiB0aGUgcHJldmVudGlvbiBvZiBuZW9uYXRhbCBzZXBzaXMgaW4gZm9hbHMiLCJhdXRob3IiOlt7ImZhbWlseSI6IkJ1Y2NhIiwiZ2l2ZW4iOiJTdGVmYW5pYSIsInBhcnNlLW5hbWVzIjpmYWxzZSwiZHJvcHBpbmctcGFydGljbGUiOiIiLCJub24tZHJvcHBpbmctcGFydGljbGUiOiIifSx7ImZhbWlseSI6IlBvc3RpbmdlciIsImdpdmVuIjoiR2lhbm1hcmlhIiwicGFyc2UtbmFtZXMiOmZhbHNlLCJkcm9wcGluZy1wYXJ0aWNsZSI6IiIsIm5vbi1kcm9wcGluZy1wYXJ0aWNsZSI6IiJ9LHsiZmFtaWx5IjoiQ2FybGkiLCJnaXZlbiI6IkFuZHJlYSIsInBhcnNlLW5hbWVzIjpmYWxzZSwiZHJvcHBpbmctcGFydGljbGUiOiIiLCJub24tZHJvcHBpbmctcGFydGljbGUiOiIifSx7ImZhbWlseSI6IkJhcmJhY2luaSIsImdpdmVuIjoiU2FuZHJvIiwicGFyc2UtbmFtZXMiOmZhbHNlLCJkcm9wcGluZy1wYXJ0aWNsZSI6IiIsIm5vbi1kcm9wcGluZy1wYXJ0aWNsZSI6IiJ9XSwiY29udGFpbmVyLXRpdGxlIjoiSXBwb2xvZ2lhIiwiaXNzdWVkIjp7ImRhdGUtcGFydHMiOltbMjAxMV1dfSwicGFnZSI6IjMtMTciLCJpc3N1ZSI6IjQiLCJ2b2x1bWUiOiIyMiIsImNvbnRhaW5lci10aXRsZS1zaG9ydCI6IiJ9LCJpc1RlbXBvcmFyeSI6ZmFsc2V9XX0=&quot;,&quot;citationItems&quot;:[{&quot;id&quot;:&quot;be39685e-3512-3044-8b6b-d0dfbcc10697&quot;,&quot;itemData&quot;:{&quot;type&quot;:&quot;article-journal&quot;,&quot;id&quot;:&quot;be39685e-3512-3044-8b6b-d0dfbcc10697&quot;,&quot;title&quot;:&quot;The metaphylactfic use of cefquinome in the prevention of neonatal sepsis in foals&quot;,&quot;author&quot;:[{&quot;family&quot;:&quot;Bucca&quot;,&quot;given&quot;:&quot;Stefania&quot;,&quot;parse-names&quot;:false,&quot;dropping-particle&quot;:&quot;&quot;,&quot;non-dropping-particle&quot;:&quot;&quot;},{&quot;family&quot;:&quot;Postinger&quot;,&quot;given&quot;:&quot;Gianmaria&quot;,&quot;parse-names&quot;:false,&quot;dropping-particle&quot;:&quot;&quot;,&quot;non-dropping-particle&quot;:&quot;&quot;},{&quot;family&quot;:&quot;Carli&quot;,&quot;given&quot;:&quot;Andrea&quot;,&quot;parse-names&quot;:false,&quot;dropping-particle&quot;:&quot;&quot;,&quot;non-dropping-particle&quot;:&quot;&quot;},{&quot;family&quot;:&quot;Barbacini&quot;,&quot;given&quot;:&quot;Sandro&quot;,&quot;parse-names&quot;:false,&quot;dropping-particle&quot;:&quot;&quot;,&quot;non-dropping-particle&quot;:&quot;&quot;}],&quot;container-title&quot;:&quot;Ippologia&quot;,&quot;issued&quot;:{&quot;date-parts&quot;:[[2011]]},&quot;page&quot;:&quot;3-17&quot;,&quot;issue&quot;:&quot;4&quot;,&quot;volume&quot;:&quot;22&quot;,&quot;container-title-short&quot;:&quot;&quot;},&quot;isTemporary&quot;:false}]},{&quot;citationID&quot;:&quot;MENDELEY_CITATION_ec5de31e-28db-4763-8a70-9fb0a9ba5cb8&quot;,&quot;properties&quot;:{&quot;noteIndex&quot;:0},&quot;isEdited&quot;:false,&quot;manualOverride&quot;:{&quot;isManuallyOverridden&quot;:false,&quot;citeprocText&quot;:&quot;(Taylor, 2015)&quot;,&quot;manualOverrideText&quot;:&quot;&quot;},&quot;citationTag&quot;:&quot;MENDELEY_CITATION_v3_eyJjaXRhdGlvbklEIjoiTUVOREVMRVlfQ0lUQVRJT05fZWM1ZGUzMWUtMjhkYi00NzYzLThhNzAtOWZiMGE5YmE1Y2I4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citationID&quot;:&quot;MENDELEY_CITATION_dda97a2a-5238-45f5-b53f-fb2aea0faa6d&quot;,&quot;properties&quot;:{&quot;noteIndex&quot;:0},&quot;isEdited&quot;:false,&quot;manualOverride&quot;:{&quot;isManuallyOverridden&quot;:false,&quot;citeprocText&quot;:&quot;(Floyd et al., 2021)&quot;,&quot;manualOverrideText&quot;:&quot;&quot;},&quot;citationTag&quot;:&quot;MENDELEY_CITATION_v3_eyJjaXRhdGlvbklEIjoiTUVOREVMRVlfQ0lUQVRJT05fZGRhOTdhMmEtNTIzOC00NWY1LWI1M2YtZmIyYWVhMGZhYTZkIiwicHJvcGVydGllcyI6eyJub3RlSW5kZXgiOjB9LCJpc0VkaXRlZCI6ZmFsc2UsIm1hbnVhbE92ZXJyaWRlIjp7ImlzTWFudWFsbHlPdmVycmlkZGVuIjpmYWxzZSwiY2l0ZXByb2NUZXh0IjoiKEZsb3lkIGV0IGFsLiwgMjAyMSkiLCJtYW51YWxPdmVycmlkZVRleHQiOiIifSwiY2l0YXRpb25JdGVtcyI6W3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V19&quot;,&quot;citationItems&quot;:[{&quot;id&quot;:&quot;cb8ddeab-6033-34be-9027-e49ceace350e&quot;,&quot;itemData&quot;:{&quot;type&quot;:&quot;article-journal&quot;,&quot;id&quot;:&quot;cb8ddeab-6033-34be-9027-e49ceace350e&quot;,&quot;title&quot;:&quot;Systemic antimicrobial therapy in foals&quot;,&quot;author&quot;:[{&quot;family&quot;:&quot;Floyd&quot;,&quot;given&quot;:&quot;E. F.&quot;,&quot;parse-names&quot;:false,&quot;dropping-particle&quot;:&quot;&quot;,&quot;non-dropping-particle&quot;:&quot;&quot;},{&quot;family&quot;:&quot;Easton-Jones&quot;,&quot;given&quot;:&quot;C. A.&quot;,&quot;parse-names&quot;:false,&quot;dropping-particle&quot;:&quot;&quot;,&quot;non-dropping-particle&quot;:&quot;&quot;},{&quot;family&quot;:&quot;Theelen&quot;,&quot;given&quot;:&quot;M. J. P.&quot;,&quot;parse-names&quot;:false,&quot;dropping-particle&quot;:&quot;&quot;,&quot;non-dropping-particle&quot;:&quot;&quot;}],&quot;container-title&quot;:&quot;EQUINE VETERINARY EDUCATION&quot;,&quot;container-title-short&quot;:&quot;Equine Vet Educ&quot;,&quot;issued&quot;:{&quot;date-parts&quot;:[[2021]]},&quot;page&quot;:&quot;49-56&quot;,&quot;issue&quot;:&quot;1&quot;,&quot;volume&quot;:&quot;34&quot;},&quot;isTemporary&quot;:false}]},{&quot;citationID&quot;:&quot;MENDELEY_CITATION_1ff4c6d2-b731-4a7a-be50-9db59c32428a&quot;,&quot;properties&quot;:{&quot;noteIndex&quot;:0},&quot;isEdited&quot;:false,&quot;manualOverride&quot;:{&quot;isManuallyOverridden&quot;:true,&quot;citeprocText&quot;:&quot;(Magdesian, 2017; Marsh and Palmer, 2001; Theelen et al., 2020)&quot;,&quot;manualOverrideText&quot;:&quot;(Magdesian, 2017; Marsh en Palmer, 2001; Theelen et al., 2020)&quot;},&quot;citationTag&quot;:&quot;MENDELEY_CITATION_v3_eyJjaXRhdGlvbklEIjoiTUVOREVMRVlfQ0lUQVRJT05fMWZmNGM2ZDItYjczMS00YTdhLWJlNTAtOWRiNTljMzI0MjhhIiwicHJvcGVydGllcyI6eyJub3RlSW5kZXgiOjB9LCJpc0VkaXRlZCI6ZmFsc2UsIm1hbnVhbE92ZXJyaWRlIjp7ImlzTWFudWFsbHlPdmVycmlkZGVuIjp0cnVlLCJjaXRlcHJvY1RleHQiOiIoTWFnZGVzaWFuLCAyMDE3OyBNYXJzaCBhbmQgUGFsbWVyLCAyMDAxOyBUaGVlbGVuIGV0IGFsLiwgMjAyMCkiLCJtYW51YWxPdmVycmlkZVRleHQiOiIoTWFnZGVzaWFuLCAyMDE3OyBNYXJzaCBlbiBQYWxtZXIsIDIwMDE7IFRoZWVsZW4gZXQgYWwuLCAyMDIwKSJ9LCJjaXRhdGlvbkl0ZW1zIjpb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mZWIyMzgyZC1hYmRkLTNiZjYtYWE0ZC01ODI0MDUxOTI2NTEiLCJpdGVtRGF0YSI6eyJ0eXBlIjoiYXJ0aWNsZS1qb3VybmFsIiwiaWQiOiJmZWIyMzgyZC1hYmRkLTNiZjYtYWE0ZC01ODI0MDUxOTI2NTEiLCJ0aXRsZSI6IkJhY3RlcmlhbCBpc29sYXRlcyBmcm9tIGJsb29kIGFuZCB0aGVpciBzdXNjZXB0aWJpbGl0eSBwYXR0ZXJucyBpbiBjcml0aWNhbGx5IGlsbCBmb2FsczogNTQzIGNhc2VzICgxOTkxLTE5OTgpIiwiYXV0aG9yIjpbeyJmYW1pbHkiOiJNYXJzaCIsImdpdmVuIjoiUGVnZ3kgUy4iLCJwYXJzZS1uYW1lcyI6ZmFsc2UsImRyb3BwaW5nLXBhcnRpY2xlIjoiIiwibm9uLWRyb3BwaW5nLXBhcnRpY2xlIjoiIn0seyJmYW1pbHkiOiJQYWxtZXIiLCJnaXZlbiI6IkpvbmF0aGFuIEUuIiwicGFyc2UtbmFtZXMiOmZhbHNlLCJkcm9wcGluZy1wYXJ0aWNsZSI6IiIsIm5vbi1kcm9wcGluZy1wYXJ0aWNsZSI6IiJ9XSwiY29udGFpbmVyLXRpdGxlIjoiSm91cm5hbCBvZiB0aGUgQW1lcmljYW4gVmV0ZXJpbmFyeSBNZWRpY2FsIEFzc29jaWF0aW9uIiwiY29udGFpbmVyLXRpdGxlLXNob3J0IjoiSiBBbSBWZXQgTWVkIEFzc29jIiwiRE9JIjoiMTAuMjQ2MC9qYXZtYS4yMDAxLjIxOC4xNjA4IiwiSVNTTiI6IjAwMDMtMTQ4OCIsImlzc3VlZCI6eyJkYXRlLXBhcnRzIjpbWzIwMDEsNV1dfSwicGFnZSI6IjE2MDgtMTYxMCIsImlzc3VlIjoiMTAiLCJ2b2x1bWUiOiIyMTgifSwiaXNUZW1wb3JhcnkiOmZhbHNlfSx7ImlkIjoiYjJiYzlkNWQtYWRlMC0zOGYxLWFjZjUtY2JmNmM4YzM5YjAzIiwiaXRlbURhdGEiOnsidHlwZSI6ImFydGljbGUtam91cm5hbCIsImlkIjoiYjJiYzlkNWQtYWRlMC0zOGYxLWFjZjUtY2JmNmM4YzM5YjAzIiwidGl0bGUiOiJEaWZmZXJlbmNlcyBpbiBpc29sYXRpb24gcmF0ZSBhbmQgYW50aW1pY3JvYmlhbCBzdXNjZXB0aWJpbGl0eSBvZiBiYWN0ZXJpYSBpc29sYXRlZCBmcm9tIGZvYWxzIHdpdGggc2Vwc2lzIGF0IGFkbWlzc2lvbiBhbmQgYWZ0ZXIg4omlNDggaG91cnMgb2YgaG9zcGl0YWxpemF0aW9uIiwiYXV0aG9yIjpbeyJmYW1pbHkiOiJUaGVlbGVuIiwiZ2l2ZW4iOiJNYXRoaWpzIEouIFAuIiwicGFyc2UtbmFtZXMiOmZhbHNlLCJkcm9wcGluZy1wYXJ0aWNsZSI6IiIsIm5vbi1kcm9wcGluZy1wYXJ0aWNsZSI6IiJ9LHsiZmFtaWx5IjoiV2lsc29uIiwiZ2l2ZW4iOiJXLiBEYXZpZCIsInBhcnNlLW5hbWVzIjpmYWxzZSwiZHJvcHBpbmctcGFydGljbGUiOiIiLCJub24tZHJvcHBpbmctcGFydGljbGUiOiIifSx7ImZhbWlseSI6IkJ5cm5lIiwiZ2l2ZW4iOiJCYXJiYXJhIEEuIiwicGFyc2UtbmFtZXMiOmZhbHNlLCJkcm9wcGluZy1wYXJ0aWNsZSI6IiIsIm5vbi1kcm9wcGluZy1wYXJ0aWNsZSI6IiJ9LHsiZmFtaWx5IjoiRWRtYW4iLCJnaXZlbiI6Ikp1ZHkgTS4iLCJwYXJzZS1uYW1lcyI6ZmFsc2UsImRyb3BwaW5nLXBhcnRpY2xlIjoiIiwibm9uLWRyb3BwaW5nLXBhcnRpY2xlIjoiIn0seyJmYW1pbHkiOiJLYXNzIiwiZ2l2ZW4iOiJQaGlsaXAgSC4iLCJwYXJzZS1uYW1lcyI6ZmFsc2UsImRyb3BwaW5nLXBhcnRpY2xlIjoiIiwibm9uLWRyb3BwaW5nLXBhcnRpY2xlIjoiIn0seyJmYW1pbHkiOiJNdWdoaW5p4oCQR3JhcyIsImdpdmVuIjoiTGFwbyIsInBhcnNlLW5hbWVzIjpmYWxzZSwiZHJvcHBpbmctcGFydGljbGUiOiIiLCJub24tZHJvcHBpbmctcGFydGljbGUiOiIifSx7ImZhbWlseSI6Ik1hZ2Rlc2lhbiIsImdpdmVuIjoiSy4gR2FyeSIsInBhcnNlLW5hbWVzIjpmYWxzZSwiZHJvcHBpbmctcGFydGljbGUiOiIiLCJub24tZHJvcHBpbmctcGFydGljbGUiOiIifV0sImNvbnRhaW5lci10aXRsZSI6IkpvdXJuYWwgb2YgVmV0ZXJpbmFyeSBJbnRlcm5hbCBNZWRpY2luZSIsImNvbnRhaW5lci10aXRsZS1zaG9ydCI6IkogVmV0IEludGVybiBNZWQiLCJET0kiOiIxMC4xMTExL2p2aW0uMTU2OTIiLCJJU1NOIjoiMDg5MS02NjQwIiwiaXNzdWVkIjp7ImRhdGUtcGFydHMiOltbMjAyMCwzXV19LCJwYWdlIjoiOTU1LTk2MyIsImlzc3VlIjoiMiIsInZvbHVtZSI6IjM0In0sImlzVGVtcG9yYXJ5IjpmYWxzZX1dfQ==&quot;,&quot;citationItems&quot;:[{&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id&quot;:&quot;feb2382d-abdd-3bf6-aa4d-582405192651&quot;,&quot;itemData&quot;:{&quot;type&quot;:&quot;article-journal&quot;,&quot;id&quot;:&quot;feb2382d-abdd-3bf6-aa4d-582405192651&quot;,&quot;title&quot;:&quot;Bacterial isolates from blood and their susceptibility patterns in critically ill foals: 543 cases (1991-1998)&quot;,&quot;author&quot;:[{&quot;family&quot;:&quot;Marsh&quot;,&quot;given&quot;:&quot;Peggy S.&quot;,&quot;parse-names&quot;:false,&quot;dropping-particle&quot;:&quot;&quot;,&quot;non-dropping-particle&quot;:&quot;&quot;},{&quot;family&quot;:&quot;Palmer&quot;,&quot;given&quot;:&quot;Jonathan E.&quot;,&quot;parse-names&quot;:false,&quot;dropping-particle&quot;:&quot;&quot;,&quot;non-dropping-particle&quot;:&quot;&quot;}],&quot;container-title&quot;:&quot;Journal of the American Veterinary Medical Association&quot;,&quot;container-title-short&quot;:&quot;J Am Vet Med Assoc&quot;,&quot;DOI&quot;:&quot;10.2460/javma.2001.218.1608&quot;,&quot;ISSN&quot;:&quot;0003-1488&quot;,&quot;issued&quot;:{&quot;date-parts&quot;:[[2001,5]]},&quot;page&quot;:&quot;1608-1610&quot;,&quot;issue&quot;:&quot;10&quot;,&quot;volume&quot;:&quot;218&quot;},&quot;isTemporary&quot;:false},{&quot;id&quot;:&quot;b2bc9d5d-ade0-38f1-acf5-cbf6c8c39b03&quot;,&quot;itemData&quot;:{&quot;type&quot;:&quot;article-journal&quot;,&quot;id&quot;:&quot;b2bc9d5d-ade0-38f1-acf5-cbf6c8c39b03&quot;,&quot;title&quot;:&quot;Differences in isolation rate and antimicrobial susceptibility of bacteria isolated from foals with sepsis at admission and after ≥48 hours of hospitalization&quot;,&quot;author&quot;:[{&quot;family&quot;:&quot;Theelen&quot;,&quot;given&quot;:&quot;Mathijs J. 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ughini‐Gras&quot;,&quot;given&quot;:&quot;Lapo&quot;,&quot;parse-names&quot;:false,&quot;dropping-particle&quot;:&quot;&quot;,&quot;non-dropping-particle&quot;:&quot;&quot;},{&quot;family&quot;:&quot;Magdesian&quot;,&quot;given&quot;:&quot;K. Gary&quot;,&quot;parse-names&quot;:false,&quot;dropping-particle&quot;:&quot;&quot;,&quot;non-dropping-particle&quot;:&quot;&quot;}],&quot;container-title&quot;:&quot;Journal of Veterinary Internal Medicine&quot;,&quot;container-title-short&quot;:&quot;J Vet Intern Med&quot;,&quot;DOI&quot;:&quot;10.1111/jvim.15692&quot;,&quot;ISSN&quot;:&quot;0891-6640&quot;,&quot;issued&quot;:{&quot;date-parts&quot;:[[2020,3]]},&quot;page&quot;:&quot;955-963&quot;,&quot;issue&quot;:&quot;2&quot;,&quot;volume&quot;:&quot;34&quot;},&quot;isTemporary&quot;:false}]},{&quot;citationID&quot;:&quot;MENDELEY_CITATION_8b7704c6-e563-4834-b337-af530bc6a9ee&quot;,&quot;properties&quot;:{&quot;noteIndex&quot;:0},&quot;isEdited&quot;:false,&quot;manualOverride&quot;:{&quot;isManuallyOverridden&quot;:true,&quot;citeprocText&quot;:&quot;(Floyd et al., 2021; Hytychová and Bezděková, 2015; Marsh and Palmer, 2001; Roy, 2004)&quot;,&quot;manualOverrideText&quot;:&quot;(Floyd et al., 2021; Hytychová en Bezděková, 2015; Marsh en Palmer, 2001; Roy, 2004)&quot;},&quot;citationTag&quot;:&quot;MENDELEY_CITATION_v3_eyJjaXRhdGlvbklEIjoiTUVOREVMRVlfQ0lUQVRJT05fOGI3NzA0YzYtZTU2My00ODM0LWIzMzctYWY1MzBiYzZhOWVlIiwicHJvcGVydGllcyI6eyJub3RlSW5kZXgiOjB9LCJpc0VkaXRlZCI6ZmFsc2UsIm1hbnVhbE92ZXJyaWRlIjp7ImlzTWFudWFsbHlPdmVycmlkZGVuIjp0cnVlLCJjaXRlcHJvY1RleHQiOiIoRmxveWQgZXQgYWwuLCAyMDIxOyBIeXR5Y2hvdsOhIGFuZCBCZXpkxJtrb3bDoSwgMjAxNTsgTWFyc2ggYW5kIFBhbG1lciwgMjAwMTsgUm95LCAyMDA0KSIsIm1hbnVhbE92ZXJyaWRlVGV4dCI6IihGbG95ZCBldCBhbC4sIDIwMjE7IEh5dHljaG92w6EgZW4gQmV6ZMSba292w6EsIDIwMTU7IE1hcnNoIGVuIFBhbG1lciwgMjAwMTsgUm95LCAyMDA0KSJ9LCJjaXRhdGlvbkl0ZW1zIjpbeyJpZCI6ImZlYjIzODJkLWFiZGQtM2JmNi1hYTRkLTU4MjQwNTE5MjY1MSIsIml0ZW1EYXRhIjp7InR5cGUiOiJhcnRpY2xlLWpvdXJuYWwiLCJpZCI6ImZlYjIzODJkLWFiZGQtM2JmNi1hYTRkLTU4MjQwNTE5MjY1MSIsInRpdGxlIjoiQmFjdGVyaWFsIGlzb2xhdGVzIGZyb20gYmxvb2QgYW5kIHRoZWlyIHN1c2NlcHRpYmlsaXR5IHBhdHRlcm5zIGluIGNyaXRpY2FsbHkgaWxsIGZvYWxzOiA1NDMgY2FzZXMgKDE5OTEtMTk5OCkiLCJhdXRob3IiOlt7ImZhbWlseSI6Ik1hcnNoIiwiZ2l2ZW4iOiJQZWdneSBTLiIsInBhcnNlLW5hbWVzIjpmYWxzZSwiZHJvcHBpbmctcGFydGljbGUiOiIiLCJub24tZHJvcHBpbmctcGFydGljbGUiOiIifSx7ImZhbWlseSI6IlBhbG1lciIsImdpdmVuIjoiSm9uYXRoYW4gRS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wMDEuMjE4LjE2MDgiLCJJU1NOIjoiMDAwMy0xNDg4IiwiaXNzdWVkIjp7ImRhdGUtcGFydHMiOltbMjAwMSw1XV19LCJwYWdlIjoiMTYwOC0xNjEwIiwiaXNzdWUiOiIxMCIsInZvbHVtZSI6IjIxOCJ9LCJpc1RlbXBvcmFyeSI6ZmFsc2V9LHsiaWQiOiIwNmY2N2QyOS1jM2FlLTNkOTctYThkOS1jNjgzOWFkMTg2MDMiLCJpdGVtRGF0YSI6eyJ0eXBlIjoiYXJ0aWNsZS1qb3VybmFsIiwiaWQiOiIwNmY2N2QyOS1jM2FlLTNkOTctYThkOS1jNjgzOWFkMTg2MDMiLCJ0aXRsZSI6IlNlcHNpcyBpbiBhZHVsdHMgYW5kIGZvYWxzIiwiYXV0aG9yIjpbeyJmYW1pbHkiOiJSb3kiLCJnaXZlbiI6Ik1hcmllLUZyYW5jZSIsInBhcnNlLW5hbWVzIjpmYWxzZSwiZHJvcHBpbmctcGFydGljbGUiOiIiLCJub24tZHJvcHBpbmctcGFydGljbGUiOiIifV0sImNvbnRhaW5lci10aXRsZSI6IlZldGVyaW5hcnkgQ2xpbmljcyBvZiBOb3J0aCBBbWVyaWNhOiBFcXVpbmUgUHJhY3RpY2UiLCJET0kiOiIxMC4xMDE2L2ouY3ZlcS4yMDAzLjEyLjAwNSIsIklTU04iOiIwNzQ5MDczOSIsImlzc3VlZCI6eyJkYXRlLXBhcnRzIjpbWzIwMDQsNF1dfSwicGFnZSI6IjQxLTYxIiwiaXNzdWUiOiIxIiwidm9sdW1lIjoiMjAiLCJjb250YWluZXItdGl0bGUtc2hvcnQiOiIifSwiaXNUZW1wb3JhcnkiOmZhbHNlfSx7ImlkIjoiZTU5MTUxNGYtOTFkNC0zM2JhLWFhNWItMmY0ZjcxNzFkOWM1IiwiaXRlbURhdGEiOnsidHlwZSI6ImFydGljbGUtam91cm5hbCIsImlkIjoiZTU5MTUxNGYtOTFkNC0zM2JhLWFhNWItMmY0ZjcxNzFkOWM1IiwidGl0bGUiOiJSZXRyb3NwZWN0aXZlIGV2YWx1YXRpb24gb2YgYmxvb2QgY3VsdHVyZSBpc29sYXRlcyBhbmQgc2Vwc2lzIHN1cnZpdmFsIHJhdGUgaW4gZm9hbHMgaW4gdGhlIEN6ZWNoIFJlcHVibGljOiA1MCBjYXNlcyAoMjAxMS0yMDEzKSIsImF1dGhvciI6W3siZmFtaWx5IjoiSHl0eWNob3bDoSIsImdpdmVuIjoiVGHFpWFuYSIsInBhcnNlLW5hbWVzIjpmYWxzZSwiZHJvcHBpbmctcGFydGljbGUiOiIiLCJub24tZHJvcHBpbmctcGFydGljbGUiOiIifSx7ImZhbWlseSI6IkJlemTEm2tvdsOhIiwiZ2l2ZW4iOiJCYXJib3JhIiwicGFyc2UtbmFtZXMiOmZhbHNlLCJkcm9wcGluZy1wYXJ0aWNsZSI6IiIsIm5vbi1kcm9wcGluZy1wYXJ0aWNsZSI6IiJ9XSwiY29udGFpbmVyLXRpdGxlIjoiSm91cm5hbCBvZiBWZXRlcmluYXJ5IEVtZXJnZW5jeSBhbmQgQ3JpdGljYWwgQ2FyZSIsIkRPSSI6IjEwLjExMTEvdmVjLjEyMzQ4IiwiSVNTTiI6IjE0NzkzMjYxIiwiaXNzdWVkIjp7ImRhdGUtcGFydHMiOltbMjAxNSwxMF1dfSwicGFnZSI6IjY2MC02NjYiLCJpc3N1ZSI6IjUiLCJ2b2x1bWUiOiIyNS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V19&quot;,&quot;citationItems&quot;:[{&quot;id&quot;:&quot;feb2382d-abdd-3bf6-aa4d-582405192651&quot;,&quot;itemData&quot;:{&quot;type&quot;:&quot;article-journal&quot;,&quot;id&quot;:&quot;feb2382d-abdd-3bf6-aa4d-582405192651&quot;,&quot;title&quot;:&quot;Bacterial isolates from blood and their susceptibility patterns in critically ill foals: 543 cases (1991-1998)&quot;,&quot;author&quot;:[{&quot;family&quot;:&quot;Marsh&quot;,&quot;given&quot;:&quot;Peggy S.&quot;,&quot;parse-names&quot;:false,&quot;dropping-particle&quot;:&quot;&quot;,&quot;non-dropping-particle&quot;:&quot;&quot;},{&quot;family&quot;:&quot;Palmer&quot;,&quot;given&quot;:&quot;Jonathan E.&quot;,&quot;parse-names&quot;:false,&quot;dropping-particle&quot;:&quot;&quot;,&quot;non-dropping-particle&quot;:&quot;&quot;}],&quot;container-title&quot;:&quot;Journal of the American Veterinary Medical Association&quot;,&quot;container-title-short&quot;:&quot;J Am Vet Med Assoc&quot;,&quot;DOI&quot;:&quot;10.2460/javma.2001.218.1608&quot;,&quot;ISSN&quot;:&quot;0003-1488&quot;,&quot;issued&quot;:{&quot;date-parts&quot;:[[2001,5]]},&quot;page&quot;:&quot;1608-1610&quot;,&quot;issue&quot;:&quot;10&quot;,&quot;volume&quot;:&quot;218&quot;},&quot;isTemporary&quot;:false},{&quot;id&quot;:&quot;06f67d29-c3ae-3d97-a8d9-c6839ad18603&quot;,&quot;itemData&quot;:{&quot;type&quot;:&quot;article-journal&quot;,&quot;id&quot;:&quot;06f67d29-c3ae-3d97-a8d9-c6839ad18603&quot;,&quot;title&quot;:&quot;Sepsis in adults and foals&quot;,&quot;author&quot;:[{&quot;family&quot;:&quot;Roy&quot;,&quot;given&quot;:&quot;Marie-France&quot;,&quot;parse-names&quot;:false,&quot;dropping-particle&quot;:&quot;&quot;,&quot;non-dropping-particle&quot;:&quot;&quot;}],&quot;container-title&quot;:&quot;Veterinary Clinics of North America: Equine Practice&quot;,&quot;DOI&quot;:&quot;10.1016/j.cveq.2003.12.005&quot;,&quot;ISSN&quot;:&quot;07490739&quot;,&quot;issued&quot;:{&quot;date-parts&quot;:[[2004,4]]},&quot;page&quot;:&quot;41-61&quot;,&quot;issue&quot;:&quot;1&quot;,&quot;volume&quot;:&quot;20&quot;,&quot;container-title-short&quot;:&quot;&quot;},&quot;isTemporary&quot;:false},{&quot;id&quot;:&quot;e591514f-91d4-33ba-aa5b-2f4f7171d9c5&quot;,&quot;itemData&quot;:{&quot;type&quot;:&quot;article-journal&quot;,&quot;id&quot;:&quot;e591514f-91d4-33ba-aa5b-2f4f7171d9c5&quot;,&quot;title&quot;:&quot;Retrospective evaluation of blood culture isolates and sepsis survival rate in foals in the Czech Republic: 50 cases (2011-2013)&quot;,&quot;author&quot;:[{&quot;family&quot;:&quot;Hytychová&quot;,&quot;given&quot;:&quot;Taťana&quot;,&quot;parse-names&quot;:false,&quot;dropping-particle&quot;:&quot;&quot;,&quot;non-dropping-particle&quot;:&quot;&quot;},{&quot;family&quot;:&quot;Bezděková&quot;,&quot;given&quot;:&quot;Barbora&quot;,&quot;parse-names&quot;:false,&quot;dropping-particle&quot;:&quot;&quot;,&quot;non-dropping-particle&quot;:&quot;&quot;}],&quot;container-title&quot;:&quot;Journal of Veterinary Emergency and Critical Care&quot;,&quot;DOI&quot;:&quot;10.1111/vec.12348&quot;,&quot;ISSN&quot;:&quot;14793261&quot;,&quot;issued&quot;:{&quot;date-parts&quot;:[[2015,10]]},&quot;page&quot;:&quot;660-666&quot;,&quot;issue&quot;:&quot;5&quot;,&quot;volume&quot;:&quot;25&quot;,&quot;container-title-short&quot;:&quot;&quot;},&quot;isTemporary&quot;:false},{&quot;id&quot;:&quot;cb8ddeab-6033-34be-9027-e49ceace350e&quot;,&quot;itemData&quot;:{&quot;type&quot;:&quot;article-journal&quot;,&quot;id&quot;:&quot;cb8ddeab-6033-34be-9027-e49ceace350e&quot;,&quot;title&quot;:&quot;Systemic antimicrobial therapy in foals&quot;,&quot;author&quot;:[{&quot;family&quot;:&quot;Floyd&quot;,&quot;given&quot;:&quot;E. F.&quot;,&quot;parse-names&quot;:false,&quot;dropping-particle&quot;:&quot;&quot;,&quot;non-dropping-particle&quot;:&quot;&quot;},{&quot;family&quot;:&quot;Easton-Jones&quot;,&quot;given&quot;:&quot;C. A.&quot;,&quot;parse-names&quot;:false,&quot;dropping-particle&quot;:&quot;&quot;,&quot;non-dropping-particle&quot;:&quot;&quot;},{&quot;family&quot;:&quot;Theelen&quot;,&quot;given&quot;:&quot;M. J. P.&quot;,&quot;parse-names&quot;:false,&quot;dropping-particle&quot;:&quot;&quot;,&quot;non-dropping-particle&quot;:&quot;&quot;}],&quot;container-title&quot;:&quot;EQUINE VETERINARY EDUCATION&quot;,&quot;container-title-short&quot;:&quot;Equine Vet Educ&quot;,&quot;issued&quot;:{&quot;date-parts&quot;:[[2021]]},&quot;page&quot;:&quot;49-56&quot;,&quot;issue&quot;:&quot;1&quot;,&quot;volume&quot;:&quot;34&quot;},&quot;isTemporary&quot;:false}]},{&quot;citationID&quot;:&quot;MENDELEY_CITATION_cf667802-3056-4b04-8992-a31f701d00c0&quot;,&quot;properties&quot;:{&quot;noteIndex&quot;:0},&quot;isEdited&quot;:false,&quot;manualOverride&quot;:{&quot;isManuallyOverridden&quot;:true,&quot;citeprocText&quot;:&quot;(Furr, 2003)&quot;,&quot;manualOverrideText&quot;:&quot;(Dunkel en Corley, 2015; Furr, 2003)&quot;},&quot;citationTag&quot;:&quot;MENDELEY_CITATION_v3_eyJjaXRhdGlvbklEIjoiTUVOREVMRVlfQ0lUQVRJT05fY2Y2Njc4MDItMzA1Ni00YjA0LTg5OTItYTMxZjcwMWQwMGMwIiwicHJvcGVydGllcyI6eyJub3RlSW5kZXgiOjB9LCJpc0VkaXRlZCI6ZmFsc2UsIm1hbnVhbE92ZXJyaWRlIjp7ImlzTWFudWFsbHlPdmVycmlkZGVuIjp0cnVlLCJjaXRlcHJvY1RleHQiOiIoRnVyciwgMjAwMykiLCJtYW51YWxPdmVycmlkZVRleHQiOiIoRHVua2VsIGVuIENvcmxleSwgMjAxNTsgRnVyciwgMjAwMyk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1dfQ==&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02cfe1b1-3bc5-4821-9a87-997689080d76&quot;,&quot;properties&quot;:{&quot;noteIndex&quot;:0},&quot;isEdited&quot;:false,&quot;manualOverride&quot;:{&quot;isManuallyOverridden&quot;:false,&quot;citeprocText&quot;:&quot;(Duncan et al., 2007; Yokoyama et al., 1993)&quot;,&quot;manualOverrideText&quot;:&quot;&quot;},&quot;citationTag&quot;:&quot;MENDELEY_CITATION_v3_eyJjaXRhdGlvbklEIjoiTUVOREVMRVlfQ0lUQVRJT05fMDJjZmUxYjEtM2JjNS00ODIxLTlhODctOTk3Njg5MDgwZDc2IiwicHJvcGVydGllcyI6eyJub3RlSW5kZXgiOjB9LCJpc0VkaXRlZCI6ZmFsc2UsIm1hbnVhbE92ZXJyaWRlIjp7ImlzTWFudWFsbHlPdmVycmlkZGVuIjpmYWxzZSwiY2l0ZXByb2NUZXh0IjoiKER1bmNhbiBldCBhbC4sIDIwMDc7IFlva295YW1hIGV0IGFsLiwgMTk5MykiLCJtYW51YWxPdmVycmlkZVRleHQiOiIifSwiY2l0YXRpb25JdGVtcyI6W3siaWQiOiI1NzZjODgyMy1mMmY3LTM5Y2EtOGE3Ny00ZjQxYzBiNThiNDEiLCJpdGVtRGF0YSI6eyJ0eXBlIjoiYXJ0aWNsZS1qb3VybmFsIiwiaWQiOiI1NzZjODgyMy1mMmY3LTM5Y2EtOGE3Ny00ZjQxYzBiNThiNDEiLCJ0aXRsZSI6IkNlbGx1bGFyIGJhc2lzIGZvciB0aGUgbmVnYXRpdmUgaW5vdHJvcGljIGVmZmVjdHMgb2YgdHVtb3IgbmVjcm9zaXMgZmFjdG9yLWFscGhhIGluIHRoZSBhZHVsdCBtYW1tYWxpYW4gaGVhcnQuIiwiYXV0aG9yIjpbeyJmYW1pbHkiOiJZb2tveWFtYSIsImdpdmVuIjoiVCIsInBhcnNlLW5hbWVzIjpmYWxzZSwiZHJvcHBpbmctcGFydGljbGUiOiIiLCJub24tZHJvcHBpbmctcGFydGljbGUiOiIifSx7ImZhbWlseSI6IlZhY2EiLCJnaXZlbiI6IkwiLCJwYXJzZS1uYW1lcyI6ZmFsc2UsImRyb3BwaW5nLXBhcnRpY2xlIjoiIiwibm9uLWRyb3BwaW5nLXBhcnRpY2xlIjoiIn0seyJmYW1pbHkiOiJSb3NzZW4iLCJnaXZlbiI6IlIgRCIsInBhcnNlLW5hbWVzIjpmYWxzZSwiZHJvcHBpbmctcGFydGljbGUiOiIiLCJub24tZHJvcHBpbmctcGFydGljbGUiOiIifSx7ImZhbWlseSI6IkR1cmFudGUiLCJnaXZlbiI6IlciLCJwYXJzZS1uYW1lcyI6ZmFsc2UsImRyb3BwaW5nLXBhcnRpY2xlIjoiIiwibm9uLWRyb3BwaW5nLXBhcnRpY2xlIjoiIn0seyJmYW1pbHkiOiJIYXphcmlrYSIsImdpdmVuIjoiUCIsInBhcnNlLW5hbWVzIjpmYWxzZSwiZHJvcHBpbmctcGFydGljbGUiOiIiLCJub24tZHJvcHBpbmctcGFydGljbGUiOiIifSx7ImZhbWlseSI6Ik1hbm4iLCJnaXZlbiI6IkQgTCIsInBhcnNlLW5hbWVzIjpmYWxzZSwiZHJvcHBpbmctcGFydGljbGUiOiIiLCJub24tZHJvcHBpbmctcGFydGljbGUiOiIifV0sImNvbnRhaW5lci10aXRsZSI6IkpvdXJuYWwgb2YgQ2xpbmljYWwgSW52ZXN0aWdhdGlvbiIsIkRPSSI6IjEwLjExNzIvSkNJMTE2ODM0IiwiSVNTTiI6IjAwMjEtOTczOCIsImlzc3VlZCI6eyJkYXRlLXBhcnRzIjpbWzE5OTMsMTEsMV1dfSwicGFnZSI6IjIzMDMtMjMxMiIsImlzc3VlIjoiNSIsInZvbHVtZSI6IjkyIiwiY29udGFpbmVyLXRpdGxlLXNob3J0IjoiIn0sImlzVGVtcG9yYXJ5IjpmYWxzZX0seyJpZCI6IjhmM2U3NWY0LTExMWQtM2Y2NS05MjI5LWYxYWVlYTdlNmQ5OCIsIml0ZW1EYXRhIjp7InR5cGUiOiJhcnRpY2xlLWpvdXJuYWwiLCJpZCI6IjhmM2U3NWY0LTExMWQtM2Y2NS05MjI5LWYxYWVlYTdlNmQ5OCIsInRpdGxlIjoiTmVnYXRpdmUgaW5vdHJvcGljIGVmZmVjdHMgb2YgdHVtb3VyIG5lY3Jvc2lzIGZhY3Rvci0gPGk+zrE8L2k+IGFuZCBpbnRlcmxldWtpbi0xIDxpPs6yPC9pPiBhcmUgYW1lbGlvcmF0ZWQgYnkgYWxmZW50YW5pbCBpbiByYXQgdmVudHJpY3VsYXIgbXlvY3l0ZXMiLCJhdXRob3IiOlt7ImZhbWlseSI6IkR1bmNhbiIsImdpdmVuIjoiRCBKIiwicGFyc2UtbmFtZXMiOmZhbHNlLCJkcm9wcGluZy1wYXJ0aWNsZSI6IiIsIm5vbi1kcm9wcGluZy1wYXJ0aWNsZSI6IiJ9LHsiZmFtaWx5IjoiSG9wa2lucyIsImdpdmVuIjoiUCBNIiwicGFyc2UtbmFtZXMiOmZhbHNlLCJkcm9wcGluZy1wYXJ0aWNsZSI6IiIsIm5vbi1kcm9wcGluZy1wYXJ0aWNsZSI6IiJ9LHsiZmFtaWx5IjoiSGFycmlzb24iLCJnaXZlbiI6IlMgTSIsInBhcnNlLW5hbWVzIjpmYWxzZSwiZHJvcHBpbmctcGFydGljbGUiOiIiLCJub24tZHJvcHBpbmctcGFydGljbGUiOiIifV0sImNvbnRhaW5lci10aXRsZSI6IkJyaXRpc2ggSm91cm5hbCBvZiBQaGFybWFjb2xvZ3kiLCJjb250YWluZXItdGl0bGUtc2hvcnQiOiJCciBKIFBoYXJtYWNvbCIsIkRPSSI6IjEwLjEwMzgvc2ouYmpwLjA3MDcxNDciLCJJU1NOIjoiMDAwNzExODgiLCJpc3N1ZWQiOnsiZGF0ZS1wYXJ0cyI6W1syMDA3LDNdXX0sInBhZ2UiOiI3MjAtNzI2IiwiaXNzdWUiOiI2Iiwidm9sdW1lIjoiMTUwIn0sImlzVGVtcG9yYXJ5IjpmYWxzZX1dfQ==&quot;,&quot;citationItems&quot;:[{&quot;id&quot;:&quot;576c8823-f2f7-39ca-8a77-4f41c0b58b41&quot;,&quot;itemData&quot;:{&quot;type&quot;:&quot;article-journal&quot;,&quot;id&quot;:&quot;576c8823-f2f7-39ca-8a77-4f41c0b58b41&quot;,&quot;title&quot;:&quot;Cellular basis for the negative inotropic effects of tumor necrosis factor-alpha in the adult mammalian heart.&quot;,&quot;author&quot;:[{&quot;family&quot;:&quot;Yokoyama&quot;,&quot;given&quot;:&quot;T&quot;,&quot;parse-names&quot;:false,&quot;dropping-particle&quot;:&quot;&quot;,&quot;non-dropping-particle&quot;:&quot;&quot;},{&quot;family&quot;:&quot;Vaca&quot;,&quot;given&quot;:&quot;L&quot;,&quot;parse-names&quot;:false,&quot;dropping-particle&quot;:&quot;&quot;,&quot;non-dropping-particle&quot;:&quot;&quot;},{&quot;family&quot;:&quot;Rossen&quot;,&quot;given&quot;:&quot;R D&quot;,&quot;parse-names&quot;:false,&quot;dropping-particle&quot;:&quot;&quot;,&quot;non-dropping-particle&quot;:&quot;&quot;},{&quot;family&quot;:&quot;Durante&quot;,&quot;given&quot;:&quot;W&quot;,&quot;parse-names&quot;:false,&quot;dropping-particle&quot;:&quot;&quot;,&quot;non-dropping-particle&quot;:&quot;&quot;},{&quot;family&quot;:&quot;Hazarika&quot;,&quot;given&quot;:&quot;P&quot;,&quot;parse-names&quot;:false,&quot;dropping-particle&quot;:&quot;&quot;,&quot;non-dropping-particle&quot;:&quot;&quot;},{&quot;family&quot;:&quot;Mann&quot;,&quot;given&quot;:&quot;D L&quot;,&quot;parse-names&quot;:false,&quot;dropping-particle&quot;:&quot;&quot;,&quot;non-dropping-particle&quot;:&quot;&quot;}],&quot;container-title&quot;:&quot;Journal of Clinical Investigation&quot;,&quot;DOI&quot;:&quot;10.1172/JCI116834&quot;,&quot;ISSN&quot;:&quot;0021-9738&quot;,&quot;issued&quot;:{&quot;date-parts&quot;:[[1993,11,1]]},&quot;page&quot;:&quot;2303-2312&quot;,&quot;issue&quot;:&quot;5&quot;,&quot;volume&quot;:&quot;92&quot;,&quot;container-title-short&quot;:&quot;&quot;},&quot;isTemporary&quot;:false},{&quot;id&quot;:&quot;8f3e75f4-111d-3f65-9229-f1aeea7e6d98&quot;,&quot;itemData&quot;:{&quot;type&quot;:&quot;article-journal&quot;,&quot;id&quot;:&quot;8f3e75f4-111d-3f65-9229-f1aeea7e6d98&quot;,&quot;title&quot;:&quot;Negative inotropic effects of tumour necrosis factor- &lt;i&gt;α&lt;/i&gt; and interleukin-1 &lt;i&gt;β&lt;/i&gt; are ameliorated by alfentanil in rat ventricular myocytes&quot;,&quot;author&quot;:[{&quot;family&quot;:&quot;Duncan&quot;,&quot;given&quot;:&quot;D J&quot;,&quot;parse-names&quot;:false,&quot;dropping-particle&quot;:&quot;&quot;,&quot;non-dropping-particle&quot;:&quot;&quot;},{&quot;family&quot;:&quot;Hopkins&quot;,&quot;given&quot;:&quot;P M&quot;,&quot;parse-names&quot;:false,&quot;dropping-particle&quot;:&quot;&quot;,&quot;non-dropping-particle&quot;:&quot;&quot;},{&quot;family&quot;:&quot;Harrison&quot;,&quot;given&quot;:&quot;S M&quot;,&quot;parse-names&quot;:false,&quot;dropping-particle&quot;:&quot;&quot;,&quot;non-dropping-particle&quot;:&quot;&quot;}],&quot;container-title&quot;:&quot;British Journal of Pharmacology&quot;,&quot;container-title-short&quot;:&quot;Br J Pharmacol&quot;,&quot;DOI&quot;:&quot;10.1038/sj.bjp.0707147&quot;,&quot;ISSN&quot;:&quot;00071188&quot;,&quot;issued&quot;:{&quot;date-parts&quot;:[[2007,3]]},&quot;page&quot;:&quot;720-726&quot;,&quot;issue&quot;:&quot;6&quot;,&quot;volume&quot;:&quot;150&quot;},&quot;isTemporary&quot;:false}]},{&quot;citationID&quot;:&quot;MENDELEY_CITATION_c9b1e780-c02f-4a37-b3e9-3827c6d4932c&quot;,&quot;properties&quot;:{&quot;noteIndex&quot;:0},&quot;isEdited&quot;:false,&quot;manualOverride&quot;:{&quot;isManuallyOverridden&quot;:true,&quot;citeprocText&quot;:&quot;(Dunkel and Corley, 2015)&quot;,&quot;manualOverrideText&quot;:&quot;(Dunkel en Corley, 2015)&quot;},&quot;citationTag&quot;:&quot;MENDELEY_CITATION_v3_eyJjaXRhdGlvbklEIjoiTUVOREVMRVlfQ0lUQVRJT05fYzliMWU3ODAtYzAyZi00YTM3LWIzZTktMzgyN2M2ZDQ5MzJj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quot;,&quot;citationItems&quot;:[{&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citationID&quot;:&quot;MENDELEY_CITATION_59d01f9b-5951-46f7-aa15-9885897928d8&quot;,&quot;properties&quot;:{&quot;noteIndex&quot;:0},&quot;isEdited&quot;:false,&quot;manualOverride&quot;:{&quot;isManuallyOverridden&quot;:false,&quot;citeprocText&quot;:&quot;(Furr, 2003; Sobiraj et al., 2001)&quot;,&quot;manualOverrideText&quot;:&quot;&quot;},&quot;citationTag&quot;:&quot;MENDELEY_CITATION_v3_eyJjaXRhdGlvbklEIjoiTUVOREVMRVlfQ0lUQVRJT05fNTlkMDFmOWItNTk1MS00NmY3LWFhMTUtOTg4NTg5NzkyOGQ4IiwicHJvcGVydGllcyI6eyJub3RlSW5kZXgiOjB9LCJpc0VkaXRlZCI6ZmFsc2UsIm1hbnVhbE92ZXJyaWRlIjp7ImlzTWFudWFsbHlPdmVycmlkZGVuIjpmYWxzZSwiY2l0ZXByb2NUZXh0IjoiKEZ1cnIsIDIwMDM7IFNvYmlyYWogZXQgYWwuLCAyMDAxKSIsIm1hbnVhbE92ZXJyaWRlVGV4dCI6IiJ9LCJjaXRhdGlvbkl0ZW1zIjpbeyJpZCI6ImVmMGQ4Yjc5LTZiOTAtMzM2NS1iMTRhLTllZDIyMjZmZTNlNiIsIml0ZW1EYXRhIjp7InR5cGUiOiJhcnRpY2xlLWpvdXJuYWwiLCJpZCI6ImVmMGQ4Yjc5LTZiOTAtMzM2NS1iMTRhLTllZDIyMjZmZTNlNiIsInRpdGxlIjoiQ2xpbmljYWwgc3ltcHRvbXMgYW5kIGxhYm9yYXRvcnkgZGF0YSBpbiBuZXdib3JuIGZvYWxzIHdpdGggc2Vwc2lzIOKAkyBhIHJldHJvc3BlY3RpdmUgYW5hbHlzaXMiLCJhdXRob3IiOlt7ImZhbWlseSI6IlNvYmlyYWoiLCJnaXZlbiI6IkEiLCJwYXJzZS1uYW1lcyI6ZmFsc2UsImRyb3BwaW5nLXBhcnRpY2xlIjoiIiwibm9uLWRyb3BwaW5nLXBhcnRpY2xlIjoiIn0seyJmYW1pbHkiOiJIZXJmZW4iLCJnaXZlbiI6IksiLCJwYXJzZS1uYW1lcyI6ZmFsc2UsImRyb3BwaW5nLXBhcnRpY2xlIjoiIiwibm9uLWRyb3BwaW5nLXBhcnRpY2xlIjoiIn0seyJmYW1pbHkiOiJCb3N0ZWR0IiwiZ2l2ZW4iOiJIIiwicGFyc2UtbmFtZXMiOmZhbHNlLCJkcm9wcGluZy1wYXJ0aWNsZSI6IiIsIm5vbi1kcm9wcGluZy1wYXJ0aWNsZSI6IiJ9XSwiY29udGFpbmVyLXRpdGxlIjoiUGZlcmRlaGVpbGt1bmRlIEVxdWluZSBNZWRpY2luZSIsIkRPSSI6IjEwLjIxODM2L1BFTTIwMDEwNjI4IiwiSVNTTiI6IjAxNzctNzcyNiIsImlzc3VlZCI6eyJkYXRlLXBhcnRzIjpbWzIwMDFdXX0sInBhZ2UiOiI2NzMtNjc1IiwiaXNzdWUiOiI2Iiwidm9sdW1lIjoiMTciLCJjb250YWluZXItdGl0bGUtc2hvcnQiOiIifSwiaXNUZW1wb3JhcnkiOmZhbHNlfSx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quot;,&quot;citationItems&quot;:[{&quot;id&quot;:&quot;ef0d8b79-6b90-3365-b14a-9ed2226fe3e6&quot;,&quot;itemData&quot;:{&quot;type&quot;:&quot;article-journal&quot;,&quot;id&quot;:&quot;ef0d8b79-6b90-3365-b14a-9ed2226fe3e6&quot;,&quot;title&quot;:&quot;Clinical symptoms and laboratory data in newborn foals with sepsis – a retrospective analysis&quot;,&quot;author&quot;:[{&quot;family&quot;:&quot;Sobiraj&quot;,&quot;given&quot;:&quot;A&quot;,&quot;parse-names&quot;:false,&quot;dropping-particle&quot;:&quot;&quot;,&quot;non-dropping-particle&quot;:&quot;&quot;},{&quot;family&quot;:&quot;Herfen&quot;,&quot;given&quot;:&quot;K&quot;,&quot;parse-names&quot;:false,&quot;dropping-particle&quot;:&quot;&quot;,&quot;non-dropping-particle&quot;:&quot;&quot;},{&quot;family&quot;:&quot;Bostedt&quot;,&quot;given&quot;:&quot;H&quot;,&quot;parse-names&quot;:false,&quot;dropping-particle&quot;:&quot;&quot;,&quot;non-dropping-particle&quot;:&quot;&quot;}],&quot;container-title&quot;:&quot;Pferdeheilkunde Equine Medicine&quot;,&quot;DOI&quot;:&quot;10.21836/PEM20010628&quot;,&quot;ISSN&quot;:&quot;0177-7726&quot;,&quot;issued&quot;:{&quot;date-parts&quot;:[[2001]]},&quot;page&quot;:&quot;673-675&quot;,&quot;issue&quot;:&quot;6&quot;,&quot;volume&quot;:&quot;17&quot;,&quot;container-title-short&quot;:&quot;&quot;},&quot;isTemporary&quot;:false},{&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d7b118fb-668e-490e-a18b-9e7a2b1513eb&quot;,&quot;properties&quot;:{&quot;noteIndex&quot;:0},&quot;isEdited&quot;:false,&quot;manualOverride&quot;:{&quot;isManuallyOverridden&quot;:false,&quot;citeprocText&quot;:&quot;(Taylor, 2015)&quot;,&quot;manualOverrideText&quot;:&quot;&quot;},&quot;citationTag&quot;:&quot;MENDELEY_CITATION_v3_eyJjaXRhdGlvbklEIjoiTUVOREVMRVlfQ0lUQVRJT05fZDdiMTE4ZmItNjY4ZS00OTBlLWExOGItOWU3YTJiMTUxM2Vi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citationID&quot;:&quot;MENDELEY_CITATION_993c584e-ce8e-4a38-93da-37b64069b736&quot;,&quot;properties&quot;:{&quot;noteIndex&quot;:0},&quot;isEdited&quot;:false,&quot;manualOverride&quot;:{&quot;isManuallyOverridden&quot;:true,&quot;citeprocText&quot;:&quot;(Gayle et al., 1998)&quot;,&quot;manualOverrideText&quot;:&quot;(Corley et al., 2007; Gayle et al., 1998)&quot;},&quot;citationTag&quot;:&quot;MENDELEY_CITATION_v3_eyJjaXRhdGlvbklEIjoiTUVOREVMRVlfQ0lUQVRJT05fOTkzYzU4NGUtY2U4ZS00YTM4LTkzZGEtMzdiNjQwNjliNzM2IiwicHJvcGVydGllcyI6eyJub3RlSW5kZXgiOjB9LCJpc0VkaXRlZCI6ZmFsc2UsIm1hbnVhbE92ZXJyaWRlIjp7ImlzTWFudWFsbHlPdmVycmlkZGVuIjp0cnVlLCJjaXRlcHJvY1RleHQiOiIoR2F5bGUgZXQgYWwuLCAxOTk4KSIsIm1hbnVhbE92ZXJyaWRlVGV4dCI6IihDb3JsZXkgZXQgYWwuLCAyMDA3OyBHYXlsZSBldCBhbC4sIDE5OTgpIn0sImNpdGF0aW9uSXRlbXMiOlt7ImlkIjoiNWFlMDc3ZWEtZmFmNy0zN2E0LWFkNmMtM2NlNzlmMDRmOTA5IiwiaXRlbURhdGEiOnsidHlwZSI6ImFydGljbGUtam91cm5hbCIsImlkIjoiNWFlMDc3ZWEtZmFmNy0zN2E0LWFkNmMtM2NlNzlmMDRmOTA5IiwidGl0bGUiOiJGYWN0b3JzIEFzc29jaWF0ZWQgd2l0aCBTdXJ2aXZhbCBpbiBTZXB0aWNlbWljIEZvYWxzOiA2NSBDYXNlcyAoMTk4OC0xOTk1KSIsImF1dGhvciI6W3siZmFtaWx5IjoiR2F5bGUiLCJnaXZlbiI6IkonbWFpIE0uIiwicGFyc2UtbmFtZXMiOmZhbHNlLCJkcm9wcGluZy1wYXJ0aWNsZSI6IiIsIm5vbi1kcm9wcGluZy1wYXJ0aWNsZSI6IiJ9LHsiZmFtaWx5IjoiQ29oZW4iLCJnaXZlbiI6Ik5vYWggRC4iLCJwYXJzZS1uYW1lcyI6ZmFsc2UsImRyb3BwaW5nLXBhcnRpY2xlIjoiIiwibm9uLWRyb3BwaW5nLXBhcnRpY2xlIjoiIn0seyJmYW1pbHkiOiJDaGFmZmluIiwiZ2l2ZW4iOiJNLiBLZWl0aCIsInBhcnNlLW5hbWVzIjpmYWxzZSwiZHJvcHBpbmctcGFydGljbGUiOiIiLCJub24tZHJvcHBpbmctcGFydGljbGUiOiIifV0sImNvbnRhaW5lci10aXRsZSI6IkpvdXJuYWwgb2YgVmV0ZXJpbmFyeSBJbnRlcm5hbCBNZWRpY2luZSIsImNvbnRhaW5lci10aXRsZS1zaG9ydCI6IkogVmV0IEludGVybiBNZWQiLCJET0kiOiIxMC4xMTExL2ouMTkzOS0xNjc2LjE5OTgudGIwMjEwOS54IiwiSVNTTiI6IjA4OTE2NjQwIiwiaXNzdWVkIjp7ImRhdGUtcGFydHMiOltbMTk5OCw1XV19LCJwYWdlIjoiMTQwLTE0NiIsImlzc3VlIjoiMyIsInZvbHVtZSI6IjEyIn0sImlzVGVtcG9yYXJ5IjpmYWxzZX1dfQ==&quot;,&quot;citationItems&quot;:[{&quot;id&quot;:&quot;5ae077ea-faf7-37a4-ad6c-3ce79f04f909&quot;,&quot;itemData&quot;:{&quot;type&quot;:&quot;article-journal&quot;,&quot;id&quot;:&quot;5ae077ea-faf7-37a4-ad6c-3ce79f04f909&quot;,&quot;title&quot;:&quot;Factors Associated with Survival in Septicemic Foals: 65 Cases (1988-1995)&quot;,&quot;author&quot;:[{&quot;family&quot;:&quot;Gayle&quot;,&quot;given&quot;:&quot;J'mai M.&quot;,&quot;parse-names&quot;:false,&quot;dropping-particle&quot;:&quot;&quot;,&quot;non-dropping-particle&quot;:&quot;&quot;},{&quot;family&quot;:&quot;Cohen&quot;,&quot;given&quot;:&quot;Noah D.&quot;,&quot;parse-names&quot;:false,&quot;dropping-particle&quot;:&quot;&quot;,&quot;non-dropping-particle&quot;:&quot;&quot;},{&quot;family&quot;:&quot;Chaffin&quot;,&quot;given&quot;:&quot;M. Keith&quot;,&quot;parse-names&quot;:false,&quot;dropping-particle&quot;:&quot;&quot;,&quot;non-dropping-particle&quot;:&quot;&quot;}],&quot;container-title&quot;:&quot;Journal of Veterinary Internal Medicine&quot;,&quot;container-title-short&quot;:&quot;J Vet Intern Med&quot;,&quot;DOI&quot;:&quot;10.1111/j.1939-1676.1998.tb02109.x&quot;,&quot;ISSN&quot;:&quot;08916640&quot;,&quot;issued&quot;:{&quot;date-parts&quot;:[[1998,5]]},&quot;page&quot;:&quot;140-146&quot;,&quot;issue&quot;:&quot;3&quot;,&quot;volume&quot;:&quot;12&quot;},&quot;isTemporary&quot;:false}]},{&quot;citationID&quot;:&quot;MENDELEY_CITATION_f300430a-dd26-4c28-b2b6-de1419ae1208&quot;,&quot;properties&quot;:{&quot;noteIndex&quot;:0},&quot;isEdited&quot;:false,&quot;manualOverride&quot;:{&quot;isManuallyOverridden&quot;:false,&quot;citeprocText&quot;:&quot;(Hepworth-Warren et al., 2015)&quot;,&quot;manualOverrideText&quot;:&quot;&quot;},&quot;citationTag&quot;:&quot;MENDELEY_CITATION_v3_eyJjaXRhdGlvbklEIjoiTUVOREVMRVlfQ0lUQVRJT05fZjMwMDQzMGEtZGQyNi00YzI4LWIyYjYtZGUxNDE5YWUxMjA4IiwicHJvcGVydGllcyI6eyJub3RlSW5kZXgiOjB9LCJpc0VkaXRlZCI6ZmFsc2UsIm1hbnVhbE92ZXJyaWRlIjp7ImlzTWFudWFsbHlPdmVycmlkZGVuIjpmYWxzZSwiY2l0ZXByb2NUZXh0IjoiKEhlcHdvcnRoLVdhcnJlbiBldCBhbC4sIDIwMTUpIiwibWFudWFsT3ZlcnJpZGVUZXh0IjoiIn0sImNpdGF0aW9uSXRlbXMiOlt7ImlkIjoiNmRlYjhlZGYtMzkxMC0zY2QxLTk3N2YtNzBjZWU0OTIwNWVlIiwiaXRlbURhdGEiOnsidHlwZSI6ImFydGljbGUtam91cm5hbCIsImlkIjoiNmRlYjhlZGYtMzkxMC0zY2QxLTk3N2YtNzBjZWU0OTIwNWVlIiwidGl0bGUiOiJCYWN0ZXJpYWwgaXNvbGF0ZXMsIGFudGltaWNyb2JpYWwgc3VzY2VwdGliaWxpdHkgcGF0dGVybnMsIGFuZCBmYWN0b3JzIGFzc29jaWF0ZWQgd2l0aCBpbmZlY3Rpb24gYW5kIG91dGNvbWUgaW4gZm9hbHMgd2l0aCBzZXB0aWMgYXJ0aHJpdGlzOiA4MyBjYXNlcyAoMTk5OOKAkzIwMTMpIiwiYXV0aG9yIjpbeyJmYW1pbHkiOiJIZXB3b3J0aC1XYXJyZW4iLCJnaXZlbiI6IkthdGUgTC4iLCJwYXJzZS1uYW1lcyI6ZmFsc2UsImRyb3BwaW5nLXBhcnRpY2xlIjoiIiwibm9uLWRyb3BwaW5nLXBhcnRpY2xlIjoiIn0seyJmYW1pbHkiOiJXb25nIiwiZ2l2ZW4iOiJEYXZpZCBNLiIsInBhcnNlLW5hbWVzIjpmYWxzZSwiZHJvcHBpbmctcGFydGljbGUiOiIiLCJub24tZHJvcHBpbmctcGFydGljbGUiOiIifSx7ImZhbWlseSI6IkZ1bGtlcnNvbiIsImdpdmVuIjoiQ2Fyb2xpbmUiLCJwYXJzZS1uYW1lcyI6ZmFsc2UsImRyb3BwaW5nLXBhcnRpY2xlIjoidi4iLCJub24tZHJvcHBpbmctcGFydGljbGUiOiIifSx7ImZhbWlseSI6IldhbmciLCJnaXZlbiI6IkNob25nIiwicGFyc2UtbmFtZXMiOmZhbHNlLCJkcm9wcGluZy1wYXJ0aWNsZSI6IiIsIm5vbi1kcm9wcGluZy1wYXJ0aWNsZSI6IiJ9LHsiZmFtaWx5IjoiU3VuIiwiZ2l2ZW4iOiJZYXh1Y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Ni43Ljc4NSIsIklTU04iOiIwMDAzLTE0ODgiLCJpc3N1ZWQiOnsiZGF0ZS1wYXJ0cyI6W1syMDE1LDRdXX0sInBhZ2UiOiI3ODUtNzkzIiwiaXNzdWUiOiI3Iiwidm9sdW1lIjoiMjQ2In0sImlzVGVtcG9yYXJ5IjpmYWxzZX1dfQ==&quot;,&quot;citationItems&quot;:[{&quot;id&quot;:&quot;6deb8edf-3910-3cd1-977f-70cee49205ee&quot;,&quot;itemData&quot;:{&quot;type&quot;:&quot;article-journal&quot;,&quot;id&quot;:&quot;6deb8edf-3910-3cd1-977f-70cee49205ee&quot;,&quot;title&quot;:&quot;Bacterial isolates, antimicrobial susceptibility patterns, and factors associated with infection and outcome in foals with septic arthritis: 83 cases (1998–2013)&quot;,&quot;author&quot;:[{&quot;family&quot;:&quot;Hepworth-Warren&quot;,&quot;given&quot;:&quot;Kate L.&quot;,&quot;parse-names&quot;:false,&quot;dropping-particle&quot;:&quot;&quot;,&quot;non-dropping-particle&quot;:&quot;&quot;},{&quot;family&quot;:&quot;Wong&quot;,&quot;given&quot;:&quot;David M.&quot;,&quot;parse-names&quot;:false,&quot;dropping-particle&quot;:&quot;&quot;,&quot;non-dropping-particle&quot;:&quot;&quot;},{&quot;family&quot;:&quot;Fulkerson&quot;,&quot;given&quot;:&quot;Caroline&quot;,&quot;parse-names&quot;:false,&quot;dropping-particle&quot;:&quot;v.&quot;,&quot;non-dropping-particle&quot;:&quot;&quot;},{&quot;family&quot;:&quot;Wang&quot;,&quot;given&quot;:&quot;Chong&quot;,&quot;parse-names&quot;:false,&quot;dropping-particle&quot;:&quot;&quot;,&quot;non-dropping-particle&quot;:&quot;&quot;},{&quot;family&quot;:&quot;Sun&quot;,&quot;given&quot;:&quot;Yaxuan&quot;,&quot;parse-names&quot;:false,&quot;dropping-particle&quot;:&quot;&quot;,&quot;non-dropping-particle&quot;:&quot;&quot;}],&quot;container-title&quot;:&quot;Journal of the American Veterinary Medical Association&quot;,&quot;container-title-short&quot;:&quot;J Am Vet Med Assoc&quot;,&quot;DOI&quot;:&quot;10.2460/javma.246.7.785&quot;,&quot;ISSN&quot;:&quot;0003-1488&quot;,&quot;issued&quot;:{&quot;date-parts&quot;:[[2015,4]]},&quot;page&quot;:&quot;785-793&quot;,&quot;issue&quot;:&quot;7&quot;,&quot;volume&quot;:&quot;246&quot;},&quot;isTemporary&quot;:false}]},{&quot;citationID&quot;:&quot;MENDELEY_CITATION_1b74ca01-9066-488f-af8c-0f8691758f44&quot;,&quot;properties&quot;:{&quot;noteIndex&quot;:0},&quot;isEdited&quot;:false,&quot;manualOverride&quot;:{&quot;isManuallyOverridden&quot;:false,&quot;citeprocText&quot;:&quot;(Hepworth-Warren et al., 2015)&quot;,&quot;manualOverrideText&quot;:&quot;&quot;},&quot;citationTag&quot;:&quot;MENDELEY_CITATION_v3_eyJjaXRhdGlvbklEIjoiTUVOREVMRVlfQ0lUQVRJT05fMWI3NGNhMDEtOTA2Ni00ODhmLWFmOGMtMGY4NjkxNzU4ZjQ0IiwicHJvcGVydGllcyI6eyJub3RlSW5kZXgiOjB9LCJpc0VkaXRlZCI6ZmFsc2UsIm1hbnVhbE92ZXJyaWRlIjp7ImlzTWFudWFsbHlPdmVycmlkZGVuIjpmYWxzZSwiY2l0ZXByb2NUZXh0IjoiKEhlcHdvcnRoLVdhcnJlbiBldCBhbC4sIDIwMTUpIiwibWFudWFsT3ZlcnJpZGVUZXh0IjoiIn0sImNpdGF0aW9uSXRlbXMiOlt7ImlkIjoiNmRlYjhlZGYtMzkxMC0zY2QxLTk3N2YtNzBjZWU0OTIwNWVlIiwiaXRlbURhdGEiOnsidHlwZSI6ImFydGljbGUtam91cm5hbCIsImlkIjoiNmRlYjhlZGYtMzkxMC0zY2QxLTk3N2YtNzBjZWU0OTIwNWVlIiwidGl0bGUiOiJCYWN0ZXJpYWwgaXNvbGF0ZXMsIGFudGltaWNyb2JpYWwgc3VzY2VwdGliaWxpdHkgcGF0dGVybnMsIGFuZCBmYWN0b3JzIGFzc29jaWF0ZWQgd2l0aCBpbmZlY3Rpb24gYW5kIG91dGNvbWUgaW4gZm9hbHMgd2l0aCBzZXB0aWMgYXJ0aHJpdGlzOiA4MyBjYXNlcyAoMTk5OOKAkzIwMTMpIiwiYXV0aG9yIjpbeyJmYW1pbHkiOiJIZXB3b3J0aC1XYXJyZW4iLCJnaXZlbiI6IkthdGUgTC4iLCJwYXJzZS1uYW1lcyI6ZmFsc2UsImRyb3BwaW5nLXBhcnRpY2xlIjoiIiwibm9uLWRyb3BwaW5nLXBhcnRpY2xlIjoiIn0seyJmYW1pbHkiOiJXb25nIiwiZ2l2ZW4iOiJEYXZpZCBNLiIsInBhcnNlLW5hbWVzIjpmYWxzZSwiZHJvcHBpbmctcGFydGljbGUiOiIiLCJub24tZHJvcHBpbmctcGFydGljbGUiOiIifSx7ImZhbWlseSI6IkZ1bGtlcnNvbiIsImdpdmVuIjoiQ2Fyb2xpbmUiLCJwYXJzZS1uYW1lcyI6ZmFsc2UsImRyb3BwaW5nLXBhcnRpY2xlIjoidi4iLCJub24tZHJvcHBpbmctcGFydGljbGUiOiIifSx7ImZhbWlseSI6IldhbmciLCJnaXZlbiI6IkNob25nIiwicGFyc2UtbmFtZXMiOmZhbHNlLCJkcm9wcGluZy1wYXJ0aWNsZSI6IiIsIm5vbi1kcm9wcGluZy1wYXJ0aWNsZSI6IiJ9LHsiZmFtaWx5IjoiU3VuIiwiZ2l2ZW4iOiJZYXh1Y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Ni43Ljc4NSIsIklTU04iOiIwMDAzLTE0ODgiLCJpc3N1ZWQiOnsiZGF0ZS1wYXJ0cyI6W1syMDE1LDRdXX0sInBhZ2UiOiI3ODUtNzkzIiwiaXNzdWUiOiI3Iiwidm9sdW1lIjoiMjQ2In0sImlzVGVtcG9yYXJ5IjpmYWxzZX1dfQ==&quot;,&quot;citationItems&quot;:[{&quot;id&quot;:&quot;6deb8edf-3910-3cd1-977f-70cee49205ee&quot;,&quot;itemData&quot;:{&quot;type&quot;:&quot;article-journal&quot;,&quot;id&quot;:&quot;6deb8edf-3910-3cd1-977f-70cee49205ee&quot;,&quot;title&quot;:&quot;Bacterial isolates, antimicrobial susceptibility patterns, and factors associated with infection and outcome in foals with septic arthritis: 83 cases (1998–2013)&quot;,&quot;author&quot;:[{&quot;family&quot;:&quot;Hepworth-Warren&quot;,&quot;given&quot;:&quot;Kate L.&quot;,&quot;parse-names&quot;:false,&quot;dropping-particle&quot;:&quot;&quot;,&quot;non-dropping-particle&quot;:&quot;&quot;},{&quot;family&quot;:&quot;Wong&quot;,&quot;given&quot;:&quot;David M.&quot;,&quot;parse-names&quot;:false,&quot;dropping-particle&quot;:&quot;&quot;,&quot;non-dropping-particle&quot;:&quot;&quot;},{&quot;family&quot;:&quot;Fulkerson&quot;,&quot;given&quot;:&quot;Caroline&quot;,&quot;parse-names&quot;:false,&quot;dropping-particle&quot;:&quot;v.&quot;,&quot;non-dropping-particle&quot;:&quot;&quot;},{&quot;family&quot;:&quot;Wang&quot;,&quot;given&quot;:&quot;Chong&quot;,&quot;parse-names&quot;:false,&quot;dropping-particle&quot;:&quot;&quot;,&quot;non-dropping-particle&quot;:&quot;&quot;},{&quot;family&quot;:&quot;Sun&quot;,&quot;given&quot;:&quot;Yaxuan&quot;,&quot;parse-names&quot;:false,&quot;dropping-particle&quot;:&quot;&quot;,&quot;non-dropping-particle&quot;:&quot;&quot;}],&quot;container-title&quot;:&quot;Journal of the American Veterinary Medical Association&quot;,&quot;container-title-short&quot;:&quot;J Am Vet Med Assoc&quot;,&quot;DOI&quot;:&quot;10.2460/javma.246.7.785&quot;,&quot;ISSN&quot;:&quot;0003-1488&quot;,&quot;issued&quot;:{&quot;date-parts&quot;:[[2015,4]]},&quot;page&quot;:&quot;785-793&quot;,&quot;issue&quot;:&quot;7&quot;,&quot;volume&quot;:&quot;246&quot;},&quot;isTemporary&quot;:false}]},{&quot;citationID&quot;:&quot;MENDELEY_CITATION_27ab7078-ccc0-4ebb-96bd-73846b78665b&quot;,&quot;properties&quot;:{&quot;noteIndex&quot;:0},&quot;isEdited&quot;:false,&quot;manualOverride&quot;:{&quot;isManuallyOverridden&quot;:false,&quot;citeprocText&quot;:&quot;(Furr, 2003)&quot;,&quot;manualOverrideText&quot;:&quot;&quot;},&quot;citationTag&quot;:&quot;MENDELEY_CITATION_v3_eyJjaXRhdGlvbklEIjoiTUVOREVMRVlfQ0lUQVRJT05fMjdhYjcwNzgtY2NjMC00ZWJiLTk2YmQtNzM4NDZiNzg2NjVi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16790b35-fc1e-4f91-9085-a6c143f77a5d&quot;,&quot;properties&quot;:{&quot;noteIndex&quot;:0},&quot;isEdited&quot;:false,&quot;manualOverride&quot;:{&quot;isManuallyOverridden&quot;:false,&quot;citeprocText&quot;:&quot;(Gayle et al., 1998)&quot;,&quot;manualOverrideText&quot;:&quot;&quot;},&quot;citationTag&quot;:&quot;MENDELEY_CITATION_v3_eyJjaXRhdGlvbklEIjoiTUVOREVMRVlfQ0lUQVRJT05fMTY3OTBiMzUtZmMxZS00ZjkxLTkwODUtYTZjMTQzZjc3YTVkIiwicHJvcGVydGllcyI6eyJub3RlSW5kZXgiOjB9LCJpc0VkaXRlZCI6ZmFsc2UsIm1hbnVhbE92ZXJyaWRlIjp7ImlzTWFudWFsbHlPdmVycmlkZGVuIjpmYWxzZSwiY2l0ZXByb2NUZXh0IjoiKEdheWxlIGV0IGFsLiwgMTk5OCkiLCJtYW51YWxPdmVycmlkZVRleHQiOiIifSwiY2l0YXRpb25JdGVtcyI6W3siaWQiOiI1YWUwNzdlYS1mYWY3LTM3YTQtYWQ2Yy0zY2U3OWYwNGY5MDkiLCJpdGVtRGF0YSI6eyJ0eXBlIjoiYXJ0aWNsZS1qb3VybmFsIiwiaWQiOiI1YWUwNzdlYS1mYWY3LTM3YTQtYWQ2Yy0zY2U3OWYwNGY5MDkiLCJ0aXRsZSI6IkZhY3RvcnMgQXNzb2NpYXRlZCB3aXRoIFN1cnZpdmFsIGluIFNlcHRpY2VtaWMgRm9hbHM6IDY1IENhc2VzICgxOTg4LTE5OTUpIiwiYXV0aG9yIjpbeyJmYW1pbHkiOiJHYXlsZSIsImdpdmVuIjoiSidtYWkgTS4iLCJwYXJzZS1uYW1lcyI6ZmFsc2UsImRyb3BwaW5nLXBhcnRpY2xlIjoiIiwibm9uLWRyb3BwaW5nLXBhcnRpY2xlIjoiIn0seyJmYW1pbHkiOiJDb2hlbiIsImdpdmVuIjoiTm9haCBELiIsInBhcnNlLW5hbWVzIjpmYWxzZSwiZHJvcHBpbmctcGFydGljbGUiOiIiLCJub24tZHJvcHBpbmctcGFydGljbGUiOiIifSx7ImZhbWlseSI6IkNoYWZmaW4iLCJnaXZlbiI6Ik0uIEtlaXRoIiwicGFyc2UtbmFtZXMiOmZhbHNlLCJkcm9wcGluZy1wYXJ0aWNsZSI6IiIsIm5vbi1kcm9wcGluZy1wYXJ0aWNsZSI6IiJ9XSwiY29udGFpbmVyLXRpdGxlIjoiSm91cm5hbCBvZiBWZXRlcmluYXJ5IEludGVybmFsIE1lZGljaW5lIiwiY29udGFpbmVyLXRpdGxlLXNob3J0IjoiSiBWZXQgSW50ZXJuIE1lZCIsIkRPSSI6IjEwLjExMTEvai4xOTM5LTE2NzYuMTk5OC50YjAyMTA5LngiLCJJU1NOIjoiMDg5MTY2NDAiLCJpc3N1ZWQiOnsiZGF0ZS1wYXJ0cyI6W1sxOTk4LDVdXX0sInBhZ2UiOiIxNDAtMTQ2IiwiaXNzdWUiOiIzIiwidm9sdW1lIjoiMTIifSwiaXNUZW1wb3JhcnkiOmZhbHNlfV19&quot;,&quot;citationItems&quot;:[{&quot;id&quot;:&quot;5ae077ea-faf7-37a4-ad6c-3ce79f04f909&quot;,&quot;itemData&quot;:{&quot;type&quot;:&quot;article-journal&quot;,&quot;id&quot;:&quot;5ae077ea-faf7-37a4-ad6c-3ce79f04f909&quot;,&quot;title&quot;:&quot;Factors Associated with Survival in Septicemic Foals: 65 Cases (1988-1995)&quot;,&quot;author&quot;:[{&quot;family&quot;:&quot;Gayle&quot;,&quot;given&quot;:&quot;J'mai M.&quot;,&quot;parse-names&quot;:false,&quot;dropping-particle&quot;:&quot;&quot;,&quot;non-dropping-particle&quot;:&quot;&quot;},{&quot;family&quot;:&quot;Cohen&quot;,&quot;given&quot;:&quot;Noah D.&quot;,&quot;parse-names&quot;:false,&quot;dropping-particle&quot;:&quot;&quot;,&quot;non-dropping-particle&quot;:&quot;&quot;},{&quot;family&quot;:&quot;Chaffin&quot;,&quot;given&quot;:&quot;M. Keith&quot;,&quot;parse-names&quot;:false,&quot;dropping-particle&quot;:&quot;&quot;,&quot;non-dropping-particle&quot;:&quot;&quot;}],&quot;container-title&quot;:&quot;Journal of Veterinary Internal Medicine&quot;,&quot;container-title-short&quot;:&quot;J Vet Intern Med&quot;,&quot;DOI&quot;:&quot;10.1111/j.1939-1676.1998.tb02109.x&quot;,&quot;ISSN&quot;:&quot;08916640&quot;,&quot;issued&quot;:{&quot;date-parts&quot;:[[1998,5]]},&quot;page&quot;:&quot;140-146&quot;,&quot;issue&quot;:&quot;3&quot;,&quot;volume&quot;:&quot;12&quot;},&quot;isTemporary&quot;:false}]},{&quot;citationID&quot;:&quot;MENDELEY_CITATION_9d804f51-db4b-41c0-b7dc-30666901a351&quot;,&quot;properties&quot;:{&quot;noteIndex&quot;:0},&quot;isEdited&quot;:false,&quot;manualOverride&quot;:{&quot;isManuallyOverridden&quot;:true,&quot;citeprocText&quot;:&quot;(VIU et al., 2012)&quot;,&quot;manualOverrideText&quot;:&quot;(Viu et al., 2012)&quot;},&quot;citationTag&quot;:&quot;MENDELEY_CITATION_v3_eyJjaXRhdGlvbklEIjoiTUVOREVMRVlfQ0lUQVRJT05fOWQ4MDRmNTEtZGI0Yi00MWMwLWI3ZGMtMzA2NjY5MDFhMzUxIiwicHJvcGVydGllcyI6eyJub3RlSW5kZXgiOjB9LCJpc0VkaXRlZCI6ZmFsc2UsIm1hbnVhbE92ZXJyaWRlIjp7ImlzTWFudWFsbHlPdmVycmlkZGVuIjp0cnVlLCJjaXRlcHJvY1RleHQiOiIoVklVIGV0IGFsLiwgMjAxMikiLCJtYW51YWxPdmVycmlkZVRleHQiOiIoVml1IGV0IGFsLiwgMjAxMikifSwiY2l0YXRpb25JdGVtcyI6W3siaWQiOiJmNWJhYjRkYS1mNzkxLTM4NjgtYjFjMi05MmU0ZTkyYTZhMmIiLCJpdGVtRGF0YSI6eyJ0eXBlIjoiYXJ0aWNsZS1qb3VybmFsIiwiaWQiOiJmNWJhYjRkYS1mNzkxLTM4NjgtYjFjMi05MmU0ZTkyYTZhMmIiLCJ0aXRsZSI6IkNsaW5pY2FsIGZpbmRpbmdzIGluIDEwIGZvYWxzIHdpdGggYmFjdGVyaWFsIG1lbmluZ29lbmNlcGhhbGl0aXMiLCJhdXRob3IiOlt7ImZhbWlseSI6IlZJVSIsImdpdmVuIjoiSi4iLCJwYXJzZS1uYW1lcyI6ZmFsc2UsImRyb3BwaW5nLXBhcnRpY2xlIjoiIiwibm9uLWRyb3BwaW5nLXBhcnRpY2xlIjoiIn0seyJmYW1pbHkiOiJNT05SRUFMIiwiZ2l2ZW4iOiJMLiIsInBhcnNlLW5hbWVzIjpmYWxzZSwiZHJvcHBpbmctcGFydGljbGUiOiIiLCJub24tZHJvcHBpbmctcGFydGljbGUiOiIifSx7ImZhbWlseSI6IkpPU0UtQ1VOSUxMRVJBUyIsImdpdmVuIjoiRS4iLCJwYXJzZS1uYW1lcyI6ZmFsc2UsImRyb3BwaW5nLXBhcnRpY2xlIjoiIiwibm9uLWRyb3BwaW5nLXBhcnRpY2xlIjoiIn0seyJmYW1pbHkiOiJDRVNBUklOSSIsImdpdmVuIjoiQy4iLCJwYXJzZS1uYW1lcyI6ZmFsc2UsImRyb3BwaW5nLXBhcnRpY2xlIjoiIiwibm9uLWRyb3BwaW5nLXBhcnRpY2xlIjoiIn0seyJmYW1pbHkiOiJBw5FPUiIsImdpdmVuIjoiUy4iLCJwYXJzZS1uYW1lcyI6ZmFsc2UsImRyb3BwaW5nLXBhcnRpY2xlIjoiIiwibm9uLWRyb3BwaW5nLXBhcnRpY2xlIjoiIn0seyJmYW1pbHkiOiJBUk1FTkdPVSIsImdpdmVuIjoiTC4iLCJwYXJzZS1uYW1lcyI6ZmFsc2UsImRyb3BwaW5nLXBhcnRpY2xlIjoiIiwibm9uLWRyb3BwaW5nLXBhcnRpY2xlIjoiIn1dLCJjb250YWluZXItdGl0bGUiOiJFcXVpbmUgVmV0ZXJpbmFyeSBKb3VybmFsIiwiY29udGFpbmVyLXRpdGxlLXNob3J0IjoiRXF1aW5lIFZldCBKIiwiRE9JIjoiMTAuMTExMS9qLjIwNDItMzMwNi4yMDExLjAwNTA4LngiLCJJU1NOIjoiMDQyNTE2NDQiLCJpc3N1ZWQiOnsiZGF0ZS1wYXJ0cyI6W1syMDEyLDJdXX0sInBhZ2UiOiIxMDAtMTA0Iiwidm9sdW1lIjoiNDQifSwiaXNUZW1wb3JhcnkiOmZhbHNlfV19&quot;,&quot;citationItems&quot;:[{&quot;id&quot;:&quot;f5bab4da-f791-3868-b1c2-92e4e92a6a2b&quot;,&quot;itemData&quot;:{&quot;type&quot;:&quot;article-journal&quot;,&quot;id&quot;:&quot;f5bab4da-f791-3868-b1c2-92e4e92a6a2b&quot;,&quot;title&quot;:&quot;Clinical findings in 10 foals with bacterial meningoencephalitis&quot;,&quot;author&quot;:[{&quot;family&quot;:&quot;VIU&quot;,&quot;given&quot;:&quot;J.&quot;,&quot;parse-names&quot;:false,&quot;dropping-particle&quot;:&quot;&quot;,&quot;non-dropping-particle&quot;:&quot;&quot;},{&quot;family&quot;:&quot;MONREAL&quot;,&quot;given&quot;:&quot;L.&quot;,&quot;parse-names&quot;:false,&quot;dropping-particle&quot;:&quot;&quot;,&quot;non-dropping-particle&quot;:&quot;&quot;},{&quot;family&quot;:&quot;JOSE-CUNILLERAS&quot;,&quot;given&quot;:&quot;E.&quot;,&quot;parse-names&quot;:false,&quot;dropping-particle&quot;:&quot;&quot;,&quot;non-dropping-particle&quot;:&quot;&quot;},{&quot;family&quot;:&quot;CESARINI&quot;,&quot;given&quot;:&quot;C.&quot;,&quot;parse-names&quot;:false,&quot;dropping-particle&quot;:&quot;&quot;,&quot;non-dropping-particle&quot;:&quot;&quot;},{&quot;family&quot;:&quot;AÑOR&quot;,&quot;given&quot;:&quot;S.&quot;,&quot;parse-names&quot;:false,&quot;dropping-particle&quot;:&quot;&quot;,&quot;non-dropping-particle&quot;:&quot;&quot;},{&quot;family&quot;:&quot;ARMENGOU&quot;,&quot;given&quot;:&quot;L.&quot;,&quot;parse-names&quot;:false,&quot;dropping-particle&quot;:&quot;&quot;,&quot;non-dropping-particle&quot;:&quot;&quot;}],&quot;container-title&quot;:&quot;Equine Veterinary Journal&quot;,&quot;container-title-short&quot;:&quot;Equine Vet J&quot;,&quot;DOI&quot;:&quot;10.1111/j.2042-3306.2011.00508.x&quot;,&quot;ISSN&quot;:&quot;04251644&quot;,&quot;issued&quot;:{&quot;date-parts&quot;:[[2012,2]]},&quot;page&quot;:&quot;100-104&quot;,&quot;volume&quot;:&quot;44&quot;},&quot;isTemporary&quot;:false}]},{&quot;citationID&quot;:&quot;MENDELEY_CITATION_ef0fc1fb-c99b-4dbf-9d71-d466786699f2&quot;,&quot;properties&quot;:{&quot;noteIndex&quot;:0},&quot;isEdited&quot;:false,&quot;manualOverride&quot;:{&quot;isManuallyOverridden&quot;:false,&quot;citeprocText&quot;:&quot;(Taylor, 2015; Wong et al., 2018)&quot;,&quot;manualOverrideText&quot;:&quot;&quot;},&quot;citationTag&quot;:&quot;MENDELEY_CITATION_v3_eyJjaXRhdGlvbklEIjoiTUVOREVMRVlfQ0lUQVRJT05fZWYwZmMxZmItYzk5Yi00ZGJmLTlkNzEtZDQ2Njc4NjY5OWYyIiwicHJvcGVydGllcyI6eyJub3RlSW5kZXgiOjB9LCJpc0VkaXRlZCI6ZmFsc2UsIm1hbnVhbE92ZXJyaWRlIjp7ImlzTWFudWFsbHlPdmVycmlkZGVuIjpmYWxzZSwiY2l0ZXByb2NUZXh0IjoiKFRheWxvciwgMjAxNTsgV29uZyBldCBhbC4sIDIwMTgpIiwibWFudWFsT3ZlcnJpZGVUZXh0IjoiIn0sImNpdGF0aW9uSXRlbXMiOlt7ImlkIjoiM2IyMjk4ZTItYmExNy0zOWU3LWFiMDUtMjM4NTc4OTEyZjAzIiwiaXRlbURhdGEiOnsidHlwZSI6ImFydGljbGUtam91cm5hbCIsImlkIjoiM2IyMjk4ZTItYmExNy0zOWU3LWFiMDUtMjM4NTc4OTEyZjAzIiwidGl0bGUiOiJBIHJldmlldyBvZiBlcXVpbmUgc2Vwc2lzIiwiYXV0aG9yIjpbeyJmYW1pbHkiOiJUYXlsb3IiLCJnaXZlbiI6IlMuIiwicGFyc2UtbmFtZXMiOmZhbHNlLCJkcm9wcGluZy1wYXJ0aWNsZSI6IiIsIm5vbi1kcm9wcGluZy1wYXJ0aWNsZSI6IiJ9XSwiY29udGFpbmVyLXRpdGxlIjoiRVFVSU5FIFZFVEVSSU5BUlkgRURVQ0FUSU9OIiwiY29udGFpbmVyLXRpdGxlLXNob3J0IjoiRXF1aW5lIFZldCBFZHVjIiwiaXNzdWVkIjp7ImRhdGUtcGFydHMiOltbMjAxNV1dfSwicGFnZSI6Ijk5LTEwOSIsImlzc3VlIjoiMiIsInZvbHVtZSI6IjI3In0sImlzVGVtcG9yYXJ5IjpmYWxzZX0s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XX0=&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id&quot;:&quot;57bac09d-546a-3439-ad24-423f2f2f7af9&quot;,&quot;itemData&quot;:{&quot;type&quot;:&quot;article-journal&quot;,&quot;id&quot;:&quot;57bac09d-546a-3439-ad24-423f2f2f7af9&quot;,&quot;title&quot;:&quot;Evaluation of updated sepsis scoring systems and systemic inflammatory response syndrome criteria and their association with sepsis in equine neonates&quot;,&quot;author&quot;:[{&quot;family&quot;:&quot;Wong&quot;,&quot;given&quot;:&quot;D. M.&quot;,&quot;parse-names&quot;:false,&quot;dropping-particle&quot;:&quot;&quot;,&quot;non-dropping-particle&quot;:&quot;&quot;},{&quot;family&quot;:&quot;Ruby&quot;,&quot;given&quot;:&quot;R. E.&quot;,&quot;parse-names&quot;:false,&quot;dropping-particle&quot;:&quot;&quot;,&quot;non-dropping-particle&quot;:&quot;&quot;},{&quot;family&quot;:&quot;Dembek&quot;,&quot;given&quot;:&quot;K. A.&quot;,&quot;parse-names&quot;:false,&quot;dropping-particle&quot;:&quot;&quot;,&quot;non-dropping-particle&quot;:&quot;&quot;},{&quot;family&quot;:&quot;Barr&quot;,&quot;given&quot;:&quot;B. S.&quot;,&quot;parse-names&quot;:false,&quot;dropping-particle&quot;:&quot;&quot;,&quot;non-dropping-particle&quot;:&quot;&quot;},{&quot;family&quot;:&quot;Reuss&quot;,&quot;given&quot;:&quot;S. M.&quot;,&quot;parse-names&quot;:false,&quot;dropping-particle&quot;:&quot;&quot;,&quot;non-dropping-particle&quot;:&quot;&quot;},{&quot;family&quot;:&quot;Magdesian&quot;,&quot;given&quot;:&quot;K. G.&quot;,&quot;parse-names&quot;:false,&quot;dropping-particle&quot;:&quot;&quot;,&quot;non-dropping-particle&quot;:&quot;&quot;},{&quot;family&quot;:&quot;Olsen&quot;,&quot;given&quot;:&quot;E.&quot;,&quot;parse-names&quot;:false,&quot;dropping-particle&quot;:&quot;&quot;,&quot;non-dropping-particle&quot;:&quot;&quot;},{&quot;family&quot;:&quot;Burns&quot;,&quot;given&quot;:&quot;T.&quot;,&quot;parse-names&quot;:false,&quot;dropping-particle&quot;:&quot;&quot;,&quot;non-dropping-particle&quot;:&quot;&quot;},{&quot;family&quot;:&quot;Slovis&quot;,&quot;given&quot;:&quot;N. M.&quot;,&quot;parse-names&quot;:false,&quot;dropping-particle&quot;:&quot;&quot;,&quot;non-dropping-particle&quot;:&quot;&quot;},{&quot;family&quot;:&quot;Wilkins&quot;,&quot;given&quot;:&quot;P. A.&quot;,&quot;parse-names&quot;:false,&quot;dropping-particle&quot;:&quot;&quot;,&quot;non-dropping-particle&quot;:&quot;&quot;}],&quot;container-title&quot;:&quot;Journal of Veterinary Internal Medicine&quot;,&quot;container-title-short&quot;:&quot;J Vet Intern Med&quot;,&quot;DOI&quot;:&quot;10.1111/jvim.15087&quot;,&quot;ISSN&quot;:&quot;08916640&quot;,&quot;issued&quot;:{&quot;date-parts&quot;:[[2018,5]]},&quot;page&quot;:&quot;1185-1193&quot;,&quot;issue&quot;:&quot;3&quot;,&quot;volume&quot;:&quot;32&quot;},&quot;isTemporary&quot;:false}]},{&quot;citationID&quot;:&quot;MENDELEY_CITATION_4d3f0bd7-ab78-4e34-b84d-9041a05466e3&quot;,&quot;properties&quot;:{&quot;noteIndex&quot;:0},&quot;isEdited&quot;:false,&quot;manualOverride&quot;:{&quot;isManuallyOverridden&quot;:false,&quot;citeprocText&quot;:&quot;(Furr, 2003)&quot;,&quot;manualOverrideText&quot;:&quot;&quot;},&quot;citationTag&quot;:&quot;MENDELEY_CITATION_v3_eyJjaXRhdGlvbklEIjoiTUVOREVMRVlfQ0lUQVRJT05fNGQzZjBiZDctYWI3OC00ZTM0LWI4NGQtOTA0MWEwNTQ2NmUz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428b671c-fc94-43dc-92ac-91825386db89&quot;,&quot;properties&quot;:{&quot;noteIndex&quot;:0},&quot;isEdited&quot;:false,&quot;manualOverride&quot;:{&quot;isManuallyOverridden&quot;:true,&quot;citeprocText&quot;:&quot;(Hytychová and Bezděková, 2015)&quot;,&quot;manualOverrideText&quot;:&quot;(Hytychová en Bezděková, 2015)&quot;},&quot;citationTag&quot;:&quot;MENDELEY_CITATION_v3_eyJjaXRhdGlvbklEIjoiTUVOREVMRVlfQ0lUQVRJT05fNDI4YjY3MWMtZmM5NC00M2RjLTkyYWMtOTE4MjUzODZkYjg5IiwicHJvcGVydGllcyI6eyJub3RlSW5kZXgiOjB9LCJpc0VkaXRlZCI6ZmFsc2UsIm1hbnVhbE92ZXJyaWRlIjp7ImlzTWFudWFsbHlPdmVycmlkZGVuIjp0cnVlLCJjaXRlcHJvY1RleHQiOiIoSHl0eWNob3bDoSBhbmQgQmV6ZMSba292w6EsIDIwMTUpIiwibWFudWFsT3ZlcnJpZGVUZXh0IjoiKEh5dHljaG92w6EgZW4gQmV6ZMSba292w6EsIDIwMTUpIn0sImNpdGF0aW9uSXRlbXMiOlt7ImlkIjoiZTU5MTUxNGYtOTFkNC0zM2JhLWFhNWItMmY0ZjcxNzFkOWM1IiwiaXRlbURhdGEiOnsidHlwZSI6ImFydGljbGUtam91cm5hbCIsImlkIjoiZTU5MTUxNGYtOTFkNC0zM2JhLWFhNWItMmY0ZjcxNzFkOWM1IiwidGl0bGUiOiJSZXRyb3NwZWN0aXZlIGV2YWx1YXRpb24gb2YgYmxvb2QgY3VsdHVyZSBpc29sYXRlcyBhbmQgc2Vwc2lzIHN1cnZpdmFsIHJhdGUgaW4gZm9hbHMgaW4gdGhlIEN6ZWNoIFJlcHVibGljOiA1MCBjYXNlcyAoMjAxMS0yMDEzKSIsImF1dGhvciI6W3siZmFtaWx5IjoiSHl0eWNob3bDoSIsImdpdmVuIjoiVGHFpWFuYSIsInBhcnNlLW5hbWVzIjpmYWxzZSwiZHJvcHBpbmctcGFydGljbGUiOiIiLCJub24tZHJvcHBpbmctcGFydGljbGUiOiIifSx7ImZhbWlseSI6IkJlemTEm2tvdsOhIiwiZ2l2ZW4iOiJCYXJib3JhIiwicGFyc2UtbmFtZXMiOmZhbHNlLCJkcm9wcGluZy1wYXJ0aWNsZSI6IiIsIm5vbi1kcm9wcGluZy1wYXJ0aWNsZSI6IiJ9XSwiY29udGFpbmVyLXRpdGxlIjoiSm91cm5hbCBvZiBWZXRlcmluYXJ5IEVtZXJnZW5jeSBhbmQgQ3JpdGljYWwgQ2FyZSIsIkRPSSI6IjEwLjExMTEvdmVjLjEyMzQ4IiwiSVNTTiI6IjE0NzkzMjYxIiwiaXNzdWVkIjp7ImRhdGUtcGFydHMiOltbMjAxNSwxMF1dfSwicGFnZSI6IjY2MC02NjYiLCJpc3N1ZSI6IjUiLCJ2b2x1bWUiOiIyNSIsImNvbnRhaW5lci10aXRsZS1zaG9ydCI6IiJ9LCJpc1RlbXBvcmFyeSI6ZmFsc2V9XX0=&quot;,&quot;citationItems&quot;:[{&quot;id&quot;:&quot;e591514f-91d4-33ba-aa5b-2f4f7171d9c5&quot;,&quot;itemData&quot;:{&quot;type&quot;:&quot;article-journal&quot;,&quot;id&quot;:&quot;e591514f-91d4-33ba-aa5b-2f4f7171d9c5&quot;,&quot;title&quot;:&quot;Retrospective evaluation of blood culture isolates and sepsis survival rate in foals in the Czech Republic: 50 cases (2011-2013)&quot;,&quot;author&quot;:[{&quot;family&quot;:&quot;Hytychová&quot;,&quot;given&quot;:&quot;Taťana&quot;,&quot;parse-names&quot;:false,&quot;dropping-particle&quot;:&quot;&quot;,&quot;non-dropping-particle&quot;:&quot;&quot;},{&quot;family&quot;:&quot;Bezděková&quot;,&quot;given&quot;:&quot;Barbora&quot;,&quot;parse-names&quot;:false,&quot;dropping-particle&quot;:&quot;&quot;,&quot;non-dropping-particle&quot;:&quot;&quot;}],&quot;container-title&quot;:&quot;Journal of Veterinary Emergency and Critical Care&quot;,&quot;DOI&quot;:&quot;10.1111/vec.12348&quot;,&quot;ISSN&quot;:&quot;14793261&quot;,&quot;issued&quot;:{&quot;date-parts&quot;:[[2015,10]]},&quot;page&quot;:&quot;660-666&quot;,&quot;issue&quot;:&quot;5&quot;,&quot;volume&quot;:&quot;25&quot;,&quot;container-title-short&quot;:&quot;&quot;},&quot;isTemporary&quot;:false}]},{&quot;citationID&quot;:&quot;MENDELEY_CITATION_e2bb0923-177b-4281-bb2b-7b323ddfc28a&quot;,&quot;properties&quot;:{&quot;noteIndex&quot;:0},&quot;isEdited&quot;:false,&quot;manualOverride&quot;:{&quot;isManuallyOverridden&quot;:true,&quot;citeprocText&quot;:&quot;(Bohlin et al., 2019; del Prete et al., 2021; Furr and McKenzie, 2020a; Russell et al., 2008; Wilson and Madigan, 1989)&quot;,&quot;manualOverrideText&quot;:&quot;(Bohlin et al., 2019; del Prete et al., 2021; Furr and McKenzie, 2020a; Russell et al., 2008; Wilson en Madigan, 1989)&quot;},&quot;citationTag&quot;:&quot;MENDELEY_CITATION_v3_eyJjaXRhdGlvbklEIjoiTUVOREVMRVlfQ0lUQVRJT05fZTJiYjA5MjMtMTc3Yi00MjgxLWJiMmItN2IzMjNkZGZjMjhhIiwicHJvcGVydGllcyI6eyJub3RlSW5kZXgiOjB9LCJpc0VkaXRlZCI6ZmFsc2UsIm1hbnVhbE92ZXJyaWRlIjp7ImlzTWFudWFsbHlPdmVycmlkZGVuIjp0cnVlLCJjaXRlcHJvY1RleHQiOiIoQm9obGluIGV0IGFsLiwgMjAxOTsgZGVsIFByZXRlIGV0IGFsLiwgMjAyMTsgRnVyciBhbmQgTWNLZW56aWUsIDIwMjBhOyBSdXNzZWxsIGV0IGFsLiwgMjAwODsgV2lsc29uIGFuZCBNYWRpZ2FuLCAxOTg5KSIsIm1hbnVhbE92ZXJyaWRlVGV4dCI6IihCb2hsaW4gZXQgYWwuLCAyMDE5OyBkZWwgUHJldGUgZXQgYWwuLCAyMDIxOyBGdXJyIGFuZCBNY0tlbnppZSwgMjAyMGE7IFJ1c3NlbGwgZXQgYWwuLCAyMDA4OyBXaWxzb24gZW4gTWFkaWdhbiwgMTk4OSkifSwiY2l0YXRpb25JdGVtcyI6W3siaWQiOiIyYTYxZGQ5OC0yNWUyLTMyNjUtYjYxNy0yYWRiZTk2MTBhNjkiLCJpdGVtRGF0YSI6eyJ0eXBlIjoiYXJ0aWNsZS1qb3VybmFsIiwiaWQiOiIyYTYxZGQ5OC0yNWUyLTMyNjUtYjYxNy0yYWRiZTk2MTBhNjkiLCJ0aXRsZSI6IkJsb29kIGN1bHR1cmUgaXNvbGF0ZXMgYW5kIGFudGltaWNyb2JpYWwgc2Vuc2l0aXZpdGllcyBmcm9tIDQyNyBjcml0aWNhbGx5IGlsbCBuZW9uYXRhbCBmb2FscyIsImF1dGhvciI6W3siZmFtaWx5IjoiUnVzc2VsbCIsImdpdmVuIjoiQ00iLCJwYXJzZS1uYW1lcyI6ZmFsc2UsImRyb3BwaW5nLXBhcnRpY2xlIjoiIiwibm9uLWRyb3BwaW5nLXBhcnRpY2xlIjoiIn0seyJmYW1pbHkiOiJBeG9uIiwiZ2l2ZW4iOiJKRSIsInBhcnNlLW5hbWVzIjpmYWxzZSwiZHJvcHBpbmctcGFydGljbGUiOiIiLCJub24tZHJvcHBpbmctcGFydGljbGUiOiIifSx7ImZhbWlseSI6IkJsaXNoZW4iLCJnaXZlbiI6IkEiLCJwYXJzZS1uYW1lcyI6ZmFsc2UsImRyb3BwaW5nLXBhcnRpY2xlIjoiIiwibm9uLWRyb3BwaW5nLXBhcnRpY2xlIjoiIn0seyJmYW1pbHkiOiJCZWdnIiwiZ2l2ZW4iOiJBUCIsInBhcnNlLW5hbWVzIjpmYWxzZSwiZHJvcHBpbmctcGFydGljbGUiOiIiLCJub24tZHJvcHBpbmctcGFydGljbGUiOiIifV0sImNvbnRhaW5lci10aXRsZSI6IkF1c3RyYWxpYW4gVmV0ZXJpbmFyeSBKb3VybmFsIiwiY29udGFpbmVyLXRpdGxlLXNob3J0IjoiQXVzdCBWZXQgSiIsIkRPSSI6IjEwLjExMTEvai4xNzUxLTA4MTMuMjAwOC4wMDMxMS54IiwiSVNTTiI6IjAwMDUwNDIzIiwiaXNzdWVkIjp7ImRhdGUtcGFydHMiOltbMjAwOCw3XV19LCJwYWdlIjoiMjY2LTI3MSIsImlzc3VlIjoiNyIsInZvbHVtZSI6Ijg2In0sImlzVGVtcG9yYXJ5IjpmYWxzZX0seyJpZCI6IjRmZTZmMDBlLWRlN2YtM2E0Mi04ZmEwLTc4MDExYzY0YWIxYiIsIml0ZW1EYXRhIjp7InR5cGUiOiJhcnRpY2xlLWpvdXJuYWwiLCJpZCI6IjRmZTZmMDBlLWRlN2YtM2E0Mi04ZmEwLTc4MDExYzY0YWIxYiIsInRpdGxlIjoiQ09NUEFSSVNPTiBPRiBCQUNURVJJT0xPR0lDIENVTFRVUkUgT0YgQkxPT0QgQU5EIE5FQ1JPUFNZIFNQRUNJTUVOUyBGT1IgREVURVJNSU5JTkcgVEhFIENBVVNFIE9GIEZPQUwgU0VQVElDRU1JQSAtIDQ3IENBU0VTICgxOTc4LTE5ODcpIiwiYXV0aG9yIjpbeyJmYW1pbHkiOiJXaWxzb24iLCJnaXZlbiI6IlcuIEQuIiwicGFyc2UtbmFtZXMiOmZhbHNlLCJkcm9wcGluZy1wYXJ0aWNsZSI6IiIsIm5vbi1kcm9wcGluZy1wYXJ0aWNsZSI6IiJ9LHsiZmFtaWx5IjoiTWFkaWdhbiIsImdpdmVuIjoiSi4gRS4iLCJwYXJzZS1uYW1lcyI6ZmFsc2UsImRyb3BwaW5nLXBhcnRpY2xlIjoiIiwibm9uLWRyb3BwaW5nLXBhcnRpY2xlIjoiIn1dLCJjb250YWluZXItdGl0bGUiOiJKb3VybmFsIG9mIHRoZSBhbWVyaWNhbiB2ZXRlcmluYXJ5IG1lZGljYWwgYXNzb2NpYXRpb24iLCJjb250YWluZXItdGl0bGUtc2hvcnQiOiJKIEFtIFZldCBNZWQgQXNzb2MiLCJpc3N1ZWQiOnsiZGF0ZS1wYXJ0cyI6W1sxOTg5XV19LCJwYWdlIjoiMTc1OS0xNzYzIiwiaXNzdWUiOiIxMiIsInZvbHVtZSI6IjE5NSJ9LCJpc1RlbXBvcmFyeSI6ZmFsc2V9LHsiaWQiOiJmNTJiNDgxZC0yZTUzLTM3YjctOTNhMi04YzhhODFlNWVkY2IiLCJpdGVtRGF0YSI6eyJ0eXBlIjoiYXJ0aWNsZS1qb3VybmFsIiwiaWQiOiJmNTJiNDgxZC0yZTUzLTM3YjctOTNhMi04YzhhODFlNWVkY2IiLCJ0aXRsZSI6IkV2YWx1YXRpb24gb2YgdGhlIGZvYWwgc3Vydml2YWwgc2NvcmUgaW4gYSBEYW5pc2gtU3dlZGlzaCBwb3B1bGF0aW9uIG9mIG5lb25hdGFsIGZvYWxzIHVwb24gaG9zcGl0YWwgYWRtaXNzaW9uIiwiYXV0aG9yIjpbeyJmYW1pbHkiOiJCb2hsaW4iLCJnaXZlbiI6IkFubmEiLCJwYXJzZS1uYW1lcyI6ZmFsc2UsImRyb3BwaW5nLXBhcnRpY2xlIjoiIiwibm9uLWRyb3BwaW5nLXBhcnRpY2xlIjoiIn0seyJmYW1pbHkiOiJTYWVnZXJtYW4iLCJnaXZlbiI6IkNsYXVkZSIsInBhcnNlLW5hbWVzIjpmYWxzZSwiZHJvcHBpbmctcGFydGljbGUiOiIiLCJub24tZHJvcHBpbmctcGFydGljbGUiOiIifSx7ImZhbWlseSI6IkhvZWJlcmciLCJnaXZlbiI6IkVtbWEiLCJwYXJzZS1uYW1lcyI6ZmFsc2UsImRyb3BwaW5nLXBhcnRpY2xlIjoiIiwibm9uLWRyb3BwaW5nLXBhcnRpY2xlIjoiIn0seyJmYW1pbHkiOiJTw6VuZ2UiLCJnaXZlbiI6IkFsZXhhbmRyYSIsInBhcnNlLW5hbWVzIjpmYWxzZSwiZHJvcHBpbmctcGFydGljbGUiOiIiLCJub24tZHJvcHBpbmctcGFydGljbGUiOiIifSx7ImZhbWlseSI6Ik5vc3RlbGwiLCJnaXZlbiI6IkthdGFyaW5hIiwicGFyc2UtbmFtZXMiOmZhbHNlLCJkcm9wcGluZy1wYXJ0aWNsZSI6IiIsIm5vbi1kcm9wcGluZy1wYXJ0aWNsZSI6IiJ9LHsiZmFtaWx5IjoiRHVyaWUiLCJnaXZlbiI6IkluZ2UiLCJwYXJzZS1uYW1lcyI6ZmFsc2UsImRyb3BwaW5nLXBhcnRpY2xlIjoiIiwibm9uLWRyb3BwaW5nLXBhcnRpY2xlIjoiIn0seyJmYW1pbHkiOiJIdXN0ZWQiLCJnaXZlbiI6IkxvdWlzZSIsInBhcnNlLW5hbWVzIjpmYWxzZSwiZHJvcHBpbmctcGFydGljbGUiOiIiLCJub24tZHJvcHBpbmctcGFydGljbGUiOiIifSx7ImZhbWlseSI6IsOWaG1hbiIsImdpdmVuIjoiQW5uYSIsInBhcnNlLW5hbWVzIjpmYWxzZSwiZHJvcHBpbmctcGFydGljbGUiOiIiLCJub24tZHJvcHBpbmctcGFydGljbGUiOiIifSx7ImZhbWlseSI6IkdhbGVuIiwiZ2l2ZW4iOiJHYWJ5IiwicGFyc2UtbmFtZXMiOmZhbHNlLCJkcm9wcGluZy1wYXJ0aWNsZSI6IiIsIm5vbi1kcm9wcGluZy1wYXJ0aWNsZSI6InZhbiJ9XSwiY29udGFpbmVyLXRpdGxlIjoiSm91cm5hbCBvZiBWZXRlcmluYXJ5IEludGVybmFsIE1lZGljaW5lIiwiY29udGFpbmVyLXRpdGxlLXNob3J0IjoiSiBWZXQgSW50ZXJuIE1lZCIsIkRPSSI6IjEwLjExMTEvanZpbS4xNTQ4NyIsIklTU04iOiIxOTM5MTY3NiIsIlBNSUQiOiIzMTAwNDQwNCIsImlzc3VlZCI6eyJkYXRlLXBhcnRzIjpbWzIwMTksNSwxXV19LCJwYWdlIjoiMTUwNy0xNTEzIiwiYWJzdHJhY3QiOiJCYWNrZ3JvdW5kOiBJdCBpcyBoaWdobHkgZGVzaXJhYmxlIHRvIGFzc2VzcyB0aGUgcHJvYmFiaWxpdHkgb2Ygc3Vydml2YWwgaW4gc2ljayBuZW9uYXRhbCBmb2FscyB1cG9uIGFkbWlzc2lvbi4gVGhlIGZvYWwgc3Vydml2YWwgc2NvcmUgKEZTUykgaXMgYSBwdWJsaXNoZWQgc2NvcmluZyBzeXN0ZW0gdXNlZCB0byBlc3RpbWF0ZSB0aGUgcHJvYmFiaWxpdHkgb2Ygc3Vydml2YWwgaW4gaG9zcGl0YWxpemVkIG5lb25hdGFsIGZvYWxzIDw0IGRheXMgb2xkLiBIeXBvdGhlc2lzL09iamVjdGl2ZXM6IFRvIGV2YWx1YXRlIHRoZSBhYmlsaXR5IG9mIHRoZSBGU1MgdG8gcHJlZGljdCBzdXJ2aXZhbCBpbiBvbGRlciBmb2FscyBmcm9tIGEgZ2VvZ3JhcGhpY2FsbHkgZGlmZmVyZW50IGFyZWEgY29tcGFyZWQgdG8gdGhlIG9yaWdpbmFsIHN0dWR5LiBBbmltYWxzOiBGaXZlLWh1bmRyZWQgbmluZXR5IGhvc3BpdGFsaXplZCBuZW9uYXRhbCBmb2FscyDiiaQxNCBkYXlzIG9mIGFnZS4gTWV0aG9kczogUmV0cm9zcGVjdGl2ZSBEYW5pc2gtU3dlZGlzaCBtdWx0aWNlbnRlciBzdHVkeSB0aGF0IGluY2x1ZGVkIGRldGFpbHMgb2Ygc2lnbmFsbWVudCwgaGlzdG9yeSwgY2xpbmljYWwgZXhhbWluYXRpb24sIGxhYm9yYXRvcnkgcmVzdWx0cywgbmVjcm9wc3kgZmluZGluZ3MsIGFuZCBvdXRjb21lLiBTY29yZXMgYW5kIHNjb3JlIHZhcmlhYmxlcyB3ZXJlIGNvbXBhcmVkIGJldHdlZW4gc3Vydml2b3JzIGFuZCBub25zdXJ2aXZvcnMgdXNpbmcgbG9naXN0aWMgcmVncmVzc2lvbi4gVGhlIG9wdGltYWwgY3V0b2ZmIGFuZCBpdHMgdGVzdCBwYXJhbWV0ZXJzIHdlcmUgY2FsY3VsYXRlZCB1c2luZyBhIHJlY2VpdmVyIG9wZXJhdG9yIGNoYXJhY3RlcmlzdGljIGN1cnZlLiBSZXN1bHRzOiBQcmVtYXR1cml0eSwgY29sZCBleHRyZW1pdGllcywg4omlMiBpbmZlY3Rpb3VzIG9yIGluZmxhbW1hdG9yeSBzaXRlcywgYmxvb2QgZ2x1Y29zZSBjb25jZW50cmF0aW9uLCBhbmQgdG90YWwgd2hpdGUgYmxvb2QgY2VsbCBjb3VudHMgd2VyZSBzaWduaWZpY2FudGx5IGFzc29jaWF0ZWQgd2l0aCBub25zdXJ2aXZhbCAoUCDiiaQuMDIpLiBUaGUgb3B0aW1hbCBjdXRvZmYgdG8gcHJlZGljdCBzdXJ2aXZhbCB3YXMg4omlNiwgcmVzdWx0aW5nIGluIHNlbnNpdGl2aXR5IDc4JSwgc3BlY2lmaWNpdHkgNTglLCA5MiUgcG9zaXRpdmUgcHJlZGljdGl2ZSB2YWx1ZSwgYW5kIDMxJSBuZWdhdGl2ZSBwcmVkaWN0aXZlIHZhbHVlLiBUaGUgdGVzdCBwZXJmb3JtZWQgZXF1YWxseSB3ZWxsIGluIGZvYWxzIDw0IGRheXMgb2xkIGNvbXBhcmVkIHRvIHRob3NlIDQtMTQgZGF5cyBvbGQuIENvbmNsdXNpb25zIGFuZCBDbGluaWNhbCBJbXBvcnRhbmNlOiBVc2luZyB0aGUgc3VnZ2VzdGVkIG9wdGltYWwgY3V0b2ZmIG9mIOKJpTYsIHRoZSBGU1MgcGVyZm9ybWVkIG1vZGVyYXRlbHkgd2VsbCBhbmQgbWF5IGFpZCBpbiBlYXJseSBkZXRlcm1pbmF0aW9uIG9mIHByb2dub3NpcyBmb3Igc3Vydml2YWwuIEhvd2V2ZXIsIHRoZSBGU1MgZGlkIHBlcmZvcm0gZGlmZmVyZW50bHkgaW4gYW5vdGhlciBwb3B1bGF0aW9uIGFuZCB0aGVyZWZvcmUgc2hvdWxkIGJlIGFzc2Vzc2VkIHVuZGVyIGxvY2FsIGNvbmRpdGlvbnMgc28gdGhhdCBpdHMgZGlhZ25vc3RpYyBwb3RlbnRpYWwgaXMgbm90IG92ZXJlc3RpbWF0ZWQuIiwicHVibGlzaGVyIjoiQmxhY2t3ZWxsIFB1Ymxpc2hpbmcgSW5jLiIsImlzc3VlIjoiMyIsInZvbHVtZSI6IjMzIn0sImlzVGVtcG9yYXJ5IjpmYWxzZX0seyJpZCI6IjE1Mjk4MTljLTRiZTktMzE4MS05NTJjLWE4YThiODRkNDUwMyIsIml0ZW1EYXRhIjp7InR5cGUiOiJhcnRpY2xlLWpvdXJuYWwiLCJpZCI6IjE1Mjk4MTljLTRiZTktMzE4MS05NTJjLWE4YThiODRkNDUwMyIsInRpdGxlIjoiRmFjdG9ycyBhc3NvY2lhdGVkIHdpdGggdGhlIHJpc2sgb2YgcG9zaXRpdmUgYmxvb2QgY3VsdHVyZSBpbiBuZW9uYXRhbCBmb2FscyBwcmVzZW50ZWQgdG8gYSByZWZlcnJhbCBjZW50ZXIgKDIwMDAt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E5MzkxNjc2IiwiUE1JRCI6IjMzMDQ0MDIwIiwiaXNzdWVkIjp7ImRhdGUtcGFydHMiOltbMjAyMCwxMSwxXV19LCJwYWdlIjoiMjczOC0yNzUwIiwiYWJzdHJhY3QiOiJCYWNrZ3JvdW5kOiBCbG9vZHN0cmVhbSBpbmZlY3Rpb25zIChCU0kpIGFyZSBjb21tb24gaW4gc2ljayBmb2FscyBhbmQgaW5jcmVhc2UgZm9hbCBtb3JiaWRpdHkgYW5kIG1vcnRhbGl0eSB3aGVuIHRoZXkgb2NjdXIuIFJlY29nbml0aW9uIG9mIHJpc2sgZmFjdG9ycyBmb3IgQlNJIGNvdWxkIGJlIGFuIGltcG9ydGFudCBtZWFucyB0byBsaW1pdCB0aGVpciBvY2N1cnJlbmNlLCBidXQgc3R1ZGllcyBvbiB0aGlzIHRvcGljIGFyZSBsaW1pdGVkLiBPYmplY3RpdmVzOiBIaXN0b3JpY2FsIGFzIHdlbGwgYXMgbWF0ZXJuYWwgYW5kIGZvYWwgcGh5c2ljYWwgZXhhbWluYXRpb24gZmluZGluZ3Mgd2lsbCBwcmVkaWN0IHJpc2sgb2YgQlNJIGluIG5lb25hdGFsIGZvYWxzLiBBbmltYWxzOiBGb2FscyA8MTQgZGF5cyBvZiBhZ2UgYWRtaXR0ZWQgdG8gYSByZWZlcnJhbCBlcXVpbmUgaG9zcGl0YWwgZm9yIGNhcmUuIE1ldGhvZHM6IFJldHJvc3BlY3RpdmUgY2FzZS1jb250cm9sIHN0dWR5IHdpdGggdW5pdmFyaWF0ZSBhbmQgbXVsdGl2YXJpYWJsZSBsb2dpc3RpYyByZWdyZXNzaW9uIGFuYWx5c2lzLiBSZXN1bHRzOiBGb3VyIGh1bmRyZWQgdHdlbnR5LW5pbmUgKDE0MyBjYXNlcyBhbmQgMjg2IGNvbnRyb2xzKSBmb2FscyA8MTQgZGF5cyBvZiBhZ2Ugd2VyZSBzdHVkaWVkLiBSaXNrIG9mIGEgZm9hbCBoYXZpbmcgYSBCU0kgd2FzIGluY3JlYXNlZCBpbiBmb2FscyB3aXRoIHVtYmlsaWNhbCBkaXNlYXNlIChhZGp1c3RlZCBvZGRzIHJhdGlvIFtPUl0sIDExLjAxOyBQID0uMDIpLCBoeXBvZ2x5Y2VtaWEgKGFkanVzdGVkIE9SLCAxMy41MTsgUCA9LjAzKSwgYW5kIHRoZSBjb21iaW5lZCBwcmVzZW5jZSBvZiB1bWJpbGljYWwgZGlzZWFzZSBhbmQgbG93IGhlbWF0b2NyaXQgKGFkanVzdGVkIE9SLCA+OTk5Ljk5OyBQID0uMDQpLiBGYWN0b3JzIG5vdCBmb3VuZCB0byBiZSByaXNrIGZhY3RvcnMgZm9yIGRldmVsb3BtZW50IG9mIEJTSSBpbmNsdWRlZCBwcmVtYXR1cml0eSwgaHlwb3RoZXJtaWEsIGFiZG9taW5hbCBkaXNlYXNlLCBkaWFycmhlYSwgZmFpbHVyZSBvZiBwYXNzaXZlIHRyYW5zZmVyLCBhbmQgbWF0ZXJuYWwgdXRlcmluZSBpbmZlY3Rpb24uIENvbmNsdXNpb25zIGFuZCBDbGluaWNhbCBJbXBvcnRhbmNlOiBTZXZlcmFsIGhpc3RvcmljYWwgYW5kIHBoeXNpY2FsIGV4YW1pbmF0aW9uIGZpbmRpbmdzIGluY3JlYXNlIHRoZSByaXNrIG9mIGZvYWxzIGJlaW5nIGJsb29kIGN1bHR1cmUgcG9zaXRpdmUgYXQgcHJlc2VudGF0aW9uIHRvIHRoZSBob3NwaXRhbC4gVGhpcyBrbm93bGVkZ2UgbWF5IGFpZCBlYXJseSBpZGVudGlmaWNhdGlvbiBvZiBibG9vZCBjdWx0dXJlIHN0YXR1cywgdGh1cyBhaWRpbmcgaW4gdHJlYXRtZW50IGRlY2lzaW9ucy4iLCJwdWJsaXNoZXIiOiJCbGFja3dlbGwgUHVibGlzaGluZyBJbmMuIiwiaXNzdWUiOiI2Iiwidm9sdW1lIjoiMzQifSwiaXNUZW1wb3JhcnkiOmZhbHNlfSx7ImlkIjoiMWFjMDVmNzYtYzE2ZS0zNTZmLTgxMWMtODJiZTc5NmUyYmE3IiwiaXRlbURhdGEiOnsidHlwZSI6ImFydGljbGUtam91cm5hbCIsImlkIjoiMWFjMDVmNzYtYzE2ZS0zNTZmLTgxMWMtODJiZTc5NmUyYmE3IiwidGl0bGUiOiJWZW5vdXMgYmxvb2QgZ2FzIHBhcmFtZXRlcnMsIGVsZWN0cm9seXRlcywgZ2x1Y29zZSBhbmQgbGFjdGF0ZSBjb25jZW50cmF0aW9uIGluIHNpY2sgbmVvbmF0YWwgZm9hbHM6IERpcmVjdCB2ZW5pcHVuY3R1cmUgdmVyc3VzIHB1c2gtcHVsbCB0ZWNobmlxdWUiLCJhdXRob3IiOlt7ImZhbWlseSI6IlByZXRlIiwiZ2l2ZW4iOiJDaGlhcmEiLCJwYXJzZS1uYW1lcyI6ZmFsc2UsImRyb3BwaW5nLXBhcnRpY2xlIjoiIiwibm9uLWRyb3BwaW5nLXBhcnRpY2xlIjoiZGVsIn0seyJmYW1pbHkiOiJMYW5jaSIsImdpdmVuIjoiQWxpYWkiLCJwYXJzZS1uYW1lcyI6ZmFsc2UsImRyb3BwaW5nLXBhcnRpY2xlIjoiIiwibm9uLWRyb3BwaW5nLXBhcnRpY2xlIjoiIn0seyJmYW1pbHkiOiJDb2NjaGlhIiwiZ2l2ZW4iOiJOYXRhc2NpYSIsInBhcnNlLW5hbWVzIjpmYWxzZSwiZHJvcHBpbmctcGFydGljbGUiOiIiLCJub24tZHJvcHBpbmctcGFydGljbGUiOiIifSx7ImZhbWlseSI6IkZyZWNjZXJvIiwiZ2l2ZW4iOiJGcmFuY2VzY2EiLCJwYXJzZS1uYW1lcyI6ZmFsc2UsImRyb3BwaW5nLXBhcnRpY2xlIjoiIiwibm9uLWRyb3BwaW5nLXBhcnRpY2xlIjoiIn0seyJmYW1pbHkiOiJNYWlvIiwiZ2l2ZW4iOiJDaGlhcmEiLCJwYXJzZS1uYW1lcyI6ZmFsc2UsImRyb3BwaW5nLXBhcnRpY2xlIjoiIiwibm9uLWRyb3BwaW5nLXBhcnRpY2xlIjoiZGkifSx7ImZhbWlseSI6IkNhc3RhZ25ldHRpIiwiZ2l2ZW4iOiJDYXJvbGluYSIsInBhcnNlLW5hbWVzIjpmYWxzZSwiZHJvcHBpbmctcGFydGljbGUiOiIiLCJub24tZHJvcHBpbmctcGFydGljbGUiOiIifSx7ImZhbWlseSI6Ik1hcmllbGxhIiwiZ2l2ZW4iOiJKb2xlIiwicGFyc2UtbmFtZXMiOmZhbHNlLCJkcm9wcGluZy1wYXJ0aWNsZSI6IiIsIm5vbi1kcm9wcGluZy1wYXJ0aWNsZSI6IiJ9LHsiZmFtaWx5IjoiTWljaWVsaSIsImdpdmVuIjoiRmFiaWFuYSIsInBhcnNlLW5hbWVzIjpmYWxzZSwiZHJvcHBpbmctcGFydGljbGUiOiIiLCJub24tZHJvcHBpbmctcGFydGljbGUiOiIifV0sImNvbnRhaW5lci10aXRsZSI6IkVxdWluZSBWZXRlcmluYXJ5IEpvdXJuYWwiLCJjb250YWluZXItdGl0bGUtc2hvcnQiOiJFcXVpbmUgVmV0IEoiLCJET0kiOiIxMC4xMTExL2V2ai4xMzMzMiIsIklTU04iOiIyMDQyMzMwNiIsIlBNSUQiOiIzMjc3MDY4MCIsImlzc3VlZCI6eyJkYXRlLXBhcnRzIjpbWzIwMjEsNSwxXV19LCJwYWdlIjoiNDg4LTQ5NCIsImFic3RyYWN0IjoiQmFja2dyb3VuZDogQmxvb2QgY29sbGVjdGlvbiBieSBpbmR3ZWxsaW5nIGludHJhdmVub3VzIGNhdGhldGVyIChJVkMpIGF2b2lkcyByZXBlYXRlZCB2ZW5pcHVuY3R1cmUsIHdoaWNoIGNvdWxkIGNhdXNlIHRocm9tYm9waGxlYml0aXMgcmlzaywgYW54aWV0eSBhbmQgcGFpbiBpbiBwYXRpZW50cy4gT2JqZWN0aXZlczogVG8gY29tcGFyZSBibG9vZCBnYXMgcGFyYW1ldGVycywgZWxlY3Ryb2x5dGVzLCBnbHVjb3NlLCBsYWN0YXRlIGFuZCBoYWVtYXRvY3JpdCBjb25jZW50cmF0aW9uIG9idGFpbmVkIGZyb20gdmVub3VzIGJsb29kIHNhbXBsZXMgY29sbGVjdGVkIHZpYSBhIGp1Z3VsYXIgSVZDIGJ5IHB1c2gtcHVsbCAoUFApIHRlY2huaXF1ZSB0byB0aG9zZSBvYnRhaW5lZCBieSB2ZW5pcHVuY3R1cmUgaW4gaG9zcGl0YWxpc2VkIGZvYWxzLCBhdCB0aGUgdGltZSBvZiBjYXRoZXRlciBwbGFjZW1lbnQgKFQwKSBhbmQgMjTCoGhvdXJzIGFmdGVyIHRoZSBiZWdpbm5pbmcgb2YgaW50cmF2ZW5vdXMgdGhlcmFweSAoVDI0KS4gU3R1ZHkgZGVzaWduOiBQcm9zcGVjdGl2ZSBvYnNlcnZhdGlvbmFsIHN0dWR5LiBNZXRob2RzOiBQYWlyZWQgYmxvb2Qgc2FtcGxlcyB3ZXJlIGRyYXduIGZyb20gaG9zcGl0YWxpc2VkIGZvYWxzIGF0IFQwIGFuZCBUMjQuIEluIGVhY2ggZm9hbCwgb25lIHZlbm91cyBibG9vZCBzYW1wbGUgd2FzIGNvbGxlY3RlZCB2aWEgSVZDIGJ5IHRoZSBmb2xsb3dpbmcgUFAgdGVjaG5pcXVlOiAyLjTCoG1MIG9mIGJsb29kIHdhcyBhc3BpcmF0ZWQgYW5kIGltbWVkaWF0ZWx5IHJlaW5mdXNlZCB0aHJvdWdoIHRoZSBjYXRoZXRlciB0aHJlZSB0aW1lcyBjb25zZWN1dGl2ZWx5LCB0aGVuIDHCoG1MIG9mIGJsb29kIHdhcyBjb2xsZWN0ZWQgdXNpbmcgYSAxwqBtTCBoZXBhcmluaXNlZCBzeXJpbmdlLiBUaGVyZWFmdGVyLCBhbm90aGVyIHNhbXBsZSB3YXMgY29sbGVjdGVkIGJ5IGRpcmVjdCB2ZW5pcHVuY3R1cmUgb2YgdGhlIGNvbnRyYWxhdGVyYWwganVndWxhciB2ZWluLCB3aXRoIGFuIGlkZW50aWNhbCAxwqBtTCBoZXBhcmluaXNlZCBzeXJpbmdlLCB3aXRoIGEgMS1pbmNoLCAyMC1HIG5lZWRsZS4gQWxsIHNhbXBsZXMgd2VyZSBhbmFseXNlZCB3aXRoIGFuIGF1dG9tYXRlZCBibG9vZCBnYXMgYW5hbHlzZXIgd2l0aGluIDEwwqBtaW51dGVzIG9mIGNvbGxlY3Rpb24uIFRoZSBhZ3JlZW1lbnQgYmV0d2VlbiB0aGUgdHdvIHRlY2huaXF1ZXMgd2FzIGFzc2Vzc2VkIGJ5IEJsYW5kLUFsdG1hbiBhbmFseXNpcyBhbmQgaW50cmFjbGFzcyBjb3JyZWxhdGlvbiBjb2VmZmljaWVudCAoSUNDKS4gUmVzdWx0czogVGhlIGxldmVsIG9mIGFncmVlbWVudCBvZiBibG9vZCBnYXMgdmFsdWVzIG9idGFpbmVkIGJ5IHRoZSB0d28gZGlmZmVyZW50IHRlY2huaXF1ZXMgd2FzIGhpZ2ggd2l0aCB2ZXJ5IHNtYWxsIGJpYXMgYW5kIGNsaW5pY2FsbHkgYWNjZXB0YWJsZSBJQ0MgKD4wLjkwNyBhdCBUMDsgPjAuNzk0IGF0IFQyNCkgZm9yIGFsbCB2YXJpYWJsZXMsIGV4Y2VwdCBmb3IgaGFlbWF0b2NyaXQgKGJpYXMg4oiSMy41MiBhdCBUMDsg4oiSMi40NCBhdCBUMjQpIGFuZCBQdk8yIGF0IFQwIGFuZCBUMjQgKElDQyAwLjY2OSBhbmQgMC43MzMsIHJlc3BlY3RpdmVseSkuIE1haW4gbGltaXRhdGlvbnM6IFBvdGVudGlhbCBzdWItY2xpbmljYWwgY2F0aGV0ZXItcmVsYXRlZCBjb21wbGljYXRpb25zIHdlcmUgbm90IGludmVzdGlnYXRlZCBieSB1bHRyYXNvdW5kIG9yIGJhY3RlcmlhbCBjdWx0dXJlIG9mIHRoZSBjYXRoZXRlcjsgc2hvcnQgZHVyYXRpb24gb2YgdGhlIHN0dWR5LiBDb25jbHVzaW9uczogUFAgdGVjaG5pcXVlIGFwcGVhcnMgdG8gYmUgYWNjZXB0YWJsZSBmb3IgY29sbGVjdGlvbiBvZiBibG9vZCBzYW1wbGVzIGZvciB2ZW5vdXMgYmxvb2QgZ2FzIHBhcmFtZXRlcnMsIGFzIHdlbGwgYXMgZWxlY3Ryb2x5dGVzLCBnbHVjb3NlIGFuZCBsYWN0YXRlIGluIHNpY2sgbmVvbmF0YWwgZm9hbHMuIiwicHVibGlzaGVyIjoiRXF1aW5lIFZldGVyaW5hcnkgSm91cm5hbCBMdGQiLCJpc3N1ZSI6IjMiLCJ2b2x1bWUiOiI1MyJ9LCJpc1RlbXBvcmFyeSI6ZmFsc2V9XX0=&quot;,&quot;citationItems&quot;:[{&quot;id&quot;:&quot;2a61dd98-25e2-3265-b617-2adbe9610a69&quot;,&quot;itemData&quot;:{&quot;type&quot;:&quot;article-journal&quot;,&quot;id&quot;:&quot;2a61dd98-25e2-3265-b617-2adbe9610a69&quot;,&quot;title&quot;:&quot;Blood culture isolates and antimicrobial sensitivities from 427 critically ill neonatal foals&quot;,&quot;author&quot;:[{&quot;family&quot;:&quot;Russell&quot;,&quot;given&quot;:&quot;CM&quot;,&quot;parse-names&quot;:false,&quot;dropping-particle&quot;:&quot;&quot;,&quot;non-dropping-particle&quot;:&quot;&quot;},{&quot;family&quot;:&quot;Axon&quot;,&quot;given&quot;:&quot;JE&quot;,&quot;parse-names&quot;:false,&quot;dropping-particle&quot;:&quot;&quot;,&quot;non-dropping-particle&quot;:&quot;&quot;},{&quot;family&quot;:&quot;Blishen&quot;,&quot;given&quot;:&quot;A&quot;,&quot;parse-names&quot;:false,&quot;dropping-particle&quot;:&quot;&quot;,&quot;non-dropping-particle&quot;:&quot;&quot;},{&quot;family&quot;:&quot;Begg&quot;,&quot;given&quot;:&quot;AP&quot;,&quot;parse-names&quot;:false,&quot;dropping-particle&quot;:&quot;&quot;,&quot;non-dropping-particle&quot;:&quot;&quot;}],&quot;container-title&quot;:&quot;Australian Veterinary Journal&quot;,&quot;container-title-short&quot;:&quot;Aust Vet J&quot;,&quot;DOI&quot;:&quot;10.1111/j.1751-0813.2008.00311.x&quot;,&quot;ISSN&quot;:&quot;00050423&quot;,&quot;issued&quot;:{&quot;date-parts&quot;:[[2008,7]]},&quot;page&quot;:&quot;266-271&quot;,&quot;issue&quot;:&quot;7&quot;,&quot;volume&quot;:&quot;86&quot;},&quot;isTemporary&quot;:false},{&quot;id&quot;:&quot;4fe6f00e-de7f-3a42-8fa0-78011c64ab1b&quot;,&quot;itemData&quot;:{&quot;type&quot;:&quot;article-journal&quot;,&quot;id&quot;:&quot;4fe6f00e-de7f-3a42-8fa0-78011c64ab1b&quot;,&quot;title&quot;:&quot;COMPARISON OF BACTERIOLOGIC CULTURE OF BLOOD AND NECROPSY SPECIMENS FOR DETERMINING THE CAUSE OF FOAL SEPTICEMIA - 47 CASES (1978-1987)&quot;,&quot;author&quot;:[{&quot;family&quot;:&quot;Wilson&quot;,&quot;given&quot;:&quot;W. D.&quot;,&quot;parse-names&quot;:false,&quot;dropping-particle&quot;:&quot;&quot;,&quot;non-dropping-particle&quot;:&quot;&quot;},{&quot;family&quot;:&quot;Madigan&quot;,&quot;given&quot;:&quot;J. E.&quot;,&quot;parse-names&quot;:false,&quot;dropping-particle&quot;:&quot;&quot;,&quot;non-dropping-particle&quot;:&quot;&quot;}],&quot;container-title&quot;:&quot;Journal of the american veterinary medical association&quot;,&quot;container-title-short&quot;:&quot;J Am Vet Med Assoc&quot;,&quot;issued&quot;:{&quot;date-parts&quot;:[[1989]]},&quot;page&quot;:&quot;1759-1763&quot;,&quot;issue&quot;:&quot;12&quot;,&quot;volume&quot;:&quot;195&quot;},&quot;isTemporary&quot;:false},{&quot;id&quot;:&quot;f52b481d-2e53-37b7-93a2-8c8a81e5edcb&quot;,&quot;itemData&quot;:{&quot;type&quot;:&quot;article-journal&quot;,&quot;id&quot;:&quot;f52b481d-2e53-37b7-93a2-8c8a81e5edcb&quot;,&quot;title&quot;:&quot;Evaluation of the foal survival score in a Danish-Swedish population of neonatal foals upon hospital admission&quot;,&quot;author&quot;:[{&quot;family&quot;:&quot;Bohlin&quot;,&quot;given&quot;:&quot;Anna&quot;,&quot;parse-names&quot;:false,&quot;dropping-particle&quot;:&quot;&quot;,&quot;non-dropping-particle&quot;:&quot;&quot;},{&quot;family&quot;:&quot;Saegerman&quot;,&quot;given&quot;:&quot;Claude&quot;,&quot;parse-names&quot;:false,&quot;dropping-particle&quot;:&quot;&quot;,&quot;non-dropping-particle&quot;:&quot;&quot;},{&quot;family&quot;:&quot;Hoeberg&quot;,&quot;given&quot;:&quot;Emma&quot;,&quot;parse-names&quot;:false,&quot;dropping-particle&quot;:&quot;&quot;,&quot;non-dropping-particle&quot;:&quot;&quot;},{&quot;family&quot;:&quot;Sånge&quot;,&quot;given&quot;:&quot;Alexandra&quot;,&quot;parse-names&quot;:false,&quot;dropping-particle&quot;:&quot;&quot;,&quot;non-dropping-particle&quot;:&quot;&quot;},{&quot;family&quot;:&quot;Nostell&quot;,&quot;given&quot;:&quot;Katarina&quot;,&quot;parse-names&quot;:false,&quot;dropping-particle&quot;:&quot;&quot;,&quot;non-dropping-particle&quot;:&quot;&quot;},{&quot;family&quot;:&quot;Durie&quot;,&quot;given&quot;:&quot;Inge&quot;,&quot;parse-names&quot;:false,&quot;dropping-particle&quot;:&quot;&quot;,&quot;non-dropping-particle&quot;:&quot;&quot;},{&quot;family&quot;:&quot;Husted&quot;,&quot;given&quot;:&quot;Louise&quot;,&quot;parse-names&quot;:false,&quot;dropping-particle&quot;:&quot;&quot;,&quot;non-dropping-particle&quot;:&quot;&quot;},{&quot;family&quot;:&quot;Öhman&quot;,&quot;given&quot;:&quot;Anna&quot;,&quot;parse-names&quot;:false,&quot;dropping-particle&quot;:&quot;&quot;,&quot;non-dropping-particle&quot;:&quot;&quot;},{&quot;family&quot;:&quot;Galen&quot;,&quot;given&quot;:&quot;Gaby&quot;,&quot;parse-names&quot;:false,&quot;dropping-particle&quot;:&quot;&quot;,&quot;non-dropping-particle&quot;:&quot;van&quot;}],&quot;container-title&quot;:&quot;Journal of Veterinary Internal Medicine&quot;,&quot;container-title-short&quot;:&quot;J Vet Intern Med&quot;,&quot;DOI&quot;:&quot;10.1111/jvim.15487&quot;,&quot;ISSN&quot;:&quot;19391676&quot;,&quot;PMID&quot;:&quot;31004404&quot;,&quot;issued&quot;:{&quot;date-parts&quot;:[[2019,5,1]]},&quot;page&quot;:&quot;1507-1513&quot;,&quot;abstract&quot;:&quot;Background: It is highly desirable to assess the probability of survival in sick neonatal foals upon admission. The foal survival score (FSS) is a published scoring system used to estimate the probability of survival in hospitalized neonatal foals &lt;4 days old. Hypothesis/Objectives: To evaluate the ability of the FSS to predict survival in older foals from a geographically different area compared to the original study. Animals: Five-hundred ninety hospitalized neonatal foals ≤14 days of age. Methods: Retrospective Danish-Swedish multicenter study that included details of signalment, history, clinical examination, laboratory results, necropsy findings, and outcome. Scores and score variables were compared between survivors and nonsurvivors using logistic regression. The optimal cutoff and its test parameters were calculated using a receiver operator characteristic curve. Results: Prematurity, cold extremities, ≥2 infectious or inflammatory sites, blood glucose concentration, and total white blood cell counts were significantly associated with nonsurvival (P ≤.02). The optimal cutoff to predict survival was ≥6, resulting in sensitivity 78%, specificity 58%, 92% positive predictive value, and 31% negative predictive value. The test performed equally well in foals &lt;4 days old compared to those 4-14 days old. Conclusions and Clinical Importance: Using the suggested optimal cutoff of ≥6, the FSS performed moderately well and may aid in early determination of prognosis for survival. However, the FSS did perform differently in another population and therefore should be assessed under local conditions so that its diagnostic potential is not overestimated.&quot;,&quot;publisher&quot;:&quot;Blackwell Publishing Inc.&quot;,&quot;issue&quot;:&quot;3&quot;,&quot;volume&quot;:&quot;33&quot;},&quot;isTemporary&quot;:false},{&quot;id&quot;:&quot;1529819c-4be9-3181-952c-a8a8b84d4503&quot;,&quot;itemData&quot;:{&quot;type&quot;:&quot;article-journal&quot;,&quot;id&quot;:&quot;1529819c-4be9-3181-952c-a8a8b84d4503&quot;,&quot;title&quot;:&quot;Factors associated with the risk of positive blood culture in neonatal foals presented to a referral center (2000-2014)&quot;,&quot;author&quot;:[{&quot;family&quot;:&quot;Furr&quot;,&quot;given&quot;:&quot;Martin&quot;,&quot;parse-names&quot;:false,&quot;dropping-particle&quot;:&quot;&quot;,&quot;non-dropping-particle&quot;:&quot;&quot;},{&quot;family&quot;:&quot;McKenzie&quot;,&quot;given&quot;:&quot;Harold&quot;,&quot;parse-names&quot;:false,&quot;dropping-particle&quot;:&quot;&quot;,&quot;non-dropping-particle&quot;:&quot;&quot;}],&quot;container-title&quot;:&quot;Journal of Veterinary Internal Medicine&quot;,&quot;container-title-short&quot;:&quot;J Vet Intern Med&quot;,&quot;DOI&quot;:&quot;10.1111/jvim.15923&quot;,&quot;ISSN&quot;:&quot;19391676&quot;,&quot;PMID&quot;:&quot;33044020&quot;,&quot;issued&quot;:{&quot;date-parts&quot;:[[2020,11,1]]},&quot;page&quot;:&quot;2738-2750&quot;,&quot;abstract&quot;:&quot;Background: Bloodstream infections (BSI) are common in sick foals and increase foal morbidity and mortality when they occur. Recognition of risk factors for BSI could be an important means to limit their occurrence, but studies on this topic are limited. Objectives: Historical as well as maternal and foal physical examination findings will predict risk of BSI in neonatal foals. Animals: Foals &lt;14 days of age admitted to a referral equine hospital for care. Methods: Retrospective case-control study with univariate and multivariable logistic regression analysis. Results: Four hundred twenty-nine (143 cases and 286 controls) foals &lt;14 days of age were studied. Risk of a foal having a BSI was increased in foals with umbilical disease (adjusted odds ratio [OR], 11.01; P =.02), hypoglycemia (adjusted OR, 13.51; P =.03), and the combined presence of umbilical disease and low hematocrit (adjusted OR, &gt;999.99; P =.04). Factors not found to be risk factors for development of BSI included prematurity, hypothermia, abdominal disease, diarrhea, failure of passive transfer, and maternal uterine infection. Conclusions and Clinical Importance: Several historical and physical examination findings increase the risk of foals being blood culture positive at presentation to the hospital. This knowledge may aid early identification of blood culture status, thus aiding in treatment decisions.&quot;,&quot;publisher&quot;:&quot;Blackwell Publishing Inc.&quot;,&quot;issue&quot;:&quot;6&quot;,&quot;volume&quot;:&quot;34&quot;},&quot;isTemporary&quot;:false},{&quot;id&quot;:&quot;1ac05f76-c16e-356f-811c-82be796e2ba7&quot;,&quot;itemData&quot;:{&quot;type&quot;:&quot;article-journal&quot;,&quot;id&quot;:&quot;1ac05f76-c16e-356f-811c-82be796e2ba7&quot;,&quot;title&quot;:&quot;Venous blood gas parameters, electrolytes, glucose and lactate concentration in sick neonatal foals: Direct venipuncture versus push-pull technique&quot;,&quot;author&quot;:[{&quot;family&quot;:&quot;Prete&quot;,&quot;given&quot;:&quot;Chiara&quot;,&quot;parse-names&quot;:false,&quot;dropping-particle&quot;:&quot;&quot;,&quot;non-dropping-particle&quot;:&quot;del&quot;},{&quot;family&quot;:&quot;Lanci&quot;,&quot;given&quot;:&quot;Aliai&quot;,&quot;parse-names&quot;:false,&quot;dropping-particle&quot;:&quot;&quot;,&quot;non-dropping-particle&quot;:&quot;&quot;},{&quot;family&quot;:&quot;Cocchia&quot;,&quot;given&quot;:&quot;Natascia&quot;,&quot;parse-names&quot;:false,&quot;dropping-particle&quot;:&quot;&quot;,&quot;non-dropping-particle&quot;:&quot;&quot;},{&quot;family&quot;:&quot;Freccero&quot;,&quot;given&quot;:&quot;Francesca&quot;,&quot;parse-names&quot;:false,&quot;dropping-particle&quot;:&quot;&quot;,&quot;non-dropping-particle&quot;:&quot;&quot;},{&quot;family&quot;:&quot;Maio&quot;,&quot;given&quot;:&quot;Chiara&quot;,&quot;parse-names&quot;:false,&quot;dropping-particle&quot;:&quot;&quot;,&quot;non-dropping-particle&quot;:&quot;di&quot;},{&quot;family&quot;:&quot;Castagnetti&quot;,&quot;given&quot;:&quot;Carolina&quot;,&quot;parse-names&quot;:false,&quot;dropping-particle&quot;:&quot;&quot;,&quot;non-dropping-particle&quot;:&quot;&quot;},{&quot;family&quot;:&quot;Mariella&quot;,&quot;given&quot;:&quot;Jole&quot;,&quot;parse-names&quot;:false,&quot;dropping-particle&quot;:&quot;&quot;,&quot;non-dropping-particle&quot;:&quot;&quot;},{&quot;family&quot;:&quot;Micieli&quot;,&quot;given&quot;:&quot;Fabiana&quot;,&quot;parse-names&quot;:false,&quot;dropping-particle&quot;:&quot;&quot;,&quot;non-dropping-particle&quot;:&quot;&quot;}],&quot;container-title&quot;:&quot;Equine Veterinary Journal&quot;,&quot;container-title-short&quot;:&quot;Equine Vet J&quot;,&quot;DOI&quot;:&quot;10.1111/evj.13332&quot;,&quot;ISSN&quot;:&quot;20423306&quot;,&quot;PMID&quot;:&quot;32770680&quot;,&quot;issued&quot;:{&quot;date-parts&quot;:[[2021,5,1]]},&quot;page&quot;:&quot;488-494&quot;,&quot;abstract&quot;:&quot;Background: Blood collection by indwelling intravenous catheter (IVC) avoids repeated venipuncture, which could cause thrombophlebitis risk, anxiety and pain in patients. Objectives: To compare blood gas parameters, electrolytes, glucose, lactate and haematocrit concentration obtained from venous blood samples collected via a jugular IVC by push-pull (PP) technique to those obtained by venipuncture in hospitalised foals, at the time of catheter placement (T0) and 24 hours after the beginning of intravenous therapy (T24). Study design: Prospective observational study. Methods: Paired blood samples were drawn from hospitalised foals at T0 and T24. In each foal, one venous blood sample was collected via IVC by the following PP technique: 2.4 mL of blood was aspirated and immediately reinfused through the catheter three times consecutively, then 1 mL of blood was collected using a 1 mL heparinised syringe. Thereafter, another sample was collected by direct venipuncture of the contralateral jugular vein, with an identical 1 mL heparinised syringe, with a 1-inch, 20-G needle. All samples were analysed with an automated blood gas analyser within 10 minutes of collection. The agreement between the two techniques was assessed by Bland-Altman analysis and intraclass correlation coefficient (ICC). Results: The level of agreement of blood gas values obtained by the two different techniques was high with very small bias and clinically acceptable ICC (&gt;0.907 at T0; &gt;0.794 at T24) for all variables, except for haematocrit (bias −3.52 at T0; −2.44 at T24) and PvO2 at T0 and T24 (ICC 0.669 and 0.733, respectively). Main limitations: Potential sub-clinical catheter-related complications were not investigated by ultrasound or bacterial culture of the catheter; short duration of the study. Conclusions: PP technique appears to be acceptable for collection of blood samples for venous blood gas parameters, as well as electrolytes, glucose and lactate in sick neonatal foals.&quot;,&quot;publisher&quot;:&quot;Equine Veterinary Journal Ltd&quot;,&quot;issue&quot;:&quot;3&quot;,&quot;volume&quot;:&quot;53&quot;},&quot;isTemporary&quot;:false}]},{&quot;citationID&quot;:&quot;MENDELEY_CITATION_c8b44db9-6e21-42b8-9bbf-7a9595b0c901&quot;,&quot;properties&quot;:{&quot;noteIndex&quot;:0},&quot;isEdited&quot;:false,&quot;manualOverride&quot;:{&quot;isManuallyOverridden&quot;:true,&quot;citeprocText&quot;:&quot;(BREWER and KOTERBA, 1988; Dunkel and Corley, 2015)&quot;,&quot;manualOverrideText&quot;:&quot;(Brewer en Koterba, 1988; Dunkel en Corley, 2015)&quot;},&quot;citationTag&quot;:&quot;MENDELEY_CITATION_v3_eyJjaXRhdGlvbklEIjoiTUVOREVMRVlfQ0lUQVRJT05fYzhiNDRkYjktNmUyMS00MmI4LTliYmYtN2E5NTk1YjBjOTAxIiwicHJvcGVydGllcyI6eyJub3RlSW5kZXgiOjB9LCJpc0VkaXRlZCI6ZmFsc2UsIm1hbnVhbE92ZXJyaWRlIjp7ImlzTWFudWFsbHlPdmVycmlkZGVuIjp0cnVlLCJjaXRlcHJvY1RleHQiOiIoQlJFV0VSIGFuZCBLT1RFUkJBLCAxOTg4OyBEdW5rZWwgYW5kIENvcmxleSwgMjAxNSkiLCJtYW51YWxPdmVycmlkZVRleHQiOiIoQnJld2VyIGVuIEtvdGVyYmEsIDE5ODg7I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Sx7ImlkIjoiY2I3ZDVkODktMjBmNi0zZTM1LTlmNTUtMGYwZjY0YTNlYWI5IiwiaXRlbURhdGEiOnsidHlwZSI6ImFydGljbGUtam91cm5hbCIsImlkIjoiY2I3ZDVkODktMjBmNi0zZTM1LTlmNTUtMGYwZjY0YTNlYWI5IiwidGl0bGUiOiJEZXZlbG9wbWVudCBvZiBhIHNjb3Jpbmcgc3lzdGVtIGZvciB0aGUgZWFybHkgZGlhZ25vc2lzIG9mIGVxdWluZSBuZW9uYXRhbCBzZXBzaXMiLCJhdXRob3IiOlt7ImZhbWlseSI6IkJSRVdFUiIsImdpdmVuIjoiQkFSQkFSQSBELiIsInBhcnNlLW5hbWVzIjpmYWxzZSwiZHJvcHBpbmctcGFydGljbGUiOiIiLCJub24tZHJvcHBpbmctcGFydGljbGUiOiIifSx7ImZhbWlseSI6IktPVEVSQkEiLCJnaXZlbiI6IkFOTkUgTS4iLCJwYXJzZS1uYW1lcyI6ZmFsc2UsImRyb3BwaW5nLXBhcnRpY2xlIjoiIiwibm9uLWRyb3BwaW5nLXBhcnRpY2xlIjoiIn1dLCJjb250YWluZXItdGl0bGUiOiJFcXVpbmUgVmV0ZXJpbmFyeSBKb3VybmFsIiwiY29udGFpbmVyLXRpdGxlLXNob3J0IjoiRXF1aW5lIFZldCBKIiwiRE9JIjoiMTAuMTExMS9qLjIwNDItMzMwNi4xOTg4LnRiMDE0NDUueCIsIklTU04iOiIwNDI1MTY0NCIsImlzc3VlZCI6eyJkYXRlLXBhcnRzIjpbWzE5ODgsMV1dfSwicGFnZSI6IjE4LTIyIiwiaXNzdWUiOiIxIiwidm9sdW1lIjoiMjAifSwiaXNUZW1wb3JhcnkiOmZhbHNlfV19&quot;,&quot;citationItems&quot;:[{&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id&quot;:&quot;cb7d5d89-20f6-3e35-9f55-0f0f64a3eab9&quot;,&quot;itemData&quot;:{&quot;type&quot;:&quot;article-journal&quot;,&quot;id&quot;:&quot;cb7d5d89-20f6-3e35-9f55-0f0f64a3eab9&quot;,&quot;title&quot;:&quot;Development of a scoring system for the early diagnosis of equine neonatal sepsis&quot;,&quot;author&quot;:[{&quot;family&quot;:&quot;BREWER&quot;,&quot;given&quot;:&quot;BARBARA D.&quot;,&quot;parse-names&quot;:false,&quot;dropping-particle&quot;:&quot;&quot;,&quot;non-dropping-particle&quot;:&quot;&quot;},{&quot;family&quot;:&quot;KOTERBA&quot;,&quot;given&quot;:&quot;ANNE M.&quot;,&quot;parse-names&quot;:false,&quot;dropping-particle&quot;:&quot;&quot;,&quot;non-dropping-particle&quot;:&quot;&quot;}],&quot;container-title&quot;:&quot;Equine Veterinary Journal&quot;,&quot;container-title-short&quot;:&quot;Equine Vet J&quot;,&quot;DOI&quot;:&quot;10.1111/j.2042-3306.1988.tb01445.x&quot;,&quot;ISSN&quot;:&quot;04251644&quot;,&quot;issued&quot;:{&quot;date-parts&quot;:[[1988,1]]},&quot;page&quot;:&quot;18-22&quot;,&quot;issue&quot;:&quot;1&quot;,&quot;volume&quot;:&quot;20&quot;},&quot;isTemporary&quot;:false}]},{&quot;citationID&quot;:&quot;MENDELEY_CITATION_906e0473-b8d1-49da-9239-0e18a7d0470b&quot;,&quot;properties&quot;:{&quot;noteIndex&quot;:0},&quot;isEdited&quot;:false,&quot;manualOverride&quot;:{&quot;isManuallyOverridden&quot;:false,&quot;citeprocText&quot;:&quot;(Furr, 2003)&quot;,&quot;manualOverrideText&quot;:&quot;&quot;},&quot;citationTag&quot;:&quot;MENDELEY_CITATION_v3_eyJjaXRhdGlvbklEIjoiTUVOREVMRVlfQ0lUQVRJT05fOTA2ZTA0NzMtYjhkMS00OWRhLTkyMzktMGUxOGE3ZDA0NzBiIiwicHJvcGVydGllcyI6eyJub3RlSW5kZXgiOjB9LCJpc0VkaXRlZCI6ZmFsc2UsIm1hbnVhbE92ZXJyaWRlIjp7ImlzTWFudWFsbHlPdmVycmlkZGVuIjpmYWxzZSwiY2l0ZXByb2NUZXh0IjoiKEZ1cnIsIDIwMDMpIiwibWFudWFsT3ZlcnJpZGVUZXh0IjoiIn0sImNpdGF0aW9uSXRlbXMiOlt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4e475c12-76a9-4c65-9592-7ca10943e03a&quot;,&quot;properties&quot;:{&quot;noteIndex&quot;:0},&quot;isEdited&quot;:false,&quot;manualOverride&quot;:{&quot;isManuallyOverridden&quot;:false,&quot;citeprocText&quot;:&quot;(Wong et al., 2018)&quot;,&quot;manualOverrideText&quot;:&quot;&quot;},&quot;citationTag&quot;:&quot;MENDELEY_CITATION_v3_eyJjaXRhdGlvbklEIjoiTUVOREVMRVlfQ0lUQVRJT05fNGU0NzVjMTItNzZhOS00YzY1LTk1OTItN2NhMTA5NDNlMDNhIiwicHJvcGVydGllcyI6eyJub3RlSW5kZXgiOjB9LCJpc0VkaXRlZCI6ZmFsc2UsIm1hbnVhbE92ZXJyaWRlIjp7ImlzTWFudWFsbHlPdmVycmlkZGVuIjpmYWxzZSwiY2l0ZXByb2NUZXh0IjoiKFdvbmcgZXQgYWwuLCAyMDE4KSIsIm1hbnVhbE92ZXJyaWRlVGV4dCI6IiJ9LCJjaXRhdGlvbkl0ZW1zIjpb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XX0=&quot;,&quot;citationItems&quot;:[{&quot;id&quot;:&quot;57bac09d-546a-3439-ad24-423f2f2f7af9&quot;,&quot;itemData&quot;:{&quot;type&quot;:&quot;article-journal&quot;,&quot;id&quot;:&quot;57bac09d-546a-3439-ad24-423f2f2f7af9&quot;,&quot;title&quot;:&quot;Evaluation of updated sepsis scoring systems and systemic inflammatory response syndrome criteria and their association with sepsis in equine neonates&quot;,&quot;author&quot;:[{&quot;family&quot;:&quot;Wong&quot;,&quot;given&quot;:&quot;D. M.&quot;,&quot;parse-names&quot;:false,&quot;dropping-particle&quot;:&quot;&quot;,&quot;non-dropping-particle&quot;:&quot;&quot;},{&quot;family&quot;:&quot;Ruby&quot;,&quot;given&quot;:&quot;R. E.&quot;,&quot;parse-names&quot;:false,&quot;dropping-particle&quot;:&quot;&quot;,&quot;non-dropping-particle&quot;:&quot;&quot;},{&quot;family&quot;:&quot;Dembek&quot;,&quot;given&quot;:&quot;K. A.&quot;,&quot;parse-names&quot;:false,&quot;dropping-particle&quot;:&quot;&quot;,&quot;non-dropping-particle&quot;:&quot;&quot;},{&quot;family&quot;:&quot;Barr&quot;,&quot;given&quot;:&quot;B. S.&quot;,&quot;parse-names&quot;:false,&quot;dropping-particle&quot;:&quot;&quot;,&quot;non-dropping-particle&quot;:&quot;&quot;},{&quot;family&quot;:&quot;Reuss&quot;,&quot;given&quot;:&quot;S. M.&quot;,&quot;parse-names&quot;:false,&quot;dropping-particle&quot;:&quot;&quot;,&quot;non-dropping-particle&quot;:&quot;&quot;},{&quot;family&quot;:&quot;Magdesian&quot;,&quot;given&quot;:&quot;K. G.&quot;,&quot;parse-names&quot;:false,&quot;dropping-particle&quot;:&quot;&quot;,&quot;non-dropping-particle&quot;:&quot;&quot;},{&quot;family&quot;:&quot;Olsen&quot;,&quot;given&quot;:&quot;E.&quot;,&quot;parse-names&quot;:false,&quot;dropping-particle&quot;:&quot;&quot;,&quot;non-dropping-particle&quot;:&quot;&quot;},{&quot;family&quot;:&quot;Burns&quot;,&quot;given&quot;:&quot;T.&quot;,&quot;parse-names&quot;:false,&quot;dropping-particle&quot;:&quot;&quot;,&quot;non-dropping-particle&quot;:&quot;&quot;},{&quot;family&quot;:&quot;Slovis&quot;,&quot;given&quot;:&quot;N. M.&quot;,&quot;parse-names&quot;:false,&quot;dropping-particle&quot;:&quot;&quot;,&quot;non-dropping-particle&quot;:&quot;&quot;},{&quot;family&quot;:&quot;Wilkins&quot;,&quot;given&quot;:&quot;P. A.&quot;,&quot;parse-names&quot;:false,&quot;dropping-particle&quot;:&quot;&quot;,&quot;non-dropping-particle&quot;:&quot;&quot;}],&quot;container-title&quot;:&quot;Journal of Veterinary Internal Medicine&quot;,&quot;container-title-short&quot;:&quot;J Vet Intern Med&quot;,&quot;DOI&quot;:&quot;10.1111/jvim.15087&quot;,&quot;ISSN&quot;:&quot;08916640&quot;,&quot;issued&quot;:{&quot;date-parts&quot;:[[2018,5]]},&quot;page&quot;:&quot;1185-1193&quot;,&quot;issue&quot;:&quot;3&quot;,&quot;volume&quot;:&quot;32&quot;},&quot;isTemporary&quot;:false}]},{&quot;citationID&quot;:&quot;MENDELEY_CITATION_4530481b-804f-4b2e-997d-6a4be7249e9f&quot;,&quot;properties&quot;:{&quot;noteIndex&quot;:0},&quot;isEdited&quot;:false,&quot;manualOverride&quot;:{&quot;isManuallyOverridden&quot;:false,&quot;citeprocText&quot;:&quot;(Stewart et al., 2002)&quot;,&quot;manualOverrideText&quot;:&quot;&quot;},&quot;citationTag&quot;:&quot;MENDELEY_CITATION_v3_eyJjaXRhdGlvbklEIjoiTUVOREVMRVlfQ0lUQVRJT05fNDUzMDQ4MWItODA0Zi00YjJlLTk5N2QtNmE0YmU3MjQ5ZTlmIiwicHJvcGVydGllcyI6eyJub3RlSW5kZXgiOjB9LCJpc0VkaXRlZCI6ZmFsc2UsIm1hbnVhbE92ZXJyaWRlIjp7ImlzTWFudWFsbHlPdmVycmlkZGVuIjpmYWxzZSwiY2l0ZXByb2NUZXh0IjoiKFN0ZXdhcnQgZXQgYWwuLCAyMDAyKSIsIm1hbnVhbE92ZXJyaWRlVGV4dCI6IiJ9LCJjaXRhdGlvbkl0ZW1zIjpbeyJpZCI6ImQ0MTkwMWI4LTUwOTctM2FlMy1hMDNkLTVmY2JiY2E2Y2Q0NiIsIml0ZW1EYXRhIjp7InR5cGUiOiJhcnRpY2xlLWpvdXJuYWwiLCJpZCI6ImQ0MTkwMWI4LTUwOTctM2FlMy1hMDNkLTVmY2JiY2E2Y2Q0NiIsInRpdGxlIjoiQWN0aW5vYmFjaWxsdXMgc3AuIEJhY3RlcmVtaWEgaW4gRm9hbHM6IENsaW5pY2FsIFNpZ25zIGFuZCBQcm9nbm9zaXMiLCJhdXRob3IiOlt7ImZhbWlseSI6IlN0ZXdhcnQiLCJnaXZlbiI6IkFsbGlzb24gSi4iLCJwYXJzZS1uYW1lcyI6ZmFsc2UsImRyb3BwaW5nLXBhcnRpY2xlIjoiIiwibm9uLWRyb3BwaW5nLXBhcnRpY2xlIjoiIn0seyJmYW1pbHkiOiJIaW5jaGNsaWZmIiwiZ2l2ZW4iOiJLZW5uZXRoIFcuIiwicGFyc2UtbmFtZXMiOmZhbHNlLCJkcm9wcGluZy1wYXJ0aWNsZSI6IiIsIm5vbi1kcm9wcGluZy1wYXJ0aWNsZSI6IiJ9LHsiZmFtaWx5IjoiU2F2aWxsZSIsImdpdmVuIjoiV2lsbGlhbSBKLkEuIiwicGFyc2UtbmFtZXMiOmZhbHNlLCJkcm9wcGluZy1wYXJ0aWNsZSI6IiIsIm5vbi1kcm9wcGluZy1wYXJ0aWNsZSI6IiJ9LHsiZmFtaWx5IjoiSm9zZS1DdW5pbGxlcmFzIiwiZ2l2ZW4iOiJFZHVhcmQiLCJwYXJzZS1uYW1lcyI6ZmFsc2UsImRyb3BwaW5nLXBhcnRpY2xlIjoiIiwibm9uLWRyb3BwaW5nLXBhcnRpY2xlIjoiIn0seyJmYW1pbHkiOiJIYXJkeSIsImdpdmVuIjoiSm9hbm5lIiwicGFyc2UtbmFtZXMiOmZhbHNlLCJkcm9wcGluZy1wYXJ0aWNsZSI6IiIsIm5vbi1kcm9wcGluZy1wYXJ0aWNsZSI6IiJ9LHsiZmFtaWx5IjoiS29obiIsImdpdmVuIjoiQ2F0aGVyaW5lIFcuIiwicGFyc2UtbmFtZXMiOmZhbHNlLCJkcm9wcGluZy1wYXJ0aWNsZSI6IiIsIm5vbi1kcm9wcGluZy1wYXJ0aWNsZSI6IiJ9LHsiZmFtaWx5IjoiUmVlZCIsImdpdmVuIjoiU3RlcGhlbiBNLiIsInBhcnNlLW5hbWVzIjpmYWxzZSwiZHJvcHBpbmctcGFydGljbGUiOiIiLCJub24tZHJvcHBpbmctcGFydGljbGUiOiIifSx7ImZhbWlseSI6Iktvd2Fsc2tpIiwiZ2l2ZW4iOiJKb3NlcGggSi4iLCJwYXJzZS1uYW1lcyI6ZmFsc2UsImRyb3BwaW5nLXBhcnRpY2xlIjoiIiwibm9uLWRyb3BwaW5nLXBhcnRpY2xlIjoiIn1dLCJjb250YWluZXItdGl0bGUiOiJKb3VybmFsIG9mIFZldGVyaW5hcnkgSW50ZXJuYWwgTWVkaWNpbmUiLCJjb250YWluZXItdGl0bGUtc2hvcnQiOiJKIFZldCBJbnRlcm4gTWVkIiwiRE9JIjoiMTAuMTExMS9qLjE5MzktMTY3Ni4yMDAyLnRiMDEyNjYueCIsIklTU04iOiIwODkxNjY0MCIsImlzc3VlZCI6eyJkYXRlLXBhcnRzIjpbWzIwMDIsN11dfSwicGFnZSI6IjQ2NC00NzEiLCJpc3N1ZSI6IjQiLCJ2b2x1bWUiOiIxNiJ9LCJpc1RlbXBvcmFyeSI6ZmFsc2V9XX0=&quot;,&quot;citationItems&quot;:[{&quot;id&quot;:&quot;d41901b8-5097-3ae3-a03d-5fcbbca6cd46&quot;,&quot;itemData&quot;:{&quot;type&quot;:&quot;article-journal&quot;,&quot;id&quot;:&quot;d41901b8-5097-3ae3-a03d-5fcbbca6cd46&quot;,&quot;title&quot;:&quot;Actinobacillus sp. Bacteremia in Foals: Clinical Signs and Prognosis&quot;,&quot;author&quot;:[{&quot;family&quot;:&quot;Stewart&quot;,&quot;given&quot;:&quot;Allison J.&quot;,&quot;parse-names&quot;:false,&quot;dropping-particle&quot;:&quot;&quot;,&quot;non-dropping-particle&quot;:&quot;&quot;},{&quot;family&quot;:&quot;Hinchcliff&quot;,&quot;given&quot;:&quot;Kenneth W.&quot;,&quot;parse-names&quot;:false,&quot;dropping-particle&quot;:&quot;&quot;,&quot;non-dropping-particle&quot;:&quot;&quot;},{&quot;family&quot;:&quot;Saville&quot;,&quot;given&quot;:&quot;William J.A.&quot;,&quot;parse-names&quot;:false,&quot;dropping-particle&quot;:&quot;&quot;,&quot;non-dropping-particle&quot;:&quot;&quot;},{&quot;family&quot;:&quot;Jose-Cunilleras&quot;,&quot;given&quot;:&quot;Eduard&quot;,&quot;parse-names&quot;:false,&quot;dropping-particle&quot;:&quot;&quot;,&quot;non-dropping-particle&quot;:&quot;&quot;},{&quot;family&quot;:&quot;Hardy&quot;,&quot;given&quot;:&quot;Joanne&quot;,&quot;parse-names&quot;:false,&quot;dropping-particle&quot;:&quot;&quot;,&quot;non-dropping-particle&quot;:&quot;&quot;},{&quot;family&quot;:&quot;Kohn&quot;,&quot;given&quot;:&quot;Catherine W.&quot;,&quot;parse-names&quot;:false,&quot;dropping-particle&quot;:&quot;&quot;,&quot;non-dropping-particle&quot;:&quot;&quot;},{&quot;family&quot;:&quot;Reed&quot;,&quot;given&quot;:&quot;Stephen M.&quot;,&quot;parse-names&quot;:false,&quot;dropping-particle&quot;:&quot;&quot;,&quot;non-dropping-particle&quot;:&quot;&quot;},{&quot;family&quot;:&quot;Kowalski&quot;,&quot;given&quot;:&quot;Joseph J.&quot;,&quot;parse-names&quot;:false,&quot;dropping-particle&quot;:&quot;&quot;,&quot;non-dropping-particle&quot;:&quot;&quot;}],&quot;container-title&quot;:&quot;Journal of Veterinary Internal Medicine&quot;,&quot;container-title-short&quot;:&quot;J Vet Intern Med&quot;,&quot;DOI&quot;:&quot;10.1111/j.1939-1676.2002.tb01266.x&quot;,&quot;ISSN&quot;:&quot;08916640&quot;,&quot;issued&quot;:{&quot;date-parts&quot;:[[2002,7]]},&quot;page&quot;:&quot;464-471&quot;,&quot;issue&quot;:&quot;4&quot;,&quot;volume&quot;:&quot;16&quot;},&quot;isTemporary&quot;:false}]},{&quot;citationID&quot;:&quot;MENDELEY_CITATION_e1c86665-a496-4678-820e-18baa38efd14&quot;,&quot;properties&quot;:{&quot;noteIndex&quot;:0},&quot;isEdited&quot;:false,&quot;manualOverride&quot;:{&quot;isManuallyOverridden&quot;:false,&quot;citeprocText&quot;:&quot;(Panzani et al., 2015; Pusterla et al., 2006)&quot;,&quot;manualOverrideText&quot;:&quot;&quot;},&quot;citationTag&quot;:&quot;MENDELEY_CITATION_v3_eyJjaXRhdGlvbklEIjoiTUVOREVMRVlfQ0lUQVRJT05fZTFjODY2NjUtYTQ5Ni00Njc4LTgyMGUtMThiYWEzOGVmZDE0IiwicHJvcGVydGllcyI6eyJub3RlSW5kZXgiOjB9LCJpc0VkaXRlZCI6ZmFsc2UsIm1hbnVhbE92ZXJyaWRlIjp7ImlzTWFudWFsbHlPdmVycmlkZGVuIjpmYWxzZSwiY2l0ZXByb2NUZXh0IjoiKFBhbnphbmkgZXQgYWwuLCAyMDE1OyBQdXN0ZXJsYSBldCBhbC4sIDIwMDYpIiwibWFudWFsT3ZlcnJpZGVUZXh0IjoiIn0sImNpdGF0aW9uSXRlbXMiOlt7ImlkIjoiYWY1MTA3NDItMGM4Mi0zNzZjLWI3ZTAtYWExMDY4MmRjNzEyIiwiaXRlbURhdGEiOnsidHlwZSI6ImFydGljbGUtam91cm5hbCIsImlkIjoiYWY1MTA3NDItMGM4Mi0zNzZjLWI3ZTAtYWExMDY4MmRjNzEyIiwidGl0bGUiOiJFeHByZXNzaW9uIG9mIG1vbGVjdWxhciBtYXJrZXJzIGluIGJsb29kIG9mIG5lb25hdGFsIGZvYWxzIHdpdGggc2Vwc2lzIiwiYXV0aG9yIjpbeyJmYW1pbHkiOiJQdXN0ZXJsYSIsImdpdmVuIjoiTmljb2xhIiwicGFyc2UtbmFtZXMiOmZhbHNlLCJkcm9wcGluZy1wYXJ0aWNsZSI6IiIsIm5vbi1kcm9wcGluZy1wYXJ0aWNsZSI6IiJ9LHsiZmFtaWx5IjoiTWFnZGVzaWFuIiwiZ2l2ZW4iOiJLLiBHYXJ5IiwicGFyc2UtbmFtZXMiOmZhbHNlLCJkcm9wcGluZy1wYXJ0aWNsZSI6IiIsIm5vbi1kcm9wcGluZy1wYXJ0aWNsZSI6IiJ9LHsiZmFtaWx5IjoiTWFwZXMiLCJnaXZlbiI6IlNhbWFudGhhIiwicGFyc2UtbmFtZXMiOmZhbHNlLCJkcm9wcGluZy1wYXJ0aWNsZSI6IiIsIm5vbi1kcm9wcGluZy1wYXJ0aWNsZSI6IiJ9LHsiZmFtaWx5IjoiTGV1dGVuZWdnZXIiLCJnaXZlbiI6IkNocmlzdGlhbiBNLiIsInBhcnNlLW5hbWVzIjpmYWxzZSwiZHJvcHBpbmctcGFydGljbGUiOiIiLCJub24tZHJvcHBpbmctcGFydGljbGUiOiIifV0sImNvbnRhaW5lci10aXRsZSI6IkFtZXJpY2FuIEpvdXJuYWwgb2YgVmV0ZXJpbmFyeSBSZXNlYXJjaCIsImNvbnRhaW5lci10aXRsZS1zaG9ydCI6IkFtIEogVmV0IFJlcyIsIkRPSSI6IjEwLjI0NjAvYWp2ci42Ny42LjEwNDUiLCJJU1NOIjoiMDAwMi05NjQ1IiwiaXNzdWVkIjp7ImRhdGUtcGFydHMiOltbMjAwNiw2XV19LCJwYWdlIjoiMTA0NS0xMDQ5IiwiaXNzdWUiOiI2Iiwidm9sdW1lIjoiNjcifSwiaXNUZW1wb3JhcnkiOmZhbHNlfSx7ImlkIjoiMDVlNTBmZWQtYmNlMS0zZWRkLWI5NmItYzc5MzU1MjUzNGUwIiwiaXRlbURhdGEiOnsidHlwZSI6ImFydGljbGUtam91cm5hbCIsImlkIjoiMDVlNTBmZWQtYmNlMS0zZWRkLWI5NmItYzc5MzU1MjUzNGUwIiwidGl0bGUiOiJBbnRpdGhyb21iaW46IENvdWxkIEl0IGJlIGEgRGlhZ25vc3RpYyBhbmQgUHJvZ25vc3RpYyBNYXJrZXIgaW4gU2VwdGljIE5lb25hdGFsIEZvYWxzPyIsImF1dGhvciI6W3siZmFtaWx5IjoiUGFuemFuaSIsImdpdmVuIjoiU2FyYSIsInBhcnNlLW5hbWVzIjpmYWxzZSwiZHJvcHBpbmctcGFydGljbGUiOiIiLCJub24tZHJvcHBpbmctcGFydGljbGUiOiIifSx7ImZhbWlseSI6IkNhc3RhZ25ldHRpIiwiZ2l2ZW4iOiJDYXJvbGluYSIsInBhcnNlLW5hbWVzIjpmYWxzZSwiZHJvcHBpbmctcGFydGljbGUiOiIiLCJub24tZHJvcHBpbmctcGFydGljbGUiOiIifSx7ImZhbWlseSI6IlZpdGllbGxvIiwiZ2l2ZW4iOiJUaXppYW5hIiwicGFyc2UtbmFtZXMiOmZhbHNlLCJkcm9wcGluZy1wYXJ0aWNsZSI6IiIsIm5vbi1kcm9wcGluZy1wYXJ0aWNsZSI6IiJ9LHsiZmFtaWx5IjoiUGlycm9uZSIsImdpdmVuIjoiQWxlc3NhbmRybyIsInBhcnNlLW5hbWVzIjpmYWxzZSwiZHJvcHBpbmctcGFydGljbGUiOiIiLCJub24tZHJvcHBpbmctcGFydGljbGUiOiIifSx7ImZhbWlseSI6IlNjYXJwYSIsImdpdmVuIjoiUGFvbGEiLCJwYXJzZS1uYW1lcyI6ZmFsc2UsImRyb3BwaW5nLXBhcnRpY2xlIjoiIiwibm9uLWRyb3BwaW5nLXBhcnRpY2xlIjoiIn0seyJmYW1pbHkiOiJWZXJvbmVzaSIsImdpdmVuIjoiTWFyaWEgQ3Jpc3RpbmEiLCJwYXJzZS1uYW1lcyI6ZmFsc2UsImRyb3BwaW5nLXBhcnRpY2xlIjoiIiwibm9uLWRyb3BwaW5nLXBhcnRpY2xlIjoiIn1dLCJjb250YWluZXItdGl0bGUiOiJKT1VSTkFMIE9GIEVRVUlORSBWRVRFUklOQVJZIFNDSUVOQ0UiLCJjb250YWluZXItdGl0bGUtc2hvcnQiOiJKIEVxdWluZSBWZXQgU2NpIiwiaXNzdWVkIjp7ImRhdGUtcGFydHMiOltbMjAxNV1dfSwicGFnZSI6IjEyMTEtMTIxNyIsImlzc3VlIjoiMTAiLCJ2b2x1bWUiOiIzNCJ9LCJpc1RlbXBvcmFyeSI6ZmFsc2V9XX0=&quot;,&quot;citationItems&quot;:[{&quot;id&quot;:&quot;af510742-0c82-376c-b7e0-aa10682dc712&quot;,&quot;itemData&quot;:{&quot;type&quot;:&quot;article-journal&quot;,&quot;id&quot;:&quot;af510742-0c82-376c-b7e0-aa10682dc712&quot;,&quot;title&quot;:&quot;Expression of molecular markers in blood of neonatal foals with sepsis&quot;,&quot;author&quot;:[{&quot;family&quot;:&quot;Pusterla&quot;,&quot;given&quot;:&quot;Nicola&quot;,&quot;parse-names&quot;:false,&quot;dropping-particle&quot;:&quot;&quot;,&quot;non-dropping-particle&quot;:&quot;&quot;},{&quot;family&quot;:&quot;Magdesian&quot;,&quot;given&quot;:&quot;K. Gary&quot;,&quot;parse-names&quot;:false,&quot;dropping-particle&quot;:&quot;&quot;,&quot;non-dropping-particle&quot;:&quot;&quot;},{&quot;family&quot;:&quot;Mapes&quot;,&quot;given&quot;:&quot;Samantha&quot;,&quot;parse-names&quot;:false,&quot;dropping-particle&quot;:&quot;&quot;,&quot;non-dropping-particle&quot;:&quot;&quot;},{&quot;family&quot;:&quot;Leutenegger&quot;,&quot;given&quot;:&quot;Christian M.&quot;,&quot;parse-names&quot;:false,&quot;dropping-particle&quot;:&quot;&quot;,&quot;non-dropping-particle&quot;:&quot;&quot;}],&quot;container-title&quot;:&quot;American Journal of Veterinary Research&quot;,&quot;container-title-short&quot;:&quot;Am J Vet Res&quot;,&quot;DOI&quot;:&quot;10.2460/ajvr.67.6.1045&quot;,&quot;ISSN&quot;:&quot;0002-9645&quot;,&quot;issued&quot;:{&quot;date-parts&quot;:[[2006,6]]},&quot;page&quot;:&quot;1045-1049&quot;,&quot;issue&quot;:&quot;6&quot;,&quot;volume&quot;:&quot;67&quot;},&quot;isTemporary&quot;:false},{&quot;id&quot;:&quot;05e50fed-bce1-3edd-b96b-c793552534e0&quot;,&quot;itemData&quot;:{&quot;type&quot;:&quot;article-journal&quot;,&quot;id&quot;:&quot;05e50fed-bce1-3edd-b96b-c793552534e0&quot;,&quot;title&quot;:&quot;Antithrombin: Could It be a Diagnostic and Prognostic Marker in Septic Neonatal Foals?&quot;,&quot;author&quot;:[{&quot;family&quot;:&quot;Panzani&quot;,&quot;given&quot;:&quot;Sara&quot;,&quot;parse-names&quot;:false,&quot;dropping-particle&quot;:&quot;&quot;,&quot;non-dropping-particle&quot;:&quot;&quot;},{&quot;family&quot;:&quot;Castagnetti&quot;,&quot;given&quot;:&quot;Carolina&quot;,&quot;parse-names&quot;:false,&quot;dropping-particle&quot;:&quot;&quot;,&quot;non-dropping-particle&quot;:&quot;&quot;},{&quot;family&quot;:&quot;Vitiello&quot;,&quot;given&quot;:&quot;Tiziana&quot;,&quot;parse-names&quot;:false,&quot;dropping-particle&quot;:&quot;&quot;,&quot;non-dropping-particle&quot;:&quot;&quot;},{&quot;family&quot;:&quot;Pirrone&quot;,&quot;given&quot;:&quot;Alessandro&quot;,&quot;parse-names&quot;:false,&quot;dropping-particle&quot;:&quot;&quot;,&quot;non-dropping-particle&quot;:&quot;&quot;},{&quot;family&quot;:&quot;Scarpa&quot;,&quot;given&quot;:&quot;Paola&quot;,&quot;parse-names&quot;:false,&quot;dropping-particle&quot;:&quot;&quot;,&quot;non-dropping-particle&quot;:&quot;&quot;},{&quot;family&quot;:&quot;Veronesi&quot;,&quot;given&quot;:&quot;Maria Cristina&quot;,&quot;parse-names&quot;:false,&quot;dropping-particle&quot;:&quot;&quot;,&quot;non-dropping-particle&quot;:&quot;&quot;}],&quot;container-title&quot;:&quot;JOURNAL OF EQUINE VETERINARY SCIENCE&quot;,&quot;container-title-short&quot;:&quot;J Equine Vet Sci&quot;,&quot;issued&quot;:{&quot;date-parts&quot;:[[2015]]},&quot;page&quot;:&quot;1211-1217&quot;,&quot;issue&quot;:&quot;10&quot;,&quot;volume&quot;:&quot;34&quot;},&quot;isTemporary&quot;:false}]},{&quot;citationID&quot;:&quot;MENDELEY_CITATION_596eae21-1de3-4ede-ab06-57a807c80f9f&quot;,&quot;properties&quot;:{&quot;noteIndex&quot;:0},&quot;isEdited&quot;:false,&quot;manualOverride&quot;:{&quot;isManuallyOverridden&quot;:false,&quot;citeprocText&quot;:&quot;(Nagel et al., 2018)&quot;,&quot;manualOverrideText&quot;:&quot;&quot;},&quot;citationTag&quot;:&quot;MENDELEY_CITATION_v3_eyJjaXRhdGlvbklEIjoiTUVOREVMRVlfQ0lUQVRJT05fNTk2ZWFlMjEtMWRlMy00ZWRlLWFiMDYtNTdhODA3YzgwZjlmIiwicHJvcGVydGllcyI6eyJub3RlSW5kZXgiOjB9LCJpc0VkaXRlZCI6ZmFsc2UsIm1hbnVhbE92ZXJyaWRlIjp7ImlzTWFudWFsbHlPdmVycmlkZGVuIjpmYWxzZSwiY2l0ZXByb2NUZXh0IjoiKE5hZ2VsIGV0IGFsLiwgMjAxOCkiLCJtYW51YWxPdmVycmlkZVRleHQiOiIifSwiY2l0YXRpb25JdGVtcyI6W3siaWQiOiI1OGYwZmNjNi1lMjBkLTM2ZWQtOWM1MC0zYmM3MGRjYmFjYjYiLCJpdGVtRGF0YSI6eyJ0eXBlIjoiYXJ0aWNsZS1qb3VybmFsIiwiaWQiOiI1OGYwZmNjNi1lMjBkLTM2ZWQtOWM1MC0zYmM3MGRjYmFjYjYiLCJ0aXRsZSI6IlNhbGl2YXJ5IGNvcnRpc29sLCBoZWFydCByYXRlIGFuZCBoZWFydCByYXRlIHZhcmlhYmlsaXR5IGluIGhlYWx0aHkgYW5kIGRpc2Vhc2VkIG5lb25hdGFsIGZvYWxzIiwiYXV0aG9yIjpbeyJmYW1pbHkiOiJOYWdlbCIsImdpdmVuIjoiQyIsInBhcnNlLW5hbWVzIjpmYWxzZSwiZHJvcHBpbmctcGFydGljbGUiOiIiLCJub24tZHJvcHBpbmctcGFydGljbGUiOiIifSx7ImZhbWlseSI6IkF1cmljaCIsImdpdmVuIjoiSiIsInBhcnNlLW5hbWVzIjpmYWxzZSwiZHJvcHBpbmctcGFydGljbGUiOiIiLCJub24tZHJvcHBpbmctcGFydGljbGUiOiIifSx7ImZhbWlseSI6IkF1cmljaCIsImdpdmVuIjoiQyIsInBhcnNlLW5hbWVzIjpmYWxzZSwiZHJvcHBpbmctcGFydGljbGUiOiIiLCJub24tZHJvcHBpbmctcGFydGljbGUiOiIifV0sImNvbnRhaW5lci10aXRsZSI6IlBmZXJkZWhlaWxrdW5kZSBFcXVpbmUgTWVkaWNpbmUiLCJET0kiOiIxMC4yMTgzNi9QRU0yMDE4MDEwNSIsIklTU04iOiIwMTc3LTc3MjYiLCJpc3N1ZWQiOnsiZGF0ZS1wYXJ0cyI6W1syMDE4XV19LCJwYWdlIjoiMjctMzIiLCJpc3N1ZSI6IjEiLCJ2b2x1bWUiOiIzNCIsImNvbnRhaW5lci10aXRsZS1zaG9ydCI6IiJ9LCJpc1RlbXBvcmFyeSI6ZmFsc2V9XX0=&quot;,&quot;citationItems&quot;:[{&quot;id&quot;:&quot;58f0fcc6-e20d-36ed-9c50-3bc70dcbacb6&quot;,&quot;itemData&quot;:{&quot;type&quot;:&quot;article-journal&quot;,&quot;id&quot;:&quot;58f0fcc6-e20d-36ed-9c50-3bc70dcbacb6&quot;,&quot;title&quot;:&quot;Salivary cortisol, heart rate and heart rate variability in healthy and diseased neonatal foals&quot;,&quot;author&quot;:[{&quot;family&quot;:&quot;Nagel&quot;,&quot;given&quot;:&quot;C&quot;,&quot;parse-names&quot;:false,&quot;dropping-particle&quot;:&quot;&quot;,&quot;non-dropping-particle&quot;:&quot;&quot;},{&quot;family&quot;:&quot;Aurich&quot;,&quot;given&quot;:&quot;J&quot;,&quot;parse-names&quot;:false,&quot;dropping-particle&quot;:&quot;&quot;,&quot;non-dropping-particle&quot;:&quot;&quot;},{&quot;family&quot;:&quot;Aurich&quot;,&quot;given&quot;:&quot;C&quot;,&quot;parse-names&quot;:false,&quot;dropping-particle&quot;:&quot;&quot;,&quot;non-dropping-particle&quot;:&quot;&quot;}],&quot;container-title&quot;:&quot;Pferdeheilkunde Equine Medicine&quot;,&quot;DOI&quot;:&quot;10.21836/PEM20180105&quot;,&quot;ISSN&quot;:&quot;0177-7726&quot;,&quot;issued&quot;:{&quot;date-parts&quot;:[[2018]]},&quot;page&quot;:&quot;27-32&quot;,&quot;issue&quot;:&quot;1&quot;,&quot;volume&quot;:&quot;34&quot;,&quot;container-title-short&quot;:&quot;&quot;},&quot;isTemporary&quot;:false}]},{&quot;citationID&quot;:&quot;MENDELEY_CITATION_9a653167-dcab-4da0-ac19-3adf67f681cc&quot;,&quot;properties&quot;:{&quot;noteIndex&quot;:0},&quot;isEdited&quot;:false,&quot;manualOverride&quot;:{&quot;isManuallyOverridden&quot;:false,&quot;citeprocText&quot;:&quot;(Hart et al., 2011)&quot;,&quot;manualOverrideText&quot;:&quot;&quot;},&quot;citationTag&quot;:&quot;MENDELEY_CITATION_v3_eyJjaXRhdGlvbklEIjoiTUVOREVMRVlfQ0lUQVRJT05fOWE2NTMxNjctZGNhYi00ZGEwLWFjMTktM2FkZjY3ZjY4MWNjIiwicHJvcGVydGllcyI6eyJub3RlSW5kZXgiOjB9LCJpc0VkaXRlZCI6ZmFsc2UsIm1hbnVhbE92ZXJyaWRlIjp7ImlzTWFudWFsbHlPdmVycmlkZGVuIjpmYWxzZSwiY2l0ZXByb2NUZXh0IjoiKEhhcnQgZXQgYWwuLCAyMDExKSIsIm1hbnVhbE92ZXJyaWRlVGV4dCI6IiJ9LCJjaXRhdGlvbkl0ZW1zIjpbeyJpZCI6ImE1OTYzNjVmLWE1ZDgtMzhkZS1iNWNhLTdhYzRmNzkwMjQyZSIsIml0ZW1EYXRhIjp7InR5cGUiOiJhcnRpY2xlLWpvdXJuYWwiLCJpZCI6ImE1OTYzNjVmLWE1ZDgtMzhkZS1iNWNhLTdhYzRmNzkwMjQyZSIsInRpdGxlIjoiU2VydW0gRnJlZSBDb3J0aXNvbCBGcmFjdGlvbiBpbiBIZWFsdGh5IGFuZCBTZXB0aWMgTmVvbmF0YWwgRm9hbHMiLCJhdXRob3IiOlt7ImZhbWlseSI6IkhhcnQiLCJnaXZlbiI6IksuQS4iLCJwYXJzZS1uYW1lcyI6ZmFsc2UsImRyb3BwaW5nLXBhcnRpY2xlIjoiIiwibm9uLWRyb3BwaW5nLXBhcnRpY2xlIjoiIn0seyJmYW1pbHkiOiJCYXJ0b24iLCJnaXZlbiI6Ik0uSC4iLCJwYXJzZS1uYW1lcyI6ZmFsc2UsImRyb3BwaW5nLXBhcnRpY2xlIjoiIiwibm9uLWRyb3BwaW5nLXBhcnRpY2xlIjoiIn0seyJmYW1pbHkiOiJGZXJndXNvbiIsImdpdmVuIjoiRC5DLiIsInBhcnNlLW5hbWVzIjpmYWxzZSwiZHJvcHBpbmctcGFydGljbGUiOiIiLCJub24tZHJvcHBpbmctcGFydGljbGUiOiIifSx7ImZhbWlseSI6IkJlcmdoYXVzIiwiZ2l2ZW4iOiJSLiIsInBhcnNlLW5hbWVzIjpmYWxzZSwiZHJvcHBpbmctcGFydGljbGUiOiIiLCJub24tZHJvcHBpbmctcGFydGljbGUiOiIifSx7ImZhbWlseSI6IlNsb3ZpcyIsImdpdmVuIjoiTi5NLiIsInBhcnNlLW5hbWVzIjpmYWxzZSwiZHJvcHBpbmctcGFydGljbGUiOiIiLCJub24tZHJvcHBpbmctcGFydGljbGUiOiIifSx7ImZhbWlseSI6IkhldXNuZXIiLCJnaXZlbiI6IkcuTC4iLCJwYXJzZS1uYW1lcyI6ZmFsc2UsImRyb3BwaW5nLXBhcnRpY2xlIjoiIiwibm9uLWRyb3BwaW5nLXBhcnRpY2xlIjoiIn0seyJmYW1pbHkiOiJIdXJsZXkiLCJnaXZlbiI6IkQuSi4iLCJwYXJzZS1uYW1lcyI6ZmFsc2UsImRyb3BwaW5nLXBhcnRpY2xlIjoiIiwibm9uLWRyb3BwaW5nLXBhcnRpY2xlIjoiIn1dLCJjb250YWluZXItdGl0bGUiOiJKb3VybmFsIG9mIFZldGVyaW5hcnkgSW50ZXJuYWwgTWVkaWNpbmUiLCJjb250YWluZXItdGl0bGUtc2hvcnQiOiJKIFZldCBJbnRlcm4gTWVkIiwiRE9JIjoiMTAuMTExMS9qLjE5MzktMTY3Ni4yMDEwLjA2NjcueCIsIklTU04iOiIwODkxNjY0MCIsImlzc3VlZCI6eyJkYXRlLXBhcnRzIjpbWzIwMTEsM11dfSwicGFnZSI6IjM0NS0zNTUiLCJpc3N1ZSI6IjIiLCJ2b2x1bWUiOiIyNSJ9LCJpc1RlbXBvcmFyeSI6ZmFsc2V9XX0=&quot;,&quot;citationItems&quot;:[{&quot;id&quot;:&quot;a596365f-a5d8-38de-b5ca-7ac4f790242e&quot;,&quot;itemData&quot;:{&quot;type&quot;:&quot;article-journal&quot;,&quot;id&quot;:&quot;a596365f-a5d8-38de-b5ca-7ac4f790242e&quot;,&quot;title&quot;:&quot;Serum Free Cortisol Fraction in Healthy and Septic Neonatal Foals&quot;,&quot;author&quot;:[{&quot;family&quot;:&quot;Hart&quot;,&quot;given&quot;:&quot;K.A.&quot;,&quot;parse-names&quot;:false,&quot;dropping-particle&quot;:&quot;&quot;,&quot;non-dropping-particle&quot;:&quot;&quot;},{&quot;family&quot;:&quot;Barton&quot;,&quot;given&quot;:&quot;M.H.&quot;,&quot;parse-names&quot;:false,&quot;dropping-particle&quot;:&quot;&quot;,&quot;non-dropping-particle&quot;:&quot;&quot;},{&quot;family&quot;:&quot;Ferguson&quot;,&quot;given&quot;:&quot;D.C.&quot;,&quot;parse-names&quot;:false,&quot;dropping-particle&quot;:&quot;&quot;,&quot;non-dropping-particle&quot;:&quot;&quot;},{&quot;family&quot;:&quot;Berghaus&quot;,&quot;given&quot;:&quot;R.&quot;,&quot;parse-names&quot;:false,&quot;dropping-particle&quot;:&quot;&quot;,&quot;non-dropping-particle&quot;:&quot;&quot;},{&quot;family&quot;:&quot;Slovis&quot;,&quot;given&quot;:&quot;N.M.&quot;,&quot;parse-names&quot;:false,&quot;dropping-particle&quot;:&quot;&quot;,&quot;non-dropping-particle&quot;:&quot;&quot;},{&quot;family&quot;:&quot;Heusner&quot;,&quot;given&quot;:&quot;G.L.&quot;,&quot;parse-names&quot;:false,&quot;dropping-particle&quot;:&quot;&quot;,&quot;non-dropping-particle&quot;:&quot;&quot;},{&quot;family&quot;:&quot;Hurley&quot;,&quot;given&quot;:&quot;D.J.&quot;,&quot;parse-names&quot;:false,&quot;dropping-particle&quot;:&quot;&quot;,&quot;non-dropping-particle&quot;:&quot;&quot;}],&quot;container-title&quot;:&quot;Journal of Veterinary Internal Medicine&quot;,&quot;container-title-short&quot;:&quot;J Vet Intern Med&quot;,&quot;DOI&quot;:&quot;10.1111/j.1939-1676.2010.0667.x&quot;,&quot;ISSN&quot;:&quot;08916640&quot;,&quot;issued&quot;:{&quot;date-parts&quot;:[[2011,3]]},&quot;page&quot;:&quot;345-355&quot;,&quot;issue&quot;:&quot;2&quot;,&quot;volume&quot;:&quot;25&quot;},&quot;isTemporary&quot;:false}]},{&quot;citationID&quot;:&quot;MENDELEY_CITATION_96799673-417f-4f54-89d0-a555fb6e6584&quot;,&quot;properties&quot;:{&quot;noteIndex&quot;:0},&quot;isEdited&quot;:false,&quot;manualOverride&quot;:{&quot;isManuallyOverridden&quot;:false,&quot;citeprocText&quot;:&quot;(Gold et al., 2012)&quot;,&quot;manualOverrideText&quot;:&quot;&quot;},&quot;citationTag&quot;:&quot;MENDELEY_CITATION_v3_eyJjaXRhdGlvbklEIjoiTUVOREVMRVlfQ0lUQVRJT05fOTY3OTk2NzMtNDE3Zi00ZjU0LTg5ZDAtYTU1NWZiNmU2NTg0IiwicHJvcGVydGllcyI6eyJub3RlSW5kZXgiOjB9LCJpc0VkaXRlZCI6ZmFsc2UsIm1hbnVhbE92ZXJyaWRlIjp7ImlzTWFudWFsbHlPdmVycmlkZGVuIjpmYWxzZSwiY2l0ZXByb2NUZXh0IjoiKEdvbGQgZXQgYWwuLCAyMDEyKSIsIm1hbnVhbE92ZXJyaWRlVGV4dCI6IiJ9LCJjaXRhdGlvbkl0ZW1zIjpbeyJpZCI6ImFiZDA1NTNhLWM1MzAtMzlkYy1hNmU3LTc0YzEzYzUyMjk4YiIsIml0ZW1EYXRhIjp7InR5cGUiOiJhcnRpY2xlLWpvdXJuYWwiLCJpZCI6ImFiZDA1NTNhLWM1MzAtMzlkYy1hNmU3LTc0YzEzYzUyMjk4YiIsInRpdGxlIjoiQXNzb2NpYXRpb24gb2YgQWRyZW5vY29ydGljb3Ryb3BoaW4gYW5kIENvcnRpc29sIENvbmNlbnRyYXRpb25zIHdpdGggUGVyaXBoZXJhbCBCbG9vZCBMZXVrb2N5dGUgQ3l0b2tpbmUgR2VuZSBFeHByZXNzaW9uIGluIFNlcHRpYyBhbmQgTm9uc2VwdGljIE5lb25hdGFsIEZvYWxzIiwiYXV0aG9yIjpbeyJmYW1pbHkiOiJHb2xkIiwiZ2l2ZW4iOiJKLlIuIiwicGFyc2UtbmFtZXMiOmZhbHNlLCJkcm9wcGluZy1wYXJ0aWNsZSI6IiIsIm5vbi1kcm9wcGluZy1wYXJ0aWNsZSI6IiJ9LHsiZmFtaWx5IjoiQ29oZW4iLCJnaXZlbiI6Ik4uRC4iLCJwYXJzZS1uYW1lcyI6ZmFsc2UsImRyb3BwaW5nLXBhcnRpY2xlIjoiIiwibm9uLWRyb3BwaW5nLXBhcnRpY2xlIjoiIn0seyJmYW1pbHkiOiJXZWxzaCIsImdpdmVuIjoiVC5ILiIsInBhcnNlLW5hbWVzIjpmYWxzZSwiZHJvcHBpbmctcGFydGljbGUiOiIiLCJub24tZHJvcHBpbmctcGFydGljbGUiOiIifV0sImNvbnRhaW5lci10aXRsZSI6IkpvdXJuYWwgb2YgVmV0ZXJpbmFyeSBJbnRlcm5hbCBNZWRpY2luZSIsImNvbnRhaW5lci10aXRsZS1zaG9ydCI6IkogVmV0IEludGVybiBNZWQiLCJET0kiOiIxMC4xMTExL2ouMTkzOS0xNjc2LjIwMTIuMDA5MTAueCIsIklTU04iOiIwODkxNjY0MCIsImlzc3VlZCI6eyJkYXRlLXBhcnRzIjpbWzIwMTIsNV1dfSwicGFnZSI6IjY1NC02NjEiLCJpc3N1ZSI6IjMiLCJ2b2x1bWUiOiIyNiJ9LCJpc1RlbXBvcmFyeSI6ZmFsc2V9XX0=&quot;,&quot;citationItems&quot;:[{&quot;id&quot;:&quot;abd0553a-c530-39dc-a6e7-74c13c52298b&quot;,&quot;itemData&quot;:{&quot;type&quot;:&quot;article-journal&quot;,&quot;id&quot;:&quot;abd0553a-c530-39dc-a6e7-74c13c52298b&quot;,&quot;title&quot;:&quot;Association of Adrenocorticotrophin and Cortisol Concentrations with Peripheral Blood Leukocyte Cytokine Gene Expression in Septic and Nonseptic Neonatal Foals&quot;,&quot;author&quot;:[{&quot;family&quot;:&quot;Gold&quot;,&quot;given&quot;:&quot;J.R.&quot;,&quot;parse-names&quot;:false,&quot;dropping-particle&quot;:&quot;&quot;,&quot;non-dropping-particle&quot;:&quot;&quot;},{&quot;family&quot;:&quot;Cohen&quot;,&quot;given&quot;:&quot;N.D.&quot;,&quot;parse-names&quot;:false,&quot;dropping-particle&quot;:&quot;&quot;,&quot;non-dropping-particle&quot;:&quot;&quot;},{&quot;family&quot;:&quot;Welsh&quot;,&quot;given&quot;:&quot;T.H.&quot;,&quot;parse-names&quot;:false,&quot;dropping-particle&quot;:&quot;&quot;,&quot;non-dropping-particle&quot;:&quot;&quot;}],&quot;container-title&quot;:&quot;Journal of Veterinary Internal Medicine&quot;,&quot;container-title-short&quot;:&quot;J Vet Intern Med&quot;,&quot;DOI&quot;:&quot;10.1111/j.1939-1676.2012.00910.x&quot;,&quot;ISSN&quot;:&quot;08916640&quot;,&quot;issued&quot;:{&quot;date-parts&quot;:[[2012,5]]},&quot;page&quot;:&quot;654-661&quot;,&quot;issue&quot;:&quot;3&quot;,&quot;volume&quot;:&quot;26&quot;},&quot;isTemporary&quot;:false}]},{&quot;citationID&quot;:&quot;MENDELEY_CITATION_8ddc5b88-03e6-4a59-871a-283f5c7e38cc&quot;,&quot;properties&quot;:{&quot;noteIndex&quot;:0},&quot;isEdited&quot;:false,&quot;manualOverride&quot;:{&quot;isManuallyOverridden&quot;:false,&quot;citeprocText&quot;:&quot;(Gold et al., 2012)&quot;,&quot;manualOverrideText&quot;:&quot;&quot;},&quot;citationTag&quot;:&quot;MENDELEY_CITATION_v3_eyJjaXRhdGlvbklEIjoiTUVOREVMRVlfQ0lUQVRJT05fOGRkYzViODgtMDNlNi00YTU5LTg3MWEtMjgzZjVjN2UzOGNjIiwicHJvcGVydGllcyI6eyJub3RlSW5kZXgiOjB9LCJpc0VkaXRlZCI6ZmFsc2UsIm1hbnVhbE92ZXJyaWRlIjp7ImlzTWFudWFsbHlPdmVycmlkZGVuIjpmYWxzZSwiY2l0ZXByb2NUZXh0IjoiKEdvbGQgZXQgYWwuLCAyMDEyKSIsIm1hbnVhbE92ZXJyaWRlVGV4dCI6IiJ9LCJjaXRhdGlvbkl0ZW1zIjpbeyJpZCI6ImFiZDA1NTNhLWM1MzAtMzlkYy1hNmU3LTc0YzEzYzUyMjk4YiIsIml0ZW1EYXRhIjp7InR5cGUiOiJhcnRpY2xlLWpvdXJuYWwiLCJpZCI6ImFiZDA1NTNhLWM1MzAtMzlkYy1hNmU3LTc0YzEzYzUyMjk4YiIsInRpdGxlIjoiQXNzb2NpYXRpb24gb2YgQWRyZW5vY29ydGljb3Ryb3BoaW4gYW5kIENvcnRpc29sIENvbmNlbnRyYXRpb25zIHdpdGggUGVyaXBoZXJhbCBCbG9vZCBMZXVrb2N5dGUgQ3l0b2tpbmUgR2VuZSBFeHByZXNzaW9uIGluIFNlcHRpYyBhbmQgTm9uc2VwdGljIE5lb25hdGFsIEZvYWxzIiwiYXV0aG9yIjpbeyJmYW1pbHkiOiJHb2xkIiwiZ2l2ZW4iOiJKLlIuIiwicGFyc2UtbmFtZXMiOmZhbHNlLCJkcm9wcGluZy1wYXJ0aWNsZSI6IiIsIm5vbi1kcm9wcGluZy1wYXJ0aWNsZSI6IiJ9LHsiZmFtaWx5IjoiQ29oZW4iLCJnaXZlbiI6Ik4uRC4iLCJwYXJzZS1uYW1lcyI6ZmFsc2UsImRyb3BwaW5nLXBhcnRpY2xlIjoiIiwibm9uLWRyb3BwaW5nLXBhcnRpY2xlIjoiIn0seyJmYW1pbHkiOiJXZWxzaCIsImdpdmVuIjoiVC5ILiIsInBhcnNlLW5hbWVzIjpmYWxzZSwiZHJvcHBpbmctcGFydGljbGUiOiIiLCJub24tZHJvcHBpbmctcGFydGljbGUiOiIifV0sImNvbnRhaW5lci10aXRsZSI6IkpvdXJuYWwgb2YgVmV0ZXJpbmFyeSBJbnRlcm5hbCBNZWRpY2luZSIsImNvbnRhaW5lci10aXRsZS1zaG9ydCI6IkogVmV0IEludGVybiBNZWQiLCJET0kiOiIxMC4xMTExL2ouMTkzOS0xNjc2LjIwMTIuMDA5MTAueCIsIklTU04iOiIwODkxNjY0MCIsImlzc3VlZCI6eyJkYXRlLXBhcnRzIjpbWzIwMTIsNV1dfSwicGFnZSI6IjY1NC02NjEiLCJpc3N1ZSI6IjMiLCJ2b2x1bWUiOiIyNiJ9LCJpc1RlbXBvcmFyeSI6ZmFsc2V9XX0=&quot;,&quot;citationItems&quot;:[{&quot;id&quot;:&quot;abd0553a-c530-39dc-a6e7-74c13c52298b&quot;,&quot;itemData&quot;:{&quot;type&quot;:&quot;article-journal&quot;,&quot;id&quot;:&quot;abd0553a-c530-39dc-a6e7-74c13c52298b&quot;,&quot;title&quot;:&quot;Association of Adrenocorticotrophin and Cortisol Concentrations with Peripheral Blood Leukocyte Cytokine Gene Expression in Septic and Nonseptic Neonatal Foals&quot;,&quot;author&quot;:[{&quot;family&quot;:&quot;Gold&quot;,&quot;given&quot;:&quot;J.R.&quot;,&quot;parse-names&quot;:false,&quot;dropping-particle&quot;:&quot;&quot;,&quot;non-dropping-particle&quot;:&quot;&quot;},{&quot;family&quot;:&quot;Cohen&quot;,&quot;given&quot;:&quot;N.D.&quot;,&quot;parse-names&quot;:false,&quot;dropping-particle&quot;:&quot;&quot;,&quot;non-dropping-particle&quot;:&quot;&quot;},{&quot;family&quot;:&quot;Welsh&quot;,&quot;given&quot;:&quot;T.H.&quot;,&quot;parse-names&quot;:false,&quot;dropping-particle&quot;:&quot;&quot;,&quot;non-dropping-particle&quot;:&quot;&quot;}],&quot;container-title&quot;:&quot;Journal of Veterinary Internal Medicine&quot;,&quot;container-title-short&quot;:&quot;J Vet Intern Med&quot;,&quot;DOI&quot;:&quot;10.1111/j.1939-1676.2012.00910.x&quot;,&quot;ISSN&quot;:&quot;08916640&quot;,&quot;issued&quot;:{&quot;date-parts&quot;:[[2012,5]]},&quot;page&quot;:&quot;654-661&quot;,&quot;issue&quot;:&quot;3&quot;,&quot;volume&quot;:&quot;26&quot;},&quot;isTemporary&quot;:false}]},{&quot;citationID&quot;:&quot;MENDELEY_CITATION_0b8728ee-64bb-4a70-aeb7-feefdd3368c5&quot;,&quot;properties&quot;:{&quot;noteIndex&quot;:0},&quot;isEdited&quot;:false,&quot;manualOverride&quot;:{&quot;isManuallyOverridden&quot;:true,&quot;citeprocText&quot;:&quot;(Burton et al., 2009)&quot;,&quot;manualOverrideText&quot;:&quot;Burton et al, 2009)&quot;},&quot;citationTag&quot;:&quot;MENDELEY_CITATION_v3_eyJjaXRhdGlvbklEIjoiTUVOREVMRVlfQ0lUQVRJT05fMGI4NzI4ZWUtNjRiYi00YTcwLWFlYjctZmVlZmRkMzM2OGM1IiwicHJvcGVydGllcyI6eyJub3RlSW5kZXgiOjB9LCJpc0VkaXRlZCI6ZmFsc2UsIm1hbnVhbE92ZXJyaWRlIjp7ImlzTWFudWFsbHlPdmVycmlkZGVuIjp0cnVlLCJjaXRlcHJvY1RleHQiOiIoQnVydG9uIGV0IGFsLiwgMjAwOSkiLCJtYW51YWxPdmVycmlkZVRleHQiOiJCdXJ0b24gZXQgYWwsIDIwMDkpIn0sImNpdGF0aW9uSXRlbXMiOlt7ImlkIjoiM2IzZjlhNzgtODBmNC0zMjhiLWE3NTItY2ZjM2IxMGFjYzBmIiwiaXRlbURhdGEiOnsidHlwZSI6ImFydGljbGUtam91cm5hbCIsImlkIjoiM2IzZjlhNzgtODBmNC0zMjhiLWE3NTItY2ZjM2IxMGFjYzBmIiwidGl0bGUiOiJTZXJ1bSBpbnRlcmxldWtpbi02IChJTC02KSBhbmQgSUwtMTAgY29uY2VudHJhdGlvbnMgaW4gbm9ybWFsIGFuZCBzZXB0aWMgbmVvbmF0YWwgZm9hbHMiLCJhdXRob3IiOlt7ImZhbWlseSI6IkJ1cnRvbiIsImdpdmVuIjoiQS5CLiIsInBhcnNlLW5hbWVzIjpmYWxzZSwiZHJvcHBpbmctcGFydGljbGUiOiIiLCJub24tZHJvcHBpbmctcGFydGljbGUiOiIifSx7ImZhbWlseSI6IldhZ25lciIsImdpdmVuIjoiQi4iLCJwYXJzZS1uYW1lcyI6ZmFsc2UsImRyb3BwaW5nLXBhcnRpY2xlIjoiIiwibm9uLWRyb3BwaW5nLXBhcnRpY2xlIjoiIn0seyJmYW1pbHkiOiJFcmIiLCJnaXZlbiI6IkguTi4iLCJwYXJzZS1uYW1lcyI6ZmFsc2UsImRyb3BwaW5nLXBhcnRpY2xlIjoiIiwibm9uLWRyb3BwaW5nLXBhcnRpY2xlIjoiIn0seyJmYW1pbHkiOiJBaW5zd29ydGgiLCJnaXZlbiI6IkQuTS4iLCJwYXJzZS1uYW1lcyI6ZmFsc2UsImRyb3BwaW5nLXBhcnRpY2xlIjoiIiwibm9uLWRyb3BwaW5nLXBhcnRpY2xlIjoiIn1dLCJjb250YWluZXItdGl0bGUiOiJWZXRlcmluYXJ5IEltbXVub2xvZ3kgYW5kIEltbXVub3BhdGhvbG9neSIsImNvbnRhaW5lci10aXRsZS1zaG9ydCI6IlZldCBJbW11bm9sIEltbXVub3BhdGhvbCIsIkRPSSI6IjEwLjEwMTYvai52ZXRpbW0uMjAwOS4wNS4wMDYiLCJJU1NOIjoiMDE2NTI0MjciLCJpc3N1ZWQiOnsiZGF0ZS1wYXJ0cyI6W1syMDA5LDEyXV19LCJwYWdlIjoiMTIyLTEyOCIsImlzc3VlIjoiMi00Iiwidm9sdW1lIjoiMTMyIn0sImlzVGVtcG9yYXJ5IjpmYWxzZX1dfQ==&quot;,&quot;citationItems&quot;:[{&quot;id&quot;:&quot;3b3f9a78-80f4-328b-a752-cfc3b10acc0f&quot;,&quot;itemData&quot;:{&quot;type&quot;:&quot;article-journal&quot;,&quot;id&quot;:&quot;3b3f9a78-80f4-328b-a752-cfc3b10acc0f&quot;,&quot;title&quot;:&quot;Serum interleukin-6 (IL-6) and IL-10 concentrations in normal and septic neonatal foals&quot;,&quot;author&quot;:[{&quot;family&quot;:&quot;Burton&quot;,&quot;given&quot;:&quot;A.B.&quot;,&quot;parse-names&quot;:false,&quot;dropping-particle&quot;:&quot;&quot;,&quot;non-dropping-particle&quot;:&quot;&quot;},{&quot;family&quot;:&quot;Wagner&quot;,&quot;given&quot;:&quot;B.&quot;,&quot;parse-names&quot;:false,&quot;dropping-particle&quot;:&quot;&quot;,&quot;non-dropping-particle&quot;:&quot;&quot;},{&quot;family&quot;:&quot;Erb&quot;,&quot;given&quot;:&quot;H.N.&quot;,&quot;parse-names&quot;:false,&quot;dropping-particle&quot;:&quot;&quot;,&quot;non-dropping-particle&quot;:&quot;&quot;},{&quot;family&quot;:&quot;Ainsworth&quot;,&quot;given&quot;:&quot;D.M.&quot;,&quot;parse-names&quot;:false,&quot;dropping-particle&quot;:&quot;&quot;,&quot;non-dropping-particle&quot;:&quot;&quot;}],&quot;container-title&quot;:&quot;Veterinary Immunology and Immunopathology&quot;,&quot;container-title-short&quot;:&quot;Vet Immunol Immunopathol&quot;,&quot;DOI&quot;:&quot;10.1016/j.vetimm.2009.05.006&quot;,&quot;ISSN&quot;:&quot;01652427&quot;,&quot;issued&quot;:{&quot;date-parts&quot;:[[2009,12]]},&quot;page&quot;:&quot;122-128&quot;,&quot;issue&quot;:&quot;2-4&quot;,&quot;volume&quot;:&quot;132&quot;},&quot;isTemporary&quot;:false}]},{&quot;citationID&quot;:&quot;MENDELEY_CITATION_0933239d-2e7f-491c-ac99-aeeced5a6345&quot;,&quot;properties&quot;:{&quot;noteIndex&quot;:0},&quot;isEdited&quot;:false,&quot;manualOverride&quot;:{&quot;isManuallyOverridden&quot;:false,&quot;citeprocText&quot;:&quot;(Pusterla et al., 2006)&quot;,&quot;manualOverrideText&quot;:&quot;&quot;},&quot;citationTag&quot;:&quot;MENDELEY_CITATION_v3_eyJjaXRhdGlvbklEIjoiTUVOREVMRVlfQ0lUQVRJT05fMDkzMzIzOWQtMmU3Zi00OTFjLWFjOTktYWVlY2VkNWE2MzQ1IiwicHJvcGVydGllcyI6eyJub3RlSW5kZXgiOjB9LCJpc0VkaXRlZCI6ZmFsc2UsIm1hbnVhbE92ZXJyaWRlIjp7ImlzTWFudWFsbHlPdmVycmlkZGVuIjpmYWxzZSwiY2l0ZXByb2NUZXh0IjoiKFB1c3RlcmxhIGV0IGFsLiwgMjAwNikiLCJtYW51YWxPdmVycmlkZVRleHQiOiIifSwiY2l0YXRpb25JdGVtcyI6W3siaWQiOiJhZjUxMDc0Mi0wYzgyLTM3NmMtYjdlMC1hYTEwNjgyZGM3MTIiLCJpdGVtRGF0YSI6eyJ0eXBlIjoiYXJ0aWNsZS1qb3VybmFsIiwiaWQiOiJhZjUxMDc0Mi0wYzgyLTM3NmMtYjdlMC1hYTEwNjgyZGM3MTIiLCJ0aXRsZSI6IkV4cHJlc3Npb24gb2YgbW9sZWN1bGFyIG1hcmtlcnMgaW4gYmxvb2Qgb2YgbmVvbmF0YWwgZm9hbHMgd2l0aCBzZXBzaXMiLCJhdXRob3IiOlt7ImZhbWlseSI6IlB1c3RlcmxhIiwiZ2l2ZW4iOiJOaWNvbGEiLCJwYXJzZS1uYW1lcyI6ZmFsc2UsImRyb3BwaW5nLXBhcnRpY2xlIjoiIiwibm9uLWRyb3BwaW5nLXBhcnRpY2xlIjoiIn0seyJmYW1pbHkiOiJNYWdkZXNpYW4iLCJnaXZlbiI6IksuIEdhcnkiLCJwYXJzZS1uYW1lcyI6ZmFsc2UsImRyb3BwaW5nLXBhcnRpY2xlIjoiIiwibm9uLWRyb3BwaW5nLXBhcnRpY2xlIjoiIn0seyJmYW1pbHkiOiJNYXBlcyIsImdpdmVuIjoiU2FtYW50aGEiLCJwYXJzZS1uYW1lcyI6ZmFsc2UsImRyb3BwaW5nLXBhcnRpY2xlIjoiIiwibm9uLWRyb3BwaW5nLXBhcnRpY2xlIjoiIn0seyJmYW1pbHkiOiJMZXV0ZW5lZ2dlciIsImdpdmVuIjoiQ2hyaXN0aWFuIE0uIiwicGFyc2UtbmFtZXMiOmZhbHNlLCJkcm9wcGluZy1wYXJ0aWNsZSI6IiIsIm5vbi1kcm9wcGluZy1wYXJ0aWNsZSI6IiJ9XSwiY29udGFpbmVyLXRpdGxlIjoiQW1lcmljYW4gSm91cm5hbCBvZiBWZXRlcmluYXJ5IFJlc2VhcmNoIiwiY29udGFpbmVyLXRpdGxlLXNob3J0IjoiQW0gSiBWZXQgUmVzIiwiRE9JIjoiMTAuMjQ2MC9hanZyLjY3LjYuMTA0NSIsIklTU04iOiIwMDAyLTk2NDUiLCJpc3N1ZWQiOnsiZGF0ZS1wYXJ0cyI6W1syMDA2LDZdXX0sInBhZ2UiOiIxMDQ1LTEwNDkiLCJpc3N1ZSI6IjYiLCJ2b2x1bWUiOiI2NyJ9LCJpc1RlbXBvcmFyeSI6ZmFsc2V9XX0=&quot;,&quot;citationItems&quot;:[{&quot;id&quot;:&quot;af510742-0c82-376c-b7e0-aa10682dc712&quot;,&quot;itemData&quot;:{&quot;type&quot;:&quot;article-journal&quot;,&quot;id&quot;:&quot;af510742-0c82-376c-b7e0-aa10682dc712&quot;,&quot;title&quot;:&quot;Expression of molecular markers in blood of neonatal foals with sepsis&quot;,&quot;author&quot;:[{&quot;family&quot;:&quot;Pusterla&quot;,&quot;given&quot;:&quot;Nicola&quot;,&quot;parse-names&quot;:false,&quot;dropping-particle&quot;:&quot;&quot;,&quot;non-dropping-particle&quot;:&quot;&quot;},{&quot;family&quot;:&quot;Magdesian&quot;,&quot;given&quot;:&quot;K. Gary&quot;,&quot;parse-names&quot;:false,&quot;dropping-particle&quot;:&quot;&quot;,&quot;non-dropping-particle&quot;:&quot;&quot;},{&quot;family&quot;:&quot;Mapes&quot;,&quot;given&quot;:&quot;Samantha&quot;,&quot;parse-names&quot;:false,&quot;dropping-particle&quot;:&quot;&quot;,&quot;non-dropping-particle&quot;:&quot;&quot;},{&quot;family&quot;:&quot;Leutenegger&quot;,&quot;given&quot;:&quot;Christian M.&quot;,&quot;parse-names&quot;:false,&quot;dropping-particle&quot;:&quot;&quot;,&quot;non-dropping-particle&quot;:&quot;&quot;}],&quot;container-title&quot;:&quot;American Journal of Veterinary Research&quot;,&quot;container-title-short&quot;:&quot;Am J Vet Res&quot;,&quot;DOI&quot;:&quot;10.2460/ajvr.67.6.1045&quot;,&quot;ISSN&quot;:&quot;0002-9645&quot;,&quot;issued&quot;:{&quot;date-parts&quot;:[[2006,6]]},&quot;page&quot;:&quot;1045-1049&quot;,&quot;issue&quot;:&quot;6&quot;,&quot;volume&quot;:&quot;67&quot;},&quot;isTemporary&quot;:false}]},{&quot;citationID&quot;:&quot;MENDELEY_CITATION_f8d60142-f36c-4140-99a6-8c43934b28bf&quot;,&quot;properties&quot;:{&quot;noteIndex&quot;:0},&quot;isEdited&quot;:false,&quot;manualOverride&quot;:{&quot;isManuallyOverridden&quot;:false,&quot;citeprocText&quot;:&quot;(Zabrecky et al., 2015)&quot;,&quot;manualOverrideText&quot;:&quot;&quot;},&quot;citationTag&quot;:&quot;MENDELEY_CITATION_v3_eyJjaXRhdGlvbklEIjoiTUVOREVMRVlfQ0lUQVRJT05fZjhkNjAxNDItZjM2Yy00MTQwLTk5YTYtOGM0MzkzNGIyOGJmIiwicHJvcGVydGllcyI6eyJub3RlSW5kZXgiOjB9LCJpc0VkaXRlZCI6ZmFsc2UsIm1hbnVhbE92ZXJyaWRlIjp7ImlzTWFudWFsbHlPdmVycmlkZGVuIjpmYWxzZSwiY2l0ZXByb2NUZXh0IjoiKFphYnJlY2t5IGV0IGFsLiwgMjAxNSkiLCJtYW51YWxPdmVycmlkZVRleHQiOiIifSwiY2l0YXRpb25JdGVtcyI6W3siaWQiOiI5MGM3Yzk3Ny04Nzc4LTNmZWEtYWZkNi1lNzY4NWY0ZDgwYmYiLCJpdGVtRGF0YSI6eyJ0eXBlIjoiYXJ0aWNsZS1qb3VybmFsIiwiaWQiOiI5MGM3Yzk3Ny04Nzc4LTNmZWEtYWZkNi1lNzY4NWY0ZDgwYmYiLCJ0aXRsZSI6IlBsYXNtYSBDLVJlYWN0aXZlIFByb3RlaW4gYW5kIEhhcHRvZ2xvYmluIENvbmNlbnRyYXRpb25zIGluIENyaXRpY2FsbHkgSWxsIE5lb25hdGFsIEZvYWxzIiwiYXV0aG9yIjpbeyJmYW1pbHkiOiJaYWJyZWNreSIsImdpdmVuIjoiSy5BLiIsInBhcnNlLW5hbWVzIjpmYWxzZSwiZHJvcHBpbmctcGFydGljbGUiOiIiLCJub24tZHJvcHBpbmctcGFydGljbGUiOiIifSx7ImZhbWlseSI6IlNsb3ZpcyIsImdpdmVuIjoiTi5NLiIsInBhcnNlLW5hbWVzIjpmYWxzZSwiZHJvcHBpbmctcGFydGljbGUiOiIiLCJub24tZHJvcHBpbmctcGFydGljbGUiOiIifSx7ImZhbWlseSI6IkNvbnN0YWJsZSIsImdpdmVuIjoiUC5ELiIsInBhcnNlLW5hbWVzIjpmYWxzZSwiZHJvcHBpbmctcGFydGljbGUiOiIiLCJub24tZHJvcHBpbmctcGFydGljbGUiOiIifSx7ImZhbWlseSI6IlRheWxvciIsImdpdmVuIjoiUy5ELiIsInBhcnNlLW5hbWVzIjpmYWxzZSwiZHJvcHBpbmctcGFydGljbGUiOiIiLCJub24tZHJvcHBpbmctcGFydGljbGUiOiIifV0sImNvbnRhaW5lci10aXRsZSI6IkpvdXJuYWwgb2YgVmV0ZXJpbmFyeSBJbnRlcm5hbCBNZWRpY2luZSIsImNvbnRhaW5lci10aXRsZS1zaG9ydCI6IkogVmV0IEludGVybiBNZWQiLCJET0kiOiIxMC4xMTExL2p2aW0uMTI1NjgiLCJJU1NOIjoiMDg5MTY2NDAiLCJpc3N1ZWQiOnsiZGF0ZS1wYXJ0cyI6W1syMDE1LDNdXX0sInBhZ2UiOiI2NzMtNjc3IiwiaXNzdWUiOiIyIiwidm9sdW1lIjoiMjkifSwiaXNUZW1wb3JhcnkiOmZhbHNlfV19&quot;,&quot;citationItems&quot;:[{&quot;id&quot;:&quot;90c7c977-8778-3fea-afd6-e7685f4d80bf&quot;,&quot;itemData&quot;:{&quot;type&quot;:&quot;article-journal&quot;,&quot;id&quot;:&quot;90c7c977-8778-3fea-afd6-e7685f4d80bf&quot;,&quot;title&quot;:&quot;Plasma C-Reactive Protein and Haptoglobin Concentrations in Critically Ill Neonatal Foals&quot;,&quot;author&quot;:[{&quot;family&quot;:&quot;Zabrecky&quot;,&quot;given&quot;:&quot;K.A.&quot;,&quot;parse-names&quot;:false,&quot;dropping-particle&quot;:&quot;&quot;,&quot;non-dropping-particle&quot;:&quot;&quot;},{&quot;family&quot;:&quot;Slovis&quot;,&quot;given&quot;:&quot;N.M.&quot;,&quot;parse-names&quot;:false,&quot;dropping-particle&quot;:&quot;&quot;,&quot;non-dropping-particle&quot;:&quot;&quot;},{&quot;family&quot;:&quot;Constable&quot;,&quot;given&quot;:&quot;P.D.&quot;,&quot;parse-names&quot;:false,&quot;dropping-particle&quot;:&quot;&quot;,&quot;non-dropping-particle&quot;:&quot;&quot;},{&quot;family&quot;:&quot;Taylor&quot;,&quot;given&quot;:&quot;S.D.&quot;,&quot;parse-names&quot;:false,&quot;dropping-particle&quot;:&quot;&quot;,&quot;non-dropping-particle&quot;:&quot;&quot;}],&quot;container-title&quot;:&quot;Journal of Veterinary Internal Medicine&quot;,&quot;container-title-short&quot;:&quot;J Vet Intern Med&quot;,&quot;DOI&quot;:&quot;10.1111/jvim.12568&quot;,&quot;ISSN&quot;:&quot;08916640&quot;,&quot;issued&quot;:{&quot;date-parts&quot;:[[2015,3]]},&quot;page&quot;:&quot;673-677&quot;,&quot;issue&quot;:&quot;2&quot;,&quot;volume&quot;:&quot;29&quot;},&quot;isTemporary&quot;:false}]},{&quot;citationID&quot;:&quot;MENDELEY_CITATION_eddd87ca-3d98-4282-8116-7e8ceed20dd0&quot;,&quot;properties&quot;:{&quot;noteIndex&quot;:0},&quot;isEdited&quot;:false,&quot;manualOverride&quot;:{&quot;isManuallyOverridden&quot;:false,&quot;citeprocText&quot;:&quot;(Janz et al., 2013)&quot;,&quot;manualOverrideText&quot;:&quot;&quot;},&quot;citationTag&quot;:&quot;MENDELEY_CITATION_v3_eyJjaXRhdGlvbklEIjoiTUVOREVMRVlfQ0lUQVRJT05fZWRkZDg3Y2EtM2Q5OC00MjgyLTgxMTYtN2U4Y2VlZDIwZGQwIiwicHJvcGVydGllcyI6eyJub3RlSW5kZXgiOjB9LCJpc0VkaXRlZCI6ZmFsc2UsIm1hbnVhbE92ZXJyaWRlIjp7ImlzTWFudWFsbHlPdmVycmlkZGVuIjpmYWxzZSwiY2l0ZXByb2NUZXh0IjoiKEphbnogZXQgYWwuLCAyMDEzKSIsIm1hbnVhbE92ZXJyaWRlVGV4dCI6IiJ9LCJjaXRhdGlvbkl0ZW1zIjpbeyJpZCI6IjgyZjU4NDJiLWRiNzAtMzA4NC1iMGY0LTY1Y2Q3Nzk5NTA1YiIsIml0ZW1EYXRhIjp7InR5cGUiOiJhcnRpY2xlLWpvdXJuYWwiLCJpZCI6IjgyZjU4NDJiLWRiNzAtMzA4NC1iMGY0LTY1Y2Q3Nzk5NTA1YiIsInRpdGxlIjoiQXNzb2NpYXRpb24gYmV0d2VlbiBoYXB0b2dsb2JpbiwgaGVtb3BleGluIGFuZCBtb3J0YWxpdHkgaW4gYWR1bHRzIHdpdGggc2Vwc2lzIiwiYXV0aG9yIjpbeyJmYW1pbHkiOiJKYW56IiwiZ2l2ZW4iOiJEYXZpZCBSIiwicGFyc2UtbmFtZXMiOmZhbHNlLCJkcm9wcGluZy1wYXJ0aWNsZSI6IiIsIm5vbi1kcm9wcGluZy1wYXJ0aWNsZSI6IiJ9LHsiZmFtaWx5IjoiQmFzdGFyYWNoZSIsImdpdmVuIjoiSnVsaWUgQSIsInBhcnNlLW5hbWVzIjpmYWxzZSwiZHJvcHBpbmctcGFydGljbGUiOiIiLCJub24tZHJvcHBpbmctcGFydGljbGUiOiIifSx7ImZhbWlseSI6IlNpbGxzIiwiZ2l2ZW4iOiJHaWxsaWFuIiwicGFyc2UtbmFtZXMiOmZhbHNlLCJkcm9wcGluZy1wYXJ0aWNsZSI6IiIsIm5vbi1kcm9wcGluZy1wYXJ0aWNsZSI6IiJ9LHsiZmFtaWx5IjoiV2lja2Vyc2hhbSIsImdpdmVuIjoiTmFuY3kiLCJwYXJzZS1uYW1lcyI6ZmFsc2UsImRyb3BwaW5nLXBhcnRpY2xlIjoiIiwibm9uLWRyb3BwaW5nLXBhcnRpY2xlIjoiIn0seyJmYW1pbHkiOiJNYXkiLCJnaXZlbiI6IkFkZGlzb24gSyIsInBhcnNlLW5hbWVzIjpmYWxzZSwiZHJvcHBpbmctcGFydGljbGUiOiIiLCJub24tZHJvcHBpbmctcGFydGljbGUiOiIifSx7ImZhbWlseSI6IkJlcm5hcmQiLCJnaXZlbiI6IkdvcmRvbiBSIiwicGFyc2UtbmFtZXMiOmZhbHNlLCJkcm9wcGluZy1wYXJ0aWNsZSI6IiIsIm5vbi1kcm9wcGluZy1wYXJ0aWNsZSI6IiJ9LHsiZmFtaWx5IjoiV2FyZSIsImdpdmVuIjoiTG9ycmFpbmUgQiIsInBhcnNlLW5hbWVzIjpmYWxzZSwiZHJvcHBpbmctcGFydGljbGUiOiIiLCJub24tZHJvcHBpbmctcGFydGljbGUiOiIifV0sImNvbnRhaW5lci10aXRsZSI6IkNyaXRpY2FsIENhcmUiLCJjb250YWluZXItdGl0bGUtc2hvcnQiOiJDcml0IENhcmUiLCJET0kiOiIxMC4xMTg2L2NjMTMxMDgiLCJJU1NOIjoiMTM2NC04NTM1IiwiaXNzdWVkIjp7ImRhdGUtcGFydHMiOltbMjAxM11dfSwicGFnZSI6IlIyNzIiLCJpc3N1ZSI6IjYiLCJ2b2x1bWUiOiIxNyJ9LCJpc1RlbXBvcmFyeSI6ZmFsc2V9XX0=&quot;,&quot;citationItems&quot;:[{&quot;id&quot;:&quot;82f5842b-db70-3084-b0f4-65cd7799505b&quot;,&quot;itemData&quot;:{&quot;type&quot;:&quot;article-journal&quot;,&quot;id&quot;:&quot;82f5842b-db70-3084-b0f4-65cd7799505b&quot;,&quot;title&quot;:&quot;Association between haptoglobin, hemopexin and mortality in adults with sepsis&quot;,&quot;author&quot;:[{&quot;family&quot;:&quot;Janz&quot;,&quot;given&quot;:&quot;David R&quot;,&quot;parse-names&quot;:false,&quot;dropping-particle&quot;:&quot;&quot;,&quot;non-dropping-particle&quot;:&quot;&quot;},{&quot;family&quot;:&quot;Bastarache&quot;,&quot;given&quot;:&quot;Julie A&quot;,&quot;parse-names&quot;:false,&quot;dropping-particle&quot;:&quot;&quot;,&quot;non-dropping-particle&quot;:&quot;&quot;},{&quot;family&quot;:&quot;Sills&quot;,&quot;given&quot;:&quot;Gillian&quot;,&quot;parse-names&quot;:false,&quot;dropping-particle&quot;:&quot;&quot;,&quot;non-dropping-particle&quot;:&quot;&quot;},{&quot;family&quot;:&quot;Wickersham&quot;,&quot;given&quot;:&quot;Nancy&quot;,&quot;parse-names&quot;:false,&quot;dropping-particle&quot;:&quot;&quot;,&quot;non-dropping-particle&quot;:&quot;&quot;},{&quot;family&quot;:&quot;May&quot;,&quot;given&quot;:&quot;Addison K&quot;,&quot;parse-names&quot;:false,&quot;dropping-particle&quot;:&quot;&quot;,&quot;non-dropping-particle&quot;:&quot;&quot;},{&quot;family&quot;:&quot;Bernard&quot;,&quot;given&quot;:&quot;Gordon R&quot;,&quot;parse-names&quot;:false,&quot;dropping-particle&quot;:&quot;&quot;,&quot;non-dropping-particle&quot;:&quot;&quot;},{&quot;family&quot;:&quot;Ware&quot;,&quot;given&quot;:&quot;Lorraine B&quot;,&quot;parse-names&quot;:false,&quot;dropping-particle&quot;:&quot;&quot;,&quot;non-dropping-particle&quot;:&quot;&quot;}],&quot;container-title&quot;:&quot;Critical Care&quot;,&quot;container-title-short&quot;:&quot;Crit Care&quot;,&quot;DOI&quot;:&quot;10.1186/cc13108&quot;,&quot;ISSN&quot;:&quot;1364-8535&quot;,&quot;issued&quot;:{&quot;date-parts&quot;:[[2013]]},&quot;page&quot;:&quot;R272&quot;,&quot;issue&quot;:&quot;6&quot;,&quot;volume&quot;:&quot;17&quot;},&quot;isTemporary&quot;:false}]},{&quot;citationID&quot;:&quot;MENDELEY_CITATION_2d316cb9-27a1-4093-98ef-db2a8337ad91&quot;,&quot;properties&quot;:{&quot;noteIndex&quot;:0},&quot;isEdited&quot;:false,&quot;manualOverride&quot;:{&quot;isManuallyOverridden&quot;:true,&quot;citeprocText&quot;:&quot;(Belgrave et al., 2013; Tape and Kisilevsky, 1990)&quot;,&quot;manualOverrideText&quot;:&quot;(Belgrave et al., 2013; Tape en Kisilevsky, 1990)&quot;},&quot;citationTag&quot;:&quot;MENDELEY_CITATION_v3_eyJjaXRhdGlvbklEIjoiTUVOREVMRVlfQ0lUQVRJT05fMmQzMTZjYjktMjdhMS00MDkzLTk4ZWYtZGIyYTgzMzdhZDkxIiwicHJvcGVydGllcyI6eyJub3RlSW5kZXgiOjB9LCJpc0VkaXRlZCI6ZmFsc2UsIm1hbnVhbE92ZXJyaWRlIjp7ImlzTWFudWFsbHlPdmVycmlkZGVuIjp0cnVlLCJjaXRlcHJvY1RleHQiOiIoQmVsZ3JhdmUgZXQgYWwuLCAyMDEzOyBUYXBlIGFuZCBLaXNpbGV2c2t5LCAxOTkwKSIsIm1hbnVhbE92ZXJyaWRlVGV4dCI6IihCZWxncmF2ZSBldCBhbC4sIDIwMTM7IFRhcGUgZW4gS2lzaWxldnNreSwgMTk5MCkifSwiY2l0YXRpb25JdGVtcyI6W3siaWQiOiI0MThhMTMxNi1jNmMzLTMxNWQtOTFjMS02Mjc4OTM4NTMzNDgiLCJpdGVtRGF0YSI6eyJ0eXBlIjoiYXJ0aWNsZS1qb3VybmFsIiwiaWQiOiI0MThhMTMxNi1jNmMzLTMxNWQtOTFjMS02Mjc4OTM4NTMzNDgiLCJ0aXRsZSI6IkFwb2xpcG9wcm90ZWluIEEtSSBhbmQgYXBvbGlwb3Byb3RlaW4gU0FBIGhhbGYtbGl2ZXMgZHVyaW5nIGFjdXRlIGluZmxhbW1hdGlvbiBhbmQgYW15bG9pZG9nZW5lc2lzIiwiYXV0aG9yIjpbeyJmYW1pbHkiOiJUYXBlIiwiZ2l2ZW4iOiJDeW50aGlhIiwicGFyc2UtbmFtZXMiOmZhbHNlLCJkcm9wcGluZy1wYXJ0aWNsZSI6IiIsIm5vbi1kcm9wcGluZy1wYXJ0aWNsZSI6IiJ9LHsiZmFtaWx5IjoiS2lzaWxldnNreSIsImdpdmVuIjoiUm9iZXJ0IiwicGFyc2UtbmFtZXMiOmZhbHNlLCJkcm9wcGluZy1wYXJ0aWNsZSI6IiIsIm5vbi1kcm9wcGluZy1wYXJ0aWNsZSI6IiJ9XSwiY29udGFpbmVyLXRpdGxlIjoiQmlvY2hpbWljYSBldCBCaW9waHlzaWNhIEFjdGEgKEJCQSkgLSBMaXBpZHMgYW5kIExpcGlkIE1ldGFib2xpc20iLCJET0kiOiIxMC4xMDE2LzAwMDUtMjc2MCg5MCk5MDAzMC0yIiwiSVNTTiI6IjAwMDUyNzYwIiwiaXNzdWVkIjp7ImRhdGUtcGFydHMiOltbMTk5MCw0XV19LCJwYWdlIjoiMjk1LTMwMCIsImlzc3VlIjoiMyIsInZvbHVtZSI6IjEwNDMiLCJjb250YWluZXItdGl0bGUtc2hvcnQiOiIifSwiaXNUZW1wb3JhcnkiOmZhbHNlfSx7ImlkIjoiMTE3Njk3NzgtOThjMi0zNWVlLWFjNzMtYjZjNTkxNGRkMTJlIiwiaXRlbURhdGEiOnsidHlwZSI6ImFydGljbGUtam91cm5hbCIsImlkIjoiMTE3Njk3NzgtOThjMi0zNWVlLWFjNzMtYjZjNTkxNGRkMTJlIiwidGl0bGUiOiJBc3Nlc3NtZW50IG9mIHNlcnVtIGFteWxvaWQgQSB0ZXN0aW5nIG9mIGhvcnNlcyBhbmQgaXRzIGNsaW5pY2FsIGFwcGxpY2F0aW9uIGluIGEgc3BlY2lhbGl6ZWQgZXF1aW5lIHByYWN0aWNlIiwiYXV0aG9yIjpbeyJmYW1pbHkiOiJCZWxncmF2ZSIsImdpdmVuIjoiUm9kbmV5IEwuIiwicGFyc2UtbmFtZXMiOmZhbHNlLCJkcm9wcGluZy1wYXJ0aWNsZSI6IiIsIm5vbi1kcm9wcGluZy1wYXJ0aWNsZSI6IiJ9LHsiZmFtaWx5IjoiRGlja2V5IiwiZ2l2ZW4iOiJNZXJhbmRhIE0uIiwicGFyc2UtbmFtZXMiOmZhbHNlLCJkcm9wcGluZy1wYXJ0aWNsZSI6IiIsIm5vbi1kcm9wcGluZy1wYXJ0aWNsZSI6IiJ9LHsiZmFtaWx5IjoiQXJoZWFydCIsImdpdmVuIjoiS3Jpc3RvcGhlciBMLiIsInBhcnNlLW5hbWVzIjpmYWxzZSwiZHJvcHBpbmctcGFydGljbGUiOiIiLCJub24tZHJvcHBpbmctcGFydGljbGUiOiIifSx7ImZhbWlseSI6IkNyYXkiLCJnaXZlbiI6IkNhcm9se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My4xLjExMyIsIklTU04iOiIwMDAzLTE0ODgiLCJpc3N1ZWQiOnsiZGF0ZS1wYXJ0cyI6W1syMDEzLDddXX0sInBhZ2UiOiIxMTMtMTE5IiwiaXNzdWUiOiIxIiwidm9sdW1lIjoiMjQzIn0sImlzVGVtcG9yYXJ5IjpmYWxzZX1dfQ==&quot;,&quot;citationItems&quot;:[{&quot;id&quot;:&quot;418a1316-c6c3-315d-91c1-627893853348&quot;,&quot;itemData&quot;:{&quot;type&quot;:&quot;article-journal&quot;,&quot;id&quot;:&quot;418a1316-c6c3-315d-91c1-627893853348&quot;,&quot;title&quot;:&quot;Apolipoprotein A-I and apolipoprotein SAA half-lives during acute inflammation and amyloidogenesis&quot;,&quot;author&quot;:[{&quot;family&quot;:&quot;Tape&quot;,&quot;given&quot;:&quot;Cynthia&quot;,&quot;parse-names&quot;:false,&quot;dropping-particle&quot;:&quot;&quot;,&quot;non-dropping-particle&quot;:&quot;&quot;},{&quot;family&quot;:&quot;Kisilevsky&quot;,&quot;given&quot;:&quot;Robert&quot;,&quot;parse-names&quot;:false,&quot;dropping-particle&quot;:&quot;&quot;,&quot;non-dropping-particle&quot;:&quot;&quot;}],&quot;container-title&quot;:&quot;Biochimica et Biophysica Acta (BBA) - Lipids and Lipid Metabolism&quot;,&quot;DOI&quot;:&quot;10.1016/0005-2760(90)90030-2&quot;,&quot;ISSN&quot;:&quot;00052760&quot;,&quot;issued&quot;:{&quot;date-parts&quot;:[[1990,4]]},&quot;page&quot;:&quot;295-300&quot;,&quot;issue&quot;:&quot;3&quot;,&quot;volume&quot;:&quot;1043&quot;,&quot;container-title-short&quot;:&quot;&quot;},&quot;isTemporary&quot;:false},{&quot;id&quot;:&quot;11769778-98c2-35ee-ac73-b6c5914dd12e&quot;,&quot;itemData&quot;:{&quot;type&quot;:&quot;article-journal&quot;,&quot;id&quot;:&quot;11769778-98c2-35ee-ac73-b6c5914dd12e&quot;,&quot;title&quot;:&quot;Assessment of serum amyloid A testing of horses and its clinical application in a specialized equine practice&quot;,&quot;author&quot;:[{&quot;family&quot;:&quot;Belgrave&quot;,&quot;given&quot;:&quot;Rodney L.&quot;,&quot;parse-names&quot;:false,&quot;dropping-particle&quot;:&quot;&quot;,&quot;non-dropping-particle&quot;:&quot;&quot;},{&quot;family&quot;:&quot;Dickey&quot;,&quot;given&quot;:&quot;Meranda M.&quot;,&quot;parse-names&quot;:false,&quot;dropping-particle&quot;:&quot;&quot;,&quot;non-dropping-particle&quot;:&quot;&quot;},{&quot;family&quot;:&quot;Arheart&quot;,&quot;given&quot;:&quot;Kristopher L.&quot;,&quot;parse-names&quot;:false,&quot;dropping-particle&quot;:&quot;&quot;,&quot;non-dropping-particle&quot;:&quot;&quot;},{&quot;family&quot;:&quot;Cray&quot;,&quot;given&quot;:&quot;Carolyn&quot;,&quot;parse-names&quot;:false,&quot;dropping-particle&quot;:&quot;&quot;,&quot;non-dropping-particle&quot;:&quot;&quot;}],&quot;container-title&quot;:&quot;Journal of the American Veterinary Medical Association&quot;,&quot;container-title-short&quot;:&quot;J Am Vet Med Assoc&quot;,&quot;DOI&quot;:&quot;10.2460/javma.243.1.113&quot;,&quot;ISSN&quot;:&quot;0003-1488&quot;,&quot;issued&quot;:{&quot;date-parts&quot;:[[2013,7]]},&quot;page&quot;:&quot;113-119&quot;,&quot;issue&quot;:&quot;1&quot;,&quot;volume&quot;:&quot;243&quot;},&quot;isTemporary&quot;:false}]},{&quot;citationID&quot;:&quot;MENDELEY_CITATION_41a905ce-406c-4be2-8c1f-100152e1f1cb&quot;,&quot;properties&quot;:{&quot;noteIndex&quot;:0},&quot;isEdited&quot;:false,&quot;manualOverride&quot;:{&quot;isManuallyOverridden&quot;:true,&quot;citeprocText&quot;:&quot;(Barr and Nieman, 2021)&quot;,&quot;manualOverrideText&quot;:&quot;(Barr en Nieman, 2021)&quot;},&quot;citationTag&quot;:&quot;MENDELEY_CITATION_v3_eyJjaXRhdGlvbklEIjoiTUVOREVMRVlfQ0lUQVRJT05fNDFhOTA1Y2UtNDA2Yy00YmUyLThjMWYtMTAwMTUyZTFmMWNiIiwicHJvcGVydGllcyI6eyJub3RlSW5kZXgiOjB9LCJpc0VkaXRlZCI6ZmFsc2UsIm1hbnVhbE92ZXJyaWRlIjp7ImlzTWFudWFsbHlPdmVycmlkZGVuIjp0cnVlLCJjaXRlcHJvY1RleHQiOiIoQmFyciBhbmQgTmllbWFuLCAyMDIxKSIsIm1hbnVhbE92ZXJyaWRlVGV4dCI6IihCYXJyIGVuIE5pZW1hbiwgMjAyMSkifSwiY2l0YXRpb25JdGVtcyI6W3siaWQiOiIyNTg4YTViZS0wNzRiLTNiNmItODU0Yy05Mzg5MDA1YzlmOTYiLCJpdGVtRGF0YSI6eyJ0eXBlIjoiYXJ0aWNsZS1qb3VybmFsIiwiaWQiOiIyNTg4YTViZS0wNzRiLTNiNmItODU0Yy05Mzg5MDA1YzlmOTYiLCJ0aXRsZSI6IlNlcnVtIGFteWxvaWQgQSBhcyBhbiBhaWQgaW4gZGlhZ25vc2luZyBzZXBzaXMgaW4gZXF1aW5lIG5lb25hdGVzIiwiYXV0aG9yIjpbeyJmYW1pbHkiOiJCYXJyIiwiZ2l2ZW4iOiJCb25uaWUiLCJwYXJzZS1uYW1lcyI6ZmFsc2UsImRyb3BwaW5nLXBhcnRpY2xlIjoiIiwibm9uLWRyb3BwaW5nLXBhcnRpY2xlIjoiIn0seyJmYW1pbHkiOiJOaWVtYW4iLCJnaXZlbiI6Ik5hdGFueWEgTS4iLCJwYXJzZS1uYW1lcyI6ZmFsc2UsImRyb3BwaW5nLXBhcnRpY2xlIjoiIiwibm9uLWRyb3BwaW5nLXBhcnRpY2xlIjoiIn1dLCJjb250YWluZXItdGl0bGUiOiJFcXVpbmUgVmV0ZXJpbmFyeSBKb3VybmFsIiwiY29udGFpbmVyLXRpdGxlLXNob3J0IjoiRXF1aW5lIFZldCBKIiwiRE9JIjoiMTAuMTExMS9ldmouMTM1NDAiLCJJU1NOIjoiMjA0MjMzMDYiLCJpc3N1ZWQiOnsiZGF0ZS1wYXJ0cyI6W1syMDIxXV19LCJhYnN0cmFjdCI6IkJhY2tncm91bmQ6IFNlcHNpcyBpcyBhIHNpZ25pZmljYW50IGNhdXNlIG9mIG1vcmJpZGl0eSBhbmQgbW9ydGFsaXR5IGluIG5lb25hdGFsIGZvYWxzLCBlc3BlY2lhbGx5IGR1cmluZyB0aGUgZmlyc3QgN8KgZGF5cyBvZiBsaWZlLiBEaWFnbm9zaW5nIHNlcHNpcyBpbiBuZW9uYXRhbCBmb2FscyBjYW4gYmUgY2hhbGxlbmdpbmcgYmVjYXVzZSBpbml0aWFsIGNsaW5pY2FsIHNpZ25zIGFyZSBvZnRlbiBhbWJpZ3VvdXMgYW5kIG5vbi1zcGVjaWZpYy4gT2JqZWN0aXZlczogVG8gZGV0ZXJtaW5lIGlmIHRoZSBtYWpvciBhY3V0ZSBwaGFzZSBwcm90ZWluIHNlcnVtIGFteWxvaWQgQSAoU0FBKSBhcyBtZWFzdXJlZCBieSBhIHBvaW50LW9mLWNhcmUgU0FBIHRlc3RpbmcgZGV2aWNlIGNhbiBiZSB1c2VkIGFzIGFuIGV2aWRlbmNlLWJhc2VkIGJpb21hcmtlciBvZiBzZXBzaXMuIFN0dWR5IGRlc2lnbjogUmV0cm9zcGVjdGl2ZSBjb2hvcnQuIE1ldGhvZHM6IENsaW5pY2FsIGRpYWdub3NpcyBvZiBzZXBzaXMgYmFzZWQgb24gcG9zaXRpdmUgYmFjdGVyaWFsIGJsb29kIGN1bHR1cmUgb3IgYSBwb3NpdGl2ZSBzZXBzaXMgc2NvcmUgd2FzIG9idGFpbmVkIGFuZCBjb21wYXJlZCB0byBTQUEgdmFsdWVzIGluIGEgcG9wdWxhdGlvbiBvZiBuZW9uYXRhbCBmb2FscyBvbiBhIGJyZWVkaW5nIGZhcm0gYW5kIHJlZmVycmFsIGhvc3BpdGFsIGR1cmluZyBmb3VyIGNvbnNlY3V0aXZlIGZvYWxpbmcgc2Vhc29ucy4gQSByYXBpZCwgcG9pbnQtb2YtY2FyZSBibG9vZCB0ZXN0IHdhcyB1c2VkIHRvIG1lYXN1cmUgU0FBIGNvbmNlbnRyYXRpb25zIGluIG5lb25hdGFsIGZvYWxzIDwzNsKgaG91cnMgb2xkIHRoYXQgd2VyZSBjbGluaWNhbGx5IGRpYWdub3NlZCBhcyBoZWFsdGh5LCBzaWNrIG5vbi1zZXB0aWMgb3Igc2VwdGljLiBSZXN1bHRzOiBUaGUgc2VwdGljIGZvYWxzIChuwqA9wqAzNSkgaGFkIGEgbWVkaWFuIFNBQSBjb25jZW50cmF0aW9uICgxMTTCoMK1Zy9tTCkgdGhhdCB3YXMgc2lnbmlmaWNhbnRseSBncmVhdGVyIChQIiwicHVibGlzaGVyIjoiRXF1aW5lIFZldGVyaW5hcnkgSm91cm5hbCBMdGQifSwiaXNUZW1wb3JhcnkiOmZhbHNlfV19&quot;,&quot;citationItems&quot;:[{&quot;id&quot;:&quot;2588a5be-074b-3b6b-854c-9389005c9f96&quot;,&quot;itemData&quot;:{&quot;type&quot;:&quot;article-journal&quot;,&quot;id&quot;:&quot;2588a5be-074b-3b6b-854c-9389005c9f96&quot;,&quot;title&quot;:&quot;Serum amyloid A as an aid in diagnosing sepsis in equine neonates&quot;,&quot;author&quot;:[{&quot;family&quot;:&quot;Barr&quot;,&quot;given&quot;:&quot;Bonnie&quot;,&quot;parse-names&quot;:false,&quot;dropping-particle&quot;:&quot;&quot;,&quot;non-dropping-particle&quot;:&quot;&quot;},{&quot;family&quot;:&quot;Nieman&quot;,&quot;given&quot;:&quot;Natanya M.&quot;,&quot;parse-names&quot;:false,&quot;dropping-particle&quot;:&quot;&quot;,&quot;non-dropping-particle&quot;:&quot;&quot;}],&quot;container-title&quot;:&quot;Equine Veterinary Journal&quot;,&quot;container-title-short&quot;:&quot;Equine Vet J&quot;,&quot;DOI&quot;:&quot;10.1111/evj.13540&quot;,&quot;ISSN&quot;:&quot;20423306&quot;,&quot;issued&quot;:{&quot;date-parts&quot;:[[2021]]},&quot;abstract&quot;:&quot;Background: Sepsis is a significant cause of morbidity and mortality in neonatal foals, especially during the first 7 days of life. Diagnosing sepsis in neonatal foals can be challenging because initial clinical signs are often ambiguous and non-specific. Objectives: To determine if the major acute phase protein serum amyloid A (SAA) as measured by a point-of-care SAA testing device can be used as an evidence-based biomarker of sepsis. Study design: Retrospective cohort. Methods: Clinical diagnosis of sepsis based on positive bacterial blood culture or a positive sepsis score was obtained and compared to SAA values in a population of neonatal foals on a breeding farm and referral hospital during four consecutive foaling seasons. A rapid, point-of-care blood test was used to measure SAA concentrations in neonatal foals &lt;36 hours old that were clinically diagnosed as healthy, sick non-septic or septic. Results: The septic foals (n = 35) had a median SAA concentration (114 µg/mL) that was significantly greater (P&quot;,&quot;publisher&quot;:&quot;Equine Veterinary Journal Ltd&quot;},&quot;isTemporary&quot;:false}]},{&quot;citationID&quot;:&quot;MENDELEY_CITATION_b1a6db29-d2ba-4a91-9e6b-1e013de0acef&quot;,&quot;properties&quot;:{&quot;noteIndex&quot;:0},&quot;isEdited&quot;:false,&quot;manualOverride&quot;:{&quot;isManuallyOverridden&quot;:false,&quot;citeprocText&quot;:&quot;(Borba et al., 2020)&quot;,&quot;manualOverrideText&quot;:&quot;&quot;},&quot;citationTag&quot;:&quot;MENDELEY_CITATION_v3_eyJjaXRhdGlvbklEIjoiTUVOREVMRVlfQ0lUQVRJT05fYjFhNmRiMjktZDJiYS00YTkxLTllNmItMWUwMTNkZTBhY2VmIiwicHJvcGVydGllcyI6eyJub3RlSW5kZXgiOjB9LCJpc0VkaXRlZCI6ZmFsc2UsIm1hbnVhbE92ZXJyaWRlIjp7ImlzTWFudWFsbHlPdmVycmlkZGVuIjpmYWxzZSwiY2l0ZXByb2NUZXh0IjoiKEJvcmJhIGV0IGFsLiwgMjAyMCkiLCJtYW51YWxPdmVycmlkZVRleHQiOiIifSwiY2l0YXRpb25JdGVtcyI6W3siaWQiOiI2MGMxNzYyMy0zOGZlLTMwMjQtYmNlNy1iY2MzOWZjYWNhMTciLCJpdGVtRGF0YSI6eyJ0eXBlIjoiYXJ0aWNsZS1qb3VybmFsIiwiaWQiOiI2MGMxNzYyMy0zOGZlLTMwMjQtYmNlNy1iY2MzOWZjYWNhMTciLCJ0aXRsZSI6IlBlcmlwaGVyYWwgYmxvb2QgbWFya2VycyBvZiBzZXBzaXMgaW4gZm9hbHMgYm9ybiBmcm9tIG1hcmVzIHdpdGggZXhwZXJpbWVudGFsbHkgaW5kdWNlZCBhc2NlbmRpbmcgcGxhY2VudGl0aXMiLCJhdXRob3IiOlt7ImZhbWlseSI6IkJvcmJhIiwiZ2l2ZW4iOiJMdWNpYW5hIGRlIEFyYXVqbyIsInBhcnNlLW5hbWVzIjpmYWxzZSwiZHJvcHBpbmctcGFydGljbGUiOiIiLCJub24tZHJvcHBpbmctcGFydGljbGUiOiIifSx7ImZhbWlseSI6Ik5vZ3VlaXJhIiwiZ2l2ZW4iOiJDYXJsb3MgRWR1YXJkbyBXYXluZSIsInBhcnNlLW5hbWVzIjpmYWxzZSwiZHJvcHBpbmctcGFydGljbGUiOiIiLCJub24tZHJvcHBpbmctcGFydGljbGUiOiIifSx7ImZhbWlseSI6IkJydWhuIiwiZ2l2ZW4iOiJGw6FiaW8gUmFwaGFlbCBQYXNjb3RpIiwicGFyc2UtbmFtZXMiOmZhbHNlLCJkcm9wcGluZy1wYXJ0aWNsZSI6IiIsIm5vbi1kcm9wcGluZy1wYXJ0aWNsZSI6IiJ9LHsiZmFtaWx5IjoiU2lsdmEiLCJnaXZlbiI6IkdhYnJpZWxhIENhc3RybyIsInBhcnNlLW5hbWVzIjpmYWxzZSwiZHJvcHBpbmctcGFydGljbGUiOiIiLCJub24tZHJvcHBpbmctcGFydGljbGUiOiIifSx7ImZhbWlseSI6IkZlaWrDsyIsImdpdmVuIjoiTG9yZW5hIFNvYXJlcyIsInBhcnNlLW5hbWVzIjpmYWxzZSwiZHJvcHBpbmctcGFydGljbGUiOiIiLCJub24tZHJvcHBpbmctcGFydGljbGUiOiIifSx7ImZhbWlseSI6IkNhbmlzc28iLCJnaXZlbiI6Iklnb3IgRi4iLCJwYXJzZS1uYW1lcyI6ZmFsc2UsImRyb3BwaW5nLXBhcnRpY2xlIjoiIiwibm9uLWRyb3BwaW5nLXBhcnRpY2xlIjoiIn0seyJmYW1pbHkiOiJDdXJjaW8iLCJnaXZlbiI6IkJydW5hIGRhIFJvc2EiLCJwYXJzZS1uYW1lcyI6ZmFsc2UsImRyb3BwaW5nLXBhcnRpY2xlIjoiIiwibm9uLWRyb3BwaW5nLXBhcnRpY2xlIjoiIn1dLCJjb250YWluZXItdGl0bGUiOiJWZXRlcmluYXJ5IFJlY29yZCIsIkRPSSI6IjEwLjExMzYvdnIuMTA0NzEwIiwiSVNTTiI6IjAwNDItNDkwMCIsImlzc3VlZCI6eyJkYXRlLXBhcnRzIjpbWzIwMjAsN11dfSwicGFnZSI6IjI5LTI5IiwiaXNzdWUiOiIxIiwidm9sdW1lIjoiMTg3IiwiY29udGFpbmVyLXRpdGxlLXNob3J0IjoiIn0sImlzVGVtcG9yYXJ5IjpmYWxzZX1dfQ==&quot;,&quot;citationItems&quot;:[{&quot;id&quot;:&quot;60c17623-38fe-3024-bce7-bcc39fcaca17&quot;,&quot;itemData&quot;:{&quot;type&quot;:&quot;article-journal&quot;,&quot;id&quot;:&quot;60c17623-38fe-3024-bce7-bcc39fcaca17&quot;,&quot;title&quot;:&quot;Peripheral blood markers of sepsis in foals born from mares with experimentally induced ascending placentitis&quot;,&quot;author&quot;:[{&quot;family&quot;:&quot;Borba&quot;,&quot;given&quot;:&quot;Luciana de Araujo&quot;,&quot;parse-names&quot;:false,&quot;dropping-particle&quot;:&quot;&quot;,&quot;non-dropping-particle&quot;:&quot;&quot;},{&quot;family&quot;:&quot;Nogueira&quot;,&quot;given&quot;:&quot;Carlos Eduardo Wayne&quot;,&quot;parse-names&quot;:false,&quot;dropping-particle&quot;:&quot;&quot;,&quot;non-dropping-particle&quot;:&quot;&quot;},{&quot;family&quot;:&quot;Bruhn&quot;,&quot;given&quot;:&quot;Fábio Raphael Pascoti&quot;,&quot;parse-names&quot;:false,&quot;dropping-particle&quot;:&quot;&quot;,&quot;non-dropping-particle&quot;:&quot;&quot;},{&quot;family&quot;:&quot;Silva&quot;,&quot;given&quot;:&quot;Gabriela Castro&quot;,&quot;parse-names&quot;:false,&quot;dropping-particle&quot;:&quot;&quot;,&quot;non-dropping-particle&quot;:&quot;&quot;},{&quot;family&quot;:&quot;Feijó&quot;,&quot;given&quot;:&quot;Lorena Soares&quot;,&quot;parse-names&quot;:false,&quot;dropping-particle&quot;:&quot;&quot;,&quot;non-dropping-particle&quot;:&quot;&quot;},{&quot;family&quot;:&quot;Canisso&quot;,&quot;given&quot;:&quot;Igor F.&quot;,&quot;parse-names&quot;:false,&quot;dropping-particle&quot;:&quot;&quot;,&quot;non-dropping-particle&quot;:&quot;&quot;},{&quot;family&quot;:&quot;Curcio&quot;,&quot;given&quot;:&quot;Bruna da Rosa&quot;,&quot;parse-names&quot;:false,&quot;dropping-particle&quot;:&quot;&quot;,&quot;non-dropping-particle&quot;:&quot;&quot;}],&quot;container-title&quot;:&quot;Veterinary Record&quot;,&quot;DOI&quot;:&quot;10.1136/vr.104710&quot;,&quot;ISSN&quot;:&quot;0042-4900&quot;,&quot;issued&quot;:{&quot;date-parts&quot;:[[2020,7]]},&quot;page&quot;:&quot;29-29&quot;,&quot;issue&quot;:&quot;1&quot;,&quot;volume&quot;:&quot;187&quot;,&quot;container-title-short&quot;:&quot;&quot;},&quot;isTemporary&quot;:false}]},{&quot;citationID&quot;:&quot;MENDELEY_CITATION_99dd9f8b-74ee-4838-92e7-9cf069a8dddc&quot;,&quot;properties&quot;:{&quot;noteIndex&quot;:0},&quot;isEdited&quot;:false,&quot;manualOverride&quot;:{&quot;isManuallyOverridden&quot;:false,&quot;citeprocText&quot;:&quot;(Taylor, 2015)&quot;,&quot;manualOverrideText&quot;:&quot;&quot;},&quot;citationTag&quot;:&quot;MENDELEY_CITATION_v3_eyJjaXRhdGlvbklEIjoiTUVOREVMRVlfQ0lUQVRJT05fOTlkZDlmOGItNzRlZS00ODM4LTkyZTctOWNmMDY5YThkZGRj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citationID&quot;:&quot;MENDELEY_CITATION_6588dfd4-fa18-4138-9f95-cea44d739cbf&quot;,&quot;properties&quot;:{&quot;noteIndex&quot;:0},&quot;isEdited&quot;:false,&quot;manualOverride&quot;:{&quot;isManuallyOverridden&quot;:false,&quot;citeprocText&quot;:&quot;(Zabrecky et al., 2015)&quot;,&quot;manualOverrideText&quot;:&quot;&quot;},&quot;citationTag&quot;:&quot;MENDELEY_CITATION_v3_eyJjaXRhdGlvbklEIjoiTUVOREVMRVlfQ0lUQVRJT05fNjU4OGRmZDQtZmExOC00MTM4LTlmOTUtY2VhNDRkNzM5Y2JmIiwicHJvcGVydGllcyI6eyJub3RlSW5kZXgiOjB9LCJpc0VkaXRlZCI6ZmFsc2UsIm1hbnVhbE92ZXJyaWRlIjp7ImlzTWFudWFsbHlPdmVycmlkZGVuIjpmYWxzZSwiY2l0ZXByb2NUZXh0IjoiKFphYnJlY2t5IGV0IGFsLiwgMjAxNSkiLCJtYW51YWxPdmVycmlkZVRleHQiOiIifSwiY2l0YXRpb25JdGVtcyI6W3siaWQiOiI5MGM3Yzk3Ny04Nzc4LTNmZWEtYWZkNi1lNzY4NWY0ZDgwYmYiLCJpdGVtRGF0YSI6eyJ0eXBlIjoiYXJ0aWNsZS1qb3VybmFsIiwiaWQiOiI5MGM3Yzk3Ny04Nzc4LTNmZWEtYWZkNi1lNzY4NWY0ZDgwYmYiLCJ0aXRsZSI6IlBsYXNtYSBDLVJlYWN0aXZlIFByb3RlaW4gYW5kIEhhcHRvZ2xvYmluIENvbmNlbnRyYXRpb25zIGluIENyaXRpY2FsbHkgSWxsIE5lb25hdGFsIEZvYWxzIiwiYXV0aG9yIjpbeyJmYW1pbHkiOiJaYWJyZWNreSIsImdpdmVuIjoiSy5BLiIsInBhcnNlLW5hbWVzIjpmYWxzZSwiZHJvcHBpbmctcGFydGljbGUiOiIiLCJub24tZHJvcHBpbmctcGFydGljbGUiOiIifSx7ImZhbWlseSI6IlNsb3ZpcyIsImdpdmVuIjoiTi5NLiIsInBhcnNlLW5hbWVzIjpmYWxzZSwiZHJvcHBpbmctcGFydGljbGUiOiIiLCJub24tZHJvcHBpbmctcGFydGljbGUiOiIifSx7ImZhbWlseSI6IkNvbnN0YWJsZSIsImdpdmVuIjoiUC5ELiIsInBhcnNlLW5hbWVzIjpmYWxzZSwiZHJvcHBpbmctcGFydGljbGUiOiIiLCJub24tZHJvcHBpbmctcGFydGljbGUiOiIifSx7ImZhbWlseSI6IlRheWxvciIsImdpdmVuIjoiUy5ELiIsInBhcnNlLW5hbWVzIjpmYWxzZSwiZHJvcHBpbmctcGFydGljbGUiOiIiLCJub24tZHJvcHBpbmctcGFydGljbGUiOiIifV0sImNvbnRhaW5lci10aXRsZSI6IkpvdXJuYWwgb2YgVmV0ZXJpbmFyeSBJbnRlcm5hbCBNZWRpY2luZSIsImNvbnRhaW5lci10aXRsZS1zaG9ydCI6IkogVmV0IEludGVybiBNZWQiLCJET0kiOiIxMC4xMTExL2p2aW0uMTI1NjgiLCJJU1NOIjoiMDg5MTY2NDAiLCJpc3N1ZWQiOnsiZGF0ZS1wYXJ0cyI6W1syMDE1LDNdXX0sInBhZ2UiOiI2NzMtNjc3IiwiaXNzdWUiOiIyIiwidm9sdW1lIjoiMjkifSwiaXNUZW1wb3JhcnkiOmZhbHNlfV19&quot;,&quot;citationItems&quot;:[{&quot;id&quot;:&quot;90c7c977-8778-3fea-afd6-e7685f4d80bf&quot;,&quot;itemData&quot;:{&quot;type&quot;:&quot;article-journal&quot;,&quot;id&quot;:&quot;90c7c977-8778-3fea-afd6-e7685f4d80bf&quot;,&quot;title&quot;:&quot;Plasma C-Reactive Protein and Haptoglobin Concentrations in Critically Ill Neonatal Foals&quot;,&quot;author&quot;:[{&quot;family&quot;:&quot;Zabrecky&quot;,&quot;given&quot;:&quot;K.A.&quot;,&quot;parse-names&quot;:false,&quot;dropping-particle&quot;:&quot;&quot;,&quot;non-dropping-particle&quot;:&quot;&quot;},{&quot;family&quot;:&quot;Slovis&quot;,&quot;given&quot;:&quot;N.M.&quot;,&quot;parse-names&quot;:false,&quot;dropping-particle&quot;:&quot;&quot;,&quot;non-dropping-particle&quot;:&quot;&quot;},{&quot;family&quot;:&quot;Constable&quot;,&quot;given&quot;:&quot;P.D.&quot;,&quot;parse-names&quot;:false,&quot;dropping-particle&quot;:&quot;&quot;,&quot;non-dropping-particle&quot;:&quot;&quot;},{&quot;family&quot;:&quot;Taylor&quot;,&quot;given&quot;:&quot;S.D.&quot;,&quot;parse-names&quot;:false,&quot;dropping-particle&quot;:&quot;&quot;,&quot;non-dropping-particle&quot;:&quot;&quot;}],&quot;container-title&quot;:&quot;Journal of Veterinary Internal Medicine&quot;,&quot;container-title-short&quot;:&quot;J Vet Intern Med&quot;,&quot;DOI&quot;:&quot;10.1111/jvim.12568&quot;,&quot;ISSN&quot;:&quot;08916640&quot;,&quot;issued&quot;:{&quot;date-parts&quot;:[[2015,3]]},&quot;page&quot;:&quot;673-677&quot;,&quot;issue&quot;:&quot;2&quot;,&quot;volume&quot;:&quot;29&quot;},&quot;isTemporary&quot;:false}]},{&quot;citationID&quot;:&quot;MENDELEY_CITATION_1de9e381-d4fb-4ae1-bd39-376bff8316a9&quot;,&quot;properties&quot;:{&quot;noteIndex&quot;:0},&quot;isEdited&quot;:false,&quot;manualOverride&quot;:{&quot;isManuallyOverridden&quot;:true,&quot;citeprocText&quot;:&quot;(Corley and Furr, 2003)&quot;,&quot;manualOverrideText&quot;:&quot;(Corley en Furr, 2003)&quot;},&quot;citationTag&quot;:&quot;MENDELEY_CITATION_v3_eyJjaXRhdGlvbklEIjoiTUVOREVMRVlfQ0lUQVRJT05fMWRlOWUzODEtZDRmYi00YWUxLWJkMzktMzc2YmZmODMxNmE5IiwicHJvcGVydGllcyI6eyJub3RlSW5kZXgiOjB9LCJpc0VkaXRlZCI6ZmFsc2UsIm1hbnVhbE92ZXJyaWRlIjp7ImlzTWFudWFsbHlPdmVycmlkZGVuIjp0cnVlLCJjaXRlcHJvY1RleHQiOiIoQ29ybGV5IGFuZCBGdXJyLCAyMDAzKSIsIm1hbnVhbE92ZXJyaWRlVGV4dCI6IihDb3JsZXkgZW4gRnVyciwgMjAwMykifSwiY2l0YXRpb25JdGVtcyI6W3siaWQiOiIxMTJkMDU2YS1kYWU1LTNjZGItYjkzMi05Mjg5ZWRjNjk1OTYiLCJpdGVtRGF0YSI6eyJ0eXBlIjoiYXJ0aWNsZS1qb3VybmFsIiwiaWQiOiIxMTJkMDU2YS1kYWU1LTNjZGItYjkzMi05Mjg5ZWRjNjk1OTYiLCJ0aXRsZSI6IkV2YWx1YXRpb24gb2YgYSBzY29yZSBkZXNpZ25lZCB0byBwcmVkaWN0IHNlcHNpcyBpbiBmb2FscyIsImF1dGhvciI6W3siZmFtaWx5IjoiQ29ybGV5IiwiZ2l2ZW4iOiJLZXZpbiBULiBULiIsInBhcnNlLW5hbWVzIjpmYWxzZSwiZHJvcHBpbmctcGFydGljbGUiOiIiLCJub24tZHJvcHBpbmctcGFydGljbGUiOiIifSx7ImZhbWlseSI6IkZ1cnIiLCJnaXZlbiI6Ik1hcnRpbiBPLiIsInBhcnNlLW5hbWVzIjpmYWxzZSwiZHJvcHBpbmctcGFydGljbGUiOiIiLCJub24tZHJvcHBpbmctcGFydGljbGUiOiIifV0sImNvbnRhaW5lci10aXRsZSI6IkpvdXJuYWwgb2YgVmV0ZXJpbmFyeSBFbWVyZ2VuY3kgYW5kIENyaXRpY2FsIENhcmUiLCJET0kiOiIxMC4xMDQ2L2ouMTQzNS02OTM1LjIwMDMuMDAwOTgueCIsIklTU04iOiIxNDc5MzI2MSIsImlzc3VlZCI6eyJkYXRlLXBhcnRzIjpbWzIwMDMsOCwyMl1dfSwicGFnZSI6IjE0OS0xNTUiLCJpc3N1ZSI6IjMiLCJ2b2x1bWUiOiIxMyIsImNvbnRhaW5lci10aXRsZS1zaG9ydCI6IiJ9LCJpc1RlbXBvcmFyeSI6ZmFsc2V9XX0=&quot;,&quot;citationItems&quot;:[{&quot;id&quot;:&quot;112d056a-dae5-3cdb-b932-9289edc69596&quot;,&quot;itemData&quot;:{&quot;type&quot;:&quot;article-journal&quot;,&quot;id&quot;:&quot;112d056a-dae5-3cdb-b932-9289edc69596&quot;,&quot;title&quot;:&quot;Evaluation of a score designed to predict sepsis in foals&quot;,&quot;author&quot;:[{&quot;family&quot;:&quot;Corley&quot;,&quot;given&quot;:&quot;Kevin T. T.&quot;,&quot;parse-names&quot;:false,&quot;dropping-particle&quot;:&quot;&quot;,&quot;non-dropping-particle&quot;:&quot;&quot;},{&quot;family&quot;:&quot;Furr&quot;,&quot;given&quot;:&quot;Martin O.&quot;,&quot;parse-names&quot;:false,&quot;dropping-particle&quot;:&quot;&quot;,&quot;non-dropping-particle&quot;:&quot;&quot;}],&quot;container-title&quot;:&quot;Journal of Veterinary Emergency and Critical Care&quot;,&quot;DOI&quot;:&quot;10.1046/j.1435-6935.2003.00098.x&quot;,&quot;ISSN&quot;:&quot;14793261&quot;,&quot;issued&quot;:{&quot;date-parts&quot;:[[2003,8,22]]},&quot;page&quot;:&quot;149-155&quot;,&quot;issue&quot;:&quot;3&quot;,&quot;volume&quot;:&quot;13&quot;,&quot;container-title-short&quot;:&quot;&quot;},&quot;isTemporary&quot;:false}]},{&quot;citationID&quot;:&quot;MENDELEY_CITATION_769cc0ae-4f56-4213-a8b8-972bdd0b7b7e&quot;,&quot;properties&quot;:{&quot;noteIndex&quot;:0},&quot;isEdited&quot;:false,&quot;manualOverride&quot;:{&quot;isManuallyOverridden&quot;:false,&quot;citeprocText&quot;:&quot;(Wagner et al., 2013)&quot;,&quot;manualOverrideText&quot;:&quot;&quot;},&quot;citationTag&quot;:&quot;MENDELEY_CITATION_v3_eyJjaXRhdGlvbklEIjoiTUVOREVMRVlfQ0lUQVRJT05fNzY5Y2MwYWUtNGY1Ni00MjEzLWE4YjgtOTcyYmRkMGI3YjdlIiwicHJvcGVydGllcyI6eyJub3RlSW5kZXgiOjB9LCJpc0VkaXRlZCI6ZmFsc2UsIm1hbnVhbE92ZXJyaWRlIjp7ImlzTWFudWFsbHlPdmVycmlkZGVuIjpmYWxzZSwiY2l0ZXByb2NUZXh0IjoiKFdhZ25lciBldCBhbC4sIDIwMTMpIiwibWFudWFsT3ZlcnJpZGVUZXh0IjoiIn0sImNpdGF0aW9uSXRlbXMiOlt7ImlkIjoiOTg5NmU0OTQtNzhiNS0zMDlhLWJmZGUtNWNmZWE0NzhiZjJiIiwiaXRlbURhdGEiOnsidHlwZSI6ImFydGljbGUtam91cm5hbCIsImlkIjoiOTg5NmU0OTQtNzhiNS0zMDlhLWJmZGUtNWNmZWE0NzhiZjJiIiwidGl0bGUiOiJBbmFseXNpcyBvZiBzb2x1YmxlIENEMTQgYW5kIGl0cyB1c2UgYXMgYSBiaW9tYXJrZXIgaW4gbmVvbmF0YWwgZm9hbHMgd2l0aCBzZXB0aWNlbWlhIGFuZCBob3JzZXMgd2l0aCByZWN1cnJlbnQgYWlyd2F5IG9ic3RydWN0aW9uIiwiYXV0aG9yIjpbeyJmYW1pbHkiOiJXYWduZXIiLCJnaXZlbiI6IkIuIiwicGFyc2UtbmFtZXMiOmZhbHNlLCJkcm9wcGluZy1wYXJ0aWNsZSI6IiIsIm5vbi1kcm9wcGluZy1wYXJ0aWNsZSI6IiJ9LHsiZmFtaWx5IjoiQWluc3dvcnRoIiwiZ2l2ZW4iOiJELk0uIiwicGFyc2UtbmFtZXMiOmZhbHNlLCJkcm9wcGluZy1wYXJ0aWNsZSI6IiIsIm5vbi1kcm9wcGluZy1wYXJ0aWNsZSI6IiJ9LHsiZmFtaWx5IjoiRnJlZXIiLCJnaXZlbiI6IkguIiwicGFyc2UtbmFtZXMiOmZhbHNlLCJkcm9wcGluZy1wYXJ0aWNsZSI6IiIsIm5vbi1kcm9wcGluZy1wYXJ0aWNsZSI6IiJ9XSwiY29udGFpbmVyLXRpdGxlIjoiVmV0ZXJpbmFyeSBJbW11bm9sb2d5IGFuZCBJbW11bm9wYXRob2xvZ3kiLCJjb250YWluZXItdGl0bGUtc2hvcnQiOiJWZXQgSW1tdW5vbCBJbW11bm9wYXRob2wiLCJET0kiOiIxMC4xMDE2L2oudmV0aW1tLjIwMTMuMDUuMDE4IiwiSVNTTiI6IjAxNjUyNDI3IiwiaXNzdWVkIjp7ImRhdGUtcGFydHMiOltbMjAxMyw5XV19LCJwYWdlIjoiMTI0LTEyOCIsImlzc3VlIjoiMS0yIiwidm9sdW1lIjoiMTU1In0sImlzVGVtcG9yYXJ5IjpmYWxzZX1dfQ==&quot;,&quot;citationItems&quot;:[{&quot;id&quot;:&quot;9896e494-78b5-309a-bfde-5cfea478bf2b&quot;,&quot;itemData&quot;:{&quot;type&quot;:&quot;article-journal&quot;,&quot;id&quot;:&quot;9896e494-78b5-309a-bfde-5cfea478bf2b&quot;,&quot;title&quot;:&quot;Analysis of soluble CD14 and its use as a biomarker in neonatal foals with septicemia and horses with recurrent airway obstruction&quot;,&quot;author&quot;:[{&quot;family&quot;:&quot;Wagner&quot;,&quot;given&quot;:&quot;B.&quot;,&quot;parse-names&quot;:false,&quot;dropping-particle&quot;:&quot;&quot;,&quot;non-dropping-particle&quot;:&quot;&quot;},{&quot;family&quot;:&quot;Ainsworth&quot;,&quot;given&quot;:&quot;D.M.&quot;,&quot;parse-names&quot;:false,&quot;dropping-particle&quot;:&quot;&quot;,&quot;non-dropping-particle&quot;:&quot;&quot;},{&quot;family&quot;:&quot;Freer&quot;,&quot;given&quot;:&quot;H.&quot;,&quot;parse-names&quot;:false,&quot;dropping-particle&quot;:&quot;&quot;,&quot;non-dropping-particle&quot;:&quot;&quot;}],&quot;container-title&quot;:&quot;Veterinary Immunology and Immunopathology&quot;,&quot;container-title-short&quot;:&quot;Vet Immunol Immunopathol&quot;,&quot;DOI&quot;:&quot;10.1016/j.vetimm.2013.05.018&quot;,&quot;ISSN&quot;:&quot;01652427&quot;,&quot;issued&quot;:{&quot;date-parts&quot;:[[2013,9]]},&quot;page&quot;:&quot;124-128&quot;,&quot;issue&quot;:&quot;1-2&quot;,&quot;volume&quot;:&quot;155&quot;},&quot;isTemporary&quot;:false}]},{&quot;citationID&quot;:&quot;MENDELEY_CITATION_43908b5a-db8a-40c2-85bb-b3bf08e26e07&quot;,&quot;properties&quot;:{&quot;noteIndex&quot;:0},&quot;isEdited&quot;:false,&quot;manualOverride&quot;:{&quot;isManuallyOverridden&quot;:false,&quot;citeprocText&quot;:&quot;(Kitamura et al., 1993)&quot;,&quot;manualOverrideText&quot;:&quot;&quot;},&quot;citationTag&quot;:&quot;MENDELEY_CITATION_v3_eyJjaXRhdGlvbklEIjoiTUVOREVMRVlfQ0lUQVRJT05fNDM5MDhiNWEtZGI4YS00MGMyLTg1YmItYjNiZjA4ZTI2ZTA3IiwicHJvcGVydGllcyI6eyJub3RlSW5kZXgiOjB9LCJpc0VkaXRlZCI6ZmFsc2UsIm1hbnVhbE92ZXJyaWRlIjp7ImlzTWFudWFsbHlPdmVycmlkZGVuIjpmYWxzZSwiY2l0ZXByb2NUZXh0IjoiKEtpdGFtdXJhIGV0IGFsLiwgMTk5MykiLCJtYW51YWxPdmVycmlkZVRleHQiOiIifSwiY2l0YXRpb25JdGVtcyI6W3siaWQiOiJhZmI1NTkxNS0zMmQ4LTMzODItODllMi02OWE2NTJhMmUyMGYiLCJpdGVtRGF0YSI6eyJ0eXBlIjoiYXJ0aWNsZS1qb3VybmFsIiwiaWQiOiJhZmI1NTkxNS0zMmQ4LTMzODItODllMi02OWE2NTJhMmUyMGYiLCJ0aXRsZSI6IkFkcmVub21lZHVsbGluOiBBIE5vdmVsIEh5cG90ZW5zaXZlIFBlcHRpZGUgSXNvbGF0ZWQgZnJvbSBIdW1hbiBQaGVvY2hyb21vY3l0b21hIiwiYXV0aG9yIjpbeyJmYW1pbHkiOiJLaXRhbXVyYSIsImdpdmVuIjoiSy4iLCJwYXJzZS1uYW1lcyI6ZmFsc2UsImRyb3BwaW5nLXBhcnRpY2xlIjoiIiwibm9uLWRyb3BwaW5nLXBhcnRpY2xlIjoiIn0seyJmYW1pbHkiOiJLYW5nYXdhIiwiZ2l2ZW4iOiJLLiIsInBhcnNlLW5hbWVzIjpmYWxzZSwiZHJvcHBpbmctcGFydGljbGUiOiIiLCJub24tZHJvcHBpbmctcGFydGljbGUiOiIifSx7ImZhbWlseSI6Ikthd2Ftb3RvIiwiZ2l2ZW4iOiJNLiIsInBhcnNlLW5hbWVzIjpmYWxzZSwiZHJvcHBpbmctcGFydGljbGUiOiIiLCJub24tZHJvcHBpbmctcGFydGljbGUiOiIifSx7ImZhbWlseSI6IkljaGlraSIsImdpdmVuIjoiWS4iLCJwYXJzZS1uYW1lcyI6ZmFsc2UsImRyb3BwaW5nLXBhcnRpY2xlIjoiIiwibm9uLWRyb3BwaW5nLXBhcnRpY2xlIjoiIn0seyJmYW1pbHkiOiJOYWthbXVyYSIsImdpdmVuIjoiUy4iLCJwYXJzZS1uYW1lcyI6ZmFsc2UsImRyb3BwaW5nLXBhcnRpY2xlIjoiIiwibm9uLWRyb3BwaW5nLXBhcnRpY2xlIjoiIn0seyJmYW1pbHkiOiJNYXRzdW8iLCJnaXZlbiI6IkguIiwicGFyc2UtbmFtZXMiOmZhbHNlLCJkcm9wcGluZy1wYXJ0aWNsZSI6IiIsIm5vbi1kcm9wcGluZy1wYXJ0aWNsZSI6IiJ9LHsiZmFtaWx5IjoiRXRvIiwiZ2l2ZW4iOiJULiIsInBhcnNlLW5hbWVzIjpmYWxzZSwiZHJvcHBpbmctcGFydGljbGUiOiIiLCJub24tZHJvcHBpbmctcGFydGljbGUiOiIifV0sImNvbnRhaW5lci10aXRsZSI6IkJpb2NoZW1pY2FsIGFuZCBCaW9waHlzaWNhbCBSZXNlYXJjaCBDb21tdW5pY2F0aW9ucyIsImNvbnRhaW5lci10aXRsZS1zaG9ydCI6IkJpb2NoZW0gQmlvcGh5cyBSZXMgQ29tbXVuIiwiRE9JIjoiMTAuMTAwNi9iYnJjLjE5OTMuMTQ1MSIsIklTU04iOiIwMDA2MjkxWCIsImlzc3VlZCI6eyJkYXRlLXBhcnRzIjpbWzE5OTMsNF1dfSwicGFnZSI6IjU1My01NjAiLCJpc3N1ZSI6IjIiLCJ2b2x1bWUiOiIxOTIifSwiaXNUZW1wb3JhcnkiOmZhbHNlfV19&quot;,&quot;citationItems&quot;:[{&quot;id&quot;:&quot;afb55915-32d8-3382-89e2-69a652a2e20f&quot;,&quot;itemData&quot;:{&quot;type&quot;:&quot;article-journal&quot;,&quot;id&quot;:&quot;afb55915-32d8-3382-89e2-69a652a2e20f&quot;,&quot;title&quot;:&quot;Adrenomedullin: A Novel Hypotensive Peptide Isolated from Human Pheochromocytoma&quot;,&quot;author&quot;:[{&quot;family&quot;:&quot;Kitamura&quot;,&quot;given&quot;:&quot;K.&quot;,&quot;parse-names&quot;:false,&quot;dropping-particle&quot;:&quot;&quot;,&quot;non-dropping-particle&quot;:&quot;&quot;},{&quot;family&quot;:&quot;Kangawa&quot;,&quot;given&quot;:&quot;K.&quot;,&quot;parse-names&quot;:false,&quot;dropping-particle&quot;:&quot;&quot;,&quot;non-dropping-particle&quot;:&quot;&quot;},{&quot;family&quot;:&quot;Kawamoto&quot;,&quot;given&quot;:&quot;M.&quot;,&quot;parse-names&quot;:false,&quot;dropping-particle&quot;:&quot;&quot;,&quot;non-dropping-particle&quot;:&quot;&quot;},{&quot;family&quot;:&quot;Ichiki&quot;,&quot;given&quot;:&quot;Y.&quot;,&quot;parse-names&quot;:false,&quot;dropping-particle&quot;:&quot;&quot;,&quot;non-dropping-particle&quot;:&quot;&quot;},{&quot;family&quot;:&quot;Nakamura&quot;,&quot;given&quot;:&quot;S.&quot;,&quot;parse-names&quot;:false,&quot;dropping-particle&quot;:&quot;&quot;,&quot;non-dropping-particle&quot;:&quot;&quot;},{&quot;family&quot;:&quot;Matsuo&quot;,&quot;given&quot;:&quot;H.&quot;,&quot;parse-names&quot;:false,&quot;dropping-particle&quot;:&quot;&quot;,&quot;non-dropping-particle&quot;:&quot;&quot;},{&quot;family&quot;:&quot;Eto&quot;,&quot;given&quot;:&quot;T.&quot;,&quot;parse-names&quot;:false,&quot;dropping-particle&quot;:&quot;&quot;,&quot;non-dropping-particle&quot;:&quot;&quot;}],&quot;container-title&quot;:&quot;Biochemical and Biophysical Research Communications&quot;,&quot;container-title-short&quot;:&quot;Biochem Biophys Res Commun&quot;,&quot;DOI&quot;:&quot;10.1006/bbrc.1993.1451&quot;,&quot;ISSN&quot;:&quot;0006291X&quot;,&quot;issued&quot;:{&quot;date-parts&quot;:[[1993,4]]},&quot;page&quot;:&quot;553-560&quot;,&quot;issue&quot;:&quot;2&quot;,&quot;volume&quot;:&quot;192&quot;},&quot;isTemporary&quot;:false}]},{&quot;citationID&quot;:&quot;MENDELEY_CITATION_ec8257a9-3477-4a95-bdc2-e7f22cd1b216&quot;,&quot;properties&quot;:{&quot;noteIndex&quot;:0},&quot;isEdited&quot;:false,&quot;manualOverride&quot;:{&quot;isManuallyOverridden&quot;:false,&quot;citeprocText&quot;:&quot;(Toth et al., 2014)&quot;,&quot;manualOverrideText&quot;:&quot;&quot;},&quot;citationTag&quot;:&quot;MENDELEY_CITATION_v3_eyJjaXRhdGlvbklEIjoiTUVOREVMRVlfQ0lUQVRJT05fZWM4MjU3YTktMzQ3Ny00YTk1LWJkYzItZTdmMjJjZDFiMjE2IiwicHJvcGVydGllcyI6eyJub3RlSW5kZXgiOjB9LCJpc0VkaXRlZCI6ZmFsc2UsIm1hbnVhbE92ZXJyaWRlIjp7ImlzTWFudWFsbHlPdmVycmlkZGVuIjpmYWxzZSwiY2l0ZXByb2NUZXh0IjoiKFRvdGggZXQgYWwuLCAyMDE0KSIsIm1hbnVhbE92ZXJyaWRlVGV4dCI6IiJ9LCJjaXRhdGlvbkl0ZW1zIjpbeyJpZCI6ImMwNWJmMmNmLWVmN2UtMzgyZC1iNDNjLWFkNWQ0YWU1ZDFhMyIsIml0ZW1EYXRhIjp7InR5cGUiOiJhcnRpY2xlLWpvdXJuYWwiLCJpZCI6ImMwNWJmMmNmLWVmN2UtMzgyZC1iNDNjLWFkNWQ0YWU1ZDFhMyIsInRpdGxlIjoiUGxhc21hIEFkcmVub21lZHVsbGluIENvbmNlbnRyYXRpb25zIGluIENyaXRpY2FsbHkgSWxsIE5lb25hdGFsIEZvYWxzIiwiYXV0aG9yIjpbeyJmYW1pbHkiOiJUb3RoIiwiZ2l2ZW4iOiJCLiIsInBhcnNlLW5hbWVzIjpmYWxzZSwiZHJvcHBpbmctcGFydGljbGUiOiIiLCJub24tZHJvcHBpbmctcGFydGljbGUiOiIifSx7ImZhbWlseSI6IlNsb3ZpcyIsImdpdmVuIjoiTi4gTS4iLCJwYXJzZS1uYW1lcyI6ZmFsc2UsImRyb3BwaW5nLXBhcnRpY2xlIjoiIiwibm9uLWRyb3BwaW5nLXBhcnRpY2xlIjoiIn0seyJmYW1pbHkiOiJDb25zdGFibGUiLCJnaXZlbiI6IlAuIEQuIiwicGFyc2UtbmFtZXMiOmZhbHNlLCJkcm9wcGluZy1wYXJ0aWNsZSI6IiIsIm5vbi1kcm9wcGluZy1wYXJ0aWNsZSI6IiJ9LHsiZmFtaWx5IjoiVGF5bG9yIiwiZ2l2ZW4iOiJTLiBELiIsInBhcnNlLW5hbWVzIjpmYWxzZSwiZHJvcHBpbmctcGFydGljbGUiOiIiLCJub24tZHJvcHBpbmctcGFydGljbGUiOiIifV0sImNvbnRhaW5lci10aXRsZSI6IkpPVVJOQUwgT0YgVkVURVJJTkFSWSBJTlRFUk5BTCBNRURJQ0lORSIsImNvbnRhaW5lci10aXRsZS1zaG9ydCI6IkogVmV0IEludGVybiBNZWQiLCJpc3N1ZWQiOnsiZGF0ZS1wYXJ0cyI6W1syMDE0XV19LCJwYWdlIjoiMTI5NC0xMzAwIiwiaXNzdWUiOiI0Iiwidm9sdW1lIjoiMjgifSwiaXNUZW1wb3JhcnkiOmZhbHNlfV19&quot;,&quot;citationItems&quot;:[{&quot;id&quot;:&quot;c05bf2cf-ef7e-382d-b43c-ad5d4ae5d1a3&quot;,&quot;itemData&quot;:{&quot;type&quot;:&quot;article-journal&quot;,&quot;id&quot;:&quot;c05bf2cf-ef7e-382d-b43c-ad5d4ae5d1a3&quot;,&quot;title&quot;:&quot;Plasma Adrenomedullin Concentrations in Critically Ill Neonatal Foals&quot;,&quot;author&quot;:[{&quot;family&quot;:&quot;Toth&quot;,&quot;given&quot;:&quot;B.&quot;,&quot;parse-names&quot;:false,&quot;dropping-particle&quot;:&quot;&quot;,&quot;non-dropping-particle&quot;:&quot;&quot;},{&quot;family&quot;:&quot;Slovis&quot;,&quot;given&quot;:&quot;N. M.&quot;,&quot;parse-names&quot;:false,&quot;dropping-particle&quot;:&quot;&quot;,&quot;non-dropping-particle&quot;:&quot;&quot;},{&quot;family&quot;:&quot;Constable&quot;,&quot;given&quot;:&quot;P. D.&quot;,&quot;parse-names&quot;:false,&quot;dropping-particle&quot;:&quot;&quot;,&quot;non-dropping-particle&quot;:&quot;&quot;},{&quot;family&quot;:&quot;Taylor&quot;,&quot;given&quot;:&quot;S. D.&quot;,&quot;parse-names&quot;:false,&quot;dropping-particle&quot;:&quot;&quot;,&quot;non-dropping-particle&quot;:&quot;&quot;}],&quot;container-title&quot;:&quot;JOURNAL OF VETERINARY INTERNAL MEDICINE&quot;,&quot;container-title-short&quot;:&quot;J Vet Intern Med&quot;,&quot;issued&quot;:{&quot;date-parts&quot;:[[2014]]},&quot;page&quot;:&quot;1294-1300&quot;,&quot;issue&quot;:&quot;4&quot;,&quot;volume&quot;:&quot;28&quot;},&quot;isTemporary&quot;:false}]},{&quot;citationID&quot;:&quot;MENDELEY_CITATION_dcc01cbe-454d-4488-83ed-2e5b035bbe1d&quot;,&quot;properties&quot;:{&quot;noteIndex&quot;:0},&quot;isEdited&quot;:false,&quot;manualOverride&quot;:{&quot;isManuallyOverridden&quot;:false,&quot;citeprocText&quot;:&quot;(Bonelli et al., 2015)&quot;,&quot;manualOverrideText&quot;:&quot;&quot;},&quot;citationTag&quot;:&quot;MENDELEY_CITATION_v3_eyJjaXRhdGlvbklEIjoiTUVOREVMRVlfQ0lUQVRJT05fZGNjMDFjYmUtNDU0ZC00NDg4LTgzZWQtMmU1YjAzNWJiZTFkIiwicHJvcGVydGllcyI6eyJub3RlSW5kZXgiOjB9LCJpc0VkaXRlZCI6ZmFsc2UsIm1hbnVhbE92ZXJyaWRlIjp7ImlzTWFudWFsbHlPdmVycmlkZGVuIjpmYWxzZSwiY2l0ZXByb2NUZXh0IjoiKEJvbmVsbGkgZXQgYWwuLCAyMDE1KSIsIm1hbnVhbE92ZXJyaWRlVGV4dCI6IiJ9LCJjaXRhdGlvbkl0ZW1zIjpbeyJpZCI6IjA5YTUzY2NlLWQ0MDctMzFkOC1iOGU3LTJlZmJlMGY4OTUzOCIsIml0ZW1EYXRhIjp7InR5cGUiOiJhcnRpY2xlLWpvdXJuYWwiLCJpZCI6IjA5YTUzY2NlLWQ0MDctMzFkOC1iOGU3LTJlZmJlMGY4OTUzOCIsInRpdGxlIjoiRXZhbHVhdGlvbiBvZiBQbGFzbWEgUHJvY2FsY2l0b25pbiBDb25jZW50cmF0aW9ucyBpbiBIZWFsdGh5IEZvYWxzIGFuZCBGb2FscyBBZmZlY3RlZCBieSBTZXB0aWMgU3lzdGVtaWMgSW5mbGFtbWF0b3J5IFJlc3BvbnNlIFN5bmRyb21lIiwiYXV0aG9yIjpbeyJmYW1pbHkiOiJCb25lbGxpIiwiZ2l2ZW4iOiJGcmFuY2VzY2EiLCJwYXJzZS1uYW1lcyI6ZmFsc2UsImRyb3BwaW5nLXBhcnRpY2xlIjoiIiwibm9uLWRyb3BwaW5nLXBhcnRpY2xlIjoiIn0seyJmYW1pbHkiOiJNZXVjY2kiLCJnaXZlbiI6IlZhbGVudGluYSIsInBhcnNlLW5hbWVzIjpmYWxzZSwiZHJvcHBpbmctcGFydGljbGUiOiIiLCJub24tZHJvcHBpbmctcGFydGljbGUiOiIifSx7ImZhbWlseSI6IkRpdmVycyIsImdpdmVuIjoiVGhvbWFzIiwicGFyc2UtbmFtZXMiOmZhbHNlLCJkcm9wcGluZy1wYXJ0aWNsZSI6IiIsIm5vbi1kcm9wcGluZy1wYXJ0aWNsZSI6IiJ9LHsiZmFtaWx5IjoiUmFkY2xpZmZlIiwiZ2l2ZW4iOiJSb2xmZSIsInBhcnNlLW5hbWVzIjpmYWxzZSwiZHJvcHBpbmctcGFydGljbGUiOiIiLCJub24tZHJvcHBpbmctcGFydGljbGUiOiIifSx7ImZhbWlseSI6Ikpvc2UtQ3VuaWxsZXJhcyIsImdpdmVuIjoiRWR1YXJkIiwicGFyc2UtbmFtZXMiOmZhbHNlLCJkcm9wcGluZy1wYXJ0aWNsZSI6IiIsIm5vbi1kcm9wcGluZy1wYXJ0aWNsZSI6IiJ9LHsiZmFtaWx5IjoiQ29yYXp6YSIsImdpdmVuIjoiTWljaGVsZSIsInBhcnNlLW5hbWVzIjpmYWxzZSwiZHJvcHBpbmctcGFydGljbGUiOiIiLCJub24tZHJvcHBpbmctcGFydGljbGUiOiIifSx7ImZhbWlseSI6Ikd1aWRpIiwiZ2l2ZW4iOiJHcmF6aWEiLCJwYXJzZS1uYW1lcyI6ZmFsc2UsImRyb3BwaW5nLXBhcnRpY2xlIjoiIiwibm9uLWRyb3BwaW5nLXBhcnRpY2xlIjoiIn0seyJmYW1pbHkiOiJUb2duZXR0aSIsImdpdmVuIjoiUm9zYWxiYSIsInBhcnNlLW5hbWVzIjpmYWxzZSwiZHJvcHBpbmctcGFydGljbGUiOiIiLCJub24tZHJvcHBpbmctcGFydGljbGUiOiIifSx7ImZhbWlseSI6IkNhc3RhZ25ldHRpIiwiZ2l2ZW4iOiJDYXJvbGluYSIsInBhcnNlLW5hbWVzIjpmYWxzZSwiZHJvcHBpbmctcGFydGljbGUiOiIiLCJub24tZHJvcHBpbmctcGFydGljbGUiOiIifSx7ImZhbWlseSI6IkludG9ycmUiLCJnaXZlbiI6Ikx1aWdpIiwicGFyc2UtbmFtZXMiOmZhbHNlLCJkcm9wcGluZy1wYXJ0aWNsZSI6IiIsIm5vbi1kcm9wcGluZy1wYXJ0aWNsZSI6IiJ9LHsiZmFtaWx5IjoiU2dvcmJpbmkiLCJnaXZlbiI6Ik1pY2FlbGEiLCJwYXJzZS1uYW1lcyI6ZmFsc2UsImRyb3BwaW5nLXBhcnRpY2xlIjoiIiwibm9uLWRyb3BwaW5nLXBhcnRpY2xlIjoiIn1dLCJjb250YWluZXItdGl0bGUiOiJKT1VSTkFMIE9GIEVRVUlORSBWRVRFUklOQVJZIFNDSUVOQ0UiLCJjb250YWluZXItdGl0bGUtc2hvcnQiOiJKIEVxdWluZSBWZXQgU2NpIiwiaXNzdWVkIjp7ImRhdGUtcGFydHMiOltbMjAxNV1dfSwicGFnZSI6IjY0NS02NDkiLCJpc3N1ZSI6IjgiLCJ2b2x1bWUiOiIzNSJ9LCJpc1RlbXBvcmFyeSI6ZmFsc2V9XX0=&quot;,&quot;citationItems&quot;:[{&quot;id&quot;:&quot;09a53cce-d407-31d8-b8e7-2efbe0f89538&quot;,&quot;itemData&quot;:{&quot;type&quot;:&quot;article-journal&quot;,&quot;id&quot;:&quot;09a53cce-d407-31d8-b8e7-2efbe0f89538&quot;,&quot;title&quot;:&quot;Evaluation of Plasma Procalcitonin Concentrations in Healthy Foals and Foals Affected by Septic Systemic Inflammatory Response Syndrome&quot;,&quot;author&quot;:[{&quot;family&quot;:&quot;Bonelli&quot;,&quot;given&quot;:&quot;Francesca&quot;,&quot;parse-names&quot;:false,&quot;dropping-particle&quot;:&quot;&quot;,&quot;non-dropping-particle&quot;:&quot;&quot;},{&quot;family&quot;:&quot;Meucci&quot;,&quot;given&quot;:&quot;Valentina&quot;,&quot;parse-names&quot;:false,&quot;dropping-particle&quot;:&quot;&quot;,&quot;non-dropping-particle&quot;:&quot;&quot;},{&quot;family&quot;:&quot;Divers&quot;,&quot;given&quot;:&quot;Thomas&quot;,&quot;parse-names&quot;:false,&quot;dropping-particle&quot;:&quot;&quot;,&quot;non-dropping-particle&quot;:&quot;&quot;},{&quot;family&quot;:&quot;Radcliffe&quot;,&quot;given&quot;:&quot;Rolfe&quot;,&quot;parse-names&quot;:false,&quot;dropping-particle&quot;:&quot;&quot;,&quot;non-dropping-particle&quot;:&quot;&quot;},{&quot;family&quot;:&quot;Jose-Cunilleras&quot;,&quot;given&quot;:&quot;Eduard&quot;,&quot;parse-names&quot;:false,&quot;dropping-particle&quot;:&quot;&quot;,&quot;non-dropping-particle&quot;:&quot;&quot;},{&quot;family&quot;:&quot;Corazza&quot;,&quot;given&quot;:&quot;Michele&quot;,&quot;parse-names&quot;:false,&quot;dropping-particle&quot;:&quot;&quot;,&quot;non-dropping-particle&quot;:&quot;&quot;},{&quot;family&quot;:&quot;Guidi&quot;,&quot;given&quot;:&quot;Grazia&quot;,&quot;parse-names&quot;:false,&quot;dropping-particle&quot;:&quot;&quot;,&quot;non-dropping-particle&quot;:&quot;&quot;},{&quot;family&quot;:&quot;Tognetti&quot;,&quot;given&quot;:&quot;Rosalba&quot;,&quot;parse-names&quot;:false,&quot;dropping-particle&quot;:&quot;&quot;,&quot;non-dropping-particle&quot;:&quot;&quot;},{&quot;family&quot;:&quot;Castagnetti&quot;,&quot;given&quot;:&quot;Carolina&quot;,&quot;parse-names&quot;:false,&quot;dropping-particle&quot;:&quot;&quot;,&quot;non-dropping-particle&quot;:&quot;&quot;},{&quot;family&quot;:&quot;Intorre&quot;,&quot;given&quot;:&quot;Luigi&quot;,&quot;parse-names&quot;:false,&quot;dropping-particle&quot;:&quot;&quot;,&quot;non-dropping-particle&quot;:&quot;&quot;},{&quot;family&quot;:&quot;Sgorbini&quot;,&quot;given&quot;:&quot;Micaela&quot;,&quot;parse-names&quot;:false,&quot;dropping-particle&quot;:&quot;&quot;,&quot;non-dropping-particle&quot;:&quot;&quot;}],&quot;container-title&quot;:&quot;JOURNAL OF EQUINE VETERINARY SCIENCE&quot;,&quot;container-title-short&quot;:&quot;J Equine Vet Sci&quot;,&quot;issued&quot;:{&quot;date-parts&quot;:[[2015]]},&quot;page&quot;:&quot;645-649&quot;,&quot;issue&quot;:&quot;8&quot;,&quot;volume&quot;:&quot;35&quot;},&quot;isTemporary&quot;:false}]},{&quot;citationID&quot;:&quot;MENDELEY_CITATION_32704813-b808-4382-8c47-634ed290a5c2&quot;,&quot;properties&quot;:{&quot;noteIndex&quot;:0},&quot;isEdited&quot;:false,&quot;manualOverride&quot;:{&quot;isManuallyOverridden&quot;:false,&quot;citeprocText&quot;:&quot;(Pusterla et al., 2006)&quot;,&quot;manualOverrideText&quot;:&quot;&quot;},&quot;citationTag&quot;:&quot;MENDELEY_CITATION_v3_eyJjaXRhdGlvbklEIjoiTUVOREVMRVlfQ0lUQVRJT05fMzI3MDQ4MTMtYjgwOC00MzgyLThjNDctNjM0ZWQyOTBhNWMyIiwicHJvcGVydGllcyI6eyJub3RlSW5kZXgiOjB9LCJpc0VkaXRlZCI6ZmFsc2UsIm1hbnVhbE92ZXJyaWRlIjp7ImlzTWFudWFsbHlPdmVycmlkZGVuIjpmYWxzZSwiY2l0ZXByb2NUZXh0IjoiKFB1c3RlcmxhIGV0IGFsLiwgMjAwNikiLCJtYW51YWxPdmVycmlkZVRleHQiOiIifSwiY2l0YXRpb25JdGVtcyI6W3siaWQiOiJhZjUxMDc0Mi0wYzgyLTM3NmMtYjdlMC1hYTEwNjgyZGM3MTIiLCJpdGVtRGF0YSI6eyJ0eXBlIjoiYXJ0aWNsZS1qb3VybmFsIiwiaWQiOiJhZjUxMDc0Mi0wYzgyLTM3NmMtYjdlMC1hYTEwNjgyZGM3MTIiLCJ0aXRsZSI6IkV4cHJlc3Npb24gb2YgbW9sZWN1bGFyIG1hcmtlcnMgaW4gYmxvb2Qgb2YgbmVvbmF0YWwgZm9hbHMgd2l0aCBzZXBzaXMiLCJhdXRob3IiOlt7ImZhbWlseSI6IlB1c3RlcmxhIiwiZ2l2ZW4iOiJOaWNvbGEiLCJwYXJzZS1uYW1lcyI6ZmFsc2UsImRyb3BwaW5nLXBhcnRpY2xlIjoiIiwibm9uLWRyb3BwaW5nLXBhcnRpY2xlIjoiIn0seyJmYW1pbHkiOiJNYWdkZXNpYW4iLCJnaXZlbiI6IksuIEdhcnkiLCJwYXJzZS1uYW1lcyI6ZmFsc2UsImRyb3BwaW5nLXBhcnRpY2xlIjoiIiwibm9uLWRyb3BwaW5nLXBhcnRpY2xlIjoiIn0seyJmYW1pbHkiOiJNYXBlcyIsImdpdmVuIjoiU2FtYW50aGEiLCJwYXJzZS1uYW1lcyI6ZmFsc2UsImRyb3BwaW5nLXBhcnRpY2xlIjoiIiwibm9uLWRyb3BwaW5nLXBhcnRpY2xlIjoiIn0seyJmYW1pbHkiOiJMZXV0ZW5lZ2dlciIsImdpdmVuIjoiQ2hyaXN0aWFuIE0uIiwicGFyc2UtbmFtZXMiOmZhbHNlLCJkcm9wcGluZy1wYXJ0aWNsZSI6IiIsIm5vbi1kcm9wcGluZy1wYXJ0aWNsZSI6IiJ9XSwiY29udGFpbmVyLXRpdGxlIjoiQW1lcmljYW4gSm91cm5hbCBvZiBWZXRlcmluYXJ5IFJlc2VhcmNoIiwiY29udGFpbmVyLXRpdGxlLXNob3J0IjoiQW0gSiBWZXQgUmVzIiwiRE9JIjoiMTAuMjQ2MC9hanZyLjY3LjYuMTA0NSIsIklTU04iOiIwMDAyLTk2NDUiLCJpc3N1ZWQiOnsiZGF0ZS1wYXJ0cyI6W1syMDA2LDZdXX0sInBhZ2UiOiIxMDQ1LTEwNDkiLCJpc3N1ZSI6IjYiLCJ2b2x1bWUiOiI2NyJ9LCJpc1RlbXBvcmFyeSI6ZmFsc2V9XX0=&quot;,&quot;citationItems&quot;:[{&quot;id&quot;:&quot;af510742-0c82-376c-b7e0-aa10682dc712&quot;,&quot;itemData&quot;:{&quot;type&quot;:&quot;article-journal&quot;,&quot;id&quot;:&quot;af510742-0c82-376c-b7e0-aa10682dc712&quot;,&quot;title&quot;:&quot;Expression of molecular markers in blood of neonatal foals with sepsis&quot;,&quot;author&quot;:[{&quot;family&quot;:&quot;Pusterla&quot;,&quot;given&quot;:&quot;Nicola&quot;,&quot;parse-names&quot;:false,&quot;dropping-particle&quot;:&quot;&quot;,&quot;non-dropping-particle&quot;:&quot;&quot;},{&quot;family&quot;:&quot;Magdesian&quot;,&quot;given&quot;:&quot;K. Gary&quot;,&quot;parse-names&quot;:false,&quot;dropping-particle&quot;:&quot;&quot;,&quot;non-dropping-particle&quot;:&quot;&quot;},{&quot;family&quot;:&quot;Mapes&quot;,&quot;given&quot;:&quot;Samantha&quot;,&quot;parse-names&quot;:false,&quot;dropping-particle&quot;:&quot;&quot;,&quot;non-dropping-particle&quot;:&quot;&quot;},{&quot;family&quot;:&quot;Leutenegger&quot;,&quot;given&quot;:&quot;Christian M.&quot;,&quot;parse-names&quot;:false,&quot;dropping-particle&quot;:&quot;&quot;,&quot;non-dropping-particle&quot;:&quot;&quot;}],&quot;container-title&quot;:&quot;American Journal of Veterinary Research&quot;,&quot;container-title-short&quot;:&quot;Am J Vet Res&quot;,&quot;DOI&quot;:&quot;10.2460/ajvr.67.6.1045&quot;,&quot;ISSN&quot;:&quot;0002-9645&quot;,&quot;issued&quot;:{&quot;date-parts&quot;:[[2006,6]]},&quot;page&quot;:&quot;1045-1049&quot;,&quot;issue&quot;:&quot;6&quot;,&quot;volume&quot;:&quot;67&quot;},&quot;isTemporary&quot;:false}]},{&quot;citationID&quot;:&quot;MENDELEY_CITATION_f4b806a8-14e6-4c67-b787-dfba8eb6b941&quot;,&quot;properties&quot;:{&quot;noteIndex&quot;:0},&quot;isEdited&quot;:false,&quot;manualOverride&quot;:{&quot;isManuallyOverridden&quot;:false,&quot;citeprocText&quot;:&quot;(Pusterla et al., 2006)&quot;,&quot;manualOverrideText&quot;:&quot;&quot;},&quot;citationTag&quot;:&quot;MENDELEY_CITATION_v3_eyJjaXRhdGlvbklEIjoiTUVOREVMRVlfQ0lUQVRJT05fZjRiODA2YTgtMTRlNi00YzY3LWI3ODctZGZiYThlYjZiOTQxIiwicHJvcGVydGllcyI6eyJub3RlSW5kZXgiOjB9LCJpc0VkaXRlZCI6ZmFsc2UsIm1hbnVhbE92ZXJyaWRlIjp7ImlzTWFudWFsbHlPdmVycmlkZGVuIjpmYWxzZSwiY2l0ZXByb2NUZXh0IjoiKFB1c3RlcmxhIGV0IGFsLiwgMjAwNikiLCJtYW51YWxPdmVycmlkZVRleHQiOiIifSwiY2l0YXRpb25JdGVtcyI6W3siaWQiOiJhZjUxMDc0Mi0wYzgyLTM3NmMtYjdlMC1hYTEwNjgyZGM3MTIiLCJpdGVtRGF0YSI6eyJ0eXBlIjoiYXJ0aWNsZS1qb3VybmFsIiwiaWQiOiJhZjUxMDc0Mi0wYzgyLTM3NmMtYjdlMC1hYTEwNjgyZGM3MTIiLCJ0aXRsZSI6IkV4cHJlc3Npb24gb2YgbW9sZWN1bGFyIG1hcmtlcnMgaW4gYmxvb2Qgb2YgbmVvbmF0YWwgZm9hbHMgd2l0aCBzZXBzaXMiLCJhdXRob3IiOlt7ImZhbWlseSI6IlB1c3RlcmxhIiwiZ2l2ZW4iOiJOaWNvbGEiLCJwYXJzZS1uYW1lcyI6ZmFsc2UsImRyb3BwaW5nLXBhcnRpY2xlIjoiIiwibm9uLWRyb3BwaW5nLXBhcnRpY2xlIjoiIn0seyJmYW1pbHkiOiJNYWdkZXNpYW4iLCJnaXZlbiI6IksuIEdhcnkiLCJwYXJzZS1uYW1lcyI6ZmFsc2UsImRyb3BwaW5nLXBhcnRpY2xlIjoiIiwibm9uLWRyb3BwaW5nLXBhcnRpY2xlIjoiIn0seyJmYW1pbHkiOiJNYXBlcyIsImdpdmVuIjoiU2FtYW50aGEiLCJwYXJzZS1uYW1lcyI6ZmFsc2UsImRyb3BwaW5nLXBhcnRpY2xlIjoiIiwibm9uLWRyb3BwaW5nLXBhcnRpY2xlIjoiIn0seyJmYW1pbHkiOiJMZXV0ZW5lZ2dlciIsImdpdmVuIjoiQ2hyaXN0aWFuIE0uIiwicGFyc2UtbmFtZXMiOmZhbHNlLCJkcm9wcGluZy1wYXJ0aWNsZSI6IiIsIm5vbi1kcm9wcGluZy1wYXJ0aWNsZSI6IiJ9XSwiY29udGFpbmVyLXRpdGxlIjoiQW1lcmljYW4gSm91cm5hbCBvZiBWZXRlcmluYXJ5IFJlc2VhcmNoIiwiY29udGFpbmVyLXRpdGxlLXNob3J0IjoiQW0gSiBWZXQgUmVzIiwiRE9JIjoiMTAuMjQ2MC9hanZyLjY3LjYuMTA0NSIsIklTU04iOiIwMDAyLTk2NDUiLCJpc3N1ZWQiOnsiZGF0ZS1wYXJ0cyI6W1syMDA2LDZdXX0sInBhZ2UiOiIxMDQ1LTEwNDkiLCJpc3N1ZSI6IjYiLCJ2b2x1bWUiOiI2NyJ9LCJpc1RlbXBvcmFyeSI6ZmFsc2V9XX0=&quot;,&quot;citationItems&quot;:[{&quot;id&quot;:&quot;af510742-0c82-376c-b7e0-aa10682dc712&quot;,&quot;itemData&quot;:{&quot;type&quot;:&quot;article-journal&quot;,&quot;id&quot;:&quot;af510742-0c82-376c-b7e0-aa10682dc712&quot;,&quot;title&quot;:&quot;Expression of molecular markers in blood of neonatal foals with sepsis&quot;,&quot;author&quot;:[{&quot;family&quot;:&quot;Pusterla&quot;,&quot;given&quot;:&quot;Nicola&quot;,&quot;parse-names&quot;:false,&quot;dropping-particle&quot;:&quot;&quot;,&quot;non-dropping-particle&quot;:&quot;&quot;},{&quot;family&quot;:&quot;Magdesian&quot;,&quot;given&quot;:&quot;K. Gary&quot;,&quot;parse-names&quot;:false,&quot;dropping-particle&quot;:&quot;&quot;,&quot;non-dropping-particle&quot;:&quot;&quot;},{&quot;family&quot;:&quot;Mapes&quot;,&quot;given&quot;:&quot;Samantha&quot;,&quot;parse-names&quot;:false,&quot;dropping-particle&quot;:&quot;&quot;,&quot;non-dropping-particle&quot;:&quot;&quot;},{&quot;family&quot;:&quot;Leutenegger&quot;,&quot;given&quot;:&quot;Christian M.&quot;,&quot;parse-names&quot;:false,&quot;dropping-particle&quot;:&quot;&quot;,&quot;non-dropping-particle&quot;:&quot;&quot;}],&quot;container-title&quot;:&quot;American Journal of Veterinary Research&quot;,&quot;container-title-short&quot;:&quot;Am J Vet Res&quot;,&quot;DOI&quot;:&quot;10.2460/ajvr.67.6.1045&quot;,&quot;ISSN&quot;:&quot;0002-9645&quot;,&quot;issued&quot;:{&quot;date-parts&quot;:[[2006,6]]},&quot;page&quot;:&quot;1045-1049&quot;,&quot;issue&quot;:&quot;6&quot;,&quot;volume&quot;:&quot;67&quot;},&quot;isTemporary&quot;:false}]},{&quot;citationID&quot;:&quot;MENDELEY_CITATION_6410902c-41c6-4dde-b15a-a86a18bf3cfb&quot;,&quot;properties&quot;:{&quot;noteIndex&quot;:0},&quot;isEdited&quot;:false,&quot;manualOverride&quot;:{&quot;isManuallyOverridden&quot;:true,&quot;citeprocText&quot;:&quot;(Corley and Furr, 2003)&quot;,&quot;manualOverrideText&quot;:&quot;(Corley en Furr, 2003)&quot;},&quot;citationTag&quot;:&quot;MENDELEY_CITATION_v3_eyJjaXRhdGlvbklEIjoiTUVOREVMRVlfQ0lUQVRJT05fNjQxMDkwMmMtNDFjNi00ZGRlLWIxNWEtYTg2YTE4YmYzY2ZiIiwicHJvcGVydGllcyI6eyJub3RlSW5kZXgiOjB9LCJpc0VkaXRlZCI6ZmFsc2UsIm1hbnVhbE92ZXJyaWRlIjp7ImlzTWFudWFsbHlPdmVycmlkZGVuIjp0cnVlLCJjaXRlcHJvY1RleHQiOiIoQ29ybGV5IGFuZCBGdXJyLCAyMDAzKSIsIm1hbnVhbE92ZXJyaWRlVGV4dCI6IihDb3JsZXkgZW4gRnVyciwgMjAwMykifSwiY2l0YXRpb25JdGVtcyI6W3siaWQiOiIxMTJkMDU2YS1kYWU1LTNjZGItYjkzMi05Mjg5ZWRjNjk1OTYiLCJpdGVtRGF0YSI6eyJ0eXBlIjoiYXJ0aWNsZS1qb3VybmFsIiwiaWQiOiIxMTJkMDU2YS1kYWU1LTNjZGItYjkzMi05Mjg5ZWRjNjk1OTYiLCJ0aXRsZSI6IkV2YWx1YXRpb24gb2YgYSBzY29yZSBkZXNpZ25lZCB0byBwcmVkaWN0IHNlcHNpcyBpbiBmb2FscyIsImF1dGhvciI6W3siZmFtaWx5IjoiQ29ybGV5IiwiZ2l2ZW4iOiJLZXZpbiBULiBULiIsInBhcnNlLW5hbWVzIjpmYWxzZSwiZHJvcHBpbmctcGFydGljbGUiOiIiLCJub24tZHJvcHBpbmctcGFydGljbGUiOiIifSx7ImZhbWlseSI6IkZ1cnIiLCJnaXZlbiI6Ik1hcnRpbiBPLiIsInBhcnNlLW5hbWVzIjpmYWxzZSwiZHJvcHBpbmctcGFydGljbGUiOiIiLCJub24tZHJvcHBpbmctcGFydGljbGUiOiIifV0sImNvbnRhaW5lci10aXRsZSI6IkpvdXJuYWwgb2YgVmV0ZXJpbmFyeSBFbWVyZ2VuY3kgYW5kIENyaXRpY2FsIENhcmUiLCJET0kiOiIxMC4xMDQ2L2ouMTQzNS02OTM1LjIwMDMuMDAwOTgueCIsIklTU04iOiIxNDc5MzI2MSIsImlzc3VlZCI6eyJkYXRlLXBhcnRzIjpbWzIwMDMsOCwyMl1dfSwicGFnZSI6IjE0OS0xNTUiLCJpc3N1ZSI6IjMiLCJ2b2x1bWUiOiIxMyIsImNvbnRhaW5lci10aXRsZS1zaG9ydCI6IiJ9LCJpc1RlbXBvcmFyeSI6ZmFsc2V9XX0=&quot;,&quot;citationItems&quot;:[{&quot;id&quot;:&quot;112d056a-dae5-3cdb-b932-9289edc69596&quot;,&quot;itemData&quot;:{&quot;type&quot;:&quot;article-journal&quot;,&quot;id&quot;:&quot;112d056a-dae5-3cdb-b932-9289edc69596&quot;,&quot;title&quot;:&quot;Evaluation of a score designed to predict sepsis in foals&quot;,&quot;author&quot;:[{&quot;family&quot;:&quot;Corley&quot;,&quot;given&quot;:&quot;Kevin T. T.&quot;,&quot;parse-names&quot;:false,&quot;dropping-particle&quot;:&quot;&quot;,&quot;non-dropping-particle&quot;:&quot;&quot;},{&quot;family&quot;:&quot;Furr&quot;,&quot;given&quot;:&quot;Martin O.&quot;,&quot;parse-names&quot;:false,&quot;dropping-particle&quot;:&quot;&quot;,&quot;non-dropping-particle&quot;:&quot;&quot;}],&quot;container-title&quot;:&quot;Journal of Veterinary Emergency and Critical Care&quot;,&quot;DOI&quot;:&quot;10.1046/j.1435-6935.2003.00098.x&quot;,&quot;ISSN&quot;:&quot;14793261&quot;,&quot;issued&quot;:{&quot;date-parts&quot;:[[2003,8,22]]},&quot;page&quot;:&quot;149-155&quot;,&quot;issue&quot;:&quot;3&quot;,&quot;volume&quot;:&quot;13&quot;,&quot;container-title-short&quot;:&quot;&quot;},&quot;isTemporary&quot;:false}]},{&quot;citationID&quot;:&quot;MENDELEY_CITATION_cfabeacd-4d2d-46a1-9cc9-51a0b62f5959&quot;,&quot;properties&quot;:{&quot;noteIndex&quot;:0},&quot;isEdited&quot;:false,&quot;manualOverride&quot;:{&quot;isManuallyOverridden&quot;:true,&quot;citeprocText&quot;:&quot;(Morris and Moore, 1991; Rütten et al., 2016)&quot;,&quot;manualOverrideText&quot;:&quot;(Morris en Moore, 1991; Rütten et al., 2016)&quot;},&quot;citationTag&quot;:&quot;MENDELEY_CITATION_v3_eyJjaXRhdGlvbklEIjoiTUVOREVMRVlfQ0lUQVRJT05fY2ZhYmVhY2QtNGQyZC00NmExLTljYzktNTFhMGI2MmY1OTU5IiwicHJvcGVydGllcyI6eyJub3RlSW5kZXgiOjB9LCJpc0VkaXRlZCI6ZmFsc2UsIm1hbnVhbE92ZXJyaWRlIjp7ImlzTWFudWFsbHlPdmVycmlkZGVuIjp0cnVlLCJjaXRlcHJvY1RleHQiOiIoTW9ycmlzIGFuZCBNb29yZSwgMTk5MTsgUsO8dHRlbiBldCBhbC4sIDIwMTYpIiwibWFudWFsT3ZlcnJpZGVUZXh0IjoiKE1vcnJpcyBlbiBNb29yZSwgMTk5MTsgUsO8dHRlbiBldCBhbC4sIDIwMTYpIn0sImNpdGF0aW9uSXRlbXMiOlt7ImlkIjoiMzAwMTI3NzItOTk3Yy0zMWE3LWI5ZjgtOGY3Nzk3N2E1NzhhIiwiaXRlbURhdGEiOnsidHlwZSI6ImFydGljbGUtam91cm5hbCIsImlkIjoiMzAwMTI3NzItOTk3Yy0zMWE3LWI5ZjgtOGY3Nzk3N2E1NzhhIiwidGl0bGUiOiJSZWxlYXNlIGtpbmV0aWNzIG9mIHR1bW9yIG5lY3Jvc2lzIGZhY3Rvci3OsSBhbmQgaW50ZXJsZXVraW4tMSByZWNlcHRvciBhbnRhZ29uaXN0IGluIHRoZSBlcXVpbmUgd2hvbGUgYmxvb2QiLCJhdXRob3IiOlt7ImZhbWlseSI6IlLDvHR0ZW4iLCJnaXZlbiI6IlNpbW9uIiwicGFyc2UtbmFtZXMiOmZhbHNlLCJkcm9wcGluZy1wYXJ0aWNsZSI6IiIsIm5vbi1kcm9wcGluZy1wYXJ0aWNsZSI6IiJ9LHsiZmFtaWx5IjoiU2NodXNzZXIiLCJnaXZlbiI6IkdlcmFsZCBGLiIsInBhcnNlLW5hbWVzIjpmYWxzZSwiZHJvcHBpbmctcGFydGljbGUiOiIiLCJub24tZHJvcHBpbmctcGFydGljbGUiOiIifSx7ImZhbWlseSI6IkFicmFoYW0iLCJnaXZlbiI6IkdldHUiLCJwYXJzZS1uYW1lcyI6ZmFsc2UsImRyb3BwaW5nLXBhcnRpY2xlIjoiIiwibm9uLWRyb3BwaW5nLXBhcnRpY2xlIjoiIn0seyJmYW1pbHkiOiJTY2hyw7ZkbCIsImdpdmVuIjoiV2llbGFuZCIsInBhcnNlLW5hbWVzIjpmYWxzZSwiZHJvcHBpbmctcGFydGljbGUiOiIiLCJub24tZHJvcHBpbmctcGFydGljbGUiOiIifV0sImNvbnRhaW5lci10aXRsZSI6IkJNQyBWZXRlcmluYXJ5IFJlc2VhcmNoIiwiY29udGFpbmVyLXRpdGxlLXNob3J0IjoiQk1DIFZldCBSZXMiLCJET0kiOiIxMC4xMTg2L3MxMjkxNy0wMTYtMDc0Mi00IiwiSVNTTiI6IjE3NDYtNjE0OCIsImlzc3VlZCI6eyJkYXRlLXBhcnRzIjpbWzIwMTYsMTIsMTddXX0sInBhZ2UiOiIxMTciLCJpc3N1ZSI6IjEiLCJ2b2x1bWUiOiIxMiJ9LCJpc1RlbXBvcmFyeSI6ZmFsc2V9LHsiaWQiOiJjMmU0MGEyYy01NTRmLTNjZjEtYmJhNS0yZTFiZDM4ZGFjN2UiLCJpdGVtRGF0YSI6eyJ0eXBlIjoiYXJ0aWNsZS1qb3VybmFsIiwiaWQiOiJjMmU0MGEyYy01NTRmLTNjZjEtYmJhNS0yZTFiZDM4ZGFjN2UiLCJ0aXRsZSI6IlR1bW9yIG5lY3Jvc2lzIGZhY3RvciBhY3Rpdml0eSBpbiBzZXJ1bSBmcm9tIG5lb25hdGFsIGZvYWxzIHdpdGggcHJlc3VtZWQgc2VwdGljZW1pYSIsImF1dGhvciI6W3siZmFtaWx5IjoiTW9ycmlzIiwiZ2l2ZW4iOiJELiIsInBhcnNlLW5hbWVzIjpmYWxzZSwiZHJvcHBpbmctcGFydGljbGUiOiIiLCJub24tZHJvcHBpbmctcGFydGljbGUiOiIifSx7ImZhbWlseSI6Ik1vb3JlIiwiZ2l2ZW4iOiJKLiIsInBhcnNlLW5hbWVzIjpmYWxzZSwiZHJvcHBpbmctcGFydGljbGUiOiIiLCJub24tZHJvcHBpbmctcGFydGljbGUiOiIifV0sImNvbnRhaW5lci10aXRsZSI6IkogQW0gVmV0IE1lZCBBc3NvYy4iLCJpc3N1ZWQiOnsiZGF0ZS1wYXJ0cyI6W1sxOTkxLDEyLDFdXX0sInBhZ2UiOiIxNTg0LTE1ODkiLCJpc3N1ZSI6IjExIiwidm9sdW1lIjoiMTk5IiwiY29udGFpbmVyLXRpdGxlLXNob3J0IjoiIn0sImlzVGVtcG9yYXJ5IjpmYWxzZX1dfQ==&quot;,&quot;citationItems&quot;:[{&quot;id&quot;:&quot;30012772-997c-31a7-b9f8-8f77977a578a&quot;,&quot;itemData&quot;:{&quot;type&quot;:&quot;article-journal&quot;,&quot;id&quot;:&quot;30012772-997c-31a7-b9f8-8f77977a578a&quot;,&quot;title&quot;:&quot;Release kinetics of tumor necrosis factor-α and interleukin-1 receptor antagonist in the equine whole blood&quot;,&quot;author&quot;:[{&quot;family&quot;:&quot;Rütten&quot;,&quot;given&quot;:&quot;Simon&quot;,&quot;parse-names&quot;:false,&quot;dropping-particle&quot;:&quot;&quot;,&quot;non-dropping-particle&quot;:&quot;&quot;},{&quot;family&quot;:&quot;Schusser&quot;,&quot;given&quot;:&quot;Gerald F.&quot;,&quot;parse-names&quot;:false,&quot;dropping-particle&quot;:&quot;&quot;,&quot;non-dropping-particle&quot;:&quot;&quot;},{&quot;family&quot;:&quot;Abraham&quot;,&quot;given&quot;:&quot;Getu&quot;,&quot;parse-names&quot;:false,&quot;dropping-particle&quot;:&quot;&quot;,&quot;non-dropping-particle&quot;:&quot;&quot;},{&quot;family&quot;:&quot;Schrödl&quot;,&quot;given&quot;:&quot;Wieland&quot;,&quot;parse-names&quot;:false,&quot;dropping-particle&quot;:&quot;&quot;,&quot;non-dropping-particle&quot;:&quot;&quot;}],&quot;container-title&quot;:&quot;BMC Veterinary Research&quot;,&quot;container-title-short&quot;:&quot;BMC Vet Res&quot;,&quot;DOI&quot;:&quot;10.1186/s12917-016-0742-4&quot;,&quot;ISSN&quot;:&quot;1746-6148&quot;,&quot;issued&quot;:{&quot;date-parts&quot;:[[2016,12,17]]},&quot;page&quot;:&quot;117&quot;,&quot;issue&quot;:&quot;1&quot;,&quot;volume&quot;:&quot;12&quot;},&quot;isTemporary&quot;:false},{&quot;id&quot;:&quot;c2e40a2c-554f-3cf1-bba5-2e1bd38dac7e&quot;,&quot;itemData&quot;:{&quot;type&quot;:&quot;article-journal&quot;,&quot;id&quot;:&quot;c2e40a2c-554f-3cf1-bba5-2e1bd38dac7e&quot;,&quot;title&quot;:&quot;Tumor necrosis factor activity in serum from neonatal foals with presumed septicemia&quot;,&quot;author&quot;:[{&quot;family&quot;:&quot;Morris&quot;,&quot;given&quot;:&quot;D.&quot;,&quot;parse-names&quot;:false,&quot;dropping-particle&quot;:&quot;&quot;,&quot;non-dropping-particle&quot;:&quot;&quot;},{&quot;family&quot;:&quot;Moore&quot;,&quot;given&quot;:&quot;J.&quot;,&quot;parse-names&quot;:false,&quot;dropping-particle&quot;:&quot;&quot;,&quot;non-dropping-particle&quot;:&quot;&quot;}],&quot;container-title&quot;:&quot;J Am Vet Med Assoc.&quot;,&quot;issued&quot;:{&quot;date-parts&quot;:[[1991,12,1]]},&quot;page&quot;:&quot;1584-1589&quot;,&quot;issue&quot;:&quot;11&quot;,&quot;volume&quot;:&quot;199&quot;,&quot;container-title-short&quot;:&quot;&quot;},&quot;isTemporary&quot;:false}]},{&quot;citationID&quot;:&quot;MENDELEY_CITATION_c2dead7f-8e67-4dbf-8d28-8f5c06fa4a80&quot;,&quot;properties&quot;:{&quot;noteIndex&quot;:0},&quot;isEdited&quot;:false,&quot;manualOverride&quot;:{&quot;isManuallyOverridden&quot;:false,&quot;citeprocText&quot;:&quot;(Giordano et al., 2015)&quot;,&quot;manualOverrideText&quot;:&quot;&quot;},&quot;citationTag&quot;:&quot;MENDELEY_CITATION_v3_eyJjaXRhdGlvbklEIjoiTUVOREVMRVlfQ0lUQVRJT05fYzJkZWFkN2YtOGU2Ny00ZGJmLThkMjgtOGY1YzA2ZmE0YTgwIiwicHJvcGVydGllcyI6eyJub3RlSW5kZXgiOjB9LCJpc0VkaXRlZCI6ZmFsc2UsIm1hbnVhbE92ZXJyaWRlIjp7ImlzTWFudWFsbHlPdmVycmlkZGVuIjpmYWxzZSwiY2l0ZXByb2NUZXh0IjoiKEdpb3JkYW5vIGV0IGFsLiwgMjAxNSkiLCJtYW51YWxPdmVycmlkZVRleHQiOiIifSwiY2l0YXRpb25JdGVtcyI6W3siaWQiOiI1YzhmM2I1Ny02YTQ2LTMyYTgtODI5MC05ZjJmNzNiN2I5YzAiLCJpdGVtRGF0YSI6eyJ0eXBlIjoiYXJ0aWNsZS1qb3VybmFsIiwiaWQiOiI1YzhmM2I1Ny02YTQ2LTMyYTgtODI5MC05ZjJmNzNiN2I5YzAiLCJ0aXRsZSI6IkVuZG90aGVsaW4gMSBpbiBoZWFsdGh5IGZvYWxzIGFuZCBpbiBmb2FscyBhZmZlY3RlZCBieSBuZW9uYXRhbCBkaXNlYXNlcyIsImF1dGhvciI6W3siZmFtaWx5IjoiR2lvcmRhbm8iLCJnaXZlbiI6IkEuIiwicGFyc2UtbmFtZXMiOmZhbHNlLCJkcm9wcGluZy1wYXJ0aWNsZSI6IiIsIm5vbi1kcm9wcGluZy1wYXJ0aWNsZSI6IiJ9LHsiZmFtaWx5IjoiQ2FzdGFnbmV0dGkiLCJnaXZlbiI6IkMuIiwicGFyc2UtbmFtZXMiOmZhbHNlLCJkcm9wcGluZy1wYXJ0aWNsZSI6IiIsIm5vbi1kcm9wcGluZy1wYXJ0aWNsZSI6IiJ9LHsiZmFtaWx5IjoiUGFuemFuaSIsImdpdmVuIjoiUy4iLCJwYXJzZS1uYW1lcyI6ZmFsc2UsImRyb3BwaW5nLXBhcnRpY2xlIjoiIiwibm9uLWRyb3BwaW5nLXBhcnRpY2xlIjoiIn0seyJmYW1pbHkiOiJQYWx0cmluaWVyaSIsImdpdmVuIjoiUyIsInBhcnNlLW5hbWVzIjpmYWxzZSwiZHJvcHBpbmctcGFydGljbGUiOiIiLCJub24tZHJvcHBpbmctcGFydGljbGUiOiIifSx7ImZhbWlseSI6IkZyZWNjZXJvIiwiZ2l2ZW4iOiJGLiIsInBhcnNlLW5hbWVzIjpmYWxzZSwiZHJvcHBpbmctcGFydGljbGUiOiIiLCJub24tZHJvcHBpbmctcGFydGljbGUiOiIifSx7ImZhbWlseSI6IlZlcm9uZXNpIiwiZ2l2ZW4iOiJNLiBDLiIsInBhcnNlLW5hbWVzIjpmYWxzZSwiZHJvcHBpbmctcGFydGljbGUiOiIiLCJub24tZHJvcHBpbmctcGFydGljbGUiOiIifV0sImNvbnRhaW5lci10aXRsZSI6IlRIRVJJT0dFTk9MT0dZIiwiY29udGFpbmVyLXRpdGxlLXNob3J0IjoiVGhlcmlvZ2Vub2xvZ3kiLCJpc3N1ZWQiOnsiZGF0ZS1wYXJ0cyI6W1syMDE1XV19LCJwYWdlIjoiNjY3LTY3MyIsImlzc3VlIjoiNSIsInZvbHVtZSI6Ijg0In0sImlzVGVtcG9yYXJ5IjpmYWxzZX1dfQ==&quot;,&quot;citationItems&quot;:[{&quot;id&quot;:&quot;5c8f3b57-6a46-32a8-8290-9f2f73b7b9c0&quot;,&quot;itemData&quot;:{&quot;type&quot;:&quot;article-journal&quot;,&quot;id&quot;:&quot;5c8f3b57-6a46-32a8-8290-9f2f73b7b9c0&quot;,&quot;title&quot;:&quot;Endothelin 1 in healthy foals and in foals affected by neonatal diseases&quot;,&quot;author&quot;:[{&quot;family&quot;:&quot;Giordano&quot;,&quot;given&quot;:&quot;A.&quot;,&quot;parse-names&quot;:false,&quot;dropping-particle&quot;:&quot;&quot;,&quot;non-dropping-particle&quot;:&quot;&quot;},{&quot;family&quot;:&quot;Castagnetti&quot;,&quot;given&quot;:&quot;C.&quot;,&quot;parse-names&quot;:false,&quot;dropping-particle&quot;:&quot;&quot;,&quot;non-dropping-particle&quot;:&quot;&quot;},{&quot;family&quot;:&quot;Panzani&quot;,&quot;given&quot;:&quot;S.&quot;,&quot;parse-names&quot;:false,&quot;dropping-particle&quot;:&quot;&quot;,&quot;non-dropping-particle&quot;:&quot;&quot;},{&quot;family&quot;:&quot;Paltrinieri&quot;,&quot;given&quot;:&quot;S&quot;,&quot;parse-names&quot;:false,&quot;dropping-particle&quot;:&quot;&quot;,&quot;non-dropping-particle&quot;:&quot;&quot;},{&quot;family&quot;:&quot;Freccero&quot;,&quot;given&quot;:&quot;F.&quot;,&quot;parse-names&quot;:false,&quot;dropping-particle&quot;:&quot;&quot;,&quot;non-dropping-particle&quot;:&quot;&quot;},{&quot;family&quot;:&quot;Veronesi&quot;,&quot;given&quot;:&quot;M. C.&quot;,&quot;parse-names&quot;:false,&quot;dropping-particle&quot;:&quot;&quot;,&quot;non-dropping-particle&quot;:&quot;&quot;}],&quot;container-title&quot;:&quot;THERIOGENOLOGY&quot;,&quot;container-title-short&quot;:&quot;Theriogenology&quot;,&quot;issued&quot;:{&quot;date-parts&quot;:[[2015]]},&quot;page&quot;:&quot;667-673&quot;,&quot;issue&quot;:&quot;5&quot;,&quot;volume&quot;:&quot;84&quot;},&quot;isTemporary&quot;:false}]},{&quot;citationID&quot;:&quot;MENDELEY_CITATION_7dbd50fe-721b-43aa-9de5-835461b563d3&quot;,&quot;properties&quot;:{&quot;noteIndex&quot;:0},&quot;isEdited&quot;:false,&quot;manualOverride&quot;:{&quot;isManuallyOverridden&quot;:false,&quot;citeprocText&quot;:&quot;(Gayle et al., 1998)&quot;,&quot;manualOverrideText&quot;:&quot;&quot;},&quot;citationTag&quot;:&quot;MENDELEY_CITATION_v3_eyJjaXRhdGlvbklEIjoiTUVOREVMRVlfQ0lUQVRJT05fN2RiZDUwZmUtNzIxYi00M2FhLTlkZTUtODM1NDYxYjU2M2QzIiwicHJvcGVydGllcyI6eyJub3RlSW5kZXgiOjB9LCJpc0VkaXRlZCI6ZmFsc2UsIm1hbnVhbE92ZXJyaWRlIjp7ImlzTWFudWFsbHlPdmVycmlkZGVuIjpmYWxzZSwiY2l0ZXByb2NUZXh0IjoiKEdheWxlIGV0IGFsLiwgMTk5OCkiLCJtYW51YWxPdmVycmlkZVRleHQiOiIifSwiY2l0YXRpb25JdGVtcyI6W3siaWQiOiI1YWUwNzdlYS1mYWY3LTM3YTQtYWQ2Yy0zY2U3OWYwNGY5MDkiLCJpdGVtRGF0YSI6eyJ0eXBlIjoiYXJ0aWNsZS1qb3VybmFsIiwiaWQiOiI1YWUwNzdlYS1mYWY3LTM3YTQtYWQ2Yy0zY2U3OWYwNGY5MDkiLCJ0aXRsZSI6IkZhY3RvcnMgQXNzb2NpYXRlZCB3aXRoIFN1cnZpdmFsIGluIFNlcHRpY2VtaWMgRm9hbHM6IDY1IENhc2VzICgxOTg4LTE5OTUpIiwiYXV0aG9yIjpbeyJmYW1pbHkiOiJHYXlsZSIsImdpdmVuIjoiSidtYWkgTS4iLCJwYXJzZS1uYW1lcyI6ZmFsc2UsImRyb3BwaW5nLXBhcnRpY2xlIjoiIiwibm9uLWRyb3BwaW5nLXBhcnRpY2xlIjoiIn0seyJmYW1pbHkiOiJDb2hlbiIsImdpdmVuIjoiTm9haCBELiIsInBhcnNlLW5hbWVzIjpmYWxzZSwiZHJvcHBpbmctcGFydGljbGUiOiIiLCJub24tZHJvcHBpbmctcGFydGljbGUiOiIifSx7ImZhbWlseSI6IkNoYWZmaW4iLCJnaXZlbiI6Ik0uIEtlaXRoIiwicGFyc2UtbmFtZXMiOmZhbHNlLCJkcm9wcGluZy1wYXJ0aWNsZSI6IiIsIm5vbi1kcm9wcGluZy1wYXJ0aWNsZSI6IiJ9XSwiY29udGFpbmVyLXRpdGxlIjoiSm91cm5hbCBvZiBWZXRlcmluYXJ5IEludGVybmFsIE1lZGljaW5lIiwiY29udGFpbmVyLXRpdGxlLXNob3J0IjoiSiBWZXQgSW50ZXJuIE1lZCIsIkRPSSI6IjEwLjExMTEvai4xOTM5LTE2NzYuMTk5OC50YjAyMTA5LngiLCJJU1NOIjoiMDg5MTY2NDAiLCJpc3N1ZWQiOnsiZGF0ZS1wYXJ0cyI6W1sxOTk4LDVdXX0sInBhZ2UiOiIxNDAtMTQ2IiwiaXNzdWUiOiIzIiwidm9sdW1lIjoiMTIifSwiaXNUZW1wb3JhcnkiOmZhbHNlfV19&quot;,&quot;citationItems&quot;:[{&quot;id&quot;:&quot;5ae077ea-faf7-37a4-ad6c-3ce79f04f909&quot;,&quot;itemData&quot;:{&quot;type&quot;:&quot;article-journal&quot;,&quot;id&quot;:&quot;5ae077ea-faf7-37a4-ad6c-3ce79f04f909&quot;,&quot;title&quot;:&quot;Factors Associated with Survival in Septicemic Foals: 65 Cases (1988-1995)&quot;,&quot;author&quot;:[{&quot;family&quot;:&quot;Gayle&quot;,&quot;given&quot;:&quot;J'mai M.&quot;,&quot;parse-names&quot;:false,&quot;dropping-particle&quot;:&quot;&quot;,&quot;non-dropping-particle&quot;:&quot;&quot;},{&quot;family&quot;:&quot;Cohen&quot;,&quot;given&quot;:&quot;Noah D.&quot;,&quot;parse-names&quot;:false,&quot;dropping-particle&quot;:&quot;&quot;,&quot;non-dropping-particle&quot;:&quot;&quot;},{&quot;family&quot;:&quot;Chaffin&quot;,&quot;given&quot;:&quot;M. Keith&quot;,&quot;parse-names&quot;:false,&quot;dropping-particle&quot;:&quot;&quot;,&quot;non-dropping-particle&quot;:&quot;&quot;}],&quot;container-title&quot;:&quot;Journal of Veterinary Internal Medicine&quot;,&quot;container-title-short&quot;:&quot;J Vet Intern Med&quot;,&quot;DOI&quot;:&quot;10.1111/j.1939-1676.1998.tb02109.x&quot;,&quot;ISSN&quot;:&quot;08916640&quot;,&quot;issued&quot;:{&quot;date-parts&quot;:[[1998,5]]},&quot;page&quot;:&quot;140-146&quot;,&quot;issue&quot;:&quot;3&quot;,&quot;volume&quot;:&quot;12&quot;},&quot;isTemporary&quot;:false}]},{&quot;citationID&quot;:&quot;MENDELEY_CITATION_46fabf05-f433-46f4-a3a3-2a3924ca3e1b&quot;,&quot;properties&quot;:{&quot;noteIndex&quot;:0},&quot;isEdited&quot;:false,&quot;manualOverride&quot;:{&quot;isManuallyOverridden&quot;:false,&quot;citeprocText&quot;:&quot;(Magdesian, 2017)&quot;,&quot;manualOverrideText&quot;:&quot;&quot;},&quot;citationTag&quot;:&quot;MENDELEY_CITATION_v3_eyJjaXRhdGlvbklEIjoiTUVOREVMRVlfQ0lUQVRJT05fNDZmYWJmMDUtZjQzMy00NmY0LWEzYTMtMmEzOTI0Y2EzZTFiIiwicHJvcGVydGllcyI6eyJub3RlSW5kZXgiOjB9LCJpc0VkaXRlZCI6ZmFsc2UsIm1hbnVhbE92ZXJyaWRlIjp7ImlzTWFudWFsbHlPdmVycmlkZGVuIjpmYWxzZSwiY2l0ZXByb2NUZXh0IjoiKE1hZ2Rlc2lhbiwgMjAxNykiLCJtYW51YWxPdmVycmlkZVRleHQiOiIifSwiY2l0YXRpb25JdGVtcyI6W3siaWQiOiI1Mzk2YzdlZi0wZTFlLTMzNDItYTZiNy00ZWVjZDYzZmQ0YjgiLCJpdGVtRGF0YSI6eyJ0eXBlIjoiYXJ0aWNsZS1qb3VybmFsIiwiaWQiOiI1Mzk2YzdlZi0wZTFlLTMzNDItYTZiNy00ZWVjZDYzZmQ0YjgiLCJ0aXRsZSI6IkFudGltaWNyb2JpYWwgUGhhcm1hY29sb2d5IGZvciB0aGUgTmVvbmF0YWwgRm9hbCIsImF1dGhvciI6W3siZmFtaWx5IjoiTWFnZGVzaWFuIiwiZ2l2ZW4iOiJLLiBHYXJ5IiwicGFyc2UtbmFtZXMiOmZhbHNlLCJkcm9wcGluZy1wYXJ0aWNsZSI6IiIsIm5vbi1kcm9wcGluZy1wYXJ0aWNsZSI6IiJ9XSwiY29udGFpbmVyLXRpdGxlIjoiVkVURVJJTkFSWSBDTElOSUNTIE9GIE5PUlRIIEFNRVJJQ0EtRVFVSU5FIFBSQUNUSUNFIiwiaXNzdWVkIjp7ImRhdGUtcGFydHMiOltbMjAxN11dfSwicGFnZSI6IjQ3IiwiaXNzdWUiOiIxIiwidm9sdW1lIjoiMzMiLCJleHBhbmRlZEpvdXJuYWxUaXRsZSI6IlZFVEVSSU5BUlkgQ0xJTklDUyBPRiBOT1JUSCBBTUVSSUNBLUVRVUlORSBQUkFDVElDRSIsImNvbnRhaW5lci10aXRsZS1zaG9ydCI6IiJ9LCJpc1RlbXBvcmFyeSI6ZmFsc2V9XX0=&quot;,&quot;citationItems&quot;:[{&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expandedJournalTitle&quot;:&quot;VETERINARY CLINICS OF NORTH AMERICA-EQUINE PRACTICE&quot;,&quot;container-title-short&quot;:&quot;&quot;},&quot;isTemporary&quot;:false}]},{&quot;citationID&quot;:&quot;MENDELEY_CITATION_a1c88545-a666-4436-95ac-1ee1ad3e782f&quot;,&quot;properties&quot;:{&quot;noteIndex&quot;:0},&quot;isEdited&quot;:false,&quot;manualOverride&quot;:{&quot;isManuallyOverridden&quot;:false,&quot;citeprocText&quot;:&quot;(Magdesian, 2017)&quot;,&quot;manualOverrideText&quot;:&quot;&quot;},&quot;citationTag&quot;:&quot;MENDELEY_CITATION_v3_eyJjaXRhdGlvbklEIjoiTUVOREVMRVlfQ0lUQVRJT05fYTFjODg1NDUtYTY2Ni00NDM2LTk1YWMtMWVlMWFkM2U3ODJmIiwicHJvcGVydGllcyI6eyJub3RlSW5kZXgiOjB9LCJpc0VkaXRlZCI6ZmFsc2UsIm1hbnVhbE92ZXJyaWRlIjp7ImlzTWFudWFsbHlPdmVycmlkZGVuIjpmYWxzZSwiY2l0ZXByb2NUZXh0IjoiKE1hZ2Rlc2lhbiwgMjAxNykiLCJtYW51YWxPdmVycmlkZVRleHQiOiIifSwiY2l0YXRpb25JdGVtcyI6W3siaWQiOiI1Mzk2YzdlZi0wZTFlLTMzNDItYTZiNy00ZWVjZDYzZmQ0YjgiLCJpdGVtRGF0YSI6eyJ0eXBlIjoiYXJ0aWNsZS1qb3VybmFsIiwiaWQiOiI1Mzk2YzdlZi0wZTFlLTMzNDItYTZiNy00ZWVjZDYzZmQ0YjgiLCJ0aXRsZSI6IkFudGltaWNyb2JpYWwgUGhhcm1hY29sb2d5IGZvciB0aGUgTmVvbmF0YWwgRm9hbCIsImF1dGhvciI6W3siZmFtaWx5IjoiTWFnZGVzaWFuIiwiZ2l2ZW4iOiJLLiBHYXJ5IiwicGFyc2UtbmFtZXMiOmZhbHNlLCJkcm9wcGluZy1wYXJ0aWNsZSI6IiIsIm5vbi1kcm9wcGluZy1wYXJ0aWNsZSI6IiJ9XSwiY29udGFpbmVyLXRpdGxlIjoiVkVURVJJTkFSWSBDTElOSUNTIE9GIE5PUlRIIEFNRVJJQ0EtRVFVSU5FIFBSQUNUSUNFIiwiaXNzdWVkIjp7ImRhdGUtcGFydHMiOltbMjAxN11dfSwicGFnZSI6IjQ3IiwiaXNzdWUiOiIxIiwidm9sdW1lIjoiMzMiLCJjb250YWluZXItdGl0bGUtc2hvcnQiOiIifSwiaXNUZW1wb3JhcnkiOmZhbHNlfV19&quot;,&quot;citationItems&quot;:[{&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citationID&quot;:&quot;MENDELEY_CITATION_ff432d00-6449-48a8-b4ff-7e3efe869965&quot;,&quot;properties&quot;:{&quot;noteIndex&quot;:0},&quot;isEdited&quot;:false,&quot;manualOverride&quot;:{&quot;isManuallyOverridden&quot;:false,&quot;citeprocText&quot;:&quot;(Floyd et al., 2021)&quot;,&quot;manualOverrideText&quot;:&quot;&quot;},&quot;citationTag&quot;:&quot;MENDELEY_CITATION_v3_eyJjaXRhdGlvbklEIjoiTUVOREVMRVlfQ0lUQVRJT05fZmY0MzJkMDAtNjQ0OS00OGE4LWI0ZmYtN2UzZWZlODY5OTY1IiwicHJvcGVydGllcyI6eyJub3RlSW5kZXgiOjB9LCJpc0VkaXRlZCI6ZmFsc2UsIm1hbnVhbE92ZXJyaWRlIjp7ImlzTWFudWFsbHlPdmVycmlkZGVuIjpmYWxzZSwiY2l0ZXByb2NUZXh0IjoiKEZsb3lkIGV0IGFsLiwgMjAyMSkiLCJtYW51YWxPdmVycmlkZVRleHQiOiIifSwiY2l0YXRpb25JdGVtcyI6W3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V19&quot;,&quot;citationItems&quot;:[{&quot;id&quot;:&quot;cb8ddeab-6033-34be-9027-e49ceace350e&quot;,&quot;itemData&quot;:{&quot;type&quot;:&quot;article-journal&quot;,&quot;id&quot;:&quot;cb8ddeab-6033-34be-9027-e49ceace350e&quot;,&quot;title&quot;:&quot;Systemic antimicrobial therapy in foals&quot;,&quot;author&quot;:[{&quot;family&quot;:&quot;Floyd&quot;,&quot;given&quot;:&quot;E. F.&quot;,&quot;parse-names&quot;:false,&quot;dropping-particle&quot;:&quot;&quot;,&quot;non-dropping-particle&quot;:&quot;&quot;},{&quot;family&quot;:&quot;Easton-Jones&quot;,&quot;given&quot;:&quot;C. A.&quot;,&quot;parse-names&quot;:false,&quot;dropping-particle&quot;:&quot;&quot;,&quot;non-dropping-particle&quot;:&quot;&quot;},{&quot;family&quot;:&quot;Theelen&quot;,&quot;given&quot;:&quot;M. J. P.&quot;,&quot;parse-names&quot;:false,&quot;dropping-particle&quot;:&quot;&quot;,&quot;non-dropping-particle&quot;:&quot;&quot;}],&quot;container-title&quot;:&quot;EQUINE VETERINARY EDUCATION&quot;,&quot;container-title-short&quot;:&quot;Equine Vet Educ&quot;,&quot;issued&quot;:{&quot;date-parts&quot;:[[2021]]},&quot;page&quot;:&quot;49-56&quot;,&quot;issue&quot;:&quot;1&quot;,&quot;volume&quot;:&quot;34&quot;},&quot;isTemporary&quot;:false}]},{&quot;citationID&quot;:&quot;MENDELEY_CITATION_a4bee5b6-ee25-4953-8c5b-8f14dad9e70c&quot;,&quot;properties&quot;:{&quot;noteIndex&quot;:0},&quot;isEdited&quot;:false,&quot;manualOverride&quot;:{&quot;isManuallyOverridden&quot;:true,&quot;citeprocText&quot;:&quot;(Corley and Hollis, 2009)&quot;,&quot;manualOverrideText&quot;:&quot;(Corley en Hollis, 2009)&quot;},&quot;citationTag&quot;:&quot;MENDELEY_CITATION_v3_eyJjaXRhdGlvbklEIjoiTUVOREVMRVlfQ0lUQVRJT05fYTRiZWU1YjYtZWUyNS00OTUzLThjNWItOGYxNGRhZDllNzBjIiwicHJvcGVydGllcyI6eyJub3RlSW5kZXgiOjB9LCJpc0VkaXRlZCI6ZmFsc2UsIm1hbnVhbE92ZXJyaWRlIjp7ImlzTWFudWFsbHlPdmVycmlkZGVuIjp0cnVlLCJjaXRlcHJvY1RleHQiOiIoQ29ybGV5IGFuZCBIb2xsaXMsIDIwMDkpIiwibWFudWFsT3ZlcnJpZGVUZXh0IjoiKENvcmxleSBlbiBIb2xsaXMsIDIwMDkpIn0sImNpdGF0aW9uSXRlbXMiOlt7ImlkIjoiODcxY2Q0ZWUtMTIyNS0zNzg4LWEwNmItZWE0ZjI0Nzc3Nzg4IiwiaXRlbURhdGEiOnsidHlwZSI6ImFydGljbGUtam91cm5hbCIsImlkIjoiODcxY2Q0ZWUtMTIyNS0zNzg4LWEwNmItZWE0ZjI0Nzc3Nzg4IiwidGl0bGUiOiJBbnRpbWljcm9iaWFsIHRoZXJhcHkgaW4gbmVvbmF0YWwgZm9hbHMiLCJhdXRob3IiOlt7ImZhbWlseSI6IkNvcmxleSIsImdpdmVuIjoiSy4gVC4gVC4iLCJwYXJzZS1uYW1lcyI6ZmFsc2UsImRyb3BwaW5nLXBhcnRpY2xlIjoiIiwibm9uLWRyb3BwaW5nLXBhcnRpY2xlIjoiIn0seyJmYW1pbHkiOiJIb2xsaXMiLCJnaXZlbiI6IkEuIFIuIiwicGFyc2UtbmFtZXMiOmZhbHNlLCJkcm9wcGluZy1wYXJ0aWNsZSI6IiIsIm5vbi1kcm9wcGluZy1wYXJ0aWNsZSI6IiJ9XSwiY29udGFpbmVyLXRpdGxlIjoiRXF1aW5lIFZldGVyaW5hcnkgRWR1Y2F0aW9uIiwiY29udGFpbmVyLXRpdGxlLXNob3J0IjoiRXF1aW5lIFZldCBFZHVjIiwiRE9JIjoiMTAuMjc0Ni8wOTU3NzczMDlYNDQ1MzUyIiwiSVNTTiI6IjA5NTc3NzM0IiwiaXNzdWVkIjp7ImRhdGUtcGFydHMiOltbMjAwOSw4LDFdXX0sInBhZ2UiOiI0MzYtNDQ4IiwiaXNzdWUiOiI4Iiwidm9sdW1lIjoiMjEifSwiaXNUZW1wb3JhcnkiOmZhbHNlfV19&quot;,&quot;citationItems&quot;:[{&quot;id&quot;:&quot;871cd4ee-1225-3788-a06b-ea4f24777788&quot;,&quot;itemData&quot;:{&quot;type&quot;:&quot;article-journal&quot;,&quot;id&quot;:&quot;871cd4ee-1225-3788-a06b-ea4f24777788&quot;,&quot;title&quot;:&quot;Antimicrobial therapy in neonatal foals&quot;,&quot;author&quot;:[{&quot;family&quot;:&quot;Corley&quot;,&quot;given&quot;:&quot;K. T. T.&quot;,&quot;parse-names&quot;:false,&quot;dropping-particle&quot;:&quot;&quot;,&quot;non-dropping-particle&quot;:&quot;&quot;},{&quot;family&quot;:&quot;Hollis&quot;,&quot;given&quot;:&quot;A. R.&quot;,&quot;parse-names&quot;:false,&quot;dropping-particle&quot;:&quot;&quot;,&quot;non-dropping-particle&quot;:&quot;&quot;}],&quot;container-title&quot;:&quot;Equine Veterinary Education&quot;,&quot;container-title-short&quot;:&quot;Equine Vet Educ&quot;,&quot;DOI&quot;:&quot;10.2746/095777309X445352&quot;,&quot;ISSN&quot;:&quot;09577734&quot;,&quot;issued&quot;:{&quot;date-parts&quot;:[[2009,8,1]]},&quot;page&quot;:&quot;436-448&quot;,&quot;issue&quot;:&quot;8&quot;,&quot;volume&quot;:&quot;21&quot;},&quot;isTemporary&quot;:false}]},{&quot;citationID&quot;:&quot;MENDELEY_CITATION_c8dd6e6b-3a04-49de-ac2c-f8cd4c297fc2&quot;,&quot;properties&quot;:{&quot;noteIndex&quot;:0},&quot;isEdited&quot;:false,&quot;manualOverride&quot;:{&quot;isManuallyOverridden&quot;:false,&quot;citeprocText&quot;:&quot;(Floyd et al., 2021; Furr, 2003; Magdesian, 2017; Theelen et al., 2019, 2014)&quot;,&quot;manualOverrideText&quot;:&quot;&quot;},&quot;citationTag&quot;:&quot;MENDELEY_CITATION_v3_eyJjaXRhdGlvbklEIjoiTUVOREVMRVlfQ0lUQVRJT05fYzhkZDZlNmItM2EwNC00OWRlLWFjMmMtZjhjZDRjMjk3ZmMyIiwicHJvcGVydGllcyI6eyJub3RlSW5kZXgiOjB9LCJpc0VkaXRlZCI6ZmFsc2UsIm1hbnVhbE92ZXJyaWRlIjp7ImlzTWFudWFsbHlPdmVycmlkZGVuIjpmYWxzZSwiY2l0ZXByb2NUZXh0IjoiKEZsb3lkIGV0IGFsLiwgMjAyMTsgRnVyciwgMjAwMzsgTWFnZGVzaWFuLCAyMDE3OyBUaGVlbGVuIGV0IGFsLiwgMjAxOSwgMjAxNCkiLCJtYW51YWxPdmVycmlkZVRleHQiOiI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Sx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Sx7ImlkIjoiMDhmZTVhYTQtOGU2Yi0zOGNhLTg4ZTMtMDU0Njc3MTJmNGZhIiwiaXRlbURhdGEiOnsidHlwZSI6ImFydGljbGUtam91cm5hbCIsImlkIjoiMDhmZTVhYTQtOGU2Yi0zOGNhLTg4ZTMtMDU0Njc3MTJmNGZhIiwidGl0bGUiOiJUZW1wb3JhbCB0cmVuZHMgaW4gPGk+aW4gdml0cm88L2k+IGFudGltaWNyb2JpYWwgc3VzY2VwdGliaWxpdHkgcGF0dGVybnMgb2YgYmFjdGVyaWEgaXNvbGF0ZWQgZnJvbSBmb2FscyB3aXRoIHNlcHNpczogMTk3OS0yMDEwIiwiYXV0aG9yIjpbeyJmYW1pbHkiOiJUaGVlbGVuIiwiZ2l2ZW4iOiJNLiBKLiBQLiIsInBhcnNlLW5hbWVzIjpmYWxzZSwiZHJvcHBpbmctcGFydGljbGUiOiIiLCJub24tZHJvcHBpbmctcGFydGljbGUiOiIifSx7ImZhbWlseSI6IldpbHNvbiIsImdpdmVuIjoiVy4gRC4iLCJwYXJzZS1uYW1lcyI6ZmFsc2UsImRyb3BwaW5nLXBhcnRpY2xlIjoiIiwibm9uLWRyb3BwaW5nLXBhcnRpY2xlIjoiIn0seyJmYW1pbHkiOiJFZG1hbiIsImdpdmVuIjoiSi4gTS4iLCJwYXJzZS1uYW1lcyI6ZmFsc2UsImRyb3BwaW5nLXBhcnRpY2xlIjoiIiwibm9uLWRyb3BwaW5nLXBhcnRpY2xlIjoiIn0seyJmYW1pbHkiOiJNYWdkZXNpYW4iLCJnaXZlbiI6IksuIEcuIiwicGFyc2UtbmFtZXMiOmZhbHNlLCJkcm9wcGluZy1wYXJ0aWNsZSI6IiIsIm5vbi1kcm9wcGluZy1wYXJ0aWNsZSI6IiJ9LHsiZmFtaWx5IjoiS2FzcyIsImdpdmVuIjoiUC4gSC4iLCJwYXJzZS1uYW1lcyI6ZmFsc2UsImRyb3BwaW5nLXBhcnRpY2xlIjoiIiwibm9uLWRyb3BwaW5nLXBhcnRpY2xlIjoiIn1dLCJjb250YWluZXItdGl0bGUiOiJFcXVpbmUgVmV0ZXJpbmFyeSBKb3VybmFsIiwiY29udGFpbmVyLXRpdGxlLXNob3J0IjoiRXF1aW5lIFZldCBKIiwiRE9JIjoiMTAuMTExMS9ldmouMTIxMzAiLCJJU1NOIjoiMDQyNTE2NDQiLCJpc3N1ZWQiOnsiZGF0ZS1wYXJ0cyI6W1syMDE0LDNdXX0sInBhZ2UiOiIxNjEtMTY4IiwiaXNzdWUiOiIyIiwidm9sdW1lIjoiNDYifSwiaXNUZW1wb3JhcnkiOmZhbHNlfV19&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id&quot;:&quot;cb8ddeab-6033-34be-9027-e49ceace350e&quot;,&quot;itemData&quot;:{&quot;type&quot;:&quot;article-journal&quot;,&quot;id&quot;:&quot;cb8ddeab-6033-34be-9027-e49ceace350e&quot;,&quot;title&quot;:&quot;Systemic antimicrobial therapy in foals&quot;,&quot;author&quot;:[{&quot;family&quot;:&quot;Floyd&quot;,&quot;given&quot;:&quot;E. F.&quot;,&quot;parse-names&quot;:false,&quot;dropping-particle&quot;:&quot;&quot;,&quot;non-dropping-particle&quot;:&quot;&quot;},{&quot;family&quot;:&quot;Easton-Jones&quot;,&quot;given&quot;:&quot;C. A.&quot;,&quot;parse-names&quot;:false,&quot;dropping-particle&quot;:&quot;&quot;,&quot;non-dropping-particle&quot;:&quot;&quot;},{&quot;family&quot;:&quot;Theelen&quot;,&quot;given&quot;:&quot;M. J. P.&quot;,&quot;parse-names&quot;:false,&quot;dropping-particle&quot;:&quot;&quot;,&quot;non-dropping-particle&quot;:&quot;&quot;}],&quot;container-title&quot;:&quot;EQUINE VETERINARY EDUCATION&quot;,&quot;container-title-short&quot;:&quot;Equine Vet Educ&quot;,&quot;issued&quot;:{&quot;date-parts&quot;:[[2021]]},&quot;page&quot;:&quot;49-56&quot;,&quot;issue&quot;:&quot;1&quot;,&quot;volume&quot;:&quot;34&quot;},&quot;isTemporary&quot;:false},{&quot;id&quot;:&quot;16f70117-1e0e-3041-ba7a-44a0530c6052&quot;,&quot;itemData&quot;:{&quot;type&quot;:&quot;article-journal&quot;,&quot;id&quot;:&quot;16f70117-1e0e-3041-ba7a-44a0530c6052&quot;,&quot;title&quot;:&quot;Initial antimicrobial treatment of foals with sepsis: Do our choices make a difference?&quot;,&quot;author&quot;:[{&quot;family&quot;:&quot;Theelen&quot;,&quot;given&quot;:&quot;Mathijs J.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agdesian&quot;,&quot;given&quot;:&quot;K. Gary&quot;,&quot;parse-names&quot;:false,&quot;dropping-particle&quot;:&quot;&quot;,&quot;non-dropping-particle&quot;:&quot;&quot;}],&quot;container-title&quot;:&quot;The Veterinary Journal&quot;,&quot;DOI&quot;:&quot;10.1016/j.tvjl.2018.11.012&quot;,&quot;ISSN&quot;:&quot;10900233&quot;,&quot;issued&quot;:{&quot;date-parts&quot;:[[2019,1]]},&quot;page&quot;:&quot;74-76&quot;,&quot;volume&quot;:&quot;243&quot;,&quot;container-title-short&quot;:&quot;&quot;},&quot;isTemporary&quot;:false},{&quot;id&quot;:&quot;08fe5aa4-8e6b-38ca-88e3-05467712f4fa&quot;,&quot;itemData&quot;:{&quot;type&quot;:&quot;article-journal&quot;,&quot;id&quot;:&quot;08fe5aa4-8e6b-38ca-88e3-05467712f4fa&quot;,&quot;title&quot;:&quot;Temporal trends in &lt;i&gt;in vitro&lt;/i&gt; antimicrobial susceptibility patterns of bacteria isolated from foals with sepsis: 1979-2010&quot;,&quot;author&quot;:[{&quot;family&quot;:&quot;Theelen&quot;,&quot;given&quot;:&quot;M. J. P.&quot;,&quot;parse-names&quot;:false,&quot;dropping-particle&quot;:&quot;&quot;,&quot;non-dropping-particle&quot;:&quot;&quot;},{&quot;family&quot;:&quot;Wilson&quot;,&quot;given&quot;:&quot;W. D.&quot;,&quot;parse-names&quot;:false,&quot;dropping-particle&quot;:&quot;&quot;,&quot;non-dropping-particle&quot;:&quot;&quot;},{&quot;family&quot;:&quot;Edman&quot;,&quot;given&quot;:&quot;J. M.&quot;,&quot;parse-names&quot;:false,&quot;dropping-particle&quot;:&quot;&quot;,&quot;non-dropping-particle&quot;:&quot;&quot;},{&quot;family&quot;:&quot;Magdesian&quot;,&quot;given&quot;:&quot;K. G.&quot;,&quot;parse-names&quot;:false,&quot;dropping-particle&quot;:&quot;&quot;,&quot;non-dropping-particle&quot;:&quot;&quot;},{&quot;family&quot;:&quot;Kass&quot;,&quot;given&quot;:&quot;P. H.&quot;,&quot;parse-names&quot;:false,&quot;dropping-particle&quot;:&quot;&quot;,&quot;non-dropping-particle&quot;:&quot;&quot;}],&quot;container-title&quot;:&quot;Equine Veterinary Journal&quot;,&quot;container-title-short&quot;:&quot;Equine Vet J&quot;,&quot;DOI&quot;:&quot;10.1111/evj.12130&quot;,&quot;ISSN&quot;:&quot;04251644&quot;,&quot;issued&quot;:{&quot;date-parts&quot;:[[2014,3]]},&quot;page&quot;:&quot;161-168&quot;,&quot;issue&quot;:&quot;2&quot;,&quot;volume&quot;:&quot;46&quot;},&quot;isTemporary&quot;:false}]},{&quot;citationID&quot;:&quot;MENDELEY_CITATION_e322b51f-5916-496d-891b-0310e38d3e99&quot;,&quot;properties&quot;:{&quot;noteIndex&quot;:0},&quot;isEdited&quot;:false,&quot;manualOverride&quot;:{&quot;isManuallyOverridden&quot;:false,&quot;citeprocText&quot;:&quot;(Bucca et al., 2011)&quot;,&quot;manualOverrideText&quot;:&quot;&quot;},&quot;citationTag&quot;:&quot;MENDELEY_CITATION_v3_eyJjaXRhdGlvbklEIjoiTUVOREVMRVlfQ0lUQVRJT05fZTMyMmI1MWYtNTkxNi00OTZkLTg5MWItMDMxMGUzOGQzZTk5IiwicHJvcGVydGllcyI6eyJub3RlSW5kZXgiOjB9LCJpc0VkaXRlZCI6ZmFsc2UsIm1hbnVhbE92ZXJyaWRlIjp7ImlzTWFudWFsbHlPdmVycmlkZGVuIjpmYWxzZSwiY2l0ZXByb2NUZXh0IjoiKEJ1Y2NhIGV0IGFsLiwgMjAxMSkiLCJtYW51YWxPdmVycmlkZVRleHQiOiIifSwiY2l0YXRpb25JdGVtcyI6W3siaWQiOiJiZTM5Njg1ZS0zNTEyLTMwNDQtOGI2Yi1kMGRmYmNjMTA2OTciLCJpdGVtRGF0YSI6eyJ0eXBlIjoiYXJ0aWNsZS1qb3VybmFsIiwiaWQiOiJiZTM5Njg1ZS0zNTEyLTMwNDQtOGI2Yi1kMGRmYmNjMTA2OTciLCJ0aXRsZSI6IlRoZSBtZXRhcGh5bGFjdGZpYyB1c2Ugb2YgY2VmcXVpbm9tZSBpbiB0aGUgcHJldmVudGlvbiBvZiBuZW9uYXRhbCBzZXBzaXMgaW4gZm9hbHMiLCJhdXRob3IiOlt7ImZhbWlseSI6IkJ1Y2NhIiwiZ2l2ZW4iOiJTdGVmYW5pYSIsInBhcnNlLW5hbWVzIjpmYWxzZSwiZHJvcHBpbmctcGFydGljbGUiOiIiLCJub24tZHJvcHBpbmctcGFydGljbGUiOiIifSx7ImZhbWlseSI6IlBvc3RpbmdlciIsImdpdmVuIjoiR2lhbm1hcmlhIiwicGFyc2UtbmFtZXMiOmZhbHNlLCJkcm9wcGluZy1wYXJ0aWNsZSI6IiIsIm5vbi1kcm9wcGluZy1wYXJ0aWNsZSI6IiJ9LHsiZmFtaWx5IjoiQ2FybGkiLCJnaXZlbiI6IkFuZHJlYSIsInBhcnNlLW5hbWVzIjpmYWxzZSwiZHJvcHBpbmctcGFydGljbGUiOiIiLCJub24tZHJvcHBpbmctcGFydGljbGUiOiIifSx7ImZhbWlseSI6IkJhcmJhY2luaSIsImdpdmVuIjoiU2FuZHJvIiwicGFyc2UtbmFtZXMiOmZhbHNlLCJkcm9wcGluZy1wYXJ0aWNsZSI6IiIsIm5vbi1kcm9wcGluZy1wYXJ0aWNsZSI6IiJ9XSwiY29udGFpbmVyLXRpdGxlIjoiSXBwb2xvZ2lhIiwiaXNzdWVkIjp7ImRhdGUtcGFydHMiOltbMjAxMV1dfSwicGFnZSI6IjMtMTciLCJpc3N1ZSI6IjQiLCJ2b2x1bWUiOiIyMiIsImNvbnRhaW5lci10aXRsZS1zaG9ydCI6IiJ9LCJpc1RlbXBvcmFyeSI6ZmFsc2V9XX0=&quot;,&quot;citationItems&quot;:[{&quot;id&quot;:&quot;be39685e-3512-3044-8b6b-d0dfbcc10697&quot;,&quot;itemData&quot;:{&quot;type&quot;:&quot;article-journal&quot;,&quot;id&quot;:&quot;be39685e-3512-3044-8b6b-d0dfbcc10697&quot;,&quot;title&quot;:&quot;The metaphylactfic use of cefquinome in the prevention of neonatal sepsis in foals&quot;,&quot;author&quot;:[{&quot;family&quot;:&quot;Bucca&quot;,&quot;given&quot;:&quot;Stefania&quot;,&quot;parse-names&quot;:false,&quot;dropping-particle&quot;:&quot;&quot;,&quot;non-dropping-particle&quot;:&quot;&quot;},{&quot;family&quot;:&quot;Postinger&quot;,&quot;given&quot;:&quot;Gianmaria&quot;,&quot;parse-names&quot;:false,&quot;dropping-particle&quot;:&quot;&quot;,&quot;non-dropping-particle&quot;:&quot;&quot;},{&quot;family&quot;:&quot;Carli&quot;,&quot;given&quot;:&quot;Andrea&quot;,&quot;parse-names&quot;:false,&quot;dropping-particle&quot;:&quot;&quot;,&quot;non-dropping-particle&quot;:&quot;&quot;},{&quot;family&quot;:&quot;Barbacini&quot;,&quot;given&quot;:&quot;Sandro&quot;,&quot;parse-names&quot;:false,&quot;dropping-particle&quot;:&quot;&quot;,&quot;non-dropping-particle&quot;:&quot;&quot;}],&quot;container-title&quot;:&quot;Ippologia&quot;,&quot;issued&quot;:{&quot;date-parts&quot;:[[2011]]},&quot;page&quot;:&quot;3-17&quot;,&quot;issue&quot;:&quot;4&quot;,&quot;volume&quot;:&quot;22&quot;,&quot;container-title-short&quot;:&quot;&quot;},&quot;isTemporary&quot;:false}]},{&quot;citationID&quot;:&quot;MENDELEY_CITATION_1474da35-36b3-4dfa-a62d-4f195e568469&quot;,&quot;properties&quot;:{&quot;noteIndex&quot;:0},&quot;isEdited&quot;:false,&quot;manualOverride&quot;:{&quot;isManuallyOverridden&quot;:true,&quot;citeprocText&quot;:&quot;(Magdesian, 2017; Marsh and Palmer, 2001)&quot;,&quot;manualOverrideText&quot;:&quot;(Magdesian, 2017; Marsh en Palmer, 2001)&quot;},&quot;citationTag&quot;:&quot;MENDELEY_CITATION_v3_eyJjaXRhdGlvbklEIjoiTUVOREVMRVlfQ0lUQVRJT05fMTQ3NGRhMzUtMzZiMy00ZGZhLWE2MmQtNGYxOTVlNTY4NDY5IiwicHJvcGVydGllcyI6eyJub3RlSW5kZXgiOjB9LCJpc0VkaXRlZCI6ZmFsc2UsIm1hbnVhbE92ZXJyaWRlIjp7ImlzTWFudWFsbHlPdmVycmlkZGVuIjp0cnVlLCJjaXRlcHJvY1RleHQiOiIoTWFnZGVzaWFuLCAyMDE3OyBNYXJzaCBhbmQgUGFsbWVyLCAyMDAxKSIsIm1hbnVhbE92ZXJyaWRlVGV4dCI6IihNYWdkZXNpYW4sIDIwMTc7IE1hcnNoIGVuIFBhbG1lciwgMjAwMSkifSwiY2l0YXRpb25JdGVtcyI6W3siaWQiOiJmZWIyMzgyZC1hYmRkLTNiZjYtYWE0ZC01ODI0MDUxOTI2NTEiLCJpdGVtRGF0YSI6eyJ0eXBlIjoiYXJ0aWNsZS1qb3VybmFsIiwiaWQiOiJmZWIyMzgyZC1hYmRkLTNiZjYtYWE0ZC01ODI0MDUxOTI2NTEiLCJ0aXRsZSI6IkJhY3RlcmlhbCBpc29sYXRlcyBmcm9tIGJsb29kIGFuZCB0aGVpciBzdXNjZXB0aWJpbGl0eSBwYXR0ZXJucyBpbiBjcml0aWNhbGx5IGlsbCBmb2FsczogNTQzIGNhc2VzICgxOTkxLTE5OTgpIiwiYXV0aG9yIjpbeyJmYW1pbHkiOiJNYXJzaCIsImdpdmVuIjoiUGVnZ3kgUy4iLCJwYXJzZS1uYW1lcyI6ZmFsc2UsImRyb3BwaW5nLXBhcnRpY2xlIjoiIiwibm9uLWRyb3BwaW5nLXBhcnRpY2xlIjoiIn0seyJmYW1pbHkiOiJQYWxtZXIiLCJnaXZlbiI6IkpvbmF0aGFuIEUuIiwicGFyc2UtbmFtZXMiOmZhbHNlLCJkcm9wcGluZy1wYXJ0aWNsZSI6IiIsIm5vbi1kcm9wcGluZy1wYXJ0aWNsZSI6IiJ9XSwiY29udGFpbmVyLXRpdGxlIjoiSm91cm5hbCBvZiB0aGUgQW1lcmljYW4gVmV0ZXJpbmFyeSBNZWRpY2FsIEFzc29jaWF0aW9uIiwiY29udGFpbmVyLXRpdGxlLXNob3J0IjoiSiBBbSBWZXQgTWVkIEFzc29jIiwiRE9JIjoiMTAuMjQ2MC9qYXZtYS4yMDAxLjIxOC4xNjA4IiwiSVNTTiI6IjAwMDMtMTQ4OCIsImlzc3VlZCI6eyJkYXRlLXBhcnRzIjpbWzIwMDEsNV1dfSwicGFnZSI6IjE2MDgtMTYxMCIsImlzc3VlIjoiMTAiLCJ2b2x1bWUiOiIyMTgifSwiaXNUZW1wb3JhcnkiOmZhbHNlfSx7ImlkIjoiNTM5NmM3ZWYtMGUxZS0zMzQyLWE2YjctNGVlY2Q2M2ZkNGI4IiwiaXRlbURhdGEiOnsidHlwZSI6ImFydGljbGUtam91cm5hbCIsImlkIjoiNTM5NmM3ZWYtMGUxZS0zMzQyLWE2YjctNGVlY2Q2M2ZkNGI4IiwidGl0bGUiOiJBbnRpbWljcm9iaWFsIFBoYXJtYWNvbG9neSBmb3IgdGhlIE5lb25hdGFsIEZvYWwiLCJhdXRob3IiOlt7ImZhbWlseSI6Ik1hZ2Rlc2lhbiIsImdpdmVuIjoiSy4gR2FyeSIsInBhcnNlLW5hbWVzIjpmYWxzZSwiZHJvcHBpbmctcGFydGljbGUiOiIiLCJub24tZHJvcHBpbmctcGFydGljbGUiOiIifV0sImNvbnRhaW5lci10aXRsZSI6IlZFVEVSSU5BUlkgQ0xJTklDUyBPRiBOT1JUSCBBTUVSSUNBLUVRVUlORSBQUkFDVElDRSIsImlzc3VlZCI6eyJkYXRlLXBhcnRzIjpbWzIwMTddXX0sInBhZ2UiOiI0NyIsImlzc3VlIjoiMSIsInZvbHVtZSI6IjMzIiwiY29udGFpbmVyLXRpdGxlLXNob3J0IjoiIn0sImlzVGVtcG9yYXJ5IjpmYWxzZX1dfQ==&quot;,&quot;citationItems&quot;:[{&quot;id&quot;:&quot;feb2382d-abdd-3bf6-aa4d-582405192651&quot;,&quot;itemData&quot;:{&quot;type&quot;:&quot;article-journal&quot;,&quot;id&quot;:&quot;feb2382d-abdd-3bf6-aa4d-582405192651&quot;,&quot;title&quot;:&quot;Bacterial isolates from blood and their susceptibility patterns in critically ill foals: 543 cases (1991-1998)&quot;,&quot;author&quot;:[{&quot;family&quot;:&quot;Marsh&quot;,&quot;given&quot;:&quot;Peggy S.&quot;,&quot;parse-names&quot;:false,&quot;dropping-particle&quot;:&quot;&quot;,&quot;non-dropping-particle&quot;:&quot;&quot;},{&quot;family&quot;:&quot;Palmer&quot;,&quot;given&quot;:&quot;Jonathan E.&quot;,&quot;parse-names&quot;:false,&quot;dropping-particle&quot;:&quot;&quot;,&quot;non-dropping-particle&quot;:&quot;&quot;}],&quot;container-title&quot;:&quot;Journal of the American Veterinary Medical Association&quot;,&quot;container-title-short&quot;:&quot;J Am Vet Med Assoc&quot;,&quot;DOI&quot;:&quot;10.2460/javma.2001.218.1608&quot;,&quot;ISSN&quot;:&quot;0003-1488&quot;,&quot;issued&quot;:{&quot;date-parts&quot;:[[2001,5]]},&quot;page&quot;:&quot;1608-1610&quot;,&quot;issue&quot;:&quot;10&quot;,&quot;volume&quot;:&quot;218&quot;},&quot;isTemporary&quot;:false},{&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citationID&quot;:&quot;MENDELEY_CITATION_2a619ec7-ca81-459d-8366-36f65dbc6825&quot;,&quot;properties&quot;:{&quot;noteIndex&quot;:0},&quot;isEdited&quot;:false,&quot;manualOverride&quot;:{&quot;isManuallyOverridden&quot;:false,&quot;citeprocText&quot;:&quot;(Magdesian, 2017)&quot;,&quot;manualOverrideText&quot;:&quot;&quot;},&quot;citationTag&quot;:&quot;MENDELEY_CITATION_v3_eyJjaXRhdGlvbklEIjoiTUVOREVMRVlfQ0lUQVRJT05fMmE2MTllYzctY2E4MS00NTlkLTgzNjYtMzZmNjVkYmM2ODI1IiwicHJvcGVydGllcyI6eyJub3RlSW5kZXgiOjB9LCJpc0VkaXRlZCI6ZmFsc2UsIm1hbnVhbE92ZXJyaWRlIjp7ImlzTWFudWFsbHlPdmVycmlkZGVuIjpmYWxzZSwiY2l0ZXByb2NUZXh0IjoiKE1hZ2Rlc2lhbiwgMjAxNykiLCJtYW51YWxPdmVycmlkZVRleHQiOiIifSwiY2l0YXRpb25JdGVtcyI6W3siaWQiOiI1Mzk2YzdlZi0wZTFlLTMzNDItYTZiNy00ZWVjZDYzZmQ0YjgiLCJpdGVtRGF0YSI6eyJ0eXBlIjoiYXJ0aWNsZS1qb3VybmFsIiwiaWQiOiI1Mzk2YzdlZi0wZTFlLTMzNDItYTZiNy00ZWVjZDYzZmQ0YjgiLCJ0aXRsZSI6IkFudGltaWNyb2JpYWwgUGhhcm1hY29sb2d5IGZvciB0aGUgTmVvbmF0YWwgRm9hbCIsImF1dGhvciI6W3siZmFtaWx5IjoiTWFnZGVzaWFuIiwiZ2l2ZW4iOiJLLiBHYXJ5IiwicGFyc2UtbmFtZXMiOmZhbHNlLCJkcm9wcGluZy1wYXJ0aWNsZSI6IiIsIm5vbi1kcm9wcGluZy1wYXJ0aWNsZSI6IiJ9XSwiY29udGFpbmVyLXRpdGxlIjoiVkVURVJJTkFSWSBDTElOSUNTIE9GIE5PUlRIIEFNRVJJQ0EtRVFVSU5FIFBSQUNUSUNFIiwiaXNzdWVkIjp7ImRhdGUtcGFydHMiOltbMjAxN11dfSwicGFnZSI6IjQ3IiwiaXNzdWUiOiIxIiwidm9sdW1lIjoiMzMiLCJjb250YWluZXItdGl0bGUtc2hvcnQiOiIifSwiaXNUZW1wb3JhcnkiOmZhbHNlfV19&quot;,&quot;citationItems&quot;:[{&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citationID&quot;:&quot;MENDELEY_CITATION_d75c0244-ce6a-4cea-b363-13fa15af9e80&quot;,&quot;properties&quot;:{&quot;noteIndex&quot;:0},&quot;isEdited&quot;:false,&quot;manualOverride&quot;:{&quot;isManuallyOverridden&quot;:false,&quot;citeprocText&quot;:&quot;(Vivrette et al., 2001)&quot;,&quot;manualOverrideText&quot;:&quot;&quot;},&quot;citationTag&quot;:&quot;MENDELEY_CITATION_v3_eyJjaXRhdGlvbklEIjoiTUVOREVMRVlfQ0lUQVRJT05fZDc1YzAyNDQtY2U2YS00Y2VhLWIzNjMtMTNmYTE1YWY5ZTgwIiwicHJvcGVydGllcyI6eyJub3RlSW5kZXgiOjB9LCJpc0VkaXRlZCI6ZmFsc2UsIm1hbnVhbE92ZXJyaWRlIjp7ImlzTWFudWFsbHlPdmVycmlkZGVuIjpmYWxzZSwiY2l0ZXByb2NUZXh0IjoiKFZpdnJldHRlIGV0IGFsLiwgMjAwMSkiLCJtYW51YWxPdmVycmlkZVRleHQiOiIifSwiY2l0YXRpb25JdGVtcyI6W3siaWQiOiI2M2Y0M2FkZS1mYzc4LTMwNDItYmMzOS1lNmQ0NGY2M2U2YzQiLCJpdGVtRGF0YSI6eyJ0eXBlIjoiYXJ0aWNsZS1qb3VybmFsIiwiaWQiOiI2M2Y0M2FkZS1mYzc4LTMwNDItYmMzOS1lNmQ0NGY2M2U2YzQiLCJ0aXRsZSI6IlF1aW5vbG9uZS1JbmR1Y2VkIEFydGhyb3BhdGh5IGluIE5lb25hdGFsIEZvYWxzIiwiYXV0aG9yIjpbeyJmYW1pbHkiOiJWaXZyZXR0ZSIsImdpdmVuIjoiUy5MLiIsInBhcnNlLW5hbWVzIjpmYWxzZSwiZHJvcHBpbmctcGFydGljbGUiOiIiLCJub24tZHJvcHBpbmctcGFydGljbGUiOiIifSx7ImZhbWlseSI6IkJvc3RpYW4iLCJnaXZlbiI6IkEuIiwicGFyc2UtbmFtZXMiOmZhbHNlLCJkcm9wcGluZy1wYXJ0aWNsZSI6IiIsIm5vbi1kcm9wcGluZy1wYXJ0aWNsZSI6IiJ9LHsiZmFtaWx5IjoiQmVybWluZ2hhbSIsImdpdmVuIjoiRS4iLCJwYXJzZS1uYW1lcyI6ZmFsc2UsImRyb3BwaW5nLXBhcnRpY2xlIjoiIiwibm9uLWRyb3BwaW5nLXBhcnRpY2xlIjoiIn0seyJmYW1pbHkiOiJQYXBpY2giLCJnaXZlbiI6Ik0uRy4iLCJwYXJzZS1uYW1lcyI6ZmFsc2UsImRyb3BwaW5nLXBhcnRpY2xlIjoiIiwibm9uLWRyb3BwaW5nLXBhcnRpY2xlIjoiIn1dLCJjb250YWluZXItdGl0bGUiOiJBQUVQIFByb2NlZWRpbmdzIiwiaXNzdWVkIjp7ImRhdGUtcGFydHMiOltbMjAwMV1dfSwicGFnZSI6IjM3Ni0zNzciLCJ2b2x1bWUiOiI0NyIsImNvbnRhaW5lci10aXRsZS1zaG9ydCI6IiJ9LCJpc1RlbXBvcmFyeSI6ZmFsc2V9XX0=&quot;,&quot;citationItems&quot;:[{&quot;id&quot;:&quot;63f43ade-fc78-3042-bc39-e6d44f63e6c4&quot;,&quot;itemData&quot;:{&quot;type&quot;:&quot;article-journal&quot;,&quot;id&quot;:&quot;63f43ade-fc78-3042-bc39-e6d44f63e6c4&quot;,&quot;title&quot;:&quot;Quinolone-Induced Arthropathy in Neonatal Foals&quot;,&quot;author&quot;:[{&quot;family&quot;:&quot;Vivrette&quot;,&quot;given&quot;:&quot;S.L.&quot;,&quot;parse-names&quot;:false,&quot;dropping-particle&quot;:&quot;&quot;,&quot;non-dropping-particle&quot;:&quot;&quot;},{&quot;family&quot;:&quot;Bostian&quot;,&quot;given&quot;:&quot;A.&quot;,&quot;parse-names&quot;:false,&quot;dropping-particle&quot;:&quot;&quot;,&quot;non-dropping-particle&quot;:&quot;&quot;},{&quot;family&quot;:&quot;Bermingham&quot;,&quot;given&quot;:&quot;E.&quot;,&quot;parse-names&quot;:false,&quot;dropping-particle&quot;:&quot;&quot;,&quot;non-dropping-particle&quot;:&quot;&quot;},{&quot;family&quot;:&quot;Papich&quot;,&quot;given&quot;:&quot;M.G.&quot;,&quot;parse-names&quot;:false,&quot;dropping-particle&quot;:&quot;&quot;,&quot;non-dropping-particle&quot;:&quot;&quot;}],&quot;container-title&quot;:&quot;AAEP Proceedings&quot;,&quot;issued&quot;:{&quot;date-parts&quot;:[[2001]]},&quot;page&quot;:&quot;376-377&quot;,&quot;volume&quot;:&quot;47&quot;,&quot;container-title-short&quot;:&quot;&quot;},&quot;isTemporary&quot;:false}]},{&quot;citationID&quot;:&quot;MENDELEY_CITATION_59096bfd-04cd-4a58-b99e-d101c479d021&quot;,&quot;properties&quot;:{&quot;noteIndex&quot;:0},&quot;isEdited&quot;:false,&quot;manualOverride&quot;:{&quot;isManuallyOverridden&quot;:true,&quot;citeprocText&quot;:&quot;(Pusterla et al., 2002)&quot;,&quot;manualOverrideText&quot;:&quot;Pusterla et al., 2002). &quot;},&quot;citationTag&quot;:&quot;MENDELEY_CITATION_v3_eyJjaXRhdGlvbklEIjoiTUVOREVMRVlfQ0lUQVRJT05fNTkwOTZiZmQtMDRjZC00YTU4LWI5OWUtZDEwMWM0NzlkMDIxIiwicHJvcGVydGllcyI6eyJub3RlSW5kZXgiOjB9LCJpc0VkaXRlZCI6ZmFsc2UsIm1hbnVhbE92ZXJyaWRlIjp7ImlzTWFudWFsbHlPdmVycmlkZGVuIjp0cnVlLCJjaXRlcHJvY1RleHQiOiIoUHVzdGVybGEgZXQgYWwuLCAyMDAyKSIsIm1hbnVhbE92ZXJyaWRlVGV4dCI6IlB1c3RlcmxhIGV0IGFsLiwgMjAwMikuICJ9LCJjaXRhdGlvbkl0ZW1zIjpbeyJpZCI6ImYzZWQ2OGMyLWI3YzgtMzVlMi05OWFlLTBjN2NlMGNlMGE1MyIsIml0ZW1EYXRhIjp7InR5cGUiOiJhcnRpY2xlLWpvdXJuYWwiLCJpZCI6ImYzZWQ2OGMyLWI3YzgtMzVlMi05OWFlLTBjN2NlMGNlMGE1MyIsInRpdGxlIjoiRXZhbHVhdGlvbiBvZiB0aGUgU05BUCBGb2FsIElnRyB0ZXN0IGZvciB0aGUgc2VtaXF1YW50aXRhdGl2ZSBtZWFzdXJlbWVudCBvZiBpbW11bm9nbG9idWxpbiBHIGluIGZvYWxzIiwiYXV0aG9yIjpbeyJmYW1pbHkiOiJQdXN0ZXJsYSIsImdpdmVuIjoiTi4iLCJwYXJzZS1uYW1lcyI6ZmFsc2UsImRyb3BwaW5nLXBhcnRpY2xlIjoiIiwibm9uLWRyb3BwaW5nLXBhcnRpY2xlIjoiIn0seyJmYW1pbHkiOiJCZXJnZXIgUHVzdGVybGEiLCJnaXZlbiI6IkouIiwicGFyc2UtbmFtZXMiOmZhbHNlLCJkcm9wcGluZy1wYXJ0aWNsZSI6IiIsIm5vbi1kcm9wcGluZy1wYXJ0aWNsZSI6IiJ9LHsiZmFtaWx5IjoiU3BpZXIiLCJnaXZlbiI6IlMuIEouIiwicGFyc2UtbmFtZXMiOmZhbHNlLCJkcm9wcGluZy1wYXJ0aWNsZSI6IiIsIm5vbi1kcm9wcGluZy1wYXJ0aWNsZSI6IiJ9LHsiZmFtaWx5IjoiV2F0c29uIiwiZ2l2ZW4iOiJKLiBMLiIsInBhcnNlLW5hbWVzIjpmYWxzZSwiZHJvcHBpbmctcGFydGljbGUiOiIiLCJub24tZHJvcHBpbmctcGFydGljbGUiOiIifSx7ImZhbWlseSI6IlB1Z2V0IiwiZ2l2ZW4iOiJCLiIsInBhcnNlLW5hbWVzIjpmYWxzZSwiZHJvcHBpbmctcGFydGljbGUiOiIiLCJub24tZHJvcHBpbmctcGFydGljbGUiOiIifV0sImNvbnRhaW5lci10aXRsZSI6IlZldGVyaW5hcnkgUmVjb3JkIiwiRE9JIjoiMTAuMTEzNi92ci4xNTEuOS4yNTgiLCJJU1NOIjoiMDA0MjQ5MDAiLCJpc3N1ZWQiOnsiZGF0ZS1wYXJ0cyI6W1syMDAyLDhdXX0sInBhZ2UiOiIyNTgtMjYwIiwiaXNzdWUiOiI5Iiwidm9sdW1lIjoiMTUxIiwiY29udGFpbmVyLXRpdGxlLXNob3J0IjoiIn0sImlzVGVtcG9yYXJ5IjpmYWxzZX1dfQ==&quot;,&quot;citationItems&quot;:[{&quot;id&quot;:&quot;f3ed68c2-b7c8-35e2-99ae-0c7ce0ce0a53&quot;,&quot;itemData&quot;:{&quot;type&quot;:&quot;article-journal&quot;,&quot;id&quot;:&quot;f3ed68c2-b7c8-35e2-99ae-0c7ce0ce0a53&quot;,&quot;title&quot;:&quot;Evaluation of the SNAP Foal IgG test for the semiquantitative measurement of immunoglobulin G in foals&quot;,&quot;author&quot;:[{&quot;family&quot;:&quot;Pusterla&quot;,&quot;given&quot;:&quot;N.&quot;,&quot;parse-names&quot;:false,&quot;dropping-particle&quot;:&quot;&quot;,&quot;non-dropping-particle&quot;:&quot;&quot;},{&quot;family&quot;:&quot;Berger Pusterla&quot;,&quot;given&quot;:&quot;J.&quot;,&quot;parse-names&quot;:false,&quot;dropping-particle&quot;:&quot;&quot;,&quot;non-dropping-particle&quot;:&quot;&quot;},{&quot;family&quot;:&quot;Spier&quot;,&quot;given&quot;:&quot;S. J.&quot;,&quot;parse-names&quot;:false,&quot;dropping-particle&quot;:&quot;&quot;,&quot;non-dropping-particle&quot;:&quot;&quot;},{&quot;family&quot;:&quot;Watson&quot;,&quot;given&quot;:&quot;J. L.&quot;,&quot;parse-names&quot;:false,&quot;dropping-particle&quot;:&quot;&quot;,&quot;non-dropping-particle&quot;:&quot;&quot;},{&quot;family&quot;:&quot;Puget&quot;,&quot;given&quot;:&quot;B.&quot;,&quot;parse-names&quot;:false,&quot;dropping-particle&quot;:&quot;&quot;,&quot;non-dropping-particle&quot;:&quot;&quot;}],&quot;container-title&quot;:&quot;Veterinary Record&quot;,&quot;DOI&quot;:&quot;10.1136/vr.151.9.258&quot;,&quot;ISSN&quot;:&quot;00424900&quot;,&quot;issued&quot;:{&quot;date-parts&quot;:[[2002,8]]},&quot;page&quot;:&quot;258-260&quot;,&quot;issue&quot;:&quot;9&quot;,&quot;volume&quot;:&quot;151&quot;,&quot;container-title-short&quot;:&quot;&quot;},&quot;isTemporary&quot;:false}]},{&quot;citationID&quot;:&quot;MENDELEY_CITATION_a80651dc-2967-4660-b489-fe1d83b7e5fc&quot;,&quot;properties&quot;:{&quot;noteIndex&quot;:0},&quot;isEdited&quot;:false,&quot;manualOverride&quot;:{&quot;isManuallyOverridden&quot;:false,&quot;citeprocText&quot;:&quot;(Sievert et al., 2022)&quot;,&quot;manualOverrideText&quot;:&quot;&quot;},&quot;citationTag&quot;:&quot;MENDELEY_CITATION_v3_eyJjaXRhdGlvbklEIjoiTUVOREVMRVlfQ0lUQVRJT05fYTgwNjUxZGMtMjk2Ny00NjYwLWI0ODktZmUxZDgzYjdlNWZjIiwicHJvcGVydGllcyI6eyJub3RlSW5kZXgiOjB9LCJpc0VkaXRlZCI6ZmFsc2UsIm1hbnVhbE92ZXJyaWRlIjp7ImlzTWFudWFsbHlPdmVycmlkZGVuIjpmYWxzZSwiY2l0ZXByb2NUZXh0IjoiKFNpZXZlcnQgZXQgYWwuLCAyMDIyKSIsIm1hbnVhbE92ZXJyaWRlVGV4dCI6IiJ9LCJjaXRhdGlvbkl0ZW1zIjpbeyJpZCI6ImE3YWI5YzZiLTFlZDQtMzkyZS05NjgwLTNjNmYzMDM4YmU3ZSIsIml0ZW1EYXRhIjp7InR5cGUiOiJhcnRpY2xlLWpvdXJuYWwiLCJpZCI6ImE3YWI5YzZiLTFlZDQtMzkyZS05NjgwLTNjNmYzMDM4YmU3ZSIsInRpdGxlIjoiQ29tcGFyaXNvbiBvZiBEaWZmZXJlbnQgTWV0aG9kcyB0byBEZXRlcm1pbmUgdGhlIEFic29ycHRpb24gb2YgQ29sb3N0cmFsIElnRyBpbiBOZXdib3JuIEZvYWxzIiwiYXV0aG9yIjpbeyJmYW1pbHkiOiJTaWV2ZXJ0IiwiZ2l2ZW4iOiJNYXJlbiIsInBhcnNlLW5hbWVzIjpmYWxzZSwiZHJvcHBpbmctcGFydGljbGUiOiIiLCJub24tZHJvcHBpbmctcGFydGljbGUiOiIifSx7ImZhbWlseSI6IlNjaHVsZXIiLCJnaXZlbiI6IkdlcmhhcmQiLCJwYXJzZS1uYW1lcyI6ZmFsc2UsImRyb3BwaW5nLXBhcnRpY2xlIjoiIiwibm9uLWRyb3BwaW5nLXBhcnRpY2xlIjoiIn0seyJmYW1pbHkiOiJCw7x0dG5lciIsImdpdmVuIjoiS2F0aHJpbiIsInBhcnNlLW5hbWVzIjpmYWxzZSwiZHJvcHBpbmctcGFydGljbGUiOiIiLCJub24tZHJvcHBpbmctcGFydGljbGUiOiIifSx7ImZhbWlseSI6IldlaHJlbmQiLCJnaXZlbiI6IkF4ZWwiLCJwYXJzZS1uYW1lcyI6ZmFsc2UsImRyb3BwaW5nLXBhcnRpY2xlIjoiIiwibm9uLWRyb3BwaW5nLXBhcnRpY2xlIjoiIn1dLCJjb250YWluZXItdGl0bGUiOiJKb3VybmFsIG9mIEVxdWluZSBWZXRlcmluYXJ5IFNjaWVuY2UiLCJjb250YWluZXItdGl0bGUtc2hvcnQiOiJKIEVxdWluZSBWZXQgU2NpIiwiRE9JIjoiMTAuMTAxNi9qLmpldnMuMjAyMi4xMDQwMDgiLCJJU1NOIjoiMDczNzA4MDYiLCJpc3N1ZWQiOnsiZGF0ZS1wYXJ0cyI6W1syMDIyLDddXX0sInBhZ2UiOiIxMDQwMDgiLCJ2b2x1bWUiOiIxMTQifSwiaXNUZW1wb3JhcnkiOmZhbHNlfV19&quot;,&quot;citationItems&quot;:[{&quot;id&quot;:&quot;a7ab9c6b-1ed4-392e-9680-3c6f3038be7e&quot;,&quot;itemData&quot;:{&quot;type&quot;:&quot;article-journal&quot;,&quot;id&quot;:&quot;a7ab9c6b-1ed4-392e-9680-3c6f3038be7e&quot;,&quot;title&quot;:&quot;Comparison of Different Methods to Determine the Absorption of Colostral IgG in Newborn Foals&quot;,&quot;author&quot;:[{&quot;family&quot;:&quot;Sievert&quot;,&quot;given&quot;:&quot;Maren&quot;,&quot;parse-names&quot;:false,&quot;dropping-particle&quot;:&quot;&quot;,&quot;non-dropping-particle&quot;:&quot;&quot;},{&quot;family&quot;:&quot;Schuler&quot;,&quot;given&quot;:&quot;Gerhard&quot;,&quot;parse-names&quot;:false,&quot;dropping-particle&quot;:&quot;&quot;,&quot;non-dropping-particle&quot;:&quot;&quot;},{&quot;family&quot;:&quot;Büttner&quot;,&quot;given&quot;:&quot;Kathrin&quot;,&quot;parse-names&quot;:false,&quot;dropping-particle&quot;:&quot;&quot;,&quot;non-dropping-particle&quot;:&quot;&quot;},{&quot;family&quot;:&quot;Wehrend&quot;,&quot;given&quot;:&quot;Axel&quot;,&quot;parse-names&quot;:false,&quot;dropping-particle&quot;:&quot;&quot;,&quot;non-dropping-particle&quot;:&quot;&quot;}],&quot;container-title&quot;:&quot;Journal of Equine Veterinary Science&quot;,&quot;container-title-short&quot;:&quot;J Equine Vet Sci&quot;,&quot;DOI&quot;:&quot;10.1016/j.jevs.2022.104008&quot;,&quot;ISSN&quot;:&quot;07370806&quot;,&quot;issued&quot;:{&quot;date-parts&quot;:[[2022,7]]},&quot;page&quot;:&quot;104008&quot;,&quot;volume&quot;:&quot;114&quot;},&quot;isTemporary&quot;:false}]},{&quot;citationID&quot;:&quot;MENDELEY_CITATION_c76b55cf-14e6-46bd-aff0-23c50dea5468&quot;,&quot;properties&quot;:{&quot;noteIndex&quot;:0},&quot;isEdited&quot;:false,&quot;manualOverride&quot;:{&quot;isManuallyOverridden&quot;:true,&quot;citeprocText&quot;:&quot;(Dunkel and Corley, 2015)&quot;,&quot;manualOverrideText&quot;:&quot;(Dunkel en Corley, 2015)&quot;},&quot;citationTag&quot;:&quot;MENDELEY_CITATION_v3_eyJjaXRhdGlvbklEIjoiTUVOREVMRVlfQ0lUQVRJT05fYzc2YjU1Y2YtMTRlNi00NmJkLWFmZjAtMjNjNTBkZWE1NDY4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quot;,&quot;citationItems&quot;:[{&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citationID&quot;:&quot;MENDELEY_CITATION_cc469534-b4db-425f-abb4-5d2b3434c071&quot;,&quot;properties&quot;:{&quot;noteIndex&quot;:0},&quot;isEdited&quot;:false,&quot;manualOverride&quot;:{&quot;isManuallyOverridden&quot;:true,&quot;citeprocText&quot;:&quot;(JOSE-CUNILLERAS et al., 2012; Paradis, 2001)&quot;,&quot;manualOverrideText&quot;:&quot;(Jose-Cunilleras et al., 2012; Paradis, 2001)&quot;},&quot;citationTag&quot;:&quot;MENDELEY_CITATION_v3_eyJjaXRhdGlvbklEIjoiTUVOREVMRVlfQ0lUQVRJT05fY2M0Njk1MzQtYjRkYi00MjVmLWFiYjQtNWQyYjM0MzRjMDcxIiwicHJvcGVydGllcyI6eyJub3RlSW5kZXgiOjB9LCJpc0VkaXRlZCI6ZmFsc2UsIm1hbnVhbE92ZXJyaWRlIjp7ImlzTWFudWFsbHlPdmVycmlkZGVuIjp0cnVlLCJjaXRlcHJvY1RleHQiOiIoSk9TRS1DVU5JTExFUkFTIGV0IGFsLiwgMjAxMjsgUGFyYWRpcywgMjAwMSkiLCJtYW51YWxPdmVycmlkZVRleHQiOiIoSm9zZS1DdW5pbGxlcmFzIGV0IGFsLiwgMjAxMjsgUGFyYWRpcywgMjAwMSkifSwiY2l0YXRpb25JdGVtcyI6W3siaWQiOiI4OGE0YWE4Yy05MWJlLTMzZTAtOWZiMS03OTFjMWIzYzcwZmIiLCJpdGVtRGF0YSI6eyJ0eXBlIjoiYXJ0aWNsZS1qb3VybmFsIiwiaWQiOiI4OGE0YWE4Yy05MWJlLTMzZTAtOWZiMS03OTFjMWIzYzcwZmIiLCJ0aXRsZSI6IkNhbG9yaWMgbmVlZHMgb2YgdGhlIHNpY2sgZm9hbCBkZXRlcm1pbmVkIGJ5IHRoZSB1c2Ugb2YgaW5kaXJlY3QgY2Fsb3JpbWV0cnksIFByb2NlZWRpbmdzIG9mIHRoZSBUaGlyZCBEb3JvdGh5IEhhdmVtZXllciBGb3VuZGF0aW9uIE5lb25hdGFsIFNlcHRpY2VtaWEgV29ya3Nob3AiLCJhdXRob3IiOlt7ImZhbWlseSI6IlBhcmFkaXMiLCJnaXZlbiI6Ik0uIiwicGFyc2UtbmFtZXMiOmZhbHNlLCJkcm9wcGluZy1wYXJ0aWNsZSI6IiIsIm5vbi1kcm9wcGluZy1wYXJ0aWNsZSI6IiJ9XSwiY29udGFpbmVyLXRpdGxlIjoiVGFsbGlvcmVzIiwiaXNzdWVkIjp7ImRhdGUtcGFydHMiOltbMjAwMV1dfSwicGFnZSI6IjEzLTE2IiwiY29udGFpbmVyLXRpdGxlLXNob3J0IjoiIn0sImlzVGVtcG9yYXJ5IjpmYWxzZX0seyJpZCI6IjE0MTJmOTczLTc3ZjUtMzVjMy1iZmIzLTRhOTQyMzZkMWFlYyIsIml0ZW1EYXRhIjp7InR5cGUiOiJhcnRpY2xlLWpvdXJuYWwiLCJpZCI6IjE0MTJmOTczLTc3ZjUtMzVjMy1iZmIzLTRhOTQyMzZkMWFlYyIsInRpdGxlIjoiRW5lcmd5IGV4cGVuZGl0dXJlIG9mIGNyaXRpY2FsbHkgaWxsIG5lb25hdGFsIGZvYWxzIiwiYXV0aG9yIjpbeyJmYW1pbHkiOiJKT1NFLUNVTklMTEVSQVMiLCJnaXZlbiI6IkUuIiwicGFyc2UtbmFtZXMiOmZhbHNlLCJkcm9wcGluZy1wYXJ0aWNsZSI6IiIsIm5vbi1kcm9wcGluZy1wYXJ0aWNsZSI6IiJ9LHsiZmFtaWx5IjoiQ09SUkFESU5JIiwiZ2l2ZW4iOiJKLiBWSVUgSS4iLCJwYXJzZS1uYW1lcyI6ZmFsc2UsImRyb3BwaW5nLXBhcnRpY2xlIjoiIiwibm9uLWRyb3BwaW5nLXBhcnRpY2xlIjoiIn0seyJmYW1pbHkiOiJBUk1FTkdPVSIsImdpdmVuIjoiTC4iLCJwYXJzZS1uYW1lcyI6ZmFsc2UsImRyb3BwaW5nLXBhcnRpY2xlIjoiIiwibm9uLWRyb3BwaW5nLXBhcnRpY2xlIjoiIn0seyJmYW1pbHkiOiJDRVNBUklOSSIsImdpdmVuIjoiQy4iLCJwYXJzZS1uYW1lcyI6ZmFsc2UsImRyb3BwaW5nLXBhcnRpY2xlIjoiIiwibm9uLWRyb3BwaW5nLXBhcnRpY2xlIjoiIn0seyJmYW1pbHkiOiJNT05SRUFMIiwiZ2l2ZW4iOiJMLiIsInBhcnNlLW5hbWVzIjpmYWxzZSwiZHJvcHBpbmctcGFydGljbGUiOiIiLCJub24tZHJvcHBpbmctcGFydGljbGUiOiIifV0sImNvbnRhaW5lci10aXRsZSI6IkVxdWluZSBWZXRlcmluYXJ5IEpvdXJuYWwiLCJjb250YWluZXItdGl0bGUtc2hvcnQiOiJFcXVpbmUgVmV0IEoiLCJET0kiOiIxMC4xMTExL2ouMjA0Mi0zMzA2LjIwMTEuMDA1MDAueCIsIklTU04iOiIwNDI1MTY0NCIsImlzc3VlZCI6eyJkYXRlLXBhcnRzIjpbWzIwMTIsMl1dfSwicGFnZSI6IjQ4LTUxIiwidm9sdW1lIjoiNDQifSwiaXNUZW1wb3JhcnkiOmZhbHNlfV19&quot;,&quot;citationItems&quot;:[{&quot;id&quot;:&quot;88a4aa8c-91be-33e0-9fb1-791c1b3c70fb&quot;,&quot;itemData&quot;:{&quot;type&quot;:&quot;article-journal&quot;,&quot;id&quot;:&quot;88a4aa8c-91be-33e0-9fb1-791c1b3c70fb&quot;,&quot;title&quot;:&quot;Caloric needs of the sick foal determined by the use of indirect calorimetry, Proceedings of the Third Dorothy Havemeyer Foundation Neonatal Septicemia Workshop&quot;,&quot;author&quot;:[{&quot;family&quot;:&quot;Paradis&quot;,&quot;given&quot;:&quot;M.&quot;,&quot;parse-names&quot;:false,&quot;dropping-particle&quot;:&quot;&quot;,&quot;non-dropping-particle&quot;:&quot;&quot;}],&quot;container-title&quot;:&quot;Talliores&quot;,&quot;issued&quot;:{&quot;date-parts&quot;:[[2001]]},&quot;page&quot;:&quot;13-16&quot;,&quot;container-title-short&quot;:&quot;&quot;},&quot;isTemporary&quot;:false},{&quot;id&quot;:&quot;1412f973-77f5-35c3-bfb3-4a94236d1aec&quot;,&quot;itemData&quot;:{&quot;type&quot;:&quot;article-journal&quot;,&quot;id&quot;:&quot;1412f973-77f5-35c3-bfb3-4a94236d1aec&quot;,&quot;title&quot;:&quot;Energy expenditure of critically ill neonatal foals&quot;,&quot;author&quot;:[{&quot;family&quot;:&quot;JOSE-CUNILLERAS&quot;,&quot;given&quot;:&quot;E.&quot;,&quot;parse-names&quot;:false,&quot;dropping-particle&quot;:&quot;&quot;,&quot;non-dropping-particle&quot;:&quot;&quot;},{&quot;family&quot;:&quot;CORRADINI&quot;,&quot;given&quot;:&quot;J. VIU I.&quot;,&quot;parse-names&quot;:false,&quot;dropping-particle&quot;:&quot;&quot;,&quot;non-dropping-particle&quot;:&quot;&quot;},{&quot;family&quot;:&quot;ARMENGOU&quot;,&quot;given&quot;:&quot;L.&quot;,&quot;parse-names&quot;:false,&quot;dropping-particle&quot;:&quot;&quot;,&quot;non-dropping-particle&quot;:&quot;&quot;},{&quot;family&quot;:&quot;CESARINI&quot;,&quot;given&quot;:&quot;C.&quot;,&quot;parse-names&quot;:false,&quot;dropping-particle&quot;:&quot;&quot;,&quot;non-dropping-particle&quot;:&quot;&quot;},{&quot;family&quot;:&quot;MONREAL&quot;,&quot;given&quot;:&quot;L.&quot;,&quot;parse-names&quot;:false,&quot;dropping-particle&quot;:&quot;&quot;,&quot;non-dropping-particle&quot;:&quot;&quot;}],&quot;container-title&quot;:&quot;Equine Veterinary Journal&quot;,&quot;container-title-short&quot;:&quot;Equine Vet J&quot;,&quot;DOI&quot;:&quot;10.1111/j.2042-3306.2011.00500.x&quot;,&quot;ISSN&quot;:&quot;04251644&quot;,&quot;issued&quot;:{&quot;date-parts&quot;:[[2012,2]]},&quot;page&quot;:&quot;48-51&quot;,&quot;volume&quot;:&quot;44&quot;},&quot;isTemporary&quot;:false}]},{&quot;citationID&quot;:&quot;MENDELEY_CITATION_ef8cebe4-492e-4e03-93c5-88647308f579&quot;,&quot;properties&quot;:{&quot;noteIndex&quot;:0},&quot;isEdited&quot;:false,&quot;manualOverride&quot;:{&quot;isManuallyOverridden&quot;:false,&quot;citeprocText&quot;:&quot;(Taylor, 2015)&quot;,&quot;manualOverrideText&quot;:&quot;&quot;},&quot;citationTag&quot;:&quot;MENDELEY_CITATION_v3_eyJjaXRhdGlvbklEIjoiTUVOREVMRVlfQ0lUQVRJT05fZWY4Y2ViZTQtNDkyZS00ZTAzLTkzYzUtODg2NDczMDhmNTc5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citationID&quot;:&quot;MENDELEY_CITATION_76bd23ae-6000-4f63-948f-50ed6afbd8ed&quot;,&quot;properties&quot;:{&quot;noteIndex&quot;:0},&quot;isEdited&quot;:false,&quot;manualOverride&quot;:{&quot;isManuallyOverridden&quot;:false,&quot;citeprocText&quot;:&quot;(Comyn, 2016; Palmer, 2004)&quot;,&quot;manualOverrideText&quot;:&quot;&quot;},&quot;citationTag&quot;:&quot;MENDELEY_CITATION_v3_eyJjaXRhdGlvbklEIjoiTUVOREVMRVlfQ0lUQVRJT05fNzZiZDIzYWUtNjAwMC00ZjYzLTk0OGYtNTBlZDZhZmJkOGVkIiwicHJvcGVydGllcyI6eyJub3RlSW5kZXgiOjB9LCJpc0VkaXRlZCI6ZmFsc2UsIm1hbnVhbE92ZXJyaWRlIjp7ImlzTWFudWFsbHlPdmVycmlkZGVuIjpmYWxzZSwiY2l0ZXByb2NUZXh0IjoiKENvbXluLCAyMDE2OyBQYWxtZXIsIDIwMDQpIiwibWFudWFsT3ZlcnJpZGVUZXh0IjoiIn0sImNpdGF0aW9uSXRlbXMiOlt7ImlkIjoiMjZhZWE5ZWMtZWNiMS0zZjRhLWI5MDAtZDExOGVmOTM1ZmM5IiwiaXRlbURhdGEiOnsidHlwZSI6ImFydGljbGUtam91cm5hbCIsImlkIjoiMjZhZWE5ZWMtZWNiMS0zZjRhLWI5MDAtZDExOGVmOTM1ZmM5IiwidGl0bGUiOiJGbHVpZCB0aGVyYXB5IGluIHRoZSBuZW9uYXRlOiBub3QgeW91ciBtb3RoZXIncyBmbHVpZCBzcGFjZSIsImF1dGhvciI6W3siZmFtaWx5IjoiUGFsbWVyIiwiZ2l2ZW4iOiJKb25hdGhhbiBFIiwicGFyc2UtbmFtZXMiOmZhbHNlLCJkcm9wcGluZy1wYXJ0aWNsZSI6IiIsIm5vbi1kcm9wcGluZy1wYXJ0aWNsZSI6IiJ9XSwiY29udGFpbmVyLXRpdGxlIjoiVmV0ZXJpbmFyeSBDbGluaWNzIG9mIE5vcnRoIEFtZXJpY2E6IEVxdWluZSBQcmFjdGljZSIsIkRPSSI6IjEwLjEwMTYvai5jdmVxLjIwMDMuMTEuMDA1IiwiSVNTTiI6IjA3NDkwNzM5IiwiaXNzdWVkIjp7ImRhdGUtcGFydHMiOltbMjAwNCw0XV19LCJwYWdlIjoiNjMtNzUiLCJpc3N1ZSI6IjEiLCJ2b2x1bWUiOiIyMCIsImNvbnRhaW5lci10aXRsZS1zaG9ydCI6IiJ9LCJpc1RlbXBvcmFyeSI6ZmFsc2V9LHsiaWQiOiI5MWY2YjhlNi0xZDNmLTNmMDgtODU0ZS05ZmIyZDY2OTE2NDYiLCJpdGVtRGF0YSI6eyJ0eXBlIjoiYXJ0aWNsZS1qb3VybmFsIiwiaWQiOiI5MWY2YjhlNi0xZDNmLTNmMDgtODU0ZS05ZmIyZDY2OTE2NDYiLCJ0aXRsZSI6IkZsdWlkIHRoZXJhcHkgaW4gZm9hbHMiLCJhdXRob3IiOlt7ImZhbWlseSI6IkNvbXluIiwiZ2l2ZW4iOiJJbW9nZW4iLCJwYXJzZS1uYW1lcyI6ZmFsc2UsImRyb3BwaW5nLXBhcnRpY2xlIjoiIiwibm9uLWRyb3BwaW5nLXBhcnRpY2xlIjoiIn1dLCJjb250YWluZXItdGl0bGUiOiJMaXZlc3RvY2siLCJET0kiOiIxMC4xMjk2OC9saXZlLjIwMTYuMjEuMi4xMjQiLCJJU1NOIjoiMjA1My0wODYyIiwiaXNzdWVkIjp7ImRhdGUtcGFydHMiOltbMjAxNiwzLDJdXX0sInBhZ2UiOiIxMjQtMTMyIiwiYWJzdHJhY3QiOiI8cD5IeXBvdm9sYWVtaWEgaW4gZm9hbHMgY2FuIGJlIGEgbGlmZS10aHJlYXRlbmluZyBjb25kaXRpb24gYW5kIGZvYWxzIGNhbiBjbGluaWNhbGx5IHdvcnNlbiByYXBpZGx5LiBUaGVyZWZvcmUsIGJlaW5nIGFibGUgdG8gY29uZmlkZW50bHkgcmVjb2duaXNlIGh5cG92b2xhZW1pYSBhbmQgdHJlYXQgdGhpcyBjb25kaXRpb24gaXMgb2YgZ3JlYXQgaW1wb3J0YW5jZS4gUGh5c2lvbG9naWNhbGx5IGZvYWxzIGFyZSBkaWZmZXJlbnQgZnJvbSBhZHVsdCBob3JzZXMsIHRoZXNlIGRpZmZlcmVuY2VzIGFyZSBpbXBvcnRhbnQgd2hlbiBjb25zaWRlcmluZyBmbHVpZCB0aGVyYXB5IGluIGZvYWxzLCBhcyB0aGV5IHdpbGwgYWxsb3cgdGhlIGZvYWwgdG8gcmFwaWRseSByZXNwb25kIHRvIHRyZWF0bWVudCBidXQgYWxzbyBuZWNlc3NpdGF0ZSBjYXJlZnVsIG1vbml0b3JpbmcgZHVlIHRvIHBvdGVudGlhbCBjb21wbGljYXRpb25zLiBUaGlzIHJldmlldyBhcnRpY2xlIGRlc2NyaWJlcyBob3cgdG8gYXBwcm9hY2ggZmx1aWQgdGhlcmFweSBpbiBhIGZvYWwuPC9wPiIsImlzc3VlIjoiMiIsInZvbHVtZSI6IjIxIiwiY29udGFpbmVyLXRpdGxlLXNob3J0IjoiIn0sImlzVGVtcG9yYXJ5IjpmYWxzZX1dfQ==&quot;,&quot;citationItems&quot;:[{&quot;id&quot;:&quot;26aea9ec-ecb1-3f4a-b900-d118ef935fc9&quot;,&quot;itemData&quot;:{&quot;type&quot;:&quot;article-journal&quot;,&quot;id&quot;:&quot;26aea9ec-ecb1-3f4a-b900-d118ef935fc9&quot;,&quot;title&quot;:&quot;Fluid therapy in the neonate: not your mother's fluid space&quot;,&quot;author&quot;:[{&quot;family&quot;:&quot;Palmer&quot;,&quot;given&quot;:&quot;Jonathan E&quot;,&quot;parse-names&quot;:false,&quot;dropping-particle&quot;:&quot;&quot;,&quot;non-dropping-particle&quot;:&quot;&quot;}],&quot;container-title&quot;:&quot;Veterinary Clinics of North America: Equine Practice&quot;,&quot;DOI&quot;:&quot;10.1016/j.cveq.2003.11.005&quot;,&quot;ISSN&quot;:&quot;07490739&quot;,&quot;issued&quot;:{&quot;date-parts&quot;:[[2004,4]]},&quot;page&quot;:&quot;63-75&quot;,&quot;issue&quot;:&quot;1&quot;,&quot;volume&quot;:&quot;20&quot;,&quot;container-title-short&quot;:&quot;&quot;},&quot;isTemporary&quot;:false},{&quot;id&quot;:&quot;91f6b8e6-1d3f-3f08-854e-9fb2d6691646&quot;,&quot;itemData&quot;:{&quot;type&quot;:&quot;article-journal&quot;,&quot;id&quot;:&quot;91f6b8e6-1d3f-3f08-854e-9fb2d6691646&quot;,&quot;title&quot;:&quot;Fluid therapy in foals&quot;,&quot;author&quot;:[{&quot;family&quot;:&quot;Comyn&quot;,&quot;given&quot;:&quot;Imogen&quot;,&quot;parse-names&quot;:false,&quot;dropping-particle&quot;:&quot;&quot;,&quot;non-dropping-particle&quot;:&quot;&quot;}],&quot;container-title&quot;:&quot;Livestock&quot;,&quot;DOI&quot;:&quot;10.12968/live.2016.21.2.124&quot;,&quot;ISSN&quot;:&quot;2053-0862&quot;,&quot;issued&quot;:{&quot;date-parts&quot;:[[2016,3,2]]},&quot;page&quot;:&quot;124-132&quot;,&quot;abstract&quot;:&quot;&lt;p&gt;Hypovolaemia in foals can be a life-threatening condition and foals can clinically worsen rapidly. Therefore, being able to confidently recognise hypovolaemia and treat this condition is of great importance. Physiologically foals are different from adult horses, these differences are important when considering fluid therapy in foals, as they will allow the foal to rapidly respond to treatment but also necessitate careful monitoring due to potential complications. This review article describes how to approach fluid therapy in a foal.&lt;/p&gt;&quot;,&quot;issue&quot;:&quot;2&quot;,&quot;volume&quot;:&quot;21&quot;,&quot;container-title-short&quot;:&quot;&quot;},&quot;isTemporary&quot;:false}]},{&quot;citationID&quot;:&quot;MENDELEY_CITATION_e82cb09f-46ef-48c6-84f7-31e708cb475a&quot;,&quot;properties&quot;:{&quot;noteIndex&quot;:0},&quot;isEdited&quot;:false,&quot;manualOverride&quot;:{&quot;isManuallyOverridden&quot;:true,&quot;citeprocText&quot;:&quot;(Dunkel and Corley, 2015)&quot;,&quot;manualOverrideText&quot;:&quot;(Dunkel en Corley, 2015)&quot;},&quot;citationTag&quot;:&quot;MENDELEY_CITATION_v3_eyJjaXRhdGlvbklEIjoiTUVOREVMRVlfQ0lUQVRJT05fZTgyY2IwOWYtNDZlZi00OGM2LTg0ZjctMzFlNzA4Y2I0NzVh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quot;,&quot;citationItems&quot;:[{&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citationID&quot;:&quot;MENDELEY_CITATION_795babe8-a6af-49d3-9a8d-a95daad1b624&quot;,&quot;properties&quot;:{&quot;noteIndex&quot;:0},&quot;isEdited&quot;:false,&quot;manualOverride&quot;:{&quot;isManuallyOverridden&quot;:true,&quot;citeprocText&quot;:&quot;(Dunkel and Corley, 2015)&quot;,&quot;manualOverrideText&quot;:&quot;(Dunkel en Corley, 2015)&quot;},&quot;citationTag&quot;:&quot;MENDELEY_CITATION_v3_eyJjaXRhdGlvbklEIjoiTUVOREVMRVlfQ0lUQVRJT05fNzk1YmFiZTgtYTZhZi00OWQzLTlhOGQtYTk1ZGFhZDFiNjI0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quot;,&quot;citationItems&quot;:[{&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citationID&quot;:&quot;MENDELEY_CITATION_00eb0238-4525-4d64-a9d5-e1074e2bfbb9&quot;,&quot;properties&quot;:{&quot;noteIndex&quot;:0},&quot;isEdited&quot;:false,&quot;manualOverride&quot;:{&quot;isManuallyOverridden&quot;:false,&quot;citeprocText&quot;:&quot;(Taylor, 2015)&quot;,&quot;manualOverrideText&quot;:&quot;&quot;},&quot;citationTag&quot;:&quot;MENDELEY_CITATION_v3_eyJjaXRhdGlvbklEIjoiTUVOREVMRVlfQ0lUQVRJT05fMDBlYjAyMzgtNDUyNS00ZDY0LWE5ZDUtZTEwNzRlMmJmYmI5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pc3N1ZWQiOnsiZGF0ZS1wYXJ0cyI6W1syMDE1XV19LCJwYWdlIjoiOTktMTA5IiwiaXNzdWUiOiIyIiwidm9sdW1lIjoiMjciLCJleHBhbmRlZEpvdXJuYWxUaXRsZSI6IkVRVUlORSBWRVRFUklOQVJZIEVEVUNBVElPTiIsImNvbnRhaW5lci10aXRsZS1zaG9ydCI6IkVxdWluZSBWZXQgRWR1YyJ9LCJpc1RlbXBvcmFyeSI6ZmFsc2V9XX0=&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issued&quot;:{&quot;date-parts&quot;:[[2015]]},&quot;page&quot;:&quot;99-109&quot;,&quot;issue&quot;:&quot;2&quot;,&quot;volume&quot;:&quot;27&quot;,&quot;expandedJournalTitle&quot;:&quot;EQUINE VETERINARY EDUCATION&quot;,&quot;container-title-short&quot;:&quot;Equine Vet Educ&quot;},&quot;isTemporary&quot;:false}]},{&quot;citationID&quot;:&quot;MENDELEY_CITATION_14f09315-e6cd-49da-bd1a-bac8b469afb1&quot;,&quot;properties&quot;:{&quot;noteIndex&quot;:0},&quot;isEdited&quot;:false,&quot;manualOverride&quot;:{&quot;isManuallyOverridden&quot;:true,&quot;citeprocText&quot;:&quot;(Dunkel and Corley, 2015)&quot;,&quot;manualOverrideText&quot;:&quot;(Dunkel en Corley, 2015)&quot;},&quot;citationTag&quot;:&quot;MENDELEY_CITATION_v3_eyJjaXRhdGlvbklEIjoiTUVOREVMRVlfQ0lUQVRJT05fMTRmMDkzMTUtZTZjZC00OWRhLWJkMWEtYmFjOGI0NjlhZmIxIiwicHJvcGVydGllcyI6eyJub3RlSW5kZXgiOjB9LCJpc0VkaXRlZCI6ZmFsc2UsIm1hbnVhbE92ZXJyaWRlIjp7ImlzTWFudWFsbHlPdmVycmlkZGVuIjp0cnVlLCJjaXRlcHJvY1RleHQiOiIoRHVua2VsIGFuZCBDb3JsZXksIDIwMTUpIiwibWFudWFsT3ZlcnJpZGVUZXh0IjoiKER1bmtlbCBlbiBDb3JsZXksIDIwMTUpIn0sImNpdGF0aW9uSXRlbXMiOlt7ImlkIjoiZGQzODVmMGQtZWJmZi0zOTQyLWIxMGUtNmJkMWEyNmQ2ZTc3IiwiaXRlbURhdGEiOnsidHlwZSI6ImFydGljbGUtam91cm5hbCIsImlkIjoiZGQzODVmMGQtZWJmZi0zOTQyLWIxMGUtNmJkMWEyNmQ2ZTc3IiwidGl0bGUiOiJQYXRob3BoeXNpb2xvZ3ksIGRpYWdub3NpcyBhbmQgdHJlYXRtZW50IG9mIG5lb25hdGFsIHNlcHNpcyIsImF1dGhvciI6W3siZmFtaWx5IjoiRHVua2VsIiwiZ2l2ZW4iOiJCLiIsInBhcnNlLW5hbWVzIjpmYWxzZSwiZHJvcHBpbmctcGFydGljbGUiOiIiLCJub24tZHJvcHBpbmctcGFydGljbGUiOiIifSx7ImZhbWlseSI6IkNvcmxleSIsImdpdmVuIjoiSy4gVC4gVC4iLCJwYXJzZS1uYW1lcyI6ZmFsc2UsImRyb3BwaW5nLXBhcnRpY2xlIjoiIiwibm9uLWRyb3BwaW5nLXBhcnRpY2xlIjoiIn1dLCJjb250YWluZXItdGl0bGUiOiJFcXVpbmUgVmV0ZXJpbmFyeSBFZHVjYXRpb24iLCJjb250YWluZXItdGl0bGUtc2hvcnQiOiJFcXVpbmUgVmV0IEVkdWMiLCJET0kiOiIxMC4xMTExL2V2ZS4xMjIzNCIsIklTU04iOiIwOTU3NzczNCIsImlzc3VlZCI6eyJkYXRlLXBhcnRzIjpbWzIwMTUsMl1dfSwicGFnZSI6IjkyLTk4IiwiaXNzdWUiOiIyIiwidm9sdW1lIjoiMjcifSwiaXNUZW1wb3JhcnkiOmZhbHNlfV19&quot;,&quot;citationItems&quot;:[{&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citationID&quot;:&quot;MENDELEY_CITATION_a2e12198-09a9-4387-8f57-4771652c9700&quot;,&quot;properties&quot;:{&quot;noteIndex&quot;:0},&quot;isEdited&quot;:false,&quot;manualOverride&quot;:{&quot;isManuallyOverridden&quot;:false,&quot;citeprocText&quot;:&quot;(Taylor, 2015)&quot;,&quot;manualOverrideText&quot;:&quot;&quot;},&quot;citationTag&quot;:&quot;MENDELEY_CITATION_v3_eyJjaXRhdGlvbklEIjoiTUVOREVMRVlfQ0lUQVRJT05fYTJlMTIxOTgtMDlhOS00Mzg3LThmNTctNDc3MTY1MmM5NzAwIiwicHJvcGVydGllcyI6eyJub3RlSW5kZXgiOjB9LCJpc0VkaXRlZCI6ZmFsc2UsIm1hbnVhbE92ZXJyaWRlIjp7ImlzTWFudWFsbHlPdmVycmlkZGVuIjpmYWxzZSwiY2l0ZXByb2NUZXh0IjoiKFRheWxvciwgMjAxNSkiLCJtYW51YWxPdmVycmlkZVRleHQiOiIifSwiY2l0YXRpb25JdGVtcyI6W3siaWQiOiIzYjIyOThlMi1iYTE3LTM5ZTctYWIwNS0yMzg1Nzg5MTJmMDMiLCJpdGVtRGF0YSI6eyJ0eXBlIjoiYXJ0aWNsZS1qb3VybmFsIiwiaWQiOiIzYjIyOThlMi1iYTE3LTM5ZTctYWIwNS0yMzg1Nzg5MTJmMDMiLCJ0aXRsZSI6IkEgcmV2aWV3IG9mIGVxdWluZSBzZXBzaXMiLCJhdXRob3IiOlt7ImZhbWlseSI6IlRheWxvciIsImdpdmVuIjoiUy4iLCJwYXJzZS1uYW1lcyI6ZmFsc2UsImRyb3BwaW5nLXBhcnRpY2xlIjoiIiwibm9uLWRyb3BwaW5nLXBhcnRpY2xlIjoiIn1dLCJjb250YWluZXItdGl0bGUiOiJFUVVJTkUgVkVURVJJTkFSWSBFRFVDQVRJT04iLCJjb250YWluZXItdGl0bGUtc2hvcnQiOiJFcXVpbmUgVmV0IEVkdWMiLCJpc3N1ZWQiOnsiZGF0ZS1wYXJ0cyI6W1syMDE1XV19LCJwYWdlIjoiOTktMTA5IiwiaXNzdWUiOiIyIiwidm9sdW1lIjoiMjcifSwiaXNUZW1wb3JhcnkiOmZhbHNlfV19&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citationID&quot;:&quot;MENDELEY_CITATION_d41f8cca-95a1-4b34-9296-b4114ba4fdd0&quot;,&quot;properties&quot;:{&quot;noteIndex&quot;:0},&quot;isEdited&quot;:false,&quot;manualOverride&quot;:{&quot;isManuallyOverridden&quot;:false,&quot;citeprocText&quot;:&quot;(Elsohaby et al., 2019)&quot;,&quot;manualOverrideText&quot;:&quot;&quot;},&quot;citationTag&quot;:&quot;MENDELEY_CITATION_v3_eyJjaXRhdGlvbklEIjoiTUVOREVMRVlfQ0lUQVRJT05fZDQxZjhjY2EtOTVhMS00YjM0LTkyOTYtYjQxMTRiYTRmZGQwIiwicHJvcGVydGllcyI6eyJub3RlSW5kZXgiOjB9LCJpc0VkaXRlZCI6ZmFsc2UsIm1hbnVhbE92ZXJyaWRlIjp7ImlzTWFudWFsbHlPdmVycmlkZGVuIjpmYWxzZSwiY2l0ZXByb2NUZXh0IjoiKEVsc29oYWJ5IGV0IGFsLiwgMjAxOSkiLCJtYW51YWxPdmVycmlkZVRleHQiOiIifSwiY2l0YXRpb25JdGVtcyI6W3siaWQiOiIxMTM2NTU2MS0yNjZiLTMwMWQtOTI4NC1jYzUxOWZjNmRhOGUiLCJpdGVtRGF0YSI6eyJ0eXBlIjoiYXJ0aWNsZS1qb3VybmFsIiwiaWQiOiIxMTM2NTU2MS0yNjZiLTMwMWQtOTI4NC1jYzUxOWZjNmRhOGUiLCJ0aXRsZSI6IlVzZWZ1bG5lc3Mgb2YgZGlnaXRhbCBhbmQgb3B0aWNhbCByZWZyYWN0b21ldGVycyBmb3IgdGhlIGRpYWdub3NpcyBvZiBmYWlsdXJlIG9mIHRyYW5zZmVyIG9mIHBhc3NpdmUgaW1tdW5pdHkgaW4gbmVvbmF0YWwgZm9hbHMiLCJhdXRob3IiOlt7ImZhbWlseSI6IkVsc29oYWJ5IiwiZ2l2ZW4iOiJJLiIsInBhcnNlLW5hbWVzIjpmYWxzZSwiZHJvcHBpbmctcGFydGljbGUiOiIiLCJub24tZHJvcHBpbmctcGFydGljbGUiOiIifSx7ImZhbWlseSI6IlJpbGV5IiwiZ2l2ZW4iOiJDLiBCLiIsInBhcnNlLW5hbWVzIjpmYWxzZSwiZHJvcHBpbmctcGFydGljbGUiOiIiLCJub24tZHJvcHBpbmctcGFydGljbGUiOiIifSx7ImZhbWlseSI6Ik1jQ2x1cmUiLCJnaXZlbiI6IkouIFQuIiwicGFyc2UtbmFtZXMiOmZhbHNlLCJkcm9wcGluZy1wYXJ0aWNsZSI6IiIsIm5vbi1kcm9wcGluZy1wYXJ0aWNsZSI6IiJ9XSwiY29udGFpbmVyLXRpdGxlIjoiRXF1aW5lIFZldGVyaW5hcnkgSm91cm5hbCIsImNvbnRhaW5lci10aXRsZS1zaG9ydCI6IkVxdWluZSBWZXQgSiIsIkRPSSI6IjEwLjExMTEvZXZqLjEzMDQwIiwiSVNTTiI6IjA0MjUtMTY0NCIsImlzc3VlZCI6eyJkYXRlLXBhcnRzIjpbWzIwMTksNywzXV19LCJwYWdlIjoiNDUxLTQ1NyIsImlzc3VlIjoiNCIsInZvbHVtZSI6IjUxIn0sImlzVGVtcG9yYXJ5IjpmYWxzZX1dfQ==&quot;,&quot;citationItems&quot;:[{&quot;id&quot;:&quot;11365561-266b-301d-9284-cc519fc6da8e&quot;,&quot;itemData&quot;:{&quot;type&quot;:&quot;article-journal&quot;,&quot;id&quot;:&quot;11365561-266b-301d-9284-cc519fc6da8e&quot;,&quot;title&quot;:&quot;Usefulness of digital and optical refractometers for the diagnosis of failure of transfer of passive immunity in neonatal foals&quot;,&quot;author&quot;:[{&quot;family&quot;:&quot;Elsohaby&quot;,&quot;given&quot;:&quot;I.&quot;,&quot;parse-names&quot;:false,&quot;dropping-particle&quot;:&quot;&quot;,&quot;non-dropping-particle&quot;:&quot;&quot;},{&quot;family&quot;:&quot;Riley&quot;,&quot;given&quot;:&quot;C. B.&quot;,&quot;parse-names&quot;:false,&quot;dropping-particle&quot;:&quot;&quot;,&quot;non-dropping-particle&quot;:&quot;&quot;},{&quot;family&quot;:&quot;McClure&quot;,&quot;given&quot;:&quot;J. T.&quot;,&quot;parse-names&quot;:false,&quot;dropping-particle&quot;:&quot;&quot;,&quot;non-dropping-particle&quot;:&quot;&quot;}],&quot;container-title&quot;:&quot;Equine Veterinary Journal&quot;,&quot;container-title-short&quot;:&quot;Equine Vet J&quot;,&quot;DOI&quot;:&quot;10.1111/evj.13040&quot;,&quot;ISSN&quot;:&quot;0425-1644&quot;,&quot;issued&quot;:{&quot;date-parts&quot;:[[2019,7,3]]},&quot;page&quot;:&quot;451-457&quot;,&quot;issue&quot;:&quot;4&quot;,&quot;volume&quot;:&quot;51&quot;},&quot;isTemporary&quot;:false}]},{&quot;citationID&quot;:&quot;MENDELEY_CITATION_9371c810-f0eb-49d2-b852-4f5d8d891f89&quot;,&quot;properties&quot;:{&quot;noteIndex&quot;:0},&quot;isEdited&quot;:false,&quot;manualOverride&quot;:{&quot;isManuallyOverridden&quot;:true,&quot;citeprocText&quot;:&quot;(KOTERBA et al., 1984)&quot;,&quot;manualOverrideText&quot;:&quot;(Koterba et al., 1984)&quot;},&quot;citationTag&quot;:&quot;MENDELEY_CITATION_v3_eyJjaXRhdGlvbklEIjoiTUVOREVMRVlfQ0lUQVRJT05fOTM3MWM4MTAtZjBlYi00OWQyLWI4NTItNGY1ZDhkODkxZjg5IiwicHJvcGVydGllcyI6eyJub3RlSW5kZXgiOjB9LCJpc0VkaXRlZCI6ZmFsc2UsIm1hbnVhbE92ZXJyaWRlIjp7ImlzTWFudWFsbHlPdmVycmlkZGVuIjp0cnVlLCJjaXRlcHJvY1RleHQiOiIoS09URVJCQSBldCBhbC4sIDE5ODQpIiwibWFudWFsT3ZlcnJpZGVUZXh0IjoiKEtvdGVyYmEgZXQgYWwuLCAxOTg0KSJ9LCJjaXRhdGlvbkl0ZW1zIjpbeyJpZCI6IjA5NGI2ZWIyLTM2ZjYtMzZhYS1hMmI0LTk2ZTA3M2NjZDMzNSIsIml0ZW1EYXRhIjp7InR5cGUiOiJhcnRpY2xlLWpvdXJuYWwiLCJpZCI6IjA5NGI2ZWIyLTM2ZjYtMzZhYS1hMmI0LTk2ZTA3M2NjZDMzNSIsInRpdGxlIjoiQ2xpbmljYWwgYW5kIGNsaW5pY29wYXRob2xvZ2ljYWwgY2hhcmFjdGVyaXN0aWNzIG9mIHRoZSBzZXB0aWNhZW1pYyBuZW9uYXRhbCBmb2FsOiBSZXZpZXcgb2YgMzggY2FzZXMiLCJhdXRob3IiOlt7ImZhbWlseSI6IktPVEVSQkEiLCJnaXZlbiI6IkFOTkUgTS4iLCJwYXJzZS1uYW1lcyI6ZmFsc2UsImRyb3BwaW5nLXBhcnRpY2xlIjoiIiwibm9uLWRyb3BwaW5nLXBhcnRpY2xlIjoiIn0seyJmYW1pbHkiOiJCUkVXRVIiLCJnaXZlbiI6IkJBUkJBUkEgRC4iLCJwYXJzZS1uYW1lcyI6ZmFsc2UsImRyb3BwaW5nLXBhcnRpY2xlIjoiIiwibm9uLWRyb3BwaW5nLXBhcnRpY2xlIjoiIn0seyJmYW1pbHkiOiJUQVJQTEVFIiwiZ2l2ZW4iOiJGLiBBLiIsInBhcnNlLW5hbWVzIjpmYWxzZSwiZHJvcHBpbmctcGFydGljbGUiOiIiLCJub24tZHJvcHBpbmctcGFydGljbGUiOiIifV0sImNvbnRhaW5lci10aXRsZSI6IkVxdWluZSBWZXRlcmluYXJ5IEpvdXJuYWwiLCJjb250YWluZXItdGl0bGUtc2hvcnQiOiJFcXVpbmUgVmV0IEoiLCJET0kiOiIxMC4xMTExL2ouMjA0Mi0zMzA2LjE5ODQudGIwMTk1MC54IiwiSVNTTiI6IjA0MjUxNjQ0IiwiaXNzdWVkIjp7ImRhdGUtcGFydHMiOltbMTk4NCw3XV19LCJwYWdlIjoiMzc2LTM4MiIsImlzc3VlIjoiNCIsInZvbHVtZSI6IjE2In0sImlzVGVtcG9yYXJ5IjpmYWxzZX1dfQ==&quot;,&quot;citationItems&quot;:[{&quot;id&quot;:&quot;094b6eb2-36f6-36aa-a2b4-96e073ccd335&quot;,&quot;itemData&quot;:{&quot;type&quot;:&quot;article-journal&quot;,&quot;id&quot;:&quot;094b6eb2-36f6-36aa-a2b4-96e073ccd335&quot;,&quot;title&quot;:&quot;Clinical and clinicopathological characteristics of the septicaemic neonatal foal: Review of 38 cases&quot;,&quot;author&quot;:[{&quot;family&quot;:&quot;KOTERBA&quot;,&quot;given&quot;:&quot;ANNE M.&quot;,&quot;parse-names&quot;:false,&quot;dropping-particle&quot;:&quot;&quot;,&quot;non-dropping-particle&quot;:&quot;&quot;},{&quot;family&quot;:&quot;BREWER&quot;,&quot;given&quot;:&quot;BARBARA D.&quot;,&quot;parse-names&quot;:false,&quot;dropping-particle&quot;:&quot;&quot;,&quot;non-dropping-particle&quot;:&quot;&quot;},{&quot;family&quot;:&quot;TARPLEE&quot;,&quot;given&quot;:&quot;F. A.&quot;,&quot;parse-names&quot;:false,&quot;dropping-particle&quot;:&quot;&quot;,&quot;non-dropping-particle&quot;:&quot;&quot;}],&quot;container-title&quot;:&quot;Equine Veterinary Journal&quot;,&quot;container-title-short&quot;:&quot;Equine Vet J&quot;,&quot;DOI&quot;:&quot;10.1111/j.2042-3306.1984.tb01950.x&quot;,&quot;ISSN&quot;:&quot;04251644&quot;,&quot;issued&quot;:{&quot;date-parts&quot;:[[1984,7]]},&quot;page&quot;:&quot;376-382&quot;,&quot;issue&quot;:&quot;4&quot;,&quot;volume&quot;:&quot;16&quot;},&quot;isTemporary&quot;:false}]},{&quot;citationID&quot;:&quot;MENDELEY_CITATION_27c97f17-a86e-4c11-b27f-662916632c85&quot;,&quot;properties&quot;:{&quot;noteIndex&quot;:0},&quot;isEdited&quot;:false,&quot;manualOverride&quot;:{&quot;isManuallyOverridden&quot;:true,&quot;citeprocText&quot;:&quot;(Bedenice et al., 2021; Marsh and Palmer, 2001; Theelen et al., 2020)&quot;,&quot;manualOverrideText&quot;:&quot;(Bedenice et al., 2021; Marsh en Palmer, 2001; Theelen et al., 2020)&quot;},&quot;citationTag&quot;:&quot;MENDELEY_CITATION_v3_eyJjaXRhdGlvbklEIjoiTUVOREVMRVlfQ0lUQVRJT05fMjdjOTdmMTctYTg2ZS00YzExLWIyN2YtNjYyOTE2NjMyYzg1IiwicHJvcGVydGllcyI6eyJub3RlSW5kZXgiOjB9LCJpc0VkaXRlZCI6ZmFsc2UsIm1hbnVhbE92ZXJyaWRlIjp7ImlzTWFudWFsbHlPdmVycmlkZGVuIjp0cnVlLCJjaXRlcHJvY1RleHQiOiIoQmVkZW5pY2UgZXQgYWwuLCAyMDIxOyBNYXJzaCBhbmQgUGFsbWVyLCAyMDAxOyBUaGVlbGVuIGV0IGFsLiwgMjAyMCkiLCJtYW51YWxPdmVycmlkZVRleHQiOiIoQmVkZW5pY2UgZXQgYWwuLCAyMDIxOyBNYXJzaCBlbiBQYWxtZXIsIDIwMDE7IFRoZWVsZW4gZXQgYWwuLCAyMDIwKSJ9LCJjaXRhdGlvbkl0ZW1zIjpbeyJpZCI6ImZlYjIzODJkLWFiZGQtM2JmNi1hYTRkLTU4MjQwNTE5MjY1MSIsIml0ZW1EYXRhIjp7InR5cGUiOiJhcnRpY2xlLWpvdXJuYWwiLCJpZCI6ImZlYjIzODJkLWFiZGQtM2JmNi1hYTRkLTU4MjQwNTE5MjY1MSIsInRpdGxlIjoiQmFjdGVyaWFsIGlzb2xhdGVzIGZyb20gYmxvb2QgYW5kIHRoZWlyIHN1c2NlcHRpYmlsaXR5IHBhdHRlcm5zIGluIGNyaXRpY2FsbHkgaWxsIGZvYWxzOiA1NDMgY2FzZXMgKDE5OTEtMTk5OCkiLCJhdXRob3IiOlt7ImZhbWlseSI6Ik1hcnNoIiwiZ2l2ZW4iOiJQZWdneSBTLiIsInBhcnNlLW5hbWVzIjpmYWxzZSwiZHJvcHBpbmctcGFydGljbGUiOiIiLCJub24tZHJvcHBpbmctcGFydGljbGUiOiIifSx7ImZhbWlseSI6IlBhbG1lciIsImdpdmVuIjoiSm9uYXRoYW4gRS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wMDEuMjE4LjE2MDgiLCJJU1NOIjoiMDAwMy0xNDg4IiwiaXNzdWVkIjp7ImRhdGUtcGFydHMiOltbMjAwMSw1XV19LCJwYWdlIjoiMTYwOC0xNjEwIiwiaXNzdWUiOiIxMCIsInZvbHVtZSI6IjIxOCJ9LCJpc1RlbXBvcmFyeSI6ZmFsc2V9LHsiaWQiOiJiMmJjOWQ1ZC1hZGUwLTM4ZjEtYWNmNS1jYmY2YzhjMzliMDMiLCJpdGVtRGF0YSI6eyJ0eXBlIjoiYXJ0aWNsZS1qb3VybmFsIiwiaWQiOiJiMmJjOWQ1ZC1hZGUwLTM4ZjEtYWNmNS1jYmY2YzhjMzliMDMiLCJ0aXRsZSI6IkRpZmZlcmVuY2VzIGluIGlzb2xhdGlvbiByYXRlIGFuZCBhbnRpbWljcm9iaWFsIHN1c2NlcHRpYmlsaXR5IG9mIGJhY3RlcmlhIGlzb2xhdGVkIGZyb20gZm9hbHMgd2l0aCBzZXBzaXMgYXQgYWRtaXNzaW9uIGFuZCBhZnRlciDiiaU0OCBob3VycyBvZiBob3NwaXRhbGl6YXRpb24iLCJhdXRob3IiOlt7ImZhbWlseSI6IlRoZWVsZW4iLCJnaXZlbiI6Ik1hdGhpanMgSi4gUC4iLCJwYXJzZS1uYW1lcyI6ZmFsc2UsImRyb3BwaW5nLXBhcnRpY2xlIjoiIiwibm9uLWRyb3BwaW5nLXBhcnRpY2xlIjoiIn0seyJmYW1pbHkiOiJXaWxzb24iLCJnaXZlbiI6IlcuIERhdmlkIiwicGFyc2UtbmFtZXMiOmZhbHNlLCJkcm9wcGluZy1wYXJ0aWNsZSI6IiIsIm5vbi1kcm9wcGluZy1wYXJ0aWNsZSI6IiJ9LHsiZmFtaWx5IjoiQnlybmUiLCJnaXZlbiI6IkJhcmJhcmEgQS4iLCJwYXJzZS1uYW1lcyI6ZmFsc2UsImRyb3BwaW5nLXBhcnRpY2xlIjoiIiwibm9uLWRyb3BwaW5nLXBhcnRpY2xlIjoiIn0seyJmYW1pbHkiOiJFZG1hbiIsImdpdmVuIjoiSnVkeSBNLiIsInBhcnNlLW5hbWVzIjpmYWxzZSwiZHJvcHBpbmctcGFydGljbGUiOiIiLCJub24tZHJvcHBpbmctcGFydGljbGUiOiIifSx7ImZhbWlseSI6Ikthc3MiLCJnaXZlbiI6IlBoaWxpcCBILiIsInBhcnNlLW5hbWVzIjpmYWxzZSwiZHJvcHBpbmctcGFydGljbGUiOiIiLCJub24tZHJvcHBpbmctcGFydGljbGUiOiIifSx7ImZhbWlseSI6Ik11Z2hpbmnigJBHcmFzIiwiZ2l2ZW4iOiJMYXBvIiwicGFyc2UtbmFtZXMiOmZhbHNlLCJkcm9wcGluZy1wYXJ0aWNsZSI6IiIsIm5vbi1kcm9wcGluZy1wYXJ0aWNsZSI6IiJ9LHsiZmFtaWx5IjoiTWFnZGVzaWFuIiwiZ2l2ZW4iOiJLLiBHYXJ5IiwicGFyc2UtbmFtZXMiOmZhbHNlLCJkcm9wcGluZy1wYXJ0aWNsZSI6IiIsIm5vbi1kcm9wcGluZy1wYXJ0aWNsZSI6IiJ9XSwiY29udGFpbmVyLXRpdGxlIjoiSm91cm5hbCBvZiBWZXRlcmluYXJ5IEludGVybmFsIE1lZGljaW5lIiwiY29udGFpbmVyLXRpdGxlLXNob3J0IjoiSiBWZXQgSW50ZXJuIE1lZCIsIkRPSSI6IjEwLjExMTEvanZpbS4xNTY5MiIsIklTU04iOiIwODkxLTY2NDAiLCJpc3N1ZWQiOnsiZGF0ZS1wYXJ0cyI6W1syMDIwLDNdXX0sInBhZ2UiOiI5NTUtOTYzIiwiaXNzdWUiOiIyIiwidm9sdW1lIjoiMzQifSwiaXNUZW1wb3JhcnkiOmZhbHNlfSx7ImlkIjoiMGNkYjQyNmYtMDY1MS0zMjUwLWFhMGItYWFjZTQyYWFjMDhhIiwiaXRlbURhdGEiOnsidHlwZSI6ImFydGljbGUtam91cm5hbCIsImlkIjoiMGNkYjQyNmYtMDY1MS0zMjUwLWFhMGItYWFjZTQyYWFjMDhhIiwidGl0bGUiOiJDb21wYXJhdGl2ZSBldmFsdWF0aW9uIG9mIGNsaW5pY2FsIGZpbmRpbmdzIGFuZCBwcm9nbm9zdGljIG91dGNvbWUgcGFyYW1ldGVycyBpbiBob3NwaXRhbGl6ZWQsIGNyaXRpY2FsbHkgaWxsIG5lb25hdGFsIGZvYWxzIGFuZCBjcmlhcyIsImF1dGhvciI6W3siZmFtaWx5IjoiQmVkZW5pY2UiLCJnaXZlbiI6IkRhbmllbGEiLCJwYXJzZS1uYW1lcyI6ZmFsc2UsImRyb3BwaW5nLXBhcnRpY2xlIjoiIiwibm9uLWRyb3BwaW5nLXBhcnRpY2xlIjoiIn0seyJmYW1pbHkiOiJBdmlsYSIsImdpdmVuIjoiQmFpbGV5IiwicGFyc2UtbmFtZXMiOmZhbHNlLCJkcm9wcGluZy1wYXJ0aWNsZSI6IiIsIm5vbi1kcm9wcGluZy1wYXJ0aWNsZSI6IiJ9LHsiZmFtaWx5IjoiUGFyYWRpcyIsImdpdmVuIjoiTWFyeSBSb3NlIiwicGFyc2UtbmFtZXMiOmZhbHNlLCJkcm9wcGluZy1wYXJ0aWNsZSI6IiIsIm5vbi1kcm9wcGluZy1wYXJ0aWNsZSI6IiJ9XSwiY29udGFpbmVyLXRpdGxlIjoiSm91cm5hbCBvZiBWZXRlcmluYXJ5IEVtZXJnZW5jeSBhbmQgQ3JpdGljYWwgQ2FyZSIsIkRPSSI6IjEwLjExMTEvdmVjLjEzMDkzIiwiSVNTTiI6IjE0NzY0NDMxIiwiUE1JRCI6IjM0MzI0NzczIiwiaXNzdWVkIjp7ImRhdGUtcGFydHMiOltbMjAyMSw5LDFdXX0sInBhZ2UiOiI2MTktNjI4IiwiYWJzdHJhY3QiOiJPYmplY3RpdmU6IFNwZWNpZXMtcmVsYXRlZCBkaWZmZXJlbmNlcyBpbiB0aGUgcHJldmFsZW5jZSwgbWFuaWZlc3RhdGlvbiwgYW5kIG91dGNvbWUgb2YgbmVvbmF0YWwgaWxsbmVzcyBtYXkgaW1wYWN0IG1hbmFnZW1lbnQgcHJhY3RpY2VzIG9mIG5lb25hdGFsIGludGVuc2l2ZSBjYXJlLiBUaGUgc3R1ZHkgYWltZWQgdG8gZWx1Y2lkYXRlIHNpbWlsYXJpdGllcyBiZXR3ZWVuIGRpc2Vhc2UgbWFuaWZlc3RhdGlvbnMgYW5kIG1vcnRhbGl0eSByaXNrcyBvZiBjcml0aWNhbGx5IGlsbCAoQ0kpIG5lb25hdGFsIGNyaWFzIGFuZCBmb2FscyBhZG1pdHRlZCB0byB0aGUgc2FtZSByZWZlcnJhbCBjZW50ZXIuIERlc2lnbjogQSBjb21wYXJhdGl2ZSwgcmV0cm9zcGVjdGl2ZSBjb2hvcnQgZXZhbHVhdGlvbiBvZiB0d28gc3BlY2llcyAoY2FtZWxpZCBhbmQgZXF1aW5lKS4gU2V0dGluZzogVGhlIHN0dWR5IHdhcyBjb25kdWN0ZWQgaW4gYSBVbml2ZXJzaXR5IGhvc3BpdGFsLiBBbmltYWxzOiBUd28gaHVuZHJlZCBhbmQgZm9ydHktc2l4IENJIG5lb25hdGFsIGNyaWFzIChKYW51YXJ5IDE5OTkgdG8gTWF5IDIwMTYpIGFuZCAzNTYgbmVvbmF0YWwgZm9hbHMgKEZlYnJ1YXJ5IDIwMDEgdG8gTWF5IDIwMTYpIHVuZGVyIDQtd2Vlay1vbGQgd2VyZSBhZG1pdHRlZCB0byBhIHVuaXZlcnNpdHkgaG9zcGl0YWwuIEludGVydmVudGlvbjogQWxsIGRhdGEgYXJlIHByZXNlbnRlZCBkZXNjcmlwdGl2ZWx5IGFuZCBjb21wYXJlZCBiZXR3ZWVuIGdyb3VwcyB1c2luZyB1bml2YXJpYXRlIGFuZCBtdWx0aXZhcmlhdGUgYW5hbHlzZXMuIE1lYXN1cmVtZW50cyBhbmQgTWFpbiBSZXN1bHRzOiBGZW1hbGUgY3JpYXMgKDE0Mi8yNDYsIDU3LjclKSB3ZXJlIHNpZ25pZmljYW50bHkgb3ZlcnJlcHJlc2VudGVkIGluIGNvbXBhcmlzb24gdG8gZmlsbGllcyAoMTMyLzM1MiwgMzcuNSUpLiBDb25nZW5pdGFsIGRlZmVjdHMgYW5kIHRyYW5zZmVyIGZhaWx1cmUgb2YgcGFzc2l2ZSBpbW11bml0eSB3ZXJlIG1vcmUgb2Z0ZW4gb2JzZXJ2ZWQgaW4gbmVvbmF0YWwgY3JpYXMsIHdoaWxlIGNvbGljLCBkaWFycmhlYSwgcGF0ZW50IHVyYWNodXMsIHNlcHRpYyBhcnRocml0aXMsIGFuZCBvbXBoYWxpdGlzIHdlcmUgc2lnbmlmaWNhbnRseSBtb3JlIGNvbW1vbiBpbiBDSSBmb2Fscy4gT3ZlcmFsbCBzdXJ2aXZhbCB0byBkaXNjaGFyZ2UgKGV4Y2x1ZGluZyBmYXRhbCBjb25nZW5pdGFsIGRlZmVjdHMpIHdhcyBjb21wYXJhYmxlIGJldHdlZW4gY3JpYXMgKDE3NC8yMjQ7IDc3LjglKSBhbmQgZm9hbHMgKDI4Ny8zNDcsIDgyLjElKSwgd2hpbGUgY3JpYXMgKDI2LzQ4OyA1NC4yJSkgd2VyZSBtb3JlIGxpa2VseSB0aGFuIGZvYWxzICgyMS82MDsgMzUlKSB0byBkaWUgbmF0dXJhbGx5IHRoYW4gdW5kZXJnbyBldXRoYW5hc2lhLiBMb3dlciByZXNwaXJhdG9yeSBkaXNlYXNlIGFuZCBpbmRpY2F0aW9ucyBmb3Igb3h5Z2VuIG9yIElWIGdsdWNvc2Ugc3VwcG9ydCBpbmNyZWFzZWQgbW9ydGFsaXR5IGluIHRoZSBtdWx0aXZhcmlhdGUgb3V0Y29tZSBtb2RlbHMgb2YgYm90aCBzcGVjaWVzLiBTcGVjaWVzLXNwZWNpZmljIGFkYXB0YXRpb25zIG9mIHBlZGlhdHJpYyBkaWFnbm9zdGljIGNyaXRlcmlhIGZvciBzZXBzaXMgd2VyZSBzaWduaWZpY2FudGx5IGFzc29jaWF0ZWQgd2l0aCBtb3J0YWxpdHkgaW4gdGhlIG11bHRpdmFyaWF0ZSBhbmFseXNpcyBvZiBwYXRpZW50cyB3aXRoIGNvbXBsZXRlIGhlbWF0b2xvZ2ljYWwgZGF0YXNldHMuIEhvd2V2ZXIsIHRoZSBkaWFnbm9zaXMgb2Ygc3lzdGVtaWMgaW5mbGFtbWF0b3J5IHJlc3BvbnNlIHN5bmRyb21lIChTSVJTKSBkaWQgbm90IHJldGFpbiBzdGF0aXN0aWNhbCBzaWduaWZpY2FuY2UgYXMgYW4gaW5kZXBlbmRlbnQgb3V0Y29tZSBwcmVkaWN0b3IuIENvbmNsdXNpb25zOiBMb3dlciByZXNwaXJhdG9yeSBkaXNlYXNlIGFuZCBveHlnZW4gb3IgZ2x1Y29zZSBkeXNyZWd1bGF0aW9uIGluY3JlYXNlZCBtb3J0YWxpdHkgaXJyZXNwZWN0aXZlIG9mIHNwZWNpZXMuIEhvd2V2ZXIsIGRlc3BpdGUgc3BlY2llcy1zcGVjaWZpYyBkaWZmZXJlbmNlcyBpbiBkaXNlYXNlIHByZXZhbGVuY2UsIHRoZSBzdWNjZXNzIG9mIGludGVuc2l2ZSBjYXJlIG1hbmFnZW1lbnQgd2FzIGNvbXBhcmFibGUuIiwicHVibGlzaGVyIjoiSm9obiBXaWxleSBhbmQgU29ucyBJbmMiLCJpc3N1ZSI6IjUiLCJ2b2x1bWUiOiIzMSIsImNvbnRhaW5lci10aXRsZS1zaG9ydCI6IiJ9LCJpc1RlbXBvcmFyeSI6ZmFsc2V9XX0=&quot;,&quot;citationItems&quot;:[{&quot;id&quot;:&quot;feb2382d-abdd-3bf6-aa4d-582405192651&quot;,&quot;itemData&quot;:{&quot;type&quot;:&quot;article-journal&quot;,&quot;id&quot;:&quot;feb2382d-abdd-3bf6-aa4d-582405192651&quot;,&quot;title&quot;:&quot;Bacterial isolates from blood and their susceptibility patterns in critically ill foals: 543 cases (1991-1998)&quot;,&quot;author&quot;:[{&quot;family&quot;:&quot;Marsh&quot;,&quot;given&quot;:&quot;Peggy S.&quot;,&quot;parse-names&quot;:false,&quot;dropping-particle&quot;:&quot;&quot;,&quot;non-dropping-particle&quot;:&quot;&quot;},{&quot;family&quot;:&quot;Palmer&quot;,&quot;given&quot;:&quot;Jonathan E.&quot;,&quot;parse-names&quot;:false,&quot;dropping-particle&quot;:&quot;&quot;,&quot;non-dropping-particle&quot;:&quot;&quot;}],&quot;container-title&quot;:&quot;Journal of the American Veterinary Medical Association&quot;,&quot;container-title-short&quot;:&quot;J Am Vet Med Assoc&quot;,&quot;DOI&quot;:&quot;10.2460/javma.2001.218.1608&quot;,&quot;ISSN&quot;:&quot;0003-1488&quot;,&quot;issued&quot;:{&quot;date-parts&quot;:[[2001,5]]},&quot;page&quot;:&quot;1608-1610&quot;,&quot;issue&quot;:&quot;10&quot;,&quot;volume&quot;:&quot;218&quot;},&quot;isTemporary&quot;:false},{&quot;id&quot;:&quot;b2bc9d5d-ade0-38f1-acf5-cbf6c8c39b03&quot;,&quot;itemData&quot;:{&quot;type&quot;:&quot;article-journal&quot;,&quot;id&quot;:&quot;b2bc9d5d-ade0-38f1-acf5-cbf6c8c39b03&quot;,&quot;title&quot;:&quot;Differences in isolation rate and antimicrobial susceptibility of bacteria isolated from foals with sepsis at admission and after ≥48 hours of hospitalization&quot;,&quot;author&quot;:[{&quot;family&quot;:&quot;Theelen&quot;,&quot;given&quot;:&quot;Mathijs J. 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ughini‐Gras&quot;,&quot;given&quot;:&quot;Lapo&quot;,&quot;parse-names&quot;:false,&quot;dropping-particle&quot;:&quot;&quot;,&quot;non-dropping-particle&quot;:&quot;&quot;},{&quot;family&quot;:&quot;Magdesian&quot;,&quot;given&quot;:&quot;K. Gary&quot;,&quot;parse-names&quot;:false,&quot;dropping-particle&quot;:&quot;&quot;,&quot;non-dropping-particle&quot;:&quot;&quot;}],&quot;container-title&quot;:&quot;Journal of Veterinary Internal Medicine&quot;,&quot;container-title-short&quot;:&quot;J Vet Intern Med&quot;,&quot;DOI&quot;:&quot;10.1111/jvim.15692&quot;,&quot;ISSN&quot;:&quot;0891-6640&quot;,&quot;issued&quot;:{&quot;date-parts&quot;:[[2020,3]]},&quot;page&quot;:&quot;955-963&quot;,&quot;issue&quot;:&quot;2&quot;,&quot;volume&quot;:&quot;34&quot;},&quot;isTemporary&quot;:false},{&quot;id&quot;:&quot;0cdb426f-0651-3250-aa0b-aace42aac08a&quot;,&quot;itemData&quot;:{&quot;type&quot;:&quot;article-journal&quot;,&quot;id&quot;:&quot;0cdb426f-0651-3250-aa0b-aace42aac08a&quot;,&quot;title&quot;:&quot;Comparative evaluation of clinical findings and prognostic outcome parameters in hospitalized, critically ill neonatal foals and crias&quot;,&quot;author&quot;:[{&quot;family&quot;:&quot;Bedenice&quot;,&quot;given&quot;:&quot;Daniela&quot;,&quot;parse-names&quot;:false,&quot;dropping-particle&quot;:&quot;&quot;,&quot;non-dropping-particle&quot;:&quot;&quot;},{&quot;family&quot;:&quot;Avila&quot;,&quot;given&quot;:&quot;Bailey&quot;,&quot;parse-names&quot;:false,&quot;dropping-particle&quot;:&quot;&quot;,&quot;non-dropping-particle&quot;:&quot;&quot;},{&quot;family&quot;:&quot;Paradis&quot;,&quot;given&quot;:&quot;Mary Rose&quot;,&quot;parse-names&quot;:false,&quot;dropping-particle&quot;:&quot;&quot;,&quot;non-dropping-particle&quot;:&quot;&quot;}],&quot;container-title&quot;:&quot;Journal of Veterinary Emergency and Critical Care&quot;,&quot;DOI&quot;:&quot;10.1111/vec.13093&quot;,&quot;ISSN&quot;:&quot;14764431&quot;,&quot;PMID&quot;:&quot;34324773&quot;,&quot;issued&quot;:{&quot;date-parts&quot;:[[2021,9,1]]},&quot;page&quot;:&quot;619-628&quot;,&quot;abstract&quot;:&quot;Objective: Species-related differences in the prevalence, manifestation, and outcome of neonatal illness may impact management practices of neonatal intensive care. The study aimed to elucidate similarities between disease manifestations and mortality risks of critically ill (CI) neonatal crias and foals admitted to the same referral center. Design: A comparative, retrospective cohort evaluation of two species (camelid and equine). Setting: The study was conducted in a University hospital. Animals: Two hundred and forty-six CI neonatal crias (January 1999 to May 2016) and 356 neonatal foals (February 2001 to May 2016) under 4-week-old were admitted to a university hospital. Intervention: All data are presented descriptively and compared between groups using univariate and multivariate analyses. Measurements and Main Results: Female crias (142/246, 57.7%) were significantly overrepresented in comparison to fillies (132/352, 37.5%). Congenital defects and transfer failure of passive immunity were more often observed in neonatal crias, while colic, diarrhea, patent urachus, septic arthritis, and omphalitis were significantly more common in CI foals. Overall survival to discharge (excluding fatal congenital defects) was comparable between crias (174/224; 77.8%) and foals (287/347, 82.1%), while crias (26/48; 54.2%) were more likely than foals (21/60; 35%) to die naturally than undergo euthanasia. Lower respiratory disease and indications for oxygen or IV glucose support increased mortality in the multivariate outcome models of both species. Species-specific adaptations of pediatric diagnostic criteria for sepsis were significantly associated with mortality in the multivariate analysis of patients with complete hematological datasets. However, the diagnosis of systemic inflammatory response syndrome (SIRS) did not retain statistical significance as an independent outcome predictor. Conclusions: Lower respiratory disease and oxygen or glucose dysregulation increased mortality irrespective of species. However, despite species-specific differences in disease prevalence, the success of intensive care management was comparable.&quot;,&quot;publisher&quot;:&quot;John Wiley and Sons Inc&quot;,&quot;issue&quot;:&quot;5&quot;,&quot;volume&quot;:&quot;31&quot;,&quot;container-title-short&quot;:&quot;&quot;},&quot;isTemporary&quot;:false}]},{&quot;citationID&quot;:&quot;MENDELEY_CITATION_64bcc852-d070-4e77-964c-a15c1548c6d4&quot;,&quot;properties&quot;:{&quot;noteIndex&quot;:0},&quot;isEdited&quot;:false,&quot;manualOverride&quot;:{&quot;isManuallyOverridden&quot;:false,&quot;citeprocText&quot;:&quot;(Theelen et al., 2020, 2019)&quot;,&quot;manualOverrideText&quot;:&quot;&quot;},&quot;citationTag&quot;:&quot;MENDELEY_CITATION_v3_eyJjaXRhdGlvbklEIjoiTUVOREVMRVlfQ0lUQVRJT05fNjRiY2M4NTItZDA3MC00ZTc3LTk2NGMtYTE1YzE1NDhjNmQ0IiwicHJvcGVydGllcyI6eyJub3RlSW5kZXgiOjB9LCJpc0VkaXRlZCI6ZmFsc2UsIm1hbnVhbE92ZXJyaWRlIjp7ImlzTWFudWFsbHlPdmVycmlkZGVuIjpmYWxzZSwiY2l0ZXByb2NUZXh0IjoiKFRoZWVsZW4gZXQgYWwuLCAyMDIwLCAyMDE5KSIsIm1hbnVhbE92ZXJyaWRlVGV4dCI6IiJ9LCJjaXRhdGlvbkl0ZW1zIjpbeyJpZCI6IjE2ZjcwMTE3LTFlMGUtMzA0MS1iYTdhLTQ0YTA1MzBjNjA1MiIsIml0ZW1EYXRhIjp7InR5cGUiOiJhcnRpY2xlLWpvdXJuYWwiLCJpZCI6IjE2ZjcwMTE3LTFlMGUtMzA0MS1iYTdhLTQ0YTA1MzBjNjA1MiIsInRpdGxlIjoiSW5pdGlhbCBhbnRpbWljcm9iaWFsIHRyZWF0bWVudCBvZiBmb2FscyB3aXRoIHNlcHNpczogRG8gb3VyIGNob2ljZXMgbWFrZSBhIGRpZmZlcmVuY2U/IiwiYXV0aG9yIjpbeyJmYW1pbHkiOiJUaGVlbGVuIiwiZ2l2ZW4iOiJNYXRoaWpzIEouUC4iLCJwYXJzZS1uYW1lcyI6ZmFsc2UsImRyb3BwaW5nLXBhcnRpY2xlIjoiIiwibm9uLWRyb3BwaW5nLXBhcnRpY2xlIjoiIn0seyJmYW1pbHkiOiJXaWxzb24iLCJnaXZlbiI6IlcuIERhdmlkIiwicGFyc2UtbmFtZXMiOmZhbHNlLCJkcm9wcGluZy1wYXJ0aWNsZSI6IiIsIm5vbi1kcm9wcGluZy1wYXJ0aWNsZSI6IiJ9LHsiZmFtaWx5IjoiQnlybmUiLCJnaXZlbiI6IkJhcmJhcmEgQS4iLCJwYXJzZS1uYW1lcyI6ZmFsc2UsImRyb3BwaW5nLXBhcnRpY2xlIjoiIiwibm9uLWRyb3BwaW5nLXBhcnRpY2xlIjoiIn0seyJmYW1pbHkiOiJFZG1hbiIsImdpdmVuIjoiSnVkeSBNLiIsInBhcnNlLW5hbWVzIjpmYWxzZSwiZHJvcHBpbmctcGFydGljbGUiOiIiLCJub24tZHJvcHBpbmctcGFydGljbGUiOiIifSx7ImZhbWlseSI6Ikthc3MiLCJnaXZlbiI6IlBoaWxpcCBILiIsInBhcnNlLW5hbWVzIjpmYWxzZSwiZHJvcHBpbmctcGFydGljbGUiOiIiLCJub24tZHJvcHBpbmctcGFydGljbGUiOiIifSx7ImZhbWlseSI6Ik1hZ2Rlc2lhbiIsImdpdmVuIjoiSy4gR2FyeSIsInBhcnNlLW5hbWVzIjpmYWxzZSwiZHJvcHBpbmctcGFydGljbGUiOiIiLCJub24tZHJvcHBpbmctcGFydGljbGUiOiIifV0sImNvbnRhaW5lci10aXRsZSI6IlRoZSBWZXRlcmluYXJ5IEpvdXJuYWwiLCJET0kiOiIxMC4xMDE2L2oudHZqbC4yMDE4LjExLjAxMiIsIklTU04iOiIxMDkwMDIzMyIsImlzc3VlZCI6eyJkYXRlLXBhcnRzIjpbWzIwMTksMV1dfSwicGFnZSI6Ijc0LTc2Iiwidm9sdW1lIjoiMjQzIiwiY29udGFpbmVyLXRpdGxlLXNob3J0IjoiIn0sImlzVGVtcG9yYXJ5IjpmYWxzZX0seyJpZCI6ImIyYmM5ZDVkLWFkZTAtMzhmMS1hY2Y1LWNiZjZjOGMzOWIwMyIsIml0ZW1EYXRhIjp7InR5cGUiOiJhcnRpY2xlLWpvdXJuYWwiLCJpZCI6ImIyYmM5ZDVkLWFkZTAtMzhmMS1hY2Y1LWNiZjZjOGMzOWIwMyIsInRpdGxlIjoiRGlmZmVyZW5jZXMgaW4gaXNvbGF0aW9uIHJhdGUgYW5kIGFudGltaWNyb2JpYWwgc3VzY2VwdGliaWxpdHkgb2YgYmFjdGVyaWEgaXNvbGF0ZWQgZnJvbSBmb2FscyB3aXRoIHNlcHNpcyBhdCBhZG1pc3Npb24gYW5kIGFmdGVyIOKJpTQ4IGhvdXJzIG9mIGhvc3BpdGFsaXphdGlvbiIsImF1dGhvciI6W3siZmFtaWx5IjoiVGhlZWxlbiIsImdpdmVuIjoiTWF0aGlqcyBKLiB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XVnaGluaeKAkEdyYXMiLCJnaXZlbiI6IkxhcG8iLCJwYXJzZS1uYW1lcyI6ZmFsc2UsImRyb3BwaW5nLXBhcnRpY2xlIjoiIiwibm9uLWRyb3BwaW5nLXBhcnRpY2xlIjoiIn0seyJmYW1pbHkiOiJNYWdkZXNpYW4iLCJnaXZlbiI6IksuIEdhcnkiLCJwYXJzZS1uYW1lcyI6ZmFsc2UsImRyb3BwaW5nLXBhcnRpY2xlIjoiIiwibm9uLWRyb3BwaW5nLXBhcnRpY2xlIjoiIn1dLCJjb250YWluZXItdGl0bGUiOiJKb3VybmFsIG9mIFZldGVyaW5hcnkgSW50ZXJuYWwgTWVkaWNpbmUiLCJjb250YWluZXItdGl0bGUtc2hvcnQiOiJKIFZldCBJbnRlcm4gTWVkIiwiRE9JIjoiMTAuMTExMS9qdmltLjE1NjkyIiwiSVNTTiI6IjA4OTEtNjY0MCIsImlzc3VlZCI6eyJkYXRlLXBhcnRzIjpbWzIwMjAsM11dfSwicGFnZSI6Ijk1NS05NjMiLCJpc3N1ZSI6IjIiLCJ2b2x1bWUiOiIzNCJ9LCJpc1RlbXBvcmFyeSI6ZmFsc2V9XX0=&quot;,&quot;citationItems&quot;:[{&quot;id&quot;:&quot;16f70117-1e0e-3041-ba7a-44a0530c6052&quot;,&quot;itemData&quot;:{&quot;type&quot;:&quot;article-journal&quot;,&quot;id&quot;:&quot;16f70117-1e0e-3041-ba7a-44a0530c6052&quot;,&quot;title&quot;:&quot;Initial antimicrobial treatment of foals with sepsis: Do our choices make a difference?&quot;,&quot;author&quot;:[{&quot;family&quot;:&quot;Theelen&quot;,&quot;given&quot;:&quot;Mathijs J.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agdesian&quot;,&quot;given&quot;:&quot;K. Gary&quot;,&quot;parse-names&quot;:false,&quot;dropping-particle&quot;:&quot;&quot;,&quot;non-dropping-particle&quot;:&quot;&quot;}],&quot;container-title&quot;:&quot;The Veterinary Journal&quot;,&quot;DOI&quot;:&quot;10.1016/j.tvjl.2018.11.012&quot;,&quot;ISSN&quot;:&quot;10900233&quot;,&quot;issued&quot;:{&quot;date-parts&quot;:[[2019,1]]},&quot;page&quot;:&quot;74-76&quot;,&quot;volume&quot;:&quot;243&quot;,&quot;container-title-short&quot;:&quot;&quot;},&quot;isTemporary&quot;:false},{&quot;id&quot;:&quot;b2bc9d5d-ade0-38f1-acf5-cbf6c8c39b03&quot;,&quot;itemData&quot;:{&quot;type&quot;:&quot;article-journal&quot;,&quot;id&quot;:&quot;b2bc9d5d-ade0-38f1-acf5-cbf6c8c39b03&quot;,&quot;title&quot;:&quot;Differences in isolation rate and antimicrobial susceptibility of bacteria isolated from foals with sepsis at admission and after ≥48 hours of hospitalization&quot;,&quot;author&quot;:[{&quot;family&quot;:&quot;Theelen&quot;,&quot;given&quot;:&quot;Mathijs J. 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ughini‐Gras&quot;,&quot;given&quot;:&quot;Lapo&quot;,&quot;parse-names&quot;:false,&quot;dropping-particle&quot;:&quot;&quot;,&quot;non-dropping-particle&quot;:&quot;&quot;},{&quot;family&quot;:&quot;Magdesian&quot;,&quot;given&quot;:&quot;K. Gary&quot;,&quot;parse-names&quot;:false,&quot;dropping-particle&quot;:&quot;&quot;,&quot;non-dropping-particle&quot;:&quot;&quot;}],&quot;container-title&quot;:&quot;Journal of Veterinary Internal Medicine&quot;,&quot;container-title-short&quot;:&quot;J Vet Intern Med&quot;,&quot;DOI&quot;:&quot;10.1111/jvim.15692&quot;,&quot;ISSN&quot;:&quot;0891-6640&quot;,&quot;issued&quot;:{&quot;date-parts&quot;:[[2020,3]]},&quot;page&quot;:&quot;955-963&quot;,&quot;issue&quot;:&quot;2&quot;,&quot;volume&quot;:&quot;34&quot;},&quot;isTemporary&quot;:false}]},{&quot;citationID&quot;:&quot;MENDELEY_CITATION_5a0d349c-9bb3-40ce-b190-69a27cd8a046&quot;,&quot;properties&quot;:{&quot;noteIndex&quot;:0},&quot;isEdited&quot;:false,&quot;manualOverride&quot;:{&quot;isManuallyOverridden&quot;:true,&quot;citeprocText&quot;:&quot;(Giguère et al., 2017)&quot;,&quot;manualOverrideText&quot;:&quot;(Giguère et al., 2017; Sanchez et al., 2008)&quot;},&quot;citationTag&quot;:&quot;MENDELEY_CITATION_v3_eyJjaXRhdGlvbklEIjoiTUVOREVMRVlfQ0lUQVRJT05fNWEwZDM0OWMtOWJiMy00MGNlLWIxOTAtNjlhMjdjZDhhMDQ2IiwicHJvcGVydGllcyI6eyJub3RlSW5kZXgiOjB9LCJpc0VkaXRlZCI6ZmFsc2UsIm1hbnVhbE92ZXJyaWRlIjp7ImlzTWFudWFsbHlPdmVycmlkZGVuIjp0cnVlLCJjaXRlcHJvY1RleHQiOiIoR2lndcOocmUgZXQgYWwuLCAyMDE3KSIsIm1hbnVhbE92ZXJyaWRlVGV4dCI6IihHaWd1w6hyZSBldCBhbC4sIDIwMTc7IFNhbmNoZXogZXQgYWwuLCAyMDA4KSJ9LCJjaXRhdGlvbkl0ZW1zIjpbeyJpZCI6IjQyNWRmMzZiLWIyYjAtMzc2ZS04YTBkLTg0MWNkYzY1YWExMSIsIml0ZW1EYXRhIjp7InR5cGUiOiJhcnRpY2xlLWpvdXJuYWwiLCJpZCI6IjQyNWRmMzZiLWIyYjAtMzc2ZS04YTBkLTg0MWNkYzY1YWExMSIsInRpdGxlIjoiRmFjdG9ycyBhc3NvY2lhdGVkIHdpdGggb3V0Y29tZSBhbmQgZ3JhZHVhbCBpbXByb3ZlbWVudCBpbiBzdXJ2aXZhbCBvdmVyIHRpbWUgaW4gMTA2NSBlcXVpbmUgbmVvbmF0ZXMgYWRtaXR0ZWQgdG8gYW4gaW50ZW5zaXZlIGNhcmUgdW5pdCIsImF1dGhvciI6W3siZmFtaWx5IjoiR2lndcOocmUiLCJnaXZlbiI6IlMuIiwicGFyc2UtbmFtZXMiOmZhbHNlLCJkcm9wcGluZy1wYXJ0aWNsZSI6IiIsIm5vbi1kcm9wcGluZy1wYXJ0aWNsZSI6IiJ9LHsiZmFtaWx5IjoiV2ViZXIiLCJnaXZlbiI6IkUuIEouIiwicGFyc2UtbmFtZXMiOmZhbHNlLCJkcm9wcGluZy1wYXJ0aWNsZSI6IiIsIm5vbi1kcm9wcGluZy1wYXJ0aWNsZSI6IiJ9LHsiZmFtaWx5IjoiU2FuY2hleiIsImdpdmVuIjoiTC4gQy4iLCJwYXJzZS1uYW1lcyI6ZmFsc2UsImRyb3BwaW5nLXBhcnRpY2xlIjoiIiwibm9uLWRyb3BwaW5nLXBhcnRpY2xlIjoiIn1dLCJjb250YWluZXItdGl0bGUiOiJFcXVpbmUgVmV0ZXJpbmFyeSBKb3VybmFsIiwiY29udGFpbmVyLXRpdGxlLXNob3J0IjoiRXF1aW5lIFZldCBKIiwiRE9JIjoiMTAuMTExMS9ldmouMTI1MzYiLCJJU1NOIjoiMDQyNTE2NDQiLCJpc3N1ZWQiOnsiZGF0ZS1wYXJ0cyI6W1syMDE3LDFdXX0sInBhZ2UiOiI0NS01MCIsImlzc3VlIjoiMSIsInZvbHVtZSI6IjQ5In0sImlzVGVtcG9yYXJ5IjpmYWxzZX1dfQ==&quot;,&quot;citationItems&quot;:[{&quot;id&quot;:&quot;425df36b-b2b0-376e-8a0d-841cdc65aa11&quot;,&quot;itemData&quot;:{&quot;type&quot;:&quot;article-journal&quot;,&quot;id&quot;:&quot;425df36b-b2b0-376e-8a0d-841cdc65aa11&quot;,&quot;title&quot;:&quot;Factors associated with outcome and gradual improvement in survival over time in 1065 equine neonates admitted to an intensive care unit&quot;,&quot;author&quot;:[{&quot;family&quot;:&quot;Giguère&quot;,&quot;given&quot;:&quot;S.&quot;,&quot;parse-names&quot;:false,&quot;dropping-particle&quot;:&quot;&quot;,&quot;non-dropping-particle&quot;:&quot;&quot;},{&quot;family&quot;:&quot;Weber&quot;,&quot;given&quot;:&quot;E. J.&quot;,&quot;parse-names&quot;:false,&quot;dropping-particle&quot;:&quot;&quot;,&quot;non-dropping-particle&quot;:&quot;&quot;},{&quot;family&quot;:&quot;Sanchez&quot;,&quot;given&quot;:&quot;L. C.&quot;,&quot;parse-names&quot;:false,&quot;dropping-particle&quot;:&quot;&quot;,&quot;non-dropping-particle&quot;:&quot;&quot;}],&quot;container-title&quot;:&quot;Equine Veterinary Journal&quot;,&quot;container-title-short&quot;:&quot;Equine Vet J&quot;,&quot;DOI&quot;:&quot;10.1111/evj.12536&quot;,&quot;ISSN&quot;:&quot;04251644&quot;,&quot;issued&quot;:{&quot;date-parts&quot;:[[2017,1]]},&quot;page&quot;:&quot;45-50&quot;,&quot;issue&quot;:&quot;1&quot;,&quot;volume&quot;:&quot;49&quot;},&quot;isTemporary&quot;:false}]},{&quot;citationID&quot;:&quot;MENDELEY_CITATION_f58d6d15-96fc-46cf-964d-e2702368ab54&quot;,&quot;properties&quot;:{&quot;noteIndex&quot;:0},&quot;isEdited&quot;:false,&quot;manualOverride&quot;:{&quot;isManuallyOverridden&quot;:true,&quot;citeprocText&quot;:&quot;(Barton and Hart, 2020; CORLEY et al., 2007)&quot;,&quot;manualOverrideText&quot;:&quot;(Barton en Hart, 2020; Corley et al., 2007)&quot;},&quot;citationTag&quot;:&quot;MENDELEY_CITATION_v3_eyJjaXRhdGlvbklEIjoiTUVOREVMRVlfQ0lUQVRJT05fZjU4ZDZkMTUtOTZmYy00NmNmLTk2NGQtZTI3MDIzNjhhYjU0IiwicHJvcGVydGllcyI6eyJub3RlSW5kZXgiOjB9LCJpc0VkaXRlZCI6ZmFsc2UsIm1hbnVhbE92ZXJyaWRlIjp7ImlzTWFudWFsbHlPdmVycmlkZGVuIjp0cnVlLCJjaXRlcHJvY1RleHQiOiIoQmFydG9uIGFuZCBIYXJ0LCAyMDIwOyBDT1JMRVkgZXQgYWwuLCAyMDA3KSIsIm1hbnVhbE92ZXJyaWRlVGV4dCI6IihCYXJ0b24gZW4gSGFydCwgMjAyMDsgQ29ybGV5IGV0IGFsLiwgMjAwNykifSwiY2l0YXRpb25JdGVtcyI6W3siaWQiOiI1YjQ3YjEyNi1lM2Q1LTMyZWYtOWRkYy0xN2VjMTQ4MWFjMTMiLCJpdGVtRGF0YSI6eyJ0eXBlIjoiYXJ0aWNsZSIsImlkIjoiNWI0N2IxMjYtZTNkNS0zMmVmLTlkZGMtMTdlYzE0ODFhYzEzIiwidGl0bGUiOiJDbGluaWNhbCBQYXRob2xvZ3kgaW4gdGhlIEZvYWwiLCJhdXRob3IiOlt7ImZhbWlseSI6IkJhcnRvbiIsImdpdmVuIjoiTWljaGVsbGUgSGVucnkiLCJwYXJzZS1uYW1lcyI6ZmFsc2UsImRyb3BwaW5nLXBhcnRpY2xlIjoiIiwibm9uLWRyb3BwaW5nLXBhcnRpY2xlIjoiIn0seyJmYW1pbHkiOiJIYXJ0IiwiZ2l2ZW4iOiJLZWxzZXkgQS4iLCJwYXJzZS1uYW1lcyI6ZmFsc2UsImRyb3BwaW5nLXBhcnRpY2xlIjoiIiwibm9uLWRyb3BwaW5nLXBhcnRpY2xlIjoiIn1dLCJjb250YWluZXItdGl0bGUiOiJWZXRlcmluYXJ5IENsaW5pY3Mgb2YgTm9ydGggQW1lcmljYSAtIEVxdWluZSBQcmFjdGljZSIsIkRPSSI6IjEwLjEwMTYvai5jdmVxLjIwMTkuMTEuMDAzIiwiSVNTTiI6IjA3NDkwNzM5IiwiUE1JRCI6IjMyMTQ1ODM1IiwiaXNzdWVkIjp7ImRhdGUtcGFydHMiOltbMjAyMCw0LDFdXX0sInBhZ2UiOiI3My04NSIsImFic3RyYWN0IjoiVGhlIGR5bmFtaWMgcGh5c2lvbG9naWMgY2hhbmdlcyBhbmQgdW5pcXVlIGRpZXQgZHVyaW5nIHRoZSBuZW9uYXRhbCBwZXJpb2QgY29udHJpYnV0ZSB0byBrZXkgZGlmZmVyZW5jZXMgaW4gY2xpbmljb3BhdGhvbG9naWMgdGVzdCByZXN1bHRzIG9mIGhlYWx0aHkgZm9hbHMgcmVsYXRpdmUgdG8gaGVhbHRoeSBhZHVsdCBob3JzZXMuIFdoZW4gcmVwb3J0aW5nIHJlc3VsdHMsIG1vc3QgZGlhZ25vc3RpYyBsYWJvcmF0b3JpZXMgb25seSBwcm92aWRlIHJlZmVyZW5jZSBpbnRlcnZhbHMgZm9yIG1hdHVyZSBob3JzZXMuIFRodXMsIGZhaWx1cmUgdG8gcmVjb2duaXplIHRoZSB1bmlxdWUgZGlmZmVyZW5jZXMgdGhhdCBvY2N1ciBpbiBmb2FscyByZWxhdGl2ZSB0byBhZHVsdCBob3JzZXMgY2FuIGxlYWQgdG8gZXJyb25lb3VzIGludGVycHJldGF0aW9uIG9mIG5lb25hdGFsIGNsaW5pY2FsIHBhdGhvbG9naWMgdmFsdWVzLiBUaHVzLCB0aGUgbWFpbiBvYmplY3RpdmUgb2YgdGhpcyBhcnRpY2xlIHdhcyB0byByZXZpZXcgZGlzdGluY3QgZmVhdHVyZXMgb2YgY29tbW9uIGNsaW5pY29wYXRob2xvZ2ljIHRlc3RzIGluIGZvYWxzLCByZWxhdGl2ZSB0byBtYXR1cmUgaG9yc2VzLiIsInB1Ymxpc2hlciI6IlcuQi4gU2F1bmRlcnMiLCJpc3N1ZSI6IjEiLCJ2b2x1bWUiOiIzNiIsImNvbnRhaW5lci10aXRsZS1zaG9ydCI6IiJ9LCJpc1RlbXBvcmFyeSI6ZmFsc2V9LHsiaWQiOiI2NmZhNTU4Yi1lY2UwLTNlMWItOWNjYy1iNzE5MDc2ZDM4NmMiLCJpdGVtRGF0YSI6eyJ0eXBlIjoiYXJ0aWNsZS1qb3VybmFsIiwiaWQiOiI2NmZhNTU4Yi1lY2UwLTNlMWItOWNjYy1iNzE5MDc2ZDM4NmMiLCJ0aXRsZSI6IkJhY3RlcmFlbWlhIGluIG5lb25hdGFsIGZvYWxzOiBjbGluaWNvcGF0aG9sb2dpY2FsIGRpZmZlcmVuY2VzIGJldHdlZW4gR3JhbS1wb3NpdGl2ZSBhbmQgR3JhbS1uZWdhdGl2ZSBpbmZlY3Rpb25zLCBhbmQgc2luZ2xlIG9yZ2FuaXNtIGFuZCBtaXhlZCBpbmZlY3Rpb25zIiwiYXV0aG9yIjpbeyJmYW1pbHkiOiJDT1JMRVkiLCJnaXZlbiI6IksuIFQuIFQuIiwicGFyc2UtbmFtZXMiOmZhbHNlLCJkcm9wcGluZy1wYXJ0aWNsZSI6IiIsIm5vbi1kcm9wcGluZy1wYXJ0aWNsZSI6IiJ9LHsiZmFtaWx5IjoiUEVBUkNFIiwiZ2l2ZW4iOiJHLiIsInBhcnNlLW5hbWVzIjpmYWxzZSwiZHJvcHBpbmctcGFydGljbGUiOiIiLCJub24tZHJvcHBpbmctcGFydGljbGUiOiIifSx7ImZhbWlseSI6Ik1BR0RFU0lBTiIsImdpdmVuIjoiSy4gRy4iLCJwYXJzZS1uYW1lcyI6ZmFsc2UsImRyb3BwaW5nLXBhcnRpY2xlIjoiIiwibm9uLWRyb3BwaW5nLXBhcnRpY2xlIjoiIn0seyJmYW1pbHkiOiJXSUxTT04iLCJnaXZlbiI6IlcuIEQuIiwicGFyc2UtbmFtZXMiOmZhbHNlLCJkcm9wcGluZy1wYXJ0aWNsZSI6IiIsIm5vbi1kcm9wcGluZy1wYXJ0aWNsZSI6IiJ9XSwiY29udGFpbmVyLXRpdGxlIjoiRXF1aW5lIFZldGVyaW5hcnkgSm91cm5hbCIsImNvbnRhaW5lci10aXRsZS1zaG9ydCI6IkVxdWluZSBWZXQgSiIsIkRPSSI6IjEwLjI3NDYvMDQyNTE2NDA3WDE1NzU4NSIsIklTU04iOiIwNDI1MTY0NCIsImlzc3VlZCI6eyJkYXRlLXBhcnRzIjpbWzIwMDcsMV1dfSwicGFnZSI6Ijg0LTg5IiwiaXNzdWUiOiIxIiwidm9sdW1lIjoiMzkifSwiaXNUZW1wb3JhcnkiOmZhbHNlfV19&quot;,&quot;citationItems&quot;:[{&quot;id&quot;:&quot;5b47b126-e3d5-32ef-9ddc-17ec1481ac13&quot;,&quot;itemData&quot;:{&quot;type&quot;:&quot;article&quot;,&quot;id&quot;:&quot;5b47b126-e3d5-32ef-9ddc-17ec1481ac13&quot;,&quot;title&quot;:&quot;Clinical Pathology in the Foal&quot;,&quot;author&quot;:[{&quot;family&quot;:&quot;Barton&quot;,&quot;given&quot;:&quot;Michelle Henry&quot;,&quot;parse-names&quot;:false,&quot;dropping-particle&quot;:&quot;&quot;,&quot;non-dropping-particle&quot;:&quot;&quot;},{&quot;family&quot;:&quot;Hart&quot;,&quot;given&quot;:&quot;Kelsey A.&quot;,&quot;parse-names&quot;:false,&quot;dropping-particle&quot;:&quot;&quot;,&quot;non-dropping-particle&quot;:&quot;&quot;}],&quot;container-title&quot;:&quot;Veterinary Clinics of North America - Equine Practice&quot;,&quot;DOI&quot;:&quot;10.1016/j.cveq.2019.11.003&quot;,&quot;ISSN&quot;:&quot;07490739&quot;,&quot;PMID&quot;:&quot;32145835&quot;,&quot;issued&quot;:{&quot;date-parts&quot;:[[2020,4,1]]},&quot;page&quot;:&quot;73-85&quot;,&quot;abstract&quot;:&quot;The dynamic physiologic changes and unique diet during the neonatal period contribute to key differences in clinicopathologic test results of healthy foals relative to healthy adult horses. When reporting results, most diagnostic laboratories only provide reference intervals for mature horses. Thus, failure to recognize the unique differences that occur in foals relative to adult horses can lead to erroneous interpretation of neonatal clinical pathologic values. Thus, the main objective of this article was to review distinct features of common clinicopathologic tests in foals, relative to mature horses.&quot;,&quot;publisher&quot;:&quot;W.B. Saunders&quot;,&quot;issue&quot;:&quot;1&quot;,&quot;volume&quot;:&quot;36&quot;,&quot;container-title-short&quot;:&quot;&quot;},&quot;isTemporary&quot;:false},{&quot;id&quot;:&quot;66fa558b-ece0-3e1b-9ccc-b719076d386c&quot;,&quot;itemData&quot;:{&quot;type&quot;:&quot;article-journal&quot;,&quot;id&quot;:&quot;66fa558b-ece0-3e1b-9ccc-b719076d386c&quot;,&quot;title&quot;:&quot;Bacteraemia in neonatal foals: clinicopathological differences between Gram-positive and Gram-negative infections, and single organism and mixed infections&quot;,&quot;author&quot;:[{&quot;family&quot;:&quot;CORLEY&quot;,&quot;given&quot;:&quot;K. T. T.&quot;,&quot;parse-names&quot;:false,&quot;dropping-particle&quot;:&quot;&quot;,&quot;non-dropping-particle&quot;:&quot;&quot;},{&quot;family&quot;:&quot;PEARCE&quot;,&quot;given&quot;:&quot;G.&quot;,&quot;parse-names&quot;:false,&quot;dropping-particle&quot;:&quot;&quot;,&quot;non-dropping-particle&quot;:&quot;&quot;},{&quot;family&quot;:&quot;MAGDESIAN&quot;,&quot;given&quot;:&quot;K. G.&quot;,&quot;parse-names&quot;:false,&quot;dropping-particle&quot;:&quot;&quot;,&quot;non-dropping-particle&quot;:&quot;&quot;},{&quot;family&quot;:&quot;WILSON&quot;,&quot;given&quot;:&quot;W. D.&quot;,&quot;parse-names&quot;:false,&quot;dropping-particle&quot;:&quot;&quot;,&quot;non-dropping-particle&quot;:&quot;&quot;}],&quot;container-title&quot;:&quot;Equine Veterinary Journal&quot;,&quot;container-title-short&quot;:&quot;Equine Vet J&quot;,&quot;DOI&quot;:&quot;10.2746/042516407X157585&quot;,&quot;ISSN&quot;:&quot;04251644&quot;,&quot;issued&quot;:{&quot;date-parts&quot;:[[2007,1]]},&quot;page&quot;:&quot;84-89&quot;,&quot;issue&quot;:&quot;1&quot;,&quot;volume&quot;:&quot;39&quot;},&quot;isTemporary&quot;:false}]},{&quot;citationID&quot;:&quot;MENDELEY_CITATION_4a7312a4-252b-457f-9ac4-34a2ea6a8916&quot;,&quot;properties&quot;:{&quot;noteIndex&quot;:0},&quot;isEdited&quot;:false,&quot;manualOverride&quot;:{&quot;isManuallyOverridden&quot;:true,&quot;citeprocText&quot;:&quot;(Furr and McKenzie, 2020b; Hepworth-Warren et al., 2015; Taylor, 2015)&quot;,&quot;manualOverrideText&quot;:&quot;(Furr en McKenzie, 2020b; Hepworth-Warren et al., 2015; Taylor, 2015)&quot;},&quot;citationTag&quot;:&quot;MENDELEY_CITATION_v3_eyJjaXRhdGlvbklEIjoiTUVOREVMRVlfQ0lUQVRJT05fNGE3MzEyYTQtMjUyYi00NTdmLTlhYzQtMzRhMmVhNmE4OTE2IiwicHJvcGVydGllcyI6eyJub3RlSW5kZXgiOjB9LCJpc0VkaXRlZCI6ZmFsc2UsIm1hbnVhbE92ZXJyaWRlIjp7ImlzTWFudWFsbHlPdmVycmlkZGVuIjp0cnVlLCJjaXRlcHJvY1RleHQiOiIoRnVyciBhbmQgTWNLZW56aWUsIDIwMjBiOyBIZXB3b3J0aC1XYXJyZW4gZXQgYWwuLCAyMDE1OyBUYXlsb3IsIDIwMTUpIiwibWFudWFsT3ZlcnJpZGVUZXh0IjoiKEZ1cnIgZW4gTWNLZW56aWUsIDIwMjBiOyBIZXB3b3J0aC1XYXJyZW4gZXQgYWwuLCAyMDE1OyBUYXlsb3IsIDIwMTUpIn0sImNpdGF0aW9uSXRlbXMiOlt7ImlkIjoiM2IyMjk4ZTItYmExNy0zOWU3LWFiMDUtMjM4NTc4OTEyZjAzIiwiaXRlbURhdGEiOnsidHlwZSI6ImFydGljbGUtam91cm5hbCIsImlkIjoiM2IyMjk4ZTItYmExNy0zOWU3LWFiMDUtMjM4NTc4OTEyZjAzIiwidGl0bGUiOiJBIHJldmlldyBvZiBlcXVpbmUgc2Vwc2lzIiwiYXV0aG9yIjpbeyJmYW1pbHkiOiJUYXlsb3IiLCJnaXZlbiI6IlMuIiwicGFyc2UtbmFtZXMiOmZhbHNlLCJkcm9wcGluZy1wYXJ0aWNsZSI6IiIsIm5vbi1kcm9wcGluZy1wYXJ0aWNsZSI6IiJ9XSwiY29udGFpbmVyLXRpdGxlIjoiRVFVSU5FIFZFVEVSSU5BUlkgRURVQ0FUSU9OIiwiY29udGFpbmVyLXRpdGxlLXNob3J0IjoiRXF1aW5lIFZldCBFZHVjIiwiaXNzdWVkIjp7ImRhdGUtcGFydHMiOltbMjAxNV1dfSwicGFnZSI6Ijk5LTEwOSIsImlzc3VlIjoiMiIsInZvbHVtZSI6IjI3In0sImlzVGVtcG9yYXJ5IjpmYWxzZX0seyJpZCI6IjZkZWI4ZWRmLTM5MTAtM2NkMS05NzdmLTcwY2VlNDkyMDVlZSIsIml0ZW1EYXRhIjp7InR5cGUiOiJhcnRpY2xlLWpvdXJuYWwiLCJpZCI6IjZkZWI4ZWRmLTM5MTAtM2NkMS05NzdmLTcwY2VlNDkyMDVlZSIsInRpdGxlIjoiQmFjdGVyaWFsIGlzb2xhdGVzLCBhbnRpbWljcm9iaWFsIHN1c2NlcHRpYmlsaXR5IHBhdHRlcm5zLCBhbmQgZmFjdG9ycyBhc3NvY2lhdGVkIHdpdGggaW5mZWN0aW9uIGFuZCBvdXRjb21lIGluIGZvYWxzIHdpdGggc2VwdGljIGFydGhyaXRpczogODMgY2FzZXMgKDE5OTjigJMyMDEzKSIsImF1dGhvciI6W3siZmFtaWx5IjoiSGVwd29ydGgtV2FycmVuIiwiZ2l2ZW4iOiJLYXRlIEwuIiwicGFyc2UtbmFtZXMiOmZhbHNlLCJkcm9wcGluZy1wYXJ0aWNsZSI6IiIsIm5vbi1kcm9wcGluZy1wYXJ0aWNsZSI6IiJ9LHsiZmFtaWx5IjoiV29uZyIsImdpdmVuIjoiRGF2aWQgTS4iLCJwYXJzZS1uYW1lcyI6ZmFsc2UsImRyb3BwaW5nLXBhcnRpY2xlIjoiIiwibm9uLWRyb3BwaW5nLXBhcnRpY2xlIjoiIn0seyJmYW1pbHkiOiJGdWxrZXJzb24iLCJnaXZlbiI6IkNhcm9saW5lIiwicGFyc2UtbmFtZXMiOmZhbHNlLCJkcm9wcGluZy1wYXJ0aWNsZSI6InYuIiwibm9uLWRyb3BwaW5nLXBhcnRpY2xlIjoiIn0seyJmYW1pbHkiOiJXYW5nIiwiZ2l2ZW4iOiJDaG9uZyIsInBhcnNlLW5hbWVzIjpmYWxzZSwiZHJvcHBpbmctcGFydGljbGUiOiIiLCJub24tZHJvcHBpbmctcGFydGljbGUiOiIifSx7ImZhbWlseSI6IlN1biIsImdpdmVuIjoiWWF4dWFuIiwicGFyc2UtbmFtZXMiOmZhbHNlLCJkcm9wcGluZy1wYXJ0aWNsZSI6IiIsIm5vbi1kcm9wcGluZy1wYXJ0aWNsZSI6IiJ9XSwiY29udGFpbmVyLXRpdGxlIjoiSm91cm5hbCBvZiB0aGUgQW1lcmljYW4gVmV0ZXJpbmFyeSBNZWRpY2FsIEFzc29jaWF0aW9uIiwiY29udGFpbmVyLXRpdGxlLXNob3J0IjoiSiBBbSBWZXQgTWVkIEFzc29jIiwiRE9JIjoiMTAuMjQ2MC9qYXZtYS4yNDYuNy43ODUiLCJJU1NOIjoiMDAwMy0xNDg4IiwiaXNzdWVkIjp7ImRhdGUtcGFydHMiOltbMjAxNSw0XV19LCJwYWdlIjoiNzg1LTc5MyIsImlzc3VlIjoiNyIsInZvbHVtZSI6IjI0NiJ9LCJpc1RlbXBvcmFyeSI6ZmFsc2V9LHsiaWQiOiJlNWM1NzMzMS01NGY1LTNmNGQtYmY2Ni0yOWZiZDJkNWY0NTYiLCJpdGVtRGF0YSI6eyJ0eXBlIjoiYXJ0aWNsZS1qb3VybmFsIiwiaWQiOiJlNWM1NzMzMS01NGY1LTNmNGQtYmY2Ni0yOWZiZDJkNWY0NTYiLCJ0aXRsZSI6IkZhY3RvcnMgYXNzb2NpYXRlZCB3aXRoIHRoZSByaXNrIG9mIHBvc2l0aXZlIGJsb29kIGN1bHR1cmUgaW4gbmVvbmF0YWwgZm9hbHMgcHJlc2VudGVkIHRvIGEgcmVmZXJyYWwgY2VudGVyICgyMDAw4oCQ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A4OTEtNjY0MCIsImlzc3VlZCI6eyJkYXRlLXBhcnRzIjpbWzIwMjAsMTEsMTJdXX0sInBhZ2UiOiIyNzM4LTI3NTAiLCJpc3N1ZSI6IjYiLCJ2b2x1bWUiOiIzNCJ9LCJpc1RlbXBvcmFyeSI6ZmFsc2V9XX0=&quot;,&quot;citationItems&quot;:[{&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id&quot;:&quot;6deb8edf-3910-3cd1-977f-70cee49205ee&quot;,&quot;itemData&quot;:{&quot;type&quot;:&quot;article-journal&quot;,&quot;id&quot;:&quot;6deb8edf-3910-3cd1-977f-70cee49205ee&quot;,&quot;title&quot;:&quot;Bacterial isolates, antimicrobial susceptibility patterns, and factors associated with infection and outcome in foals with septic arthritis: 83 cases (1998–2013)&quot;,&quot;author&quot;:[{&quot;family&quot;:&quot;Hepworth-Warren&quot;,&quot;given&quot;:&quot;Kate L.&quot;,&quot;parse-names&quot;:false,&quot;dropping-particle&quot;:&quot;&quot;,&quot;non-dropping-particle&quot;:&quot;&quot;},{&quot;family&quot;:&quot;Wong&quot;,&quot;given&quot;:&quot;David M.&quot;,&quot;parse-names&quot;:false,&quot;dropping-particle&quot;:&quot;&quot;,&quot;non-dropping-particle&quot;:&quot;&quot;},{&quot;family&quot;:&quot;Fulkerson&quot;,&quot;given&quot;:&quot;Caroline&quot;,&quot;parse-names&quot;:false,&quot;dropping-particle&quot;:&quot;v.&quot;,&quot;non-dropping-particle&quot;:&quot;&quot;},{&quot;family&quot;:&quot;Wang&quot;,&quot;given&quot;:&quot;Chong&quot;,&quot;parse-names&quot;:false,&quot;dropping-particle&quot;:&quot;&quot;,&quot;non-dropping-particle&quot;:&quot;&quot;},{&quot;family&quot;:&quot;Sun&quot;,&quot;given&quot;:&quot;Yaxuan&quot;,&quot;parse-names&quot;:false,&quot;dropping-particle&quot;:&quot;&quot;,&quot;non-dropping-particle&quot;:&quot;&quot;}],&quot;container-title&quot;:&quot;Journal of the American Veterinary Medical Association&quot;,&quot;container-title-short&quot;:&quot;J Am Vet Med Assoc&quot;,&quot;DOI&quot;:&quot;10.2460/javma.246.7.785&quot;,&quot;ISSN&quot;:&quot;0003-1488&quot;,&quot;issued&quot;:{&quot;date-parts&quot;:[[2015,4]]},&quot;page&quot;:&quot;785-793&quot;,&quot;issue&quot;:&quot;7&quot;,&quot;volume&quot;:&quot;246&quot;},&quot;isTemporary&quot;:false},{&quot;id&quot;:&quot;e5c57331-54f5-3f4d-bf66-29fbd2d5f456&quot;,&quot;itemData&quot;:{&quot;type&quot;:&quot;article-journal&quot;,&quot;id&quot;:&quot;e5c57331-54f5-3f4d-bf66-29fbd2d5f456&quot;,&quot;title&quot;:&quot;Factors associated with the risk of positive blood culture in neonatal foals presented to a referral center (2000‐2014)&quot;,&quot;author&quot;:[{&quot;family&quot;:&quot;Furr&quot;,&quot;given&quot;:&quot;Martin&quot;,&quot;parse-names&quot;:false,&quot;dropping-particle&quot;:&quot;&quot;,&quot;non-dropping-particle&quot;:&quot;&quot;},{&quot;family&quot;:&quot;McKenzie&quot;,&quot;given&quot;:&quot;Harold&quot;,&quot;parse-names&quot;:false,&quot;dropping-particle&quot;:&quot;&quot;,&quot;non-dropping-particle&quot;:&quot;&quot;}],&quot;container-title&quot;:&quot;Journal of Veterinary Internal Medicine&quot;,&quot;container-title-short&quot;:&quot;J Vet Intern Med&quot;,&quot;DOI&quot;:&quot;10.1111/jvim.15923&quot;,&quot;ISSN&quot;:&quot;0891-6640&quot;,&quot;issued&quot;:{&quot;date-parts&quot;:[[2020,11,12]]},&quot;page&quot;:&quot;2738-2750&quot;,&quot;issue&quot;:&quot;6&quot;,&quot;volume&quot;:&quot;34&quot;},&quot;isTemporary&quot;:false}]},{&quot;citationID&quot;:&quot;MENDELEY_CITATION_b67ec525-899a-4264-a1c2-0b9719ba2100&quot;,&quot;properties&quot;:{&quot;noteIndex&quot;:0},&quot;isEdited&quot;:false,&quot;manualOverride&quot;:{&quot;isManuallyOverridden&quot;:false,&quot;citeprocText&quot;:&quot;(Hepworth-Warren et al., 2015)&quot;,&quot;manualOverrideText&quot;:&quot;&quot;},&quot;citationTag&quot;:&quot;MENDELEY_CITATION_v3_eyJjaXRhdGlvbklEIjoiTUVOREVMRVlfQ0lUQVRJT05fYjY3ZWM1MjUtODk5YS00MjY0LWExYzItMGI5NzE5YmEyMTAwIiwicHJvcGVydGllcyI6eyJub3RlSW5kZXgiOjB9LCJpc0VkaXRlZCI6ZmFsc2UsIm1hbnVhbE92ZXJyaWRlIjp7ImlzTWFudWFsbHlPdmVycmlkZGVuIjpmYWxzZSwiY2l0ZXByb2NUZXh0IjoiKEhlcHdvcnRoLVdhcnJlbiBldCBhbC4sIDIwMTUpIiwibWFudWFsT3ZlcnJpZGVUZXh0IjoiIn0sImNpdGF0aW9uSXRlbXMiOlt7ImlkIjoiNmRlYjhlZGYtMzkxMC0zY2QxLTk3N2YtNzBjZWU0OTIwNWVlIiwiaXRlbURhdGEiOnsidHlwZSI6ImFydGljbGUtam91cm5hbCIsImlkIjoiNmRlYjhlZGYtMzkxMC0zY2QxLTk3N2YtNzBjZWU0OTIwNWVlIiwidGl0bGUiOiJCYWN0ZXJpYWwgaXNvbGF0ZXMsIGFudGltaWNyb2JpYWwgc3VzY2VwdGliaWxpdHkgcGF0dGVybnMsIGFuZCBmYWN0b3JzIGFzc29jaWF0ZWQgd2l0aCBpbmZlY3Rpb24gYW5kIG91dGNvbWUgaW4gZm9hbHMgd2l0aCBzZXB0aWMgYXJ0aHJpdGlzOiA4MyBjYXNlcyAoMTk5OOKAkzIwMTMpIiwiYXV0aG9yIjpbeyJmYW1pbHkiOiJIZXB3b3J0aC1XYXJyZW4iLCJnaXZlbiI6IkthdGUgTC4iLCJwYXJzZS1uYW1lcyI6ZmFsc2UsImRyb3BwaW5nLXBhcnRpY2xlIjoiIiwibm9uLWRyb3BwaW5nLXBhcnRpY2xlIjoiIn0seyJmYW1pbHkiOiJXb25nIiwiZ2l2ZW4iOiJEYXZpZCBNLiIsInBhcnNlLW5hbWVzIjpmYWxzZSwiZHJvcHBpbmctcGFydGljbGUiOiIiLCJub24tZHJvcHBpbmctcGFydGljbGUiOiIifSx7ImZhbWlseSI6IkZ1bGtlcnNvbiIsImdpdmVuIjoiQ2Fyb2xpbmUiLCJwYXJzZS1uYW1lcyI6ZmFsc2UsImRyb3BwaW5nLXBhcnRpY2xlIjoidi4iLCJub24tZHJvcHBpbmctcGFydGljbGUiOiIifSx7ImZhbWlseSI6IldhbmciLCJnaXZlbiI6IkNob25nIiwicGFyc2UtbmFtZXMiOmZhbHNlLCJkcm9wcGluZy1wYXJ0aWNsZSI6IiIsIm5vbi1kcm9wcGluZy1wYXJ0aWNsZSI6IiJ9LHsiZmFtaWx5IjoiU3VuIiwiZ2l2ZW4iOiJZYXh1YW4iLCJwYXJzZS1uYW1lcyI6ZmFsc2UsImRyb3BwaW5nLXBhcnRpY2xlIjoiIiwibm9uLWRyb3BwaW5nLXBhcnRpY2xlIjoiIn1dLCJjb250YWluZXItdGl0bGUiOiJKb3VybmFsIG9mIHRoZSBBbWVyaWNhbiBWZXRlcmluYXJ5IE1lZGljYWwgQXNzb2NpYXRpb24iLCJjb250YWluZXItdGl0bGUtc2hvcnQiOiJKIEFtIFZldCBNZWQgQXNzb2MiLCJET0kiOiIxMC4yNDYwL2phdm1hLjI0Ni43Ljc4NSIsIklTU04iOiIwMDAzLTE0ODgiLCJpc3N1ZWQiOnsiZGF0ZS1wYXJ0cyI6W1syMDE1LDRdXX0sInBhZ2UiOiI3ODUtNzkzIiwiaXNzdWUiOiI3Iiwidm9sdW1lIjoiMjQ2In0sImlzVGVtcG9yYXJ5IjpmYWxzZX1dfQ==&quot;,&quot;citationItems&quot;:[{&quot;id&quot;:&quot;6deb8edf-3910-3cd1-977f-70cee49205ee&quot;,&quot;itemData&quot;:{&quot;type&quot;:&quot;article-journal&quot;,&quot;id&quot;:&quot;6deb8edf-3910-3cd1-977f-70cee49205ee&quot;,&quot;title&quot;:&quot;Bacterial isolates, antimicrobial susceptibility patterns, and factors associated with infection and outcome in foals with septic arthritis: 83 cases (1998–2013)&quot;,&quot;author&quot;:[{&quot;family&quot;:&quot;Hepworth-Warren&quot;,&quot;given&quot;:&quot;Kate L.&quot;,&quot;parse-names&quot;:false,&quot;dropping-particle&quot;:&quot;&quot;,&quot;non-dropping-particle&quot;:&quot;&quot;},{&quot;family&quot;:&quot;Wong&quot;,&quot;given&quot;:&quot;David M.&quot;,&quot;parse-names&quot;:false,&quot;dropping-particle&quot;:&quot;&quot;,&quot;non-dropping-particle&quot;:&quot;&quot;},{&quot;family&quot;:&quot;Fulkerson&quot;,&quot;given&quot;:&quot;Caroline&quot;,&quot;parse-names&quot;:false,&quot;dropping-particle&quot;:&quot;v.&quot;,&quot;non-dropping-particle&quot;:&quot;&quot;},{&quot;family&quot;:&quot;Wang&quot;,&quot;given&quot;:&quot;Chong&quot;,&quot;parse-names&quot;:false,&quot;dropping-particle&quot;:&quot;&quot;,&quot;non-dropping-particle&quot;:&quot;&quot;},{&quot;family&quot;:&quot;Sun&quot;,&quot;given&quot;:&quot;Yaxuan&quot;,&quot;parse-names&quot;:false,&quot;dropping-particle&quot;:&quot;&quot;,&quot;non-dropping-particle&quot;:&quot;&quot;}],&quot;container-title&quot;:&quot;Journal of the American Veterinary Medical Association&quot;,&quot;container-title-short&quot;:&quot;J Am Vet Med Assoc&quot;,&quot;DOI&quot;:&quot;10.2460/javma.246.7.785&quot;,&quot;ISSN&quot;:&quot;0003-1488&quot;,&quot;issued&quot;:{&quot;date-parts&quot;:[[2015,4]]},&quot;page&quot;:&quot;785-793&quot;,&quot;issue&quot;:&quot;7&quot;,&quot;volume&quot;:&quot;246&quot;},&quot;isTemporary&quot;:false}]},{&quot;citationID&quot;:&quot;MENDELEY_CITATION_e143fbfa-541f-436e-bd2f-7a84ecf681c6&quot;,&quot;properties&quot;:{&quot;noteIndex&quot;:0},&quot;isEdited&quot;:false,&quot;manualOverride&quot;:{&quot;isManuallyOverridden&quot;:true,&quot;citeprocText&quot;:&quot;(SMITH et al., 2010)&quot;,&quot;manualOverrideText&quot;:&quot;(Smith et al., 2010)&quot;},&quot;citationTag&quot;:&quot;MENDELEY_CITATION_v3_eyJjaXRhdGlvbklEIjoiTUVOREVMRVlfQ0lUQVRJT05fZTE0M2ZiZmEtNTQxZi00MzZlLWJkMmYtN2E4NGVjZjY4MWM2IiwicHJvcGVydGllcyI6eyJub3RlSW5kZXgiOjB9LCJpc0VkaXRlZCI6ZmFsc2UsIm1hbnVhbE92ZXJyaWRlIjp7ImlzTWFudWFsbHlPdmVycmlkZGVuIjp0cnVlLCJjaXRlcHJvY1RleHQiOiIoU01JVEggZXQgYWwuLCAyMDEwKSIsIm1hbnVhbE92ZXJyaWRlVGV4dCI6IihTbWl0aCBldCBhbC4sIDIwMTApIn0sImNpdGF0aW9uSXRlbXMiOlt7ImlkIjoiMzg3NmM1MGMtNmIwMy0zNDUyLTkzMWUtYzRjNzI4YmUyNmIyIiwiaXRlbURhdGEiOnsidHlwZSI6ImFydGljbGUtam91cm5hbCIsImlkIjoiMzg3NmM1MGMtNmIwMy0zNDUyLTkzMWUtYzRjNzI4YmUyNmIyIiwidGl0bGUiOiJXaGF0IGlzIHRoZSBsaWtlbGlob29kIHRoYXQgVGhvcm91Z2hicmVkIGZvYWxzIHRyZWF0ZWQgZm9yIHNlcHRpYyBhcnRocml0aXMgd2lsbCByYWNlPyIsImF1dGhvciI6W3siZmFtaWx5IjoiU01JVEgiLCJnaXZlbiI6IkwuIEouIiwicGFyc2UtbmFtZXMiOmZhbHNlLCJkcm9wcGluZy1wYXJ0aWNsZSI6IiIsIm5vbi1kcm9wcGluZy1wYXJ0aWNsZSI6IiJ9LHsiZmFtaWx5IjoiTUFSUiIsImdpdmVuIjoiQy4gTS4iLCJwYXJzZS1uYW1lcyI6ZmFsc2UsImRyb3BwaW5nLXBhcnRpY2xlIjoiIiwibm9uLWRyb3BwaW5nLXBhcnRpY2xlIjoiIn0seyJmYW1pbHkiOiJQQVlORSIsImdpdmVuIjoiUi4gSi4iLCJwYXJzZS1uYW1lcyI6ZmFsc2UsImRyb3BwaW5nLXBhcnRpY2xlIjoiIiwibm9uLWRyb3BwaW5nLXBhcnRpY2xlIjoiIn0seyJmYW1pbHkiOiJTVE9ORUhBTSIsImdpdmVuIjoiUy4gSi4iLCJwYXJzZS1uYW1lcyI6ZmFsc2UsImRyb3BwaW5nLXBhcnRpY2xlIjoiIiwibm9uLWRyb3BwaW5nLXBhcnRpY2xlIjoiIn0seyJmYW1pbHkiOiJSRUlEIiwiZ2l2ZW4iOiJTLiBXLiBKLiIsInBhcnNlLW5hbWVzIjpmYWxzZSwiZHJvcHBpbmctcGFydGljbGUiOiIiLCJub24tZHJvcHBpbmctcGFydGljbGUiOiIifV0sImNvbnRhaW5lci10aXRsZSI6IkVxdWluZSBWZXRlcmluYXJ5IEpvdXJuYWwiLCJjb250YWluZXItdGl0bGUtc2hvcnQiOiJFcXVpbmUgVmV0IEoiLCJET0kiOiIxMC4yNzQ2LzA0MjUxNjQwNDQ4NjgzOTYiLCJJU1NOIjoiMDQyNTE2NDQiLCJpc3N1ZWQiOnsiZGF0ZS1wYXJ0cyI6W1syMDEwLDEsNV1dfSwicGFnZSI6IjQ1Mi00NTYiLCJpc3N1ZSI6IjUiLCJ2b2x1bWUiOiIzNiJ9LCJpc1RlbXBvcmFyeSI6ZmFsc2V9XX0=&quot;,&quot;citationItems&quot;:[{&quot;id&quot;:&quot;3876c50c-6b03-3452-931e-c4c728be26b2&quot;,&quot;itemData&quot;:{&quot;type&quot;:&quot;article-journal&quot;,&quot;id&quot;:&quot;3876c50c-6b03-3452-931e-c4c728be26b2&quot;,&quot;title&quot;:&quot;What is the likelihood that Thoroughbred foals treated for septic arthritis will race?&quot;,&quot;author&quot;:[{&quot;family&quot;:&quot;SMITH&quot;,&quot;given&quot;:&quot;L. J.&quot;,&quot;parse-names&quot;:false,&quot;dropping-particle&quot;:&quot;&quot;,&quot;non-dropping-particle&quot;:&quot;&quot;},{&quot;family&quot;:&quot;MARR&quot;,&quot;given&quot;:&quot;C. M.&quot;,&quot;parse-names&quot;:false,&quot;dropping-particle&quot;:&quot;&quot;,&quot;non-dropping-particle&quot;:&quot;&quot;},{&quot;family&quot;:&quot;PAYNE&quot;,&quot;given&quot;:&quot;R. J.&quot;,&quot;parse-names&quot;:false,&quot;dropping-particle&quot;:&quot;&quot;,&quot;non-dropping-particle&quot;:&quot;&quot;},{&quot;family&quot;:&quot;STONEHAM&quot;,&quot;given&quot;:&quot;S. J.&quot;,&quot;parse-names&quot;:false,&quot;dropping-particle&quot;:&quot;&quot;,&quot;non-dropping-particle&quot;:&quot;&quot;},{&quot;family&quot;:&quot;REID&quot;,&quot;given&quot;:&quot;S. W. J.&quot;,&quot;parse-names&quot;:false,&quot;dropping-particle&quot;:&quot;&quot;,&quot;non-dropping-particle&quot;:&quot;&quot;}],&quot;container-title&quot;:&quot;Equine Veterinary Journal&quot;,&quot;container-title-short&quot;:&quot;Equine Vet J&quot;,&quot;DOI&quot;:&quot;10.2746/0425164044868396&quot;,&quot;ISSN&quot;:&quot;04251644&quot;,&quot;issued&quot;:{&quot;date-parts&quot;:[[2010,1,5]]},&quot;page&quot;:&quot;452-456&quot;,&quot;issue&quot;:&quot;5&quot;,&quot;volume&quot;:&quot;36&quot;},&quot;isTemporary&quot;:false}]},{&quot;citationID&quot;:&quot;MENDELEY_CITATION_b6350f69-2e70-44e9-a6a1-8cf7d0043ac3&quot;,&quot;properties&quot;:{&quot;noteIndex&quot;:0},&quot;isEdited&quot;:false,&quot;manualOverride&quot;:{&quot;isManuallyOverridden&quot;:false,&quot;citeprocText&quot;:&quot;(Sanchez et al., 2008)&quot;,&quot;manualOverrideText&quot;:&quot;&quot;},&quot;citationTag&quot;:&quot;MENDELEY_CITATION_v3_eyJjaXRhdGlvbklEIjoiTUVOREVMRVlfQ0lUQVRJT05fYjYzNTBmNjktMmU3MC00NGU5LWE2YTEtOGNmN2QwMDQzYWMzIiwicHJvcGVydGllcyI6eyJub3RlSW5kZXgiOjB9LCJpc0VkaXRlZCI6ZmFsc2UsIm1hbnVhbE92ZXJyaWRlIjp7ImlzTWFudWFsbHlPdmVycmlkZGVuIjpmYWxzZSwiY2l0ZXByb2NUZXh0IjoiKFNhbmNoZXogZXQgYWwuLCAyMDA4KSIsIm1hbnVhbE92ZXJyaWRlVGV4dCI6IiJ9LCJjaXRhdGlvbkl0ZW1zIjpbeyJpZCI6IjhlNmY3OTM2LTFlNTEtM2FkYi04OTUzLWRmMjY2MDJiZjA1ZiIsIml0ZW1EYXRhIjp7InR5cGUiOiJhcnRpY2xlLWpvdXJuYWwiLCJpZCI6IjhlNmY3OTM2LTFlNTEtM2FkYi04OTUzLWRmMjY2MDJiZjA1ZiIsInRpdGxlIjoiRmFjdG9ycyBhc3NvY2lhdGVkIHdpdGggc3Vydml2YWwgb2YgbmVvbmF0YWwgZm9hbHMgd2l0aCBiYWN0ZXJlbWlhIGFuZCByYWNpbmcgcGVyZm9ybWFuY2Ugb2Ygc3Vydml2aW5nIFRob3JvdWdoYnJlZHM6IDQyMyBjYXNlcyAoMTk4MuKAkzIwMDcpIiwiYXV0aG9yIjpbeyJmYW1pbHkiOiJTYW5jaGV6IiwiZ2l2ZW4iOiJMLiBDaHJpcyIsInBhcnNlLW5hbWVzIjpmYWxzZSwiZHJvcHBpbmctcGFydGljbGUiOiIiLCJub24tZHJvcHBpbmctcGFydGljbGUiOiIifSx7ImZhbWlseSI6IkdpZ3XDqHJlIiwiZ2l2ZW4iOiJTdGVldmUiLCJwYXJzZS1uYW1lcyI6ZmFsc2UsImRyb3BwaW5nLXBhcnRpY2xlIjoiIiwibm9uLWRyb3BwaW5nLXBhcnRpY2xlIjoiIn0seyJmYW1pbHkiOiJMZXN0ZXIiLCJnaXZlbiI6Ikd1eSBELiIsInBhcnNlLW5hbWVzIjpmYWxzZSwiZHJvcHBpbmctcGFydGljbGUiOiIiLCJub24tZHJvcHBpbmctcGFydGljbGUiOiIifV0sImNvbnRhaW5lci10aXRsZSI6IkpvdXJuYWwgb2YgdGhlIEFtZXJpY2FuIFZldGVyaW5hcnkgTWVkaWNhbCBBc3NvY2lhdGlvbiIsImNvbnRhaW5lci10aXRsZS1zaG9ydCI6IkogQW0gVmV0IE1lZCBBc3NvYyIsIkRPSSI6IjEwLjI0NjAvamF2bWEuMjMzLjkuMTQ0NiIsIklTU04iOiIwMDAzLTE0ODgiLCJpc3N1ZWQiOnsiZGF0ZS1wYXJ0cyI6W1syMDA4LDExLDFdXX0sInBhZ2UiOiIxNDQ2LTE0NTIiLCJhYnN0cmFjdCI6IjxwPiA8Ym9sZD5PYmplY3RpdmU8L2JvbGQ+IOKAlFRvIGlkZW50aWZ5IGZhY3RvcnMgYXNzb2NpYXRlZCB3aXRoIHNob3J0LXRlcm0gc3Vydml2YWwgaW4gYmFjdGVyZW1pYyBuZW9uYXRhbCBmb2FscywgZXZhbHVhdGUgdGhlIHJhY2luZyBwZXJmb3JtYW5jZSBvZiBUaG9yb3VnaGJyZWQgc3Vydml2b3JzLCBhbmQgZXZhbHVhdGUgY2hhbmdlcyBpbiBjYXVzYXRpdmUgb3JnYW5pc21zIGFuZCB0aGVpciBhbnRpbWljcm9iaWFsIHN1c2NlcHRpYmlsaXR5LiA8L3A+IiwiaXNzdWUiOiI5Iiwidm9sdW1lIjoiMjMzIn0sImlzVGVtcG9yYXJ5IjpmYWxzZX1dfQ==&quot;,&quot;citationItems&quot;:[{&quot;id&quot;:&quot;8e6f7936-1e51-3adb-8953-df26602bf05f&quot;,&quot;itemData&quot;:{&quot;type&quot;:&quot;article-journal&quot;,&quot;id&quot;:&quot;8e6f7936-1e51-3adb-8953-df26602bf05f&quot;,&quot;title&quot;:&quot;Factors associated with survival of neonatal foals with bacteremia and racing performance of surviving Thoroughbreds: 423 cases (1982–2007)&quot;,&quot;author&quot;:[{&quot;family&quot;:&quot;Sanchez&quot;,&quot;given&quot;:&quot;L. Chris&quot;,&quot;parse-names&quot;:false,&quot;dropping-particle&quot;:&quot;&quot;,&quot;non-dropping-particle&quot;:&quot;&quot;},{&quot;family&quot;:&quot;Giguère&quot;,&quot;given&quot;:&quot;Steeve&quot;,&quot;parse-names&quot;:false,&quot;dropping-particle&quot;:&quot;&quot;,&quot;non-dropping-particle&quot;:&quot;&quot;},{&quot;family&quot;:&quot;Lester&quot;,&quot;given&quot;:&quot;Guy D.&quot;,&quot;parse-names&quot;:false,&quot;dropping-particle&quot;:&quot;&quot;,&quot;non-dropping-particle&quot;:&quot;&quot;}],&quot;container-title&quot;:&quot;Journal of the American Veterinary Medical Association&quot;,&quot;container-title-short&quot;:&quot;J Am Vet Med Assoc&quot;,&quot;DOI&quot;:&quot;10.2460/javma.233.9.1446&quot;,&quot;ISSN&quot;:&quot;0003-1488&quot;,&quot;issued&quot;:{&quot;date-parts&quot;:[[2008,11,1]]},&quot;page&quot;:&quot;1446-1452&quot;,&quot;abstract&quot;:&quot;&lt;p&gt; &lt;bold&gt;Objective&lt;/bold&gt; —To identify factors associated with short-term survival in bacteremic neonatal foals, evaluate the racing performance of Thoroughbred survivors, and evaluate changes in causative organisms and their antimicrobial susceptibility. &lt;/p&gt;&quot;,&quot;issue&quot;:&quot;9&quot;,&quot;volume&quot;:&quot;233&quot;},&quot;isTemporary&quot;:false}]},{&quot;citationID&quot;:&quot;MENDELEY_CITATION_7c46c016-e691-4395-9bd7-09e1bd43190c&quot;,&quot;properties&quot;:{&quot;noteIndex&quot;:0},&quot;isEdited&quot;:false,&quot;manualOverride&quot;:{&quot;isManuallyOverridden&quot;:true,&quot;citeprocText&quot;:&quot;(VIU et al., 2012)&quot;,&quot;manualOverrideText&quot;:&quot;(Viu et al., 2012)&quot;},&quot;citationTag&quot;:&quot;MENDELEY_CITATION_v3_eyJjaXRhdGlvbklEIjoiTUVOREVMRVlfQ0lUQVRJT05fN2M0NmMwMTYtZTY5MS00Mzk1LTliZDctMDllMWJkNDMxOTBjIiwicHJvcGVydGllcyI6eyJub3RlSW5kZXgiOjB9LCJpc0VkaXRlZCI6ZmFsc2UsIm1hbnVhbE92ZXJyaWRlIjp7ImlzTWFudWFsbHlPdmVycmlkZGVuIjp0cnVlLCJjaXRlcHJvY1RleHQiOiIoVklVIGV0IGFsLiwgMjAxMikiLCJtYW51YWxPdmVycmlkZVRleHQiOiIoVml1IGV0IGFsLiwgMjAxMikifSwiY2l0YXRpb25JdGVtcyI6W3siaWQiOiJmNWJhYjRkYS1mNzkxLTM4NjgtYjFjMi05MmU0ZTkyYTZhMmIiLCJpdGVtRGF0YSI6eyJ0eXBlIjoiYXJ0aWNsZS1qb3VybmFsIiwiaWQiOiJmNWJhYjRkYS1mNzkxLTM4NjgtYjFjMi05MmU0ZTkyYTZhMmIiLCJ0aXRsZSI6IkNsaW5pY2FsIGZpbmRpbmdzIGluIDEwIGZvYWxzIHdpdGggYmFjdGVyaWFsIG1lbmluZ29lbmNlcGhhbGl0aXMiLCJhdXRob3IiOlt7ImZhbWlseSI6IlZJVSIsImdpdmVuIjoiSi4iLCJwYXJzZS1uYW1lcyI6ZmFsc2UsImRyb3BwaW5nLXBhcnRpY2xlIjoiIiwibm9uLWRyb3BwaW5nLXBhcnRpY2xlIjoiIn0seyJmYW1pbHkiOiJNT05SRUFMIiwiZ2l2ZW4iOiJMLiIsInBhcnNlLW5hbWVzIjpmYWxzZSwiZHJvcHBpbmctcGFydGljbGUiOiIiLCJub24tZHJvcHBpbmctcGFydGljbGUiOiIifSx7ImZhbWlseSI6IkpPU0UtQ1VOSUxMRVJBUyIsImdpdmVuIjoiRS4iLCJwYXJzZS1uYW1lcyI6ZmFsc2UsImRyb3BwaW5nLXBhcnRpY2xlIjoiIiwibm9uLWRyb3BwaW5nLXBhcnRpY2xlIjoiIn0seyJmYW1pbHkiOiJDRVNBUklOSSIsImdpdmVuIjoiQy4iLCJwYXJzZS1uYW1lcyI6ZmFsc2UsImRyb3BwaW5nLXBhcnRpY2xlIjoiIiwibm9uLWRyb3BwaW5nLXBhcnRpY2xlIjoiIn0seyJmYW1pbHkiOiJBw5FPUiIsImdpdmVuIjoiUy4iLCJwYXJzZS1uYW1lcyI6ZmFsc2UsImRyb3BwaW5nLXBhcnRpY2xlIjoiIiwibm9uLWRyb3BwaW5nLXBhcnRpY2xlIjoiIn0seyJmYW1pbHkiOiJBUk1FTkdPVSIsImdpdmVuIjoiTC4iLCJwYXJzZS1uYW1lcyI6ZmFsc2UsImRyb3BwaW5nLXBhcnRpY2xlIjoiIiwibm9uLWRyb3BwaW5nLXBhcnRpY2xlIjoiIn1dLCJjb250YWluZXItdGl0bGUiOiJFcXVpbmUgVmV0ZXJpbmFyeSBKb3VybmFsIiwiY29udGFpbmVyLXRpdGxlLXNob3J0IjoiRXF1aW5lIFZldCBKIiwiRE9JIjoiMTAuMTExMS9qLjIwNDItMzMwNi4yMDExLjAwNTA4LngiLCJJU1NOIjoiMDQyNTE2NDQiLCJpc3N1ZWQiOnsiZGF0ZS1wYXJ0cyI6W1syMDEyLDJdXX0sInBhZ2UiOiIxMDAtMTA0Iiwidm9sdW1lIjoiNDQifSwiaXNUZW1wb3JhcnkiOmZhbHNlfV19&quot;,&quot;citationItems&quot;:[{&quot;id&quot;:&quot;f5bab4da-f791-3868-b1c2-92e4e92a6a2b&quot;,&quot;itemData&quot;:{&quot;type&quot;:&quot;article-journal&quot;,&quot;id&quot;:&quot;f5bab4da-f791-3868-b1c2-92e4e92a6a2b&quot;,&quot;title&quot;:&quot;Clinical findings in 10 foals with bacterial meningoencephalitis&quot;,&quot;author&quot;:[{&quot;family&quot;:&quot;VIU&quot;,&quot;given&quot;:&quot;J.&quot;,&quot;parse-names&quot;:false,&quot;dropping-particle&quot;:&quot;&quot;,&quot;non-dropping-particle&quot;:&quot;&quot;},{&quot;family&quot;:&quot;MONREAL&quot;,&quot;given&quot;:&quot;L.&quot;,&quot;parse-names&quot;:false,&quot;dropping-particle&quot;:&quot;&quot;,&quot;non-dropping-particle&quot;:&quot;&quot;},{&quot;family&quot;:&quot;JOSE-CUNILLERAS&quot;,&quot;given&quot;:&quot;E.&quot;,&quot;parse-names&quot;:false,&quot;dropping-particle&quot;:&quot;&quot;,&quot;non-dropping-particle&quot;:&quot;&quot;},{&quot;family&quot;:&quot;CESARINI&quot;,&quot;given&quot;:&quot;C.&quot;,&quot;parse-names&quot;:false,&quot;dropping-particle&quot;:&quot;&quot;,&quot;non-dropping-particle&quot;:&quot;&quot;},{&quot;family&quot;:&quot;AÑOR&quot;,&quot;given&quot;:&quot;S.&quot;,&quot;parse-names&quot;:false,&quot;dropping-particle&quot;:&quot;&quot;,&quot;non-dropping-particle&quot;:&quot;&quot;},{&quot;family&quot;:&quot;ARMENGOU&quot;,&quot;given&quot;:&quot;L.&quot;,&quot;parse-names&quot;:false,&quot;dropping-particle&quot;:&quot;&quot;,&quot;non-dropping-particle&quot;:&quot;&quot;}],&quot;container-title&quot;:&quot;Equine Veterinary Journal&quot;,&quot;container-title-short&quot;:&quot;Equine Vet J&quot;,&quot;DOI&quot;:&quot;10.1111/j.2042-3306.2011.00508.x&quot;,&quot;ISSN&quot;:&quot;04251644&quot;,&quot;issued&quot;:{&quot;date-parts&quot;:[[2012,2]]},&quot;page&quot;:&quot;100-104&quot;,&quot;volume&quot;:&quot;44&quot;},&quot;isTemporary&quot;:false}]},{&quot;citationID&quot;:&quot;MENDELEY_CITATION_975c45b3-d48f-41b0-9d59-57ae8c1b8fb2&quot;,&quot;properties&quot;:{&quot;noteIndex&quot;:0},&quot;isEdited&quot;:false,&quot;manualOverride&quot;:{&quot;isManuallyOverridden&quot;:false,&quot;citeprocText&quot;:&quot;(Cotovio et al., 2008)&quot;,&quot;manualOverrideText&quot;:&quot;&quot;},&quot;citationTag&quot;:&quot;MENDELEY_CITATION_v3_eyJjaXRhdGlvbklEIjoiTUVOREVMRVlfQ0lUQVRJT05fOTc1YzQ1YjMtZDQ4Zi00MWIwLTlkNTktNTdhZThjMWI4ZmIyIiwicHJvcGVydGllcyI6eyJub3RlSW5kZXgiOjB9LCJpc0VkaXRlZCI6ZmFsc2UsIm1hbnVhbE92ZXJyaWRlIjp7ImlzTWFudWFsbHlPdmVycmlkZGVuIjpmYWxzZSwiY2l0ZXByb2NUZXh0IjoiKENvdG92aW8gZXQgYWwuLCAyMDA4KSIsIm1hbnVhbE92ZXJyaWRlVGV4dCI6IiJ9LCJjaXRhdGlvbkl0ZW1zIjpbeyJpZCI6IjI4M2JiZDE5LTI0NWYtM2NkYy1iNzkzLTk2M2E2MzBiNGU3MyIsIml0ZW1EYXRhIjp7InR5cGUiOiJhcnRpY2xlLWpvdXJuYWwiLCJpZCI6IjI4M2JiZDE5LTI0NWYtM2NkYy1iNzkzLTk2M2E2MzBiNGU3MyIsInRpdGxlIjoiRmlicmluIERlcG9zaXRzIGFuZCBPcmdhbiBGYWlsdXJlIGluIE5ld2Jvcm4gRm9hbHMgd2l0aCBTZXZlcmUgU2VwdGljZW1pYSIsImF1dGhvciI6W3siZmFtaWx5IjoiQ290b3ZpbyIsImdpdmVuIjoiTS4iLCJwYXJzZS1uYW1lcyI6ZmFsc2UsImRyb3BwaW5nLXBhcnRpY2xlIjoiIiwibm9uLWRyb3BwaW5nLXBhcnRpY2xlIjoiIn0seyJmYW1pbHkiOiJNb25yZWFsIiwiZ2l2ZW4iOiJMLiIsInBhcnNlLW5hbWVzIjpmYWxzZSwiZHJvcHBpbmctcGFydGljbGUiOiIiLCJub24tZHJvcHBpbmctcGFydGljbGUiOiIifSx7ImZhbWlseSI6IkFybWVuZ291IiwiZ2l2ZW4iOiJMLiIsInBhcnNlLW5hbWVzIjpmYWxzZSwiZHJvcHBpbmctcGFydGljbGUiOiIiLCJub24tZHJvcHBpbmctcGFydGljbGUiOiIifSx7ImZhbWlseSI6IlByYWRhIiwiZ2l2ZW4iOiJKLiIsInBhcnNlLW5hbWVzIjpmYWxzZSwiZHJvcHBpbmctcGFydGljbGUiOiIiLCJub24tZHJvcHBpbmctcGFydGljbGUiOiIifSx7ImZhbWlseSI6IkFsbWVpZGEiLCJnaXZlbiI6IkouTS4iLCJwYXJzZS1uYW1lcyI6ZmFsc2UsImRyb3BwaW5nLXBhcnRpY2xlIjoiIiwibm9uLWRyb3BwaW5nLXBhcnRpY2xlIjoiIn0seyJmYW1pbHkiOiJTZWd1cmEiLCJnaXZlbiI6IkQuIiwicGFyc2UtbmFtZXMiOmZhbHNlLCJkcm9wcGluZy1wYXJ0aWNsZSI6IiIsIm5vbi1kcm9wcGluZy1wYXJ0aWNsZSI6IiJ9XSwiY29udGFpbmVyLXRpdGxlIjoiSm91cm5hbCBvZiBWZXRlcmluYXJ5IEludGVybmFsIE1lZGljaW5lIiwiY29udGFpbmVyLXRpdGxlLXNob3J0IjoiSiBWZXQgSW50ZXJuIE1lZCIsIkRPSSI6IjEwLjExMTEvai4xOTM5LTE2NzYuMjAwOC4wMTc4LngiLCJJU1NOIjoiMDg5MTY2NDAiLCJpc3N1ZWQiOnsiZGF0ZS1wYXJ0cyI6W1syMDA4LDExXV19LCJwYWdlIjoiMTQwMy0xNDEwIiwiaXNzdWUiOiI2Iiwidm9sdW1lIjoiMjIifSwiaXNUZW1wb3JhcnkiOmZhbHNlfV19&quot;,&quot;citationItems&quot;:[{&quot;id&quot;:&quot;283bbd19-245f-3cdc-b793-963a630b4e73&quot;,&quot;itemData&quot;:{&quot;type&quot;:&quot;article-journal&quot;,&quot;id&quot;:&quot;283bbd19-245f-3cdc-b793-963a630b4e73&quot;,&quot;title&quot;:&quot;Fibrin Deposits and Organ Failure in Newborn Foals with Severe Septicemia&quot;,&quot;author&quot;:[{&quot;family&quot;:&quot;Cotovio&quot;,&quot;given&quot;:&quot;M.&quot;,&quot;parse-names&quot;:false,&quot;dropping-particle&quot;:&quot;&quot;,&quot;non-dropping-particle&quot;:&quot;&quot;},{&quot;family&quot;:&quot;Monreal&quot;,&quot;given&quot;:&quot;L.&quot;,&quot;parse-names&quot;:false,&quot;dropping-particle&quot;:&quot;&quot;,&quot;non-dropping-particle&quot;:&quot;&quot;},{&quot;family&quot;:&quot;Armengou&quot;,&quot;given&quot;:&quot;L.&quot;,&quot;parse-names&quot;:false,&quot;dropping-particle&quot;:&quot;&quot;,&quot;non-dropping-particle&quot;:&quot;&quot;},{&quot;family&quot;:&quot;Prada&quot;,&quot;given&quot;:&quot;J.&quot;,&quot;parse-names&quot;:false,&quot;dropping-particle&quot;:&quot;&quot;,&quot;non-dropping-particle&quot;:&quot;&quot;},{&quot;family&quot;:&quot;Almeida&quot;,&quot;given&quot;:&quot;J.M.&quot;,&quot;parse-names&quot;:false,&quot;dropping-particle&quot;:&quot;&quot;,&quot;non-dropping-particle&quot;:&quot;&quot;},{&quot;family&quot;:&quot;Segura&quot;,&quot;given&quot;:&quot;D.&quot;,&quot;parse-names&quot;:false,&quot;dropping-particle&quot;:&quot;&quot;,&quot;non-dropping-particle&quot;:&quot;&quot;}],&quot;container-title&quot;:&quot;Journal of Veterinary Internal Medicine&quot;,&quot;container-title-short&quot;:&quot;J Vet Intern Med&quot;,&quot;DOI&quot;:&quot;10.1111/j.1939-1676.2008.0178.x&quot;,&quot;ISSN&quot;:&quot;08916640&quot;,&quot;issued&quot;:{&quot;date-parts&quot;:[[2008,11]]},&quot;page&quot;:&quot;1403-1410&quot;,&quot;issue&quot;:&quot;6&quot;,&quot;volume&quot;:&quot;22&quot;},&quot;isTemporary&quot;:false}]},{&quot;citationID&quot;:&quot;MENDELEY_CITATION_303b4ccc-88fa-4333-a3ad-c1db6f693266&quot;,&quot;properties&quot;:{&quot;noteIndex&quot;:0},&quot;isEdited&quot;:false,&quot;manualOverride&quot;:{&quot;isManuallyOverridden&quot;:false,&quot;citeprocText&quot;:&quot;(Sobiraj et al., 2001)&quot;,&quot;manualOverrideText&quot;:&quot;&quot;},&quot;citationTag&quot;:&quot;MENDELEY_CITATION_v3_eyJjaXRhdGlvbklEIjoiTUVOREVMRVlfQ0lUQVRJT05fMzAzYjRjY2MtODhmYS00MzMzLWEzYWQtYzFkYjZmNjkzMjY2IiwicHJvcGVydGllcyI6eyJub3RlSW5kZXgiOjB9LCJpc0VkaXRlZCI6ZmFsc2UsIm1hbnVhbE92ZXJyaWRlIjp7ImlzTWFudWFsbHlPdmVycmlkZGVuIjpmYWxzZSwiY2l0ZXByb2NUZXh0IjoiKFNvYmlyYWogZXQgYWwuLCAyMDAxKSIsIm1hbnVhbE92ZXJyaWRlVGV4dCI6IiJ9LCJjaXRhdGlvbkl0ZW1zIjpbeyJpZCI6ImVmMGQ4Yjc5LTZiOTAtMzM2NS1iMTRhLTllZDIyMjZmZTNlNiIsIml0ZW1EYXRhIjp7InR5cGUiOiJhcnRpY2xlLWpvdXJuYWwiLCJpZCI6ImVmMGQ4Yjc5LTZiOTAtMzM2NS1iMTRhLTllZDIyMjZmZTNlNiIsInRpdGxlIjoiQ2xpbmljYWwgc3ltcHRvbXMgYW5kIGxhYm9yYXRvcnkgZGF0YSBpbiBuZXdib3JuIGZvYWxzIHdpdGggc2Vwc2lzIOKAkyBhIHJldHJvc3BlY3RpdmUgYW5hbHlzaXMiLCJhdXRob3IiOlt7ImZhbWlseSI6IlNvYmlyYWoiLCJnaXZlbiI6IkEiLCJwYXJzZS1uYW1lcyI6ZmFsc2UsImRyb3BwaW5nLXBhcnRpY2xlIjoiIiwibm9uLWRyb3BwaW5nLXBhcnRpY2xlIjoiIn0seyJmYW1pbHkiOiJIZXJmZW4iLCJnaXZlbiI6IksiLCJwYXJzZS1uYW1lcyI6ZmFsc2UsImRyb3BwaW5nLXBhcnRpY2xlIjoiIiwibm9uLWRyb3BwaW5nLXBhcnRpY2xlIjoiIn0seyJmYW1pbHkiOiJCb3N0ZWR0IiwiZ2l2ZW4iOiJIIiwicGFyc2UtbmFtZXMiOmZhbHNlLCJkcm9wcGluZy1wYXJ0aWNsZSI6IiIsIm5vbi1kcm9wcGluZy1wYXJ0aWNsZSI6IiJ9XSwiY29udGFpbmVyLXRpdGxlIjoiUGZlcmRlaGVpbGt1bmRlIEVxdWluZSBNZWRpY2luZSIsIkRPSSI6IjEwLjIxODM2L1BFTTIwMDEwNjI4IiwiSVNTTiI6IjAxNzctNzcyNiIsImlzc3VlZCI6eyJkYXRlLXBhcnRzIjpbWzIwMDFdXX0sInBhZ2UiOiI2NzMtNjc1IiwiaXNzdWUiOiI2Iiwidm9sdW1lIjoiMTciLCJjb250YWluZXItdGl0bGUtc2hvcnQiOiIifSwiaXNUZW1wb3JhcnkiOmZhbHNlfV19&quot;,&quot;citationItems&quot;:[{&quot;id&quot;:&quot;ef0d8b79-6b90-3365-b14a-9ed2226fe3e6&quot;,&quot;itemData&quot;:{&quot;type&quot;:&quot;article-journal&quot;,&quot;id&quot;:&quot;ef0d8b79-6b90-3365-b14a-9ed2226fe3e6&quot;,&quot;title&quot;:&quot;Clinical symptoms and laboratory data in newborn foals with sepsis – a retrospective analysis&quot;,&quot;author&quot;:[{&quot;family&quot;:&quot;Sobiraj&quot;,&quot;given&quot;:&quot;A&quot;,&quot;parse-names&quot;:false,&quot;dropping-particle&quot;:&quot;&quot;,&quot;non-dropping-particle&quot;:&quot;&quot;},{&quot;family&quot;:&quot;Herfen&quot;,&quot;given&quot;:&quot;K&quot;,&quot;parse-names&quot;:false,&quot;dropping-particle&quot;:&quot;&quot;,&quot;non-dropping-particle&quot;:&quot;&quot;},{&quot;family&quot;:&quot;Bostedt&quot;,&quot;given&quot;:&quot;H&quot;,&quot;parse-names&quot;:false,&quot;dropping-particle&quot;:&quot;&quot;,&quot;non-dropping-particle&quot;:&quot;&quot;}],&quot;container-title&quot;:&quot;Pferdeheilkunde Equine Medicine&quot;,&quot;DOI&quot;:&quot;10.21836/PEM20010628&quot;,&quot;ISSN&quot;:&quot;0177-7726&quot;,&quot;issued&quot;:{&quot;date-parts&quot;:[[2001]]},&quot;page&quot;:&quot;673-675&quot;,&quot;issue&quot;:&quot;6&quot;,&quot;volume&quot;:&quot;17&quot;,&quot;container-title-short&quot;:&quot;&quot;},&quot;isTemporary&quot;:false}]},{&quot;citationID&quot;:&quot;MENDELEY_CITATION_623fc1f8-bc1c-4712-b5bf-323f1e7d39b2&quot;,&quot;properties&quot;:{&quot;noteIndex&quot;:0},&quot;isEdited&quot;:false,&quot;manualOverride&quot;:{&quot;isManuallyOverridden&quot;:true,&quot;citeprocText&quot;:&quot;(BREWER and KOTERBA, 1988; Gayle et al., 1998)&quot;,&quot;manualOverrideText&quot;:&quot; (Brewer en Koterba, 1988; Gayle et al., 1998)&quot;},&quot;citationTag&quot;:&quot;MENDELEY_CITATION_v3_eyJjaXRhdGlvbklEIjoiTUVOREVMRVlfQ0lUQVRJT05fNjIzZmMxZjgtYmMxYy00NzEyLWI1YmYtMzIzZjFlN2QzOWIyIiwicHJvcGVydGllcyI6eyJub3RlSW5kZXgiOjB9LCJpc0VkaXRlZCI6ZmFsc2UsIm1hbnVhbE92ZXJyaWRlIjp7ImlzTWFudWFsbHlPdmVycmlkZGVuIjp0cnVlLCJjaXRlcHJvY1RleHQiOiIoQlJFV0VSIGFuZCBLT1RFUkJBLCAxOTg4OyBHYXlsZSBldCBhbC4sIDE5OTgpIiwibWFudWFsT3ZlcnJpZGVUZXh0IjoiIChCcmV3ZXIgZW4gS290ZXJiYSwgMTk4ODsgR2F5bGUgZXQgYWwuLCAxOTk4KSJ9LCJjaXRhdGlvbkl0ZW1zIjpbeyJpZCI6ImNiN2Q1ZDg5LTIwZjYtM2UzNS05ZjU1LTBmMGY2NGEzZWFiOSIsIml0ZW1EYXRhIjp7InR5cGUiOiJhcnRpY2xlLWpvdXJuYWwiLCJpZCI6ImNiN2Q1ZDg5LTIwZjYtM2UzNS05ZjU1LTBmMGY2NGEzZWFiOSIsInRpdGxlIjoiRGV2ZWxvcG1lbnQgb2YgYSBzY29yaW5nIHN5c3RlbSBmb3IgdGhlIGVhcmx5IGRpYWdub3NpcyBvZiBlcXVpbmUgbmVvbmF0YWwgc2Vwc2lzIiwiYXV0aG9yIjpbeyJmYW1pbHkiOiJCUkVXRVIiLCJnaXZlbiI6IkJBUkJBUkEgRC4iLCJwYXJzZS1uYW1lcyI6ZmFsc2UsImRyb3BwaW5nLXBhcnRpY2xlIjoiIiwibm9uLWRyb3BwaW5nLXBhcnRpY2xlIjoiIn0seyJmYW1pbHkiOiJLT1RFUkJBIiwiZ2l2ZW4iOiJBTk5FIE0uIiwicGFyc2UtbmFtZXMiOmZhbHNlLCJkcm9wcGluZy1wYXJ0aWNsZSI6IiIsIm5vbi1kcm9wcGluZy1wYXJ0aWNsZSI6IiJ9XSwiY29udGFpbmVyLXRpdGxlIjoiRXF1aW5lIFZldGVyaW5hcnkgSm91cm5hbCIsImNvbnRhaW5lci10aXRsZS1zaG9ydCI6IkVxdWluZSBWZXQgSiIsIkRPSSI6IjEwLjExMTEvai4yMDQyLTMzMDYuMTk4OC50YjAxNDQ1LngiLCJJU1NOIjoiMDQyNTE2NDQiLCJpc3N1ZWQiOnsiZGF0ZS1wYXJ0cyI6W1sxOTg4LDFdXX0sInBhZ2UiOiIxOC0yMiIsImlzc3VlIjoiMSIsInZvbHVtZSI6IjIwIn0sImlzVGVtcG9yYXJ5IjpmYWxzZX0seyJpZCI6IjVhZTA3N2VhLWZhZjctMzdhNC1hZDZjLTNjZTc5ZjA0ZjkwOSIsIml0ZW1EYXRhIjp7InR5cGUiOiJhcnRpY2xlLWpvdXJuYWwiLCJpZCI6IjVhZTA3N2VhLWZhZjctMzdhNC1hZDZjLTNjZTc5ZjA0ZjkwOSIsInRpdGxlIjoiRmFjdG9ycyBBc3NvY2lhdGVkIHdpdGggU3Vydml2YWwgaW4gU2VwdGljZW1pYyBGb2FsczogNjUgQ2FzZXMgKDE5ODgtMTk5NSkiLCJhdXRob3IiOlt7ImZhbWlseSI6IkdheWxlIiwiZ2l2ZW4iOiJKJ21haSBNLiIsInBhcnNlLW5hbWVzIjpmYWxzZSwiZHJvcHBpbmctcGFydGljbGUiOiIiLCJub24tZHJvcHBpbmctcGFydGljbGUiOiIifSx7ImZhbWlseSI6IkNvaGVuIiwiZ2l2ZW4iOiJOb2FoIEQuIiwicGFyc2UtbmFtZXMiOmZhbHNlLCJkcm9wcGluZy1wYXJ0aWNsZSI6IiIsIm5vbi1kcm9wcGluZy1wYXJ0aWNsZSI6IiJ9LHsiZmFtaWx5IjoiQ2hhZmZpbiIsImdpdmVuIjoiTS4gS2VpdGgiLCJwYXJzZS1uYW1lcyI6ZmFsc2UsImRyb3BwaW5nLXBhcnRpY2xlIjoiIiwibm9uLWRyb3BwaW5nLXBhcnRpY2xlIjoiIn1dLCJjb250YWluZXItdGl0bGUiOiJKb3VybmFsIG9mIFZldGVyaW5hcnkgSW50ZXJuYWwgTWVkaWNpbmUiLCJjb250YWluZXItdGl0bGUtc2hvcnQiOiJKIFZldCBJbnRlcm4gTWVkIiwiRE9JIjoiMTAuMTExMS9qLjE5MzktMTY3Ni4xOTk4LnRiMDIxMDkueCIsIklTU04iOiIwODkxNjY0MCIsImlzc3VlZCI6eyJkYXRlLXBhcnRzIjpbWzE5OTgsNV1dfSwicGFnZSI6IjE0MC0xNDYiLCJpc3N1ZSI6IjMiLCJ2b2x1bWUiOiIxMiJ9LCJpc1RlbXBvcmFyeSI6ZmFsc2V9XX0=&quot;,&quot;citationItems&quot;:[{&quot;id&quot;:&quot;cb7d5d89-20f6-3e35-9f55-0f0f64a3eab9&quot;,&quot;itemData&quot;:{&quot;type&quot;:&quot;article-journal&quot;,&quot;id&quot;:&quot;cb7d5d89-20f6-3e35-9f55-0f0f64a3eab9&quot;,&quot;title&quot;:&quot;Development of a scoring system for the early diagnosis of equine neonatal sepsis&quot;,&quot;author&quot;:[{&quot;family&quot;:&quot;BREWER&quot;,&quot;given&quot;:&quot;BARBARA D.&quot;,&quot;parse-names&quot;:false,&quot;dropping-particle&quot;:&quot;&quot;,&quot;non-dropping-particle&quot;:&quot;&quot;},{&quot;family&quot;:&quot;KOTERBA&quot;,&quot;given&quot;:&quot;ANNE M.&quot;,&quot;parse-names&quot;:false,&quot;dropping-particle&quot;:&quot;&quot;,&quot;non-dropping-particle&quot;:&quot;&quot;}],&quot;container-title&quot;:&quot;Equine Veterinary Journal&quot;,&quot;container-title-short&quot;:&quot;Equine Vet J&quot;,&quot;DOI&quot;:&quot;10.1111/j.2042-3306.1988.tb01445.x&quot;,&quot;ISSN&quot;:&quot;04251644&quot;,&quot;issued&quot;:{&quot;date-parts&quot;:[[1988,1]]},&quot;page&quot;:&quot;18-22&quot;,&quot;issue&quot;:&quot;1&quot;,&quot;volume&quot;:&quot;20&quot;},&quot;isTemporary&quot;:false},{&quot;id&quot;:&quot;5ae077ea-faf7-37a4-ad6c-3ce79f04f909&quot;,&quot;itemData&quot;:{&quot;type&quot;:&quot;article-journal&quot;,&quot;id&quot;:&quot;5ae077ea-faf7-37a4-ad6c-3ce79f04f909&quot;,&quot;title&quot;:&quot;Factors Associated with Survival in Septicemic Foals: 65 Cases (1988-1995)&quot;,&quot;author&quot;:[{&quot;family&quot;:&quot;Gayle&quot;,&quot;given&quot;:&quot;J'mai M.&quot;,&quot;parse-names&quot;:false,&quot;dropping-particle&quot;:&quot;&quot;,&quot;non-dropping-particle&quot;:&quot;&quot;},{&quot;family&quot;:&quot;Cohen&quot;,&quot;given&quot;:&quot;Noah D.&quot;,&quot;parse-names&quot;:false,&quot;dropping-particle&quot;:&quot;&quot;,&quot;non-dropping-particle&quot;:&quot;&quot;},{&quot;family&quot;:&quot;Chaffin&quot;,&quot;given&quot;:&quot;M. Keith&quot;,&quot;parse-names&quot;:false,&quot;dropping-particle&quot;:&quot;&quot;,&quot;non-dropping-particle&quot;:&quot;&quot;}],&quot;container-title&quot;:&quot;Journal of Veterinary Internal Medicine&quot;,&quot;container-title-short&quot;:&quot;J Vet Intern Med&quot;,&quot;DOI&quot;:&quot;10.1111/j.1939-1676.1998.tb02109.x&quot;,&quot;ISSN&quot;:&quot;08916640&quot;,&quot;issued&quot;:{&quot;date-parts&quot;:[[1998,5]]},&quot;page&quot;:&quot;140-146&quot;,&quot;issue&quot;:&quot;3&quot;,&quot;volume&quot;:&quot;12&quot;},&quot;isTemporary&quot;:false}]},{&quot;citationID&quot;:&quot;MENDELEY_CITATION_e21cfcbb-9e5d-4110-8316-41e24bd4ac8c&quot;,&quot;properties&quot;:{&quot;noteIndex&quot;:0},&quot;isEdited&quot;:false,&quot;manualOverride&quot;:{&quot;isManuallyOverridden&quot;:true,&quot;citeprocText&quot;:&quot;(Hytychová and Bezděková, 2015)&quot;,&quot;manualOverrideText&quot;:&quot;Hytychová en Bezděková, 2015)&quot;},&quot;citationTag&quot;:&quot;MENDELEY_CITATION_v3_eyJjaXRhdGlvbklEIjoiTUVOREVMRVlfQ0lUQVRJT05fZTIxY2ZjYmItOWU1ZC00MTEwLTgzMTYtNDFlMjRiZDRhYzhjIiwicHJvcGVydGllcyI6eyJub3RlSW5kZXgiOjB9LCJpc0VkaXRlZCI6ZmFsc2UsIm1hbnVhbE92ZXJyaWRlIjp7ImlzTWFudWFsbHlPdmVycmlkZGVuIjp0cnVlLCJjaXRlcHJvY1RleHQiOiIoSHl0eWNob3bDoSBhbmQgQmV6ZMSba292w6EsIDIwMTUpIiwibWFudWFsT3ZlcnJpZGVUZXh0IjoiSHl0eWNob3bDoSBlbiBCZXpkxJtrb3bDoSwgMjAxNSkifSwiY2l0YXRpb25JdGVtcyI6W3siaWQiOiJlNTkxNTE0Zi05MWQ0LTMzYmEtYWE1Yi0yZjRmNzE3MWQ5YzUiLCJpdGVtRGF0YSI6eyJ0eXBlIjoiYXJ0aWNsZS1qb3VybmFsIiwiaWQiOiJlNTkxNTE0Zi05MWQ0LTMzYmEtYWE1Yi0yZjRmNzE3MWQ5YzUiLCJ0aXRsZSI6IlJldHJvc3BlY3RpdmUgZXZhbHVhdGlvbiBvZiBibG9vZCBjdWx0dXJlIGlzb2xhdGVzIGFuZCBzZXBzaXMgc3Vydml2YWwgcmF0ZSBpbiBmb2FscyBpbiB0aGUgQ3plY2ggUmVwdWJsaWM6IDUwIGNhc2VzICgyMDExLTIwMTMpIiwiYXV0aG9yIjpbeyJmYW1pbHkiOiJIeXR5Y2hvdsOhIiwiZ2l2ZW4iOiJUYcWlYW5hIiwicGFyc2UtbmFtZXMiOmZhbHNlLCJkcm9wcGluZy1wYXJ0aWNsZSI6IiIsIm5vbi1kcm9wcGluZy1wYXJ0aWNsZSI6IiJ9LHsiZmFtaWx5IjoiQmV6ZMSba292w6EiLCJnaXZlbiI6IkJhcmJvcmEiLCJwYXJzZS1uYW1lcyI6ZmFsc2UsImRyb3BwaW5nLXBhcnRpY2xlIjoiIiwibm9uLWRyb3BwaW5nLXBhcnRpY2xlIjoiIn1dLCJjb250YWluZXItdGl0bGUiOiJKb3VybmFsIG9mIFZldGVyaW5hcnkgRW1lcmdlbmN5IGFuZCBDcml0aWNhbCBDYXJlIiwiRE9JIjoiMTAuMTExMS92ZWMuMTIzNDgiLCJJU1NOIjoiMTQ3OTMyNjEiLCJpc3N1ZWQiOnsiZGF0ZS1wYXJ0cyI6W1syMDE1LDEwXV19LCJwYWdlIjoiNjYwLTY2NiIsImlzc3VlIjoiNSIsInZvbHVtZSI6IjI1IiwiY29udGFpbmVyLXRpdGxlLXNob3J0IjoiIn0sImlzVGVtcG9yYXJ5IjpmYWxzZX1dfQ==&quot;,&quot;citationItems&quot;:[{&quot;id&quot;:&quot;e591514f-91d4-33ba-aa5b-2f4f7171d9c5&quot;,&quot;itemData&quot;:{&quot;type&quot;:&quot;article-journal&quot;,&quot;id&quot;:&quot;e591514f-91d4-33ba-aa5b-2f4f7171d9c5&quot;,&quot;title&quot;:&quot;Retrospective evaluation of blood culture isolates and sepsis survival rate in foals in the Czech Republic: 50 cases (2011-2013)&quot;,&quot;author&quot;:[{&quot;family&quot;:&quot;Hytychová&quot;,&quot;given&quot;:&quot;Taťana&quot;,&quot;parse-names&quot;:false,&quot;dropping-particle&quot;:&quot;&quot;,&quot;non-dropping-particle&quot;:&quot;&quot;},{&quot;family&quot;:&quot;Bezděková&quot;,&quot;given&quot;:&quot;Barbora&quot;,&quot;parse-names&quot;:false,&quot;dropping-particle&quot;:&quot;&quot;,&quot;non-dropping-particle&quot;:&quot;&quot;}],&quot;container-title&quot;:&quot;Journal of Veterinary Emergency and Critical Care&quot;,&quot;DOI&quot;:&quot;10.1111/vec.12348&quot;,&quot;ISSN&quot;:&quot;14793261&quot;,&quot;issued&quot;:{&quot;date-parts&quot;:[[2015,10]]},&quot;page&quot;:&quot;660-666&quot;,&quot;issue&quot;:&quot;5&quot;,&quot;volume&quot;:&quot;25&quot;,&quot;container-title-short&quot;:&quot;&quot;},&quot;isTemporary&quot;:false}]},{&quot;citationID&quot;:&quot;MENDELEY_CITATION_32a80920-cc02-4b03-92a4-f771582c32d1&quot;,&quot;properties&quot;:{&quot;noteIndex&quot;:0},&quot;isEdited&quot;:false,&quot;manualOverride&quot;:{&quot;isManuallyOverridden&quot;:true,&quot;citeprocText&quot;:&quot;(Bohlin et al., 2019; del Prete et al., 2021; Furr and McKenzie, 2020a; Russell et al., 2008; Wilson and Madigan, 1989)&quot;,&quot;manualOverrideText&quot;:&quot;(Bohlin et al., 2019; del Prete et al., 2021; Furr and McKenzie, 2020a; Russell et al., 2008; Wilson en Madigan, 1989)&quot;},&quot;citationTag&quot;:&quot;MENDELEY_CITATION_v3_eyJjaXRhdGlvbklEIjoiTUVOREVMRVlfQ0lUQVRJT05fMzJhODA5MjAtY2MwMi00YjAzLTkyYTQtZjc3MTU4MmMzMmQxIiwicHJvcGVydGllcyI6eyJub3RlSW5kZXgiOjB9LCJpc0VkaXRlZCI6ZmFsc2UsIm1hbnVhbE92ZXJyaWRlIjp7ImlzTWFudWFsbHlPdmVycmlkZGVuIjp0cnVlLCJjaXRlcHJvY1RleHQiOiIoQm9obGluIGV0IGFsLiwgMjAxOTsgZGVsIFByZXRlIGV0IGFsLiwgMjAyMTsgRnVyciBhbmQgTWNLZW56aWUsIDIwMjBhOyBSdXNzZWxsIGV0IGFsLiwgMjAwODsgV2lsc29uIGFuZCBNYWRpZ2FuLCAxOTg5KSIsIm1hbnVhbE92ZXJyaWRlVGV4dCI6IihCb2hsaW4gZXQgYWwuLCAyMDE5OyBkZWwgUHJldGUgZXQgYWwuLCAyMDIxOyBGdXJyIGFuZCBNY0tlbnppZSwgMjAyMGE7IFJ1c3NlbGwgZXQgYWwuLCAyMDA4OyBXaWxzb24gZW4gTWFkaWdhbiwgMTk4OSkifSwiY2l0YXRpb25JdGVtcyI6W3siaWQiOiIyYTYxZGQ5OC0yNWUyLTMyNjUtYjYxNy0yYWRiZTk2MTBhNjkiLCJpdGVtRGF0YSI6eyJ0eXBlIjoiYXJ0aWNsZS1qb3VybmFsIiwiaWQiOiIyYTYxZGQ5OC0yNWUyLTMyNjUtYjYxNy0yYWRiZTk2MTBhNjkiLCJ0aXRsZSI6IkJsb29kIGN1bHR1cmUgaXNvbGF0ZXMgYW5kIGFudGltaWNyb2JpYWwgc2Vuc2l0aXZpdGllcyBmcm9tIDQyNyBjcml0aWNhbGx5IGlsbCBuZW9uYXRhbCBmb2FscyIsImF1dGhvciI6W3siZmFtaWx5IjoiUnVzc2VsbCIsImdpdmVuIjoiQ00iLCJwYXJzZS1uYW1lcyI6ZmFsc2UsImRyb3BwaW5nLXBhcnRpY2xlIjoiIiwibm9uLWRyb3BwaW5nLXBhcnRpY2xlIjoiIn0seyJmYW1pbHkiOiJBeG9uIiwiZ2l2ZW4iOiJKRSIsInBhcnNlLW5hbWVzIjpmYWxzZSwiZHJvcHBpbmctcGFydGljbGUiOiIiLCJub24tZHJvcHBpbmctcGFydGljbGUiOiIifSx7ImZhbWlseSI6IkJsaXNoZW4iLCJnaXZlbiI6IkEiLCJwYXJzZS1uYW1lcyI6ZmFsc2UsImRyb3BwaW5nLXBhcnRpY2xlIjoiIiwibm9uLWRyb3BwaW5nLXBhcnRpY2xlIjoiIn0seyJmYW1pbHkiOiJCZWdnIiwiZ2l2ZW4iOiJBUCIsInBhcnNlLW5hbWVzIjpmYWxzZSwiZHJvcHBpbmctcGFydGljbGUiOiIiLCJub24tZHJvcHBpbmctcGFydGljbGUiOiIifV0sImNvbnRhaW5lci10aXRsZSI6IkF1c3RyYWxpYW4gVmV0ZXJpbmFyeSBKb3VybmFsIiwiY29udGFpbmVyLXRpdGxlLXNob3J0IjoiQXVzdCBWZXQgSiIsIkRPSSI6IjEwLjExMTEvai4xNzUxLTA4MTMuMjAwOC4wMDMxMS54IiwiSVNTTiI6IjAwMDUwNDIzIiwiaXNzdWVkIjp7ImRhdGUtcGFydHMiOltbMjAwOCw3XV19LCJwYWdlIjoiMjY2LTI3MSIsImlzc3VlIjoiNyIsInZvbHVtZSI6Ijg2In0sImlzVGVtcG9yYXJ5IjpmYWxzZX0seyJpZCI6IjRmZTZmMDBlLWRlN2YtM2E0Mi04ZmEwLTc4MDExYzY0YWIxYiIsIml0ZW1EYXRhIjp7InR5cGUiOiJhcnRpY2xlLWpvdXJuYWwiLCJpZCI6IjRmZTZmMDBlLWRlN2YtM2E0Mi04ZmEwLTc4MDExYzY0YWIxYiIsInRpdGxlIjoiQ09NUEFSSVNPTiBPRiBCQUNURVJJT0xPR0lDIENVTFRVUkUgT0YgQkxPT0QgQU5EIE5FQ1JPUFNZIFNQRUNJTUVOUyBGT1IgREVURVJNSU5JTkcgVEhFIENBVVNFIE9GIEZPQUwgU0VQVElDRU1JQSAtIDQ3IENBU0VTICgxOTc4LTE5ODcpIiwiYXV0aG9yIjpbeyJmYW1pbHkiOiJXaWxzb24iLCJnaXZlbiI6IlcuIEQuIiwicGFyc2UtbmFtZXMiOmZhbHNlLCJkcm9wcGluZy1wYXJ0aWNsZSI6IiIsIm5vbi1kcm9wcGluZy1wYXJ0aWNsZSI6IiJ9LHsiZmFtaWx5IjoiTWFkaWdhbiIsImdpdmVuIjoiSi4gRS4iLCJwYXJzZS1uYW1lcyI6ZmFsc2UsImRyb3BwaW5nLXBhcnRpY2xlIjoiIiwibm9uLWRyb3BwaW5nLXBhcnRpY2xlIjoiIn1dLCJjb250YWluZXItdGl0bGUiOiJKb3VybmFsIG9mIHRoZSBhbWVyaWNhbiB2ZXRlcmluYXJ5IG1lZGljYWwgYXNzb2NpYXRpb24iLCJjb250YWluZXItdGl0bGUtc2hvcnQiOiJKIEFtIFZldCBNZWQgQXNzb2MiLCJpc3N1ZWQiOnsiZGF0ZS1wYXJ0cyI6W1sxOTg5XV19LCJwYWdlIjoiMTc1OS0xNzYzIiwiaXNzdWUiOiIxMiIsInZvbHVtZSI6IjE5NSJ9LCJpc1RlbXBvcmFyeSI6ZmFsc2V9LHsiaWQiOiJmNTJiNDgxZC0yZTUzLTM3YjctOTNhMi04YzhhODFlNWVkY2IiLCJpdGVtRGF0YSI6eyJ0eXBlIjoiYXJ0aWNsZS1qb3VybmFsIiwiaWQiOiJmNTJiNDgxZC0yZTUzLTM3YjctOTNhMi04YzhhODFlNWVkY2IiLCJ0aXRsZSI6IkV2YWx1YXRpb24gb2YgdGhlIGZvYWwgc3Vydml2YWwgc2NvcmUgaW4gYSBEYW5pc2gtU3dlZGlzaCBwb3B1bGF0aW9uIG9mIG5lb25hdGFsIGZvYWxzIHVwb24gaG9zcGl0YWwgYWRtaXNzaW9uIiwiYXV0aG9yIjpbeyJmYW1pbHkiOiJCb2hsaW4iLCJnaXZlbiI6IkFubmEiLCJwYXJzZS1uYW1lcyI6ZmFsc2UsImRyb3BwaW5nLXBhcnRpY2xlIjoiIiwibm9uLWRyb3BwaW5nLXBhcnRpY2xlIjoiIn0seyJmYW1pbHkiOiJTYWVnZXJtYW4iLCJnaXZlbiI6IkNsYXVkZSIsInBhcnNlLW5hbWVzIjpmYWxzZSwiZHJvcHBpbmctcGFydGljbGUiOiIiLCJub24tZHJvcHBpbmctcGFydGljbGUiOiIifSx7ImZhbWlseSI6IkhvZWJlcmciLCJnaXZlbiI6IkVtbWEiLCJwYXJzZS1uYW1lcyI6ZmFsc2UsImRyb3BwaW5nLXBhcnRpY2xlIjoiIiwibm9uLWRyb3BwaW5nLXBhcnRpY2xlIjoiIn0seyJmYW1pbHkiOiJTw6VuZ2UiLCJnaXZlbiI6IkFsZXhhbmRyYSIsInBhcnNlLW5hbWVzIjpmYWxzZSwiZHJvcHBpbmctcGFydGljbGUiOiIiLCJub24tZHJvcHBpbmctcGFydGljbGUiOiIifSx7ImZhbWlseSI6Ik5vc3RlbGwiLCJnaXZlbiI6IkthdGFyaW5hIiwicGFyc2UtbmFtZXMiOmZhbHNlLCJkcm9wcGluZy1wYXJ0aWNsZSI6IiIsIm5vbi1kcm9wcGluZy1wYXJ0aWNsZSI6IiJ9LHsiZmFtaWx5IjoiRHVyaWUiLCJnaXZlbiI6IkluZ2UiLCJwYXJzZS1uYW1lcyI6ZmFsc2UsImRyb3BwaW5nLXBhcnRpY2xlIjoiIiwibm9uLWRyb3BwaW5nLXBhcnRpY2xlIjoiIn0seyJmYW1pbHkiOiJIdXN0ZWQiLCJnaXZlbiI6IkxvdWlzZSIsInBhcnNlLW5hbWVzIjpmYWxzZSwiZHJvcHBpbmctcGFydGljbGUiOiIiLCJub24tZHJvcHBpbmctcGFydGljbGUiOiIifSx7ImZhbWlseSI6IsOWaG1hbiIsImdpdmVuIjoiQW5uYSIsInBhcnNlLW5hbWVzIjpmYWxzZSwiZHJvcHBpbmctcGFydGljbGUiOiIiLCJub24tZHJvcHBpbmctcGFydGljbGUiOiIifSx7ImZhbWlseSI6IkdhbGVuIiwiZ2l2ZW4iOiJHYWJ5IiwicGFyc2UtbmFtZXMiOmZhbHNlLCJkcm9wcGluZy1wYXJ0aWNsZSI6IiIsIm5vbi1kcm9wcGluZy1wYXJ0aWNsZSI6InZhbiJ9XSwiY29udGFpbmVyLXRpdGxlIjoiSm91cm5hbCBvZiBWZXRlcmluYXJ5IEludGVybmFsIE1lZGljaW5lIiwiY29udGFpbmVyLXRpdGxlLXNob3J0IjoiSiBWZXQgSW50ZXJuIE1lZCIsIkRPSSI6IjEwLjExMTEvanZpbS4xNTQ4NyIsIklTU04iOiIxOTM5MTY3NiIsIlBNSUQiOiIzMTAwNDQwNCIsImlzc3VlZCI6eyJkYXRlLXBhcnRzIjpbWzIwMTksNSwxXV19LCJwYWdlIjoiMTUwNy0xNTEzIiwiYWJzdHJhY3QiOiJCYWNrZ3JvdW5kOiBJdCBpcyBoaWdobHkgZGVzaXJhYmxlIHRvIGFzc2VzcyB0aGUgcHJvYmFiaWxpdHkgb2Ygc3Vydml2YWwgaW4gc2ljayBuZW9uYXRhbCBmb2FscyB1cG9uIGFkbWlzc2lvbi4gVGhlIGZvYWwgc3Vydml2YWwgc2NvcmUgKEZTUykgaXMgYSBwdWJsaXNoZWQgc2NvcmluZyBzeXN0ZW0gdXNlZCB0byBlc3RpbWF0ZSB0aGUgcHJvYmFiaWxpdHkgb2Ygc3Vydml2YWwgaW4gaG9zcGl0YWxpemVkIG5lb25hdGFsIGZvYWxzIDw0IGRheXMgb2xkLiBIeXBvdGhlc2lzL09iamVjdGl2ZXM6IFRvIGV2YWx1YXRlIHRoZSBhYmlsaXR5IG9mIHRoZSBGU1MgdG8gcHJlZGljdCBzdXJ2aXZhbCBpbiBvbGRlciBmb2FscyBmcm9tIGEgZ2VvZ3JhcGhpY2FsbHkgZGlmZmVyZW50IGFyZWEgY29tcGFyZWQgdG8gdGhlIG9yaWdpbmFsIHN0dWR5LiBBbmltYWxzOiBGaXZlLWh1bmRyZWQgbmluZXR5IGhvc3BpdGFsaXplZCBuZW9uYXRhbCBmb2FscyDiiaQxNCBkYXlzIG9mIGFnZS4gTWV0aG9kczogUmV0cm9zcGVjdGl2ZSBEYW5pc2gtU3dlZGlzaCBtdWx0aWNlbnRlciBzdHVkeSB0aGF0IGluY2x1ZGVkIGRldGFpbHMgb2Ygc2lnbmFsbWVudCwgaGlzdG9yeSwgY2xpbmljYWwgZXhhbWluYXRpb24sIGxhYm9yYXRvcnkgcmVzdWx0cywgbmVjcm9wc3kgZmluZGluZ3MsIGFuZCBvdXRjb21lLiBTY29yZXMgYW5kIHNjb3JlIHZhcmlhYmxlcyB3ZXJlIGNvbXBhcmVkIGJldHdlZW4gc3Vydml2b3JzIGFuZCBub25zdXJ2aXZvcnMgdXNpbmcgbG9naXN0aWMgcmVncmVzc2lvbi4gVGhlIG9wdGltYWwgY3V0b2ZmIGFuZCBpdHMgdGVzdCBwYXJhbWV0ZXJzIHdlcmUgY2FsY3VsYXRlZCB1c2luZyBhIHJlY2VpdmVyIG9wZXJhdG9yIGNoYXJhY3RlcmlzdGljIGN1cnZlLiBSZXN1bHRzOiBQcmVtYXR1cml0eSwgY29sZCBleHRyZW1pdGllcywg4omlMiBpbmZlY3Rpb3VzIG9yIGluZmxhbW1hdG9yeSBzaXRlcywgYmxvb2QgZ2x1Y29zZSBjb25jZW50cmF0aW9uLCBhbmQgdG90YWwgd2hpdGUgYmxvb2QgY2VsbCBjb3VudHMgd2VyZSBzaWduaWZpY2FudGx5IGFzc29jaWF0ZWQgd2l0aCBub25zdXJ2aXZhbCAoUCDiiaQuMDIpLiBUaGUgb3B0aW1hbCBjdXRvZmYgdG8gcHJlZGljdCBzdXJ2aXZhbCB3YXMg4omlNiwgcmVzdWx0aW5nIGluIHNlbnNpdGl2aXR5IDc4JSwgc3BlY2lmaWNpdHkgNTglLCA5MiUgcG9zaXRpdmUgcHJlZGljdGl2ZSB2YWx1ZSwgYW5kIDMxJSBuZWdhdGl2ZSBwcmVkaWN0aXZlIHZhbHVlLiBUaGUgdGVzdCBwZXJmb3JtZWQgZXF1YWxseSB3ZWxsIGluIGZvYWxzIDw0IGRheXMgb2xkIGNvbXBhcmVkIHRvIHRob3NlIDQtMTQgZGF5cyBvbGQuIENvbmNsdXNpb25zIGFuZCBDbGluaWNhbCBJbXBvcnRhbmNlOiBVc2luZyB0aGUgc3VnZ2VzdGVkIG9wdGltYWwgY3V0b2ZmIG9mIOKJpTYsIHRoZSBGU1MgcGVyZm9ybWVkIG1vZGVyYXRlbHkgd2VsbCBhbmQgbWF5IGFpZCBpbiBlYXJseSBkZXRlcm1pbmF0aW9uIG9mIHByb2dub3NpcyBmb3Igc3Vydml2YWwuIEhvd2V2ZXIsIHRoZSBGU1MgZGlkIHBlcmZvcm0gZGlmZmVyZW50bHkgaW4gYW5vdGhlciBwb3B1bGF0aW9uIGFuZCB0aGVyZWZvcmUgc2hvdWxkIGJlIGFzc2Vzc2VkIHVuZGVyIGxvY2FsIGNvbmRpdGlvbnMgc28gdGhhdCBpdHMgZGlhZ25vc3RpYyBwb3RlbnRpYWwgaXMgbm90IG92ZXJlc3RpbWF0ZWQuIiwicHVibGlzaGVyIjoiQmxhY2t3ZWxsIFB1Ymxpc2hpbmcgSW5jLiIsImlzc3VlIjoiMyIsInZvbHVtZSI6IjMzIn0sImlzVGVtcG9yYXJ5IjpmYWxzZX0seyJpZCI6IjE1Mjk4MTljLTRiZTktMzE4MS05NTJjLWE4YThiODRkNDUwMyIsIml0ZW1EYXRhIjp7InR5cGUiOiJhcnRpY2xlLWpvdXJuYWwiLCJpZCI6IjE1Mjk4MTljLTRiZTktMzE4MS05NTJjLWE4YThiODRkNDUwMyIsInRpdGxlIjoiRmFjdG9ycyBhc3NvY2lhdGVkIHdpdGggdGhlIHJpc2sgb2YgcG9zaXRpdmUgYmxvb2QgY3VsdHVyZSBpbiBuZW9uYXRhbCBmb2FscyBwcmVzZW50ZWQgdG8gYSByZWZlcnJhbCBjZW50ZXIgKDIwMDAt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E5MzkxNjc2IiwiUE1JRCI6IjMzMDQ0MDIwIiwiaXNzdWVkIjp7ImRhdGUtcGFydHMiOltbMjAyMCwxMSwxXV19LCJwYWdlIjoiMjczOC0yNzUwIiwiYWJzdHJhY3QiOiJCYWNrZ3JvdW5kOiBCbG9vZHN0cmVhbSBpbmZlY3Rpb25zIChCU0kpIGFyZSBjb21tb24gaW4gc2ljayBmb2FscyBhbmQgaW5jcmVhc2UgZm9hbCBtb3JiaWRpdHkgYW5kIG1vcnRhbGl0eSB3aGVuIHRoZXkgb2NjdXIuIFJlY29nbml0aW9uIG9mIHJpc2sgZmFjdG9ycyBmb3IgQlNJIGNvdWxkIGJlIGFuIGltcG9ydGFudCBtZWFucyB0byBsaW1pdCB0aGVpciBvY2N1cnJlbmNlLCBidXQgc3R1ZGllcyBvbiB0aGlzIHRvcGljIGFyZSBsaW1pdGVkLiBPYmplY3RpdmVzOiBIaXN0b3JpY2FsIGFzIHdlbGwgYXMgbWF0ZXJuYWwgYW5kIGZvYWwgcGh5c2ljYWwgZXhhbWluYXRpb24gZmluZGluZ3Mgd2lsbCBwcmVkaWN0IHJpc2sgb2YgQlNJIGluIG5lb25hdGFsIGZvYWxzLiBBbmltYWxzOiBGb2FscyA8MTQgZGF5cyBvZiBhZ2UgYWRtaXR0ZWQgdG8gYSByZWZlcnJhbCBlcXVpbmUgaG9zcGl0YWwgZm9yIGNhcmUuIE1ldGhvZHM6IFJldHJvc3BlY3RpdmUgY2FzZS1jb250cm9sIHN0dWR5IHdpdGggdW5pdmFyaWF0ZSBhbmQgbXVsdGl2YXJpYWJsZSBsb2dpc3RpYyByZWdyZXNzaW9uIGFuYWx5c2lzLiBSZXN1bHRzOiBGb3VyIGh1bmRyZWQgdHdlbnR5LW5pbmUgKDE0MyBjYXNlcyBhbmQgMjg2IGNvbnRyb2xzKSBmb2FscyA8MTQgZGF5cyBvZiBhZ2Ugd2VyZSBzdHVkaWVkLiBSaXNrIG9mIGEgZm9hbCBoYXZpbmcgYSBCU0kgd2FzIGluY3JlYXNlZCBpbiBmb2FscyB3aXRoIHVtYmlsaWNhbCBkaXNlYXNlIChhZGp1c3RlZCBvZGRzIHJhdGlvIFtPUl0sIDExLjAxOyBQID0uMDIpLCBoeXBvZ2x5Y2VtaWEgKGFkanVzdGVkIE9SLCAxMy41MTsgUCA9LjAzKSwgYW5kIHRoZSBjb21iaW5lZCBwcmVzZW5jZSBvZiB1bWJpbGljYWwgZGlzZWFzZSBhbmQgbG93IGhlbWF0b2NyaXQgKGFkanVzdGVkIE9SLCA+OTk5Ljk5OyBQID0uMDQpLiBGYWN0b3JzIG5vdCBmb3VuZCB0byBiZSByaXNrIGZhY3RvcnMgZm9yIGRldmVsb3BtZW50IG9mIEJTSSBpbmNsdWRlZCBwcmVtYXR1cml0eSwgaHlwb3RoZXJtaWEsIGFiZG9taW5hbCBkaXNlYXNlLCBkaWFycmhlYSwgZmFpbHVyZSBvZiBwYXNzaXZlIHRyYW5zZmVyLCBhbmQgbWF0ZXJuYWwgdXRlcmluZSBpbmZlY3Rpb24uIENvbmNsdXNpb25zIGFuZCBDbGluaWNhbCBJbXBvcnRhbmNlOiBTZXZlcmFsIGhpc3RvcmljYWwgYW5kIHBoeXNpY2FsIGV4YW1pbmF0aW9uIGZpbmRpbmdzIGluY3JlYXNlIHRoZSByaXNrIG9mIGZvYWxzIGJlaW5nIGJsb29kIGN1bHR1cmUgcG9zaXRpdmUgYXQgcHJlc2VudGF0aW9uIHRvIHRoZSBob3NwaXRhbC4gVGhpcyBrbm93bGVkZ2UgbWF5IGFpZCBlYXJseSBpZGVudGlmaWNhdGlvbiBvZiBibG9vZCBjdWx0dXJlIHN0YXR1cywgdGh1cyBhaWRpbmcgaW4gdHJlYXRtZW50IGRlY2lzaW9ucy4iLCJwdWJsaXNoZXIiOiJCbGFja3dlbGwgUHVibGlzaGluZyBJbmMuIiwiaXNzdWUiOiI2Iiwidm9sdW1lIjoiMzQifSwiaXNUZW1wb3JhcnkiOmZhbHNlfSx7ImlkIjoiMWFjMDVmNzYtYzE2ZS0zNTZmLTgxMWMtODJiZTc5NmUyYmE3IiwiaXRlbURhdGEiOnsidHlwZSI6ImFydGljbGUtam91cm5hbCIsImlkIjoiMWFjMDVmNzYtYzE2ZS0zNTZmLTgxMWMtODJiZTc5NmUyYmE3IiwidGl0bGUiOiJWZW5vdXMgYmxvb2QgZ2FzIHBhcmFtZXRlcnMsIGVsZWN0cm9seXRlcywgZ2x1Y29zZSBhbmQgbGFjdGF0ZSBjb25jZW50cmF0aW9uIGluIHNpY2sgbmVvbmF0YWwgZm9hbHM6IERpcmVjdCB2ZW5pcHVuY3R1cmUgdmVyc3VzIHB1c2gtcHVsbCB0ZWNobmlxdWUiLCJhdXRob3IiOlt7ImZhbWlseSI6IlByZXRlIiwiZ2l2ZW4iOiJDaGlhcmEiLCJwYXJzZS1uYW1lcyI6ZmFsc2UsImRyb3BwaW5nLXBhcnRpY2xlIjoiIiwibm9uLWRyb3BwaW5nLXBhcnRpY2xlIjoiZGVsIn0seyJmYW1pbHkiOiJMYW5jaSIsImdpdmVuIjoiQWxpYWkiLCJwYXJzZS1uYW1lcyI6ZmFsc2UsImRyb3BwaW5nLXBhcnRpY2xlIjoiIiwibm9uLWRyb3BwaW5nLXBhcnRpY2xlIjoiIn0seyJmYW1pbHkiOiJDb2NjaGlhIiwiZ2l2ZW4iOiJOYXRhc2NpYSIsInBhcnNlLW5hbWVzIjpmYWxzZSwiZHJvcHBpbmctcGFydGljbGUiOiIiLCJub24tZHJvcHBpbmctcGFydGljbGUiOiIifSx7ImZhbWlseSI6IkZyZWNjZXJvIiwiZ2l2ZW4iOiJGcmFuY2VzY2EiLCJwYXJzZS1uYW1lcyI6ZmFsc2UsImRyb3BwaW5nLXBhcnRpY2xlIjoiIiwibm9uLWRyb3BwaW5nLXBhcnRpY2xlIjoiIn0seyJmYW1pbHkiOiJNYWlvIiwiZ2l2ZW4iOiJDaGlhcmEiLCJwYXJzZS1uYW1lcyI6ZmFsc2UsImRyb3BwaW5nLXBhcnRpY2xlIjoiIiwibm9uLWRyb3BwaW5nLXBhcnRpY2xlIjoiZGkifSx7ImZhbWlseSI6IkNhc3RhZ25ldHRpIiwiZ2l2ZW4iOiJDYXJvbGluYSIsInBhcnNlLW5hbWVzIjpmYWxzZSwiZHJvcHBpbmctcGFydGljbGUiOiIiLCJub24tZHJvcHBpbmctcGFydGljbGUiOiIifSx7ImZhbWlseSI6Ik1hcmllbGxhIiwiZ2l2ZW4iOiJKb2xlIiwicGFyc2UtbmFtZXMiOmZhbHNlLCJkcm9wcGluZy1wYXJ0aWNsZSI6IiIsIm5vbi1kcm9wcGluZy1wYXJ0aWNsZSI6IiJ9LHsiZmFtaWx5IjoiTWljaWVsaSIsImdpdmVuIjoiRmFiaWFuYSIsInBhcnNlLW5hbWVzIjpmYWxzZSwiZHJvcHBpbmctcGFydGljbGUiOiIiLCJub24tZHJvcHBpbmctcGFydGljbGUiOiIifV0sImNvbnRhaW5lci10aXRsZSI6IkVxdWluZSBWZXRlcmluYXJ5IEpvdXJuYWwiLCJjb250YWluZXItdGl0bGUtc2hvcnQiOiJFcXVpbmUgVmV0IEoiLCJET0kiOiIxMC4xMTExL2V2ai4xMzMzMiIsIklTU04iOiIyMDQyMzMwNiIsIlBNSUQiOiIzMjc3MDY4MCIsImlzc3VlZCI6eyJkYXRlLXBhcnRzIjpbWzIwMjEsNSwxXV19LCJwYWdlIjoiNDg4LTQ5NCIsImFic3RyYWN0IjoiQmFja2dyb3VuZDogQmxvb2QgY29sbGVjdGlvbiBieSBpbmR3ZWxsaW5nIGludHJhdmVub3VzIGNhdGhldGVyIChJVkMpIGF2b2lkcyByZXBlYXRlZCB2ZW5pcHVuY3R1cmUsIHdoaWNoIGNvdWxkIGNhdXNlIHRocm9tYm9waGxlYml0aXMgcmlzaywgYW54aWV0eSBhbmQgcGFpbiBpbiBwYXRpZW50cy4gT2JqZWN0aXZlczogVG8gY29tcGFyZSBibG9vZCBnYXMgcGFyYW1ldGVycywgZWxlY3Ryb2x5dGVzLCBnbHVjb3NlLCBsYWN0YXRlIGFuZCBoYWVtYXRvY3JpdCBjb25jZW50cmF0aW9uIG9idGFpbmVkIGZyb20gdmVub3VzIGJsb29kIHNhbXBsZXMgY29sbGVjdGVkIHZpYSBhIGp1Z3VsYXIgSVZDIGJ5IHB1c2gtcHVsbCAoUFApIHRlY2huaXF1ZSB0byB0aG9zZSBvYnRhaW5lZCBieSB2ZW5pcHVuY3R1cmUgaW4gaG9zcGl0YWxpc2VkIGZvYWxzLCBhdCB0aGUgdGltZSBvZiBjYXRoZXRlciBwbGFjZW1lbnQgKFQwKSBhbmQgMjTCoGhvdXJzIGFmdGVyIHRoZSBiZWdpbm5pbmcgb2YgaW50cmF2ZW5vdXMgdGhlcmFweSAoVDI0KS4gU3R1ZHkgZGVzaWduOiBQcm9zcGVjdGl2ZSBvYnNlcnZhdGlvbmFsIHN0dWR5LiBNZXRob2RzOiBQYWlyZWQgYmxvb2Qgc2FtcGxlcyB3ZXJlIGRyYXduIGZyb20gaG9zcGl0YWxpc2VkIGZvYWxzIGF0IFQwIGFuZCBUMjQuIEluIGVhY2ggZm9hbCwgb25lIHZlbm91cyBibG9vZCBzYW1wbGUgd2FzIGNvbGxlY3RlZCB2aWEgSVZDIGJ5IHRoZSBmb2xsb3dpbmcgUFAgdGVjaG5pcXVlOiAyLjTCoG1MIG9mIGJsb29kIHdhcyBhc3BpcmF0ZWQgYW5kIGltbWVkaWF0ZWx5IHJlaW5mdXNlZCB0aHJvdWdoIHRoZSBjYXRoZXRlciB0aHJlZSB0aW1lcyBjb25zZWN1dGl2ZWx5LCB0aGVuIDHCoG1MIG9mIGJsb29kIHdhcyBjb2xsZWN0ZWQgdXNpbmcgYSAxwqBtTCBoZXBhcmluaXNlZCBzeXJpbmdlLiBUaGVyZWFmdGVyLCBhbm90aGVyIHNhbXBsZSB3YXMgY29sbGVjdGVkIGJ5IGRpcmVjdCB2ZW5pcHVuY3R1cmUgb2YgdGhlIGNvbnRyYWxhdGVyYWwganVndWxhciB2ZWluLCB3aXRoIGFuIGlkZW50aWNhbCAxwqBtTCBoZXBhcmluaXNlZCBzeXJpbmdlLCB3aXRoIGEgMS1pbmNoLCAyMC1HIG5lZWRsZS4gQWxsIHNhbXBsZXMgd2VyZSBhbmFseXNlZCB3aXRoIGFuIGF1dG9tYXRlZCBibG9vZCBnYXMgYW5hbHlzZXIgd2l0aGluIDEwwqBtaW51dGVzIG9mIGNvbGxlY3Rpb24uIFRoZSBhZ3JlZW1lbnQgYmV0d2VlbiB0aGUgdHdvIHRlY2huaXF1ZXMgd2FzIGFzc2Vzc2VkIGJ5IEJsYW5kLUFsdG1hbiBhbmFseXNpcyBhbmQgaW50cmFjbGFzcyBjb3JyZWxhdGlvbiBjb2VmZmljaWVudCAoSUNDKS4gUmVzdWx0czogVGhlIGxldmVsIG9mIGFncmVlbWVudCBvZiBibG9vZCBnYXMgdmFsdWVzIG9idGFpbmVkIGJ5IHRoZSB0d28gZGlmZmVyZW50IHRlY2huaXF1ZXMgd2FzIGhpZ2ggd2l0aCB2ZXJ5IHNtYWxsIGJpYXMgYW5kIGNsaW5pY2FsbHkgYWNjZXB0YWJsZSBJQ0MgKD4wLjkwNyBhdCBUMDsgPjAuNzk0IGF0IFQyNCkgZm9yIGFsbCB2YXJpYWJsZXMsIGV4Y2VwdCBmb3IgaGFlbWF0b2NyaXQgKGJpYXMg4oiSMy41MiBhdCBUMDsg4oiSMi40NCBhdCBUMjQpIGFuZCBQdk8yIGF0IFQwIGFuZCBUMjQgKElDQyAwLjY2OSBhbmQgMC43MzMsIHJlc3BlY3RpdmVseSkuIE1haW4gbGltaXRhdGlvbnM6IFBvdGVudGlhbCBzdWItY2xpbmljYWwgY2F0aGV0ZXItcmVsYXRlZCBjb21wbGljYXRpb25zIHdlcmUgbm90IGludmVzdGlnYXRlZCBieSB1bHRyYXNvdW5kIG9yIGJhY3RlcmlhbCBjdWx0dXJlIG9mIHRoZSBjYXRoZXRlcjsgc2hvcnQgZHVyYXRpb24gb2YgdGhlIHN0dWR5LiBDb25jbHVzaW9uczogUFAgdGVjaG5pcXVlIGFwcGVhcnMgdG8gYmUgYWNjZXB0YWJsZSBmb3IgY29sbGVjdGlvbiBvZiBibG9vZCBzYW1wbGVzIGZvciB2ZW5vdXMgYmxvb2QgZ2FzIHBhcmFtZXRlcnMsIGFzIHdlbGwgYXMgZWxlY3Ryb2x5dGVzLCBnbHVjb3NlIGFuZCBsYWN0YXRlIGluIHNpY2sgbmVvbmF0YWwgZm9hbHMuIiwicHVibGlzaGVyIjoiRXF1aW5lIFZldGVyaW5hcnkgSm91cm5hbCBMdGQiLCJpc3N1ZSI6IjMiLCJ2b2x1bWUiOiI1MyJ9LCJpc1RlbXBvcmFyeSI6ZmFsc2V9XX0=&quot;,&quot;citationItems&quot;:[{&quot;id&quot;:&quot;2a61dd98-25e2-3265-b617-2adbe9610a69&quot;,&quot;itemData&quot;:{&quot;type&quot;:&quot;article-journal&quot;,&quot;id&quot;:&quot;2a61dd98-25e2-3265-b617-2adbe9610a69&quot;,&quot;title&quot;:&quot;Blood culture isolates and antimicrobial sensitivities from 427 critically ill neonatal foals&quot;,&quot;author&quot;:[{&quot;family&quot;:&quot;Russell&quot;,&quot;given&quot;:&quot;CM&quot;,&quot;parse-names&quot;:false,&quot;dropping-particle&quot;:&quot;&quot;,&quot;non-dropping-particle&quot;:&quot;&quot;},{&quot;family&quot;:&quot;Axon&quot;,&quot;given&quot;:&quot;JE&quot;,&quot;parse-names&quot;:false,&quot;dropping-particle&quot;:&quot;&quot;,&quot;non-dropping-particle&quot;:&quot;&quot;},{&quot;family&quot;:&quot;Blishen&quot;,&quot;given&quot;:&quot;A&quot;,&quot;parse-names&quot;:false,&quot;dropping-particle&quot;:&quot;&quot;,&quot;non-dropping-particle&quot;:&quot;&quot;},{&quot;family&quot;:&quot;Begg&quot;,&quot;given&quot;:&quot;AP&quot;,&quot;parse-names&quot;:false,&quot;dropping-particle&quot;:&quot;&quot;,&quot;non-dropping-particle&quot;:&quot;&quot;}],&quot;container-title&quot;:&quot;Australian Veterinary Journal&quot;,&quot;container-title-short&quot;:&quot;Aust Vet J&quot;,&quot;DOI&quot;:&quot;10.1111/j.1751-0813.2008.00311.x&quot;,&quot;ISSN&quot;:&quot;00050423&quot;,&quot;issued&quot;:{&quot;date-parts&quot;:[[2008,7]]},&quot;page&quot;:&quot;266-271&quot;,&quot;issue&quot;:&quot;7&quot;,&quot;volume&quot;:&quot;86&quot;},&quot;isTemporary&quot;:false},{&quot;id&quot;:&quot;4fe6f00e-de7f-3a42-8fa0-78011c64ab1b&quot;,&quot;itemData&quot;:{&quot;type&quot;:&quot;article-journal&quot;,&quot;id&quot;:&quot;4fe6f00e-de7f-3a42-8fa0-78011c64ab1b&quot;,&quot;title&quot;:&quot;COMPARISON OF BACTERIOLOGIC CULTURE OF BLOOD AND NECROPSY SPECIMENS FOR DETERMINING THE CAUSE OF FOAL SEPTICEMIA - 47 CASES (1978-1987)&quot;,&quot;author&quot;:[{&quot;family&quot;:&quot;Wilson&quot;,&quot;given&quot;:&quot;W. D.&quot;,&quot;parse-names&quot;:false,&quot;dropping-particle&quot;:&quot;&quot;,&quot;non-dropping-particle&quot;:&quot;&quot;},{&quot;family&quot;:&quot;Madigan&quot;,&quot;given&quot;:&quot;J. E.&quot;,&quot;parse-names&quot;:false,&quot;dropping-particle&quot;:&quot;&quot;,&quot;non-dropping-particle&quot;:&quot;&quot;}],&quot;container-title&quot;:&quot;Journal of the american veterinary medical association&quot;,&quot;container-title-short&quot;:&quot;J Am Vet Med Assoc&quot;,&quot;issued&quot;:{&quot;date-parts&quot;:[[1989]]},&quot;page&quot;:&quot;1759-1763&quot;,&quot;issue&quot;:&quot;12&quot;,&quot;volume&quot;:&quot;195&quot;},&quot;isTemporary&quot;:false},{&quot;id&quot;:&quot;f52b481d-2e53-37b7-93a2-8c8a81e5edcb&quot;,&quot;itemData&quot;:{&quot;type&quot;:&quot;article-journal&quot;,&quot;id&quot;:&quot;f52b481d-2e53-37b7-93a2-8c8a81e5edcb&quot;,&quot;title&quot;:&quot;Evaluation of the foal survival score in a Danish-Swedish population of neonatal foals upon hospital admission&quot;,&quot;author&quot;:[{&quot;family&quot;:&quot;Bohlin&quot;,&quot;given&quot;:&quot;Anna&quot;,&quot;parse-names&quot;:false,&quot;dropping-particle&quot;:&quot;&quot;,&quot;non-dropping-particle&quot;:&quot;&quot;},{&quot;family&quot;:&quot;Saegerman&quot;,&quot;given&quot;:&quot;Claude&quot;,&quot;parse-names&quot;:false,&quot;dropping-particle&quot;:&quot;&quot;,&quot;non-dropping-particle&quot;:&quot;&quot;},{&quot;family&quot;:&quot;Hoeberg&quot;,&quot;given&quot;:&quot;Emma&quot;,&quot;parse-names&quot;:false,&quot;dropping-particle&quot;:&quot;&quot;,&quot;non-dropping-particle&quot;:&quot;&quot;},{&quot;family&quot;:&quot;Sånge&quot;,&quot;given&quot;:&quot;Alexandra&quot;,&quot;parse-names&quot;:false,&quot;dropping-particle&quot;:&quot;&quot;,&quot;non-dropping-particle&quot;:&quot;&quot;},{&quot;family&quot;:&quot;Nostell&quot;,&quot;given&quot;:&quot;Katarina&quot;,&quot;parse-names&quot;:false,&quot;dropping-particle&quot;:&quot;&quot;,&quot;non-dropping-particle&quot;:&quot;&quot;},{&quot;family&quot;:&quot;Durie&quot;,&quot;given&quot;:&quot;Inge&quot;,&quot;parse-names&quot;:false,&quot;dropping-particle&quot;:&quot;&quot;,&quot;non-dropping-particle&quot;:&quot;&quot;},{&quot;family&quot;:&quot;Husted&quot;,&quot;given&quot;:&quot;Louise&quot;,&quot;parse-names&quot;:false,&quot;dropping-particle&quot;:&quot;&quot;,&quot;non-dropping-particle&quot;:&quot;&quot;},{&quot;family&quot;:&quot;Öhman&quot;,&quot;given&quot;:&quot;Anna&quot;,&quot;parse-names&quot;:false,&quot;dropping-particle&quot;:&quot;&quot;,&quot;non-dropping-particle&quot;:&quot;&quot;},{&quot;family&quot;:&quot;Galen&quot;,&quot;given&quot;:&quot;Gaby&quot;,&quot;parse-names&quot;:false,&quot;dropping-particle&quot;:&quot;&quot;,&quot;non-dropping-particle&quot;:&quot;van&quot;}],&quot;container-title&quot;:&quot;Journal of Veterinary Internal Medicine&quot;,&quot;container-title-short&quot;:&quot;J Vet Intern Med&quot;,&quot;DOI&quot;:&quot;10.1111/jvim.15487&quot;,&quot;ISSN&quot;:&quot;19391676&quot;,&quot;PMID&quot;:&quot;31004404&quot;,&quot;issued&quot;:{&quot;date-parts&quot;:[[2019,5,1]]},&quot;page&quot;:&quot;1507-1513&quot;,&quot;abstract&quot;:&quot;Background: It is highly desirable to assess the probability of survival in sick neonatal foals upon admission. The foal survival score (FSS) is a published scoring system used to estimate the probability of survival in hospitalized neonatal foals &lt;4 days old. Hypothesis/Objectives: To evaluate the ability of the FSS to predict survival in older foals from a geographically different area compared to the original study. Animals: Five-hundred ninety hospitalized neonatal foals ≤14 days of age. Methods: Retrospective Danish-Swedish multicenter study that included details of signalment, history, clinical examination, laboratory results, necropsy findings, and outcome. Scores and score variables were compared between survivors and nonsurvivors using logistic regression. The optimal cutoff and its test parameters were calculated using a receiver operator characteristic curve. Results: Prematurity, cold extremities, ≥2 infectious or inflammatory sites, blood glucose concentration, and total white blood cell counts were significantly associated with nonsurvival (P ≤.02). The optimal cutoff to predict survival was ≥6, resulting in sensitivity 78%, specificity 58%, 92% positive predictive value, and 31% negative predictive value. The test performed equally well in foals &lt;4 days old compared to those 4-14 days old. Conclusions and Clinical Importance: Using the suggested optimal cutoff of ≥6, the FSS performed moderately well and may aid in early determination of prognosis for survival. However, the FSS did perform differently in another population and therefore should be assessed under local conditions so that its diagnostic potential is not overestimated.&quot;,&quot;publisher&quot;:&quot;Blackwell Publishing Inc.&quot;,&quot;issue&quot;:&quot;3&quot;,&quot;volume&quot;:&quot;33&quot;},&quot;isTemporary&quot;:false},{&quot;id&quot;:&quot;1529819c-4be9-3181-952c-a8a8b84d4503&quot;,&quot;itemData&quot;:{&quot;type&quot;:&quot;article-journal&quot;,&quot;id&quot;:&quot;1529819c-4be9-3181-952c-a8a8b84d4503&quot;,&quot;title&quot;:&quot;Factors associated with the risk of positive blood culture in neonatal foals presented to a referral center (2000-2014)&quot;,&quot;author&quot;:[{&quot;family&quot;:&quot;Furr&quot;,&quot;given&quot;:&quot;Martin&quot;,&quot;parse-names&quot;:false,&quot;dropping-particle&quot;:&quot;&quot;,&quot;non-dropping-particle&quot;:&quot;&quot;},{&quot;family&quot;:&quot;McKenzie&quot;,&quot;given&quot;:&quot;Harold&quot;,&quot;parse-names&quot;:false,&quot;dropping-particle&quot;:&quot;&quot;,&quot;non-dropping-particle&quot;:&quot;&quot;}],&quot;container-title&quot;:&quot;Journal of Veterinary Internal Medicine&quot;,&quot;container-title-short&quot;:&quot;J Vet Intern Med&quot;,&quot;DOI&quot;:&quot;10.1111/jvim.15923&quot;,&quot;ISSN&quot;:&quot;19391676&quot;,&quot;PMID&quot;:&quot;33044020&quot;,&quot;issued&quot;:{&quot;date-parts&quot;:[[2020,11,1]]},&quot;page&quot;:&quot;2738-2750&quot;,&quot;abstract&quot;:&quot;Background: Bloodstream infections (BSI) are common in sick foals and increase foal morbidity and mortality when they occur. Recognition of risk factors for BSI could be an important means to limit their occurrence, but studies on this topic are limited. Objectives: Historical as well as maternal and foal physical examination findings will predict risk of BSI in neonatal foals. Animals: Foals &lt;14 days of age admitted to a referral equine hospital for care. Methods: Retrospective case-control study with univariate and multivariable logistic regression analysis. Results: Four hundred twenty-nine (143 cases and 286 controls) foals &lt;14 days of age were studied. Risk of a foal having a BSI was increased in foals with umbilical disease (adjusted odds ratio [OR], 11.01; P =.02), hypoglycemia (adjusted OR, 13.51; P =.03), and the combined presence of umbilical disease and low hematocrit (adjusted OR, &gt;999.99; P =.04). Factors not found to be risk factors for development of BSI included prematurity, hypothermia, abdominal disease, diarrhea, failure of passive transfer, and maternal uterine infection. Conclusions and Clinical Importance: Several historical and physical examination findings increase the risk of foals being blood culture positive at presentation to the hospital. This knowledge may aid early identification of blood culture status, thus aiding in treatment decisions.&quot;,&quot;publisher&quot;:&quot;Blackwell Publishing Inc.&quot;,&quot;issue&quot;:&quot;6&quot;,&quot;volume&quot;:&quot;34&quot;},&quot;isTemporary&quot;:false},{&quot;id&quot;:&quot;1ac05f76-c16e-356f-811c-82be796e2ba7&quot;,&quot;itemData&quot;:{&quot;type&quot;:&quot;article-journal&quot;,&quot;id&quot;:&quot;1ac05f76-c16e-356f-811c-82be796e2ba7&quot;,&quot;title&quot;:&quot;Venous blood gas parameters, electrolytes, glucose and lactate concentration in sick neonatal foals: Direct venipuncture versus push-pull technique&quot;,&quot;author&quot;:[{&quot;family&quot;:&quot;Prete&quot;,&quot;given&quot;:&quot;Chiara&quot;,&quot;parse-names&quot;:false,&quot;dropping-particle&quot;:&quot;&quot;,&quot;non-dropping-particle&quot;:&quot;del&quot;},{&quot;family&quot;:&quot;Lanci&quot;,&quot;given&quot;:&quot;Aliai&quot;,&quot;parse-names&quot;:false,&quot;dropping-particle&quot;:&quot;&quot;,&quot;non-dropping-particle&quot;:&quot;&quot;},{&quot;family&quot;:&quot;Cocchia&quot;,&quot;given&quot;:&quot;Natascia&quot;,&quot;parse-names&quot;:false,&quot;dropping-particle&quot;:&quot;&quot;,&quot;non-dropping-particle&quot;:&quot;&quot;},{&quot;family&quot;:&quot;Freccero&quot;,&quot;given&quot;:&quot;Francesca&quot;,&quot;parse-names&quot;:false,&quot;dropping-particle&quot;:&quot;&quot;,&quot;non-dropping-particle&quot;:&quot;&quot;},{&quot;family&quot;:&quot;Maio&quot;,&quot;given&quot;:&quot;Chiara&quot;,&quot;parse-names&quot;:false,&quot;dropping-particle&quot;:&quot;&quot;,&quot;non-dropping-particle&quot;:&quot;di&quot;},{&quot;family&quot;:&quot;Castagnetti&quot;,&quot;given&quot;:&quot;Carolina&quot;,&quot;parse-names&quot;:false,&quot;dropping-particle&quot;:&quot;&quot;,&quot;non-dropping-particle&quot;:&quot;&quot;},{&quot;family&quot;:&quot;Mariella&quot;,&quot;given&quot;:&quot;Jole&quot;,&quot;parse-names&quot;:false,&quot;dropping-particle&quot;:&quot;&quot;,&quot;non-dropping-particle&quot;:&quot;&quot;},{&quot;family&quot;:&quot;Micieli&quot;,&quot;given&quot;:&quot;Fabiana&quot;,&quot;parse-names&quot;:false,&quot;dropping-particle&quot;:&quot;&quot;,&quot;non-dropping-particle&quot;:&quot;&quot;}],&quot;container-title&quot;:&quot;Equine Veterinary Journal&quot;,&quot;container-title-short&quot;:&quot;Equine Vet J&quot;,&quot;DOI&quot;:&quot;10.1111/evj.13332&quot;,&quot;ISSN&quot;:&quot;20423306&quot;,&quot;PMID&quot;:&quot;32770680&quot;,&quot;issued&quot;:{&quot;date-parts&quot;:[[2021,5,1]]},&quot;page&quot;:&quot;488-494&quot;,&quot;abstract&quot;:&quot;Background: Blood collection by indwelling intravenous catheter (IVC) avoids repeated venipuncture, which could cause thrombophlebitis risk, anxiety and pain in patients. Objectives: To compare blood gas parameters, electrolytes, glucose, lactate and haematocrit concentration obtained from venous blood samples collected via a jugular IVC by push-pull (PP) technique to those obtained by venipuncture in hospitalised foals, at the time of catheter placement (T0) and 24 hours after the beginning of intravenous therapy (T24). Study design: Prospective observational study. Methods: Paired blood samples were drawn from hospitalised foals at T0 and T24. In each foal, one venous blood sample was collected via IVC by the following PP technique: 2.4 mL of blood was aspirated and immediately reinfused through the catheter three times consecutively, then 1 mL of blood was collected using a 1 mL heparinised syringe. Thereafter, another sample was collected by direct venipuncture of the contralateral jugular vein, with an identical 1 mL heparinised syringe, with a 1-inch, 20-G needle. All samples were analysed with an automated blood gas analyser within 10 minutes of collection. The agreement between the two techniques was assessed by Bland-Altman analysis and intraclass correlation coefficient (ICC). Results: The level of agreement of blood gas values obtained by the two different techniques was high with very small bias and clinically acceptable ICC (&gt;0.907 at T0; &gt;0.794 at T24) for all variables, except for haematocrit (bias −3.52 at T0; −2.44 at T24) and PvO2 at T0 and T24 (ICC 0.669 and 0.733, respectively). Main limitations: Potential sub-clinical catheter-related complications were not investigated by ultrasound or bacterial culture of the catheter; short duration of the study. Conclusions: PP technique appears to be acceptable for collection of blood samples for venous blood gas parameters, as well as electrolytes, glucose and lactate in sick neonatal foals.&quot;,&quot;publisher&quot;:&quot;Equine Veterinary Journal Ltd&quot;,&quot;issue&quot;:&quot;3&quot;,&quot;volume&quot;:&quot;53&quot;},&quot;isTemporary&quot;:false}]},{&quot;citationID&quot;:&quot;MENDELEY_CITATION_1ccb0467-d360-4af0-9deb-39711f68d00a&quot;,&quot;properties&quot;:{&quot;noteIndex&quot;:0},&quot;isEdited&quot;:false,&quot;manualOverride&quot;:{&quot;isManuallyOverridden&quot;:false,&quot;citeprocText&quot;:&quot;(Furr, 2003; Sobiraj et al., 2001)&quot;,&quot;manualOverrideText&quot;:&quot;&quot;},&quot;citationTag&quot;:&quot;MENDELEY_CITATION_v3_eyJjaXRhdGlvbklEIjoiTUVOREVMRVlfQ0lUQVRJT05fMWNjYjA0NjctZDM2MC00YWYwLTlkZWItMzk3MTFmNjhkMDBhIiwicHJvcGVydGllcyI6eyJub3RlSW5kZXgiOjB9LCJpc0VkaXRlZCI6ZmFsc2UsIm1hbnVhbE92ZXJyaWRlIjp7ImlzTWFudWFsbHlPdmVycmlkZGVuIjpmYWxzZSwiY2l0ZXByb2NUZXh0IjoiKEZ1cnIsIDIwMDM7IFNvYmlyYWogZXQgYWwuLCAyMDAxKSIsIm1hbnVhbE92ZXJyaWRlVGV4dCI6IiJ9LCJjaXRhdGlvbkl0ZW1zIjpbeyJpZCI6ImVmMGQ4Yjc5LTZiOTAtMzM2NS1iMTRhLTllZDIyMjZmZTNlNiIsIml0ZW1EYXRhIjp7InR5cGUiOiJhcnRpY2xlLWpvdXJuYWwiLCJpZCI6ImVmMGQ4Yjc5LTZiOTAtMzM2NS1iMTRhLTllZDIyMjZmZTNlNiIsInRpdGxlIjoiQ2xpbmljYWwgc3ltcHRvbXMgYW5kIGxhYm9yYXRvcnkgZGF0YSBpbiBuZXdib3JuIGZvYWxzIHdpdGggc2Vwc2lzIOKAkyBhIHJldHJvc3BlY3RpdmUgYW5hbHlzaXMiLCJhdXRob3IiOlt7ImZhbWlseSI6IlNvYmlyYWoiLCJnaXZlbiI6IkEiLCJwYXJzZS1uYW1lcyI6ZmFsc2UsImRyb3BwaW5nLXBhcnRpY2xlIjoiIiwibm9uLWRyb3BwaW5nLXBhcnRpY2xlIjoiIn0seyJmYW1pbHkiOiJIZXJmZW4iLCJnaXZlbiI6IksiLCJwYXJzZS1uYW1lcyI6ZmFsc2UsImRyb3BwaW5nLXBhcnRpY2xlIjoiIiwibm9uLWRyb3BwaW5nLXBhcnRpY2xlIjoiIn0seyJmYW1pbHkiOiJCb3N0ZWR0IiwiZ2l2ZW4iOiJIIiwicGFyc2UtbmFtZXMiOmZhbHNlLCJkcm9wcGluZy1wYXJ0aWNsZSI6IiIsIm5vbi1kcm9wcGluZy1wYXJ0aWNsZSI6IiJ9XSwiY29udGFpbmVyLXRpdGxlIjoiUGZlcmRlaGVpbGt1bmRlIEVxdWluZSBNZWRpY2luZSIsIkRPSSI6IjEwLjIxODM2L1BFTTIwMDEwNjI4IiwiSVNTTiI6IjAxNzctNzcyNiIsImlzc3VlZCI6eyJkYXRlLXBhcnRzIjpbWzIwMDFdXX0sInBhZ2UiOiI2NzMtNjc1IiwiaXNzdWUiOiI2Iiwidm9sdW1lIjoiMTciLCJjb250YWluZXItdGl0bGUtc2hvcnQiOiIifSwiaXNUZW1wb3JhcnkiOmZhbHNlfSx7ImlkIjoiMjI2NmJiMDYtOTdmMC0zMGQ5LWI1NjAtZWRkM2I3OTczZmRlIiwiaXRlbURhdGEiOnsidHlwZSI6ImFydGljbGUtam91cm5hbCIsImlkIjoiMjI2NmJiMDYtOTdmMC0zMGQ5LWI1NjAtZWRkM2I3OTczZmRlIiwidGl0bGUiOiJTeXN0ZW1pYyBpbmZsYW1tYXRvcnkgcmVzcG9uc2Ugc3luZHJvbWUsIHNlcHNpcywgYW5kIGFudGltaWNyb2JpYWwgdGhlcmFweSIsImF1dGhvciI6W3siZmFtaWx5IjoiRnVyciIsImdpdmVuIjoiTWFydGluIiwicGFyc2UtbmFtZXMiOmZhbHNlLCJkcm9wcGluZy1wYXJ0aWNsZSI6IiIsIm5vbi1kcm9wcGluZy1wYXJ0aWNsZSI6IiJ9XSwiY29udGFpbmVyLXRpdGxlIjoiQ2xpbmljYWwgVGVjaG5pcXVlcyBpbiBFcXVpbmUgUHJhY3RpY2UiLCJET0kiOiIxMC4xMDE2L1MxNTM0LTc1MTYoMDMpMDAwMjZYIiwiSVNTTiI6IjE1MzQ3NTE2IiwiaXNzdWVkIjp7ImRhdGUtcGFydHMiOltbMjAwMywzXV19LCJwYWdlIjoiMy04IiwiaXNzdWUiOiIxIiwidm9sdW1lIjoiMiIsImNvbnRhaW5lci10aXRsZS1zaG9ydCI6IiJ9LCJpc1RlbXBvcmFyeSI6ZmFsc2V9XX0=&quot;,&quot;citationItems&quot;:[{&quot;id&quot;:&quot;ef0d8b79-6b90-3365-b14a-9ed2226fe3e6&quot;,&quot;itemData&quot;:{&quot;type&quot;:&quot;article-journal&quot;,&quot;id&quot;:&quot;ef0d8b79-6b90-3365-b14a-9ed2226fe3e6&quot;,&quot;title&quot;:&quot;Clinical symptoms and laboratory data in newborn foals with sepsis – a retrospective analysis&quot;,&quot;author&quot;:[{&quot;family&quot;:&quot;Sobiraj&quot;,&quot;given&quot;:&quot;A&quot;,&quot;parse-names&quot;:false,&quot;dropping-particle&quot;:&quot;&quot;,&quot;non-dropping-particle&quot;:&quot;&quot;},{&quot;family&quot;:&quot;Herfen&quot;,&quot;given&quot;:&quot;K&quot;,&quot;parse-names&quot;:false,&quot;dropping-particle&quot;:&quot;&quot;,&quot;non-dropping-particle&quot;:&quot;&quot;},{&quot;family&quot;:&quot;Bostedt&quot;,&quot;given&quot;:&quot;H&quot;,&quot;parse-names&quot;:false,&quot;dropping-particle&quot;:&quot;&quot;,&quot;non-dropping-particle&quot;:&quot;&quot;}],&quot;container-title&quot;:&quot;Pferdeheilkunde Equine Medicine&quot;,&quot;DOI&quot;:&quot;10.21836/PEM20010628&quot;,&quot;ISSN&quot;:&quot;0177-7726&quot;,&quot;issued&quot;:{&quot;date-parts&quot;:[[2001]]},&quot;page&quot;:&quot;673-675&quot;,&quot;issue&quot;:&quot;6&quot;,&quot;volume&quot;:&quot;17&quot;,&quot;container-title-short&quot;:&quot;&quot;},&quot;isTemporary&quot;:false},{&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citationID&quot;:&quot;MENDELEY_CITATION_1b2f1cb2-1fa2-4656-a0d5-49a409c03922&quot;,&quot;properties&quot;:{&quot;noteIndex&quot;:0},&quot;isEdited&quot;:false,&quot;manualOverride&quot;:{&quot;isManuallyOverridden&quot;:true,&quot;citeprocText&quot;:&quot;(Bucca et al., 2011; Corley and Furr, 2003; Furr, 2003; Furr and McKenzie, 2020a; Magdesian, 2017; Sobiraj et al., 2001; Taylor, 2015)&quot;,&quot;manualOverrideText&quot;:&quot;(Bucca et al., 2011; Corley and Furr, 2003; Furr, 2003; Furr en McKenzie, 2020a; Magdesian, 2017; Sobiraj et al., 2001; Taylor, 2015)&quot;},&quot;citationTag&quot;:&quot;MENDELEY_CITATION_v3_eyJjaXRhdGlvbklEIjoiTUVOREVMRVlfQ0lUQVRJT05fMWIyZjFjYjItMWZhMi00NjU2LWEwZDUtNDlhNDA5YzAzOTIyIiwicHJvcGVydGllcyI6eyJub3RlSW5kZXgiOjB9LCJpc0VkaXRlZCI6ZmFsc2UsIm1hbnVhbE92ZXJyaWRlIjp7ImlzTWFudWFsbHlPdmVycmlkZGVuIjp0cnVlLCJjaXRlcHJvY1RleHQiOiIoQnVjY2EgZXQgYWwuLCAyMDExOyBDb3JsZXkgYW5kIEZ1cnIsIDIwMDM7IEZ1cnIsIDIwMDM7IEZ1cnIgYW5kIE1jS2VuemllLCAyMDIwYTsgTWFnZGVzaWFuLCAyMDE3OyBTb2JpcmFqIGV0IGFsLiwgMjAwMTsgVGF5bG9yLCAyMDE1KSIsIm1hbnVhbE92ZXJyaWRlVGV4dCI6IihCdWNjYSBldCBhbC4sIDIwMTE7IENvcmxleSBhbmQgRnVyciwgMjAwMzsgRnVyciwgMjAwMzsgRnVyciBlbiBNY0tlbnppZSwgMjAyMGE7IE1hZ2Rlc2lhbiwgMjAxNzsgU29iaXJhaiBldCBhbC4sIDIwMDE7IFRheWxvciwgMjAxNSk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ExMmQwNTZhLWRhZTUtM2NkYi1iOTMyLTkyODllZGM2OTU5NiIsIml0ZW1EYXRhIjp7InR5cGUiOiJhcnRpY2xlLWpvdXJuYWwiLCJpZCI6IjExMmQwNTZhLWRhZTUtM2NkYi1iOTMyLTkyODllZGM2OTU5NiIsInRpdGxlIjoiRXZhbHVhdGlvbiBvZiBhIHNjb3JlIGRlc2lnbmVkIHRvIHByZWRpY3Qgc2Vwc2lzIGluIGZvYWxzIiwiYXV0aG9yIjpbeyJmYW1pbHkiOiJDb3JsZXkiLCJnaXZlbiI6IktldmluIFQuIFQuIiwicGFyc2UtbmFtZXMiOmZhbHNlLCJkcm9wcGluZy1wYXJ0aWNsZSI6IiIsIm5vbi1kcm9wcGluZy1wYXJ0aWNsZSI6IiJ9LHsiZmFtaWx5IjoiRnVyciIsImdpdmVuIjoiTWFydGluIE8uIiwicGFyc2UtbmFtZXMiOmZhbHNlLCJkcm9wcGluZy1wYXJ0aWNsZSI6IiIsIm5vbi1kcm9wcGluZy1wYXJ0aWNsZSI6IiJ9XSwiY29udGFpbmVyLXRpdGxlIjoiSm91cm5hbCBvZiBWZXRlcmluYXJ5IEVtZXJnZW5jeSBhbmQgQ3JpdGljYWwgQ2FyZSIsIkRPSSI6IjEwLjEwNDYvai4xNDM1LTY5MzUuMjAwMy4wMDA5OC54IiwiSVNTTiI6IjE0NzkzMjYxIiwiaXNzdWVkIjp7ImRhdGUtcGFydHMiOltbMjAwMyw4LDIyXV19LCJwYWdlIjoiMTQ5LTE1NSIsImlzc3VlIjoiMyIsInZvbHVtZSI6IjEzIiwiY29udGFpbmVyLXRpdGxlLXNob3J0IjoiIn0sImlzVGVtcG9yYXJ5IjpmYWxzZX0seyJpZCI6IjE1Mjk4MTljLTRiZTktMzE4MS05NTJjLWE4YThiODRkNDUwMyIsIml0ZW1EYXRhIjp7InR5cGUiOiJhcnRpY2xlLWpvdXJuYWwiLCJpZCI6IjE1Mjk4MTljLTRiZTktMzE4MS05NTJjLWE4YThiODRkNDUwMyIsInRpdGxlIjoiRmFjdG9ycyBhc3NvY2lhdGVkIHdpdGggdGhlIHJpc2sgb2YgcG9zaXRpdmUgYmxvb2QgY3VsdHVyZSBpbiBuZW9uYXRhbCBmb2FscyBwcmVzZW50ZWQgdG8gYSByZWZlcnJhbCBjZW50ZXIgKDIwMDAtMjAxNCkiLCJhdXRob3IiOlt7ImZhbWlseSI6IkZ1cnIiLCJnaXZlbiI6Ik1hcnRpbiIsInBhcnNlLW5hbWVzIjpmYWxzZSwiZHJvcHBpbmctcGFydGljbGUiOiIiLCJub24tZHJvcHBpbmctcGFydGljbGUiOiIifSx7ImZhbWlseSI6Ik1jS2VuemllIiwiZ2l2ZW4iOiJIYXJvbGQiLCJwYXJzZS1uYW1lcyI6ZmFsc2UsImRyb3BwaW5nLXBhcnRpY2xlIjoiIiwibm9uLWRyb3BwaW5nLXBhcnRpY2xlIjoiIn1dLCJjb250YWluZXItdGl0bGUiOiJKb3VybmFsIG9mIFZldGVyaW5hcnkgSW50ZXJuYWwgTWVkaWNpbmUiLCJjb250YWluZXItdGl0bGUtc2hvcnQiOiJKIFZldCBJbnRlcm4gTWVkIiwiRE9JIjoiMTAuMTExMS9qdmltLjE1OTIzIiwiSVNTTiI6IjE5MzkxNjc2IiwiUE1JRCI6IjMzMDQ0MDIwIiwiaXNzdWVkIjp7ImRhdGUtcGFydHMiOltbMjAyMCwxMSwxXV19LCJwYWdlIjoiMjczOC0yNzUwIiwiYWJzdHJhY3QiOiJCYWNrZ3JvdW5kOiBCbG9vZHN0cmVhbSBpbmZlY3Rpb25zIChCU0kpIGFyZSBjb21tb24gaW4gc2ljayBmb2FscyBhbmQgaW5jcmVhc2UgZm9hbCBtb3JiaWRpdHkgYW5kIG1vcnRhbGl0eSB3aGVuIHRoZXkgb2NjdXIuIFJlY29nbml0aW9uIG9mIHJpc2sgZmFjdG9ycyBmb3IgQlNJIGNvdWxkIGJlIGFuIGltcG9ydGFudCBtZWFucyB0byBsaW1pdCB0aGVpciBvY2N1cnJlbmNlLCBidXQgc3R1ZGllcyBvbiB0aGlzIHRvcGljIGFyZSBsaW1pdGVkLiBPYmplY3RpdmVzOiBIaXN0b3JpY2FsIGFzIHdlbGwgYXMgbWF0ZXJuYWwgYW5kIGZvYWwgcGh5c2ljYWwgZXhhbWluYXRpb24gZmluZGluZ3Mgd2lsbCBwcmVkaWN0IHJpc2sgb2YgQlNJIGluIG5lb25hdGFsIGZvYWxzLiBBbmltYWxzOiBGb2FscyA8MTQgZGF5cyBvZiBhZ2UgYWRtaXR0ZWQgdG8gYSByZWZlcnJhbCBlcXVpbmUgaG9zcGl0YWwgZm9yIGNhcmUuIE1ldGhvZHM6IFJldHJvc3BlY3RpdmUgY2FzZS1jb250cm9sIHN0dWR5IHdpdGggdW5pdmFyaWF0ZSBhbmQgbXVsdGl2YXJpYWJsZSBsb2dpc3RpYyByZWdyZXNzaW9uIGFuYWx5c2lzLiBSZXN1bHRzOiBGb3VyIGh1bmRyZWQgdHdlbnR5LW5pbmUgKDE0MyBjYXNlcyBhbmQgMjg2IGNvbnRyb2xzKSBmb2FscyA8MTQgZGF5cyBvZiBhZ2Ugd2VyZSBzdHVkaWVkLiBSaXNrIG9mIGEgZm9hbCBoYXZpbmcgYSBCU0kgd2FzIGluY3JlYXNlZCBpbiBmb2FscyB3aXRoIHVtYmlsaWNhbCBkaXNlYXNlIChhZGp1c3RlZCBvZGRzIHJhdGlvIFtPUl0sIDExLjAxOyBQID0uMDIpLCBoeXBvZ2x5Y2VtaWEgKGFkanVzdGVkIE9SLCAxMy41MTsgUCA9LjAzKSwgYW5kIHRoZSBjb21iaW5lZCBwcmVzZW5jZSBvZiB1bWJpbGljYWwgZGlzZWFzZSBhbmQgbG93IGhlbWF0b2NyaXQgKGFkanVzdGVkIE9SLCA+OTk5Ljk5OyBQID0uMDQpLiBGYWN0b3JzIG5vdCBmb3VuZCB0byBiZSByaXNrIGZhY3RvcnMgZm9yIGRldmVsb3BtZW50IG9mIEJTSSBpbmNsdWRlZCBwcmVtYXR1cml0eSwgaHlwb3RoZXJtaWEsIGFiZG9taW5hbCBkaXNlYXNlLCBkaWFycmhlYSwgZmFpbHVyZSBvZiBwYXNzaXZlIHRyYW5zZmVyLCBhbmQgbWF0ZXJuYWwgdXRlcmluZSBpbmZlY3Rpb24uIENvbmNsdXNpb25zIGFuZCBDbGluaWNhbCBJbXBvcnRhbmNlOiBTZXZlcmFsIGhpc3RvcmljYWwgYW5kIHBoeXNpY2FsIGV4YW1pbmF0aW9uIGZpbmRpbmdzIGluY3JlYXNlIHRoZSByaXNrIG9mIGZvYWxzIGJlaW5nIGJsb29kIGN1bHR1cmUgcG9zaXRpdmUgYXQgcHJlc2VudGF0aW9uIHRvIHRoZSBob3NwaXRhbC4gVGhpcyBrbm93bGVkZ2UgbWF5IGFpZCBlYXJseSBpZGVudGlmaWNhdGlvbiBvZiBibG9vZCBjdWx0dXJlIHN0YXR1cywgdGh1cyBhaWRpbmcgaW4gdHJlYXRtZW50IGRlY2lzaW9ucy4iLCJwdWJsaXNoZXIiOiJCbGFja3dlbGwgUHVibGlzaGluZyBJbmMuIiwiaXNzdWUiOiI2Iiwidm9sdW1lIjoiMzQifSwiaXNUZW1wb3JhcnkiOmZhbHNlfSx7ImlkIjoiNTM5NmM3ZWYtMGUxZS0zMzQyLWE2YjctNGVlY2Q2M2ZkNGI4IiwiaXRlbURhdGEiOnsidHlwZSI6ImFydGljbGUtam91cm5hbCIsImlkIjoiNTM5NmM3ZWYtMGUxZS0zMzQyLWE2YjctNGVlY2Q2M2ZkNGI4IiwidGl0bGUiOiJBbnRpbWljcm9iaWFsIFBoYXJtYWNvbG9neSBmb3IgdGhlIE5lb25hdGFsIEZvYWwiLCJhdXRob3IiOlt7ImZhbWlseSI6Ik1hZ2Rlc2lhbiIsImdpdmVuIjoiSy4gR2FyeSIsInBhcnNlLW5hbWVzIjpmYWxzZSwiZHJvcHBpbmctcGFydGljbGUiOiIiLCJub24tZHJvcHBpbmctcGFydGljbGUiOiIifV0sImNvbnRhaW5lci10aXRsZSI6IlZFVEVSSU5BUlkgQ0xJTklDUyBPRiBOT1JUSCBBTUVSSUNBLUVRVUlORSBQUkFDVElDRSIsImlzc3VlZCI6eyJkYXRlLXBhcnRzIjpbWzIwMTddXX0sInBhZ2UiOiI0NyIsImlzc3VlIjoiMSIsInZvbHVtZSI6IjMzIiwiY29udGFpbmVyLXRpdGxlLXNob3J0IjoiIn0sImlzVGVtcG9yYXJ5IjpmYWxzZX0seyJpZCI6ImJlMzk2ODVlLTM1MTItMzA0NC04YjZiLWQwZGZiY2MxMDY5NyIsIml0ZW1EYXRhIjp7InR5cGUiOiJhcnRpY2xlLWpvdXJuYWwiLCJpZCI6ImJlMzk2ODVlLTM1MTItMzA0NC04YjZiLWQwZGZiY2MxMDY5NyIsInRpdGxlIjoiVGhlIG1ldGFwaHlsYWN0ZmljIHVzZSBvZiBjZWZxdWlub21lIGluIHRoZSBwcmV2ZW50aW9uIG9mIG5lb25hdGFsIHNlcHNpcyBpbiBmb2FscyIsImF1dGhvciI6W3siZmFtaWx5IjoiQnVjY2EiLCJnaXZlbiI6IlN0ZWZhbmlhIiwicGFyc2UtbmFtZXMiOmZhbHNlLCJkcm9wcGluZy1wYXJ0aWNsZSI6IiIsIm5vbi1kcm9wcGluZy1wYXJ0aWNsZSI6IiJ9LHsiZmFtaWx5IjoiUG9zdGluZ2VyIiwiZ2l2ZW4iOiJHaWFubWFyaWEiLCJwYXJzZS1uYW1lcyI6ZmFsc2UsImRyb3BwaW5nLXBhcnRpY2xlIjoiIiwibm9uLWRyb3BwaW5nLXBhcnRpY2xlIjoiIn0seyJmYW1pbHkiOiJDYXJsaSIsImdpdmVuIjoiQW5kcmVhIiwicGFyc2UtbmFtZXMiOmZhbHNlLCJkcm9wcGluZy1wYXJ0aWNsZSI6IiIsIm5vbi1kcm9wcGluZy1wYXJ0aWNsZSI6IiJ9LHsiZmFtaWx5IjoiQmFyYmFjaW5pIiwiZ2l2ZW4iOiJTYW5kcm8iLCJwYXJzZS1uYW1lcyI6ZmFsc2UsImRyb3BwaW5nLXBhcnRpY2xlIjoiIiwibm9uLWRyb3BwaW5nLXBhcnRpY2xlIjoiIn1dLCJjb250YWluZXItdGl0bGUiOiJJcHBvbG9naWEiLCJpc3N1ZWQiOnsiZGF0ZS1wYXJ0cyI6W1syMDExXV19LCJwYWdlIjoiMy0xNyIsImlzc3VlIjoiNCIsInZvbHVtZSI6IjIyIiwiY29udGFpbmVyLXRpdGxlLXNob3J0IjoiIn0sImlzVGVtcG9yYXJ5IjpmYWxzZX0seyJpZCI6IjNiMjI5OGUyLWJhMTctMzllNy1hYjA1LTIzODU3ODkxMmYwMyIsIml0ZW1EYXRhIjp7InR5cGUiOiJhcnRpY2xlLWpvdXJuYWwiLCJpZCI6IjNiMjI5OGUyLWJhMTctMzllNy1hYjA1LTIzODU3ODkxMmYwMyIsInRpdGxlIjoiQSByZXZpZXcgb2YgZXF1aW5lIHNlcHNpcyIsImF1dGhvciI6W3siZmFtaWx5IjoiVGF5bG9yIiwiZ2l2ZW4iOiJTLiIsInBhcnNlLW5hbWVzIjpmYWxzZSwiZHJvcHBpbmctcGFydGljbGUiOiIiLCJub24tZHJvcHBpbmctcGFydGljbGUiOiIifV0sImNvbnRhaW5lci10aXRsZSI6IkVRVUlORSBWRVRFUklOQVJZIEVEVUNBVElPTiIsImNvbnRhaW5lci10aXRsZS1zaG9ydCI6IkVxdWluZSBWZXQgRWR1YyIsImlzc3VlZCI6eyJkYXRlLXBhcnRzIjpbWzIwMTVdXX0sInBhZ2UiOiI5OS0xMDkiLCJpc3N1ZSI6IjIiLCJ2b2x1bWUiOiIyNyJ9LCJpc1RlbXBvcmFyeSI6ZmFsc2V9LHsiaWQiOiJlZjBkOGI3OS02YjkwLTMzNjUtYjE0YS05ZWQyMjI2ZmUzZTYiLCJpdGVtRGF0YSI6eyJ0eXBlIjoiYXJ0aWNsZS1qb3VybmFsIiwiaWQiOiJlZjBkOGI3OS02YjkwLTMzNjUtYjE0YS05ZWQyMjI2ZmUzZTYiLCJ0aXRsZSI6IkNsaW5pY2FsIHN5bXB0b21zIGFuZCBsYWJvcmF0b3J5IGRhdGEgaW4gbmV3Ym9ybiBmb2FscyB3aXRoIHNlcHNpcyDigJMgYSByZXRyb3NwZWN0aXZlIGFuYWx5c2lzIiwiYXV0aG9yIjpbeyJmYW1pbHkiOiJTb2JpcmFqIiwiZ2l2ZW4iOiJBIiwicGFyc2UtbmFtZXMiOmZhbHNlLCJkcm9wcGluZy1wYXJ0aWNsZSI6IiIsIm5vbi1kcm9wcGluZy1wYXJ0aWNsZSI6IiJ9LHsiZmFtaWx5IjoiSGVyZmVuIiwiZ2l2ZW4iOiJLIiwicGFyc2UtbmFtZXMiOmZhbHNlLCJkcm9wcGluZy1wYXJ0aWNsZSI6IiIsIm5vbi1kcm9wcGluZy1wYXJ0aWNsZSI6IiJ9LHsiZmFtaWx5IjoiQm9zdGVkdCIsImdpdmVuIjoiSCIsInBhcnNlLW5hbWVzIjpmYWxzZSwiZHJvcHBpbmctcGFydGljbGUiOiIiLCJub24tZHJvcHBpbmctcGFydGljbGUiOiIifV0sImNvbnRhaW5lci10aXRsZSI6IlBmZXJkZWhlaWxrdW5kZSBFcXVpbmUgTWVkaWNpbmUiLCJET0kiOiIxMC4yMTgzNi9QRU0yMDAxMDYyOCIsIklTU04iOiIwMTc3LTc3MjYiLCJpc3N1ZWQiOnsiZGF0ZS1wYXJ0cyI6W1syMDAxXV19LCJwYWdlIjoiNjczLTY3NSIsImlzc3VlIjoiNiIsInZvbHVtZSI6IjE3IiwiY29udGFpbmVyLXRpdGxlLXNob3J0IjoiIn0sImlzVGVtcG9yYXJ5IjpmYWxzZX1dfQ==&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id&quot;:&quot;112d056a-dae5-3cdb-b932-9289edc69596&quot;,&quot;itemData&quot;:{&quot;type&quot;:&quot;article-journal&quot;,&quot;id&quot;:&quot;112d056a-dae5-3cdb-b932-9289edc69596&quot;,&quot;title&quot;:&quot;Evaluation of a score designed to predict sepsis in foals&quot;,&quot;author&quot;:[{&quot;family&quot;:&quot;Corley&quot;,&quot;given&quot;:&quot;Kevin T. T.&quot;,&quot;parse-names&quot;:false,&quot;dropping-particle&quot;:&quot;&quot;,&quot;non-dropping-particle&quot;:&quot;&quot;},{&quot;family&quot;:&quot;Furr&quot;,&quot;given&quot;:&quot;Martin O.&quot;,&quot;parse-names&quot;:false,&quot;dropping-particle&quot;:&quot;&quot;,&quot;non-dropping-particle&quot;:&quot;&quot;}],&quot;container-title&quot;:&quot;Journal of Veterinary Emergency and Critical Care&quot;,&quot;DOI&quot;:&quot;10.1046/j.1435-6935.2003.00098.x&quot;,&quot;ISSN&quot;:&quot;14793261&quot;,&quot;issued&quot;:{&quot;date-parts&quot;:[[2003,8,22]]},&quot;page&quot;:&quot;149-155&quot;,&quot;issue&quot;:&quot;3&quot;,&quot;volume&quot;:&quot;13&quot;,&quot;container-title-short&quot;:&quot;&quot;},&quot;isTemporary&quot;:false},{&quot;id&quot;:&quot;1529819c-4be9-3181-952c-a8a8b84d4503&quot;,&quot;itemData&quot;:{&quot;type&quot;:&quot;article-journal&quot;,&quot;id&quot;:&quot;1529819c-4be9-3181-952c-a8a8b84d4503&quot;,&quot;title&quot;:&quot;Factors associated with the risk of positive blood culture in neonatal foals presented to a referral center (2000-2014)&quot;,&quot;author&quot;:[{&quot;family&quot;:&quot;Furr&quot;,&quot;given&quot;:&quot;Martin&quot;,&quot;parse-names&quot;:false,&quot;dropping-particle&quot;:&quot;&quot;,&quot;non-dropping-particle&quot;:&quot;&quot;},{&quot;family&quot;:&quot;McKenzie&quot;,&quot;given&quot;:&quot;Harold&quot;,&quot;parse-names&quot;:false,&quot;dropping-particle&quot;:&quot;&quot;,&quot;non-dropping-particle&quot;:&quot;&quot;}],&quot;container-title&quot;:&quot;Journal of Veterinary Internal Medicine&quot;,&quot;container-title-short&quot;:&quot;J Vet Intern Med&quot;,&quot;DOI&quot;:&quot;10.1111/jvim.15923&quot;,&quot;ISSN&quot;:&quot;19391676&quot;,&quot;PMID&quot;:&quot;33044020&quot;,&quot;issued&quot;:{&quot;date-parts&quot;:[[2020,11,1]]},&quot;page&quot;:&quot;2738-2750&quot;,&quot;abstract&quot;:&quot;Background: Bloodstream infections (BSI) are common in sick foals and increase foal morbidity and mortality when they occur. Recognition of risk factors for BSI could be an important means to limit their occurrence, but studies on this topic are limited. Objectives: Historical as well as maternal and foal physical examination findings will predict risk of BSI in neonatal foals. Animals: Foals &lt;14 days of age admitted to a referral equine hospital for care. Methods: Retrospective case-control study with univariate and multivariable logistic regression analysis. Results: Four hundred twenty-nine (143 cases and 286 controls) foals &lt;14 days of age were studied. Risk of a foal having a BSI was increased in foals with umbilical disease (adjusted odds ratio [OR], 11.01; P =.02), hypoglycemia (adjusted OR, 13.51; P =.03), and the combined presence of umbilical disease and low hematocrit (adjusted OR, &gt;999.99; P =.04). Factors not found to be risk factors for development of BSI included prematurity, hypothermia, abdominal disease, diarrhea, failure of passive transfer, and maternal uterine infection. Conclusions and Clinical Importance: Several historical and physical examination findings increase the risk of foals being blood culture positive at presentation to the hospital. This knowledge may aid early identification of blood culture status, thus aiding in treatment decisions.&quot;,&quot;publisher&quot;:&quot;Blackwell Publishing Inc.&quot;,&quot;issue&quot;:&quot;6&quot;,&quot;volume&quot;:&quot;34&quot;},&quot;isTemporary&quot;:false},{&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id&quot;:&quot;be39685e-3512-3044-8b6b-d0dfbcc10697&quot;,&quot;itemData&quot;:{&quot;type&quot;:&quot;article-journal&quot;,&quot;id&quot;:&quot;be39685e-3512-3044-8b6b-d0dfbcc10697&quot;,&quot;title&quot;:&quot;The metaphylactfic use of cefquinome in the prevention of neonatal sepsis in foals&quot;,&quot;author&quot;:[{&quot;family&quot;:&quot;Bucca&quot;,&quot;given&quot;:&quot;Stefania&quot;,&quot;parse-names&quot;:false,&quot;dropping-particle&quot;:&quot;&quot;,&quot;non-dropping-particle&quot;:&quot;&quot;},{&quot;family&quot;:&quot;Postinger&quot;,&quot;given&quot;:&quot;Gianmaria&quot;,&quot;parse-names&quot;:false,&quot;dropping-particle&quot;:&quot;&quot;,&quot;non-dropping-particle&quot;:&quot;&quot;},{&quot;family&quot;:&quot;Carli&quot;,&quot;given&quot;:&quot;Andrea&quot;,&quot;parse-names&quot;:false,&quot;dropping-particle&quot;:&quot;&quot;,&quot;non-dropping-particle&quot;:&quot;&quot;},{&quot;family&quot;:&quot;Barbacini&quot;,&quot;given&quot;:&quot;Sandro&quot;,&quot;parse-names&quot;:false,&quot;dropping-particle&quot;:&quot;&quot;,&quot;non-dropping-particle&quot;:&quot;&quot;}],&quot;container-title&quot;:&quot;Ippologia&quot;,&quot;issued&quot;:{&quot;date-parts&quot;:[[2011]]},&quot;page&quot;:&quot;3-17&quot;,&quot;issue&quot;:&quot;4&quot;,&quot;volume&quot;:&quot;22&quot;,&quot;container-title-short&quot;:&quot;&quot;},&quot;isTemporary&quot;:false},{&quot;id&quot;:&quot;3b2298e2-ba17-39e7-ab05-238578912f03&quot;,&quot;itemData&quot;:{&quot;type&quot;:&quot;article-journal&quot;,&quot;id&quot;:&quot;3b2298e2-ba17-39e7-ab05-238578912f03&quot;,&quot;title&quot;:&quot;A review of equine sepsis&quot;,&quot;author&quot;:[{&quot;family&quot;:&quot;Taylor&quot;,&quot;given&quot;:&quot;S.&quot;,&quot;parse-names&quot;:false,&quot;dropping-particle&quot;:&quot;&quot;,&quot;non-dropping-particle&quot;:&quot;&quot;}],&quot;container-title&quot;:&quot;EQUINE VETERINARY EDUCATION&quot;,&quot;container-title-short&quot;:&quot;Equine Vet Educ&quot;,&quot;issued&quot;:{&quot;date-parts&quot;:[[2015]]},&quot;page&quot;:&quot;99-109&quot;,&quot;issue&quot;:&quot;2&quot;,&quot;volume&quot;:&quot;27&quot;},&quot;isTemporary&quot;:false},{&quot;id&quot;:&quot;ef0d8b79-6b90-3365-b14a-9ed2226fe3e6&quot;,&quot;itemData&quot;:{&quot;type&quot;:&quot;article-journal&quot;,&quot;id&quot;:&quot;ef0d8b79-6b90-3365-b14a-9ed2226fe3e6&quot;,&quot;title&quot;:&quot;Clinical symptoms and laboratory data in newborn foals with sepsis – a retrospective analysis&quot;,&quot;author&quot;:[{&quot;family&quot;:&quot;Sobiraj&quot;,&quot;given&quot;:&quot;A&quot;,&quot;parse-names&quot;:false,&quot;dropping-particle&quot;:&quot;&quot;,&quot;non-dropping-particle&quot;:&quot;&quot;},{&quot;family&quot;:&quot;Herfen&quot;,&quot;given&quot;:&quot;K&quot;,&quot;parse-names&quot;:false,&quot;dropping-particle&quot;:&quot;&quot;,&quot;non-dropping-particle&quot;:&quot;&quot;},{&quot;family&quot;:&quot;Bostedt&quot;,&quot;given&quot;:&quot;H&quot;,&quot;parse-names&quot;:false,&quot;dropping-particle&quot;:&quot;&quot;,&quot;non-dropping-particle&quot;:&quot;&quot;}],&quot;container-title&quot;:&quot;Pferdeheilkunde Equine Medicine&quot;,&quot;DOI&quot;:&quot;10.21836/PEM20010628&quot;,&quot;ISSN&quot;:&quot;0177-7726&quot;,&quot;issued&quot;:{&quot;date-parts&quot;:[[2001]]},&quot;page&quot;:&quot;673-675&quot;,&quot;issue&quot;:&quot;6&quot;,&quot;volume&quot;:&quot;17&quot;,&quot;container-title-short&quot;:&quot;&quot;},&quot;isTemporary&quot;:false}]},{&quot;citationID&quot;:&quot;MENDELEY_CITATION_456cc365-14b3-4f8c-8094-1f58b607b594&quot;,&quot;properties&quot;:{&quot;noteIndex&quot;:0},&quot;isEdited&quot;:false,&quot;manualOverride&quot;:{&quot;isManuallyOverridden&quot;:true,&quot;citeprocText&quot;:&quot;(Dunkel and Corley, 2015; Roy, 2004; Sobiraj et al., 2001; Wong et al., 2018)&quot;,&quot;manualOverrideText&quot;:&quot;(Dunkel en Corley, 2015; Roy, 2004; Sobiraj et al., 2001; Wong et al., 2018)&quot;},&quot;citationTag&quot;:&quot;MENDELEY_CITATION_v3_eyJjaXRhdGlvbklEIjoiTUVOREVMRVlfQ0lUQVRJT05fNDU2Y2MzNjUtMTRiMy00ZjhjLTgwOTQtMWY1OGI2MDdiNTk0IiwicHJvcGVydGllcyI6eyJub3RlSW5kZXgiOjB9LCJpc0VkaXRlZCI6ZmFsc2UsIm1hbnVhbE92ZXJyaWRlIjp7ImlzTWFudWFsbHlPdmVycmlkZGVuIjp0cnVlLCJjaXRlcHJvY1RleHQiOiIoRHVua2VsIGFuZCBDb3JsZXksIDIwMTU7IFJveSwgMjAwNDsgU29iaXJhaiBldCBhbC4sIDIwMDE7IFdvbmcgZXQgYWwuLCAyMDE4KSIsIm1hbnVhbE92ZXJyaWRlVGV4dCI6IihEdW5rZWwgZW4gQ29ybGV5LCAyMDE1OyBSb3ksIDIwMDQ7IFNvYmlyYWogZXQgYWwuLCAyMDAxOyBXb25nIGV0IGFsLiwgMjAxOCkifSwiY2l0YXRpb25JdGVtcyI6W3siaWQiOiJlZjBkOGI3OS02YjkwLTMzNjUtYjE0YS05ZWQyMjI2ZmUzZTYiLCJpdGVtRGF0YSI6eyJ0eXBlIjoiYXJ0aWNsZS1qb3VybmFsIiwiaWQiOiJlZjBkOGI3OS02YjkwLTMzNjUtYjE0YS05ZWQyMjI2ZmUzZTYiLCJ0aXRsZSI6IkNsaW5pY2FsIHN5bXB0b21zIGFuZCBsYWJvcmF0b3J5IGRhdGEgaW4gbmV3Ym9ybiBmb2FscyB3aXRoIHNlcHNpcyDigJMgYSByZXRyb3NwZWN0aXZlIGFuYWx5c2lzIiwiYXV0aG9yIjpbeyJmYW1pbHkiOiJTb2JpcmFqIiwiZ2l2ZW4iOiJBIiwicGFyc2UtbmFtZXMiOmZhbHNlLCJkcm9wcGluZy1wYXJ0aWNsZSI6IiIsIm5vbi1kcm9wcGluZy1wYXJ0aWNsZSI6IiJ9LHsiZmFtaWx5IjoiSGVyZmVuIiwiZ2l2ZW4iOiJLIiwicGFyc2UtbmFtZXMiOmZhbHNlLCJkcm9wcGluZy1wYXJ0aWNsZSI6IiIsIm5vbi1kcm9wcGluZy1wYXJ0aWNsZSI6IiJ9LHsiZmFtaWx5IjoiQm9zdGVkdCIsImdpdmVuIjoiSCIsInBhcnNlLW5hbWVzIjpmYWxzZSwiZHJvcHBpbmctcGFydGljbGUiOiIiLCJub24tZHJvcHBpbmctcGFydGljbGUiOiIifV0sImNvbnRhaW5lci10aXRsZSI6IlBmZXJkZWhlaWxrdW5kZSBFcXVpbmUgTWVkaWNpbmUiLCJET0kiOiIxMC4yMTgzNi9QRU0yMDAxMDYyOCIsIklTU04iOiIwMTc3LTc3MjYiLCJpc3N1ZWQiOnsiZGF0ZS1wYXJ0cyI6W1syMDAxXV19LCJwYWdlIjoiNjczLTY3NSIsImlzc3VlIjoiNiIsInZvbHVtZSI6IjE3IiwiY29udGFpbmVyLXRpdGxlLXNob3J0IjoiIn0sImlzVGVtcG9yYXJ5IjpmYWxzZX0seyJpZCI6ImRkMzg1ZjBkLWViZmYtMzk0Mi1iMTBlLTZiZDFhMjZkNmU3NyIsIml0ZW1EYXRhIjp7InR5cGUiOiJhcnRpY2xlLWpvdXJuYWwiLCJpZCI6ImRkMzg1ZjBkLWViZmYtMzk0Mi1iMTBlLTZiZDFhMjZkNmU3NyIsInRpdGxlIjoiUGF0aG9waHlzaW9sb2d5LCBkaWFnbm9zaXMgYW5kIHRyZWF0bWVudCBvZiBuZW9uYXRhbCBzZXBzaXMiLCJhdXRob3IiOlt7ImZhbWlseSI6IkR1bmtlbCIsImdpdmVuIjoiQi4iLCJwYXJzZS1uYW1lcyI6ZmFsc2UsImRyb3BwaW5nLXBhcnRpY2xlIjoiIiwibm9uLWRyb3BwaW5nLXBhcnRpY2xlIjoiIn0seyJmYW1pbHkiOiJDb3JsZXkiLCJnaXZlbiI6IksuIFQuIFQuIiwicGFyc2UtbmFtZXMiOmZhbHNlLCJkcm9wcGluZy1wYXJ0aWNsZSI6IiIsIm5vbi1kcm9wcGluZy1wYXJ0aWNsZSI6IiJ9XSwiY29udGFpbmVyLXRpdGxlIjoiRXF1aW5lIFZldGVyaW5hcnkgRWR1Y2F0aW9uIiwiY29udGFpbmVyLXRpdGxlLXNob3J0IjoiRXF1aW5lIFZldCBFZHVjIiwiRE9JIjoiMTAuMTExMS9ldmUuMTIyMzQiLCJJU1NOIjoiMDk1Nzc3MzQiLCJpc3N1ZWQiOnsiZGF0ZS1wYXJ0cyI6W1syMDE1LDJdXX0sInBhZ2UiOiI5Mi05OCIsImlzc3VlIjoiMiIsInZvbHVtZSI6IjI3In0sImlzVGVtcG9yYXJ5IjpmYWxzZX0s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LHsiaWQiOiIwNmY2N2QyOS1jM2FlLTNkOTctYThkOS1jNjgzOWFkMTg2MDMiLCJpdGVtRGF0YSI6eyJ0eXBlIjoiYXJ0aWNsZS1qb3VybmFsIiwiaWQiOiIwNmY2N2QyOS1jM2FlLTNkOTctYThkOS1jNjgzOWFkMTg2MDMiLCJ0aXRsZSI6IlNlcHNpcyBpbiBhZHVsdHMgYW5kIGZvYWxzIiwiYXV0aG9yIjpbeyJmYW1pbHkiOiJSb3kiLCJnaXZlbiI6Ik1hcmllLUZyYW5jZSIsInBhcnNlLW5hbWVzIjpmYWxzZSwiZHJvcHBpbmctcGFydGljbGUiOiIiLCJub24tZHJvcHBpbmctcGFydGljbGUiOiIifV0sImNvbnRhaW5lci10aXRsZSI6IlZldGVyaW5hcnkgQ2xpbmljcyBvZiBOb3J0aCBBbWVyaWNhOiBFcXVpbmUgUHJhY3RpY2UiLCJET0kiOiIxMC4xMDE2L2ouY3ZlcS4yMDAzLjEyLjAwNSIsIklTU04iOiIwNzQ5MDczOSIsImlzc3VlZCI6eyJkYXRlLXBhcnRzIjpbWzIwMDQsNF1dfSwicGFnZSI6IjQxLTYxIiwiaXNzdWUiOiIxIiwidm9sdW1lIjoiMjAiLCJjb250YWluZXItdGl0bGUtc2hvcnQiOiIifSwiaXNUZW1wb3JhcnkiOmZhbHNlfV19&quot;,&quot;citationItems&quot;:[{&quot;id&quot;:&quot;ef0d8b79-6b90-3365-b14a-9ed2226fe3e6&quot;,&quot;itemData&quot;:{&quot;type&quot;:&quot;article-journal&quot;,&quot;id&quot;:&quot;ef0d8b79-6b90-3365-b14a-9ed2226fe3e6&quot;,&quot;title&quot;:&quot;Clinical symptoms and laboratory data in newborn foals with sepsis – a retrospective analysis&quot;,&quot;author&quot;:[{&quot;family&quot;:&quot;Sobiraj&quot;,&quot;given&quot;:&quot;A&quot;,&quot;parse-names&quot;:false,&quot;dropping-particle&quot;:&quot;&quot;,&quot;non-dropping-particle&quot;:&quot;&quot;},{&quot;family&quot;:&quot;Herfen&quot;,&quot;given&quot;:&quot;K&quot;,&quot;parse-names&quot;:false,&quot;dropping-particle&quot;:&quot;&quot;,&quot;non-dropping-particle&quot;:&quot;&quot;},{&quot;family&quot;:&quot;Bostedt&quot;,&quot;given&quot;:&quot;H&quot;,&quot;parse-names&quot;:false,&quot;dropping-particle&quot;:&quot;&quot;,&quot;non-dropping-particle&quot;:&quot;&quot;}],&quot;container-title&quot;:&quot;Pferdeheilkunde Equine Medicine&quot;,&quot;DOI&quot;:&quot;10.21836/PEM20010628&quot;,&quot;ISSN&quot;:&quot;0177-7726&quot;,&quot;issued&quot;:{&quot;date-parts&quot;:[[2001]]},&quot;page&quot;:&quot;673-675&quot;,&quot;issue&quot;:&quot;6&quot;,&quot;volume&quot;:&quot;17&quot;,&quot;container-title-short&quot;:&quot;&quot;},&quot;isTemporary&quot;:false},{&quot;id&quot;:&quot;dd385f0d-ebff-3942-b10e-6bd1a26d6e77&quot;,&quot;itemData&quot;:{&quot;type&quot;:&quot;article-journal&quot;,&quot;id&quot;:&quot;dd385f0d-ebff-3942-b10e-6bd1a26d6e77&quot;,&quot;title&quot;:&quot;Pathophysiology, diagnosis and treatment of neonatal sepsis&quot;,&quot;author&quot;:[{&quot;family&quot;:&quot;Dunkel&quot;,&quot;given&quot;:&quot;B.&quot;,&quot;parse-names&quot;:false,&quot;dropping-particle&quot;:&quot;&quot;,&quot;non-dropping-particle&quot;:&quot;&quot;},{&quot;family&quot;:&quot;Corley&quot;,&quot;given&quot;:&quot;K. T. T.&quot;,&quot;parse-names&quot;:false,&quot;dropping-particle&quot;:&quot;&quot;,&quot;non-dropping-particle&quot;:&quot;&quot;}],&quot;container-title&quot;:&quot;Equine Veterinary Education&quot;,&quot;container-title-short&quot;:&quot;Equine Vet Educ&quot;,&quot;DOI&quot;:&quot;10.1111/eve.12234&quot;,&quot;ISSN&quot;:&quot;09577734&quot;,&quot;issued&quot;:{&quot;date-parts&quot;:[[2015,2]]},&quot;page&quot;:&quot;92-98&quot;,&quot;issue&quot;:&quot;2&quot;,&quot;volume&quot;:&quot;27&quot;},&quot;isTemporary&quot;:false},{&quot;id&quot;:&quot;57bac09d-546a-3439-ad24-423f2f2f7af9&quot;,&quot;itemData&quot;:{&quot;type&quot;:&quot;article-journal&quot;,&quot;id&quot;:&quot;57bac09d-546a-3439-ad24-423f2f2f7af9&quot;,&quot;title&quot;:&quot;Evaluation of updated sepsis scoring systems and systemic inflammatory response syndrome criteria and their association with sepsis in equine neonates&quot;,&quot;author&quot;:[{&quot;family&quot;:&quot;Wong&quot;,&quot;given&quot;:&quot;D. M.&quot;,&quot;parse-names&quot;:false,&quot;dropping-particle&quot;:&quot;&quot;,&quot;non-dropping-particle&quot;:&quot;&quot;},{&quot;family&quot;:&quot;Ruby&quot;,&quot;given&quot;:&quot;R. E.&quot;,&quot;parse-names&quot;:false,&quot;dropping-particle&quot;:&quot;&quot;,&quot;non-dropping-particle&quot;:&quot;&quot;},{&quot;family&quot;:&quot;Dembek&quot;,&quot;given&quot;:&quot;K. A.&quot;,&quot;parse-names&quot;:false,&quot;dropping-particle&quot;:&quot;&quot;,&quot;non-dropping-particle&quot;:&quot;&quot;},{&quot;family&quot;:&quot;Barr&quot;,&quot;given&quot;:&quot;B. S.&quot;,&quot;parse-names&quot;:false,&quot;dropping-particle&quot;:&quot;&quot;,&quot;non-dropping-particle&quot;:&quot;&quot;},{&quot;family&quot;:&quot;Reuss&quot;,&quot;given&quot;:&quot;S. M.&quot;,&quot;parse-names&quot;:false,&quot;dropping-particle&quot;:&quot;&quot;,&quot;non-dropping-particle&quot;:&quot;&quot;},{&quot;family&quot;:&quot;Magdesian&quot;,&quot;given&quot;:&quot;K. G.&quot;,&quot;parse-names&quot;:false,&quot;dropping-particle&quot;:&quot;&quot;,&quot;non-dropping-particle&quot;:&quot;&quot;},{&quot;family&quot;:&quot;Olsen&quot;,&quot;given&quot;:&quot;E.&quot;,&quot;parse-names&quot;:false,&quot;dropping-particle&quot;:&quot;&quot;,&quot;non-dropping-particle&quot;:&quot;&quot;},{&quot;family&quot;:&quot;Burns&quot;,&quot;given&quot;:&quot;T.&quot;,&quot;parse-names&quot;:false,&quot;dropping-particle&quot;:&quot;&quot;,&quot;non-dropping-particle&quot;:&quot;&quot;},{&quot;family&quot;:&quot;Slovis&quot;,&quot;given&quot;:&quot;N. M.&quot;,&quot;parse-names&quot;:false,&quot;dropping-particle&quot;:&quot;&quot;,&quot;non-dropping-particle&quot;:&quot;&quot;},{&quot;family&quot;:&quot;Wilkins&quot;,&quot;given&quot;:&quot;P. A.&quot;,&quot;parse-names&quot;:false,&quot;dropping-particle&quot;:&quot;&quot;,&quot;non-dropping-particle&quot;:&quot;&quot;}],&quot;container-title&quot;:&quot;Journal of Veterinary Internal Medicine&quot;,&quot;container-title-short&quot;:&quot;J Vet Intern Med&quot;,&quot;DOI&quot;:&quot;10.1111/jvim.15087&quot;,&quot;ISSN&quot;:&quot;08916640&quot;,&quot;issued&quot;:{&quot;date-parts&quot;:[[2018,5]]},&quot;page&quot;:&quot;1185-1193&quot;,&quot;issue&quot;:&quot;3&quot;,&quot;volume&quot;:&quot;32&quot;},&quot;isTemporary&quot;:false},{&quot;id&quot;:&quot;06f67d29-c3ae-3d97-a8d9-c6839ad18603&quot;,&quot;itemData&quot;:{&quot;type&quot;:&quot;article-journal&quot;,&quot;id&quot;:&quot;06f67d29-c3ae-3d97-a8d9-c6839ad18603&quot;,&quot;title&quot;:&quot;Sepsis in adults and foals&quot;,&quot;author&quot;:[{&quot;family&quot;:&quot;Roy&quot;,&quot;given&quot;:&quot;Marie-France&quot;,&quot;parse-names&quot;:false,&quot;dropping-particle&quot;:&quot;&quot;,&quot;non-dropping-particle&quot;:&quot;&quot;}],&quot;container-title&quot;:&quot;Veterinary Clinics of North America: Equine Practice&quot;,&quot;DOI&quot;:&quot;10.1016/j.cveq.2003.12.005&quot;,&quot;ISSN&quot;:&quot;07490739&quot;,&quot;issued&quot;:{&quot;date-parts&quot;:[[2004,4]]},&quot;page&quot;:&quot;41-61&quot;,&quot;issue&quot;:&quot;1&quot;,&quot;volume&quot;:&quot;20&quot;,&quot;container-title-short&quot;:&quot;&quot;},&quot;isTemporary&quot;:false}]},{&quot;citationID&quot;:&quot;MENDELEY_CITATION_7b80d2f2-fea5-4c3f-8518-97d77c80f10f&quot;,&quot;properties&quot;:{&quot;noteIndex&quot;:0},&quot;isEdited&quot;:false,&quot;manualOverride&quot;:{&quot;isManuallyOverridden&quot;:true,&quot;citeprocText&quot;:&quot;(BREWER and KOTERBA, 1988; Corley and Furr, 2003; Weber et al., 2015; Wong et al., 2018)&quot;,&quot;manualOverrideText&quot;:&quot;(Brewer en Koterba, 1988; Corley en Furr, 2003; Weber et al., 2015; Wong et al., 2018)&quot;},&quot;citationTag&quot;:&quot;MENDELEY_CITATION_v3_eyJjaXRhdGlvbklEIjoiTUVOREVMRVlfQ0lUQVRJT05fN2I4MGQyZjItZmVhNS00YzNmLTg1MTgtOTdkNzdjODBmMTBmIiwicHJvcGVydGllcyI6eyJub3RlSW5kZXgiOjB9LCJpc0VkaXRlZCI6ZmFsc2UsIm1hbnVhbE92ZXJyaWRlIjp7ImlzTWFudWFsbHlPdmVycmlkZGVuIjp0cnVlLCJjaXRlcHJvY1RleHQiOiIoQlJFV0VSIGFuZCBLT1RFUkJBLCAxOTg4OyBDb3JsZXkgYW5kIEZ1cnIsIDIwMDM7IFdlYmVyIGV0IGFsLiwgMjAxNTsgV29uZyBldCBhbC4sIDIwMTgpIiwibWFudWFsT3ZlcnJpZGVUZXh0IjoiKEJyZXdlciBlbiBLb3RlcmJhLCAxOTg4OyBDb3JsZXkgZW4gRnVyciwgMjAwMzsgV2ViZXIgZXQgYWwuLCAyMDE1OyBXb25nIGV0IGFsLiwgMjAxOCkifSwiY2l0YXRpb25JdGVtcyI6W3siaWQiOiIxMTJkMDU2YS1kYWU1LTNjZGItYjkzMi05Mjg5ZWRjNjk1OTYiLCJpdGVtRGF0YSI6eyJ0eXBlIjoiYXJ0aWNsZS1qb3VybmFsIiwiaWQiOiIxMTJkMDU2YS1kYWU1LTNjZGItYjkzMi05Mjg5ZWRjNjk1OTYiLCJ0aXRsZSI6IkV2YWx1YXRpb24gb2YgYSBzY29yZSBkZXNpZ25lZCB0byBwcmVkaWN0IHNlcHNpcyBpbiBmb2FscyIsImF1dGhvciI6W3siZmFtaWx5IjoiQ29ybGV5IiwiZ2l2ZW4iOiJLZXZpbiBULiBULiIsInBhcnNlLW5hbWVzIjpmYWxzZSwiZHJvcHBpbmctcGFydGljbGUiOiIiLCJub24tZHJvcHBpbmctcGFydGljbGUiOiIifSx7ImZhbWlseSI6IkZ1cnIiLCJnaXZlbiI6Ik1hcnRpbiBPLiIsInBhcnNlLW5hbWVzIjpmYWxzZSwiZHJvcHBpbmctcGFydGljbGUiOiIiLCJub24tZHJvcHBpbmctcGFydGljbGUiOiIifV0sImNvbnRhaW5lci10aXRsZSI6IkpvdXJuYWwgb2YgVmV0ZXJpbmFyeSBFbWVyZ2VuY3kgYW5kIENyaXRpY2FsIENhcmUiLCJET0kiOiIxMC4xMDQ2L2ouMTQzNS02OTM1LjIwMDMuMDAwOTgueCIsIklTU04iOiIxNDc5MzI2MSIsImlzc3VlZCI6eyJkYXRlLXBhcnRzIjpbWzIwMDMsOCwyMl1dfSwicGFnZSI6IjE0OS0xNTUiLCJpc3N1ZSI6IjMiLCJ2b2x1bWUiOiIxMyIsImNvbnRhaW5lci10aXRsZS1zaG9ydCI6IiJ9LCJpc1RlbXBvcmFyeSI6ZmFsc2V9LHsiaWQiOiIzNmVmOTEzNy01YmQwLTMyZmUtYTU0ZC0yZmNmYmI1MmU2ZTciLCJpdGVtRGF0YSI6eyJ0eXBlIjoiYXJ0aWNsZS1qb3VybmFsIiwiaWQiOiIzNmVmOTEzNy01YmQwLTMyZmUtYTU0ZC0yZmNmYmI1MmU2ZTciLCJ0aXRsZSI6IlJlLWV2YWx1YXRpb24gb2YgdGhlIHNlcHNpcyBzY29yZSBpbiBlcXVpbmUgbmVvbmF0ZXMiLCJhdXRob3IiOlt7ImZhbWlseSI6IldlYmVyIiwiZ2l2ZW4iOiJFLiBKLiIsInBhcnNlLW5hbWVzIjpmYWxzZSwiZHJvcHBpbmctcGFydGljbGUiOiIiLCJub24tZHJvcHBpbmctcGFydGljbGUiOiIifSx7ImZhbWlseSI6IlNhbmNoZXoiLCJnaXZlbiI6IkwuIEMuIiwicGFyc2UtbmFtZXMiOmZhbHNlLCJkcm9wcGluZy1wYXJ0aWNsZSI6IiIsIm5vbi1kcm9wcGluZy1wYXJ0aWNsZSI6IiJ9LHsiZmFtaWx5IjoiR2lndcOocmUiLCJnaXZlbiI6IlMuIiwicGFyc2UtbmFtZXMiOmZhbHNlLCJkcm9wcGluZy1wYXJ0aWNsZSI6IiIsIm5vbi1kcm9wcGluZy1wYXJ0aWNsZSI6IiJ9XSwiY29udGFpbmVyLXRpdGxlIjoiRXF1aW5lIFZldGVyaW5hcnkgSm91cm5hbCIsImNvbnRhaW5lci10aXRsZS1zaG9ydCI6IkVxdWluZSBWZXQgSiIsIkRPSSI6IjEwLjExMTEvZXZqLjEyMjc5IiwiSVNTTiI6IjA0MjUxNjQ0IiwiaXNzdWVkIjp7ImRhdGUtcGFydHMiOltbMjAxNSw1XV19LCJwYWdlIjoiMjc1LTI3OCIsImlzc3VlIjoiMyIsInZvbHVtZSI6IjQ3In0sImlzVGVtcG9yYXJ5IjpmYWxzZX0seyJpZCI6IjU3YmFjMDlkLTU0NmEtMzQzOS1hZDI0LTQyM2YyZjJmN2FmOSIsIml0ZW1EYXRhIjp7InR5cGUiOiJhcnRpY2xlLWpvdXJuYWwiLCJpZCI6IjU3YmFjMDlkLTU0NmEtMzQzOS1hZDI0LTQyM2YyZjJmN2FmOSIsInRpdGxlIjoiRXZhbHVhdGlvbiBvZiB1cGRhdGVkIHNlcHNpcyBzY29yaW5nIHN5c3RlbXMgYW5kIHN5c3RlbWljIGluZmxhbW1hdG9yeSByZXNwb25zZSBzeW5kcm9tZSBjcml0ZXJpYSBhbmQgdGhlaXIgYXNzb2NpYXRpb24gd2l0aCBzZXBzaXMgaW4gZXF1aW5lIG5lb25hdGVzIiwiYXV0aG9yIjpbeyJmYW1pbHkiOiJXb25nIiwiZ2l2ZW4iOiJELiBNLiIsInBhcnNlLW5hbWVzIjpmYWxzZSwiZHJvcHBpbmctcGFydGljbGUiOiIiLCJub24tZHJvcHBpbmctcGFydGljbGUiOiIifSx7ImZhbWlseSI6IlJ1YnkiLCJnaXZlbiI6IlIuIEUuIiwicGFyc2UtbmFtZXMiOmZhbHNlLCJkcm9wcGluZy1wYXJ0aWNsZSI6IiIsIm5vbi1kcm9wcGluZy1wYXJ0aWNsZSI6IiJ9LHsiZmFtaWx5IjoiRGVtYmVrIiwiZ2l2ZW4iOiJLLiBBLiIsInBhcnNlLW5hbWVzIjpmYWxzZSwiZHJvcHBpbmctcGFydGljbGUiOiIiLCJub24tZHJvcHBpbmctcGFydGljbGUiOiIifSx7ImZhbWlseSI6IkJhcnIiLCJnaXZlbiI6IkIuIFMuIiwicGFyc2UtbmFtZXMiOmZhbHNlLCJkcm9wcGluZy1wYXJ0aWNsZSI6IiIsIm5vbi1kcm9wcGluZy1wYXJ0aWNsZSI6IiJ9LHsiZmFtaWx5IjoiUmV1c3MiLCJnaXZlbiI6IlMuIE0uIiwicGFyc2UtbmFtZXMiOmZhbHNlLCJkcm9wcGluZy1wYXJ0aWNsZSI6IiIsIm5vbi1kcm9wcGluZy1wYXJ0aWNsZSI6IiJ9LHsiZmFtaWx5IjoiTWFnZGVzaWFuIiwiZ2l2ZW4iOiJLLiBHLiIsInBhcnNlLW5hbWVzIjpmYWxzZSwiZHJvcHBpbmctcGFydGljbGUiOiIiLCJub24tZHJvcHBpbmctcGFydGljbGUiOiIifSx7ImZhbWlseSI6Ik9sc2VuIiwiZ2l2ZW4iOiJFLiIsInBhcnNlLW5hbWVzIjpmYWxzZSwiZHJvcHBpbmctcGFydGljbGUiOiIiLCJub24tZHJvcHBpbmctcGFydGljbGUiOiIifSx7ImZhbWlseSI6IkJ1cm5zIiwiZ2l2ZW4iOiJULiIsInBhcnNlLW5hbWVzIjpmYWxzZSwiZHJvcHBpbmctcGFydGljbGUiOiIiLCJub24tZHJvcHBpbmctcGFydGljbGUiOiIifSx7ImZhbWlseSI6IlNsb3ZpcyIsImdpdmVuIjoiTi4gTS4iLCJwYXJzZS1uYW1lcyI6ZmFsc2UsImRyb3BwaW5nLXBhcnRpY2xlIjoiIiwibm9uLWRyb3BwaW5nLXBhcnRpY2xlIjoiIn0seyJmYW1pbHkiOiJXaWxraW5zIiwiZ2l2ZW4iOiJQLiBBLiIsInBhcnNlLW5hbWVzIjpmYWxzZSwiZHJvcHBpbmctcGFydGljbGUiOiIiLCJub24tZHJvcHBpbmctcGFydGljbGUiOiIifV0sImNvbnRhaW5lci10aXRsZSI6IkpvdXJuYWwgb2YgVmV0ZXJpbmFyeSBJbnRlcm5hbCBNZWRpY2luZSIsImNvbnRhaW5lci10aXRsZS1zaG9ydCI6IkogVmV0IEludGVybiBNZWQiLCJET0kiOiIxMC4xMTExL2p2aW0uMTUwODciLCJJU1NOIjoiMDg5MTY2NDAiLCJpc3N1ZWQiOnsiZGF0ZS1wYXJ0cyI6W1syMDE4LDVdXX0sInBhZ2UiOiIxMTg1LTExOTMiLCJpc3N1ZSI6IjMiLCJ2b2x1bWUiOiIzMiJ9LCJpc1RlbXBvcmFyeSI6ZmFsc2V9LHsiaWQiOiJjYjdkNWQ4OS0yMGY2LTNlMzUtOWY1NS0wZjBmNjRhM2VhYjkiLCJpdGVtRGF0YSI6eyJ0eXBlIjoiYXJ0aWNsZS1qb3VybmFsIiwiaWQiOiJjYjdkNWQ4OS0yMGY2LTNlMzUtOWY1NS0wZjBmNjRhM2VhYjkiLCJ0aXRsZSI6IkRldmVsb3BtZW50IG9mIGEgc2NvcmluZyBzeXN0ZW0gZm9yIHRoZSBlYXJseSBkaWFnbm9zaXMgb2YgZXF1aW5lIG5lb25hdGFsIHNlcHNpcyIsImF1dGhvciI6W3siZmFtaWx5IjoiQlJFV0VSIiwiZ2l2ZW4iOiJCQVJCQVJBIEQuIiwicGFyc2UtbmFtZXMiOmZhbHNlLCJkcm9wcGluZy1wYXJ0aWNsZSI6IiIsIm5vbi1kcm9wcGluZy1wYXJ0aWNsZSI6IiJ9LHsiZmFtaWx5IjoiS09URVJCQSIsImdpdmVuIjoiQU5ORSBNLiIsInBhcnNlLW5hbWVzIjpmYWxzZSwiZHJvcHBpbmctcGFydGljbGUiOiIiLCJub24tZHJvcHBpbmctcGFydGljbGUiOiIifV0sImNvbnRhaW5lci10aXRsZSI6IkVxdWluZSBWZXRlcmluYXJ5IEpvdXJuYWwiLCJjb250YWluZXItdGl0bGUtc2hvcnQiOiJFcXVpbmUgVmV0IEoiLCJET0kiOiIxMC4xMTExL2ouMjA0Mi0zMzA2LjE5ODgudGIwMTQ0NS54IiwiSVNTTiI6IjA0MjUxNjQ0IiwiaXNzdWVkIjp7ImRhdGUtcGFydHMiOltbMTk4OCwxXV19LCJwYWdlIjoiMTgtMjIiLCJpc3N1ZSI6IjEiLCJ2b2x1bWUiOiIyMCJ9LCJpc1RlbXBvcmFyeSI6ZmFsc2V9XX0=&quot;,&quot;citationItems&quot;:[{&quot;id&quot;:&quot;112d056a-dae5-3cdb-b932-9289edc69596&quot;,&quot;itemData&quot;:{&quot;type&quot;:&quot;article-journal&quot;,&quot;id&quot;:&quot;112d056a-dae5-3cdb-b932-9289edc69596&quot;,&quot;title&quot;:&quot;Evaluation of a score designed to predict sepsis in foals&quot;,&quot;author&quot;:[{&quot;family&quot;:&quot;Corley&quot;,&quot;given&quot;:&quot;Kevin T. T.&quot;,&quot;parse-names&quot;:false,&quot;dropping-particle&quot;:&quot;&quot;,&quot;non-dropping-particle&quot;:&quot;&quot;},{&quot;family&quot;:&quot;Furr&quot;,&quot;given&quot;:&quot;Martin O.&quot;,&quot;parse-names&quot;:false,&quot;dropping-particle&quot;:&quot;&quot;,&quot;non-dropping-particle&quot;:&quot;&quot;}],&quot;container-title&quot;:&quot;Journal of Veterinary Emergency and Critical Care&quot;,&quot;DOI&quot;:&quot;10.1046/j.1435-6935.2003.00098.x&quot;,&quot;ISSN&quot;:&quot;14793261&quot;,&quot;issued&quot;:{&quot;date-parts&quot;:[[2003,8,22]]},&quot;page&quot;:&quot;149-155&quot;,&quot;issue&quot;:&quot;3&quot;,&quot;volume&quot;:&quot;13&quot;,&quot;container-title-short&quot;:&quot;&quot;},&quot;isTemporary&quot;:false},{&quot;id&quot;:&quot;36ef9137-5bd0-32fe-a54d-2fcfbb52e6e7&quot;,&quot;itemData&quot;:{&quot;type&quot;:&quot;article-journal&quot;,&quot;id&quot;:&quot;36ef9137-5bd0-32fe-a54d-2fcfbb52e6e7&quot;,&quot;title&quot;:&quot;Re-evaluation of the sepsis score in equine neonates&quot;,&quot;author&quot;:[{&quot;family&quot;:&quot;Weber&quot;,&quot;given&quot;:&quot;E. J.&quot;,&quot;parse-names&quot;:false,&quot;dropping-particle&quot;:&quot;&quot;,&quot;non-dropping-particle&quot;:&quot;&quot;},{&quot;family&quot;:&quot;Sanchez&quot;,&quot;given&quot;:&quot;L. C.&quot;,&quot;parse-names&quot;:false,&quot;dropping-particle&quot;:&quot;&quot;,&quot;non-dropping-particle&quot;:&quot;&quot;},{&quot;family&quot;:&quot;Giguère&quot;,&quot;given&quot;:&quot;S.&quot;,&quot;parse-names&quot;:false,&quot;dropping-particle&quot;:&quot;&quot;,&quot;non-dropping-particle&quot;:&quot;&quot;}],&quot;container-title&quot;:&quot;Equine Veterinary Journal&quot;,&quot;container-title-short&quot;:&quot;Equine Vet J&quot;,&quot;DOI&quot;:&quot;10.1111/evj.12279&quot;,&quot;ISSN&quot;:&quot;04251644&quot;,&quot;issued&quot;:{&quot;date-parts&quot;:[[2015,5]]},&quot;page&quot;:&quot;275-278&quot;,&quot;issue&quot;:&quot;3&quot;,&quot;volume&quot;:&quot;47&quot;},&quot;isTemporary&quot;:false},{&quot;id&quot;:&quot;57bac09d-546a-3439-ad24-423f2f2f7af9&quot;,&quot;itemData&quot;:{&quot;type&quot;:&quot;article-journal&quot;,&quot;id&quot;:&quot;57bac09d-546a-3439-ad24-423f2f2f7af9&quot;,&quot;title&quot;:&quot;Evaluation of updated sepsis scoring systems and systemic inflammatory response syndrome criteria and their association with sepsis in equine neonates&quot;,&quot;author&quot;:[{&quot;family&quot;:&quot;Wong&quot;,&quot;given&quot;:&quot;D. M.&quot;,&quot;parse-names&quot;:false,&quot;dropping-particle&quot;:&quot;&quot;,&quot;non-dropping-particle&quot;:&quot;&quot;},{&quot;family&quot;:&quot;Ruby&quot;,&quot;given&quot;:&quot;R. E.&quot;,&quot;parse-names&quot;:false,&quot;dropping-particle&quot;:&quot;&quot;,&quot;non-dropping-particle&quot;:&quot;&quot;},{&quot;family&quot;:&quot;Dembek&quot;,&quot;given&quot;:&quot;K. A.&quot;,&quot;parse-names&quot;:false,&quot;dropping-particle&quot;:&quot;&quot;,&quot;non-dropping-particle&quot;:&quot;&quot;},{&quot;family&quot;:&quot;Barr&quot;,&quot;given&quot;:&quot;B. S.&quot;,&quot;parse-names&quot;:false,&quot;dropping-particle&quot;:&quot;&quot;,&quot;non-dropping-particle&quot;:&quot;&quot;},{&quot;family&quot;:&quot;Reuss&quot;,&quot;given&quot;:&quot;S. M.&quot;,&quot;parse-names&quot;:false,&quot;dropping-particle&quot;:&quot;&quot;,&quot;non-dropping-particle&quot;:&quot;&quot;},{&quot;family&quot;:&quot;Magdesian&quot;,&quot;given&quot;:&quot;K. G.&quot;,&quot;parse-names&quot;:false,&quot;dropping-particle&quot;:&quot;&quot;,&quot;non-dropping-particle&quot;:&quot;&quot;},{&quot;family&quot;:&quot;Olsen&quot;,&quot;given&quot;:&quot;E.&quot;,&quot;parse-names&quot;:false,&quot;dropping-particle&quot;:&quot;&quot;,&quot;non-dropping-particle&quot;:&quot;&quot;},{&quot;family&quot;:&quot;Burns&quot;,&quot;given&quot;:&quot;T.&quot;,&quot;parse-names&quot;:false,&quot;dropping-particle&quot;:&quot;&quot;,&quot;non-dropping-particle&quot;:&quot;&quot;},{&quot;family&quot;:&quot;Slovis&quot;,&quot;given&quot;:&quot;N. M.&quot;,&quot;parse-names&quot;:false,&quot;dropping-particle&quot;:&quot;&quot;,&quot;non-dropping-particle&quot;:&quot;&quot;},{&quot;family&quot;:&quot;Wilkins&quot;,&quot;given&quot;:&quot;P. A.&quot;,&quot;parse-names&quot;:false,&quot;dropping-particle&quot;:&quot;&quot;,&quot;non-dropping-particle&quot;:&quot;&quot;}],&quot;container-title&quot;:&quot;Journal of Veterinary Internal Medicine&quot;,&quot;container-title-short&quot;:&quot;J Vet Intern Med&quot;,&quot;DOI&quot;:&quot;10.1111/jvim.15087&quot;,&quot;ISSN&quot;:&quot;08916640&quot;,&quot;issued&quot;:{&quot;date-parts&quot;:[[2018,5]]},&quot;page&quot;:&quot;1185-1193&quot;,&quot;issue&quot;:&quot;3&quot;,&quot;volume&quot;:&quot;32&quot;},&quot;isTemporary&quot;:false},{&quot;id&quot;:&quot;cb7d5d89-20f6-3e35-9f55-0f0f64a3eab9&quot;,&quot;itemData&quot;:{&quot;type&quot;:&quot;article-journal&quot;,&quot;id&quot;:&quot;cb7d5d89-20f6-3e35-9f55-0f0f64a3eab9&quot;,&quot;title&quot;:&quot;Development of a scoring system for the early diagnosis of equine neonatal sepsis&quot;,&quot;author&quot;:[{&quot;family&quot;:&quot;BREWER&quot;,&quot;given&quot;:&quot;BARBARA D.&quot;,&quot;parse-names&quot;:false,&quot;dropping-particle&quot;:&quot;&quot;,&quot;non-dropping-particle&quot;:&quot;&quot;},{&quot;family&quot;:&quot;KOTERBA&quot;,&quot;given&quot;:&quot;ANNE M.&quot;,&quot;parse-names&quot;:false,&quot;dropping-particle&quot;:&quot;&quot;,&quot;non-dropping-particle&quot;:&quot;&quot;}],&quot;container-title&quot;:&quot;Equine Veterinary Journal&quot;,&quot;container-title-short&quot;:&quot;Equine Vet J&quot;,&quot;DOI&quot;:&quot;10.1111/j.2042-3306.1988.tb01445.x&quot;,&quot;ISSN&quot;:&quot;04251644&quot;,&quot;issued&quot;:{&quot;date-parts&quot;:[[1988,1]]},&quot;page&quot;:&quot;18-22&quot;,&quot;issue&quot;:&quot;1&quot;,&quot;volume&quot;:&quot;20&quot;},&quot;isTemporary&quot;:false}]},{&quot;citationID&quot;:&quot;MENDELEY_CITATION_3f1ffd21-fded-4d5d-9599-1dc231cb8b4d&quot;,&quot;properties&quot;:{&quot;noteIndex&quot;:0},&quot;isEdited&quot;:false,&quot;manualOverride&quot;:{&quot;isManuallyOverridden&quot;:false,&quot;citeprocText&quot;:&quot;(Floyd et al., 2021; Furr, 2003; Magdesian, 2017; Theelen et al., 2019, 2014)&quot;,&quot;manualOverrideText&quot;:&quot;&quot;},&quot;citationTag&quot;:&quot;MENDELEY_CITATION_v3_eyJjaXRhdGlvbklEIjoiTUVOREVMRVlfQ0lUQVRJT05fM2YxZmZkMjEtZmRlZC00ZDVkLTk1OTktMWRjMjMxY2I4YjRkIiwicHJvcGVydGllcyI6eyJub3RlSW5kZXgiOjB9LCJpc0VkaXRlZCI6ZmFsc2UsIm1hbnVhbE92ZXJyaWRlIjp7ImlzTWFudWFsbHlPdmVycmlkZGVuIjpmYWxzZSwiY2l0ZXByb2NUZXh0IjoiKEZsb3lkIGV0IGFsLiwgMjAyMTsgRnVyciwgMjAwMzsgTWFnZGVzaWFuLCAyMDE3OyBUaGVlbGVuIGV0IGFsLiwgMjAxOSwgMjAxNCkiLCJtYW51YWxPdmVycmlkZVRleHQiOiI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Sx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Sx7ImlkIjoiMDhmZTVhYTQtOGU2Yi0zOGNhLTg4ZTMtMDU0Njc3MTJmNGZhIiwiaXRlbURhdGEiOnsidHlwZSI6ImFydGljbGUtam91cm5hbCIsImlkIjoiMDhmZTVhYTQtOGU2Yi0zOGNhLTg4ZTMtMDU0Njc3MTJmNGZhIiwidGl0bGUiOiJUZW1wb3JhbCB0cmVuZHMgaW4gPGk+aW4gdml0cm88L2k+IGFudGltaWNyb2JpYWwgc3VzY2VwdGliaWxpdHkgcGF0dGVybnMgb2YgYmFjdGVyaWEgaXNvbGF0ZWQgZnJvbSBmb2FscyB3aXRoIHNlcHNpczogMTk3OS0yMDEwIiwiYXV0aG9yIjpbeyJmYW1pbHkiOiJUaGVlbGVuIiwiZ2l2ZW4iOiJNLiBKLiBQLiIsInBhcnNlLW5hbWVzIjpmYWxzZSwiZHJvcHBpbmctcGFydGljbGUiOiIiLCJub24tZHJvcHBpbmctcGFydGljbGUiOiIifSx7ImZhbWlseSI6IldpbHNvbiIsImdpdmVuIjoiVy4gRC4iLCJwYXJzZS1uYW1lcyI6ZmFsc2UsImRyb3BwaW5nLXBhcnRpY2xlIjoiIiwibm9uLWRyb3BwaW5nLXBhcnRpY2xlIjoiIn0seyJmYW1pbHkiOiJFZG1hbiIsImdpdmVuIjoiSi4gTS4iLCJwYXJzZS1uYW1lcyI6ZmFsc2UsImRyb3BwaW5nLXBhcnRpY2xlIjoiIiwibm9uLWRyb3BwaW5nLXBhcnRpY2xlIjoiIn0seyJmYW1pbHkiOiJNYWdkZXNpYW4iLCJnaXZlbiI6IksuIEcuIiwicGFyc2UtbmFtZXMiOmZhbHNlLCJkcm9wcGluZy1wYXJ0aWNsZSI6IiIsIm5vbi1kcm9wcGluZy1wYXJ0aWNsZSI6IiJ9LHsiZmFtaWx5IjoiS2FzcyIsImdpdmVuIjoiUC4gSC4iLCJwYXJzZS1uYW1lcyI6ZmFsc2UsImRyb3BwaW5nLXBhcnRpY2xlIjoiIiwibm9uLWRyb3BwaW5nLXBhcnRpY2xlIjoiIn1dLCJjb250YWluZXItdGl0bGUiOiJFcXVpbmUgVmV0ZXJpbmFyeSBKb3VybmFsIiwiY29udGFpbmVyLXRpdGxlLXNob3J0IjoiRXF1aW5lIFZldCBKIiwiRE9JIjoiMTAuMTExMS9ldmouMTIxMzAiLCJJU1NOIjoiMDQyNTE2NDQiLCJpc3N1ZWQiOnsiZGF0ZS1wYXJ0cyI6W1syMDE0LDNdXX0sInBhZ2UiOiIxNjEtMTY4IiwiaXNzdWUiOiIyIiwidm9sdW1lIjoiNDYifSwiaXNUZW1wb3JhcnkiOmZhbHNlfV19&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id&quot;:&quot;cb8ddeab-6033-34be-9027-e49ceace350e&quot;,&quot;itemData&quot;:{&quot;type&quot;:&quot;article-journal&quot;,&quot;id&quot;:&quot;cb8ddeab-6033-34be-9027-e49ceace350e&quot;,&quot;title&quot;:&quot;Systemic antimicrobial therapy in foals&quot;,&quot;author&quot;:[{&quot;family&quot;:&quot;Floyd&quot;,&quot;given&quot;:&quot;E. F.&quot;,&quot;parse-names&quot;:false,&quot;dropping-particle&quot;:&quot;&quot;,&quot;non-dropping-particle&quot;:&quot;&quot;},{&quot;family&quot;:&quot;Easton-Jones&quot;,&quot;given&quot;:&quot;C. A.&quot;,&quot;parse-names&quot;:false,&quot;dropping-particle&quot;:&quot;&quot;,&quot;non-dropping-particle&quot;:&quot;&quot;},{&quot;family&quot;:&quot;Theelen&quot;,&quot;given&quot;:&quot;M. J. P.&quot;,&quot;parse-names&quot;:false,&quot;dropping-particle&quot;:&quot;&quot;,&quot;non-dropping-particle&quot;:&quot;&quot;}],&quot;container-title&quot;:&quot;EQUINE VETERINARY EDUCATION&quot;,&quot;container-title-short&quot;:&quot;Equine Vet Educ&quot;,&quot;issued&quot;:{&quot;date-parts&quot;:[[2021]]},&quot;page&quot;:&quot;49-56&quot;,&quot;issue&quot;:&quot;1&quot;,&quot;volume&quot;:&quot;34&quot;},&quot;isTemporary&quot;:false},{&quot;id&quot;:&quot;16f70117-1e0e-3041-ba7a-44a0530c6052&quot;,&quot;itemData&quot;:{&quot;type&quot;:&quot;article-journal&quot;,&quot;id&quot;:&quot;16f70117-1e0e-3041-ba7a-44a0530c6052&quot;,&quot;title&quot;:&quot;Initial antimicrobial treatment of foals with sepsis: Do our choices make a difference?&quot;,&quot;author&quot;:[{&quot;family&quot;:&quot;Theelen&quot;,&quot;given&quot;:&quot;Mathijs J.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agdesian&quot;,&quot;given&quot;:&quot;K. Gary&quot;,&quot;parse-names&quot;:false,&quot;dropping-particle&quot;:&quot;&quot;,&quot;non-dropping-particle&quot;:&quot;&quot;}],&quot;container-title&quot;:&quot;The Veterinary Journal&quot;,&quot;DOI&quot;:&quot;10.1016/j.tvjl.2018.11.012&quot;,&quot;ISSN&quot;:&quot;10900233&quot;,&quot;issued&quot;:{&quot;date-parts&quot;:[[2019,1]]},&quot;page&quot;:&quot;74-76&quot;,&quot;volume&quot;:&quot;243&quot;,&quot;container-title-short&quot;:&quot;&quot;},&quot;isTemporary&quot;:false},{&quot;id&quot;:&quot;08fe5aa4-8e6b-38ca-88e3-05467712f4fa&quot;,&quot;itemData&quot;:{&quot;type&quot;:&quot;article-journal&quot;,&quot;id&quot;:&quot;08fe5aa4-8e6b-38ca-88e3-05467712f4fa&quot;,&quot;title&quot;:&quot;Temporal trends in &lt;i&gt;in vitro&lt;/i&gt; antimicrobial susceptibility patterns of bacteria isolated from foals with sepsis: 1979-2010&quot;,&quot;author&quot;:[{&quot;family&quot;:&quot;Theelen&quot;,&quot;given&quot;:&quot;M. J. P.&quot;,&quot;parse-names&quot;:false,&quot;dropping-particle&quot;:&quot;&quot;,&quot;non-dropping-particle&quot;:&quot;&quot;},{&quot;family&quot;:&quot;Wilson&quot;,&quot;given&quot;:&quot;W. D.&quot;,&quot;parse-names&quot;:false,&quot;dropping-particle&quot;:&quot;&quot;,&quot;non-dropping-particle&quot;:&quot;&quot;},{&quot;family&quot;:&quot;Edman&quot;,&quot;given&quot;:&quot;J. M.&quot;,&quot;parse-names&quot;:false,&quot;dropping-particle&quot;:&quot;&quot;,&quot;non-dropping-particle&quot;:&quot;&quot;},{&quot;family&quot;:&quot;Magdesian&quot;,&quot;given&quot;:&quot;K. G.&quot;,&quot;parse-names&quot;:false,&quot;dropping-particle&quot;:&quot;&quot;,&quot;non-dropping-particle&quot;:&quot;&quot;},{&quot;family&quot;:&quot;Kass&quot;,&quot;given&quot;:&quot;P. H.&quot;,&quot;parse-names&quot;:false,&quot;dropping-particle&quot;:&quot;&quot;,&quot;non-dropping-particle&quot;:&quot;&quot;}],&quot;container-title&quot;:&quot;Equine Veterinary Journal&quot;,&quot;container-title-short&quot;:&quot;Equine Vet J&quot;,&quot;DOI&quot;:&quot;10.1111/evj.12130&quot;,&quot;ISSN&quot;:&quot;04251644&quot;,&quot;issued&quot;:{&quot;date-parts&quot;:[[2014,3]]},&quot;page&quot;:&quot;161-168&quot;,&quot;issue&quot;:&quot;2&quot;,&quot;volume&quot;:&quot;46&quot;},&quot;isTemporary&quot;:false}]},{&quot;citationID&quot;:&quot;MENDELEY_CITATION_27d1c74c-0aed-4988-9358-51d997d5456f&quot;,&quot;properties&quot;:{&quot;noteIndex&quot;:0},&quot;isEdited&quot;:false,&quot;manualOverride&quot;:{&quot;isManuallyOverridden&quot;:false,&quot;citeprocText&quot;:&quot;(Floyd et al., 2021; Furr, 2003; Magdesian, 2017; Theelen et al., 2019, 2014)&quot;,&quot;manualOverrideText&quot;:&quot;&quot;},&quot;citationTag&quot;:&quot;MENDELEY_CITATION_v3_eyJjaXRhdGlvbklEIjoiTUVOREVMRVlfQ0lUQVRJT05fMjdkMWM3NGMtMGFlZC00OTg4LTkzNTgtNTFkOTk3ZDU0NTZmIiwicHJvcGVydGllcyI6eyJub3RlSW5kZXgiOjB9LCJpc0VkaXRlZCI6ZmFsc2UsIm1hbnVhbE92ZXJyaWRlIjp7ImlzTWFudWFsbHlPdmVycmlkZGVuIjpmYWxzZSwiY2l0ZXByb2NUZXh0IjoiKEZsb3lkIGV0IGFsLiwgMjAyMTsgRnVyciwgMjAwMzsgTWFnZGVzaWFuLCAyMDE3OyBUaGVlbGVuIGV0IGFsLiwgMjAxOSwgMjAxNCkiLCJtYW51YWxPdmVycmlkZVRleHQiOiIifSwiY2l0YXRpb25JdGVtcyI6W3siaWQiOiIyMjY2YmIwNi05N2YwLTMwZDktYjU2MC1lZGQzYjc5NzNmZGUiLCJpdGVtRGF0YSI6eyJ0eXBlIjoiYXJ0aWNsZS1qb3VybmFsIiwiaWQiOiIyMjY2YmIwNi05N2YwLTMwZDktYjU2MC1lZGQzYjc5NzNmZGUiLCJ0aXRsZSI6IlN5c3RlbWljIGluZmxhbW1hdG9yeSByZXNwb25zZSBzeW5kcm9tZSwgc2Vwc2lzLCBhbmQgYW50aW1pY3JvYmlhbCB0aGVyYXB5IiwiYXV0aG9yIjpbeyJmYW1pbHkiOiJGdXJyIiwiZ2l2ZW4iOiJNYXJ0aW4iLCJwYXJzZS1uYW1lcyI6ZmFsc2UsImRyb3BwaW5nLXBhcnRpY2xlIjoiIiwibm9uLWRyb3BwaW5nLXBhcnRpY2xlIjoiIn1dLCJjb250YWluZXItdGl0bGUiOiJDbGluaWNhbCBUZWNobmlxdWVzIGluIEVxdWluZSBQcmFjdGljZSIsIkRPSSI6IjEwLjEwMTYvUzE1MzQtNzUxNigwMykwMDAyNlgiLCJJU1NOIjoiMTUzNDc1MTYiLCJpc3N1ZWQiOnsiZGF0ZS1wYXJ0cyI6W1syMDAzLDNdXX0sInBhZ2UiOiIzLTgiLCJpc3N1ZSI6IjEiLCJ2b2x1bWUiOiIyIiwiY29udGFpbmVyLXRpdGxlLXNob3J0IjoiIn0sImlzVGVtcG9yYXJ5IjpmYWxzZX0seyJpZCI6IjUzOTZjN2VmLTBlMWUtMzM0Mi1hNmI3LTRlZWNkNjNmZDRiOCIsIml0ZW1EYXRhIjp7InR5cGUiOiJhcnRpY2xlLWpvdXJuYWwiLCJpZCI6IjUzOTZjN2VmLTBlMWUtMzM0Mi1hNmI3LTRlZWNkNjNmZDRiOCIsInRpdGxlIjoiQW50aW1pY3JvYmlhbCBQaGFybWFjb2xvZ3kgZm9yIHRoZSBOZW9uYXRhbCBGb2FsIiwiYXV0aG9yIjpbeyJmYW1pbHkiOiJNYWdkZXNpYW4iLCJnaXZlbiI6IksuIEdhcnkiLCJwYXJzZS1uYW1lcyI6ZmFsc2UsImRyb3BwaW5nLXBhcnRpY2xlIjoiIiwibm9uLWRyb3BwaW5nLXBhcnRpY2xlIjoiIn1dLCJjb250YWluZXItdGl0bGUiOiJWRVRFUklOQVJZIENMSU5JQ1MgT0YgTk9SVEggQU1FUklDQS1FUVVJTkUgUFJBQ1RJQ0UiLCJpc3N1ZWQiOnsiZGF0ZS1wYXJ0cyI6W1syMDE3XV19LCJwYWdlIjoiNDciLCJpc3N1ZSI6IjEiLCJ2b2x1bWUiOiIzMyIsImNvbnRhaW5lci10aXRsZS1zaG9ydCI6IiJ9LCJpc1RlbXBvcmFyeSI6ZmFsc2V9LHsiaWQiOiJjYjhkZGVhYi02MDMzLTM0YmUtOTAyNy1lNDljZWFjZTM1MGUiLCJpdGVtRGF0YSI6eyJ0eXBlIjoiYXJ0aWNsZS1qb3VybmFsIiwiaWQiOiJjYjhkZGVhYi02MDMzLTM0YmUtOTAyNy1lNDljZWFjZTM1MGUiLCJ0aXRsZSI6IlN5c3RlbWljIGFudGltaWNyb2JpYWwgdGhlcmFweSBpbiBmb2FscyIsImF1dGhvciI6W3siZmFtaWx5IjoiRmxveWQiLCJnaXZlbiI6IkUuIEYuIiwicGFyc2UtbmFtZXMiOmZhbHNlLCJkcm9wcGluZy1wYXJ0aWNsZSI6IiIsIm5vbi1kcm9wcGluZy1wYXJ0aWNsZSI6IiJ9LHsiZmFtaWx5IjoiRWFzdG9uLUpvbmVzIiwiZ2l2ZW4iOiJDLiBBLiIsInBhcnNlLW5hbWVzIjpmYWxzZSwiZHJvcHBpbmctcGFydGljbGUiOiIiLCJub24tZHJvcHBpbmctcGFydGljbGUiOiIifSx7ImZhbWlseSI6IlRoZWVsZW4iLCJnaXZlbiI6Ik0uIEouIFAuIiwicGFyc2UtbmFtZXMiOmZhbHNlLCJkcm9wcGluZy1wYXJ0aWNsZSI6IiIsIm5vbi1kcm9wcGluZy1wYXJ0aWNsZSI6IiJ9XSwiY29udGFpbmVyLXRpdGxlIjoiRVFVSU5FIFZFVEVSSU5BUlkgRURVQ0FUSU9OIiwiY29udGFpbmVyLXRpdGxlLXNob3J0IjoiRXF1aW5lIFZldCBFZHVjIiwiaXNzdWVkIjp7ImRhdGUtcGFydHMiOltbMjAyMV1dfSwicGFnZSI6IjQ5LTU2IiwiaXNzdWUiOiIxIiwidm9sdW1lIjoiMzQifSwiaXNUZW1wb3JhcnkiOmZhbHNlfSx7ImlkIjoiMTZmNzAxMTctMWUwZS0zMDQxLWJhN2EtNDRhMDUzMGM2MDUyIiwiaXRlbURhdGEiOnsidHlwZSI6ImFydGljbGUtam91cm5hbCIsImlkIjoiMTZmNzAxMTctMWUwZS0zMDQxLWJhN2EtNDRhMDUzMGM2MDUyIiwidGl0bGUiOiJJbml0aWFsIGFudGltaWNyb2JpYWwgdHJlYXRtZW50IG9mIGZvYWxzIHdpdGggc2Vwc2lzOiBEbyBvdXIgY2hvaWNlcyBtYWtlIGEgZGlmZmVyZW5jZT8iLCJhdXRob3IiOlt7ImZhbWlseSI6IlRoZWVsZW4iLCJnaXZlbiI6Ik1hdGhpanMgSi5QLiIsInBhcnNlLW5hbWVzIjpmYWxzZSwiZHJvcHBpbmctcGFydGljbGUiOiIiLCJub24tZHJvcHBpbmctcGFydGljbGUiOiIifSx7ImZhbWlseSI6IldpbHNvbiIsImdpdmVuIjoiVy4gRGF2aWQiLCJwYXJzZS1uYW1lcyI6ZmFsc2UsImRyb3BwaW5nLXBhcnRpY2xlIjoiIiwibm9uLWRyb3BwaW5nLXBhcnRpY2xlIjoiIn0seyJmYW1pbHkiOiJCeXJuZSIsImdpdmVuIjoiQmFyYmFyYSBBLiIsInBhcnNlLW5hbWVzIjpmYWxzZSwiZHJvcHBpbmctcGFydGljbGUiOiIiLCJub24tZHJvcHBpbmctcGFydGljbGUiOiIifSx7ImZhbWlseSI6IkVkbWFuIiwiZ2l2ZW4iOiJKdWR5IE0uIiwicGFyc2UtbmFtZXMiOmZhbHNlLCJkcm9wcGluZy1wYXJ0aWNsZSI6IiIsIm5vbi1kcm9wcGluZy1wYXJ0aWNsZSI6IiJ9LHsiZmFtaWx5IjoiS2FzcyIsImdpdmVuIjoiUGhpbGlwIEguIiwicGFyc2UtbmFtZXMiOmZhbHNlLCJkcm9wcGluZy1wYXJ0aWNsZSI6IiIsIm5vbi1kcm9wcGluZy1wYXJ0aWNsZSI6IiJ9LHsiZmFtaWx5IjoiTWFnZGVzaWFuIiwiZ2l2ZW4iOiJLLiBHYXJ5IiwicGFyc2UtbmFtZXMiOmZhbHNlLCJkcm9wcGluZy1wYXJ0aWNsZSI6IiIsIm5vbi1kcm9wcGluZy1wYXJ0aWNsZSI6IiJ9XSwiY29udGFpbmVyLXRpdGxlIjoiVGhlIFZldGVyaW5hcnkgSm91cm5hbCIsIkRPSSI6IjEwLjEwMTYvai50dmpsLjIwMTguMTEuMDEyIiwiSVNTTiI6IjEwOTAwMjMzIiwiaXNzdWVkIjp7ImRhdGUtcGFydHMiOltbMjAxOSwxXV19LCJwYWdlIjoiNzQtNzYiLCJ2b2x1bWUiOiIyNDMiLCJjb250YWluZXItdGl0bGUtc2hvcnQiOiIifSwiaXNUZW1wb3JhcnkiOmZhbHNlfSx7ImlkIjoiMDhmZTVhYTQtOGU2Yi0zOGNhLTg4ZTMtMDU0Njc3MTJmNGZhIiwiaXRlbURhdGEiOnsidHlwZSI6ImFydGljbGUtam91cm5hbCIsImlkIjoiMDhmZTVhYTQtOGU2Yi0zOGNhLTg4ZTMtMDU0Njc3MTJmNGZhIiwidGl0bGUiOiJUZW1wb3JhbCB0cmVuZHMgaW4gPGk+aW4gdml0cm88L2k+IGFudGltaWNyb2JpYWwgc3VzY2VwdGliaWxpdHkgcGF0dGVybnMgb2YgYmFjdGVyaWEgaXNvbGF0ZWQgZnJvbSBmb2FscyB3aXRoIHNlcHNpczogMTk3OS0yMDEwIiwiYXV0aG9yIjpbeyJmYW1pbHkiOiJUaGVlbGVuIiwiZ2l2ZW4iOiJNLiBKLiBQLiIsInBhcnNlLW5hbWVzIjpmYWxzZSwiZHJvcHBpbmctcGFydGljbGUiOiIiLCJub24tZHJvcHBpbmctcGFydGljbGUiOiIifSx7ImZhbWlseSI6IldpbHNvbiIsImdpdmVuIjoiVy4gRC4iLCJwYXJzZS1uYW1lcyI6ZmFsc2UsImRyb3BwaW5nLXBhcnRpY2xlIjoiIiwibm9uLWRyb3BwaW5nLXBhcnRpY2xlIjoiIn0seyJmYW1pbHkiOiJFZG1hbiIsImdpdmVuIjoiSi4gTS4iLCJwYXJzZS1uYW1lcyI6ZmFsc2UsImRyb3BwaW5nLXBhcnRpY2xlIjoiIiwibm9uLWRyb3BwaW5nLXBhcnRpY2xlIjoiIn0seyJmYW1pbHkiOiJNYWdkZXNpYW4iLCJnaXZlbiI6IksuIEcuIiwicGFyc2UtbmFtZXMiOmZhbHNlLCJkcm9wcGluZy1wYXJ0aWNsZSI6IiIsIm5vbi1kcm9wcGluZy1wYXJ0aWNsZSI6IiJ9LHsiZmFtaWx5IjoiS2FzcyIsImdpdmVuIjoiUC4gSC4iLCJwYXJzZS1uYW1lcyI6ZmFsc2UsImRyb3BwaW5nLXBhcnRpY2xlIjoiIiwibm9uLWRyb3BwaW5nLXBhcnRpY2xlIjoiIn1dLCJjb250YWluZXItdGl0bGUiOiJFcXVpbmUgVmV0ZXJpbmFyeSBKb3VybmFsIiwiY29udGFpbmVyLXRpdGxlLXNob3J0IjoiRXF1aW5lIFZldCBKIiwiRE9JIjoiMTAuMTExMS9ldmouMTIxMzAiLCJJU1NOIjoiMDQyNTE2NDQiLCJpc3N1ZWQiOnsiZGF0ZS1wYXJ0cyI6W1syMDE0LDNdXX0sInBhZ2UiOiIxNjEtMTY4IiwiaXNzdWUiOiIyIiwidm9sdW1lIjoiNDYifSwiaXNUZW1wb3JhcnkiOmZhbHNlfV19&quot;,&quot;citationItems&quot;:[{&quot;id&quot;:&quot;2266bb06-97f0-30d9-b560-edd3b7973fde&quot;,&quot;itemData&quot;:{&quot;type&quot;:&quot;article-journal&quot;,&quot;id&quot;:&quot;2266bb06-97f0-30d9-b560-edd3b7973fde&quot;,&quot;title&quot;:&quot;Systemic inflammatory response syndrome, sepsis, and antimicrobial therapy&quot;,&quot;author&quot;:[{&quot;family&quot;:&quot;Furr&quot;,&quot;given&quot;:&quot;Martin&quot;,&quot;parse-names&quot;:false,&quot;dropping-particle&quot;:&quot;&quot;,&quot;non-dropping-particle&quot;:&quot;&quot;}],&quot;container-title&quot;:&quot;Clinical Techniques in Equine Practice&quot;,&quot;DOI&quot;:&quot;10.1016/S1534-7516(03)00026X&quot;,&quot;ISSN&quot;:&quot;15347516&quot;,&quot;issued&quot;:{&quot;date-parts&quot;:[[2003,3]]},&quot;page&quot;:&quot;3-8&quot;,&quot;issue&quot;:&quot;1&quot;,&quot;volume&quot;:&quot;2&quot;,&quot;container-title-short&quot;:&quot;&quot;},&quot;isTemporary&quot;:false},{&quot;id&quot;:&quot;5396c7ef-0e1e-3342-a6b7-4eecd63fd4b8&quot;,&quot;itemData&quot;:{&quot;type&quot;:&quot;article-journal&quot;,&quot;id&quot;:&quot;5396c7ef-0e1e-3342-a6b7-4eecd63fd4b8&quot;,&quot;title&quot;:&quot;Antimicrobial Pharmacology for the Neonatal Foal&quot;,&quot;author&quot;:[{&quot;family&quot;:&quot;Magdesian&quot;,&quot;given&quot;:&quot;K. Gary&quot;,&quot;parse-names&quot;:false,&quot;dropping-particle&quot;:&quot;&quot;,&quot;non-dropping-particle&quot;:&quot;&quot;}],&quot;container-title&quot;:&quot;VETERINARY CLINICS OF NORTH AMERICA-EQUINE PRACTICE&quot;,&quot;issued&quot;:{&quot;date-parts&quot;:[[2017]]},&quot;page&quot;:&quot;47&quot;,&quot;issue&quot;:&quot;1&quot;,&quot;volume&quot;:&quot;33&quot;,&quot;container-title-short&quot;:&quot;&quot;},&quot;isTemporary&quot;:false},{&quot;id&quot;:&quot;cb8ddeab-6033-34be-9027-e49ceace350e&quot;,&quot;itemData&quot;:{&quot;type&quot;:&quot;article-journal&quot;,&quot;id&quot;:&quot;cb8ddeab-6033-34be-9027-e49ceace350e&quot;,&quot;title&quot;:&quot;Systemic antimicrobial therapy in foals&quot;,&quot;author&quot;:[{&quot;family&quot;:&quot;Floyd&quot;,&quot;given&quot;:&quot;E. F.&quot;,&quot;parse-names&quot;:false,&quot;dropping-particle&quot;:&quot;&quot;,&quot;non-dropping-particle&quot;:&quot;&quot;},{&quot;family&quot;:&quot;Easton-Jones&quot;,&quot;given&quot;:&quot;C. A.&quot;,&quot;parse-names&quot;:false,&quot;dropping-particle&quot;:&quot;&quot;,&quot;non-dropping-particle&quot;:&quot;&quot;},{&quot;family&quot;:&quot;Theelen&quot;,&quot;given&quot;:&quot;M. J. P.&quot;,&quot;parse-names&quot;:false,&quot;dropping-particle&quot;:&quot;&quot;,&quot;non-dropping-particle&quot;:&quot;&quot;}],&quot;container-title&quot;:&quot;EQUINE VETERINARY EDUCATION&quot;,&quot;container-title-short&quot;:&quot;Equine Vet Educ&quot;,&quot;issued&quot;:{&quot;date-parts&quot;:[[2021]]},&quot;page&quot;:&quot;49-56&quot;,&quot;issue&quot;:&quot;1&quot;,&quot;volume&quot;:&quot;34&quot;},&quot;isTemporary&quot;:false},{&quot;id&quot;:&quot;16f70117-1e0e-3041-ba7a-44a0530c6052&quot;,&quot;itemData&quot;:{&quot;type&quot;:&quot;article-journal&quot;,&quot;id&quot;:&quot;16f70117-1e0e-3041-ba7a-44a0530c6052&quot;,&quot;title&quot;:&quot;Initial antimicrobial treatment of foals with sepsis: Do our choices make a difference?&quot;,&quot;author&quot;:[{&quot;family&quot;:&quot;Theelen&quot;,&quot;given&quot;:&quot;Mathijs J.P.&quot;,&quot;parse-names&quot;:false,&quot;dropping-particle&quot;:&quot;&quot;,&quot;non-dropping-particle&quot;:&quot;&quot;},{&quot;family&quot;:&quot;Wilson&quot;,&quot;given&quot;:&quot;W. David&quot;,&quot;parse-names&quot;:false,&quot;dropping-particle&quot;:&quot;&quot;,&quot;non-dropping-particle&quot;:&quot;&quot;},{&quot;family&quot;:&quot;Byrne&quot;,&quot;given&quot;:&quot;Barbara A.&quot;,&quot;parse-names&quot;:false,&quot;dropping-particle&quot;:&quot;&quot;,&quot;non-dropping-particle&quot;:&quot;&quot;},{&quot;family&quot;:&quot;Edman&quot;,&quot;given&quot;:&quot;Judy M.&quot;,&quot;parse-names&quot;:false,&quot;dropping-particle&quot;:&quot;&quot;,&quot;non-dropping-particle&quot;:&quot;&quot;},{&quot;family&quot;:&quot;Kass&quot;,&quot;given&quot;:&quot;Philip H.&quot;,&quot;parse-names&quot;:false,&quot;dropping-particle&quot;:&quot;&quot;,&quot;non-dropping-particle&quot;:&quot;&quot;},{&quot;family&quot;:&quot;Magdesian&quot;,&quot;given&quot;:&quot;K. Gary&quot;,&quot;parse-names&quot;:false,&quot;dropping-particle&quot;:&quot;&quot;,&quot;non-dropping-particle&quot;:&quot;&quot;}],&quot;container-title&quot;:&quot;The Veterinary Journal&quot;,&quot;DOI&quot;:&quot;10.1016/j.tvjl.2018.11.012&quot;,&quot;ISSN&quot;:&quot;10900233&quot;,&quot;issued&quot;:{&quot;date-parts&quot;:[[2019,1]]},&quot;page&quot;:&quot;74-76&quot;,&quot;volume&quot;:&quot;243&quot;,&quot;container-title-short&quot;:&quot;&quot;},&quot;isTemporary&quot;:false},{&quot;id&quot;:&quot;08fe5aa4-8e6b-38ca-88e3-05467712f4fa&quot;,&quot;itemData&quot;:{&quot;type&quot;:&quot;article-journal&quot;,&quot;id&quot;:&quot;08fe5aa4-8e6b-38ca-88e3-05467712f4fa&quot;,&quot;title&quot;:&quot;Temporal trends in &lt;i&gt;in vitro&lt;/i&gt; antimicrobial susceptibility patterns of bacteria isolated from foals with sepsis: 1979-2010&quot;,&quot;author&quot;:[{&quot;family&quot;:&quot;Theelen&quot;,&quot;given&quot;:&quot;M. J. P.&quot;,&quot;parse-names&quot;:false,&quot;dropping-particle&quot;:&quot;&quot;,&quot;non-dropping-particle&quot;:&quot;&quot;},{&quot;family&quot;:&quot;Wilson&quot;,&quot;given&quot;:&quot;W. D.&quot;,&quot;parse-names&quot;:false,&quot;dropping-particle&quot;:&quot;&quot;,&quot;non-dropping-particle&quot;:&quot;&quot;},{&quot;family&quot;:&quot;Edman&quot;,&quot;given&quot;:&quot;J. M.&quot;,&quot;parse-names&quot;:false,&quot;dropping-particle&quot;:&quot;&quot;,&quot;non-dropping-particle&quot;:&quot;&quot;},{&quot;family&quot;:&quot;Magdesian&quot;,&quot;given&quot;:&quot;K. G.&quot;,&quot;parse-names&quot;:false,&quot;dropping-particle&quot;:&quot;&quot;,&quot;non-dropping-particle&quot;:&quot;&quot;},{&quot;family&quot;:&quot;Kass&quot;,&quot;given&quot;:&quot;P. H.&quot;,&quot;parse-names&quot;:false,&quot;dropping-particle&quot;:&quot;&quot;,&quot;non-dropping-particle&quot;:&quot;&quot;}],&quot;container-title&quot;:&quot;Equine Veterinary Journal&quot;,&quot;container-title-short&quot;:&quot;Equine Vet J&quot;,&quot;DOI&quot;:&quot;10.1111/evj.12130&quot;,&quot;ISSN&quot;:&quot;04251644&quot;,&quot;issued&quot;:{&quot;date-parts&quot;:[[2014,3]]},&quot;page&quot;:&quot;161-168&quot;,&quot;issue&quot;:&quot;2&quot;,&quot;volume&quot;:&quot;46&quot;},&quot;isTemporary&quot;:false}]}]"/>
    <we:property name="MENDELEY_CITATIONS_LOCALE_CODE" value="&quot;en-US&quot;"/>
    <we:property name="MENDELEY_CITATIONS_STYLE" value="{&quot;id&quot;:&quot;https://www.zotero.org/styles/the-veterinary-journal&quot;,&quot;title&quot;:&quot;The Veterinary Journal&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58C4F-3253-4B96-91EA-F859F3AE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voorblad_UGent_DI (2)</Template>
  <TotalTime>0</TotalTime>
  <Pages>5</Pages>
  <Words>16200</Words>
  <Characters>89101</Characters>
  <Application>Microsoft Office Word</Application>
  <DocSecurity>4</DocSecurity>
  <Lines>742</Lines>
  <Paragraphs>210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105091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Cornillie</dc:creator>
  <cp:lastModifiedBy>Klaartje Broothaers</cp:lastModifiedBy>
  <cp:revision>2</cp:revision>
  <cp:lastPrinted>2023-06-25T16:45:00Z</cp:lastPrinted>
  <dcterms:created xsi:type="dcterms:W3CDTF">2023-09-20T14:01:00Z</dcterms:created>
  <dcterms:modified xsi:type="dcterms:W3CDTF">2023-09-20T14:01:00Z</dcterms:modified>
</cp:coreProperties>
</file>